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B3023B5" w14:textId="77777777" w:rsidTr="000572D6">
        <w:trPr>
          <w:trHeight w:hRule="exact" w:val="851"/>
        </w:trPr>
        <w:tc>
          <w:tcPr>
            <w:tcW w:w="1280" w:type="dxa"/>
            <w:tcBorders>
              <w:bottom w:val="single" w:sz="4" w:space="0" w:color="auto"/>
            </w:tcBorders>
          </w:tcPr>
          <w:p w14:paraId="0B7CAD65" w14:textId="77777777" w:rsidR="002D5AAC" w:rsidRDefault="002D5AAC" w:rsidP="000572D6">
            <w:pPr>
              <w:kinsoku w:val="0"/>
              <w:overflowPunct w:val="0"/>
              <w:autoSpaceDE w:val="0"/>
              <w:autoSpaceDN w:val="0"/>
              <w:adjustRightInd w:val="0"/>
              <w:snapToGrid w:val="0"/>
            </w:pPr>
          </w:p>
        </w:tc>
        <w:tc>
          <w:tcPr>
            <w:tcW w:w="2273" w:type="dxa"/>
            <w:tcBorders>
              <w:bottom w:val="single" w:sz="4" w:space="0" w:color="auto"/>
            </w:tcBorders>
            <w:vAlign w:val="bottom"/>
          </w:tcPr>
          <w:p w14:paraId="4914C040"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C2038CF" w14:textId="3C425323" w:rsidR="002D5AAC" w:rsidRDefault="000572D6" w:rsidP="000572D6">
            <w:pPr>
              <w:jc w:val="right"/>
            </w:pPr>
            <w:proofErr w:type="spellStart"/>
            <w:r w:rsidRPr="000572D6">
              <w:rPr>
                <w:sz w:val="40"/>
              </w:rPr>
              <w:t>CERD</w:t>
            </w:r>
            <w:proofErr w:type="spellEnd"/>
            <w:r>
              <w:t>/C/</w:t>
            </w:r>
            <w:proofErr w:type="spellStart"/>
            <w:r>
              <w:t>KOR</w:t>
            </w:r>
            <w:proofErr w:type="spellEnd"/>
            <w:r>
              <w:t xml:space="preserve">/20-22 </w:t>
            </w:r>
          </w:p>
        </w:tc>
      </w:tr>
      <w:tr w:rsidR="002D5AAC" w14:paraId="00FD36AA" w14:textId="77777777" w:rsidTr="000572D6">
        <w:trPr>
          <w:trHeight w:hRule="exact" w:val="2835"/>
        </w:trPr>
        <w:tc>
          <w:tcPr>
            <w:tcW w:w="1280" w:type="dxa"/>
            <w:tcBorders>
              <w:top w:val="single" w:sz="4" w:space="0" w:color="auto"/>
              <w:bottom w:val="single" w:sz="12" w:space="0" w:color="auto"/>
            </w:tcBorders>
          </w:tcPr>
          <w:p w14:paraId="40D6ADAC" w14:textId="77777777" w:rsidR="002D5AAC" w:rsidRDefault="00CC15A3" w:rsidP="00213632">
            <w:pPr>
              <w:spacing w:before="120"/>
              <w:jc w:val="center"/>
            </w:pPr>
            <w:r>
              <w:rPr>
                <w:noProof/>
              </w:rPr>
              <w:drawing>
                <wp:inline distT="0" distB="0" distL="0" distR="0" wp14:anchorId="2588E060" wp14:editId="0F148C9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6D16DF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18D9B8C0" w14:textId="77777777" w:rsidR="002D5AAC" w:rsidRDefault="000572D6" w:rsidP="00213632">
            <w:pPr>
              <w:spacing w:before="240"/>
            </w:pPr>
            <w:r>
              <w:t>Distr. general</w:t>
            </w:r>
          </w:p>
          <w:p w14:paraId="6AB91072" w14:textId="77777777" w:rsidR="000572D6" w:rsidRDefault="000572D6" w:rsidP="000572D6">
            <w:pPr>
              <w:spacing w:line="240" w:lineRule="exact"/>
            </w:pPr>
            <w:r>
              <w:t>7 de octubre de 2022</w:t>
            </w:r>
          </w:p>
          <w:p w14:paraId="32B82E07" w14:textId="77777777" w:rsidR="000572D6" w:rsidRDefault="000572D6" w:rsidP="000572D6">
            <w:pPr>
              <w:spacing w:line="240" w:lineRule="exact"/>
            </w:pPr>
            <w:r>
              <w:t>Español</w:t>
            </w:r>
          </w:p>
          <w:p w14:paraId="4BA6C597" w14:textId="77777777" w:rsidR="000572D6" w:rsidRDefault="000572D6" w:rsidP="000572D6">
            <w:pPr>
              <w:spacing w:line="240" w:lineRule="exact"/>
            </w:pPr>
            <w:r>
              <w:t>Original: inglés</w:t>
            </w:r>
          </w:p>
          <w:p w14:paraId="2B734A7C" w14:textId="1DF1574F" w:rsidR="000572D6" w:rsidRDefault="000572D6" w:rsidP="000572D6">
            <w:pPr>
              <w:spacing w:line="240" w:lineRule="exact"/>
            </w:pPr>
            <w:r>
              <w:t>Español, francés e inglés únicamente</w:t>
            </w:r>
          </w:p>
        </w:tc>
      </w:tr>
    </w:tbl>
    <w:p w14:paraId="45D282C7" w14:textId="77777777" w:rsidR="000572D6" w:rsidRPr="002A3B79" w:rsidRDefault="000572D6" w:rsidP="000572D6">
      <w:pPr>
        <w:spacing w:before="120"/>
        <w:rPr>
          <w:b/>
          <w:sz w:val="24"/>
          <w:szCs w:val="24"/>
          <w:lang w:val="es-ES_tradnl"/>
        </w:rPr>
      </w:pPr>
      <w:r w:rsidRPr="002A3B79">
        <w:rPr>
          <w:b/>
          <w:bCs/>
          <w:sz w:val="24"/>
          <w:szCs w:val="24"/>
          <w:lang w:val="es-ES_tradnl"/>
        </w:rPr>
        <w:t>Comité para la Eliminación de la Discriminación Racial</w:t>
      </w:r>
    </w:p>
    <w:p w14:paraId="37EFE71B" w14:textId="0FB3E63D" w:rsidR="000572D6" w:rsidRPr="002A3B79" w:rsidRDefault="000572D6" w:rsidP="000572D6">
      <w:pPr>
        <w:pStyle w:val="HMG"/>
        <w:rPr>
          <w:lang w:val="es-ES_tradnl"/>
        </w:rPr>
      </w:pPr>
      <w:r>
        <w:rPr>
          <w:lang w:val="es-ES_tradnl"/>
        </w:rPr>
        <w:tab/>
      </w:r>
      <w:r>
        <w:rPr>
          <w:lang w:val="es-ES_tradnl"/>
        </w:rPr>
        <w:tab/>
      </w:r>
      <w:r w:rsidRPr="002A3B79">
        <w:rPr>
          <w:lang w:val="es-ES_tradnl"/>
        </w:rPr>
        <w:t>Informes periódicos 20º a 22º combinados</w:t>
      </w:r>
      <w:r w:rsidR="00384CFF">
        <w:rPr>
          <w:lang w:val="es-ES_tradnl"/>
        </w:rPr>
        <w:br/>
      </w:r>
      <w:r w:rsidRPr="002A3B79">
        <w:rPr>
          <w:lang w:val="es-ES_tradnl"/>
        </w:rPr>
        <w:t xml:space="preserve">que la República de Corea debía presentar </w:t>
      </w:r>
      <w:r w:rsidR="00384CFF">
        <w:rPr>
          <w:lang w:val="es-ES_tradnl"/>
        </w:rPr>
        <w:br/>
      </w:r>
      <w:r w:rsidRPr="002A3B79">
        <w:rPr>
          <w:lang w:val="es-ES_tradnl"/>
        </w:rPr>
        <w:t xml:space="preserve">en 2022 en virtud del artículo 9 de </w:t>
      </w:r>
      <w:r w:rsidR="00384CFF">
        <w:rPr>
          <w:lang w:val="es-ES_tradnl"/>
        </w:rPr>
        <w:br/>
      </w:r>
      <w:r w:rsidRPr="002A3B79">
        <w:rPr>
          <w:lang w:val="es-ES_tradnl"/>
        </w:rPr>
        <w:t>la Convención</w:t>
      </w:r>
      <w:r w:rsidRPr="00C11348">
        <w:rPr>
          <w:b w:val="0"/>
          <w:bCs/>
          <w:sz w:val="20"/>
          <w:lang w:val="es-ES_tradnl"/>
        </w:rPr>
        <w:footnoteReference w:customMarkFollows="1" w:id="1"/>
        <w:t>*</w:t>
      </w:r>
    </w:p>
    <w:p w14:paraId="0981D659" w14:textId="77777777" w:rsidR="000572D6" w:rsidRPr="002A3B79" w:rsidRDefault="000572D6" w:rsidP="000572D6">
      <w:pPr>
        <w:jc w:val="right"/>
        <w:rPr>
          <w:lang w:val="es-ES_tradnl"/>
        </w:rPr>
      </w:pPr>
      <w:r w:rsidRPr="002A3B79">
        <w:rPr>
          <w:lang w:val="es-ES_tradnl"/>
        </w:rPr>
        <w:t>[Fecha de recepción: 10 de junio de 2022]</w:t>
      </w:r>
    </w:p>
    <w:p w14:paraId="5508B826" w14:textId="77777777" w:rsidR="000572D6" w:rsidRPr="002A3B79" w:rsidRDefault="000572D6" w:rsidP="000572D6">
      <w:pPr>
        <w:rPr>
          <w:rFonts w:eastAsiaTheme="minorHAnsi"/>
          <w:lang w:val="es-ES_tradnl"/>
        </w:rPr>
      </w:pPr>
      <w:r w:rsidRPr="002A3B79">
        <w:rPr>
          <w:lang w:val="es-ES_tradnl"/>
        </w:rPr>
        <w:br w:type="page"/>
      </w:r>
    </w:p>
    <w:p w14:paraId="4A8D5CE6" w14:textId="2FF15732" w:rsidR="000572D6" w:rsidRPr="002A3B79" w:rsidRDefault="000572D6" w:rsidP="000572D6">
      <w:pPr>
        <w:pStyle w:val="HChG"/>
        <w:rPr>
          <w:lang w:val="es-ES_tradnl"/>
        </w:rPr>
      </w:pPr>
      <w:r>
        <w:rPr>
          <w:lang w:val="es-ES_tradnl"/>
        </w:rPr>
        <w:lastRenderedPageBreak/>
        <w:tab/>
      </w:r>
      <w:r>
        <w:rPr>
          <w:lang w:val="es-ES_tradnl"/>
        </w:rPr>
        <w:tab/>
      </w:r>
      <w:r w:rsidRPr="002A3B79">
        <w:rPr>
          <w:lang w:val="es-ES_tradnl"/>
        </w:rPr>
        <w:t>Introducción</w:t>
      </w:r>
    </w:p>
    <w:p w14:paraId="2C31CE41" w14:textId="507F960E" w:rsidR="000572D6" w:rsidRPr="002A3B79" w:rsidRDefault="000572D6" w:rsidP="000572D6">
      <w:pPr>
        <w:pStyle w:val="SingleTxtG"/>
        <w:rPr>
          <w:lang w:val="es-ES_tradnl"/>
        </w:rPr>
      </w:pPr>
      <w:r w:rsidRPr="002A3B79">
        <w:rPr>
          <w:lang w:val="es-ES_tradnl"/>
        </w:rPr>
        <w:t>1.</w:t>
      </w:r>
      <w:r w:rsidRPr="002A3B79">
        <w:rPr>
          <w:lang w:val="es-ES_tradnl"/>
        </w:rPr>
        <w:tab/>
        <w:t xml:space="preserve">De conformidad con el artículo 9, párrafo 1, de la Convención Internacional sobre la Eliminación de Todas las Formas de Discriminación Racial (en adelante </w:t>
      </w:r>
      <w:r w:rsidR="009D505E">
        <w:rPr>
          <w:lang w:val="es-ES_tradnl"/>
        </w:rPr>
        <w:t>“</w:t>
      </w:r>
      <w:r w:rsidRPr="002A3B79">
        <w:rPr>
          <w:lang w:val="es-ES_tradnl"/>
        </w:rPr>
        <w:t>la Convención</w:t>
      </w:r>
      <w:r w:rsidR="009D505E">
        <w:rPr>
          <w:lang w:val="es-ES_tradnl"/>
        </w:rPr>
        <w:t>”</w:t>
      </w:r>
      <w:r w:rsidRPr="002A3B79">
        <w:rPr>
          <w:lang w:val="es-ES_tradnl"/>
        </w:rPr>
        <w:t>), la República de Corea presenta sus informes periódicos combinados 20º, 21º y 22º. La</w:t>
      </w:r>
      <w:r w:rsidR="00215242">
        <w:rPr>
          <w:lang w:val="es-ES_tradnl"/>
        </w:rPr>
        <w:t> </w:t>
      </w:r>
      <w:r w:rsidRPr="002A3B79">
        <w:rPr>
          <w:lang w:val="es-ES_tradnl"/>
        </w:rPr>
        <w:t>información contenida en el presente informe se expone de conformidad con las directrices generales relativas a la forma y el contenido de los informes presentados por los Estados, revisadas en enero de 2007 (</w:t>
      </w:r>
      <w:proofErr w:type="spellStart"/>
      <w:r w:rsidR="000405F7">
        <w:rPr>
          <w:lang w:val="es-ES_tradnl"/>
        </w:rPr>
        <w:fldChar w:fldCharType="begin"/>
      </w:r>
      <w:r w:rsidR="000405F7">
        <w:rPr>
          <w:lang w:val="es-ES_tradnl"/>
        </w:rPr>
        <w:instrText xml:space="preserve"> HYPERLINK "http://undocs.org/sp/CERD/C/2007/1"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/C/2007/1</w:t>
      </w:r>
      <w:r w:rsidR="000405F7">
        <w:rPr>
          <w:lang w:val="es-ES_tradnl"/>
        </w:rPr>
        <w:fldChar w:fldCharType="end"/>
      </w:r>
      <w:r w:rsidRPr="002A3B79">
        <w:rPr>
          <w:lang w:val="es-ES_tradnl"/>
        </w:rPr>
        <w:t>).</w:t>
      </w:r>
    </w:p>
    <w:p w14:paraId="0DC26045" w14:textId="7A15A781" w:rsidR="000572D6" w:rsidRPr="002A3B79" w:rsidRDefault="000572D6" w:rsidP="000572D6">
      <w:pPr>
        <w:pStyle w:val="SingleTxtG"/>
        <w:rPr>
          <w:lang w:val="es-ES_tradnl"/>
        </w:rPr>
      </w:pPr>
      <w:r w:rsidRPr="002A3B79">
        <w:rPr>
          <w:lang w:val="es-ES_tradnl"/>
        </w:rPr>
        <w:t>2.</w:t>
      </w:r>
      <w:r w:rsidRPr="002A3B79">
        <w:rPr>
          <w:lang w:val="es-ES_tradnl"/>
        </w:rPr>
        <w:tab/>
        <w:t xml:space="preserve">El presente informe trata principalmente de las medidas legislativas, judiciales, administrativas y de otra índole aprobadas por el Gobierno de la República de Corea para la aplicación práctica de las disposiciones de la Convención y de los progresos realizados durante el período comprendido entre 2017 y 2021. También contiene información actualizada sobre los puntos planteados por el Comité para la Eliminación de la Discriminación Racial (en adelante </w:t>
      </w:r>
      <w:r w:rsidR="009D505E">
        <w:rPr>
          <w:lang w:val="es-ES_tradnl"/>
        </w:rPr>
        <w:t>“</w:t>
      </w:r>
      <w:r w:rsidRPr="002A3B79">
        <w:rPr>
          <w:lang w:val="es-ES_tradnl"/>
        </w:rPr>
        <w:t>el Comité</w:t>
      </w:r>
      <w:r w:rsidR="009D505E">
        <w:rPr>
          <w:lang w:val="es-ES_tradnl"/>
        </w:rPr>
        <w:t>”</w:t>
      </w:r>
      <w:r w:rsidRPr="002A3B79">
        <w:rPr>
          <w:lang w:val="es-ES_tradnl"/>
        </w:rPr>
        <w:t>) en sus observaciones finales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con respecto a los informes periódicos combinados 17º, 18º y 19º</w:t>
      </w:r>
      <w:r w:rsidR="00C11348">
        <w:rPr>
          <w:lang w:val="es-ES_tradnl"/>
        </w:rPr>
        <w:t> </w:t>
      </w:r>
      <w:r w:rsidRPr="002A3B79">
        <w:rPr>
          <w:lang w:val="es-ES_tradnl"/>
        </w:rPr>
        <w:t>del país (</w:t>
      </w:r>
      <w:proofErr w:type="spellStart"/>
      <w:r w:rsidR="000405F7">
        <w:rPr>
          <w:lang w:val="es-ES_tradnl"/>
        </w:rPr>
        <w:fldChar w:fldCharType="begin"/>
      </w:r>
      <w:r w:rsidR="000405F7">
        <w:rPr>
          <w:lang w:val="es-ES_tradnl"/>
        </w:rPr>
        <w:instrText xml:space="preserve"> HYPERLINK "http://undocs.org/sp/CERD/C/KOR/17-19"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/17-19</w:t>
      </w:r>
      <w:r w:rsidR="000405F7">
        <w:rPr>
          <w:lang w:val="es-ES_tradnl"/>
        </w:rPr>
        <w:fldChar w:fldCharType="end"/>
      </w:r>
      <w:r w:rsidRPr="002A3B79">
        <w:rPr>
          <w:lang w:val="es-ES_tradnl"/>
        </w:rPr>
        <w:t>).</w:t>
      </w:r>
    </w:p>
    <w:p w14:paraId="74F3E392" w14:textId="2BC7FA5F" w:rsidR="000572D6" w:rsidRPr="002A3B79" w:rsidRDefault="000572D6" w:rsidP="000572D6">
      <w:pPr>
        <w:pStyle w:val="SingleTxtG"/>
        <w:rPr>
          <w:lang w:val="es-ES_tradnl"/>
        </w:rPr>
      </w:pPr>
      <w:r w:rsidRPr="002A3B79">
        <w:rPr>
          <w:lang w:val="es-ES_tradnl"/>
        </w:rPr>
        <w:t>3.</w:t>
      </w:r>
      <w:r w:rsidRPr="002A3B79">
        <w:rPr>
          <w:lang w:val="es-ES_tradnl"/>
        </w:rPr>
        <w:tab/>
        <w:t>Para la preparación de este informe, entre el 12 de enero y el 8 de marzo de 2022, la República de Corea consultó con organizaciones cívicas que trabajan en la lucha contra la discriminación racial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38). Además, de conformidad con el artículo 21 de la Ley de la Comisión Nacional de Derechos Humanos de la República de Corea, el Gobierno solicitó la opinión de la Comisión con respecto al borrador inicial del informe y recibió su respuesta el 3 de marzo de 2022. El 6 de abril de 2022, el Gobierno celebró una reunión para recabar las opiniones de las organizaciones cívicas y la Comisión con objeto de consultarlas y reflexionar sobre sus opiniones, según procediera.</w:t>
      </w:r>
    </w:p>
    <w:p w14:paraId="4B6E5432" w14:textId="77777777" w:rsidR="000572D6" w:rsidRPr="002A3B79" w:rsidRDefault="000572D6" w:rsidP="000572D6">
      <w:pPr>
        <w:pStyle w:val="HChG"/>
        <w:rPr>
          <w:lang w:val="es-ES_tradnl"/>
        </w:rPr>
      </w:pPr>
      <w:r w:rsidRPr="002A3B79">
        <w:rPr>
          <w:lang w:val="es-ES_tradnl"/>
        </w:rPr>
        <w:tab/>
        <w:t>I.</w:t>
      </w:r>
      <w:r w:rsidRPr="002A3B79">
        <w:rPr>
          <w:lang w:val="es-ES_tradnl"/>
        </w:rPr>
        <w:tab/>
        <w:t>Información general</w:t>
      </w:r>
    </w:p>
    <w:p w14:paraId="62A0DB41" w14:textId="77777777" w:rsidR="000572D6" w:rsidRPr="002A3B79" w:rsidRDefault="000572D6" w:rsidP="000572D6">
      <w:pPr>
        <w:pStyle w:val="H1G"/>
        <w:rPr>
          <w:lang w:val="es-ES_tradnl"/>
        </w:rPr>
      </w:pPr>
      <w:r w:rsidRPr="002A3B79">
        <w:rPr>
          <w:lang w:val="es-ES_tradnl"/>
        </w:rPr>
        <w:tab/>
        <w:t>A.</w:t>
      </w:r>
      <w:r w:rsidRPr="002A3B79">
        <w:rPr>
          <w:lang w:val="es-ES_tradnl"/>
        </w:rPr>
        <w:tab/>
        <w:t>Naturalización</w:t>
      </w:r>
    </w:p>
    <w:p w14:paraId="50082554" w14:textId="1E354E15" w:rsidR="000572D6" w:rsidRPr="002A3B79" w:rsidRDefault="000572D6" w:rsidP="000572D6">
      <w:pPr>
        <w:pStyle w:val="SingleTxtG"/>
        <w:rPr>
          <w:lang w:val="es-ES_tradnl"/>
        </w:rPr>
      </w:pPr>
      <w:r w:rsidRPr="002A3B79">
        <w:rPr>
          <w:lang w:val="es-ES_tradnl"/>
        </w:rPr>
        <w:t>4.</w:t>
      </w:r>
      <w:r w:rsidRPr="002A3B79">
        <w:rPr>
          <w:lang w:val="es-ES_tradnl"/>
        </w:rPr>
        <w:tab/>
        <w:t xml:space="preserve">Entre 2016 y 2020 se naturalizaron 55.549 personas. El número total de ciudadanos naturalizados desde 2011 hasta 2020 asciende a 115.688. La mayor parte de los ciudadanos surcoreanos naturalizados son los inmigrantes chinos, seguidos por los de </w:t>
      </w:r>
      <w:proofErr w:type="spellStart"/>
      <w:r w:rsidRPr="002A3B79">
        <w:rPr>
          <w:lang w:val="es-ES_tradnl"/>
        </w:rPr>
        <w:t>Viet</w:t>
      </w:r>
      <w:proofErr w:type="spellEnd"/>
      <w:r w:rsidRPr="002A3B79">
        <w:rPr>
          <w:lang w:val="es-ES_tradnl"/>
        </w:rPr>
        <w:t xml:space="preserve"> </w:t>
      </w:r>
      <w:proofErr w:type="spellStart"/>
      <w:r w:rsidRPr="002A3B79">
        <w:rPr>
          <w:lang w:val="es-ES_tradnl"/>
        </w:rPr>
        <w:t>Nam</w:t>
      </w:r>
      <w:proofErr w:type="spellEnd"/>
      <w:r w:rsidRPr="002A3B79">
        <w:rPr>
          <w:lang w:val="es-ES_tradnl"/>
        </w:rPr>
        <w:t xml:space="preserve"> y Camboya. En 2020, se naturalizaron 13.885 personas, de las cuales 7.932 eran chinas (el 57,1</w:t>
      </w:r>
      <w:r w:rsidR="00215242">
        <w:rPr>
          <w:lang w:val="es-ES_tradnl"/>
        </w:rPr>
        <w:t> </w:t>
      </w:r>
      <w:r w:rsidRPr="002A3B79">
        <w:rPr>
          <w:lang w:val="es-ES_tradnl"/>
        </w:rPr>
        <w:t>%), 4.076 vietnamitas (el 29,4 %), 375 filipinas (el 2,7 %), 302 camboyanas (el 2,2 %) y 145 mongoles (el 1,0 %).</w:t>
      </w:r>
    </w:p>
    <w:p w14:paraId="2F0A2D98" w14:textId="1CFF78EF" w:rsidR="000572D6" w:rsidRDefault="000572D6" w:rsidP="000572D6">
      <w:pPr>
        <w:pStyle w:val="H23G"/>
        <w:rPr>
          <w:lang w:val="es-ES_tradnl"/>
        </w:rPr>
      </w:pPr>
      <w:r>
        <w:rPr>
          <w:lang w:val="es-ES_tradnl"/>
        </w:rPr>
        <w:tab/>
      </w:r>
      <w:r>
        <w:rPr>
          <w:lang w:val="es-ES_tradnl"/>
        </w:rPr>
        <w:tab/>
      </w:r>
      <w:r w:rsidRPr="000572D6">
        <w:rPr>
          <w:b w:val="0"/>
          <w:bCs/>
          <w:lang w:val="es-ES_tradnl"/>
        </w:rPr>
        <w:t>Cuadro 1</w:t>
      </w:r>
      <w:r>
        <w:rPr>
          <w:lang w:val="es-ES_tradnl"/>
        </w:rPr>
        <w:br/>
      </w:r>
      <w:r>
        <w:rPr>
          <w:lang w:val="es-ES_tradnl"/>
        </w:rPr>
        <w:tab/>
      </w:r>
      <w:r w:rsidRPr="002A3B79">
        <w:rPr>
          <w:lang w:val="es-ES_tradnl"/>
        </w:rPr>
        <w:t xml:space="preserve">Número de ciudadanos naturalizados por año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7"/>
        <w:gridCol w:w="1227"/>
        <w:gridCol w:w="1229"/>
        <w:gridCol w:w="1229"/>
        <w:gridCol w:w="1229"/>
        <w:gridCol w:w="1229"/>
      </w:tblGrid>
      <w:tr w:rsidR="00384CFF" w:rsidRPr="00FA5468" w14:paraId="7F310669" w14:textId="77777777" w:rsidTr="000405F7">
        <w:tc>
          <w:tcPr>
            <w:tcW w:w="1227" w:type="dxa"/>
            <w:tcBorders>
              <w:top w:val="single" w:sz="4" w:space="0" w:color="auto"/>
              <w:bottom w:val="single" w:sz="12" w:space="0" w:color="auto"/>
            </w:tcBorders>
            <w:shd w:val="clear" w:color="auto" w:fill="auto"/>
            <w:vAlign w:val="bottom"/>
          </w:tcPr>
          <w:p w14:paraId="40E2F020" w14:textId="59E61BF8" w:rsidR="00384CFF" w:rsidRPr="00FA5468" w:rsidRDefault="00384CFF" w:rsidP="00384CFF">
            <w:pPr>
              <w:spacing w:before="80" w:after="80" w:line="200" w:lineRule="exact"/>
              <w:rPr>
                <w:i/>
                <w:sz w:val="16"/>
              </w:rPr>
            </w:pPr>
            <w:r w:rsidRPr="000572D6">
              <w:rPr>
                <w:i/>
                <w:iCs/>
                <w:sz w:val="16"/>
                <w:lang w:val="es-ES_tradnl"/>
              </w:rPr>
              <w:t>Año</w:t>
            </w:r>
          </w:p>
        </w:tc>
        <w:tc>
          <w:tcPr>
            <w:tcW w:w="1227" w:type="dxa"/>
            <w:tcBorders>
              <w:top w:val="single" w:sz="4" w:space="0" w:color="auto"/>
              <w:bottom w:val="single" w:sz="12" w:space="0" w:color="auto"/>
            </w:tcBorders>
            <w:shd w:val="clear" w:color="auto" w:fill="auto"/>
            <w:vAlign w:val="bottom"/>
          </w:tcPr>
          <w:p w14:paraId="5D22DE14" w14:textId="6BCBDADF" w:rsidR="00384CFF" w:rsidRPr="00FA5468" w:rsidRDefault="00384CFF" w:rsidP="00384CFF">
            <w:pPr>
              <w:spacing w:before="80" w:after="80" w:line="200" w:lineRule="exact"/>
              <w:jc w:val="right"/>
              <w:rPr>
                <w:i/>
                <w:sz w:val="16"/>
              </w:rPr>
            </w:pPr>
            <w:r w:rsidRPr="000572D6">
              <w:rPr>
                <w:i/>
                <w:iCs/>
                <w:sz w:val="16"/>
                <w:lang w:val="es-ES_tradnl"/>
              </w:rPr>
              <w:t>2016</w:t>
            </w:r>
          </w:p>
        </w:tc>
        <w:tc>
          <w:tcPr>
            <w:tcW w:w="1229" w:type="dxa"/>
            <w:tcBorders>
              <w:top w:val="single" w:sz="4" w:space="0" w:color="auto"/>
              <w:bottom w:val="single" w:sz="12" w:space="0" w:color="auto"/>
            </w:tcBorders>
            <w:shd w:val="clear" w:color="auto" w:fill="auto"/>
            <w:vAlign w:val="bottom"/>
          </w:tcPr>
          <w:p w14:paraId="1DAE9908" w14:textId="06989ECB" w:rsidR="00384CFF" w:rsidRPr="00FA5468" w:rsidRDefault="00384CFF" w:rsidP="00384CFF">
            <w:pPr>
              <w:spacing w:before="80" w:after="80" w:line="200" w:lineRule="exact"/>
              <w:jc w:val="right"/>
              <w:rPr>
                <w:i/>
                <w:sz w:val="16"/>
              </w:rPr>
            </w:pPr>
            <w:r w:rsidRPr="000572D6">
              <w:rPr>
                <w:i/>
                <w:iCs/>
                <w:sz w:val="16"/>
                <w:lang w:val="es-ES_tradnl"/>
              </w:rPr>
              <w:t>2017</w:t>
            </w:r>
          </w:p>
        </w:tc>
        <w:tc>
          <w:tcPr>
            <w:tcW w:w="1229" w:type="dxa"/>
            <w:tcBorders>
              <w:top w:val="single" w:sz="4" w:space="0" w:color="auto"/>
              <w:bottom w:val="single" w:sz="12" w:space="0" w:color="auto"/>
            </w:tcBorders>
            <w:shd w:val="clear" w:color="auto" w:fill="auto"/>
            <w:vAlign w:val="bottom"/>
          </w:tcPr>
          <w:p w14:paraId="4E3193BC" w14:textId="281075F0" w:rsidR="00384CFF" w:rsidRPr="00FA5468" w:rsidRDefault="00384CFF" w:rsidP="00384CFF">
            <w:pPr>
              <w:spacing w:before="80" w:after="80" w:line="200" w:lineRule="exact"/>
              <w:jc w:val="right"/>
              <w:rPr>
                <w:i/>
                <w:sz w:val="16"/>
              </w:rPr>
            </w:pPr>
            <w:r w:rsidRPr="000572D6">
              <w:rPr>
                <w:i/>
                <w:iCs/>
                <w:sz w:val="16"/>
                <w:lang w:val="es-ES_tradnl"/>
              </w:rPr>
              <w:t>2018</w:t>
            </w:r>
          </w:p>
        </w:tc>
        <w:tc>
          <w:tcPr>
            <w:tcW w:w="1229" w:type="dxa"/>
            <w:tcBorders>
              <w:top w:val="single" w:sz="4" w:space="0" w:color="auto"/>
              <w:bottom w:val="single" w:sz="12" w:space="0" w:color="auto"/>
            </w:tcBorders>
            <w:shd w:val="clear" w:color="auto" w:fill="auto"/>
            <w:vAlign w:val="bottom"/>
          </w:tcPr>
          <w:p w14:paraId="5EFD663E" w14:textId="1A8947C4" w:rsidR="00384CFF" w:rsidRPr="00FA5468" w:rsidRDefault="00384CFF" w:rsidP="00384CFF">
            <w:pPr>
              <w:spacing w:before="80" w:after="80" w:line="200" w:lineRule="exact"/>
              <w:jc w:val="right"/>
              <w:rPr>
                <w:i/>
                <w:sz w:val="16"/>
              </w:rPr>
            </w:pPr>
            <w:r w:rsidRPr="000572D6">
              <w:rPr>
                <w:i/>
                <w:iCs/>
                <w:sz w:val="16"/>
                <w:lang w:val="es-ES_tradnl"/>
              </w:rPr>
              <w:t>2019</w:t>
            </w:r>
          </w:p>
        </w:tc>
        <w:tc>
          <w:tcPr>
            <w:tcW w:w="1229" w:type="dxa"/>
            <w:tcBorders>
              <w:top w:val="single" w:sz="4" w:space="0" w:color="auto"/>
              <w:bottom w:val="single" w:sz="12" w:space="0" w:color="auto"/>
            </w:tcBorders>
            <w:shd w:val="clear" w:color="auto" w:fill="auto"/>
            <w:vAlign w:val="bottom"/>
          </w:tcPr>
          <w:p w14:paraId="3A483549" w14:textId="1F92D9EF" w:rsidR="00384CFF" w:rsidRPr="00FA5468" w:rsidRDefault="00384CFF" w:rsidP="00384CFF">
            <w:pPr>
              <w:spacing w:before="80" w:after="80" w:line="200" w:lineRule="exact"/>
              <w:jc w:val="right"/>
              <w:rPr>
                <w:i/>
                <w:sz w:val="16"/>
              </w:rPr>
            </w:pPr>
            <w:r w:rsidRPr="000572D6">
              <w:rPr>
                <w:i/>
                <w:iCs/>
                <w:sz w:val="16"/>
                <w:lang w:val="es-ES_tradnl"/>
              </w:rPr>
              <w:t>2020</w:t>
            </w:r>
          </w:p>
        </w:tc>
      </w:tr>
      <w:tr w:rsidR="00AE7AF0" w:rsidRPr="00FA5468" w14:paraId="69B354EB" w14:textId="77777777" w:rsidTr="000405F7">
        <w:tc>
          <w:tcPr>
            <w:tcW w:w="1227" w:type="dxa"/>
            <w:tcBorders>
              <w:top w:val="single" w:sz="12" w:space="0" w:color="auto"/>
              <w:bottom w:val="single" w:sz="12" w:space="0" w:color="auto"/>
            </w:tcBorders>
            <w:shd w:val="clear" w:color="auto" w:fill="auto"/>
          </w:tcPr>
          <w:p w14:paraId="16CFE2A2" w14:textId="0471FC82" w:rsidR="00BD0FC2" w:rsidRPr="00FA5468" w:rsidRDefault="00BD0FC2" w:rsidP="00BD0FC2">
            <w:pPr>
              <w:spacing w:before="40" w:after="40" w:line="220" w:lineRule="exact"/>
              <w:rPr>
                <w:sz w:val="18"/>
              </w:rPr>
            </w:pPr>
            <w:r w:rsidRPr="000572D6">
              <w:rPr>
                <w:sz w:val="18"/>
                <w:lang w:val="es-ES_tradnl"/>
              </w:rPr>
              <w:t>Ciudadanos naturalizados</w:t>
            </w:r>
          </w:p>
        </w:tc>
        <w:tc>
          <w:tcPr>
            <w:tcW w:w="1227" w:type="dxa"/>
            <w:tcBorders>
              <w:top w:val="single" w:sz="12" w:space="0" w:color="auto"/>
              <w:bottom w:val="single" w:sz="12" w:space="0" w:color="auto"/>
            </w:tcBorders>
            <w:shd w:val="clear" w:color="auto" w:fill="auto"/>
            <w:vAlign w:val="bottom"/>
          </w:tcPr>
          <w:p w14:paraId="40361753" w14:textId="23F0ACEB" w:rsidR="00BD0FC2" w:rsidRPr="00FA5468" w:rsidRDefault="00BD0FC2" w:rsidP="00BD0FC2">
            <w:pPr>
              <w:spacing w:before="40" w:after="40" w:line="220" w:lineRule="exact"/>
              <w:jc w:val="right"/>
              <w:rPr>
                <w:sz w:val="18"/>
              </w:rPr>
            </w:pPr>
            <w:r w:rsidRPr="000572D6">
              <w:rPr>
                <w:sz w:val="18"/>
                <w:lang w:val="es-ES_tradnl"/>
              </w:rPr>
              <w:t>10 108</w:t>
            </w:r>
          </w:p>
        </w:tc>
        <w:tc>
          <w:tcPr>
            <w:tcW w:w="1229" w:type="dxa"/>
            <w:tcBorders>
              <w:top w:val="single" w:sz="12" w:space="0" w:color="auto"/>
              <w:bottom w:val="single" w:sz="12" w:space="0" w:color="auto"/>
            </w:tcBorders>
            <w:shd w:val="clear" w:color="auto" w:fill="auto"/>
            <w:vAlign w:val="bottom"/>
          </w:tcPr>
          <w:p w14:paraId="7629A703" w14:textId="632674DB" w:rsidR="00BD0FC2" w:rsidRPr="00FA5468" w:rsidRDefault="00BD0FC2" w:rsidP="00BD0FC2">
            <w:pPr>
              <w:spacing w:before="40" w:after="40" w:line="220" w:lineRule="exact"/>
              <w:jc w:val="right"/>
              <w:rPr>
                <w:sz w:val="18"/>
              </w:rPr>
            </w:pPr>
            <w:r w:rsidRPr="000572D6">
              <w:rPr>
                <w:sz w:val="18"/>
                <w:lang w:val="es-ES_tradnl"/>
              </w:rPr>
              <w:t>10 086</w:t>
            </w:r>
          </w:p>
        </w:tc>
        <w:tc>
          <w:tcPr>
            <w:tcW w:w="1229" w:type="dxa"/>
            <w:tcBorders>
              <w:top w:val="single" w:sz="12" w:space="0" w:color="auto"/>
              <w:bottom w:val="single" w:sz="12" w:space="0" w:color="auto"/>
            </w:tcBorders>
            <w:shd w:val="clear" w:color="auto" w:fill="auto"/>
            <w:vAlign w:val="bottom"/>
          </w:tcPr>
          <w:p w14:paraId="36F91274" w14:textId="555DEC52" w:rsidR="00BD0FC2" w:rsidRPr="00FA5468" w:rsidRDefault="00BD0FC2" w:rsidP="00BD0FC2">
            <w:pPr>
              <w:spacing w:before="40" w:after="40" w:line="220" w:lineRule="exact"/>
              <w:jc w:val="right"/>
              <w:rPr>
                <w:sz w:val="18"/>
              </w:rPr>
            </w:pPr>
            <w:r w:rsidRPr="000572D6">
              <w:rPr>
                <w:sz w:val="18"/>
                <w:lang w:val="es-ES_tradnl"/>
              </w:rPr>
              <w:t>11 556</w:t>
            </w:r>
          </w:p>
        </w:tc>
        <w:tc>
          <w:tcPr>
            <w:tcW w:w="1229" w:type="dxa"/>
            <w:tcBorders>
              <w:top w:val="single" w:sz="12" w:space="0" w:color="auto"/>
              <w:bottom w:val="single" w:sz="12" w:space="0" w:color="auto"/>
            </w:tcBorders>
            <w:shd w:val="clear" w:color="auto" w:fill="auto"/>
            <w:vAlign w:val="bottom"/>
          </w:tcPr>
          <w:p w14:paraId="0C45C96E" w14:textId="0F3FDBCF" w:rsidR="00BD0FC2" w:rsidRPr="00FA5468" w:rsidRDefault="00BD0FC2" w:rsidP="00BD0FC2">
            <w:pPr>
              <w:spacing w:before="40" w:after="40" w:line="220" w:lineRule="exact"/>
              <w:jc w:val="right"/>
              <w:rPr>
                <w:sz w:val="18"/>
              </w:rPr>
            </w:pPr>
            <w:r w:rsidRPr="000572D6">
              <w:rPr>
                <w:sz w:val="18"/>
                <w:lang w:val="es-ES_tradnl"/>
              </w:rPr>
              <w:t>9 914</w:t>
            </w:r>
          </w:p>
        </w:tc>
        <w:tc>
          <w:tcPr>
            <w:tcW w:w="1229" w:type="dxa"/>
            <w:tcBorders>
              <w:top w:val="single" w:sz="12" w:space="0" w:color="auto"/>
              <w:bottom w:val="single" w:sz="12" w:space="0" w:color="auto"/>
            </w:tcBorders>
            <w:shd w:val="clear" w:color="auto" w:fill="auto"/>
            <w:vAlign w:val="bottom"/>
          </w:tcPr>
          <w:p w14:paraId="6C4D39E7" w14:textId="1FE05BC2" w:rsidR="00BD0FC2" w:rsidRPr="00FA5468" w:rsidRDefault="00BD0FC2" w:rsidP="00BD0FC2">
            <w:pPr>
              <w:spacing w:before="40" w:after="40" w:line="220" w:lineRule="exact"/>
              <w:jc w:val="right"/>
              <w:rPr>
                <w:sz w:val="18"/>
              </w:rPr>
            </w:pPr>
            <w:r w:rsidRPr="000572D6">
              <w:rPr>
                <w:sz w:val="18"/>
                <w:lang w:val="es-ES_tradnl"/>
              </w:rPr>
              <w:t>13 885</w:t>
            </w:r>
          </w:p>
        </w:tc>
      </w:tr>
    </w:tbl>
    <w:p w14:paraId="4356172C" w14:textId="7BEA4193" w:rsidR="000572D6" w:rsidRPr="002A3B79" w:rsidRDefault="000572D6" w:rsidP="000572D6">
      <w:pPr>
        <w:pStyle w:val="H1G"/>
        <w:rPr>
          <w:lang w:val="es-ES_tradnl"/>
        </w:rPr>
      </w:pPr>
      <w:r w:rsidRPr="002A3B79">
        <w:rPr>
          <w:lang w:val="es-ES_tradnl"/>
        </w:rPr>
        <w:tab/>
        <w:t>B.</w:t>
      </w:r>
      <w:r w:rsidRPr="002A3B79">
        <w:rPr>
          <w:lang w:val="es-ES_tradnl"/>
        </w:rPr>
        <w:tab/>
        <w:t>Personas apátridas</w:t>
      </w:r>
    </w:p>
    <w:p w14:paraId="58C3BD16" w14:textId="77777777" w:rsidR="000572D6" w:rsidRPr="002A3B79" w:rsidRDefault="000572D6" w:rsidP="000572D6">
      <w:pPr>
        <w:pStyle w:val="SingleTxtG"/>
        <w:rPr>
          <w:lang w:val="es-ES_tradnl"/>
        </w:rPr>
      </w:pPr>
      <w:r w:rsidRPr="002A3B79">
        <w:rPr>
          <w:lang w:val="es-ES_tradnl"/>
        </w:rPr>
        <w:t>5.</w:t>
      </w:r>
      <w:r w:rsidRPr="002A3B79">
        <w:rPr>
          <w:lang w:val="es-ES_tradnl"/>
        </w:rPr>
        <w:tab/>
        <w:t>En 2020 se determinó que había 156 personas apátridas residentes en la República de Corea. De estas, 102 eran personas extranjeras registradas que entraron con un visado de larga duración válido para 91 días o más, mientras que 54 eran personas extranjeras no registradas que entraron con un visado de corta duración válido para 90 días o menos.</w:t>
      </w:r>
    </w:p>
    <w:p w14:paraId="6839E77B" w14:textId="77777777" w:rsidR="000572D6" w:rsidRPr="002A3B79" w:rsidRDefault="000572D6" w:rsidP="000572D6">
      <w:pPr>
        <w:pStyle w:val="SingleTxtG"/>
        <w:rPr>
          <w:lang w:val="es-ES_tradnl"/>
        </w:rPr>
      </w:pPr>
      <w:r w:rsidRPr="002A3B79">
        <w:rPr>
          <w:lang w:val="es-ES_tradnl"/>
        </w:rPr>
        <w:t>6.</w:t>
      </w:r>
      <w:r w:rsidRPr="002A3B79">
        <w:rPr>
          <w:lang w:val="es-ES_tradnl"/>
        </w:rPr>
        <w:tab/>
        <w:t xml:space="preserve">Las personas apátridas que residen en la República de Corea pueden clasificarse en cuatro categorías, a saber: i) las que eran apátridas y tienen documentos de viaje del país de </w:t>
      </w:r>
      <w:r w:rsidRPr="002A3B79">
        <w:rPr>
          <w:lang w:val="es-ES_tradnl"/>
        </w:rPr>
        <w:lastRenderedPageBreak/>
        <w:t>residencia anterior a la entrada en la República de Corea</w:t>
      </w:r>
      <w:r w:rsidRPr="002A3B79">
        <w:rPr>
          <w:rStyle w:val="Appelnotedebasdep"/>
          <w:lang w:val="es-ES_tradnl"/>
        </w:rPr>
        <w:footnoteReference w:id="2"/>
      </w:r>
      <w:r w:rsidRPr="002A3B79">
        <w:rPr>
          <w:lang w:val="es-ES_tradnl"/>
        </w:rPr>
        <w:t xml:space="preserve">, </w:t>
      </w:r>
      <w:proofErr w:type="spellStart"/>
      <w:r w:rsidRPr="002A3B79">
        <w:rPr>
          <w:lang w:val="es-ES_tradnl"/>
        </w:rPr>
        <w:t>ii</w:t>
      </w:r>
      <w:proofErr w:type="spellEnd"/>
      <w:r w:rsidRPr="002A3B79">
        <w:rPr>
          <w:lang w:val="es-ES_tradnl"/>
        </w:rPr>
        <w:t>) las que son apátridas temporalmente por haber renunciado a su nacionalidad original tras perder la nacionalidad surcoreana obtenida hacía poco tiempo (por no haber renunciado a la nacionalidad original al adquirir la nacionalidad surcoreana)</w:t>
      </w:r>
      <w:r w:rsidRPr="002A3B79">
        <w:rPr>
          <w:rStyle w:val="Appelnotedebasdep"/>
          <w:lang w:val="es-ES_tradnl"/>
        </w:rPr>
        <w:footnoteReference w:id="3"/>
      </w:r>
      <w:r w:rsidRPr="002A3B79">
        <w:rPr>
          <w:lang w:val="es-ES_tradnl"/>
        </w:rPr>
        <w:t xml:space="preserve">, </w:t>
      </w:r>
      <w:proofErr w:type="spellStart"/>
      <w:r w:rsidRPr="002A3B79">
        <w:rPr>
          <w:lang w:val="es-ES_tradnl"/>
        </w:rPr>
        <w:t>iii</w:t>
      </w:r>
      <w:proofErr w:type="spellEnd"/>
      <w:r w:rsidRPr="002A3B79">
        <w:rPr>
          <w:lang w:val="es-ES_tradnl"/>
        </w:rPr>
        <w:t>) las que están en proceso de restitución de la nacionalidad original después de que se les haya cancelado la nacionalidad surcoreana</w:t>
      </w:r>
      <w:r w:rsidRPr="002A3B79">
        <w:rPr>
          <w:rStyle w:val="Appelnotedebasdep"/>
          <w:lang w:val="es-ES_tradnl"/>
        </w:rPr>
        <w:footnoteReference w:id="4"/>
      </w:r>
      <w:r w:rsidRPr="002A3B79">
        <w:rPr>
          <w:lang w:val="es-ES_tradnl"/>
        </w:rPr>
        <w:t xml:space="preserve"> por haber sido condenadas por matrimonio falso o por falsificación o alteración del pasaporte, y </w:t>
      </w:r>
      <w:proofErr w:type="spellStart"/>
      <w:r w:rsidRPr="002A3B79">
        <w:rPr>
          <w:lang w:val="es-ES_tradnl"/>
        </w:rPr>
        <w:t>iv</w:t>
      </w:r>
      <w:proofErr w:type="spellEnd"/>
      <w:r w:rsidRPr="002A3B79">
        <w:rPr>
          <w:lang w:val="es-ES_tradnl"/>
        </w:rPr>
        <w:t>) las personas de etnia china que desertaron de la República Popular Democrática de Corea</w:t>
      </w:r>
      <w:r w:rsidRPr="002A3B79">
        <w:rPr>
          <w:rStyle w:val="Appelnotedebasdep"/>
          <w:lang w:val="es-ES_tradnl"/>
        </w:rPr>
        <w:footnoteReference w:id="5"/>
      </w:r>
      <w:r w:rsidRPr="002A3B79">
        <w:rPr>
          <w:lang w:val="es-ES_tradnl"/>
        </w:rPr>
        <w:t xml:space="preserve"> y los refugiados vietnamitas</w:t>
      </w:r>
      <w:r w:rsidRPr="002A3B79">
        <w:rPr>
          <w:rStyle w:val="Appelnotedebasdep"/>
          <w:lang w:val="es-ES_tradnl"/>
        </w:rPr>
        <w:footnoteReference w:id="6"/>
      </w:r>
      <w:r w:rsidRPr="002A3B79">
        <w:rPr>
          <w:lang w:val="es-ES_tradnl"/>
        </w:rPr>
        <w:t>. En general, las personas apátridas pueden obtener la nacionalidad surcoreana, al igual que los extranjeros de otros países que residen en la República de Corea, si cumplen los requisitos establecidos en la Ley de Nacionalidad.</w:t>
      </w:r>
    </w:p>
    <w:p w14:paraId="0B544925" w14:textId="737E07DF" w:rsidR="000572D6" w:rsidRDefault="000572D6" w:rsidP="000572D6">
      <w:pPr>
        <w:pStyle w:val="H23G"/>
        <w:rPr>
          <w:lang w:val="es-ES_tradnl"/>
        </w:rPr>
      </w:pPr>
      <w:r>
        <w:rPr>
          <w:lang w:val="es-ES_tradnl"/>
        </w:rPr>
        <w:tab/>
      </w:r>
      <w:r>
        <w:rPr>
          <w:lang w:val="es-ES_tradnl"/>
        </w:rPr>
        <w:tab/>
      </w:r>
      <w:r w:rsidRPr="000572D6">
        <w:rPr>
          <w:b w:val="0"/>
          <w:bCs/>
          <w:lang w:val="es-ES_tradnl"/>
        </w:rPr>
        <w:t xml:space="preserve">Cuadro 2 </w:t>
      </w:r>
      <w:r w:rsidRPr="000572D6">
        <w:rPr>
          <w:b w:val="0"/>
          <w:bCs/>
          <w:lang w:val="es-ES_tradnl"/>
        </w:rPr>
        <w:br/>
      </w:r>
      <w:r>
        <w:rPr>
          <w:lang w:val="es-ES_tradnl"/>
        </w:rPr>
        <w:tab/>
      </w:r>
      <w:r w:rsidRPr="002A3B79">
        <w:rPr>
          <w:lang w:val="es-ES_tradnl"/>
        </w:rPr>
        <w:t>Solicitud y requisitos para los distintos tipos de naturalización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701"/>
        <w:gridCol w:w="5669"/>
      </w:tblGrid>
      <w:tr w:rsidR="00BD0FC2" w:rsidRPr="00FA5468" w14:paraId="23C594B4" w14:textId="77777777" w:rsidTr="00E72CB2">
        <w:trPr>
          <w:tblHeader/>
        </w:trPr>
        <w:tc>
          <w:tcPr>
            <w:tcW w:w="7370" w:type="dxa"/>
            <w:gridSpan w:val="2"/>
            <w:tcBorders>
              <w:top w:val="single" w:sz="4" w:space="0" w:color="auto"/>
              <w:bottom w:val="single" w:sz="12" w:space="0" w:color="auto"/>
            </w:tcBorders>
            <w:shd w:val="clear" w:color="auto" w:fill="auto"/>
            <w:vAlign w:val="bottom"/>
          </w:tcPr>
          <w:p w14:paraId="61195458" w14:textId="263E7BAD" w:rsidR="00BD0FC2" w:rsidRPr="00E72CB2" w:rsidRDefault="00BD0FC2" w:rsidP="00952BD4">
            <w:pPr>
              <w:pStyle w:val="SingleTxtG"/>
              <w:spacing w:before="80" w:after="80" w:line="200" w:lineRule="exact"/>
              <w:ind w:left="0" w:right="113"/>
              <w:jc w:val="left"/>
              <w:rPr>
                <w:i/>
                <w:sz w:val="16"/>
              </w:rPr>
            </w:pPr>
            <w:r w:rsidRPr="00E72CB2">
              <w:rPr>
                <w:i/>
                <w:iCs/>
                <w:sz w:val="16"/>
                <w:lang w:val="es-ES_tradnl"/>
              </w:rPr>
              <w:t>Los extranjeros que no hayan obtenido la nacionalidad de la República de Corea pueden adquirirla si cumplen los requisitos dispuestos en la Ley de Nacionalidad.</w:t>
            </w:r>
            <w:r w:rsidRPr="00E72CB2">
              <w:rPr>
                <w:i/>
                <w:sz w:val="16"/>
                <w:lang w:val="es-ES_tradnl"/>
              </w:rPr>
              <w:t xml:space="preserve"> </w:t>
            </w:r>
            <w:r w:rsidRPr="00E72CB2">
              <w:rPr>
                <w:i/>
                <w:iCs/>
                <w:sz w:val="16"/>
                <w:lang w:val="es-ES_tradnl"/>
              </w:rPr>
              <w:t>Los tipos de naturalización especificados en la Ley son la naturalización general (art. 5), la naturalización facilitada (art. 6) y la naturalización especial (art. 7), cuyos requisitos concretos se enumeran a continuación.</w:t>
            </w:r>
          </w:p>
        </w:tc>
      </w:tr>
      <w:tr w:rsidR="00BD0FC2" w:rsidRPr="00BD0FC2" w14:paraId="24DC8B60" w14:textId="77777777" w:rsidTr="00E72CB2">
        <w:trPr>
          <w:trHeight w:val="113"/>
          <w:tblHeader/>
        </w:trPr>
        <w:tc>
          <w:tcPr>
            <w:tcW w:w="1701" w:type="dxa"/>
            <w:tcBorders>
              <w:top w:val="single" w:sz="12" w:space="0" w:color="auto"/>
            </w:tcBorders>
            <w:shd w:val="clear" w:color="auto" w:fill="auto"/>
          </w:tcPr>
          <w:p w14:paraId="6DE683F8" w14:textId="77777777" w:rsidR="00BD0FC2" w:rsidRPr="00E72CB2" w:rsidRDefault="00BD0FC2" w:rsidP="00BD0FC2">
            <w:pPr>
              <w:pStyle w:val="SingleTxtG"/>
              <w:spacing w:after="0" w:line="20" w:lineRule="exact"/>
              <w:ind w:left="0" w:right="113"/>
              <w:jc w:val="left"/>
              <w:rPr>
                <w:sz w:val="2"/>
                <w:szCs w:val="2"/>
              </w:rPr>
            </w:pPr>
          </w:p>
        </w:tc>
        <w:tc>
          <w:tcPr>
            <w:tcW w:w="5669" w:type="dxa"/>
            <w:tcBorders>
              <w:top w:val="single" w:sz="12" w:space="0" w:color="auto"/>
            </w:tcBorders>
            <w:shd w:val="clear" w:color="auto" w:fill="auto"/>
          </w:tcPr>
          <w:p w14:paraId="3F61C558" w14:textId="77777777" w:rsidR="00BD0FC2" w:rsidRPr="00E72CB2" w:rsidRDefault="00BD0FC2" w:rsidP="00BD0FC2">
            <w:pPr>
              <w:pStyle w:val="SingleTxtG"/>
              <w:spacing w:after="0" w:line="20" w:lineRule="exact"/>
              <w:ind w:left="0" w:right="113"/>
              <w:jc w:val="left"/>
              <w:rPr>
                <w:sz w:val="2"/>
                <w:szCs w:val="2"/>
              </w:rPr>
            </w:pPr>
          </w:p>
        </w:tc>
      </w:tr>
      <w:tr w:rsidR="00BD0FC2" w14:paraId="0CA26FE0" w14:textId="77777777" w:rsidTr="00E72CB2">
        <w:trPr>
          <w:tblHeader/>
        </w:trPr>
        <w:tc>
          <w:tcPr>
            <w:tcW w:w="1701" w:type="dxa"/>
            <w:shd w:val="clear" w:color="auto" w:fill="auto"/>
          </w:tcPr>
          <w:p w14:paraId="3BDBA383" w14:textId="5C69F724" w:rsidR="00BD0FC2" w:rsidRPr="00E72CB2" w:rsidRDefault="00BD0FC2" w:rsidP="00BD0FC2">
            <w:pPr>
              <w:pStyle w:val="SingleTxtG"/>
              <w:spacing w:before="40"/>
              <w:ind w:left="0" w:right="113"/>
              <w:jc w:val="left"/>
            </w:pPr>
            <w:r w:rsidRPr="00E72CB2">
              <w:rPr>
                <w:i/>
                <w:iCs/>
                <w:sz w:val="16"/>
                <w:lang w:val="es-ES_tradnl"/>
              </w:rPr>
              <w:t>Artículo pertinente</w:t>
            </w:r>
          </w:p>
        </w:tc>
        <w:tc>
          <w:tcPr>
            <w:tcW w:w="5669" w:type="dxa"/>
            <w:shd w:val="clear" w:color="auto" w:fill="auto"/>
          </w:tcPr>
          <w:p w14:paraId="741CB6EC" w14:textId="683B1617" w:rsidR="00BD0FC2" w:rsidRPr="00E72CB2" w:rsidRDefault="00BD0FC2" w:rsidP="00BD0FC2">
            <w:pPr>
              <w:pStyle w:val="SingleTxtG"/>
              <w:spacing w:before="40"/>
              <w:ind w:left="0" w:right="113"/>
              <w:jc w:val="left"/>
            </w:pPr>
            <w:r w:rsidRPr="00E72CB2">
              <w:rPr>
                <w:i/>
                <w:iCs/>
                <w:sz w:val="16"/>
                <w:lang w:val="es-ES_tradnl"/>
              </w:rPr>
              <w:t>Requisitos</w:t>
            </w:r>
          </w:p>
        </w:tc>
      </w:tr>
      <w:tr w:rsidR="00BD0FC2" w14:paraId="368B8A6D" w14:textId="77777777" w:rsidTr="00952BD4">
        <w:tc>
          <w:tcPr>
            <w:tcW w:w="1701" w:type="dxa"/>
            <w:shd w:val="clear" w:color="auto" w:fill="auto"/>
          </w:tcPr>
          <w:p w14:paraId="4EAAACD5" w14:textId="237207DB" w:rsidR="00BD0FC2" w:rsidRDefault="00BD0FC2" w:rsidP="00BD0FC2">
            <w:pPr>
              <w:pStyle w:val="SingleTxtG"/>
              <w:spacing w:before="40"/>
              <w:ind w:left="0" w:right="113"/>
              <w:jc w:val="left"/>
            </w:pPr>
            <w:r w:rsidRPr="000572D6">
              <w:rPr>
                <w:lang w:val="es-ES_tradnl"/>
              </w:rPr>
              <w:t>Artículo 5 de la Ley de Nacionalidad (naturalización general)</w:t>
            </w:r>
          </w:p>
        </w:tc>
        <w:tc>
          <w:tcPr>
            <w:tcW w:w="5669" w:type="dxa"/>
            <w:shd w:val="clear" w:color="auto" w:fill="auto"/>
          </w:tcPr>
          <w:p w14:paraId="68A433A0"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La persona deberá haber tenido un domicilio en la República de Corea durante al menos cinco años consecutivos.</w:t>
            </w:r>
          </w:p>
          <w:p w14:paraId="7E5D7483"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Deberá cumplir los requisitos de la residencia permanente (F-5) en la República de Corea.</w:t>
            </w:r>
          </w:p>
          <w:p w14:paraId="624BBB4D"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Deberá ser mayor de edad según el Código Civil de la República de Corea.</w:t>
            </w:r>
          </w:p>
          <w:p w14:paraId="0E5D609A"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Deberá cumplir los requisitos de buena conducta, como el cumplimiento de la ley.</w:t>
            </w:r>
          </w:p>
          <w:p w14:paraId="2F4FAF71"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Deberá ser capaz de mantenerse a sí misma.</w:t>
            </w:r>
          </w:p>
          <w:p w14:paraId="1F0A3E12"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Deberá tener conocimientos básicos sobre el país*.</w:t>
            </w:r>
          </w:p>
          <w:p w14:paraId="66FBFEF8" w14:textId="158ECB90" w:rsidR="00BD0FC2" w:rsidRPr="00215242" w:rsidRDefault="00BD0FC2" w:rsidP="00215242">
            <w:pPr>
              <w:pStyle w:val="SingleTxtG"/>
              <w:tabs>
                <w:tab w:val="clear" w:pos="1701"/>
                <w:tab w:val="clear" w:pos="2268"/>
                <w:tab w:val="clear" w:pos="2835"/>
              </w:tabs>
              <w:spacing w:before="40"/>
              <w:ind w:left="0" w:right="0" w:firstLine="141"/>
              <w:jc w:val="left"/>
              <w:rPr>
                <w:rFonts w:eastAsia="휴먼명조"/>
                <w:sz w:val="18"/>
                <w:szCs w:val="18"/>
                <w:lang w:val="es-ES_tradnl"/>
              </w:rPr>
            </w:pPr>
            <w:r w:rsidRPr="00215242">
              <w:rPr>
                <w:sz w:val="18"/>
                <w:szCs w:val="18"/>
                <w:lang w:val="es-ES_tradnl"/>
              </w:rPr>
              <w:t>*</w:t>
            </w:r>
            <w:r w:rsidR="0002142C">
              <w:rPr>
                <w:sz w:val="18"/>
                <w:szCs w:val="18"/>
                <w:lang w:val="es-ES_tradnl"/>
              </w:rPr>
              <w:t xml:space="preserve"> </w:t>
            </w:r>
            <w:r w:rsidRPr="00215242">
              <w:rPr>
                <w:sz w:val="18"/>
                <w:szCs w:val="18"/>
                <w:lang w:val="es-ES_tradnl"/>
              </w:rPr>
              <w:t>Conocimientos del idioma coreano y comprensión de las costumbres de la República de Corea, entre otras cosas.</w:t>
            </w:r>
          </w:p>
          <w:p w14:paraId="04B533A9" w14:textId="6C716667" w:rsidR="00BD0FC2" w:rsidRDefault="00BD0FC2" w:rsidP="00BD0FC2">
            <w:pPr>
              <w:pStyle w:val="SingleTxtG"/>
              <w:spacing w:before="40"/>
              <w:ind w:left="0" w:right="113"/>
              <w:jc w:val="left"/>
            </w:pPr>
            <w:r w:rsidRPr="000572D6">
              <w:rPr>
                <w:lang w:val="es-ES_tradnl"/>
              </w:rPr>
              <w:t>El Ministro de Justicia deberá certificar que la concesión del permiso de naturalización no compromete la seguridad nacional, el mantenimiento del orden ni el bienestar público.</w:t>
            </w:r>
          </w:p>
        </w:tc>
      </w:tr>
      <w:tr w:rsidR="00BD0FC2" w14:paraId="38D3CFA1" w14:textId="77777777" w:rsidTr="00952BD4">
        <w:tc>
          <w:tcPr>
            <w:tcW w:w="1701" w:type="dxa"/>
            <w:shd w:val="clear" w:color="auto" w:fill="auto"/>
          </w:tcPr>
          <w:p w14:paraId="224A3BA2" w14:textId="1625537C" w:rsidR="00BD0FC2" w:rsidRDefault="00BD0FC2" w:rsidP="00BD0FC2">
            <w:pPr>
              <w:pStyle w:val="SingleTxtG"/>
              <w:spacing w:before="40"/>
              <w:ind w:left="0" w:right="113"/>
              <w:jc w:val="left"/>
            </w:pPr>
            <w:r w:rsidRPr="000572D6">
              <w:rPr>
                <w:lang w:val="es-ES_tradnl"/>
              </w:rPr>
              <w:t>Artículo 6 de la Ley de Nacionalidad (naturalización facilitada)</w:t>
            </w:r>
          </w:p>
        </w:tc>
        <w:tc>
          <w:tcPr>
            <w:tcW w:w="5669" w:type="dxa"/>
            <w:shd w:val="clear" w:color="auto" w:fill="auto"/>
          </w:tcPr>
          <w:p w14:paraId="310089D3"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Los requisitos son los mismos que los de la naturalización general, pero no es necesario que hayan residido en la República de Corea durante cinco años consecutivos y que estén cualificados para la residencia permanente</w:t>
            </w:r>
          </w:p>
          <w:p w14:paraId="7CB42BF4"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(para quienes hayan residido en la República de Corea durante más de tres años).</w:t>
            </w:r>
          </w:p>
          <w:p w14:paraId="27073AB6"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lastRenderedPageBreak/>
              <w:t>Una persona cuyo padre o madre era nacional de la República de Corea.</w:t>
            </w:r>
          </w:p>
          <w:p w14:paraId="5B641063"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Una persona que haya nacido en la República de Corea y cuyo padre o madre haya nacido en la República de Corea.</w:t>
            </w:r>
          </w:p>
          <w:p w14:paraId="28D58F9E"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 xml:space="preserve">Una persona adoptada por un nacional de la República de Corea que era mayor de edad en el momento de la adopción con arreglo al Código Civil de la República de Corea </w:t>
            </w:r>
          </w:p>
          <w:p w14:paraId="23F35839" w14:textId="61EAAD64"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 xml:space="preserve">(para quienes hayan residido en la República de Corea </w:t>
            </w:r>
            <w:r w:rsidRPr="00E72CB2">
              <w:rPr>
                <w:lang w:val="es-ES_tradnl"/>
              </w:rPr>
              <w:t xml:space="preserve">durante </w:t>
            </w:r>
            <w:r w:rsidR="00E72CB2" w:rsidRPr="00E72CB2">
              <w:rPr>
                <w:lang w:val="es-ES_tradnl"/>
              </w:rPr>
              <w:t xml:space="preserve">dos </w:t>
            </w:r>
            <w:r w:rsidRPr="00E72CB2">
              <w:rPr>
                <w:lang w:val="es-ES_tradnl"/>
              </w:rPr>
              <w:t xml:space="preserve">años o más de </w:t>
            </w:r>
            <w:r w:rsidR="00E72CB2" w:rsidRPr="00E72CB2">
              <w:rPr>
                <w:lang w:val="es-ES_tradnl"/>
              </w:rPr>
              <w:t xml:space="preserve">un </w:t>
            </w:r>
            <w:r w:rsidRPr="00E72CB2">
              <w:rPr>
                <w:lang w:val="es-ES_tradnl"/>
              </w:rPr>
              <w:t>año).</w:t>
            </w:r>
          </w:p>
          <w:p w14:paraId="498C428C"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Una persona que es cónyuge de un nacional de la República de Corea y es parte en una relación matrimonial aceptada.</w:t>
            </w:r>
          </w:p>
          <w:p w14:paraId="24E1C569"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Una persona que no pudo mantener el matrimonio por la muerte o desaparición de su cónyuge o por cualquier otra causa que no le sea imputable.</w:t>
            </w:r>
          </w:p>
          <w:p w14:paraId="14DE8CFF" w14:textId="045F0ABD" w:rsidR="00BD0FC2" w:rsidRDefault="00BD0FC2" w:rsidP="00BD0FC2">
            <w:pPr>
              <w:pStyle w:val="SingleTxtG"/>
              <w:spacing w:before="40"/>
              <w:ind w:left="0" w:right="113"/>
              <w:jc w:val="left"/>
            </w:pPr>
            <w:r w:rsidRPr="000572D6">
              <w:rPr>
                <w:lang w:val="es-ES_tradnl"/>
              </w:rPr>
              <w:t>La persona cuyo matrimonio está suspendido y tiene o tendrá a cargo un menor nacido dentro del matrimonio.</w:t>
            </w:r>
          </w:p>
        </w:tc>
      </w:tr>
      <w:tr w:rsidR="00BD0FC2" w14:paraId="2DD98BEB" w14:textId="77777777" w:rsidTr="00952BD4">
        <w:tc>
          <w:tcPr>
            <w:tcW w:w="1701" w:type="dxa"/>
            <w:tcBorders>
              <w:bottom w:val="single" w:sz="12" w:space="0" w:color="auto"/>
            </w:tcBorders>
            <w:shd w:val="clear" w:color="auto" w:fill="auto"/>
          </w:tcPr>
          <w:p w14:paraId="30D127C9" w14:textId="54D83989" w:rsidR="00BD0FC2" w:rsidRDefault="00BD0FC2" w:rsidP="00BD0FC2">
            <w:pPr>
              <w:pStyle w:val="SingleTxtG"/>
              <w:spacing w:before="40"/>
              <w:ind w:left="0" w:right="113"/>
              <w:jc w:val="left"/>
            </w:pPr>
            <w:r w:rsidRPr="000572D6">
              <w:rPr>
                <w:lang w:val="es-ES_tradnl"/>
              </w:rPr>
              <w:lastRenderedPageBreak/>
              <w:t>Artículo 7 de la Ley de Nacionalidad (naturalización especial)</w:t>
            </w:r>
          </w:p>
        </w:tc>
        <w:tc>
          <w:tcPr>
            <w:tcW w:w="5669" w:type="dxa"/>
            <w:tcBorders>
              <w:bottom w:val="single" w:sz="12" w:space="0" w:color="auto"/>
            </w:tcBorders>
            <w:shd w:val="clear" w:color="auto" w:fill="auto"/>
          </w:tcPr>
          <w:p w14:paraId="06242F7D"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Los requisitos son los mismos que los de la naturalización general, pero no es necesario que hayan residido en la República de Corea y que demuestren la capacidad de mantenerse por sí mismos.</w:t>
            </w:r>
          </w:p>
          <w:p w14:paraId="353E8569"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Una persona cuyo padre o madre es nacional de la República de Corea (excepto las que hayan sido adoptadas como adultas).</w:t>
            </w:r>
          </w:p>
          <w:p w14:paraId="3A90CD0F" w14:textId="77777777" w:rsidR="00BD0FC2" w:rsidRPr="000572D6" w:rsidRDefault="00BD0FC2" w:rsidP="00BD0FC2">
            <w:pPr>
              <w:pStyle w:val="SingleTxtG"/>
              <w:tabs>
                <w:tab w:val="clear" w:pos="1701"/>
                <w:tab w:val="clear" w:pos="2268"/>
                <w:tab w:val="clear" w:pos="2835"/>
              </w:tabs>
              <w:spacing w:before="40"/>
              <w:ind w:left="0" w:right="0"/>
              <w:jc w:val="left"/>
              <w:rPr>
                <w:rFonts w:eastAsia="휴먼명조"/>
                <w:lang w:val="es-ES_tradnl"/>
              </w:rPr>
            </w:pPr>
            <w:r w:rsidRPr="000572D6">
              <w:rPr>
                <w:lang w:val="es-ES_tradnl"/>
              </w:rPr>
              <w:t>Una persona que ha contribuido significativamente a la República de Corea.</w:t>
            </w:r>
          </w:p>
          <w:p w14:paraId="62F00AC1" w14:textId="60178FF7" w:rsidR="00BD0FC2" w:rsidRDefault="00BD0FC2" w:rsidP="00BD0FC2">
            <w:pPr>
              <w:pStyle w:val="SingleTxtG"/>
              <w:spacing w:before="40"/>
              <w:ind w:left="0" w:right="113"/>
              <w:jc w:val="left"/>
            </w:pPr>
            <w:r w:rsidRPr="000572D6">
              <w:rPr>
                <w:lang w:val="es-ES_tradnl"/>
              </w:rPr>
              <w:t>Una persona reconocida por contribuir a los intereses nacionales de la República de Corea que tiene importantes competencias en un campo específico, como la ciencia, la economía, la cultura o el deporte.</w:t>
            </w:r>
          </w:p>
        </w:tc>
      </w:tr>
    </w:tbl>
    <w:p w14:paraId="7FC3F632" w14:textId="77777777" w:rsidR="000572D6" w:rsidRPr="002A3B79" w:rsidRDefault="000572D6" w:rsidP="00A72F8F">
      <w:pPr>
        <w:pStyle w:val="H1G"/>
        <w:rPr>
          <w:lang w:val="es-ES_tradnl"/>
        </w:rPr>
      </w:pPr>
      <w:r w:rsidRPr="002A3B79">
        <w:rPr>
          <w:lang w:val="es-ES_tradnl"/>
        </w:rPr>
        <w:tab/>
        <w:t>C.</w:t>
      </w:r>
      <w:r w:rsidRPr="002A3B79">
        <w:rPr>
          <w:lang w:val="es-ES_tradnl"/>
        </w:rPr>
        <w:tab/>
        <w:t>Residentes extranjeros</w:t>
      </w:r>
    </w:p>
    <w:p w14:paraId="1BC8D9BF" w14:textId="77777777" w:rsidR="000572D6" w:rsidRPr="002A3B79" w:rsidRDefault="000572D6" w:rsidP="000572D6">
      <w:pPr>
        <w:pStyle w:val="SingleTxtG"/>
        <w:rPr>
          <w:lang w:val="es-ES_tradnl"/>
        </w:rPr>
      </w:pPr>
      <w:r w:rsidRPr="002A3B79">
        <w:rPr>
          <w:lang w:val="es-ES_tradnl"/>
        </w:rPr>
        <w:t>7.</w:t>
      </w:r>
      <w:r w:rsidRPr="002A3B79">
        <w:rPr>
          <w:lang w:val="es-ES_tradnl"/>
        </w:rPr>
        <w:tab/>
        <w:t>El número de extranjeros que residen en la República de Corea</w:t>
      </w:r>
      <w:r w:rsidRPr="002A3B79">
        <w:rPr>
          <w:rStyle w:val="Appelnotedebasdep"/>
          <w:lang w:val="es-ES_tradnl"/>
        </w:rPr>
        <w:footnoteReference w:id="7"/>
      </w:r>
      <w:r w:rsidRPr="002A3B79">
        <w:rPr>
          <w:lang w:val="es-ES_tradnl"/>
        </w:rPr>
        <w:t xml:space="preserve"> y la proporción de residentes extranjeros con respecto al total de nacionales surcoreanos registrados habían aumentado de forma constante hasta 2019 y disminuyeron en 2020. Ese año, la proporción de residentes extranjeros sobre el total de nacionales surcoreanos registrados fue del 3,93 %.</w:t>
      </w:r>
    </w:p>
    <w:p w14:paraId="1DBC7E82" w14:textId="5734F857" w:rsidR="000572D6" w:rsidRDefault="000572D6" w:rsidP="00A72F8F">
      <w:pPr>
        <w:pStyle w:val="H23G"/>
        <w:rPr>
          <w:b w:val="0"/>
          <w:bCs/>
          <w:i/>
          <w:iCs/>
          <w:sz w:val="16"/>
          <w:szCs w:val="16"/>
          <w:lang w:val="es-ES_tradnl"/>
        </w:rPr>
      </w:pPr>
      <w:r>
        <w:rPr>
          <w:lang w:val="es-ES_tradnl"/>
        </w:rPr>
        <w:lastRenderedPageBreak/>
        <w:tab/>
      </w:r>
      <w:r w:rsidR="00A72F8F">
        <w:rPr>
          <w:lang w:val="es-ES_tradnl"/>
        </w:rPr>
        <w:tab/>
      </w:r>
      <w:r w:rsidRPr="00A72F8F">
        <w:rPr>
          <w:b w:val="0"/>
          <w:bCs/>
          <w:lang w:val="es-ES_tradnl"/>
        </w:rPr>
        <w:t xml:space="preserve">Cuadro 3 </w:t>
      </w:r>
      <w:r w:rsidR="00A72F8F" w:rsidRPr="00A72F8F">
        <w:rPr>
          <w:b w:val="0"/>
          <w:bCs/>
          <w:lang w:val="es-ES_tradnl"/>
        </w:rPr>
        <w:br/>
      </w:r>
      <w:r>
        <w:rPr>
          <w:lang w:val="es-ES_tradnl"/>
        </w:rPr>
        <w:tab/>
      </w:r>
      <w:r w:rsidRPr="002A3B79">
        <w:rPr>
          <w:lang w:val="es-ES_tradnl"/>
        </w:rPr>
        <w:t xml:space="preserve">Nacionales surcoreanos y residentes extranjeros registrados </w:t>
      </w:r>
      <w:r w:rsidR="006C4161">
        <w:rPr>
          <w:lang w:val="es-ES_tradnl"/>
        </w:rPr>
        <w:br/>
      </w:r>
      <w:r w:rsidRPr="002A3B79">
        <w:rPr>
          <w:lang w:val="es-ES_tradnl"/>
        </w:rPr>
        <w:t xml:space="preserve">en la República de Corea por año </w:t>
      </w:r>
      <w:r w:rsidR="006C4161">
        <w:rPr>
          <w:lang w:val="es-ES_tradnl"/>
        </w:rPr>
        <w:br/>
      </w:r>
      <w:r w:rsidRPr="006C4161">
        <w:rPr>
          <w:b w:val="0"/>
          <w:bCs/>
          <w:i/>
          <w:iCs/>
          <w:sz w:val="16"/>
          <w:szCs w:val="16"/>
          <w:lang w:val="es-ES_tradnl"/>
        </w:rPr>
        <w:t>(</w:t>
      </w:r>
      <w:r w:rsidR="006C4161">
        <w:rPr>
          <w:b w:val="0"/>
          <w:bCs/>
          <w:i/>
          <w:iCs/>
          <w:sz w:val="16"/>
          <w:szCs w:val="16"/>
          <w:lang w:val="es-ES_tradnl"/>
        </w:rPr>
        <w:t>E</w:t>
      </w:r>
      <w:r w:rsidRPr="006C4161">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34"/>
        <w:gridCol w:w="1039"/>
        <w:gridCol w:w="1039"/>
        <w:gridCol w:w="1040"/>
        <w:gridCol w:w="1039"/>
        <w:gridCol w:w="1039"/>
        <w:gridCol w:w="1040"/>
      </w:tblGrid>
      <w:tr w:rsidR="00BD0FC2" w:rsidRPr="00FA5468" w14:paraId="6C45D2D2" w14:textId="77777777" w:rsidTr="00BD0FC2">
        <w:trPr>
          <w:tblHeader/>
        </w:trPr>
        <w:tc>
          <w:tcPr>
            <w:tcW w:w="1134" w:type="dxa"/>
            <w:tcBorders>
              <w:top w:val="single" w:sz="4" w:space="0" w:color="auto"/>
              <w:bottom w:val="single" w:sz="12" w:space="0" w:color="auto"/>
            </w:tcBorders>
            <w:shd w:val="clear" w:color="auto" w:fill="auto"/>
            <w:vAlign w:val="bottom"/>
          </w:tcPr>
          <w:p w14:paraId="34BEC6C4" w14:textId="31799B6F" w:rsidR="00BD0FC2" w:rsidRPr="00FA5468" w:rsidRDefault="00BD0FC2" w:rsidP="002F630F">
            <w:pPr>
              <w:pStyle w:val="SingleTxtG"/>
              <w:keepNext/>
              <w:keepLines/>
              <w:spacing w:before="80" w:after="80" w:line="200" w:lineRule="exact"/>
              <w:ind w:left="0" w:right="0"/>
              <w:jc w:val="left"/>
              <w:rPr>
                <w:i/>
                <w:sz w:val="16"/>
              </w:rPr>
            </w:pPr>
            <w:r w:rsidRPr="0076462D">
              <w:rPr>
                <w:i/>
                <w:iCs/>
                <w:sz w:val="16"/>
                <w:lang w:val="es-ES_tradnl"/>
              </w:rPr>
              <w:t>Año</w:t>
            </w:r>
          </w:p>
        </w:tc>
        <w:tc>
          <w:tcPr>
            <w:tcW w:w="1039" w:type="dxa"/>
            <w:tcBorders>
              <w:top w:val="single" w:sz="4" w:space="0" w:color="auto"/>
              <w:bottom w:val="single" w:sz="12" w:space="0" w:color="auto"/>
            </w:tcBorders>
            <w:shd w:val="clear" w:color="auto" w:fill="auto"/>
            <w:vAlign w:val="bottom"/>
          </w:tcPr>
          <w:p w14:paraId="15DC2C24" w14:textId="214CBC68" w:rsidR="00BD0FC2" w:rsidRPr="00FA5468" w:rsidRDefault="00BD0FC2" w:rsidP="002F630F">
            <w:pPr>
              <w:pStyle w:val="SingleTxtG"/>
              <w:keepNext/>
              <w:keepLines/>
              <w:spacing w:before="80" w:after="80" w:line="200" w:lineRule="exact"/>
              <w:ind w:left="0" w:right="0"/>
              <w:jc w:val="right"/>
              <w:rPr>
                <w:i/>
                <w:sz w:val="16"/>
              </w:rPr>
            </w:pPr>
            <w:r w:rsidRPr="0076462D">
              <w:rPr>
                <w:i/>
                <w:iCs/>
                <w:sz w:val="16"/>
                <w:lang w:val="es-ES_tradnl"/>
              </w:rPr>
              <w:t>2015</w:t>
            </w:r>
          </w:p>
        </w:tc>
        <w:tc>
          <w:tcPr>
            <w:tcW w:w="1039" w:type="dxa"/>
            <w:tcBorders>
              <w:top w:val="single" w:sz="4" w:space="0" w:color="auto"/>
              <w:bottom w:val="single" w:sz="12" w:space="0" w:color="auto"/>
            </w:tcBorders>
            <w:shd w:val="clear" w:color="auto" w:fill="auto"/>
            <w:vAlign w:val="bottom"/>
          </w:tcPr>
          <w:p w14:paraId="3A9619E0" w14:textId="17E49569" w:rsidR="00BD0FC2" w:rsidRPr="00FA5468" w:rsidRDefault="00BD0FC2" w:rsidP="002F630F">
            <w:pPr>
              <w:pStyle w:val="SingleTxtG"/>
              <w:keepNext/>
              <w:keepLines/>
              <w:spacing w:before="80" w:after="80" w:line="200" w:lineRule="exact"/>
              <w:ind w:left="0" w:right="0"/>
              <w:jc w:val="right"/>
              <w:rPr>
                <w:i/>
                <w:sz w:val="16"/>
              </w:rPr>
            </w:pPr>
            <w:r w:rsidRPr="0076462D">
              <w:rPr>
                <w:i/>
                <w:iCs/>
                <w:sz w:val="16"/>
                <w:lang w:val="es-ES_tradnl"/>
              </w:rPr>
              <w:t>2016</w:t>
            </w:r>
          </w:p>
        </w:tc>
        <w:tc>
          <w:tcPr>
            <w:tcW w:w="1040" w:type="dxa"/>
            <w:tcBorders>
              <w:top w:val="single" w:sz="4" w:space="0" w:color="auto"/>
              <w:bottom w:val="single" w:sz="12" w:space="0" w:color="auto"/>
            </w:tcBorders>
            <w:shd w:val="clear" w:color="auto" w:fill="auto"/>
            <w:vAlign w:val="bottom"/>
          </w:tcPr>
          <w:p w14:paraId="2B6B7414" w14:textId="37449664" w:rsidR="00BD0FC2" w:rsidRPr="00FA5468" w:rsidRDefault="00BD0FC2" w:rsidP="002F630F">
            <w:pPr>
              <w:pStyle w:val="SingleTxtG"/>
              <w:keepNext/>
              <w:keepLines/>
              <w:spacing w:before="80" w:after="80" w:line="200" w:lineRule="exact"/>
              <w:ind w:left="0" w:right="0"/>
              <w:jc w:val="right"/>
              <w:rPr>
                <w:i/>
                <w:sz w:val="16"/>
              </w:rPr>
            </w:pPr>
            <w:r w:rsidRPr="0076462D">
              <w:rPr>
                <w:i/>
                <w:iCs/>
                <w:sz w:val="16"/>
                <w:lang w:val="es-ES_tradnl"/>
              </w:rPr>
              <w:t>2017</w:t>
            </w:r>
          </w:p>
        </w:tc>
        <w:tc>
          <w:tcPr>
            <w:tcW w:w="1039" w:type="dxa"/>
            <w:tcBorders>
              <w:top w:val="single" w:sz="4" w:space="0" w:color="auto"/>
              <w:bottom w:val="single" w:sz="12" w:space="0" w:color="auto"/>
            </w:tcBorders>
            <w:shd w:val="clear" w:color="auto" w:fill="auto"/>
            <w:vAlign w:val="bottom"/>
          </w:tcPr>
          <w:p w14:paraId="5450E49A" w14:textId="5D4A4B79" w:rsidR="00BD0FC2" w:rsidRPr="00FA5468" w:rsidRDefault="00BD0FC2" w:rsidP="002F630F">
            <w:pPr>
              <w:pStyle w:val="SingleTxtG"/>
              <w:keepNext/>
              <w:keepLines/>
              <w:spacing w:before="80" w:after="80" w:line="200" w:lineRule="exact"/>
              <w:ind w:left="0" w:right="0"/>
              <w:jc w:val="right"/>
              <w:rPr>
                <w:i/>
                <w:sz w:val="16"/>
              </w:rPr>
            </w:pPr>
            <w:r w:rsidRPr="0076462D">
              <w:rPr>
                <w:i/>
                <w:iCs/>
                <w:sz w:val="16"/>
                <w:lang w:val="es-ES_tradnl"/>
              </w:rPr>
              <w:t>2018</w:t>
            </w:r>
          </w:p>
        </w:tc>
        <w:tc>
          <w:tcPr>
            <w:tcW w:w="1039" w:type="dxa"/>
            <w:tcBorders>
              <w:top w:val="single" w:sz="4" w:space="0" w:color="auto"/>
              <w:bottom w:val="single" w:sz="12" w:space="0" w:color="auto"/>
            </w:tcBorders>
            <w:shd w:val="clear" w:color="auto" w:fill="auto"/>
            <w:vAlign w:val="bottom"/>
          </w:tcPr>
          <w:p w14:paraId="3E5ED0C5" w14:textId="063E564C" w:rsidR="00BD0FC2" w:rsidRPr="00FA5468" w:rsidRDefault="00BD0FC2" w:rsidP="002F630F">
            <w:pPr>
              <w:pStyle w:val="SingleTxtG"/>
              <w:keepNext/>
              <w:keepLines/>
              <w:spacing w:before="80" w:after="80" w:line="200" w:lineRule="exact"/>
              <w:ind w:left="0" w:right="0"/>
              <w:jc w:val="right"/>
              <w:rPr>
                <w:i/>
                <w:sz w:val="16"/>
              </w:rPr>
            </w:pPr>
            <w:r w:rsidRPr="0076462D">
              <w:rPr>
                <w:i/>
                <w:iCs/>
                <w:sz w:val="16"/>
                <w:lang w:val="es-ES_tradnl"/>
              </w:rPr>
              <w:t>2019</w:t>
            </w:r>
          </w:p>
        </w:tc>
        <w:tc>
          <w:tcPr>
            <w:tcW w:w="1040" w:type="dxa"/>
            <w:tcBorders>
              <w:top w:val="single" w:sz="4" w:space="0" w:color="auto"/>
              <w:bottom w:val="single" w:sz="12" w:space="0" w:color="auto"/>
            </w:tcBorders>
            <w:shd w:val="clear" w:color="auto" w:fill="auto"/>
            <w:vAlign w:val="bottom"/>
          </w:tcPr>
          <w:p w14:paraId="567BF3D3" w14:textId="20816652" w:rsidR="00BD0FC2" w:rsidRPr="00FA5468" w:rsidRDefault="00BD0FC2" w:rsidP="002F630F">
            <w:pPr>
              <w:pStyle w:val="SingleTxtG"/>
              <w:keepNext/>
              <w:keepLines/>
              <w:spacing w:before="80" w:after="80" w:line="200" w:lineRule="exact"/>
              <w:ind w:left="0" w:right="0"/>
              <w:jc w:val="right"/>
              <w:rPr>
                <w:i/>
                <w:sz w:val="16"/>
              </w:rPr>
            </w:pPr>
            <w:r w:rsidRPr="0076462D">
              <w:rPr>
                <w:i/>
                <w:iCs/>
                <w:sz w:val="16"/>
                <w:lang w:val="es-ES_tradnl"/>
              </w:rPr>
              <w:t>2020</w:t>
            </w:r>
          </w:p>
        </w:tc>
      </w:tr>
      <w:tr w:rsidR="00BD0FC2" w:rsidRPr="00FA5468" w14:paraId="29FD63C8" w14:textId="77777777" w:rsidTr="00BD0FC2">
        <w:tc>
          <w:tcPr>
            <w:tcW w:w="1134" w:type="dxa"/>
            <w:tcBorders>
              <w:top w:val="single" w:sz="12" w:space="0" w:color="auto"/>
            </w:tcBorders>
            <w:shd w:val="clear" w:color="auto" w:fill="auto"/>
          </w:tcPr>
          <w:p w14:paraId="4DB5B514" w14:textId="301E5892" w:rsidR="00BD0FC2" w:rsidRPr="00FA5468" w:rsidRDefault="00BD0FC2" w:rsidP="002F630F">
            <w:pPr>
              <w:pStyle w:val="SingleTxtG"/>
              <w:keepNext/>
              <w:keepLines/>
              <w:spacing w:before="40" w:after="40" w:line="220" w:lineRule="exact"/>
              <w:ind w:left="0" w:right="0"/>
              <w:jc w:val="left"/>
              <w:rPr>
                <w:sz w:val="18"/>
              </w:rPr>
            </w:pPr>
            <w:r w:rsidRPr="0076462D">
              <w:rPr>
                <w:sz w:val="18"/>
                <w:lang w:val="es-ES_tradnl"/>
              </w:rPr>
              <w:t>Residentes extranjeros</w:t>
            </w:r>
          </w:p>
        </w:tc>
        <w:tc>
          <w:tcPr>
            <w:tcW w:w="1039" w:type="dxa"/>
            <w:tcBorders>
              <w:top w:val="single" w:sz="12" w:space="0" w:color="auto"/>
            </w:tcBorders>
            <w:shd w:val="clear" w:color="auto" w:fill="auto"/>
            <w:vAlign w:val="bottom"/>
          </w:tcPr>
          <w:p w14:paraId="4EF0A498" w14:textId="1738A9E4" w:rsidR="00BD0FC2" w:rsidRPr="00FA5468" w:rsidRDefault="00BD0FC2" w:rsidP="002F630F">
            <w:pPr>
              <w:pStyle w:val="SingleTxtG"/>
              <w:keepNext/>
              <w:keepLines/>
              <w:spacing w:before="40" w:after="40" w:line="220" w:lineRule="exact"/>
              <w:ind w:left="0" w:right="0"/>
              <w:jc w:val="right"/>
              <w:rPr>
                <w:sz w:val="18"/>
              </w:rPr>
            </w:pPr>
            <w:r w:rsidRPr="0076462D">
              <w:rPr>
                <w:sz w:val="18"/>
                <w:lang w:val="es-ES_tradnl"/>
              </w:rPr>
              <w:t>1 899 519</w:t>
            </w:r>
          </w:p>
        </w:tc>
        <w:tc>
          <w:tcPr>
            <w:tcW w:w="1039" w:type="dxa"/>
            <w:tcBorders>
              <w:top w:val="single" w:sz="12" w:space="0" w:color="auto"/>
            </w:tcBorders>
            <w:shd w:val="clear" w:color="auto" w:fill="auto"/>
            <w:vAlign w:val="bottom"/>
          </w:tcPr>
          <w:p w14:paraId="00E73D61" w14:textId="73DA42ED" w:rsidR="00BD0FC2" w:rsidRPr="00FA5468" w:rsidRDefault="00BD0FC2" w:rsidP="002F630F">
            <w:pPr>
              <w:pStyle w:val="SingleTxtG"/>
              <w:keepNext/>
              <w:keepLines/>
              <w:spacing w:before="40" w:after="40" w:line="220" w:lineRule="exact"/>
              <w:ind w:left="0" w:right="0"/>
              <w:jc w:val="right"/>
              <w:rPr>
                <w:sz w:val="18"/>
              </w:rPr>
            </w:pPr>
            <w:r w:rsidRPr="0076462D">
              <w:rPr>
                <w:sz w:val="18"/>
                <w:lang w:val="es-ES_tradnl"/>
              </w:rPr>
              <w:t>2 049 441</w:t>
            </w:r>
          </w:p>
        </w:tc>
        <w:tc>
          <w:tcPr>
            <w:tcW w:w="1040" w:type="dxa"/>
            <w:tcBorders>
              <w:top w:val="single" w:sz="12" w:space="0" w:color="auto"/>
            </w:tcBorders>
            <w:shd w:val="clear" w:color="auto" w:fill="auto"/>
            <w:vAlign w:val="bottom"/>
          </w:tcPr>
          <w:p w14:paraId="422A63C4" w14:textId="174679A8" w:rsidR="00BD0FC2" w:rsidRPr="00FA5468" w:rsidRDefault="00BD0FC2" w:rsidP="002F630F">
            <w:pPr>
              <w:pStyle w:val="SingleTxtG"/>
              <w:keepNext/>
              <w:keepLines/>
              <w:spacing w:before="40" w:after="40" w:line="220" w:lineRule="exact"/>
              <w:ind w:left="0" w:right="0"/>
              <w:jc w:val="right"/>
              <w:rPr>
                <w:sz w:val="18"/>
              </w:rPr>
            </w:pPr>
            <w:r w:rsidRPr="0076462D">
              <w:rPr>
                <w:sz w:val="18"/>
                <w:lang w:val="es-ES_tradnl"/>
              </w:rPr>
              <w:t>2 180 498</w:t>
            </w:r>
          </w:p>
        </w:tc>
        <w:tc>
          <w:tcPr>
            <w:tcW w:w="1039" w:type="dxa"/>
            <w:tcBorders>
              <w:top w:val="single" w:sz="12" w:space="0" w:color="auto"/>
            </w:tcBorders>
            <w:shd w:val="clear" w:color="auto" w:fill="auto"/>
            <w:vAlign w:val="bottom"/>
          </w:tcPr>
          <w:p w14:paraId="6F423283" w14:textId="05B5E9BE" w:rsidR="00BD0FC2" w:rsidRPr="00FA5468" w:rsidRDefault="00BD0FC2" w:rsidP="002F630F">
            <w:pPr>
              <w:pStyle w:val="SingleTxtG"/>
              <w:keepNext/>
              <w:keepLines/>
              <w:spacing w:before="40" w:after="40" w:line="220" w:lineRule="exact"/>
              <w:ind w:left="0" w:right="0"/>
              <w:jc w:val="right"/>
              <w:rPr>
                <w:sz w:val="18"/>
              </w:rPr>
            </w:pPr>
            <w:r w:rsidRPr="0076462D">
              <w:rPr>
                <w:sz w:val="18"/>
                <w:lang w:val="es-ES_tradnl"/>
              </w:rPr>
              <w:t>2 367 607</w:t>
            </w:r>
          </w:p>
        </w:tc>
        <w:tc>
          <w:tcPr>
            <w:tcW w:w="1039" w:type="dxa"/>
            <w:tcBorders>
              <w:top w:val="single" w:sz="12" w:space="0" w:color="auto"/>
            </w:tcBorders>
            <w:shd w:val="clear" w:color="auto" w:fill="auto"/>
            <w:vAlign w:val="bottom"/>
          </w:tcPr>
          <w:p w14:paraId="5998CEDD" w14:textId="2ED4CAFB" w:rsidR="00BD0FC2" w:rsidRPr="00FA5468" w:rsidRDefault="00BD0FC2" w:rsidP="002F630F">
            <w:pPr>
              <w:pStyle w:val="SingleTxtG"/>
              <w:keepNext/>
              <w:keepLines/>
              <w:spacing w:before="40" w:after="40" w:line="220" w:lineRule="exact"/>
              <w:ind w:left="0" w:right="0"/>
              <w:jc w:val="right"/>
              <w:rPr>
                <w:sz w:val="18"/>
              </w:rPr>
            </w:pPr>
            <w:r w:rsidRPr="0076462D">
              <w:rPr>
                <w:sz w:val="18"/>
                <w:lang w:val="es-ES_tradnl"/>
              </w:rPr>
              <w:t>2 524 656</w:t>
            </w:r>
          </w:p>
        </w:tc>
        <w:tc>
          <w:tcPr>
            <w:tcW w:w="1040" w:type="dxa"/>
            <w:tcBorders>
              <w:top w:val="single" w:sz="12" w:space="0" w:color="auto"/>
            </w:tcBorders>
            <w:shd w:val="clear" w:color="auto" w:fill="auto"/>
            <w:vAlign w:val="bottom"/>
          </w:tcPr>
          <w:p w14:paraId="5644D71D" w14:textId="347BD86D" w:rsidR="00BD0FC2" w:rsidRPr="00FA5468" w:rsidRDefault="00BD0FC2" w:rsidP="002F630F">
            <w:pPr>
              <w:pStyle w:val="SingleTxtG"/>
              <w:keepNext/>
              <w:keepLines/>
              <w:spacing w:before="40" w:after="40" w:line="220" w:lineRule="exact"/>
              <w:ind w:left="0" w:right="0"/>
              <w:jc w:val="right"/>
              <w:rPr>
                <w:sz w:val="18"/>
              </w:rPr>
            </w:pPr>
            <w:r w:rsidRPr="0076462D">
              <w:rPr>
                <w:sz w:val="18"/>
                <w:lang w:val="es-ES_tradnl"/>
              </w:rPr>
              <w:t>2 036 075</w:t>
            </w:r>
          </w:p>
        </w:tc>
      </w:tr>
      <w:tr w:rsidR="00BD0FC2" w:rsidRPr="00FA5468" w14:paraId="78C83D3D" w14:textId="77777777" w:rsidTr="00BD0FC2">
        <w:tc>
          <w:tcPr>
            <w:tcW w:w="1134" w:type="dxa"/>
            <w:shd w:val="clear" w:color="auto" w:fill="auto"/>
          </w:tcPr>
          <w:p w14:paraId="78E9A6E0" w14:textId="0E2A8DE4" w:rsidR="00BD0FC2" w:rsidRPr="00FA5468" w:rsidRDefault="00BD0FC2" w:rsidP="00BD0FC2">
            <w:pPr>
              <w:pStyle w:val="SingleTxtG"/>
              <w:spacing w:before="40" w:after="40" w:line="220" w:lineRule="exact"/>
              <w:ind w:left="0" w:right="0"/>
              <w:jc w:val="left"/>
              <w:rPr>
                <w:sz w:val="18"/>
              </w:rPr>
            </w:pPr>
            <w:r w:rsidRPr="0076462D">
              <w:rPr>
                <w:sz w:val="18"/>
                <w:lang w:val="es-ES_tradnl"/>
              </w:rPr>
              <w:t>Nacionales surcoreanos registrados</w:t>
            </w:r>
          </w:p>
        </w:tc>
        <w:tc>
          <w:tcPr>
            <w:tcW w:w="1039" w:type="dxa"/>
            <w:shd w:val="clear" w:color="auto" w:fill="auto"/>
            <w:vAlign w:val="bottom"/>
          </w:tcPr>
          <w:p w14:paraId="36B3DA8F" w14:textId="11921176" w:rsidR="00BD0FC2" w:rsidRPr="00FA5468" w:rsidRDefault="00BD0FC2" w:rsidP="00BD0FC2">
            <w:pPr>
              <w:pStyle w:val="SingleTxtG"/>
              <w:spacing w:before="40" w:after="40" w:line="220" w:lineRule="exact"/>
              <w:ind w:left="0" w:right="0"/>
              <w:jc w:val="right"/>
              <w:rPr>
                <w:sz w:val="18"/>
              </w:rPr>
            </w:pPr>
            <w:r w:rsidRPr="0076462D">
              <w:rPr>
                <w:sz w:val="18"/>
                <w:lang w:val="es-ES_tradnl"/>
              </w:rPr>
              <w:t>51 529 338</w:t>
            </w:r>
          </w:p>
        </w:tc>
        <w:tc>
          <w:tcPr>
            <w:tcW w:w="1039" w:type="dxa"/>
            <w:shd w:val="clear" w:color="auto" w:fill="auto"/>
            <w:vAlign w:val="bottom"/>
          </w:tcPr>
          <w:p w14:paraId="2CD46B1B" w14:textId="2BB4A719" w:rsidR="00BD0FC2" w:rsidRPr="00FA5468" w:rsidRDefault="00BD0FC2" w:rsidP="00BD0FC2">
            <w:pPr>
              <w:pStyle w:val="SingleTxtG"/>
              <w:spacing w:before="40" w:after="40" w:line="220" w:lineRule="exact"/>
              <w:ind w:left="0" w:right="0"/>
              <w:jc w:val="right"/>
              <w:rPr>
                <w:sz w:val="18"/>
              </w:rPr>
            </w:pPr>
            <w:r w:rsidRPr="0076462D">
              <w:rPr>
                <w:sz w:val="18"/>
                <w:lang w:val="es-ES_tradnl"/>
              </w:rPr>
              <w:t>51 696 216</w:t>
            </w:r>
          </w:p>
        </w:tc>
        <w:tc>
          <w:tcPr>
            <w:tcW w:w="1040" w:type="dxa"/>
            <w:shd w:val="clear" w:color="auto" w:fill="auto"/>
            <w:vAlign w:val="bottom"/>
          </w:tcPr>
          <w:p w14:paraId="6C1DA566" w14:textId="4C7B2BA5" w:rsidR="00BD0FC2" w:rsidRPr="00FA5468" w:rsidRDefault="00BD0FC2" w:rsidP="00BD0FC2">
            <w:pPr>
              <w:pStyle w:val="SingleTxtG"/>
              <w:spacing w:before="40" w:after="40" w:line="220" w:lineRule="exact"/>
              <w:ind w:left="0" w:right="0"/>
              <w:jc w:val="right"/>
              <w:rPr>
                <w:sz w:val="18"/>
              </w:rPr>
            </w:pPr>
            <w:r w:rsidRPr="0076462D">
              <w:rPr>
                <w:sz w:val="18"/>
                <w:lang w:val="es-ES_tradnl"/>
              </w:rPr>
              <w:t>51 778 544</w:t>
            </w:r>
          </w:p>
        </w:tc>
        <w:tc>
          <w:tcPr>
            <w:tcW w:w="1039" w:type="dxa"/>
            <w:shd w:val="clear" w:color="auto" w:fill="auto"/>
            <w:vAlign w:val="bottom"/>
          </w:tcPr>
          <w:p w14:paraId="485F3BE8" w14:textId="2C46304F" w:rsidR="00BD0FC2" w:rsidRPr="00FA5468" w:rsidRDefault="00BD0FC2" w:rsidP="00BD0FC2">
            <w:pPr>
              <w:pStyle w:val="SingleTxtG"/>
              <w:spacing w:before="40" w:after="40" w:line="220" w:lineRule="exact"/>
              <w:ind w:left="0" w:right="0"/>
              <w:jc w:val="right"/>
              <w:rPr>
                <w:sz w:val="18"/>
              </w:rPr>
            </w:pPr>
            <w:r w:rsidRPr="0076462D">
              <w:rPr>
                <w:sz w:val="18"/>
                <w:lang w:val="es-ES_tradnl"/>
              </w:rPr>
              <w:t>51 826 059</w:t>
            </w:r>
          </w:p>
        </w:tc>
        <w:tc>
          <w:tcPr>
            <w:tcW w:w="1039" w:type="dxa"/>
            <w:shd w:val="clear" w:color="auto" w:fill="auto"/>
            <w:vAlign w:val="bottom"/>
          </w:tcPr>
          <w:p w14:paraId="088A04E2" w14:textId="1BB81899" w:rsidR="00BD0FC2" w:rsidRPr="00FA5468" w:rsidRDefault="00BD0FC2" w:rsidP="00BD0FC2">
            <w:pPr>
              <w:pStyle w:val="SingleTxtG"/>
              <w:spacing w:before="40" w:after="40" w:line="220" w:lineRule="exact"/>
              <w:ind w:left="0" w:right="0"/>
              <w:jc w:val="right"/>
              <w:rPr>
                <w:sz w:val="18"/>
              </w:rPr>
            </w:pPr>
            <w:r w:rsidRPr="0076462D">
              <w:rPr>
                <w:sz w:val="18"/>
                <w:lang w:val="es-ES_tradnl"/>
              </w:rPr>
              <w:t>51 849 861</w:t>
            </w:r>
          </w:p>
        </w:tc>
        <w:tc>
          <w:tcPr>
            <w:tcW w:w="1040" w:type="dxa"/>
            <w:shd w:val="clear" w:color="auto" w:fill="auto"/>
            <w:vAlign w:val="bottom"/>
          </w:tcPr>
          <w:p w14:paraId="31E9FE29" w14:textId="00946D84" w:rsidR="00BD0FC2" w:rsidRPr="00FA5468" w:rsidRDefault="00BD0FC2" w:rsidP="00BD0FC2">
            <w:pPr>
              <w:pStyle w:val="SingleTxtG"/>
              <w:spacing w:before="40" w:after="40" w:line="220" w:lineRule="exact"/>
              <w:ind w:left="0" w:right="0"/>
              <w:jc w:val="right"/>
              <w:rPr>
                <w:sz w:val="18"/>
              </w:rPr>
            </w:pPr>
            <w:r w:rsidRPr="0076462D">
              <w:rPr>
                <w:sz w:val="18"/>
                <w:lang w:val="es-ES_tradnl"/>
              </w:rPr>
              <w:t>51 829 023</w:t>
            </w:r>
          </w:p>
        </w:tc>
      </w:tr>
      <w:tr w:rsidR="00BD0FC2" w:rsidRPr="00FA5468" w14:paraId="793B3B0D" w14:textId="77777777" w:rsidTr="00BD0FC2">
        <w:tc>
          <w:tcPr>
            <w:tcW w:w="1134" w:type="dxa"/>
            <w:tcBorders>
              <w:bottom w:val="single" w:sz="12" w:space="0" w:color="auto"/>
            </w:tcBorders>
            <w:shd w:val="clear" w:color="auto" w:fill="auto"/>
          </w:tcPr>
          <w:p w14:paraId="34E23EE7" w14:textId="593A22D0" w:rsidR="00BD0FC2" w:rsidRPr="00FA5468" w:rsidRDefault="00BD0FC2" w:rsidP="00BD0FC2">
            <w:pPr>
              <w:pStyle w:val="SingleTxtG"/>
              <w:spacing w:before="40" w:after="40" w:line="220" w:lineRule="exact"/>
              <w:ind w:left="0" w:right="0"/>
              <w:jc w:val="left"/>
              <w:rPr>
                <w:sz w:val="18"/>
              </w:rPr>
            </w:pPr>
            <w:r w:rsidRPr="0076462D">
              <w:rPr>
                <w:sz w:val="18"/>
                <w:lang w:val="es-ES_tradnl"/>
              </w:rPr>
              <w:t xml:space="preserve">Proporción </w:t>
            </w:r>
            <w:r>
              <w:rPr>
                <w:sz w:val="18"/>
                <w:lang w:val="es-ES_tradnl"/>
              </w:rPr>
              <w:br/>
            </w:r>
            <w:r w:rsidRPr="0076462D">
              <w:rPr>
                <w:sz w:val="18"/>
                <w:lang w:val="es-ES_tradnl"/>
              </w:rPr>
              <w:t>(en porcentaje)</w:t>
            </w:r>
          </w:p>
        </w:tc>
        <w:tc>
          <w:tcPr>
            <w:tcW w:w="1039" w:type="dxa"/>
            <w:tcBorders>
              <w:bottom w:val="single" w:sz="12" w:space="0" w:color="auto"/>
            </w:tcBorders>
            <w:shd w:val="clear" w:color="auto" w:fill="auto"/>
            <w:vAlign w:val="bottom"/>
          </w:tcPr>
          <w:p w14:paraId="6693F391" w14:textId="265678CE" w:rsidR="00BD0FC2" w:rsidRPr="00FA5468" w:rsidRDefault="00BD0FC2" w:rsidP="00BD0FC2">
            <w:pPr>
              <w:pStyle w:val="SingleTxtG"/>
              <w:spacing w:before="40" w:after="40" w:line="220" w:lineRule="exact"/>
              <w:ind w:left="0" w:right="0"/>
              <w:jc w:val="right"/>
              <w:rPr>
                <w:sz w:val="18"/>
              </w:rPr>
            </w:pPr>
            <w:r w:rsidRPr="0076462D">
              <w:rPr>
                <w:sz w:val="18"/>
                <w:lang w:val="es-ES_tradnl"/>
              </w:rPr>
              <w:t>3,69</w:t>
            </w:r>
          </w:p>
        </w:tc>
        <w:tc>
          <w:tcPr>
            <w:tcW w:w="1039" w:type="dxa"/>
            <w:tcBorders>
              <w:bottom w:val="single" w:sz="12" w:space="0" w:color="auto"/>
            </w:tcBorders>
            <w:shd w:val="clear" w:color="auto" w:fill="auto"/>
            <w:vAlign w:val="bottom"/>
          </w:tcPr>
          <w:p w14:paraId="54F3DEBC" w14:textId="5E6543B6" w:rsidR="00BD0FC2" w:rsidRPr="00FA5468" w:rsidRDefault="00BD0FC2" w:rsidP="00BD0FC2">
            <w:pPr>
              <w:pStyle w:val="SingleTxtG"/>
              <w:spacing w:before="40" w:after="40" w:line="220" w:lineRule="exact"/>
              <w:ind w:left="0" w:right="0"/>
              <w:jc w:val="right"/>
              <w:rPr>
                <w:sz w:val="18"/>
              </w:rPr>
            </w:pPr>
            <w:r w:rsidRPr="0076462D">
              <w:rPr>
                <w:sz w:val="18"/>
                <w:lang w:val="es-ES_tradnl"/>
              </w:rPr>
              <w:t>3,96</w:t>
            </w:r>
          </w:p>
        </w:tc>
        <w:tc>
          <w:tcPr>
            <w:tcW w:w="1040" w:type="dxa"/>
            <w:tcBorders>
              <w:bottom w:val="single" w:sz="12" w:space="0" w:color="auto"/>
            </w:tcBorders>
            <w:shd w:val="clear" w:color="auto" w:fill="auto"/>
            <w:vAlign w:val="bottom"/>
          </w:tcPr>
          <w:p w14:paraId="2AB4C311" w14:textId="6DE384E4" w:rsidR="00BD0FC2" w:rsidRPr="00FA5468" w:rsidRDefault="00BD0FC2" w:rsidP="00BD0FC2">
            <w:pPr>
              <w:pStyle w:val="SingleTxtG"/>
              <w:spacing w:before="40" w:after="40" w:line="220" w:lineRule="exact"/>
              <w:ind w:left="0" w:right="0"/>
              <w:jc w:val="right"/>
              <w:rPr>
                <w:sz w:val="18"/>
              </w:rPr>
            </w:pPr>
            <w:r w:rsidRPr="0076462D">
              <w:rPr>
                <w:sz w:val="18"/>
                <w:lang w:val="es-ES_tradnl"/>
              </w:rPr>
              <w:t>4,21</w:t>
            </w:r>
          </w:p>
        </w:tc>
        <w:tc>
          <w:tcPr>
            <w:tcW w:w="1039" w:type="dxa"/>
            <w:tcBorders>
              <w:bottom w:val="single" w:sz="12" w:space="0" w:color="auto"/>
            </w:tcBorders>
            <w:shd w:val="clear" w:color="auto" w:fill="auto"/>
            <w:vAlign w:val="bottom"/>
          </w:tcPr>
          <w:p w14:paraId="73AC24CF" w14:textId="4C6E0E9F" w:rsidR="00BD0FC2" w:rsidRPr="00FA5468" w:rsidRDefault="00BD0FC2" w:rsidP="00BD0FC2">
            <w:pPr>
              <w:pStyle w:val="SingleTxtG"/>
              <w:spacing w:before="40" w:after="40" w:line="220" w:lineRule="exact"/>
              <w:ind w:left="0" w:right="0"/>
              <w:jc w:val="right"/>
              <w:rPr>
                <w:sz w:val="18"/>
              </w:rPr>
            </w:pPr>
            <w:r w:rsidRPr="0076462D">
              <w:rPr>
                <w:sz w:val="18"/>
                <w:lang w:val="es-ES_tradnl"/>
              </w:rPr>
              <w:t>4,57</w:t>
            </w:r>
          </w:p>
        </w:tc>
        <w:tc>
          <w:tcPr>
            <w:tcW w:w="1039" w:type="dxa"/>
            <w:tcBorders>
              <w:bottom w:val="single" w:sz="12" w:space="0" w:color="auto"/>
            </w:tcBorders>
            <w:shd w:val="clear" w:color="auto" w:fill="auto"/>
            <w:vAlign w:val="bottom"/>
          </w:tcPr>
          <w:p w14:paraId="2E0D1DE6" w14:textId="3533C3E7" w:rsidR="00BD0FC2" w:rsidRPr="00FA5468" w:rsidRDefault="00BD0FC2" w:rsidP="00BD0FC2">
            <w:pPr>
              <w:pStyle w:val="SingleTxtG"/>
              <w:spacing w:before="40" w:after="40" w:line="220" w:lineRule="exact"/>
              <w:ind w:left="0" w:right="0"/>
              <w:jc w:val="right"/>
              <w:rPr>
                <w:sz w:val="18"/>
              </w:rPr>
            </w:pPr>
            <w:r w:rsidRPr="0076462D">
              <w:rPr>
                <w:sz w:val="18"/>
                <w:lang w:val="es-ES_tradnl"/>
              </w:rPr>
              <w:t>4,87</w:t>
            </w:r>
          </w:p>
        </w:tc>
        <w:tc>
          <w:tcPr>
            <w:tcW w:w="1040" w:type="dxa"/>
            <w:tcBorders>
              <w:bottom w:val="single" w:sz="12" w:space="0" w:color="auto"/>
            </w:tcBorders>
            <w:shd w:val="clear" w:color="auto" w:fill="auto"/>
            <w:vAlign w:val="bottom"/>
          </w:tcPr>
          <w:p w14:paraId="4840CE68" w14:textId="1DEF3C1A" w:rsidR="00BD0FC2" w:rsidRPr="00FA5468" w:rsidRDefault="00BD0FC2" w:rsidP="00BD0FC2">
            <w:pPr>
              <w:pStyle w:val="SingleTxtG"/>
              <w:spacing w:before="40" w:after="40" w:line="220" w:lineRule="exact"/>
              <w:ind w:left="0" w:right="0"/>
              <w:jc w:val="right"/>
              <w:rPr>
                <w:sz w:val="18"/>
              </w:rPr>
            </w:pPr>
            <w:r w:rsidRPr="0076462D">
              <w:rPr>
                <w:sz w:val="18"/>
                <w:lang w:val="es-ES_tradnl"/>
              </w:rPr>
              <w:t>3,93</w:t>
            </w:r>
          </w:p>
        </w:tc>
      </w:tr>
    </w:tbl>
    <w:p w14:paraId="380B142B" w14:textId="10C74E4B" w:rsidR="000572D6" w:rsidRPr="002A3B79" w:rsidRDefault="000572D6" w:rsidP="0076462D">
      <w:pPr>
        <w:pStyle w:val="SingleTxtG"/>
        <w:spacing w:before="240"/>
        <w:rPr>
          <w:lang w:val="es-ES_tradnl"/>
        </w:rPr>
      </w:pPr>
      <w:r w:rsidRPr="002A3B79">
        <w:rPr>
          <w:lang w:val="es-ES_tradnl"/>
        </w:rPr>
        <w:t>8.</w:t>
      </w:r>
      <w:r w:rsidRPr="002A3B79">
        <w:rPr>
          <w:lang w:val="es-ES_tradnl"/>
        </w:rPr>
        <w:tab/>
        <w:t>Un total de 2.036.075 extranjeros residían en la República de Corea en 2020, de los cuales 894.906 eran chinos (el 44 %), 211.243, vietnamitas (el 10,4 %), 181.386, tailandeses (el 8,9 %), 145.580, estadounidenses (el 7,2 %), 49.800, filipinos (el 2,5 %) y 26.515, japoneses (el 1,3%). De los 2.036.075 extranjeros que residían en la República de Corea en 2020, 811.211 (el 39,8 %) eran de etnia cor</w:t>
      </w:r>
      <w:r w:rsidR="0002142C">
        <w:rPr>
          <w:lang w:val="es-ES_tradnl"/>
        </w:rPr>
        <w:t>e</w:t>
      </w:r>
      <w:r w:rsidRPr="002A3B79">
        <w:rPr>
          <w:lang w:val="es-ES_tradnl"/>
        </w:rPr>
        <w:t>ana con nacionalidades de otros países, de los cuales el 81,7 % (662.845) tenían nacionalidad china.</w:t>
      </w:r>
    </w:p>
    <w:p w14:paraId="1C118665" w14:textId="77777777" w:rsidR="000572D6" w:rsidRPr="002A3B79" w:rsidRDefault="000572D6" w:rsidP="000572D6">
      <w:pPr>
        <w:pStyle w:val="SingleTxtG"/>
        <w:rPr>
          <w:lang w:val="es-ES_tradnl"/>
        </w:rPr>
      </w:pPr>
      <w:r w:rsidRPr="002A3B79">
        <w:rPr>
          <w:lang w:val="es-ES_tradnl"/>
        </w:rPr>
        <w:t>9.</w:t>
      </w:r>
      <w:r w:rsidRPr="002A3B79">
        <w:rPr>
          <w:lang w:val="es-ES_tradnl"/>
        </w:rPr>
        <w:tab/>
        <w:t xml:space="preserve">El número de inmigrantes indocumentados había disminuido hasta </w:t>
      </w:r>
      <w:r w:rsidRPr="00E72CB2">
        <w:rPr>
          <w:lang w:val="es-ES_tradnl"/>
        </w:rPr>
        <w:t>llegar a 200.000 en 2016, pero no ha dejado de aumentar desde 2017, cuando superó los 250.000</w:t>
      </w:r>
      <w:r w:rsidRPr="002A3B79">
        <w:rPr>
          <w:lang w:val="es-ES_tradnl"/>
        </w:rPr>
        <w:t>. Sin embargo, desde 2019, debido a la pandemia de COVID-19, la cifra se ha situado alrededor de los 390.000. En 2020, la proporción de inmigrantes indocumentados entre los extranjeros que residían en la República de Corea era del 19,2 %.</w:t>
      </w:r>
    </w:p>
    <w:p w14:paraId="0E4A41C1" w14:textId="2E0D52E7" w:rsidR="000572D6" w:rsidRDefault="000572D6" w:rsidP="0076462D">
      <w:pPr>
        <w:pStyle w:val="H23G"/>
        <w:rPr>
          <w:b w:val="0"/>
          <w:bCs/>
          <w:i/>
          <w:iCs/>
          <w:sz w:val="16"/>
          <w:szCs w:val="16"/>
          <w:lang w:val="es-ES_tradnl"/>
        </w:rPr>
      </w:pPr>
      <w:r>
        <w:rPr>
          <w:lang w:val="es-ES_tradnl"/>
        </w:rPr>
        <w:tab/>
      </w:r>
      <w:r w:rsidR="0076462D">
        <w:rPr>
          <w:lang w:val="es-ES_tradnl"/>
        </w:rPr>
        <w:tab/>
      </w:r>
      <w:r w:rsidRPr="0076462D">
        <w:rPr>
          <w:b w:val="0"/>
          <w:bCs/>
          <w:lang w:val="es-ES_tradnl"/>
        </w:rPr>
        <w:t xml:space="preserve">Cuadro 4 </w:t>
      </w:r>
      <w:r w:rsidR="0076462D">
        <w:rPr>
          <w:b w:val="0"/>
          <w:bCs/>
          <w:lang w:val="es-ES_tradnl"/>
        </w:rPr>
        <w:br/>
      </w:r>
      <w:r>
        <w:rPr>
          <w:lang w:val="es-ES_tradnl"/>
        </w:rPr>
        <w:tab/>
      </w:r>
      <w:r w:rsidRPr="002A3B79">
        <w:rPr>
          <w:lang w:val="es-ES_tradnl"/>
        </w:rPr>
        <w:t>Proporción de extranjeros que residían en la República de Corea por año</w:t>
      </w:r>
      <w:r w:rsidR="0076462D">
        <w:rPr>
          <w:lang w:val="es-ES_tradnl"/>
        </w:rPr>
        <w:br/>
      </w:r>
      <w:r w:rsidRPr="0076462D">
        <w:rPr>
          <w:b w:val="0"/>
          <w:bCs/>
          <w:i/>
          <w:iCs/>
          <w:sz w:val="16"/>
          <w:szCs w:val="16"/>
          <w:lang w:val="es-ES_tradnl"/>
        </w:rPr>
        <w:t>(</w:t>
      </w:r>
      <w:r w:rsidR="006C4161">
        <w:rPr>
          <w:b w:val="0"/>
          <w:bCs/>
          <w:i/>
          <w:iCs/>
          <w:sz w:val="16"/>
          <w:szCs w:val="16"/>
          <w:lang w:val="es-ES_tradnl"/>
        </w:rPr>
        <w:t>E</w:t>
      </w:r>
      <w:r w:rsidRPr="0076462D">
        <w:rPr>
          <w:b w:val="0"/>
          <w:bCs/>
          <w:i/>
          <w:iCs/>
          <w:sz w:val="16"/>
          <w:szCs w:val="16"/>
          <w:lang w:val="es-ES_tradnl"/>
        </w:rPr>
        <w:t>n número de personas)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74"/>
        <w:gridCol w:w="1632"/>
        <w:gridCol w:w="1633"/>
        <w:gridCol w:w="1632"/>
        <w:gridCol w:w="1633"/>
      </w:tblGrid>
      <w:tr w:rsidR="00BD0FC2" w:rsidRPr="00BD0FC2" w14:paraId="4B5D8275" w14:textId="77777777" w:rsidTr="00BD0FC2">
        <w:trPr>
          <w:tblHeader/>
        </w:trPr>
        <w:tc>
          <w:tcPr>
            <w:tcW w:w="1974" w:type="dxa"/>
            <w:tcBorders>
              <w:top w:val="single" w:sz="4" w:space="0" w:color="auto"/>
              <w:bottom w:val="single" w:sz="12" w:space="0" w:color="auto"/>
            </w:tcBorders>
            <w:shd w:val="clear" w:color="auto" w:fill="auto"/>
            <w:vAlign w:val="bottom"/>
          </w:tcPr>
          <w:p w14:paraId="1B729E7D" w14:textId="5B539A04" w:rsidR="00BD0FC2" w:rsidRPr="00BD0FC2" w:rsidRDefault="00BD0FC2" w:rsidP="00BD0FC2">
            <w:pPr>
              <w:spacing w:before="80" w:after="80" w:line="200" w:lineRule="exact"/>
              <w:rPr>
                <w:i/>
                <w:sz w:val="16"/>
                <w:lang w:val="es-ES_tradnl"/>
              </w:rPr>
            </w:pPr>
            <w:r w:rsidRPr="006C4161">
              <w:rPr>
                <w:i/>
                <w:iCs/>
                <w:sz w:val="16"/>
                <w:lang w:val="es-ES_tradnl"/>
              </w:rPr>
              <w:t>Año</w:t>
            </w:r>
          </w:p>
        </w:tc>
        <w:tc>
          <w:tcPr>
            <w:tcW w:w="1632" w:type="dxa"/>
            <w:tcBorders>
              <w:top w:val="single" w:sz="4" w:space="0" w:color="auto"/>
              <w:bottom w:val="single" w:sz="12" w:space="0" w:color="auto"/>
            </w:tcBorders>
            <w:shd w:val="clear" w:color="auto" w:fill="auto"/>
            <w:vAlign w:val="bottom"/>
          </w:tcPr>
          <w:p w14:paraId="1736EB84" w14:textId="31487687" w:rsidR="00BD0FC2" w:rsidRPr="00BD0FC2" w:rsidRDefault="00BD0FC2" w:rsidP="00BD0FC2">
            <w:pPr>
              <w:spacing w:before="80" w:after="80" w:line="200" w:lineRule="exact"/>
              <w:jc w:val="right"/>
              <w:rPr>
                <w:i/>
                <w:sz w:val="16"/>
                <w:lang w:val="es-ES_tradnl"/>
              </w:rPr>
            </w:pPr>
            <w:r w:rsidRPr="006C4161">
              <w:rPr>
                <w:i/>
                <w:iCs/>
                <w:sz w:val="16"/>
                <w:lang w:val="es-ES_tradnl"/>
              </w:rPr>
              <w:t>2017</w:t>
            </w:r>
          </w:p>
        </w:tc>
        <w:tc>
          <w:tcPr>
            <w:tcW w:w="1633" w:type="dxa"/>
            <w:tcBorders>
              <w:top w:val="single" w:sz="4" w:space="0" w:color="auto"/>
              <w:bottom w:val="single" w:sz="12" w:space="0" w:color="auto"/>
            </w:tcBorders>
            <w:shd w:val="clear" w:color="auto" w:fill="auto"/>
            <w:vAlign w:val="bottom"/>
          </w:tcPr>
          <w:p w14:paraId="30F5F315" w14:textId="43F7E22C" w:rsidR="00BD0FC2" w:rsidRPr="00BD0FC2" w:rsidRDefault="00BD0FC2" w:rsidP="00BD0FC2">
            <w:pPr>
              <w:spacing w:before="80" w:after="80" w:line="200" w:lineRule="exact"/>
              <w:jc w:val="right"/>
              <w:rPr>
                <w:i/>
                <w:sz w:val="16"/>
                <w:lang w:val="es-ES_tradnl"/>
              </w:rPr>
            </w:pPr>
            <w:r w:rsidRPr="006C4161">
              <w:rPr>
                <w:i/>
                <w:iCs/>
                <w:sz w:val="16"/>
                <w:lang w:val="es-ES_tradnl"/>
              </w:rPr>
              <w:t>2018</w:t>
            </w:r>
          </w:p>
        </w:tc>
        <w:tc>
          <w:tcPr>
            <w:tcW w:w="1632" w:type="dxa"/>
            <w:tcBorders>
              <w:top w:val="single" w:sz="4" w:space="0" w:color="auto"/>
              <w:bottom w:val="single" w:sz="12" w:space="0" w:color="auto"/>
            </w:tcBorders>
            <w:shd w:val="clear" w:color="auto" w:fill="auto"/>
            <w:vAlign w:val="bottom"/>
          </w:tcPr>
          <w:p w14:paraId="667B3515" w14:textId="17AC969E" w:rsidR="00BD0FC2" w:rsidRPr="00BD0FC2" w:rsidRDefault="00BD0FC2" w:rsidP="00BD0FC2">
            <w:pPr>
              <w:spacing w:before="80" w:after="80" w:line="200" w:lineRule="exact"/>
              <w:jc w:val="right"/>
              <w:rPr>
                <w:i/>
                <w:sz w:val="16"/>
                <w:lang w:val="es-ES_tradnl"/>
              </w:rPr>
            </w:pPr>
            <w:r w:rsidRPr="006C4161">
              <w:rPr>
                <w:i/>
                <w:iCs/>
                <w:sz w:val="16"/>
                <w:lang w:val="es-ES_tradnl"/>
              </w:rPr>
              <w:t>2019</w:t>
            </w:r>
          </w:p>
        </w:tc>
        <w:tc>
          <w:tcPr>
            <w:tcW w:w="1633" w:type="dxa"/>
            <w:tcBorders>
              <w:top w:val="single" w:sz="4" w:space="0" w:color="auto"/>
              <w:bottom w:val="single" w:sz="12" w:space="0" w:color="auto"/>
            </w:tcBorders>
            <w:shd w:val="clear" w:color="auto" w:fill="auto"/>
            <w:vAlign w:val="bottom"/>
          </w:tcPr>
          <w:p w14:paraId="1FB05946" w14:textId="531ADCB3" w:rsidR="00BD0FC2" w:rsidRPr="00BD0FC2" w:rsidRDefault="00BD0FC2" w:rsidP="00BD0FC2">
            <w:pPr>
              <w:spacing w:before="80" w:after="80" w:line="200" w:lineRule="exact"/>
              <w:jc w:val="right"/>
              <w:rPr>
                <w:i/>
                <w:sz w:val="16"/>
                <w:lang w:val="es-ES_tradnl"/>
              </w:rPr>
            </w:pPr>
            <w:r w:rsidRPr="006C4161">
              <w:rPr>
                <w:i/>
                <w:iCs/>
                <w:sz w:val="16"/>
                <w:lang w:val="es-ES_tradnl"/>
              </w:rPr>
              <w:t>2020</w:t>
            </w:r>
          </w:p>
        </w:tc>
      </w:tr>
      <w:tr w:rsidR="00BD0FC2" w:rsidRPr="00BD0FC2" w14:paraId="588F14CC" w14:textId="77777777" w:rsidTr="006E3F61">
        <w:tc>
          <w:tcPr>
            <w:tcW w:w="1974" w:type="dxa"/>
            <w:tcBorders>
              <w:top w:val="single" w:sz="12" w:space="0" w:color="auto"/>
            </w:tcBorders>
            <w:shd w:val="clear" w:color="auto" w:fill="auto"/>
          </w:tcPr>
          <w:p w14:paraId="5D62ACE7" w14:textId="1EFB7576" w:rsidR="00BD0FC2" w:rsidRPr="00BD0FC2" w:rsidRDefault="00BD0FC2" w:rsidP="00BD0FC2">
            <w:pPr>
              <w:spacing w:before="40" w:after="40" w:line="220" w:lineRule="exact"/>
              <w:rPr>
                <w:sz w:val="18"/>
                <w:lang w:val="es-ES_tradnl"/>
              </w:rPr>
            </w:pPr>
            <w:r w:rsidRPr="006C4161">
              <w:rPr>
                <w:sz w:val="18"/>
                <w:lang w:val="es-ES_tradnl"/>
              </w:rPr>
              <w:t>Extranjeros residentes en la República de Corea</w:t>
            </w:r>
          </w:p>
        </w:tc>
        <w:tc>
          <w:tcPr>
            <w:tcW w:w="1632" w:type="dxa"/>
            <w:tcBorders>
              <w:top w:val="single" w:sz="12" w:space="0" w:color="auto"/>
            </w:tcBorders>
            <w:shd w:val="clear" w:color="auto" w:fill="auto"/>
            <w:vAlign w:val="bottom"/>
          </w:tcPr>
          <w:p w14:paraId="2D8FF110" w14:textId="2FD5E8D0" w:rsidR="00BD0FC2" w:rsidRPr="00BD0FC2" w:rsidRDefault="00BD0FC2" w:rsidP="00BD0FC2">
            <w:pPr>
              <w:spacing w:before="40" w:after="40" w:line="220" w:lineRule="exact"/>
              <w:jc w:val="right"/>
              <w:rPr>
                <w:sz w:val="18"/>
                <w:lang w:val="es-ES_tradnl"/>
              </w:rPr>
            </w:pPr>
            <w:r w:rsidRPr="006C4161">
              <w:rPr>
                <w:sz w:val="18"/>
                <w:lang w:val="es-ES_tradnl"/>
              </w:rPr>
              <w:t>2 180 498</w:t>
            </w:r>
          </w:p>
        </w:tc>
        <w:tc>
          <w:tcPr>
            <w:tcW w:w="1633" w:type="dxa"/>
            <w:tcBorders>
              <w:top w:val="single" w:sz="12" w:space="0" w:color="auto"/>
            </w:tcBorders>
            <w:shd w:val="clear" w:color="auto" w:fill="auto"/>
            <w:vAlign w:val="bottom"/>
          </w:tcPr>
          <w:p w14:paraId="061FAFCF" w14:textId="3C514F33" w:rsidR="00BD0FC2" w:rsidRPr="00BD0FC2" w:rsidRDefault="00BD0FC2" w:rsidP="00BD0FC2">
            <w:pPr>
              <w:spacing w:before="40" w:after="40" w:line="220" w:lineRule="exact"/>
              <w:jc w:val="right"/>
              <w:rPr>
                <w:sz w:val="18"/>
                <w:lang w:val="es-ES_tradnl"/>
              </w:rPr>
            </w:pPr>
            <w:r w:rsidRPr="006C4161">
              <w:rPr>
                <w:sz w:val="18"/>
                <w:lang w:val="es-ES_tradnl"/>
              </w:rPr>
              <w:t>2 367 607</w:t>
            </w:r>
          </w:p>
        </w:tc>
        <w:tc>
          <w:tcPr>
            <w:tcW w:w="1632" w:type="dxa"/>
            <w:tcBorders>
              <w:top w:val="single" w:sz="12" w:space="0" w:color="auto"/>
            </w:tcBorders>
            <w:shd w:val="clear" w:color="auto" w:fill="auto"/>
            <w:vAlign w:val="bottom"/>
          </w:tcPr>
          <w:p w14:paraId="08A84622" w14:textId="165836FD" w:rsidR="00BD0FC2" w:rsidRPr="00BD0FC2" w:rsidRDefault="00BD0FC2" w:rsidP="00BD0FC2">
            <w:pPr>
              <w:spacing w:before="40" w:after="40" w:line="220" w:lineRule="exact"/>
              <w:jc w:val="right"/>
              <w:rPr>
                <w:sz w:val="18"/>
                <w:lang w:val="es-ES_tradnl"/>
              </w:rPr>
            </w:pPr>
            <w:r w:rsidRPr="006C4161">
              <w:rPr>
                <w:sz w:val="18"/>
                <w:lang w:val="es-ES_tradnl"/>
              </w:rPr>
              <w:t>2 524 656</w:t>
            </w:r>
          </w:p>
        </w:tc>
        <w:tc>
          <w:tcPr>
            <w:tcW w:w="1633" w:type="dxa"/>
            <w:tcBorders>
              <w:top w:val="single" w:sz="12" w:space="0" w:color="auto"/>
            </w:tcBorders>
            <w:shd w:val="clear" w:color="auto" w:fill="auto"/>
            <w:vAlign w:val="bottom"/>
          </w:tcPr>
          <w:p w14:paraId="3A974717" w14:textId="51424B1F" w:rsidR="00BD0FC2" w:rsidRPr="00BD0FC2" w:rsidRDefault="00BD0FC2" w:rsidP="00BD0FC2">
            <w:pPr>
              <w:spacing w:before="40" w:after="40" w:line="220" w:lineRule="exact"/>
              <w:jc w:val="right"/>
              <w:rPr>
                <w:sz w:val="18"/>
                <w:lang w:val="es-ES_tradnl"/>
              </w:rPr>
            </w:pPr>
            <w:r w:rsidRPr="006C4161">
              <w:rPr>
                <w:sz w:val="18"/>
                <w:lang w:val="es-ES_tradnl"/>
              </w:rPr>
              <w:t>2 036 075</w:t>
            </w:r>
          </w:p>
        </w:tc>
      </w:tr>
      <w:tr w:rsidR="00BD0FC2" w:rsidRPr="00BD0FC2" w14:paraId="1A795F7C" w14:textId="77777777" w:rsidTr="006E3F61">
        <w:tc>
          <w:tcPr>
            <w:tcW w:w="1974" w:type="dxa"/>
            <w:shd w:val="clear" w:color="auto" w:fill="auto"/>
          </w:tcPr>
          <w:p w14:paraId="7748BB7A" w14:textId="77777777" w:rsidR="00BD0FC2" w:rsidRPr="006C4161" w:rsidRDefault="00BD0FC2" w:rsidP="00BD0FC2">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6C4161">
              <w:rPr>
                <w:sz w:val="18"/>
                <w:lang w:val="es-ES_tradnl"/>
              </w:rPr>
              <w:t>Residentes legales</w:t>
            </w:r>
          </w:p>
          <w:p w14:paraId="041DAEFA" w14:textId="3C4D21A5" w:rsidR="00BD0FC2" w:rsidRPr="00BD0FC2" w:rsidRDefault="00BD0FC2" w:rsidP="00BD0FC2">
            <w:pPr>
              <w:spacing w:before="40" w:after="40" w:line="220" w:lineRule="exact"/>
              <w:rPr>
                <w:sz w:val="18"/>
                <w:lang w:val="es-ES_tradnl"/>
              </w:rPr>
            </w:pPr>
            <w:r w:rsidRPr="006C4161">
              <w:rPr>
                <w:sz w:val="18"/>
                <w:lang w:val="es-ES_tradnl"/>
              </w:rPr>
              <w:t>(corto/largo plazo)</w:t>
            </w:r>
          </w:p>
        </w:tc>
        <w:tc>
          <w:tcPr>
            <w:tcW w:w="1632" w:type="dxa"/>
            <w:shd w:val="clear" w:color="auto" w:fill="auto"/>
            <w:vAlign w:val="bottom"/>
          </w:tcPr>
          <w:p w14:paraId="76108730" w14:textId="77777777" w:rsidR="00BD0FC2" w:rsidRPr="006C4161" w:rsidRDefault="00BD0FC2" w:rsidP="00BD0FC2">
            <w:pPr>
              <w:pStyle w:val="SingleTxtG"/>
              <w:tabs>
                <w:tab w:val="clear" w:pos="1701"/>
                <w:tab w:val="clear" w:pos="2268"/>
                <w:tab w:val="clear" w:pos="2835"/>
              </w:tabs>
              <w:spacing w:before="40" w:after="40" w:line="220" w:lineRule="exact"/>
              <w:ind w:left="0" w:right="0"/>
              <w:jc w:val="right"/>
              <w:rPr>
                <w:sz w:val="18"/>
                <w:lang w:val="es-ES_tradnl"/>
              </w:rPr>
            </w:pPr>
            <w:r w:rsidRPr="006C4161">
              <w:rPr>
                <w:sz w:val="18"/>
                <w:lang w:val="es-ES_tradnl"/>
              </w:rPr>
              <w:t>1 929 457</w:t>
            </w:r>
          </w:p>
          <w:p w14:paraId="01CE70A2" w14:textId="731F2AE1" w:rsidR="00BD0FC2" w:rsidRPr="00BD0FC2" w:rsidRDefault="00BD0FC2" w:rsidP="00BD0FC2">
            <w:pPr>
              <w:spacing w:before="40" w:after="40" w:line="220" w:lineRule="exact"/>
              <w:jc w:val="right"/>
              <w:rPr>
                <w:sz w:val="18"/>
                <w:lang w:val="es-ES_tradnl"/>
              </w:rPr>
            </w:pPr>
            <w:r w:rsidRPr="006C4161">
              <w:rPr>
                <w:sz w:val="18"/>
                <w:lang w:val="es-ES_tradnl"/>
              </w:rPr>
              <w:t>(597 399/1 332 058)</w:t>
            </w:r>
          </w:p>
        </w:tc>
        <w:tc>
          <w:tcPr>
            <w:tcW w:w="1633" w:type="dxa"/>
            <w:shd w:val="clear" w:color="auto" w:fill="auto"/>
            <w:vAlign w:val="bottom"/>
          </w:tcPr>
          <w:p w14:paraId="0DBCF00E" w14:textId="77777777" w:rsidR="00BD0FC2" w:rsidRPr="006C4161" w:rsidRDefault="00BD0FC2" w:rsidP="00BD0FC2">
            <w:pPr>
              <w:pStyle w:val="SingleTxtG"/>
              <w:tabs>
                <w:tab w:val="clear" w:pos="1701"/>
                <w:tab w:val="clear" w:pos="2268"/>
                <w:tab w:val="clear" w:pos="2835"/>
              </w:tabs>
              <w:spacing w:before="40" w:after="40" w:line="220" w:lineRule="exact"/>
              <w:ind w:left="113" w:right="0"/>
              <w:jc w:val="right"/>
              <w:rPr>
                <w:sz w:val="18"/>
                <w:lang w:val="es-ES_tradnl"/>
              </w:rPr>
            </w:pPr>
            <w:r w:rsidRPr="006C4161">
              <w:rPr>
                <w:sz w:val="18"/>
                <w:lang w:val="es-ES_tradnl"/>
              </w:rPr>
              <w:t>2 012 481</w:t>
            </w:r>
          </w:p>
          <w:p w14:paraId="67C3B916" w14:textId="2451F55F" w:rsidR="00BD0FC2" w:rsidRPr="00BD0FC2" w:rsidRDefault="00BD0FC2" w:rsidP="00BD0FC2">
            <w:pPr>
              <w:spacing w:before="40" w:after="40" w:line="220" w:lineRule="exact"/>
              <w:jc w:val="right"/>
              <w:rPr>
                <w:sz w:val="18"/>
                <w:lang w:val="es-ES_tradnl"/>
              </w:rPr>
            </w:pPr>
            <w:r w:rsidRPr="006C4161">
              <w:rPr>
                <w:sz w:val="18"/>
                <w:lang w:val="es-ES_tradnl"/>
              </w:rPr>
              <w:t>(679 874/1 332 607)</w:t>
            </w:r>
          </w:p>
        </w:tc>
        <w:tc>
          <w:tcPr>
            <w:tcW w:w="1632" w:type="dxa"/>
            <w:shd w:val="clear" w:color="auto" w:fill="auto"/>
            <w:vAlign w:val="bottom"/>
          </w:tcPr>
          <w:p w14:paraId="773EFE66" w14:textId="77777777" w:rsidR="00BD0FC2" w:rsidRPr="006C4161" w:rsidRDefault="00BD0FC2" w:rsidP="00BD0FC2">
            <w:pPr>
              <w:pStyle w:val="SingleTxtG"/>
              <w:tabs>
                <w:tab w:val="clear" w:pos="1701"/>
                <w:tab w:val="clear" w:pos="2268"/>
                <w:tab w:val="clear" w:pos="2835"/>
              </w:tabs>
              <w:spacing w:before="40" w:after="40" w:line="220" w:lineRule="exact"/>
              <w:ind w:left="113" w:right="0"/>
              <w:jc w:val="right"/>
              <w:rPr>
                <w:sz w:val="18"/>
                <w:lang w:val="es-ES_tradnl"/>
              </w:rPr>
            </w:pPr>
            <w:r w:rsidRPr="006C4161">
              <w:rPr>
                <w:sz w:val="18"/>
                <w:lang w:val="es-ES_tradnl"/>
              </w:rPr>
              <w:t>2 134 375</w:t>
            </w:r>
          </w:p>
          <w:p w14:paraId="5AA070B6" w14:textId="46B2746F" w:rsidR="00BD0FC2" w:rsidRPr="00BD0FC2" w:rsidRDefault="00BD0FC2" w:rsidP="00BD0FC2">
            <w:pPr>
              <w:spacing w:before="40" w:after="40" w:line="220" w:lineRule="exact"/>
              <w:jc w:val="right"/>
              <w:rPr>
                <w:sz w:val="18"/>
                <w:lang w:val="es-ES_tradnl"/>
              </w:rPr>
            </w:pPr>
            <w:r w:rsidRPr="006C4161">
              <w:rPr>
                <w:sz w:val="18"/>
                <w:lang w:val="es-ES_tradnl"/>
              </w:rPr>
              <w:t>(792 853/1 341 522)</w:t>
            </w:r>
          </w:p>
        </w:tc>
        <w:tc>
          <w:tcPr>
            <w:tcW w:w="1633" w:type="dxa"/>
            <w:shd w:val="clear" w:color="auto" w:fill="auto"/>
            <w:vAlign w:val="bottom"/>
          </w:tcPr>
          <w:p w14:paraId="47299706" w14:textId="77777777" w:rsidR="00BD0FC2" w:rsidRPr="006C4161" w:rsidRDefault="00BD0FC2" w:rsidP="00BD0FC2">
            <w:pPr>
              <w:pStyle w:val="SingleTxtG"/>
              <w:tabs>
                <w:tab w:val="clear" w:pos="1701"/>
                <w:tab w:val="clear" w:pos="2268"/>
                <w:tab w:val="clear" w:pos="2835"/>
              </w:tabs>
              <w:spacing w:before="40" w:after="40" w:line="220" w:lineRule="exact"/>
              <w:ind w:left="113" w:right="0"/>
              <w:jc w:val="right"/>
              <w:rPr>
                <w:sz w:val="18"/>
                <w:lang w:val="es-ES_tradnl"/>
              </w:rPr>
            </w:pPr>
            <w:r w:rsidRPr="006C4161">
              <w:rPr>
                <w:sz w:val="18"/>
                <w:lang w:val="es-ES_tradnl"/>
              </w:rPr>
              <w:t>1 643 879</w:t>
            </w:r>
          </w:p>
          <w:p w14:paraId="5810E04A" w14:textId="21938CB6" w:rsidR="00BD0FC2" w:rsidRPr="00BD0FC2" w:rsidRDefault="00BD0FC2" w:rsidP="00BD0FC2">
            <w:pPr>
              <w:spacing w:before="40" w:after="40" w:line="220" w:lineRule="exact"/>
              <w:jc w:val="right"/>
              <w:rPr>
                <w:sz w:val="18"/>
                <w:lang w:val="es-ES_tradnl"/>
              </w:rPr>
            </w:pPr>
            <w:r w:rsidRPr="006C4161">
              <w:rPr>
                <w:sz w:val="18"/>
                <w:lang w:val="es-ES_tradnl"/>
              </w:rPr>
              <w:t>(425 752/1 218 127)</w:t>
            </w:r>
          </w:p>
        </w:tc>
      </w:tr>
      <w:tr w:rsidR="00BD0FC2" w:rsidRPr="00BD0FC2" w14:paraId="665718D0" w14:textId="77777777" w:rsidTr="006E3F61">
        <w:tc>
          <w:tcPr>
            <w:tcW w:w="1974" w:type="dxa"/>
            <w:shd w:val="clear" w:color="auto" w:fill="auto"/>
          </w:tcPr>
          <w:p w14:paraId="3489D931" w14:textId="77777777" w:rsidR="00BD0FC2" w:rsidRPr="006C4161" w:rsidRDefault="00BD0FC2" w:rsidP="00BD0FC2">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6C4161">
              <w:rPr>
                <w:sz w:val="18"/>
                <w:lang w:val="es-ES_tradnl"/>
              </w:rPr>
              <w:t>Inmigrantes indocumentados</w:t>
            </w:r>
          </w:p>
          <w:p w14:paraId="3D50E167" w14:textId="275DF3AF" w:rsidR="00BD0FC2" w:rsidRPr="00BD0FC2" w:rsidRDefault="00BD0FC2" w:rsidP="00BD0FC2">
            <w:pPr>
              <w:spacing w:before="40" w:after="40" w:line="220" w:lineRule="exact"/>
              <w:rPr>
                <w:sz w:val="18"/>
                <w:lang w:val="es-ES_tradnl"/>
              </w:rPr>
            </w:pPr>
            <w:r w:rsidRPr="006C4161">
              <w:rPr>
                <w:sz w:val="18"/>
                <w:lang w:val="es-ES_tradnl"/>
              </w:rPr>
              <w:t>(corto/largo plazo)</w:t>
            </w:r>
          </w:p>
        </w:tc>
        <w:tc>
          <w:tcPr>
            <w:tcW w:w="1632" w:type="dxa"/>
            <w:shd w:val="clear" w:color="auto" w:fill="auto"/>
            <w:vAlign w:val="bottom"/>
          </w:tcPr>
          <w:p w14:paraId="5A5A53F8" w14:textId="77777777" w:rsidR="00BD0FC2" w:rsidRPr="006C4161" w:rsidRDefault="00BD0FC2" w:rsidP="00BD0FC2">
            <w:pPr>
              <w:pStyle w:val="SingleTxtG"/>
              <w:tabs>
                <w:tab w:val="clear" w:pos="1701"/>
                <w:tab w:val="clear" w:pos="2268"/>
                <w:tab w:val="clear" w:pos="2835"/>
              </w:tabs>
              <w:spacing w:before="40" w:after="40" w:line="220" w:lineRule="exact"/>
              <w:ind w:left="0" w:right="0"/>
              <w:jc w:val="right"/>
              <w:rPr>
                <w:sz w:val="18"/>
                <w:lang w:val="es-ES_tradnl"/>
              </w:rPr>
            </w:pPr>
            <w:r w:rsidRPr="006C4161">
              <w:rPr>
                <w:sz w:val="18"/>
                <w:lang w:val="es-ES_tradnl"/>
              </w:rPr>
              <w:t>251 041</w:t>
            </w:r>
          </w:p>
          <w:p w14:paraId="62E3FF96" w14:textId="5654314D" w:rsidR="00BD0FC2" w:rsidRPr="00BD0FC2" w:rsidRDefault="00BD0FC2" w:rsidP="00BD0FC2">
            <w:pPr>
              <w:spacing w:before="40" w:after="40" w:line="220" w:lineRule="exact"/>
              <w:jc w:val="right"/>
              <w:rPr>
                <w:sz w:val="18"/>
                <w:lang w:val="es-ES_tradnl"/>
              </w:rPr>
            </w:pPr>
            <w:r w:rsidRPr="006C4161">
              <w:rPr>
                <w:sz w:val="18"/>
                <w:lang w:val="es-ES_tradnl"/>
              </w:rPr>
              <w:t>(167 140/89 901)</w:t>
            </w:r>
          </w:p>
        </w:tc>
        <w:tc>
          <w:tcPr>
            <w:tcW w:w="1633" w:type="dxa"/>
            <w:shd w:val="clear" w:color="auto" w:fill="auto"/>
            <w:vAlign w:val="bottom"/>
          </w:tcPr>
          <w:p w14:paraId="76F43980" w14:textId="77777777" w:rsidR="00BD0FC2" w:rsidRPr="006C4161" w:rsidRDefault="00BD0FC2" w:rsidP="00BD0FC2">
            <w:pPr>
              <w:pStyle w:val="SingleTxtG"/>
              <w:tabs>
                <w:tab w:val="clear" w:pos="1701"/>
                <w:tab w:val="clear" w:pos="2268"/>
                <w:tab w:val="clear" w:pos="2835"/>
              </w:tabs>
              <w:spacing w:before="40" w:after="40" w:line="220" w:lineRule="exact"/>
              <w:ind w:left="113" w:right="0"/>
              <w:jc w:val="right"/>
              <w:rPr>
                <w:sz w:val="18"/>
                <w:lang w:val="es-ES_tradnl"/>
              </w:rPr>
            </w:pPr>
            <w:r w:rsidRPr="006C4161">
              <w:rPr>
                <w:sz w:val="18"/>
                <w:lang w:val="es-ES_tradnl"/>
              </w:rPr>
              <w:t>355 126</w:t>
            </w:r>
          </w:p>
          <w:p w14:paraId="5FD10F28" w14:textId="124EDE3C" w:rsidR="00BD0FC2" w:rsidRPr="00BD0FC2" w:rsidRDefault="00BD0FC2" w:rsidP="00BD0FC2">
            <w:pPr>
              <w:spacing w:before="40" w:after="40" w:line="220" w:lineRule="exact"/>
              <w:jc w:val="right"/>
              <w:rPr>
                <w:sz w:val="18"/>
                <w:lang w:val="es-ES_tradnl"/>
              </w:rPr>
            </w:pPr>
            <w:r w:rsidRPr="006C4161">
              <w:rPr>
                <w:sz w:val="18"/>
                <w:lang w:val="es-ES_tradnl"/>
              </w:rPr>
              <w:t>(264 044/91 082)</w:t>
            </w:r>
          </w:p>
        </w:tc>
        <w:tc>
          <w:tcPr>
            <w:tcW w:w="1632" w:type="dxa"/>
            <w:shd w:val="clear" w:color="auto" w:fill="auto"/>
            <w:vAlign w:val="bottom"/>
          </w:tcPr>
          <w:p w14:paraId="76B06BA6" w14:textId="77777777" w:rsidR="00BD0FC2" w:rsidRPr="006C4161" w:rsidRDefault="00BD0FC2" w:rsidP="00BD0FC2">
            <w:pPr>
              <w:pStyle w:val="SingleTxtG"/>
              <w:tabs>
                <w:tab w:val="clear" w:pos="1701"/>
                <w:tab w:val="clear" w:pos="2268"/>
                <w:tab w:val="clear" w:pos="2835"/>
              </w:tabs>
              <w:spacing w:before="40" w:after="40" w:line="220" w:lineRule="exact"/>
              <w:ind w:left="113" w:right="0"/>
              <w:jc w:val="right"/>
              <w:rPr>
                <w:sz w:val="18"/>
                <w:lang w:val="es-ES_tradnl"/>
              </w:rPr>
            </w:pPr>
            <w:r w:rsidRPr="006C4161">
              <w:rPr>
                <w:sz w:val="18"/>
                <w:lang w:val="es-ES_tradnl"/>
              </w:rPr>
              <w:t>390 281</w:t>
            </w:r>
          </w:p>
          <w:p w14:paraId="723F606C" w14:textId="691EC6EC" w:rsidR="00BD0FC2" w:rsidRPr="00BD0FC2" w:rsidRDefault="00BD0FC2" w:rsidP="00BD0FC2">
            <w:pPr>
              <w:spacing w:before="40" w:after="40" w:line="220" w:lineRule="exact"/>
              <w:jc w:val="right"/>
              <w:rPr>
                <w:sz w:val="18"/>
                <w:lang w:val="es-ES_tradnl"/>
              </w:rPr>
            </w:pPr>
            <w:r w:rsidRPr="006C4161">
              <w:rPr>
                <w:sz w:val="18"/>
                <w:lang w:val="es-ES_tradnl"/>
              </w:rPr>
              <w:t>(293 150/97 131)</w:t>
            </w:r>
          </w:p>
        </w:tc>
        <w:tc>
          <w:tcPr>
            <w:tcW w:w="1633" w:type="dxa"/>
            <w:shd w:val="clear" w:color="auto" w:fill="auto"/>
            <w:vAlign w:val="bottom"/>
          </w:tcPr>
          <w:p w14:paraId="5CC2433E" w14:textId="77777777" w:rsidR="00BD0FC2" w:rsidRPr="006C4161" w:rsidRDefault="00BD0FC2" w:rsidP="00BD0FC2">
            <w:pPr>
              <w:pStyle w:val="SingleTxtG"/>
              <w:tabs>
                <w:tab w:val="clear" w:pos="1701"/>
                <w:tab w:val="clear" w:pos="2268"/>
                <w:tab w:val="clear" w:pos="2835"/>
              </w:tabs>
              <w:spacing w:before="40" w:after="40" w:line="220" w:lineRule="exact"/>
              <w:ind w:left="113" w:right="0"/>
              <w:jc w:val="right"/>
              <w:rPr>
                <w:sz w:val="18"/>
                <w:lang w:val="es-ES_tradnl"/>
              </w:rPr>
            </w:pPr>
            <w:r w:rsidRPr="006C4161">
              <w:rPr>
                <w:sz w:val="18"/>
                <w:lang w:val="es-ES_tradnl"/>
              </w:rPr>
              <w:t>392 196</w:t>
            </w:r>
          </w:p>
          <w:p w14:paraId="046308D9" w14:textId="239A96DD" w:rsidR="00BD0FC2" w:rsidRPr="00BD0FC2" w:rsidRDefault="00BD0FC2" w:rsidP="00BD0FC2">
            <w:pPr>
              <w:spacing w:before="40" w:after="40" w:line="220" w:lineRule="exact"/>
              <w:jc w:val="right"/>
              <w:rPr>
                <w:sz w:val="18"/>
                <w:lang w:val="es-ES_tradnl"/>
              </w:rPr>
            </w:pPr>
            <w:r w:rsidRPr="006C4161">
              <w:rPr>
                <w:sz w:val="18"/>
                <w:lang w:val="es-ES_tradnl"/>
              </w:rPr>
              <w:t>(281 857/392 196)</w:t>
            </w:r>
          </w:p>
        </w:tc>
      </w:tr>
      <w:tr w:rsidR="00BD0FC2" w:rsidRPr="00BD0FC2" w14:paraId="1D883063" w14:textId="77777777" w:rsidTr="006E3F61">
        <w:tc>
          <w:tcPr>
            <w:tcW w:w="1974" w:type="dxa"/>
            <w:tcBorders>
              <w:bottom w:val="single" w:sz="12" w:space="0" w:color="auto"/>
            </w:tcBorders>
            <w:shd w:val="clear" w:color="auto" w:fill="auto"/>
          </w:tcPr>
          <w:p w14:paraId="365FD54E" w14:textId="7C9A60FE" w:rsidR="00BD0FC2" w:rsidRPr="00BD0FC2" w:rsidRDefault="00BD0FC2" w:rsidP="00BD0FC2">
            <w:pPr>
              <w:spacing w:before="40" w:after="40" w:line="220" w:lineRule="exact"/>
              <w:rPr>
                <w:sz w:val="18"/>
                <w:lang w:val="es-ES_tradnl"/>
              </w:rPr>
            </w:pPr>
            <w:r w:rsidRPr="006C4161">
              <w:rPr>
                <w:sz w:val="18"/>
                <w:lang w:val="es-ES_tradnl"/>
              </w:rPr>
              <w:t>Porcentaje de inmigrantes indocumentados</w:t>
            </w:r>
          </w:p>
        </w:tc>
        <w:tc>
          <w:tcPr>
            <w:tcW w:w="1632" w:type="dxa"/>
            <w:tcBorders>
              <w:bottom w:val="single" w:sz="12" w:space="0" w:color="auto"/>
            </w:tcBorders>
            <w:shd w:val="clear" w:color="auto" w:fill="auto"/>
            <w:vAlign w:val="bottom"/>
          </w:tcPr>
          <w:p w14:paraId="1586E0D6" w14:textId="4987DFC4" w:rsidR="00BD0FC2" w:rsidRPr="00BD0FC2" w:rsidRDefault="00BD0FC2" w:rsidP="00BD0FC2">
            <w:pPr>
              <w:spacing w:before="40" w:after="40" w:line="220" w:lineRule="exact"/>
              <w:jc w:val="right"/>
              <w:rPr>
                <w:sz w:val="18"/>
                <w:lang w:val="es-ES_tradnl"/>
              </w:rPr>
            </w:pPr>
            <w:r w:rsidRPr="006C4161">
              <w:rPr>
                <w:sz w:val="18"/>
                <w:lang w:val="es-ES_tradnl"/>
              </w:rPr>
              <w:t>11,5</w:t>
            </w:r>
          </w:p>
        </w:tc>
        <w:tc>
          <w:tcPr>
            <w:tcW w:w="1633" w:type="dxa"/>
            <w:tcBorders>
              <w:bottom w:val="single" w:sz="12" w:space="0" w:color="auto"/>
            </w:tcBorders>
            <w:shd w:val="clear" w:color="auto" w:fill="auto"/>
            <w:vAlign w:val="bottom"/>
          </w:tcPr>
          <w:p w14:paraId="726C40DD" w14:textId="7CA046D4" w:rsidR="00BD0FC2" w:rsidRPr="00BD0FC2" w:rsidRDefault="00BD0FC2" w:rsidP="00BD0FC2">
            <w:pPr>
              <w:spacing w:before="40" w:after="40" w:line="220" w:lineRule="exact"/>
              <w:jc w:val="right"/>
              <w:rPr>
                <w:sz w:val="18"/>
                <w:lang w:val="es-ES_tradnl"/>
              </w:rPr>
            </w:pPr>
            <w:r w:rsidRPr="006C4161">
              <w:rPr>
                <w:sz w:val="18"/>
                <w:lang w:val="es-ES_tradnl"/>
              </w:rPr>
              <w:t>15,0</w:t>
            </w:r>
          </w:p>
        </w:tc>
        <w:tc>
          <w:tcPr>
            <w:tcW w:w="1632" w:type="dxa"/>
            <w:tcBorders>
              <w:bottom w:val="single" w:sz="12" w:space="0" w:color="auto"/>
            </w:tcBorders>
            <w:shd w:val="clear" w:color="auto" w:fill="auto"/>
            <w:vAlign w:val="bottom"/>
          </w:tcPr>
          <w:p w14:paraId="3E01574B" w14:textId="2BCA310C" w:rsidR="00BD0FC2" w:rsidRPr="00BD0FC2" w:rsidRDefault="00BD0FC2" w:rsidP="00BD0FC2">
            <w:pPr>
              <w:spacing w:before="40" w:after="40" w:line="220" w:lineRule="exact"/>
              <w:jc w:val="right"/>
              <w:rPr>
                <w:sz w:val="18"/>
                <w:lang w:val="es-ES_tradnl"/>
              </w:rPr>
            </w:pPr>
            <w:r w:rsidRPr="006C4161">
              <w:rPr>
                <w:sz w:val="18"/>
                <w:lang w:val="es-ES_tradnl"/>
              </w:rPr>
              <w:t>15,5</w:t>
            </w:r>
          </w:p>
        </w:tc>
        <w:tc>
          <w:tcPr>
            <w:tcW w:w="1633" w:type="dxa"/>
            <w:tcBorders>
              <w:bottom w:val="single" w:sz="12" w:space="0" w:color="auto"/>
            </w:tcBorders>
            <w:shd w:val="clear" w:color="auto" w:fill="auto"/>
            <w:vAlign w:val="bottom"/>
          </w:tcPr>
          <w:p w14:paraId="547EBF92" w14:textId="06C860EB" w:rsidR="00BD0FC2" w:rsidRPr="00BD0FC2" w:rsidRDefault="00BD0FC2" w:rsidP="00BD0FC2">
            <w:pPr>
              <w:spacing w:before="40" w:after="40" w:line="220" w:lineRule="exact"/>
              <w:jc w:val="right"/>
              <w:rPr>
                <w:sz w:val="18"/>
                <w:lang w:val="es-ES_tradnl"/>
              </w:rPr>
            </w:pPr>
            <w:r w:rsidRPr="006C4161">
              <w:rPr>
                <w:sz w:val="18"/>
                <w:lang w:val="es-ES_tradnl"/>
              </w:rPr>
              <w:t>19,2</w:t>
            </w:r>
          </w:p>
        </w:tc>
      </w:tr>
    </w:tbl>
    <w:p w14:paraId="2AF18B7A" w14:textId="202D359D" w:rsidR="000572D6" w:rsidRPr="002A3B79" w:rsidRDefault="000572D6" w:rsidP="006C4161">
      <w:pPr>
        <w:pStyle w:val="SingleTxtG"/>
        <w:spacing w:before="240"/>
        <w:rPr>
          <w:rFonts w:eastAsia="휴먼명조"/>
          <w:lang w:val="es-ES_tradnl"/>
        </w:rPr>
      </w:pPr>
      <w:r w:rsidRPr="002A3B79">
        <w:rPr>
          <w:lang w:val="es-ES_tradnl"/>
        </w:rPr>
        <w:t>10.</w:t>
      </w:r>
      <w:r w:rsidRPr="002A3B79">
        <w:rPr>
          <w:lang w:val="es-ES_tradnl"/>
        </w:rPr>
        <w:tab/>
        <w:t>El número de extranjeros que contrajeron matrimonio con nacionales surcoreanos (es decir, inmigrantes por matrimonio) aumentó significativamente desde 2002 hasta que la tendencia creciente se frenó después de abril de 2014, cuando el Gobierno fortaleció el proceso de verificación respecto de los visados para asegurar la solidez de los matrimonios internacionales. En consecuencia, la proporción de inmigrantes por matrimonio sobre el total de la población extranjera ha ido descendiendo, pero la pandemia de COVID-19 ha disminuido el número absoluto de la población extranjera, aumentando así dicha proporción hasta alcanzar el 8,3 % en 2020. La mayoría de los inmigrantes por matrimonio son mujeres: 137.878 (el 81,2 %) y 30.716 (el 18,2 %) hombres. Por nacionalidad, hay 60.072 nacionales chinos (el 35,6 %), 44.058 vietnamitas (el 26,1 %), 14.595 japoneses (el 8,7 %), 12.002</w:t>
      </w:r>
      <w:r w:rsidR="00285532">
        <w:rPr>
          <w:lang w:val="es-ES_tradnl"/>
        </w:rPr>
        <w:t> </w:t>
      </w:r>
      <w:r w:rsidRPr="002A3B79">
        <w:rPr>
          <w:lang w:val="es-ES_tradnl"/>
        </w:rPr>
        <w:t>filipinos (el 7,1 %), 5.929 tailandeses (el 3,5 %) y 4.638 camboyanos (el 2,8 %).</w:t>
      </w:r>
    </w:p>
    <w:p w14:paraId="52AE0AD8" w14:textId="503ADCC1" w:rsidR="000572D6" w:rsidRDefault="000572D6" w:rsidP="006C4161">
      <w:pPr>
        <w:pStyle w:val="H23G"/>
        <w:rPr>
          <w:b w:val="0"/>
          <w:bCs/>
          <w:i/>
          <w:iCs/>
          <w:sz w:val="16"/>
          <w:szCs w:val="16"/>
          <w:lang w:val="es-ES_tradnl"/>
        </w:rPr>
      </w:pPr>
      <w:r w:rsidRPr="006C4161">
        <w:rPr>
          <w:b w:val="0"/>
          <w:bCs/>
          <w:lang w:val="es-ES_tradnl"/>
        </w:rPr>
        <w:lastRenderedPageBreak/>
        <w:tab/>
      </w:r>
      <w:r w:rsidR="006C4161" w:rsidRPr="006C4161">
        <w:rPr>
          <w:b w:val="0"/>
          <w:bCs/>
          <w:lang w:val="es-ES_tradnl"/>
        </w:rPr>
        <w:tab/>
      </w:r>
      <w:r w:rsidRPr="006C4161">
        <w:rPr>
          <w:b w:val="0"/>
          <w:bCs/>
          <w:lang w:val="es-ES_tradnl"/>
        </w:rPr>
        <w:t xml:space="preserve">Cuadro 5 </w:t>
      </w:r>
      <w:r w:rsidR="006C4161" w:rsidRPr="006C4161">
        <w:rPr>
          <w:b w:val="0"/>
          <w:bCs/>
          <w:lang w:val="es-ES_tradnl"/>
        </w:rPr>
        <w:br/>
      </w:r>
      <w:r>
        <w:rPr>
          <w:lang w:val="es-ES_tradnl"/>
        </w:rPr>
        <w:tab/>
      </w:r>
      <w:r w:rsidRPr="002A3B79">
        <w:rPr>
          <w:lang w:val="es-ES_tradnl"/>
        </w:rPr>
        <w:t xml:space="preserve">Proporción de inmigrantes por matrimonio con respecto al número total de extranjeros residentes en la República de Corea por año </w:t>
      </w:r>
      <w:r w:rsidR="006C4161">
        <w:rPr>
          <w:lang w:val="es-ES_tradnl"/>
        </w:rPr>
        <w:br/>
      </w:r>
      <w:r w:rsidRPr="006C4161">
        <w:rPr>
          <w:b w:val="0"/>
          <w:bCs/>
          <w:i/>
          <w:iCs/>
          <w:sz w:val="16"/>
          <w:szCs w:val="16"/>
          <w:lang w:val="es-ES_tradnl"/>
        </w:rPr>
        <w:t>(</w:t>
      </w:r>
      <w:r w:rsidR="006C4161" w:rsidRPr="006C4161">
        <w:rPr>
          <w:b w:val="0"/>
          <w:bCs/>
          <w:i/>
          <w:iCs/>
          <w:sz w:val="16"/>
          <w:szCs w:val="16"/>
          <w:lang w:val="es-ES_tradnl"/>
        </w:rPr>
        <w:t>E</w:t>
      </w:r>
      <w:r w:rsidRPr="006C4161">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8"/>
        <w:gridCol w:w="1275"/>
        <w:gridCol w:w="1276"/>
        <w:gridCol w:w="1275"/>
        <w:gridCol w:w="1276"/>
      </w:tblGrid>
      <w:tr w:rsidR="00D76A43" w:rsidRPr="00D76A43" w14:paraId="59788D32" w14:textId="77777777" w:rsidTr="002F630F">
        <w:trPr>
          <w:tblHeader/>
        </w:trPr>
        <w:tc>
          <w:tcPr>
            <w:tcW w:w="2268" w:type="dxa"/>
            <w:tcBorders>
              <w:top w:val="single" w:sz="4" w:space="0" w:color="auto"/>
              <w:bottom w:val="single" w:sz="12" w:space="0" w:color="auto"/>
            </w:tcBorders>
            <w:shd w:val="clear" w:color="auto" w:fill="auto"/>
            <w:vAlign w:val="bottom"/>
          </w:tcPr>
          <w:p w14:paraId="03140444" w14:textId="3C5E32F8" w:rsidR="00D76A43" w:rsidRPr="00D76A43" w:rsidRDefault="00D76A43" w:rsidP="00D76A43">
            <w:pPr>
              <w:spacing w:before="80" w:after="80" w:line="200" w:lineRule="exact"/>
              <w:rPr>
                <w:i/>
                <w:sz w:val="16"/>
                <w:lang w:val="es-ES_tradnl"/>
              </w:rPr>
            </w:pPr>
            <w:r w:rsidRPr="006C4161">
              <w:rPr>
                <w:i/>
                <w:iCs/>
                <w:sz w:val="16"/>
                <w:lang w:val="es-ES_tradnl"/>
              </w:rPr>
              <w:t>Año</w:t>
            </w:r>
          </w:p>
        </w:tc>
        <w:tc>
          <w:tcPr>
            <w:tcW w:w="1275" w:type="dxa"/>
            <w:tcBorders>
              <w:top w:val="single" w:sz="4" w:space="0" w:color="auto"/>
              <w:bottom w:val="single" w:sz="12" w:space="0" w:color="auto"/>
            </w:tcBorders>
            <w:shd w:val="clear" w:color="auto" w:fill="auto"/>
            <w:vAlign w:val="bottom"/>
          </w:tcPr>
          <w:p w14:paraId="31F44C7E" w14:textId="04D61B5B" w:rsidR="00D76A43" w:rsidRPr="00D76A43" w:rsidRDefault="00D76A43" w:rsidP="00D76A43">
            <w:pPr>
              <w:spacing w:before="80" w:after="80" w:line="200" w:lineRule="exact"/>
              <w:jc w:val="right"/>
              <w:rPr>
                <w:i/>
                <w:sz w:val="16"/>
                <w:lang w:val="es-ES_tradnl"/>
              </w:rPr>
            </w:pPr>
            <w:r w:rsidRPr="006C4161">
              <w:rPr>
                <w:i/>
                <w:iCs/>
                <w:sz w:val="16"/>
                <w:lang w:val="es-ES_tradnl"/>
              </w:rPr>
              <w:t>2017</w:t>
            </w:r>
          </w:p>
        </w:tc>
        <w:tc>
          <w:tcPr>
            <w:tcW w:w="1276" w:type="dxa"/>
            <w:tcBorders>
              <w:top w:val="single" w:sz="4" w:space="0" w:color="auto"/>
              <w:bottom w:val="single" w:sz="12" w:space="0" w:color="auto"/>
            </w:tcBorders>
            <w:shd w:val="clear" w:color="auto" w:fill="auto"/>
            <w:vAlign w:val="bottom"/>
          </w:tcPr>
          <w:p w14:paraId="04274290" w14:textId="24E41B92" w:rsidR="00D76A43" w:rsidRPr="00D76A43" w:rsidRDefault="00D76A43" w:rsidP="00D76A43">
            <w:pPr>
              <w:spacing w:before="80" w:after="80" w:line="200" w:lineRule="exact"/>
              <w:jc w:val="right"/>
              <w:rPr>
                <w:i/>
                <w:sz w:val="16"/>
                <w:lang w:val="es-ES_tradnl"/>
              </w:rPr>
            </w:pPr>
            <w:r w:rsidRPr="006C4161">
              <w:rPr>
                <w:i/>
                <w:iCs/>
                <w:sz w:val="16"/>
                <w:lang w:val="es-ES_tradnl"/>
              </w:rPr>
              <w:t>2018</w:t>
            </w:r>
          </w:p>
        </w:tc>
        <w:tc>
          <w:tcPr>
            <w:tcW w:w="1275" w:type="dxa"/>
            <w:tcBorders>
              <w:top w:val="single" w:sz="4" w:space="0" w:color="auto"/>
              <w:bottom w:val="single" w:sz="12" w:space="0" w:color="auto"/>
            </w:tcBorders>
            <w:shd w:val="clear" w:color="auto" w:fill="auto"/>
            <w:vAlign w:val="bottom"/>
          </w:tcPr>
          <w:p w14:paraId="71314F0C" w14:textId="5E027BA4" w:rsidR="00D76A43" w:rsidRPr="00D76A43" w:rsidRDefault="00D76A43" w:rsidP="00D76A43">
            <w:pPr>
              <w:spacing w:before="80" w:after="80" w:line="200" w:lineRule="exact"/>
              <w:jc w:val="right"/>
              <w:rPr>
                <w:i/>
                <w:sz w:val="16"/>
                <w:lang w:val="es-ES_tradnl"/>
              </w:rPr>
            </w:pPr>
            <w:r w:rsidRPr="006C4161">
              <w:rPr>
                <w:i/>
                <w:iCs/>
                <w:sz w:val="16"/>
                <w:lang w:val="es-ES_tradnl"/>
              </w:rPr>
              <w:t>2019</w:t>
            </w:r>
          </w:p>
        </w:tc>
        <w:tc>
          <w:tcPr>
            <w:tcW w:w="1276" w:type="dxa"/>
            <w:tcBorders>
              <w:top w:val="single" w:sz="4" w:space="0" w:color="auto"/>
              <w:bottom w:val="single" w:sz="12" w:space="0" w:color="auto"/>
            </w:tcBorders>
            <w:shd w:val="clear" w:color="auto" w:fill="auto"/>
            <w:vAlign w:val="bottom"/>
          </w:tcPr>
          <w:p w14:paraId="0BB27D2B" w14:textId="204E26FC" w:rsidR="00D76A43" w:rsidRPr="00D76A43" w:rsidRDefault="00D76A43" w:rsidP="00D76A43">
            <w:pPr>
              <w:spacing w:before="80" w:after="80" w:line="200" w:lineRule="exact"/>
              <w:jc w:val="right"/>
              <w:rPr>
                <w:i/>
                <w:sz w:val="16"/>
                <w:lang w:val="es-ES_tradnl"/>
              </w:rPr>
            </w:pPr>
            <w:r w:rsidRPr="006C4161">
              <w:rPr>
                <w:i/>
                <w:iCs/>
                <w:sz w:val="16"/>
                <w:lang w:val="es-ES_tradnl"/>
              </w:rPr>
              <w:t>2020</w:t>
            </w:r>
          </w:p>
        </w:tc>
      </w:tr>
      <w:tr w:rsidR="00D76A43" w:rsidRPr="00D76A43" w14:paraId="37A3922F" w14:textId="77777777" w:rsidTr="00D76A43">
        <w:tc>
          <w:tcPr>
            <w:tcW w:w="2268" w:type="dxa"/>
            <w:shd w:val="clear" w:color="auto" w:fill="auto"/>
          </w:tcPr>
          <w:p w14:paraId="6959B09A" w14:textId="43667A7E" w:rsidR="00D76A43" w:rsidRPr="00D76A43" w:rsidRDefault="00D76A43" w:rsidP="00D76A43">
            <w:pPr>
              <w:spacing w:before="40" w:after="40" w:line="220" w:lineRule="exact"/>
              <w:rPr>
                <w:sz w:val="18"/>
                <w:lang w:val="es-ES_tradnl"/>
              </w:rPr>
            </w:pPr>
            <w:r w:rsidRPr="006C4161">
              <w:rPr>
                <w:sz w:val="18"/>
                <w:lang w:val="es-ES_tradnl"/>
              </w:rPr>
              <w:t>Extranjeros residentes en la República de Corea</w:t>
            </w:r>
          </w:p>
        </w:tc>
        <w:tc>
          <w:tcPr>
            <w:tcW w:w="1275" w:type="dxa"/>
            <w:shd w:val="clear" w:color="auto" w:fill="auto"/>
            <w:vAlign w:val="bottom"/>
          </w:tcPr>
          <w:p w14:paraId="30D90366" w14:textId="4D75F99B" w:rsidR="00D76A43" w:rsidRPr="00D76A43" w:rsidRDefault="00D76A43" w:rsidP="00D76A43">
            <w:pPr>
              <w:spacing w:before="40" w:after="40" w:line="220" w:lineRule="exact"/>
              <w:jc w:val="right"/>
              <w:rPr>
                <w:sz w:val="18"/>
                <w:lang w:val="es-ES_tradnl"/>
              </w:rPr>
            </w:pPr>
            <w:r w:rsidRPr="006C4161">
              <w:rPr>
                <w:sz w:val="18"/>
                <w:lang w:val="es-ES_tradnl"/>
              </w:rPr>
              <w:t>2 180 498</w:t>
            </w:r>
          </w:p>
        </w:tc>
        <w:tc>
          <w:tcPr>
            <w:tcW w:w="1276" w:type="dxa"/>
            <w:shd w:val="clear" w:color="auto" w:fill="auto"/>
            <w:vAlign w:val="bottom"/>
          </w:tcPr>
          <w:p w14:paraId="106438C6" w14:textId="41F5943D" w:rsidR="00D76A43" w:rsidRPr="00D76A43" w:rsidRDefault="00D76A43" w:rsidP="00D76A43">
            <w:pPr>
              <w:spacing w:before="40" w:after="40" w:line="220" w:lineRule="exact"/>
              <w:jc w:val="right"/>
              <w:rPr>
                <w:sz w:val="18"/>
                <w:lang w:val="es-ES_tradnl"/>
              </w:rPr>
            </w:pPr>
            <w:r w:rsidRPr="006C4161">
              <w:rPr>
                <w:sz w:val="18"/>
                <w:lang w:val="es-ES_tradnl"/>
              </w:rPr>
              <w:t>2 367 607</w:t>
            </w:r>
          </w:p>
        </w:tc>
        <w:tc>
          <w:tcPr>
            <w:tcW w:w="1275" w:type="dxa"/>
            <w:shd w:val="clear" w:color="auto" w:fill="auto"/>
            <w:vAlign w:val="bottom"/>
          </w:tcPr>
          <w:p w14:paraId="6FE2B9CD" w14:textId="0544B557" w:rsidR="00D76A43" w:rsidRPr="00D76A43" w:rsidRDefault="00D76A43" w:rsidP="00D76A43">
            <w:pPr>
              <w:spacing w:before="40" w:after="40" w:line="220" w:lineRule="exact"/>
              <w:jc w:val="right"/>
              <w:rPr>
                <w:sz w:val="18"/>
                <w:lang w:val="es-ES_tradnl"/>
              </w:rPr>
            </w:pPr>
            <w:r w:rsidRPr="006C4161">
              <w:rPr>
                <w:sz w:val="18"/>
                <w:lang w:val="es-ES_tradnl"/>
              </w:rPr>
              <w:t>2 524 656</w:t>
            </w:r>
          </w:p>
        </w:tc>
        <w:tc>
          <w:tcPr>
            <w:tcW w:w="1276" w:type="dxa"/>
            <w:shd w:val="clear" w:color="auto" w:fill="auto"/>
            <w:vAlign w:val="bottom"/>
          </w:tcPr>
          <w:p w14:paraId="67FEDE50" w14:textId="37ED8187" w:rsidR="00D76A43" w:rsidRPr="00D76A43" w:rsidRDefault="00D76A43" w:rsidP="00D76A43">
            <w:pPr>
              <w:spacing w:before="40" w:after="40" w:line="220" w:lineRule="exact"/>
              <w:jc w:val="right"/>
              <w:rPr>
                <w:sz w:val="18"/>
                <w:lang w:val="es-ES_tradnl"/>
              </w:rPr>
            </w:pPr>
            <w:r w:rsidRPr="006C4161">
              <w:rPr>
                <w:sz w:val="18"/>
                <w:lang w:val="es-ES_tradnl"/>
              </w:rPr>
              <w:t>2 036 075</w:t>
            </w:r>
          </w:p>
        </w:tc>
      </w:tr>
      <w:tr w:rsidR="00D76A43" w:rsidRPr="00D76A43" w14:paraId="734E16AB" w14:textId="77777777" w:rsidTr="00D76A43">
        <w:tc>
          <w:tcPr>
            <w:tcW w:w="2268" w:type="dxa"/>
            <w:shd w:val="clear" w:color="auto" w:fill="auto"/>
          </w:tcPr>
          <w:p w14:paraId="192BD6DD" w14:textId="2D8EF75A" w:rsidR="00D76A43" w:rsidRPr="00D76A43" w:rsidRDefault="00D76A43" w:rsidP="00D76A43">
            <w:pPr>
              <w:spacing w:before="40" w:after="40" w:line="220" w:lineRule="exact"/>
              <w:rPr>
                <w:sz w:val="18"/>
                <w:lang w:val="es-ES_tradnl"/>
              </w:rPr>
            </w:pPr>
            <w:r w:rsidRPr="006C4161">
              <w:rPr>
                <w:sz w:val="18"/>
                <w:lang w:val="es-ES_tradnl"/>
              </w:rPr>
              <w:t>Inmigrantes por matrimonio</w:t>
            </w:r>
          </w:p>
        </w:tc>
        <w:tc>
          <w:tcPr>
            <w:tcW w:w="1275" w:type="dxa"/>
            <w:shd w:val="clear" w:color="auto" w:fill="auto"/>
            <w:vAlign w:val="bottom"/>
          </w:tcPr>
          <w:p w14:paraId="41DEA232" w14:textId="60B41355" w:rsidR="00D76A43" w:rsidRPr="00D76A43" w:rsidRDefault="00D76A43" w:rsidP="00D76A43">
            <w:pPr>
              <w:spacing w:before="40" w:after="40" w:line="220" w:lineRule="exact"/>
              <w:jc w:val="right"/>
              <w:rPr>
                <w:sz w:val="18"/>
                <w:lang w:val="es-ES_tradnl"/>
              </w:rPr>
            </w:pPr>
            <w:r w:rsidRPr="006C4161">
              <w:rPr>
                <w:sz w:val="18"/>
                <w:lang w:val="es-ES_tradnl"/>
              </w:rPr>
              <w:t>154 457</w:t>
            </w:r>
          </w:p>
        </w:tc>
        <w:tc>
          <w:tcPr>
            <w:tcW w:w="1276" w:type="dxa"/>
            <w:shd w:val="clear" w:color="auto" w:fill="auto"/>
            <w:vAlign w:val="bottom"/>
          </w:tcPr>
          <w:p w14:paraId="15011DB3" w14:textId="77568356" w:rsidR="00D76A43" w:rsidRPr="00D76A43" w:rsidRDefault="00D76A43" w:rsidP="00D76A43">
            <w:pPr>
              <w:spacing w:before="40" w:after="40" w:line="220" w:lineRule="exact"/>
              <w:jc w:val="right"/>
              <w:rPr>
                <w:sz w:val="18"/>
                <w:lang w:val="es-ES_tradnl"/>
              </w:rPr>
            </w:pPr>
            <w:r w:rsidRPr="006C4161">
              <w:rPr>
                <w:sz w:val="18"/>
                <w:lang w:val="es-ES_tradnl"/>
              </w:rPr>
              <w:t>159 206</w:t>
            </w:r>
          </w:p>
        </w:tc>
        <w:tc>
          <w:tcPr>
            <w:tcW w:w="1275" w:type="dxa"/>
            <w:shd w:val="clear" w:color="auto" w:fill="auto"/>
            <w:vAlign w:val="bottom"/>
          </w:tcPr>
          <w:p w14:paraId="66DD2515" w14:textId="4CF963D1" w:rsidR="00D76A43" w:rsidRPr="00D76A43" w:rsidRDefault="00D76A43" w:rsidP="00D76A43">
            <w:pPr>
              <w:spacing w:before="40" w:after="40" w:line="220" w:lineRule="exact"/>
              <w:jc w:val="right"/>
              <w:rPr>
                <w:sz w:val="18"/>
                <w:lang w:val="es-ES_tradnl"/>
              </w:rPr>
            </w:pPr>
            <w:r w:rsidRPr="006C4161">
              <w:rPr>
                <w:sz w:val="18"/>
                <w:lang w:val="es-ES_tradnl"/>
              </w:rPr>
              <w:t>166 025</w:t>
            </w:r>
          </w:p>
        </w:tc>
        <w:tc>
          <w:tcPr>
            <w:tcW w:w="1276" w:type="dxa"/>
            <w:shd w:val="clear" w:color="auto" w:fill="auto"/>
            <w:vAlign w:val="bottom"/>
          </w:tcPr>
          <w:p w14:paraId="4CE4744A" w14:textId="16772038" w:rsidR="00D76A43" w:rsidRPr="00D76A43" w:rsidRDefault="00D76A43" w:rsidP="00D76A43">
            <w:pPr>
              <w:spacing w:before="40" w:after="40" w:line="220" w:lineRule="exact"/>
              <w:jc w:val="right"/>
              <w:rPr>
                <w:sz w:val="18"/>
                <w:lang w:val="es-ES_tradnl"/>
              </w:rPr>
            </w:pPr>
            <w:r w:rsidRPr="006C4161">
              <w:rPr>
                <w:sz w:val="18"/>
                <w:lang w:val="es-ES_tradnl"/>
              </w:rPr>
              <w:t>168 594</w:t>
            </w:r>
          </w:p>
        </w:tc>
      </w:tr>
      <w:tr w:rsidR="00D76A43" w:rsidRPr="00D76A43" w14:paraId="0F81E255" w14:textId="77777777" w:rsidTr="00D76A43">
        <w:tc>
          <w:tcPr>
            <w:tcW w:w="2268" w:type="dxa"/>
            <w:tcBorders>
              <w:bottom w:val="single" w:sz="12" w:space="0" w:color="auto"/>
            </w:tcBorders>
            <w:shd w:val="clear" w:color="auto" w:fill="auto"/>
          </w:tcPr>
          <w:p w14:paraId="15C88B85" w14:textId="731BCF45" w:rsidR="00D76A43" w:rsidRPr="00D76A43" w:rsidRDefault="00D76A43" w:rsidP="00D76A43">
            <w:pPr>
              <w:spacing w:before="40" w:after="40" w:line="220" w:lineRule="exact"/>
              <w:rPr>
                <w:sz w:val="18"/>
                <w:lang w:val="es-ES_tradnl"/>
              </w:rPr>
            </w:pPr>
            <w:r w:rsidRPr="006C4161">
              <w:rPr>
                <w:sz w:val="18"/>
                <w:lang w:val="es-ES_tradnl"/>
              </w:rPr>
              <w:t>Proporción de inmigrantes por matrimonio (en porcentaje)</w:t>
            </w:r>
          </w:p>
        </w:tc>
        <w:tc>
          <w:tcPr>
            <w:tcW w:w="1275" w:type="dxa"/>
            <w:tcBorders>
              <w:bottom w:val="single" w:sz="12" w:space="0" w:color="auto"/>
            </w:tcBorders>
            <w:shd w:val="clear" w:color="auto" w:fill="auto"/>
            <w:vAlign w:val="bottom"/>
          </w:tcPr>
          <w:p w14:paraId="499D2849" w14:textId="0CEB7C7C" w:rsidR="00D76A43" w:rsidRPr="00D76A43" w:rsidRDefault="00D76A43" w:rsidP="00D76A43">
            <w:pPr>
              <w:spacing w:before="40" w:after="40" w:line="220" w:lineRule="exact"/>
              <w:jc w:val="right"/>
              <w:rPr>
                <w:sz w:val="18"/>
                <w:lang w:val="es-ES_tradnl"/>
              </w:rPr>
            </w:pPr>
            <w:r w:rsidRPr="006C4161">
              <w:rPr>
                <w:sz w:val="18"/>
                <w:lang w:val="es-ES_tradnl"/>
              </w:rPr>
              <w:t>7,1</w:t>
            </w:r>
          </w:p>
        </w:tc>
        <w:tc>
          <w:tcPr>
            <w:tcW w:w="1276" w:type="dxa"/>
            <w:tcBorders>
              <w:bottom w:val="single" w:sz="12" w:space="0" w:color="auto"/>
            </w:tcBorders>
            <w:shd w:val="clear" w:color="auto" w:fill="auto"/>
            <w:vAlign w:val="bottom"/>
          </w:tcPr>
          <w:p w14:paraId="2D1F507D" w14:textId="4113629C" w:rsidR="00D76A43" w:rsidRPr="00D76A43" w:rsidRDefault="00D76A43" w:rsidP="00D76A43">
            <w:pPr>
              <w:spacing w:before="40" w:after="40" w:line="220" w:lineRule="exact"/>
              <w:jc w:val="right"/>
              <w:rPr>
                <w:sz w:val="18"/>
                <w:lang w:val="es-ES_tradnl"/>
              </w:rPr>
            </w:pPr>
            <w:r w:rsidRPr="006C4161">
              <w:rPr>
                <w:sz w:val="18"/>
                <w:lang w:val="es-ES_tradnl"/>
              </w:rPr>
              <w:t>6,7</w:t>
            </w:r>
          </w:p>
        </w:tc>
        <w:tc>
          <w:tcPr>
            <w:tcW w:w="1275" w:type="dxa"/>
            <w:tcBorders>
              <w:bottom w:val="single" w:sz="12" w:space="0" w:color="auto"/>
            </w:tcBorders>
            <w:shd w:val="clear" w:color="auto" w:fill="auto"/>
            <w:vAlign w:val="bottom"/>
          </w:tcPr>
          <w:p w14:paraId="255F8854" w14:textId="1FBAD20A" w:rsidR="00D76A43" w:rsidRPr="00D76A43" w:rsidRDefault="00D76A43" w:rsidP="00D76A43">
            <w:pPr>
              <w:spacing w:before="40" w:after="40" w:line="220" w:lineRule="exact"/>
              <w:jc w:val="right"/>
              <w:rPr>
                <w:sz w:val="18"/>
                <w:lang w:val="es-ES_tradnl"/>
              </w:rPr>
            </w:pPr>
            <w:r w:rsidRPr="006C4161">
              <w:rPr>
                <w:sz w:val="18"/>
                <w:lang w:val="es-ES_tradnl"/>
              </w:rPr>
              <w:t>6,6</w:t>
            </w:r>
          </w:p>
        </w:tc>
        <w:tc>
          <w:tcPr>
            <w:tcW w:w="1276" w:type="dxa"/>
            <w:tcBorders>
              <w:bottom w:val="single" w:sz="12" w:space="0" w:color="auto"/>
            </w:tcBorders>
            <w:shd w:val="clear" w:color="auto" w:fill="auto"/>
            <w:vAlign w:val="bottom"/>
          </w:tcPr>
          <w:p w14:paraId="5CFDCBD7" w14:textId="5D189B87" w:rsidR="00D76A43" w:rsidRPr="00D76A43" w:rsidRDefault="00D76A43" w:rsidP="00D76A43">
            <w:pPr>
              <w:spacing w:before="40" w:after="40" w:line="220" w:lineRule="exact"/>
              <w:jc w:val="right"/>
              <w:rPr>
                <w:sz w:val="18"/>
                <w:lang w:val="es-ES_tradnl"/>
              </w:rPr>
            </w:pPr>
            <w:r w:rsidRPr="006C4161">
              <w:rPr>
                <w:sz w:val="18"/>
                <w:lang w:val="es-ES_tradnl"/>
              </w:rPr>
              <w:t>8,3</w:t>
            </w:r>
          </w:p>
        </w:tc>
      </w:tr>
    </w:tbl>
    <w:p w14:paraId="2A1968FE" w14:textId="77777777" w:rsidR="000572D6" w:rsidRPr="002A3B79" w:rsidRDefault="000572D6" w:rsidP="006C4161">
      <w:pPr>
        <w:pStyle w:val="H1G"/>
        <w:rPr>
          <w:lang w:val="es-ES_tradnl"/>
        </w:rPr>
      </w:pPr>
      <w:r w:rsidRPr="002A3B79">
        <w:rPr>
          <w:lang w:val="es-ES_tradnl"/>
        </w:rPr>
        <w:tab/>
        <w:t>D.</w:t>
      </w:r>
      <w:r w:rsidRPr="002A3B79">
        <w:rPr>
          <w:lang w:val="es-ES_tradnl"/>
        </w:rPr>
        <w:tab/>
        <w:t>Refugiados y solicitantes de la condición de refugiado</w:t>
      </w:r>
    </w:p>
    <w:p w14:paraId="2BDDA18E" w14:textId="1CEDAE7E" w:rsidR="000572D6" w:rsidRPr="002A3B79" w:rsidRDefault="000572D6" w:rsidP="000572D6">
      <w:pPr>
        <w:pStyle w:val="SingleTxtG"/>
        <w:rPr>
          <w:lang w:val="es-ES_tradnl"/>
        </w:rPr>
      </w:pPr>
      <w:r w:rsidRPr="002A3B79">
        <w:rPr>
          <w:lang w:val="es-ES_tradnl"/>
        </w:rPr>
        <w:t>11.</w:t>
      </w:r>
      <w:r w:rsidRPr="002A3B79">
        <w:rPr>
          <w:lang w:val="es-ES_tradnl"/>
        </w:rPr>
        <w:tab/>
        <w:t>Desde que la República de Corea ratificó la Convención sobre el Estatuto de los Refugiados en 1992, un total de 71.042 personas solicitaron la condición de refugiado hasta finales de 2020; a 1.091 se les reconoció la condición de refugiado</w:t>
      </w:r>
      <w:r w:rsidRPr="002A3B79">
        <w:rPr>
          <w:rStyle w:val="Appelnotedebasdep"/>
          <w:lang w:val="es-ES_tradnl"/>
        </w:rPr>
        <w:footnoteReference w:id="8"/>
      </w:r>
      <w:r w:rsidRPr="002A3B79">
        <w:rPr>
          <w:lang w:val="es-ES_tradnl"/>
        </w:rPr>
        <w:t xml:space="preserve"> y a 2.370 se les concedió el permiso de residencia por motivos humanitarios (beneficiarios del estatuto humanitario)</w:t>
      </w:r>
      <w:r w:rsidRPr="002A3B79">
        <w:rPr>
          <w:rStyle w:val="Appelnotedebasdep"/>
          <w:lang w:val="es-ES_tradnl"/>
        </w:rPr>
        <w:footnoteReference w:id="9"/>
      </w:r>
      <w:r w:rsidRPr="002A3B79">
        <w:rPr>
          <w:lang w:val="es-ES_tradnl"/>
        </w:rPr>
        <w:t>. En 2020, finalizó el proceso de reconocimiento de la condición de refugiado de 6.766</w:t>
      </w:r>
      <w:r w:rsidR="0086340A">
        <w:rPr>
          <w:lang w:val="es-ES_tradnl"/>
        </w:rPr>
        <w:t> </w:t>
      </w:r>
      <w:r w:rsidRPr="002A3B79">
        <w:rPr>
          <w:lang w:val="es-ES_tradnl"/>
        </w:rPr>
        <w:t xml:space="preserve">personas. A continuación figuran las estadísticas anuales de 2017 a 2020. </w:t>
      </w:r>
    </w:p>
    <w:p w14:paraId="353E64CF" w14:textId="6A05B80E" w:rsidR="000572D6" w:rsidRDefault="000572D6" w:rsidP="00D76A43">
      <w:pPr>
        <w:pStyle w:val="H23G"/>
        <w:rPr>
          <w:b w:val="0"/>
          <w:bCs/>
          <w:i/>
          <w:iCs/>
          <w:sz w:val="16"/>
          <w:szCs w:val="16"/>
          <w:lang w:val="es-ES_tradnl"/>
        </w:rPr>
      </w:pPr>
      <w:r w:rsidRPr="00D76A43">
        <w:rPr>
          <w:b w:val="0"/>
          <w:bCs/>
          <w:lang w:val="es-ES_tradnl"/>
        </w:rPr>
        <w:tab/>
      </w:r>
      <w:r w:rsidR="00D76A43" w:rsidRPr="00D76A43">
        <w:rPr>
          <w:b w:val="0"/>
          <w:bCs/>
          <w:lang w:val="es-ES_tradnl"/>
        </w:rPr>
        <w:tab/>
      </w:r>
      <w:r w:rsidRPr="00D76A43">
        <w:rPr>
          <w:b w:val="0"/>
          <w:bCs/>
          <w:lang w:val="es-ES_tradnl"/>
        </w:rPr>
        <w:t xml:space="preserve">Cuadro 6 </w:t>
      </w:r>
      <w:r w:rsidR="00D76A43" w:rsidRPr="00D76A43">
        <w:rPr>
          <w:b w:val="0"/>
          <w:bCs/>
          <w:lang w:val="es-ES_tradnl"/>
        </w:rPr>
        <w:br/>
      </w:r>
      <w:r>
        <w:rPr>
          <w:lang w:val="es-ES_tradnl"/>
        </w:rPr>
        <w:tab/>
      </w:r>
      <w:r w:rsidRPr="002A3B79">
        <w:rPr>
          <w:lang w:val="es-ES_tradnl"/>
        </w:rPr>
        <w:t xml:space="preserve">Estadísticas anuales sobre refugiados y beneficiarios del estatuto humanitario </w:t>
      </w:r>
      <w:r w:rsidR="00D76A43">
        <w:rPr>
          <w:lang w:val="es-ES_tradnl"/>
        </w:rPr>
        <w:br/>
      </w:r>
      <w:r w:rsidRPr="00D76A43">
        <w:rPr>
          <w:b w:val="0"/>
          <w:bCs/>
          <w:i/>
          <w:iCs/>
          <w:sz w:val="16"/>
          <w:szCs w:val="16"/>
          <w:lang w:val="es-ES_tradnl"/>
        </w:rPr>
        <w:t>(</w:t>
      </w:r>
      <w:r w:rsidR="00D76A43" w:rsidRPr="00D76A43">
        <w:rPr>
          <w:b w:val="0"/>
          <w:bCs/>
          <w:i/>
          <w:iCs/>
          <w:sz w:val="16"/>
          <w:szCs w:val="16"/>
          <w:lang w:val="es-ES_tradnl"/>
        </w:rPr>
        <w:t>E</w:t>
      </w:r>
      <w:r w:rsidRPr="00D76A43">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8"/>
        <w:gridCol w:w="595"/>
        <w:gridCol w:w="595"/>
        <w:gridCol w:w="595"/>
        <w:gridCol w:w="595"/>
        <w:gridCol w:w="596"/>
        <w:gridCol w:w="595"/>
        <w:gridCol w:w="595"/>
        <w:gridCol w:w="595"/>
        <w:gridCol w:w="595"/>
        <w:gridCol w:w="596"/>
      </w:tblGrid>
      <w:tr w:rsidR="00D76A43" w:rsidRPr="00D76A43" w14:paraId="0B6DF40C" w14:textId="77777777" w:rsidTr="002F630F">
        <w:tc>
          <w:tcPr>
            <w:tcW w:w="1418" w:type="dxa"/>
            <w:vMerge w:val="restart"/>
            <w:tcBorders>
              <w:top w:val="single" w:sz="4" w:space="0" w:color="auto"/>
            </w:tcBorders>
            <w:shd w:val="clear" w:color="auto" w:fill="auto"/>
            <w:vAlign w:val="bottom"/>
          </w:tcPr>
          <w:p w14:paraId="6B692EE4" w14:textId="77777777" w:rsidR="00D76A43" w:rsidRPr="00D76A43" w:rsidRDefault="00D76A43" w:rsidP="00D76A43">
            <w:pPr>
              <w:spacing w:before="80" w:after="80" w:line="200" w:lineRule="exact"/>
              <w:rPr>
                <w:i/>
                <w:sz w:val="16"/>
                <w:lang w:val="es-ES_tradnl"/>
              </w:rPr>
            </w:pPr>
          </w:p>
        </w:tc>
        <w:tc>
          <w:tcPr>
            <w:tcW w:w="1190" w:type="dxa"/>
            <w:gridSpan w:val="2"/>
            <w:tcBorders>
              <w:top w:val="single" w:sz="4" w:space="0" w:color="000000" w:themeColor="text1"/>
              <w:bottom w:val="single" w:sz="4" w:space="0" w:color="000000" w:themeColor="text1"/>
              <w:right w:val="single" w:sz="18" w:space="0" w:color="FFFFFF" w:themeColor="background1"/>
            </w:tcBorders>
            <w:shd w:val="clear" w:color="auto" w:fill="auto"/>
            <w:vAlign w:val="bottom"/>
          </w:tcPr>
          <w:p w14:paraId="4A6E3E08" w14:textId="3298420B" w:rsidR="00D76A43" w:rsidRPr="00D76A43" w:rsidRDefault="00D76A43" w:rsidP="00D76A43">
            <w:pPr>
              <w:spacing w:before="80" w:after="80" w:line="200" w:lineRule="exact"/>
              <w:jc w:val="center"/>
              <w:rPr>
                <w:i/>
                <w:sz w:val="16"/>
                <w:lang w:val="es-ES_tradnl"/>
              </w:rPr>
            </w:pPr>
            <w:r w:rsidRPr="001A1C04">
              <w:rPr>
                <w:i/>
                <w:iCs/>
                <w:sz w:val="16"/>
                <w:lang w:val="es-ES_tradnl"/>
              </w:rPr>
              <w:t>Total</w:t>
            </w:r>
          </w:p>
        </w:tc>
        <w:tc>
          <w:tcPr>
            <w:tcW w:w="1190" w:type="dxa"/>
            <w:gridSpan w:val="2"/>
            <w:tcBorders>
              <w:top w:val="single" w:sz="4" w:space="0" w:color="000000" w:themeColor="text1"/>
              <w:left w:val="single" w:sz="18" w:space="0" w:color="FFFFFF" w:themeColor="background1"/>
              <w:bottom w:val="single" w:sz="4" w:space="0" w:color="000000" w:themeColor="text1"/>
              <w:right w:val="single" w:sz="18" w:space="0" w:color="FFFFFF" w:themeColor="background1"/>
            </w:tcBorders>
            <w:shd w:val="clear" w:color="auto" w:fill="auto"/>
            <w:vAlign w:val="bottom"/>
          </w:tcPr>
          <w:p w14:paraId="1C4F1054" w14:textId="162A7A5D" w:rsidR="00D76A43" w:rsidRPr="00D76A43" w:rsidRDefault="00D76A43" w:rsidP="00D76A43">
            <w:pPr>
              <w:spacing w:before="80" w:after="80" w:line="200" w:lineRule="exact"/>
              <w:jc w:val="center"/>
              <w:rPr>
                <w:i/>
                <w:sz w:val="16"/>
                <w:lang w:val="es-ES_tradnl"/>
              </w:rPr>
            </w:pPr>
            <w:r w:rsidRPr="001A1C04">
              <w:rPr>
                <w:i/>
                <w:iCs/>
                <w:sz w:val="16"/>
                <w:lang w:val="es-ES_tradnl"/>
              </w:rPr>
              <w:t>2017</w:t>
            </w:r>
          </w:p>
        </w:tc>
        <w:tc>
          <w:tcPr>
            <w:tcW w:w="1191" w:type="dxa"/>
            <w:gridSpan w:val="2"/>
            <w:tcBorders>
              <w:top w:val="single" w:sz="4" w:space="0" w:color="000000" w:themeColor="text1"/>
              <w:left w:val="single" w:sz="18" w:space="0" w:color="FFFFFF" w:themeColor="background1"/>
              <w:bottom w:val="single" w:sz="4" w:space="0" w:color="000000" w:themeColor="text1"/>
              <w:right w:val="single" w:sz="18" w:space="0" w:color="FFFFFF" w:themeColor="background1"/>
            </w:tcBorders>
            <w:shd w:val="clear" w:color="auto" w:fill="auto"/>
            <w:vAlign w:val="bottom"/>
          </w:tcPr>
          <w:p w14:paraId="3D86692A" w14:textId="76A4F781" w:rsidR="00D76A43" w:rsidRPr="00D76A43" w:rsidRDefault="00D76A43" w:rsidP="00D76A43">
            <w:pPr>
              <w:spacing w:before="80" w:after="80" w:line="200" w:lineRule="exact"/>
              <w:jc w:val="center"/>
              <w:rPr>
                <w:i/>
                <w:sz w:val="16"/>
                <w:lang w:val="es-ES_tradnl"/>
              </w:rPr>
            </w:pPr>
            <w:r w:rsidRPr="001A1C04">
              <w:rPr>
                <w:i/>
                <w:iCs/>
                <w:sz w:val="16"/>
                <w:lang w:val="es-ES_tradnl"/>
              </w:rPr>
              <w:t>2018</w:t>
            </w:r>
          </w:p>
        </w:tc>
        <w:tc>
          <w:tcPr>
            <w:tcW w:w="1190" w:type="dxa"/>
            <w:gridSpan w:val="2"/>
            <w:tcBorders>
              <w:top w:val="single" w:sz="4" w:space="0" w:color="000000" w:themeColor="text1"/>
              <w:left w:val="single" w:sz="18" w:space="0" w:color="FFFFFF" w:themeColor="background1"/>
              <w:bottom w:val="single" w:sz="4" w:space="0" w:color="000000" w:themeColor="text1"/>
              <w:right w:val="single" w:sz="18" w:space="0" w:color="FFFFFF" w:themeColor="background1"/>
            </w:tcBorders>
            <w:shd w:val="clear" w:color="auto" w:fill="auto"/>
            <w:vAlign w:val="bottom"/>
          </w:tcPr>
          <w:p w14:paraId="2848C180" w14:textId="31B81922" w:rsidR="00D76A43" w:rsidRPr="00D76A43" w:rsidRDefault="00D76A43" w:rsidP="00D76A43">
            <w:pPr>
              <w:spacing w:before="80" w:after="80" w:line="200" w:lineRule="exact"/>
              <w:jc w:val="center"/>
              <w:rPr>
                <w:i/>
                <w:sz w:val="16"/>
                <w:lang w:val="es-ES_tradnl"/>
              </w:rPr>
            </w:pPr>
            <w:r w:rsidRPr="001A1C04">
              <w:rPr>
                <w:i/>
                <w:iCs/>
                <w:sz w:val="16"/>
                <w:lang w:val="es-ES_tradnl"/>
              </w:rPr>
              <w:t>2019</w:t>
            </w:r>
          </w:p>
        </w:tc>
        <w:tc>
          <w:tcPr>
            <w:tcW w:w="1191" w:type="dxa"/>
            <w:gridSpan w:val="2"/>
            <w:tcBorders>
              <w:top w:val="single" w:sz="4" w:space="0" w:color="000000" w:themeColor="text1"/>
              <w:left w:val="single" w:sz="18" w:space="0" w:color="FFFFFF" w:themeColor="background1"/>
              <w:bottom w:val="single" w:sz="4" w:space="0" w:color="000000" w:themeColor="text1"/>
            </w:tcBorders>
            <w:shd w:val="clear" w:color="auto" w:fill="auto"/>
            <w:vAlign w:val="bottom"/>
          </w:tcPr>
          <w:p w14:paraId="09227EFA" w14:textId="7EA8FE32" w:rsidR="00D76A43" w:rsidRPr="00D76A43" w:rsidRDefault="00D76A43" w:rsidP="00D76A43">
            <w:pPr>
              <w:spacing w:before="80" w:after="80" w:line="200" w:lineRule="exact"/>
              <w:jc w:val="center"/>
              <w:rPr>
                <w:i/>
                <w:sz w:val="16"/>
                <w:lang w:val="es-ES_tradnl"/>
              </w:rPr>
            </w:pPr>
            <w:r w:rsidRPr="001A1C04">
              <w:rPr>
                <w:i/>
                <w:iCs/>
                <w:sz w:val="16"/>
                <w:lang w:val="es-ES_tradnl"/>
              </w:rPr>
              <w:t>2020</w:t>
            </w:r>
          </w:p>
        </w:tc>
      </w:tr>
      <w:tr w:rsidR="00D76A43" w:rsidRPr="00D76A43" w14:paraId="0E526804" w14:textId="77777777" w:rsidTr="002F630F">
        <w:tc>
          <w:tcPr>
            <w:tcW w:w="1418" w:type="dxa"/>
            <w:vMerge/>
            <w:tcBorders>
              <w:bottom w:val="single" w:sz="12" w:space="0" w:color="auto"/>
            </w:tcBorders>
            <w:shd w:val="clear" w:color="auto" w:fill="auto"/>
            <w:vAlign w:val="bottom"/>
          </w:tcPr>
          <w:p w14:paraId="78F499E0" w14:textId="77777777" w:rsidR="00D76A43" w:rsidRPr="00D76A43" w:rsidRDefault="00D76A43" w:rsidP="00D76A43">
            <w:pPr>
              <w:spacing w:before="80" w:after="80" w:line="200" w:lineRule="exact"/>
              <w:rPr>
                <w:i/>
                <w:sz w:val="16"/>
                <w:lang w:val="es-ES_tradnl"/>
              </w:rPr>
            </w:pPr>
          </w:p>
        </w:tc>
        <w:tc>
          <w:tcPr>
            <w:tcW w:w="595" w:type="dxa"/>
            <w:tcBorders>
              <w:top w:val="single" w:sz="4" w:space="0" w:color="000000" w:themeColor="text1"/>
              <w:bottom w:val="single" w:sz="12" w:space="0" w:color="auto"/>
            </w:tcBorders>
            <w:shd w:val="clear" w:color="auto" w:fill="auto"/>
            <w:vAlign w:val="bottom"/>
          </w:tcPr>
          <w:p w14:paraId="5AC01485" w14:textId="2EB54CF2" w:rsidR="00D76A43" w:rsidRPr="00D76A43" w:rsidRDefault="00D76A43" w:rsidP="0086340A">
            <w:pPr>
              <w:spacing w:before="80" w:after="80" w:line="200" w:lineRule="exact"/>
              <w:jc w:val="center"/>
              <w:rPr>
                <w:i/>
                <w:sz w:val="16"/>
                <w:lang w:val="es-ES_tradnl"/>
              </w:rPr>
            </w:pPr>
            <w:r w:rsidRPr="00D76A43">
              <w:rPr>
                <w:i/>
                <w:sz w:val="18"/>
                <w:lang w:val="es-ES_tradnl"/>
              </w:rPr>
              <w:t>H</w:t>
            </w:r>
          </w:p>
        </w:tc>
        <w:tc>
          <w:tcPr>
            <w:tcW w:w="595" w:type="dxa"/>
            <w:tcBorders>
              <w:top w:val="single" w:sz="4" w:space="0" w:color="000000" w:themeColor="text1"/>
              <w:right w:val="single" w:sz="18" w:space="0" w:color="FFFFFF" w:themeColor="background1"/>
            </w:tcBorders>
            <w:shd w:val="clear" w:color="auto" w:fill="auto"/>
            <w:vAlign w:val="bottom"/>
          </w:tcPr>
          <w:p w14:paraId="15E00CC2" w14:textId="7C55B19F" w:rsidR="00D76A43" w:rsidRPr="00D76A43" w:rsidRDefault="00D76A43" w:rsidP="0086340A">
            <w:pPr>
              <w:spacing w:before="80" w:after="80" w:line="200" w:lineRule="exact"/>
              <w:jc w:val="center"/>
              <w:rPr>
                <w:i/>
                <w:sz w:val="16"/>
                <w:lang w:val="es-ES_tradnl"/>
              </w:rPr>
            </w:pPr>
            <w:r w:rsidRPr="00D76A43">
              <w:rPr>
                <w:i/>
                <w:sz w:val="18"/>
                <w:lang w:val="es-ES_tradnl"/>
              </w:rPr>
              <w:t>M</w:t>
            </w:r>
          </w:p>
        </w:tc>
        <w:tc>
          <w:tcPr>
            <w:tcW w:w="595" w:type="dxa"/>
            <w:tcBorders>
              <w:top w:val="single" w:sz="4" w:space="0" w:color="000000" w:themeColor="text1"/>
              <w:left w:val="single" w:sz="18" w:space="0" w:color="FFFFFF" w:themeColor="background1"/>
              <w:right w:val="single" w:sz="18" w:space="0" w:color="FFFFFF" w:themeColor="background1"/>
            </w:tcBorders>
            <w:shd w:val="clear" w:color="auto" w:fill="auto"/>
            <w:vAlign w:val="bottom"/>
          </w:tcPr>
          <w:p w14:paraId="4F562B2B" w14:textId="7E8C10D0" w:rsidR="00D76A43" w:rsidRPr="00D76A43" w:rsidRDefault="00D76A43" w:rsidP="0086340A">
            <w:pPr>
              <w:spacing w:before="80" w:after="80" w:line="200" w:lineRule="exact"/>
              <w:jc w:val="center"/>
              <w:rPr>
                <w:i/>
                <w:sz w:val="16"/>
                <w:lang w:val="es-ES_tradnl"/>
              </w:rPr>
            </w:pPr>
            <w:r w:rsidRPr="00D76A43">
              <w:rPr>
                <w:i/>
                <w:sz w:val="18"/>
                <w:lang w:val="es-ES_tradnl"/>
              </w:rPr>
              <w:t>H</w:t>
            </w:r>
          </w:p>
        </w:tc>
        <w:tc>
          <w:tcPr>
            <w:tcW w:w="595" w:type="dxa"/>
            <w:tcBorders>
              <w:top w:val="single" w:sz="4" w:space="0" w:color="000000" w:themeColor="text1"/>
              <w:left w:val="single" w:sz="18" w:space="0" w:color="FFFFFF" w:themeColor="background1"/>
              <w:right w:val="single" w:sz="18" w:space="0" w:color="FFFFFF" w:themeColor="background1"/>
            </w:tcBorders>
            <w:shd w:val="clear" w:color="auto" w:fill="auto"/>
            <w:vAlign w:val="bottom"/>
          </w:tcPr>
          <w:p w14:paraId="37C2EF68" w14:textId="5E6E014F" w:rsidR="00D76A43" w:rsidRPr="00D76A43" w:rsidRDefault="00D76A43" w:rsidP="0086340A">
            <w:pPr>
              <w:spacing w:before="80" w:after="80" w:line="200" w:lineRule="exact"/>
              <w:jc w:val="center"/>
              <w:rPr>
                <w:i/>
                <w:sz w:val="16"/>
                <w:lang w:val="es-ES_tradnl"/>
              </w:rPr>
            </w:pPr>
            <w:r w:rsidRPr="00D76A43">
              <w:rPr>
                <w:i/>
                <w:sz w:val="18"/>
                <w:lang w:val="es-ES_tradnl"/>
              </w:rPr>
              <w:t>M</w:t>
            </w:r>
          </w:p>
        </w:tc>
        <w:tc>
          <w:tcPr>
            <w:tcW w:w="596" w:type="dxa"/>
            <w:tcBorders>
              <w:top w:val="single" w:sz="4" w:space="0" w:color="000000" w:themeColor="text1"/>
              <w:left w:val="single" w:sz="18" w:space="0" w:color="FFFFFF" w:themeColor="background1"/>
              <w:right w:val="single" w:sz="18" w:space="0" w:color="FFFFFF" w:themeColor="background1"/>
            </w:tcBorders>
            <w:shd w:val="clear" w:color="auto" w:fill="auto"/>
            <w:vAlign w:val="bottom"/>
          </w:tcPr>
          <w:p w14:paraId="4C673A01" w14:textId="3D351661" w:rsidR="00D76A43" w:rsidRPr="00D76A43" w:rsidRDefault="00D76A43" w:rsidP="0086340A">
            <w:pPr>
              <w:spacing w:before="80" w:after="80" w:line="200" w:lineRule="exact"/>
              <w:jc w:val="center"/>
              <w:rPr>
                <w:i/>
                <w:sz w:val="16"/>
                <w:lang w:val="es-ES_tradnl"/>
              </w:rPr>
            </w:pPr>
            <w:r w:rsidRPr="00D76A43">
              <w:rPr>
                <w:i/>
                <w:sz w:val="18"/>
                <w:lang w:val="es-ES_tradnl"/>
              </w:rPr>
              <w:t>H</w:t>
            </w:r>
          </w:p>
        </w:tc>
        <w:tc>
          <w:tcPr>
            <w:tcW w:w="595" w:type="dxa"/>
            <w:tcBorders>
              <w:top w:val="single" w:sz="4" w:space="0" w:color="000000" w:themeColor="text1"/>
              <w:left w:val="single" w:sz="18" w:space="0" w:color="FFFFFF" w:themeColor="background1"/>
              <w:right w:val="single" w:sz="18" w:space="0" w:color="FFFFFF" w:themeColor="background1"/>
            </w:tcBorders>
            <w:shd w:val="clear" w:color="auto" w:fill="auto"/>
            <w:vAlign w:val="bottom"/>
          </w:tcPr>
          <w:p w14:paraId="2F290E4F" w14:textId="38A8698C" w:rsidR="00D76A43" w:rsidRPr="00D76A43" w:rsidRDefault="00D76A43" w:rsidP="0086340A">
            <w:pPr>
              <w:spacing w:before="80" w:after="80" w:line="200" w:lineRule="exact"/>
              <w:jc w:val="center"/>
              <w:rPr>
                <w:i/>
                <w:sz w:val="16"/>
                <w:lang w:val="es-ES_tradnl"/>
              </w:rPr>
            </w:pPr>
            <w:r w:rsidRPr="00D76A43">
              <w:rPr>
                <w:i/>
                <w:sz w:val="18"/>
                <w:lang w:val="es-ES_tradnl"/>
              </w:rPr>
              <w:t>M</w:t>
            </w:r>
          </w:p>
        </w:tc>
        <w:tc>
          <w:tcPr>
            <w:tcW w:w="595" w:type="dxa"/>
            <w:tcBorders>
              <w:top w:val="single" w:sz="4" w:space="0" w:color="000000" w:themeColor="text1"/>
              <w:left w:val="single" w:sz="18" w:space="0" w:color="FFFFFF" w:themeColor="background1"/>
              <w:right w:val="single" w:sz="18" w:space="0" w:color="FFFFFF" w:themeColor="background1"/>
            </w:tcBorders>
            <w:shd w:val="clear" w:color="auto" w:fill="auto"/>
            <w:vAlign w:val="bottom"/>
          </w:tcPr>
          <w:p w14:paraId="5516AD49" w14:textId="2FE5DF53" w:rsidR="00D76A43" w:rsidRPr="00D76A43" w:rsidRDefault="00D76A43" w:rsidP="0086340A">
            <w:pPr>
              <w:spacing w:before="80" w:after="80" w:line="200" w:lineRule="exact"/>
              <w:jc w:val="center"/>
              <w:rPr>
                <w:i/>
                <w:sz w:val="16"/>
                <w:lang w:val="es-ES_tradnl"/>
              </w:rPr>
            </w:pPr>
            <w:r w:rsidRPr="00D76A43">
              <w:rPr>
                <w:i/>
                <w:sz w:val="18"/>
                <w:lang w:val="es-ES_tradnl"/>
              </w:rPr>
              <w:t>H</w:t>
            </w:r>
          </w:p>
        </w:tc>
        <w:tc>
          <w:tcPr>
            <w:tcW w:w="595" w:type="dxa"/>
            <w:tcBorders>
              <w:top w:val="single" w:sz="4" w:space="0" w:color="000000" w:themeColor="text1"/>
              <w:left w:val="single" w:sz="18" w:space="0" w:color="FFFFFF" w:themeColor="background1"/>
              <w:right w:val="single" w:sz="18" w:space="0" w:color="FFFFFF" w:themeColor="background1"/>
            </w:tcBorders>
            <w:shd w:val="clear" w:color="auto" w:fill="auto"/>
            <w:vAlign w:val="bottom"/>
          </w:tcPr>
          <w:p w14:paraId="6202B963" w14:textId="20B54739" w:rsidR="00D76A43" w:rsidRPr="00D76A43" w:rsidRDefault="00D76A43" w:rsidP="0086340A">
            <w:pPr>
              <w:spacing w:before="80" w:after="80" w:line="200" w:lineRule="exact"/>
              <w:jc w:val="center"/>
              <w:rPr>
                <w:i/>
                <w:sz w:val="16"/>
                <w:lang w:val="es-ES_tradnl"/>
              </w:rPr>
            </w:pPr>
            <w:r w:rsidRPr="00D76A43">
              <w:rPr>
                <w:i/>
                <w:sz w:val="18"/>
                <w:lang w:val="es-ES_tradnl"/>
              </w:rPr>
              <w:t>M</w:t>
            </w:r>
          </w:p>
        </w:tc>
        <w:tc>
          <w:tcPr>
            <w:tcW w:w="595" w:type="dxa"/>
            <w:tcBorders>
              <w:top w:val="single" w:sz="4" w:space="0" w:color="000000" w:themeColor="text1"/>
              <w:left w:val="single" w:sz="18" w:space="0" w:color="FFFFFF" w:themeColor="background1"/>
              <w:right w:val="single" w:sz="18" w:space="0" w:color="FFFFFF" w:themeColor="background1"/>
            </w:tcBorders>
            <w:shd w:val="clear" w:color="auto" w:fill="auto"/>
            <w:vAlign w:val="bottom"/>
          </w:tcPr>
          <w:p w14:paraId="1D8EEC13" w14:textId="657A27E7" w:rsidR="00D76A43" w:rsidRPr="00D76A43" w:rsidRDefault="00D76A43" w:rsidP="0086340A">
            <w:pPr>
              <w:spacing w:before="80" w:after="80" w:line="200" w:lineRule="exact"/>
              <w:jc w:val="center"/>
              <w:rPr>
                <w:i/>
                <w:sz w:val="16"/>
                <w:lang w:val="es-ES_tradnl"/>
              </w:rPr>
            </w:pPr>
            <w:r w:rsidRPr="00D76A43">
              <w:rPr>
                <w:i/>
                <w:sz w:val="18"/>
                <w:lang w:val="es-ES_tradnl"/>
              </w:rPr>
              <w:t>H</w:t>
            </w:r>
          </w:p>
        </w:tc>
        <w:tc>
          <w:tcPr>
            <w:tcW w:w="596" w:type="dxa"/>
            <w:tcBorders>
              <w:top w:val="single" w:sz="4" w:space="0" w:color="000000" w:themeColor="text1"/>
              <w:left w:val="single" w:sz="18" w:space="0" w:color="FFFFFF" w:themeColor="background1"/>
            </w:tcBorders>
            <w:shd w:val="clear" w:color="auto" w:fill="auto"/>
            <w:vAlign w:val="bottom"/>
          </w:tcPr>
          <w:p w14:paraId="0F0357F7" w14:textId="1A59ACBA" w:rsidR="00D76A43" w:rsidRPr="00D76A43" w:rsidRDefault="00D76A43" w:rsidP="0086340A">
            <w:pPr>
              <w:spacing w:before="80" w:after="80" w:line="200" w:lineRule="exact"/>
              <w:jc w:val="center"/>
              <w:rPr>
                <w:i/>
                <w:sz w:val="16"/>
                <w:lang w:val="es-ES_tradnl"/>
              </w:rPr>
            </w:pPr>
            <w:r w:rsidRPr="00D76A43">
              <w:rPr>
                <w:i/>
                <w:sz w:val="18"/>
                <w:lang w:val="es-ES_tradnl"/>
              </w:rPr>
              <w:t>M</w:t>
            </w:r>
          </w:p>
        </w:tc>
      </w:tr>
      <w:tr w:rsidR="00D76A43" w:rsidRPr="00D76A43" w14:paraId="3D38BDEE" w14:textId="77777777" w:rsidTr="007860D2">
        <w:tc>
          <w:tcPr>
            <w:tcW w:w="1418" w:type="dxa"/>
            <w:vMerge w:val="restart"/>
            <w:tcBorders>
              <w:top w:val="single" w:sz="12" w:space="0" w:color="auto"/>
            </w:tcBorders>
            <w:shd w:val="clear" w:color="auto" w:fill="auto"/>
          </w:tcPr>
          <w:p w14:paraId="14381ED1" w14:textId="5518572A" w:rsidR="00D76A43" w:rsidRPr="00D76A43" w:rsidRDefault="00D76A43" w:rsidP="00D76A43">
            <w:pPr>
              <w:spacing w:before="40" w:after="40" w:line="220" w:lineRule="exact"/>
              <w:rPr>
                <w:sz w:val="18"/>
                <w:lang w:val="es-ES_tradnl"/>
              </w:rPr>
            </w:pPr>
            <w:r w:rsidRPr="001A1C04">
              <w:rPr>
                <w:sz w:val="18"/>
                <w:lang w:val="es-ES_tradnl"/>
              </w:rPr>
              <w:t>Personas a las que se ha reconocido</w:t>
            </w:r>
            <w:r w:rsidR="002F630F">
              <w:rPr>
                <w:sz w:val="18"/>
                <w:lang w:val="es-ES_tradnl"/>
              </w:rPr>
              <w:br/>
            </w:r>
            <w:r w:rsidRPr="001A1C04">
              <w:rPr>
                <w:sz w:val="18"/>
                <w:lang w:val="es-ES_tradnl"/>
              </w:rPr>
              <w:t>la condición de refugiado</w:t>
            </w:r>
          </w:p>
        </w:tc>
        <w:tc>
          <w:tcPr>
            <w:tcW w:w="1190" w:type="dxa"/>
            <w:gridSpan w:val="2"/>
            <w:tcBorders>
              <w:top w:val="single" w:sz="12" w:space="0" w:color="auto"/>
            </w:tcBorders>
            <w:shd w:val="clear" w:color="auto" w:fill="auto"/>
            <w:vAlign w:val="bottom"/>
          </w:tcPr>
          <w:p w14:paraId="3699F739" w14:textId="0BAF2A5E" w:rsidR="00D76A43" w:rsidRPr="00E72CB2" w:rsidRDefault="00D76A43" w:rsidP="00E72CB2">
            <w:pPr>
              <w:spacing w:before="40" w:after="40" w:line="220" w:lineRule="exact"/>
              <w:jc w:val="center"/>
              <w:rPr>
                <w:sz w:val="18"/>
                <w:lang w:val="es-ES_tradnl"/>
              </w:rPr>
            </w:pPr>
            <w:r w:rsidRPr="00E72CB2">
              <w:rPr>
                <w:sz w:val="18"/>
                <w:lang w:val="es-ES_tradnl"/>
              </w:rPr>
              <w:t>413</w:t>
            </w:r>
          </w:p>
        </w:tc>
        <w:tc>
          <w:tcPr>
            <w:tcW w:w="1190" w:type="dxa"/>
            <w:gridSpan w:val="2"/>
            <w:tcBorders>
              <w:top w:val="single" w:sz="12" w:space="0" w:color="auto"/>
            </w:tcBorders>
            <w:shd w:val="clear" w:color="auto" w:fill="auto"/>
            <w:vAlign w:val="bottom"/>
          </w:tcPr>
          <w:p w14:paraId="723C4CAF" w14:textId="59F90481" w:rsidR="00D76A43" w:rsidRPr="00E72CB2" w:rsidRDefault="00D76A43" w:rsidP="00E72CB2">
            <w:pPr>
              <w:spacing w:before="40" w:after="40" w:line="220" w:lineRule="exact"/>
              <w:jc w:val="center"/>
              <w:rPr>
                <w:sz w:val="18"/>
                <w:lang w:val="es-ES_tradnl"/>
              </w:rPr>
            </w:pPr>
            <w:r w:rsidRPr="00E72CB2">
              <w:rPr>
                <w:sz w:val="18"/>
                <w:lang w:val="es-ES_tradnl"/>
              </w:rPr>
              <w:t>121</w:t>
            </w:r>
          </w:p>
        </w:tc>
        <w:tc>
          <w:tcPr>
            <w:tcW w:w="1191" w:type="dxa"/>
            <w:gridSpan w:val="2"/>
            <w:tcBorders>
              <w:top w:val="single" w:sz="12" w:space="0" w:color="auto"/>
            </w:tcBorders>
            <w:shd w:val="clear" w:color="auto" w:fill="auto"/>
            <w:vAlign w:val="bottom"/>
          </w:tcPr>
          <w:p w14:paraId="322C1DDF" w14:textId="412EB715" w:rsidR="00D76A43" w:rsidRPr="00E72CB2" w:rsidRDefault="00D76A43" w:rsidP="00E72CB2">
            <w:pPr>
              <w:spacing w:before="40" w:after="40" w:line="220" w:lineRule="exact"/>
              <w:jc w:val="center"/>
              <w:rPr>
                <w:sz w:val="18"/>
                <w:lang w:val="es-ES_tradnl"/>
              </w:rPr>
            </w:pPr>
            <w:r w:rsidRPr="00E72CB2">
              <w:rPr>
                <w:sz w:val="18"/>
                <w:lang w:val="es-ES_tradnl"/>
              </w:rPr>
              <w:t>144</w:t>
            </w:r>
          </w:p>
        </w:tc>
        <w:tc>
          <w:tcPr>
            <w:tcW w:w="1190" w:type="dxa"/>
            <w:gridSpan w:val="2"/>
            <w:tcBorders>
              <w:top w:val="single" w:sz="12" w:space="0" w:color="auto"/>
            </w:tcBorders>
            <w:shd w:val="clear" w:color="auto" w:fill="auto"/>
            <w:vAlign w:val="bottom"/>
          </w:tcPr>
          <w:p w14:paraId="70F22372" w14:textId="383281E3" w:rsidR="00D76A43" w:rsidRPr="00E72CB2" w:rsidRDefault="00D76A43" w:rsidP="00E72CB2">
            <w:pPr>
              <w:spacing w:before="40" w:after="40" w:line="220" w:lineRule="exact"/>
              <w:jc w:val="center"/>
              <w:rPr>
                <w:sz w:val="18"/>
                <w:lang w:val="es-ES_tradnl"/>
              </w:rPr>
            </w:pPr>
            <w:r w:rsidRPr="00E72CB2">
              <w:rPr>
                <w:sz w:val="18"/>
                <w:lang w:val="es-ES_tradnl"/>
              </w:rPr>
              <w:t>79</w:t>
            </w:r>
          </w:p>
        </w:tc>
        <w:tc>
          <w:tcPr>
            <w:tcW w:w="1191" w:type="dxa"/>
            <w:gridSpan w:val="2"/>
            <w:tcBorders>
              <w:top w:val="single" w:sz="12" w:space="0" w:color="auto"/>
            </w:tcBorders>
            <w:shd w:val="clear" w:color="auto" w:fill="auto"/>
            <w:vAlign w:val="bottom"/>
          </w:tcPr>
          <w:p w14:paraId="76EEAB90" w14:textId="04ADB277" w:rsidR="00D76A43" w:rsidRPr="00E72CB2" w:rsidRDefault="00D76A43" w:rsidP="00E72CB2">
            <w:pPr>
              <w:spacing w:before="40" w:after="40" w:line="220" w:lineRule="exact"/>
              <w:jc w:val="center"/>
              <w:rPr>
                <w:sz w:val="18"/>
                <w:lang w:val="es-ES_tradnl"/>
              </w:rPr>
            </w:pPr>
            <w:r w:rsidRPr="00E72CB2">
              <w:rPr>
                <w:sz w:val="18"/>
                <w:lang w:val="es-ES_tradnl"/>
              </w:rPr>
              <w:t>69</w:t>
            </w:r>
          </w:p>
        </w:tc>
      </w:tr>
      <w:tr w:rsidR="00D76A43" w:rsidRPr="00D76A43" w14:paraId="61D00AB7" w14:textId="77777777" w:rsidTr="007860D2">
        <w:tc>
          <w:tcPr>
            <w:tcW w:w="1418" w:type="dxa"/>
            <w:vMerge/>
            <w:shd w:val="clear" w:color="auto" w:fill="auto"/>
          </w:tcPr>
          <w:p w14:paraId="44DB2ECC" w14:textId="77777777" w:rsidR="00D76A43" w:rsidRPr="00D76A43" w:rsidRDefault="00D76A43" w:rsidP="00D76A43">
            <w:pPr>
              <w:spacing w:before="40" w:after="40" w:line="220" w:lineRule="exact"/>
              <w:rPr>
                <w:sz w:val="18"/>
                <w:lang w:val="es-ES_tradnl"/>
              </w:rPr>
            </w:pPr>
          </w:p>
        </w:tc>
        <w:tc>
          <w:tcPr>
            <w:tcW w:w="595" w:type="dxa"/>
            <w:shd w:val="clear" w:color="auto" w:fill="auto"/>
            <w:vAlign w:val="center"/>
          </w:tcPr>
          <w:p w14:paraId="279F320F" w14:textId="1FCDDB03" w:rsidR="00D76A43" w:rsidRPr="00E72CB2" w:rsidRDefault="00D76A43" w:rsidP="00E72CB2">
            <w:pPr>
              <w:spacing w:before="40" w:after="40" w:line="220" w:lineRule="exact"/>
              <w:jc w:val="center"/>
              <w:rPr>
                <w:sz w:val="18"/>
                <w:lang w:val="es-ES_tradnl"/>
              </w:rPr>
            </w:pPr>
            <w:r w:rsidRPr="00E72CB2">
              <w:rPr>
                <w:sz w:val="18"/>
                <w:lang w:val="es-ES_tradnl"/>
              </w:rPr>
              <w:t>217</w:t>
            </w:r>
          </w:p>
        </w:tc>
        <w:tc>
          <w:tcPr>
            <w:tcW w:w="595" w:type="dxa"/>
            <w:shd w:val="clear" w:color="auto" w:fill="auto"/>
            <w:vAlign w:val="center"/>
          </w:tcPr>
          <w:p w14:paraId="21503D25" w14:textId="3757C8C0" w:rsidR="00D76A43" w:rsidRPr="00E72CB2" w:rsidRDefault="00D76A43" w:rsidP="00E72CB2">
            <w:pPr>
              <w:spacing w:before="40" w:after="40" w:line="220" w:lineRule="exact"/>
              <w:jc w:val="center"/>
              <w:rPr>
                <w:sz w:val="18"/>
                <w:lang w:val="es-ES_tradnl"/>
              </w:rPr>
            </w:pPr>
            <w:r w:rsidRPr="00E72CB2">
              <w:rPr>
                <w:sz w:val="18"/>
                <w:lang w:val="es-ES_tradnl"/>
              </w:rPr>
              <w:t>196</w:t>
            </w:r>
          </w:p>
        </w:tc>
        <w:tc>
          <w:tcPr>
            <w:tcW w:w="595" w:type="dxa"/>
            <w:shd w:val="clear" w:color="auto" w:fill="auto"/>
            <w:vAlign w:val="center"/>
          </w:tcPr>
          <w:p w14:paraId="1E468A29" w14:textId="3DBD2C3E" w:rsidR="00D76A43" w:rsidRPr="00E72CB2" w:rsidRDefault="00D76A43" w:rsidP="00E72CB2">
            <w:pPr>
              <w:spacing w:before="40" w:after="40" w:line="220" w:lineRule="exact"/>
              <w:jc w:val="center"/>
              <w:rPr>
                <w:sz w:val="18"/>
                <w:lang w:val="es-ES_tradnl"/>
              </w:rPr>
            </w:pPr>
            <w:r w:rsidRPr="00E72CB2">
              <w:rPr>
                <w:sz w:val="18"/>
                <w:lang w:val="es-ES_tradnl"/>
              </w:rPr>
              <w:t>69</w:t>
            </w:r>
          </w:p>
        </w:tc>
        <w:tc>
          <w:tcPr>
            <w:tcW w:w="595" w:type="dxa"/>
            <w:shd w:val="clear" w:color="auto" w:fill="auto"/>
            <w:vAlign w:val="center"/>
          </w:tcPr>
          <w:p w14:paraId="132F18F2" w14:textId="1D570CBC" w:rsidR="00D76A43" w:rsidRPr="00E72CB2" w:rsidRDefault="00D76A43" w:rsidP="00E72CB2">
            <w:pPr>
              <w:spacing w:before="40" w:after="40" w:line="220" w:lineRule="exact"/>
              <w:jc w:val="center"/>
              <w:rPr>
                <w:sz w:val="18"/>
                <w:lang w:val="es-ES_tradnl"/>
              </w:rPr>
            </w:pPr>
            <w:r w:rsidRPr="00E72CB2">
              <w:rPr>
                <w:sz w:val="18"/>
                <w:lang w:val="es-ES_tradnl"/>
              </w:rPr>
              <w:t>52</w:t>
            </w:r>
          </w:p>
        </w:tc>
        <w:tc>
          <w:tcPr>
            <w:tcW w:w="596" w:type="dxa"/>
            <w:shd w:val="clear" w:color="auto" w:fill="auto"/>
            <w:vAlign w:val="center"/>
          </w:tcPr>
          <w:p w14:paraId="10DCAB6C" w14:textId="2F904357" w:rsidR="00D76A43" w:rsidRPr="00E72CB2" w:rsidRDefault="00D76A43" w:rsidP="00E72CB2">
            <w:pPr>
              <w:spacing w:before="40" w:after="40" w:line="220" w:lineRule="exact"/>
              <w:jc w:val="center"/>
              <w:rPr>
                <w:sz w:val="18"/>
                <w:lang w:val="es-ES_tradnl"/>
              </w:rPr>
            </w:pPr>
            <w:r w:rsidRPr="00E72CB2">
              <w:rPr>
                <w:sz w:val="18"/>
                <w:lang w:val="es-ES_tradnl"/>
              </w:rPr>
              <w:t>73</w:t>
            </w:r>
          </w:p>
        </w:tc>
        <w:tc>
          <w:tcPr>
            <w:tcW w:w="595" w:type="dxa"/>
            <w:shd w:val="clear" w:color="auto" w:fill="auto"/>
            <w:vAlign w:val="center"/>
          </w:tcPr>
          <w:p w14:paraId="7CA907DA" w14:textId="4C743F8A" w:rsidR="00D76A43" w:rsidRPr="00E72CB2" w:rsidRDefault="00D76A43" w:rsidP="00E72CB2">
            <w:pPr>
              <w:spacing w:before="40" w:after="40" w:line="220" w:lineRule="exact"/>
              <w:jc w:val="center"/>
              <w:rPr>
                <w:sz w:val="18"/>
                <w:lang w:val="es-ES_tradnl"/>
              </w:rPr>
            </w:pPr>
            <w:r w:rsidRPr="00E72CB2">
              <w:rPr>
                <w:sz w:val="18"/>
                <w:lang w:val="es-ES_tradnl"/>
              </w:rPr>
              <w:t>71</w:t>
            </w:r>
          </w:p>
        </w:tc>
        <w:tc>
          <w:tcPr>
            <w:tcW w:w="595" w:type="dxa"/>
            <w:shd w:val="clear" w:color="auto" w:fill="auto"/>
            <w:vAlign w:val="center"/>
          </w:tcPr>
          <w:p w14:paraId="7B9F2A2E" w14:textId="22B6704B" w:rsidR="00D76A43" w:rsidRPr="00E72CB2" w:rsidRDefault="00D76A43" w:rsidP="00E72CB2">
            <w:pPr>
              <w:spacing w:before="40" w:after="40" w:line="220" w:lineRule="exact"/>
              <w:jc w:val="center"/>
              <w:rPr>
                <w:sz w:val="18"/>
                <w:lang w:val="es-ES_tradnl"/>
              </w:rPr>
            </w:pPr>
            <w:r w:rsidRPr="00E72CB2">
              <w:rPr>
                <w:sz w:val="18"/>
                <w:lang w:val="es-ES_tradnl"/>
              </w:rPr>
              <w:t>38</w:t>
            </w:r>
          </w:p>
        </w:tc>
        <w:tc>
          <w:tcPr>
            <w:tcW w:w="595" w:type="dxa"/>
            <w:shd w:val="clear" w:color="auto" w:fill="auto"/>
            <w:vAlign w:val="center"/>
          </w:tcPr>
          <w:p w14:paraId="24222DCF" w14:textId="4BFEBAF2" w:rsidR="00D76A43" w:rsidRPr="00E72CB2" w:rsidRDefault="00D76A43" w:rsidP="00E72CB2">
            <w:pPr>
              <w:spacing w:before="40" w:after="40" w:line="220" w:lineRule="exact"/>
              <w:jc w:val="center"/>
              <w:rPr>
                <w:sz w:val="18"/>
                <w:lang w:val="es-ES_tradnl"/>
              </w:rPr>
            </w:pPr>
            <w:r w:rsidRPr="00E72CB2">
              <w:rPr>
                <w:sz w:val="18"/>
                <w:lang w:val="es-ES_tradnl"/>
              </w:rPr>
              <w:t>41</w:t>
            </w:r>
          </w:p>
        </w:tc>
        <w:tc>
          <w:tcPr>
            <w:tcW w:w="595" w:type="dxa"/>
            <w:shd w:val="clear" w:color="auto" w:fill="auto"/>
            <w:vAlign w:val="center"/>
          </w:tcPr>
          <w:p w14:paraId="4E4424DB" w14:textId="0656BD9E" w:rsidR="00D76A43" w:rsidRPr="00E72CB2" w:rsidRDefault="00D76A43" w:rsidP="00E72CB2">
            <w:pPr>
              <w:spacing w:before="40" w:after="40" w:line="220" w:lineRule="exact"/>
              <w:jc w:val="center"/>
              <w:rPr>
                <w:sz w:val="18"/>
                <w:lang w:val="es-ES_tradnl"/>
              </w:rPr>
            </w:pPr>
            <w:r w:rsidRPr="00E72CB2">
              <w:rPr>
                <w:sz w:val="18"/>
                <w:lang w:val="es-ES_tradnl"/>
              </w:rPr>
              <w:t>37</w:t>
            </w:r>
          </w:p>
        </w:tc>
        <w:tc>
          <w:tcPr>
            <w:tcW w:w="596" w:type="dxa"/>
            <w:shd w:val="clear" w:color="auto" w:fill="auto"/>
            <w:vAlign w:val="center"/>
          </w:tcPr>
          <w:p w14:paraId="2746CA6A" w14:textId="48B518DC" w:rsidR="00D76A43" w:rsidRPr="00E72CB2" w:rsidRDefault="00D76A43" w:rsidP="00E72CB2">
            <w:pPr>
              <w:spacing w:before="40" w:after="40" w:line="220" w:lineRule="exact"/>
              <w:jc w:val="center"/>
              <w:rPr>
                <w:sz w:val="18"/>
                <w:lang w:val="es-ES_tradnl"/>
              </w:rPr>
            </w:pPr>
            <w:r w:rsidRPr="00E72CB2">
              <w:rPr>
                <w:sz w:val="18"/>
                <w:lang w:val="es-ES_tradnl"/>
              </w:rPr>
              <w:t>32</w:t>
            </w:r>
          </w:p>
        </w:tc>
      </w:tr>
      <w:tr w:rsidR="00D76A43" w:rsidRPr="00D76A43" w14:paraId="0B329401" w14:textId="77777777" w:rsidTr="007860D2">
        <w:tc>
          <w:tcPr>
            <w:tcW w:w="1418" w:type="dxa"/>
            <w:vMerge w:val="restart"/>
            <w:shd w:val="clear" w:color="auto" w:fill="auto"/>
          </w:tcPr>
          <w:p w14:paraId="3BE0F733" w14:textId="1B8F6A64" w:rsidR="00D76A43" w:rsidRPr="00D76A43" w:rsidRDefault="00D76A43" w:rsidP="00D76A43">
            <w:pPr>
              <w:spacing w:before="40" w:after="40" w:line="220" w:lineRule="exact"/>
              <w:rPr>
                <w:sz w:val="18"/>
                <w:lang w:val="es-ES_tradnl"/>
              </w:rPr>
            </w:pPr>
            <w:r w:rsidRPr="001A1C04">
              <w:rPr>
                <w:sz w:val="18"/>
                <w:lang w:val="es-ES_tradnl"/>
              </w:rPr>
              <w:t xml:space="preserve">Beneficiarios </w:t>
            </w:r>
            <w:r w:rsidR="002F630F">
              <w:rPr>
                <w:sz w:val="18"/>
                <w:lang w:val="es-ES_tradnl"/>
              </w:rPr>
              <w:br/>
            </w:r>
            <w:r w:rsidRPr="001A1C04">
              <w:rPr>
                <w:sz w:val="18"/>
                <w:lang w:val="es-ES_tradnl"/>
              </w:rPr>
              <w:t>del estatuto humanitario</w:t>
            </w:r>
          </w:p>
        </w:tc>
        <w:tc>
          <w:tcPr>
            <w:tcW w:w="1190" w:type="dxa"/>
            <w:gridSpan w:val="2"/>
            <w:shd w:val="clear" w:color="auto" w:fill="auto"/>
            <w:vAlign w:val="bottom"/>
          </w:tcPr>
          <w:p w14:paraId="5DFBAB4E" w14:textId="3A52E4CF" w:rsidR="00D76A43" w:rsidRPr="00E72CB2" w:rsidRDefault="00D76A43" w:rsidP="00E72CB2">
            <w:pPr>
              <w:spacing w:before="40" w:after="40" w:line="220" w:lineRule="exact"/>
              <w:jc w:val="center"/>
              <w:rPr>
                <w:sz w:val="18"/>
                <w:lang w:val="es-ES_tradnl"/>
              </w:rPr>
            </w:pPr>
            <w:r w:rsidRPr="00E72CB2">
              <w:rPr>
                <w:sz w:val="18"/>
                <w:lang w:val="es-ES_tradnl"/>
              </w:rPr>
              <w:t>1 210</w:t>
            </w:r>
          </w:p>
        </w:tc>
        <w:tc>
          <w:tcPr>
            <w:tcW w:w="1190" w:type="dxa"/>
            <w:gridSpan w:val="2"/>
            <w:shd w:val="clear" w:color="auto" w:fill="auto"/>
            <w:vAlign w:val="bottom"/>
          </w:tcPr>
          <w:p w14:paraId="446EB3BA" w14:textId="1920A435" w:rsidR="00D76A43" w:rsidRPr="00E72CB2" w:rsidRDefault="00D76A43" w:rsidP="00E72CB2">
            <w:pPr>
              <w:spacing w:before="40" w:after="40" w:line="220" w:lineRule="exact"/>
              <w:jc w:val="center"/>
              <w:rPr>
                <w:sz w:val="18"/>
                <w:lang w:val="es-ES_tradnl"/>
              </w:rPr>
            </w:pPr>
            <w:r w:rsidRPr="00E72CB2">
              <w:rPr>
                <w:sz w:val="18"/>
                <w:lang w:val="es-ES_tradnl"/>
              </w:rPr>
              <w:t>316</w:t>
            </w:r>
          </w:p>
        </w:tc>
        <w:tc>
          <w:tcPr>
            <w:tcW w:w="1191" w:type="dxa"/>
            <w:gridSpan w:val="2"/>
            <w:shd w:val="clear" w:color="auto" w:fill="auto"/>
            <w:vAlign w:val="bottom"/>
          </w:tcPr>
          <w:p w14:paraId="05F0D383" w14:textId="144831EA" w:rsidR="00D76A43" w:rsidRPr="00E72CB2" w:rsidRDefault="00D76A43" w:rsidP="00E72CB2">
            <w:pPr>
              <w:spacing w:before="40" w:after="40" w:line="220" w:lineRule="exact"/>
              <w:jc w:val="center"/>
              <w:rPr>
                <w:sz w:val="18"/>
                <w:lang w:val="es-ES_tradnl"/>
              </w:rPr>
            </w:pPr>
            <w:r w:rsidRPr="00E72CB2">
              <w:rPr>
                <w:sz w:val="18"/>
                <w:lang w:val="es-ES_tradnl"/>
              </w:rPr>
              <w:t>508</w:t>
            </w:r>
          </w:p>
        </w:tc>
        <w:tc>
          <w:tcPr>
            <w:tcW w:w="1190" w:type="dxa"/>
            <w:gridSpan w:val="2"/>
            <w:shd w:val="clear" w:color="auto" w:fill="auto"/>
            <w:vAlign w:val="bottom"/>
          </w:tcPr>
          <w:p w14:paraId="23A53CBB" w14:textId="30AF9B60" w:rsidR="00D76A43" w:rsidRPr="00E72CB2" w:rsidRDefault="00D76A43" w:rsidP="00E72CB2">
            <w:pPr>
              <w:spacing w:before="40" w:after="40" w:line="220" w:lineRule="exact"/>
              <w:jc w:val="center"/>
              <w:rPr>
                <w:sz w:val="18"/>
                <w:lang w:val="es-ES_tradnl"/>
              </w:rPr>
            </w:pPr>
            <w:r w:rsidRPr="00E72CB2">
              <w:rPr>
                <w:sz w:val="18"/>
                <w:lang w:val="es-ES_tradnl"/>
              </w:rPr>
              <w:t>231</w:t>
            </w:r>
          </w:p>
        </w:tc>
        <w:tc>
          <w:tcPr>
            <w:tcW w:w="1191" w:type="dxa"/>
            <w:gridSpan w:val="2"/>
            <w:shd w:val="clear" w:color="auto" w:fill="auto"/>
            <w:vAlign w:val="bottom"/>
          </w:tcPr>
          <w:p w14:paraId="4642C955" w14:textId="5BE882A5" w:rsidR="00D76A43" w:rsidRPr="00E72CB2" w:rsidRDefault="00D76A43" w:rsidP="00E72CB2">
            <w:pPr>
              <w:spacing w:before="40" w:after="40" w:line="220" w:lineRule="exact"/>
              <w:jc w:val="center"/>
              <w:rPr>
                <w:sz w:val="18"/>
                <w:lang w:val="es-ES_tradnl"/>
              </w:rPr>
            </w:pPr>
            <w:r w:rsidRPr="00E72CB2">
              <w:rPr>
                <w:sz w:val="18"/>
                <w:lang w:val="es-ES_tradnl"/>
              </w:rPr>
              <w:t>155</w:t>
            </w:r>
          </w:p>
        </w:tc>
      </w:tr>
      <w:tr w:rsidR="00D76A43" w:rsidRPr="00D76A43" w14:paraId="4DFBDD1D" w14:textId="77777777" w:rsidTr="007860D2">
        <w:tc>
          <w:tcPr>
            <w:tcW w:w="1418" w:type="dxa"/>
            <w:vMerge/>
            <w:tcBorders>
              <w:bottom w:val="single" w:sz="12" w:space="0" w:color="auto"/>
            </w:tcBorders>
            <w:shd w:val="clear" w:color="auto" w:fill="auto"/>
            <w:vAlign w:val="bottom"/>
          </w:tcPr>
          <w:p w14:paraId="2E64A0D6" w14:textId="77777777" w:rsidR="00D76A43" w:rsidRPr="00D76A43" w:rsidRDefault="00D76A43" w:rsidP="00D76A43">
            <w:pPr>
              <w:spacing w:before="40" w:after="40" w:line="220" w:lineRule="exact"/>
              <w:rPr>
                <w:sz w:val="18"/>
                <w:lang w:val="es-ES_tradnl"/>
              </w:rPr>
            </w:pPr>
          </w:p>
        </w:tc>
        <w:tc>
          <w:tcPr>
            <w:tcW w:w="595" w:type="dxa"/>
            <w:tcBorders>
              <w:bottom w:val="single" w:sz="12" w:space="0" w:color="auto"/>
            </w:tcBorders>
            <w:shd w:val="clear" w:color="auto" w:fill="auto"/>
            <w:vAlign w:val="center"/>
          </w:tcPr>
          <w:p w14:paraId="657B0D9A" w14:textId="62BAEB80" w:rsidR="00D76A43" w:rsidRPr="00E72CB2" w:rsidRDefault="00D76A43" w:rsidP="00E72CB2">
            <w:pPr>
              <w:spacing w:before="40" w:after="40" w:line="220" w:lineRule="exact"/>
              <w:jc w:val="center"/>
              <w:rPr>
                <w:sz w:val="18"/>
                <w:lang w:val="es-ES_tradnl"/>
              </w:rPr>
            </w:pPr>
            <w:r w:rsidRPr="00E72CB2">
              <w:rPr>
                <w:sz w:val="18"/>
                <w:lang w:val="es-ES_tradnl"/>
              </w:rPr>
              <w:t>973</w:t>
            </w:r>
          </w:p>
        </w:tc>
        <w:tc>
          <w:tcPr>
            <w:tcW w:w="595" w:type="dxa"/>
            <w:tcBorders>
              <w:bottom w:val="single" w:sz="12" w:space="0" w:color="auto"/>
            </w:tcBorders>
            <w:shd w:val="clear" w:color="auto" w:fill="auto"/>
            <w:vAlign w:val="center"/>
          </w:tcPr>
          <w:p w14:paraId="3CC5C14F" w14:textId="37E980D1" w:rsidR="00D76A43" w:rsidRPr="00E72CB2" w:rsidRDefault="00D76A43" w:rsidP="00E72CB2">
            <w:pPr>
              <w:spacing w:before="40" w:after="40" w:line="220" w:lineRule="exact"/>
              <w:jc w:val="center"/>
              <w:rPr>
                <w:sz w:val="18"/>
                <w:lang w:val="es-ES_tradnl"/>
              </w:rPr>
            </w:pPr>
            <w:r w:rsidRPr="00E72CB2">
              <w:rPr>
                <w:sz w:val="18"/>
                <w:lang w:val="es-ES_tradnl"/>
              </w:rPr>
              <w:t>237</w:t>
            </w:r>
          </w:p>
        </w:tc>
        <w:tc>
          <w:tcPr>
            <w:tcW w:w="595" w:type="dxa"/>
            <w:tcBorders>
              <w:bottom w:val="single" w:sz="12" w:space="0" w:color="auto"/>
            </w:tcBorders>
            <w:shd w:val="clear" w:color="auto" w:fill="auto"/>
            <w:vAlign w:val="center"/>
          </w:tcPr>
          <w:p w14:paraId="0995D0EA" w14:textId="13FF9A4F" w:rsidR="00D76A43" w:rsidRPr="00E72CB2" w:rsidRDefault="00D76A43" w:rsidP="00E72CB2">
            <w:pPr>
              <w:spacing w:before="40" w:after="40" w:line="220" w:lineRule="exact"/>
              <w:jc w:val="center"/>
              <w:rPr>
                <w:sz w:val="18"/>
                <w:lang w:val="es-ES_tradnl"/>
              </w:rPr>
            </w:pPr>
            <w:r w:rsidRPr="00E72CB2">
              <w:rPr>
                <w:sz w:val="18"/>
                <w:lang w:val="es-ES_tradnl"/>
              </w:rPr>
              <w:t>204</w:t>
            </w:r>
          </w:p>
        </w:tc>
        <w:tc>
          <w:tcPr>
            <w:tcW w:w="595" w:type="dxa"/>
            <w:tcBorders>
              <w:bottom w:val="single" w:sz="12" w:space="0" w:color="auto"/>
            </w:tcBorders>
            <w:shd w:val="clear" w:color="auto" w:fill="auto"/>
            <w:vAlign w:val="center"/>
          </w:tcPr>
          <w:p w14:paraId="537C52FC" w14:textId="4FCF8E02" w:rsidR="00D76A43" w:rsidRPr="00E72CB2" w:rsidRDefault="00D76A43" w:rsidP="00E72CB2">
            <w:pPr>
              <w:spacing w:before="40" w:after="40" w:line="220" w:lineRule="exact"/>
              <w:jc w:val="center"/>
              <w:rPr>
                <w:sz w:val="18"/>
                <w:lang w:val="es-ES_tradnl"/>
              </w:rPr>
            </w:pPr>
            <w:r w:rsidRPr="00E72CB2">
              <w:rPr>
                <w:sz w:val="18"/>
                <w:lang w:val="es-ES_tradnl"/>
              </w:rPr>
              <w:t>112</w:t>
            </w:r>
          </w:p>
        </w:tc>
        <w:tc>
          <w:tcPr>
            <w:tcW w:w="596" w:type="dxa"/>
            <w:tcBorders>
              <w:bottom w:val="single" w:sz="12" w:space="0" w:color="auto"/>
            </w:tcBorders>
            <w:shd w:val="clear" w:color="auto" w:fill="auto"/>
            <w:vAlign w:val="center"/>
          </w:tcPr>
          <w:p w14:paraId="63886D4E" w14:textId="6887BD3D" w:rsidR="00D76A43" w:rsidRPr="00E72CB2" w:rsidRDefault="00D76A43" w:rsidP="00E72CB2">
            <w:pPr>
              <w:spacing w:before="40" w:after="40" w:line="220" w:lineRule="exact"/>
              <w:jc w:val="center"/>
              <w:rPr>
                <w:sz w:val="18"/>
                <w:lang w:val="es-ES_tradnl"/>
              </w:rPr>
            </w:pPr>
            <w:r w:rsidRPr="00E72CB2">
              <w:rPr>
                <w:sz w:val="18"/>
                <w:lang w:val="es-ES_tradnl"/>
              </w:rPr>
              <w:t>455</w:t>
            </w:r>
          </w:p>
        </w:tc>
        <w:tc>
          <w:tcPr>
            <w:tcW w:w="595" w:type="dxa"/>
            <w:tcBorders>
              <w:bottom w:val="single" w:sz="12" w:space="0" w:color="auto"/>
            </w:tcBorders>
            <w:shd w:val="clear" w:color="auto" w:fill="auto"/>
            <w:vAlign w:val="center"/>
          </w:tcPr>
          <w:p w14:paraId="03D6286D" w14:textId="3A73B72F" w:rsidR="00D76A43" w:rsidRPr="00E72CB2" w:rsidRDefault="00D76A43" w:rsidP="00E72CB2">
            <w:pPr>
              <w:spacing w:before="40" w:after="40" w:line="220" w:lineRule="exact"/>
              <w:jc w:val="center"/>
              <w:rPr>
                <w:sz w:val="18"/>
                <w:lang w:val="es-ES_tradnl"/>
              </w:rPr>
            </w:pPr>
            <w:r w:rsidRPr="00E72CB2">
              <w:rPr>
                <w:sz w:val="18"/>
                <w:lang w:val="es-ES_tradnl"/>
              </w:rPr>
              <w:t>53</w:t>
            </w:r>
          </w:p>
        </w:tc>
        <w:tc>
          <w:tcPr>
            <w:tcW w:w="595" w:type="dxa"/>
            <w:tcBorders>
              <w:bottom w:val="single" w:sz="12" w:space="0" w:color="auto"/>
            </w:tcBorders>
            <w:shd w:val="clear" w:color="auto" w:fill="auto"/>
            <w:vAlign w:val="center"/>
          </w:tcPr>
          <w:p w14:paraId="49D97DF7" w14:textId="044760BE" w:rsidR="00D76A43" w:rsidRPr="00E72CB2" w:rsidRDefault="00D76A43" w:rsidP="00E72CB2">
            <w:pPr>
              <w:spacing w:before="40" w:after="40" w:line="220" w:lineRule="exact"/>
              <w:jc w:val="center"/>
              <w:rPr>
                <w:sz w:val="18"/>
                <w:lang w:val="es-ES_tradnl"/>
              </w:rPr>
            </w:pPr>
            <w:r w:rsidRPr="00E72CB2">
              <w:rPr>
                <w:sz w:val="18"/>
                <w:lang w:val="es-ES_tradnl"/>
              </w:rPr>
              <w:t>183</w:t>
            </w:r>
          </w:p>
        </w:tc>
        <w:tc>
          <w:tcPr>
            <w:tcW w:w="595" w:type="dxa"/>
            <w:tcBorders>
              <w:bottom w:val="single" w:sz="12" w:space="0" w:color="auto"/>
            </w:tcBorders>
            <w:shd w:val="clear" w:color="auto" w:fill="auto"/>
            <w:vAlign w:val="center"/>
          </w:tcPr>
          <w:p w14:paraId="37C2588E" w14:textId="41570442" w:rsidR="00D76A43" w:rsidRPr="00E72CB2" w:rsidRDefault="00D76A43" w:rsidP="00E72CB2">
            <w:pPr>
              <w:spacing w:before="40" w:after="40" w:line="220" w:lineRule="exact"/>
              <w:jc w:val="center"/>
              <w:rPr>
                <w:sz w:val="18"/>
                <w:lang w:val="es-ES_tradnl"/>
              </w:rPr>
            </w:pPr>
            <w:r w:rsidRPr="00E72CB2">
              <w:rPr>
                <w:sz w:val="18"/>
                <w:lang w:val="es-ES_tradnl"/>
              </w:rPr>
              <w:t>48</w:t>
            </w:r>
          </w:p>
        </w:tc>
        <w:tc>
          <w:tcPr>
            <w:tcW w:w="595" w:type="dxa"/>
            <w:tcBorders>
              <w:bottom w:val="single" w:sz="12" w:space="0" w:color="auto"/>
            </w:tcBorders>
            <w:shd w:val="clear" w:color="auto" w:fill="auto"/>
            <w:vAlign w:val="center"/>
          </w:tcPr>
          <w:p w14:paraId="35CC01AC" w14:textId="424B2A66" w:rsidR="00D76A43" w:rsidRPr="00E72CB2" w:rsidRDefault="00D76A43" w:rsidP="00E72CB2">
            <w:pPr>
              <w:spacing w:before="40" w:after="40" w:line="220" w:lineRule="exact"/>
              <w:jc w:val="center"/>
              <w:rPr>
                <w:sz w:val="18"/>
                <w:lang w:val="es-ES_tradnl"/>
              </w:rPr>
            </w:pPr>
            <w:r w:rsidRPr="00E72CB2">
              <w:rPr>
                <w:sz w:val="18"/>
                <w:lang w:val="es-ES_tradnl"/>
              </w:rPr>
              <w:t>131</w:t>
            </w:r>
          </w:p>
        </w:tc>
        <w:tc>
          <w:tcPr>
            <w:tcW w:w="596" w:type="dxa"/>
            <w:tcBorders>
              <w:bottom w:val="single" w:sz="12" w:space="0" w:color="auto"/>
            </w:tcBorders>
            <w:shd w:val="clear" w:color="auto" w:fill="auto"/>
            <w:vAlign w:val="center"/>
          </w:tcPr>
          <w:p w14:paraId="6E690543" w14:textId="58A65D66" w:rsidR="00D76A43" w:rsidRPr="00E72CB2" w:rsidRDefault="00D76A43" w:rsidP="00E72CB2">
            <w:pPr>
              <w:spacing w:before="40" w:after="40" w:line="220" w:lineRule="exact"/>
              <w:jc w:val="center"/>
              <w:rPr>
                <w:sz w:val="18"/>
                <w:lang w:val="es-ES_tradnl"/>
              </w:rPr>
            </w:pPr>
            <w:r w:rsidRPr="00E72CB2">
              <w:rPr>
                <w:sz w:val="18"/>
                <w:lang w:val="es-ES_tradnl"/>
              </w:rPr>
              <w:t>24</w:t>
            </w:r>
          </w:p>
        </w:tc>
      </w:tr>
    </w:tbl>
    <w:p w14:paraId="6FE8DA29" w14:textId="5C4D5D0C" w:rsidR="000572D6" w:rsidRPr="002A3B79" w:rsidRDefault="000572D6" w:rsidP="002F630F">
      <w:pPr>
        <w:pStyle w:val="SingleTxtG"/>
        <w:spacing w:before="240"/>
        <w:rPr>
          <w:lang w:val="es-ES_tradnl"/>
        </w:rPr>
      </w:pPr>
      <w:r w:rsidRPr="002A3B79">
        <w:rPr>
          <w:lang w:val="es-ES_tradnl"/>
        </w:rPr>
        <w:t>12.</w:t>
      </w:r>
      <w:r w:rsidRPr="002A3B79">
        <w:rPr>
          <w:lang w:val="es-ES_tradnl"/>
        </w:rPr>
        <w:tab/>
        <w:t>A continuación se muestran las estadísticas sobre las personas a las que se ha reconocido la condición de refugiado y los solicitantes a los que se les ha concedido el permiso de residencia por motivos humanitarios a partir de 2020, por género, edad y nacionalidad.</w:t>
      </w:r>
    </w:p>
    <w:p w14:paraId="35E084E7" w14:textId="51995CF4" w:rsidR="000572D6" w:rsidRDefault="000572D6" w:rsidP="002F630F">
      <w:pPr>
        <w:pStyle w:val="TableH23G"/>
        <w:rPr>
          <w:b w:val="0"/>
          <w:bCs/>
          <w:i/>
          <w:iCs/>
          <w:sz w:val="16"/>
          <w:szCs w:val="16"/>
          <w:lang w:val="es-ES_tradnl"/>
        </w:rPr>
      </w:pPr>
      <w:r w:rsidRPr="002F630F">
        <w:rPr>
          <w:b w:val="0"/>
          <w:bCs/>
          <w:lang w:val="es-ES_tradnl"/>
        </w:rPr>
        <w:tab/>
        <w:t xml:space="preserve">Cuadro 7 </w:t>
      </w:r>
      <w:r w:rsidR="002F630F">
        <w:rPr>
          <w:b w:val="0"/>
          <w:bCs/>
          <w:lang w:val="es-ES_tradnl"/>
        </w:rPr>
        <w:br/>
      </w:r>
      <w:r>
        <w:rPr>
          <w:lang w:val="es-ES_tradnl"/>
        </w:rPr>
        <w:tab/>
      </w:r>
      <w:r w:rsidRPr="002A3B79">
        <w:rPr>
          <w:lang w:val="es-ES_tradnl"/>
        </w:rPr>
        <w:t xml:space="preserve">Refugiados y beneficiarios del estatuto humanitario por género </w:t>
      </w:r>
      <w:r w:rsidR="002F630F">
        <w:rPr>
          <w:lang w:val="es-ES_tradnl"/>
        </w:rPr>
        <w:br/>
      </w:r>
      <w:r w:rsidRPr="002F630F">
        <w:rPr>
          <w:b w:val="0"/>
          <w:bCs/>
          <w:i/>
          <w:iCs/>
          <w:sz w:val="16"/>
          <w:szCs w:val="16"/>
          <w:lang w:val="es-ES_tradnl"/>
        </w:rPr>
        <w:t>(</w:t>
      </w:r>
      <w:r w:rsidR="002F630F" w:rsidRPr="002F630F">
        <w:rPr>
          <w:b w:val="0"/>
          <w:bCs/>
          <w:i/>
          <w:iCs/>
          <w:sz w:val="16"/>
          <w:szCs w:val="16"/>
          <w:lang w:val="es-ES_tradnl"/>
        </w:rPr>
        <w:t>E</w:t>
      </w:r>
      <w:r w:rsidRPr="002F630F">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1322"/>
        <w:gridCol w:w="1323"/>
        <w:gridCol w:w="1323"/>
      </w:tblGrid>
      <w:tr w:rsidR="002F630F" w:rsidRPr="002F630F" w14:paraId="2BFDBD90" w14:textId="77777777" w:rsidTr="002F630F">
        <w:tc>
          <w:tcPr>
            <w:tcW w:w="3402" w:type="dxa"/>
            <w:tcBorders>
              <w:top w:val="single" w:sz="4" w:space="0" w:color="000000" w:themeColor="text1"/>
              <w:bottom w:val="single" w:sz="12" w:space="0" w:color="000000" w:themeColor="text1"/>
            </w:tcBorders>
            <w:shd w:val="clear" w:color="auto" w:fill="auto"/>
            <w:vAlign w:val="bottom"/>
          </w:tcPr>
          <w:p w14:paraId="5592BB0E" w14:textId="77777777" w:rsidR="002F630F" w:rsidRPr="002F630F" w:rsidRDefault="002F630F" w:rsidP="002F630F">
            <w:pPr>
              <w:pStyle w:val="TableH23G"/>
              <w:spacing w:before="80" w:after="80" w:line="200" w:lineRule="exact"/>
              <w:ind w:left="0"/>
              <w:rPr>
                <w:b w:val="0"/>
                <w:bCs/>
                <w:iCs/>
                <w:sz w:val="16"/>
                <w:szCs w:val="16"/>
                <w:lang w:val="es-ES_tradnl"/>
              </w:rPr>
            </w:pPr>
          </w:p>
        </w:tc>
        <w:tc>
          <w:tcPr>
            <w:tcW w:w="1322" w:type="dxa"/>
            <w:tcBorders>
              <w:top w:val="single" w:sz="4" w:space="0" w:color="000000" w:themeColor="text1"/>
              <w:bottom w:val="single" w:sz="12" w:space="0" w:color="000000" w:themeColor="text1"/>
            </w:tcBorders>
            <w:shd w:val="clear" w:color="auto" w:fill="auto"/>
            <w:vAlign w:val="bottom"/>
          </w:tcPr>
          <w:p w14:paraId="791EDC3A" w14:textId="38175C11" w:rsidR="002F630F" w:rsidRPr="00E72CB2" w:rsidRDefault="002F630F" w:rsidP="002F630F">
            <w:pPr>
              <w:pStyle w:val="TableH23G"/>
              <w:spacing w:before="80" w:after="80" w:line="200" w:lineRule="exact"/>
              <w:ind w:left="0"/>
              <w:jc w:val="right"/>
              <w:rPr>
                <w:b w:val="0"/>
                <w:bCs/>
                <w:iCs/>
                <w:sz w:val="16"/>
                <w:szCs w:val="16"/>
                <w:lang w:val="es-ES_tradnl"/>
              </w:rPr>
            </w:pPr>
            <w:r w:rsidRPr="00E72CB2">
              <w:rPr>
                <w:b w:val="0"/>
                <w:bCs/>
                <w:i/>
                <w:iCs/>
                <w:sz w:val="18"/>
                <w:lang w:val="es-ES_tradnl"/>
              </w:rPr>
              <w:t>Total</w:t>
            </w:r>
          </w:p>
        </w:tc>
        <w:tc>
          <w:tcPr>
            <w:tcW w:w="1323" w:type="dxa"/>
            <w:tcBorders>
              <w:top w:val="single" w:sz="4" w:space="0" w:color="000000" w:themeColor="text1"/>
              <w:bottom w:val="single" w:sz="12" w:space="0" w:color="000000" w:themeColor="text1"/>
            </w:tcBorders>
            <w:shd w:val="clear" w:color="auto" w:fill="auto"/>
            <w:vAlign w:val="bottom"/>
          </w:tcPr>
          <w:p w14:paraId="2FF39C99" w14:textId="7333C6D9" w:rsidR="002F630F" w:rsidRPr="002F630F" w:rsidRDefault="002F630F" w:rsidP="002F630F">
            <w:pPr>
              <w:pStyle w:val="TableH23G"/>
              <w:spacing w:before="80" w:after="80" w:line="200" w:lineRule="exact"/>
              <w:ind w:left="0"/>
              <w:jc w:val="right"/>
              <w:rPr>
                <w:b w:val="0"/>
                <w:bCs/>
                <w:iCs/>
                <w:sz w:val="16"/>
                <w:szCs w:val="16"/>
                <w:lang w:val="es-ES_tradnl"/>
              </w:rPr>
            </w:pPr>
            <w:r w:rsidRPr="002F630F">
              <w:rPr>
                <w:b w:val="0"/>
                <w:bCs/>
                <w:i/>
                <w:iCs/>
                <w:sz w:val="18"/>
                <w:lang w:val="es-ES_tradnl"/>
              </w:rPr>
              <w:t>Hombres</w:t>
            </w:r>
          </w:p>
        </w:tc>
        <w:tc>
          <w:tcPr>
            <w:tcW w:w="1323" w:type="dxa"/>
            <w:tcBorders>
              <w:top w:val="single" w:sz="4" w:space="0" w:color="000000" w:themeColor="text1"/>
              <w:bottom w:val="single" w:sz="12" w:space="0" w:color="000000" w:themeColor="text1"/>
            </w:tcBorders>
            <w:shd w:val="clear" w:color="auto" w:fill="auto"/>
            <w:vAlign w:val="bottom"/>
          </w:tcPr>
          <w:p w14:paraId="2FCB796B" w14:textId="24606866" w:rsidR="002F630F" w:rsidRPr="002F630F" w:rsidRDefault="002F630F" w:rsidP="002F630F">
            <w:pPr>
              <w:pStyle w:val="TableH23G"/>
              <w:spacing w:before="80" w:after="80" w:line="200" w:lineRule="exact"/>
              <w:ind w:left="0"/>
              <w:jc w:val="right"/>
              <w:rPr>
                <w:b w:val="0"/>
                <w:bCs/>
                <w:iCs/>
                <w:sz w:val="16"/>
                <w:szCs w:val="16"/>
                <w:lang w:val="es-ES_tradnl"/>
              </w:rPr>
            </w:pPr>
            <w:r w:rsidRPr="002F630F">
              <w:rPr>
                <w:b w:val="0"/>
                <w:bCs/>
                <w:i/>
                <w:iCs/>
                <w:sz w:val="18"/>
                <w:lang w:val="es-ES_tradnl"/>
              </w:rPr>
              <w:t>Mujeres</w:t>
            </w:r>
          </w:p>
        </w:tc>
      </w:tr>
      <w:tr w:rsidR="002F630F" w:rsidRPr="002F630F" w14:paraId="2213FA06" w14:textId="77777777" w:rsidTr="00353D8D">
        <w:tc>
          <w:tcPr>
            <w:tcW w:w="3402" w:type="dxa"/>
            <w:tcBorders>
              <w:top w:val="single" w:sz="12" w:space="0" w:color="000000" w:themeColor="text1"/>
            </w:tcBorders>
            <w:shd w:val="clear" w:color="auto" w:fill="auto"/>
          </w:tcPr>
          <w:p w14:paraId="405DFFED" w14:textId="022CDCD8" w:rsidR="002F630F" w:rsidRPr="002F630F" w:rsidRDefault="002F630F" w:rsidP="002F630F">
            <w:pPr>
              <w:pStyle w:val="TableH23G"/>
              <w:keepNext w:val="0"/>
              <w:keepLines w:val="0"/>
              <w:suppressAutoHyphens w:val="0"/>
              <w:spacing w:before="40" w:after="40" w:line="220" w:lineRule="exact"/>
              <w:ind w:left="0"/>
              <w:rPr>
                <w:b w:val="0"/>
                <w:bCs/>
                <w:i/>
                <w:iCs/>
                <w:sz w:val="18"/>
                <w:szCs w:val="16"/>
                <w:lang w:val="es-ES_tradnl"/>
              </w:rPr>
            </w:pPr>
            <w:r w:rsidRPr="002F630F">
              <w:rPr>
                <w:b w:val="0"/>
                <w:bCs/>
                <w:sz w:val="18"/>
                <w:lang w:val="es-ES_tradnl"/>
              </w:rPr>
              <w:t>Personas a las que se ha reconocido la condición de refugiado</w:t>
            </w:r>
          </w:p>
        </w:tc>
        <w:tc>
          <w:tcPr>
            <w:tcW w:w="1322" w:type="dxa"/>
            <w:tcBorders>
              <w:top w:val="single" w:sz="12" w:space="0" w:color="000000" w:themeColor="text1"/>
            </w:tcBorders>
            <w:shd w:val="clear" w:color="auto" w:fill="auto"/>
            <w:vAlign w:val="bottom"/>
          </w:tcPr>
          <w:p w14:paraId="712FECEE" w14:textId="0E20F5EE" w:rsidR="002F630F" w:rsidRPr="00E72CB2" w:rsidRDefault="002F630F" w:rsidP="002F630F">
            <w:pPr>
              <w:pStyle w:val="TableH23G"/>
              <w:keepNext w:val="0"/>
              <w:keepLines w:val="0"/>
              <w:suppressAutoHyphens w:val="0"/>
              <w:spacing w:before="40" w:after="40" w:line="220" w:lineRule="exact"/>
              <w:ind w:left="0"/>
              <w:jc w:val="right"/>
              <w:rPr>
                <w:b w:val="0"/>
                <w:bCs/>
                <w:i/>
                <w:iCs/>
                <w:sz w:val="18"/>
                <w:szCs w:val="16"/>
                <w:lang w:val="es-ES_tradnl"/>
              </w:rPr>
            </w:pPr>
            <w:r w:rsidRPr="00E72CB2">
              <w:rPr>
                <w:b w:val="0"/>
                <w:bCs/>
                <w:sz w:val="18"/>
                <w:lang w:val="es-ES_tradnl"/>
              </w:rPr>
              <w:t>1 091</w:t>
            </w:r>
          </w:p>
        </w:tc>
        <w:tc>
          <w:tcPr>
            <w:tcW w:w="1323" w:type="dxa"/>
            <w:tcBorders>
              <w:top w:val="single" w:sz="12" w:space="0" w:color="000000" w:themeColor="text1"/>
            </w:tcBorders>
            <w:shd w:val="clear" w:color="auto" w:fill="auto"/>
            <w:vAlign w:val="bottom"/>
          </w:tcPr>
          <w:p w14:paraId="56A14B63" w14:textId="21876C6E" w:rsidR="002F630F" w:rsidRPr="002F630F" w:rsidRDefault="002F630F" w:rsidP="002F630F">
            <w:pPr>
              <w:pStyle w:val="TableH23G"/>
              <w:keepNext w:val="0"/>
              <w:keepLines w:val="0"/>
              <w:suppressAutoHyphens w:val="0"/>
              <w:spacing w:before="40" w:after="40" w:line="220" w:lineRule="exact"/>
              <w:ind w:left="0"/>
              <w:jc w:val="right"/>
              <w:rPr>
                <w:b w:val="0"/>
                <w:bCs/>
                <w:i/>
                <w:iCs/>
                <w:sz w:val="18"/>
                <w:szCs w:val="16"/>
                <w:lang w:val="es-ES_tradnl"/>
              </w:rPr>
            </w:pPr>
            <w:r w:rsidRPr="002F630F">
              <w:rPr>
                <w:b w:val="0"/>
                <w:bCs/>
                <w:sz w:val="18"/>
                <w:lang w:val="es-ES_tradnl"/>
              </w:rPr>
              <w:t>638</w:t>
            </w:r>
          </w:p>
        </w:tc>
        <w:tc>
          <w:tcPr>
            <w:tcW w:w="1323" w:type="dxa"/>
            <w:tcBorders>
              <w:top w:val="single" w:sz="12" w:space="0" w:color="000000" w:themeColor="text1"/>
            </w:tcBorders>
            <w:shd w:val="clear" w:color="auto" w:fill="auto"/>
            <w:vAlign w:val="bottom"/>
          </w:tcPr>
          <w:p w14:paraId="04D60895" w14:textId="63576E95" w:rsidR="002F630F" w:rsidRPr="002F630F" w:rsidRDefault="002F630F" w:rsidP="002F630F">
            <w:pPr>
              <w:pStyle w:val="TableH23G"/>
              <w:keepNext w:val="0"/>
              <w:keepLines w:val="0"/>
              <w:suppressAutoHyphens w:val="0"/>
              <w:spacing w:before="40" w:after="40" w:line="220" w:lineRule="exact"/>
              <w:ind w:left="0"/>
              <w:jc w:val="right"/>
              <w:rPr>
                <w:b w:val="0"/>
                <w:bCs/>
                <w:i/>
                <w:iCs/>
                <w:sz w:val="18"/>
                <w:szCs w:val="16"/>
                <w:lang w:val="es-ES_tradnl"/>
              </w:rPr>
            </w:pPr>
            <w:r w:rsidRPr="002F630F">
              <w:rPr>
                <w:b w:val="0"/>
                <w:bCs/>
                <w:sz w:val="18"/>
                <w:lang w:val="es-ES_tradnl"/>
              </w:rPr>
              <w:t>453</w:t>
            </w:r>
          </w:p>
        </w:tc>
      </w:tr>
      <w:tr w:rsidR="002F630F" w:rsidRPr="002F630F" w14:paraId="13A9CF5F" w14:textId="77777777" w:rsidTr="00353D8D">
        <w:tc>
          <w:tcPr>
            <w:tcW w:w="3402" w:type="dxa"/>
            <w:tcBorders>
              <w:bottom w:val="single" w:sz="12" w:space="0" w:color="000000" w:themeColor="text1"/>
            </w:tcBorders>
            <w:shd w:val="clear" w:color="auto" w:fill="auto"/>
          </w:tcPr>
          <w:p w14:paraId="736B6D00" w14:textId="2C3A33EE" w:rsidR="002F630F" w:rsidRPr="002F630F" w:rsidRDefault="002F630F" w:rsidP="002F630F">
            <w:pPr>
              <w:pStyle w:val="TableH23G"/>
              <w:keepNext w:val="0"/>
              <w:keepLines w:val="0"/>
              <w:suppressAutoHyphens w:val="0"/>
              <w:spacing w:before="40" w:after="40" w:line="220" w:lineRule="exact"/>
              <w:ind w:left="0"/>
              <w:rPr>
                <w:b w:val="0"/>
                <w:bCs/>
                <w:i/>
                <w:iCs/>
                <w:sz w:val="18"/>
                <w:szCs w:val="16"/>
                <w:lang w:val="es-ES_tradnl"/>
              </w:rPr>
            </w:pPr>
            <w:r w:rsidRPr="002F630F">
              <w:rPr>
                <w:b w:val="0"/>
                <w:bCs/>
                <w:sz w:val="18"/>
                <w:lang w:val="es-ES_tradnl"/>
              </w:rPr>
              <w:t>Beneficiarios del estatuto humanitario</w:t>
            </w:r>
          </w:p>
        </w:tc>
        <w:tc>
          <w:tcPr>
            <w:tcW w:w="1322" w:type="dxa"/>
            <w:tcBorders>
              <w:bottom w:val="single" w:sz="12" w:space="0" w:color="000000" w:themeColor="text1"/>
            </w:tcBorders>
            <w:shd w:val="clear" w:color="auto" w:fill="auto"/>
            <w:vAlign w:val="bottom"/>
          </w:tcPr>
          <w:p w14:paraId="7B419B5F" w14:textId="4FE6F738" w:rsidR="002F630F" w:rsidRPr="00E72CB2" w:rsidRDefault="002F630F" w:rsidP="002F630F">
            <w:pPr>
              <w:pStyle w:val="TableH23G"/>
              <w:keepNext w:val="0"/>
              <w:keepLines w:val="0"/>
              <w:suppressAutoHyphens w:val="0"/>
              <w:spacing w:before="40" w:after="40" w:line="220" w:lineRule="exact"/>
              <w:ind w:left="0"/>
              <w:jc w:val="right"/>
              <w:rPr>
                <w:b w:val="0"/>
                <w:bCs/>
                <w:i/>
                <w:iCs/>
                <w:sz w:val="18"/>
                <w:szCs w:val="16"/>
                <w:lang w:val="es-ES_tradnl"/>
              </w:rPr>
            </w:pPr>
            <w:r w:rsidRPr="00E72CB2">
              <w:rPr>
                <w:b w:val="0"/>
                <w:bCs/>
                <w:sz w:val="18"/>
                <w:lang w:val="es-ES_tradnl"/>
              </w:rPr>
              <w:t>2 370</w:t>
            </w:r>
          </w:p>
        </w:tc>
        <w:tc>
          <w:tcPr>
            <w:tcW w:w="1323" w:type="dxa"/>
            <w:tcBorders>
              <w:bottom w:val="single" w:sz="12" w:space="0" w:color="000000" w:themeColor="text1"/>
            </w:tcBorders>
            <w:shd w:val="clear" w:color="auto" w:fill="auto"/>
            <w:vAlign w:val="bottom"/>
          </w:tcPr>
          <w:p w14:paraId="1EF28DD0" w14:textId="6AA6FD4D" w:rsidR="002F630F" w:rsidRPr="002F630F" w:rsidRDefault="002F630F" w:rsidP="002F630F">
            <w:pPr>
              <w:pStyle w:val="TableH23G"/>
              <w:keepNext w:val="0"/>
              <w:keepLines w:val="0"/>
              <w:suppressAutoHyphens w:val="0"/>
              <w:spacing w:before="40" w:after="40" w:line="220" w:lineRule="exact"/>
              <w:ind w:left="0"/>
              <w:jc w:val="right"/>
              <w:rPr>
                <w:b w:val="0"/>
                <w:bCs/>
                <w:i/>
                <w:iCs/>
                <w:sz w:val="18"/>
                <w:szCs w:val="16"/>
                <w:lang w:val="es-ES_tradnl"/>
              </w:rPr>
            </w:pPr>
            <w:r w:rsidRPr="002F630F">
              <w:rPr>
                <w:b w:val="0"/>
                <w:bCs/>
                <w:sz w:val="18"/>
                <w:lang w:val="es-ES_tradnl"/>
              </w:rPr>
              <w:t>1 825</w:t>
            </w:r>
          </w:p>
        </w:tc>
        <w:tc>
          <w:tcPr>
            <w:tcW w:w="1323" w:type="dxa"/>
            <w:tcBorders>
              <w:bottom w:val="single" w:sz="12" w:space="0" w:color="000000" w:themeColor="text1"/>
            </w:tcBorders>
            <w:shd w:val="clear" w:color="auto" w:fill="auto"/>
            <w:vAlign w:val="bottom"/>
          </w:tcPr>
          <w:p w14:paraId="5A37399B" w14:textId="23506AA3" w:rsidR="002F630F" w:rsidRPr="002F630F" w:rsidRDefault="002F630F" w:rsidP="002F630F">
            <w:pPr>
              <w:pStyle w:val="TableH23G"/>
              <w:keepNext w:val="0"/>
              <w:keepLines w:val="0"/>
              <w:suppressAutoHyphens w:val="0"/>
              <w:spacing w:before="40" w:after="40" w:line="220" w:lineRule="exact"/>
              <w:ind w:left="0"/>
              <w:jc w:val="right"/>
              <w:rPr>
                <w:b w:val="0"/>
                <w:bCs/>
                <w:i/>
                <w:iCs/>
                <w:sz w:val="18"/>
                <w:szCs w:val="16"/>
                <w:lang w:val="es-ES_tradnl"/>
              </w:rPr>
            </w:pPr>
            <w:r w:rsidRPr="002F630F">
              <w:rPr>
                <w:b w:val="0"/>
                <w:bCs/>
                <w:sz w:val="18"/>
                <w:lang w:val="es-ES_tradnl"/>
              </w:rPr>
              <w:t>545</w:t>
            </w:r>
          </w:p>
        </w:tc>
      </w:tr>
    </w:tbl>
    <w:p w14:paraId="1806184E" w14:textId="7D95283E" w:rsidR="000572D6" w:rsidRDefault="000572D6" w:rsidP="002F630F">
      <w:pPr>
        <w:pStyle w:val="H23G"/>
        <w:rPr>
          <w:b w:val="0"/>
          <w:bCs/>
          <w:i/>
          <w:iCs/>
          <w:sz w:val="16"/>
          <w:szCs w:val="16"/>
          <w:lang w:val="es-ES_tradnl"/>
        </w:rPr>
      </w:pPr>
      <w:r w:rsidRPr="002F630F">
        <w:rPr>
          <w:b w:val="0"/>
          <w:bCs/>
          <w:lang w:val="es-ES_tradnl"/>
        </w:rPr>
        <w:lastRenderedPageBreak/>
        <w:tab/>
      </w:r>
      <w:r w:rsidR="002F630F" w:rsidRPr="002F630F">
        <w:rPr>
          <w:b w:val="0"/>
          <w:bCs/>
          <w:lang w:val="es-ES_tradnl"/>
        </w:rPr>
        <w:tab/>
      </w:r>
      <w:r w:rsidRPr="002F630F">
        <w:rPr>
          <w:b w:val="0"/>
          <w:bCs/>
          <w:lang w:val="es-ES_tradnl"/>
        </w:rPr>
        <w:t>Cuadro 8</w:t>
      </w:r>
      <w:r w:rsidR="002F630F" w:rsidRPr="002F630F">
        <w:rPr>
          <w:b w:val="0"/>
          <w:bCs/>
          <w:lang w:val="es-ES_tradnl"/>
        </w:rPr>
        <w:br/>
      </w:r>
      <w:r>
        <w:rPr>
          <w:lang w:val="es-ES_tradnl"/>
        </w:rPr>
        <w:tab/>
      </w:r>
      <w:r w:rsidRPr="002A3B79">
        <w:rPr>
          <w:lang w:val="es-ES_tradnl"/>
        </w:rPr>
        <w:t>Refugiados y beneficiarios del estatuto humanitario por edad</w:t>
      </w:r>
      <w:r w:rsidR="002F630F">
        <w:rPr>
          <w:lang w:val="es-ES_tradnl"/>
        </w:rPr>
        <w:br/>
      </w:r>
      <w:r w:rsidRPr="002F630F">
        <w:rPr>
          <w:b w:val="0"/>
          <w:bCs/>
          <w:i/>
          <w:iCs/>
          <w:sz w:val="16"/>
          <w:szCs w:val="16"/>
          <w:lang w:val="es-ES_tradnl"/>
        </w:rPr>
        <w:t>(</w:t>
      </w:r>
      <w:r w:rsidR="002F630F" w:rsidRPr="002F630F">
        <w:rPr>
          <w:b w:val="0"/>
          <w:bCs/>
          <w:i/>
          <w:iCs/>
          <w:sz w:val="16"/>
          <w:szCs w:val="16"/>
          <w:lang w:val="es-ES_tradnl"/>
        </w:rPr>
        <w:t>E</w:t>
      </w:r>
      <w:r w:rsidRPr="002F630F">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94"/>
        <w:gridCol w:w="567"/>
        <w:gridCol w:w="1027"/>
        <w:gridCol w:w="1027"/>
        <w:gridCol w:w="1027"/>
        <w:gridCol w:w="1028"/>
      </w:tblGrid>
      <w:tr w:rsidR="002F630F" w:rsidRPr="002F630F" w14:paraId="40DD5908" w14:textId="77777777" w:rsidTr="00E72CB2">
        <w:tc>
          <w:tcPr>
            <w:tcW w:w="2694" w:type="dxa"/>
            <w:tcBorders>
              <w:top w:val="single" w:sz="4" w:space="0" w:color="000000" w:themeColor="text1"/>
              <w:bottom w:val="single" w:sz="12" w:space="0" w:color="000000" w:themeColor="text1"/>
            </w:tcBorders>
            <w:shd w:val="clear" w:color="auto" w:fill="auto"/>
            <w:vAlign w:val="bottom"/>
          </w:tcPr>
          <w:p w14:paraId="3BE9DCDC" w14:textId="77777777" w:rsidR="002F630F" w:rsidRPr="002F630F" w:rsidRDefault="002F630F" w:rsidP="002F630F">
            <w:pPr>
              <w:spacing w:before="80" w:after="80" w:line="200" w:lineRule="exact"/>
              <w:rPr>
                <w:i/>
                <w:sz w:val="16"/>
                <w:lang w:val="es-ES_tradnl"/>
              </w:rPr>
            </w:pPr>
          </w:p>
        </w:tc>
        <w:tc>
          <w:tcPr>
            <w:tcW w:w="567" w:type="dxa"/>
            <w:tcBorders>
              <w:top w:val="single" w:sz="4" w:space="0" w:color="000000" w:themeColor="text1"/>
              <w:bottom w:val="single" w:sz="12" w:space="0" w:color="000000" w:themeColor="text1"/>
            </w:tcBorders>
            <w:shd w:val="clear" w:color="auto" w:fill="auto"/>
            <w:vAlign w:val="bottom"/>
          </w:tcPr>
          <w:p w14:paraId="15CAC961" w14:textId="6A4CB550" w:rsidR="002F630F" w:rsidRPr="00E72CB2" w:rsidRDefault="002F630F" w:rsidP="002F630F">
            <w:pPr>
              <w:spacing w:before="80" w:after="80" w:line="200" w:lineRule="exact"/>
              <w:jc w:val="right"/>
              <w:rPr>
                <w:i/>
                <w:sz w:val="16"/>
                <w:lang w:val="es-ES_tradnl"/>
              </w:rPr>
            </w:pPr>
            <w:r w:rsidRPr="00E72CB2">
              <w:rPr>
                <w:i/>
                <w:iCs/>
                <w:sz w:val="16"/>
                <w:lang w:val="es-ES_tradnl"/>
              </w:rPr>
              <w:t>Total</w:t>
            </w:r>
          </w:p>
        </w:tc>
        <w:tc>
          <w:tcPr>
            <w:tcW w:w="1027" w:type="dxa"/>
            <w:tcBorders>
              <w:top w:val="single" w:sz="4" w:space="0" w:color="000000" w:themeColor="text1"/>
              <w:bottom w:val="single" w:sz="12" w:space="0" w:color="000000" w:themeColor="text1"/>
            </w:tcBorders>
            <w:shd w:val="clear" w:color="auto" w:fill="auto"/>
            <w:vAlign w:val="bottom"/>
          </w:tcPr>
          <w:p w14:paraId="1F9C3F78" w14:textId="1BD4BDF8" w:rsidR="002F630F" w:rsidRPr="002F630F" w:rsidRDefault="002F630F" w:rsidP="002F630F">
            <w:pPr>
              <w:spacing w:before="80" w:after="80" w:line="200" w:lineRule="exact"/>
              <w:jc w:val="right"/>
              <w:rPr>
                <w:i/>
                <w:sz w:val="16"/>
                <w:lang w:val="es-ES_tradnl"/>
              </w:rPr>
            </w:pPr>
            <w:r w:rsidRPr="00384CFF">
              <w:rPr>
                <w:i/>
                <w:iCs/>
                <w:sz w:val="16"/>
                <w:lang w:val="es-ES_tradnl"/>
              </w:rPr>
              <w:t>0 a 4 años</w:t>
            </w:r>
          </w:p>
        </w:tc>
        <w:tc>
          <w:tcPr>
            <w:tcW w:w="1027" w:type="dxa"/>
            <w:tcBorders>
              <w:top w:val="single" w:sz="4" w:space="0" w:color="000000" w:themeColor="text1"/>
              <w:bottom w:val="single" w:sz="12" w:space="0" w:color="000000" w:themeColor="text1"/>
            </w:tcBorders>
            <w:shd w:val="clear" w:color="auto" w:fill="auto"/>
            <w:vAlign w:val="bottom"/>
          </w:tcPr>
          <w:p w14:paraId="483B9F08" w14:textId="4B8888E4" w:rsidR="002F630F" w:rsidRPr="002F630F" w:rsidRDefault="002F630F" w:rsidP="002F630F">
            <w:pPr>
              <w:spacing w:before="80" w:after="80" w:line="200" w:lineRule="exact"/>
              <w:jc w:val="right"/>
              <w:rPr>
                <w:i/>
                <w:sz w:val="16"/>
                <w:lang w:val="es-ES_tradnl"/>
              </w:rPr>
            </w:pPr>
            <w:r w:rsidRPr="00384CFF">
              <w:rPr>
                <w:i/>
                <w:iCs/>
                <w:sz w:val="16"/>
                <w:lang w:val="es-ES_tradnl"/>
              </w:rPr>
              <w:t>5 a 17 años</w:t>
            </w:r>
          </w:p>
        </w:tc>
        <w:tc>
          <w:tcPr>
            <w:tcW w:w="1027" w:type="dxa"/>
            <w:tcBorders>
              <w:top w:val="single" w:sz="4" w:space="0" w:color="000000" w:themeColor="text1"/>
              <w:bottom w:val="single" w:sz="12" w:space="0" w:color="000000" w:themeColor="text1"/>
            </w:tcBorders>
            <w:shd w:val="clear" w:color="auto" w:fill="auto"/>
            <w:vAlign w:val="bottom"/>
          </w:tcPr>
          <w:p w14:paraId="3250D7D7" w14:textId="4FF87CB3" w:rsidR="002F630F" w:rsidRPr="002F630F" w:rsidRDefault="002F630F" w:rsidP="002F630F">
            <w:pPr>
              <w:spacing w:before="80" w:after="80" w:line="200" w:lineRule="exact"/>
              <w:jc w:val="right"/>
              <w:rPr>
                <w:i/>
                <w:sz w:val="16"/>
                <w:lang w:val="es-ES_tradnl"/>
              </w:rPr>
            </w:pPr>
            <w:r w:rsidRPr="00384CFF">
              <w:rPr>
                <w:i/>
                <w:iCs/>
                <w:sz w:val="16"/>
                <w:lang w:val="es-ES_tradnl"/>
              </w:rPr>
              <w:t>18 a 59 años</w:t>
            </w:r>
          </w:p>
        </w:tc>
        <w:tc>
          <w:tcPr>
            <w:tcW w:w="1028" w:type="dxa"/>
            <w:tcBorders>
              <w:top w:val="single" w:sz="4" w:space="0" w:color="000000" w:themeColor="text1"/>
              <w:bottom w:val="single" w:sz="12" w:space="0" w:color="000000" w:themeColor="text1"/>
            </w:tcBorders>
            <w:shd w:val="clear" w:color="auto" w:fill="auto"/>
            <w:vAlign w:val="bottom"/>
          </w:tcPr>
          <w:p w14:paraId="62751617" w14:textId="0AD4D21F" w:rsidR="002F630F" w:rsidRPr="002F630F" w:rsidRDefault="002F630F" w:rsidP="002F630F">
            <w:pPr>
              <w:spacing w:before="80" w:after="80" w:line="200" w:lineRule="exact"/>
              <w:jc w:val="right"/>
              <w:rPr>
                <w:i/>
                <w:sz w:val="16"/>
                <w:lang w:val="es-ES_tradnl"/>
              </w:rPr>
            </w:pPr>
            <w:r w:rsidRPr="00384CFF">
              <w:rPr>
                <w:i/>
                <w:iCs/>
                <w:sz w:val="16"/>
                <w:lang w:val="es-ES_tradnl"/>
              </w:rPr>
              <w:t>60 años o más</w:t>
            </w:r>
          </w:p>
        </w:tc>
      </w:tr>
      <w:tr w:rsidR="002F630F" w:rsidRPr="002F630F" w14:paraId="1F1C7049" w14:textId="77777777" w:rsidTr="00E72CB2">
        <w:tc>
          <w:tcPr>
            <w:tcW w:w="2694" w:type="dxa"/>
            <w:tcBorders>
              <w:top w:val="single" w:sz="12" w:space="0" w:color="000000" w:themeColor="text1"/>
            </w:tcBorders>
            <w:shd w:val="clear" w:color="auto" w:fill="auto"/>
          </w:tcPr>
          <w:p w14:paraId="06AD583C" w14:textId="62A0E417" w:rsidR="002F630F" w:rsidRPr="002F630F" w:rsidRDefault="002F630F" w:rsidP="002F630F">
            <w:pPr>
              <w:spacing w:before="40" w:after="40" w:line="220" w:lineRule="exact"/>
              <w:rPr>
                <w:sz w:val="18"/>
                <w:lang w:val="es-ES_tradnl"/>
              </w:rPr>
            </w:pPr>
            <w:r w:rsidRPr="00384CFF">
              <w:rPr>
                <w:sz w:val="18"/>
                <w:lang w:val="es-ES_tradnl"/>
              </w:rPr>
              <w:t>Personas a las que se ha reconocido la condición de refugiado</w:t>
            </w:r>
          </w:p>
        </w:tc>
        <w:tc>
          <w:tcPr>
            <w:tcW w:w="567" w:type="dxa"/>
            <w:tcBorders>
              <w:top w:val="single" w:sz="12" w:space="0" w:color="000000" w:themeColor="text1"/>
            </w:tcBorders>
            <w:shd w:val="clear" w:color="auto" w:fill="auto"/>
            <w:vAlign w:val="bottom"/>
          </w:tcPr>
          <w:p w14:paraId="431E9E7C" w14:textId="515B3865" w:rsidR="002F630F" w:rsidRPr="00E72CB2" w:rsidRDefault="002F630F" w:rsidP="002F630F">
            <w:pPr>
              <w:spacing w:before="40" w:after="40" w:line="220" w:lineRule="exact"/>
              <w:jc w:val="right"/>
              <w:rPr>
                <w:sz w:val="18"/>
                <w:lang w:val="es-ES_tradnl"/>
              </w:rPr>
            </w:pPr>
            <w:r w:rsidRPr="00E72CB2">
              <w:rPr>
                <w:sz w:val="18"/>
                <w:lang w:val="es-ES_tradnl"/>
              </w:rPr>
              <w:t>1 091</w:t>
            </w:r>
          </w:p>
        </w:tc>
        <w:tc>
          <w:tcPr>
            <w:tcW w:w="1027" w:type="dxa"/>
            <w:tcBorders>
              <w:top w:val="single" w:sz="12" w:space="0" w:color="000000" w:themeColor="text1"/>
            </w:tcBorders>
            <w:shd w:val="clear" w:color="auto" w:fill="auto"/>
            <w:vAlign w:val="bottom"/>
          </w:tcPr>
          <w:p w14:paraId="08B2C6BA" w14:textId="338F6611" w:rsidR="002F630F" w:rsidRPr="002F630F" w:rsidRDefault="002F630F" w:rsidP="002F630F">
            <w:pPr>
              <w:spacing w:before="40" w:after="40" w:line="220" w:lineRule="exact"/>
              <w:jc w:val="right"/>
              <w:rPr>
                <w:sz w:val="18"/>
                <w:lang w:val="es-ES_tradnl"/>
              </w:rPr>
            </w:pPr>
            <w:r w:rsidRPr="00384CFF">
              <w:rPr>
                <w:sz w:val="18"/>
                <w:lang w:val="es-ES_tradnl"/>
              </w:rPr>
              <w:t>209</w:t>
            </w:r>
          </w:p>
        </w:tc>
        <w:tc>
          <w:tcPr>
            <w:tcW w:w="1027" w:type="dxa"/>
            <w:tcBorders>
              <w:top w:val="single" w:sz="12" w:space="0" w:color="000000" w:themeColor="text1"/>
            </w:tcBorders>
            <w:shd w:val="clear" w:color="auto" w:fill="auto"/>
            <w:vAlign w:val="bottom"/>
          </w:tcPr>
          <w:p w14:paraId="4D7E9294" w14:textId="1F4B58D1" w:rsidR="002F630F" w:rsidRPr="002F630F" w:rsidRDefault="002F630F" w:rsidP="002F630F">
            <w:pPr>
              <w:spacing w:before="40" w:after="40" w:line="220" w:lineRule="exact"/>
              <w:jc w:val="right"/>
              <w:rPr>
                <w:sz w:val="18"/>
                <w:lang w:val="es-ES_tradnl"/>
              </w:rPr>
            </w:pPr>
            <w:r w:rsidRPr="00384CFF">
              <w:rPr>
                <w:sz w:val="18"/>
                <w:lang w:val="es-ES_tradnl"/>
              </w:rPr>
              <w:t>153</w:t>
            </w:r>
          </w:p>
        </w:tc>
        <w:tc>
          <w:tcPr>
            <w:tcW w:w="1027" w:type="dxa"/>
            <w:tcBorders>
              <w:top w:val="single" w:sz="12" w:space="0" w:color="000000" w:themeColor="text1"/>
            </w:tcBorders>
            <w:shd w:val="clear" w:color="auto" w:fill="auto"/>
            <w:vAlign w:val="bottom"/>
          </w:tcPr>
          <w:p w14:paraId="0BCA1CC6" w14:textId="289B1E12" w:rsidR="002F630F" w:rsidRPr="002F630F" w:rsidRDefault="002F630F" w:rsidP="002F630F">
            <w:pPr>
              <w:spacing w:before="40" w:after="40" w:line="220" w:lineRule="exact"/>
              <w:jc w:val="right"/>
              <w:rPr>
                <w:sz w:val="18"/>
                <w:lang w:val="es-ES_tradnl"/>
              </w:rPr>
            </w:pPr>
            <w:r w:rsidRPr="00384CFF">
              <w:rPr>
                <w:sz w:val="18"/>
                <w:lang w:val="es-ES_tradnl"/>
              </w:rPr>
              <w:t>727</w:t>
            </w:r>
          </w:p>
        </w:tc>
        <w:tc>
          <w:tcPr>
            <w:tcW w:w="1028" w:type="dxa"/>
            <w:tcBorders>
              <w:top w:val="single" w:sz="12" w:space="0" w:color="000000" w:themeColor="text1"/>
            </w:tcBorders>
            <w:shd w:val="clear" w:color="auto" w:fill="auto"/>
            <w:vAlign w:val="bottom"/>
          </w:tcPr>
          <w:p w14:paraId="63BE85B6" w14:textId="61DD71B4" w:rsidR="002F630F" w:rsidRPr="002F630F" w:rsidRDefault="002F630F" w:rsidP="002F630F">
            <w:pPr>
              <w:spacing w:before="40" w:after="40" w:line="220" w:lineRule="exact"/>
              <w:jc w:val="right"/>
              <w:rPr>
                <w:sz w:val="18"/>
                <w:lang w:val="es-ES_tradnl"/>
              </w:rPr>
            </w:pPr>
            <w:r w:rsidRPr="00384CFF">
              <w:rPr>
                <w:sz w:val="18"/>
                <w:lang w:val="es-ES_tradnl"/>
              </w:rPr>
              <w:t>2</w:t>
            </w:r>
          </w:p>
        </w:tc>
      </w:tr>
      <w:tr w:rsidR="002F630F" w:rsidRPr="002F630F" w14:paraId="45604879" w14:textId="77777777" w:rsidTr="00E72CB2">
        <w:tc>
          <w:tcPr>
            <w:tcW w:w="2694" w:type="dxa"/>
            <w:tcBorders>
              <w:bottom w:val="single" w:sz="12" w:space="0" w:color="000000" w:themeColor="text1"/>
            </w:tcBorders>
            <w:shd w:val="clear" w:color="auto" w:fill="auto"/>
          </w:tcPr>
          <w:p w14:paraId="210C59D8" w14:textId="075FE614" w:rsidR="002F630F" w:rsidRPr="002F630F" w:rsidRDefault="002F630F" w:rsidP="002F630F">
            <w:pPr>
              <w:spacing w:before="40" w:after="40" w:line="220" w:lineRule="exact"/>
              <w:rPr>
                <w:sz w:val="18"/>
                <w:lang w:val="es-ES_tradnl"/>
              </w:rPr>
            </w:pPr>
            <w:r w:rsidRPr="00384CFF">
              <w:rPr>
                <w:sz w:val="18"/>
                <w:lang w:val="es-ES_tradnl"/>
              </w:rPr>
              <w:t>Beneficiarios del estatuto humanitario</w:t>
            </w:r>
          </w:p>
        </w:tc>
        <w:tc>
          <w:tcPr>
            <w:tcW w:w="567" w:type="dxa"/>
            <w:tcBorders>
              <w:bottom w:val="single" w:sz="12" w:space="0" w:color="000000" w:themeColor="text1"/>
            </w:tcBorders>
            <w:shd w:val="clear" w:color="auto" w:fill="auto"/>
            <w:vAlign w:val="bottom"/>
          </w:tcPr>
          <w:p w14:paraId="71DF6538" w14:textId="050A3F06" w:rsidR="002F630F" w:rsidRPr="00E72CB2" w:rsidRDefault="002F630F" w:rsidP="002F630F">
            <w:pPr>
              <w:spacing w:before="40" w:after="40" w:line="220" w:lineRule="exact"/>
              <w:jc w:val="right"/>
              <w:rPr>
                <w:sz w:val="18"/>
                <w:lang w:val="es-ES_tradnl"/>
              </w:rPr>
            </w:pPr>
            <w:r w:rsidRPr="00E72CB2">
              <w:rPr>
                <w:sz w:val="18"/>
                <w:lang w:val="es-ES_tradnl"/>
              </w:rPr>
              <w:t>2 370</w:t>
            </w:r>
          </w:p>
        </w:tc>
        <w:tc>
          <w:tcPr>
            <w:tcW w:w="1027" w:type="dxa"/>
            <w:tcBorders>
              <w:bottom w:val="single" w:sz="12" w:space="0" w:color="000000" w:themeColor="text1"/>
            </w:tcBorders>
            <w:shd w:val="clear" w:color="auto" w:fill="auto"/>
            <w:vAlign w:val="bottom"/>
          </w:tcPr>
          <w:p w14:paraId="223B0690" w14:textId="75206DAB" w:rsidR="002F630F" w:rsidRPr="002F630F" w:rsidRDefault="002F630F" w:rsidP="002F630F">
            <w:pPr>
              <w:spacing w:before="40" w:after="40" w:line="220" w:lineRule="exact"/>
              <w:jc w:val="right"/>
              <w:rPr>
                <w:sz w:val="18"/>
                <w:lang w:val="es-ES_tradnl"/>
              </w:rPr>
            </w:pPr>
            <w:r w:rsidRPr="00384CFF">
              <w:rPr>
                <w:sz w:val="18"/>
                <w:lang w:val="es-ES_tradnl"/>
              </w:rPr>
              <w:t>271</w:t>
            </w:r>
          </w:p>
        </w:tc>
        <w:tc>
          <w:tcPr>
            <w:tcW w:w="1027" w:type="dxa"/>
            <w:tcBorders>
              <w:bottom w:val="single" w:sz="12" w:space="0" w:color="000000" w:themeColor="text1"/>
            </w:tcBorders>
            <w:shd w:val="clear" w:color="auto" w:fill="auto"/>
            <w:vAlign w:val="bottom"/>
          </w:tcPr>
          <w:p w14:paraId="4D778779" w14:textId="781C2491" w:rsidR="002F630F" w:rsidRPr="002F630F" w:rsidRDefault="002F630F" w:rsidP="002F630F">
            <w:pPr>
              <w:spacing w:before="40" w:after="40" w:line="220" w:lineRule="exact"/>
              <w:jc w:val="right"/>
              <w:rPr>
                <w:sz w:val="18"/>
                <w:lang w:val="es-ES_tradnl"/>
              </w:rPr>
            </w:pPr>
            <w:r w:rsidRPr="00384CFF">
              <w:rPr>
                <w:sz w:val="18"/>
                <w:lang w:val="es-ES_tradnl"/>
              </w:rPr>
              <w:t>215</w:t>
            </w:r>
          </w:p>
        </w:tc>
        <w:tc>
          <w:tcPr>
            <w:tcW w:w="1027" w:type="dxa"/>
            <w:tcBorders>
              <w:bottom w:val="single" w:sz="12" w:space="0" w:color="000000" w:themeColor="text1"/>
            </w:tcBorders>
            <w:shd w:val="clear" w:color="auto" w:fill="auto"/>
            <w:vAlign w:val="bottom"/>
          </w:tcPr>
          <w:p w14:paraId="7D94F988" w14:textId="6AB3BACC" w:rsidR="002F630F" w:rsidRPr="002F630F" w:rsidRDefault="002F630F" w:rsidP="002F630F">
            <w:pPr>
              <w:spacing w:before="40" w:after="40" w:line="220" w:lineRule="exact"/>
              <w:jc w:val="right"/>
              <w:rPr>
                <w:sz w:val="18"/>
                <w:lang w:val="es-ES_tradnl"/>
              </w:rPr>
            </w:pPr>
            <w:r w:rsidRPr="00384CFF">
              <w:rPr>
                <w:sz w:val="18"/>
                <w:lang w:val="es-ES_tradnl"/>
              </w:rPr>
              <w:t>1 867</w:t>
            </w:r>
          </w:p>
        </w:tc>
        <w:tc>
          <w:tcPr>
            <w:tcW w:w="1028" w:type="dxa"/>
            <w:tcBorders>
              <w:bottom w:val="single" w:sz="12" w:space="0" w:color="000000" w:themeColor="text1"/>
            </w:tcBorders>
            <w:shd w:val="clear" w:color="auto" w:fill="auto"/>
            <w:vAlign w:val="bottom"/>
          </w:tcPr>
          <w:p w14:paraId="5735C8AC" w14:textId="0C120226" w:rsidR="002F630F" w:rsidRPr="002F630F" w:rsidRDefault="002F630F" w:rsidP="002F630F">
            <w:pPr>
              <w:spacing w:before="40" w:after="40" w:line="220" w:lineRule="exact"/>
              <w:jc w:val="right"/>
              <w:rPr>
                <w:sz w:val="18"/>
                <w:lang w:val="es-ES_tradnl"/>
              </w:rPr>
            </w:pPr>
            <w:r w:rsidRPr="00384CFF">
              <w:rPr>
                <w:sz w:val="18"/>
                <w:lang w:val="es-ES_tradnl"/>
              </w:rPr>
              <w:t>17</w:t>
            </w:r>
          </w:p>
        </w:tc>
      </w:tr>
    </w:tbl>
    <w:p w14:paraId="43B4D446" w14:textId="2BCBD4EF" w:rsidR="000572D6" w:rsidRDefault="000572D6" w:rsidP="002F630F">
      <w:pPr>
        <w:pStyle w:val="H23G"/>
        <w:rPr>
          <w:b w:val="0"/>
          <w:bCs/>
          <w:i/>
          <w:iCs/>
          <w:sz w:val="16"/>
          <w:szCs w:val="16"/>
          <w:lang w:val="es-ES_tradnl"/>
        </w:rPr>
      </w:pPr>
      <w:r w:rsidRPr="002F630F">
        <w:rPr>
          <w:b w:val="0"/>
          <w:bCs/>
          <w:lang w:val="es-ES_tradnl"/>
        </w:rPr>
        <w:tab/>
      </w:r>
      <w:r w:rsidR="002F630F" w:rsidRPr="002F630F">
        <w:rPr>
          <w:b w:val="0"/>
          <w:bCs/>
          <w:lang w:val="es-ES_tradnl"/>
        </w:rPr>
        <w:tab/>
      </w:r>
      <w:r w:rsidRPr="002F630F">
        <w:rPr>
          <w:b w:val="0"/>
          <w:bCs/>
          <w:lang w:val="es-ES_tradnl"/>
        </w:rPr>
        <w:t xml:space="preserve">Cuadro 9 </w:t>
      </w:r>
      <w:r w:rsidR="002F630F" w:rsidRPr="002F630F">
        <w:rPr>
          <w:b w:val="0"/>
          <w:bCs/>
          <w:lang w:val="es-ES_tradnl"/>
        </w:rPr>
        <w:br/>
      </w:r>
      <w:r>
        <w:rPr>
          <w:lang w:val="es-ES_tradnl"/>
        </w:rPr>
        <w:tab/>
      </w:r>
      <w:r w:rsidRPr="002A3B79">
        <w:rPr>
          <w:lang w:val="es-ES_tradnl"/>
        </w:rPr>
        <w:t>Refugiados por país de nacionalidad</w:t>
      </w:r>
      <w:r w:rsidR="002F630F">
        <w:rPr>
          <w:lang w:val="es-ES_tradnl"/>
        </w:rPr>
        <w:br/>
      </w:r>
      <w:r w:rsidRPr="002F630F">
        <w:rPr>
          <w:b w:val="0"/>
          <w:bCs/>
          <w:i/>
          <w:iCs/>
          <w:sz w:val="16"/>
          <w:szCs w:val="16"/>
          <w:lang w:val="es-ES_tradnl"/>
        </w:rPr>
        <w:t>(</w:t>
      </w:r>
      <w:r w:rsidR="002F630F" w:rsidRPr="002F630F">
        <w:rPr>
          <w:b w:val="0"/>
          <w:bCs/>
          <w:i/>
          <w:iCs/>
          <w:sz w:val="16"/>
          <w:szCs w:val="16"/>
          <w:lang w:val="es-ES_tradnl"/>
        </w:rPr>
        <w:t>E</w:t>
      </w:r>
      <w:r w:rsidRPr="002F630F">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0"/>
        <w:gridCol w:w="920"/>
        <w:gridCol w:w="921"/>
        <w:gridCol w:w="921"/>
        <w:gridCol w:w="922"/>
        <w:gridCol w:w="922"/>
        <w:gridCol w:w="922"/>
        <w:gridCol w:w="922"/>
      </w:tblGrid>
      <w:tr w:rsidR="00AE7AF0" w:rsidRPr="00AE7AF0" w14:paraId="6CAB0D41" w14:textId="77777777" w:rsidTr="00AE7AF0">
        <w:tc>
          <w:tcPr>
            <w:tcW w:w="920" w:type="dxa"/>
            <w:tcBorders>
              <w:top w:val="single" w:sz="4" w:space="0" w:color="000000" w:themeColor="text1"/>
              <w:bottom w:val="single" w:sz="12" w:space="0" w:color="000000" w:themeColor="text1"/>
            </w:tcBorders>
            <w:shd w:val="clear" w:color="auto" w:fill="auto"/>
            <w:vAlign w:val="bottom"/>
          </w:tcPr>
          <w:p w14:paraId="255814B0" w14:textId="4CB5319A" w:rsidR="00AE7AF0" w:rsidRPr="00E72CB2" w:rsidRDefault="00AE7AF0" w:rsidP="00AE7AF0">
            <w:pPr>
              <w:spacing w:before="80" w:after="80" w:line="200" w:lineRule="exact"/>
              <w:rPr>
                <w:i/>
                <w:sz w:val="16"/>
                <w:lang w:val="es-ES_tradnl"/>
              </w:rPr>
            </w:pPr>
            <w:r w:rsidRPr="00E72CB2">
              <w:rPr>
                <w:i/>
                <w:iCs/>
                <w:sz w:val="16"/>
                <w:lang w:val="es-ES_tradnl"/>
              </w:rPr>
              <w:t>Total</w:t>
            </w:r>
          </w:p>
        </w:tc>
        <w:tc>
          <w:tcPr>
            <w:tcW w:w="920" w:type="dxa"/>
            <w:tcBorders>
              <w:top w:val="single" w:sz="4" w:space="0" w:color="000000" w:themeColor="text1"/>
              <w:bottom w:val="single" w:sz="12" w:space="0" w:color="000000" w:themeColor="text1"/>
            </w:tcBorders>
            <w:shd w:val="clear" w:color="auto" w:fill="auto"/>
            <w:vAlign w:val="bottom"/>
          </w:tcPr>
          <w:p w14:paraId="3F1E5A30" w14:textId="5E3CB3E4" w:rsidR="00AE7AF0" w:rsidRPr="00AE7AF0" w:rsidRDefault="00AE7AF0" w:rsidP="00AE7AF0">
            <w:pPr>
              <w:spacing w:before="80" w:after="80" w:line="200" w:lineRule="exact"/>
              <w:jc w:val="right"/>
              <w:rPr>
                <w:i/>
                <w:sz w:val="16"/>
                <w:lang w:val="es-ES_tradnl"/>
              </w:rPr>
            </w:pPr>
            <w:r w:rsidRPr="00384CFF">
              <w:rPr>
                <w:i/>
                <w:iCs/>
                <w:sz w:val="16"/>
                <w:lang w:val="es-ES_tradnl"/>
              </w:rPr>
              <w:t>Myanmar</w:t>
            </w:r>
          </w:p>
        </w:tc>
        <w:tc>
          <w:tcPr>
            <w:tcW w:w="921" w:type="dxa"/>
            <w:tcBorders>
              <w:top w:val="single" w:sz="4" w:space="0" w:color="000000" w:themeColor="text1"/>
              <w:bottom w:val="single" w:sz="12" w:space="0" w:color="000000" w:themeColor="text1"/>
            </w:tcBorders>
            <w:shd w:val="clear" w:color="auto" w:fill="auto"/>
            <w:vAlign w:val="bottom"/>
          </w:tcPr>
          <w:p w14:paraId="0A76AA66" w14:textId="59CE0E97" w:rsidR="00AE7AF0" w:rsidRPr="00AE7AF0" w:rsidRDefault="00AE7AF0" w:rsidP="00AE7AF0">
            <w:pPr>
              <w:spacing w:before="80" w:after="80" w:line="200" w:lineRule="exact"/>
              <w:jc w:val="right"/>
              <w:rPr>
                <w:i/>
                <w:sz w:val="16"/>
                <w:lang w:val="es-ES_tradnl"/>
              </w:rPr>
            </w:pPr>
            <w:r w:rsidRPr="00384CFF">
              <w:rPr>
                <w:i/>
                <w:iCs/>
                <w:sz w:val="16"/>
                <w:lang w:val="es-ES_tradnl"/>
              </w:rPr>
              <w:t>Etiopía</w:t>
            </w:r>
          </w:p>
        </w:tc>
        <w:tc>
          <w:tcPr>
            <w:tcW w:w="921" w:type="dxa"/>
            <w:tcBorders>
              <w:top w:val="single" w:sz="4" w:space="0" w:color="000000" w:themeColor="text1"/>
              <w:bottom w:val="single" w:sz="12" w:space="0" w:color="000000" w:themeColor="text1"/>
            </w:tcBorders>
            <w:shd w:val="clear" w:color="auto" w:fill="auto"/>
            <w:vAlign w:val="bottom"/>
          </w:tcPr>
          <w:p w14:paraId="0573BF0F" w14:textId="51128BC0" w:rsidR="00AE7AF0" w:rsidRPr="00AE7AF0" w:rsidRDefault="00AE7AF0" w:rsidP="00AE7AF0">
            <w:pPr>
              <w:spacing w:before="80" w:after="80" w:line="200" w:lineRule="exact"/>
              <w:jc w:val="right"/>
              <w:rPr>
                <w:i/>
                <w:sz w:val="16"/>
                <w:lang w:val="es-ES_tradnl"/>
              </w:rPr>
            </w:pPr>
            <w:r w:rsidRPr="00384CFF">
              <w:rPr>
                <w:i/>
                <w:iCs/>
                <w:sz w:val="16"/>
                <w:lang w:val="es-ES_tradnl"/>
              </w:rPr>
              <w:t>Bangladesh</w:t>
            </w:r>
          </w:p>
        </w:tc>
        <w:tc>
          <w:tcPr>
            <w:tcW w:w="922" w:type="dxa"/>
            <w:tcBorders>
              <w:top w:val="single" w:sz="4" w:space="0" w:color="000000" w:themeColor="text1"/>
              <w:bottom w:val="single" w:sz="12" w:space="0" w:color="000000" w:themeColor="text1"/>
            </w:tcBorders>
            <w:shd w:val="clear" w:color="auto" w:fill="auto"/>
            <w:vAlign w:val="bottom"/>
          </w:tcPr>
          <w:p w14:paraId="4475582C" w14:textId="4F8816DF" w:rsidR="00AE7AF0" w:rsidRPr="00AE7AF0" w:rsidRDefault="00AE7AF0" w:rsidP="00AE7AF0">
            <w:pPr>
              <w:spacing w:before="80" w:after="80" w:line="200" w:lineRule="exact"/>
              <w:jc w:val="right"/>
              <w:rPr>
                <w:i/>
                <w:sz w:val="16"/>
                <w:lang w:val="es-ES_tradnl"/>
              </w:rPr>
            </w:pPr>
            <w:r w:rsidRPr="00384CFF">
              <w:rPr>
                <w:i/>
                <w:iCs/>
                <w:sz w:val="16"/>
                <w:lang w:val="es-ES_tradnl"/>
              </w:rPr>
              <w:t>Pakistán</w:t>
            </w:r>
          </w:p>
        </w:tc>
        <w:tc>
          <w:tcPr>
            <w:tcW w:w="922" w:type="dxa"/>
            <w:tcBorders>
              <w:top w:val="single" w:sz="4" w:space="0" w:color="000000" w:themeColor="text1"/>
              <w:bottom w:val="single" w:sz="12" w:space="0" w:color="000000" w:themeColor="text1"/>
            </w:tcBorders>
            <w:shd w:val="clear" w:color="auto" w:fill="auto"/>
            <w:vAlign w:val="bottom"/>
          </w:tcPr>
          <w:p w14:paraId="64C472E3" w14:textId="32E245D9" w:rsidR="00AE7AF0" w:rsidRPr="00AE7AF0" w:rsidRDefault="00AE7AF0" w:rsidP="00AE7AF0">
            <w:pPr>
              <w:spacing w:before="80" w:after="80" w:line="200" w:lineRule="exact"/>
              <w:jc w:val="right"/>
              <w:rPr>
                <w:i/>
                <w:sz w:val="16"/>
                <w:lang w:val="es-ES_tradnl"/>
              </w:rPr>
            </w:pPr>
            <w:r w:rsidRPr="00384CFF">
              <w:rPr>
                <w:i/>
                <w:iCs/>
                <w:sz w:val="16"/>
                <w:lang w:val="es-ES_tradnl"/>
              </w:rPr>
              <w:t xml:space="preserve">República Islámica </w:t>
            </w:r>
            <w:proofErr w:type="spellStart"/>
            <w:r w:rsidRPr="00384CFF">
              <w:rPr>
                <w:i/>
                <w:iCs/>
                <w:sz w:val="16"/>
                <w:lang w:val="es-ES_tradnl"/>
              </w:rPr>
              <w:t>del</w:t>
            </w:r>
            <w:proofErr w:type="spellEnd"/>
            <w:r w:rsidRPr="00384CFF">
              <w:rPr>
                <w:i/>
                <w:iCs/>
                <w:sz w:val="16"/>
                <w:lang w:val="es-ES_tradnl"/>
              </w:rPr>
              <w:t xml:space="preserve"> Irán</w:t>
            </w:r>
          </w:p>
        </w:tc>
        <w:tc>
          <w:tcPr>
            <w:tcW w:w="922" w:type="dxa"/>
            <w:tcBorders>
              <w:top w:val="single" w:sz="4" w:space="0" w:color="000000" w:themeColor="text1"/>
              <w:bottom w:val="single" w:sz="12" w:space="0" w:color="000000" w:themeColor="text1"/>
            </w:tcBorders>
            <w:shd w:val="clear" w:color="auto" w:fill="auto"/>
            <w:vAlign w:val="bottom"/>
          </w:tcPr>
          <w:p w14:paraId="5F7865AD" w14:textId="2D9E71B2" w:rsidR="00AE7AF0" w:rsidRPr="00AE7AF0" w:rsidRDefault="00AE7AF0" w:rsidP="00AE7AF0">
            <w:pPr>
              <w:spacing w:before="80" w:after="80" w:line="200" w:lineRule="exact"/>
              <w:jc w:val="right"/>
              <w:rPr>
                <w:i/>
                <w:sz w:val="16"/>
                <w:lang w:val="es-ES_tradnl"/>
              </w:rPr>
            </w:pPr>
            <w:r w:rsidRPr="00384CFF">
              <w:rPr>
                <w:i/>
                <w:iCs/>
                <w:sz w:val="16"/>
                <w:lang w:val="es-ES_tradnl"/>
              </w:rPr>
              <w:t>República Democrática</w:t>
            </w:r>
            <w:r w:rsidRPr="00384CFF">
              <w:rPr>
                <w:i/>
                <w:sz w:val="16"/>
                <w:lang w:val="es-ES_tradnl"/>
              </w:rPr>
              <w:t xml:space="preserve"> </w:t>
            </w:r>
            <w:r w:rsidRPr="00384CFF">
              <w:rPr>
                <w:i/>
                <w:iCs/>
                <w:sz w:val="16"/>
                <w:lang w:val="es-ES_tradnl"/>
              </w:rPr>
              <w:t>del Congo</w:t>
            </w:r>
          </w:p>
        </w:tc>
        <w:tc>
          <w:tcPr>
            <w:tcW w:w="922" w:type="dxa"/>
            <w:tcBorders>
              <w:top w:val="single" w:sz="4" w:space="0" w:color="000000" w:themeColor="text1"/>
              <w:bottom w:val="single" w:sz="12" w:space="0" w:color="000000" w:themeColor="text1"/>
            </w:tcBorders>
            <w:shd w:val="clear" w:color="auto" w:fill="auto"/>
            <w:vAlign w:val="bottom"/>
          </w:tcPr>
          <w:p w14:paraId="28E17750" w14:textId="327C87AA" w:rsidR="00AE7AF0" w:rsidRPr="00AE7AF0" w:rsidRDefault="00AE7AF0" w:rsidP="00AE7AF0">
            <w:pPr>
              <w:spacing w:before="80" w:after="80" w:line="200" w:lineRule="exact"/>
              <w:jc w:val="right"/>
              <w:rPr>
                <w:i/>
                <w:sz w:val="16"/>
                <w:lang w:val="es-ES_tradnl"/>
              </w:rPr>
            </w:pPr>
            <w:r w:rsidRPr="00384CFF">
              <w:rPr>
                <w:i/>
                <w:iCs/>
                <w:sz w:val="16"/>
                <w:lang w:val="es-ES_tradnl"/>
              </w:rPr>
              <w:t>Otros</w:t>
            </w:r>
          </w:p>
        </w:tc>
      </w:tr>
      <w:tr w:rsidR="00AE7AF0" w:rsidRPr="00AE7AF0" w14:paraId="3D4D7526" w14:textId="77777777" w:rsidTr="00F00626">
        <w:tc>
          <w:tcPr>
            <w:tcW w:w="920" w:type="dxa"/>
            <w:tcBorders>
              <w:top w:val="single" w:sz="12" w:space="0" w:color="000000" w:themeColor="text1"/>
              <w:bottom w:val="single" w:sz="12" w:space="0" w:color="000000" w:themeColor="text1"/>
            </w:tcBorders>
            <w:shd w:val="clear" w:color="auto" w:fill="auto"/>
          </w:tcPr>
          <w:p w14:paraId="7928649B" w14:textId="0E9168EE" w:rsidR="00AE7AF0" w:rsidRPr="00E72CB2" w:rsidRDefault="00AE7AF0" w:rsidP="00AE7AF0">
            <w:pPr>
              <w:spacing w:before="40" w:after="40" w:line="220" w:lineRule="exact"/>
              <w:rPr>
                <w:sz w:val="18"/>
                <w:lang w:val="es-ES_tradnl"/>
              </w:rPr>
            </w:pPr>
            <w:r w:rsidRPr="00E72CB2">
              <w:rPr>
                <w:sz w:val="18"/>
                <w:lang w:val="es-ES_tradnl"/>
              </w:rPr>
              <w:t>1 091</w:t>
            </w:r>
          </w:p>
        </w:tc>
        <w:tc>
          <w:tcPr>
            <w:tcW w:w="920" w:type="dxa"/>
            <w:tcBorders>
              <w:top w:val="single" w:sz="12" w:space="0" w:color="000000" w:themeColor="text1"/>
              <w:bottom w:val="single" w:sz="12" w:space="0" w:color="000000" w:themeColor="text1"/>
            </w:tcBorders>
            <w:shd w:val="clear" w:color="auto" w:fill="auto"/>
            <w:vAlign w:val="bottom"/>
          </w:tcPr>
          <w:p w14:paraId="1DA88107" w14:textId="7B73287B" w:rsidR="00AE7AF0" w:rsidRPr="00AE7AF0" w:rsidRDefault="00AE7AF0" w:rsidP="00AE7AF0">
            <w:pPr>
              <w:spacing w:before="40" w:after="40" w:line="220" w:lineRule="exact"/>
              <w:jc w:val="right"/>
              <w:rPr>
                <w:sz w:val="18"/>
                <w:lang w:val="es-ES_tradnl"/>
              </w:rPr>
            </w:pPr>
            <w:r w:rsidRPr="00384CFF">
              <w:rPr>
                <w:sz w:val="18"/>
                <w:lang w:val="es-ES_tradnl"/>
              </w:rPr>
              <w:t>353</w:t>
            </w:r>
          </w:p>
        </w:tc>
        <w:tc>
          <w:tcPr>
            <w:tcW w:w="921" w:type="dxa"/>
            <w:tcBorders>
              <w:top w:val="single" w:sz="12" w:space="0" w:color="000000" w:themeColor="text1"/>
              <w:bottom w:val="single" w:sz="12" w:space="0" w:color="000000" w:themeColor="text1"/>
            </w:tcBorders>
            <w:shd w:val="clear" w:color="auto" w:fill="auto"/>
            <w:vAlign w:val="bottom"/>
          </w:tcPr>
          <w:p w14:paraId="646AA09D" w14:textId="0BE4F577" w:rsidR="00AE7AF0" w:rsidRPr="00AE7AF0" w:rsidRDefault="00AE7AF0" w:rsidP="00AE7AF0">
            <w:pPr>
              <w:spacing w:before="40" w:after="40" w:line="220" w:lineRule="exact"/>
              <w:jc w:val="right"/>
              <w:rPr>
                <w:sz w:val="18"/>
                <w:lang w:val="es-ES_tradnl"/>
              </w:rPr>
            </w:pPr>
            <w:r w:rsidRPr="00384CFF">
              <w:rPr>
                <w:sz w:val="18"/>
                <w:lang w:val="es-ES_tradnl"/>
              </w:rPr>
              <w:t>134</w:t>
            </w:r>
          </w:p>
        </w:tc>
        <w:tc>
          <w:tcPr>
            <w:tcW w:w="921" w:type="dxa"/>
            <w:tcBorders>
              <w:top w:val="single" w:sz="12" w:space="0" w:color="000000" w:themeColor="text1"/>
              <w:bottom w:val="single" w:sz="12" w:space="0" w:color="000000" w:themeColor="text1"/>
            </w:tcBorders>
            <w:shd w:val="clear" w:color="auto" w:fill="auto"/>
            <w:vAlign w:val="bottom"/>
          </w:tcPr>
          <w:p w14:paraId="69A09447" w14:textId="69A99697" w:rsidR="00AE7AF0" w:rsidRPr="00AE7AF0" w:rsidRDefault="00AE7AF0" w:rsidP="00AE7AF0">
            <w:pPr>
              <w:spacing w:before="40" w:after="40" w:line="220" w:lineRule="exact"/>
              <w:jc w:val="right"/>
              <w:rPr>
                <w:sz w:val="18"/>
                <w:lang w:val="es-ES_tradnl"/>
              </w:rPr>
            </w:pPr>
            <w:r w:rsidRPr="00384CFF">
              <w:rPr>
                <w:sz w:val="18"/>
                <w:lang w:val="es-ES_tradnl"/>
              </w:rPr>
              <w:t>120</w:t>
            </w:r>
          </w:p>
        </w:tc>
        <w:tc>
          <w:tcPr>
            <w:tcW w:w="922" w:type="dxa"/>
            <w:tcBorders>
              <w:top w:val="single" w:sz="12" w:space="0" w:color="000000" w:themeColor="text1"/>
              <w:bottom w:val="single" w:sz="12" w:space="0" w:color="000000" w:themeColor="text1"/>
            </w:tcBorders>
            <w:shd w:val="clear" w:color="auto" w:fill="auto"/>
            <w:vAlign w:val="bottom"/>
          </w:tcPr>
          <w:p w14:paraId="5065618D" w14:textId="2A03202F" w:rsidR="00AE7AF0" w:rsidRPr="00AE7AF0" w:rsidRDefault="00AE7AF0" w:rsidP="00AE7AF0">
            <w:pPr>
              <w:spacing w:before="40" w:after="40" w:line="220" w:lineRule="exact"/>
              <w:jc w:val="right"/>
              <w:rPr>
                <w:sz w:val="18"/>
                <w:lang w:val="es-ES_tradnl"/>
              </w:rPr>
            </w:pPr>
            <w:r w:rsidRPr="00384CFF">
              <w:rPr>
                <w:sz w:val="18"/>
                <w:lang w:val="es-ES_tradnl"/>
              </w:rPr>
              <w:t>80</w:t>
            </w:r>
          </w:p>
        </w:tc>
        <w:tc>
          <w:tcPr>
            <w:tcW w:w="922" w:type="dxa"/>
            <w:tcBorders>
              <w:top w:val="single" w:sz="12" w:space="0" w:color="000000" w:themeColor="text1"/>
              <w:bottom w:val="single" w:sz="12" w:space="0" w:color="000000" w:themeColor="text1"/>
            </w:tcBorders>
            <w:shd w:val="clear" w:color="auto" w:fill="auto"/>
            <w:vAlign w:val="bottom"/>
          </w:tcPr>
          <w:p w14:paraId="5C5C3E6E" w14:textId="54F6722E" w:rsidR="00AE7AF0" w:rsidRPr="00AE7AF0" w:rsidRDefault="00AE7AF0" w:rsidP="00AE7AF0">
            <w:pPr>
              <w:spacing w:before="40" w:after="40" w:line="220" w:lineRule="exact"/>
              <w:jc w:val="right"/>
              <w:rPr>
                <w:sz w:val="18"/>
                <w:lang w:val="es-ES_tradnl"/>
              </w:rPr>
            </w:pPr>
            <w:r w:rsidRPr="00384CFF">
              <w:rPr>
                <w:sz w:val="18"/>
                <w:lang w:val="es-ES_tradnl"/>
              </w:rPr>
              <w:t>55</w:t>
            </w:r>
          </w:p>
        </w:tc>
        <w:tc>
          <w:tcPr>
            <w:tcW w:w="922" w:type="dxa"/>
            <w:tcBorders>
              <w:top w:val="single" w:sz="12" w:space="0" w:color="000000" w:themeColor="text1"/>
              <w:bottom w:val="single" w:sz="12" w:space="0" w:color="000000" w:themeColor="text1"/>
            </w:tcBorders>
            <w:shd w:val="clear" w:color="auto" w:fill="auto"/>
            <w:vAlign w:val="bottom"/>
          </w:tcPr>
          <w:p w14:paraId="59D3E47E" w14:textId="0D873704" w:rsidR="00AE7AF0" w:rsidRPr="00AE7AF0" w:rsidRDefault="00AE7AF0" w:rsidP="00AE7AF0">
            <w:pPr>
              <w:spacing w:before="40" w:after="40" w:line="220" w:lineRule="exact"/>
              <w:jc w:val="right"/>
              <w:rPr>
                <w:sz w:val="18"/>
                <w:lang w:val="es-ES_tradnl"/>
              </w:rPr>
            </w:pPr>
            <w:r w:rsidRPr="00384CFF">
              <w:rPr>
                <w:sz w:val="18"/>
                <w:lang w:val="es-ES_tradnl"/>
              </w:rPr>
              <w:t>44</w:t>
            </w:r>
          </w:p>
        </w:tc>
        <w:tc>
          <w:tcPr>
            <w:tcW w:w="922" w:type="dxa"/>
            <w:tcBorders>
              <w:top w:val="single" w:sz="12" w:space="0" w:color="000000" w:themeColor="text1"/>
              <w:bottom w:val="single" w:sz="12" w:space="0" w:color="000000" w:themeColor="text1"/>
            </w:tcBorders>
            <w:shd w:val="clear" w:color="auto" w:fill="auto"/>
            <w:vAlign w:val="bottom"/>
          </w:tcPr>
          <w:p w14:paraId="30F18A25" w14:textId="175641F0" w:rsidR="00AE7AF0" w:rsidRPr="00AE7AF0" w:rsidRDefault="00AE7AF0" w:rsidP="00AE7AF0">
            <w:pPr>
              <w:spacing w:before="40" w:after="40" w:line="220" w:lineRule="exact"/>
              <w:jc w:val="right"/>
              <w:rPr>
                <w:sz w:val="18"/>
                <w:lang w:val="es-ES_tradnl"/>
              </w:rPr>
            </w:pPr>
            <w:r w:rsidRPr="00384CFF">
              <w:rPr>
                <w:sz w:val="18"/>
                <w:lang w:val="es-ES_tradnl"/>
              </w:rPr>
              <w:t>305</w:t>
            </w:r>
          </w:p>
        </w:tc>
      </w:tr>
    </w:tbl>
    <w:p w14:paraId="1270599F" w14:textId="04507C16" w:rsidR="000572D6" w:rsidRDefault="000572D6" w:rsidP="00AE7AF0">
      <w:pPr>
        <w:pStyle w:val="H23G"/>
        <w:rPr>
          <w:b w:val="0"/>
          <w:bCs/>
          <w:i/>
          <w:iCs/>
          <w:sz w:val="16"/>
          <w:szCs w:val="16"/>
          <w:lang w:val="es-ES_tradnl"/>
        </w:rPr>
      </w:pPr>
      <w:r w:rsidRPr="00AE7AF0">
        <w:rPr>
          <w:b w:val="0"/>
          <w:bCs/>
          <w:lang w:val="es-ES_tradnl"/>
        </w:rPr>
        <w:tab/>
      </w:r>
      <w:r w:rsidR="00AE7AF0" w:rsidRPr="00AE7AF0">
        <w:rPr>
          <w:b w:val="0"/>
          <w:bCs/>
          <w:lang w:val="es-ES_tradnl"/>
        </w:rPr>
        <w:tab/>
      </w:r>
      <w:r w:rsidRPr="00AE7AF0">
        <w:rPr>
          <w:b w:val="0"/>
          <w:bCs/>
          <w:lang w:val="es-ES_tradnl"/>
        </w:rPr>
        <w:t xml:space="preserve">Cuadro 10 </w:t>
      </w:r>
      <w:r w:rsidR="00AE7AF0" w:rsidRPr="00AE7AF0">
        <w:rPr>
          <w:b w:val="0"/>
          <w:bCs/>
          <w:lang w:val="es-ES_tradnl"/>
        </w:rPr>
        <w:br/>
      </w:r>
      <w:r>
        <w:rPr>
          <w:lang w:val="es-ES_tradnl"/>
        </w:rPr>
        <w:tab/>
      </w:r>
      <w:r w:rsidRPr="002A3B79">
        <w:rPr>
          <w:lang w:val="es-ES_tradnl"/>
        </w:rPr>
        <w:t xml:space="preserve">Refugiados y beneficiarios del estatuto humanitario por país de nacionalidad </w:t>
      </w:r>
      <w:r w:rsidR="00AE7AF0">
        <w:rPr>
          <w:lang w:val="es-ES_tradnl"/>
        </w:rPr>
        <w:br/>
      </w:r>
      <w:r w:rsidRPr="00AE7AF0">
        <w:rPr>
          <w:b w:val="0"/>
          <w:bCs/>
          <w:i/>
          <w:iCs/>
          <w:sz w:val="16"/>
          <w:szCs w:val="16"/>
          <w:lang w:val="es-ES_tradnl"/>
        </w:rPr>
        <w:t>(</w:t>
      </w:r>
      <w:r w:rsidR="00AE7AF0" w:rsidRPr="00AE7AF0">
        <w:rPr>
          <w:b w:val="0"/>
          <w:bCs/>
          <w:i/>
          <w:iCs/>
          <w:sz w:val="16"/>
          <w:szCs w:val="16"/>
          <w:lang w:val="es-ES_tradnl"/>
        </w:rPr>
        <w:t>E</w:t>
      </w:r>
      <w:r w:rsidRPr="00AE7AF0">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0"/>
        <w:gridCol w:w="920"/>
        <w:gridCol w:w="921"/>
        <w:gridCol w:w="921"/>
        <w:gridCol w:w="922"/>
        <w:gridCol w:w="922"/>
        <w:gridCol w:w="922"/>
        <w:gridCol w:w="922"/>
      </w:tblGrid>
      <w:tr w:rsidR="00AE7AF0" w:rsidRPr="00AE7AF0" w14:paraId="4EC44B41" w14:textId="77777777" w:rsidTr="00AE7AF0">
        <w:tc>
          <w:tcPr>
            <w:tcW w:w="920" w:type="dxa"/>
            <w:tcBorders>
              <w:top w:val="single" w:sz="4" w:space="0" w:color="000000" w:themeColor="text1"/>
              <w:bottom w:val="single" w:sz="12" w:space="0" w:color="000000" w:themeColor="text1"/>
            </w:tcBorders>
            <w:shd w:val="clear" w:color="auto" w:fill="auto"/>
            <w:vAlign w:val="bottom"/>
          </w:tcPr>
          <w:p w14:paraId="5ADF328F" w14:textId="78C0F240" w:rsidR="00AE7AF0" w:rsidRPr="00E72CB2" w:rsidRDefault="00AE7AF0" w:rsidP="00AE7AF0">
            <w:pPr>
              <w:spacing w:before="80" w:after="80" w:line="200" w:lineRule="exact"/>
              <w:rPr>
                <w:i/>
                <w:sz w:val="16"/>
                <w:lang w:val="es-ES_tradnl"/>
              </w:rPr>
            </w:pPr>
            <w:r w:rsidRPr="00E72CB2">
              <w:rPr>
                <w:i/>
                <w:iCs/>
                <w:sz w:val="16"/>
                <w:lang w:val="es-ES_tradnl"/>
              </w:rPr>
              <w:t>Total</w:t>
            </w:r>
          </w:p>
        </w:tc>
        <w:tc>
          <w:tcPr>
            <w:tcW w:w="920" w:type="dxa"/>
            <w:tcBorders>
              <w:top w:val="single" w:sz="4" w:space="0" w:color="000000" w:themeColor="text1"/>
              <w:bottom w:val="single" w:sz="12" w:space="0" w:color="000000" w:themeColor="text1"/>
            </w:tcBorders>
            <w:shd w:val="clear" w:color="auto" w:fill="auto"/>
            <w:vAlign w:val="bottom"/>
          </w:tcPr>
          <w:p w14:paraId="3FA38EB6" w14:textId="1D1A7F95" w:rsidR="00AE7AF0" w:rsidRPr="00AE7AF0" w:rsidRDefault="00AE7AF0" w:rsidP="00AE7AF0">
            <w:pPr>
              <w:spacing w:before="80" w:after="80" w:line="200" w:lineRule="exact"/>
              <w:jc w:val="right"/>
              <w:rPr>
                <w:i/>
                <w:sz w:val="16"/>
                <w:lang w:val="es-ES_tradnl"/>
              </w:rPr>
            </w:pPr>
            <w:r w:rsidRPr="00AE7AF0">
              <w:rPr>
                <w:i/>
                <w:iCs/>
                <w:sz w:val="16"/>
                <w:lang w:val="es-ES_tradnl"/>
              </w:rPr>
              <w:t>República Árabe Siria</w:t>
            </w:r>
          </w:p>
        </w:tc>
        <w:tc>
          <w:tcPr>
            <w:tcW w:w="921" w:type="dxa"/>
            <w:tcBorders>
              <w:top w:val="single" w:sz="4" w:space="0" w:color="000000" w:themeColor="text1"/>
              <w:bottom w:val="single" w:sz="12" w:space="0" w:color="000000" w:themeColor="text1"/>
            </w:tcBorders>
            <w:shd w:val="clear" w:color="auto" w:fill="auto"/>
            <w:vAlign w:val="bottom"/>
          </w:tcPr>
          <w:p w14:paraId="00A6B224" w14:textId="1C9D3433" w:rsidR="00AE7AF0" w:rsidRPr="00AE7AF0" w:rsidRDefault="00AE7AF0" w:rsidP="00AE7AF0">
            <w:pPr>
              <w:spacing w:before="80" w:after="80" w:line="200" w:lineRule="exact"/>
              <w:jc w:val="right"/>
              <w:rPr>
                <w:i/>
                <w:sz w:val="16"/>
                <w:lang w:val="es-ES_tradnl"/>
              </w:rPr>
            </w:pPr>
            <w:r w:rsidRPr="00AE7AF0">
              <w:rPr>
                <w:i/>
                <w:iCs/>
                <w:sz w:val="16"/>
                <w:lang w:val="es-ES_tradnl"/>
              </w:rPr>
              <w:t>Yemen</w:t>
            </w:r>
          </w:p>
        </w:tc>
        <w:tc>
          <w:tcPr>
            <w:tcW w:w="921" w:type="dxa"/>
            <w:tcBorders>
              <w:top w:val="single" w:sz="4" w:space="0" w:color="000000" w:themeColor="text1"/>
              <w:bottom w:val="single" w:sz="12" w:space="0" w:color="000000" w:themeColor="text1"/>
            </w:tcBorders>
            <w:shd w:val="clear" w:color="auto" w:fill="auto"/>
            <w:vAlign w:val="bottom"/>
          </w:tcPr>
          <w:p w14:paraId="160CB046" w14:textId="55E83D6D" w:rsidR="00AE7AF0" w:rsidRPr="00AE7AF0" w:rsidRDefault="00AE7AF0" w:rsidP="00AE7AF0">
            <w:pPr>
              <w:spacing w:before="80" w:after="80" w:line="200" w:lineRule="exact"/>
              <w:jc w:val="right"/>
              <w:rPr>
                <w:i/>
                <w:sz w:val="16"/>
                <w:lang w:val="es-ES_tradnl"/>
              </w:rPr>
            </w:pPr>
            <w:r w:rsidRPr="00AE7AF0">
              <w:rPr>
                <w:i/>
                <w:iCs/>
                <w:sz w:val="16"/>
                <w:lang w:val="es-ES_tradnl"/>
              </w:rPr>
              <w:t>Myanmar</w:t>
            </w:r>
          </w:p>
        </w:tc>
        <w:tc>
          <w:tcPr>
            <w:tcW w:w="922" w:type="dxa"/>
            <w:tcBorders>
              <w:top w:val="single" w:sz="4" w:space="0" w:color="000000" w:themeColor="text1"/>
              <w:bottom w:val="single" w:sz="12" w:space="0" w:color="000000" w:themeColor="text1"/>
            </w:tcBorders>
            <w:shd w:val="clear" w:color="auto" w:fill="auto"/>
            <w:vAlign w:val="bottom"/>
          </w:tcPr>
          <w:p w14:paraId="7FD332D0" w14:textId="49896194" w:rsidR="00AE7AF0" w:rsidRPr="00AE7AF0" w:rsidRDefault="00AE7AF0" w:rsidP="00AE7AF0">
            <w:pPr>
              <w:spacing w:before="80" w:after="80" w:line="200" w:lineRule="exact"/>
              <w:jc w:val="right"/>
              <w:rPr>
                <w:i/>
                <w:sz w:val="16"/>
                <w:lang w:val="es-ES_tradnl"/>
              </w:rPr>
            </w:pPr>
            <w:r w:rsidRPr="00AE7AF0">
              <w:rPr>
                <w:i/>
                <w:iCs/>
                <w:sz w:val="16"/>
                <w:lang w:val="es-ES_tradnl"/>
              </w:rPr>
              <w:t>China</w:t>
            </w:r>
          </w:p>
        </w:tc>
        <w:tc>
          <w:tcPr>
            <w:tcW w:w="922" w:type="dxa"/>
            <w:tcBorders>
              <w:top w:val="single" w:sz="4" w:space="0" w:color="000000" w:themeColor="text1"/>
              <w:bottom w:val="single" w:sz="12" w:space="0" w:color="000000" w:themeColor="text1"/>
            </w:tcBorders>
            <w:shd w:val="clear" w:color="auto" w:fill="auto"/>
            <w:vAlign w:val="bottom"/>
          </w:tcPr>
          <w:p w14:paraId="6451428B" w14:textId="36714295" w:rsidR="00AE7AF0" w:rsidRPr="00AE7AF0" w:rsidRDefault="00AE7AF0" w:rsidP="00AE7AF0">
            <w:pPr>
              <w:spacing w:before="80" w:after="80" w:line="200" w:lineRule="exact"/>
              <w:jc w:val="right"/>
              <w:rPr>
                <w:i/>
                <w:sz w:val="16"/>
                <w:lang w:val="es-ES_tradnl"/>
              </w:rPr>
            </w:pPr>
            <w:r w:rsidRPr="00AE7AF0">
              <w:rPr>
                <w:i/>
                <w:iCs/>
                <w:sz w:val="16"/>
                <w:lang w:val="es-ES_tradnl"/>
              </w:rPr>
              <w:t>Pakistán</w:t>
            </w:r>
          </w:p>
        </w:tc>
        <w:tc>
          <w:tcPr>
            <w:tcW w:w="922" w:type="dxa"/>
            <w:tcBorders>
              <w:top w:val="single" w:sz="4" w:space="0" w:color="000000" w:themeColor="text1"/>
              <w:bottom w:val="single" w:sz="12" w:space="0" w:color="000000" w:themeColor="text1"/>
            </w:tcBorders>
            <w:shd w:val="clear" w:color="auto" w:fill="auto"/>
            <w:vAlign w:val="bottom"/>
          </w:tcPr>
          <w:p w14:paraId="1C72C329" w14:textId="32142379" w:rsidR="00AE7AF0" w:rsidRPr="00AE7AF0" w:rsidRDefault="00AE7AF0" w:rsidP="00AE7AF0">
            <w:pPr>
              <w:spacing w:before="80" w:after="80" w:line="200" w:lineRule="exact"/>
              <w:jc w:val="right"/>
              <w:rPr>
                <w:i/>
                <w:sz w:val="16"/>
                <w:lang w:val="es-ES_tradnl"/>
              </w:rPr>
            </w:pPr>
            <w:proofErr w:type="spellStart"/>
            <w:r w:rsidRPr="00AE7AF0">
              <w:rPr>
                <w:i/>
                <w:iCs/>
                <w:sz w:val="16"/>
                <w:lang w:val="es-ES_tradnl"/>
              </w:rPr>
              <w:t>Côte</w:t>
            </w:r>
            <w:proofErr w:type="spellEnd"/>
            <w:r w:rsidRPr="00AE7AF0">
              <w:rPr>
                <w:i/>
                <w:iCs/>
                <w:sz w:val="16"/>
                <w:lang w:val="es-ES_tradnl"/>
              </w:rPr>
              <w:t xml:space="preserve"> </w:t>
            </w:r>
            <w:proofErr w:type="spellStart"/>
            <w:r w:rsidRPr="00AE7AF0">
              <w:rPr>
                <w:i/>
                <w:iCs/>
                <w:sz w:val="16"/>
                <w:lang w:val="es-ES_tradnl"/>
              </w:rPr>
              <w:t>d'Ivoire</w:t>
            </w:r>
            <w:proofErr w:type="spellEnd"/>
          </w:p>
        </w:tc>
        <w:tc>
          <w:tcPr>
            <w:tcW w:w="922" w:type="dxa"/>
            <w:tcBorders>
              <w:top w:val="single" w:sz="4" w:space="0" w:color="000000" w:themeColor="text1"/>
              <w:bottom w:val="single" w:sz="12" w:space="0" w:color="000000" w:themeColor="text1"/>
            </w:tcBorders>
            <w:shd w:val="clear" w:color="auto" w:fill="auto"/>
            <w:vAlign w:val="bottom"/>
          </w:tcPr>
          <w:p w14:paraId="79B5CE9D" w14:textId="49A1AE86" w:rsidR="00AE7AF0" w:rsidRPr="00AE7AF0" w:rsidRDefault="00AE7AF0" w:rsidP="00AE7AF0">
            <w:pPr>
              <w:spacing w:before="80" w:after="80" w:line="200" w:lineRule="exact"/>
              <w:jc w:val="right"/>
              <w:rPr>
                <w:i/>
                <w:sz w:val="16"/>
                <w:lang w:val="es-ES_tradnl"/>
              </w:rPr>
            </w:pPr>
            <w:r w:rsidRPr="00AE7AF0">
              <w:rPr>
                <w:i/>
                <w:iCs/>
                <w:sz w:val="16"/>
                <w:lang w:val="es-ES_tradnl"/>
              </w:rPr>
              <w:t>Otros</w:t>
            </w:r>
          </w:p>
        </w:tc>
      </w:tr>
      <w:tr w:rsidR="00AE7AF0" w:rsidRPr="00AE7AF0" w14:paraId="3BC01360" w14:textId="77777777" w:rsidTr="00C00E5E">
        <w:tc>
          <w:tcPr>
            <w:tcW w:w="920" w:type="dxa"/>
            <w:tcBorders>
              <w:top w:val="single" w:sz="12" w:space="0" w:color="000000" w:themeColor="text1"/>
              <w:bottom w:val="single" w:sz="12" w:space="0" w:color="000000" w:themeColor="text1"/>
            </w:tcBorders>
            <w:shd w:val="clear" w:color="auto" w:fill="auto"/>
          </w:tcPr>
          <w:p w14:paraId="5B87DDF2" w14:textId="5B7B4C67" w:rsidR="00AE7AF0" w:rsidRPr="00E72CB2" w:rsidRDefault="00AE7AF0" w:rsidP="00AE7AF0">
            <w:pPr>
              <w:spacing w:before="40" w:after="40" w:line="220" w:lineRule="exact"/>
              <w:rPr>
                <w:sz w:val="18"/>
                <w:lang w:val="es-ES_tradnl"/>
              </w:rPr>
            </w:pPr>
            <w:r w:rsidRPr="00E72CB2">
              <w:rPr>
                <w:sz w:val="18"/>
                <w:lang w:val="es-ES_tradnl"/>
              </w:rPr>
              <w:t>2 370</w:t>
            </w:r>
          </w:p>
        </w:tc>
        <w:tc>
          <w:tcPr>
            <w:tcW w:w="920" w:type="dxa"/>
            <w:tcBorders>
              <w:top w:val="single" w:sz="12" w:space="0" w:color="000000" w:themeColor="text1"/>
              <w:bottom w:val="single" w:sz="12" w:space="0" w:color="000000" w:themeColor="text1"/>
            </w:tcBorders>
            <w:shd w:val="clear" w:color="auto" w:fill="auto"/>
            <w:vAlign w:val="bottom"/>
          </w:tcPr>
          <w:p w14:paraId="065A64E2" w14:textId="242EFAEA" w:rsidR="00AE7AF0" w:rsidRPr="00AE7AF0" w:rsidRDefault="00AE7AF0" w:rsidP="00AE7AF0">
            <w:pPr>
              <w:spacing w:before="40" w:after="40" w:line="220" w:lineRule="exact"/>
              <w:jc w:val="right"/>
              <w:rPr>
                <w:sz w:val="18"/>
                <w:lang w:val="es-ES_tradnl"/>
              </w:rPr>
            </w:pPr>
            <w:r w:rsidRPr="00AE7AF0">
              <w:rPr>
                <w:sz w:val="18"/>
                <w:lang w:val="es-ES_tradnl"/>
              </w:rPr>
              <w:t>1 231</w:t>
            </w:r>
          </w:p>
        </w:tc>
        <w:tc>
          <w:tcPr>
            <w:tcW w:w="921" w:type="dxa"/>
            <w:tcBorders>
              <w:top w:val="single" w:sz="12" w:space="0" w:color="000000" w:themeColor="text1"/>
              <w:bottom w:val="single" w:sz="12" w:space="0" w:color="000000" w:themeColor="text1"/>
            </w:tcBorders>
            <w:shd w:val="clear" w:color="auto" w:fill="auto"/>
            <w:vAlign w:val="bottom"/>
          </w:tcPr>
          <w:p w14:paraId="54DCEF04" w14:textId="395CA146" w:rsidR="00AE7AF0" w:rsidRPr="00AE7AF0" w:rsidRDefault="00AE7AF0" w:rsidP="00AE7AF0">
            <w:pPr>
              <w:spacing w:before="40" w:after="40" w:line="220" w:lineRule="exact"/>
              <w:jc w:val="right"/>
              <w:rPr>
                <w:sz w:val="18"/>
                <w:lang w:val="es-ES_tradnl"/>
              </w:rPr>
            </w:pPr>
            <w:r w:rsidRPr="00AE7AF0">
              <w:rPr>
                <w:sz w:val="18"/>
                <w:lang w:val="es-ES_tradnl"/>
              </w:rPr>
              <w:t>757</w:t>
            </w:r>
          </w:p>
        </w:tc>
        <w:tc>
          <w:tcPr>
            <w:tcW w:w="921" w:type="dxa"/>
            <w:tcBorders>
              <w:top w:val="single" w:sz="12" w:space="0" w:color="000000" w:themeColor="text1"/>
              <w:bottom w:val="single" w:sz="12" w:space="0" w:color="000000" w:themeColor="text1"/>
            </w:tcBorders>
            <w:shd w:val="clear" w:color="auto" w:fill="auto"/>
            <w:vAlign w:val="bottom"/>
          </w:tcPr>
          <w:p w14:paraId="3ACA6025" w14:textId="31A3D219" w:rsidR="00AE7AF0" w:rsidRPr="00AE7AF0" w:rsidRDefault="00AE7AF0" w:rsidP="00AE7AF0">
            <w:pPr>
              <w:spacing w:before="40" w:after="40" w:line="220" w:lineRule="exact"/>
              <w:jc w:val="right"/>
              <w:rPr>
                <w:sz w:val="18"/>
                <w:lang w:val="es-ES_tradnl"/>
              </w:rPr>
            </w:pPr>
            <w:r w:rsidRPr="00AE7AF0">
              <w:rPr>
                <w:sz w:val="18"/>
                <w:lang w:val="es-ES_tradnl"/>
              </w:rPr>
              <w:t>37</w:t>
            </w:r>
          </w:p>
        </w:tc>
        <w:tc>
          <w:tcPr>
            <w:tcW w:w="922" w:type="dxa"/>
            <w:tcBorders>
              <w:top w:val="single" w:sz="12" w:space="0" w:color="000000" w:themeColor="text1"/>
              <w:bottom w:val="single" w:sz="12" w:space="0" w:color="000000" w:themeColor="text1"/>
            </w:tcBorders>
            <w:shd w:val="clear" w:color="auto" w:fill="auto"/>
            <w:vAlign w:val="bottom"/>
          </w:tcPr>
          <w:p w14:paraId="00D7304E" w14:textId="74BFD07C" w:rsidR="00AE7AF0" w:rsidRPr="00AE7AF0" w:rsidRDefault="00AE7AF0" w:rsidP="00AE7AF0">
            <w:pPr>
              <w:spacing w:before="40" w:after="40" w:line="220" w:lineRule="exact"/>
              <w:jc w:val="right"/>
              <w:rPr>
                <w:sz w:val="18"/>
                <w:lang w:val="es-ES_tradnl"/>
              </w:rPr>
            </w:pPr>
            <w:r w:rsidRPr="00AE7AF0">
              <w:rPr>
                <w:sz w:val="18"/>
                <w:lang w:val="es-ES_tradnl"/>
              </w:rPr>
              <w:t>35</w:t>
            </w:r>
          </w:p>
        </w:tc>
        <w:tc>
          <w:tcPr>
            <w:tcW w:w="922" w:type="dxa"/>
            <w:tcBorders>
              <w:top w:val="single" w:sz="12" w:space="0" w:color="000000" w:themeColor="text1"/>
              <w:bottom w:val="single" w:sz="12" w:space="0" w:color="000000" w:themeColor="text1"/>
            </w:tcBorders>
            <w:shd w:val="clear" w:color="auto" w:fill="auto"/>
            <w:vAlign w:val="bottom"/>
          </w:tcPr>
          <w:p w14:paraId="5A64D10A" w14:textId="7DAE2938" w:rsidR="00AE7AF0" w:rsidRPr="00AE7AF0" w:rsidRDefault="00AE7AF0" w:rsidP="00AE7AF0">
            <w:pPr>
              <w:spacing w:before="40" w:after="40" w:line="220" w:lineRule="exact"/>
              <w:jc w:val="right"/>
              <w:rPr>
                <w:sz w:val="18"/>
                <w:lang w:val="es-ES_tradnl"/>
              </w:rPr>
            </w:pPr>
            <w:r w:rsidRPr="00AE7AF0">
              <w:rPr>
                <w:sz w:val="18"/>
                <w:lang w:val="es-ES_tradnl"/>
              </w:rPr>
              <w:t>32</w:t>
            </w:r>
          </w:p>
        </w:tc>
        <w:tc>
          <w:tcPr>
            <w:tcW w:w="922" w:type="dxa"/>
            <w:tcBorders>
              <w:top w:val="single" w:sz="12" w:space="0" w:color="000000" w:themeColor="text1"/>
              <w:bottom w:val="single" w:sz="12" w:space="0" w:color="000000" w:themeColor="text1"/>
            </w:tcBorders>
            <w:shd w:val="clear" w:color="auto" w:fill="auto"/>
            <w:vAlign w:val="bottom"/>
          </w:tcPr>
          <w:p w14:paraId="68B44905" w14:textId="1D703312" w:rsidR="00AE7AF0" w:rsidRPr="00AE7AF0" w:rsidRDefault="00AE7AF0" w:rsidP="00AE7AF0">
            <w:pPr>
              <w:spacing w:before="40" w:after="40" w:line="220" w:lineRule="exact"/>
              <w:jc w:val="right"/>
              <w:rPr>
                <w:sz w:val="18"/>
                <w:lang w:val="es-ES_tradnl"/>
              </w:rPr>
            </w:pPr>
            <w:r w:rsidRPr="00AE7AF0">
              <w:rPr>
                <w:sz w:val="18"/>
                <w:lang w:val="es-ES_tradnl"/>
              </w:rPr>
              <w:t>29</w:t>
            </w:r>
          </w:p>
        </w:tc>
        <w:tc>
          <w:tcPr>
            <w:tcW w:w="922" w:type="dxa"/>
            <w:tcBorders>
              <w:top w:val="single" w:sz="12" w:space="0" w:color="000000" w:themeColor="text1"/>
              <w:bottom w:val="single" w:sz="12" w:space="0" w:color="000000" w:themeColor="text1"/>
            </w:tcBorders>
            <w:shd w:val="clear" w:color="auto" w:fill="auto"/>
            <w:vAlign w:val="bottom"/>
          </w:tcPr>
          <w:p w14:paraId="676228B2" w14:textId="7463F867" w:rsidR="00AE7AF0" w:rsidRPr="00AE7AF0" w:rsidRDefault="00AE7AF0" w:rsidP="00AE7AF0">
            <w:pPr>
              <w:spacing w:before="40" w:after="40" w:line="220" w:lineRule="exact"/>
              <w:jc w:val="right"/>
              <w:rPr>
                <w:sz w:val="18"/>
                <w:lang w:val="es-ES_tradnl"/>
              </w:rPr>
            </w:pPr>
            <w:r w:rsidRPr="00AE7AF0">
              <w:rPr>
                <w:sz w:val="18"/>
                <w:lang w:val="es-ES_tradnl"/>
              </w:rPr>
              <w:t>249</w:t>
            </w:r>
          </w:p>
        </w:tc>
      </w:tr>
    </w:tbl>
    <w:p w14:paraId="3D8466EF" w14:textId="007A9550" w:rsidR="000572D6" w:rsidRDefault="000572D6" w:rsidP="00AE7AF0">
      <w:pPr>
        <w:pStyle w:val="H23G"/>
        <w:rPr>
          <w:b w:val="0"/>
          <w:bCs/>
          <w:i/>
          <w:iCs/>
          <w:sz w:val="16"/>
          <w:szCs w:val="16"/>
          <w:lang w:val="es-ES_tradnl"/>
        </w:rPr>
      </w:pPr>
      <w:r w:rsidRPr="00AE7AF0">
        <w:rPr>
          <w:b w:val="0"/>
          <w:bCs/>
          <w:lang w:val="es-ES_tradnl"/>
        </w:rPr>
        <w:tab/>
      </w:r>
      <w:r w:rsidR="00AE7AF0" w:rsidRPr="00AE7AF0">
        <w:rPr>
          <w:b w:val="0"/>
          <w:bCs/>
          <w:lang w:val="es-ES_tradnl"/>
        </w:rPr>
        <w:tab/>
      </w:r>
      <w:r w:rsidRPr="00AE7AF0">
        <w:rPr>
          <w:b w:val="0"/>
          <w:bCs/>
          <w:lang w:val="es-ES_tradnl"/>
        </w:rPr>
        <w:t xml:space="preserve">Cuadro 11 </w:t>
      </w:r>
      <w:r w:rsidR="00AE7AF0" w:rsidRPr="00AE7AF0">
        <w:rPr>
          <w:b w:val="0"/>
          <w:bCs/>
          <w:lang w:val="es-ES_tradnl"/>
        </w:rPr>
        <w:br/>
      </w:r>
      <w:r>
        <w:rPr>
          <w:lang w:val="es-ES_tradnl"/>
        </w:rPr>
        <w:tab/>
      </w:r>
      <w:r w:rsidRPr="002A3B79">
        <w:rPr>
          <w:lang w:val="es-ES_tradnl"/>
        </w:rPr>
        <w:t>Solicitud de la condición de refugiado en los puertos de entrada (2017-2020)</w:t>
      </w:r>
      <w:r w:rsidR="00AE7AF0">
        <w:rPr>
          <w:lang w:val="es-ES_tradnl"/>
        </w:rPr>
        <w:br/>
      </w:r>
      <w:r w:rsidRPr="00AE7AF0">
        <w:rPr>
          <w:b w:val="0"/>
          <w:bCs/>
          <w:i/>
          <w:iCs/>
          <w:sz w:val="16"/>
          <w:szCs w:val="16"/>
          <w:lang w:val="es-ES_tradnl"/>
        </w:rPr>
        <w:t>(</w:t>
      </w:r>
      <w:r w:rsidR="00AE7AF0" w:rsidRPr="00AE7AF0">
        <w:rPr>
          <w:b w:val="0"/>
          <w:bCs/>
          <w:i/>
          <w:iCs/>
          <w:sz w:val="16"/>
          <w:szCs w:val="16"/>
          <w:lang w:val="es-ES_tradnl"/>
        </w:rPr>
        <w:t>E</w:t>
      </w:r>
      <w:r w:rsidRPr="00AE7AF0">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1843"/>
        <w:gridCol w:w="1842"/>
        <w:gridCol w:w="1842"/>
      </w:tblGrid>
      <w:tr w:rsidR="00AE7AF0" w:rsidRPr="00AE7AF0" w14:paraId="32150D33" w14:textId="77777777" w:rsidTr="0068158D">
        <w:tc>
          <w:tcPr>
            <w:tcW w:w="1843" w:type="dxa"/>
            <w:tcBorders>
              <w:top w:val="single" w:sz="4" w:space="0" w:color="000000" w:themeColor="text1"/>
              <w:bottom w:val="single" w:sz="12" w:space="0" w:color="000000" w:themeColor="text1"/>
            </w:tcBorders>
            <w:shd w:val="clear" w:color="auto" w:fill="auto"/>
            <w:vAlign w:val="bottom"/>
          </w:tcPr>
          <w:p w14:paraId="3BF9400D" w14:textId="77777777" w:rsidR="00AE7AF0" w:rsidRPr="00AE7AF0" w:rsidRDefault="00AE7AF0" w:rsidP="00AE7AF0">
            <w:pPr>
              <w:spacing w:before="80" w:after="80" w:line="200" w:lineRule="exact"/>
              <w:rPr>
                <w:i/>
                <w:sz w:val="16"/>
                <w:lang w:val="es-ES_tradnl"/>
              </w:rPr>
            </w:pPr>
          </w:p>
        </w:tc>
        <w:tc>
          <w:tcPr>
            <w:tcW w:w="1843" w:type="dxa"/>
            <w:tcBorders>
              <w:top w:val="single" w:sz="4" w:space="0" w:color="000000" w:themeColor="text1"/>
              <w:bottom w:val="single" w:sz="12" w:space="0" w:color="000000" w:themeColor="text1"/>
            </w:tcBorders>
            <w:shd w:val="clear" w:color="auto" w:fill="auto"/>
            <w:vAlign w:val="bottom"/>
          </w:tcPr>
          <w:p w14:paraId="641B0D89" w14:textId="46E5F408" w:rsidR="00AE7AF0" w:rsidRPr="00AE7AF0" w:rsidRDefault="00AE7AF0" w:rsidP="00AE7AF0">
            <w:pPr>
              <w:spacing w:before="80" w:after="80" w:line="200" w:lineRule="exact"/>
              <w:jc w:val="right"/>
              <w:rPr>
                <w:i/>
                <w:sz w:val="16"/>
                <w:lang w:val="es-ES_tradnl"/>
              </w:rPr>
            </w:pPr>
            <w:r w:rsidRPr="00AE7AF0">
              <w:rPr>
                <w:i/>
                <w:iCs/>
                <w:sz w:val="16"/>
                <w:lang w:val="es-ES_tradnl"/>
              </w:rPr>
              <w:t>Solicitudes</w:t>
            </w:r>
          </w:p>
        </w:tc>
        <w:tc>
          <w:tcPr>
            <w:tcW w:w="1842" w:type="dxa"/>
            <w:tcBorders>
              <w:top w:val="single" w:sz="4" w:space="0" w:color="000000" w:themeColor="text1"/>
              <w:bottom w:val="single" w:sz="12" w:space="0" w:color="000000" w:themeColor="text1"/>
            </w:tcBorders>
            <w:shd w:val="clear" w:color="auto" w:fill="auto"/>
            <w:vAlign w:val="bottom"/>
          </w:tcPr>
          <w:p w14:paraId="7CE3204D" w14:textId="7ECF9F82" w:rsidR="00AE7AF0" w:rsidRPr="00AE7AF0" w:rsidRDefault="00AE7AF0" w:rsidP="00AE7AF0">
            <w:pPr>
              <w:spacing w:before="80" w:after="80" w:line="200" w:lineRule="exact"/>
              <w:jc w:val="right"/>
              <w:rPr>
                <w:i/>
                <w:sz w:val="16"/>
                <w:lang w:val="es-ES_tradnl"/>
              </w:rPr>
            </w:pPr>
            <w:r w:rsidRPr="00AE7AF0">
              <w:rPr>
                <w:i/>
                <w:iCs/>
                <w:sz w:val="16"/>
                <w:lang w:val="es-ES_tradnl"/>
              </w:rPr>
              <w:t>Personas remitidas</w:t>
            </w:r>
          </w:p>
        </w:tc>
        <w:tc>
          <w:tcPr>
            <w:tcW w:w="1842" w:type="dxa"/>
            <w:tcBorders>
              <w:top w:val="single" w:sz="4" w:space="0" w:color="000000" w:themeColor="text1"/>
              <w:bottom w:val="single" w:sz="12" w:space="0" w:color="000000" w:themeColor="text1"/>
            </w:tcBorders>
            <w:shd w:val="clear" w:color="auto" w:fill="auto"/>
            <w:vAlign w:val="bottom"/>
          </w:tcPr>
          <w:p w14:paraId="305B1A84" w14:textId="7E273ECD" w:rsidR="00AE7AF0" w:rsidRPr="00AE7AF0" w:rsidRDefault="00AE7AF0" w:rsidP="00AE7AF0">
            <w:pPr>
              <w:spacing w:before="80" w:after="80" w:line="200" w:lineRule="exact"/>
              <w:jc w:val="right"/>
              <w:rPr>
                <w:i/>
                <w:sz w:val="16"/>
                <w:lang w:val="es-ES_tradnl"/>
              </w:rPr>
            </w:pPr>
            <w:r w:rsidRPr="00AE7AF0">
              <w:rPr>
                <w:i/>
                <w:iCs/>
                <w:sz w:val="16"/>
                <w:lang w:val="es-ES_tradnl"/>
              </w:rPr>
              <w:t>Personas no remitidas</w:t>
            </w:r>
          </w:p>
        </w:tc>
      </w:tr>
      <w:tr w:rsidR="00AE7AF0" w:rsidRPr="00AE7AF0" w14:paraId="3F81C610" w14:textId="77777777" w:rsidTr="0068158D">
        <w:tc>
          <w:tcPr>
            <w:tcW w:w="1843" w:type="dxa"/>
            <w:tcBorders>
              <w:top w:val="single" w:sz="12" w:space="0" w:color="000000" w:themeColor="text1"/>
              <w:bottom w:val="single" w:sz="4" w:space="0" w:color="auto"/>
            </w:tcBorders>
            <w:shd w:val="clear" w:color="auto" w:fill="auto"/>
          </w:tcPr>
          <w:p w14:paraId="6CA82FCC" w14:textId="34427F8F" w:rsidR="00AE7AF0" w:rsidRPr="007D0BB5" w:rsidRDefault="00AE7AF0" w:rsidP="00AE7AF0">
            <w:pPr>
              <w:spacing w:before="40" w:after="40" w:line="220" w:lineRule="exact"/>
              <w:rPr>
                <w:b/>
                <w:bCs/>
                <w:sz w:val="18"/>
                <w:lang w:val="es-ES_tradnl"/>
              </w:rPr>
            </w:pPr>
            <w:r w:rsidRPr="007D0BB5">
              <w:rPr>
                <w:b/>
                <w:bCs/>
                <w:sz w:val="18"/>
                <w:lang w:val="es-ES_tradnl"/>
              </w:rPr>
              <w:t>Total</w:t>
            </w:r>
          </w:p>
        </w:tc>
        <w:tc>
          <w:tcPr>
            <w:tcW w:w="1843" w:type="dxa"/>
            <w:tcBorders>
              <w:top w:val="single" w:sz="12" w:space="0" w:color="000000" w:themeColor="text1"/>
              <w:bottom w:val="single" w:sz="4" w:space="0" w:color="auto"/>
            </w:tcBorders>
            <w:shd w:val="clear" w:color="auto" w:fill="auto"/>
            <w:vAlign w:val="bottom"/>
          </w:tcPr>
          <w:p w14:paraId="0B3E8FE3" w14:textId="76245222" w:rsidR="00AE7AF0" w:rsidRPr="007D0BB5" w:rsidRDefault="00AE7AF0" w:rsidP="00AE7AF0">
            <w:pPr>
              <w:spacing w:before="40" w:after="40" w:line="220" w:lineRule="exact"/>
              <w:jc w:val="right"/>
              <w:rPr>
                <w:b/>
                <w:bCs/>
                <w:sz w:val="18"/>
                <w:lang w:val="es-ES_tradnl"/>
              </w:rPr>
            </w:pPr>
            <w:r w:rsidRPr="007D0BB5">
              <w:rPr>
                <w:b/>
                <w:bCs/>
                <w:sz w:val="18"/>
                <w:lang w:val="es-ES_tradnl"/>
              </w:rPr>
              <w:t>923</w:t>
            </w:r>
          </w:p>
        </w:tc>
        <w:tc>
          <w:tcPr>
            <w:tcW w:w="1842" w:type="dxa"/>
            <w:tcBorders>
              <w:top w:val="single" w:sz="12" w:space="0" w:color="000000" w:themeColor="text1"/>
              <w:bottom w:val="single" w:sz="4" w:space="0" w:color="auto"/>
            </w:tcBorders>
            <w:shd w:val="clear" w:color="auto" w:fill="auto"/>
            <w:vAlign w:val="bottom"/>
          </w:tcPr>
          <w:p w14:paraId="7A22A4CB" w14:textId="6A6FE39A" w:rsidR="00AE7AF0" w:rsidRPr="007D0BB5" w:rsidRDefault="00AE7AF0" w:rsidP="00AE7AF0">
            <w:pPr>
              <w:spacing w:before="40" w:after="40" w:line="220" w:lineRule="exact"/>
              <w:jc w:val="right"/>
              <w:rPr>
                <w:b/>
                <w:bCs/>
                <w:sz w:val="18"/>
                <w:lang w:val="es-ES_tradnl"/>
              </w:rPr>
            </w:pPr>
            <w:r w:rsidRPr="007D0BB5">
              <w:rPr>
                <w:b/>
                <w:bCs/>
                <w:sz w:val="18"/>
                <w:lang w:val="es-ES_tradnl"/>
              </w:rPr>
              <w:t>288</w:t>
            </w:r>
          </w:p>
        </w:tc>
        <w:tc>
          <w:tcPr>
            <w:tcW w:w="1842" w:type="dxa"/>
            <w:tcBorders>
              <w:top w:val="single" w:sz="12" w:space="0" w:color="000000" w:themeColor="text1"/>
              <w:bottom w:val="single" w:sz="4" w:space="0" w:color="auto"/>
            </w:tcBorders>
            <w:shd w:val="clear" w:color="auto" w:fill="auto"/>
            <w:vAlign w:val="bottom"/>
          </w:tcPr>
          <w:p w14:paraId="1E18FBD4" w14:textId="617B7185" w:rsidR="00AE7AF0" w:rsidRPr="007D0BB5" w:rsidRDefault="00AE7AF0" w:rsidP="00AE7AF0">
            <w:pPr>
              <w:spacing w:before="40" w:after="40" w:line="220" w:lineRule="exact"/>
              <w:jc w:val="right"/>
              <w:rPr>
                <w:b/>
                <w:bCs/>
                <w:sz w:val="18"/>
                <w:lang w:val="es-ES_tradnl"/>
              </w:rPr>
            </w:pPr>
            <w:r w:rsidRPr="007D0BB5">
              <w:rPr>
                <w:b/>
                <w:bCs/>
                <w:sz w:val="18"/>
                <w:lang w:val="es-ES_tradnl"/>
              </w:rPr>
              <w:t>635</w:t>
            </w:r>
          </w:p>
        </w:tc>
      </w:tr>
      <w:tr w:rsidR="00AE7AF0" w:rsidRPr="00AE7AF0" w14:paraId="06499860" w14:textId="77777777" w:rsidTr="0068158D">
        <w:tc>
          <w:tcPr>
            <w:tcW w:w="1843" w:type="dxa"/>
            <w:tcBorders>
              <w:top w:val="single" w:sz="4" w:space="0" w:color="auto"/>
            </w:tcBorders>
            <w:shd w:val="clear" w:color="auto" w:fill="auto"/>
          </w:tcPr>
          <w:p w14:paraId="709829AD" w14:textId="57BEEEB4" w:rsidR="00AE7AF0" w:rsidRPr="00AE7AF0" w:rsidRDefault="00AE7AF0" w:rsidP="00AE7AF0">
            <w:pPr>
              <w:spacing w:before="40" w:after="40" w:line="220" w:lineRule="exact"/>
              <w:rPr>
                <w:sz w:val="18"/>
                <w:lang w:val="es-ES_tradnl"/>
              </w:rPr>
            </w:pPr>
            <w:r w:rsidRPr="00AE7AF0">
              <w:rPr>
                <w:sz w:val="18"/>
                <w:lang w:val="es-ES_tradnl"/>
              </w:rPr>
              <w:t>2017</w:t>
            </w:r>
          </w:p>
        </w:tc>
        <w:tc>
          <w:tcPr>
            <w:tcW w:w="1843" w:type="dxa"/>
            <w:tcBorders>
              <w:top w:val="single" w:sz="4" w:space="0" w:color="auto"/>
            </w:tcBorders>
            <w:shd w:val="clear" w:color="auto" w:fill="auto"/>
            <w:vAlign w:val="bottom"/>
          </w:tcPr>
          <w:p w14:paraId="1883D832" w14:textId="52D8651A" w:rsidR="00AE7AF0" w:rsidRPr="00AE7AF0" w:rsidRDefault="00AE7AF0" w:rsidP="00AE7AF0">
            <w:pPr>
              <w:spacing w:before="40" w:after="40" w:line="220" w:lineRule="exact"/>
              <w:jc w:val="right"/>
              <w:rPr>
                <w:sz w:val="18"/>
                <w:lang w:val="es-ES_tradnl"/>
              </w:rPr>
            </w:pPr>
            <w:r w:rsidRPr="00AE7AF0">
              <w:rPr>
                <w:sz w:val="18"/>
                <w:lang w:val="es-ES_tradnl"/>
              </w:rPr>
              <w:t>190</w:t>
            </w:r>
          </w:p>
        </w:tc>
        <w:tc>
          <w:tcPr>
            <w:tcW w:w="1842" w:type="dxa"/>
            <w:tcBorders>
              <w:top w:val="single" w:sz="4" w:space="0" w:color="auto"/>
            </w:tcBorders>
            <w:shd w:val="clear" w:color="auto" w:fill="auto"/>
            <w:vAlign w:val="bottom"/>
          </w:tcPr>
          <w:p w14:paraId="1509C3DE" w14:textId="52AB7DFF" w:rsidR="00AE7AF0" w:rsidRPr="00AE7AF0" w:rsidRDefault="00AE7AF0" w:rsidP="00AE7AF0">
            <w:pPr>
              <w:spacing w:before="40" w:after="40" w:line="220" w:lineRule="exact"/>
              <w:jc w:val="right"/>
              <w:rPr>
                <w:sz w:val="18"/>
                <w:lang w:val="es-ES_tradnl"/>
              </w:rPr>
            </w:pPr>
            <w:r w:rsidRPr="00AE7AF0">
              <w:rPr>
                <w:sz w:val="18"/>
                <w:lang w:val="es-ES_tradnl"/>
              </w:rPr>
              <w:t>22</w:t>
            </w:r>
          </w:p>
        </w:tc>
        <w:tc>
          <w:tcPr>
            <w:tcW w:w="1842" w:type="dxa"/>
            <w:tcBorders>
              <w:top w:val="single" w:sz="4" w:space="0" w:color="auto"/>
            </w:tcBorders>
            <w:shd w:val="clear" w:color="auto" w:fill="auto"/>
            <w:vAlign w:val="bottom"/>
          </w:tcPr>
          <w:p w14:paraId="32ABDCFD" w14:textId="180D7A87" w:rsidR="00AE7AF0" w:rsidRPr="00AE7AF0" w:rsidRDefault="00AE7AF0" w:rsidP="00AE7AF0">
            <w:pPr>
              <w:spacing w:before="40" w:after="40" w:line="220" w:lineRule="exact"/>
              <w:jc w:val="right"/>
              <w:rPr>
                <w:sz w:val="18"/>
                <w:lang w:val="es-ES_tradnl"/>
              </w:rPr>
            </w:pPr>
            <w:r w:rsidRPr="00AE7AF0">
              <w:rPr>
                <w:sz w:val="18"/>
                <w:lang w:val="es-ES_tradnl"/>
              </w:rPr>
              <w:t>168</w:t>
            </w:r>
          </w:p>
        </w:tc>
      </w:tr>
      <w:tr w:rsidR="00AE7AF0" w:rsidRPr="00AE7AF0" w14:paraId="44831EF2" w14:textId="77777777" w:rsidTr="00CC0714">
        <w:tc>
          <w:tcPr>
            <w:tcW w:w="1843" w:type="dxa"/>
            <w:shd w:val="clear" w:color="auto" w:fill="auto"/>
          </w:tcPr>
          <w:p w14:paraId="506752C5" w14:textId="58224D2E" w:rsidR="00AE7AF0" w:rsidRPr="00AE7AF0" w:rsidRDefault="00AE7AF0" w:rsidP="00AE7AF0">
            <w:pPr>
              <w:spacing w:before="40" w:after="40" w:line="220" w:lineRule="exact"/>
              <w:rPr>
                <w:sz w:val="18"/>
                <w:lang w:val="es-ES_tradnl"/>
              </w:rPr>
            </w:pPr>
            <w:r w:rsidRPr="00AE7AF0">
              <w:rPr>
                <w:sz w:val="18"/>
                <w:lang w:val="es-ES_tradnl"/>
              </w:rPr>
              <w:t>2018</w:t>
            </w:r>
          </w:p>
        </w:tc>
        <w:tc>
          <w:tcPr>
            <w:tcW w:w="1843" w:type="dxa"/>
            <w:shd w:val="clear" w:color="auto" w:fill="auto"/>
            <w:vAlign w:val="bottom"/>
          </w:tcPr>
          <w:p w14:paraId="26DF3CBD" w14:textId="36F7CA22" w:rsidR="00AE7AF0" w:rsidRPr="00AE7AF0" w:rsidRDefault="00AE7AF0" w:rsidP="00AE7AF0">
            <w:pPr>
              <w:spacing w:before="40" w:after="40" w:line="220" w:lineRule="exact"/>
              <w:jc w:val="right"/>
              <w:rPr>
                <w:sz w:val="18"/>
                <w:lang w:val="es-ES_tradnl"/>
              </w:rPr>
            </w:pPr>
            <w:r w:rsidRPr="00AE7AF0">
              <w:rPr>
                <w:sz w:val="18"/>
                <w:lang w:val="es-ES_tradnl"/>
              </w:rPr>
              <w:t>505</w:t>
            </w:r>
          </w:p>
        </w:tc>
        <w:tc>
          <w:tcPr>
            <w:tcW w:w="1842" w:type="dxa"/>
            <w:shd w:val="clear" w:color="auto" w:fill="auto"/>
            <w:vAlign w:val="bottom"/>
          </w:tcPr>
          <w:p w14:paraId="5D29EB16" w14:textId="5B124DD2" w:rsidR="00AE7AF0" w:rsidRPr="00AE7AF0" w:rsidRDefault="00AE7AF0" w:rsidP="00AE7AF0">
            <w:pPr>
              <w:spacing w:before="40" w:after="40" w:line="220" w:lineRule="exact"/>
              <w:jc w:val="right"/>
              <w:rPr>
                <w:sz w:val="18"/>
                <w:lang w:val="es-ES_tradnl"/>
              </w:rPr>
            </w:pPr>
            <w:r w:rsidRPr="00AE7AF0">
              <w:rPr>
                <w:sz w:val="18"/>
                <w:lang w:val="es-ES_tradnl"/>
              </w:rPr>
              <w:t>241</w:t>
            </w:r>
          </w:p>
        </w:tc>
        <w:tc>
          <w:tcPr>
            <w:tcW w:w="1842" w:type="dxa"/>
            <w:shd w:val="clear" w:color="auto" w:fill="auto"/>
            <w:vAlign w:val="bottom"/>
          </w:tcPr>
          <w:p w14:paraId="2C2C8F53" w14:textId="68405877" w:rsidR="00AE7AF0" w:rsidRPr="00AE7AF0" w:rsidRDefault="00AE7AF0" w:rsidP="00AE7AF0">
            <w:pPr>
              <w:spacing w:before="40" w:after="40" w:line="220" w:lineRule="exact"/>
              <w:jc w:val="right"/>
              <w:rPr>
                <w:sz w:val="18"/>
                <w:lang w:val="es-ES_tradnl"/>
              </w:rPr>
            </w:pPr>
            <w:r w:rsidRPr="00AE7AF0">
              <w:rPr>
                <w:sz w:val="18"/>
                <w:lang w:val="es-ES_tradnl"/>
              </w:rPr>
              <w:t>264</w:t>
            </w:r>
          </w:p>
        </w:tc>
      </w:tr>
      <w:tr w:rsidR="00AE7AF0" w:rsidRPr="00AE7AF0" w14:paraId="361B26AC" w14:textId="77777777" w:rsidTr="00CC0714">
        <w:tc>
          <w:tcPr>
            <w:tcW w:w="1843" w:type="dxa"/>
            <w:shd w:val="clear" w:color="auto" w:fill="auto"/>
          </w:tcPr>
          <w:p w14:paraId="754701CD" w14:textId="078EABA5" w:rsidR="00AE7AF0" w:rsidRPr="00AE7AF0" w:rsidRDefault="00AE7AF0" w:rsidP="00AE7AF0">
            <w:pPr>
              <w:spacing w:before="40" w:after="40" w:line="220" w:lineRule="exact"/>
              <w:rPr>
                <w:sz w:val="18"/>
                <w:lang w:val="es-ES_tradnl"/>
              </w:rPr>
            </w:pPr>
            <w:r w:rsidRPr="00AE7AF0">
              <w:rPr>
                <w:sz w:val="18"/>
                <w:lang w:val="es-ES_tradnl"/>
              </w:rPr>
              <w:t>2019</w:t>
            </w:r>
          </w:p>
        </w:tc>
        <w:tc>
          <w:tcPr>
            <w:tcW w:w="1843" w:type="dxa"/>
            <w:shd w:val="clear" w:color="auto" w:fill="auto"/>
            <w:vAlign w:val="bottom"/>
          </w:tcPr>
          <w:p w14:paraId="401D1826" w14:textId="075B8753" w:rsidR="00AE7AF0" w:rsidRPr="00AE7AF0" w:rsidRDefault="00AE7AF0" w:rsidP="00AE7AF0">
            <w:pPr>
              <w:spacing w:before="40" w:after="40" w:line="220" w:lineRule="exact"/>
              <w:jc w:val="right"/>
              <w:rPr>
                <w:sz w:val="18"/>
                <w:lang w:val="es-ES_tradnl"/>
              </w:rPr>
            </w:pPr>
            <w:r w:rsidRPr="00AE7AF0">
              <w:rPr>
                <w:sz w:val="18"/>
                <w:lang w:val="es-ES_tradnl"/>
              </w:rPr>
              <w:t>175</w:t>
            </w:r>
          </w:p>
        </w:tc>
        <w:tc>
          <w:tcPr>
            <w:tcW w:w="1842" w:type="dxa"/>
            <w:shd w:val="clear" w:color="auto" w:fill="auto"/>
            <w:vAlign w:val="bottom"/>
          </w:tcPr>
          <w:p w14:paraId="37343B41" w14:textId="5D633F56" w:rsidR="00AE7AF0" w:rsidRPr="00AE7AF0" w:rsidRDefault="00AE7AF0" w:rsidP="00AE7AF0">
            <w:pPr>
              <w:spacing w:before="40" w:after="40" w:line="220" w:lineRule="exact"/>
              <w:jc w:val="right"/>
              <w:rPr>
                <w:sz w:val="18"/>
                <w:lang w:val="es-ES_tradnl"/>
              </w:rPr>
            </w:pPr>
            <w:r w:rsidRPr="00AE7AF0">
              <w:rPr>
                <w:sz w:val="18"/>
                <w:lang w:val="es-ES_tradnl"/>
              </w:rPr>
              <w:t>13</w:t>
            </w:r>
          </w:p>
        </w:tc>
        <w:tc>
          <w:tcPr>
            <w:tcW w:w="1842" w:type="dxa"/>
            <w:shd w:val="clear" w:color="auto" w:fill="auto"/>
            <w:vAlign w:val="bottom"/>
          </w:tcPr>
          <w:p w14:paraId="69D1F118" w14:textId="4381AB52" w:rsidR="00AE7AF0" w:rsidRPr="00AE7AF0" w:rsidRDefault="00AE7AF0" w:rsidP="00AE7AF0">
            <w:pPr>
              <w:spacing w:before="40" w:after="40" w:line="220" w:lineRule="exact"/>
              <w:jc w:val="right"/>
              <w:rPr>
                <w:sz w:val="18"/>
                <w:lang w:val="es-ES_tradnl"/>
              </w:rPr>
            </w:pPr>
            <w:r w:rsidRPr="00AE7AF0">
              <w:rPr>
                <w:sz w:val="18"/>
                <w:lang w:val="es-ES_tradnl"/>
              </w:rPr>
              <w:t>162</w:t>
            </w:r>
          </w:p>
        </w:tc>
      </w:tr>
      <w:tr w:rsidR="00AE7AF0" w:rsidRPr="00AE7AF0" w14:paraId="6ABDFD8D" w14:textId="77777777" w:rsidTr="00CC0714">
        <w:tc>
          <w:tcPr>
            <w:tcW w:w="1843" w:type="dxa"/>
            <w:tcBorders>
              <w:bottom w:val="single" w:sz="12" w:space="0" w:color="000000" w:themeColor="text1"/>
            </w:tcBorders>
            <w:shd w:val="clear" w:color="auto" w:fill="auto"/>
          </w:tcPr>
          <w:p w14:paraId="4AA75F1D" w14:textId="609643E6" w:rsidR="00AE7AF0" w:rsidRPr="00AE7AF0" w:rsidRDefault="00AE7AF0" w:rsidP="00AE7AF0">
            <w:pPr>
              <w:spacing w:before="40" w:after="40" w:line="220" w:lineRule="exact"/>
              <w:rPr>
                <w:sz w:val="18"/>
                <w:lang w:val="es-ES_tradnl"/>
              </w:rPr>
            </w:pPr>
            <w:r w:rsidRPr="00AE7AF0">
              <w:rPr>
                <w:sz w:val="18"/>
                <w:lang w:val="es-ES_tradnl"/>
              </w:rPr>
              <w:t>2020</w:t>
            </w:r>
          </w:p>
        </w:tc>
        <w:tc>
          <w:tcPr>
            <w:tcW w:w="1843" w:type="dxa"/>
            <w:tcBorders>
              <w:bottom w:val="single" w:sz="12" w:space="0" w:color="000000" w:themeColor="text1"/>
            </w:tcBorders>
            <w:shd w:val="clear" w:color="auto" w:fill="auto"/>
            <w:vAlign w:val="bottom"/>
          </w:tcPr>
          <w:p w14:paraId="11F8B215" w14:textId="7FB7C9F5" w:rsidR="00AE7AF0" w:rsidRPr="00AE7AF0" w:rsidRDefault="00AE7AF0" w:rsidP="00AE7AF0">
            <w:pPr>
              <w:spacing w:before="40" w:after="40" w:line="220" w:lineRule="exact"/>
              <w:jc w:val="right"/>
              <w:rPr>
                <w:sz w:val="18"/>
                <w:lang w:val="es-ES_tradnl"/>
              </w:rPr>
            </w:pPr>
            <w:r w:rsidRPr="00AE7AF0">
              <w:rPr>
                <w:sz w:val="18"/>
                <w:lang w:val="es-ES_tradnl"/>
              </w:rPr>
              <w:t>53</w:t>
            </w:r>
          </w:p>
        </w:tc>
        <w:tc>
          <w:tcPr>
            <w:tcW w:w="1842" w:type="dxa"/>
            <w:tcBorders>
              <w:bottom w:val="single" w:sz="12" w:space="0" w:color="000000" w:themeColor="text1"/>
            </w:tcBorders>
            <w:shd w:val="clear" w:color="auto" w:fill="auto"/>
            <w:vAlign w:val="bottom"/>
          </w:tcPr>
          <w:p w14:paraId="0CD47B3E" w14:textId="48CBC26D" w:rsidR="00AE7AF0" w:rsidRPr="00AE7AF0" w:rsidRDefault="00AE7AF0" w:rsidP="00AE7AF0">
            <w:pPr>
              <w:spacing w:before="40" w:after="40" w:line="220" w:lineRule="exact"/>
              <w:jc w:val="right"/>
              <w:rPr>
                <w:sz w:val="18"/>
                <w:lang w:val="es-ES_tradnl"/>
              </w:rPr>
            </w:pPr>
            <w:r w:rsidRPr="00AE7AF0">
              <w:rPr>
                <w:sz w:val="18"/>
                <w:lang w:val="es-ES_tradnl"/>
              </w:rPr>
              <w:t>12</w:t>
            </w:r>
          </w:p>
        </w:tc>
        <w:tc>
          <w:tcPr>
            <w:tcW w:w="1842" w:type="dxa"/>
            <w:tcBorders>
              <w:bottom w:val="single" w:sz="12" w:space="0" w:color="000000" w:themeColor="text1"/>
            </w:tcBorders>
            <w:shd w:val="clear" w:color="auto" w:fill="auto"/>
            <w:vAlign w:val="bottom"/>
          </w:tcPr>
          <w:p w14:paraId="4E88A20F" w14:textId="4BEEA457" w:rsidR="00AE7AF0" w:rsidRPr="00AE7AF0" w:rsidRDefault="00AE7AF0" w:rsidP="00AE7AF0">
            <w:pPr>
              <w:spacing w:before="40" w:after="40" w:line="220" w:lineRule="exact"/>
              <w:jc w:val="right"/>
              <w:rPr>
                <w:sz w:val="18"/>
                <w:lang w:val="es-ES_tradnl"/>
              </w:rPr>
            </w:pPr>
            <w:r w:rsidRPr="00AE7AF0">
              <w:rPr>
                <w:sz w:val="18"/>
                <w:lang w:val="es-ES_tradnl"/>
              </w:rPr>
              <w:t>41</w:t>
            </w:r>
          </w:p>
        </w:tc>
      </w:tr>
    </w:tbl>
    <w:p w14:paraId="2A9D3CFB" w14:textId="6EA1BFFD" w:rsidR="000572D6" w:rsidRDefault="000572D6" w:rsidP="00AE7AF0">
      <w:pPr>
        <w:pStyle w:val="H23G"/>
        <w:rPr>
          <w:b w:val="0"/>
          <w:bCs/>
          <w:i/>
          <w:iCs/>
          <w:sz w:val="16"/>
          <w:szCs w:val="16"/>
          <w:lang w:val="es-ES_tradnl"/>
        </w:rPr>
      </w:pPr>
      <w:r w:rsidRPr="00AE7AF0">
        <w:rPr>
          <w:b w:val="0"/>
          <w:bCs/>
          <w:lang w:val="es-ES_tradnl"/>
        </w:rPr>
        <w:tab/>
      </w:r>
      <w:r w:rsidR="00AE7AF0" w:rsidRPr="00AE7AF0">
        <w:rPr>
          <w:b w:val="0"/>
          <w:bCs/>
          <w:lang w:val="es-ES_tradnl"/>
        </w:rPr>
        <w:tab/>
      </w:r>
      <w:r w:rsidRPr="00AE7AF0">
        <w:rPr>
          <w:b w:val="0"/>
          <w:bCs/>
          <w:lang w:val="es-ES_tradnl"/>
        </w:rPr>
        <w:t xml:space="preserve">Cuadro 12 </w:t>
      </w:r>
      <w:r w:rsidR="00AE7AF0" w:rsidRPr="00AE7AF0">
        <w:rPr>
          <w:b w:val="0"/>
          <w:bCs/>
          <w:lang w:val="es-ES_tradnl"/>
        </w:rPr>
        <w:br/>
      </w:r>
      <w:r>
        <w:rPr>
          <w:lang w:val="es-ES_tradnl"/>
        </w:rPr>
        <w:tab/>
      </w:r>
      <w:r w:rsidRPr="002A3B79">
        <w:rPr>
          <w:lang w:val="es-ES_tradnl"/>
        </w:rPr>
        <w:t xml:space="preserve">Estadísticas globales sobre refugiados (1994-2020) </w:t>
      </w:r>
      <w:r w:rsidR="00AE7AF0">
        <w:rPr>
          <w:lang w:val="es-ES_tradnl"/>
        </w:rPr>
        <w:br/>
      </w:r>
      <w:r w:rsidRPr="00AE7AF0">
        <w:rPr>
          <w:b w:val="0"/>
          <w:bCs/>
          <w:i/>
          <w:iCs/>
          <w:sz w:val="16"/>
          <w:szCs w:val="16"/>
          <w:lang w:val="es-ES_tradnl"/>
        </w:rPr>
        <w:t>(</w:t>
      </w:r>
      <w:r w:rsidR="00AE7AF0" w:rsidRPr="00AE7AF0">
        <w:rPr>
          <w:b w:val="0"/>
          <w:bCs/>
          <w:i/>
          <w:iCs/>
          <w:sz w:val="16"/>
          <w:szCs w:val="16"/>
          <w:lang w:val="es-ES_tradnl"/>
        </w:rPr>
        <w:t>E</w:t>
      </w:r>
      <w:r w:rsidRPr="00AE7AF0">
        <w:rPr>
          <w:b w:val="0"/>
          <w:bCs/>
          <w:i/>
          <w:iCs/>
          <w:sz w:val="16"/>
          <w:szCs w:val="16"/>
          <w:lang w:val="es-ES_tradnl"/>
        </w:rPr>
        <w:t>n número de personas)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1603"/>
        <w:gridCol w:w="1634"/>
        <w:gridCol w:w="1903"/>
        <w:gridCol w:w="955"/>
        <w:gridCol w:w="851"/>
        <w:gridCol w:w="707"/>
      </w:tblGrid>
      <w:tr w:rsidR="00AE7AF0" w:rsidRPr="00AE7AF0" w14:paraId="3738D253" w14:textId="77777777" w:rsidTr="00E72CB2">
        <w:tc>
          <w:tcPr>
            <w:tcW w:w="851" w:type="dxa"/>
            <w:vMerge w:val="restart"/>
            <w:tcBorders>
              <w:top w:val="single" w:sz="4" w:space="0" w:color="000000" w:themeColor="text1"/>
            </w:tcBorders>
            <w:shd w:val="clear" w:color="auto" w:fill="auto"/>
            <w:vAlign w:val="bottom"/>
          </w:tcPr>
          <w:p w14:paraId="3930B98C" w14:textId="73B5071F" w:rsidR="00AE7AF0" w:rsidRPr="00E72CB2" w:rsidRDefault="00AE7AF0" w:rsidP="00E72CB2">
            <w:pPr>
              <w:spacing w:before="80" w:after="80" w:line="200" w:lineRule="exact"/>
              <w:jc w:val="right"/>
              <w:rPr>
                <w:i/>
                <w:sz w:val="16"/>
                <w:lang w:val="es-ES_tradnl"/>
              </w:rPr>
            </w:pPr>
            <w:r w:rsidRPr="00E72CB2">
              <w:rPr>
                <w:i/>
                <w:iCs/>
                <w:sz w:val="16"/>
                <w:lang w:val="es-ES_tradnl"/>
              </w:rPr>
              <w:t>Solicitud presentada</w:t>
            </w:r>
          </w:p>
        </w:tc>
        <w:tc>
          <w:tcPr>
            <w:tcW w:w="5140"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14:paraId="67FFF6B1" w14:textId="79EE85DB" w:rsidR="00AE7AF0" w:rsidRPr="00E72CB2" w:rsidRDefault="00AE7AF0" w:rsidP="00933228">
            <w:pPr>
              <w:spacing w:before="80" w:after="80" w:line="200" w:lineRule="exact"/>
              <w:jc w:val="center"/>
              <w:rPr>
                <w:i/>
                <w:sz w:val="16"/>
                <w:lang w:val="es-ES_tradnl"/>
              </w:rPr>
            </w:pPr>
            <w:r w:rsidRPr="00E72CB2">
              <w:rPr>
                <w:i/>
                <w:iCs/>
                <w:sz w:val="16"/>
                <w:lang w:val="es-ES_tradnl"/>
              </w:rPr>
              <w:t xml:space="preserve">Verificación de la condición finalizada </w:t>
            </w:r>
            <w:r w:rsidR="006D340C">
              <w:rPr>
                <w:i/>
                <w:iCs/>
                <w:sz w:val="16"/>
                <w:lang w:val="es-ES_tradnl"/>
              </w:rPr>
              <w:br/>
            </w:r>
            <w:r w:rsidRPr="00E72CB2">
              <w:rPr>
                <w:i/>
                <w:iCs/>
                <w:sz w:val="16"/>
                <w:lang w:val="es-ES_tradnl"/>
              </w:rPr>
              <w:t>(34 836)</w:t>
            </w:r>
          </w:p>
        </w:tc>
        <w:tc>
          <w:tcPr>
            <w:tcW w:w="1806" w:type="dxa"/>
            <w:gridSpan w:val="2"/>
            <w:tcBorders>
              <w:top w:val="single" w:sz="4" w:space="0" w:color="000000" w:themeColor="text1"/>
              <w:left w:val="single" w:sz="24" w:space="0" w:color="FFFFFF" w:themeColor="background1"/>
              <w:bottom w:val="single" w:sz="4" w:space="0" w:color="000000" w:themeColor="text1"/>
            </w:tcBorders>
            <w:shd w:val="clear" w:color="auto" w:fill="FFFFFF" w:themeFill="background1"/>
            <w:vAlign w:val="bottom"/>
          </w:tcPr>
          <w:p w14:paraId="7C195288" w14:textId="6DF49E67" w:rsidR="00AE7AF0" w:rsidRPr="00E72CB2" w:rsidRDefault="00AE7AF0" w:rsidP="00933228">
            <w:pPr>
              <w:spacing w:before="80" w:after="80" w:line="200" w:lineRule="exact"/>
              <w:jc w:val="center"/>
              <w:rPr>
                <w:i/>
                <w:sz w:val="16"/>
                <w:lang w:val="es-ES_tradnl"/>
              </w:rPr>
            </w:pPr>
            <w:r w:rsidRPr="00E72CB2">
              <w:rPr>
                <w:i/>
                <w:iCs/>
                <w:sz w:val="16"/>
                <w:lang w:val="es-ES_tradnl"/>
              </w:rPr>
              <w:t>Verificación de la condición en curso</w:t>
            </w:r>
            <w:r w:rsidR="006D340C">
              <w:rPr>
                <w:i/>
                <w:iCs/>
                <w:sz w:val="16"/>
                <w:lang w:val="es-ES_tradnl"/>
              </w:rPr>
              <w:br/>
            </w:r>
            <w:r w:rsidRPr="00E72CB2">
              <w:rPr>
                <w:i/>
                <w:iCs/>
                <w:sz w:val="16"/>
                <w:lang w:val="es-ES_tradnl"/>
              </w:rPr>
              <w:t>(20 094)</w:t>
            </w:r>
          </w:p>
        </w:tc>
        <w:tc>
          <w:tcPr>
            <w:tcW w:w="707" w:type="dxa"/>
            <w:vMerge w:val="restart"/>
            <w:tcBorders>
              <w:top w:val="single" w:sz="4" w:space="0" w:color="000000" w:themeColor="text1"/>
            </w:tcBorders>
            <w:shd w:val="clear" w:color="auto" w:fill="auto"/>
            <w:vAlign w:val="bottom"/>
          </w:tcPr>
          <w:p w14:paraId="72801880" w14:textId="3A990F6C" w:rsidR="00AE7AF0" w:rsidRPr="00E72CB2" w:rsidRDefault="00AE7AF0" w:rsidP="00AE7AF0">
            <w:pPr>
              <w:spacing w:before="80" w:after="80" w:line="200" w:lineRule="exact"/>
              <w:jc w:val="right"/>
              <w:rPr>
                <w:i/>
                <w:sz w:val="16"/>
                <w:lang w:val="es-ES_tradnl"/>
              </w:rPr>
            </w:pPr>
            <w:r w:rsidRPr="00E72CB2">
              <w:rPr>
                <w:i/>
                <w:iCs/>
                <w:sz w:val="16"/>
                <w:lang w:val="es-ES_tradnl"/>
              </w:rPr>
              <w:t>Solicitud retirada</w:t>
            </w:r>
          </w:p>
        </w:tc>
      </w:tr>
      <w:tr w:rsidR="00933228" w:rsidRPr="00AE7AF0" w14:paraId="21DEC21D" w14:textId="77777777" w:rsidTr="006D340C">
        <w:tc>
          <w:tcPr>
            <w:tcW w:w="851" w:type="dxa"/>
            <w:vMerge/>
            <w:tcBorders>
              <w:bottom w:val="single" w:sz="12" w:space="0" w:color="000000" w:themeColor="text1"/>
            </w:tcBorders>
            <w:shd w:val="clear" w:color="auto" w:fill="auto"/>
            <w:vAlign w:val="bottom"/>
          </w:tcPr>
          <w:p w14:paraId="66753767" w14:textId="77777777" w:rsidR="00AE7AF0" w:rsidRPr="00E72CB2" w:rsidRDefault="00AE7AF0" w:rsidP="00E72CB2">
            <w:pPr>
              <w:spacing w:before="80" w:after="80" w:line="200" w:lineRule="exact"/>
              <w:jc w:val="right"/>
              <w:rPr>
                <w:i/>
                <w:sz w:val="16"/>
                <w:lang w:val="es-ES_tradnl"/>
              </w:rPr>
            </w:pPr>
          </w:p>
        </w:tc>
        <w:tc>
          <w:tcPr>
            <w:tcW w:w="1603" w:type="dxa"/>
            <w:tcBorders>
              <w:top w:val="single" w:sz="4" w:space="0" w:color="000000" w:themeColor="text1"/>
              <w:bottom w:val="single" w:sz="12" w:space="0" w:color="000000" w:themeColor="text1"/>
            </w:tcBorders>
            <w:shd w:val="clear" w:color="auto" w:fill="auto"/>
            <w:vAlign w:val="bottom"/>
          </w:tcPr>
          <w:p w14:paraId="39DB5B43" w14:textId="791E3F7A" w:rsidR="00AE7AF0" w:rsidRPr="00E72CB2" w:rsidRDefault="00AE7AF0" w:rsidP="0068158D">
            <w:pPr>
              <w:spacing w:before="80" w:after="80" w:line="200" w:lineRule="exact"/>
              <w:jc w:val="right"/>
              <w:rPr>
                <w:i/>
                <w:iCs/>
                <w:sz w:val="16"/>
                <w:lang w:val="es-ES_tradnl"/>
              </w:rPr>
            </w:pPr>
            <w:r w:rsidRPr="00E72CB2">
              <w:rPr>
                <w:i/>
                <w:iCs/>
                <w:sz w:val="16"/>
                <w:lang w:val="es-ES_tradnl"/>
              </w:rPr>
              <w:t xml:space="preserve">Personas a las que </w:t>
            </w:r>
            <w:r w:rsidR="00E72CB2" w:rsidRPr="00E72CB2">
              <w:rPr>
                <w:i/>
                <w:iCs/>
                <w:sz w:val="16"/>
                <w:lang w:val="es-ES_tradnl"/>
              </w:rPr>
              <w:br/>
            </w:r>
            <w:r w:rsidRPr="00E72CB2">
              <w:rPr>
                <w:i/>
                <w:iCs/>
                <w:sz w:val="16"/>
                <w:lang w:val="es-ES_tradnl"/>
              </w:rPr>
              <w:t>se ha reconocido la condición de refugiado</w:t>
            </w:r>
          </w:p>
        </w:tc>
        <w:tc>
          <w:tcPr>
            <w:tcW w:w="1634" w:type="dxa"/>
            <w:tcBorders>
              <w:top w:val="single" w:sz="4" w:space="0" w:color="000000" w:themeColor="text1"/>
              <w:bottom w:val="single" w:sz="12" w:space="0" w:color="000000" w:themeColor="text1"/>
            </w:tcBorders>
            <w:shd w:val="clear" w:color="auto" w:fill="auto"/>
            <w:vAlign w:val="bottom"/>
          </w:tcPr>
          <w:p w14:paraId="2F48E1F2" w14:textId="40806D65" w:rsidR="00AE7AF0" w:rsidRPr="00E72CB2" w:rsidRDefault="00AE7AF0" w:rsidP="0068158D">
            <w:pPr>
              <w:spacing w:before="80" w:after="80" w:line="200" w:lineRule="exact"/>
              <w:jc w:val="right"/>
              <w:rPr>
                <w:i/>
                <w:iCs/>
                <w:sz w:val="16"/>
                <w:lang w:val="es-ES_tradnl"/>
              </w:rPr>
            </w:pPr>
            <w:r w:rsidRPr="00E72CB2">
              <w:rPr>
                <w:i/>
                <w:iCs/>
                <w:sz w:val="16"/>
                <w:lang w:val="es-ES_tradnl"/>
              </w:rPr>
              <w:t xml:space="preserve">Personas a las </w:t>
            </w:r>
            <w:r w:rsidR="0068158D" w:rsidRPr="00E72CB2">
              <w:rPr>
                <w:i/>
                <w:iCs/>
                <w:sz w:val="16"/>
                <w:lang w:val="es-ES_tradnl"/>
              </w:rPr>
              <w:br/>
            </w:r>
            <w:r w:rsidRPr="00E72CB2">
              <w:rPr>
                <w:i/>
                <w:iCs/>
                <w:sz w:val="16"/>
                <w:lang w:val="es-ES_tradnl"/>
              </w:rPr>
              <w:t>que se ha</w:t>
            </w:r>
            <w:r w:rsidR="00E72CB2" w:rsidRPr="00E72CB2">
              <w:rPr>
                <w:i/>
                <w:iCs/>
                <w:sz w:val="16"/>
                <w:lang w:val="es-ES_tradnl"/>
              </w:rPr>
              <w:t xml:space="preserve"> </w:t>
            </w:r>
            <w:r w:rsidRPr="00E72CB2">
              <w:rPr>
                <w:i/>
                <w:iCs/>
                <w:sz w:val="16"/>
                <w:lang w:val="es-ES_tradnl"/>
              </w:rPr>
              <w:t xml:space="preserve">otorgado el estatuto humanitario </w:t>
            </w:r>
          </w:p>
        </w:tc>
        <w:tc>
          <w:tcPr>
            <w:tcW w:w="1903" w:type="dxa"/>
            <w:tcBorders>
              <w:top w:val="single" w:sz="4" w:space="0" w:color="000000" w:themeColor="text1"/>
              <w:bottom w:val="single" w:sz="12" w:space="0" w:color="000000" w:themeColor="text1"/>
              <w:right w:val="single" w:sz="24" w:space="0" w:color="FFFFFF" w:themeColor="background1"/>
            </w:tcBorders>
            <w:shd w:val="clear" w:color="auto" w:fill="auto"/>
            <w:vAlign w:val="bottom"/>
          </w:tcPr>
          <w:p w14:paraId="1A10DB21" w14:textId="513B1D14" w:rsidR="00AE7AF0" w:rsidRPr="00E72CB2" w:rsidRDefault="00AE7AF0" w:rsidP="0068158D">
            <w:pPr>
              <w:spacing w:before="80" w:after="80" w:line="200" w:lineRule="exact"/>
              <w:jc w:val="right"/>
              <w:rPr>
                <w:i/>
                <w:iCs/>
                <w:sz w:val="16"/>
                <w:lang w:val="es-ES_tradnl"/>
              </w:rPr>
            </w:pPr>
            <w:r w:rsidRPr="00E72CB2">
              <w:rPr>
                <w:i/>
                <w:iCs/>
                <w:sz w:val="16"/>
                <w:lang w:val="es-ES_tradnl"/>
              </w:rPr>
              <w:t xml:space="preserve">Personas a las </w:t>
            </w:r>
            <w:r w:rsidR="0068158D" w:rsidRPr="00E72CB2">
              <w:rPr>
                <w:i/>
                <w:iCs/>
                <w:sz w:val="16"/>
                <w:lang w:val="es-ES_tradnl"/>
              </w:rPr>
              <w:br/>
            </w:r>
            <w:r w:rsidRPr="00E72CB2">
              <w:rPr>
                <w:i/>
                <w:iCs/>
                <w:sz w:val="16"/>
                <w:lang w:val="es-ES_tradnl"/>
              </w:rPr>
              <w:t>que no se ha</w:t>
            </w:r>
            <w:r w:rsidR="00E72CB2" w:rsidRPr="00E72CB2">
              <w:rPr>
                <w:i/>
                <w:iCs/>
                <w:sz w:val="16"/>
                <w:lang w:val="es-ES_tradnl"/>
              </w:rPr>
              <w:t xml:space="preserve"> </w:t>
            </w:r>
            <w:r w:rsidRPr="00E72CB2">
              <w:rPr>
                <w:i/>
                <w:iCs/>
                <w:sz w:val="16"/>
                <w:lang w:val="es-ES_tradnl"/>
              </w:rPr>
              <w:t xml:space="preserve">reconocido </w:t>
            </w:r>
            <w:r w:rsidR="006D340C">
              <w:rPr>
                <w:i/>
                <w:iCs/>
                <w:sz w:val="16"/>
                <w:lang w:val="es-ES_tradnl"/>
              </w:rPr>
              <w:br/>
            </w:r>
            <w:r w:rsidRPr="00E72CB2">
              <w:rPr>
                <w:i/>
                <w:iCs/>
                <w:sz w:val="16"/>
                <w:lang w:val="es-ES_tradnl"/>
              </w:rPr>
              <w:t>la condición de refugiado</w:t>
            </w:r>
          </w:p>
        </w:tc>
        <w:tc>
          <w:tcPr>
            <w:tcW w:w="955" w:type="dxa"/>
            <w:tcBorders>
              <w:top w:val="single" w:sz="4" w:space="0" w:color="000000" w:themeColor="text1"/>
              <w:left w:val="single" w:sz="24" w:space="0" w:color="FFFFFF" w:themeColor="background1"/>
              <w:bottom w:val="single" w:sz="12" w:space="0" w:color="000000" w:themeColor="text1"/>
            </w:tcBorders>
            <w:shd w:val="clear" w:color="auto" w:fill="FFFFFF" w:themeFill="background1"/>
            <w:vAlign w:val="bottom"/>
          </w:tcPr>
          <w:p w14:paraId="13B34F24" w14:textId="79CEE640" w:rsidR="00AE7AF0" w:rsidRPr="00E72CB2" w:rsidRDefault="00AE7AF0" w:rsidP="0068158D">
            <w:pPr>
              <w:spacing w:before="80" w:after="80" w:line="200" w:lineRule="exact"/>
              <w:jc w:val="right"/>
              <w:rPr>
                <w:i/>
                <w:iCs/>
                <w:sz w:val="16"/>
                <w:lang w:val="es-ES_tradnl"/>
              </w:rPr>
            </w:pPr>
            <w:r w:rsidRPr="00E72CB2">
              <w:rPr>
                <w:i/>
                <w:iCs/>
                <w:sz w:val="16"/>
                <w:lang w:val="es-ES_tradnl"/>
              </w:rPr>
              <w:t>Verificación preliminar</w:t>
            </w:r>
          </w:p>
        </w:tc>
        <w:tc>
          <w:tcPr>
            <w:tcW w:w="851" w:type="dxa"/>
            <w:tcBorders>
              <w:top w:val="single" w:sz="4" w:space="0" w:color="000000" w:themeColor="text1"/>
              <w:bottom w:val="single" w:sz="12" w:space="0" w:color="000000" w:themeColor="text1"/>
            </w:tcBorders>
            <w:shd w:val="clear" w:color="auto" w:fill="auto"/>
            <w:vAlign w:val="bottom"/>
          </w:tcPr>
          <w:p w14:paraId="60EFDCDC" w14:textId="6A7D7085" w:rsidR="00AE7AF0" w:rsidRPr="00E72CB2" w:rsidRDefault="00AE7AF0" w:rsidP="0068158D">
            <w:pPr>
              <w:spacing w:before="80" w:after="80" w:line="200" w:lineRule="exact"/>
              <w:jc w:val="right"/>
              <w:rPr>
                <w:i/>
                <w:iCs/>
                <w:sz w:val="16"/>
                <w:lang w:val="es-ES_tradnl"/>
              </w:rPr>
            </w:pPr>
            <w:r w:rsidRPr="00E72CB2">
              <w:rPr>
                <w:i/>
                <w:iCs/>
                <w:sz w:val="16"/>
                <w:lang w:val="es-ES_tradnl"/>
              </w:rPr>
              <w:t>Recurso</w:t>
            </w:r>
            <w:r w:rsidR="00E72CB2" w:rsidRPr="00E72CB2">
              <w:rPr>
                <w:i/>
                <w:iCs/>
                <w:sz w:val="16"/>
                <w:lang w:val="es-ES_tradnl"/>
              </w:rPr>
              <w:br/>
            </w:r>
            <w:r w:rsidRPr="00E72CB2">
              <w:rPr>
                <w:i/>
                <w:iCs/>
                <w:sz w:val="16"/>
                <w:lang w:val="es-ES_tradnl"/>
              </w:rPr>
              <w:t>planteado</w:t>
            </w:r>
          </w:p>
        </w:tc>
        <w:tc>
          <w:tcPr>
            <w:tcW w:w="707" w:type="dxa"/>
            <w:vMerge/>
            <w:tcBorders>
              <w:bottom w:val="single" w:sz="12" w:space="0" w:color="000000" w:themeColor="text1"/>
            </w:tcBorders>
            <w:shd w:val="clear" w:color="auto" w:fill="auto"/>
            <w:vAlign w:val="bottom"/>
          </w:tcPr>
          <w:p w14:paraId="6CF8DA62" w14:textId="77777777" w:rsidR="00AE7AF0" w:rsidRPr="00E72CB2" w:rsidRDefault="00AE7AF0" w:rsidP="00AE7AF0">
            <w:pPr>
              <w:spacing w:before="80" w:after="80" w:line="200" w:lineRule="exact"/>
              <w:jc w:val="right"/>
              <w:rPr>
                <w:i/>
                <w:sz w:val="16"/>
                <w:lang w:val="es-ES_tradnl"/>
              </w:rPr>
            </w:pPr>
          </w:p>
        </w:tc>
      </w:tr>
      <w:tr w:rsidR="00933228" w:rsidRPr="00AE7AF0" w14:paraId="193CC1EE" w14:textId="77777777" w:rsidTr="006D340C">
        <w:tc>
          <w:tcPr>
            <w:tcW w:w="851" w:type="dxa"/>
            <w:tcBorders>
              <w:bottom w:val="single" w:sz="12" w:space="0" w:color="000000" w:themeColor="text1"/>
            </w:tcBorders>
            <w:shd w:val="clear" w:color="auto" w:fill="auto"/>
          </w:tcPr>
          <w:p w14:paraId="71717F0D" w14:textId="764C1B6A" w:rsidR="00AE7AF0" w:rsidRPr="00E72CB2" w:rsidRDefault="00AE7AF0" w:rsidP="00E72CB2">
            <w:pPr>
              <w:spacing w:before="40" w:after="40" w:line="220" w:lineRule="exact"/>
              <w:jc w:val="right"/>
              <w:rPr>
                <w:sz w:val="18"/>
                <w:lang w:val="es-ES_tradnl"/>
              </w:rPr>
            </w:pPr>
            <w:r w:rsidRPr="00E72CB2">
              <w:rPr>
                <w:sz w:val="18"/>
                <w:lang w:val="es-ES_tradnl"/>
              </w:rPr>
              <w:t>71 042</w:t>
            </w:r>
          </w:p>
        </w:tc>
        <w:tc>
          <w:tcPr>
            <w:tcW w:w="1603" w:type="dxa"/>
            <w:tcBorders>
              <w:bottom w:val="single" w:sz="12" w:space="0" w:color="000000" w:themeColor="text1"/>
            </w:tcBorders>
            <w:shd w:val="clear" w:color="auto" w:fill="auto"/>
            <w:vAlign w:val="bottom"/>
          </w:tcPr>
          <w:p w14:paraId="2A240179" w14:textId="60C4B5D4" w:rsidR="00AE7AF0" w:rsidRPr="00E72CB2" w:rsidRDefault="00AE7AF0" w:rsidP="00AE7AF0">
            <w:pPr>
              <w:spacing w:before="40" w:after="40" w:line="220" w:lineRule="exact"/>
              <w:jc w:val="right"/>
              <w:rPr>
                <w:sz w:val="18"/>
                <w:lang w:val="es-ES_tradnl"/>
              </w:rPr>
            </w:pPr>
            <w:r w:rsidRPr="00E72CB2">
              <w:rPr>
                <w:sz w:val="18"/>
                <w:lang w:val="es-ES_tradnl"/>
              </w:rPr>
              <w:t>1 091</w:t>
            </w:r>
          </w:p>
        </w:tc>
        <w:tc>
          <w:tcPr>
            <w:tcW w:w="1634" w:type="dxa"/>
            <w:tcBorders>
              <w:bottom w:val="single" w:sz="12" w:space="0" w:color="000000" w:themeColor="text1"/>
            </w:tcBorders>
            <w:shd w:val="clear" w:color="auto" w:fill="auto"/>
            <w:vAlign w:val="bottom"/>
          </w:tcPr>
          <w:p w14:paraId="42593A3A" w14:textId="75807DD3" w:rsidR="00AE7AF0" w:rsidRPr="00E72CB2" w:rsidRDefault="00AE7AF0" w:rsidP="00AE7AF0">
            <w:pPr>
              <w:spacing w:before="40" w:after="40" w:line="220" w:lineRule="exact"/>
              <w:jc w:val="right"/>
              <w:rPr>
                <w:sz w:val="18"/>
                <w:lang w:val="es-ES_tradnl"/>
              </w:rPr>
            </w:pPr>
            <w:r w:rsidRPr="00E72CB2">
              <w:rPr>
                <w:sz w:val="18"/>
                <w:lang w:val="es-ES_tradnl"/>
              </w:rPr>
              <w:t>2 370</w:t>
            </w:r>
          </w:p>
        </w:tc>
        <w:tc>
          <w:tcPr>
            <w:tcW w:w="1903" w:type="dxa"/>
            <w:tcBorders>
              <w:bottom w:val="single" w:sz="12" w:space="0" w:color="000000" w:themeColor="text1"/>
            </w:tcBorders>
            <w:shd w:val="clear" w:color="auto" w:fill="auto"/>
            <w:vAlign w:val="bottom"/>
          </w:tcPr>
          <w:p w14:paraId="741B908B" w14:textId="5D67F280" w:rsidR="00AE7AF0" w:rsidRPr="00E72CB2" w:rsidRDefault="00AE7AF0" w:rsidP="00AE7AF0">
            <w:pPr>
              <w:spacing w:before="40" w:after="40" w:line="220" w:lineRule="exact"/>
              <w:jc w:val="right"/>
              <w:rPr>
                <w:sz w:val="18"/>
                <w:lang w:val="es-ES_tradnl"/>
              </w:rPr>
            </w:pPr>
            <w:r w:rsidRPr="00E72CB2">
              <w:rPr>
                <w:sz w:val="18"/>
                <w:lang w:val="es-ES_tradnl"/>
              </w:rPr>
              <w:t>31 375</w:t>
            </w:r>
          </w:p>
        </w:tc>
        <w:tc>
          <w:tcPr>
            <w:tcW w:w="955" w:type="dxa"/>
            <w:tcBorders>
              <w:bottom w:val="single" w:sz="12" w:space="0" w:color="000000" w:themeColor="text1"/>
            </w:tcBorders>
            <w:shd w:val="clear" w:color="auto" w:fill="auto"/>
            <w:vAlign w:val="bottom"/>
          </w:tcPr>
          <w:p w14:paraId="60851DA7" w14:textId="77CEF33C" w:rsidR="00AE7AF0" w:rsidRPr="00E72CB2" w:rsidRDefault="00AE7AF0" w:rsidP="00AE7AF0">
            <w:pPr>
              <w:spacing w:before="40" w:after="40" w:line="220" w:lineRule="exact"/>
              <w:jc w:val="right"/>
              <w:rPr>
                <w:sz w:val="18"/>
                <w:lang w:val="es-ES_tradnl"/>
              </w:rPr>
            </w:pPr>
            <w:r w:rsidRPr="00E72CB2">
              <w:rPr>
                <w:sz w:val="18"/>
                <w:lang w:val="es-ES_tradnl"/>
              </w:rPr>
              <w:t>14 976</w:t>
            </w:r>
          </w:p>
        </w:tc>
        <w:tc>
          <w:tcPr>
            <w:tcW w:w="851" w:type="dxa"/>
            <w:tcBorders>
              <w:bottom w:val="single" w:sz="12" w:space="0" w:color="000000" w:themeColor="text1"/>
            </w:tcBorders>
            <w:shd w:val="clear" w:color="auto" w:fill="auto"/>
            <w:vAlign w:val="bottom"/>
          </w:tcPr>
          <w:p w14:paraId="6DCF84EE" w14:textId="595643B9" w:rsidR="00AE7AF0" w:rsidRPr="00E72CB2" w:rsidRDefault="00AE7AF0" w:rsidP="00AE7AF0">
            <w:pPr>
              <w:spacing w:before="40" w:after="40" w:line="220" w:lineRule="exact"/>
              <w:jc w:val="right"/>
              <w:rPr>
                <w:sz w:val="18"/>
                <w:lang w:val="es-ES_tradnl"/>
              </w:rPr>
            </w:pPr>
            <w:r w:rsidRPr="00E72CB2">
              <w:rPr>
                <w:sz w:val="18"/>
                <w:lang w:val="es-ES_tradnl"/>
              </w:rPr>
              <w:t>5 118</w:t>
            </w:r>
          </w:p>
        </w:tc>
        <w:tc>
          <w:tcPr>
            <w:tcW w:w="707" w:type="dxa"/>
            <w:tcBorders>
              <w:bottom w:val="single" w:sz="12" w:space="0" w:color="000000" w:themeColor="text1"/>
            </w:tcBorders>
            <w:shd w:val="clear" w:color="auto" w:fill="auto"/>
            <w:vAlign w:val="bottom"/>
          </w:tcPr>
          <w:p w14:paraId="4D2B8291" w14:textId="5D710505" w:rsidR="00AE7AF0" w:rsidRPr="00E72CB2" w:rsidRDefault="00AE7AF0" w:rsidP="00AE7AF0">
            <w:pPr>
              <w:spacing w:before="40" w:after="40" w:line="220" w:lineRule="exact"/>
              <w:jc w:val="right"/>
              <w:rPr>
                <w:sz w:val="18"/>
                <w:lang w:val="es-ES_tradnl"/>
              </w:rPr>
            </w:pPr>
            <w:r w:rsidRPr="00E72CB2">
              <w:rPr>
                <w:sz w:val="18"/>
                <w:lang w:val="es-ES_tradnl"/>
              </w:rPr>
              <w:t>16 112</w:t>
            </w:r>
          </w:p>
        </w:tc>
      </w:tr>
    </w:tbl>
    <w:p w14:paraId="3B9E3540" w14:textId="0C6400E3" w:rsidR="000572D6" w:rsidRPr="00E72CB2" w:rsidRDefault="000572D6" w:rsidP="00E72CB2">
      <w:pPr>
        <w:pStyle w:val="H23G"/>
        <w:rPr>
          <w:b w:val="0"/>
          <w:bCs/>
          <w:i/>
          <w:iCs/>
          <w:sz w:val="16"/>
          <w:szCs w:val="16"/>
          <w:lang w:val="es-ES_tradnl"/>
        </w:rPr>
      </w:pPr>
      <w:r w:rsidRPr="00933228">
        <w:rPr>
          <w:b w:val="0"/>
          <w:bCs/>
          <w:lang w:val="es-ES_tradnl"/>
        </w:rPr>
        <w:lastRenderedPageBreak/>
        <w:tab/>
      </w:r>
      <w:r w:rsidR="00933228" w:rsidRPr="00933228">
        <w:rPr>
          <w:b w:val="0"/>
          <w:bCs/>
          <w:lang w:val="es-ES_tradnl"/>
        </w:rPr>
        <w:tab/>
      </w:r>
      <w:r w:rsidRPr="00E72CB2">
        <w:rPr>
          <w:b w:val="0"/>
          <w:bCs/>
          <w:lang w:val="es-ES_tradnl"/>
        </w:rPr>
        <w:t xml:space="preserve">Cuadro 13 </w:t>
      </w:r>
      <w:r w:rsidR="00933228" w:rsidRPr="00E72CB2">
        <w:rPr>
          <w:b w:val="0"/>
          <w:bCs/>
          <w:lang w:val="es-ES_tradnl"/>
        </w:rPr>
        <w:br/>
      </w:r>
      <w:r w:rsidR="00933228" w:rsidRPr="00E72CB2">
        <w:rPr>
          <w:lang w:val="es-ES_tradnl"/>
        </w:rPr>
        <w:tab/>
      </w:r>
      <w:r w:rsidRPr="00E72CB2">
        <w:rPr>
          <w:lang w:val="es-ES_tradnl"/>
        </w:rPr>
        <w:t xml:space="preserve">Estadísticas anuales de solicitantes, personas a las que se ha reconocido </w:t>
      </w:r>
      <w:r w:rsidR="00933228" w:rsidRPr="00E72CB2">
        <w:rPr>
          <w:lang w:val="es-ES_tradnl"/>
        </w:rPr>
        <w:br/>
      </w:r>
      <w:r w:rsidRPr="00E72CB2">
        <w:rPr>
          <w:lang w:val="es-ES_tradnl"/>
        </w:rPr>
        <w:t xml:space="preserve">la condición de refugiado y beneficiarios del estatuto humanitario (1994-2020) </w:t>
      </w:r>
      <w:r w:rsidR="00933228" w:rsidRPr="00E72CB2">
        <w:rPr>
          <w:lang w:val="es-ES_tradnl"/>
        </w:rPr>
        <w:br/>
      </w:r>
      <w:r w:rsidRPr="00E72CB2">
        <w:rPr>
          <w:b w:val="0"/>
          <w:bCs/>
          <w:i/>
          <w:iCs/>
          <w:sz w:val="16"/>
          <w:szCs w:val="16"/>
          <w:lang w:val="es-ES_tradnl"/>
        </w:rPr>
        <w:t>(</w:t>
      </w:r>
      <w:r w:rsidR="00933228" w:rsidRPr="00E72CB2">
        <w:rPr>
          <w:b w:val="0"/>
          <w:bCs/>
          <w:i/>
          <w:iCs/>
          <w:sz w:val="16"/>
          <w:szCs w:val="16"/>
          <w:lang w:val="es-ES_tradnl"/>
        </w:rPr>
        <w:t>E</w:t>
      </w:r>
      <w:r w:rsidRPr="00E72CB2">
        <w:rPr>
          <w:b w:val="0"/>
          <w:bCs/>
          <w:i/>
          <w:iCs/>
          <w:sz w:val="16"/>
          <w:szCs w:val="16"/>
          <w:lang w:val="es-ES_tradnl"/>
        </w:rPr>
        <w:t>n número de personas)</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567"/>
        <w:gridCol w:w="765"/>
        <w:gridCol w:w="666"/>
        <w:gridCol w:w="666"/>
        <w:gridCol w:w="666"/>
        <w:gridCol w:w="666"/>
        <w:gridCol w:w="666"/>
        <w:gridCol w:w="666"/>
        <w:gridCol w:w="666"/>
        <w:gridCol w:w="667"/>
      </w:tblGrid>
      <w:tr w:rsidR="009D505E" w:rsidRPr="009D505E" w14:paraId="5BDFF14D" w14:textId="77777777" w:rsidTr="00E72CB2">
        <w:tc>
          <w:tcPr>
            <w:tcW w:w="1843" w:type="dxa"/>
            <w:tcBorders>
              <w:top w:val="single" w:sz="4" w:space="0" w:color="auto"/>
              <w:bottom w:val="single" w:sz="12" w:space="0" w:color="auto"/>
            </w:tcBorders>
            <w:shd w:val="clear" w:color="auto" w:fill="auto"/>
            <w:vAlign w:val="bottom"/>
          </w:tcPr>
          <w:p w14:paraId="424CE0A6" w14:textId="77777777" w:rsidR="009D505E" w:rsidRPr="00E72CB2" w:rsidRDefault="009D505E" w:rsidP="00E72CB2">
            <w:pPr>
              <w:keepNext/>
              <w:keepLines/>
              <w:spacing w:before="80" w:after="80" w:line="200" w:lineRule="exact"/>
              <w:rPr>
                <w:i/>
                <w:sz w:val="16"/>
                <w:lang w:val="es-ES_tradnl"/>
              </w:rPr>
            </w:pPr>
          </w:p>
        </w:tc>
        <w:tc>
          <w:tcPr>
            <w:tcW w:w="567" w:type="dxa"/>
            <w:tcBorders>
              <w:top w:val="single" w:sz="4" w:space="0" w:color="auto"/>
              <w:bottom w:val="single" w:sz="12" w:space="0" w:color="auto"/>
            </w:tcBorders>
            <w:shd w:val="clear" w:color="auto" w:fill="auto"/>
            <w:vAlign w:val="bottom"/>
          </w:tcPr>
          <w:p w14:paraId="1A5324C9" w14:textId="43D544D3"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Total</w:t>
            </w:r>
          </w:p>
        </w:tc>
        <w:tc>
          <w:tcPr>
            <w:tcW w:w="765" w:type="dxa"/>
            <w:tcBorders>
              <w:top w:val="single" w:sz="4" w:space="0" w:color="auto"/>
              <w:bottom w:val="single" w:sz="12" w:space="0" w:color="auto"/>
            </w:tcBorders>
            <w:shd w:val="clear" w:color="auto" w:fill="auto"/>
            <w:vAlign w:val="bottom"/>
          </w:tcPr>
          <w:p w14:paraId="493F5547" w14:textId="77777777" w:rsidR="009D505E" w:rsidRPr="00E72CB2" w:rsidRDefault="009D505E" w:rsidP="00E72CB2">
            <w:pPr>
              <w:keepNext/>
              <w:keepLines/>
              <w:spacing w:before="80" w:after="80" w:line="160" w:lineRule="exact"/>
              <w:jc w:val="right"/>
              <w:rPr>
                <w:i/>
                <w:iCs/>
                <w:sz w:val="16"/>
                <w:lang w:val="es-ES_tradnl"/>
              </w:rPr>
            </w:pPr>
            <w:r w:rsidRPr="00E72CB2">
              <w:rPr>
                <w:i/>
                <w:iCs/>
                <w:sz w:val="16"/>
                <w:lang w:val="es-ES_tradnl"/>
              </w:rPr>
              <w:t>1994-</w:t>
            </w:r>
          </w:p>
          <w:p w14:paraId="02B6FCC1" w14:textId="370B5818" w:rsidR="009D505E" w:rsidRPr="00E72CB2" w:rsidRDefault="009D505E" w:rsidP="00E72CB2">
            <w:pPr>
              <w:keepNext/>
              <w:keepLines/>
              <w:spacing w:before="80" w:after="80" w:line="160" w:lineRule="exact"/>
              <w:jc w:val="right"/>
              <w:rPr>
                <w:i/>
                <w:sz w:val="16"/>
                <w:lang w:val="es-ES_tradnl"/>
              </w:rPr>
            </w:pPr>
            <w:r w:rsidRPr="00E72CB2">
              <w:rPr>
                <w:i/>
                <w:iCs/>
                <w:sz w:val="16"/>
                <w:lang w:val="es-ES_tradnl"/>
              </w:rPr>
              <w:t>2012</w:t>
            </w:r>
          </w:p>
        </w:tc>
        <w:tc>
          <w:tcPr>
            <w:tcW w:w="666" w:type="dxa"/>
            <w:tcBorders>
              <w:top w:val="single" w:sz="4" w:space="0" w:color="auto"/>
              <w:bottom w:val="single" w:sz="12" w:space="0" w:color="auto"/>
            </w:tcBorders>
            <w:shd w:val="clear" w:color="auto" w:fill="auto"/>
            <w:vAlign w:val="bottom"/>
          </w:tcPr>
          <w:p w14:paraId="410B2166" w14:textId="082A9384"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2013</w:t>
            </w:r>
          </w:p>
        </w:tc>
        <w:tc>
          <w:tcPr>
            <w:tcW w:w="666" w:type="dxa"/>
            <w:tcBorders>
              <w:top w:val="single" w:sz="4" w:space="0" w:color="auto"/>
              <w:bottom w:val="single" w:sz="12" w:space="0" w:color="auto"/>
            </w:tcBorders>
            <w:shd w:val="clear" w:color="auto" w:fill="auto"/>
            <w:vAlign w:val="bottom"/>
          </w:tcPr>
          <w:p w14:paraId="630D231E" w14:textId="6469DA2F"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2014</w:t>
            </w:r>
          </w:p>
        </w:tc>
        <w:tc>
          <w:tcPr>
            <w:tcW w:w="666" w:type="dxa"/>
            <w:tcBorders>
              <w:top w:val="single" w:sz="4" w:space="0" w:color="auto"/>
              <w:bottom w:val="single" w:sz="12" w:space="0" w:color="auto"/>
            </w:tcBorders>
            <w:shd w:val="clear" w:color="auto" w:fill="auto"/>
            <w:vAlign w:val="bottom"/>
          </w:tcPr>
          <w:p w14:paraId="0A09174F" w14:textId="4BE435DC"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2015</w:t>
            </w:r>
          </w:p>
        </w:tc>
        <w:tc>
          <w:tcPr>
            <w:tcW w:w="666" w:type="dxa"/>
            <w:tcBorders>
              <w:top w:val="single" w:sz="4" w:space="0" w:color="auto"/>
              <w:bottom w:val="single" w:sz="12" w:space="0" w:color="auto"/>
            </w:tcBorders>
            <w:shd w:val="clear" w:color="auto" w:fill="auto"/>
            <w:vAlign w:val="bottom"/>
          </w:tcPr>
          <w:p w14:paraId="19CFEA46" w14:textId="0CF30B46"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2016</w:t>
            </w:r>
          </w:p>
        </w:tc>
        <w:tc>
          <w:tcPr>
            <w:tcW w:w="666" w:type="dxa"/>
            <w:tcBorders>
              <w:top w:val="single" w:sz="4" w:space="0" w:color="auto"/>
              <w:bottom w:val="single" w:sz="12" w:space="0" w:color="auto"/>
            </w:tcBorders>
            <w:shd w:val="clear" w:color="auto" w:fill="auto"/>
            <w:vAlign w:val="bottom"/>
          </w:tcPr>
          <w:p w14:paraId="585B3839" w14:textId="63042171"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2017</w:t>
            </w:r>
          </w:p>
        </w:tc>
        <w:tc>
          <w:tcPr>
            <w:tcW w:w="666" w:type="dxa"/>
            <w:tcBorders>
              <w:top w:val="single" w:sz="4" w:space="0" w:color="auto"/>
              <w:bottom w:val="single" w:sz="12" w:space="0" w:color="auto"/>
            </w:tcBorders>
            <w:shd w:val="clear" w:color="auto" w:fill="auto"/>
            <w:vAlign w:val="bottom"/>
          </w:tcPr>
          <w:p w14:paraId="3E88D6C5" w14:textId="3083E1EA"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2018</w:t>
            </w:r>
          </w:p>
        </w:tc>
        <w:tc>
          <w:tcPr>
            <w:tcW w:w="666" w:type="dxa"/>
            <w:tcBorders>
              <w:top w:val="single" w:sz="4" w:space="0" w:color="auto"/>
              <w:bottom w:val="single" w:sz="12" w:space="0" w:color="auto"/>
            </w:tcBorders>
            <w:shd w:val="clear" w:color="auto" w:fill="auto"/>
            <w:vAlign w:val="bottom"/>
          </w:tcPr>
          <w:p w14:paraId="22A42B45" w14:textId="4E7E9D22" w:rsidR="009D505E" w:rsidRPr="00E72CB2" w:rsidRDefault="009D505E" w:rsidP="00E72CB2">
            <w:pPr>
              <w:keepNext/>
              <w:keepLines/>
              <w:spacing w:before="80" w:after="80" w:line="200" w:lineRule="exact"/>
              <w:jc w:val="right"/>
              <w:rPr>
                <w:i/>
                <w:sz w:val="16"/>
                <w:lang w:val="es-ES_tradnl"/>
              </w:rPr>
            </w:pPr>
            <w:r w:rsidRPr="00E72CB2">
              <w:rPr>
                <w:i/>
                <w:iCs/>
                <w:sz w:val="16"/>
                <w:lang w:val="es-ES_tradnl"/>
              </w:rPr>
              <w:t>2019</w:t>
            </w:r>
          </w:p>
        </w:tc>
        <w:tc>
          <w:tcPr>
            <w:tcW w:w="667" w:type="dxa"/>
            <w:tcBorders>
              <w:top w:val="single" w:sz="4" w:space="0" w:color="auto"/>
              <w:bottom w:val="single" w:sz="12" w:space="0" w:color="auto"/>
            </w:tcBorders>
            <w:shd w:val="clear" w:color="auto" w:fill="auto"/>
            <w:vAlign w:val="bottom"/>
          </w:tcPr>
          <w:p w14:paraId="0F1CB888" w14:textId="6A5EF3FF" w:rsidR="009D505E" w:rsidRPr="009D505E" w:rsidRDefault="009D505E" w:rsidP="00E72CB2">
            <w:pPr>
              <w:keepNext/>
              <w:keepLines/>
              <w:spacing w:before="80" w:after="80" w:line="200" w:lineRule="exact"/>
              <w:jc w:val="right"/>
              <w:rPr>
                <w:i/>
                <w:sz w:val="16"/>
                <w:lang w:val="es-ES_tradnl"/>
              </w:rPr>
            </w:pPr>
            <w:r w:rsidRPr="00E72CB2">
              <w:rPr>
                <w:i/>
                <w:iCs/>
                <w:sz w:val="16"/>
                <w:lang w:val="es-ES_tradnl"/>
              </w:rPr>
              <w:t>2020</w:t>
            </w:r>
          </w:p>
        </w:tc>
      </w:tr>
      <w:tr w:rsidR="009D505E" w:rsidRPr="009D505E" w14:paraId="1AEF8855" w14:textId="77777777" w:rsidTr="00E72CB2">
        <w:tc>
          <w:tcPr>
            <w:tcW w:w="1843" w:type="dxa"/>
            <w:tcBorders>
              <w:top w:val="single" w:sz="12" w:space="0" w:color="auto"/>
            </w:tcBorders>
            <w:shd w:val="clear" w:color="auto" w:fill="auto"/>
          </w:tcPr>
          <w:p w14:paraId="39390425" w14:textId="100D7102" w:rsidR="009D505E" w:rsidRPr="009D505E" w:rsidRDefault="009D505E" w:rsidP="009D505E">
            <w:pPr>
              <w:spacing w:before="40" w:after="40" w:line="220" w:lineRule="exact"/>
              <w:rPr>
                <w:sz w:val="18"/>
                <w:lang w:val="es-ES_tradnl"/>
              </w:rPr>
            </w:pPr>
            <w:r w:rsidRPr="00933228">
              <w:rPr>
                <w:sz w:val="18"/>
                <w:lang w:val="es-ES_tradnl"/>
              </w:rPr>
              <w:t>Solicitantes</w:t>
            </w:r>
          </w:p>
        </w:tc>
        <w:tc>
          <w:tcPr>
            <w:tcW w:w="567" w:type="dxa"/>
            <w:tcBorders>
              <w:top w:val="single" w:sz="12" w:space="0" w:color="auto"/>
            </w:tcBorders>
            <w:shd w:val="clear" w:color="auto" w:fill="auto"/>
            <w:vAlign w:val="bottom"/>
          </w:tcPr>
          <w:p w14:paraId="5B60CBDE" w14:textId="04919E57" w:rsidR="009D505E" w:rsidRPr="009D505E" w:rsidRDefault="009D505E" w:rsidP="009D505E">
            <w:pPr>
              <w:spacing w:before="40" w:after="40" w:line="220" w:lineRule="exact"/>
              <w:jc w:val="right"/>
              <w:rPr>
                <w:sz w:val="18"/>
                <w:lang w:val="es-ES_tradnl"/>
              </w:rPr>
            </w:pPr>
            <w:r w:rsidRPr="00933228">
              <w:rPr>
                <w:sz w:val="18"/>
                <w:lang w:val="es-ES_tradnl"/>
              </w:rPr>
              <w:t>71 042</w:t>
            </w:r>
          </w:p>
        </w:tc>
        <w:tc>
          <w:tcPr>
            <w:tcW w:w="765" w:type="dxa"/>
            <w:tcBorders>
              <w:top w:val="single" w:sz="12" w:space="0" w:color="auto"/>
            </w:tcBorders>
            <w:shd w:val="clear" w:color="auto" w:fill="auto"/>
            <w:vAlign w:val="bottom"/>
          </w:tcPr>
          <w:p w14:paraId="2B79E7FB" w14:textId="61741897" w:rsidR="009D505E" w:rsidRPr="009D505E" w:rsidRDefault="009D505E" w:rsidP="009D505E">
            <w:pPr>
              <w:spacing w:before="40" w:after="40" w:line="220" w:lineRule="exact"/>
              <w:jc w:val="right"/>
              <w:rPr>
                <w:sz w:val="18"/>
                <w:lang w:val="es-ES_tradnl"/>
              </w:rPr>
            </w:pPr>
            <w:r w:rsidRPr="00933228">
              <w:rPr>
                <w:sz w:val="18"/>
                <w:lang w:val="es-ES_tradnl"/>
              </w:rPr>
              <w:t>5 069</w:t>
            </w:r>
          </w:p>
        </w:tc>
        <w:tc>
          <w:tcPr>
            <w:tcW w:w="666" w:type="dxa"/>
            <w:tcBorders>
              <w:top w:val="single" w:sz="12" w:space="0" w:color="auto"/>
            </w:tcBorders>
            <w:shd w:val="clear" w:color="auto" w:fill="auto"/>
            <w:vAlign w:val="bottom"/>
          </w:tcPr>
          <w:p w14:paraId="7EC543F9" w14:textId="3DE04068" w:rsidR="009D505E" w:rsidRPr="009D505E" w:rsidRDefault="009D505E" w:rsidP="009D505E">
            <w:pPr>
              <w:spacing w:before="40" w:after="40" w:line="220" w:lineRule="exact"/>
              <w:jc w:val="right"/>
              <w:rPr>
                <w:sz w:val="18"/>
                <w:lang w:val="es-ES_tradnl"/>
              </w:rPr>
            </w:pPr>
            <w:r w:rsidRPr="00933228">
              <w:rPr>
                <w:sz w:val="18"/>
                <w:lang w:val="es-ES_tradnl"/>
              </w:rPr>
              <w:t>1 574</w:t>
            </w:r>
          </w:p>
        </w:tc>
        <w:tc>
          <w:tcPr>
            <w:tcW w:w="666" w:type="dxa"/>
            <w:tcBorders>
              <w:top w:val="single" w:sz="12" w:space="0" w:color="auto"/>
            </w:tcBorders>
            <w:shd w:val="clear" w:color="auto" w:fill="auto"/>
            <w:vAlign w:val="bottom"/>
          </w:tcPr>
          <w:p w14:paraId="70CDA5B5" w14:textId="5F13B0AB" w:rsidR="009D505E" w:rsidRPr="009D505E" w:rsidRDefault="009D505E" w:rsidP="009D505E">
            <w:pPr>
              <w:spacing w:before="40" w:after="40" w:line="220" w:lineRule="exact"/>
              <w:jc w:val="right"/>
              <w:rPr>
                <w:sz w:val="18"/>
                <w:lang w:val="es-ES_tradnl"/>
              </w:rPr>
            </w:pPr>
            <w:r w:rsidRPr="00933228">
              <w:rPr>
                <w:sz w:val="18"/>
                <w:lang w:val="es-ES_tradnl"/>
              </w:rPr>
              <w:t>2 896</w:t>
            </w:r>
          </w:p>
        </w:tc>
        <w:tc>
          <w:tcPr>
            <w:tcW w:w="666" w:type="dxa"/>
            <w:tcBorders>
              <w:top w:val="single" w:sz="12" w:space="0" w:color="auto"/>
            </w:tcBorders>
            <w:shd w:val="clear" w:color="auto" w:fill="auto"/>
            <w:vAlign w:val="bottom"/>
          </w:tcPr>
          <w:p w14:paraId="1C5B1382" w14:textId="116D76A0" w:rsidR="009D505E" w:rsidRPr="009D505E" w:rsidRDefault="009D505E" w:rsidP="009D505E">
            <w:pPr>
              <w:spacing w:before="40" w:after="40" w:line="220" w:lineRule="exact"/>
              <w:jc w:val="right"/>
              <w:rPr>
                <w:sz w:val="18"/>
                <w:lang w:val="es-ES_tradnl"/>
              </w:rPr>
            </w:pPr>
            <w:r w:rsidRPr="00933228">
              <w:rPr>
                <w:sz w:val="18"/>
                <w:lang w:val="es-ES_tradnl"/>
              </w:rPr>
              <w:t>5 711</w:t>
            </w:r>
          </w:p>
        </w:tc>
        <w:tc>
          <w:tcPr>
            <w:tcW w:w="666" w:type="dxa"/>
            <w:tcBorders>
              <w:top w:val="single" w:sz="12" w:space="0" w:color="auto"/>
            </w:tcBorders>
            <w:shd w:val="clear" w:color="auto" w:fill="auto"/>
            <w:vAlign w:val="bottom"/>
          </w:tcPr>
          <w:p w14:paraId="6D08145A" w14:textId="2F6C9E2F" w:rsidR="009D505E" w:rsidRPr="009D505E" w:rsidRDefault="009D505E" w:rsidP="009D505E">
            <w:pPr>
              <w:spacing w:before="40" w:after="40" w:line="220" w:lineRule="exact"/>
              <w:jc w:val="right"/>
              <w:rPr>
                <w:sz w:val="18"/>
                <w:lang w:val="es-ES_tradnl"/>
              </w:rPr>
            </w:pPr>
            <w:r w:rsidRPr="00933228">
              <w:rPr>
                <w:sz w:val="18"/>
                <w:lang w:val="es-ES_tradnl"/>
              </w:rPr>
              <w:t>7 541</w:t>
            </w:r>
          </w:p>
        </w:tc>
        <w:tc>
          <w:tcPr>
            <w:tcW w:w="666" w:type="dxa"/>
            <w:tcBorders>
              <w:top w:val="single" w:sz="12" w:space="0" w:color="auto"/>
            </w:tcBorders>
            <w:shd w:val="clear" w:color="auto" w:fill="auto"/>
            <w:vAlign w:val="bottom"/>
          </w:tcPr>
          <w:p w14:paraId="6A01AE63" w14:textId="74FD448B" w:rsidR="009D505E" w:rsidRPr="009D505E" w:rsidRDefault="009D505E" w:rsidP="009D505E">
            <w:pPr>
              <w:spacing w:before="40" w:after="40" w:line="220" w:lineRule="exact"/>
              <w:jc w:val="right"/>
              <w:rPr>
                <w:sz w:val="18"/>
                <w:lang w:val="es-ES_tradnl"/>
              </w:rPr>
            </w:pPr>
            <w:r w:rsidRPr="00933228">
              <w:rPr>
                <w:sz w:val="18"/>
                <w:lang w:val="es-ES_tradnl"/>
              </w:rPr>
              <w:t>9 942</w:t>
            </w:r>
          </w:p>
        </w:tc>
        <w:tc>
          <w:tcPr>
            <w:tcW w:w="666" w:type="dxa"/>
            <w:tcBorders>
              <w:top w:val="single" w:sz="12" w:space="0" w:color="auto"/>
            </w:tcBorders>
            <w:shd w:val="clear" w:color="auto" w:fill="auto"/>
            <w:vAlign w:val="bottom"/>
          </w:tcPr>
          <w:p w14:paraId="5D8C092B" w14:textId="333B6FAC" w:rsidR="009D505E" w:rsidRPr="009D505E" w:rsidRDefault="009D505E" w:rsidP="009D505E">
            <w:pPr>
              <w:spacing w:before="40" w:after="40" w:line="220" w:lineRule="exact"/>
              <w:jc w:val="right"/>
              <w:rPr>
                <w:sz w:val="18"/>
                <w:lang w:val="es-ES_tradnl"/>
              </w:rPr>
            </w:pPr>
            <w:r w:rsidRPr="00933228">
              <w:rPr>
                <w:sz w:val="18"/>
                <w:lang w:val="es-ES_tradnl"/>
              </w:rPr>
              <w:t>16 173</w:t>
            </w:r>
          </w:p>
        </w:tc>
        <w:tc>
          <w:tcPr>
            <w:tcW w:w="666" w:type="dxa"/>
            <w:tcBorders>
              <w:top w:val="single" w:sz="12" w:space="0" w:color="auto"/>
            </w:tcBorders>
            <w:shd w:val="clear" w:color="auto" w:fill="auto"/>
            <w:vAlign w:val="bottom"/>
          </w:tcPr>
          <w:p w14:paraId="6048A477" w14:textId="0A37F7F9" w:rsidR="009D505E" w:rsidRPr="009D505E" w:rsidRDefault="009D505E" w:rsidP="009D505E">
            <w:pPr>
              <w:spacing w:before="40" w:after="40" w:line="220" w:lineRule="exact"/>
              <w:jc w:val="right"/>
              <w:rPr>
                <w:sz w:val="18"/>
                <w:lang w:val="es-ES_tradnl"/>
              </w:rPr>
            </w:pPr>
            <w:r w:rsidRPr="00933228">
              <w:rPr>
                <w:sz w:val="18"/>
                <w:lang w:val="es-ES_tradnl"/>
              </w:rPr>
              <w:t>15 452</w:t>
            </w:r>
          </w:p>
        </w:tc>
        <w:tc>
          <w:tcPr>
            <w:tcW w:w="667" w:type="dxa"/>
            <w:tcBorders>
              <w:top w:val="single" w:sz="12" w:space="0" w:color="auto"/>
            </w:tcBorders>
            <w:shd w:val="clear" w:color="auto" w:fill="auto"/>
            <w:vAlign w:val="bottom"/>
          </w:tcPr>
          <w:p w14:paraId="5DDA4E02" w14:textId="2030C0CF" w:rsidR="009D505E" w:rsidRPr="009D505E" w:rsidRDefault="009D505E" w:rsidP="009D505E">
            <w:pPr>
              <w:spacing w:before="40" w:after="40" w:line="220" w:lineRule="exact"/>
              <w:jc w:val="right"/>
              <w:rPr>
                <w:sz w:val="18"/>
                <w:lang w:val="es-ES_tradnl"/>
              </w:rPr>
            </w:pPr>
            <w:r w:rsidRPr="00933228">
              <w:rPr>
                <w:sz w:val="18"/>
                <w:lang w:val="es-ES_tradnl"/>
              </w:rPr>
              <w:t>6 684</w:t>
            </w:r>
          </w:p>
        </w:tc>
      </w:tr>
      <w:tr w:rsidR="009D505E" w:rsidRPr="009D505E" w14:paraId="5E794D42" w14:textId="77777777" w:rsidTr="00E72CB2">
        <w:tc>
          <w:tcPr>
            <w:tcW w:w="1843" w:type="dxa"/>
            <w:shd w:val="clear" w:color="auto" w:fill="auto"/>
          </w:tcPr>
          <w:p w14:paraId="724DE40A" w14:textId="6EB51392" w:rsidR="009D505E" w:rsidRPr="009D505E" w:rsidRDefault="009D505E" w:rsidP="009D505E">
            <w:pPr>
              <w:spacing w:before="40" w:after="40" w:line="220" w:lineRule="exact"/>
              <w:rPr>
                <w:sz w:val="18"/>
                <w:lang w:val="es-ES_tradnl"/>
              </w:rPr>
            </w:pPr>
            <w:r w:rsidRPr="00933228">
              <w:rPr>
                <w:sz w:val="18"/>
                <w:lang w:val="es-ES_tradnl"/>
              </w:rPr>
              <w:t>Personas a las que se ha reconocido la condición de refugiado</w:t>
            </w:r>
          </w:p>
        </w:tc>
        <w:tc>
          <w:tcPr>
            <w:tcW w:w="567" w:type="dxa"/>
            <w:shd w:val="clear" w:color="auto" w:fill="auto"/>
            <w:vAlign w:val="bottom"/>
          </w:tcPr>
          <w:p w14:paraId="3132588F" w14:textId="09618544" w:rsidR="009D505E" w:rsidRPr="009D505E" w:rsidRDefault="009D505E" w:rsidP="009D505E">
            <w:pPr>
              <w:spacing w:before="40" w:after="40" w:line="220" w:lineRule="exact"/>
              <w:jc w:val="right"/>
              <w:rPr>
                <w:sz w:val="18"/>
                <w:lang w:val="es-ES_tradnl"/>
              </w:rPr>
            </w:pPr>
            <w:r w:rsidRPr="00933228">
              <w:rPr>
                <w:sz w:val="18"/>
                <w:lang w:val="es-ES_tradnl"/>
              </w:rPr>
              <w:t>1 091</w:t>
            </w:r>
          </w:p>
        </w:tc>
        <w:tc>
          <w:tcPr>
            <w:tcW w:w="765" w:type="dxa"/>
            <w:shd w:val="clear" w:color="auto" w:fill="auto"/>
            <w:vAlign w:val="bottom"/>
          </w:tcPr>
          <w:p w14:paraId="737C226A" w14:textId="7D4240CA" w:rsidR="009D505E" w:rsidRPr="009D505E" w:rsidRDefault="009D505E" w:rsidP="009D505E">
            <w:pPr>
              <w:spacing w:before="40" w:after="40" w:line="220" w:lineRule="exact"/>
              <w:jc w:val="right"/>
              <w:rPr>
                <w:sz w:val="18"/>
                <w:lang w:val="es-ES_tradnl"/>
              </w:rPr>
            </w:pPr>
            <w:r w:rsidRPr="00933228">
              <w:rPr>
                <w:sz w:val="18"/>
                <w:lang w:val="es-ES_tradnl"/>
              </w:rPr>
              <w:t>324</w:t>
            </w:r>
          </w:p>
        </w:tc>
        <w:tc>
          <w:tcPr>
            <w:tcW w:w="666" w:type="dxa"/>
            <w:shd w:val="clear" w:color="auto" w:fill="auto"/>
            <w:vAlign w:val="bottom"/>
          </w:tcPr>
          <w:p w14:paraId="7C412CBF" w14:textId="71BC8356" w:rsidR="009D505E" w:rsidRPr="009D505E" w:rsidRDefault="009D505E" w:rsidP="009D505E">
            <w:pPr>
              <w:spacing w:before="40" w:after="40" w:line="220" w:lineRule="exact"/>
              <w:jc w:val="right"/>
              <w:rPr>
                <w:sz w:val="18"/>
                <w:lang w:val="es-ES_tradnl"/>
              </w:rPr>
            </w:pPr>
            <w:r w:rsidRPr="00933228">
              <w:rPr>
                <w:sz w:val="18"/>
                <w:lang w:val="es-ES_tradnl"/>
              </w:rPr>
              <w:t>57</w:t>
            </w:r>
          </w:p>
        </w:tc>
        <w:tc>
          <w:tcPr>
            <w:tcW w:w="666" w:type="dxa"/>
            <w:shd w:val="clear" w:color="auto" w:fill="auto"/>
            <w:vAlign w:val="bottom"/>
          </w:tcPr>
          <w:p w14:paraId="6B5E9F7C" w14:textId="6807611E" w:rsidR="009D505E" w:rsidRPr="009D505E" w:rsidRDefault="009D505E" w:rsidP="009D505E">
            <w:pPr>
              <w:spacing w:before="40" w:after="40" w:line="220" w:lineRule="exact"/>
              <w:jc w:val="right"/>
              <w:rPr>
                <w:sz w:val="18"/>
                <w:lang w:val="es-ES_tradnl"/>
              </w:rPr>
            </w:pPr>
            <w:r w:rsidRPr="00933228">
              <w:rPr>
                <w:sz w:val="18"/>
                <w:lang w:val="es-ES_tradnl"/>
              </w:rPr>
              <w:t>94</w:t>
            </w:r>
          </w:p>
        </w:tc>
        <w:tc>
          <w:tcPr>
            <w:tcW w:w="666" w:type="dxa"/>
            <w:shd w:val="clear" w:color="auto" w:fill="auto"/>
            <w:vAlign w:val="bottom"/>
          </w:tcPr>
          <w:p w14:paraId="28193AE1" w14:textId="7E25A4DF" w:rsidR="009D505E" w:rsidRPr="009D505E" w:rsidRDefault="009D505E" w:rsidP="009D505E">
            <w:pPr>
              <w:spacing w:before="40" w:after="40" w:line="220" w:lineRule="exact"/>
              <w:jc w:val="right"/>
              <w:rPr>
                <w:sz w:val="18"/>
                <w:lang w:val="es-ES_tradnl"/>
              </w:rPr>
            </w:pPr>
            <w:r w:rsidRPr="00933228">
              <w:rPr>
                <w:sz w:val="18"/>
                <w:lang w:val="es-ES_tradnl"/>
              </w:rPr>
              <w:t>105</w:t>
            </w:r>
          </w:p>
        </w:tc>
        <w:tc>
          <w:tcPr>
            <w:tcW w:w="666" w:type="dxa"/>
            <w:shd w:val="clear" w:color="auto" w:fill="auto"/>
            <w:vAlign w:val="bottom"/>
          </w:tcPr>
          <w:p w14:paraId="6AF493B1" w14:textId="0532EB36" w:rsidR="009D505E" w:rsidRPr="009D505E" w:rsidRDefault="009D505E" w:rsidP="009D505E">
            <w:pPr>
              <w:spacing w:before="40" w:after="40" w:line="220" w:lineRule="exact"/>
              <w:jc w:val="right"/>
              <w:rPr>
                <w:sz w:val="18"/>
                <w:lang w:val="es-ES_tradnl"/>
              </w:rPr>
            </w:pPr>
            <w:r w:rsidRPr="00933228">
              <w:rPr>
                <w:sz w:val="18"/>
                <w:lang w:val="es-ES_tradnl"/>
              </w:rPr>
              <w:t>98</w:t>
            </w:r>
          </w:p>
        </w:tc>
        <w:tc>
          <w:tcPr>
            <w:tcW w:w="666" w:type="dxa"/>
            <w:shd w:val="clear" w:color="auto" w:fill="auto"/>
            <w:vAlign w:val="bottom"/>
          </w:tcPr>
          <w:p w14:paraId="43D2D1DB" w14:textId="0D763530" w:rsidR="009D505E" w:rsidRPr="009D505E" w:rsidRDefault="009D505E" w:rsidP="009D505E">
            <w:pPr>
              <w:spacing w:before="40" w:after="40" w:line="220" w:lineRule="exact"/>
              <w:jc w:val="right"/>
              <w:rPr>
                <w:sz w:val="18"/>
                <w:lang w:val="es-ES_tradnl"/>
              </w:rPr>
            </w:pPr>
            <w:r w:rsidRPr="00933228">
              <w:rPr>
                <w:sz w:val="18"/>
                <w:lang w:val="es-ES_tradnl"/>
              </w:rPr>
              <w:t>121</w:t>
            </w:r>
          </w:p>
        </w:tc>
        <w:tc>
          <w:tcPr>
            <w:tcW w:w="666" w:type="dxa"/>
            <w:shd w:val="clear" w:color="auto" w:fill="auto"/>
            <w:vAlign w:val="bottom"/>
          </w:tcPr>
          <w:p w14:paraId="09C98F69" w14:textId="0AE31941" w:rsidR="009D505E" w:rsidRPr="009D505E" w:rsidRDefault="009D505E" w:rsidP="009D505E">
            <w:pPr>
              <w:spacing w:before="40" w:after="40" w:line="220" w:lineRule="exact"/>
              <w:jc w:val="right"/>
              <w:rPr>
                <w:sz w:val="18"/>
                <w:lang w:val="es-ES_tradnl"/>
              </w:rPr>
            </w:pPr>
            <w:r w:rsidRPr="00933228">
              <w:rPr>
                <w:sz w:val="18"/>
                <w:lang w:val="es-ES_tradnl"/>
              </w:rPr>
              <w:t>144</w:t>
            </w:r>
          </w:p>
        </w:tc>
        <w:tc>
          <w:tcPr>
            <w:tcW w:w="666" w:type="dxa"/>
            <w:shd w:val="clear" w:color="auto" w:fill="auto"/>
            <w:vAlign w:val="bottom"/>
          </w:tcPr>
          <w:p w14:paraId="148F6240" w14:textId="454C8989" w:rsidR="009D505E" w:rsidRPr="009D505E" w:rsidRDefault="009D505E" w:rsidP="009D505E">
            <w:pPr>
              <w:spacing w:before="40" w:after="40" w:line="220" w:lineRule="exact"/>
              <w:jc w:val="right"/>
              <w:rPr>
                <w:sz w:val="18"/>
                <w:lang w:val="es-ES_tradnl"/>
              </w:rPr>
            </w:pPr>
            <w:r w:rsidRPr="00933228">
              <w:rPr>
                <w:sz w:val="18"/>
                <w:lang w:val="es-ES_tradnl"/>
              </w:rPr>
              <w:t>79</w:t>
            </w:r>
          </w:p>
        </w:tc>
        <w:tc>
          <w:tcPr>
            <w:tcW w:w="667" w:type="dxa"/>
            <w:shd w:val="clear" w:color="auto" w:fill="auto"/>
            <w:vAlign w:val="bottom"/>
          </w:tcPr>
          <w:p w14:paraId="5BB8E014" w14:textId="24452C15" w:rsidR="009D505E" w:rsidRPr="009D505E" w:rsidRDefault="009D505E" w:rsidP="009D505E">
            <w:pPr>
              <w:spacing w:before="40" w:after="40" w:line="220" w:lineRule="exact"/>
              <w:jc w:val="right"/>
              <w:rPr>
                <w:sz w:val="18"/>
                <w:lang w:val="es-ES_tradnl"/>
              </w:rPr>
            </w:pPr>
            <w:r w:rsidRPr="00933228">
              <w:rPr>
                <w:sz w:val="18"/>
                <w:lang w:val="es-ES_tradnl"/>
              </w:rPr>
              <w:t>69</w:t>
            </w:r>
          </w:p>
        </w:tc>
      </w:tr>
      <w:tr w:rsidR="009D505E" w:rsidRPr="009D505E" w14:paraId="5D459836" w14:textId="77777777" w:rsidTr="00E72CB2">
        <w:tc>
          <w:tcPr>
            <w:tcW w:w="1843" w:type="dxa"/>
            <w:tcBorders>
              <w:bottom w:val="single" w:sz="12" w:space="0" w:color="auto"/>
            </w:tcBorders>
            <w:shd w:val="clear" w:color="auto" w:fill="auto"/>
          </w:tcPr>
          <w:p w14:paraId="6E95CFB0" w14:textId="33BCAA92" w:rsidR="009D505E" w:rsidRPr="009D505E" w:rsidRDefault="009D505E" w:rsidP="009D505E">
            <w:pPr>
              <w:spacing w:before="40" w:after="40" w:line="220" w:lineRule="exact"/>
              <w:rPr>
                <w:sz w:val="18"/>
                <w:lang w:val="es-ES_tradnl"/>
              </w:rPr>
            </w:pPr>
            <w:r w:rsidRPr="00933228">
              <w:rPr>
                <w:sz w:val="18"/>
                <w:lang w:val="es-ES_tradnl"/>
              </w:rPr>
              <w:t>Beneficiarios del estatuto humanitario</w:t>
            </w:r>
          </w:p>
        </w:tc>
        <w:tc>
          <w:tcPr>
            <w:tcW w:w="567" w:type="dxa"/>
            <w:tcBorders>
              <w:bottom w:val="single" w:sz="12" w:space="0" w:color="auto"/>
            </w:tcBorders>
            <w:shd w:val="clear" w:color="auto" w:fill="auto"/>
            <w:vAlign w:val="bottom"/>
          </w:tcPr>
          <w:p w14:paraId="044D96AA" w14:textId="0CB8D6E8" w:rsidR="009D505E" w:rsidRPr="009D505E" w:rsidRDefault="009D505E" w:rsidP="009D505E">
            <w:pPr>
              <w:spacing w:before="40" w:after="40" w:line="220" w:lineRule="exact"/>
              <w:jc w:val="right"/>
              <w:rPr>
                <w:sz w:val="18"/>
                <w:lang w:val="es-ES_tradnl"/>
              </w:rPr>
            </w:pPr>
            <w:r w:rsidRPr="00933228">
              <w:rPr>
                <w:sz w:val="18"/>
                <w:lang w:val="es-ES_tradnl"/>
              </w:rPr>
              <w:t>2 370</w:t>
            </w:r>
          </w:p>
        </w:tc>
        <w:tc>
          <w:tcPr>
            <w:tcW w:w="765" w:type="dxa"/>
            <w:tcBorders>
              <w:bottom w:val="single" w:sz="12" w:space="0" w:color="auto"/>
            </w:tcBorders>
            <w:shd w:val="clear" w:color="auto" w:fill="auto"/>
            <w:vAlign w:val="bottom"/>
          </w:tcPr>
          <w:p w14:paraId="2F99B7D3" w14:textId="2A193B61" w:rsidR="009D505E" w:rsidRPr="009D505E" w:rsidRDefault="009D505E" w:rsidP="009D505E">
            <w:pPr>
              <w:spacing w:before="40" w:after="40" w:line="220" w:lineRule="exact"/>
              <w:jc w:val="right"/>
              <w:rPr>
                <w:sz w:val="18"/>
                <w:lang w:val="es-ES_tradnl"/>
              </w:rPr>
            </w:pPr>
            <w:r w:rsidRPr="00933228">
              <w:rPr>
                <w:sz w:val="18"/>
                <w:lang w:val="es-ES_tradnl"/>
              </w:rPr>
              <w:t>171</w:t>
            </w:r>
          </w:p>
        </w:tc>
        <w:tc>
          <w:tcPr>
            <w:tcW w:w="666" w:type="dxa"/>
            <w:tcBorders>
              <w:bottom w:val="single" w:sz="12" w:space="0" w:color="auto"/>
            </w:tcBorders>
            <w:shd w:val="clear" w:color="auto" w:fill="auto"/>
            <w:vAlign w:val="bottom"/>
          </w:tcPr>
          <w:p w14:paraId="372DD8BE" w14:textId="2507BB73" w:rsidR="009D505E" w:rsidRPr="009D505E" w:rsidRDefault="009D505E" w:rsidP="009D505E">
            <w:pPr>
              <w:spacing w:before="40" w:after="40" w:line="220" w:lineRule="exact"/>
              <w:jc w:val="right"/>
              <w:rPr>
                <w:sz w:val="18"/>
                <w:lang w:val="es-ES_tradnl"/>
              </w:rPr>
            </w:pPr>
            <w:r w:rsidRPr="00933228">
              <w:rPr>
                <w:sz w:val="18"/>
                <w:lang w:val="es-ES_tradnl"/>
              </w:rPr>
              <w:t>6</w:t>
            </w:r>
          </w:p>
        </w:tc>
        <w:tc>
          <w:tcPr>
            <w:tcW w:w="666" w:type="dxa"/>
            <w:tcBorders>
              <w:bottom w:val="single" w:sz="12" w:space="0" w:color="auto"/>
            </w:tcBorders>
            <w:shd w:val="clear" w:color="auto" w:fill="auto"/>
            <w:vAlign w:val="bottom"/>
          </w:tcPr>
          <w:p w14:paraId="74E0C89D" w14:textId="34AF01FF" w:rsidR="009D505E" w:rsidRPr="009D505E" w:rsidRDefault="009D505E" w:rsidP="009D505E">
            <w:pPr>
              <w:spacing w:before="40" w:after="40" w:line="220" w:lineRule="exact"/>
              <w:jc w:val="right"/>
              <w:rPr>
                <w:sz w:val="18"/>
                <w:lang w:val="es-ES_tradnl"/>
              </w:rPr>
            </w:pPr>
            <w:r w:rsidRPr="00933228">
              <w:rPr>
                <w:sz w:val="18"/>
                <w:lang w:val="es-ES_tradnl"/>
              </w:rPr>
              <w:t>533</w:t>
            </w:r>
          </w:p>
        </w:tc>
        <w:tc>
          <w:tcPr>
            <w:tcW w:w="666" w:type="dxa"/>
            <w:tcBorders>
              <w:bottom w:val="single" w:sz="12" w:space="0" w:color="auto"/>
            </w:tcBorders>
            <w:shd w:val="clear" w:color="auto" w:fill="auto"/>
            <w:vAlign w:val="bottom"/>
          </w:tcPr>
          <w:p w14:paraId="6E7D15D6" w14:textId="38EC5799" w:rsidR="009D505E" w:rsidRPr="009D505E" w:rsidRDefault="009D505E" w:rsidP="009D505E">
            <w:pPr>
              <w:spacing w:before="40" w:after="40" w:line="220" w:lineRule="exact"/>
              <w:jc w:val="right"/>
              <w:rPr>
                <w:sz w:val="18"/>
                <w:lang w:val="es-ES_tradnl"/>
              </w:rPr>
            </w:pPr>
            <w:r w:rsidRPr="00933228">
              <w:rPr>
                <w:sz w:val="18"/>
                <w:lang w:val="es-ES_tradnl"/>
              </w:rPr>
              <w:t>198</w:t>
            </w:r>
          </w:p>
        </w:tc>
        <w:tc>
          <w:tcPr>
            <w:tcW w:w="666" w:type="dxa"/>
            <w:tcBorders>
              <w:bottom w:val="single" w:sz="12" w:space="0" w:color="auto"/>
            </w:tcBorders>
            <w:shd w:val="clear" w:color="auto" w:fill="auto"/>
            <w:vAlign w:val="bottom"/>
          </w:tcPr>
          <w:p w14:paraId="4FBB94AC" w14:textId="5DE958C1" w:rsidR="009D505E" w:rsidRPr="009D505E" w:rsidRDefault="009D505E" w:rsidP="009D505E">
            <w:pPr>
              <w:spacing w:before="40" w:after="40" w:line="220" w:lineRule="exact"/>
              <w:jc w:val="right"/>
              <w:rPr>
                <w:sz w:val="18"/>
                <w:lang w:val="es-ES_tradnl"/>
              </w:rPr>
            </w:pPr>
            <w:r w:rsidRPr="00933228">
              <w:rPr>
                <w:sz w:val="18"/>
                <w:lang w:val="es-ES_tradnl"/>
              </w:rPr>
              <w:t>252</w:t>
            </w:r>
          </w:p>
        </w:tc>
        <w:tc>
          <w:tcPr>
            <w:tcW w:w="666" w:type="dxa"/>
            <w:tcBorders>
              <w:bottom w:val="single" w:sz="12" w:space="0" w:color="auto"/>
            </w:tcBorders>
            <w:shd w:val="clear" w:color="auto" w:fill="auto"/>
            <w:vAlign w:val="bottom"/>
          </w:tcPr>
          <w:p w14:paraId="6A4373E8" w14:textId="5BFECB96" w:rsidR="009D505E" w:rsidRPr="009D505E" w:rsidRDefault="009D505E" w:rsidP="009D505E">
            <w:pPr>
              <w:spacing w:before="40" w:after="40" w:line="220" w:lineRule="exact"/>
              <w:jc w:val="right"/>
              <w:rPr>
                <w:sz w:val="18"/>
                <w:lang w:val="es-ES_tradnl"/>
              </w:rPr>
            </w:pPr>
            <w:r w:rsidRPr="00933228">
              <w:rPr>
                <w:sz w:val="18"/>
                <w:lang w:val="es-ES_tradnl"/>
              </w:rPr>
              <w:t>316</w:t>
            </w:r>
          </w:p>
        </w:tc>
        <w:tc>
          <w:tcPr>
            <w:tcW w:w="666" w:type="dxa"/>
            <w:tcBorders>
              <w:bottom w:val="single" w:sz="12" w:space="0" w:color="auto"/>
            </w:tcBorders>
            <w:shd w:val="clear" w:color="auto" w:fill="auto"/>
            <w:vAlign w:val="bottom"/>
          </w:tcPr>
          <w:p w14:paraId="38C27AED" w14:textId="58D533C6" w:rsidR="009D505E" w:rsidRPr="009D505E" w:rsidRDefault="009D505E" w:rsidP="009D505E">
            <w:pPr>
              <w:spacing w:before="40" w:after="40" w:line="220" w:lineRule="exact"/>
              <w:jc w:val="right"/>
              <w:rPr>
                <w:sz w:val="18"/>
                <w:lang w:val="es-ES_tradnl"/>
              </w:rPr>
            </w:pPr>
            <w:r w:rsidRPr="00933228">
              <w:rPr>
                <w:sz w:val="18"/>
                <w:lang w:val="es-ES_tradnl"/>
              </w:rPr>
              <w:t>508</w:t>
            </w:r>
          </w:p>
        </w:tc>
        <w:tc>
          <w:tcPr>
            <w:tcW w:w="666" w:type="dxa"/>
            <w:tcBorders>
              <w:bottom w:val="single" w:sz="12" w:space="0" w:color="auto"/>
            </w:tcBorders>
            <w:shd w:val="clear" w:color="auto" w:fill="auto"/>
            <w:vAlign w:val="bottom"/>
          </w:tcPr>
          <w:p w14:paraId="17F2A24D" w14:textId="06301D8E" w:rsidR="009D505E" w:rsidRPr="009D505E" w:rsidRDefault="009D505E" w:rsidP="009D505E">
            <w:pPr>
              <w:spacing w:before="40" w:after="40" w:line="220" w:lineRule="exact"/>
              <w:jc w:val="right"/>
              <w:rPr>
                <w:sz w:val="18"/>
                <w:lang w:val="es-ES_tradnl"/>
              </w:rPr>
            </w:pPr>
            <w:r w:rsidRPr="00933228">
              <w:rPr>
                <w:sz w:val="18"/>
                <w:lang w:val="es-ES_tradnl"/>
              </w:rPr>
              <w:t>231</w:t>
            </w:r>
          </w:p>
        </w:tc>
        <w:tc>
          <w:tcPr>
            <w:tcW w:w="667" w:type="dxa"/>
            <w:tcBorders>
              <w:bottom w:val="single" w:sz="12" w:space="0" w:color="auto"/>
            </w:tcBorders>
            <w:shd w:val="clear" w:color="auto" w:fill="auto"/>
            <w:vAlign w:val="bottom"/>
          </w:tcPr>
          <w:p w14:paraId="52493365" w14:textId="7EEA9644" w:rsidR="009D505E" w:rsidRPr="009D505E" w:rsidRDefault="009D505E" w:rsidP="009D505E">
            <w:pPr>
              <w:spacing w:before="40" w:after="40" w:line="220" w:lineRule="exact"/>
              <w:jc w:val="right"/>
              <w:rPr>
                <w:sz w:val="18"/>
                <w:lang w:val="es-ES_tradnl"/>
              </w:rPr>
            </w:pPr>
            <w:r w:rsidRPr="00933228">
              <w:rPr>
                <w:sz w:val="18"/>
                <w:lang w:val="es-ES_tradnl"/>
              </w:rPr>
              <w:t>155</w:t>
            </w:r>
          </w:p>
        </w:tc>
      </w:tr>
    </w:tbl>
    <w:p w14:paraId="2516A6D4" w14:textId="77777777" w:rsidR="000572D6" w:rsidRPr="0049720A" w:rsidRDefault="000572D6" w:rsidP="009D505E">
      <w:pPr>
        <w:pStyle w:val="HChG"/>
        <w:rPr>
          <w:spacing w:val="-1"/>
          <w:lang w:val="es-ES_tradnl"/>
        </w:rPr>
      </w:pPr>
      <w:r w:rsidRPr="0049720A">
        <w:rPr>
          <w:spacing w:val="-1"/>
          <w:lang w:val="es-ES_tradnl"/>
        </w:rPr>
        <w:tab/>
      </w:r>
      <w:r w:rsidRPr="00E72CB2">
        <w:rPr>
          <w:spacing w:val="-1"/>
          <w:lang w:val="es-ES_tradnl"/>
        </w:rPr>
        <w:t>II.</w:t>
      </w:r>
      <w:r w:rsidRPr="00E72CB2">
        <w:rPr>
          <w:spacing w:val="-1"/>
          <w:lang w:val="es-ES_tradnl"/>
        </w:rPr>
        <w:tab/>
        <w:t>Información relativa a los artículos 1 a 7 de la Convención</w:t>
      </w:r>
    </w:p>
    <w:p w14:paraId="48C63AE8" w14:textId="0EC71973" w:rsidR="000572D6" w:rsidRPr="002A3B79" w:rsidRDefault="000572D6" w:rsidP="009D505E">
      <w:pPr>
        <w:pStyle w:val="H1G"/>
        <w:rPr>
          <w:lang w:val="es-ES_tradnl"/>
        </w:rPr>
      </w:pPr>
      <w:r>
        <w:rPr>
          <w:lang w:val="es-ES_tradnl"/>
        </w:rPr>
        <w:tab/>
      </w:r>
      <w:r w:rsidR="009D505E">
        <w:rPr>
          <w:lang w:val="es-ES_tradnl"/>
        </w:rPr>
        <w:tab/>
      </w:r>
      <w:r w:rsidRPr="002A3B79">
        <w:rPr>
          <w:lang w:val="es-ES_tradnl"/>
        </w:rPr>
        <w:t xml:space="preserve">Artículo 1 </w:t>
      </w:r>
      <w:r w:rsidR="009D505E">
        <w:rPr>
          <w:lang w:val="es-ES_tradnl"/>
        </w:rPr>
        <w:br/>
      </w:r>
      <w:r>
        <w:rPr>
          <w:lang w:val="es-ES_tradnl"/>
        </w:rPr>
        <w:tab/>
      </w:r>
      <w:r w:rsidRPr="002A3B79">
        <w:rPr>
          <w:lang w:val="es-ES_tradnl"/>
        </w:rPr>
        <w:t>Definición de discriminación racial</w:t>
      </w:r>
    </w:p>
    <w:p w14:paraId="77CEAF38" w14:textId="77777777" w:rsidR="000572D6" w:rsidRPr="002A3B79" w:rsidRDefault="000572D6" w:rsidP="009D505E">
      <w:pPr>
        <w:pStyle w:val="H1G"/>
        <w:rPr>
          <w:lang w:val="es-ES_tradnl"/>
        </w:rPr>
      </w:pPr>
      <w:r w:rsidRPr="002A3B79">
        <w:rPr>
          <w:lang w:val="es-ES_tradnl"/>
        </w:rPr>
        <w:tab/>
        <w:t>A.</w:t>
      </w:r>
      <w:r w:rsidRPr="002A3B79">
        <w:rPr>
          <w:lang w:val="es-ES_tradnl"/>
        </w:rPr>
        <w:tab/>
        <w:t>Examen de la promulgación de legislación antidiscriminatoria</w:t>
      </w:r>
    </w:p>
    <w:p w14:paraId="4F24E87C" w14:textId="0D782E51" w:rsidR="000572D6" w:rsidRPr="002A3B79" w:rsidRDefault="000572D6" w:rsidP="000572D6">
      <w:pPr>
        <w:pStyle w:val="SingleTxtG"/>
        <w:rPr>
          <w:lang w:val="es-ES_tradnl"/>
        </w:rPr>
      </w:pPr>
      <w:r w:rsidRPr="002A3B79">
        <w:rPr>
          <w:lang w:val="es-ES_tradnl"/>
        </w:rPr>
        <w:t>13.</w:t>
      </w:r>
      <w:r w:rsidRPr="002A3B79">
        <w:rPr>
          <w:lang w:val="es-ES_tradnl"/>
        </w:rPr>
        <w:tab/>
        <w:t>En las observaciones finales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aprobadas tras el examen de los informes periódicos 17º a 19º, el Comité recomendó al país que aprobara una ley global que definiera y prohibiera la discriminación racial directa e indirecta y contemplara todos los motivos prohibidos de discriminación, en consonancia con el artículo 1 de la Convención Internacional sobre la Eliminación de todas las Formas de Discriminación Racial (</w:t>
      </w:r>
      <w:proofErr w:type="spellStart"/>
      <w:r w:rsidR="000405F7">
        <w:rPr>
          <w:lang w:val="es-ES_tradnl"/>
        </w:rPr>
        <w:fldChar w:fldCharType="begin"/>
      </w:r>
      <w:r w:rsidR="000405F7">
        <w:rPr>
          <w:lang w:val="es-ES_tradnl"/>
        </w:rPr>
        <w:instrText xml:space="preserve"> HYPERLINK "http://undocs.org/sp/CERD/C/KOR/17-19"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/17-19</w:t>
      </w:r>
      <w:r w:rsidR="000405F7">
        <w:rPr>
          <w:lang w:val="es-ES_tradnl"/>
        </w:rPr>
        <w:fldChar w:fldCharType="end"/>
      </w:r>
      <w:r w:rsidRPr="002A3B79">
        <w:rPr>
          <w:lang w:val="es-ES_tradnl"/>
        </w:rPr>
        <w:t>, párr. 6).</w:t>
      </w:r>
    </w:p>
    <w:p w14:paraId="55F7C1AD" w14:textId="4FE78BBC" w:rsidR="000572D6" w:rsidRPr="002A3B79" w:rsidRDefault="000572D6" w:rsidP="000572D6">
      <w:pPr>
        <w:pStyle w:val="SingleTxtG"/>
        <w:rPr>
          <w:lang w:val="es-ES_tradnl"/>
        </w:rPr>
      </w:pPr>
      <w:r w:rsidRPr="002A3B79">
        <w:rPr>
          <w:lang w:val="es-ES_tradnl"/>
        </w:rPr>
        <w:t>14.</w:t>
      </w:r>
      <w:r w:rsidRPr="002A3B79">
        <w:rPr>
          <w:lang w:val="es-ES_tradnl"/>
        </w:rPr>
        <w:tab/>
        <w:t xml:space="preserve">En agosto de 2018, el Gobierno de la República de Corea incluyó la </w:t>
      </w:r>
      <w:r w:rsidR="009D505E">
        <w:rPr>
          <w:lang w:val="es-ES_tradnl"/>
        </w:rPr>
        <w:t>“</w:t>
      </w:r>
      <w:r w:rsidRPr="002A3B79">
        <w:rPr>
          <w:lang w:val="es-ES_tradnl"/>
        </w:rPr>
        <w:t>revisión legislativa general para garantizar los derechos a la igualdad</w:t>
      </w:r>
      <w:r w:rsidR="009D505E">
        <w:rPr>
          <w:lang w:val="es-ES_tradnl"/>
        </w:rPr>
        <w:t>”</w:t>
      </w:r>
      <w:r w:rsidRPr="002A3B79">
        <w:rPr>
          <w:lang w:val="es-ES_tradnl"/>
        </w:rPr>
        <w:t xml:space="preserve"> como una subtarea en el Tercer Plan de Acción Nacional para la Promoción y Protección de los Derechos Humanos (2018</w:t>
      </w:r>
      <w:r w:rsidR="0068158D">
        <w:rPr>
          <w:lang w:val="es-ES_tradnl"/>
        </w:rPr>
        <w:noBreakHyphen/>
      </w:r>
      <w:r w:rsidRPr="002A3B79">
        <w:rPr>
          <w:lang w:val="es-ES_tradnl"/>
        </w:rPr>
        <w:t>2022). Los proyectos de ley pertinentes se presentaron a la Asamblea Nacional en cuatro ocasiones: el de la ley de lucha contra la discriminación en junio de 2020, el de la ley de igualdad en junio de 2021 y los de las leyes de igualdad y de igualdad y lucha contra la discriminación en agosto de 2021. Sin embargo, las discrepancias sobre motivos específicos de la prohibición de la discriminación, como la orientación sexual, siguen siendo un obstáculo para su aprobación. En caso de que la Asamblea Nacional decida recabar la opinión de la población sobre diversas cuestiones relativas a la legislación sobre la lucha integral contra la discriminación, el Gobierno se compromete plenamente a cooperar.</w:t>
      </w:r>
    </w:p>
    <w:p w14:paraId="21514C5D" w14:textId="31B735D6" w:rsidR="000572D6" w:rsidRPr="002A3B79" w:rsidRDefault="000572D6" w:rsidP="009D505E">
      <w:pPr>
        <w:pStyle w:val="H1G"/>
        <w:rPr>
          <w:lang w:val="es-ES_tradnl"/>
        </w:rPr>
      </w:pPr>
      <w:r>
        <w:rPr>
          <w:lang w:val="es-ES_tradnl"/>
        </w:rPr>
        <w:tab/>
      </w:r>
      <w:r w:rsidR="009D505E">
        <w:rPr>
          <w:lang w:val="es-ES_tradnl"/>
        </w:rPr>
        <w:tab/>
      </w:r>
      <w:r w:rsidRPr="002A3B79">
        <w:rPr>
          <w:lang w:val="es-ES_tradnl"/>
        </w:rPr>
        <w:t xml:space="preserve">Artículo 2 </w:t>
      </w:r>
      <w:r w:rsidR="009D505E">
        <w:rPr>
          <w:lang w:val="es-ES_tradnl"/>
        </w:rPr>
        <w:br/>
      </w:r>
      <w:r>
        <w:rPr>
          <w:lang w:val="es-ES_tradnl"/>
        </w:rPr>
        <w:tab/>
      </w:r>
      <w:r w:rsidRPr="002A3B79">
        <w:rPr>
          <w:lang w:val="es-ES_tradnl"/>
        </w:rPr>
        <w:t>Políticas públicas encaminadas a eliminar la discriminación racial</w:t>
      </w:r>
    </w:p>
    <w:p w14:paraId="46EB433B" w14:textId="77777777" w:rsidR="000572D6" w:rsidRPr="002A3B79" w:rsidRDefault="000572D6" w:rsidP="009D505E">
      <w:pPr>
        <w:pStyle w:val="H1G"/>
        <w:rPr>
          <w:lang w:val="es-ES_tradnl"/>
        </w:rPr>
      </w:pPr>
      <w:r w:rsidRPr="002A3B79">
        <w:rPr>
          <w:lang w:val="es-ES_tradnl"/>
        </w:rPr>
        <w:tab/>
        <w:t>A.</w:t>
      </w:r>
      <w:r w:rsidRPr="002A3B79">
        <w:rPr>
          <w:lang w:val="es-ES_tradnl"/>
        </w:rPr>
        <w:tab/>
        <w:t>Planes básicos de políticas de extranjería</w:t>
      </w:r>
    </w:p>
    <w:p w14:paraId="4A7F1828" w14:textId="09306D1A" w:rsidR="000572D6" w:rsidRPr="002A3B79" w:rsidRDefault="000572D6" w:rsidP="000572D6">
      <w:pPr>
        <w:pStyle w:val="SingleTxtG"/>
        <w:rPr>
          <w:lang w:val="es-ES_tradnl"/>
        </w:rPr>
      </w:pPr>
      <w:r w:rsidRPr="002A3B79">
        <w:rPr>
          <w:lang w:val="es-ES_tradnl"/>
        </w:rPr>
        <w:t>15.</w:t>
      </w:r>
      <w:r w:rsidRPr="002A3B79">
        <w:rPr>
          <w:lang w:val="es-ES_tradnl"/>
        </w:rPr>
        <w:tab/>
        <w:t>En virtud de la Ley Marco sobre el Trato a los Extranjeros Residentes en la República de Corea, que abarca a todos los extranjeros, el Gobierno estableció y aplicó los primeros dos Planes Básicos de Políticas de Extranjería (2008-2012) y (2013-2017) y actualmente está ejecutando el Plan Maestro de Política de Inmigración (2018-2022), el tercero de la serie. En</w:t>
      </w:r>
      <w:r w:rsidR="00D116CD">
        <w:rPr>
          <w:lang w:val="es-ES_tradnl"/>
        </w:rPr>
        <w:t> </w:t>
      </w:r>
      <w:r w:rsidRPr="002A3B79">
        <w:rPr>
          <w:lang w:val="es-ES_tradnl"/>
        </w:rPr>
        <w:t xml:space="preserve">este, el Gobierno hace hincapié en el orden, la seguridad, la autosuficiencia y la participación de los inmigrantes. También se esfuerza por mejorar el sistema jurídico para crear una sociedad justa que respete los derechos humanos y la diversidad y una gobernanza orientada al futuro y basada en la cooperación. En consonancia con los tres Planes, el Gobierno decidió aclarar la condición jurídica de los extranjeros en función de sus permisos de estancia para permanecer en el país y elaborar programas de difusión y de educación y </w:t>
      </w:r>
      <w:r w:rsidRPr="002A3B79">
        <w:rPr>
          <w:lang w:val="es-ES_tradnl"/>
        </w:rPr>
        <w:lastRenderedPageBreak/>
        <w:t>crear canales de comunicación cultural para acoger al creciente número de inmigrantes en la sociedad de la República de Corea.</w:t>
      </w:r>
    </w:p>
    <w:p w14:paraId="08CE9BB0" w14:textId="77777777" w:rsidR="000572D6" w:rsidRPr="002A3B79" w:rsidRDefault="000572D6" w:rsidP="009D505E">
      <w:pPr>
        <w:pStyle w:val="H1G"/>
        <w:rPr>
          <w:lang w:val="es-ES_tradnl"/>
        </w:rPr>
      </w:pPr>
      <w:r w:rsidRPr="002A3B79">
        <w:rPr>
          <w:lang w:val="es-ES_tradnl"/>
        </w:rPr>
        <w:tab/>
        <w:t>B.</w:t>
      </w:r>
      <w:r w:rsidRPr="002A3B79">
        <w:rPr>
          <w:lang w:val="es-ES_tradnl"/>
        </w:rPr>
        <w:tab/>
        <w:t>Consideración de la posibilidad de establecer un mecanismo para recopilar datos estadísticos sobre los delitos por motivos raciales</w:t>
      </w:r>
    </w:p>
    <w:p w14:paraId="79376AA7" w14:textId="5695A46E" w:rsidR="000572D6" w:rsidRPr="002A3B79" w:rsidRDefault="000572D6" w:rsidP="000572D6">
      <w:pPr>
        <w:pStyle w:val="SingleTxtG"/>
        <w:rPr>
          <w:rFonts w:eastAsia="휴먼명조"/>
          <w:lang w:val="es-ES_tradnl"/>
        </w:rPr>
      </w:pPr>
      <w:r w:rsidRPr="002A3B79">
        <w:rPr>
          <w:lang w:val="es-ES_tradnl"/>
        </w:rPr>
        <w:t>16.</w:t>
      </w:r>
      <w:r w:rsidRPr="002A3B79">
        <w:rPr>
          <w:lang w:val="es-ES_tradnl"/>
        </w:rPr>
        <w:tab/>
        <w:t>El Comité recomendó al Gobierno que estableciera un mecanismo para recopilar datos estadísticos sobre los delitos por motivos raciales, desglosados por raza, color, etnia, origen nacional, religión, situación migratoria, género y otros indicadores que permitieran detectar formas interseccionales de discriminación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6).</w:t>
      </w:r>
    </w:p>
    <w:p w14:paraId="5E037FF4" w14:textId="77777777" w:rsidR="000572D6" w:rsidRPr="002A3B79" w:rsidRDefault="000572D6" w:rsidP="000572D6">
      <w:pPr>
        <w:pStyle w:val="SingleTxtG"/>
        <w:rPr>
          <w:lang w:val="es-ES_tradnl"/>
        </w:rPr>
      </w:pPr>
      <w:r w:rsidRPr="002A3B79">
        <w:rPr>
          <w:lang w:val="es-ES_tradnl"/>
        </w:rPr>
        <w:t>17.</w:t>
      </w:r>
      <w:r w:rsidRPr="002A3B79">
        <w:rPr>
          <w:lang w:val="es-ES_tradnl"/>
        </w:rPr>
        <w:tab/>
        <w:t>Las estadísticas sobre la delincuencia en la República de Corea se clasifican según el delito imputado. No todos los casos de delitos en los que la víctima es una persona extranjera pueden considerarse motivados por la discriminación racial. Por lo tanto, hasta ahora, el Gobierno no maneja estadísticas separadas sobre los delitos por motivos raciales. En caso de que la Asamblea Nacional promulgue una ley de lucha contra la discriminación que tipifique la discriminación racial como delito, el Gobierno tiene previsto establecer el mecanismo estadístico correspondiente.</w:t>
      </w:r>
    </w:p>
    <w:p w14:paraId="47509413" w14:textId="1DE072C1" w:rsidR="000572D6" w:rsidRPr="002A3B79" w:rsidRDefault="000572D6" w:rsidP="009D505E">
      <w:pPr>
        <w:pStyle w:val="H1G"/>
        <w:rPr>
          <w:lang w:val="es-ES_tradnl"/>
        </w:rPr>
      </w:pPr>
      <w:r w:rsidRPr="002A3B79">
        <w:rPr>
          <w:lang w:val="es-ES_tradnl"/>
        </w:rPr>
        <w:tab/>
        <w:t>C.</w:t>
      </w:r>
      <w:r w:rsidRPr="002A3B79">
        <w:rPr>
          <w:lang w:val="es-ES_tradnl"/>
        </w:rPr>
        <w:tab/>
        <w:t xml:space="preserve">Uso del término </w:t>
      </w:r>
      <w:r w:rsidR="009D505E">
        <w:rPr>
          <w:lang w:val="es-ES_tradnl"/>
        </w:rPr>
        <w:t>“</w:t>
      </w:r>
      <w:r w:rsidRPr="002A3B79">
        <w:rPr>
          <w:lang w:val="es-ES_tradnl"/>
        </w:rPr>
        <w:t>inmigrantes ilegales</w:t>
      </w:r>
      <w:r w:rsidR="009D505E">
        <w:rPr>
          <w:lang w:val="es-ES_tradnl"/>
        </w:rPr>
        <w:t>”</w:t>
      </w:r>
    </w:p>
    <w:p w14:paraId="794D6DF9" w14:textId="45D1E2FB" w:rsidR="000572D6" w:rsidRPr="002A3B79" w:rsidRDefault="000572D6" w:rsidP="000572D6">
      <w:pPr>
        <w:pStyle w:val="SingleTxtG"/>
        <w:rPr>
          <w:lang w:val="es-ES_tradnl"/>
        </w:rPr>
      </w:pPr>
      <w:r w:rsidRPr="002A3B79">
        <w:rPr>
          <w:lang w:val="es-ES_tradnl"/>
        </w:rPr>
        <w:t>18.</w:t>
      </w:r>
      <w:r w:rsidRPr="002A3B79">
        <w:rPr>
          <w:lang w:val="es-ES_tradnl"/>
        </w:rPr>
        <w:tab/>
        <w:t xml:space="preserve">El Comité recomendó al Gobierno que revisara su legislación y documentos oficiales para eliminar el término </w:t>
      </w:r>
      <w:r w:rsidR="009D505E">
        <w:rPr>
          <w:lang w:val="es-ES_tradnl"/>
        </w:rPr>
        <w:t>“</w:t>
      </w:r>
      <w:r w:rsidRPr="002A3B79">
        <w:rPr>
          <w:lang w:val="es-ES_tradnl"/>
        </w:rPr>
        <w:t>inmigrantes ilegales</w:t>
      </w:r>
      <w:r w:rsidR="009D505E">
        <w:rPr>
          <w:lang w:val="es-ES_tradnl"/>
        </w:rPr>
        <w:t>”</w:t>
      </w:r>
      <w:r w:rsidRPr="002A3B79">
        <w:rPr>
          <w:lang w:val="es-ES_tradnl"/>
        </w:rPr>
        <w:t xml:space="preserve"> y evitar su uso en el futuro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8 d)).</w:t>
      </w:r>
    </w:p>
    <w:p w14:paraId="2A80D7D4" w14:textId="35377770" w:rsidR="000572D6" w:rsidRPr="002A3B79" w:rsidRDefault="000572D6" w:rsidP="000572D6">
      <w:pPr>
        <w:pStyle w:val="SingleTxtG"/>
        <w:rPr>
          <w:lang w:val="es-ES_tradnl"/>
        </w:rPr>
      </w:pPr>
      <w:r w:rsidRPr="002A3B79">
        <w:rPr>
          <w:lang w:val="es-ES_tradnl"/>
        </w:rPr>
        <w:t>19.</w:t>
      </w:r>
      <w:r w:rsidRPr="002A3B79">
        <w:rPr>
          <w:lang w:val="es-ES_tradnl"/>
        </w:rPr>
        <w:tab/>
        <w:t xml:space="preserve">El término </w:t>
      </w:r>
      <w:r w:rsidR="009D505E">
        <w:rPr>
          <w:lang w:val="es-ES_tradnl"/>
        </w:rPr>
        <w:t>“</w:t>
      </w:r>
      <w:r w:rsidRPr="002A3B79">
        <w:rPr>
          <w:lang w:val="es-ES_tradnl"/>
        </w:rPr>
        <w:t>inmigrantes ilegales</w:t>
      </w:r>
      <w:r w:rsidR="009D505E">
        <w:rPr>
          <w:lang w:val="es-ES_tradnl"/>
        </w:rPr>
        <w:t>”</w:t>
      </w:r>
      <w:r w:rsidRPr="002A3B79">
        <w:rPr>
          <w:lang w:val="es-ES_tradnl"/>
        </w:rPr>
        <w:t xml:space="preserve"> se utiliza en algunas leyes de la República de Corea en vigor</w:t>
      </w:r>
      <w:r w:rsidRPr="002A3B79">
        <w:rPr>
          <w:rStyle w:val="Appelnotedebasdep"/>
          <w:lang w:val="es-ES_tradnl"/>
        </w:rPr>
        <w:footnoteReference w:id="10"/>
      </w:r>
      <w:r w:rsidRPr="002A3B79">
        <w:rPr>
          <w:lang w:val="es-ES_tradnl"/>
        </w:rPr>
        <w:t xml:space="preserve">, como la Ley de Inmigración. Se refiere a los extranjeros que han violado las leyes vigentes y residen en la República de Corea sin tener una condición migratoria legal. La sustitución por las fuerzas del orden de la expresión </w:t>
      </w:r>
      <w:r w:rsidR="009D505E">
        <w:rPr>
          <w:lang w:val="es-ES_tradnl"/>
        </w:rPr>
        <w:t>“</w:t>
      </w:r>
      <w:r w:rsidRPr="002A3B79">
        <w:rPr>
          <w:lang w:val="es-ES_tradnl"/>
        </w:rPr>
        <w:t>inmigrantes ilegales</w:t>
      </w:r>
      <w:r w:rsidR="009D505E">
        <w:rPr>
          <w:lang w:val="es-ES_tradnl"/>
        </w:rPr>
        <w:t>”</w:t>
      </w:r>
      <w:r w:rsidRPr="002A3B79">
        <w:rPr>
          <w:lang w:val="es-ES_tradnl"/>
        </w:rPr>
        <w:t xml:space="preserve"> por otros términos como </w:t>
      </w:r>
      <w:r w:rsidR="009D505E">
        <w:rPr>
          <w:lang w:val="es-ES_tradnl"/>
        </w:rPr>
        <w:t>“</w:t>
      </w:r>
      <w:r w:rsidRPr="002A3B79">
        <w:rPr>
          <w:lang w:val="es-ES_tradnl"/>
        </w:rPr>
        <w:t>inmigrantes indocumentados</w:t>
      </w:r>
      <w:r w:rsidR="009D505E">
        <w:rPr>
          <w:lang w:val="es-ES_tradnl"/>
        </w:rPr>
        <w:t>”</w:t>
      </w:r>
      <w:r w:rsidRPr="002A3B79">
        <w:rPr>
          <w:lang w:val="es-ES_tradnl"/>
        </w:rPr>
        <w:t xml:space="preserve"> podría interpretarse erróneamente como un gesto para mitigar la represión y el castigo a los inmigrantes ilegales que han violado la Ley de Inmigración. El término </w:t>
      </w:r>
      <w:r w:rsidR="009D505E">
        <w:rPr>
          <w:lang w:val="es-ES_tradnl"/>
        </w:rPr>
        <w:t>“</w:t>
      </w:r>
      <w:r w:rsidRPr="002A3B79">
        <w:rPr>
          <w:lang w:val="es-ES_tradnl"/>
        </w:rPr>
        <w:t>inmigrantes indocumentados</w:t>
      </w:r>
      <w:r w:rsidR="009D505E">
        <w:rPr>
          <w:lang w:val="es-ES_tradnl"/>
        </w:rPr>
        <w:t>”</w:t>
      </w:r>
      <w:r w:rsidRPr="002A3B79">
        <w:rPr>
          <w:lang w:val="es-ES_tradnl"/>
        </w:rPr>
        <w:t xml:space="preserve"> se opone a </w:t>
      </w:r>
      <w:r w:rsidR="009D505E">
        <w:rPr>
          <w:lang w:val="es-ES_tradnl"/>
        </w:rPr>
        <w:t>“</w:t>
      </w:r>
      <w:r w:rsidRPr="002A3B79">
        <w:rPr>
          <w:lang w:val="es-ES_tradnl"/>
        </w:rPr>
        <w:t>inmigrantes documentados</w:t>
      </w:r>
      <w:r w:rsidR="009D505E">
        <w:rPr>
          <w:lang w:val="es-ES_tradnl"/>
        </w:rPr>
        <w:t>”</w:t>
      </w:r>
      <w:r w:rsidRPr="002A3B79">
        <w:rPr>
          <w:lang w:val="es-ES_tradnl"/>
        </w:rPr>
        <w:t xml:space="preserve">. Su uso podría interpretarse como una referencia a los </w:t>
      </w:r>
      <w:r w:rsidR="009D505E">
        <w:rPr>
          <w:lang w:val="es-ES_tradnl"/>
        </w:rPr>
        <w:t>“</w:t>
      </w:r>
      <w:r w:rsidRPr="002A3B79">
        <w:rPr>
          <w:lang w:val="es-ES_tradnl"/>
        </w:rPr>
        <w:t>extranjeros que no tienen la obligación de registrarse como extranjeros</w:t>
      </w:r>
      <w:r w:rsidR="009D505E">
        <w:rPr>
          <w:lang w:val="es-ES_tradnl"/>
        </w:rPr>
        <w:t>”</w:t>
      </w:r>
      <w:r w:rsidRPr="002A3B79">
        <w:rPr>
          <w:lang w:val="es-ES_tradnl"/>
        </w:rPr>
        <w:t xml:space="preserve">, ya que permanecen legalmente en el país a corto plazo por motivos de turismo u otros, lo que puede resultar confuso. Para el futuro, el Gobierno tiene previsto examinar cuidadosamente la opción de utilizar un término más atenuado que el de </w:t>
      </w:r>
      <w:r w:rsidR="009D505E">
        <w:rPr>
          <w:lang w:val="es-ES_tradnl"/>
        </w:rPr>
        <w:t>“</w:t>
      </w:r>
      <w:r w:rsidRPr="002A3B79">
        <w:rPr>
          <w:lang w:val="es-ES_tradnl"/>
        </w:rPr>
        <w:t>inmigrantes ilegales</w:t>
      </w:r>
      <w:r w:rsidR="009D505E">
        <w:rPr>
          <w:lang w:val="es-ES_tradnl"/>
        </w:rPr>
        <w:t>”</w:t>
      </w:r>
      <w:r w:rsidRPr="002A3B79">
        <w:rPr>
          <w:lang w:val="es-ES_tradnl"/>
        </w:rPr>
        <w:t>.</w:t>
      </w:r>
    </w:p>
    <w:p w14:paraId="2BE4A8EC" w14:textId="77777777" w:rsidR="000572D6" w:rsidRPr="002A3B79" w:rsidRDefault="000572D6" w:rsidP="009D505E">
      <w:pPr>
        <w:pStyle w:val="H1G"/>
        <w:rPr>
          <w:lang w:val="es-ES_tradnl"/>
        </w:rPr>
      </w:pPr>
      <w:r w:rsidRPr="002A3B79">
        <w:rPr>
          <w:lang w:val="es-ES_tradnl"/>
        </w:rPr>
        <w:tab/>
        <w:t>D.</w:t>
      </w:r>
      <w:r w:rsidRPr="002A3B79">
        <w:rPr>
          <w:lang w:val="es-ES_tradnl"/>
        </w:rPr>
        <w:tab/>
        <w:t>Ampliación de la definición de familias multiculturales</w:t>
      </w:r>
    </w:p>
    <w:p w14:paraId="7E313574" w14:textId="1FFD9AEA" w:rsidR="000572D6" w:rsidRPr="002A3B79" w:rsidRDefault="000572D6" w:rsidP="000572D6">
      <w:pPr>
        <w:pStyle w:val="SingleTxtG"/>
        <w:rPr>
          <w:lang w:val="es-ES_tradnl"/>
        </w:rPr>
      </w:pPr>
      <w:r w:rsidRPr="002A3B79">
        <w:rPr>
          <w:lang w:val="es-ES_tradnl"/>
        </w:rPr>
        <w:t>20.</w:t>
      </w:r>
      <w:r w:rsidRPr="002A3B79">
        <w:rPr>
          <w:lang w:val="es-ES_tradnl"/>
        </w:rPr>
        <w:tab/>
        <w:t xml:space="preserve">El Comité recomendó al país que aumentara sus esfuerzos para proporcionar un apoyo administrativo y judicial adecuado en relación con los procedimientos de divorcio y la custodia de los hijos a los inmigrantes por matrimonio que regresaban a su país de origen con sus hijos surcoreanos. Asimismo, el Comité aconsejó ampliar la definición de </w:t>
      </w:r>
      <w:r w:rsidR="009D505E">
        <w:rPr>
          <w:lang w:val="es-ES_tradnl"/>
        </w:rPr>
        <w:t>“</w:t>
      </w:r>
      <w:r w:rsidRPr="002A3B79">
        <w:rPr>
          <w:lang w:val="es-ES_tradnl"/>
        </w:rPr>
        <w:t>familias multiculturales</w:t>
      </w:r>
      <w:r w:rsidR="009D505E">
        <w:rPr>
          <w:lang w:val="es-ES_tradnl"/>
        </w:rPr>
        <w:t>”</w:t>
      </w:r>
      <w:r w:rsidRPr="002A3B79">
        <w:rPr>
          <w:lang w:val="es-ES_tradnl"/>
        </w:rPr>
        <w:t xml:space="preserve"> contenida en la Ley de Apoyo a las Familias Multiculturales para que no se refiera únicamente a las familias compuestas por al menos un nacional surcoreano, proporcionando el mismo nivel de prestaciones a todos los miembros de la familia sin discriminación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xml:space="preserve">, </w:t>
      </w:r>
      <w:proofErr w:type="spellStart"/>
      <w:r w:rsidRPr="002A3B79">
        <w:rPr>
          <w:lang w:val="es-ES_tradnl"/>
        </w:rPr>
        <w:t>párrs</w:t>
      </w:r>
      <w:proofErr w:type="spellEnd"/>
      <w:r w:rsidRPr="002A3B79">
        <w:rPr>
          <w:lang w:val="es-ES_tradnl"/>
        </w:rPr>
        <w:t>. 22 y 24).</w:t>
      </w:r>
    </w:p>
    <w:p w14:paraId="40DCAD89" w14:textId="77777777" w:rsidR="000572D6" w:rsidRPr="002A3B79" w:rsidRDefault="000572D6" w:rsidP="000572D6">
      <w:pPr>
        <w:pStyle w:val="SingleTxtG"/>
        <w:rPr>
          <w:rFonts w:eastAsia="휴먼명조"/>
          <w:lang w:val="es-ES_tradnl"/>
        </w:rPr>
      </w:pPr>
      <w:r w:rsidRPr="002A3B79">
        <w:rPr>
          <w:lang w:val="es-ES_tradnl"/>
        </w:rPr>
        <w:t>21.</w:t>
      </w:r>
      <w:r w:rsidRPr="002A3B79">
        <w:rPr>
          <w:lang w:val="es-ES_tradnl"/>
        </w:rPr>
        <w:tab/>
        <w:t>Con el aumento del número de inmigrantes por matrimonio que regresan a sus países de origen con un hijo tras el divorcio, hay casos en los que los derechos de residencia, educación y tratamiento médico del niño no están garantizados. Por ello, en 2019, el Gobierno puso en marcha el proyecto Apoyo a las Familias Multiculturales en el Extranjero, que apoya la educación, la crianza de los hijos, la autosuficiencia y los aspectos jurídicos de los inmigrantes por matrimonio y sus hijos que han regresado a sus países de origen.</w:t>
      </w:r>
    </w:p>
    <w:p w14:paraId="6CFA2720" w14:textId="77777777" w:rsidR="000572D6" w:rsidRPr="002A3B79" w:rsidRDefault="000572D6" w:rsidP="000572D6">
      <w:pPr>
        <w:pStyle w:val="SingleTxtG"/>
        <w:rPr>
          <w:lang w:val="es-ES_tradnl"/>
        </w:rPr>
      </w:pPr>
      <w:r w:rsidRPr="002A3B79">
        <w:rPr>
          <w:lang w:val="es-ES_tradnl"/>
        </w:rPr>
        <w:lastRenderedPageBreak/>
        <w:t>22.</w:t>
      </w:r>
      <w:r w:rsidRPr="002A3B79">
        <w:rPr>
          <w:lang w:val="es-ES_tradnl"/>
        </w:rPr>
        <w:tab/>
        <w:t>A principios de la década de 2000, el Gobierno adoptó políticas para las familias multiculturales dirigidas a los inmigrantes y a sus cónyuges surcoreanos con el fin de resolver los problemas relacionados con el rápido aumento de los matrimonios internacionales. Así pues, en marzo de 2008 se promulgó la Ley de Apoyo a las Familias Multiculturales, dirigida inicialmente a los inmigrantes de ambos sexos y a sus cónyuges surcoreanos. Su cobertura se amplió para incluir a los surcoreanos reconocidos y naturalizados y a sus familias en 2011 (Enmienda de la Ley de Apoyo a las Familias Multiculturales, 4 de abril de 2011).</w:t>
      </w:r>
    </w:p>
    <w:p w14:paraId="53BBE5F8" w14:textId="61AE8571" w:rsidR="000572D6" w:rsidRPr="002A3B79" w:rsidRDefault="000572D6" w:rsidP="000572D6">
      <w:pPr>
        <w:pStyle w:val="SingleTxtG"/>
        <w:rPr>
          <w:lang w:val="es-ES_tradnl"/>
        </w:rPr>
      </w:pPr>
      <w:r w:rsidRPr="002A3B79">
        <w:rPr>
          <w:lang w:val="es-ES_tradnl"/>
        </w:rPr>
        <w:t>23.</w:t>
      </w:r>
      <w:r w:rsidRPr="002A3B79">
        <w:rPr>
          <w:lang w:val="es-ES_tradnl"/>
        </w:rPr>
        <w:tab/>
        <w:t xml:space="preserve">Para ampliar la definición de familias multiculturales en el marco de la Ley de Apoyo a las Familias Multiculturales, se ha propuesto recientemente una enmienda parcial de la Ley para incluir a los </w:t>
      </w:r>
      <w:r w:rsidR="009D505E">
        <w:rPr>
          <w:lang w:val="es-ES_tradnl"/>
        </w:rPr>
        <w:t>“</w:t>
      </w:r>
      <w:r w:rsidRPr="002A3B79">
        <w:rPr>
          <w:lang w:val="es-ES_tradnl"/>
        </w:rPr>
        <w:t>desertores norcoreanos</w:t>
      </w:r>
      <w:r w:rsidR="009D505E">
        <w:rPr>
          <w:lang w:val="es-ES_tradnl"/>
        </w:rPr>
        <w:t>”</w:t>
      </w:r>
      <w:r w:rsidRPr="002A3B79">
        <w:rPr>
          <w:lang w:val="es-ES_tradnl"/>
        </w:rPr>
        <w:t xml:space="preserve"> según se definen en el artículo 2 1) de la Ley de Protección de los Refugiados de Corea del Norte y de Apoyo al Asentamiento y a las </w:t>
      </w:r>
      <w:r w:rsidR="009D505E">
        <w:rPr>
          <w:lang w:val="es-ES_tradnl"/>
        </w:rPr>
        <w:t>“</w:t>
      </w:r>
      <w:r w:rsidRPr="002A3B79">
        <w:rPr>
          <w:lang w:val="es-ES_tradnl"/>
        </w:rPr>
        <w:t>personas reconocidas como refugiados</w:t>
      </w:r>
      <w:r w:rsidR="009D505E">
        <w:rPr>
          <w:lang w:val="es-ES_tradnl"/>
        </w:rPr>
        <w:t>”</w:t>
      </w:r>
      <w:r w:rsidRPr="002A3B79">
        <w:rPr>
          <w:lang w:val="es-ES_tradnl"/>
        </w:rPr>
        <w:t xml:space="preserve"> según la definición que figura en el artículo 2 1) de la Ley de Refugiados. Sin embargo, hay opiniones diversas en cuanto a la equidad para los nacionales surcoreanos y posibles problemas de solapamiento con otras leyes. Para ampliar la definición de las familias multiculturales, el Gobierno preparará una propuesta más racional recabando las opiniones de los ministerios pertinentes, los expertos y la población, y procurando lograr un consenso social.</w:t>
      </w:r>
    </w:p>
    <w:p w14:paraId="39F28BAB" w14:textId="4DAD0594" w:rsidR="000572D6" w:rsidRPr="002A3B79" w:rsidRDefault="000572D6" w:rsidP="009D505E">
      <w:pPr>
        <w:pStyle w:val="H1G"/>
        <w:rPr>
          <w:lang w:val="es-ES_tradnl"/>
        </w:rPr>
      </w:pPr>
      <w:r>
        <w:rPr>
          <w:lang w:val="es-ES_tradnl"/>
        </w:rPr>
        <w:tab/>
      </w:r>
      <w:r w:rsidR="009D505E">
        <w:rPr>
          <w:lang w:val="es-ES_tradnl"/>
        </w:rPr>
        <w:tab/>
      </w:r>
      <w:r w:rsidRPr="002A3B79">
        <w:rPr>
          <w:lang w:val="es-ES_tradnl"/>
        </w:rPr>
        <w:t xml:space="preserve">Artículo 4 </w:t>
      </w:r>
      <w:r w:rsidR="009D505E">
        <w:rPr>
          <w:lang w:val="es-ES_tradnl"/>
        </w:rPr>
        <w:br/>
      </w:r>
      <w:r>
        <w:rPr>
          <w:lang w:val="es-ES_tradnl"/>
        </w:rPr>
        <w:tab/>
      </w:r>
      <w:r w:rsidRPr="002A3B79">
        <w:rPr>
          <w:lang w:val="es-ES_tradnl"/>
        </w:rPr>
        <w:t xml:space="preserve">Contramedidas activas para la eliminación de actos basados </w:t>
      </w:r>
      <w:r w:rsidR="009D505E">
        <w:rPr>
          <w:lang w:val="es-ES_tradnl"/>
        </w:rPr>
        <w:br/>
      </w:r>
      <w:r w:rsidRPr="002A3B79">
        <w:rPr>
          <w:lang w:val="es-ES_tradnl"/>
        </w:rPr>
        <w:t>en la superioridad o el odio raciales</w:t>
      </w:r>
    </w:p>
    <w:p w14:paraId="28E503E7" w14:textId="77777777" w:rsidR="000572D6" w:rsidRPr="002A3B79" w:rsidRDefault="000572D6" w:rsidP="009D505E">
      <w:pPr>
        <w:pStyle w:val="H1G"/>
        <w:rPr>
          <w:lang w:val="es-ES_tradnl"/>
        </w:rPr>
      </w:pPr>
      <w:r w:rsidRPr="002A3B79">
        <w:rPr>
          <w:lang w:val="es-ES_tradnl"/>
        </w:rPr>
        <w:tab/>
        <w:t>A.</w:t>
      </w:r>
      <w:r w:rsidRPr="002A3B79">
        <w:rPr>
          <w:lang w:val="es-ES_tradnl"/>
        </w:rPr>
        <w:tab/>
        <w:t>Castigo de los actos delictivos por motivos raciales</w:t>
      </w:r>
    </w:p>
    <w:p w14:paraId="74D37428" w14:textId="5F2CD3C7" w:rsidR="000572D6" w:rsidRPr="002A3B79" w:rsidRDefault="000572D6" w:rsidP="000572D6">
      <w:pPr>
        <w:pStyle w:val="SingleTxtG"/>
        <w:rPr>
          <w:lang w:val="es-ES_tradnl"/>
        </w:rPr>
      </w:pPr>
      <w:r w:rsidRPr="002A3B79">
        <w:rPr>
          <w:lang w:val="es-ES_tradnl"/>
        </w:rPr>
        <w:t>24.</w:t>
      </w:r>
      <w:r w:rsidRPr="002A3B79">
        <w:rPr>
          <w:lang w:val="es-ES_tradnl"/>
        </w:rPr>
        <w:tab/>
        <w:t>El Comité recomendó al país que modificara su Código Penal para que los motivos racistas se consideraran circunstancias agravantes de los delitos, de conformidad con el artículo 4 de la Convención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6).</w:t>
      </w:r>
    </w:p>
    <w:p w14:paraId="6F1C080E" w14:textId="4A6DD5BA" w:rsidR="000572D6" w:rsidRPr="002A3B79" w:rsidRDefault="000572D6" w:rsidP="000572D6">
      <w:pPr>
        <w:pStyle w:val="SingleTxtG"/>
        <w:rPr>
          <w:lang w:val="es-ES_tradnl"/>
        </w:rPr>
      </w:pPr>
      <w:r w:rsidRPr="002A3B79">
        <w:rPr>
          <w:lang w:val="es-ES_tradnl"/>
        </w:rPr>
        <w:t>25.</w:t>
      </w:r>
      <w:r w:rsidRPr="002A3B79">
        <w:rPr>
          <w:lang w:val="es-ES_tradnl"/>
        </w:rPr>
        <w:tab/>
        <w:t xml:space="preserve">De conformidad con la legislación en vigor, los actos de violencia, la difamación y el insulto por motivos raciales son punibles en la República de Corea. Además, la motivación racial de la discriminación se tiene en cuenta al determinar el alcance de una pena. Los actos de violencia por motivos raciales se sancionan en virtud del Código Penal, la Ley de Penalización de la Violencia, la Ley por la que se Regula la Agravación de las Penas para Delitos Específicos y la Ley de Casos Especiales relativos a la Sanción de Delitos de Violencia Específicos. Los actos de difamación e insulto por motivos raciales se castigan en virtud del Código Penal y la Ley de Fomento de la Utilización de las Redes de Información y Comunicaciones y de Protección de la Información. Entre los factores determinantes de la sentencia que los jueces deben respetar en virtud de la ley, los motivos raciales se consideran </w:t>
      </w:r>
      <w:r w:rsidR="009D505E">
        <w:rPr>
          <w:lang w:val="es-ES_tradnl"/>
        </w:rPr>
        <w:t>“</w:t>
      </w:r>
      <w:r w:rsidRPr="002A3B79">
        <w:rPr>
          <w:lang w:val="es-ES_tradnl"/>
        </w:rPr>
        <w:t>motivo del delito</w:t>
      </w:r>
      <w:r w:rsidR="009D505E">
        <w:rPr>
          <w:lang w:val="es-ES_tradnl"/>
        </w:rPr>
        <w:t>”</w:t>
      </w:r>
      <w:r w:rsidRPr="002A3B79">
        <w:rPr>
          <w:lang w:val="es-ES_tradnl"/>
        </w:rPr>
        <w:t xml:space="preserve">. Por lo tanto, sobre la base de las directrices correspondientes, funcionan como </w:t>
      </w:r>
      <w:r w:rsidR="009D505E">
        <w:rPr>
          <w:lang w:val="es-ES_tradnl"/>
        </w:rPr>
        <w:t>“</w:t>
      </w:r>
      <w:r w:rsidRPr="002A3B79">
        <w:rPr>
          <w:lang w:val="es-ES_tradnl"/>
        </w:rPr>
        <w:t>motivos condenables</w:t>
      </w:r>
      <w:r w:rsidR="009D505E">
        <w:rPr>
          <w:lang w:val="es-ES_tradnl"/>
        </w:rPr>
        <w:t>”</w:t>
      </w:r>
      <w:r w:rsidRPr="002A3B79">
        <w:rPr>
          <w:lang w:val="es-ES_tradnl"/>
        </w:rPr>
        <w:t xml:space="preserve"> y constituyen determinantes especiales para la imposición de la pena. El artículo 51 del Código Penal establece que para determinar la pena se tiene en cuenta </w:t>
      </w:r>
      <w:r w:rsidR="009D505E">
        <w:rPr>
          <w:lang w:val="es-ES_tradnl"/>
        </w:rPr>
        <w:t>“</w:t>
      </w:r>
      <w:r w:rsidRPr="002A3B79">
        <w:rPr>
          <w:lang w:val="es-ES_tradnl"/>
        </w:rPr>
        <w:t>el motivo de la comisión del delito</w:t>
      </w:r>
      <w:r w:rsidR="009D505E">
        <w:rPr>
          <w:lang w:val="es-ES_tradnl"/>
        </w:rPr>
        <w:t>”</w:t>
      </w:r>
      <w:r w:rsidRPr="002A3B79">
        <w:rPr>
          <w:lang w:val="es-ES_tradnl"/>
        </w:rPr>
        <w:t xml:space="preserve">. La Comisión de Condenas del Tribunal Supremo especifica los </w:t>
      </w:r>
      <w:r w:rsidR="009D505E">
        <w:rPr>
          <w:lang w:val="es-ES_tradnl"/>
        </w:rPr>
        <w:t>“</w:t>
      </w:r>
      <w:r w:rsidRPr="002A3B79">
        <w:rPr>
          <w:lang w:val="es-ES_tradnl"/>
        </w:rPr>
        <w:t>motivos condenables</w:t>
      </w:r>
      <w:r w:rsidR="009D505E">
        <w:rPr>
          <w:lang w:val="es-ES_tradnl"/>
        </w:rPr>
        <w:t>”</w:t>
      </w:r>
      <w:r w:rsidRPr="002A3B79">
        <w:rPr>
          <w:lang w:val="es-ES_tradnl"/>
        </w:rPr>
        <w:t xml:space="preserve"> como uno de los determinantes especiales de la imposición de la pena por cometer delitos de violencia. El Gobierno tiene previsto examinar la necesidad de realizar avances legislativos para regular penalmente los delitos y las expresiones de odio por motivos raciales.</w:t>
      </w:r>
    </w:p>
    <w:p w14:paraId="14EC3D5B" w14:textId="303E0D8D" w:rsidR="000572D6" w:rsidRDefault="000572D6" w:rsidP="009D505E">
      <w:pPr>
        <w:pStyle w:val="H23G"/>
        <w:rPr>
          <w:lang w:val="es-ES_tradnl"/>
        </w:rPr>
      </w:pPr>
      <w:r w:rsidRPr="00EC2184">
        <w:rPr>
          <w:b w:val="0"/>
          <w:bCs/>
          <w:lang w:val="es-ES_tradnl"/>
        </w:rPr>
        <w:lastRenderedPageBreak/>
        <w:tab/>
      </w:r>
      <w:r w:rsidR="009D505E" w:rsidRPr="00EC2184">
        <w:rPr>
          <w:b w:val="0"/>
          <w:bCs/>
          <w:lang w:val="es-ES_tradnl"/>
        </w:rPr>
        <w:tab/>
      </w:r>
      <w:r w:rsidRPr="00EC2184">
        <w:rPr>
          <w:b w:val="0"/>
          <w:bCs/>
          <w:lang w:val="es-ES_tradnl"/>
        </w:rPr>
        <w:t xml:space="preserve">Cuadro 14 </w:t>
      </w:r>
      <w:r w:rsidR="009D505E" w:rsidRPr="00EC2184">
        <w:rPr>
          <w:b w:val="0"/>
          <w:bCs/>
          <w:lang w:val="es-ES_tradnl"/>
        </w:rPr>
        <w:br/>
      </w:r>
      <w:r>
        <w:rPr>
          <w:lang w:val="es-ES_tradnl"/>
        </w:rPr>
        <w:tab/>
      </w:r>
      <w:r w:rsidRPr="002A3B79">
        <w:rPr>
          <w:lang w:val="es-ES_tradnl"/>
        </w:rPr>
        <w:t xml:space="preserve">Artículo 51 del Código Penal </w:t>
      </w:r>
      <w:r w:rsidR="009D505E">
        <w:rPr>
          <w:lang w:val="es-ES_tradnl"/>
        </w:rPr>
        <w:br/>
      </w:r>
      <w:r w:rsidRPr="002A3B79">
        <w:rPr>
          <w:lang w:val="es-ES_tradnl"/>
        </w:rPr>
        <w:t>(Principios generales para la determinación de la pena)</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370"/>
      </w:tblGrid>
      <w:tr w:rsidR="00464C91" w:rsidRPr="00464C91" w14:paraId="1F4080BA" w14:textId="77777777" w:rsidTr="00464C91">
        <w:tc>
          <w:tcPr>
            <w:tcW w:w="9628" w:type="dxa"/>
            <w:shd w:val="clear" w:color="auto" w:fill="auto"/>
            <w:vAlign w:val="bottom"/>
          </w:tcPr>
          <w:p w14:paraId="50859C12" w14:textId="77777777" w:rsidR="00464C91" w:rsidRPr="002A3B79" w:rsidRDefault="00464C91" w:rsidP="00464C91">
            <w:pPr>
              <w:pStyle w:val="SingleTxtG"/>
              <w:keepNext/>
              <w:keepLines/>
              <w:ind w:left="-5" w:right="0"/>
              <w:rPr>
                <w:rFonts w:eastAsia="휴먼명조"/>
                <w:lang w:val="es-ES_tradnl"/>
              </w:rPr>
            </w:pPr>
            <w:r w:rsidRPr="002A3B79">
              <w:rPr>
                <w:lang w:val="es-ES_tradnl"/>
              </w:rPr>
              <w:t>A continuación se indican los elementos que deben tenerse en cuenta al determinar la pena:</w:t>
            </w:r>
          </w:p>
          <w:p w14:paraId="30C12C2B" w14:textId="77777777" w:rsidR="00464C91" w:rsidRPr="002A3B79" w:rsidRDefault="00464C91" w:rsidP="00464C91">
            <w:pPr>
              <w:pStyle w:val="SingleTxtG"/>
              <w:keepNext/>
              <w:keepLines/>
              <w:tabs>
                <w:tab w:val="clear" w:pos="1701"/>
                <w:tab w:val="left" w:pos="1129"/>
              </w:tabs>
              <w:ind w:left="562" w:right="0"/>
              <w:rPr>
                <w:rFonts w:eastAsia="휴먼명조"/>
                <w:lang w:val="es-ES_tradnl"/>
              </w:rPr>
            </w:pPr>
            <w:r w:rsidRPr="002A3B79">
              <w:rPr>
                <w:lang w:val="es-ES_tradnl"/>
              </w:rPr>
              <w:t>1.</w:t>
            </w:r>
            <w:r w:rsidRPr="002A3B79">
              <w:rPr>
                <w:lang w:val="es-ES_tradnl"/>
              </w:rPr>
              <w:tab/>
            </w:r>
            <w:r>
              <w:rPr>
                <w:lang w:val="es-ES_tradnl"/>
              </w:rPr>
              <w:t>L</w:t>
            </w:r>
            <w:r w:rsidRPr="002A3B79">
              <w:rPr>
                <w:lang w:val="es-ES_tradnl"/>
              </w:rPr>
              <w:t>a edad, el carácter y la conducta, la inteligencia y el entorno del delincuente;</w:t>
            </w:r>
          </w:p>
          <w:p w14:paraId="7DC827FD" w14:textId="77777777" w:rsidR="00464C91" w:rsidRPr="002A3B79" w:rsidRDefault="00464C91" w:rsidP="00464C91">
            <w:pPr>
              <w:pStyle w:val="SingleTxtG"/>
              <w:tabs>
                <w:tab w:val="clear" w:pos="1701"/>
                <w:tab w:val="left" w:pos="1129"/>
              </w:tabs>
              <w:ind w:left="562" w:right="0"/>
              <w:rPr>
                <w:rFonts w:eastAsia="휴먼명조"/>
                <w:lang w:val="es-ES_tradnl"/>
              </w:rPr>
            </w:pPr>
            <w:r w:rsidRPr="002A3B79">
              <w:rPr>
                <w:lang w:val="es-ES_tradnl"/>
              </w:rPr>
              <w:t>2.</w:t>
            </w:r>
            <w:r w:rsidRPr="002A3B79">
              <w:rPr>
                <w:lang w:val="es-ES_tradnl"/>
              </w:rPr>
              <w:tab/>
            </w:r>
            <w:r>
              <w:rPr>
                <w:lang w:val="es-ES_tradnl"/>
              </w:rPr>
              <w:t>L</w:t>
            </w:r>
            <w:r w:rsidRPr="002A3B79">
              <w:rPr>
                <w:lang w:val="es-ES_tradnl"/>
              </w:rPr>
              <w:t>a relación del agresor con la víctima;</w:t>
            </w:r>
          </w:p>
          <w:p w14:paraId="02B301DC" w14:textId="77777777" w:rsidR="00464C91" w:rsidRPr="002A3B79" w:rsidRDefault="00464C91" w:rsidP="00464C91">
            <w:pPr>
              <w:pStyle w:val="SingleTxtG"/>
              <w:tabs>
                <w:tab w:val="clear" w:pos="1701"/>
                <w:tab w:val="left" w:pos="1129"/>
              </w:tabs>
              <w:ind w:left="562" w:right="0"/>
              <w:rPr>
                <w:rFonts w:eastAsia="휴먼명조"/>
                <w:lang w:val="es-ES_tradnl"/>
              </w:rPr>
            </w:pPr>
            <w:r w:rsidRPr="002A3B79">
              <w:rPr>
                <w:lang w:val="es-ES_tradnl"/>
              </w:rPr>
              <w:t>3.</w:t>
            </w:r>
            <w:r w:rsidRPr="002A3B79">
              <w:rPr>
                <w:lang w:val="es-ES_tradnl"/>
              </w:rPr>
              <w:tab/>
            </w:r>
            <w:r>
              <w:rPr>
                <w:lang w:val="es-ES_tradnl"/>
              </w:rPr>
              <w:t>E</w:t>
            </w:r>
            <w:r w:rsidRPr="002A3B79">
              <w:rPr>
                <w:lang w:val="es-ES_tradnl"/>
              </w:rPr>
              <w:t>l motivo de la comisión del delito, los medios y el resultado;</w:t>
            </w:r>
          </w:p>
          <w:p w14:paraId="285B0C98" w14:textId="77777777" w:rsidR="00464C91" w:rsidRPr="002A3B79" w:rsidRDefault="00464C91" w:rsidP="00464C91">
            <w:pPr>
              <w:pStyle w:val="SingleTxtG"/>
              <w:tabs>
                <w:tab w:val="clear" w:pos="1701"/>
                <w:tab w:val="left" w:pos="1129"/>
              </w:tabs>
              <w:ind w:left="562" w:right="0"/>
              <w:rPr>
                <w:rFonts w:eastAsia="휴먼명조"/>
                <w:lang w:val="es-ES_tradnl"/>
              </w:rPr>
            </w:pPr>
            <w:r w:rsidRPr="002A3B79">
              <w:rPr>
                <w:lang w:val="es-ES_tradnl"/>
              </w:rPr>
              <w:t>4.</w:t>
            </w:r>
            <w:r w:rsidRPr="002A3B79">
              <w:rPr>
                <w:lang w:val="es-ES_tradnl"/>
              </w:rPr>
              <w:tab/>
            </w:r>
            <w:r>
              <w:rPr>
                <w:lang w:val="es-ES_tradnl"/>
              </w:rPr>
              <w:t>L</w:t>
            </w:r>
            <w:r w:rsidRPr="002A3B79">
              <w:rPr>
                <w:lang w:val="es-ES_tradnl"/>
              </w:rPr>
              <w:t>as circunstancias posteriores a la comisión del delito.</w:t>
            </w:r>
          </w:p>
          <w:p w14:paraId="47FEFB7D" w14:textId="0A66E865" w:rsidR="00464C91" w:rsidRPr="00E72CB2" w:rsidRDefault="00464C91" w:rsidP="00464C91">
            <w:pPr>
              <w:pStyle w:val="H23G"/>
              <w:tabs>
                <w:tab w:val="clear" w:pos="851"/>
              </w:tabs>
              <w:ind w:left="-5" w:right="0" w:firstLine="5"/>
              <w:rPr>
                <w:rFonts w:eastAsia="휴먼명조"/>
                <w:lang w:val="es-ES_tradnl"/>
              </w:rPr>
            </w:pPr>
            <w:r w:rsidRPr="00E72CB2">
              <w:rPr>
                <w:lang w:val="es-ES_tradnl"/>
              </w:rPr>
              <w:t>Definición de los factores de imposición de la pena</w:t>
            </w:r>
            <w:r w:rsidR="0049720A" w:rsidRPr="00E72CB2">
              <w:rPr>
                <w:lang w:val="es-ES_tradnl"/>
              </w:rPr>
              <w:t xml:space="preserve"> </w:t>
            </w:r>
            <w:r w:rsidRPr="00E72CB2">
              <w:rPr>
                <w:lang w:val="es-ES_tradnl"/>
              </w:rPr>
              <w:t>(modificados el 15 de agosto de 2018, fecha en la que entraron en vigor)</w:t>
            </w:r>
          </w:p>
          <w:p w14:paraId="1C02B3D8" w14:textId="77777777" w:rsidR="00464C91" w:rsidRPr="00E72CB2" w:rsidRDefault="00464C91" w:rsidP="00464C91">
            <w:pPr>
              <w:pStyle w:val="H23G"/>
              <w:tabs>
                <w:tab w:val="clear" w:pos="851"/>
              </w:tabs>
              <w:ind w:left="-5" w:right="0" w:firstLine="5"/>
              <w:rPr>
                <w:lang w:val="es-ES_tradnl"/>
              </w:rPr>
            </w:pPr>
            <w:r w:rsidRPr="00E72CB2">
              <w:rPr>
                <w:lang w:val="es-ES_tradnl"/>
              </w:rPr>
              <w:t>Son “motivos condenables de los delitos de violencia” aquellos en los que:</w:t>
            </w:r>
          </w:p>
          <w:p w14:paraId="2EBA193F" w14:textId="77777777" w:rsidR="00464C91" w:rsidRPr="00E72CB2" w:rsidRDefault="00464C91" w:rsidP="00464C91">
            <w:pPr>
              <w:pStyle w:val="Bullet1G"/>
              <w:tabs>
                <w:tab w:val="clear" w:pos="1701"/>
              </w:tabs>
              <w:ind w:left="704" w:right="-141"/>
              <w:rPr>
                <w:lang w:val="es-ES_tradnl"/>
              </w:rPr>
            </w:pPr>
            <w:r w:rsidRPr="00E72CB2">
              <w:rPr>
                <w:lang w:val="es-ES_tradnl"/>
              </w:rPr>
              <w:t>Un delito fue cometido por represalia, agravio u odio.</w:t>
            </w:r>
          </w:p>
          <w:p w14:paraId="34674D12" w14:textId="04DCF3D6" w:rsidR="00464C91" w:rsidRPr="00E72CB2" w:rsidRDefault="00464C91" w:rsidP="00464C91">
            <w:pPr>
              <w:pStyle w:val="Bullet1G"/>
              <w:tabs>
                <w:tab w:val="clear" w:pos="1701"/>
              </w:tabs>
              <w:ind w:left="704" w:right="-141"/>
              <w:rPr>
                <w:lang w:val="es-ES_tradnl"/>
              </w:rPr>
            </w:pPr>
            <w:r w:rsidRPr="00E72CB2">
              <w:rPr>
                <w:lang w:val="es-ES_tradnl"/>
              </w:rPr>
              <w:t>El delincuente disfrutó cometiendo el delito.</w:t>
            </w:r>
          </w:p>
          <w:p w14:paraId="36456500" w14:textId="0C4AEA92" w:rsidR="00464C91" w:rsidRPr="00E72CB2" w:rsidRDefault="00E72CB2" w:rsidP="00E72CB2">
            <w:pPr>
              <w:pStyle w:val="Bullet1G"/>
              <w:tabs>
                <w:tab w:val="clear" w:pos="1701"/>
              </w:tabs>
              <w:ind w:left="704" w:right="-141"/>
              <w:rPr>
                <w:lang w:val="es-ES_tradnl"/>
              </w:rPr>
            </w:pPr>
            <w:r w:rsidRPr="00E72CB2">
              <w:rPr>
                <w:lang w:val="es-ES_tradnl"/>
              </w:rPr>
              <w:t>Se registraron factores comparables</w:t>
            </w:r>
            <w:r w:rsidRPr="002A3B79">
              <w:rPr>
                <w:lang w:val="es-ES_tradnl"/>
              </w:rPr>
              <w:t>.</w:t>
            </w:r>
          </w:p>
        </w:tc>
      </w:tr>
    </w:tbl>
    <w:p w14:paraId="3D395FA2" w14:textId="094BE7C9" w:rsidR="000572D6" w:rsidRPr="002A3B79" w:rsidRDefault="000572D6" w:rsidP="009D505E">
      <w:pPr>
        <w:pStyle w:val="H1G"/>
        <w:rPr>
          <w:lang w:val="es-ES_tradnl"/>
        </w:rPr>
      </w:pPr>
      <w:r>
        <w:rPr>
          <w:lang w:val="es-ES_tradnl"/>
        </w:rPr>
        <w:tab/>
      </w:r>
      <w:r w:rsidR="009D505E">
        <w:rPr>
          <w:lang w:val="es-ES_tradnl"/>
        </w:rPr>
        <w:tab/>
      </w:r>
      <w:r w:rsidRPr="002A3B79">
        <w:rPr>
          <w:lang w:val="es-ES_tradnl"/>
        </w:rPr>
        <w:t xml:space="preserve">Artículo 5 </w:t>
      </w:r>
      <w:r w:rsidR="009D505E">
        <w:rPr>
          <w:lang w:val="es-ES_tradnl"/>
        </w:rPr>
        <w:br/>
      </w:r>
      <w:r>
        <w:rPr>
          <w:lang w:val="es-ES_tradnl"/>
        </w:rPr>
        <w:tab/>
      </w:r>
      <w:r w:rsidRPr="002A3B79">
        <w:rPr>
          <w:lang w:val="es-ES_tradnl"/>
        </w:rPr>
        <w:t>Igualdad y prohibición de la discriminación en el disfrute de los</w:t>
      </w:r>
      <w:r w:rsidR="00A7460D">
        <w:rPr>
          <w:lang w:val="es-ES_tradnl"/>
        </w:rPr>
        <w:t> </w:t>
      </w:r>
      <w:r w:rsidRPr="002A3B79">
        <w:rPr>
          <w:lang w:val="es-ES_tradnl"/>
        </w:rPr>
        <w:t>derechos</w:t>
      </w:r>
    </w:p>
    <w:p w14:paraId="5D16AF74" w14:textId="5F2D79C9" w:rsidR="000572D6" w:rsidRPr="002A3B79" w:rsidRDefault="000572D6" w:rsidP="009D505E">
      <w:pPr>
        <w:pStyle w:val="H1G"/>
        <w:rPr>
          <w:lang w:val="es-ES_tradnl"/>
        </w:rPr>
      </w:pPr>
      <w:r>
        <w:rPr>
          <w:lang w:val="es-ES_tradnl"/>
        </w:rPr>
        <w:tab/>
      </w:r>
      <w:r w:rsidRPr="002A3B79">
        <w:rPr>
          <w:lang w:val="es-ES_tradnl"/>
        </w:rPr>
        <w:t>A.</w:t>
      </w:r>
      <w:r w:rsidRPr="002A3B79">
        <w:rPr>
          <w:lang w:val="es-ES_tradnl"/>
        </w:rPr>
        <w:tab/>
        <w:t xml:space="preserve">Inscripción de los nacimientos y disminución del número </w:t>
      </w:r>
      <w:r w:rsidR="00EC2184">
        <w:rPr>
          <w:lang w:val="es-ES_tradnl"/>
        </w:rPr>
        <w:br/>
      </w:r>
      <w:r w:rsidRPr="002A3B79">
        <w:rPr>
          <w:lang w:val="es-ES_tradnl"/>
        </w:rPr>
        <w:t>de personas apátridas</w:t>
      </w:r>
    </w:p>
    <w:p w14:paraId="4A55DAAB" w14:textId="55C57227" w:rsidR="000572D6" w:rsidRPr="002A3B79" w:rsidRDefault="000572D6" w:rsidP="000572D6">
      <w:pPr>
        <w:pStyle w:val="SingleTxtG"/>
        <w:rPr>
          <w:lang w:val="es-ES_tradnl"/>
        </w:rPr>
      </w:pPr>
      <w:r w:rsidRPr="002A3B79">
        <w:rPr>
          <w:lang w:val="es-ES_tradnl"/>
        </w:rPr>
        <w:t>26.</w:t>
      </w:r>
      <w:r w:rsidRPr="002A3B79">
        <w:rPr>
          <w:lang w:val="es-ES_tradnl"/>
        </w:rPr>
        <w:tab/>
        <w:t>El Comité recomendó al Gobierno que garantizara que todos los niños nacidos en la República de Corea fueran inscritos en el registro, independientemente de su nacionalidad y situación de residencia. También le recomendó que eliminara los obstáculos que impedían obtener la ciudadanía surcoreana a los niños nacidos fuera del matrimonio de padre surcoreano y madre extranjera. Además, el Comité recomendó al Gobierno que ratificara la Convención para Reducir los Casos de Apatridia de 1961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xml:space="preserve">, </w:t>
      </w:r>
      <w:proofErr w:type="spellStart"/>
      <w:r w:rsidRPr="002A3B79">
        <w:rPr>
          <w:lang w:val="es-ES_tradnl"/>
        </w:rPr>
        <w:t>párrs</w:t>
      </w:r>
      <w:proofErr w:type="spellEnd"/>
      <w:r w:rsidRPr="002A3B79">
        <w:rPr>
          <w:lang w:val="es-ES_tradnl"/>
        </w:rPr>
        <w:t>.</w:t>
      </w:r>
      <w:r w:rsidR="00EC2184">
        <w:rPr>
          <w:lang w:val="es-ES_tradnl"/>
        </w:rPr>
        <w:t> </w:t>
      </w:r>
      <w:r w:rsidRPr="002A3B79">
        <w:rPr>
          <w:lang w:val="es-ES_tradnl"/>
        </w:rPr>
        <w:t>28 y 35).</w:t>
      </w:r>
    </w:p>
    <w:p w14:paraId="5AB2B0AE" w14:textId="77777777" w:rsidR="000572D6" w:rsidRPr="002A3B79" w:rsidRDefault="000572D6" w:rsidP="000572D6">
      <w:pPr>
        <w:pStyle w:val="SingleTxtG"/>
        <w:rPr>
          <w:rFonts w:eastAsia="휴먼명조"/>
          <w:lang w:val="es-ES_tradnl"/>
        </w:rPr>
      </w:pPr>
      <w:r w:rsidRPr="002A3B79">
        <w:rPr>
          <w:lang w:val="es-ES_tradnl"/>
        </w:rPr>
        <w:t>27.</w:t>
      </w:r>
      <w:r w:rsidRPr="002A3B79">
        <w:rPr>
          <w:lang w:val="es-ES_tradnl"/>
        </w:rPr>
        <w:tab/>
        <w:t>El Gobierno preparó un proyecto de ley de registro de los nacimientos de niños extranjeros (provisional). Este permite a los progenitores inscribir el nacimiento de su hijo de nacionalidad no surcoreana (al que no se le concede la nacionalidad surcoreana en virtud de la Ley de Nacionalidad) si nace en la República de Corea y les permite ver los certificados correspondientes o solicitar su expedición. El objetivo principal es permitir a los progenitores verificar el nacimiento y la identidad de su hijo. El Ministerio de Justicia realizó una consulta sobre las funciones y responsabilidades interdepartamentales, la composición del número de extranjeros registrados y las cuestiones de jurisdicción conjunta. Además, el Ministerio está preparando actualmente la propuesta relativa al proyecto de ley.</w:t>
      </w:r>
    </w:p>
    <w:p w14:paraId="1430E5E5" w14:textId="77777777" w:rsidR="000572D6" w:rsidRPr="002A3B79" w:rsidRDefault="000572D6" w:rsidP="000572D6">
      <w:pPr>
        <w:pStyle w:val="SingleTxtG"/>
        <w:rPr>
          <w:lang w:val="es-ES_tradnl"/>
        </w:rPr>
      </w:pPr>
      <w:r w:rsidRPr="002A3B79">
        <w:rPr>
          <w:lang w:val="es-ES_tradnl"/>
        </w:rPr>
        <w:t>28.</w:t>
      </w:r>
      <w:r w:rsidRPr="002A3B79">
        <w:rPr>
          <w:lang w:val="es-ES_tradnl"/>
        </w:rPr>
        <w:tab/>
        <w:t xml:space="preserve">La Ley de Nacionalidad de la República de Corea sigue el </w:t>
      </w:r>
      <w:r w:rsidRPr="002A3B79">
        <w:rPr>
          <w:i/>
          <w:iCs/>
          <w:lang w:val="es-ES_tradnl"/>
        </w:rPr>
        <w:t xml:space="preserve">ius </w:t>
      </w:r>
      <w:proofErr w:type="spellStart"/>
      <w:r w:rsidRPr="002A3B79">
        <w:rPr>
          <w:i/>
          <w:iCs/>
          <w:lang w:val="es-ES_tradnl"/>
        </w:rPr>
        <w:t>sanguinis</w:t>
      </w:r>
      <w:proofErr w:type="spellEnd"/>
      <w:r w:rsidRPr="002A3B79">
        <w:rPr>
          <w:lang w:val="es-ES_tradnl"/>
        </w:rPr>
        <w:t xml:space="preserve">, concediendo la nacionalidad en el momento del nacimiento si la madre o el padre son ciudadanos surcoreanos. En casos excepcionales, como cuando los progenitores son desconocidos, se aplica el </w:t>
      </w:r>
      <w:r w:rsidRPr="002A3B79">
        <w:rPr>
          <w:i/>
          <w:iCs/>
          <w:lang w:val="es-ES_tradnl"/>
        </w:rPr>
        <w:t xml:space="preserve">ius </w:t>
      </w:r>
      <w:proofErr w:type="spellStart"/>
      <w:r w:rsidRPr="002A3B79">
        <w:rPr>
          <w:i/>
          <w:iCs/>
          <w:lang w:val="es-ES_tradnl"/>
        </w:rPr>
        <w:t>soli</w:t>
      </w:r>
      <w:proofErr w:type="spellEnd"/>
      <w:r w:rsidRPr="002A3B79">
        <w:rPr>
          <w:rStyle w:val="Appelnotedebasdep"/>
          <w:lang w:val="es-ES_tradnl"/>
        </w:rPr>
        <w:footnoteReference w:id="11"/>
      </w:r>
      <w:r w:rsidRPr="002A3B79">
        <w:rPr>
          <w:lang w:val="es-ES_tradnl"/>
        </w:rPr>
        <w:t xml:space="preserve"> para evitar que nazcan personas apátridas. Además, la Ley incluye normas que evitan la apatridia en etapas posteriores de la vida, como el sistema de solicitud de la retención de nacionalidad</w:t>
      </w:r>
      <w:r w:rsidRPr="002A3B79">
        <w:rPr>
          <w:rStyle w:val="Appelnotedebasdep"/>
          <w:lang w:val="es-ES_tradnl"/>
        </w:rPr>
        <w:footnoteReference w:id="12"/>
      </w:r>
      <w:r w:rsidRPr="002A3B79">
        <w:rPr>
          <w:lang w:val="es-ES_tradnl"/>
        </w:rPr>
        <w:t xml:space="preserve"> para los nacionales surcoreanos que deseen mantener su </w:t>
      </w:r>
      <w:r w:rsidRPr="002A3B79">
        <w:rPr>
          <w:lang w:val="es-ES_tradnl"/>
        </w:rPr>
        <w:lastRenderedPageBreak/>
        <w:t>nacionalidad después de haber adquirido una nacionalidad extranjera por razones no voluntarias, como el matrimonio, el reconocimiento y la adopción. Además, se permite la doble nacionalidad</w:t>
      </w:r>
      <w:r w:rsidRPr="002A3B79">
        <w:rPr>
          <w:rStyle w:val="Appelnotedebasdep"/>
          <w:lang w:val="es-ES_tradnl"/>
        </w:rPr>
        <w:footnoteReference w:id="13"/>
      </w:r>
      <w:r w:rsidRPr="002A3B79">
        <w:rPr>
          <w:lang w:val="es-ES_tradnl"/>
        </w:rPr>
        <w:t xml:space="preserve"> a los extranjeros que adquieren la nacionalidad surcoreana por matrimonio y otros motivos. La Ley de Nacionalidad cumple la mayoría de los requisitos de la Convención para Reducir los Casos de Apatridia de 1961 para evitar la apatridia en el momento de nacimiento y más adelante. No se considera muy necesario introducir una normativa separada para garantizar la inscripción de los nacimientos con independencia de la nacionalidad y la condición de residencia. Dado que la Ley de Nacionalidad se basa en el principio personal, la concesión de la responsabilidad de la adquisición de la nacionalidad definitiva al país de nacimiento en virtud de la Convención no es aplicable. El Gobierno revisará cuidadosamente su introducción después de analizar exhaustivamente los casos de otros países. Además, apoyará la residencia estable de las personas apátridas concediéndoles un permiso de estancia y la posibilidad de adquirir una nacionalidad. A finales de diciembre de 2020, residían en la República de Corea </w:t>
      </w:r>
      <w:proofErr w:type="spellStart"/>
      <w:r w:rsidRPr="002A3B79">
        <w:rPr>
          <w:lang w:val="es-ES_tradnl"/>
        </w:rPr>
        <w:t>l56</w:t>
      </w:r>
      <w:proofErr w:type="spellEnd"/>
      <w:r w:rsidRPr="002A3B79">
        <w:rPr>
          <w:lang w:val="es-ES_tradnl"/>
        </w:rPr>
        <w:t xml:space="preserve"> personas apátridas, de las cuales 102 se habían registrado como extranjeras y 54 habían entrado en el país con visados de corta duración.</w:t>
      </w:r>
    </w:p>
    <w:p w14:paraId="458C842E" w14:textId="18EA631E" w:rsidR="000572D6" w:rsidRPr="009D505E" w:rsidRDefault="000572D6" w:rsidP="009D505E">
      <w:pPr>
        <w:pStyle w:val="H23G"/>
        <w:rPr>
          <w:b w:val="0"/>
          <w:bCs/>
          <w:i/>
          <w:iCs/>
          <w:sz w:val="16"/>
          <w:szCs w:val="16"/>
          <w:lang w:val="es-ES_tradnl"/>
        </w:rPr>
      </w:pPr>
      <w:r w:rsidRPr="009D505E">
        <w:rPr>
          <w:b w:val="0"/>
          <w:bCs/>
          <w:lang w:val="es-ES_tradnl"/>
        </w:rPr>
        <w:tab/>
      </w:r>
      <w:r w:rsidR="009D505E" w:rsidRPr="009D505E">
        <w:rPr>
          <w:b w:val="0"/>
          <w:bCs/>
          <w:lang w:val="es-ES_tradnl"/>
        </w:rPr>
        <w:tab/>
      </w:r>
      <w:r w:rsidRPr="009D505E">
        <w:rPr>
          <w:b w:val="0"/>
          <w:bCs/>
          <w:lang w:val="es-ES_tradnl"/>
        </w:rPr>
        <w:t xml:space="preserve">Cuadro 15 </w:t>
      </w:r>
      <w:r w:rsidR="009D505E" w:rsidRPr="009D505E">
        <w:rPr>
          <w:b w:val="0"/>
          <w:bCs/>
          <w:lang w:val="es-ES_tradnl"/>
        </w:rPr>
        <w:br/>
      </w:r>
      <w:r>
        <w:rPr>
          <w:lang w:val="es-ES_tradnl"/>
        </w:rPr>
        <w:tab/>
      </w:r>
      <w:r w:rsidRPr="002A3B79">
        <w:rPr>
          <w:lang w:val="es-ES_tradnl"/>
        </w:rPr>
        <w:t xml:space="preserve">Estadísticas sobre personas apátridas que residían en la República de Corea </w:t>
      </w:r>
      <w:r w:rsidR="009D505E">
        <w:rPr>
          <w:lang w:val="es-ES_tradnl"/>
        </w:rPr>
        <w:br/>
      </w:r>
      <w:r w:rsidRPr="009D505E">
        <w:rPr>
          <w:b w:val="0"/>
          <w:bCs/>
          <w:i/>
          <w:iCs/>
          <w:sz w:val="16"/>
          <w:szCs w:val="16"/>
          <w:lang w:val="es-ES_tradnl"/>
        </w:rPr>
        <w:t>(</w:t>
      </w:r>
      <w:r w:rsidR="009D505E" w:rsidRPr="009D505E">
        <w:rPr>
          <w:b w:val="0"/>
          <w:bCs/>
          <w:i/>
          <w:iCs/>
          <w:sz w:val="16"/>
          <w:szCs w:val="16"/>
          <w:lang w:val="es-ES_tradnl"/>
        </w:rPr>
        <w:t>E</w:t>
      </w:r>
      <w:r w:rsidRPr="009D505E">
        <w:rPr>
          <w:b w:val="0"/>
          <w:bCs/>
          <w:i/>
          <w:iCs/>
          <w:sz w:val="16"/>
          <w:szCs w:val="16"/>
          <w:lang w:val="es-ES_tradnl"/>
        </w:rPr>
        <w:t>n número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276"/>
        <w:gridCol w:w="594"/>
        <w:gridCol w:w="1107"/>
        <w:gridCol w:w="1134"/>
        <w:gridCol w:w="1134"/>
        <w:gridCol w:w="1418"/>
        <w:gridCol w:w="707"/>
      </w:tblGrid>
      <w:tr w:rsidR="00FD1520" w:rsidRPr="009D505E" w14:paraId="22E452E6" w14:textId="77777777" w:rsidTr="00FD1520">
        <w:trPr>
          <w:trHeight w:val="240"/>
          <w:tblHeader/>
        </w:trPr>
        <w:tc>
          <w:tcPr>
            <w:tcW w:w="1276" w:type="dxa"/>
            <w:tcBorders>
              <w:top w:val="single" w:sz="4" w:space="0" w:color="auto"/>
              <w:bottom w:val="single" w:sz="12" w:space="0" w:color="auto"/>
            </w:tcBorders>
            <w:shd w:val="clear" w:color="auto" w:fill="auto"/>
            <w:vAlign w:val="bottom"/>
          </w:tcPr>
          <w:p w14:paraId="3AB7ACC8" w14:textId="77777777" w:rsidR="000572D6" w:rsidRPr="009D505E" w:rsidRDefault="000572D6" w:rsidP="009D505E">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p>
        </w:tc>
        <w:tc>
          <w:tcPr>
            <w:tcW w:w="594" w:type="dxa"/>
            <w:tcBorders>
              <w:top w:val="single" w:sz="4" w:space="0" w:color="auto"/>
              <w:bottom w:val="single" w:sz="12" w:space="0" w:color="auto"/>
            </w:tcBorders>
            <w:shd w:val="clear" w:color="auto" w:fill="auto"/>
            <w:vAlign w:val="bottom"/>
          </w:tcPr>
          <w:p w14:paraId="336C46DB" w14:textId="77777777" w:rsidR="000572D6" w:rsidRPr="009D505E" w:rsidRDefault="000572D6" w:rsidP="009D505E">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9D505E">
              <w:rPr>
                <w:i/>
                <w:iCs/>
                <w:sz w:val="16"/>
                <w:lang w:val="es-ES_tradnl"/>
              </w:rPr>
              <w:t>Total</w:t>
            </w:r>
          </w:p>
        </w:tc>
        <w:tc>
          <w:tcPr>
            <w:tcW w:w="1107" w:type="dxa"/>
            <w:tcBorders>
              <w:top w:val="single" w:sz="4" w:space="0" w:color="auto"/>
              <w:bottom w:val="single" w:sz="12" w:space="0" w:color="auto"/>
            </w:tcBorders>
            <w:shd w:val="clear" w:color="auto" w:fill="auto"/>
            <w:vAlign w:val="bottom"/>
          </w:tcPr>
          <w:p w14:paraId="5BE6FD00" w14:textId="77777777" w:rsidR="000572D6" w:rsidRPr="009D505E" w:rsidRDefault="000572D6" w:rsidP="009D505E">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9D505E">
              <w:rPr>
                <w:i/>
                <w:iCs/>
                <w:sz w:val="16"/>
                <w:lang w:val="es-ES_tradnl"/>
              </w:rPr>
              <w:t>Personas apátridas en el momento de la entrada</w:t>
            </w:r>
          </w:p>
        </w:tc>
        <w:tc>
          <w:tcPr>
            <w:tcW w:w="1134" w:type="dxa"/>
            <w:tcBorders>
              <w:top w:val="single" w:sz="4" w:space="0" w:color="auto"/>
              <w:bottom w:val="single" w:sz="12" w:space="0" w:color="auto"/>
            </w:tcBorders>
            <w:shd w:val="clear" w:color="auto" w:fill="auto"/>
            <w:vAlign w:val="bottom"/>
          </w:tcPr>
          <w:p w14:paraId="4784C0BE" w14:textId="77777777" w:rsidR="000572D6" w:rsidRPr="009D505E" w:rsidRDefault="000572D6" w:rsidP="009D505E">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9D505E">
              <w:rPr>
                <w:i/>
                <w:iCs/>
                <w:sz w:val="16"/>
                <w:lang w:val="es-ES_tradnl"/>
              </w:rPr>
              <w:t>Personas cuya nacionalidad fue revocada</w:t>
            </w:r>
          </w:p>
        </w:tc>
        <w:tc>
          <w:tcPr>
            <w:tcW w:w="1134" w:type="dxa"/>
            <w:tcBorders>
              <w:top w:val="single" w:sz="4" w:space="0" w:color="auto"/>
              <w:bottom w:val="single" w:sz="12" w:space="0" w:color="auto"/>
            </w:tcBorders>
            <w:shd w:val="clear" w:color="auto" w:fill="auto"/>
            <w:vAlign w:val="bottom"/>
          </w:tcPr>
          <w:p w14:paraId="4AE30766" w14:textId="264125AD" w:rsidR="000572D6" w:rsidRPr="009D505E" w:rsidRDefault="000572D6" w:rsidP="009D505E">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9D505E">
              <w:rPr>
                <w:i/>
                <w:iCs/>
                <w:sz w:val="16"/>
                <w:lang w:val="es-ES_tradnl"/>
              </w:rPr>
              <w:t>Personas no inscritas en el</w:t>
            </w:r>
            <w:r w:rsidR="00464C91">
              <w:rPr>
                <w:i/>
                <w:iCs/>
                <w:sz w:val="16"/>
                <w:lang w:val="es-ES_tradnl"/>
              </w:rPr>
              <w:t> </w:t>
            </w:r>
            <w:r w:rsidRPr="009D505E">
              <w:rPr>
                <w:i/>
                <w:iCs/>
                <w:sz w:val="16"/>
                <w:lang w:val="es-ES_tradnl"/>
              </w:rPr>
              <w:t>país de nacimiento</w:t>
            </w:r>
          </w:p>
        </w:tc>
        <w:tc>
          <w:tcPr>
            <w:tcW w:w="1418" w:type="dxa"/>
            <w:tcBorders>
              <w:top w:val="single" w:sz="4" w:space="0" w:color="auto"/>
              <w:bottom w:val="single" w:sz="12" w:space="0" w:color="auto"/>
            </w:tcBorders>
            <w:shd w:val="clear" w:color="auto" w:fill="auto"/>
            <w:vAlign w:val="bottom"/>
          </w:tcPr>
          <w:p w14:paraId="029FADBF" w14:textId="77777777" w:rsidR="000572D6" w:rsidRPr="009D505E" w:rsidRDefault="000572D6" w:rsidP="009D505E">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9D505E">
              <w:rPr>
                <w:i/>
                <w:iCs/>
                <w:sz w:val="16"/>
                <w:lang w:val="es-ES_tradnl"/>
              </w:rPr>
              <w:t>Personas que no renunciaron a la nacionalidad de origen tras la naturalización</w:t>
            </w:r>
          </w:p>
        </w:tc>
        <w:tc>
          <w:tcPr>
            <w:tcW w:w="707" w:type="dxa"/>
            <w:tcBorders>
              <w:top w:val="single" w:sz="4" w:space="0" w:color="auto"/>
              <w:bottom w:val="single" w:sz="12" w:space="0" w:color="auto"/>
            </w:tcBorders>
            <w:shd w:val="clear" w:color="auto" w:fill="auto"/>
            <w:vAlign w:val="bottom"/>
          </w:tcPr>
          <w:p w14:paraId="42D93C1F" w14:textId="77777777" w:rsidR="000572D6" w:rsidRPr="009D505E" w:rsidRDefault="000572D6" w:rsidP="009D505E">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9D505E">
              <w:rPr>
                <w:i/>
                <w:iCs/>
                <w:sz w:val="16"/>
                <w:lang w:val="es-ES_tradnl"/>
              </w:rPr>
              <w:t>Otras*</w:t>
            </w:r>
          </w:p>
        </w:tc>
      </w:tr>
      <w:tr w:rsidR="00FD1520" w:rsidRPr="009D505E" w14:paraId="50088368" w14:textId="77777777" w:rsidTr="00FD1520">
        <w:trPr>
          <w:trHeight w:val="240"/>
        </w:trPr>
        <w:tc>
          <w:tcPr>
            <w:tcW w:w="1276" w:type="dxa"/>
            <w:shd w:val="clear" w:color="auto" w:fill="auto"/>
          </w:tcPr>
          <w:p w14:paraId="67CB6606" w14:textId="77777777" w:rsidR="000572D6" w:rsidRPr="009D505E" w:rsidRDefault="000572D6" w:rsidP="009D505E">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9D505E">
              <w:rPr>
                <w:sz w:val="18"/>
                <w:lang w:val="es-ES_tradnl"/>
              </w:rPr>
              <w:t>Estancia de larga duración</w:t>
            </w:r>
          </w:p>
        </w:tc>
        <w:tc>
          <w:tcPr>
            <w:tcW w:w="594" w:type="dxa"/>
            <w:shd w:val="clear" w:color="auto" w:fill="auto"/>
            <w:vAlign w:val="bottom"/>
          </w:tcPr>
          <w:p w14:paraId="0115DC56" w14:textId="77777777" w:rsidR="000572D6" w:rsidRPr="009D505E"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9D505E">
              <w:rPr>
                <w:sz w:val="18"/>
                <w:lang w:val="es-ES_tradnl"/>
              </w:rPr>
              <w:t>102</w:t>
            </w:r>
          </w:p>
        </w:tc>
        <w:tc>
          <w:tcPr>
            <w:tcW w:w="1107" w:type="dxa"/>
            <w:shd w:val="clear" w:color="auto" w:fill="auto"/>
            <w:vAlign w:val="bottom"/>
          </w:tcPr>
          <w:p w14:paraId="3EB26ECA" w14:textId="77777777" w:rsidR="000572D6" w:rsidRPr="009D505E"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9D505E">
              <w:rPr>
                <w:sz w:val="18"/>
                <w:lang w:val="es-ES_tradnl"/>
              </w:rPr>
              <w:t>42</w:t>
            </w:r>
          </w:p>
        </w:tc>
        <w:tc>
          <w:tcPr>
            <w:tcW w:w="1134" w:type="dxa"/>
            <w:shd w:val="clear" w:color="auto" w:fill="auto"/>
            <w:vAlign w:val="bottom"/>
          </w:tcPr>
          <w:p w14:paraId="5E5100EA" w14:textId="77777777" w:rsidR="000572D6" w:rsidRPr="009D505E"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9D505E">
              <w:rPr>
                <w:sz w:val="18"/>
                <w:lang w:val="es-ES_tradnl"/>
              </w:rPr>
              <w:t>24</w:t>
            </w:r>
          </w:p>
        </w:tc>
        <w:tc>
          <w:tcPr>
            <w:tcW w:w="1134" w:type="dxa"/>
            <w:shd w:val="clear" w:color="auto" w:fill="auto"/>
            <w:vAlign w:val="bottom"/>
          </w:tcPr>
          <w:p w14:paraId="649D0BE3" w14:textId="77777777" w:rsidR="000572D6" w:rsidRPr="009D505E"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9D505E">
              <w:rPr>
                <w:sz w:val="18"/>
                <w:lang w:val="es-ES_tradnl"/>
              </w:rPr>
              <w:t>13</w:t>
            </w:r>
          </w:p>
        </w:tc>
        <w:tc>
          <w:tcPr>
            <w:tcW w:w="1418" w:type="dxa"/>
            <w:shd w:val="clear" w:color="auto" w:fill="auto"/>
            <w:vAlign w:val="bottom"/>
          </w:tcPr>
          <w:p w14:paraId="77DDFF78" w14:textId="77777777" w:rsidR="000572D6" w:rsidRPr="009D505E"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9D505E">
              <w:rPr>
                <w:sz w:val="18"/>
                <w:lang w:val="es-ES_tradnl"/>
              </w:rPr>
              <w:t>12</w:t>
            </w:r>
          </w:p>
        </w:tc>
        <w:tc>
          <w:tcPr>
            <w:tcW w:w="707" w:type="dxa"/>
            <w:shd w:val="clear" w:color="auto" w:fill="auto"/>
            <w:vAlign w:val="bottom"/>
          </w:tcPr>
          <w:p w14:paraId="1A9E900A" w14:textId="77777777" w:rsidR="000572D6" w:rsidRPr="009D505E"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9D505E">
              <w:rPr>
                <w:sz w:val="18"/>
                <w:lang w:val="es-ES_tradnl"/>
              </w:rPr>
              <w:t>11</w:t>
            </w:r>
          </w:p>
        </w:tc>
      </w:tr>
      <w:tr w:rsidR="000572D6" w:rsidRPr="009D505E" w14:paraId="100DD9E8" w14:textId="77777777" w:rsidTr="00FD1520">
        <w:trPr>
          <w:trHeight w:val="240"/>
        </w:trPr>
        <w:tc>
          <w:tcPr>
            <w:tcW w:w="1276" w:type="dxa"/>
            <w:tcBorders>
              <w:bottom w:val="single" w:sz="12" w:space="0" w:color="auto"/>
            </w:tcBorders>
            <w:shd w:val="clear" w:color="auto" w:fill="auto"/>
          </w:tcPr>
          <w:p w14:paraId="71A61A53" w14:textId="77777777" w:rsidR="000572D6" w:rsidRPr="009D505E" w:rsidRDefault="000572D6" w:rsidP="009D505E">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9D505E">
              <w:rPr>
                <w:sz w:val="18"/>
                <w:lang w:val="es-ES_tradnl"/>
              </w:rPr>
              <w:t>Estancia de corta duración</w:t>
            </w:r>
          </w:p>
        </w:tc>
        <w:tc>
          <w:tcPr>
            <w:tcW w:w="594" w:type="dxa"/>
            <w:tcBorders>
              <w:bottom w:val="single" w:sz="12" w:space="0" w:color="auto"/>
            </w:tcBorders>
            <w:shd w:val="clear" w:color="auto" w:fill="auto"/>
            <w:vAlign w:val="bottom"/>
          </w:tcPr>
          <w:p w14:paraId="0C4CD16D" w14:textId="77777777" w:rsidR="000572D6" w:rsidRPr="00E72CB2"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E72CB2">
              <w:rPr>
                <w:sz w:val="18"/>
                <w:lang w:val="es-ES_tradnl"/>
              </w:rPr>
              <w:t>54</w:t>
            </w:r>
          </w:p>
        </w:tc>
        <w:tc>
          <w:tcPr>
            <w:tcW w:w="5500" w:type="dxa"/>
            <w:gridSpan w:val="5"/>
            <w:tcBorders>
              <w:bottom w:val="single" w:sz="12" w:space="0" w:color="auto"/>
            </w:tcBorders>
            <w:shd w:val="clear" w:color="auto" w:fill="auto"/>
            <w:vAlign w:val="bottom"/>
          </w:tcPr>
          <w:p w14:paraId="7A0AEC08" w14:textId="2FCFD3BE" w:rsidR="000572D6" w:rsidRPr="00E72CB2" w:rsidRDefault="000572D6" w:rsidP="009D505E">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E72CB2">
              <w:rPr>
                <w:sz w:val="18"/>
                <w:lang w:val="es-ES_tradnl"/>
              </w:rPr>
              <w:t>Entraron en el país con visados de turismo (B-2)</w:t>
            </w:r>
            <w:r w:rsidR="00FD1520" w:rsidRPr="00E72CB2">
              <w:rPr>
                <w:sz w:val="18"/>
                <w:lang w:val="es-ES_tradnl"/>
              </w:rPr>
              <w:br/>
            </w:r>
            <w:r w:rsidRPr="00E72CB2">
              <w:rPr>
                <w:sz w:val="18"/>
                <w:lang w:val="es-ES_tradnl"/>
              </w:rPr>
              <w:t>o de corta duración (C-3)</w:t>
            </w:r>
          </w:p>
        </w:tc>
      </w:tr>
    </w:tbl>
    <w:p w14:paraId="7E6D5B70" w14:textId="22F376A7" w:rsidR="000572D6" w:rsidRPr="00FD1520" w:rsidRDefault="000572D6" w:rsidP="007860D2">
      <w:pPr>
        <w:pStyle w:val="SingleTxtG"/>
        <w:spacing w:before="120" w:after="240" w:line="220" w:lineRule="atLeast"/>
        <w:ind w:firstLine="142"/>
        <w:jc w:val="left"/>
        <w:rPr>
          <w:sz w:val="18"/>
          <w:szCs w:val="18"/>
          <w:lang w:val="es-ES_tradnl"/>
        </w:rPr>
      </w:pPr>
      <w:r w:rsidRPr="00FD1520">
        <w:rPr>
          <w:sz w:val="18"/>
          <w:szCs w:val="18"/>
          <w:lang w:val="es-ES_tradnl"/>
        </w:rPr>
        <w:t>* Se trató de 4 personas de etnia china que desertaron de la República Popular Democrática de Corea, 5 refugiados y 2 personas cuya nacionalidad había sido anulada.</w:t>
      </w:r>
    </w:p>
    <w:p w14:paraId="4459E6CD" w14:textId="22986DBD" w:rsidR="000572D6" w:rsidRPr="002A3B79" w:rsidRDefault="000572D6" w:rsidP="000572D6">
      <w:pPr>
        <w:pStyle w:val="SingleTxtG"/>
        <w:rPr>
          <w:lang w:val="es-ES_tradnl"/>
        </w:rPr>
      </w:pPr>
      <w:r w:rsidRPr="002A3B79">
        <w:rPr>
          <w:lang w:val="es-ES_tradnl"/>
        </w:rPr>
        <w:t>29.</w:t>
      </w:r>
      <w:r w:rsidRPr="002A3B79">
        <w:rPr>
          <w:lang w:val="es-ES_tradnl"/>
        </w:rPr>
        <w:tab/>
        <w:t xml:space="preserve">En virtud del artículo 2 </w:t>
      </w:r>
      <w:r w:rsidR="00464C91">
        <w:rPr>
          <w:lang w:val="es-ES_tradnl"/>
        </w:rPr>
        <w:t xml:space="preserve">2) </w:t>
      </w:r>
      <w:r w:rsidRPr="002A3B79">
        <w:rPr>
          <w:lang w:val="es-ES_tradnl"/>
        </w:rPr>
        <w:t>1) de la Norma de Aplicación de la Ley de Nacionalidad, al solicitar la adquisición de la nacionalidad por reconocimiento, los extranjeros deberán presentar un documento que acredite la condición de extranjero, en general su pasaporte extranjero. En caso de que la expedición del pasaporte se vea obstaculizada por las leyes o el sistema del país de origen de la madre gestante, el Gobierno reconoce otros documentos. Si las leyes del país de origen de la madre gestante no conceden la nacionalidad a su hijo, el Gobierno le concede la nacionalidad por reconocimiento sin la presentación del pasaporte tras el proceso de verificación (más abajo se describen dos casos a modo de ilustración). Si un niño nacido fuera del matrimonio entre un padre surcoreano y una madre extranjera desea adquirir la nacionalidad surcoreana, en caso de que se considere difícil presentar un pasaporte extranjero, el Gobierno permite un procedimiento simplificado, es decir, acepta un documento alternativo. Si un niño nacido fuera del matrimonio entre un padre surcoreano y una madre extranjera desea adquirir la nacionalidad surcoreana, el Gobierno tiene previsto concederle activamente oportunidades para obtener la nacionalidad y proporciona el apoyo necesario para determinar las relaciones anteriores.</w:t>
      </w:r>
    </w:p>
    <w:p w14:paraId="14A072E0" w14:textId="520BD0AB" w:rsidR="000572D6" w:rsidRDefault="000572D6" w:rsidP="00FD1520">
      <w:pPr>
        <w:pStyle w:val="H23G"/>
        <w:rPr>
          <w:lang w:val="es-ES_tradnl"/>
        </w:rPr>
      </w:pPr>
      <w:r w:rsidRPr="008C2B91">
        <w:rPr>
          <w:b w:val="0"/>
          <w:bCs/>
          <w:lang w:val="es-ES_tradnl"/>
        </w:rPr>
        <w:lastRenderedPageBreak/>
        <w:tab/>
      </w:r>
      <w:r w:rsidR="00FD1520" w:rsidRPr="008C2B91">
        <w:rPr>
          <w:b w:val="0"/>
          <w:bCs/>
          <w:lang w:val="es-ES_tradnl"/>
        </w:rPr>
        <w:tab/>
      </w:r>
      <w:r w:rsidRPr="008C2B91">
        <w:rPr>
          <w:b w:val="0"/>
          <w:bCs/>
          <w:lang w:val="es-ES_tradnl"/>
        </w:rPr>
        <w:t xml:space="preserve">Cuadro 16 </w:t>
      </w:r>
      <w:r w:rsidR="00FD1520" w:rsidRPr="008C2B91">
        <w:rPr>
          <w:b w:val="0"/>
          <w:bCs/>
          <w:lang w:val="es-ES_tradnl"/>
        </w:rPr>
        <w:br/>
      </w:r>
      <w:r>
        <w:rPr>
          <w:lang w:val="es-ES_tradnl"/>
        </w:rPr>
        <w:tab/>
      </w:r>
      <w:r w:rsidRPr="002A3B79">
        <w:rPr>
          <w:lang w:val="es-ES_tradnl"/>
        </w:rPr>
        <w:t>Ejemplos de documentos de verificación para extranjeros</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370"/>
      </w:tblGrid>
      <w:tr w:rsidR="00464C91" w:rsidRPr="00464C91" w14:paraId="372164BE" w14:textId="77777777" w:rsidTr="00464C91">
        <w:tc>
          <w:tcPr>
            <w:tcW w:w="9628" w:type="dxa"/>
            <w:shd w:val="clear" w:color="auto" w:fill="auto"/>
            <w:vAlign w:val="bottom"/>
          </w:tcPr>
          <w:p w14:paraId="2255BCEB" w14:textId="77777777" w:rsidR="00464C91" w:rsidRPr="002A3B79" w:rsidRDefault="00464C91" w:rsidP="00464C91">
            <w:pPr>
              <w:pStyle w:val="SingleTxtG"/>
              <w:keepNext/>
              <w:keepLines/>
              <w:ind w:left="-1" w:right="-3"/>
              <w:rPr>
                <w:rFonts w:eastAsia="휴먼명조"/>
                <w:lang w:val="es-ES_tradnl"/>
              </w:rPr>
            </w:pPr>
            <w:r w:rsidRPr="00FD1520">
              <w:rPr>
                <w:b/>
                <w:bCs/>
                <w:lang w:val="es-ES_tradnl"/>
              </w:rPr>
              <w:t>(Ejemplo 1)</w:t>
            </w:r>
            <w:r w:rsidRPr="002A3B79">
              <w:rPr>
                <w:lang w:val="es-ES_tradnl"/>
              </w:rPr>
              <w:t xml:space="preserve"> China no expide pasaportes a niños nacidos en el extranjero. El Gobierno reconoce el certificado de viaje emitido por la Embajada de China en la República de Corea como equivalente al pasaporte.</w:t>
            </w:r>
          </w:p>
          <w:p w14:paraId="31B63BD0" w14:textId="4E3D3606" w:rsidR="00464C91" w:rsidRPr="00464C91" w:rsidRDefault="00464C91" w:rsidP="00464C91">
            <w:pPr>
              <w:pStyle w:val="SingleTxtG"/>
              <w:keepNext/>
              <w:keepLines/>
              <w:ind w:left="-1" w:right="-3"/>
              <w:rPr>
                <w:i/>
                <w:sz w:val="16"/>
                <w:lang w:val="es-ES_tradnl"/>
              </w:rPr>
            </w:pPr>
            <w:r w:rsidRPr="00FD1520">
              <w:rPr>
                <w:b/>
                <w:bCs/>
                <w:lang w:val="es-ES_tradnl"/>
              </w:rPr>
              <w:t>(Ejemplo 2)</w:t>
            </w:r>
            <w:r w:rsidRPr="002A3B79">
              <w:rPr>
                <w:lang w:val="es-ES_tradnl"/>
              </w:rPr>
              <w:t xml:space="preserve"> Un hijo nacido de una unión de hecho entre un padre surcoreano y una madre malasia no puede adquirir la nacionalidad malasia. Tras el proceso de verificación del Gobierno de Malasia, la República de Corea acepta el informe de adquisición de la nacionalidad incluso sin la presentación del pasaporte.</w:t>
            </w:r>
          </w:p>
        </w:tc>
      </w:tr>
    </w:tbl>
    <w:p w14:paraId="6F64420F" w14:textId="77777777" w:rsidR="000572D6" w:rsidRPr="002A3B79" w:rsidRDefault="000572D6" w:rsidP="00FD1520">
      <w:pPr>
        <w:pStyle w:val="H1G"/>
        <w:rPr>
          <w:lang w:val="es-ES_tradnl"/>
        </w:rPr>
      </w:pPr>
      <w:r w:rsidRPr="002A3B79">
        <w:rPr>
          <w:lang w:val="es-ES_tradnl"/>
        </w:rPr>
        <w:tab/>
        <w:t>B.</w:t>
      </w:r>
      <w:r w:rsidRPr="002A3B79">
        <w:rPr>
          <w:lang w:val="es-ES_tradnl"/>
        </w:rPr>
        <w:tab/>
        <w:t>Medidas para garantizar que la determinación de la condición de refugiado se lleve a cabo de manera profesional</w:t>
      </w:r>
    </w:p>
    <w:p w14:paraId="74472B1D" w14:textId="12B91B7C" w:rsidR="000572D6" w:rsidRPr="002A3B79" w:rsidRDefault="000572D6" w:rsidP="000572D6">
      <w:pPr>
        <w:pStyle w:val="SingleTxtG"/>
        <w:rPr>
          <w:lang w:val="es-ES_tradnl"/>
        </w:rPr>
      </w:pPr>
      <w:r w:rsidRPr="002A3B79">
        <w:rPr>
          <w:lang w:val="es-ES_tradnl"/>
        </w:rPr>
        <w:t>30.</w:t>
      </w:r>
      <w:r w:rsidRPr="002A3B79">
        <w:rPr>
          <w:lang w:val="es-ES_tradnl"/>
        </w:rPr>
        <w:tab/>
        <w:t>El Comité recomendó al Gobierno que tomara medidas para garantizar que el procedimiento de determinación de la condición de refugiado se llevara a cabo de manera profesional y asegurara que la persona tuviera acceso a información clara sobre el proceso en un idioma que comprendiera. Asimismo, pidió al Gobierno que velara por que cualquier decisión relativa a los solicitantes de asilo y los refugiados fuera justa y se basara únicamente en las necesidades de protección y le recomendó que siguiera impartiendo y reforzando la formación en derechos humanos dirigida a los funcionarios de inmigración y otros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14).</w:t>
      </w:r>
    </w:p>
    <w:p w14:paraId="694DE680" w14:textId="77777777" w:rsidR="000572D6" w:rsidRPr="002A3B79" w:rsidRDefault="000572D6" w:rsidP="000572D6">
      <w:pPr>
        <w:pStyle w:val="SingleTxtG"/>
        <w:rPr>
          <w:lang w:val="es-ES_tradnl"/>
        </w:rPr>
      </w:pPr>
      <w:r w:rsidRPr="002A3B79">
        <w:rPr>
          <w:lang w:val="es-ES_tradnl"/>
        </w:rPr>
        <w:t>31.</w:t>
      </w:r>
      <w:r w:rsidRPr="002A3B79">
        <w:rPr>
          <w:lang w:val="es-ES_tradnl"/>
        </w:rPr>
        <w:tab/>
        <w:t>El Gobierno aplica protocolos operativos para que los funcionarios públicos encargados de los refugiados mejoren sus conocimientos técnicos. Estos funcionarios están obligados a cursar un número mínimo de horas de formación sobre los procedimientos relativos a los asuntos de los refugiados y las calificaciones que obtienen se reflejan en la evaluación final de su rendimiento. Además, el Gobierno designa a algunos de estos para que se dediquen exclusivamente a la labor relativa a los refugiados durante un máximo de cinco años. Al limitar la transferencia a otra entidad sin tener en cuenta sus opiniones, el Gobierno procura cultivar personas profesionales y especializadas en los asuntos de los refugiados. Para fortalecer la función de verificación independiente y objetiva de los recursos presentados por los refugiados, en febrero de 2020 el Gobierno creó la División de Apelación de Refugiados, que cumple funciones antes desempeñadas por la División de Refugiados. Esta ahora se denomina División de Políticas de Refugiados y se centra en la supervisión de las organizaciones de determinación preliminar de la condición de refugiado (oficinas de inmigración o centros de inmigración) y el establecimiento de políticas sobre dicha determinación. Con la incorporación de la División de Apelación de Refugiados, el Gobierno mejoró la rapidez, la equidad y la idoneidad de los procedimientos de verificación de los recursos de los refugiados por el Ministerio de Justicia (recursos administrativos especiales), reforzando la protección de los refugiados que necesitaban protección internacional urgente.</w:t>
      </w:r>
    </w:p>
    <w:p w14:paraId="6C90BD26" w14:textId="77777777" w:rsidR="000572D6" w:rsidRPr="002A3B79" w:rsidRDefault="000572D6" w:rsidP="000572D6">
      <w:pPr>
        <w:pStyle w:val="SingleTxtG"/>
        <w:rPr>
          <w:lang w:val="es-ES_tradnl"/>
        </w:rPr>
      </w:pPr>
      <w:r w:rsidRPr="002A3B79">
        <w:rPr>
          <w:lang w:val="es-ES_tradnl"/>
        </w:rPr>
        <w:t>32.</w:t>
      </w:r>
      <w:r w:rsidRPr="002A3B79">
        <w:rPr>
          <w:lang w:val="es-ES_tradnl"/>
        </w:rPr>
        <w:tab/>
        <w:t xml:space="preserve">El Gobierno sigue fortaleciendo la educación sobre la determinación de la condición de refugiado para mejorar los conocimientos técnicos de los funcionarios públicos encargados de esta cuestión. Mediante la cooperación con organizaciones externas, como el representante de la Oficina del Alto Comisionado de las Naciones Unidas para los Refugiados (ACNUR) en la República de Corea, amplió el alcance de la formación impartida por los expertos sobre el terreno. Además, el Gobierno sistematizó los cursos de capacitación para incluir la situación de cada país y publicó y compartió materiales relacionados con la determinación, incluidos los manuales para la determinación de la condición de refugiado y la jurisprudencia sobre litigios de refugiados. El Gobierno también creó recientemente un grupo de investigación compuesto por expertos en los recursos presentados por los refugiados y examinó la metodología de la constatación de los hechos, el análisis de la jurisprudencia sobre litigios de refugiados y el análisis de la situación del país con respecto a las principales naciones de donde provienen los solicitantes de la condición de refugiado para mejorar los conocimientos sobre la constatación de los hechos. Desde mayo de 2020, el Gobierno ha fortalecido la comunicación con expertos externos en materia de refugiados, como el ACNUR, las organizaciones cívicas y el mundo académico. Celebró reuniones para debatir las medidas de cooperación destinadas a mejorar la idoneidad y la imparcialidad de la </w:t>
      </w:r>
      <w:r w:rsidRPr="002A3B79">
        <w:rPr>
          <w:lang w:val="es-ES_tradnl"/>
        </w:rPr>
        <w:lastRenderedPageBreak/>
        <w:t>constatación de los hechos relativos a los recursos presentados. Además, el Gobierno contrató a expertos privados externos con excelentes conocimientos de idiomas que se especializaron en estudios regionales de las principales naciones de donde provienen los solicitantes de la condición de refugiado como personal profesional para encargarse exclusivamente de las investigaciones sobre la situación del país en este ámbito. Con ello, se trata de evitar la pérdida de rapidez, exactitud e imparcialidad que podrían surgir cuando los funcionarios públicos encargados de la determinación de la condición de refugiado y los recursos investigan personalmente la información del país de origen para determinar la credibilidad del solicitante y la posibilidad de que sea perseguido en caso de ser devuelto. El Gobierno está empeñado en garantizar la idoneidad y equidad general de los procedimientos de determinación de la condición de refugiado.</w:t>
      </w:r>
    </w:p>
    <w:p w14:paraId="07B5564A" w14:textId="77777777" w:rsidR="000572D6" w:rsidRPr="002A3B79" w:rsidRDefault="000572D6" w:rsidP="000572D6">
      <w:pPr>
        <w:pStyle w:val="SingleTxtG"/>
        <w:rPr>
          <w:lang w:val="es-ES_tradnl"/>
        </w:rPr>
      </w:pPr>
      <w:r w:rsidRPr="002A3B79">
        <w:rPr>
          <w:lang w:val="es-ES_tradnl"/>
        </w:rPr>
        <w:t>33.</w:t>
      </w:r>
      <w:r w:rsidRPr="002A3B79">
        <w:rPr>
          <w:lang w:val="es-ES_tradnl"/>
        </w:rPr>
        <w:tab/>
        <w:t>La Ley de Refugiados especifica las cualificaciones y los deberes de los funcionarios de verificación de la situación de los refugiados. Además de estos, el Ministerio de Justicia designa por separado a los funcionarios públicos encargados de los refugiados para aclarar la distinción entre las diversas cuestiones conexas. Mientras tanto, está tratando de enmendar la Ley de Refugiados para garantizar que los agentes de verificación y los funcionarios públicos encargados de los asuntos de los refugiados reciban formación y educación sobre las entrevistas a los solicitantes, los conocimientos técnicos necesarios para la constatación de los hechos, y la condición de los refugiados especificados en la Ley de Refugiados y el trato dispensado a estos. Además, la Ley actual fija la composición del Comité de Refugiados en 15 miembros. El Ministerio de Justicia pretende enmendar la Ley para promover la idoneidad y la imparcialidad de la verificación aumentando el número a 50 y ampliando la proporción de expertos privados, al tiempo que refuerza la capacidad de los procedimientos relativos a los recursos separando las funciones del pleno del Comité y de los subcomités. Además de la modificación de la Ley de Refugiados, el Ministerio de Justicia tiene previsto reforzar la formación sobre la verificación a fin de mejorar los conocimientos técnicos de los funcionarios públicos encargados de los refugiados y remitirse a los criterios de verificación y la formación de sus contrapartes en los principales países para mejorar la capacidad de los funcionarios y aumentar sus conocimientos especializados.</w:t>
      </w:r>
    </w:p>
    <w:p w14:paraId="52BC158C" w14:textId="274B9452" w:rsidR="000572D6" w:rsidRPr="002A3B79" w:rsidRDefault="000572D6" w:rsidP="000572D6">
      <w:pPr>
        <w:pStyle w:val="SingleTxtG"/>
        <w:rPr>
          <w:lang w:val="es-ES_tradnl"/>
        </w:rPr>
      </w:pPr>
      <w:r w:rsidRPr="002A3B79">
        <w:rPr>
          <w:lang w:val="es-ES_tradnl"/>
        </w:rPr>
        <w:t>34.</w:t>
      </w:r>
      <w:r w:rsidRPr="002A3B79">
        <w:rPr>
          <w:lang w:val="es-ES_tradnl"/>
        </w:rPr>
        <w:tab/>
        <w:t xml:space="preserve">La Ley de Refugiados garantiza que los extranjeros reciban asistencia profesional en los procedimientos de determinación de la condición de refugiado, incluida la ayuda positiva de los funcionarios de inmigración para los extranjeros que consultan sobre la forma de presentar una solicitud o expresan su voluntad de solicitarla, la asistencia de abogados, el acompañamiento de las personas de confianza del solicitante, la interpretación por un intérprete con cualificaciones específicas, la prohibición de revelar la información personal del solicitante y las personas que pueden acompañarlo durante las entrevistas, entre otras cosas. Además, el Gobierno publicó directrices sobre las solicitudes de la condición de refugiado y colocó folletos conexos en los aeropuertos, puertos de entrada y oficinas de inmigración encargadas de aceptar y examinar las solicitudes. También publicó información sobre el proceso de la solicitud en los sitios web del Servicio de Inmigración y de </w:t>
      </w:r>
      <w:r w:rsidR="009D505E">
        <w:rPr>
          <w:lang w:val="es-ES_tradnl"/>
        </w:rPr>
        <w:t>“</w:t>
      </w:r>
      <w:r w:rsidRPr="002A3B79">
        <w:rPr>
          <w:lang w:val="es-ES_tradnl"/>
        </w:rPr>
        <w:t xml:space="preserve">Hi </w:t>
      </w:r>
      <w:proofErr w:type="spellStart"/>
      <w:r w:rsidRPr="002A3B79">
        <w:rPr>
          <w:lang w:val="es-ES_tradnl"/>
        </w:rPr>
        <w:t>Korea</w:t>
      </w:r>
      <w:proofErr w:type="spellEnd"/>
      <w:r w:rsidR="009D505E">
        <w:rPr>
          <w:lang w:val="es-ES_tradnl"/>
        </w:rPr>
        <w:t>”</w:t>
      </w:r>
      <w:r w:rsidRPr="002A3B79">
        <w:rPr>
          <w:lang w:val="es-ES_tradnl"/>
        </w:rPr>
        <w:t xml:space="preserve"> (un portal de información completa para extranjeros) a fin de garantizar que los solicitantes tengan acceso a la información pertinente. Además, el Gobierno distribuye individualmente folletos electrónicos sobre los procedimientos de determinación de la condición de refugiado y notas sobre la permanencia en la República de Corea dirigidos a los extranjeros que han solicitado la condición de refugiado, todo lo cual facilita el acceso a la información pertinente.</w:t>
      </w:r>
    </w:p>
    <w:p w14:paraId="14936C56" w14:textId="77777777" w:rsidR="000572D6" w:rsidRPr="002A3B79" w:rsidRDefault="000572D6" w:rsidP="000572D6">
      <w:pPr>
        <w:pStyle w:val="SingleTxtG"/>
        <w:rPr>
          <w:lang w:val="es-ES_tradnl"/>
        </w:rPr>
      </w:pPr>
      <w:r w:rsidRPr="002A3B79">
        <w:rPr>
          <w:lang w:val="es-ES_tradnl"/>
        </w:rPr>
        <w:t>35.</w:t>
      </w:r>
      <w:r w:rsidRPr="002A3B79">
        <w:rPr>
          <w:lang w:val="es-ES_tradnl"/>
        </w:rPr>
        <w:tab/>
        <w:t>El Gobierno asigna un intérprete con cualificaciones específicas a los solicitantes que no pueden expresarse debidamente en coreano para que los ayude en el proceso de entrevista. Esto permite que los solicitantes obtengan la información en un idioma que entienden. Los solicitantes pueden pedir que se les asigne un intérprete de su sexo.</w:t>
      </w:r>
    </w:p>
    <w:p w14:paraId="76AFD5DD" w14:textId="77777777" w:rsidR="000572D6" w:rsidRPr="002A3B79" w:rsidRDefault="000572D6" w:rsidP="000572D6">
      <w:pPr>
        <w:pStyle w:val="SingleTxtG"/>
        <w:rPr>
          <w:lang w:val="es-ES_tradnl"/>
        </w:rPr>
      </w:pPr>
      <w:r w:rsidRPr="002A3B79">
        <w:rPr>
          <w:lang w:val="es-ES_tradnl"/>
        </w:rPr>
        <w:t>36.</w:t>
      </w:r>
      <w:r w:rsidRPr="002A3B79">
        <w:rPr>
          <w:lang w:val="es-ES_tradnl"/>
        </w:rPr>
        <w:tab/>
        <w:t xml:space="preserve">La Ley de Refugiados dispone que durante las entrevistas debe proporcionarse interpretación a los solicitantes de la condición de refugiado. El Ministerio de Justicia se propone modificar la Ley para garantizar también la interpretación durante los procedimientos de solicitud y presentación, con el fin de evitar los casos en los que los solicitantes de asilo no puedan expresarse claramente en esos procedimientos debido a las limitaciones lingüísticas derivadas de los distintos países de origen y antecedentes y a su situación indefinida. Además, para evitar la obtención de información falsa debido a una </w:t>
      </w:r>
      <w:r w:rsidRPr="002A3B79">
        <w:rPr>
          <w:lang w:val="es-ES_tradnl"/>
        </w:rPr>
        <w:lastRenderedPageBreak/>
        <w:t>interpretación inexacta en los procedimientos, el Ministerio de Justicia está reforzando los conocimientos de interpretación mediante el nombramiento de intérpretes profesionales certificados por organismos externos.</w:t>
      </w:r>
    </w:p>
    <w:p w14:paraId="52AC6915" w14:textId="12224FDB" w:rsidR="000572D6" w:rsidRPr="002A3B79" w:rsidRDefault="000572D6" w:rsidP="000572D6">
      <w:pPr>
        <w:pStyle w:val="SingleTxtG"/>
        <w:rPr>
          <w:lang w:val="es-ES_tradnl"/>
        </w:rPr>
      </w:pPr>
      <w:r w:rsidRPr="002A3B79">
        <w:rPr>
          <w:lang w:val="es-ES_tradnl"/>
        </w:rPr>
        <w:t>37.</w:t>
      </w:r>
      <w:r w:rsidRPr="002A3B79">
        <w:rPr>
          <w:lang w:val="es-ES_tradnl"/>
        </w:rPr>
        <w:tab/>
        <w:t xml:space="preserve">El Instituto de Justicia, dependiente del Ministerio de Justicia, está fortaleciendo la formación en derechos humanos de los funcionarios de inmigración mediante la inclusión de cursos obligatorios o la creación de nuevos cursos sobre los derechos humanos de los extranjeros. El Instituto dicta cursos obligatorios sobre los derechos humanos de los extranjeros para los nuevos funcionarios de inmigración en prácticas, como </w:t>
      </w:r>
      <w:r w:rsidR="009D505E">
        <w:rPr>
          <w:lang w:val="es-ES_tradnl"/>
        </w:rPr>
        <w:t>“</w:t>
      </w:r>
      <w:r w:rsidRPr="002A3B79">
        <w:rPr>
          <w:lang w:val="es-ES_tradnl"/>
        </w:rPr>
        <w:t>Extranjeros y derechos humanos</w:t>
      </w:r>
      <w:r w:rsidR="009D505E">
        <w:rPr>
          <w:lang w:val="es-ES_tradnl"/>
        </w:rPr>
        <w:t>”</w:t>
      </w:r>
      <w:r w:rsidRPr="002A3B79">
        <w:rPr>
          <w:lang w:val="es-ES_tradnl"/>
        </w:rPr>
        <w:t xml:space="preserve">, </w:t>
      </w:r>
      <w:r w:rsidR="009D505E">
        <w:rPr>
          <w:lang w:val="es-ES_tradnl"/>
        </w:rPr>
        <w:t>“</w:t>
      </w:r>
      <w:r w:rsidRPr="002A3B79">
        <w:rPr>
          <w:lang w:val="es-ES_tradnl"/>
        </w:rPr>
        <w:t>Práctica de la protección de los extranjeros</w:t>
      </w:r>
      <w:r w:rsidR="009D505E">
        <w:rPr>
          <w:lang w:val="es-ES_tradnl"/>
        </w:rPr>
        <w:t>”</w:t>
      </w:r>
      <w:r w:rsidRPr="002A3B79">
        <w:rPr>
          <w:lang w:val="es-ES_tradnl"/>
        </w:rPr>
        <w:t xml:space="preserve"> y </w:t>
      </w:r>
      <w:r w:rsidR="009D505E">
        <w:rPr>
          <w:lang w:val="es-ES_tradnl"/>
        </w:rPr>
        <w:t>“</w:t>
      </w:r>
      <w:r w:rsidRPr="002A3B79">
        <w:rPr>
          <w:lang w:val="es-ES_tradnl"/>
        </w:rPr>
        <w:t>Comprensión integral de los inmigrantes</w:t>
      </w:r>
      <w:r w:rsidR="009D505E">
        <w:rPr>
          <w:lang w:val="es-ES_tradnl"/>
        </w:rPr>
        <w:t>”</w:t>
      </w:r>
      <w:r w:rsidRPr="002A3B79">
        <w:rPr>
          <w:lang w:val="es-ES_tradnl"/>
        </w:rPr>
        <w:t xml:space="preserve">. En 2021 dictó el nuevo curso </w:t>
      </w:r>
      <w:r w:rsidR="009D505E">
        <w:rPr>
          <w:lang w:val="es-ES_tradnl"/>
        </w:rPr>
        <w:t>“</w:t>
      </w:r>
      <w:r w:rsidRPr="002A3B79">
        <w:rPr>
          <w:lang w:val="es-ES_tradnl"/>
        </w:rPr>
        <w:t>Creación de capacidad para el control de la estancia de extranjeros</w:t>
      </w:r>
      <w:r w:rsidR="009D505E">
        <w:rPr>
          <w:lang w:val="es-ES_tradnl"/>
        </w:rPr>
        <w:t>”</w:t>
      </w:r>
      <w:r w:rsidRPr="002A3B79">
        <w:rPr>
          <w:lang w:val="es-ES_tradnl"/>
        </w:rPr>
        <w:t xml:space="preserve"> y formó a los alumnos en </w:t>
      </w:r>
      <w:r w:rsidR="009D505E">
        <w:rPr>
          <w:lang w:val="es-ES_tradnl"/>
        </w:rPr>
        <w:t>“</w:t>
      </w:r>
      <w:r w:rsidRPr="002A3B79">
        <w:rPr>
          <w:lang w:val="es-ES_tradnl"/>
        </w:rPr>
        <w:t>Prevención de la violación de la Ley de Normas Laborales y la vulneración de los derechos humanos</w:t>
      </w:r>
      <w:r w:rsidR="009D505E">
        <w:rPr>
          <w:lang w:val="es-ES_tradnl"/>
        </w:rPr>
        <w:t>”</w:t>
      </w:r>
      <w:r w:rsidRPr="002A3B79">
        <w:rPr>
          <w:lang w:val="es-ES_tradnl"/>
        </w:rPr>
        <w:t xml:space="preserve"> y en </w:t>
      </w:r>
      <w:r w:rsidR="009D505E">
        <w:rPr>
          <w:lang w:val="es-ES_tradnl"/>
        </w:rPr>
        <w:t>“</w:t>
      </w:r>
      <w:r w:rsidRPr="002A3B79">
        <w:rPr>
          <w:lang w:val="es-ES_tradnl"/>
        </w:rPr>
        <w:t>Legislación de los contratos laborales</w:t>
      </w:r>
      <w:r w:rsidR="009D505E">
        <w:rPr>
          <w:lang w:val="es-ES_tradnl"/>
        </w:rPr>
        <w:t>”</w:t>
      </w:r>
      <w:r w:rsidRPr="002A3B79">
        <w:rPr>
          <w:lang w:val="es-ES_tradnl"/>
        </w:rPr>
        <w:t xml:space="preserve"> para garantizar los derechos laborales de los trabajadores migrantes. Los principales contenidos de la formación son la integración social de los migrantes, la protección de los derechos humanos de los extranjeros, la formación en sensibilidad multicultural, la comprensión y las funciones de las sociedades multiculturales de la República de Corea, la práctica de la protección de los refugiados y la legislación sobre contratos laborales. El Instituto impartió formación a 112 alumnos en 2016, 239 en 2017, 224 en 2018, 249 en 2019, 131 en 2020 y 232 en 2021. Sin dejar de impartir educación para proteger los derechos humanos de los extranjeros, incluidos los migrantes, los refugiados y las familias multiculturales, el Instituto tiene previsto ampliar el alcance de la educación utilizando contenidos en Internet. En el nuevo programa de formación electrónica, el Instituto incluirá los nuevos cursos </w:t>
      </w:r>
      <w:r w:rsidR="009D505E">
        <w:rPr>
          <w:lang w:val="es-ES_tradnl"/>
        </w:rPr>
        <w:t>“</w:t>
      </w:r>
      <w:r w:rsidRPr="002A3B79">
        <w:rPr>
          <w:lang w:val="es-ES_tradnl"/>
        </w:rPr>
        <w:t>Comprensión de la cultura a través de los ojos de los extranjeros residentes en Corea</w:t>
      </w:r>
      <w:r w:rsidR="009D505E">
        <w:rPr>
          <w:lang w:val="es-ES_tradnl"/>
        </w:rPr>
        <w:t>”</w:t>
      </w:r>
      <w:r w:rsidRPr="002A3B79">
        <w:rPr>
          <w:lang w:val="es-ES_tradnl"/>
        </w:rPr>
        <w:t xml:space="preserve"> (10 sesiones), </w:t>
      </w:r>
      <w:r w:rsidR="009D505E">
        <w:rPr>
          <w:lang w:val="es-ES_tradnl"/>
        </w:rPr>
        <w:t>“</w:t>
      </w:r>
      <w:r w:rsidRPr="002A3B79">
        <w:rPr>
          <w:lang w:val="es-ES_tradnl"/>
        </w:rPr>
        <w:t>Curso para miembros del Comité de Refugiados</w:t>
      </w:r>
      <w:r w:rsidR="009D505E">
        <w:rPr>
          <w:lang w:val="es-ES_tradnl"/>
        </w:rPr>
        <w:t>”</w:t>
      </w:r>
      <w:r w:rsidRPr="002A3B79">
        <w:rPr>
          <w:lang w:val="es-ES_tradnl"/>
        </w:rPr>
        <w:t xml:space="preserve"> (12</w:t>
      </w:r>
      <w:r w:rsidR="008C2B91">
        <w:rPr>
          <w:lang w:val="es-ES_tradnl"/>
        </w:rPr>
        <w:t> </w:t>
      </w:r>
      <w:r w:rsidRPr="002A3B79">
        <w:rPr>
          <w:lang w:val="es-ES_tradnl"/>
        </w:rPr>
        <w:t xml:space="preserve">sesiones) y </w:t>
      </w:r>
      <w:r w:rsidR="009D505E">
        <w:rPr>
          <w:lang w:val="es-ES_tradnl"/>
        </w:rPr>
        <w:t>“</w:t>
      </w:r>
      <w:r w:rsidRPr="002A3B79">
        <w:rPr>
          <w:lang w:val="es-ES_tradnl"/>
        </w:rPr>
        <w:t>Asesoramiento para extranjeros bajo protección</w:t>
      </w:r>
      <w:r w:rsidR="009D505E">
        <w:rPr>
          <w:lang w:val="es-ES_tradnl"/>
        </w:rPr>
        <w:t>”</w:t>
      </w:r>
      <w:r w:rsidRPr="002A3B79">
        <w:rPr>
          <w:lang w:val="es-ES_tradnl"/>
        </w:rPr>
        <w:t xml:space="preserve"> (5 sesiones). El objetivo es formar a más funcionarios públicos en la administración jurídica, incluidos los funcionarios de inmigración, y ayudarlos a tomar mayor conciencia de los derechos humanos, en particular la prohibición de la discriminación racial.</w:t>
      </w:r>
    </w:p>
    <w:p w14:paraId="5C6941B5" w14:textId="23979065" w:rsidR="000572D6" w:rsidRPr="002A3B79" w:rsidRDefault="000572D6" w:rsidP="00FD1520">
      <w:pPr>
        <w:pStyle w:val="H23G"/>
        <w:rPr>
          <w:lang w:val="es-ES_tradnl"/>
        </w:rPr>
      </w:pPr>
      <w:r w:rsidRPr="008C2B91">
        <w:rPr>
          <w:b w:val="0"/>
          <w:bCs/>
          <w:lang w:val="es-ES_tradnl"/>
        </w:rPr>
        <w:tab/>
      </w:r>
      <w:r w:rsidR="00FD1520" w:rsidRPr="008C2B91">
        <w:rPr>
          <w:b w:val="0"/>
          <w:bCs/>
          <w:lang w:val="es-ES_tradnl"/>
        </w:rPr>
        <w:tab/>
      </w:r>
      <w:r w:rsidRPr="008C2B91">
        <w:rPr>
          <w:b w:val="0"/>
          <w:bCs/>
          <w:lang w:val="es-ES_tradnl"/>
        </w:rPr>
        <w:t xml:space="preserve">Cuadro 17 </w:t>
      </w:r>
      <w:r w:rsidR="00FD1520" w:rsidRPr="008C2B91">
        <w:rPr>
          <w:b w:val="0"/>
          <w:bCs/>
          <w:lang w:val="es-ES_tradnl"/>
        </w:rPr>
        <w:br/>
      </w:r>
      <w:r>
        <w:rPr>
          <w:lang w:val="es-ES_tradnl"/>
        </w:rPr>
        <w:tab/>
      </w:r>
      <w:r w:rsidRPr="002A3B79">
        <w:rPr>
          <w:lang w:val="es-ES_tradnl"/>
        </w:rPr>
        <w:t>Educación de los funcionarios de inmigración relacionada con los extranjeros, incluidos los inmigrantes y los refugiados, y multiculturalismo (2016-2021)</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850"/>
        <w:gridCol w:w="1392"/>
        <w:gridCol w:w="1611"/>
        <w:gridCol w:w="2619"/>
        <w:gridCol w:w="898"/>
      </w:tblGrid>
      <w:tr w:rsidR="00FD1520" w:rsidRPr="00FD1520" w14:paraId="790D048F" w14:textId="77777777" w:rsidTr="008C2B91">
        <w:trPr>
          <w:trHeight w:val="240"/>
          <w:tblHeader/>
        </w:trPr>
        <w:tc>
          <w:tcPr>
            <w:tcW w:w="850" w:type="dxa"/>
            <w:tcBorders>
              <w:top w:val="single" w:sz="4" w:space="0" w:color="auto"/>
              <w:bottom w:val="single" w:sz="12" w:space="0" w:color="auto"/>
            </w:tcBorders>
            <w:shd w:val="clear" w:color="auto" w:fill="auto"/>
            <w:vAlign w:val="bottom"/>
          </w:tcPr>
          <w:p w14:paraId="4D0AB46A" w14:textId="77777777" w:rsidR="000572D6" w:rsidRPr="00FD1520" w:rsidRDefault="000572D6" w:rsidP="00FD1520">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r w:rsidRPr="00FD1520">
              <w:rPr>
                <w:i/>
                <w:iCs/>
                <w:sz w:val="16"/>
                <w:lang w:val="es-ES_tradnl"/>
              </w:rPr>
              <w:t>Año</w:t>
            </w:r>
          </w:p>
        </w:tc>
        <w:tc>
          <w:tcPr>
            <w:tcW w:w="1392" w:type="dxa"/>
            <w:tcBorders>
              <w:top w:val="single" w:sz="4" w:space="0" w:color="auto"/>
              <w:bottom w:val="single" w:sz="12" w:space="0" w:color="auto"/>
            </w:tcBorders>
            <w:shd w:val="clear" w:color="auto" w:fill="auto"/>
            <w:vAlign w:val="bottom"/>
          </w:tcPr>
          <w:p w14:paraId="2EB8236C" w14:textId="77777777" w:rsidR="000572D6" w:rsidRPr="00FD1520" w:rsidRDefault="000572D6" w:rsidP="00FD1520">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r w:rsidRPr="00FD1520">
              <w:rPr>
                <w:i/>
                <w:iCs/>
                <w:sz w:val="16"/>
                <w:lang w:val="es-ES_tradnl"/>
              </w:rPr>
              <w:t>Período de formación</w:t>
            </w:r>
          </w:p>
        </w:tc>
        <w:tc>
          <w:tcPr>
            <w:tcW w:w="1611" w:type="dxa"/>
            <w:tcBorders>
              <w:top w:val="single" w:sz="4" w:space="0" w:color="auto"/>
              <w:bottom w:val="single" w:sz="12" w:space="0" w:color="auto"/>
            </w:tcBorders>
            <w:shd w:val="clear" w:color="auto" w:fill="auto"/>
            <w:vAlign w:val="bottom"/>
          </w:tcPr>
          <w:p w14:paraId="6933A2B3" w14:textId="77777777" w:rsidR="000572D6" w:rsidRPr="00FD1520" w:rsidRDefault="000572D6" w:rsidP="00FD1520">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r w:rsidRPr="00FD1520">
              <w:rPr>
                <w:i/>
                <w:iCs/>
                <w:sz w:val="16"/>
                <w:lang w:val="es-ES_tradnl"/>
              </w:rPr>
              <w:t>Nombre del curso</w:t>
            </w:r>
          </w:p>
        </w:tc>
        <w:tc>
          <w:tcPr>
            <w:tcW w:w="2619" w:type="dxa"/>
            <w:tcBorders>
              <w:top w:val="single" w:sz="4" w:space="0" w:color="auto"/>
              <w:bottom w:val="single" w:sz="12" w:space="0" w:color="auto"/>
            </w:tcBorders>
            <w:shd w:val="clear" w:color="auto" w:fill="auto"/>
            <w:vAlign w:val="bottom"/>
          </w:tcPr>
          <w:p w14:paraId="7CF59D44" w14:textId="77777777" w:rsidR="000572D6" w:rsidRPr="00FD1520" w:rsidRDefault="000572D6" w:rsidP="00FD1520">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r w:rsidRPr="00FD1520">
              <w:rPr>
                <w:i/>
                <w:iCs/>
                <w:sz w:val="16"/>
                <w:lang w:val="es-ES_tradnl"/>
              </w:rPr>
              <w:t>Tema</w:t>
            </w:r>
          </w:p>
        </w:tc>
        <w:tc>
          <w:tcPr>
            <w:tcW w:w="898" w:type="dxa"/>
            <w:tcBorders>
              <w:top w:val="single" w:sz="4" w:space="0" w:color="auto"/>
              <w:bottom w:val="single" w:sz="12" w:space="0" w:color="auto"/>
            </w:tcBorders>
            <w:shd w:val="clear" w:color="auto" w:fill="auto"/>
            <w:vAlign w:val="bottom"/>
          </w:tcPr>
          <w:p w14:paraId="759F3DA6" w14:textId="77777777" w:rsidR="000572D6" w:rsidRPr="00FD1520" w:rsidRDefault="000572D6" w:rsidP="00FD1520">
            <w:pPr>
              <w:pStyle w:val="SingleTxtG"/>
              <w:tabs>
                <w:tab w:val="clear" w:pos="1701"/>
                <w:tab w:val="clear" w:pos="2268"/>
                <w:tab w:val="clear" w:pos="2835"/>
              </w:tabs>
              <w:spacing w:before="80" w:after="80" w:line="200" w:lineRule="exact"/>
              <w:ind w:left="0" w:right="0"/>
              <w:jc w:val="right"/>
              <w:rPr>
                <w:rFonts w:eastAsia="휴먼명조"/>
                <w:i/>
                <w:sz w:val="16"/>
                <w:lang w:val="es-ES_tradnl"/>
              </w:rPr>
            </w:pPr>
            <w:r w:rsidRPr="00FD1520">
              <w:rPr>
                <w:i/>
                <w:iCs/>
                <w:sz w:val="16"/>
                <w:lang w:val="es-ES_tradnl"/>
              </w:rPr>
              <w:t>Número de alumnos</w:t>
            </w:r>
          </w:p>
        </w:tc>
      </w:tr>
      <w:tr w:rsidR="00E03112" w:rsidRPr="00FD1520" w14:paraId="320A2606" w14:textId="77777777" w:rsidTr="008C2B91">
        <w:trPr>
          <w:trHeight w:val="113"/>
          <w:tblHeader/>
        </w:trPr>
        <w:tc>
          <w:tcPr>
            <w:tcW w:w="850" w:type="dxa"/>
            <w:tcBorders>
              <w:top w:val="single" w:sz="12" w:space="0" w:color="auto"/>
            </w:tcBorders>
            <w:shd w:val="clear" w:color="auto" w:fill="auto"/>
          </w:tcPr>
          <w:p w14:paraId="0374DA83" w14:textId="77777777" w:rsidR="000572D6" w:rsidRPr="00FD1520" w:rsidRDefault="000572D6" w:rsidP="00FD1520">
            <w:pPr>
              <w:pStyle w:val="SingleTxtG"/>
              <w:tabs>
                <w:tab w:val="clear" w:pos="1701"/>
                <w:tab w:val="clear" w:pos="2268"/>
                <w:tab w:val="clear" w:pos="2835"/>
              </w:tabs>
              <w:spacing w:after="0" w:line="20" w:lineRule="exact"/>
              <w:ind w:left="0" w:right="0"/>
              <w:jc w:val="left"/>
              <w:rPr>
                <w:rFonts w:eastAsia="휴먼명조"/>
                <w:sz w:val="2"/>
                <w:szCs w:val="2"/>
                <w:lang w:val="es-ES_tradnl"/>
              </w:rPr>
            </w:pPr>
          </w:p>
        </w:tc>
        <w:tc>
          <w:tcPr>
            <w:tcW w:w="1392" w:type="dxa"/>
            <w:tcBorders>
              <w:top w:val="single" w:sz="12" w:space="0" w:color="auto"/>
            </w:tcBorders>
            <w:shd w:val="clear" w:color="auto" w:fill="auto"/>
          </w:tcPr>
          <w:p w14:paraId="34EF911B" w14:textId="77777777" w:rsidR="000572D6" w:rsidRPr="00FD1520" w:rsidRDefault="000572D6" w:rsidP="00FD1520">
            <w:pPr>
              <w:pStyle w:val="SingleTxtG"/>
              <w:tabs>
                <w:tab w:val="clear" w:pos="1701"/>
                <w:tab w:val="clear" w:pos="2268"/>
                <w:tab w:val="clear" w:pos="2835"/>
              </w:tabs>
              <w:spacing w:after="0" w:line="20" w:lineRule="exact"/>
              <w:ind w:left="0" w:right="0"/>
              <w:jc w:val="left"/>
              <w:rPr>
                <w:rFonts w:eastAsia="휴먼명조"/>
                <w:sz w:val="2"/>
                <w:szCs w:val="2"/>
                <w:lang w:val="es-ES_tradnl"/>
              </w:rPr>
            </w:pPr>
          </w:p>
        </w:tc>
        <w:tc>
          <w:tcPr>
            <w:tcW w:w="1611" w:type="dxa"/>
            <w:tcBorders>
              <w:top w:val="single" w:sz="12" w:space="0" w:color="auto"/>
            </w:tcBorders>
            <w:shd w:val="clear" w:color="auto" w:fill="auto"/>
          </w:tcPr>
          <w:p w14:paraId="659E9784" w14:textId="77777777" w:rsidR="000572D6" w:rsidRPr="00FD1520" w:rsidRDefault="000572D6" w:rsidP="00FD1520">
            <w:pPr>
              <w:pStyle w:val="SingleTxtG"/>
              <w:tabs>
                <w:tab w:val="clear" w:pos="1701"/>
                <w:tab w:val="clear" w:pos="2268"/>
                <w:tab w:val="clear" w:pos="2835"/>
              </w:tabs>
              <w:spacing w:after="0" w:line="20" w:lineRule="exact"/>
              <w:ind w:left="0" w:right="0"/>
              <w:jc w:val="left"/>
              <w:rPr>
                <w:rFonts w:eastAsia="휴먼명조"/>
                <w:sz w:val="2"/>
                <w:szCs w:val="2"/>
                <w:lang w:val="es-ES_tradnl"/>
              </w:rPr>
            </w:pPr>
          </w:p>
        </w:tc>
        <w:tc>
          <w:tcPr>
            <w:tcW w:w="2619" w:type="dxa"/>
            <w:tcBorders>
              <w:top w:val="single" w:sz="12" w:space="0" w:color="auto"/>
            </w:tcBorders>
            <w:shd w:val="clear" w:color="auto" w:fill="auto"/>
          </w:tcPr>
          <w:p w14:paraId="10279393" w14:textId="77777777" w:rsidR="000572D6" w:rsidRPr="00FD1520" w:rsidRDefault="000572D6" w:rsidP="00FD1520">
            <w:pPr>
              <w:pStyle w:val="SingleTxtG"/>
              <w:tabs>
                <w:tab w:val="clear" w:pos="1701"/>
                <w:tab w:val="clear" w:pos="2268"/>
                <w:tab w:val="clear" w:pos="2835"/>
              </w:tabs>
              <w:spacing w:after="0" w:line="20" w:lineRule="exact"/>
              <w:ind w:left="0" w:right="0"/>
              <w:jc w:val="left"/>
              <w:rPr>
                <w:rFonts w:eastAsia="휴먼명조"/>
                <w:sz w:val="2"/>
                <w:szCs w:val="2"/>
                <w:lang w:val="es-ES_tradnl"/>
              </w:rPr>
            </w:pPr>
          </w:p>
        </w:tc>
        <w:tc>
          <w:tcPr>
            <w:tcW w:w="898" w:type="dxa"/>
            <w:tcBorders>
              <w:top w:val="single" w:sz="12" w:space="0" w:color="auto"/>
            </w:tcBorders>
            <w:shd w:val="clear" w:color="auto" w:fill="auto"/>
          </w:tcPr>
          <w:p w14:paraId="5955221A" w14:textId="77777777" w:rsidR="000572D6" w:rsidRPr="00FD1520" w:rsidRDefault="000572D6" w:rsidP="00FD1520">
            <w:pPr>
              <w:pStyle w:val="SingleTxtG"/>
              <w:tabs>
                <w:tab w:val="clear" w:pos="1701"/>
                <w:tab w:val="clear" w:pos="2268"/>
                <w:tab w:val="clear" w:pos="2835"/>
              </w:tabs>
              <w:spacing w:after="0" w:line="20" w:lineRule="exact"/>
              <w:ind w:left="0" w:right="0"/>
              <w:jc w:val="right"/>
              <w:rPr>
                <w:rFonts w:eastAsia="휴먼명조"/>
                <w:sz w:val="2"/>
                <w:szCs w:val="2"/>
                <w:lang w:val="es-ES_tradnl"/>
              </w:rPr>
            </w:pPr>
          </w:p>
        </w:tc>
      </w:tr>
      <w:tr w:rsidR="008C2B91" w:rsidRPr="00FD1520" w14:paraId="4E0F6AA2" w14:textId="77777777" w:rsidTr="008C2B91">
        <w:trPr>
          <w:trHeight w:val="240"/>
        </w:trPr>
        <w:tc>
          <w:tcPr>
            <w:tcW w:w="850" w:type="dxa"/>
            <w:vMerge w:val="restart"/>
            <w:shd w:val="clear" w:color="auto" w:fill="auto"/>
          </w:tcPr>
          <w:p w14:paraId="4A618135"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2016</w:t>
            </w:r>
          </w:p>
        </w:tc>
        <w:tc>
          <w:tcPr>
            <w:tcW w:w="1392" w:type="dxa"/>
            <w:vMerge w:val="restart"/>
            <w:shd w:val="clear" w:color="auto" w:fill="auto"/>
          </w:tcPr>
          <w:p w14:paraId="19A69D9B"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6 a 8 de abril</w:t>
            </w:r>
          </w:p>
        </w:tc>
        <w:tc>
          <w:tcPr>
            <w:tcW w:w="1611" w:type="dxa"/>
            <w:vMerge w:val="restart"/>
            <w:shd w:val="clear" w:color="auto" w:fill="auto"/>
          </w:tcPr>
          <w:p w14:paraId="27F9047F"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la integración de la inmigración</w:t>
            </w:r>
          </w:p>
        </w:tc>
        <w:tc>
          <w:tcPr>
            <w:tcW w:w="2619" w:type="dxa"/>
            <w:shd w:val="clear" w:color="auto" w:fill="auto"/>
          </w:tcPr>
          <w:p w14:paraId="172E570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Políticas de la inmigración por matrimonio</w:t>
            </w:r>
          </w:p>
        </w:tc>
        <w:tc>
          <w:tcPr>
            <w:tcW w:w="898" w:type="dxa"/>
            <w:vMerge w:val="restart"/>
            <w:shd w:val="clear" w:color="auto" w:fill="auto"/>
          </w:tcPr>
          <w:p w14:paraId="67CD67AE"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20</w:t>
            </w:r>
          </w:p>
        </w:tc>
      </w:tr>
      <w:tr w:rsidR="008C2B91" w:rsidRPr="00FD1520" w14:paraId="19B857D3" w14:textId="77777777" w:rsidTr="008C2B91">
        <w:trPr>
          <w:trHeight w:val="240"/>
        </w:trPr>
        <w:tc>
          <w:tcPr>
            <w:tcW w:w="850" w:type="dxa"/>
            <w:vMerge/>
            <w:shd w:val="clear" w:color="auto" w:fill="auto"/>
          </w:tcPr>
          <w:p w14:paraId="407A9C52"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3ACBDCF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9E8CE24"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33390FD3"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Políticas de apoyo al asentamiento de migrantes</w:t>
            </w:r>
          </w:p>
        </w:tc>
        <w:tc>
          <w:tcPr>
            <w:tcW w:w="898" w:type="dxa"/>
            <w:vMerge/>
            <w:shd w:val="clear" w:color="auto" w:fill="auto"/>
          </w:tcPr>
          <w:p w14:paraId="2F20D5D7"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p>
        </w:tc>
      </w:tr>
      <w:tr w:rsidR="008C2B91" w:rsidRPr="00FD1520" w14:paraId="109D29F8" w14:textId="77777777" w:rsidTr="008C2B91">
        <w:trPr>
          <w:trHeight w:val="240"/>
        </w:trPr>
        <w:tc>
          <w:tcPr>
            <w:tcW w:w="850" w:type="dxa"/>
            <w:vMerge/>
            <w:shd w:val="clear" w:color="auto" w:fill="auto"/>
          </w:tcPr>
          <w:p w14:paraId="500DEE6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417FBA76"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5C2120ED"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DF8F8B0"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Políticas de integración de la inmigración</w:t>
            </w:r>
          </w:p>
        </w:tc>
        <w:tc>
          <w:tcPr>
            <w:tcW w:w="898" w:type="dxa"/>
            <w:vMerge/>
            <w:shd w:val="clear" w:color="auto" w:fill="auto"/>
          </w:tcPr>
          <w:p w14:paraId="53697AE9"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p>
        </w:tc>
      </w:tr>
      <w:tr w:rsidR="008C2B91" w:rsidRPr="00FD1520" w14:paraId="703A72B7" w14:textId="77777777" w:rsidTr="008C2B91">
        <w:trPr>
          <w:trHeight w:val="240"/>
        </w:trPr>
        <w:tc>
          <w:tcPr>
            <w:tcW w:w="850" w:type="dxa"/>
            <w:vMerge w:val="restart"/>
            <w:shd w:val="clear" w:color="auto" w:fill="auto"/>
          </w:tcPr>
          <w:p w14:paraId="785FC31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shd w:val="clear" w:color="auto" w:fill="auto"/>
          </w:tcPr>
          <w:p w14:paraId="0CCC4BCF"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22 a 24 de junio</w:t>
            </w:r>
          </w:p>
        </w:tc>
        <w:tc>
          <w:tcPr>
            <w:tcW w:w="1611" w:type="dxa"/>
            <w:shd w:val="clear" w:color="auto" w:fill="auto"/>
          </w:tcPr>
          <w:p w14:paraId="148500D2"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Sensibilidad a los derechos humanos en la inmigración</w:t>
            </w:r>
          </w:p>
        </w:tc>
        <w:tc>
          <w:tcPr>
            <w:tcW w:w="2619" w:type="dxa"/>
            <w:shd w:val="clear" w:color="auto" w:fill="auto"/>
          </w:tcPr>
          <w:p w14:paraId="4D7D29BE"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Derechos humanos y sensibilidad a los derechos humanos</w:t>
            </w:r>
          </w:p>
        </w:tc>
        <w:tc>
          <w:tcPr>
            <w:tcW w:w="898" w:type="dxa"/>
            <w:shd w:val="clear" w:color="auto" w:fill="auto"/>
          </w:tcPr>
          <w:p w14:paraId="55B7335E"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18</w:t>
            </w:r>
          </w:p>
        </w:tc>
      </w:tr>
      <w:tr w:rsidR="008C2B91" w:rsidRPr="00FD1520" w14:paraId="2EA94585" w14:textId="77777777" w:rsidTr="008C2B91">
        <w:trPr>
          <w:trHeight w:val="240"/>
        </w:trPr>
        <w:tc>
          <w:tcPr>
            <w:tcW w:w="850" w:type="dxa"/>
            <w:vMerge/>
            <w:shd w:val="clear" w:color="auto" w:fill="auto"/>
          </w:tcPr>
          <w:p w14:paraId="0D4FC0F5"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shd w:val="clear" w:color="auto" w:fill="auto"/>
          </w:tcPr>
          <w:p w14:paraId="47AA2ED3"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20 a 22 de julio</w:t>
            </w:r>
          </w:p>
        </w:tc>
        <w:tc>
          <w:tcPr>
            <w:tcW w:w="1611" w:type="dxa"/>
            <w:shd w:val="clear" w:color="auto" w:fill="auto"/>
          </w:tcPr>
          <w:p w14:paraId="66D33ADA"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Cuestiones de la determinación de la condición de refugiado</w:t>
            </w:r>
          </w:p>
        </w:tc>
        <w:tc>
          <w:tcPr>
            <w:tcW w:w="2619" w:type="dxa"/>
            <w:shd w:val="clear" w:color="auto" w:fill="auto"/>
          </w:tcPr>
          <w:p w14:paraId="5085B41B"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El ACNUR y la protección de los refugiados</w:t>
            </w:r>
          </w:p>
        </w:tc>
        <w:tc>
          <w:tcPr>
            <w:tcW w:w="898" w:type="dxa"/>
            <w:shd w:val="clear" w:color="auto" w:fill="auto"/>
          </w:tcPr>
          <w:p w14:paraId="345B53C4"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18</w:t>
            </w:r>
          </w:p>
        </w:tc>
      </w:tr>
      <w:tr w:rsidR="008C2B91" w:rsidRPr="00FD1520" w14:paraId="4F6BA2A4" w14:textId="77777777" w:rsidTr="008C2B91">
        <w:trPr>
          <w:trHeight w:val="240"/>
        </w:trPr>
        <w:tc>
          <w:tcPr>
            <w:tcW w:w="850" w:type="dxa"/>
            <w:vMerge/>
            <w:shd w:val="clear" w:color="auto" w:fill="auto"/>
          </w:tcPr>
          <w:p w14:paraId="2EDCC573"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shd w:val="clear" w:color="auto" w:fill="auto"/>
          </w:tcPr>
          <w:p w14:paraId="668FA73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7 a 9 de septiembre</w:t>
            </w:r>
          </w:p>
        </w:tc>
        <w:tc>
          <w:tcPr>
            <w:tcW w:w="1611" w:type="dxa"/>
            <w:shd w:val="clear" w:color="auto" w:fill="auto"/>
          </w:tcPr>
          <w:p w14:paraId="300ECC09"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Sensibilidad a los derechos humanos en la inmigración</w:t>
            </w:r>
          </w:p>
        </w:tc>
        <w:tc>
          <w:tcPr>
            <w:tcW w:w="2619" w:type="dxa"/>
            <w:shd w:val="clear" w:color="auto" w:fill="auto"/>
          </w:tcPr>
          <w:p w14:paraId="42B6540E"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Derechos humanos y sensibilidad a los derechos humanos</w:t>
            </w:r>
          </w:p>
        </w:tc>
        <w:tc>
          <w:tcPr>
            <w:tcW w:w="898" w:type="dxa"/>
            <w:shd w:val="clear" w:color="auto" w:fill="auto"/>
          </w:tcPr>
          <w:p w14:paraId="67C36E4E"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20</w:t>
            </w:r>
          </w:p>
        </w:tc>
      </w:tr>
      <w:tr w:rsidR="008C2B91" w:rsidRPr="00FD1520" w14:paraId="656DB3F7" w14:textId="77777777" w:rsidTr="008C2B91">
        <w:trPr>
          <w:trHeight w:val="240"/>
        </w:trPr>
        <w:tc>
          <w:tcPr>
            <w:tcW w:w="850" w:type="dxa"/>
            <w:vMerge w:val="restart"/>
            <w:shd w:val="clear" w:color="auto" w:fill="auto"/>
          </w:tcPr>
          <w:p w14:paraId="6F4B5487" w14:textId="77777777" w:rsidR="008C2B91" w:rsidRPr="00FD1520" w:rsidRDefault="008C2B91" w:rsidP="008C2B91">
            <w:pPr>
              <w:pStyle w:val="SingleTxtG"/>
              <w:keepNext/>
              <w:keepLines/>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37F6AEE9" w14:textId="77777777" w:rsidR="008C2B91" w:rsidRPr="00FD1520" w:rsidRDefault="008C2B91" w:rsidP="008C2B91">
            <w:pPr>
              <w:pStyle w:val="SingleTxtG"/>
              <w:keepNext/>
              <w:keepLines/>
              <w:tabs>
                <w:tab w:val="clear" w:pos="1701"/>
                <w:tab w:val="clear" w:pos="2268"/>
                <w:tab w:val="clear" w:pos="2835"/>
              </w:tabs>
              <w:spacing w:before="40"/>
              <w:ind w:left="0" w:right="0"/>
              <w:jc w:val="left"/>
              <w:rPr>
                <w:rFonts w:eastAsia="휴먼명조"/>
                <w:lang w:val="es-ES_tradnl"/>
              </w:rPr>
            </w:pPr>
            <w:r w:rsidRPr="00FD1520">
              <w:rPr>
                <w:lang w:val="es-ES_tradnl"/>
              </w:rPr>
              <w:t>7 de noviembre a 9 de diciembre</w:t>
            </w:r>
          </w:p>
        </w:tc>
        <w:tc>
          <w:tcPr>
            <w:tcW w:w="1611" w:type="dxa"/>
            <w:vMerge w:val="restart"/>
            <w:shd w:val="clear" w:color="auto" w:fill="auto"/>
          </w:tcPr>
          <w:p w14:paraId="0DA101D4" w14:textId="77777777" w:rsidR="008C2B91" w:rsidRPr="00FD1520" w:rsidRDefault="008C2B91" w:rsidP="008C2B91">
            <w:pPr>
              <w:pStyle w:val="SingleTxtG"/>
              <w:keepNext/>
              <w:keepLines/>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74CFEC0B" w14:textId="77777777" w:rsidR="008C2B91" w:rsidRPr="00FD1520" w:rsidRDefault="008C2B91" w:rsidP="008C2B91">
            <w:pPr>
              <w:pStyle w:val="SingleTxtG"/>
              <w:keepNext/>
              <w:keepLines/>
              <w:tabs>
                <w:tab w:val="clear" w:pos="1701"/>
                <w:tab w:val="clear" w:pos="2268"/>
                <w:tab w:val="clear" w:pos="2835"/>
              </w:tabs>
              <w:spacing w:before="40"/>
              <w:ind w:left="0" w:right="0"/>
              <w:jc w:val="left"/>
              <w:rPr>
                <w:rFonts w:eastAsia="휴먼명조"/>
                <w:lang w:val="es-ES_tradnl"/>
              </w:rPr>
            </w:pPr>
            <w:r w:rsidRPr="00FD1520">
              <w:rPr>
                <w:lang w:val="es-ES_tradnl"/>
              </w:rPr>
              <w:t>Comprensión de las culturas europea y norteamericana</w:t>
            </w:r>
          </w:p>
        </w:tc>
        <w:tc>
          <w:tcPr>
            <w:tcW w:w="898" w:type="dxa"/>
            <w:vMerge w:val="restart"/>
            <w:shd w:val="clear" w:color="auto" w:fill="auto"/>
          </w:tcPr>
          <w:p w14:paraId="679F4D84" w14:textId="77777777" w:rsidR="008C2B91" w:rsidRPr="00FD1520" w:rsidRDefault="008C2B91" w:rsidP="008C2B91">
            <w:pPr>
              <w:pStyle w:val="SingleTxtG"/>
              <w:keepNext/>
              <w:keepLines/>
              <w:tabs>
                <w:tab w:val="clear" w:pos="1701"/>
                <w:tab w:val="clear" w:pos="2268"/>
                <w:tab w:val="clear" w:pos="2835"/>
              </w:tabs>
              <w:spacing w:before="40"/>
              <w:ind w:left="0" w:right="0"/>
              <w:jc w:val="right"/>
              <w:rPr>
                <w:rFonts w:eastAsia="휴먼명조"/>
                <w:lang w:val="es-ES_tradnl"/>
              </w:rPr>
            </w:pPr>
            <w:r w:rsidRPr="00FD1520">
              <w:rPr>
                <w:lang w:val="es-ES_tradnl"/>
              </w:rPr>
              <w:t>36</w:t>
            </w:r>
          </w:p>
        </w:tc>
      </w:tr>
      <w:tr w:rsidR="008C2B91" w:rsidRPr="00FD1520" w14:paraId="5BFF49F8" w14:textId="77777777" w:rsidTr="008C2B91">
        <w:trPr>
          <w:trHeight w:val="240"/>
        </w:trPr>
        <w:tc>
          <w:tcPr>
            <w:tcW w:w="850" w:type="dxa"/>
            <w:vMerge/>
            <w:shd w:val="clear" w:color="auto" w:fill="auto"/>
          </w:tcPr>
          <w:p w14:paraId="3C9E03F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150AF08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5FBA1DB1"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212076A"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del multiculturalismo</w:t>
            </w:r>
          </w:p>
        </w:tc>
        <w:tc>
          <w:tcPr>
            <w:tcW w:w="898" w:type="dxa"/>
            <w:vMerge/>
            <w:shd w:val="clear" w:color="auto" w:fill="auto"/>
          </w:tcPr>
          <w:p w14:paraId="08B32782"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p>
        </w:tc>
      </w:tr>
      <w:tr w:rsidR="008C2B91" w:rsidRPr="00FD1520" w14:paraId="41DAEDC3" w14:textId="77777777" w:rsidTr="008C2B91">
        <w:trPr>
          <w:trHeight w:val="240"/>
        </w:trPr>
        <w:tc>
          <w:tcPr>
            <w:tcW w:w="850" w:type="dxa"/>
            <w:vMerge/>
            <w:shd w:val="clear" w:color="auto" w:fill="auto"/>
          </w:tcPr>
          <w:p w14:paraId="6BC59236"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15871E73"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7BA7ECED"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439476A"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Realidad de la República Popular Democrática de Corea</w:t>
            </w:r>
          </w:p>
        </w:tc>
        <w:tc>
          <w:tcPr>
            <w:tcW w:w="898" w:type="dxa"/>
            <w:vMerge/>
            <w:shd w:val="clear" w:color="auto" w:fill="auto"/>
          </w:tcPr>
          <w:p w14:paraId="5475AF82"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p>
        </w:tc>
      </w:tr>
      <w:tr w:rsidR="008C2B91" w:rsidRPr="00FD1520" w14:paraId="1DBF8DA6" w14:textId="77777777" w:rsidTr="008C2B91">
        <w:trPr>
          <w:trHeight w:val="240"/>
        </w:trPr>
        <w:tc>
          <w:tcPr>
            <w:tcW w:w="850" w:type="dxa"/>
            <w:vMerge w:val="restart"/>
            <w:shd w:val="clear" w:color="auto" w:fill="auto"/>
          </w:tcPr>
          <w:p w14:paraId="06E01C06"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E9FBEE9"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16BDB58"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11CA8BA0"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shd w:val="clear" w:color="auto" w:fill="auto"/>
          </w:tcPr>
          <w:p w14:paraId="225B25A2"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p>
        </w:tc>
      </w:tr>
      <w:tr w:rsidR="008C2B91" w:rsidRPr="00FD1520" w14:paraId="007C8A32" w14:textId="77777777" w:rsidTr="008C2B91">
        <w:trPr>
          <w:trHeight w:val="240"/>
        </w:trPr>
        <w:tc>
          <w:tcPr>
            <w:tcW w:w="850" w:type="dxa"/>
            <w:vMerge/>
            <w:shd w:val="clear" w:color="auto" w:fill="auto"/>
          </w:tcPr>
          <w:p w14:paraId="58A9CBF4"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050247C1"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4387711C"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3E0B0947"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486FB4EC"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p>
        </w:tc>
      </w:tr>
      <w:tr w:rsidR="008C2B91" w:rsidRPr="00FD1520" w14:paraId="5B9274CA" w14:textId="77777777" w:rsidTr="008C2B91">
        <w:trPr>
          <w:trHeight w:val="240"/>
        </w:trPr>
        <w:tc>
          <w:tcPr>
            <w:tcW w:w="850" w:type="dxa"/>
            <w:vMerge/>
            <w:shd w:val="clear" w:color="auto" w:fill="auto"/>
          </w:tcPr>
          <w:p w14:paraId="44CE4614"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386343A9"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532779E5"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2C7C1551" w14:textId="77777777" w:rsidR="008C2B91" w:rsidRPr="00FD1520" w:rsidRDefault="008C2B91"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Protección de los asuntos de los extranjeros</w:t>
            </w:r>
          </w:p>
        </w:tc>
        <w:tc>
          <w:tcPr>
            <w:tcW w:w="898" w:type="dxa"/>
            <w:vMerge/>
            <w:shd w:val="clear" w:color="auto" w:fill="auto"/>
          </w:tcPr>
          <w:p w14:paraId="2F4A9713" w14:textId="77777777" w:rsidR="008C2B91" w:rsidRPr="00FD1520" w:rsidRDefault="008C2B91"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101C1CCB" w14:textId="77777777" w:rsidTr="008C2B91">
        <w:trPr>
          <w:trHeight w:val="240"/>
        </w:trPr>
        <w:tc>
          <w:tcPr>
            <w:tcW w:w="6472" w:type="dxa"/>
            <w:gridSpan w:val="4"/>
            <w:shd w:val="clear" w:color="auto" w:fill="auto"/>
          </w:tcPr>
          <w:p w14:paraId="1C974EC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4 cursos (5 sesiones)</w:t>
            </w:r>
          </w:p>
        </w:tc>
        <w:tc>
          <w:tcPr>
            <w:tcW w:w="898" w:type="dxa"/>
            <w:shd w:val="clear" w:color="auto" w:fill="auto"/>
          </w:tcPr>
          <w:p w14:paraId="73B55F7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112</w:t>
            </w:r>
          </w:p>
        </w:tc>
      </w:tr>
      <w:tr w:rsidR="000572D6" w:rsidRPr="00FD1520" w14:paraId="3FFDA30B" w14:textId="77777777" w:rsidTr="008C2B91">
        <w:trPr>
          <w:trHeight w:val="240"/>
        </w:trPr>
        <w:tc>
          <w:tcPr>
            <w:tcW w:w="850" w:type="dxa"/>
            <w:vMerge w:val="restart"/>
            <w:shd w:val="clear" w:color="auto" w:fill="auto"/>
          </w:tcPr>
          <w:p w14:paraId="2189530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2017</w:t>
            </w:r>
          </w:p>
        </w:tc>
        <w:tc>
          <w:tcPr>
            <w:tcW w:w="1392" w:type="dxa"/>
            <w:shd w:val="clear" w:color="auto" w:fill="auto"/>
          </w:tcPr>
          <w:p w14:paraId="2C428DE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22 a 24 de febrero</w:t>
            </w:r>
          </w:p>
        </w:tc>
        <w:tc>
          <w:tcPr>
            <w:tcW w:w="1611" w:type="dxa"/>
            <w:shd w:val="clear" w:color="auto" w:fill="auto"/>
          </w:tcPr>
          <w:p w14:paraId="104BB64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Cuestiones de la determinación de la condición de refugiado</w:t>
            </w:r>
          </w:p>
        </w:tc>
        <w:tc>
          <w:tcPr>
            <w:tcW w:w="2619" w:type="dxa"/>
            <w:shd w:val="clear" w:color="auto" w:fill="auto"/>
          </w:tcPr>
          <w:p w14:paraId="439BD0C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El ACNUR y la protección de los refugiados</w:t>
            </w:r>
          </w:p>
        </w:tc>
        <w:tc>
          <w:tcPr>
            <w:tcW w:w="898" w:type="dxa"/>
            <w:shd w:val="clear" w:color="auto" w:fill="auto"/>
          </w:tcPr>
          <w:p w14:paraId="4BA6259C"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20</w:t>
            </w:r>
          </w:p>
        </w:tc>
      </w:tr>
      <w:tr w:rsidR="000572D6" w:rsidRPr="00FD1520" w14:paraId="66A8D1AA" w14:textId="77777777" w:rsidTr="008C2B91">
        <w:trPr>
          <w:trHeight w:val="240"/>
        </w:trPr>
        <w:tc>
          <w:tcPr>
            <w:tcW w:w="850" w:type="dxa"/>
            <w:vMerge/>
            <w:shd w:val="clear" w:color="auto" w:fill="auto"/>
          </w:tcPr>
          <w:p w14:paraId="0064C0E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3448301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8 a 10 de marzo</w:t>
            </w:r>
          </w:p>
        </w:tc>
        <w:tc>
          <w:tcPr>
            <w:tcW w:w="1611" w:type="dxa"/>
            <w:vMerge w:val="restart"/>
            <w:shd w:val="clear" w:color="auto" w:fill="auto"/>
          </w:tcPr>
          <w:p w14:paraId="5069863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la integración de la inmigración</w:t>
            </w:r>
          </w:p>
        </w:tc>
        <w:tc>
          <w:tcPr>
            <w:tcW w:w="2619" w:type="dxa"/>
            <w:shd w:val="clear" w:color="auto" w:fill="auto"/>
          </w:tcPr>
          <w:p w14:paraId="7B50075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Políticas de la inmigración por matrimonio</w:t>
            </w:r>
          </w:p>
        </w:tc>
        <w:tc>
          <w:tcPr>
            <w:tcW w:w="898" w:type="dxa"/>
            <w:vMerge w:val="restart"/>
            <w:shd w:val="clear" w:color="auto" w:fill="auto"/>
          </w:tcPr>
          <w:p w14:paraId="4836500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19</w:t>
            </w:r>
          </w:p>
        </w:tc>
      </w:tr>
      <w:tr w:rsidR="000572D6" w:rsidRPr="00FD1520" w14:paraId="01013C57" w14:textId="77777777" w:rsidTr="008C2B91">
        <w:trPr>
          <w:trHeight w:val="240"/>
        </w:trPr>
        <w:tc>
          <w:tcPr>
            <w:tcW w:w="850" w:type="dxa"/>
            <w:vMerge/>
            <w:shd w:val="clear" w:color="auto" w:fill="auto"/>
          </w:tcPr>
          <w:p w14:paraId="75805EA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8BBAB6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2AB183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68CD87C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Políticas de apoyo al asentamiento de migrantes</w:t>
            </w:r>
          </w:p>
        </w:tc>
        <w:tc>
          <w:tcPr>
            <w:tcW w:w="898" w:type="dxa"/>
            <w:vMerge/>
            <w:shd w:val="clear" w:color="auto" w:fill="auto"/>
          </w:tcPr>
          <w:p w14:paraId="2FDE5F78"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6879AD4F" w14:textId="77777777" w:rsidTr="008C2B91">
        <w:trPr>
          <w:trHeight w:val="240"/>
        </w:trPr>
        <w:tc>
          <w:tcPr>
            <w:tcW w:w="850" w:type="dxa"/>
            <w:vMerge/>
            <w:shd w:val="clear" w:color="auto" w:fill="auto"/>
          </w:tcPr>
          <w:p w14:paraId="27747C7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3AD8D20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2AFE3D3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67FEB2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Políticas de integración de la inmigración</w:t>
            </w:r>
          </w:p>
        </w:tc>
        <w:tc>
          <w:tcPr>
            <w:tcW w:w="898" w:type="dxa"/>
            <w:vMerge/>
            <w:shd w:val="clear" w:color="auto" w:fill="auto"/>
          </w:tcPr>
          <w:p w14:paraId="246C4401"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6EE5F3BF" w14:textId="77777777" w:rsidTr="008C2B91">
        <w:trPr>
          <w:trHeight w:val="240"/>
        </w:trPr>
        <w:tc>
          <w:tcPr>
            <w:tcW w:w="850" w:type="dxa"/>
            <w:vMerge/>
            <w:shd w:val="clear" w:color="auto" w:fill="auto"/>
          </w:tcPr>
          <w:p w14:paraId="1EFA8C7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shd w:val="clear" w:color="auto" w:fill="auto"/>
          </w:tcPr>
          <w:p w14:paraId="0CEB5FC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21 de agosto a 1 de septiembre</w:t>
            </w:r>
          </w:p>
        </w:tc>
        <w:tc>
          <w:tcPr>
            <w:tcW w:w="1611" w:type="dxa"/>
            <w:shd w:val="clear" w:color="auto" w:fill="auto"/>
          </w:tcPr>
          <w:p w14:paraId="3CC58DF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p w14:paraId="01E3F33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(contratación de funcionarios con experiencia)</w:t>
            </w:r>
          </w:p>
        </w:tc>
        <w:tc>
          <w:tcPr>
            <w:tcW w:w="2619" w:type="dxa"/>
            <w:shd w:val="clear" w:color="auto" w:fill="auto"/>
          </w:tcPr>
          <w:p w14:paraId="20F5EDC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shd w:val="clear" w:color="auto" w:fill="auto"/>
          </w:tcPr>
          <w:p w14:paraId="15AED31E"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43</w:t>
            </w:r>
          </w:p>
        </w:tc>
      </w:tr>
      <w:tr w:rsidR="000572D6" w:rsidRPr="00FD1520" w14:paraId="798D27B9" w14:textId="77777777" w:rsidTr="008C2B91">
        <w:trPr>
          <w:trHeight w:val="240"/>
        </w:trPr>
        <w:tc>
          <w:tcPr>
            <w:tcW w:w="850" w:type="dxa"/>
            <w:vMerge/>
            <w:shd w:val="clear" w:color="auto" w:fill="auto"/>
          </w:tcPr>
          <w:p w14:paraId="06C4DC0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4939B2E9"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4 a 29 de septiembre</w:t>
            </w:r>
          </w:p>
        </w:tc>
        <w:tc>
          <w:tcPr>
            <w:tcW w:w="1611" w:type="dxa"/>
            <w:vMerge w:val="restart"/>
            <w:shd w:val="clear" w:color="auto" w:fill="auto"/>
          </w:tcPr>
          <w:p w14:paraId="4591819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7A255BB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Extranjeros y derechos humanos</w:t>
            </w:r>
          </w:p>
        </w:tc>
        <w:tc>
          <w:tcPr>
            <w:tcW w:w="898" w:type="dxa"/>
            <w:vMerge w:val="restart"/>
            <w:shd w:val="clear" w:color="auto" w:fill="auto"/>
          </w:tcPr>
          <w:p w14:paraId="063D525B"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157</w:t>
            </w:r>
          </w:p>
        </w:tc>
      </w:tr>
      <w:tr w:rsidR="000572D6" w:rsidRPr="00FD1520" w14:paraId="7D44230F" w14:textId="77777777" w:rsidTr="008C2B91">
        <w:trPr>
          <w:trHeight w:val="240"/>
        </w:trPr>
        <w:tc>
          <w:tcPr>
            <w:tcW w:w="850" w:type="dxa"/>
            <w:vMerge/>
            <w:shd w:val="clear" w:color="auto" w:fill="auto"/>
          </w:tcPr>
          <w:p w14:paraId="3739ED0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4446F31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70E8B97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2B2094C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cultura china</w:t>
            </w:r>
          </w:p>
        </w:tc>
        <w:tc>
          <w:tcPr>
            <w:tcW w:w="898" w:type="dxa"/>
            <w:vMerge/>
            <w:shd w:val="clear" w:color="auto" w:fill="auto"/>
          </w:tcPr>
          <w:p w14:paraId="1BF76757"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03B4631A" w14:textId="77777777" w:rsidTr="008C2B91">
        <w:trPr>
          <w:trHeight w:val="240"/>
        </w:trPr>
        <w:tc>
          <w:tcPr>
            <w:tcW w:w="850" w:type="dxa"/>
            <w:vMerge/>
            <w:shd w:val="clear" w:color="auto" w:fill="auto"/>
          </w:tcPr>
          <w:p w14:paraId="3A01E7F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762CCFC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02B4E4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867872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Realidad de la República Popular Democrática de Corea</w:t>
            </w:r>
          </w:p>
        </w:tc>
        <w:tc>
          <w:tcPr>
            <w:tcW w:w="898" w:type="dxa"/>
            <w:vMerge/>
            <w:shd w:val="clear" w:color="auto" w:fill="auto"/>
          </w:tcPr>
          <w:p w14:paraId="06B909AA"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300F50E8" w14:textId="77777777" w:rsidTr="008C2B91">
        <w:trPr>
          <w:trHeight w:val="240"/>
        </w:trPr>
        <w:tc>
          <w:tcPr>
            <w:tcW w:w="850" w:type="dxa"/>
            <w:vMerge/>
            <w:shd w:val="clear" w:color="auto" w:fill="auto"/>
          </w:tcPr>
          <w:p w14:paraId="3A4A939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A0CFC1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F2F0DD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B31C52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shd w:val="clear" w:color="auto" w:fill="auto"/>
          </w:tcPr>
          <w:p w14:paraId="0F64FB74"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2C723528" w14:textId="77777777" w:rsidTr="008C2B91">
        <w:trPr>
          <w:trHeight w:val="240"/>
        </w:trPr>
        <w:tc>
          <w:tcPr>
            <w:tcW w:w="850" w:type="dxa"/>
            <w:vMerge/>
            <w:shd w:val="clear" w:color="auto" w:fill="auto"/>
          </w:tcPr>
          <w:p w14:paraId="569F9DD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4477E8F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473263F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330DE3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34C95FEF"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0D80AD72" w14:textId="77777777" w:rsidTr="008C2B91">
        <w:trPr>
          <w:trHeight w:val="240"/>
        </w:trPr>
        <w:tc>
          <w:tcPr>
            <w:tcW w:w="850" w:type="dxa"/>
            <w:vMerge/>
            <w:shd w:val="clear" w:color="auto" w:fill="auto"/>
          </w:tcPr>
          <w:p w14:paraId="346E178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7E88466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4D02443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6AFF1D6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Protección de los asuntos de los extranjeros</w:t>
            </w:r>
          </w:p>
        </w:tc>
        <w:tc>
          <w:tcPr>
            <w:tcW w:w="898" w:type="dxa"/>
            <w:vMerge/>
            <w:shd w:val="clear" w:color="auto" w:fill="auto"/>
          </w:tcPr>
          <w:p w14:paraId="58173608"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453E10A1" w14:textId="77777777" w:rsidTr="008C2B91">
        <w:trPr>
          <w:trHeight w:val="240"/>
        </w:trPr>
        <w:tc>
          <w:tcPr>
            <w:tcW w:w="6472" w:type="dxa"/>
            <w:gridSpan w:val="4"/>
            <w:shd w:val="clear" w:color="auto" w:fill="auto"/>
          </w:tcPr>
          <w:p w14:paraId="1C8AAE6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3 cursos (4 sesiones)</w:t>
            </w:r>
          </w:p>
        </w:tc>
        <w:tc>
          <w:tcPr>
            <w:tcW w:w="898" w:type="dxa"/>
            <w:shd w:val="clear" w:color="auto" w:fill="auto"/>
          </w:tcPr>
          <w:p w14:paraId="0F5183E8"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239</w:t>
            </w:r>
          </w:p>
        </w:tc>
      </w:tr>
      <w:tr w:rsidR="000572D6" w:rsidRPr="00FD1520" w14:paraId="035ED324" w14:textId="77777777" w:rsidTr="008C2B91">
        <w:trPr>
          <w:trHeight w:val="240"/>
        </w:trPr>
        <w:tc>
          <w:tcPr>
            <w:tcW w:w="850" w:type="dxa"/>
            <w:vMerge w:val="restart"/>
            <w:shd w:val="clear" w:color="auto" w:fill="auto"/>
          </w:tcPr>
          <w:p w14:paraId="7910D6E9"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lastRenderedPageBreak/>
              <w:t>2018</w:t>
            </w:r>
          </w:p>
        </w:tc>
        <w:tc>
          <w:tcPr>
            <w:tcW w:w="1392" w:type="dxa"/>
            <w:shd w:val="clear" w:color="auto" w:fill="auto"/>
          </w:tcPr>
          <w:p w14:paraId="1611B47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17 a 30 de enero</w:t>
            </w:r>
          </w:p>
        </w:tc>
        <w:tc>
          <w:tcPr>
            <w:tcW w:w="1611" w:type="dxa"/>
            <w:shd w:val="clear" w:color="auto" w:fill="auto"/>
          </w:tcPr>
          <w:p w14:paraId="4044EA9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p w14:paraId="2EE9310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(contratación de funcionarios con experiencia)</w:t>
            </w:r>
          </w:p>
        </w:tc>
        <w:tc>
          <w:tcPr>
            <w:tcW w:w="2619" w:type="dxa"/>
            <w:shd w:val="clear" w:color="auto" w:fill="auto"/>
          </w:tcPr>
          <w:p w14:paraId="430B730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shd w:val="clear" w:color="auto" w:fill="auto"/>
          </w:tcPr>
          <w:p w14:paraId="29497D7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53</w:t>
            </w:r>
          </w:p>
        </w:tc>
      </w:tr>
      <w:tr w:rsidR="000572D6" w:rsidRPr="00FD1520" w14:paraId="4A7273E7" w14:textId="77777777" w:rsidTr="008C2B91">
        <w:trPr>
          <w:trHeight w:val="240"/>
        </w:trPr>
        <w:tc>
          <w:tcPr>
            <w:tcW w:w="850" w:type="dxa"/>
            <w:vMerge/>
            <w:shd w:val="clear" w:color="auto" w:fill="auto"/>
          </w:tcPr>
          <w:p w14:paraId="67D6B33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32A53199"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6 de agosto a 14 de septiembre</w:t>
            </w:r>
          </w:p>
        </w:tc>
        <w:tc>
          <w:tcPr>
            <w:tcW w:w="1611" w:type="dxa"/>
            <w:vMerge w:val="restart"/>
            <w:shd w:val="clear" w:color="auto" w:fill="auto"/>
          </w:tcPr>
          <w:p w14:paraId="066C8969"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0CE037E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Extranjeros y derechos humanos</w:t>
            </w:r>
          </w:p>
        </w:tc>
        <w:tc>
          <w:tcPr>
            <w:tcW w:w="898" w:type="dxa"/>
            <w:vMerge w:val="restart"/>
            <w:shd w:val="clear" w:color="auto" w:fill="auto"/>
          </w:tcPr>
          <w:p w14:paraId="10CE03BF"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171</w:t>
            </w:r>
          </w:p>
        </w:tc>
      </w:tr>
      <w:tr w:rsidR="000572D6" w:rsidRPr="00FD1520" w14:paraId="6FB08386" w14:textId="77777777" w:rsidTr="008C2B91">
        <w:trPr>
          <w:trHeight w:val="240"/>
        </w:trPr>
        <w:tc>
          <w:tcPr>
            <w:tcW w:w="850" w:type="dxa"/>
            <w:vMerge/>
            <w:shd w:val="clear" w:color="auto" w:fill="auto"/>
          </w:tcPr>
          <w:p w14:paraId="23D543A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479041B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0436F01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4AA5629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Historia y cultura de Oriente Medio</w:t>
            </w:r>
          </w:p>
        </w:tc>
        <w:tc>
          <w:tcPr>
            <w:tcW w:w="898" w:type="dxa"/>
            <w:vMerge/>
            <w:shd w:val="clear" w:color="auto" w:fill="auto"/>
          </w:tcPr>
          <w:p w14:paraId="45C34811"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3D70BFC0" w14:textId="77777777" w:rsidTr="008C2B91">
        <w:trPr>
          <w:trHeight w:val="240"/>
        </w:trPr>
        <w:tc>
          <w:tcPr>
            <w:tcW w:w="850" w:type="dxa"/>
            <w:vMerge/>
            <w:shd w:val="clear" w:color="auto" w:fill="auto"/>
          </w:tcPr>
          <w:p w14:paraId="61B2933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1AC71979"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6329050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37B2E81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shd w:val="clear" w:color="auto" w:fill="auto"/>
          </w:tcPr>
          <w:p w14:paraId="657E683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3B1C41A5" w14:textId="77777777" w:rsidTr="008C2B91">
        <w:trPr>
          <w:trHeight w:val="240"/>
        </w:trPr>
        <w:tc>
          <w:tcPr>
            <w:tcW w:w="850" w:type="dxa"/>
            <w:vMerge/>
            <w:shd w:val="clear" w:color="auto" w:fill="auto"/>
          </w:tcPr>
          <w:p w14:paraId="2979045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22A7498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06BD93E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31E0753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0AFD8677"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37E8E658" w14:textId="77777777" w:rsidTr="008C2B91">
        <w:trPr>
          <w:trHeight w:val="240"/>
        </w:trPr>
        <w:tc>
          <w:tcPr>
            <w:tcW w:w="850" w:type="dxa"/>
            <w:vMerge/>
            <w:shd w:val="clear" w:color="auto" w:fill="auto"/>
          </w:tcPr>
          <w:p w14:paraId="460F3C8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192860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7D2C72B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2D3A9F5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Protección de los asuntos de los extranjeros</w:t>
            </w:r>
          </w:p>
        </w:tc>
        <w:tc>
          <w:tcPr>
            <w:tcW w:w="898" w:type="dxa"/>
            <w:vMerge/>
            <w:shd w:val="clear" w:color="auto" w:fill="auto"/>
          </w:tcPr>
          <w:p w14:paraId="3CFFAEFD"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73E2F7FB" w14:textId="77777777" w:rsidTr="008C2B91">
        <w:trPr>
          <w:trHeight w:val="240"/>
        </w:trPr>
        <w:tc>
          <w:tcPr>
            <w:tcW w:w="6472" w:type="dxa"/>
            <w:gridSpan w:val="4"/>
            <w:shd w:val="clear" w:color="auto" w:fill="auto"/>
          </w:tcPr>
          <w:p w14:paraId="7CD98DE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1 curso (2 sesiones)</w:t>
            </w:r>
          </w:p>
        </w:tc>
        <w:tc>
          <w:tcPr>
            <w:tcW w:w="898" w:type="dxa"/>
            <w:shd w:val="clear" w:color="auto" w:fill="auto"/>
          </w:tcPr>
          <w:p w14:paraId="412642F1"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224</w:t>
            </w:r>
          </w:p>
        </w:tc>
      </w:tr>
      <w:tr w:rsidR="000572D6" w:rsidRPr="00FD1520" w14:paraId="56759757" w14:textId="77777777" w:rsidTr="008C2B91">
        <w:trPr>
          <w:trHeight w:val="240"/>
        </w:trPr>
        <w:tc>
          <w:tcPr>
            <w:tcW w:w="850" w:type="dxa"/>
            <w:vMerge w:val="restart"/>
            <w:shd w:val="clear" w:color="auto" w:fill="auto"/>
          </w:tcPr>
          <w:p w14:paraId="65504F9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2019</w:t>
            </w:r>
          </w:p>
        </w:tc>
        <w:tc>
          <w:tcPr>
            <w:tcW w:w="1392" w:type="dxa"/>
            <w:vMerge w:val="restart"/>
            <w:shd w:val="clear" w:color="auto" w:fill="auto"/>
          </w:tcPr>
          <w:p w14:paraId="550B4EE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25 de febrero a 22 de marzo</w:t>
            </w:r>
          </w:p>
        </w:tc>
        <w:tc>
          <w:tcPr>
            <w:tcW w:w="1611" w:type="dxa"/>
            <w:vMerge w:val="restart"/>
            <w:shd w:val="clear" w:color="auto" w:fill="auto"/>
          </w:tcPr>
          <w:p w14:paraId="2DDF642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6E11799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val="restart"/>
            <w:shd w:val="clear" w:color="auto" w:fill="auto"/>
          </w:tcPr>
          <w:p w14:paraId="2F727EC2"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34</w:t>
            </w:r>
          </w:p>
        </w:tc>
      </w:tr>
      <w:tr w:rsidR="000572D6" w:rsidRPr="00FD1520" w14:paraId="5C665AC1" w14:textId="77777777" w:rsidTr="008C2B91">
        <w:trPr>
          <w:trHeight w:val="240"/>
        </w:trPr>
        <w:tc>
          <w:tcPr>
            <w:tcW w:w="850" w:type="dxa"/>
            <w:vMerge/>
            <w:shd w:val="clear" w:color="auto" w:fill="auto"/>
          </w:tcPr>
          <w:p w14:paraId="783BCDA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294D72D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1B3B364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499D7CD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39CBD991"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207121C0" w14:textId="77777777" w:rsidTr="008C2B91">
        <w:trPr>
          <w:trHeight w:val="240"/>
        </w:trPr>
        <w:tc>
          <w:tcPr>
            <w:tcW w:w="850" w:type="dxa"/>
            <w:vMerge/>
            <w:shd w:val="clear" w:color="auto" w:fill="auto"/>
          </w:tcPr>
          <w:p w14:paraId="5DB4781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6F705D0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44AEB33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D1ED3D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Protección de los asuntos de los extranjeros</w:t>
            </w:r>
          </w:p>
        </w:tc>
        <w:tc>
          <w:tcPr>
            <w:tcW w:w="898" w:type="dxa"/>
            <w:vMerge/>
            <w:shd w:val="clear" w:color="auto" w:fill="auto"/>
          </w:tcPr>
          <w:p w14:paraId="22B1F783"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0FE18E5C" w14:textId="77777777" w:rsidTr="008C2B91">
        <w:trPr>
          <w:trHeight w:val="240"/>
        </w:trPr>
        <w:tc>
          <w:tcPr>
            <w:tcW w:w="850" w:type="dxa"/>
            <w:vMerge/>
            <w:shd w:val="clear" w:color="auto" w:fill="auto"/>
          </w:tcPr>
          <w:p w14:paraId="2F288F5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420F556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25 de marzo a 5 de abril</w:t>
            </w:r>
          </w:p>
        </w:tc>
        <w:tc>
          <w:tcPr>
            <w:tcW w:w="1611" w:type="dxa"/>
            <w:vMerge w:val="restart"/>
            <w:shd w:val="clear" w:color="auto" w:fill="auto"/>
          </w:tcPr>
          <w:p w14:paraId="614CC3C9"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Cuestiones de la determinación de la condición de refugiado</w:t>
            </w:r>
          </w:p>
        </w:tc>
        <w:tc>
          <w:tcPr>
            <w:tcW w:w="2619" w:type="dxa"/>
            <w:shd w:val="clear" w:color="auto" w:fill="auto"/>
          </w:tcPr>
          <w:p w14:paraId="58FFCEA9"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Problemas del sistema relativo a los refugiados visto a través de los casos de violación de sus derechos humanos</w:t>
            </w:r>
          </w:p>
        </w:tc>
        <w:tc>
          <w:tcPr>
            <w:tcW w:w="898" w:type="dxa"/>
            <w:vMerge w:val="restart"/>
            <w:shd w:val="clear" w:color="auto" w:fill="auto"/>
          </w:tcPr>
          <w:p w14:paraId="68A7FEA9"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33</w:t>
            </w:r>
          </w:p>
        </w:tc>
      </w:tr>
      <w:tr w:rsidR="000572D6" w:rsidRPr="00FD1520" w14:paraId="1FFBC105" w14:textId="77777777" w:rsidTr="008C2B91">
        <w:trPr>
          <w:trHeight w:val="240"/>
        </w:trPr>
        <w:tc>
          <w:tcPr>
            <w:tcW w:w="850" w:type="dxa"/>
            <w:vMerge/>
            <w:shd w:val="clear" w:color="auto" w:fill="auto"/>
          </w:tcPr>
          <w:p w14:paraId="5B1F27A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5410F6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BF8C52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51B1124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Situación política, sociedad y cultura de Oriente Medio</w:t>
            </w:r>
          </w:p>
        </w:tc>
        <w:tc>
          <w:tcPr>
            <w:tcW w:w="898" w:type="dxa"/>
            <w:vMerge/>
            <w:shd w:val="clear" w:color="auto" w:fill="auto"/>
          </w:tcPr>
          <w:p w14:paraId="11164FB0"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4BDB7D7A" w14:textId="77777777" w:rsidTr="008C2B91">
        <w:trPr>
          <w:trHeight w:val="240"/>
        </w:trPr>
        <w:tc>
          <w:tcPr>
            <w:tcW w:w="850" w:type="dxa"/>
            <w:vMerge/>
            <w:shd w:val="clear" w:color="auto" w:fill="auto"/>
          </w:tcPr>
          <w:p w14:paraId="1828AB7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6B47CFF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D025D1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1EB95EA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Religión y cultura africanas</w:t>
            </w:r>
          </w:p>
        </w:tc>
        <w:tc>
          <w:tcPr>
            <w:tcW w:w="898" w:type="dxa"/>
            <w:vMerge/>
            <w:shd w:val="clear" w:color="auto" w:fill="auto"/>
          </w:tcPr>
          <w:p w14:paraId="4871ABE0"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37E87124" w14:textId="77777777" w:rsidTr="008C2B91">
        <w:trPr>
          <w:trHeight w:val="240"/>
        </w:trPr>
        <w:tc>
          <w:tcPr>
            <w:tcW w:w="850" w:type="dxa"/>
            <w:vMerge/>
            <w:shd w:val="clear" w:color="auto" w:fill="auto"/>
          </w:tcPr>
          <w:p w14:paraId="3E6987A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71855BA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2419A43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6BD420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Protección internacional de los refugiados por el ACNUR</w:t>
            </w:r>
          </w:p>
        </w:tc>
        <w:tc>
          <w:tcPr>
            <w:tcW w:w="898" w:type="dxa"/>
            <w:vMerge/>
            <w:shd w:val="clear" w:color="auto" w:fill="auto"/>
          </w:tcPr>
          <w:p w14:paraId="259A9F92"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6F7E430D" w14:textId="77777777" w:rsidTr="008C2B91">
        <w:trPr>
          <w:trHeight w:val="240"/>
        </w:trPr>
        <w:tc>
          <w:tcPr>
            <w:tcW w:w="850" w:type="dxa"/>
            <w:vMerge/>
            <w:shd w:val="clear" w:color="auto" w:fill="auto"/>
          </w:tcPr>
          <w:p w14:paraId="6B49486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756B2E1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19 de agosto a 27 de septiembre</w:t>
            </w:r>
          </w:p>
        </w:tc>
        <w:tc>
          <w:tcPr>
            <w:tcW w:w="1611" w:type="dxa"/>
            <w:vMerge w:val="restart"/>
            <w:shd w:val="clear" w:color="auto" w:fill="auto"/>
          </w:tcPr>
          <w:p w14:paraId="2BD5369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2D9C759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las sociedades multiculturales</w:t>
            </w:r>
          </w:p>
        </w:tc>
        <w:tc>
          <w:tcPr>
            <w:tcW w:w="898" w:type="dxa"/>
            <w:vMerge w:val="restart"/>
            <w:shd w:val="clear" w:color="auto" w:fill="auto"/>
          </w:tcPr>
          <w:p w14:paraId="665895F8"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182</w:t>
            </w:r>
          </w:p>
        </w:tc>
      </w:tr>
      <w:tr w:rsidR="000572D6" w:rsidRPr="00FD1520" w14:paraId="77E791AD" w14:textId="77777777" w:rsidTr="008C2B91">
        <w:trPr>
          <w:trHeight w:val="240"/>
        </w:trPr>
        <w:tc>
          <w:tcPr>
            <w:tcW w:w="850" w:type="dxa"/>
            <w:vMerge/>
            <w:shd w:val="clear" w:color="auto" w:fill="auto"/>
          </w:tcPr>
          <w:p w14:paraId="59DF428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6507479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63519DC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4D1ED12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Extranjeros y derechos humanos</w:t>
            </w:r>
          </w:p>
        </w:tc>
        <w:tc>
          <w:tcPr>
            <w:tcW w:w="898" w:type="dxa"/>
            <w:vMerge/>
            <w:shd w:val="clear" w:color="auto" w:fill="auto"/>
          </w:tcPr>
          <w:p w14:paraId="324ABAA8"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12FAC5F0" w14:textId="77777777" w:rsidTr="008C2B91">
        <w:trPr>
          <w:trHeight w:val="240"/>
        </w:trPr>
        <w:tc>
          <w:tcPr>
            <w:tcW w:w="850" w:type="dxa"/>
            <w:vMerge/>
            <w:shd w:val="clear" w:color="auto" w:fill="auto"/>
          </w:tcPr>
          <w:p w14:paraId="09CC811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0581819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54561C3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685E61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historia de Oriente Medio</w:t>
            </w:r>
          </w:p>
        </w:tc>
        <w:tc>
          <w:tcPr>
            <w:tcW w:w="898" w:type="dxa"/>
            <w:vMerge/>
            <w:shd w:val="clear" w:color="auto" w:fill="auto"/>
          </w:tcPr>
          <w:p w14:paraId="59D9C8D7"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1D15E998" w14:textId="77777777" w:rsidTr="008C2B91">
        <w:trPr>
          <w:trHeight w:val="240"/>
        </w:trPr>
        <w:tc>
          <w:tcPr>
            <w:tcW w:w="850" w:type="dxa"/>
            <w:vMerge/>
            <w:shd w:val="clear" w:color="auto" w:fill="auto"/>
          </w:tcPr>
          <w:p w14:paraId="398835E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3988646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40800DC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B9D165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Derechos humanos de los extranjeros vistos a través de los casos de violación de sus derechos humanos</w:t>
            </w:r>
          </w:p>
        </w:tc>
        <w:tc>
          <w:tcPr>
            <w:tcW w:w="898" w:type="dxa"/>
            <w:vMerge/>
            <w:shd w:val="clear" w:color="auto" w:fill="auto"/>
          </w:tcPr>
          <w:p w14:paraId="246DA314"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35BA0BB2" w14:textId="77777777" w:rsidTr="008C2B91">
        <w:trPr>
          <w:trHeight w:val="240"/>
        </w:trPr>
        <w:tc>
          <w:tcPr>
            <w:tcW w:w="850" w:type="dxa"/>
            <w:vMerge/>
            <w:shd w:val="clear" w:color="auto" w:fill="auto"/>
          </w:tcPr>
          <w:p w14:paraId="6CAF2FF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17CF854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0F389BF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9C4C5F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shd w:val="clear" w:color="auto" w:fill="auto"/>
          </w:tcPr>
          <w:p w14:paraId="5CEAC5FB"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13997867" w14:textId="77777777" w:rsidTr="008C2B91">
        <w:trPr>
          <w:trHeight w:val="240"/>
        </w:trPr>
        <w:tc>
          <w:tcPr>
            <w:tcW w:w="850" w:type="dxa"/>
            <w:vMerge/>
            <w:shd w:val="clear" w:color="auto" w:fill="auto"/>
          </w:tcPr>
          <w:p w14:paraId="3D5F798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12C58C3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FA16DA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2EF87EA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0E2098FA"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6A84AB89" w14:textId="77777777" w:rsidTr="008C2B91">
        <w:trPr>
          <w:trHeight w:val="240"/>
        </w:trPr>
        <w:tc>
          <w:tcPr>
            <w:tcW w:w="850" w:type="dxa"/>
            <w:vMerge/>
            <w:shd w:val="clear" w:color="auto" w:fill="auto"/>
          </w:tcPr>
          <w:p w14:paraId="01ACC92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CACDC4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6E8BF2E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09F2679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Protección de los asuntos de los extranjeros</w:t>
            </w:r>
          </w:p>
        </w:tc>
        <w:tc>
          <w:tcPr>
            <w:tcW w:w="898" w:type="dxa"/>
            <w:vMerge/>
            <w:shd w:val="clear" w:color="auto" w:fill="auto"/>
          </w:tcPr>
          <w:p w14:paraId="337D5723"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5C3027D3" w14:textId="77777777" w:rsidTr="008C2B91">
        <w:trPr>
          <w:trHeight w:val="240"/>
        </w:trPr>
        <w:tc>
          <w:tcPr>
            <w:tcW w:w="6472" w:type="dxa"/>
            <w:gridSpan w:val="4"/>
            <w:shd w:val="clear" w:color="auto" w:fill="auto"/>
          </w:tcPr>
          <w:p w14:paraId="7EB58E1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 cursos (3 sesiones)</w:t>
            </w:r>
          </w:p>
        </w:tc>
        <w:tc>
          <w:tcPr>
            <w:tcW w:w="898" w:type="dxa"/>
            <w:shd w:val="clear" w:color="auto" w:fill="auto"/>
          </w:tcPr>
          <w:p w14:paraId="16191B11"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249</w:t>
            </w:r>
          </w:p>
        </w:tc>
      </w:tr>
      <w:tr w:rsidR="000572D6" w:rsidRPr="00FD1520" w14:paraId="746B5A73" w14:textId="77777777" w:rsidTr="008C2B91">
        <w:trPr>
          <w:trHeight w:val="240"/>
        </w:trPr>
        <w:tc>
          <w:tcPr>
            <w:tcW w:w="850" w:type="dxa"/>
            <w:vMerge w:val="restart"/>
            <w:shd w:val="clear" w:color="auto" w:fill="auto"/>
          </w:tcPr>
          <w:p w14:paraId="3E74C2E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2020</w:t>
            </w:r>
          </w:p>
        </w:tc>
        <w:tc>
          <w:tcPr>
            <w:tcW w:w="1392" w:type="dxa"/>
            <w:vMerge w:val="restart"/>
            <w:shd w:val="clear" w:color="auto" w:fill="auto"/>
          </w:tcPr>
          <w:p w14:paraId="2065544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24 de febrero a 3 de abril</w:t>
            </w:r>
          </w:p>
        </w:tc>
        <w:tc>
          <w:tcPr>
            <w:tcW w:w="1611" w:type="dxa"/>
            <w:vMerge w:val="restart"/>
            <w:shd w:val="clear" w:color="auto" w:fill="auto"/>
          </w:tcPr>
          <w:p w14:paraId="6A5E40F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3CF0220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las sociedades multiculturales</w:t>
            </w:r>
          </w:p>
        </w:tc>
        <w:tc>
          <w:tcPr>
            <w:tcW w:w="898" w:type="dxa"/>
            <w:vMerge w:val="restart"/>
            <w:shd w:val="clear" w:color="auto" w:fill="auto"/>
          </w:tcPr>
          <w:p w14:paraId="6355FA2C"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62</w:t>
            </w:r>
          </w:p>
        </w:tc>
      </w:tr>
      <w:tr w:rsidR="000572D6" w:rsidRPr="00FD1520" w14:paraId="4481C67F" w14:textId="77777777" w:rsidTr="008C2B91">
        <w:trPr>
          <w:trHeight w:val="240"/>
        </w:trPr>
        <w:tc>
          <w:tcPr>
            <w:tcW w:w="850" w:type="dxa"/>
            <w:vMerge/>
            <w:shd w:val="clear" w:color="auto" w:fill="auto"/>
          </w:tcPr>
          <w:p w14:paraId="5579E04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3F9D7F8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183203F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51CEA46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shd w:val="clear" w:color="auto" w:fill="auto"/>
          </w:tcPr>
          <w:p w14:paraId="7F85A11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286D8B7A" w14:textId="77777777" w:rsidTr="008C2B91">
        <w:trPr>
          <w:trHeight w:val="240"/>
        </w:trPr>
        <w:tc>
          <w:tcPr>
            <w:tcW w:w="850" w:type="dxa"/>
            <w:vMerge/>
            <w:shd w:val="clear" w:color="auto" w:fill="auto"/>
          </w:tcPr>
          <w:p w14:paraId="41A8D99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05AF6AF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5A65C2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4A2AB57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637F5F07"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1DF338EA" w14:textId="77777777" w:rsidTr="008C2B91">
        <w:trPr>
          <w:trHeight w:val="240"/>
        </w:trPr>
        <w:tc>
          <w:tcPr>
            <w:tcW w:w="850" w:type="dxa"/>
            <w:vMerge/>
            <w:shd w:val="clear" w:color="auto" w:fill="auto"/>
          </w:tcPr>
          <w:p w14:paraId="0D8C8B6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63CDD91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6B0D66C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C2C8E9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la protección de los extranjeros</w:t>
            </w:r>
          </w:p>
        </w:tc>
        <w:tc>
          <w:tcPr>
            <w:tcW w:w="898" w:type="dxa"/>
            <w:vMerge/>
            <w:shd w:val="clear" w:color="auto" w:fill="auto"/>
          </w:tcPr>
          <w:p w14:paraId="54676750"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5D691545" w14:textId="77777777" w:rsidTr="008C2B91">
        <w:trPr>
          <w:trHeight w:val="240"/>
        </w:trPr>
        <w:tc>
          <w:tcPr>
            <w:tcW w:w="850" w:type="dxa"/>
            <w:vMerge/>
            <w:shd w:val="clear" w:color="auto" w:fill="auto"/>
          </w:tcPr>
          <w:p w14:paraId="16DB1C1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6ED2335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110964C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306C190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Extranjeros y derechos humanos</w:t>
            </w:r>
          </w:p>
        </w:tc>
        <w:tc>
          <w:tcPr>
            <w:tcW w:w="898" w:type="dxa"/>
            <w:vMerge/>
            <w:shd w:val="clear" w:color="auto" w:fill="auto"/>
          </w:tcPr>
          <w:p w14:paraId="3E083F1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20EC629F" w14:textId="77777777" w:rsidTr="008C2B91">
        <w:trPr>
          <w:trHeight w:val="240"/>
        </w:trPr>
        <w:tc>
          <w:tcPr>
            <w:tcW w:w="850" w:type="dxa"/>
            <w:vMerge/>
            <w:shd w:val="clear" w:color="auto" w:fill="auto"/>
          </w:tcPr>
          <w:p w14:paraId="2361CF9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shd w:val="clear" w:color="auto" w:fill="auto"/>
          </w:tcPr>
          <w:p w14:paraId="7A6566F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24 a 28 de agosto</w:t>
            </w:r>
          </w:p>
        </w:tc>
        <w:tc>
          <w:tcPr>
            <w:tcW w:w="1611" w:type="dxa"/>
            <w:shd w:val="clear" w:color="auto" w:fill="auto"/>
          </w:tcPr>
          <w:p w14:paraId="1F2BD16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Cuestiones de la determinación de la condición de refugiado</w:t>
            </w:r>
          </w:p>
        </w:tc>
        <w:tc>
          <w:tcPr>
            <w:tcW w:w="2619" w:type="dxa"/>
            <w:shd w:val="clear" w:color="auto" w:fill="auto"/>
          </w:tcPr>
          <w:p w14:paraId="6F0DDEF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Historia y cultura de la etnia coreana (</w:t>
            </w:r>
            <w:proofErr w:type="spellStart"/>
            <w:r w:rsidRPr="00FD1520">
              <w:rPr>
                <w:iCs/>
                <w:lang w:val="es-ES_tradnl"/>
              </w:rPr>
              <w:t>Koryo</w:t>
            </w:r>
            <w:proofErr w:type="spellEnd"/>
            <w:r w:rsidRPr="00FD1520">
              <w:rPr>
                <w:iCs/>
                <w:lang w:val="es-ES_tradnl"/>
              </w:rPr>
              <w:t xml:space="preserve"> </w:t>
            </w:r>
            <w:proofErr w:type="spellStart"/>
            <w:r w:rsidRPr="00FD1520">
              <w:rPr>
                <w:iCs/>
                <w:lang w:val="es-ES_tradnl"/>
              </w:rPr>
              <w:t>Saram</w:t>
            </w:r>
            <w:proofErr w:type="spellEnd"/>
            <w:r w:rsidRPr="00FD1520">
              <w:rPr>
                <w:lang w:val="es-ES_tradnl"/>
              </w:rPr>
              <w:t>)</w:t>
            </w:r>
          </w:p>
        </w:tc>
        <w:tc>
          <w:tcPr>
            <w:tcW w:w="898" w:type="dxa"/>
            <w:shd w:val="clear" w:color="auto" w:fill="auto"/>
          </w:tcPr>
          <w:p w14:paraId="0230B069"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22</w:t>
            </w:r>
          </w:p>
        </w:tc>
      </w:tr>
      <w:tr w:rsidR="000572D6" w:rsidRPr="00FD1520" w14:paraId="005A9AFA" w14:textId="77777777" w:rsidTr="008C2B91">
        <w:trPr>
          <w:trHeight w:val="240"/>
        </w:trPr>
        <w:tc>
          <w:tcPr>
            <w:tcW w:w="850" w:type="dxa"/>
            <w:vMerge/>
            <w:shd w:val="clear" w:color="auto" w:fill="auto"/>
          </w:tcPr>
          <w:p w14:paraId="2790234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5FA5A65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31 de agosto a 25 de septiembre</w:t>
            </w:r>
          </w:p>
        </w:tc>
        <w:tc>
          <w:tcPr>
            <w:tcW w:w="1611" w:type="dxa"/>
            <w:vMerge w:val="restart"/>
            <w:shd w:val="clear" w:color="auto" w:fill="auto"/>
          </w:tcPr>
          <w:p w14:paraId="70EB521C"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0EB9FBB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val="restart"/>
            <w:shd w:val="clear" w:color="auto" w:fill="auto"/>
          </w:tcPr>
          <w:p w14:paraId="0FF9E1DD"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47</w:t>
            </w:r>
          </w:p>
        </w:tc>
      </w:tr>
      <w:tr w:rsidR="000572D6" w:rsidRPr="00FD1520" w14:paraId="3125957B" w14:textId="77777777" w:rsidTr="008C2B91">
        <w:trPr>
          <w:trHeight w:val="240"/>
        </w:trPr>
        <w:tc>
          <w:tcPr>
            <w:tcW w:w="850" w:type="dxa"/>
            <w:vMerge/>
            <w:shd w:val="clear" w:color="auto" w:fill="auto"/>
          </w:tcPr>
          <w:p w14:paraId="2EF82B6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01A7072A" w14:textId="77777777" w:rsidR="000572D6" w:rsidRPr="00FD1520" w:rsidRDefault="000572D6" w:rsidP="00FD1520">
            <w:pPr>
              <w:pStyle w:val="SingleTxtG"/>
              <w:tabs>
                <w:tab w:val="clear" w:pos="1701"/>
                <w:tab w:val="clear" w:pos="2268"/>
                <w:tab w:val="clear" w:pos="2835"/>
              </w:tabs>
              <w:spacing w:before="40"/>
              <w:ind w:left="0" w:right="0"/>
              <w:jc w:val="left"/>
              <w:rPr>
                <w:lang w:val="es-ES_tradnl"/>
              </w:rPr>
            </w:pPr>
          </w:p>
        </w:tc>
        <w:tc>
          <w:tcPr>
            <w:tcW w:w="1611" w:type="dxa"/>
            <w:vMerge/>
            <w:shd w:val="clear" w:color="auto" w:fill="auto"/>
          </w:tcPr>
          <w:p w14:paraId="7FCA7CD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1624593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0B7F63D5"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799FD9EF" w14:textId="77777777" w:rsidTr="008C2B91">
        <w:trPr>
          <w:trHeight w:val="240"/>
        </w:trPr>
        <w:tc>
          <w:tcPr>
            <w:tcW w:w="850" w:type="dxa"/>
            <w:vMerge/>
            <w:shd w:val="clear" w:color="auto" w:fill="auto"/>
          </w:tcPr>
          <w:p w14:paraId="09E464E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19FED35F" w14:textId="77777777" w:rsidR="000572D6" w:rsidRPr="00FD1520" w:rsidRDefault="000572D6" w:rsidP="00FD1520">
            <w:pPr>
              <w:pStyle w:val="SingleTxtG"/>
              <w:tabs>
                <w:tab w:val="clear" w:pos="1701"/>
                <w:tab w:val="clear" w:pos="2268"/>
                <w:tab w:val="clear" w:pos="2835"/>
              </w:tabs>
              <w:spacing w:before="40"/>
              <w:ind w:left="0" w:right="0"/>
              <w:jc w:val="left"/>
              <w:rPr>
                <w:lang w:val="es-ES_tradnl"/>
              </w:rPr>
            </w:pPr>
          </w:p>
        </w:tc>
        <w:tc>
          <w:tcPr>
            <w:tcW w:w="1611" w:type="dxa"/>
            <w:vMerge/>
            <w:shd w:val="clear" w:color="auto" w:fill="auto"/>
          </w:tcPr>
          <w:p w14:paraId="5FFFAFD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6F0A8EA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la protección de los extranjeros</w:t>
            </w:r>
          </w:p>
        </w:tc>
        <w:tc>
          <w:tcPr>
            <w:tcW w:w="898" w:type="dxa"/>
            <w:vMerge/>
            <w:shd w:val="clear" w:color="auto" w:fill="auto"/>
          </w:tcPr>
          <w:p w14:paraId="030F3639"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54D551DA" w14:textId="77777777" w:rsidTr="008C2B91">
        <w:trPr>
          <w:trHeight w:val="240"/>
        </w:trPr>
        <w:tc>
          <w:tcPr>
            <w:tcW w:w="850" w:type="dxa"/>
            <w:vMerge/>
            <w:shd w:val="clear" w:color="auto" w:fill="auto"/>
          </w:tcPr>
          <w:p w14:paraId="04788CA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1FB7CF23" w14:textId="77777777" w:rsidR="000572D6" w:rsidRPr="00FD1520" w:rsidRDefault="000572D6" w:rsidP="00FD1520">
            <w:pPr>
              <w:pStyle w:val="SingleTxtG"/>
              <w:tabs>
                <w:tab w:val="clear" w:pos="1701"/>
                <w:tab w:val="clear" w:pos="2268"/>
                <w:tab w:val="clear" w:pos="2835"/>
              </w:tabs>
              <w:spacing w:before="40"/>
              <w:ind w:left="0" w:right="0"/>
              <w:jc w:val="left"/>
              <w:rPr>
                <w:lang w:val="es-ES_tradnl"/>
              </w:rPr>
            </w:pPr>
          </w:p>
        </w:tc>
        <w:tc>
          <w:tcPr>
            <w:tcW w:w="1611" w:type="dxa"/>
            <w:vMerge/>
            <w:shd w:val="clear" w:color="auto" w:fill="auto"/>
          </w:tcPr>
          <w:p w14:paraId="6992329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28AC235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Extranjeros y derechos humanos</w:t>
            </w:r>
          </w:p>
        </w:tc>
        <w:tc>
          <w:tcPr>
            <w:tcW w:w="898" w:type="dxa"/>
            <w:vMerge/>
            <w:shd w:val="clear" w:color="auto" w:fill="auto"/>
          </w:tcPr>
          <w:p w14:paraId="6ED3F7C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158E3F92" w14:textId="77777777" w:rsidTr="008C2B91">
        <w:trPr>
          <w:trHeight w:val="240"/>
        </w:trPr>
        <w:tc>
          <w:tcPr>
            <w:tcW w:w="6472" w:type="dxa"/>
            <w:gridSpan w:val="4"/>
            <w:shd w:val="clear" w:color="auto" w:fill="auto"/>
          </w:tcPr>
          <w:p w14:paraId="16B1F9D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 cursos (3 sesiones)</w:t>
            </w:r>
          </w:p>
        </w:tc>
        <w:tc>
          <w:tcPr>
            <w:tcW w:w="898" w:type="dxa"/>
            <w:shd w:val="clear" w:color="auto" w:fill="auto"/>
          </w:tcPr>
          <w:p w14:paraId="44CA077E"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131</w:t>
            </w:r>
          </w:p>
        </w:tc>
      </w:tr>
      <w:tr w:rsidR="000572D6" w:rsidRPr="00FD1520" w14:paraId="7A09EF0E" w14:textId="77777777" w:rsidTr="008C2B91">
        <w:trPr>
          <w:trHeight w:val="240"/>
        </w:trPr>
        <w:tc>
          <w:tcPr>
            <w:tcW w:w="850" w:type="dxa"/>
            <w:vMerge w:val="restart"/>
            <w:shd w:val="clear" w:color="auto" w:fill="auto"/>
          </w:tcPr>
          <w:p w14:paraId="0D2992D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2021</w:t>
            </w:r>
          </w:p>
        </w:tc>
        <w:tc>
          <w:tcPr>
            <w:tcW w:w="1392" w:type="dxa"/>
            <w:vMerge w:val="restart"/>
            <w:shd w:val="clear" w:color="auto" w:fill="auto"/>
          </w:tcPr>
          <w:p w14:paraId="0EF4056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1 a 17 febrero</w:t>
            </w:r>
          </w:p>
        </w:tc>
        <w:tc>
          <w:tcPr>
            <w:tcW w:w="1611" w:type="dxa"/>
            <w:vMerge w:val="restart"/>
            <w:shd w:val="clear" w:color="auto" w:fill="auto"/>
          </w:tcPr>
          <w:p w14:paraId="4280D19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62F60B3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val="restart"/>
            <w:shd w:val="clear" w:color="auto" w:fill="auto"/>
          </w:tcPr>
          <w:p w14:paraId="14180F26"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102</w:t>
            </w:r>
          </w:p>
        </w:tc>
      </w:tr>
      <w:tr w:rsidR="000572D6" w:rsidRPr="00FD1520" w14:paraId="09D464D8" w14:textId="77777777" w:rsidTr="008C2B91">
        <w:trPr>
          <w:trHeight w:val="240"/>
        </w:trPr>
        <w:tc>
          <w:tcPr>
            <w:tcW w:w="850" w:type="dxa"/>
            <w:vMerge/>
            <w:shd w:val="clear" w:color="auto" w:fill="auto"/>
          </w:tcPr>
          <w:p w14:paraId="6A24EC8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2592445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7753B26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60EF6D6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5C4623B3"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3D18EAEF" w14:textId="77777777" w:rsidTr="008C2B91">
        <w:trPr>
          <w:trHeight w:val="240"/>
        </w:trPr>
        <w:tc>
          <w:tcPr>
            <w:tcW w:w="850" w:type="dxa"/>
            <w:vMerge/>
            <w:shd w:val="clear" w:color="auto" w:fill="auto"/>
          </w:tcPr>
          <w:p w14:paraId="342D6BA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4D873CC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5832B19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2BD318BD" w14:textId="77777777" w:rsidR="000572D6" w:rsidRPr="00FD1520" w:rsidRDefault="000572D6" w:rsidP="00FD1520">
            <w:pPr>
              <w:pStyle w:val="SingleTxtG"/>
              <w:tabs>
                <w:tab w:val="clear" w:pos="1701"/>
                <w:tab w:val="clear" w:pos="2268"/>
                <w:tab w:val="clear" w:pos="2835"/>
              </w:tabs>
              <w:spacing w:before="40"/>
              <w:ind w:left="0" w:right="0"/>
              <w:jc w:val="left"/>
              <w:rPr>
                <w:lang w:val="es-ES_tradnl"/>
              </w:rPr>
            </w:pPr>
            <w:r w:rsidRPr="00FD1520">
              <w:rPr>
                <w:lang w:val="es-ES_tradnl"/>
              </w:rPr>
              <w:t>Asuntos de la protección de los extranjeros</w:t>
            </w:r>
          </w:p>
        </w:tc>
        <w:tc>
          <w:tcPr>
            <w:tcW w:w="898" w:type="dxa"/>
            <w:vMerge/>
            <w:shd w:val="clear" w:color="auto" w:fill="auto"/>
          </w:tcPr>
          <w:p w14:paraId="5C68D74F"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72478983" w14:textId="77777777" w:rsidTr="008C2B91">
        <w:trPr>
          <w:trHeight w:val="240"/>
        </w:trPr>
        <w:tc>
          <w:tcPr>
            <w:tcW w:w="850" w:type="dxa"/>
            <w:vMerge/>
            <w:shd w:val="clear" w:color="auto" w:fill="auto"/>
          </w:tcPr>
          <w:p w14:paraId="7FF9A89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27C68E6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07524A4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AF77FF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la protección de los extranjeros II</w:t>
            </w:r>
          </w:p>
        </w:tc>
        <w:tc>
          <w:tcPr>
            <w:tcW w:w="898" w:type="dxa"/>
            <w:vMerge/>
            <w:shd w:val="clear" w:color="auto" w:fill="auto"/>
          </w:tcPr>
          <w:p w14:paraId="03F53D91"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1A22DEF2" w14:textId="77777777" w:rsidTr="008C2B91">
        <w:trPr>
          <w:trHeight w:val="240"/>
        </w:trPr>
        <w:tc>
          <w:tcPr>
            <w:tcW w:w="850" w:type="dxa"/>
            <w:vMerge/>
            <w:shd w:val="clear" w:color="auto" w:fill="auto"/>
          </w:tcPr>
          <w:p w14:paraId="3D735C61"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0DABBD6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10 a 28 de mayo</w:t>
            </w:r>
          </w:p>
        </w:tc>
        <w:tc>
          <w:tcPr>
            <w:tcW w:w="1611" w:type="dxa"/>
            <w:vMerge w:val="restart"/>
            <w:shd w:val="clear" w:color="auto" w:fill="auto"/>
          </w:tcPr>
          <w:p w14:paraId="108DA27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249E496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Extranjeros y derechos humanos</w:t>
            </w:r>
          </w:p>
        </w:tc>
        <w:tc>
          <w:tcPr>
            <w:tcW w:w="898" w:type="dxa"/>
            <w:vMerge w:val="restart"/>
            <w:shd w:val="clear" w:color="auto" w:fill="auto"/>
          </w:tcPr>
          <w:p w14:paraId="6771F723"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r w:rsidRPr="00FD1520">
              <w:rPr>
                <w:lang w:val="es-ES_tradnl"/>
              </w:rPr>
              <w:t>69</w:t>
            </w:r>
          </w:p>
        </w:tc>
      </w:tr>
      <w:tr w:rsidR="000572D6" w:rsidRPr="00FD1520" w14:paraId="2A3528BE" w14:textId="77777777" w:rsidTr="008C2B91">
        <w:trPr>
          <w:trHeight w:val="240"/>
        </w:trPr>
        <w:tc>
          <w:tcPr>
            <w:tcW w:w="850" w:type="dxa"/>
            <w:vMerge/>
            <w:shd w:val="clear" w:color="auto" w:fill="auto"/>
          </w:tcPr>
          <w:p w14:paraId="46CFAC9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281D5CC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097BEC3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722107B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Comprensión de la integración de la inmigración</w:t>
            </w:r>
          </w:p>
        </w:tc>
        <w:tc>
          <w:tcPr>
            <w:tcW w:w="898" w:type="dxa"/>
            <w:vMerge/>
            <w:shd w:val="clear" w:color="auto" w:fill="auto"/>
          </w:tcPr>
          <w:p w14:paraId="7831D13E"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541EBD6C" w14:textId="77777777" w:rsidTr="008C2B91">
        <w:trPr>
          <w:trHeight w:val="240"/>
        </w:trPr>
        <w:tc>
          <w:tcPr>
            <w:tcW w:w="850" w:type="dxa"/>
            <w:vMerge/>
            <w:shd w:val="clear" w:color="auto" w:fill="auto"/>
          </w:tcPr>
          <w:p w14:paraId="5468C62E"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287C5A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3DB66392"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1916B1F5"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16B5B649"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09FC60BB" w14:textId="77777777" w:rsidTr="008C2B91">
        <w:trPr>
          <w:trHeight w:val="240"/>
        </w:trPr>
        <w:tc>
          <w:tcPr>
            <w:tcW w:w="850" w:type="dxa"/>
            <w:vMerge/>
            <w:shd w:val="clear" w:color="auto" w:fill="auto"/>
          </w:tcPr>
          <w:p w14:paraId="3A55CD3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08ADE5C3"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611" w:type="dxa"/>
            <w:vMerge/>
            <w:shd w:val="clear" w:color="auto" w:fill="auto"/>
          </w:tcPr>
          <w:p w14:paraId="12542137"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2619" w:type="dxa"/>
            <w:shd w:val="clear" w:color="auto" w:fill="auto"/>
          </w:tcPr>
          <w:p w14:paraId="408AF75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r w:rsidRPr="00FD1520">
              <w:rPr>
                <w:lang w:val="es-ES_tradnl"/>
              </w:rPr>
              <w:t>Asuntos de la protección de los extranjeros</w:t>
            </w:r>
          </w:p>
        </w:tc>
        <w:tc>
          <w:tcPr>
            <w:tcW w:w="898" w:type="dxa"/>
            <w:vMerge/>
            <w:shd w:val="clear" w:color="auto" w:fill="auto"/>
          </w:tcPr>
          <w:p w14:paraId="2E40E0CA" w14:textId="77777777" w:rsidR="000572D6" w:rsidRPr="00FD1520" w:rsidRDefault="000572D6" w:rsidP="00FD1520">
            <w:pPr>
              <w:pStyle w:val="SingleTxtG"/>
              <w:tabs>
                <w:tab w:val="clear" w:pos="1701"/>
                <w:tab w:val="clear" w:pos="2268"/>
                <w:tab w:val="clear" w:pos="2835"/>
              </w:tabs>
              <w:spacing w:before="40"/>
              <w:ind w:left="0" w:right="0"/>
              <w:jc w:val="right"/>
              <w:rPr>
                <w:rFonts w:eastAsia="휴먼명조"/>
                <w:lang w:val="es-ES_tradnl"/>
              </w:rPr>
            </w:pPr>
          </w:p>
        </w:tc>
      </w:tr>
      <w:tr w:rsidR="000572D6" w:rsidRPr="00FD1520" w14:paraId="237945F3" w14:textId="77777777" w:rsidTr="008C2B91">
        <w:trPr>
          <w:trHeight w:val="240"/>
        </w:trPr>
        <w:tc>
          <w:tcPr>
            <w:tcW w:w="850" w:type="dxa"/>
            <w:vMerge/>
            <w:shd w:val="clear" w:color="auto" w:fill="auto"/>
          </w:tcPr>
          <w:p w14:paraId="32179404"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4D962C21"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26 a 30 de julio</w:t>
            </w:r>
          </w:p>
        </w:tc>
        <w:tc>
          <w:tcPr>
            <w:tcW w:w="1611" w:type="dxa"/>
            <w:vMerge w:val="restart"/>
            <w:shd w:val="clear" w:color="auto" w:fill="auto"/>
          </w:tcPr>
          <w:p w14:paraId="1527BD31"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Cuestiones de la determinación de la condición de refugiado</w:t>
            </w:r>
          </w:p>
        </w:tc>
        <w:tc>
          <w:tcPr>
            <w:tcW w:w="2619" w:type="dxa"/>
            <w:shd w:val="clear" w:color="auto" w:fill="auto"/>
          </w:tcPr>
          <w:p w14:paraId="3091B40E"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Situación del país: Rusia</w:t>
            </w:r>
          </w:p>
        </w:tc>
        <w:tc>
          <w:tcPr>
            <w:tcW w:w="898" w:type="dxa"/>
            <w:vMerge w:val="restart"/>
            <w:shd w:val="clear" w:color="auto" w:fill="auto"/>
          </w:tcPr>
          <w:p w14:paraId="60B539DA"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r w:rsidRPr="00FD1520">
              <w:rPr>
                <w:lang w:val="es-ES_tradnl"/>
              </w:rPr>
              <w:t>16</w:t>
            </w:r>
          </w:p>
        </w:tc>
      </w:tr>
      <w:tr w:rsidR="000572D6" w:rsidRPr="00FD1520" w14:paraId="66615BAE" w14:textId="77777777" w:rsidTr="008C2B91">
        <w:trPr>
          <w:trHeight w:val="240"/>
        </w:trPr>
        <w:tc>
          <w:tcPr>
            <w:tcW w:w="850" w:type="dxa"/>
            <w:vMerge/>
            <w:shd w:val="clear" w:color="auto" w:fill="auto"/>
          </w:tcPr>
          <w:p w14:paraId="7E7D4860"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274E878F"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1611" w:type="dxa"/>
            <w:vMerge/>
            <w:shd w:val="clear" w:color="auto" w:fill="auto"/>
          </w:tcPr>
          <w:p w14:paraId="0AB33605"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2619" w:type="dxa"/>
            <w:shd w:val="clear" w:color="auto" w:fill="auto"/>
          </w:tcPr>
          <w:p w14:paraId="182C12B8"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Situación del país: Kazajstán</w:t>
            </w:r>
          </w:p>
        </w:tc>
        <w:tc>
          <w:tcPr>
            <w:tcW w:w="898" w:type="dxa"/>
            <w:vMerge/>
            <w:shd w:val="clear" w:color="auto" w:fill="auto"/>
          </w:tcPr>
          <w:p w14:paraId="6DD6D975"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p>
        </w:tc>
      </w:tr>
      <w:tr w:rsidR="000572D6" w:rsidRPr="00FD1520" w14:paraId="259764A5" w14:textId="77777777" w:rsidTr="008C2B91">
        <w:trPr>
          <w:trHeight w:val="240"/>
        </w:trPr>
        <w:tc>
          <w:tcPr>
            <w:tcW w:w="850" w:type="dxa"/>
            <w:vMerge/>
            <w:shd w:val="clear" w:color="auto" w:fill="auto"/>
          </w:tcPr>
          <w:p w14:paraId="40071DEB"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6C1395F0"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9 y 10 de septiembre</w:t>
            </w:r>
          </w:p>
        </w:tc>
        <w:tc>
          <w:tcPr>
            <w:tcW w:w="1611" w:type="dxa"/>
            <w:vMerge w:val="restart"/>
            <w:shd w:val="clear" w:color="auto" w:fill="auto"/>
          </w:tcPr>
          <w:p w14:paraId="466C02A9"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Creación de capacidad para el control de la estancia de extranjeros</w:t>
            </w:r>
          </w:p>
        </w:tc>
        <w:tc>
          <w:tcPr>
            <w:tcW w:w="2619" w:type="dxa"/>
            <w:shd w:val="clear" w:color="auto" w:fill="auto"/>
          </w:tcPr>
          <w:p w14:paraId="38AEEB95"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Prevención de la violación de la Ley de Normas Laborales y la vulneración de los derechos humanos</w:t>
            </w:r>
          </w:p>
        </w:tc>
        <w:tc>
          <w:tcPr>
            <w:tcW w:w="898" w:type="dxa"/>
            <w:vMerge w:val="restart"/>
            <w:shd w:val="clear" w:color="auto" w:fill="auto"/>
          </w:tcPr>
          <w:p w14:paraId="299072F8"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r w:rsidRPr="00FD1520">
              <w:rPr>
                <w:lang w:val="es-ES_tradnl"/>
              </w:rPr>
              <w:t>14</w:t>
            </w:r>
          </w:p>
        </w:tc>
      </w:tr>
      <w:tr w:rsidR="000572D6" w:rsidRPr="00FD1520" w14:paraId="540CE16F" w14:textId="77777777" w:rsidTr="008C2B91">
        <w:trPr>
          <w:trHeight w:val="240"/>
        </w:trPr>
        <w:tc>
          <w:tcPr>
            <w:tcW w:w="850" w:type="dxa"/>
            <w:vMerge/>
            <w:shd w:val="clear" w:color="auto" w:fill="auto"/>
          </w:tcPr>
          <w:p w14:paraId="3BFCCB88"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6C190615"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1611" w:type="dxa"/>
            <w:vMerge/>
            <w:shd w:val="clear" w:color="auto" w:fill="auto"/>
          </w:tcPr>
          <w:p w14:paraId="170B4021"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2619" w:type="dxa"/>
            <w:shd w:val="clear" w:color="auto" w:fill="auto"/>
          </w:tcPr>
          <w:p w14:paraId="25A7E611"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Legislación de los contratos laborales</w:t>
            </w:r>
          </w:p>
        </w:tc>
        <w:tc>
          <w:tcPr>
            <w:tcW w:w="898" w:type="dxa"/>
            <w:vMerge/>
            <w:shd w:val="clear" w:color="auto" w:fill="auto"/>
          </w:tcPr>
          <w:p w14:paraId="3531D6DE"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p>
        </w:tc>
      </w:tr>
      <w:tr w:rsidR="000572D6" w:rsidRPr="00FD1520" w14:paraId="38878A85" w14:textId="77777777" w:rsidTr="008C2B91">
        <w:trPr>
          <w:trHeight w:val="240"/>
        </w:trPr>
        <w:tc>
          <w:tcPr>
            <w:tcW w:w="850" w:type="dxa"/>
            <w:vMerge/>
            <w:shd w:val="clear" w:color="auto" w:fill="auto"/>
          </w:tcPr>
          <w:p w14:paraId="0D31308D"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val="restart"/>
            <w:shd w:val="clear" w:color="auto" w:fill="auto"/>
          </w:tcPr>
          <w:p w14:paraId="332040CE"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25 de octubre a 12 de noviembre</w:t>
            </w:r>
          </w:p>
        </w:tc>
        <w:tc>
          <w:tcPr>
            <w:tcW w:w="1611" w:type="dxa"/>
            <w:vMerge w:val="restart"/>
            <w:shd w:val="clear" w:color="auto" w:fill="auto"/>
          </w:tcPr>
          <w:p w14:paraId="7762DF6C"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Formación para nuevos funcionarios de inmigración de grado 9</w:t>
            </w:r>
          </w:p>
        </w:tc>
        <w:tc>
          <w:tcPr>
            <w:tcW w:w="2619" w:type="dxa"/>
            <w:shd w:val="clear" w:color="auto" w:fill="auto"/>
          </w:tcPr>
          <w:p w14:paraId="2722221B"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Extranjeros y derechos humanos</w:t>
            </w:r>
          </w:p>
        </w:tc>
        <w:tc>
          <w:tcPr>
            <w:tcW w:w="898" w:type="dxa"/>
            <w:vMerge w:val="restart"/>
            <w:shd w:val="clear" w:color="auto" w:fill="auto"/>
          </w:tcPr>
          <w:p w14:paraId="638320A0"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r w:rsidRPr="00FD1520">
              <w:rPr>
                <w:lang w:val="es-ES_tradnl"/>
              </w:rPr>
              <w:t>31</w:t>
            </w:r>
          </w:p>
        </w:tc>
      </w:tr>
      <w:tr w:rsidR="000572D6" w:rsidRPr="00FD1520" w14:paraId="09FEF9DD" w14:textId="77777777" w:rsidTr="008C2B91">
        <w:trPr>
          <w:trHeight w:val="240"/>
        </w:trPr>
        <w:tc>
          <w:tcPr>
            <w:tcW w:w="850" w:type="dxa"/>
            <w:vMerge/>
            <w:shd w:val="clear" w:color="auto" w:fill="auto"/>
          </w:tcPr>
          <w:p w14:paraId="42D9D57A"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39DF75E6"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1611" w:type="dxa"/>
            <w:vMerge/>
            <w:shd w:val="clear" w:color="auto" w:fill="auto"/>
          </w:tcPr>
          <w:p w14:paraId="4CBAC475"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2619" w:type="dxa"/>
            <w:shd w:val="clear" w:color="auto" w:fill="auto"/>
          </w:tcPr>
          <w:p w14:paraId="340F966B"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Comprensión de la integración de la inmigración</w:t>
            </w:r>
          </w:p>
        </w:tc>
        <w:tc>
          <w:tcPr>
            <w:tcW w:w="898" w:type="dxa"/>
            <w:vMerge/>
            <w:shd w:val="clear" w:color="auto" w:fill="auto"/>
          </w:tcPr>
          <w:p w14:paraId="550A5F83"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p>
        </w:tc>
      </w:tr>
      <w:tr w:rsidR="000572D6" w:rsidRPr="00FD1520" w14:paraId="57A77791" w14:textId="77777777" w:rsidTr="008C2B91">
        <w:trPr>
          <w:trHeight w:val="240"/>
        </w:trPr>
        <w:tc>
          <w:tcPr>
            <w:tcW w:w="850" w:type="dxa"/>
            <w:vMerge/>
            <w:shd w:val="clear" w:color="auto" w:fill="auto"/>
          </w:tcPr>
          <w:p w14:paraId="15C43B86"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242C4BEA"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1611" w:type="dxa"/>
            <w:vMerge/>
            <w:shd w:val="clear" w:color="auto" w:fill="auto"/>
          </w:tcPr>
          <w:p w14:paraId="52690761"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2619" w:type="dxa"/>
            <w:shd w:val="clear" w:color="auto" w:fill="auto"/>
          </w:tcPr>
          <w:p w14:paraId="224CF6FF"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Asuntos de los refugiados</w:t>
            </w:r>
          </w:p>
        </w:tc>
        <w:tc>
          <w:tcPr>
            <w:tcW w:w="898" w:type="dxa"/>
            <w:vMerge/>
            <w:shd w:val="clear" w:color="auto" w:fill="auto"/>
          </w:tcPr>
          <w:p w14:paraId="7DAC578B"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p>
        </w:tc>
      </w:tr>
      <w:tr w:rsidR="000572D6" w:rsidRPr="00FD1520" w14:paraId="6D7030F1" w14:textId="77777777" w:rsidTr="008C2B91">
        <w:trPr>
          <w:trHeight w:val="240"/>
        </w:trPr>
        <w:tc>
          <w:tcPr>
            <w:tcW w:w="850" w:type="dxa"/>
            <w:vMerge/>
            <w:shd w:val="clear" w:color="auto" w:fill="auto"/>
          </w:tcPr>
          <w:p w14:paraId="4EA2CA1F" w14:textId="77777777" w:rsidR="000572D6" w:rsidRPr="00FD1520" w:rsidRDefault="000572D6" w:rsidP="00FD1520">
            <w:pPr>
              <w:pStyle w:val="SingleTxtG"/>
              <w:tabs>
                <w:tab w:val="clear" w:pos="1701"/>
                <w:tab w:val="clear" w:pos="2268"/>
                <w:tab w:val="clear" w:pos="2835"/>
              </w:tabs>
              <w:spacing w:before="40"/>
              <w:ind w:left="0" w:right="0"/>
              <w:jc w:val="left"/>
              <w:rPr>
                <w:rFonts w:eastAsia="휴먼명조"/>
                <w:lang w:val="es-ES_tradnl"/>
              </w:rPr>
            </w:pPr>
          </w:p>
        </w:tc>
        <w:tc>
          <w:tcPr>
            <w:tcW w:w="1392" w:type="dxa"/>
            <w:vMerge/>
            <w:shd w:val="clear" w:color="auto" w:fill="auto"/>
          </w:tcPr>
          <w:p w14:paraId="5630D5EF"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1611" w:type="dxa"/>
            <w:vMerge/>
            <w:shd w:val="clear" w:color="auto" w:fill="auto"/>
          </w:tcPr>
          <w:p w14:paraId="2A8C2763"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p>
        </w:tc>
        <w:tc>
          <w:tcPr>
            <w:tcW w:w="2619" w:type="dxa"/>
            <w:shd w:val="clear" w:color="auto" w:fill="auto"/>
          </w:tcPr>
          <w:p w14:paraId="5DCFDA94"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Asuntos de la protección de los extranjeros</w:t>
            </w:r>
          </w:p>
        </w:tc>
        <w:tc>
          <w:tcPr>
            <w:tcW w:w="898" w:type="dxa"/>
            <w:vMerge/>
            <w:shd w:val="clear" w:color="auto" w:fill="auto"/>
          </w:tcPr>
          <w:p w14:paraId="0A0142E6"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p>
        </w:tc>
      </w:tr>
      <w:tr w:rsidR="000572D6" w:rsidRPr="00FD1520" w14:paraId="084CE4DF" w14:textId="77777777" w:rsidTr="008C2B91">
        <w:trPr>
          <w:trHeight w:val="240"/>
        </w:trPr>
        <w:tc>
          <w:tcPr>
            <w:tcW w:w="6472" w:type="dxa"/>
            <w:gridSpan w:val="4"/>
            <w:shd w:val="clear" w:color="auto" w:fill="auto"/>
          </w:tcPr>
          <w:p w14:paraId="04128105"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3 cursos (5 sesiones)</w:t>
            </w:r>
          </w:p>
        </w:tc>
        <w:tc>
          <w:tcPr>
            <w:tcW w:w="898" w:type="dxa"/>
            <w:shd w:val="clear" w:color="auto" w:fill="auto"/>
          </w:tcPr>
          <w:p w14:paraId="54EC4CD8"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r w:rsidRPr="00FD1520">
              <w:rPr>
                <w:lang w:val="es-ES_tradnl"/>
              </w:rPr>
              <w:t>232</w:t>
            </w:r>
          </w:p>
        </w:tc>
      </w:tr>
      <w:tr w:rsidR="000572D6" w:rsidRPr="00FD1520" w14:paraId="0F8955F5" w14:textId="77777777" w:rsidTr="008C2B91">
        <w:trPr>
          <w:trHeight w:val="240"/>
        </w:trPr>
        <w:tc>
          <w:tcPr>
            <w:tcW w:w="6472" w:type="dxa"/>
            <w:gridSpan w:val="4"/>
            <w:tcBorders>
              <w:bottom w:val="single" w:sz="12" w:space="0" w:color="auto"/>
            </w:tcBorders>
            <w:shd w:val="clear" w:color="auto" w:fill="auto"/>
          </w:tcPr>
          <w:p w14:paraId="08F4EFCB" w14:textId="77777777" w:rsidR="000572D6" w:rsidRPr="00FD1520" w:rsidRDefault="000572D6" w:rsidP="007860D2">
            <w:pPr>
              <w:pStyle w:val="SingleTxtG"/>
              <w:tabs>
                <w:tab w:val="clear" w:pos="1701"/>
                <w:tab w:val="clear" w:pos="2268"/>
                <w:tab w:val="clear" w:pos="2835"/>
              </w:tabs>
              <w:spacing w:before="40" w:after="80"/>
              <w:ind w:left="0" w:right="0"/>
              <w:jc w:val="left"/>
              <w:rPr>
                <w:rFonts w:eastAsia="휴먼명조"/>
                <w:lang w:val="es-ES_tradnl"/>
              </w:rPr>
            </w:pPr>
            <w:r w:rsidRPr="00FD1520">
              <w:rPr>
                <w:lang w:val="es-ES_tradnl"/>
              </w:rPr>
              <w:t>5 cursos (22 sesiones)</w:t>
            </w:r>
          </w:p>
        </w:tc>
        <w:tc>
          <w:tcPr>
            <w:tcW w:w="898" w:type="dxa"/>
            <w:tcBorders>
              <w:bottom w:val="single" w:sz="12" w:space="0" w:color="auto"/>
            </w:tcBorders>
            <w:shd w:val="clear" w:color="auto" w:fill="auto"/>
          </w:tcPr>
          <w:p w14:paraId="379FFBBD" w14:textId="77777777" w:rsidR="000572D6" w:rsidRPr="00FD1520" w:rsidRDefault="000572D6" w:rsidP="007860D2">
            <w:pPr>
              <w:pStyle w:val="SingleTxtG"/>
              <w:tabs>
                <w:tab w:val="clear" w:pos="1701"/>
                <w:tab w:val="clear" w:pos="2268"/>
                <w:tab w:val="clear" w:pos="2835"/>
              </w:tabs>
              <w:spacing w:before="40" w:after="80"/>
              <w:ind w:left="0" w:right="0"/>
              <w:jc w:val="right"/>
              <w:rPr>
                <w:rFonts w:eastAsia="휴먼명조"/>
                <w:lang w:val="es-ES_tradnl"/>
              </w:rPr>
            </w:pPr>
            <w:r w:rsidRPr="00FD1520">
              <w:rPr>
                <w:lang w:val="es-ES_tradnl"/>
              </w:rPr>
              <w:t>1 187</w:t>
            </w:r>
          </w:p>
        </w:tc>
      </w:tr>
    </w:tbl>
    <w:p w14:paraId="22B358BE" w14:textId="77777777" w:rsidR="000572D6" w:rsidRPr="002A3B79" w:rsidRDefault="000572D6" w:rsidP="00FD1520">
      <w:pPr>
        <w:pStyle w:val="SingleTxtG"/>
        <w:spacing w:before="240"/>
        <w:rPr>
          <w:lang w:val="es-ES_tradnl"/>
        </w:rPr>
      </w:pPr>
      <w:r w:rsidRPr="002A3B79">
        <w:rPr>
          <w:lang w:val="es-ES_tradnl"/>
        </w:rPr>
        <w:t>38.</w:t>
      </w:r>
      <w:r w:rsidRPr="002A3B79">
        <w:rPr>
          <w:lang w:val="es-ES_tradnl"/>
        </w:rPr>
        <w:tab/>
        <w:t>Además, el Gobierno sigue impartiendo educación en derechos humanos a los funcionarios de inmigración que tratan con los solicitantes de la condición de refugiado. También estableció un curso interno de creación de capacidad dictado por personal del Ministerio de Justicia para fortalecer la educación en derechos humanos. La formación presencial en derechos humanos se ha suspendido temporalmente debido a la COVID-19, pero el Ministerio tiene previsto normalizarla y continuarla.</w:t>
      </w:r>
    </w:p>
    <w:p w14:paraId="69C8D618" w14:textId="575C878B" w:rsidR="000572D6" w:rsidRPr="002A3B79" w:rsidRDefault="000572D6" w:rsidP="00FD1520">
      <w:pPr>
        <w:pStyle w:val="H23G"/>
        <w:rPr>
          <w:lang w:val="es-ES_tradnl"/>
        </w:rPr>
      </w:pPr>
      <w:r w:rsidRPr="002A0E3F">
        <w:rPr>
          <w:b w:val="0"/>
          <w:bCs/>
          <w:lang w:val="es-ES_tradnl"/>
        </w:rPr>
        <w:tab/>
      </w:r>
      <w:r w:rsidR="00FD1520" w:rsidRPr="002A0E3F">
        <w:rPr>
          <w:b w:val="0"/>
          <w:bCs/>
          <w:lang w:val="es-ES_tradnl"/>
        </w:rPr>
        <w:tab/>
      </w:r>
      <w:r w:rsidRPr="002A0E3F">
        <w:rPr>
          <w:b w:val="0"/>
          <w:bCs/>
          <w:lang w:val="es-ES_tradnl"/>
        </w:rPr>
        <w:t xml:space="preserve">Cuadro 18 </w:t>
      </w:r>
      <w:r w:rsidR="00FD1520" w:rsidRPr="002A0E3F">
        <w:rPr>
          <w:b w:val="0"/>
          <w:bCs/>
          <w:lang w:val="es-ES_tradnl"/>
        </w:rPr>
        <w:br/>
      </w:r>
      <w:r>
        <w:rPr>
          <w:lang w:val="es-ES_tradnl"/>
        </w:rPr>
        <w:tab/>
      </w:r>
      <w:r w:rsidRPr="002A3B79">
        <w:rPr>
          <w:lang w:val="es-ES_tradnl"/>
        </w:rPr>
        <w:t>Educación en derechos humanos para funcionarios de inmigración</w:t>
      </w:r>
      <w:r w:rsidR="00FD1520">
        <w:rPr>
          <w:lang w:val="es-ES_tradnl"/>
        </w:rPr>
        <w:br/>
      </w:r>
      <w:r w:rsidRPr="002A3B79">
        <w:rPr>
          <w:lang w:val="es-ES_tradnl"/>
        </w:rPr>
        <w:t>(2016 a agosto de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01"/>
        <w:gridCol w:w="910"/>
        <w:gridCol w:w="910"/>
        <w:gridCol w:w="911"/>
        <w:gridCol w:w="910"/>
        <w:gridCol w:w="911"/>
        <w:gridCol w:w="1117"/>
      </w:tblGrid>
      <w:tr w:rsidR="000572D6" w:rsidRPr="003570C4" w14:paraId="215B8B60" w14:textId="77777777" w:rsidTr="003570C4">
        <w:trPr>
          <w:trHeight w:val="240"/>
          <w:tblHeader/>
        </w:trPr>
        <w:tc>
          <w:tcPr>
            <w:tcW w:w="1701" w:type="dxa"/>
            <w:tcBorders>
              <w:top w:val="single" w:sz="4" w:space="0" w:color="auto"/>
              <w:bottom w:val="single" w:sz="12" w:space="0" w:color="auto"/>
            </w:tcBorders>
            <w:shd w:val="clear" w:color="auto" w:fill="auto"/>
            <w:vAlign w:val="bottom"/>
          </w:tcPr>
          <w:p w14:paraId="58CA40E4" w14:textId="77777777" w:rsidR="000572D6" w:rsidRPr="003570C4" w:rsidRDefault="000572D6" w:rsidP="00FD1520">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r w:rsidRPr="003570C4">
              <w:rPr>
                <w:i/>
                <w:iCs/>
                <w:sz w:val="16"/>
                <w:lang w:val="es-ES_tradnl"/>
              </w:rPr>
              <w:t>Año</w:t>
            </w:r>
          </w:p>
        </w:tc>
        <w:tc>
          <w:tcPr>
            <w:tcW w:w="910" w:type="dxa"/>
            <w:tcBorders>
              <w:top w:val="single" w:sz="4" w:space="0" w:color="auto"/>
              <w:bottom w:val="single" w:sz="12" w:space="0" w:color="auto"/>
            </w:tcBorders>
            <w:shd w:val="clear" w:color="auto" w:fill="auto"/>
            <w:vAlign w:val="bottom"/>
          </w:tcPr>
          <w:p w14:paraId="6228536D" w14:textId="77777777" w:rsidR="000572D6" w:rsidRPr="003570C4" w:rsidRDefault="000572D6" w:rsidP="00FD1520">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2016</w:t>
            </w:r>
          </w:p>
        </w:tc>
        <w:tc>
          <w:tcPr>
            <w:tcW w:w="910" w:type="dxa"/>
            <w:tcBorders>
              <w:top w:val="single" w:sz="4" w:space="0" w:color="auto"/>
              <w:bottom w:val="single" w:sz="12" w:space="0" w:color="auto"/>
            </w:tcBorders>
            <w:shd w:val="clear" w:color="auto" w:fill="auto"/>
            <w:vAlign w:val="bottom"/>
          </w:tcPr>
          <w:p w14:paraId="40156C51" w14:textId="77777777" w:rsidR="000572D6" w:rsidRPr="003570C4" w:rsidRDefault="000572D6" w:rsidP="00FD1520">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2017</w:t>
            </w:r>
          </w:p>
        </w:tc>
        <w:tc>
          <w:tcPr>
            <w:tcW w:w="911" w:type="dxa"/>
            <w:tcBorders>
              <w:top w:val="single" w:sz="4" w:space="0" w:color="auto"/>
              <w:bottom w:val="single" w:sz="12" w:space="0" w:color="auto"/>
            </w:tcBorders>
            <w:shd w:val="clear" w:color="auto" w:fill="auto"/>
            <w:vAlign w:val="bottom"/>
          </w:tcPr>
          <w:p w14:paraId="10E93299" w14:textId="77777777" w:rsidR="000572D6" w:rsidRPr="003570C4" w:rsidRDefault="000572D6" w:rsidP="00FD1520">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2018</w:t>
            </w:r>
          </w:p>
        </w:tc>
        <w:tc>
          <w:tcPr>
            <w:tcW w:w="910" w:type="dxa"/>
            <w:tcBorders>
              <w:top w:val="single" w:sz="4" w:space="0" w:color="auto"/>
              <w:bottom w:val="single" w:sz="12" w:space="0" w:color="auto"/>
            </w:tcBorders>
            <w:shd w:val="clear" w:color="auto" w:fill="auto"/>
            <w:vAlign w:val="bottom"/>
          </w:tcPr>
          <w:p w14:paraId="5D46E2E2" w14:textId="77777777" w:rsidR="000572D6" w:rsidRPr="003570C4" w:rsidRDefault="000572D6" w:rsidP="00FD1520">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2019</w:t>
            </w:r>
          </w:p>
        </w:tc>
        <w:tc>
          <w:tcPr>
            <w:tcW w:w="911" w:type="dxa"/>
            <w:tcBorders>
              <w:top w:val="single" w:sz="4" w:space="0" w:color="auto"/>
              <w:bottom w:val="single" w:sz="12" w:space="0" w:color="auto"/>
            </w:tcBorders>
            <w:shd w:val="clear" w:color="auto" w:fill="auto"/>
            <w:vAlign w:val="bottom"/>
          </w:tcPr>
          <w:p w14:paraId="037AE700" w14:textId="77777777" w:rsidR="000572D6" w:rsidRPr="003570C4" w:rsidRDefault="000572D6" w:rsidP="00FD1520">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2020</w:t>
            </w:r>
          </w:p>
        </w:tc>
        <w:tc>
          <w:tcPr>
            <w:tcW w:w="1117" w:type="dxa"/>
            <w:tcBorders>
              <w:top w:val="single" w:sz="4" w:space="0" w:color="auto"/>
              <w:bottom w:val="single" w:sz="12" w:space="0" w:color="auto"/>
            </w:tcBorders>
            <w:shd w:val="clear" w:color="auto" w:fill="auto"/>
            <w:vAlign w:val="bottom"/>
          </w:tcPr>
          <w:p w14:paraId="1CFC97E2" w14:textId="77777777" w:rsidR="000572D6" w:rsidRPr="003570C4" w:rsidRDefault="000572D6" w:rsidP="00FD1520">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Hasta agosto de 2021</w:t>
            </w:r>
          </w:p>
        </w:tc>
      </w:tr>
      <w:tr w:rsidR="000572D6" w:rsidRPr="00FD1520" w14:paraId="3A6D6423" w14:textId="77777777" w:rsidTr="003570C4">
        <w:trPr>
          <w:trHeight w:val="240"/>
        </w:trPr>
        <w:tc>
          <w:tcPr>
            <w:tcW w:w="1701" w:type="dxa"/>
            <w:tcBorders>
              <w:bottom w:val="single" w:sz="12" w:space="0" w:color="auto"/>
            </w:tcBorders>
            <w:shd w:val="clear" w:color="auto" w:fill="auto"/>
          </w:tcPr>
          <w:p w14:paraId="16242D23" w14:textId="77777777" w:rsidR="000572D6" w:rsidRPr="003570C4" w:rsidRDefault="000572D6" w:rsidP="00FD1520">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3570C4">
              <w:rPr>
                <w:sz w:val="18"/>
                <w:lang w:val="es-ES_tradnl"/>
              </w:rPr>
              <w:t xml:space="preserve">Número de personas capacitadas </w:t>
            </w:r>
          </w:p>
        </w:tc>
        <w:tc>
          <w:tcPr>
            <w:tcW w:w="910" w:type="dxa"/>
            <w:tcBorders>
              <w:bottom w:val="single" w:sz="12" w:space="0" w:color="auto"/>
            </w:tcBorders>
            <w:shd w:val="clear" w:color="auto" w:fill="auto"/>
            <w:vAlign w:val="bottom"/>
          </w:tcPr>
          <w:p w14:paraId="04E4456D" w14:textId="77777777" w:rsidR="000572D6" w:rsidRPr="003570C4" w:rsidRDefault="000572D6" w:rsidP="00FD1520">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298</w:t>
            </w:r>
          </w:p>
        </w:tc>
        <w:tc>
          <w:tcPr>
            <w:tcW w:w="910" w:type="dxa"/>
            <w:tcBorders>
              <w:bottom w:val="single" w:sz="12" w:space="0" w:color="auto"/>
            </w:tcBorders>
            <w:shd w:val="clear" w:color="auto" w:fill="auto"/>
            <w:vAlign w:val="bottom"/>
          </w:tcPr>
          <w:p w14:paraId="4448126E" w14:textId="77777777" w:rsidR="000572D6" w:rsidRPr="003570C4" w:rsidRDefault="000572D6" w:rsidP="00FD1520">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484</w:t>
            </w:r>
          </w:p>
        </w:tc>
        <w:tc>
          <w:tcPr>
            <w:tcW w:w="911" w:type="dxa"/>
            <w:tcBorders>
              <w:bottom w:val="single" w:sz="12" w:space="0" w:color="auto"/>
            </w:tcBorders>
            <w:shd w:val="clear" w:color="auto" w:fill="auto"/>
            <w:vAlign w:val="bottom"/>
          </w:tcPr>
          <w:p w14:paraId="1BF7E9C5" w14:textId="77777777" w:rsidR="000572D6" w:rsidRPr="003570C4" w:rsidRDefault="000572D6" w:rsidP="00FD1520">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509</w:t>
            </w:r>
          </w:p>
        </w:tc>
        <w:tc>
          <w:tcPr>
            <w:tcW w:w="910" w:type="dxa"/>
            <w:tcBorders>
              <w:bottom w:val="single" w:sz="12" w:space="0" w:color="auto"/>
            </w:tcBorders>
            <w:shd w:val="clear" w:color="auto" w:fill="auto"/>
            <w:vAlign w:val="bottom"/>
          </w:tcPr>
          <w:p w14:paraId="10CFDBF3" w14:textId="77777777" w:rsidR="000572D6" w:rsidRPr="003570C4" w:rsidRDefault="000572D6" w:rsidP="00FD1520">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388</w:t>
            </w:r>
          </w:p>
        </w:tc>
        <w:tc>
          <w:tcPr>
            <w:tcW w:w="911" w:type="dxa"/>
            <w:tcBorders>
              <w:bottom w:val="single" w:sz="12" w:space="0" w:color="auto"/>
            </w:tcBorders>
            <w:shd w:val="clear" w:color="auto" w:fill="auto"/>
            <w:vAlign w:val="bottom"/>
          </w:tcPr>
          <w:p w14:paraId="1135A14B" w14:textId="77777777" w:rsidR="000572D6" w:rsidRPr="003570C4" w:rsidRDefault="000572D6" w:rsidP="00FD1520">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115</w:t>
            </w:r>
          </w:p>
        </w:tc>
        <w:tc>
          <w:tcPr>
            <w:tcW w:w="1117" w:type="dxa"/>
            <w:tcBorders>
              <w:bottom w:val="single" w:sz="12" w:space="0" w:color="auto"/>
            </w:tcBorders>
            <w:shd w:val="clear" w:color="auto" w:fill="auto"/>
            <w:vAlign w:val="bottom"/>
          </w:tcPr>
          <w:p w14:paraId="51796D92" w14:textId="77777777" w:rsidR="000572D6" w:rsidRPr="00FD1520" w:rsidRDefault="000572D6" w:rsidP="00FD1520">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145</w:t>
            </w:r>
          </w:p>
        </w:tc>
      </w:tr>
    </w:tbl>
    <w:p w14:paraId="11A77459" w14:textId="77777777" w:rsidR="000572D6" w:rsidRPr="002A3B79" w:rsidRDefault="000572D6" w:rsidP="00FD1520">
      <w:pPr>
        <w:pStyle w:val="SingleTxtG"/>
        <w:spacing w:before="240"/>
        <w:rPr>
          <w:lang w:val="es-ES_tradnl"/>
        </w:rPr>
      </w:pPr>
      <w:r w:rsidRPr="002A3B79">
        <w:rPr>
          <w:lang w:val="es-ES_tradnl"/>
        </w:rPr>
        <w:t>39.</w:t>
      </w:r>
      <w:r w:rsidRPr="002A3B79">
        <w:rPr>
          <w:lang w:val="es-ES_tradnl"/>
        </w:rPr>
        <w:tab/>
        <w:t xml:space="preserve">El Gobierno ha impartido formación programada y no programada sobre la determinación de la condición de refugiado a los funcionarios públicos encargados de esta. Los diversos cursos incluyeron capacitación sobre tratados internacionales, como el derecho internacional de los derechos humanos, la Declaración Universal de Derechos Humanos y la Convención de las Naciones Unidas sobre los Derechos del Niño, y sesiones destinadas a mejorar la sensibilidad a los derechos humanos. Además, el Ministerio de Justicia capacitó a los intérpretes de refugiados en cuestiones de derechos humanos, incluidas la definición de refugiado y las características específicas de la interpretación para los refugiados, así como para que mantuvieran la neutralidad y no tuvieran sesgos de género, religión o valor y protegieran la información personal de los solicitantes. El Gobierno trabaja sobre modificaciones de la Ley de Refugiados para incluir una cláusula de formación obligatoria dirigida a los funcionarios encargados de la verificación de la información de los refugiados y los funcionarios públicos encargados de los refugiados. La enmienda obligaría a los funcionarios a completar los programas de formación pertinentes, incluidos los cursos sobre derechos humanos, en particular sobre los tratados internacionales de derechos humanos. </w:t>
      </w:r>
      <w:r w:rsidRPr="002A3B79">
        <w:rPr>
          <w:lang w:val="es-ES_tradnl"/>
        </w:rPr>
        <w:lastRenderedPageBreak/>
        <w:t>Además, el Ministerio de Justicia gestiona un sistema de certificación profesional para los intérpretes de refugiados, con el fin de garantizar que solo quienes hayan aprobado los cursos de formación y evaluación dictados por agencias profesionales externas se encarguen de la interpretación. Tiene previsto seguir reforzando la educación en derechos humanos de los intérpretes de refugiados incluyéndola en el plan de estudios de la certificación. Además, el Ministerio se esforzará por proteger los derechos humanos de los solicitantes de la condición de refugiado en el procedimiento conexo realizando actividades periódicas y frecuentes de educación en derechos humanos para los funcionarios públicos encargados de los refugiados y los intérpretes. Al mismo tiempo, se asegurará sistemáticamente de incluir la formación en derechos humanos en los planes de estudio, cooperando con el representante del ACNUR en la República de Corea y otros organismos profesionales externos, fortaleciéndola.</w:t>
      </w:r>
    </w:p>
    <w:p w14:paraId="602747CE" w14:textId="0BCCF71B" w:rsidR="000572D6" w:rsidRPr="002A3B79" w:rsidRDefault="000572D6" w:rsidP="00FD1520">
      <w:pPr>
        <w:pStyle w:val="H1G"/>
        <w:rPr>
          <w:lang w:val="es-ES_tradnl"/>
        </w:rPr>
      </w:pPr>
      <w:r w:rsidRPr="002A3B79">
        <w:rPr>
          <w:lang w:val="es-ES_tradnl"/>
        </w:rPr>
        <w:tab/>
        <w:t>C.</w:t>
      </w:r>
      <w:r w:rsidRPr="002A3B79">
        <w:rPr>
          <w:lang w:val="es-ES_tradnl"/>
        </w:rPr>
        <w:tab/>
        <w:t xml:space="preserve">Concesión del permiso de residencia a los inmigrantes por </w:t>
      </w:r>
      <w:r w:rsidR="00FD1520">
        <w:rPr>
          <w:lang w:val="es-ES_tradnl"/>
        </w:rPr>
        <w:br/>
      </w:r>
      <w:r w:rsidRPr="002A3B79">
        <w:rPr>
          <w:lang w:val="es-ES_tradnl"/>
        </w:rPr>
        <w:t xml:space="preserve">matrimonio, independientemente de la responsabilidad </w:t>
      </w:r>
      <w:r w:rsidR="00FD1520">
        <w:rPr>
          <w:lang w:val="es-ES_tradnl"/>
        </w:rPr>
        <w:br/>
      </w:r>
      <w:r w:rsidRPr="002A3B79">
        <w:rPr>
          <w:lang w:val="es-ES_tradnl"/>
        </w:rPr>
        <w:t xml:space="preserve">por la terminación del matrimonio o de la situación de la </w:t>
      </w:r>
      <w:r w:rsidR="00FD1520">
        <w:rPr>
          <w:lang w:val="es-ES_tradnl"/>
        </w:rPr>
        <w:br/>
      </w:r>
      <w:r w:rsidRPr="002A3B79">
        <w:rPr>
          <w:lang w:val="es-ES_tradnl"/>
        </w:rPr>
        <w:t>crianza de los hijos</w:t>
      </w:r>
    </w:p>
    <w:p w14:paraId="5DFAA2FE" w14:textId="62602B4D" w:rsidR="000572D6" w:rsidRPr="002A3B79" w:rsidRDefault="000572D6" w:rsidP="007860D2">
      <w:pPr>
        <w:pStyle w:val="SingleTxtG"/>
        <w:spacing w:line="230" w:lineRule="atLeast"/>
        <w:rPr>
          <w:lang w:val="es-ES_tradnl"/>
        </w:rPr>
      </w:pPr>
      <w:r w:rsidRPr="002A3B79">
        <w:rPr>
          <w:lang w:val="es-ES_tradnl"/>
        </w:rPr>
        <w:t>40.</w:t>
      </w:r>
      <w:r w:rsidRPr="002A3B79">
        <w:rPr>
          <w:lang w:val="es-ES_tradnl"/>
        </w:rPr>
        <w:tab/>
        <w:t>La preocupación del Comité de que no se permita a los inmigrantes por matrimonio permanecer en la República de Corea a menos que desempeñen funciones típicamente femeninas es infundada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21). Los requisitos y criterios para la residencia de los inmigrantes por matrimonio tras el divorcio se aplican de forma idéntica a todas las personas, independientemente del género. Criar a un hijo, mantener a los miembros de la familia y demostrar la responsabilidad por la terminación del matrimonio son obligaciones mutuas que deben compartir los cónyuges, no son funciones tradicionalmente femeninas.</w:t>
      </w:r>
    </w:p>
    <w:p w14:paraId="734BDF75" w14:textId="063A1C97" w:rsidR="000572D6" w:rsidRPr="002A3B79" w:rsidRDefault="000572D6" w:rsidP="007860D2">
      <w:pPr>
        <w:pStyle w:val="SingleTxtG"/>
        <w:spacing w:line="230" w:lineRule="atLeast"/>
        <w:rPr>
          <w:lang w:val="es-ES_tradnl"/>
        </w:rPr>
      </w:pPr>
      <w:r w:rsidRPr="002A3B79">
        <w:rPr>
          <w:lang w:val="es-ES_tradnl"/>
        </w:rPr>
        <w:t>41.</w:t>
      </w:r>
      <w:r w:rsidRPr="002A3B79">
        <w:rPr>
          <w:lang w:val="es-ES_tradnl"/>
        </w:rPr>
        <w:tab/>
        <w:t>Es difícil aceptar la recomendación de que el Gobierno permita la residencia permanente de los inmigrantes por matrimonio después de su terminación, incluso cuando son los principales responsables del divorcio. El Tribunal Supremo ha considerado oportuno permitir la residencia permanente de los inmigrantes por matrimonio (titulares de un visado F-6) que no pueden mantener una relación matrimonial normal por causas que no les son imputables (cuando la responsabilidad principal de la disolución del matrimonio recae en el cónyuge de nacionalidad surcoreana)</w:t>
      </w:r>
      <w:r w:rsidRPr="002A3B79">
        <w:rPr>
          <w:rStyle w:val="Appelnotedebasdep"/>
          <w:lang w:val="es-ES_tradnl"/>
        </w:rPr>
        <w:footnoteReference w:id="14"/>
      </w:r>
      <w:r w:rsidRPr="002A3B79">
        <w:rPr>
          <w:lang w:val="es-ES_tradnl"/>
        </w:rPr>
        <w:t>. El Gobierno ha tomado las medidas que se describen a continuación para garantizar el derecho de estos inmigrantes a permanecer en la República de Corea después de que su matrimonio con un cónyuge surcoreano termina en divorcio. Ante todo, desde diciembre de 2019, funcionan oficinas de la Defensoría del Pueblo para la Residencia de Extranjeros en las oficinas de inmigración y extranjería. Cuando se considera necesario, el Gobierno determina cuál es la parte responsable entre los inmigrantes matrimoniales y sus cónyuges de la disolución del matrimonio a través de la deliberación y resolución por parte de la Defensoría, que incluye expertos externos. Además, desde enero de 2021, incluso cuando el hijo criado por los inmigrantes por matrimonio llega a la edad adulta, el Ministerio de Justicia permite a los progenitores seguir residiendo con un visado F</w:t>
      </w:r>
      <w:r w:rsidR="002A0E3F">
        <w:rPr>
          <w:lang w:val="es-ES_tradnl"/>
        </w:rPr>
        <w:noBreakHyphen/>
      </w:r>
      <w:r w:rsidRPr="002A3B79">
        <w:rPr>
          <w:lang w:val="es-ES_tradnl"/>
        </w:rPr>
        <w:t>2, teniendo en cuenta la vida ya formada en la República de Corea y el vínculo con su hijo. Sin embargo, si se permitiera a los inmigrantes por matrimonio seguir residiendo en la República de Corea sin tener en cuenta la responsabilidad por la terminación del matrimonio o la crianza de los hijos solo por haber sido cónyuges de un nacional surcoreano, podría surgir la preocupación por la violación de los derechos humanos del niño (posible evasión de las obligaciones de crianza tras el divorcio y actos contra el bienestar del niño). Además, podría provocar un aumento de las víctimas de matrimonios internacionales, sobre todo de los matrimonios ficticios y de la trata de personas que aprovechan la garantía de residencia como cebo. El Gobierno tiene previsto mejorar los sistemas pertinentes para establecer una sólida cultura del matrimonio internacional y promover los derechos de todas las partes en el matrimonio internacional.</w:t>
      </w:r>
    </w:p>
    <w:p w14:paraId="40C88F01" w14:textId="77777777" w:rsidR="000572D6" w:rsidRPr="002A3B79" w:rsidRDefault="000572D6" w:rsidP="000572D6">
      <w:pPr>
        <w:pStyle w:val="SingleTxtG"/>
        <w:rPr>
          <w:i/>
          <w:iCs/>
          <w:lang w:val="es-ES_tradnl"/>
        </w:rPr>
      </w:pPr>
      <w:r w:rsidRPr="002A3B79">
        <w:rPr>
          <w:i/>
          <w:iCs/>
          <w:lang w:val="es-ES_tradnl"/>
        </w:rPr>
        <w:t>Nota: En los dos últimos años (2020 y 2021), se aprobaron 715 casos de prórroga del permiso de residencia tras la finalización del matrimonio y se rechazaron 65.</w:t>
      </w:r>
      <w:r w:rsidRPr="002A3B79">
        <w:rPr>
          <w:lang w:val="es-ES_tradnl"/>
        </w:rPr>
        <w:t xml:space="preserve"> </w:t>
      </w:r>
      <w:r w:rsidRPr="002A3B79">
        <w:rPr>
          <w:i/>
          <w:iCs/>
          <w:lang w:val="es-ES_tradnl"/>
        </w:rPr>
        <w:t>La Defensoría del Pueblo para la Residencia de Extranjeros deliberó sobre cuatro casos cuyos motivos de rechazo no eran claros.</w:t>
      </w:r>
    </w:p>
    <w:p w14:paraId="6922EACF" w14:textId="51307B68" w:rsidR="000572D6" w:rsidRPr="002A3B79" w:rsidRDefault="000572D6" w:rsidP="00FD1520">
      <w:pPr>
        <w:pStyle w:val="H1G"/>
        <w:rPr>
          <w:lang w:val="es-ES_tradnl"/>
        </w:rPr>
      </w:pPr>
      <w:r w:rsidRPr="002A3B79">
        <w:rPr>
          <w:lang w:val="es-ES_tradnl"/>
        </w:rPr>
        <w:lastRenderedPageBreak/>
        <w:tab/>
        <w:t>D.</w:t>
      </w:r>
      <w:r w:rsidRPr="002A3B79">
        <w:rPr>
          <w:lang w:val="es-ES_tradnl"/>
        </w:rPr>
        <w:tab/>
        <w:t xml:space="preserve">Fortalecimiento de los derechos y promoción de la integración </w:t>
      </w:r>
      <w:r w:rsidR="00FD1520">
        <w:rPr>
          <w:lang w:val="es-ES_tradnl"/>
        </w:rPr>
        <w:br/>
      </w:r>
      <w:r w:rsidRPr="002A3B79">
        <w:rPr>
          <w:lang w:val="es-ES_tradnl"/>
        </w:rPr>
        <w:t>social de las esposas de los inmigrantes</w:t>
      </w:r>
    </w:p>
    <w:p w14:paraId="7B96F20B" w14:textId="77777777" w:rsidR="000572D6" w:rsidRPr="002A3B79" w:rsidRDefault="000572D6" w:rsidP="000572D6">
      <w:pPr>
        <w:pStyle w:val="SingleTxtG"/>
        <w:rPr>
          <w:lang w:val="es-ES_tradnl"/>
        </w:rPr>
      </w:pPr>
      <w:r w:rsidRPr="002A3B79">
        <w:rPr>
          <w:lang w:val="es-ES_tradnl"/>
        </w:rPr>
        <w:t>42.</w:t>
      </w:r>
      <w:r w:rsidRPr="002A3B79">
        <w:rPr>
          <w:lang w:val="es-ES_tradnl"/>
        </w:rPr>
        <w:tab/>
        <w:t>Desde 2009, el Gobierno fiscaliza cada año a las agencias matrimoniales internacionales para reforzar la regulación y determinar si actúan ilegalmente. En 2012, la ley se modificó para obligar a estas agencias a tomar cursos de formación impartidos por el Gobierno como condición para registrarse como empresa de intermediación en matrimonios internacionales. Además, se pusieron en práctica medidas para garantizar la solidez y estabilidad financiera de las agencias matrimoniales internacionales más pequeñas, incluido el requisito de un capital mínimo de 100 millones de won.</w:t>
      </w:r>
    </w:p>
    <w:p w14:paraId="68D090F2" w14:textId="77777777" w:rsidR="000572D6" w:rsidRPr="002A3B79" w:rsidRDefault="000572D6" w:rsidP="000572D6">
      <w:pPr>
        <w:pStyle w:val="SingleTxtG"/>
        <w:rPr>
          <w:lang w:val="es-ES_tradnl"/>
        </w:rPr>
      </w:pPr>
      <w:r w:rsidRPr="002A3B79">
        <w:rPr>
          <w:lang w:val="es-ES_tradnl"/>
        </w:rPr>
        <w:t>43.</w:t>
      </w:r>
      <w:r w:rsidRPr="002A3B79">
        <w:rPr>
          <w:lang w:val="es-ES_tradnl"/>
        </w:rPr>
        <w:tab/>
        <w:t xml:space="preserve">En 2008, el Gobierno comenzó a poner en marcha programas en el extranjero anteriores a la llegada a la República de Corea para los futuros inmigrantes por matrimonio, con el fin de dotarlos de una mejor comprensión del matrimonio internacional y del estilo de vida y la cultura del país. Mediante estos programas, el Gobierno ayuda a los inmigrantes por matrimonio a establecerse en la sociedad de la República de Corea y contribuye a prevenir diversos problemas que podrían surgir posteriormente, como disputas familiares. Además, el Gobierno gestiona el Programa de Orientación sobre el Matrimonio Internacional para personas que invitan a cónyuges extranjeros de siete países (China, </w:t>
      </w:r>
      <w:proofErr w:type="spellStart"/>
      <w:r w:rsidRPr="002A3B79">
        <w:rPr>
          <w:lang w:val="es-ES_tradnl"/>
        </w:rPr>
        <w:t>Viet</w:t>
      </w:r>
      <w:proofErr w:type="spellEnd"/>
      <w:r w:rsidRPr="002A3B79">
        <w:rPr>
          <w:lang w:val="es-ES_tradnl"/>
        </w:rPr>
        <w:t xml:space="preserve"> </w:t>
      </w:r>
      <w:proofErr w:type="spellStart"/>
      <w:r w:rsidRPr="002A3B79">
        <w:rPr>
          <w:lang w:val="es-ES_tradnl"/>
        </w:rPr>
        <w:t>Nam</w:t>
      </w:r>
      <w:proofErr w:type="spellEnd"/>
      <w:r w:rsidRPr="002A3B79">
        <w:rPr>
          <w:lang w:val="es-ES_tradnl"/>
        </w:rPr>
        <w:t>, Filipinas, Camboya, Mongolia, Uzbekistán y Tailandia). El Programa tiene por objeto dar a conocer la cultura de los países de los cónyuges extranjeros y los requisitos jurídicos para invitarlos a la República de Corea.</w:t>
      </w:r>
    </w:p>
    <w:p w14:paraId="245584FC" w14:textId="4B62E403" w:rsidR="000572D6" w:rsidRPr="002A3B79" w:rsidRDefault="000572D6" w:rsidP="000572D6">
      <w:pPr>
        <w:pStyle w:val="SingleTxtG"/>
        <w:rPr>
          <w:lang w:val="es-ES_tradnl"/>
        </w:rPr>
      </w:pPr>
      <w:r w:rsidRPr="002A3B79">
        <w:rPr>
          <w:lang w:val="es-ES_tradnl"/>
        </w:rPr>
        <w:t>44.</w:t>
      </w:r>
      <w:r w:rsidRPr="002A3B79">
        <w:rPr>
          <w:lang w:val="es-ES_tradnl"/>
        </w:rPr>
        <w:tab/>
        <w:t>Además, el Gobierno ofrece formación en lengua coreana, educación en el hogar (para la crianza de los hijos en función de las etapas del ciclo vital y servicios de apoyo a la vida, como la orientación sobre los deberes de los niños), interpretación y traducción, y estudios de casos, entre otras cosas, a través de los Centros de Familia instalados en 230 regiones de todo el país para acelerar la integración social de los inmigrantes por matrimonio. El</w:t>
      </w:r>
      <w:r w:rsidR="003527E1">
        <w:rPr>
          <w:lang w:val="es-ES_tradnl"/>
        </w:rPr>
        <w:t> </w:t>
      </w:r>
      <w:r w:rsidRPr="002A3B79">
        <w:rPr>
          <w:lang w:val="es-ES_tradnl"/>
        </w:rPr>
        <w:t>Gobierno también ofrece educación y asesoramiento a los cónyuges y familiares surcoreanos de los inmigrantes por matrimonio para ayudarlos a asentarse en la sociedad desde el principio.</w:t>
      </w:r>
    </w:p>
    <w:p w14:paraId="7FDB6EB1" w14:textId="77777777" w:rsidR="000572D6" w:rsidRPr="002A3B79" w:rsidRDefault="000572D6" w:rsidP="000572D6">
      <w:pPr>
        <w:pStyle w:val="SingleTxtG"/>
        <w:rPr>
          <w:lang w:val="es-ES_tradnl"/>
        </w:rPr>
      </w:pPr>
      <w:r w:rsidRPr="002A3B79">
        <w:rPr>
          <w:lang w:val="es-ES_tradnl"/>
        </w:rPr>
        <w:t>45.</w:t>
      </w:r>
      <w:r w:rsidRPr="002A3B79">
        <w:rPr>
          <w:lang w:val="es-ES_tradnl"/>
        </w:rPr>
        <w:tab/>
        <w:t>El Gobierno gestiona 32 refugios de protección para mujeres migrantes que han sido víctimas de violencia doméstica. Ellas y sus hijos pueden residir juntos en las instalaciones, que también ofrecen apoyo médico y jurídico, programas de tratamiento y recuperación, y formación profesional.</w:t>
      </w:r>
    </w:p>
    <w:p w14:paraId="20327084" w14:textId="77777777" w:rsidR="000572D6" w:rsidRPr="002A3B79" w:rsidRDefault="000572D6" w:rsidP="000572D6">
      <w:pPr>
        <w:pStyle w:val="SingleTxtG"/>
        <w:rPr>
          <w:lang w:val="es-ES_tradnl"/>
        </w:rPr>
      </w:pPr>
      <w:r w:rsidRPr="002A3B79">
        <w:rPr>
          <w:lang w:val="es-ES_tradnl"/>
        </w:rPr>
        <w:t>46.</w:t>
      </w:r>
      <w:r w:rsidRPr="002A3B79">
        <w:rPr>
          <w:lang w:val="es-ES_tradnl"/>
        </w:rPr>
        <w:tab/>
        <w:t xml:space="preserve">Desde 2006, el Gobierno gestiona el Centro de Llamadas </w:t>
      </w:r>
      <w:proofErr w:type="spellStart"/>
      <w:r w:rsidRPr="002A3B79">
        <w:rPr>
          <w:lang w:val="es-ES_tradnl"/>
        </w:rPr>
        <w:t>Danuri</w:t>
      </w:r>
      <w:proofErr w:type="spellEnd"/>
      <w:r w:rsidRPr="002A3B79">
        <w:rPr>
          <w:lang w:val="es-ES_tradnl"/>
        </w:rPr>
        <w:t xml:space="preserve"> para mujeres migrantes casadas, que presta asesoramiento de forma ininterrumpida, proporciona información sobre la vida en la República de Corea y protege sus derechos humanos. Los consultores del centro de llamadas ofrecen asesoramiento en 13 idiomas y ayudan en el traslado a hospitales, la policía y centros de protección.</w:t>
      </w:r>
    </w:p>
    <w:p w14:paraId="4A13474D" w14:textId="77777777" w:rsidR="000572D6" w:rsidRPr="002A3B79" w:rsidRDefault="000572D6" w:rsidP="003527E1">
      <w:pPr>
        <w:pStyle w:val="H1G"/>
        <w:rPr>
          <w:lang w:val="es-ES_tradnl"/>
        </w:rPr>
      </w:pPr>
      <w:r w:rsidRPr="002A3B79">
        <w:rPr>
          <w:lang w:val="es-ES_tradnl"/>
        </w:rPr>
        <w:tab/>
        <w:t>E.</w:t>
      </w:r>
      <w:r w:rsidRPr="002A3B79">
        <w:rPr>
          <w:lang w:val="es-ES_tradnl"/>
        </w:rPr>
        <w:tab/>
        <w:t>Ampliación de la cobertura del seguro de salud</w:t>
      </w:r>
    </w:p>
    <w:p w14:paraId="60A33C86" w14:textId="1E6A1F36" w:rsidR="000572D6" w:rsidRPr="002A3B79" w:rsidRDefault="000572D6" w:rsidP="000572D6">
      <w:pPr>
        <w:pStyle w:val="SingleTxtG"/>
        <w:rPr>
          <w:lang w:val="es-ES_tradnl"/>
        </w:rPr>
      </w:pPr>
      <w:r w:rsidRPr="002A3B79">
        <w:rPr>
          <w:lang w:val="es-ES_tradnl"/>
        </w:rPr>
        <w:t>47.</w:t>
      </w:r>
      <w:r w:rsidRPr="002A3B79">
        <w:rPr>
          <w:lang w:val="es-ES_tradnl"/>
        </w:rPr>
        <w:tab/>
        <w:t>El Comité recomendó al Gobierno que tomara medidas para aumentar la cobertura de seguro médico de los migrantes y velara por que todos los niños migrantes estuvieran cubiertos por el seguro de salud, incluidos los hijos de personas extranjeras no cubiertas por el seguro nacional de salud. Asimismo, recomendó al Gobierno que modificara el sistema nacional de seguro médico a fin de ofrecer cobertura a todos los migrantes y fijar para estos las mismas tasas que para los nacionales surcoreanos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32 a)).</w:t>
      </w:r>
    </w:p>
    <w:p w14:paraId="7155BB91" w14:textId="607F5A3E" w:rsidR="000572D6" w:rsidRPr="002A3B79" w:rsidRDefault="000572D6" w:rsidP="000572D6">
      <w:pPr>
        <w:pStyle w:val="SingleTxtG"/>
        <w:rPr>
          <w:lang w:val="es-ES_tradnl"/>
        </w:rPr>
      </w:pPr>
      <w:r w:rsidRPr="002A3B79">
        <w:rPr>
          <w:lang w:val="es-ES_tradnl"/>
        </w:rPr>
        <w:t>48.</w:t>
      </w:r>
      <w:r w:rsidRPr="002A3B79">
        <w:rPr>
          <w:lang w:val="es-ES_tradnl"/>
        </w:rPr>
        <w:tab/>
        <w:t xml:space="preserve">Tras la modificación de la Ley del Seguro Nacional de Salud (que entró en vigor en julio de 2019), pasó a ser obligatorio para los extranjeros inscribirse en el sistema nacional de seguro médico después de seis meses desde su llegada a la República de Corea, mientras que antes era solo una opción. Aunque la inscripción de los estudiantes internacionales en la República de Corea en el sistema nacional de seguro médico se aplazó inicialmente, se hizo obligatoria en marzo de 2021. La cobertura del seguro médico para los extranjeros residentes en la República de Corea está en constante aumento. Además, el Gobierno revisó el sistema para permitir que los beneficiarios del estatuto humanitario, que originalmente no eran elegibles si no tenían la condición de refugiado, se inscribieran en el seguro de salud (esto </w:t>
      </w:r>
      <w:r w:rsidRPr="002A3B79">
        <w:rPr>
          <w:lang w:val="es-ES_tradnl"/>
        </w:rPr>
        <w:lastRenderedPageBreak/>
        <w:t>entró en vigor en enero de 2019). En lo que respecta a la afiliación al seguro de salud de los trabajadores autónomos, solo los inmigrantes por matrimonio con permiso de residencia podían afiliarse inmediatamente después del ingreso al país. Posteriormente, su cobertura se amplió para incluir a los estudiantes internacionales en la República de Corea tras la modificación de la cobertura del seguro médico para expatriados y extranjeros de estancia prolongada (que entró en vigor en marzo de 2021). Asimismo, la inscripción inmediata en el momento de la entrada en el país comenzó a aplicarse adicionalmente a los titulares de empleos no profesionales y a las personas que calificaban para la residencia permanente (esto entró en vigor en octubre de 2021), fortaleciendo los derechos a la salud de la población vulnerable y de los extranjeros que se preveía permanecerían en la República de Corea durante un período prolongado.</w:t>
      </w:r>
    </w:p>
    <w:p w14:paraId="0109902F" w14:textId="2AFBDED0" w:rsidR="000572D6" w:rsidRPr="002A3B79" w:rsidRDefault="000572D6" w:rsidP="000572D6">
      <w:pPr>
        <w:pStyle w:val="SingleTxtG"/>
        <w:rPr>
          <w:i/>
          <w:iCs/>
          <w:lang w:val="es-ES_tradnl"/>
        </w:rPr>
      </w:pPr>
      <w:r w:rsidRPr="002A3B79">
        <w:rPr>
          <w:i/>
          <w:iCs/>
          <w:lang w:val="es-ES_tradnl"/>
        </w:rPr>
        <w:t>Nota: El número de extranjeros afiliados al seguro de salud aumentó de 970.000 en diciembre de 2018 a 1,24 millones en diciembre de 2019 y a 1,26 millones en diciembre de</w:t>
      </w:r>
      <w:r w:rsidR="003527E1">
        <w:rPr>
          <w:i/>
          <w:iCs/>
          <w:lang w:val="es-ES_tradnl"/>
        </w:rPr>
        <w:t> </w:t>
      </w:r>
      <w:r w:rsidRPr="002A3B79">
        <w:rPr>
          <w:i/>
          <w:iCs/>
          <w:lang w:val="es-ES_tradnl"/>
        </w:rPr>
        <w:t>2021.</w:t>
      </w:r>
    </w:p>
    <w:p w14:paraId="66ECFAC4" w14:textId="117166A5" w:rsidR="000572D6" w:rsidRPr="002A3B79" w:rsidRDefault="000572D6" w:rsidP="000572D6">
      <w:pPr>
        <w:pStyle w:val="SingleTxtG"/>
        <w:rPr>
          <w:lang w:val="es-ES_tradnl"/>
        </w:rPr>
      </w:pPr>
      <w:r w:rsidRPr="002A3B79">
        <w:rPr>
          <w:lang w:val="es-ES_tradnl"/>
        </w:rPr>
        <w:t>49.</w:t>
      </w:r>
      <w:r w:rsidRPr="002A3B79">
        <w:rPr>
          <w:lang w:val="es-ES_tradnl"/>
        </w:rPr>
        <w:tab/>
        <w:t xml:space="preserve">Además, en lo que respecta a la afiliación de los niños migrantes al seguro de salud, el Gobierno ha hecho esfuerzos continuos para extender la cobertura del seguro a los grupos vulnerables, como los niños migrantes y los refugiados, para ampliar su derecho garantizado a la salud. El Gobierno modificó la Norma de Aplicación de la Ley del Seguro Nacional de Salud (que entró en vigor en enero de 2019) para permitir que los beneficiarios del estatuto humanitario no reconocidos como refugiados y sus familias se inscribieran en el seguro de salud como asegurados autónomos. La modificación de la cobertura del seguro médico para expatriados y extranjeros de estancia prolongada (que entró en vigor en julio de 2019) alivió la carga de las primas del seguro imponiendo la prima mínima o la misma que la de los nacionales surcoreanos a los menores de edad en hogares monoparentales. Además, las normas de las primas de seguro se establecen a nivel individual para los extranjeros porque no se aplica el concepto de </w:t>
      </w:r>
      <w:r w:rsidR="009D505E">
        <w:rPr>
          <w:lang w:val="es-ES_tradnl"/>
        </w:rPr>
        <w:t>“</w:t>
      </w:r>
      <w:r w:rsidRPr="002A3B79">
        <w:rPr>
          <w:lang w:val="es-ES_tradnl"/>
        </w:rPr>
        <w:t>hogar</w:t>
      </w:r>
      <w:r w:rsidR="009D505E">
        <w:rPr>
          <w:lang w:val="es-ES_tradnl"/>
        </w:rPr>
        <w:t>”</w:t>
      </w:r>
      <w:r w:rsidRPr="002A3B79">
        <w:rPr>
          <w:lang w:val="es-ES_tradnl"/>
        </w:rPr>
        <w:t xml:space="preserve"> basado en la Ley de Registro de la Residencia. Sin embargo, la ley modificada permite que los menores de 19 años se integren en los hogares. Con esta aplicación parcial del concepto de </w:t>
      </w:r>
      <w:r w:rsidR="009D505E">
        <w:rPr>
          <w:lang w:val="es-ES_tradnl"/>
        </w:rPr>
        <w:t>“</w:t>
      </w:r>
      <w:r w:rsidRPr="002A3B79">
        <w:rPr>
          <w:lang w:val="es-ES_tradnl"/>
        </w:rPr>
        <w:t>hogar</w:t>
      </w:r>
      <w:r w:rsidR="009D505E">
        <w:rPr>
          <w:lang w:val="es-ES_tradnl"/>
        </w:rPr>
        <w:t>”</w:t>
      </w:r>
      <w:r w:rsidRPr="002A3B79">
        <w:rPr>
          <w:lang w:val="es-ES_tradnl"/>
        </w:rPr>
        <w:t xml:space="preserve"> a los extranjeros, se ha aliviado la carga de las tarifas del seguro.</w:t>
      </w:r>
    </w:p>
    <w:p w14:paraId="2C5D2B0A" w14:textId="77777777" w:rsidR="000572D6" w:rsidRPr="002A3B79" w:rsidRDefault="000572D6" w:rsidP="000572D6">
      <w:pPr>
        <w:pStyle w:val="SingleTxtG"/>
        <w:rPr>
          <w:lang w:val="es-ES_tradnl"/>
        </w:rPr>
      </w:pPr>
      <w:r w:rsidRPr="002A3B79">
        <w:rPr>
          <w:lang w:val="es-ES_tradnl"/>
        </w:rPr>
        <w:t>50.</w:t>
      </w:r>
      <w:r w:rsidRPr="002A3B79">
        <w:rPr>
          <w:lang w:val="es-ES_tradnl"/>
        </w:rPr>
        <w:tab/>
        <w:t>Sobre la imposición de las mismas tasas a los extranjeros que a los nacionales surcoreanos, el Gobierno impuso la tasa media de todos los asegurados como base de referencia para los extranjeros asegurados como autónomos (lo que entró en vigor en enero de 2019) porque no puede contabilizar sus activos e ingresos en otros países. Sin embargo, el Gobierno aplica los mismos criterios de imposición y recaudación a los nacionales surcoreanos que a los residentes permanentes y los inmigrantes por matrimonio que se prevé permanecerán en la República de Corea durante un período prolongado. Además, la modificación de la cobertura del seguro médico para expatriados y extranjeros de estancia prolongada (que entró en vigor en enero de 2019) supuso una reducción del 30 % de las tarifas del seguro, incluso para los beneficiarios del estatuto humanitario. Hasta ahora, las normas de reducción de las primas de seguro se basaban en la condición de residencia, pero con la modificación de las leyes pertinentes, que las reducen el 22 % para los extranjeros que residen en comunidades agrícolas y pesqueras y el 50 % para los que se encuentran en islas y zonas remotas, el Gobierno sigue aliviando la carga de las tarifas de seguro para las poblaciones extranjeras vulnerables.</w:t>
      </w:r>
    </w:p>
    <w:p w14:paraId="0D48EAEA" w14:textId="77777777" w:rsidR="000572D6" w:rsidRPr="002A3B79" w:rsidRDefault="000572D6" w:rsidP="00FD1520">
      <w:pPr>
        <w:pStyle w:val="H1G"/>
        <w:rPr>
          <w:lang w:val="es-ES_tradnl"/>
        </w:rPr>
      </w:pPr>
      <w:r w:rsidRPr="002A3B79">
        <w:rPr>
          <w:lang w:val="es-ES_tradnl"/>
        </w:rPr>
        <w:tab/>
        <w:t>F.</w:t>
      </w:r>
      <w:r w:rsidRPr="002A3B79">
        <w:rPr>
          <w:lang w:val="es-ES_tradnl"/>
        </w:rPr>
        <w:tab/>
        <w:t>Prestación de apoyo social con independencia del origen nacional</w:t>
      </w:r>
    </w:p>
    <w:p w14:paraId="4168C309" w14:textId="683C2638" w:rsidR="000572D6" w:rsidRPr="002A3B79" w:rsidRDefault="000572D6" w:rsidP="000572D6">
      <w:pPr>
        <w:pStyle w:val="SingleTxtG"/>
        <w:rPr>
          <w:lang w:val="es-ES_tradnl"/>
        </w:rPr>
      </w:pPr>
      <w:r w:rsidRPr="002A3B79">
        <w:rPr>
          <w:lang w:val="es-ES_tradnl"/>
        </w:rPr>
        <w:t>51.</w:t>
      </w:r>
      <w:r w:rsidRPr="002A3B79">
        <w:rPr>
          <w:lang w:val="es-ES_tradnl"/>
        </w:rPr>
        <w:tab/>
        <w:t>El Comité recomendó al Gobierno que revisara sus políticas de seguridad social para que todas las personas que vivían en su territorio, independientemente de su origen nacional, recibieran apoyo social básico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32 b)).</w:t>
      </w:r>
    </w:p>
    <w:p w14:paraId="6B0F1AAA" w14:textId="2D1429BA" w:rsidR="000572D6" w:rsidRPr="002A3B79" w:rsidRDefault="000572D6" w:rsidP="000572D6">
      <w:pPr>
        <w:pStyle w:val="SingleTxtG"/>
        <w:rPr>
          <w:lang w:val="es-ES_tradnl"/>
        </w:rPr>
      </w:pPr>
      <w:r w:rsidRPr="002A3B79">
        <w:rPr>
          <w:lang w:val="es-ES_tradnl"/>
        </w:rPr>
        <w:t>52.</w:t>
      </w:r>
      <w:r w:rsidRPr="002A3B79">
        <w:rPr>
          <w:lang w:val="es-ES_tradnl"/>
        </w:rPr>
        <w:tab/>
        <w:t xml:space="preserve">Los requisitos básicos del Sistema Nacional de Seguridad de Vida Básica establecen que los beneficiarios deben ser nacionales surcoreanos residentes en la República de Corea; no ofrece ayuda a los extranjeros. Sin embargo, de conformidad con el artículo 32 de la Ley </w:t>
      </w:r>
      <w:r w:rsidRPr="002A3B79">
        <w:rPr>
          <w:lang w:val="es-ES_tradnl"/>
        </w:rPr>
        <w:lastRenderedPageBreak/>
        <w:t>de Refugiados</w:t>
      </w:r>
      <w:r w:rsidR="000465EA" w:rsidRPr="000465EA">
        <w:rPr>
          <w:rStyle w:val="Appelnotedebasdep"/>
          <w:sz w:val="20"/>
          <w:vertAlign w:val="baseline"/>
          <w:lang w:val="es-ES_tradnl"/>
        </w:rPr>
        <w:footnoteReference w:customMarkFollows="1" w:id="15"/>
        <w:t>*</w:t>
      </w:r>
      <w:r w:rsidRPr="002A3B79">
        <w:rPr>
          <w:lang w:val="es-ES_tradnl"/>
        </w:rPr>
        <w:t>, el Gobierno aplica las prestaciones nacionales de seguridad de vida básica a los refugiados reconocidos y a los extranjeros que viven en las mismas zonas económicas y de residencia</w:t>
      </w:r>
      <w:r w:rsidR="000465EA" w:rsidRPr="000465EA">
        <w:rPr>
          <w:rStyle w:val="Appelnotedebasdep"/>
          <w:sz w:val="20"/>
          <w:vertAlign w:val="baseline"/>
          <w:lang w:val="es-ES_tradnl"/>
        </w:rPr>
        <w:footnoteReference w:customMarkFollows="1" w:id="16"/>
        <w:t>**</w:t>
      </w:r>
      <w:r w:rsidRPr="000465EA">
        <w:rPr>
          <w:lang w:val="es-ES_tradnl"/>
        </w:rPr>
        <w:t xml:space="preserve"> </w:t>
      </w:r>
      <w:r w:rsidRPr="002A3B79">
        <w:rPr>
          <w:lang w:val="es-ES_tradnl"/>
        </w:rPr>
        <w:t>que los nacionales surcoreanos. El Sistema Nacional de Seguridad de Vida Básica dispone que los ingresos y los bienes de los solicitantes y las capacidades de los proveedores obligatorios deben ajustarse a los criterios de selección para adquirir la condición de beneficiarios. Sin embargo, dado que la asistencia pública requiere la utilización eficaz de recursos limitados, se justifica una revisión cuidadosa al ampliar el número de beneficiarios. En el marco de una política de seguridad social inclusiva, el Gobierno podría incluir a los inmigrantes por matrimonio que necesitan ayuda al examinar la ampliación del número de beneficiarios.</w:t>
      </w:r>
    </w:p>
    <w:p w14:paraId="3D7EE943" w14:textId="4BFB3240" w:rsidR="000572D6" w:rsidRPr="002A3B79" w:rsidRDefault="000572D6" w:rsidP="00FD1520">
      <w:pPr>
        <w:pStyle w:val="H1G"/>
        <w:rPr>
          <w:lang w:val="es-ES_tradnl"/>
        </w:rPr>
      </w:pPr>
      <w:r w:rsidRPr="002A3B79">
        <w:rPr>
          <w:lang w:val="es-ES_tradnl"/>
        </w:rPr>
        <w:tab/>
        <w:t>G.</w:t>
      </w:r>
      <w:r w:rsidRPr="002A3B79">
        <w:rPr>
          <w:lang w:val="es-ES_tradnl"/>
        </w:rPr>
        <w:tab/>
        <w:t xml:space="preserve">Garantía de las condiciones de admisibilidad para el Sistema </w:t>
      </w:r>
      <w:r w:rsidR="00FD1520">
        <w:rPr>
          <w:lang w:val="es-ES_tradnl"/>
        </w:rPr>
        <w:br/>
      </w:r>
      <w:r w:rsidRPr="002A3B79">
        <w:rPr>
          <w:lang w:val="es-ES_tradnl"/>
        </w:rPr>
        <w:t>de Ayuda y Apoyo de Emergencia</w:t>
      </w:r>
    </w:p>
    <w:p w14:paraId="48C792C5" w14:textId="669316BF" w:rsidR="000572D6" w:rsidRPr="002A3B79" w:rsidRDefault="000572D6" w:rsidP="000572D6">
      <w:pPr>
        <w:pStyle w:val="SingleTxtG"/>
        <w:rPr>
          <w:lang w:val="es-ES_tradnl"/>
        </w:rPr>
      </w:pPr>
      <w:r w:rsidRPr="002A3B79">
        <w:rPr>
          <w:lang w:val="es-ES_tradnl"/>
        </w:rPr>
        <w:t>53.</w:t>
      </w:r>
      <w:r w:rsidRPr="002A3B79">
        <w:rPr>
          <w:lang w:val="es-ES_tradnl"/>
        </w:rPr>
        <w:tab/>
        <w:t>El Comité recomendó al Gobierno que adoptara medidas para garantizar el acceso en igualdad de condiciones al Sistema de Ayuda y Apoyo de Emergencia sin discriminación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32).</w:t>
      </w:r>
    </w:p>
    <w:p w14:paraId="2B566AD5" w14:textId="44135DB7" w:rsidR="000572D6" w:rsidRPr="002A3B79" w:rsidRDefault="000572D6" w:rsidP="000572D6">
      <w:pPr>
        <w:pStyle w:val="SingleTxtG"/>
        <w:rPr>
          <w:lang w:val="es-ES_tradnl"/>
        </w:rPr>
      </w:pPr>
      <w:r w:rsidRPr="002A3B79">
        <w:rPr>
          <w:lang w:val="es-ES_tradnl"/>
        </w:rPr>
        <w:t>54.</w:t>
      </w:r>
      <w:r w:rsidRPr="002A3B79">
        <w:rPr>
          <w:lang w:val="es-ES_tradnl"/>
        </w:rPr>
        <w:tab/>
        <w:t>Al igual que con el Sistema Nacional de Seguridad de Vida Básica, el Gobierno de la República de Corea aplica el principio de reciprocidad con respecto al Sistema de Ayuda y Apoyo de Emergencia. Sin embargo, de conformidad con el artículo 5 2) de la Ley de Ayuda y Apoyo de Emergencia, los extranjeros residentes en la República de Corea que cumplan determinados criterios</w:t>
      </w:r>
      <w:r w:rsidR="000465EA">
        <w:rPr>
          <w:lang w:val="es-ES_tradnl"/>
        </w:rPr>
        <w:t>*</w:t>
      </w:r>
      <w:r w:rsidRPr="002A3B79">
        <w:rPr>
          <w:lang w:val="es-ES_tradnl"/>
        </w:rPr>
        <w:t xml:space="preserve"> reciben ayuda de emergencia desde una perspectiva humanitaria. Además, en caso de que el país de origen de un extranjero victimizado tenga un acuerdo de reciprocidad con la República de Corea, en lugar de recibir apoyo en virtud de la Ley de Ayuda y Apoyo de Emergencia, puede recibirlo con arreglo a la Ley de Protección a las Víctimas de Delitos, incluidos los gastos de tratamiento médico y psicológico y los gastos de manutención de emergencia.</w:t>
      </w:r>
    </w:p>
    <w:p w14:paraId="5E0AE182" w14:textId="7034D5A0" w:rsidR="000572D6" w:rsidRDefault="000572D6" w:rsidP="00FD1520">
      <w:pPr>
        <w:pStyle w:val="H23G"/>
        <w:rPr>
          <w:lang w:val="es-ES_tradnl"/>
        </w:rPr>
      </w:pPr>
      <w:r w:rsidRPr="004B1954">
        <w:rPr>
          <w:b w:val="0"/>
          <w:bCs/>
          <w:lang w:val="es-ES_tradnl"/>
        </w:rPr>
        <w:tab/>
      </w:r>
      <w:r w:rsidR="00FD1520" w:rsidRPr="004B1954">
        <w:rPr>
          <w:b w:val="0"/>
          <w:bCs/>
          <w:lang w:val="es-ES_tradnl"/>
        </w:rPr>
        <w:tab/>
      </w:r>
      <w:r w:rsidRPr="004B1954">
        <w:rPr>
          <w:b w:val="0"/>
          <w:bCs/>
          <w:lang w:val="es-ES_tradnl"/>
        </w:rPr>
        <w:t xml:space="preserve">Cuadro 19 </w:t>
      </w:r>
      <w:r w:rsidR="00FD1520" w:rsidRPr="004B1954">
        <w:rPr>
          <w:b w:val="0"/>
          <w:bCs/>
          <w:lang w:val="es-ES_tradnl"/>
        </w:rPr>
        <w:br/>
      </w:r>
      <w:r>
        <w:rPr>
          <w:lang w:val="es-ES_tradnl"/>
        </w:rPr>
        <w:tab/>
      </w:r>
      <w:r w:rsidRPr="002A3B79">
        <w:rPr>
          <w:lang w:val="es-ES_tradnl"/>
        </w:rPr>
        <w:t>Personas extranjeras con derecho a recibir ayuda de emergencia</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370"/>
      </w:tblGrid>
      <w:tr w:rsidR="004B1954" w:rsidRPr="003570C4" w14:paraId="2C5D587E" w14:textId="77777777" w:rsidTr="004B1954">
        <w:tc>
          <w:tcPr>
            <w:tcW w:w="7370" w:type="dxa"/>
            <w:shd w:val="clear" w:color="auto" w:fill="auto"/>
            <w:vAlign w:val="bottom"/>
          </w:tcPr>
          <w:p w14:paraId="6D608F10" w14:textId="3C0C6897" w:rsidR="004B1954" w:rsidRPr="003570C4" w:rsidRDefault="004B1954" w:rsidP="003570C4">
            <w:pPr>
              <w:pStyle w:val="H23G"/>
              <w:keepNext w:val="0"/>
              <w:keepLines w:val="0"/>
              <w:spacing w:before="0" w:after="80"/>
              <w:ind w:left="0" w:right="0" w:firstLine="0"/>
              <w:rPr>
                <w:rFonts w:eastAsia="휴먼명조"/>
                <w:lang w:val="es-ES_tradnl"/>
              </w:rPr>
            </w:pPr>
            <w:r w:rsidRPr="003570C4">
              <w:rPr>
                <w:lang w:val="es-ES_tradnl"/>
              </w:rPr>
              <w:t>Las siguientes personas extranjeras residentes en la República de Corea podrán recibir ayuda de emergencia (Ley de Ayuda y Apoyo de Emergencia, art. 5 2), y Decreto de Aplicación de la Ley de Ayuda y Apoyo de Emergencia, art. 1 2)):</w:t>
            </w:r>
          </w:p>
        </w:tc>
      </w:tr>
      <w:tr w:rsidR="004B1954" w:rsidRPr="003570C4" w14:paraId="2280648C" w14:textId="77777777" w:rsidTr="004B1954">
        <w:tc>
          <w:tcPr>
            <w:tcW w:w="7370" w:type="dxa"/>
            <w:shd w:val="clear" w:color="auto" w:fill="auto"/>
            <w:vAlign w:val="bottom"/>
          </w:tcPr>
          <w:p w14:paraId="5DD3D432" w14:textId="61BA569F" w:rsidR="004B1954" w:rsidRPr="003570C4" w:rsidRDefault="004B1954" w:rsidP="007860D2">
            <w:pPr>
              <w:pStyle w:val="SingleTxtG"/>
              <w:spacing w:after="100"/>
              <w:ind w:right="0" w:hanging="567"/>
              <w:jc w:val="left"/>
              <w:rPr>
                <w:lang w:val="es-ES_tradnl"/>
              </w:rPr>
            </w:pPr>
            <w:r w:rsidRPr="003570C4">
              <w:rPr>
                <w:lang w:val="es-ES_tradnl"/>
              </w:rPr>
              <w:t>1.</w:t>
            </w:r>
            <w:r w:rsidRPr="003570C4">
              <w:rPr>
                <w:lang w:val="es-ES_tradnl"/>
              </w:rPr>
              <w:tab/>
              <w:t>Toda persona casada con un nacional surcoreano;</w:t>
            </w:r>
          </w:p>
        </w:tc>
      </w:tr>
      <w:tr w:rsidR="004B1954" w:rsidRPr="003570C4" w14:paraId="3A57F300" w14:textId="77777777" w:rsidTr="004B1954">
        <w:tc>
          <w:tcPr>
            <w:tcW w:w="7370" w:type="dxa"/>
            <w:tcBorders>
              <w:bottom w:val="nil"/>
            </w:tcBorders>
            <w:shd w:val="clear" w:color="auto" w:fill="auto"/>
            <w:vAlign w:val="bottom"/>
          </w:tcPr>
          <w:p w14:paraId="1ABF5CCD" w14:textId="67D49739" w:rsidR="004B1954" w:rsidRPr="003570C4" w:rsidRDefault="004B1954" w:rsidP="007860D2">
            <w:pPr>
              <w:pStyle w:val="SingleTxtG"/>
              <w:spacing w:after="100"/>
              <w:ind w:right="0" w:hanging="567"/>
              <w:jc w:val="left"/>
              <w:rPr>
                <w:lang w:val="es-ES_tradnl"/>
              </w:rPr>
            </w:pPr>
            <w:r w:rsidRPr="003570C4">
              <w:rPr>
                <w:lang w:val="es-ES_tradnl"/>
              </w:rPr>
              <w:t>2.</w:t>
            </w:r>
            <w:r w:rsidRPr="003570C4">
              <w:rPr>
                <w:lang w:val="es-ES_tradnl"/>
              </w:rPr>
              <w:tab/>
              <w:t>Toda persona divorciada de un nacional surcoreano o cuyo cónyuge ha fallecido y se hace cargo de un ascendiente o descendiente que es nacional surcoreano;</w:t>
            </w:r>
          </w:p>
        </w:tc>
      </w:tr>
      <w:tr w:rsidR="004B1954" w:rsidRPr="003570C4" w14:paraId="454AF8DE" w14:textId="77777777" w:rsidTr="004B1954">
        <w:tc>
          <w:tcPr>
            <w:tcW w:w="7370" w:type="dxa"/>
            <w:tcBorders>
              <w:top w:val="nil"/>
              <w:bottom w:val="nil"/>
            </w:tcBorders>
            <w:shd w:val="clear" w:color="auto" w:fill="auto"/>
            <w:vAlign w:val="bottom"/>
          </w:tcPr>
          <w:p w14:paraId="3FCD6290" w14:textId="3586CF7E" w:rsidR="004B1954" w:rsidRPr="003570C4" w:rsidRDefault="004B1954" w:rsidP="007860D2">
            <w:pPr>
              <w:pStyle w:val="SingleTxtG"/>
              <w:spacing w:after="100"/>
              <w:ind w:right="0" w:hanging="567"/>
              <w:jc w:val="left"/>
              <w:rPr>
                <w:lang w:val="es-ES_tradnl"/>
              </w:rPr>
            </w:pPr>
            <w:r w:rsidRPr="003570C4">
              <w:rPr>
                <w:lang w:val="es-ES_tradnl"/>
              </w:rPr>
              <w:t>3.</w:t>
            </w:r>
            <w:r w:rsidRPr="003570C4">
              <w:rPr>
                <w:lang w:val="es-ES_tradnl"/>
              </w:rPr>
              <w:tab/>
              <w:t>Toda persona reconocida como refugiados en virtud del artículo 2 2) de la Ley de Refugiados;</w:t>
            </w:r>
          </w:p>
        </w:tc>
      </w:tr>
      <w:tr w:rsidR="004B1954" w:rsidRPr="003570C4" w14:paraId="546D2C8E" w14:textId="77777777" w:rsidTr="004B1954">
        <w:tc>
          <w:tcPr>
            <w:tcW w:w="7370" w:type="dxa"/>
            <w:tcBorders>
              <w:top w:val="nil"/>
            </w:tcBorders>
            <w:shd w:val="clear" w:color="auto" w:fill="auto"/>
            <w:vAlign w:val="bottom"/>
          </w:tcPr>
          <w:p w14:paraId="20A77CD8" w14:textId="45F4FE08" w:rsidR="004B1954" w:rsidRPr="003570C4" w:rsidRDefault="004B1954" w:rsidP="007860D2">
            <w:pPr>
              <w:pStyle w:val="SingleTxtG"/>
              <w:keepNext/>
              <w:keepLines/>
              <w:spacing w:after="100"/>
              <w:ind w:right="0" w:hanging="567"/>
              <w:jc w:val="left"/>
              <w:rPr>
                <w:lang w:val="es-ES_tradnl"/>
              </w:rPr>
            </w:pPr>
            <w:r w:rsidRPr="003570C4">
              <w:rPr>
                <w:lang w:val="es-ES_tradnl"/>
              </w:rPr>
              <w:t>4.</w:t>
            </w:r>
            <w:r w:rsidRPr="003570C4">
              <w:rPr>
                <w:lang w:val="es-ES_tradnl"/>
              </w:rPr>
              <w:tab/>
              <w:t>Toda persona que ha sufrido daños debidos a incendios, delitos o desastres naturales sin causas que le sean imputables;</w:t>
            </w:r>
          </w:p>
        </w:tc>
      </w:tr>
      <w:tr w:rsidR="004B1954" w:rsidRPr="003570C4" w14:paraId="0B1C8766" w14:textId="77777777" w:rsidTr="004B1954">
        <w:tc>
          <w:tcPr>
            <w:tcW w:w="7370" w:type="dxa"/>
            <w:shd w:val="clear" w:color="auto" w:fill="auto"/>
            <w:vAlign w:val="bottom"/>
          </w:tcPr>
          <w:p w14:paraId="21992491" w14:textId="4A7C7421" w:rsidR="004B1954" w:rsidRPr="003570C4" w:rsidRDefault="004B1954" w:rsidP="007860D2">
            <w:pPr>
              <w:pStyle w:val="SingleTxtG"/>
              <w:keepNext/>
              <w:keepLines/>
              <w:spacing w:after="100"/>
              <w:ind w:right="0" w:hanging="567"/>
              <w:jc w:val="left"/>
              <w:rPr>
                <w:rFonts w:eastAsia="휴먼명조"/>
                <w:lang w:val="es-ES_tradnl"/>
              </w:rPr>
            </w:pPr>
            <w:r w:rsidRPr="003570C4">
              <w:rPr>
                <w:lang w:val="es-ES_tradnl"/>
              </w:rPr>
              <w:t>5.</w:t>
            </w:r>
            <w:r w:rsidRPr="003570C4">
              <w:rPr>
                <w:lang w:val="es-ES_tradnl"/>
              </w:rPr>
              <w:tab/>
              <w:t>Toda persona a la que el Ministro de Salud y Asistencia Social reconoce la necesidad de ayuda de emergencia:</w:t>
            </w:r>
          </w:p>
        </w:tc>
      </w:tr>
      <w:tr w:rsidR="004B1954" w:rsidRPr="004B1954" w14:paraId="405DD0E8" w14:textId="77777777" w:rsidTr="004B1954">
        <w:tc>
          <w:tcPr>
            <w:tcW w:w="7370" w:type="dxa"/>
            <w:shd w:val="clear" w:color="auto" w:fill="auto"/>
            <w:vAlign w:val="bottom"/>
          </w:tcPr>
          <w:p w14:paraId="3ADC0060" w14:textId="77777777" w:rsidR="004B1954" w:rsidRPr="003570C4" w:rsidRDefault="004B1954" w:rsidP="007860D2">
            <w:pPr>
              <w:pStyle w:val="Bullet1G"/>
              <w:tabs>
                <w:tab w:val="clear" w:pos="1701"/>
              </w:tabs>
              <w:spacing w:after="100"/>
              <w:ind w:left="1129" w:right="0"/>
              <w:jc w:val="left"/>
              <w:rPr>
                <w:lang w:val="es-ES_tradnl"/>
              </w:rPr>
            </w:pPr>
            <w:r w:rsidRPr="003570C4">
              <w:rPr>
                <w:lang w:val="es-ES_tradnl"/>
              </w:rPr>
              <w:t>La que ha sufrido daños debidos a desastres, sin causas que le sean imputables.</w:t>
            </w:r>
          </w:p>
          <w:p w14:paraId="7FA6E2F5" w14:textId="2507482E" w:rsidR="004B1954" w:rsidRPr="003570C4" w:rsidRDefault="004B1954" w:rsidP="007860D2">
            <w:pPr>
              <w:pStyle w:val="Bullet1G"/>
              <w:tabs>
                <w:tab w:val="clear" w:pos="1701"/>
              </w:tabs>
              <w:spacing w:after="100"/>
              <w:ind w:left="1129" w:right="0"/>
              <w:jc w:val="left"/>
              <w:rPr>
                <w:lang w:val="es-ES_tradnl"/>
              </w:rPr>
            </w:pPr>
            <w:r w:rsidRPr="003570C4">
              <w:rPr>
                <w:lang w:val="es-ES_tradnl"/>
              </w:rPr>
              <w:t>La que es beneficiaria del estatuto humanitario, en virtud del artículo 2 3) de la Ley de Refugiados.</w:t>
            </w:r>
          </w:p>
        </w:tc>
      </w:tr>
    </w:tbl>
    <w:p w14:paraId="05225C86" w14:textId="33DC8683" w:rsidR="000572D6" w:rsidRPr="002A3B79" w:rsidRDefault="000572D6" w:rsidP="00E03112">
      <w:pPr>
        <w:pStyle w:val="SingleTxtG"/>
        <w:spacing w:before="240"/>
        <w:rPr>
          <w:lang w:val="es-ES_tradnl"/>
        </w:rPr>
      </w:pPr>
      <w:r w:rsidRPr="002A3B79">
        <w:rPr>
          <w:lang w:val="es-ES_tradnl"/>
        </w:rPr>
        <w:lastRenderedPageBreak/>
        <w:t>55.</w:t>
      </w:r>
      <w:r w:rsidRPr="002A3B79">
        <w:rPr>
          <w:lang w:val="es-ES_tradnl"/>
        </w:rPr>
        <w:tab/>
        <w:t>Además, el Comité expresó su preocupación por el hecho de que el Gobierno se abstuviera de prestar apoyo a través del Sistema de Ayuda y Apoyo de Emergencia cuando tanto la víctima como el autor del delito eran migrantes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31). Sin embargo, el Sistema actual no discrimina contra los extranjeros, ya que ni siquiera los delincuentes de nacionalidad surcoreana que han sido detenidos o encarcelados en centros penitenciarios tienen derecho a recibir asistencia pública. Asimismo, los extranjeros que hayan sido víctimas de un delito por causas ajenas a su voluntad tienen derecho a recibir ayuda si cumplen los criterios dispuestos en la Ley de Ayuda y Apoyo de Emergencia.</w:t>
      </w:r>
    </w:p>
    <w:p w14:paraId="124422ED" w14:textId="77777777" w:rsidR="000572D6" w:rsidRPr="002A3B79" w:rsidRDefault="000572D6" w:rsidP="00E03112">
      <w:pPr>
        <w:pStyle w:val="H1G"/>
        <w:rPr>
          <w:lang w:val="es-ES_tradnl"/>
        </w:rPr>
      </w:pPr>
      <w:r w:rsidRPr="002A3B79">
        <w:rPr>
          <w:lang w:val="es-ES_tradnl"/>
        </w:rPr>
        <w:tab/>
        <w:t>H.</w:t>
      </w:r>
      <w:r w:rsidRPr="002A3B79">
        <w:rPr>
          <w:lang w:val="es-ES_tradnl"/>
        </w:rPr>
        <w:tab/>
        <w:t>Migrantes indocumentados</w:t>
      </w:r>
    </w:p>
    <w:p w14:paraId="5AFC91F2" w14:textId="2E21235C" w:rsidR="000572D6" w:rsidRPr="002A3B79" w:rsidRDefault="000572D6" w:rsidP="000572D6">
      <w:pPr>
        <w:pStyle w:val="SingleTxtG"/>
        <w:rPr>
          <w:lang w:val="es-ES_tradnl"/>
        </w:rPr>
      </w:pPr>
      <w:r w:rsidRPr="002A3B79">
        <w:rPr>
          <w:lang w:val="es-ES_tradnl"/>
        </w:rPr>
        <w:t>56.</w:t>
      </w:r>
      <w:r w:rsidRPr="002A3B79">
        <w:rPr>
          <w:lang w:val="es-ES_tradnl"/>
        </w:rPr>
        <w:tab/>
        <w:t>El Comité recomendó al Gobierno que adoptara medidas para prevenir la violencia dirigida contra los trabajadores migrantes indocumentados y para reforzar la formación en materia de derechos humanos que se impartía a la policía y los funcionarios de inmigración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16).</w:t>
      </w:r>
    </w:p>
    <w:p w14:paraId="2677E56E" w14:textId="1D9ACF82" w:rsidR="000572D6" w:rsidRPr="002A3B79" w:rsidRDefault="000572D6" w:rsidP="000572D6">
      <w:pPr>
        <w:pStyle w:val="SingleTxtG"/>
        <w:rPr>
          <w:lang w:val="es-ES_tradnl"/>
        </w:rPr>
      </w:pPr>
      <w:r w:rsidRPr="002A3B79">
        <w:rPr>
          <w:lang w:val="es-ES_tradnl"/>
        </w:rPr>
        <w:t>57.</w:t>
      </w:r>
      <w:r w:rsidRPr="002A3B79">
        <w:rPr>
          <w:lang w:val="es-ES_tradnl"/>
        </w:rPr>
        <w:tab/>
        <w:t>Al identificar a los extranjeros indocumentados, la policía los traslada a los servicios regionales de inmigración. Sin embargo, no realiza redadas preventivas contra los migrantes indocumentados. Además, la policía no investiga al Sindicato de Migrantes ni a los defensores de los derechos humanos solo porque están relacionados con los inmigrantes indocumentados. Asimismo, la policía utiliza y promueve activamente el Sistema de Exención de la Obligación de Notificar la Presencia de Inmigrantes Ilegales</w:t>
      </w:r>
      <w:r w:rsidR="00E03112" w:rsidRPr="00E03112">
        <w:rPr>
          <w:rStyle w:val="Appelnotedebasdep"/>
          <w:sz w:val="20"/>
          <w:vertAlign w:val="baseline"/>
          <w:lang w:val="es-ES_tradnl"/>
        </w:rPr>
        <w:footnoteReference w:customMarkFollows="1" w:id="17"/>
        <w:t>*</w:t>
      </w:r>
      <w:r w:rsidRPr="002A3B79">
        <w:rPr>
          <w:lang w:val="es-ES_tradnl"/>
        </w:rPr>
        <w:t xml:space="preserve"> operado por el Ministerio de Justicia, adoptando medidas para garantizar que los inmigrantes indocumentados víctimas de diversos delitos no sean objeto de trato injusto a causa de sus denuncias a las autoridades.</w:t>
      </w:r>
    </w:p>
    <w:p w14:paraId="12E840E8" w14:textId="177C1B8B" w:rsidR="000572D6" w:rsidRDefault="000572D6" w:rsidP="00E03112">
      <w:pPr>
        <w:pStyle w:val="H23G"/>
        <w:rPr>
          <w:b w:val="0"/>
          <w:bCs/>
          <w:i/>
          <w:iCs/>
          <w:sz w:val="16"/>
          <w:szCs w:val="16"/>
          <w:lang w:val="es-ES_tradnl"/>
        </w:rPr>
      </w:pPr>
      <w:r w:rsidRPr="00E03112">
        <w:rPr>
          <w:b w:val="0"/>
          <w:bCs/>
          <w:lang w:val="es-ES_tradnl"/>
        </w:rPr>
        <w:tab/>
      </w:r>
      <w:r w:rsidR="00E03112" w:rsidRPr="00E03112">
        <w:rPr>
          <w:b w:val="0"/>
          <w:bCs/>
          <w:lang w:val="es-ES_tradnl"/>
        </w:rPr>
        <w:tab/>
      </w:r>
      <w:r w:rsidRPr="00E03112">
        <w:rPr>
          <w:b w:val="0"/>
          <w:bCs/>
          <w:lang w:val="es-ES_tradnl"/>
        </w:rPr>
        <w:t xml:space="preserve">Cuadro 20 </w:t>
      </w:r>
      <w:r w:rsidR="00E03112" w:rsidRPr="00E03112">
        <w:rPr>
          <w:b w:val="0"/>
          <w:bCs/>
          <w:lang w:val="es-ES_tradnl"/>
        </w:rPr>
        <w:br/>
      </w:r>
      <w:r>
        <w:rPr>
          <w:lang w:val="es-ES_tradnl"/>
        </w:rPr>
        <w:tab/>
      </w:r>
      <w:r w:rsidRPr="002A3B79">
        <w:rPr>
          <w:lang w:val="es-ES_tradnl"/>
        </w:rPr>
        <w:t>Estadísticas sobre la utilización por la policía del Sistema de Exención de la Obligación de Notificar la Presencia de Inmigrantes Ilegales</w:t>
      </w:r>
      <w:r w:rsidR="00E03112">
        <w:rPr>
          <w:lang w:val="es-ES_tradnl"/>
        </w:rPr>
        <w:br/>
      </w:r>
      <w:r w:rsidRPr="00E03112">
        <w:rPr>
          <w:b w:val="0"/>
          <w:bCs/>
          <w:i/>
          <w:iCs/>
          <w:sz w:val="16"/>
          <w:szCs w:val="16"/>
          <w:lang w:val="es-ES_tradnl"/>
        </w:rPr>
        <w:t>(</w:t>
      </w:r>
      <w:r w:rsidR="00E03112" w:rsidRPr="00E03112">
        <w:rPr>
          <w:b w:val="0"/>
          <w:bCs/>
          <w:i/>
          <w:iCs/>
          <w:sz w:val="16"/>
          <w:szCs w:val="16"/>
          <w:lang w:val="es-ES_tradnl"/>
        </w:rPr>
        <w:t>E</w:t>
      </w:r>
      <w:r w:rsidRPr="00E03112">
        <w:rPr>
          <w:b w:val="0"/>
          <w:bCs/>
          <w:i/>
          <w:iCs/>
          <w:sz w:val="16"/>
          <w:szCs w:val="16"/>
          <w:lang w:val="es-ES_tradnl"/>
        </w:rPr>
        <w:t>n número de casos)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20"/>
        <w:gridCol w:w="920"/>
        <w:gridCol w:w="921"/>
        <w:gridCol w:w="921"/>
        <w:gridCol w:w="922"/>
        <w:gridCol w:w="922"/>
        <w:gridCol w:w="922"/>
        <w:gridCol w:w="922"/>
      </w:tblGrid>
      <w:tr w:rsidR="00E03112" w:rsidRPr="007860D2" w14:paraId="1E52DD1D" w14:textId="77777777" w:rsidTr="003E1F40">
        <w:tc>
          <w:tcPr>
            <w:tcW w:w="920" w:type="dxa"/>
            <w:tcBorders>
              <w:top w:val="single" w:sz="4" w:space="0" w:color="auto"/>
              <w:bottom w:val="single" w:sz="4" w:space="0" w:color="auto"/>
            </w:tcBorders>
            <w:shd w:val="clear" w:color="auto" w:fill="auto"/>
            <w:vAlign w:val="bottom"/>
          </w:tcPr>
          <w:p w14:paraId="7660B060" w14:textId="77777777" w:rsidR="00E03112" w:rsidRPr="00E03112" w:rsidRDefault="00E03112" w:rsidP="00E03112">
            <w:pPr>
              <w:spacing w:before="80" w:after="80" w:line="200" w:lineRule="exact"/>
              <w:rPr>
                <w:i/>
                <w:sz w:val="16"/>
                <w:lang w:val="es-ES_tradnl"/>
              </w:rPr>
            </w:pPr>
          </w:p>
        </w:tc>
        <w:tc>
          <w:tcPr>
            <w:tcW w:w="920" w:type="dxa"/>
            <w:tcBorders>
              <w:top w:val="single" w:sz="4" w:space="0" w:color="auto"/>
              <w:bottom w:val="single" w:sz="4" w:space="0" w:color="auto"/>
            </w:tcBorders>
            <w:shd w:val="clear" w:color="auto" w:fill="auto"/>
            <w:vAlign w:val="bottom"/>
          </w:tcPr>
          <w:p w14:paraId="765B58EB" w14:textId="021FDE5B" w:rsidR="00E03112" w:rsidRPr="00E03112" w:rsidRDefault="00E03112" w:rsidP="00E03112">
            <w:pPr>
              <w:spacing w:before="80" w:after="80" w:line="200" w:lineRule="exact"/>
              <w:jc w:val="right"/>
              <w:rPr>
                <w:i/>
                <w:sz w:val="16"/>
                <w:lang w:val="es-ES_tradnl"/>
              </w:rPr>
            </w:pPr>
            <w:r w:rsidRPr="00591949">
              <w:rPr>
                <w:rFonts w:eastAsia="휴먼명조" w:hint="eastAsia"/>
                <w:i/>
                <w:sz w:val="16"/>
              </w:rPr>
              <w:t>2</w:t>
            </w:r>
            <w:r w:rsidRPr="00591949">
              <w:rPr>
                <w:rFonts w:eastAsia="휴먼명조"/>
                <w:i/>
                <w:sz w:val="16"/>
              </w:rPr>
              <w:t>015</w:t>
            </w:r>
          </w:p>
        </w:tc>
        <w:tc>
          <w:tcPr>
            <w:tcW w:w="921" w:type="dxa"/>
            <w:tcBorders>
              <w:top w:val="single" w:sz="4" w:space="0" w:color="auto"/>
              <w:bottom w:val="single" w:sz="4" w:space="0" w:color="auto"/>
            </w:tcBorders>
            <w:shd w:val="clear" w:color="auto" w:fill="auto"/>
            <w:vAlign w:val="bottom"/>
          </w:tcPr>
          <w:p w14:paraId="296F2DED" w14:textId="1BA2011C" w:rsidR="00E03112" w:rsidRPr="00E03112" w:rsidRDefault="00E03112" w:rsidP="00E03112">
            <w:pPr>
              <w:spacing w:before="80" w:after="80" w:line="200" w:lineRule="exact"/>
              <w:jc w:val="right"/>
              <w:rPr>
                <w:i/>
                <w:sz w:val="16"/>
                <w:lang w:val="es-ES_tradnl"/>
              </w:rPr>
            </w:pPr>
            <w:r w:rsidRPr="00591949">
              <w:rPr>
                <w:rFonts w:eastAsia="휴먼명조" w:hint="eastAsia"/>
                <w:i/>
                <w:sz w:val="16"/>
              </w:rPr>
              <w:t>2</w:t>
            </w:r>
            <w:r w:rsidRPr="00591949">
              <w:rPr>
                <w:rFonts w:eastAsia="휴먼명조"/>
                <w:i/>
                <w:sz w:val="16"/>
              </w:rPr>
              <w:t>016</w:t>
            </w:r>
          </w:p>
        </w:tc>
        <w:tc>
          <w:tcPr>
            <w:tcW w:w="921" w:type="dxa"/>
            <w:tcBorders>
              <w:top w:val="single" w:sz="4" w:space="0" w:color="auto"/>
              <w:bottom w:val="single" w:sz="4" w:space="0" w:color="auto"/>
            </w:tcBorders>
            <w:shd w:val="clear" w:color="auto" w:fill="auto"/>
            <w:vAlign w:val="bottom"/>
          </w:tcPr>
          <w:p w14:paraId="2941AEFF" w14:textId="31113D8E" w:rsidR="00E03112" w:rsidRPr="00E03112" w:rsidRDefault="00E03112" w:rsidP="00E03112">
            <w:pPr>
              <w:spacing w:before="80" w:after="80" w:line="200" w:lineRule="exact"/>
              <w:jc w:val="right"/>
              <w:rPr>
                <w:i/>
                <w:sz w:val="16"/>
                <w:lang w:val="es-ES_tradnl"/>
              </w:rPr>
            </w:pPr>
            <w:r w:rsidRPr="00591949">
              <w:rPr>
                <w:rFonts w:eastAsia="휴먼명조" w:hint="eastAsia"/>
                <w:i/>
                <w:sz w:val="16"/>
              </w:rPr>
              <w:t>2</w:t>
            </w:r>
            <w:r w:rsidRPr="00591949">
              <w:rPr>
                <w:rFonts w:eastAsia="휴먼명조"/>
                <w:i/>
                <w:sz w:val="16"/>
              </w:rPr>
              <w:t>017</w:t>
            </w:r>
          </w:p>
        </w:tc>
        <w:tc>
          <w:tcPr>
            <w:tcW w:w="922" w:type="dxa"/>
            <w:tcBorders>
              <w:top w:val="single" w:sz="4" w:space="0" w:color="auto"/>
              <w:bottom w:val="single" w:sz="4" w:space="0" w:color="auto"/>
            </w:tcBorders>
            <w:shd w:val="clear" w:color="auto" w:fill="auto"/>
            <w:vAlign w:val="bottom"/>
          </w:tcPr>
          <w:p w14:paraId="57E33491" w14:textId="7D734BC5" w:rsidR="00E03112" w:rsidRPr="00E03112" w:rsidRDefault="00E03112" w:rsidP="00E03112">
            <w:pPr>
              <w:spacing w:before="80" w:after="80" w:line="200" w:lineRule="exact"/>
              <w:jc w:val="right"/>
              <w:rPr>
                <w:i/>
                <w:sz w:val="16"/>
                <w:lang w:val="es-ES_tradnl"/>
              </w:rPr>
            </w:pPr>
            <w:r w:rsidRPr="00591949">
              <w:rPr>
                <w:rFonts w:eastAsia="휴먼명조" w:hint="eastAsia"/>
                <w:i/>
                <w:sz w:val="16"/>
              </w:rPr>
              <w:t>2</w:t>
            </w:r>
            <w:r w:rsidRPr="00591949">
              <w:rPr>
                <w:rFonts w:eastAsia="휴먼명조"/>
                <w:i/>
                <w:sz w:val="16"/>
              </w:rPr>
              <w:t>018</w:t>
            </w:r>
          </w:p>
        </w:tc>
        <w:tc>
          <w:tcPr>
            <w:tcW w:w="922" w:type="dxa"/>
            <w:tcBorders>
              <w:top w:val="single" w:sz="4" w:space="0" w:color="auto"/>
              <w:bottom w:val="single" w:sz="4" w:space="0" w:color="auto"/>
            </w:tcBorders>
            <w:shd w:val="clear" w:color="auto" w:fill="auto"/>
            <w:vAlign w:val="bottom"/>
          </w:tcPr>
          <w:p w14:paraId="426486E7" w14:textId="4B2EC6F1" w:rsidR="00E03112" w:rsidRPr="00E03112" w:rsidRDefault="00E03112" w:rsidP="00E03112">
            <w:pPr>
              <w:spacing w:before="80" w:after="80" w:line="200" w:lineRule="exact"/>
              <w:jc w:val="right"/>
              <w:rPr>
                <w:i/>
                <w:sz w:val="16"/>
                <w:lang w:val="es-ES_tradnl"/>
              </w:rPr>
            </w:pPr>
            <w:r w:rsidRPr="00591949">
              <w:rPr>
                <w:rFonts w:eastAsia="휴먼명조" w:hint="eastAsia"/>
                <w:i/>
                <w:sz w:val="16"/>
              </w:rPr>
              <w:t>2</w:t>
            </w:r>
            <w:r w:rsidRPr="00591949">
              <w:rPr>
                <w:rFonts w:eastAsia="휴먼명조"/>
                <w:i/>
                <w:sz w:val="16"/>
              </w:rPr>
              <w:t>019</w:t>
            </w:r>
          </w:p>
        </w:tc>
        <w:tc>
          <w:tcPr>
            <w:tcW w:w="922" w:type="dxa"/>
            <w:tcBorders>
              <w:top w:val="single" w:sz="4" w:space="0" w:color="auto"/>
              <w:bottom w:val="single" w:sz="4" w:space="0" w:color="auto"/>
            </w:tcBorders>
            <w:shd w:val="clear" w:color="auto" w:fill="auto"/>
            <w:vAlign w:val="bottom"/>
          </w:tcPr>
          <w:p w14:paraId="259818CC" w14:textId="5C92E77D" w:rsidR="00E03112" w:rsidRPr="00E03112" w:rsidRDefault="00E03112" w:rsidP="00E03112">
            <w:pPr>
              <w:spacing w:before="80" w:after="80" w:line="200" w:lineRule="exact"/>
              <w:jc w:val="right"/>
              <w:rPr>
                <w:i/>
                <w:sz w:val="16"/>
                <w:lang w:val="es-ES_tradnl"/>
              </w:rPr>
            </w:pPr>
            <w:r w:rsidRPr="00591949">
              <w:rPr>
                <w:rFonts w:eastAsia="휴먼명조" w:hint="eastAsia"/>
                <w:i/>
                <w:sz w:val="16"/>
              </w:rPr>
              <w:t>2</w:t>
            </w:r>
            <w:r w:rsidRPr="00591949">
              <w:rPr>
                <w:rFonts w:eastAsia="휴먼명조"/>
                <w:i/>
                <w:sz w:val="16"/>
              </w:rPr>
              <w:t>020</w:t>
            </w:r>
          </w:p>
        </w:tc>
        <w:tc>
          <w:tcPr>
            <w:tcW w:w="922" w:type="dxa"/>
            <w:tcBorders>
              <w:top w:val="single" w:sz="4" w:space="0" w:color="auto"/>
              <w:bottom w:val="single" w:sz="4" w:space="0" w:color="auto"/>
            </w:tcBorders>
            <w:shd w:val="clear" w:color="auto" w:fill="auto"/>
            <w:vAlign w:val="bottom"/>
          </w:tcPr>
          <w:p w14:paraId="56FC0B85" w14:textId="0AC77B62" w:rsidR="00E03112" w:rsidRPr="007860D2" w:rsidRDefault="00E03112" w:rsidP="00E03112">
            <w:pPr>
              <w:spacing w:before="80" w:after="80" w:line="200" w:lineRule="exact"/>
              <w:jc w:val="right"/>
              <w:rPr>
                <w:i/>
                <w:sz w:val="16"/>
                <w:lang w:val="es-ES_tradnl"/>
              </w:rPr>
            </w:pPr>
            <w:r w:rsidRPr="007860D2">
              <w:rPr>
                <w:rFonts w:eastAsia="휴먼명조" w:hint="eastAsia"/>
                <w:i/>
                <w:sz w:val="16"/>
              </w:rPr>
              <w:t>T</w:t>
            </w:r>
            <w:r w:rsidRPr="007860D2">
              <w:rPr>
                <w:rFonts w:eastAsia="휴먼명조"/>
                <w:i/>
                <w:sz w:val="16"/>
              </w:rPr>
              <w:t>otal</w:t>
            </w:r>
          </w:p>
        </w:tc>
      </w:tr>
      <w:tr w:rsidR="00E03112" w:rsidRPr="003E1F40" w14:paraId="69CE94E7" w14:textId="77777777" w:rsidTr="003E1F40">
        <w:tc>
          <w:tcPr>
            <w:tcW w:w="920" w:type="dxa"/>
            <w:tcBorders>
              <w:top w:val="single" w:sz="4" w:space="0" w:color="auto"/>
              <w:bottom w:val="single" w:sz="12" w:space="0" w:color="auto"/>
            </w:tcBorders>
            <w:shd w:val="clear" w:color="auto" w:fill="auto"/>
          </w:tcPr>
          <w:p w14:paraId="6BF9554F" w14:textId="0FDC4124" w:rsidR="00E03112" w:rsidRPr="003E1F40" w:rsidRDefault="00E03112" w:rsidP="003E1F40">
            <w:pPr>
              <w:spacing w:before="80" w:after="80" w:line="220" w:lineRule="exact"/>
              <w:ind w:left="283"/>
              <w:rPr>
                <w:b/>
                <w:bCs/>
                <w:sz w:val="18"/>
                <w:lang w:val="es-ES_tradnl"/>
              </w:rPr>
            </w:pPr>
            <w:r w:rsidRPr="003E1F40">
              <w:rPr>
                <w:rFonts w:eastAsia="휴먼명조" w:hint="eastAsia"/>
                <w:b/>
                <w:bCs/>
                <w:sz w:val="18"/>
              </w:rPr>
              <w:t>T</w:t>
            </w:r>
            <w:r w:rsidRPr="003E1F40">
              <w:rPr>
                <w:rFonts w:eastAsia="휴먼명조"/>
                <w:b/>
                <w:bCs/>
                <w:sz w:val="18"/>
              </w:rPr>
              <w:t>otal</w:t>
            </w:r>
          </w:p>
        </w:tc>
        <w:tc>
          <w:tcPr>
            <w:tcW w:w="920" w:type="dxa"/>
            <w:tcBorders>
              <w:top w:val="single" w:sz="4" w:space="0" w:color="auto"/>
              <w:bottom w:val="single" w:sz="12" w:space="0" w:color="auto"/>
            </w:tcBorders>
            <w:shd w:val="clear" w:color="auto" w:fill="auto"/>
            <w:vAlign w:val="bottom"/>
          </w:tcPr>
          <w:p w14:paraId="574AA53E" w14:textId="0FBBAEE3" w:rsidR="00E03112" w:rsidRPr="003E1F40" w:rsidRDefault="00E03112" w:rsidP="003E1F40">
            <w:pPr>
              <w:spacing w:before="80" w:after="80" w:line="220" w:lineRule="exact"/>
              <w:jc w:val="right"/>
              <w:rPr>
                <w:b/>
                <w:bCs/>
                <w:sz w:val="18"/>
                <w:lang w:val="es-ES_tradnl"/>
              </w:rPr>
            </w:pPr>
            <w:r w:rsidRPr="003E1F40">
              <w:rPr>
                <w:rFonts w:eastAsia="휴먼명조" w:hint="eastAsia"/>
                <w:b/>
                <w:bCs/>
                <w:sz w:val="18"/>
              </w:rPr>
              <w:t>8</w:t>
            </w:r>
            <w:r w:rsidRPr="003E1F40">
              <w:rPr>
                <w:rFonts w:eastAsia="휴먼명조"/>
                <w:b/>
                <w:bCs/>
                <w:sz w:val="18"/>
              </w:rPr>
              <w:t>5</w:t>
            </w:r>
          </w:p>
        </w:tc>
        <w:tc>
          <w:tcPr>
            <w:tcW w:w="921" w:type="dxa"/>
            <w:tcBorders>
              <w:top w:val="single" w:sz="4" w:space="0" w:color="auto"/>
              <w:bottom w:val="single" w:sz="12" w:space="0" w:color="auto"/>
            </w:tcBorders>
            <w:shd w:val="clear" w:color="auto" w:fill="auto"/>
            <w:vAlign w:val="bottom"/>
          </w:tcPr>
          <w:p w14:paraId="65B22AF1" w14:textId="2E3105C5" w:rsidR="00E03112" w:rsidRPr="003E1F40" w:rsidRDefault="00E03112" w:rsidP="003E1F40">
            <w:pPr>
              <w:spacing w:before="80" w:after="80" w:line="220" w:lineRule="exact"/>
              <w:jc w:val="right"/>
              <w:rPr>
                <w:b/>
                <w:bCs/>
                <w:sz w:val="18"/>
                <w:lang w:val="es-ES_tradnl"/>
              </w:rPr>
            </w:pPr>
            <w:r w:rsidRPr="003E1F40">
              <w:rPr>
                <w:rFonts w:eastAsia="휴먼명조" w:hint="eastAsia"/>
                <w:b/>
                <w:bCs/>
                <w:sz w:val="18"/>
              </w:rPr>
              <w:t>1</w:t>
            </w:r>
            <w:r w:rsidRPr="003E1F40">
              <w:rPr>
                <w:rFonts w:eastAsia="휴먼명조"/>
                <w:b/>
                <w:bCs/>
                <w:sz w:val="18"/>
              </w:rPr>
              <w:t>11</w:t>
            </w:r>
          </w:p>
        </w:tc>
        <w:tc>
          <w:tcPr>
            <w:tcW w:w="921" w:type="dxa"/>
            <w:tcBorders>
              <w:top w:val="single" w:sz="4" w:space="0" w:color="auto"/>
              <w:bottom w:val="single" w:sz="12" w:space="0" w:color="auto"/>
            </w:tcBorders>
            <w:shd w:val="clear" w:color="auto" w:fill="auto"/>
            <w:vAlign w:val="bottom"/>
          </w:tcPr>
          <w:p w14:paraId="7F263D35" w14:textId="29B71F19" w:rsidR="00E03112" w:rsidRPr="003E1F40" w:rsidRDefault="00E03112" w:rsidP="003E1F40">
            <w:pPr>
              <w:spacing w:before="80" w:after="80" w:line="220" w:lineRule="exact"/>
              <w:jc w:val="right"/>
              <w:rPr>
                <w:b/>
                <w:bCs/>
                <w:sz w:val="18"/>
                <w:lang w:val="es-ES_tradnl"/>
              </w:rPr>
            </w:pPr>
            <w:r w:rsidRPr="003E1F40">
              <w:rPr>
                <w:rFonts w:eastAsia="휴먼명조" w:hint="eastAsia"/>
                <w:b/>
                <w:bCs/>
                <w:sz w:val="18"/>
              </w:rPr>
              <w:t>1</w:t>
            </w:r>
            <w:r w:rsidRPr="003E1F40">
              <w:rPr>
                <w:rFonts w:eastAsia="휴먼명조"/>
                <w:b/>
                <w:bCs/>
                <w:sz w:val="18"/>
              </w:rPr>
              <w:t>16</w:t>
            </w:r>
          </w:p>
        </w:tc>
        <w:tc>
          <w:tcPr>
            <w:tcW w:w="922" w:type="dxa"/>
            <w:tcBorders>
              <w:top w:val="single" w:sz="4" w:space="0" w:color="auto"/>
              <w:bottom w:val="single" w:sz="12" w:space="0" w:color="auto"/>
            </w:tcBorders>
            <w:shd w:val="clear" w:color="auto" w:fill="auto"/>
            <w:vAlign w:val="bottom"/>
          </w:tcPr>
          <w:p w14:paraId="79071C67" w14:textId="7130D553" w:rsidR="00E03112" w:rsidRPr="003E1F40" w:rsidRDefault="00E03112" w:rsidP="003E1F40">
            <w:pPr>
              <w:spacing w:before="80" w:after="80" w:line="220" w:lineRule="exact"/>
              <w:jc w:val="right"/>
              <w:rPr>
                <w:b/>
                <w:bCs/>
                <w:sz w:val="18"/>
                <w:lang w:val="es-ES_tradnl"/>
              </w:rPr>
            </w:pPr>
            <w:r w:rsidRPr="003E1F40">
              <w:rPr>
                <w:rFonts w:eastAsia="휴먼명조" w:hint="eastAsia"/>
                <w:b/>
                <w:bCs/>
                <w:sz w:val="18"/>
              </w:rPr>
              <w:t>1</w:t>
            </w:r>
            <w:r w:rsidRPr="003E1F40">
              <w:rPr>
                <w:rFonts w:eastAsia="휴먼명조"/>
                <w:b/>
                <w:bCs/>
                <w:sz w:val="18"/>
              </w:rPr>
              <w:t>15</w:t>
            </w:r>
          </w:p>
        </w:tc>
        <w:tc>
          <w:tcPr>
            <w:tcW w:w="922" w:type="dxa"/>
            <w:tcBorders>
              <w:top w:val="single" w:sz="4" w:space="0" w:color="auto"/>
              <w:bottom w:val="single" w:sz="12" w:space="0" w:color="auto"/>
            </w:tcBorders>
            <w:shd w:val="clear" w:color="auto" w:fill="auto"/>
            <w:vAlign w:val="bottom"/>
          </w:tcPr>
          <w:p w14:paraId="20D988E4" w14:textId="7974C9C9" w:rsidR="00E03112" w:rsidRPr="003E1F40" w:rsidRDefault="00E03112" w:rsidP="003E1F40">
            <w:pPr>
              <w:spacing w:before="80" w:after="80" w:line="220" w:lineRule="exact"/>
              <w:jc w:val="right"/>
              <w:rPr>
                <w:b/>
                <w:bCs/>
                <w:sz w:val="18"/>
                <w:lang w:val="es-ES_tradnl"/>
              </w:rPr>
            </w:pPr>
            <w:r w:rsidRPr="003E1F40">
              <w:rPr>
                <w:rFonts w:eastAsia="휴먼명조" w:hint="eastAsia"/>
                <w:b/>
                <w:bCs/>
                <w:sz w:val="18"/>
              </w:rPr>
              <w:t>1</w:t>
            </w:r>
            <w:r w:rsidRPr="003E1F40">
              <w:rPr>
                <w:rFonts w:eastAsia="휴먼명조"/>
                <w:b/>
                <w:bCs/>
                <w:sz w:val="18"/>
              </w:rPr>
              <w:t>17</w:t>
            </w:r>
          </w:p>
        </w:tc>
        <w:tc>
          <w:tcPr>
            <w:tcW w:w="922" w:type="dxa"/>
            <w:tcBorders>
              <w:top w:val="single" w:sz="4" w:space="0" w:color="auto"/>
              <w:bottom w:val="single" w:sz="12" w:space="0" w:color="auto"/>
            </w:tcBorders>
            <w:shd w:val="clear" w:color="auto" w:fill="auto"/>
            <w:vAlign w:val="bottom"/>
          </w:tcPr>
          <w:p w14:paraId="546554D7" w14:textId="106E0EF2" w:rsidR="00E03112" w:rsidRPr="003E1F40" w:rsidRDefault="00E03112" w:rsidP="003E1F40">
            <w:pPr>
              <w:spacing w:before="80" w:after="80" w:line="220" w:lineRule="exact"/>
              <w:jc w:val="right"/>
              <w:rPr>
                <w:b/>
                <w:bCs/>
                <w:sz w:val="18"/>
                <w:lang w:val="es-ES_tradnl"/>
              </w:rPr>
            </w:pPr>
            <w:r w:rsidRPr="003E1F40">
              <w:rPr>
                <w:rFonts w:eastAsia="휴먼명조" w:hint="eastAsia"/>
                <w:b/>
                <w:bCs/>
                <w:sz w:val="18"/>
              </w:rPr>
              <w:t>1</w:t>
            </w:r>
            <w:r w:rsidRPr="003E1F40">
              <w:rPr>
                <w:rFonts w:eastAsia="휴먼명조"/>
                <w:b/>
                <w:bCs/>
                <w:sz w:val="18"/>
              </w:rPr>
              <w:t>42</w:t>
            </w:r>
          </w:p>
        </w:tc>
        <w:tc>
          <w:tcPr>
            <w:tcW w:w="922" w:type="dxa"/>
            <w:tcBorders>
              <w:top w:val="single" w:sz="4" w:space="0" w:color="auto"/>
              <w:bottom w:val="single" w:sz="12" w:space="0" w:color="auto"/>
            </w:tcBorders>
            <w:shd w:val="clear" w:color="auto" w:fill="auto"/>
            <w:vAlign w:val="bottom"/>
          </w:tcPr>
          <w:p w14:paraId="4E7496EB" w14:textId="6940152E" w:rsidR="00E03112" w:rsidRPr="003E1F40" w:rsidRDefault="00E03112" w:rsidP="003E1F40">
            <w:pPr>
              <w:spacing w:before="80" w:after="80" w:line="220" w:lineRule="exact"/>
              <w:jc w:val="right"/>
              <w:rPr>
                <w:b/>
                <w:bCs/>
                <w:sz w:val="18"/>
                <w:lang w:val="es-ES_tradnl"/>
              </w:rPr>
            </w:pPr>
            <w:r w:rsidRPr="003E1F40">
              <w:rPr>
                <w:rFonts w:eastAsia="휴먼명조" w:hint="eastAsia"/>
                <w:b/>
                <w:bCs/>
                <w:sz w:val="18"/>
              </w:rPr>
              <w:t>6</w:t>
            </w:r>
            <w:r w:rsidRPr="003E1F40">
              <w:rPr>
                <w:rFonts w:eastAsia="휴먼명조"/>
                <w:b/>
                <w:bCs/>
                <w:sz w:val="18"/>
              </w:rPr>
              <w:t>86</w:t>
            </w:r>
          </w:p>
        </w:tc>
      </w:tr>
    </w:tbl>
    <w:p w14:paraId="66B5354E" w14:textId="0E64E467" w:rsidR="000572D6" w:rsidRPr="002A3B79" w:rsidRDefault="000572D6" w:rsidP="00E03112">
      <w:pPr>
        <w:pStyle w:val="SingleTxtG"/>
        <w:spacing w:before="240"/>
        <w:rPr>
          <w:lang w:val="es-ES_tradnl"/>
        </w:rPr>
      </w:pPr>
      <w:r w:rsidRPr="002A3B79">
        <w:rPr>
          <w:lang w:val="es-ES_tradnl"/>
        </w:rPr>
        <w:t>58.</w:t>
      </w:r>
      <w:r w:rsidRPr="002A3B79">
        <w:rPr>
          <w:lang w:val="es-ES_tradnl"/>
        </w:rPr>
        <w:tab/>
        <w:t>Además, la Agencia Nacional de Policía estableció el Plan para el Progreso de la Educación en Derechos Humanos de los Agentes de Policía (2018-2022) y elaboró contenidos de formación, incluidos programas, materiales y vídeos sobre los derechos humanos. La Agencia promulgó el Código de Conducta de la Policía en materia de Derechos Humanos (instrucciones) para reforzar la educación sobre la prohibición de la discriminación y la adhesión a los principios de protección de los grupos vulnerables y minoritarios. El</w:t>
      </w:r>
      <w:r w:rsidR="00A86311">
        <w:rPr>
          <w:lang w:val="es-ES_tradnl"/>
        </w:rPr>
        <w:t> </w:t>
      </w:r>
      <w:r w:rsidRPr="002A3B79">
        <w:rPr>
          <w:lang w:val="es-ES_tradnl"/>
        </w:rPr>
        <w:t xml:space="preserve">artículo 6 del Código especifica que </w:t>
      </w:r>
      <w:r w:rsidR="009D505E">
        <w:rPr>
          <w:lang w:val="es-ES_tradnl"/>
        </w:rPr>
        <w:t>“</w:t>
      </w:r>
      <w:r w:rsidRPr="002A3B79">
        <w:rPr>
          <w:lang w:val="es-ES_tradnl"/>
        </w:rPr>
        <w:t>en el desempeño de su labor policial, los agentes de policía no discriminarán a nadie sin causa razonable por motivos de su género, religión, discapacidad, historial médico, edad, condición social, nacionalidad, etnia y opinión política, entre otras, y protegerán los derechos humanos de las personas que requieran protección especial debido a sus diferencias físicas, mentales, económicas o culturales</w:t>
      </w:r>
      <w:r w:rsidR="009D505E">
        <w:rPr>
          <w:lang w:val="es-ES_tradnl"/>
        </w:rPr>
        <w:t>”</w:t>
      </w:r>
      <w:r w:rsidRPr="002A3B79">
        <w:rPr>
          <w:lang w:val="es-ES_tradnl"/>
        </w:rPr>
        <w:t>. La Agencia publicó y distribuyó comentarios sobre el Código e incluyó los artículos pertinentes en el material de formación básica en derechos humanos de los agentes de policía, capacitando así al cuerpo policial en el principio de no discriminación. La Agencia ofrece formación obligatoria en derechos humanos de por lo menos seis horas al año a todos los agentes de policía. El plan de estudios incluye contenidos sobre la prohibición de la discriminación y la protección de las personas vulnerables y las minorías.</w:t>
      </w:r>
    </w:p>
    <w:p w14:paraId="50CAD058" w14:textId="77777777" w:rsidR="000572D6" w:rsidRPr="002A3B79" w:rsidRDefault="000572D6" w:rsidP="000572D6">
      <w:pPr>
        <w:pStyle w:val="SingleTxtG"/>
        <w:rPr>
          <w:lang w:val="es-ES_tradnl"/>
        </w:rPr>
      </w:pPr>
      <w:r w:rsidRPr="002A3B79">
        <w:rPr>
          <w:lang w:val="es-ES_tradnl"/>
        </w:rPr>
        <w:t>59.</w:t>
      </w:r>
      <w:r w:rsidRPr="002A3B79">
        <w:rPr>
          <w:lang w:val="es-ES_tradnl"/>
        </w:rPr>
        <w:tab/>
        <w:t xml:space="preserve">A continuación se consignan las estadísticas sobre el traslado por parte de la policía de migrantes no registrados a los servicios regionales de inmigración tras determinar su </w:t>
      </w:r>
      <w:r w:rsidRPr="002A3B79">
        <w:rPr>
          <w:lang w:val="es-ES_tradnl"/>
        </w:rPr>
        <w:lastRenderedPageBreak/>
        <w:t>situación durante la labor policial. El cuadro siguiente incluye las detenciones forzosas y los traslados basados en el consentimiento voluntario de los migrantes indocumentados.</w:t>
      </w:r>
    </w:p>
    <w:p w14:paraId="2D9BD6AA" w14:textId="7007D1E9" w:rsidR="000572D6" w:rsidRDefault="00E03112" w:rsidP="00E03112">
      <w:pPr>
        <w:pStyle w:val="H23G"/>
        <w:rPr>
          <w:b w:val="0"/>
          <w:bCs/>
          <w:i/>
          <w:iCs/>
          <w:sz w:val="16"/>
          <w:szCs w:val="16"/>
          <w:lang w:val="es-ES_tradnl"/>
        </w:rPr>
      </w:pPr>
      <w:r w:rsidRPr="00E03112">
        <w:rPr>
          <w:b w:val="0"/>
          <w:bCs/>
          <w:lang w:val="es-ES_tradnl"/>
        </w:rPr>
        <w:tab/>
      </w:r>
      <w:r w:rsidR="000572D6" w:rsidRPr="00E03112">
        <w:rPr>
          <w:b w:val="0"/>
          <w:bCs/>
          <w:lang w:val="es-ES_tradnl"/>
        </w:rPr>
        <w:tab/>
        <w:t xml:space="preserve">Cuadro 21 </w:t>
      </w:r>
      <w:r w:rsidRPr="00E03112">
        <w:rPr>
          <w:b w:val="0"/>
          <w:bCs/>
          <w:lang w:val="es-ES_tradnl"/>
        </w:rPr>
        <w:br/>
      </w:r>
      <w:r w:rsidR="000572D6">
        <w:rPr>
          <w:lang w:val="es-ES_tradnl"/>
        </w:rPr>
        <w:tab/>
      </w:r>
      <w:r w:rsidR="000572D6" w:rsidRPr="002A3B79">
        <w:rPr>
          <w:lang w:val="es-ES_tradnl"/>
        </w:rPr>
        <w:t>Estadísticas de traslados policiales de migrantes no registrados a los servicios regionales de inmigración</w:t>
      </w:r>
      <w:r>
        <w:rPr>
          <w:lang w:val="es-ES_tradnl"/>
        </w:rPr>
        <w:br/>
      </w:r>
      <w:r w:rsidR="000572D6" w:rsidRPr="00E03112">
        <w:rPr>
          <w:b w:val="0"/>
          <w:bCs/>
          <w:i/>
          <w:iCs/>
          <w:sz w:val="16"/>
          <w:szCs w:val="16"/>
          <w:lang w:val="es-ES_tradnl"/>
        </w:rPr>
        <w:t>(</w:t>
      </w:r>
      <w:r w:rsidRPr="00E03112">
        <w:rPr>
          <w:b w:val="0"/>
          <w:bCs/>
          <w:i/>
          <w:iCs/>
          <w:sz w:val="16"/>
          <w:szCs w:val="16"/>
          <w:lang w:val="es-ES_tradnl"/>
        </w:rPr>
        <w:t>E</w:t>
      </w:r>
      <w:r w:rsidR="000572D6" w:rsidRPr="00E03112">
        <w:rPr>
          <w:b w:val="0"/>
          <w:bCs/>
          <w:i/>
          <w:iCs/>
          <w:sz w:val="16"/>
          <w:szCs w:val="16"/>
          <w:lang w:val="es-ES_tradnl"/>
        </w:rPr>
        <w:t>n número de personas)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E03112" w:rsidRPr="003570C4" w14:paraId="3D11E0D7" w14:textId="77777777" w:rsidTr="00E03112">
        <w:tc>
          <w:tcPr>
            <w:tcW w:w="1052" w:type="dxa"/>
            <w:tcBorders>
              <w:top w:val="single" w:sz="4" w:space="0" w:color="auto"/>
              <w:bottom w:val="single" w:sz="12" w:space="0" w:color="auto"/>
            </w:tcBorders>
            <w:shd w:val="clear" w:color="auto" w:fill="auto"/>
            <w:vAlign w:val="bottom"/>
          </w:tcPr>
          <w:p w14:paraId="719F387F" w14:textId="77777777" w:rsidR="00E03112" w:rsidRPr="00E03112" w:rsidRDefault="00E03112" w:rsidP="00E03112">
            <w:pPr>
              <w:spacing w:before="80" w:after="80" w:line="200" w:lineRule="exact"/>
              <w:rPr>
                <w:i/>
                <w:sz w:val="16"/>
                <w:lang w:val="es-ES_tradnl"/>
              </w:rPr>
            </w:pPr>
          </w:p>
        </w:tc>
        <w:tc>
          <w:tcPr>
            <w:tcW w:w="1053" w:type="dxa"/>
            <w:tcBorders>
              <w:top w:val="single" w:sz="4" w:space="0" w:color="auto"/>
              <w:bottom w:val="single" w:sz="12" w:space="0" w:color="auto"/>
            </w:tcBorders>
            <w:shd w:val="clear" w:color="auto" w:fill="auto"/>
            <w:vAlign w:val="bottom"/>
          </w:tcPr>
          <w:p w14:paraId="04475D92" w14:textId="14B31FDC" w:rsidR="00E03112" w:rsidRPr="00E03112" w:rsidRDefault="00E03112" w:rsidP="00E03112">
            <w:pPr>
              <w:spacing w:before="80" w:after="80" w:line="200" w:lineRule="exact"/>
              <w:jc w:val="right"/>
              <w:rPr>
                <w:i/>
                <w:sz w:val="16"/>
                <w:lang w:val="es-ES_tradnl"/>
              </w:rPr>
            </w:pPr>
            <w:r w:rsidRPr="003D5E54">
              <w:rPr>
                <w:rFonts w:eastAsia="휴먼명조" w:hint="eastAsia"/>
                <w:bCs/>
                <w:i/>
                <w:sz w:val="16"/>
              </w:rPr>
              <w:t>2</w:t>
            </w:r>
            <w:r w:rsidRPr="003D5E54">
              <w:rPr>
                <w:rFonts w:eastAsia="휴먼명조"/>
                <w:bCs/>
                <w:i/>
                <w:sz w:val="16"/>
              </w:rPr>
              <w:t>016</w:t>
            </w:r>
          </w:p>
        </w:tc>
        <w:tc>
          <w:tcPr>
            <w:tcW w:w="1053" w:type="dxa"/>
            <w:tcBorders>
              <w:top w:val="single" w:sz="4" w:space="0" w:color="auto"/>
              <w:bottom w:val="single" w:sz="12" w:space="0" w:color="auto"/>
            </w:tcBorders>
            <w:shd w:val="clear" w:color="auto" w:fill="auto"/>
            <w:vAlign w:val="bottom"/>
          </w:tcPr>
          <w:p w14:paraId="40DD6036" w14:textId="36D9FA63" w:rsidR="00E03112" w:rsidRPr="00E03112" w:rsidRDefault="00E03112" w:rsidP="00E03112">
            <w:pPr>
              <w:spacing w:before="80" w:after="80" w:line="200" w:lineRule="exact"/>
              <w:jc w:val="right"/>
              <w:rPr>
                <w:i/>
                <w:sz w:val="16"/>
                <w:lang w:val="es-ES_tradnl"/>
              </w:rPr>
            </w:pPr>
            <w:r w:rsidRPr="003D5E54">
              <w:rPr>
                <w:rFonts w:eastAsia="휴먼명조" w:hint="eastAsia"/>
                <w:bCs/>
                <w:i/>
                <w:sz w:val="16"/>
              </w:rPr>
              <w:t>2</w:t>
            </w:r>
            <w:r w:rsidRPr="003D5E54">
              <w:rPr>
                <w:rFonts w:eastAsia="휴먼명조"/>
                <w:bCs/>
                <w:i/>
                <w:sz w:val="16"/>
              </w:rPr>
              <w:t>017</w:t>
            </w:r>
          </w:p>
        </w:tc>
        <w:tc>
          <w:tcPr>
            <w:tcW w:w="1053" w:type="dxa"/>
            <w:tcBorders>
              <w:top w:val="single" w:sz="4" w:space="0" w:color="auto"/>
              <w:bottom w:val="single" w:sz="12" w:space="0" w:color="auto"/>
            </w:tcBorders>
            <w:shd w:val="clear" w:color="auto" w:fill="auto"/>
            <w:vAlign w:val="bottom"/>
          </w:tcPr>
          <w:p w14:paraId="07C0DDF9" w14:textId="63677C08" w:rsidR="00E03112" w:rsidRPr="00E03112" w:rsidRDefault="00E03112" w:rsidP="00E03112">
            <w:pPr>
              <w:spacing w:before="80" w:after="80" w:line="200" w:lineRule="exact"/>
              <w:jc w:val="right"/>
              <w:rPr>
                <w:i/>
                <w:sz w:val="16"/>
                <w:lang w:val="es-ES_tradnl"/>
              </w:rPr>
            </w:pPr>
            <w:r w:rsidRPr="003D5E54">
              <w:rPr>
                <w:rFonts w:eastAsia="휴먼명조" w:hint="eastAsia"/>
                <w:bCs/>
                <w:i/>
                <w:sz w:val="16"/>
              </w:rPr>
              <w:t>2</w:t>
            </w:r>
            <w:r w:rsidRPr="003D5E54">
              <w:rPr>
                <w:rFonts w:eastAsia="휴먼명조"/>
                <w:bCs/>
                <w:i/>
                <w:sz w:val="16"/>
              </w:rPr>
              <w:t>018</w:t>
            </w:r>
          </w:p>
        </w:tc>
        <w:tc>
          <w:tcPr>
            <w:tcW w:w="1053" w:type="dxa"/>
            <w:tcBorders>
              <w:top w:val="single" w:sz="4" w:space="0" w:color="auto"/>
              <w:bottom w:val="single" w:sz="12" w:space="0" w:color="auto"/>
            </w:tcBorders>
            <w:shd w:val="clear" w:color="auto" w:fill="auto"/>
            <w:vAlign w:val="bottom"/>
          </w:tcPr>
          <w:p w14:paraId="0D105195" w14:textId="140E3778" w:rsidR="00E03112" w:rsidRPr="00E03112" w:rsidRDefault="00E03112" w:rsidP="00E03112">
            <w:pPr>
              <w:spacing w:before="80" w:after="80" w:line="200" w:lineRule="exact"/>
              <w:jc w:val="right"/>
              <w:rPr>
                <w:i/>
                <w:sz w:val="16"/>
                <w:lang w:val="es-ES_tradnl"/>
              </w:rPr>
            </w:pPr>
            <w:r w:rsidRPr="003D5E54">
              <w:rPr>
                <w:rFonts w:eastAsia="휴먼명조" w:hint="eastAsia"/>
                <w:bCs/>
                <w:i/>
                <w:sz w:val="16"/>
              </w:rPr>
              <w:t>2</w:t>
            </w:r>
            <w:r w:rsidRPr="003D5E54">
              <w:rPr>
                <w:rFonts w:eastAsia="휴먼명조"/>
                <w:bCs/>
                <w:i/>
                <w:sz w:val="16"/>
              </w:rPr>
              <w:t>019</w:t>
            </w:r>
          </w:p>
        </w:tc>
        <w:tc>
          <w:tcPr>
            <w:tcW w:w="1053" w:type="dxa"/>
            <w:tcBorders>
              <w:top w:val="single" w:sz="4" w:space="0" w:color="auto"/>
              <w:bottom w:val="single" w:sz="12" w:space="0" w:color="auto"/>
            </w:tcBorders>
            <w:shd w:val="clear" w:color="auto" w:fill="auto"/>
            <w:vAlign w:val="bottom"/>
          </w:tcPr>
          <w:p w14:paraId="4616767A" w14:textId="0072B40A" w:rsidR="00E03112" w:rsidRPr="00E03112" w:rsidRDefault="00E03112" w:rsidP="00E03112">
            <w:pPr>
              <w:spacing w:before="80" w:after="80" w:line="200" w:lineRule="exact"/>
              <w:jc w:val="right"/>
              <w:rPr>
                <w:i/>
                <w:sz w:val="16"/>
                <w:lang w:val="es-ES_tradnl"/>
              </w:rPr>
            </w:pPr>
            <w:r w:rsidRPr="003D5E54">
              <w:rPr>
                <w:rFonts w:eastAsia="휴먼명조" w:hint="eastAsia"/>
                <w:bCs/>
                <w:i/>
                <w:sz w:val="16"/>
              </w:rPr>
              <w:t>2</w:t>
            </w:r>
            <w:r w:rsidRPr="003D5E54">
              <w:rPr>
                <w:rFonts w:eastAsia="휴먼명조"/>
                <w:bCs/>
                <w:i/>
                <w:sz w:val="16"/>
              </w:rPr>
              <w:t>020</w:t>
            </w:r>
          </w:p>
        </w:tc>
        <w:tc>
          <w:tcPr>
            <w:tcW w:w="1053" w:type="dxa"/>
            <w:tcBorders>
              <w:top w:val="single" w:sz="4" w:space="0" w:color="auto"/>
              <w:bottom w:val="single" w:sz="12" w:space="0" w:color="auto"/>
            </w:tcBorders>
            <w:shd w:val="clear" w:color="auto" w:fill="auto"/>
            <w:vAlign w:val="bottom"/>
          </w:tcPr>
          <w:p w14:paraId="66CC0CBF" w14:textId="4B719503" w:rsidR="00E03112" w:rsidRPr="003570C4" w:rsidRDefault="00E03112" w:rsidP="00E03112">
            <w:pPr>
              <w:spacing w:before="80" w:after="80" w:line="200" w:lineRule="exact"/>
              <w:jc w:val="right"/>
              <w:rPr>
                <w:bCs/>
                <w:i/>
                <w:sz w:val="16"/>
                <w:lang w:val="es-ES_tradnl"/>
              </w:rPr>
            </w:pPr>
            <w:r w:rsidRPr="003570C4">
              <w:rPr>
                <w:rFonts w:eastAsia="휴먼명조" w:hint="eastAsia"/>
                <w:bCs/>
                <w:i/>
                <w:sz w:val="16"/>
              </w:rPr>
              <w:t>T</w:t>
            </w:r>
            <w:r w:rsidRPr="003570C4">
              <w:rPr>
                <w:rFonts w:eastAsia="휴먼명조"/>
                <w:bCs/>
                <w:i/>
                <w:sz w:val="16"/>
              </w:rPr>
              <w:t>otal</w:t>
            </w:r>
          </w:p>
        </w:tc>
      </w:tr>
      <w:tr w:rsidR="00E03112" w:rsidRPr="00E03112" w14:paraId="5386D7E0" w14:textId="77777777" w:rsidTr="00027201">
        <w:tc>
          <w:tcPr>
            <w:tcW w:w="1052" w:type="dxa"/>
            <w:tcBorders>
              <w:top w:val="single" w:sz="12" w:space="0" w:color="auto"/>
              <w:bottom w:val="single" w:sz="12" w:space="0" w:color="auto"/>
            </w:tcBorders>
            <w:shd w:val="clear" w:color="auto" w:fill="auto"/>
          </w:tcPr>
          <w:p w14:paraId="71EB6FB2" w14:textId="55103A81" w:rsidR="00E03112" w:rsidRPr="003E1F40" w:rsidRDefault="00E03112" w:rsidP="003570C4">
            <w:pPr>
              <w:spacing w:before="80" w:after="80" w:line="220" w:lineRule="exact"/>
              <w:ind w:left="283"/>
              <w:rPr>
                <w:sz w:val="18"/>
                <w:highlight w:val="yellow"/>
                <w:lang w:val="es-ES_tradnl"/>
              </w:rPr>
            </w:pPr>
            <w:r w:rsidRPr="003570C4">
              <w:rPr>
                <w:rFonts w:eastAsia="휴먼명조" w:hint="eastAsia"/>
                <w:b/>
                <w:bCs/>
                <w:sz w:val="18"/>
              </w:rPr>
              <w:t>T</w:t>
            </w:r>
            <w:r w:rsidRPr="003570C4">
              <w:rPr>
                <w:rFonts w:eastAsia="휴먼명조"/>
                <w:b/>
                <w:bCs/>
                <w:sz w:val="18"/>
              </w:rPr>
              <w:t>otal</w:t>
            </w:r>
          </w:p>
        </w:tc>
        <w:tc>
          <w:tcPr>
            <w:tcW w:w="1053" w:type="dxa"/>
            <w:tcBorders>
              <w:top w:val="single" w:sz="12" w:space="0" w:color="auto"/>
              <w:bottom w:val="single" w:sz="12" w:space="0" w:color="auto"/>
            </w:tcBorders>
            <w:shd w:val="clear" w:color="auto" w:fill="auto"/>
            <w:vAlign w:val="bottom"/>
          </w:tcPr>
          <w:p w14:paraId="7028E677" w14:textId="6AA14831" w:rsidR="00E03112" w:rsidRPr="00E03112" w:rsidRDefault="00E03112" w:rsidP="00E03112">
            <w:pPr>
              <w:spacing w:before="40" w:after="40" w:line="220" w:lineRule="exact"/>
              <w:jc w:val="right"/>
              <w:rPr>
                <w:sz w:val="18"/>
                <w:lang w:val="es-ES_tradnl"/>
              </w:rPr>
            </w:pPr>
            <w:r w:rsidRPr="003D5E54">
              <w:rPr>
                <w:rFonts w:eastAsia="휴먼명조" w:hint="eastAsia"/>
                <w:b/>
                <w:sz w:val="18"/>
              </w:rPr>
              <w:t>8</w:t>
            </w:r>
            <w:r>
              <w:rPr>
                <w:rFonts w:eastAsia="휴먼명조"/>
                <w:b/>
                <w:sz w:val="18"/>
              </w:rPr>
              <w:t xml:space="preserve"> </w:t>
            </w:r>
            <w:r w:rsidRPr="003D5E54">
              <w:rPr>
                <w:rFonts w:eastAsia="휴먼명조"/>
                <w:b/>
                <w:sz w:val="18"/>
              </w:rPr>
              <w:t>546</w:t>
            </w:r>
          </w:p>
        </w:tc>
        <w:tc>
          <w:tcPr>
            <w:tcW w:w="1053" w:type="dxa"/>
            <w:tcBorders>
              <w:top w:val="single" w:sz="12" w:space="0" w:color="auto"/>
              <w:bottom w:val="single" w:sz="12" w:space="0" w:color="auto"/>
            </w:tcBorders>
            <w:shd w:val="clear" w:color="auto" w:fill="auto"/>
            <w:vAlign w:val="bottom"/>
          </w:tcPr>
          <w:p w14:paraId="6C1E4529" w14:textId="485B7E21" w:rsidR="00E03112" w:rsidRPr="00E03112" w:rsidRDefault="00E03112" w:rsidP="00E03112">
            <w:pPr>
              <w:spacing w:before="40" w:after="40" w:line="220" w:lineRule="exact"/>
              <w:jc w:val="right"/>
              <w:rPr>
                <w:sz w:val="18"/>
                <w:lang w:val="es-ES_tradnl"/>
              </w:rPr>
            </w:pPr>
            <w:r w:rsidRPr="003D5E54">
              <w:rPr>
                <w:rFonts w:eastAsia="휴먼명조" w:hint="eastAsia"/>
                <w:b/>
                <w:sz w:val="18"/>
              </w:rPr>
              <w:t>6</w:t>
            </w:r>
            <w:r>
              <w:rPr>
                <w:rFonts w:eastAsia="휴먼명조"/>
                <w:b/>
                <w:sz w:val="18"/>
              </w:rPr>
              <w:t xml:space="preserve"> </w:t>
            </w:r>
            <w:r w:rsidRPr="003D5E54">
              <w:rPr>
                <w:rFonts w:eastAsia="휴먼명조"/>
                <w:b/>
                <w:sz w:val="18"/>
              </w:rPr>
              <w:t>105</w:t>
            </w:r>
          </w:p>
        </w:tc>
        <w:tc>
          <w:tcPr>
            <w:tcW w:w="1053" w:type="dxa"/>
            <w:tcBorders>
              <w:top w:val="single" w:sz="12" w:space="0" w:color="auto"/>
              <w:bottom w:val="single" w:sz="12" w:space="0" w:color="auto"/>
            </w:tcBorders>
            <w:shd w:val="clear" w:color="auto" w:fill="auto"/>
            <w:vAlign w:val="bottom"/>
          </w:tcPr>
          <w:p w14:paraId="60501F51" w14:textId="79029B44" w:rsidR="00E03112" w:rsidRPr="00E03112" w:rsidRDefault="00E03112" w:rsidP="00E03112">
            <w:pPr>
              <w:spacing w:before="40" w:after="40" w:line="220" w:lineRule="exact"/>
              <w:jc w:val="right"/>
              <w:rPr>
                <w:sz w:val="18"/>
                <w:lang w:val="es-ES_tradnl"/>
              </w:rPr>
            </w:pPr>
            <w:r w:rsidRPr="003D5E54">
              <w:rPr>
                <w:rFonts w:eastAsia="휴먼명조" w:hint="eastAsia"/>
                <w:b/>
                <w:sz w:val="18"/>
              </w:rPr>
              <w:t>7</w:t>
            </w:r>
            <w:r>
              <w:rPr>
                <w:rFonts w:eastAsia="휴먼명조"/>
                <w:b/>
                <w:sz w:val="18"/>
              </w:rPr>
              <w:t xml:space="preserve"> </w:t>
            </w:r>
            <w:r w:rsidRPr="003D5E54">
              <w:rPr>
                <w:rFonts w:eastAsia="휴먼명조"/>
                <w:b/>
                <w:sz w:val="18"/>
              </w:rPr>
              <w:t>426</w:t>
            </w:r>
          </w:p>
        </w:tc>
        <w:tc>
          <w:tcPr>
            <w:tcW w:w="1053" w:type="dxa"/>
            <w:tcBorders>
              <w:top w:val="single" w:sz="12" w:space="0" w:color="auto"/>
              <w:bottom w:val="single" w:sz="12" w:space="0" w:color="auto"/>
            </w:tcBorders>
            <w:shd w:val="clear" w:color="auto" w:fill="auto"/>
            <w:vAlign w:val="bottom"/>
          </w:tcPr>
          <w:p w14:paraId="7CCE5624" w14:textId="740B7364" w:rsidR="00E03112" w:rsidRPr="00E03112" w:rsidRDefault="00E03112" w:rsidP="00E03112">
            <w:pPr>
              <w:spacing w:before="40" w:after="40" w:line="220" w:lineRule="exact"/>
              <w:jc w:val="right"/>
              <w:rPr>
                <w:sz w:val="18"/>
                <w:lang w:val="es-ES_tradnl"/>
              </w:rPr>
            </w:pPr>
            <w:r w:rsidRPr="003D5E54">
              <w:rPr>
                <w:rFonts w:eastAsia="휴먼명조" w:hint="eastAsia"/>
                <w:b/>
                <w:sz w:val="18"/>
              </w:rPr>
              <w:t>9</w:t>
            </w:r>
            <w:r>
              <w:rPr>
                <w:rFonts w:eastAsia="휴먼명조"/>
                <w:b/>
                <w:sz w:val="18"/>
              </w:rPr>
              <w:t xml:space="preserve"> </w:t>
            </w:r>
            <w:r w:rsidRPr="003D5E54">
              <w:rPr>
                <w:rFonts w:eastAsia="휴먼명조"/>
                <w:b/>
                <w:sz w:val="18"/>
              </w:rPr>
              <w:t>782</w:t>
            </w:r>
          </w:p>
        </w:tc>
        <w:tc>
          <w:tcPr>
            <w:tcW w:w="1053" w:type="dxa"/>
            <w:tcBorders>
              <w:top w:val="single" w:sz="12" w:space="0" w:color="auto"/>
              <w:bottom w:val="single" w:sz="12" w:space="0" w:color="auto"/>
            </w:tcBorders>
            <w:shd w:val="clear" w:color="auto" w:fill="auto"/>
            <w:vAlign w:val="bottom"/>
          </w:tcPr>
          <w:p w14:paraId="12CB9C9D" w14:textId="7656AE8C" w:rsidR="00E03112" w:rsidRPr="00E03112" w:rsidRDefault="00E03112" w:rsidP="00E03112">
            <w:pPr>
              <w:spacing w:before="40" w:after="40" w:line="220" w:lineRule="exact"/>
              <w:jc w:val="right"/>
              <w:rPr>
                <w:sz w:val="18"/>
                <w:lang w:val="es-ES_tradnl"/>
              </w:rPr>
            </w:pPr>
            <w:r w:rsidRPr="003D5E54">
              <w:rPr>
                <w:rFonts w:eastAsia="휴먼명조" w:hint="eastAsia"/>
                <w:b/>
                <w:sz w:val="18"/>
              </w:rPr>
              <w:t>8</w:t>
            </w:r>
            <w:r>
              <w:rPr>
                <w:rFonts w:eastAsia="휴먼명조"/>
                <w:b/>
                <w:sz w:val="18"/>
              </w:rPr>
              <w:t xml:space="preserve"> </w:t>
            </w:r>
            <w:r w:rsidRPr="003D5E54">
              <w:rPr>
                <w:rFonts w:eastAsia="휴먼명조"/>
                <w:b/>
                <w:sz w:val="18"/>
              </w:rPr>
              <w:t>268</w:t>
            </w:r>
          </w:p>
        </w:tc>
        <w:tc>
          <w:tcPr>
            <w:tcW w:w="1053" w:type="dxa"/>
            <w:tcBorders>
              <w:top w:val="single" w:sz="12" w:space="0" w:color="auto"/>
              <w:bottom w:val="single" w:sz="12" w:space="0" w:color="auto"/>
            </w:tcBorders>
            <w:shd w:val="clear" w:color="auto" w:fill="auto"/>
            <w:vAlign w:val="bottom"/>
          </w:tcPr>
          <w:p w14:paraId="2843FE7D" w14:textId="76732E5C" w:rsidR="00E03112" w:rsidRPr="00E03112" w:rsidRDefault="00E03112" w:rsidP="00E03112">
            <w:pPr>
              <w:spacing w:before="40" w:after="40" w:line="220" w:lineRule="exact"/>
              <w:jc w:val="right"/>
              <w:rPr>
                <w:sz w:val="18"/>
                <w:lang w:val="es-ES_tradnl"/>
              </w:rPr>
            </w:pPr>
            <w:r w:rsidRPr="003D5E54">
              <w:rPr>
                <w:rFonts w:eastAsia="휴먼명조" w:hint="eastAsia"/>
                <w:b/>
                <w:sz w:val="18"/>
              </w:rPr>
              <w:t>4</w:t>
            </w:r>
            <w:r w:rsidRPr="003D5E54">
              <w:rPr>
                <w:rFonts w:eastAsia="휴먼명조"/>
                <w:b/>
                <w:sz w:val="18"/>
              </w:rPr>
              <w:t>0</w:t>
            </w:r>
            <w:r>
              <w:rPr>
                <w:rFonts w:eastAsia="휴먼명조"/>
                <w:b/>
                <w:sz w:val="18"/>
              </w:rPr>
              <w:t xml:space="preserve"> </w:t>
            </w:r>
            <w:r w:rsidRPr="003D5E54">
              <w:rPr>
                <w:rFonts w:eastAsia="휴먼명조"/>
                <w:b/>
                <w:sz w:val="18"/>
              </w:rPr>
              <w:t>127</w:t>
            </w:r>
          </w:p>
        </w:tc>
      </w:tr>
    </w:tbl>
    <w:p w14:paraId="034EF7AB" w14:textId="6763B59E" w:rsidR="000572D6" w:rsidRPr="002A3B79" w:rsidRDefault="000572D6" w:rsidP="00E03112">
      <w:pPr>
        <w:pStyle w:val="H1G"/>
        <w:rPr>
          <w:lang w:val="es-ES_tradnl"/>
        </w:rPr>
      </w:pPr>
      <w:r w:rsidRPr="002A3B79">
        <w:rPr>
          <w:lang w:val="es-ES_tradnl"/>
        </w:rPr>
        <w:tab/>
        <w:t>I.</w:t>
      </w:r>
      <w:r w:rsidRPr="002A3B79">
        <w:rPr>
          <w:lang w:val="es-ES_tradnl"/>
        </w:rPr>
        <w:tab/>
        <w:t xml:space="preserve">Garantía del derecho a la educación de los niños inmigrantes, </w:t>
      </w:r>
      <w:r w:rsidR="00E03112">
        <w:rPr>
          <w:lang w:val="es-ES_tradnl"/>
        </w:rPr>
        <w:br/>
      </w:r>
      <w:r w:rsidRPr="002A3B79">
        <w:rPr>
          <w:lang w:val="es-ES_tradnl"/>
        </w:rPr>
        <w:t>incluidos los hijos de inmigrantes indocumentados</w:t>
      </w:r>
    </w:p>
    <w:p w14:paraId="07800D8D" w14:textId="48565D1C" w:rsidR="000572D6" w:rsidRPr="002A3B79" w:rsidRDefault="000572D6" w:rsidP="000572D6">
      <w:pPr>
        <w:pStyle w:val="SingleTxtG"/>
        <w:rPr>
          <w:lang w:val="es-ES_tradnl"/>
        </w:rPr>
      </w:pPr>
      <w:r w:rsidRPr="002A3B79">
        <w:rPr>
          <w:lang w:val="es-ES_tradnl"/>
        </w:rPr>
        <w:t>60.</w:t>
      </w:r>
      <w:r w:rsidRPr="002A3B79">
        <w:rPr>
          <w:lang w:val="es-ES_tradnl"/>
        </w:rPr>
        <w:tab/>
        <w:t>El Comité recomendó al Gobierno que modificara la Ley Marco de Educación a fin de establecer la obligatoriedad de la educación para todos los niños sin discriminación y recomendó además que adoptara medidas para aumentar la tasa de matriculación de niños migrantes en las escuelas ordinarias, con miras a mejorar su integración en la sociedad de la República de Corea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30).</w:t>
      </w:r>
    </w:p>
    <w:p w14:paraId="56949711" w14:textId="7B423411" w:rsidR="000572D6" w:rsidRPr="002A3B79" w:rsidRDefault="000572D6" w:rsidP="000572D6">
      <w:pPr>
        <w:pStyle w:val="SingleTxtG"/>
        <w:rPr>
          <w:rFonts w:eastAsia="휴먼명조"/>
          <w:lang w:val="es-ES_tradnl"/>
        </w:rPr>
      </w:pPr>
      <w:r w:rsidRPr="002A3B79">
        <w:rPr>
          <w:lang w:val="es-ES_tradnl"/>
        </w:rPr>
        <w:t>61.</w:t>
      </w:r>
      <w:r w:rsidRPr="002A3B79">
        <w:rPr>
          <w:lang w:val="es-ES_tradnl"/>
        </w:rPr>
        <w:tab/>
        <w:t xml:space="preserve">El Gobierno está de acuerdo en que es necesaria una revisión proactiva antes de modificar la Ley Marco de Educación. Sin embargo, debería haber una deliberación a medio y largo plazo, ya que las enmiendas deberían contar con un consenso social alcanzado mediante un debate amplio. El Ministerio de Educación ha hecho progresos continuos en los siguientes sistemas pertinentes. En primer lugar, los artículos 19, 75 y 89 2) del Decreto de Aplicación de la Ley de Educación Primaria y Secundaria garantizan el derecho a la educación de todos los niños migrantes, independientemente de la situación de residencia de sus progenitores. En segundo lugar, los artículos 10 2) y 12 de la Ley de Educación Primaria y Secundaria garantizan la gratuidad de la educación para los niños migrantes, de modo que todos tengan acceso y derecho a recibir en la práctica una educación sin discriminación. En tercer lugar, el Gobierno ofrece apoyo personalizado a los niños migrantes, entre otras cosas mejorando los procedimientos de acreditación académica, distribuyendo material didáctico, proporcionando formación y asesoramiento diversos, y prestando apoyo para los gastos educativos adicionales. En cuarto lugar, el Gobierno sigue buscando el consenso ofreciendo </w:t>
      </w:r>
      <w:r w:rsidR="009D505E">
        <w:rPr>
          <w:lang w:val="es-ES_tradnl"/>
        </w:rPr>
        <w:t>“</w:t>
      </w:r>
      <w:r w:rsidRPr="002A3B79">
        <w:rPr>
          <w:lang w:val="es-ES_tradnl"/>
        </w:rPr>
        <w:t>formación sobre la comprensión del multiculturalismo</w:t>
      </w:r>
      <w:r w:rsidR="009D505E">
        <w:rPr>
          <w:lang w:val="es-ES_tradnl"/>
        </w:rPr>
        <w:t>”</w:t>
      </w:r>
      <w:r w:rsidRPr="002A3B79">
        <w:rPr>
          <w:lang w:val="es-ES_tradnl"/>
        </w:rPr>
        <w:t xml:space="preserve"> a los estudiantes, los progenitores y los docentes. En quinto lugar, el Gobierno aplica procedimientos específicos sobre </w:t>
      </w:r>
      <w:r w:rsidR="009D505E">
        <w:rPr>
          <w:lang w:val="es-ES_tradnl"/>
        </w:rPr>
        <w:t>“</w:t>
      </w:r>
      <w:r w:rsidRPr="002A3B79">
        <w:rPr>
          <w:lang w:val="es-ES_tradnl"/>
        </w:rPr>
        <w:t>cómo registrar los expedientes escolares</w:t>
      </w:r>
      <w:r w:rsidR="009D505E">
        <w:rPr>
          <w:lang w:val="es-ES_tradnl"/>
        </w:rPr>
        <w:t>”</w:t>
      </w:r>
      <w:r w:rsidRPr="002A3B79">
        <w:rPr>
          <w:lang w:val="es-ES_tradnl"/>
        </w:rPr>
        <w:t xml:space="preserve"> para garantizar que los estudiantes que no están registrados como extranjeros en la República de Corea (los que no tienen número de registro de extranjero) reciban en la práctica una educación escolar que cuente con un registro académico adecuado. En sexto lugar, el Ministerio de Educación orienta a las oficinas provinciales y municipales de educación para que prevengan la discriminación y el rechazo de la admisión de inmigrantes ilegales o niños migrantes en la enseñanza primaria, media y secundaria</w:t>
      </w:r>
      <w:r w:rsidR="006E16EC" w:rsidRPr="006E16EC">
        <w:rPr>
          <w:rStyle w:val="Appelnotedebasdep"/>
          <w:sz w:val="20"/>
          <w:vertAlign w:val="baseline"/>
          <w:lang w:val="es-ES_tradnl"/>
        </w:rPr>
        <w:footnoteReference w:customMarkFollows="1" w:id="18"/>
        <w:t>*</w:t>
      </w:r>
      <w:r w:rsidRPr="002A3B79">
        <w:rPr>
          <w:lang w:val="es-ES_tradnl"/>
        </w:rPr>
        <w:t>. El Ministerio tiene previsto seguir puliendo las leyes pertinentes y el sistema para garantizar que todos los niños reciban una educación sin discriminación.</w:t>
      </w:r>
    </w:p>
    <w:p w14:paraId="1D744488" w14:textId="08BC0CD2" w:rsidR="000572D6" w:rsidRPr="002A3B79" w:rsidRDefault="000572D6" w:rsidP="000572D6">
      <w:pPr>
        <w:pStyle w:val="SingleTxtG"/>
        <w:rPr>
          <w:lang w:val="es-ES_tradnl"/>
        </w:rPr>
      </w:pPr>
      <w:r w:rsidRPr="002A3B79">
        <w:rPr>
          <w:lang w:val="es-ES_tradnl"/>
        </w:rPr>
        <w:t>62.</w:t>
      </w:r>
      <w:r w:rsidRPr="002A3B79">
        <w:rPr>
          <w:lang w:val="es-ES_tradnl"/>
        </w:rPr>
        <w:tab/>
        <w:t xml:space="preserve">El Ministerio de Justicia ha implementado una solución condicional para los niños migrantes ilegales nacidos en el país después del 19 de abril de 2021 que asisten a la escuela media o secundaria o se han graduado de la escuela secundaria, dirigida a los extranjeros que han nacido y han permanecido en la República de Corea durante 15 años consecutivos o más. </w:t>
      </w:r>
      <w:r w:rsidRPr="002A3B79">
        <w:rPr>
          <w:lang w:val="es-ES_tradnl"/>
        </w:rPr>
        <w:lastRenderedPageBreak/>
        <w:t xml:space="preserve">El sistema les concede permisos de residencia con fines académicos tras verificar que se cumplen los criterios, como los registros de matriculación escolar y el cumplimiento de la ley. Esto se debe a que los niños extranjeros que se han matriculado en las escuelas públicas después de haber nacido y permanecido en la República de Corea durante mucho tiempo ya han adquirido un sentido de identidad lingüística y cultural equivalente al de los nacionales surcoreanos, y les resultaría difícil regresar al país de origen de sus progenitores. Además, el Ministerio de Justicia amplió, a partir del 1 de febrero de 2022, el alcance de la elegibilidad de la solicitud de permisos de residencia para incluir a: 1) los niños extranjeros nacidos en la República de Corea, 2) los niños extranjeros menores de 6 años, y 3) los extranjeros que están matriculados en la enseñanza primaria, media o secundaria o que se han graduado de la enseñanza secundaria después de entrar en la República de Corea ya pasada su infancia y residir en la República de Corea durante más de 6 </w:t>
      </w:r>
      <w:proofErr w:type="spellStart"/>
      <w:r w:rsidR="00A86311">
        <w:rPr>
          <w:lang w:val="es-ES_tradnl"/>
        </w:rPr>
        <w:t>ó</w:t>
      </w:r>
      <w:proofErr w:type="spellEnd"/>
      <w:r w:rsidRPr="002A3B79">
        <w:rPr>
          <w:lang w:val="es-ES_tradnl"/>
        </w:rPr>
        <w:t xml:space="preserve"> 7 años. Esta decisión refleja las recomendaciones de la Comisión Nacional de Derechos Humanos de Corea y un examen de los resultados de la aplicación hasta el momento.</w:t>
      </w:r>
    </w:p>
    <w:p w14:paraId="1075C60A" w14:textId="42D1BE58" w:rsidR="000572D6" w:rsidRPr="002A3B79" w:rsidRDefault="000572D6" w:rsidP="000572D6">
      <w:pPr>
        <w:pStyle w:val="SingleTxtG"/>
        <w:rPr>
          <w:lang w:val="es-ES_tradnl"/>
        </w:rPr>
      </w:pPr>
      <w:r w:rsidRPr="003E1F40">
        <w:rPr>
          <w:lang w:val="es-ES_tradnl"/>
        </w:rPr>
        <w:t>63.</w:t>
      </w:r>
      <w:r w:rsidRPr="003E1F40">
        <w:rPr>
          <w:lang w:val="es-ES_tradnl"/>
        </w:rPr>
        <w:tab/>
        <w:t xml:space="preserve">Desde 2011, el Gobierno de la República de Corea gestiona las </w:t>
      </w:r>
      <w:r w:rsidR="009D505E" w:rsidRPr="003E1F40">
        <w:rPr>
          <w:lang w:val="es-ES_tradnl"/>
        </w:rPr>
        <w:t>“</w:t>
      </w:r>
      <w:r w:rsidRPr="003E1F40">
        <w:rPr>
          <w:lang w:val="es-ES_tradnl"/>
        </w:rPr>
        <w:t>Escuelas Arco Iris</w:t>
      </w:r>
      <w:r w:rsidR="009D505E" w:rsidRPr="003E1F40">
        <w:rPr>
          <w:lang w:val="es-ES_tradnl"/>
        </w:rPr>
        <w:t>”</w:t>
      </w:r>
      <w:r w:rsidRPr="003E1F40">
        <w:rPr>
          <w:lang w:val="es-ES_tradnl"/>
        </w:rPr>
        <w:t>, diseñadas para ayudar a la adaptación social de los adolescentes migrantes fuera de las escuelas. Hasta julio de 2021, 13.002 adolescentes participaron en los programas de las Escuelas Arco Iris, que ofrecen educación lingüística, social y cultural relativa a la República de Corea. Asimismo, el Gobierno comenzó a impartir formación profesional y sobre carreras en 2013 para desarrollar la autosuficiencia de los adolescentes de origen migrante. Hasta el momento se han impartido cursos de formación a 1.264 personas. En la actualidad, el Gobierno ofrece oportunidades de experiencia cultural, educativa e institucional a los adolescentes desertores de la República Popular Democrática de Corea poco después de su llegada para ayudar a una adaptación sin tropiezos a la sociedad; 1</w:t>
      </w:r>
      <w:r w:rsidR="003E1F40" w:rsidRPr="003E1F40">
        <w:rPr>
          <w:lang w:val="es-ES_tradnl"/>
        </w:rPr>
        <w:t>.</w:t>
      </w:r>
      <w:r w:rsidRPr="003E1F40">
        <w:rPr>
          <w:lang w:val="es-ES_tradnl"/>
        </w:rPr>
        <w:t>400 personas se han beneficiado de esta oportunidad desde 2009. Además, la formación presencial original pasó a impartirse en línea para minimizar la brecha educativa de los adolescentes debida a la pandemia de COVID-19. El Gobierno sigue mejorando la adaptabilidad y la eficiencia de la educación en línea para los niños y adolescentes de origen migrante.</w:t>
      </w:r>
    </w:p>
    <w:p w14:paraId="2AE0C073" w14:textId="77777777" w:rsidR="000572D6" w:rsidRPr="002A3B79" w:rsidRDefault="000572D6" w:rsidP="006E16EC">
      <w:pPr>
        <w:pStyle w:val="H1G"/>
        <w:rPr>
          <w:lang w:val="es-ES_tradnl"/>
        </w:rPr>
      </w:pPr>
      <w:r w:rsidRPr="002A3B79">
        <w:rPr>
          <w:lang w:val="es-ES_tradnl"/>
        </w:rPr>
        <w:tab/>
        <w:t>J.</w:t>
      </w:r>
      <w:r w:rsidRPr="002A3B79">
        <w:rPr>
          <w:lang w:val="es-ES_tradnl"/>
        </w:rPr>
        <w:tab/>
        <w:t>Protección de los derechos de los trabajadores extranjeros</w:t>
      </w:r>
    </w:p>
    <w:p w14:paraId="0B43BADF" w14:textId="343EC919" w:rsidR="000572D6" w:rsidRPr="002A3B79" w:rsidRDefault="000572D6" w:rsidP="000572D6">
      <w:pPr>
        <w:pStyle w:val="SingleTxtG"/>
        <w:rPr>
          <w:rFonts w:eastAsia="휴먼명조"/>
          <w:lang w:val="es-ES_tradnl"/>
        </w:rPr>
      </w:pPr>
      <w:r w:rsidRPr="002A3B79">
        <w:rPr>
          <w:lang w:val="es-ES_tradnl"/>
        </w:rPr>
        <w:t>64.</w:t>
      </w:r>
      <w:r w:rsidRPr="002A3B79">
        <w:rPr>
          <w:lang w:val="es-ES_tradnl"/>
        </w:rPr>
        <w:tab/>
        <w:t>El Comité recomendó al Gobierno que modificara el Sistema de Permisos de Trabajo y otras leyes aplicables a los trabajadores migrantes para: a) facilitar la reunificación familiar; b) eliminar las restricciones que impedían a los trabajadores migrantes cambiar de lugar de trabajo; c) aumentar el período máximo de estancia; y d) permitir a los trabajadores migrantes cambiar de tipo de visado con mayor facilidad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10).</w:t>
      </w:r>
    </w:p>
    <w:p w14:paraId="4064AE3D" w14:textId="68DE1220" w:rsidR="000572D6" w:rsidRPr="002A3B79" w:rsidRDefault="000572D6" w:rsidP="000572D6">
      <w:pPr>
        <w:pStyle w:val="SingleTxtG"/>
        <w:rPr>
          <w:lang w:val="es-ES_tradnl"/>
        </w:rPr>
      </w:pPr>
      <w:r w:rsidRPr="002A3B79">
        <w:rPr>
          <w:lang w:val="es-ES_tradnl"/>
        </w:rPr>
        <w:t>65.</w:t>
      </w:r>
      <w:r w:rsidRPr="002A3B79">
        <w:rPr>
          <w:lang w:val="es-ES_tradnl"/>
        </w:rPr>
        <w:tab/>
        <w:t>Teniendo en cuenta que los trabajadores extranjeros que ingresan en la República de Corea por medio del Sistema de Permisos de Trabajo son mano de obra no profesional (visado no profesional (E-9)), el Gobierno limita el acompañamiento de la familia, la duración de la estancia y el empleo aplicando el principio de circulación a corto plazo (prevención de la residencia permanente). Sin embargo, en virtud de los artículos 18 y 18 2) de la Ley de Empleo de Trabajadores Extranjeros, los titulares del visado E-9 pueden trabajar como empleados durante los tres años posteriores a su entrada en la República de Corea. Además, en caso de reempleo, el período de empleo se amplía en 1 año y 10 meses, lo que permite una estancia máxima de 4 años y 10 meses. Los extranjeros que hayan obtenido el certificado de empleo excepcional pueden trabajar durante otros 4 años y 10 meses o 9 años y 8 meses. Tras la modificación de la Ley de Empleo de Trabajadores Extranjeros de 13 de abril de 2021, los titulares del visado E-9 pueden ampliar el período de empleo durante un año en caso de la propagación de enfermedades infecciosas o de desastres naturales. Se les permite trabajar y permanecer en la República de Corea durante un máximo de 5 años y 10</w:t>
      </w:r>
      <w:r w:rsidR="00506EDF">
        <w:rPr>
          <w:lang w:val="es-ES_tradnl"/>
        </w:rPr>
        <w:t> </w:t>
      </w:r>
      <w:r w:rsidRPr="002A3B79">
        <w:rPr>
          <w:lang w:val="es-ES_tradnl"/>
        </w:rPr>
        <w:t>meses. Sin embargo, el Sistema de Permisos de Trabajo se introdujo para resolver la escasez de mano de obra de las empresas que no podían contratar a nacionales surcoreanos. Por lo tanto, hasta cierto punto es inevitable imponer restricciones al cambio de lugar de trabajo, teniendo en cuenta que los visados se expiden sobre la base de un contrato de trabajo con el empleador.</w:t>
      </w:r>
    </w:p>
    <w:p w14:paraId="717D40F6" w14:textId="77777777" w:rsidR="000572D6" w:rsidRPr="002A3B79" w:rsidRDefault="000572D6" w:rsidP="000572D6">
      <w:pPr>
        <w:pStyle w:val="SingleTxtG"/>
        <w:rPr>
          <w:lang w:val="es-ES_tradnl"/>
        </w:rPr>
      </w:pPr>
      <w:r w:rsidRPr="002A3B79">
        <w:rPr>
          <w:lang w:val="es-ES_tradnl"/>
        </w:rPr>
        <w:t>66.</w:t>
      </w:r>
      <w:r w:rsidRPr="002A3B79">
        <w:rPr>
          <w:lang w:val="es-ES_tradnl"/>
        </w:rPr>
        <w:tab/>
        <w:t xml:space="preserve">En caso de expiración o rescisión del contrato de trabajo por parte del empleador, los titulares del visado E-9 pueden cambiar de lugar de trabajo 3 veces en los 3 primeros años de </w:t>
      </w:r>
      <w:r w:rsidRPr="002A3B79">
        <w:rPr>
          <w:lang w:val="es-ES_tradnl"/>
        </w:rPr>
        <w:lastRenderedPageBreak/>
        <w:t>empleo inicial y 2 veces en el período de reempleo (1 año y 10 meses). Por causas no imputables a los trabajadores extranjeros (es decir, por culpa del empleador, incluidas golpizas o retrasos en el pago), pueden cambiar de lugar de trabajo cuantas veces quieran sin el consentimiento del empleador. En 2017, el Gobierno introdujo en cuatro ocasiones nuevas causas aceptables de cambio de lugar de trabajo no imputables a los trabajadores extranjeros. Para el futuro, tiene previsto elaborar formas de mejorar el sistema recabando opiniones de expertos, así como de los trabajadores y los empleadores.</w:t>
      </w:r>
    </w:p>
    <w:p w14:paraId="321BF009" w14:textId="45D4CC46" w:rsidR="000572D6" w:rsidRDefault="000572D6" w:rsidP="006E16EC">
      <w:pPr>
        <w:pStyle w:val="H23G"/>
        <w:rPr>
          <w:lang w:val="es-ES_tradnl"/>
        </w:rPr>
      </w:pPr>
      <w:r w:rsidRPr="00B22118">
        <w:rPr>
          <w:b w:val="0"/>
          <w:bCs/>
          <w:lang w:val="es-ES_tradnl"/>
        </w:rPr>
        <w:tab/>
      </w:r>
      <w:r w:rsidR="006E16EC" w:rsidRPr="00B22118">
        <w:rPr>
          <w:b w:val="0"/>
          <w:bCs/>
          <w:lang w:val="es-ES_tradnl"/>
        </w:rPr>
        <w:tab/>
      </w:r>
      <w:r w:rsidRPr="00B22118">
        <w:rPr>
          <w:b w:val="0"/>
          <w:bCs/>
          <w:lang w:val="es-ES_tradnl"/>
        </w:rPr>
        <w:t xml:space="preserve">Cuadro 22 </w:t>
      </w:r>
      <w:r w:rsidR="006E16EC" w:rsidRPr="00B22118">
        <w:rPr>
          <w:b w:val="0"/>
          <w:bCs/>
          <w:lang w:val="es-ES_tradnl"/>
        </w:rPr>
        <w:br/>
      </w:r>
      <w:r>
        <w:rPr>
          <w:lang w:val="es-ES_tradnl"/>
        </w:rPr>
        <w:tab/>
      </w:r>
      <w:r w:rsidRPr="002A3B79">
        <w:rPr>
          <w:lang w:val="es-ES_tradnl"/>
        </w:rPr>
        <w:t>Nuevas causas aceptables de cambio de lugar de trabajo no imputables a los trabajadores extranjeros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1456"/>
        <w:gridCol w:w="5914"/>
      </w:tblGrid>
      <w:tr w:rsidR="00B22118" w:rsidRPr="00B22118" w14:paraId="2AF34E41" w14:textId="77777777" w:rsidTr="007D671E">
        <w:tc>
          <w:tcPr>
            <w:tcW w:w="1456" w:type="dxa"/>
            <w:tcBorders>
              <w:top w:val="single" w:sz="4" w:space="0" w:color="auto"/>
            </w:tcBorders>
            <w:shd w:val="clear" w:color="auto" w:fill="auto"/>
          </w:tcPr>
          <w:p w14:paraId="4B371661" w14:textId="242062DC" w:rsidR="00B22118" w:rsidRPr="00B22118" w:rsidRDefault="00B22118" w:rsidP="00B22118">
            <w:pPr>
              <w:spacing w:before="80" w:after="80" w:line="200" w:lineRule="exact"/>
              <w:ind w:right="113"/>
              <w:rPr>
                <w:i/>
                <w:sz w:val="16"/>
                <w:lang w:val="es-ES_tradnl"/>
              </w:rPr>
            </w:pPr>
            <w:r w:rsidRPr="002A3B79">
              <w:rPr>
                <w:lang w:val="es-ES_tradnl"/>
              </w:rPr>
              <w:t>Marzo de 2018</w:t>
            </w:r>
          </w:p>
        </w:tc>
        <w:tc>
          <w:tcPr>
            <w:tcW w:w="5914" w:type="dxa"/>
            <w:tcBorders>
              <w:top w:val="single" w:sz="4" w:space="0" w:color="auto"/>
            </w:tcBorders>
            <w:shd w:val="clear" w:color="auto" w:fill="auto"/>
            <w:vAlign w:val="bottom"/>
          </w:tcPr>
          <w:p w14:paraId="14CDC831" w14:textId="77777777" w:rsidR="00B22118" w:rsidRPr="002A3B79" w:rsidRDefault="00B22118" w:rsidP="00B22118">
            <w:pPr>
              <w:pStyle w:val="SingleTxtG"/>
              <w:ind w:left="0" w:right="-111"/>
              <w:jc w:val="left"/>
              <w:rPr>
                <w:rFonts w:eastAsia="휴먼명조"/>
                <w:lang w:val="es-ES_tradnl"/>
              </w:rPr>
            </w:pPr>
            <w:r w:rsidRPr="002A3B79">
              <w:rPr>
                <w:lang w:val="es-ES_tradnl"/>
              </w:rPr>
              <w:t>Se permite el cambio de lugar de trabajo en caso de que el empleador que proporciona un invernadero como lugar de residencia no acate la orden correctiva en la que se pide que tome medidas voluntarias para mejorar las condiciones de vida.</w:t>
            </w:r>
          </w:p>
          <w:p w14:paraId="1B627370" w14:textId="3585C928" w:rsidR="00B22118" w:rsidRPr="00B22118" w:rsidRDefault="00B22118" w:rsidP="00B22118">
            <w:pPr>
              <w:pStyle w:val="SingleTxtG"/>
              <w:ind w:left="0" w:right="-111"/>
              <w:jc w:val="left"/>
              <w:rPr>
                <w:i/>
                <w:sz w:val="16"/>
                <w:lang w:val="es-ES_tradnl"/>
              </w:rPr>
            </w:pPr>
            <w:r w:rsidRPr="002A3B79">
              <w:rPr>
                <w:lang w:val="es-ES_tradnl"/>
              </w:rPr>
              <w:t>Se permite el cambio de lugar de trabajo si el alojamiento ofrecido difiere de la información proporcionada por el empleador a los trabajadores extranjeros en la solicitud de permiso de trabajo.</w:t>
            </w:r>
          </w:p>
        </w:tc>
      </w:tr>
      <w:tr w:rsidR="00B22118" w14:paraId="7522B96D" w14:textId="77777777" w:rsidTr="00B22118">
        <w:tc>
          <w:tcPr>
            <w:tcW w:w="1456" w:type="dxa"/>
            <w:shd w:val="clear" w:color="auto" w:fill="auto"/>
          </w:tcPr>
          <w:p w14:paraId="530DE0CA" w14:textId="097D4720" w:rsidR="00B22118" w:rsidRDefault="00B22118" w:rsidP="00B22118">
            <w:pPr>
              <w:spacing w:before="40" w:after="120"/>
              <w:ind w:right="113"/>
              <w:rPr>
                <w:lang w:val="es-ES_tradnl"/>
              </w:rPr>
            </w:pPr>
            <w:r w:rsidRPr="002A3B79">
              <w:rPr>
                <w:lang w:val="es-ES_tradnl"/>
              </w:rPr>
              <w:t>Enero de 2019</w:t>
            </w:r>
          </w:p>
        </w:tc>
        <w:tc>
          <w:tcPr>
            <w:tcW w:w="5914" w:type="dxa"/>
            <w:shd w:val="clear" w:color="auto" w:fill="auto"/>
          </w:tcPr>
          <w:p w14:paraId="75ADDDDF" w14:textId="77777777" w:rsidR="00B22118" w:rsidRPr="002A3B79" w:rsidRDefault="00B22118" w:rsidP="00B22118">
            <w:pPr>
              <w:pStyle w:val="SingleTxtG"/>
              <w:ind w:left="0" w:right="-111"/>
              <w:jc w:val="left"/>
              <w:rPr>
                <w:rFonts w:eastAsia="휴먼명조"/>
                <w:lang w:val="es-ES_tradnl"/>
              </w:rPr>
            </w:pPr>
            <w:r w:rsidRPr="002A3B79">
              <w:rPr>
                <w:lang w:val="es-ES_tradnl"/>
              </w:rPr>
              <w:t>Se permite el cambio urgente de lugar de trabajo (en un plazo de tres días) en caso de que el empleador agreda sexualmente a un trabajador extranjero.</w:t>
            </w:r>
          </w:p>
          <w:p w14:paraId="2A259F50" w14:textId="77777777" w:rsidR="00B22118" w:rsidRPr="002A3B79" w:rsidRDefault="00B22118" w:rsidP="00B22118">
            <w:pPr>
              <w:pStyle w:val="SingleTxtG"/>
              <w:ind w:left="0" w:right="-111"/>
              <w:jc w:val="left"/>
              <w:rPr>
                <w:rFonts w:eastAsia="휴먼명조"/>
                <w:lang w:val="es-ES_tradnl"/>
              </w:rPr>
            </w:pPr>
            <w:r w:rsidRPr="002A3B79">
              <w:rPr>
                <w:lang w:val="es-ES_tradnl"/>
              </w:rPr>
              <w:t>Se permite el cambio de lugar de trabajo si las instalaciones de alojamiento no cumplen las normas.</w:t>
            </w:r>
          </w:p>
          <w:p w14:paraId="005D77BD" w14:textId="77777777" w:rsidR="00B22118" w:rsidRPr="002A3B79" w:rsidRDefault="00B22118" w:rsidP="00B22118">
            <w:pPr>
              <w:pStyle w:val="SingleTxtG"/>
              <w:ind w:left="0" w:right="-111"/>
              <w:jc w:val="left"/>
              <w:rPr>
                <w:rFonts w:eastAsia="휴먼명조"/>
                <w:lang w:val="es-ES_tradnl"/>
              </w:rPr>
            </w:pPr>
            <w:r w:rsidRPr="002A3B79">
              <w:rPr>
                <w:lang w:val="es-ES_tradnl"/>
              </w:rPr>
              <w:t xml:space="preserve">La definición de </w:t>
            </w:r>
            <w:r>
              <w:rPr>
                <w:lang w:val="es-ES_tradnl"/>
              </w:rPr>
              <w:t>“</w:t>
            </w:r>
            <w:r w:rsidRPr="002A3B79">
              <w:rPr>
                <w:lang w:val="es-ES_tradnl"/>
              </w:rPr>
              <w:t>infractores</w:t>
            </w:r>
            <w:r>
              <w:rPr>
                <w:lang w:val="es-ES_tradnl"/>
              </w:rPr>
              <w:t>”</w:t>
            </w:r>
            <w:r w:rsidRPr="002A3B79">
              <w:rPr>
                <w:lang w:val="es-ES_tradnl"/>
              </w:rPr>
              <w:t xml:space="preserve"> que tratan injustamente a los trabajadores extranjeros se ha ampliado para incluir no solo al empleador, sino también a los compañeros de trabajo y a los ascendientes directos del empleador, entre otros.</w:t>
            </w:r>
          </w:p>
          <w:p w14:paraId="567582AB" w14:textId="1CC73F91" w:rsidR="00B22118" w:rsidRDefault="00B22118" w:rsidP="00B22118">
            <w:pPr>
              <w:spacing w:before="40" w:after="120"/>
              <w:ind w:right="113"/>
              <w:rPr>
                <w:lang w:val="es-ES_tradnl"/>
              </w:rPr>
            </w:pPr>
            <w:r w:rsidRPr="002A3B79">
              <w:rPr>
                <w:lang w:val="es-ES_tradnl"/>
              </w:rPr>
              <w:t xml:space="preserve">Se suprimen o aclaran los criterios discrecionales como </w:t>
            </w:r>
            <w:r>
              <w:rPr>
                <w:lang w:val="es-ES_tradnl"/>
              </w:rPr>
              <w:t>“</w:t>
            </w:r>
            <w:r w:rsidRPr="002A3B79">
              <w:rPr>
                <w:lang w:val="es-ES_tradnl"/>
              </w:rPr>
              <w:t>en caso de que sea difícil mantener la relación laboral</w:t>
            </w:r>
            <w:r>
              <w:rPr>
                <w:lang w:val="es-ES_tradnl"/>
              </w:rPr>
              <w:t>”</w:t>
            </w:r>
            <w:r w:rsidRPr="002A3B79">
              <w:rPr>
                <w:lang w:val="es-ES_tradnl"/>
              </w:rPr>
              <w:t>.</w:t>
            </w:r>
          </w:p>
        </w:tc>
      </w:tr>
      <w:tr w:rsidR="00B22118" w14:paraId="08FAAE15" w14:textId="77777777" w:rsidTr="00B22118">
        <w:tc>
          <w:tcPr>
            <w:tcW w:w="1456" w:type="dxa"/>
            <w:shd w:val="clear" w:color="auto" w:fill="auto"/>
          </w:tcPr>
          <w:p w14:paraId="50308C99" w14:textId="261E48C1" w:rsidR="00B22118" w:rsidRDefault="00B22118" w:rsidP="00B22118">
            <w:pPr>
              <w:spacing w:before="40" w:after="120"/>
              <w:ind w:right="113"/>
              <w:rPr>
                <w:lang w:val="es-ES_tradnl"/>
              </w:rPr>
            </w:pPr>
            <w:r w:rsidRPr="002A3B79">
              <w:rPr>
                <w:lang w:val="es-ES_tradnl"/>
              </w:rPr>
              <w:t>Julio de 2019</w:t>
            </w:r>
          </w:p>
        </w:tc>
        <w:tc>
          <w:tcPr>
            <w:tcW w:w="5914" w:type="dxa"/>
            <w:shd w:val="clear" w:color="auto" w:fill="auto"/>
          </w:tcPr>
          <w:p w14:paraId="5A441ED7" w14:textId="77777777" w:rsidR="00B22118" w:rsidRPr="002A3B79" w:rsidRDefault="00B22118" w:rsidP="00B22118">
            <w:pPr>
              <w:pStyle w:val="SingleTxtG"/>
              <w:ind w:left="0" w:right="-111"/>
              <w:jc w:val="left"/>
              <w:rPr>
                <w:rFonts w:eastAsia="휴먼명조"/>
                <w:lang w:val="es-ES_tradnl"/>
              </w:rPr>
            </w:pPr>
            <w:r w:rsidRPr="002A3B79">
              <w:rPr>
                <w:lang w:val="es-ES_tradnl"/>
              </w:rPr>
              <w:t xml:space="preserve">Se permite el cambio de lugar de trabajo en caso de que no se cumplan los requisitos de los dormitorios especificados en los artículos 55 y 58 2) del Decreto de Aplicación de la Ley de Normas Laborales. </w:t>
            </w:r>
          </w:p>
          <w:p w14:paraId="718EA91D" w14:textId="02600B81" w:rsidR="00B22118" w:rsidRDefault="00B22118" w:rsidP="00B22118">
            <w:pPr>
              <w:spacing w:before="40" w:after="120"/>
              <w:ind w:right="113"/>
              <w:rPr>
                <w:lang w:val="es-ES_tradnl"/>
              </w:rPr>
            </w:pPr>
            <w:r w:rsidRPr="002A3B79">
              <w:rPr>
                <w:lang w:val="es-ES_tradnl"/>
              </w:rPr>
              <w:t>Se permite el cambio de lugar de trabajo en caso de que el empleador no facilite información sobre los dormitorios a los trabajadores extranjeros o incluya información incorrecta y no tome ninguna medida correctiva.</w:t>
            </w:r>
          </w:p>
        </w:tc>
      </w:tr>
      <w:tr w:rsidR="00B22118" w14:paraId="5154F1B2" w14:textId="77777777" w:rsidTr="00B22118">
        <w:tc>
          <w:tcPr>
            <w:tcW w:w="1456" w:type="dxa"/>
            <w:tcBorders>
              <w:bottom w:val="single" w:sz="12" w:space="0" w:color="auto"/>
            </w:tcBorders>
            <w:shd w:val="clear" w:color="auto" w:fill="auto"/>
          </w:tcPr>
          <w:p w14:paraId="13F50884" w14:textId="72D9DB71" w:rsidR="00B22118" w:rsidRDefault="00B22118" w:rsidP="00B22118">
            <w:pPr>
              <w:keepNext/>
              <w:keepLines/>
              <w:spacing w:before="40" w:after="120"/>
              <w:ind w:right="113"/>
              <w:rPr>
                <w:lang w:val="es-ES_tradnl"/>
              </w:rPr>
            </w:pPr>
            <w:r w:rsidRPr="002A3B79">
              <w:rPr>
                <w:lang w:val="es-ES_tradnl"/>
              </w:rPr>
              <w:t>Abril de 2021</w:t>
            </w:r>
          </w:p>
        </w:tc>
        <w:tc>
          <w:tcPr>
            <w:tcW w:w="5914" w:type="dxa"/>
            <w:tcBorders>
              <w:bottom w:val="single" w:sz="12" w:space="0" w:color="auto"/>
            </w:tcBorders>
            <w:shd w:val="clear" w:color="auto" w:fill="auto"/>
          </w:tcPr>
          <w:p w14:paraId="33B1DB54" w14:textId="77777777" w:rsidR="00B22118" w:rsidRPr="002A3B79" w:rsidRDefault="00B22118" w:rsidP="00B22118">
            <w:pPr>
              <w:pStyle w:val="SingleTxtG"/>
              <w:keepNext/>
              <w:keepLines/>
              <w:ind w:left="0" w:right="-111"/>
              <w:jc w:val="left"/>
              <w:rPr>
                <w:rFonts w:eastAsia="휴먼명조"/>
                <w:lang w:val="es-ES_tradnl"/>
              </w:rPr>
            </w:pPr>
            <w:r w:rsidRPr="002A3B79">
              <w:rPr>
                <w:lang w:val="es-ES_tradnl"/>
              </w:rPr>
              <w:t>Se permite el cambio de lugar de trabajo en caso de desastre grave derivado de una infracción de la Ley de Seguridad y Salud en el Trabajo.</w:t>
            </w:r>
          </w:p>
          <w:p w14:paraId="4937F10B" w14:textId="77777777" w:rsidR="00B22118" w:rsidRPr="002A3B79" w:rsidRDefault="00B22118" w:rsidP="00B22118">
            <w:pPr>
              <w:pStyle w:val="SingleTxtG"/>
              <w:keepNext/>
              <w:keepLines/>
              <w:ind w:left="0" w:right="-111"/>
              <w:jc w:val="left"/>
              <w:rPr>
                <w:rFonts w:eastAsia="휴먼명조"/>
                <w:lang w:val="es-ES_tradnl"/>
              </w:rPr>
            </w:pPr>
            <w:r w:rsidRPr="002A3B79">
              <w:rPr>
                <w:lang w:val="es-ES_tradnl"/>
              </w:rPr>
              <w:t>Se permite el cambio de lugar de trabajo en caso de que el empleador proporcione un lugar o residencia construida ilegalmente que infrinja la Ley de Tierras Agrícolas y la Ley de Construcción.</w:t>
            </w:r>
          </w:p>
          <w:p w14:paraId="02271070" w14:textId="77777777" w:rsidR="00B22118" w:rsidRPr="002A3B79" w:rsidRDefault="00B22118" w:rsidP="00B22118">
            <w:pPr>
              <w:pStyle w:val="SingleTxtG"/>
              <w:keepNext/>
              <w:keepLines/>
              <w:ind w:left="0" w:right="-111"/>
              <w:jc w:val="left"/>
              <w:rPr>
                <w:rFonts w:eastAsia="휴먼명조"/>
                <w:lang w:val="es-ES_tradnl"/>
              </w:rPr>
            </w:pPr>
            <w:r w:rsidRPr="002A3B79">
              <w:rPr>
                <w:lang w:val="es-ES_tradnl"/>
              </w:rPr>
              <w:t>Se permite el cambio de alojamiento en caso de que el empleador recomiende la renuncia por causas como el fin de la temporada agrícola o pesquera.</w:t>
            </w:r>
          </w:p>
          <w:p w14:paraId="3A545BDD" w14:textId="2FAE3935" w:rsidR="00B22118" w:rsidRDefault="00B22118" w:rsidP="00B22118">
            <w:pPr>
              <w:keepNext/>
              <w:keepLines/>
              <w:spacing w:before="40" w:after="120"/>
              <w:ind w:right="113"/>
              <w:rPr>
                <w:lang w:val="es-ES_tradnl"/>
              </w:rPr>
            </w:pPr>
            <w:r w:rsidRPr="002A3B79">
              <w:rPr>
                <w:lang w:val="es-ES_tradnl"/>
              </w:rPr>
              <w:t>Se permite el cambio de alojamiento en caso de que el empresario no se inscriba en el seguro social obligatorio.</w:t>
            </w:r>
          </w:p>
        </w:tc>
      </w:tr>
    </w:tbl>
    <w:p w14:paraId="6D28F566" w14:textId="14FEAB77" w:rsidR="000572D6" w:rsidRPr="002A3B79" w:rsidRDefault="000572D6" w:rsidP="006E16EC">
      <w:pPr>
        <w:pStyle w:val="SingleTxtG"/>
        <w:spacing w:before="240"/>
        <w:rPr>
          <w:lang w:val="es-ES_tradnl"/>
        </w:rPr>
      </w:pPr>
      <w:r w:rsidRPr="002A3B79">
        <w:rPr>
          <w:lang w:val="es-ES_tradnl"/>
        </w:rPr>
        <w:t>67.</w:t>
      </w:r>
      <w:r w:rsidRPr="002A3B79">
        <w:rPr>
          <w:lang w:val="es-ES_tradnl"/>
        </w:rPr>
        <w:tab/>
        <w:t>Desde el 1 de agosto de 2017, el Ministerio de Justicia opera el Sistema de Puntos para Trabajadores Cualificados (visado E-7-4) en el caso de extranjeros que realizan actividades laborales normales en la República de Corea con un visado no profesional (E-9), un visado de miembro de tripulaciones marítimas (E-10) o un visado de trabajo y visita (H</w:t>
      </w:r>
      <w:r w:rsidR="00B22118">
        <w:rPr>
          <w:lang w:val="es-ES_tradnl"/>
        </w:rPr>
        <w:noBreakHyphen/>
      </w:r>
      <w:r w:rsidRPr="002A3B79">
        <w:rPr>
          <w:lang w:val="es-ES_tradnl"/>
        </w:rPr>
        <w:t xml:space="preserve">2) durante 5 años o más en los últimos 10 años. Los extranjeros que cumplan los requisitos </w:t>
      </w:r>
      <w:r w:rsidRPr="002A3B79">
        <w:rPr>
          <w:lang w:val="es-ES_tradnl"/>
        </w:rPr>
        <w:lastRenderedPageBreak/>
        <w:t>pueden trabajar en la República de Corea durante un período prolongado, acompañados por sus familiares, y también pueden adquirir la residencia permanente o la nacionalidad si cumplen los criterios exigidos. Desde julio de 2021, 3.215 extranjeros han pasado a ser titulares del visado E-7-4 (véase el cuadro siguiente). El Ministerio de Justicia, a través de consultas con los ministerios pertinentes, incluido el Ministerio de Empleo y Trabajo, sigue ampliando la cuota cada año (1.000 personas en 2020, más de 1.250 en 2021).</w:t>
      </w:r>
    </w:p>
    <w:p w14:paraId="609941A0" w14:textId="09D9DC68" w:rsidR="000572D6" w:rsidRPr="002A3B79" w:rsidRDefault="000572D6" w:rsidP="006E16EC">
      <w:pPr>
        <w:pStyle w:val="H23G"/>
        <w:rPr>
          <w:i/>
          <w:iCs/>
          <w:lang w:val="es-ES_tradnl"/>
        </w:rPr>
      </w:pPr>
      <w:r w:rsidRPr="00B22118">
        <w:rPr>
          <w:b w:val="0"/>
          <w:bCs/>
          <w:lang w:val="es-ES_tradnl"/>
        </w:rPr>
        <w:tab/>
      </w:r>
      <w:r w:rsidR="006E16EC" w:rsidRPr="00B22118">
        <w:rPr>
          <w:b w:val="0"/>
          <w:bCs/>
          <w:lang w:val="es-ES_tradnl"/>
        </w:rPr>
        <w:tab/>
      </w:r>
      <w:r w:rsidRPr="00B22118">
        <w:rPr>
          <w:b w:val="0"/>
          <w:bCs/>
          <w:lang w:val="es-ES_tradnl"/>
        </w:rPr>
        <w:t xml:space="preserve">Cuadro 23 </w:t>
      </w:r>
      <w:r w:rsidR="006E16EC" w:rsidRPr="00B22118">
        <w:rPr>
          <w:b w:val="0"/>
          <w:bCs/>
          <w:lang w:val="es-ES_tradnl"/>
        </w:rPr>
        <w:br/>
      </w:r>
      <w:r>
        <w:rPr>
          <w:lang w:val="es-ES_tradnl"/>
        </w:rPr>
        <w:tab/>
      </w:r>
      <w:r w:rsidRPr="002A3B79">
        <w:rPr>
          <w:lang w:val="es-ES_tradnl"/>
        </w:rPr>
        <w:t>Estadísticas de los cambios a trabajador cualificado (visado E-7-4)</w:t>
      </w:r>
      <w:r w:rsidR="006E16EC">
        <w:rPr>
          <w:lang w:val="es-ES_tradnl"/>
        </w:rPr>
        <w:br/>
      </w:r>
      <w:r w:rsidR="00B22118">
        <w:rPr>
          <w:lang w:val="es-ES_tradnl"/>
        </w:rPr>
        <w:t>a</w:t>
      </w:r>
      <w:r w:rsidRPr="002A3B79">
        <w:rPr>
          <w:lang w:val="es-ES_tradnl"/>
        </w:rPr>
        <w:t xml:space="preserve">l 31 de julio de 2021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850"/>
        <w:gridCol w:w="1276"/>
        <w:gridCol w:w="1276"/>
        <w:gridCol w:w="1134"/>
        <w:gridCol w:w="849"/>
      </w:tblGrid>
      <w:tr w:rsidR="000572D6" w:rsidRPr="006E16EC" w14:paraId="33782602" w14:textId="77777777" w:rsidTr="006E16EC">
        <w:trPr>
          <w:trHeight w:val="240"/>
          <w:tblHeader/>
        </w:trPr>
        <w:tc>
          <w:tcPr>
            <w:tcW w:w="1985" w:type="dxa"/>
            <w:tcBorders>
              <w:top w:val="single" w:sz="4" w:space="0" w:color="auto"/>
              <w:bottom w:val="single" w:sz="12" w:space="0" w:color="auto"/>
            </w:tcBorders>
            <w:shd w:val="clear" w:color="auto" w:fill="auto"/>
            <w:vAlign w:val="bottom"/>
          </w:tcPr>
          <w:p w14:paraId="72776FFD" w14:textId="77777777" w:rsidR="000572D6" w:rsidRPr="006E16EC" w:rsidRDefault="000572D6" w:rsidP="006E16EC">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p>
        </w:tc>
        <w:tc>
          <w:tcPr>
            <w:tcW w:w="850" w:type="dxa"/>
            <w:tcBorders>
              <w:top w:val="single" w:sz="4" w:space="0" w:color="auto"/>
              <w:bottom w:val="single" w:sz="12" w:space="0" w:color="auto"/>
            </w:tcBorders>
            <w:shd w:val="clear" w:color="auto" w:fill="auto"/>
            <w:vAlign w:val="bottom"/>
          </w:tcPr>
          <w:p w14:paraId="6B102715" w14:textId="77777777" w:rsidR="000572D6" w:rsidRPr="006E16EC" w:rsidRDefault="000572D6" w:rsidP="006E16EC">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6E16EC">
              <w:rPr>
                <w:i/>
                <w:iCs/>
                <w:sz w:val="16"/>
                <w:lang w:val="es-ES_tradnl"/>
              </w:rPr>
              <w:t>2017</w:t>
            </w:r>
          </w:p>
        </w:tc>
        <w:tc>
          <w:tcPr>
            <w:tcW w:w="1276" w:type="dxa"/>
            <w:tcBorders>
              <w:top w:val="single" w:sz="4" w:space="0" w:color="auto"/>
              <w:bottom w:val="single" w:sz="12" w:space="0" w:color="auto"/>
            </w:tcBorders>
            <w:shd w:val="clear" w:color="auto" w:fill="auto"/>
            <w:vAlign w:val="bottom"/>
          </w:tcPr>
          <w:p w14:paraId="65B8394D" w14:textId="77777777" w:rsidR="000572D6" w:rsidRPr="006E16EC" w:rsidRDefault="000572D6" w:rsidP="006E16EC">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6E16EC">
              <w:rPr>
                <w:i/>
                <w:iCs/>
                <w:sz w:val="16"/>
                <w:lang w:val="es-ES_tradnl"/>
              </w:rPr>
              <w:t>2018</w:t>
            </w:r>
          </w:p>
        </w:tc>
        <w:tc>
          <w:tcPr>
            <w:tcW w:w="1276" w:type="dxa"/>
            <w:tcBorders>
              <w:top w:val="single" w:sz="4" w:space="0" w:color="auto"/>
              <w:bottom w:val="single" w:sz="12" w:space="0" w:color="auto"/>
            </w:tcBorders>
            <w:shd w:val="clear" w:color="auto" w:fill="auto"/>
            <w:vAlign w:val="bottom"/>
          </w:tcPr>
          <w:p w14:paraId="677B35BB" w14:textId="77777777" w:rsidR="000572D6" w:rsidRPr="006E16EC" w:rsidRDefault="000572D6" w:rsidP="006E16EC">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6E16EC">
              <w:rPr>
                <w:i/>
                <w:iCs/>
                <w:sz w:val="16"/>
                <w:lang w:val="es-ES_tradnl"/>
              </w:rPr>
              <w:t>2019</w:t>
            </w:r>
          </w:p>
        </w:tc>
        <w:tc>
          <w:tcPr>
            <w:tcW w:w="1134" w:type="dxa"/>
            <w:tcBorders>
              <w:top w:val="single" w:sz="4" w:space="0" w:color="auto"/>
              <w:bottom w:val="single" w:sz="12" w:space="0" w:color="auto"/>
            </w:tcBorders>
            <w:shd w:val="clear" w:color="auto" w:fill="auto"/>
            <w:vAlign w:val="bottom"/>
          </w:tcPr>
          <w:p w14:paraId="7CC94350" w14:textId="77777777" w:rsidR="000572D6" w:rsidRPr="006E16EC" w:rsidRDefault="000572D6" w:rsidP="006E16EC">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6E16EC">
              <w:rPr>
                <w:i/>
                <w:iCs/>
                <w:sz w:val="16"/>
                <w:lang w:val="es-ES_tradnl"/>
              </w:rPr>
              <w:t>2020</w:t>
            </w:r>
          </w:p>
        </w:tc>
        <w:tc>
          <w:tcPr>
            <w:tcW w:w="849" w:type="dxa"/>
            <w:tcBorders>
              <w:top w:val="single" w:sz="4" w:space="0" w:color="auto"/>
              <w:bottom w:val="single" w:sz="12" w:space="0" w:color="auto"/>
            </w:tcBorders>
            <w:shd w:val="clear" w:color="auto" w:fill="auto"/>
            <w:vAlign w:val="bottom"/>
          </w:tcPr>
          <w:p w14:paraId="502841FB" w14:textId="77777777" w:rsidR="000572D6" w:rsidRPr="006E16EC" w:rsidRDefault="000572D6" w:rsidP="006E16EC">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6E16EC">
              <w:rPr>
                <w:i/>
                <w:iCs/>
                <w:sz w:val="16"/>
                <w:lang w:val="es-ES_tradnl"/>
              </w:rPr>
              <w:t>2021</w:t>
            </w:r>
          </w:p>
        </w:tc>
      </w:tr>
      <w:tr w:rsidR="000572D6" w:rsidRPr="006E16EC" w14:paraId="3B5D05B9" w14:textId="77777777" w:rsidTr="006E16EC">
        <w:trPr>
          <w:trHeight w:val="240"/>
        </w:trPr>
        <w:tc>
          <w:tcPr>
            <w:tcW w:w="1985" w:type="dxa"/>
            <w:tcBorders>
              <w:bottom w:val="single" w:sz="12" w:space="0" w:color="auto"/>
            </w:tcBorders>
            <w:shd w:val="clear" w:color="auto" w:fill="auto"/>
          </w:tcPr>
          <w:p w14:paraId="70755DC7" w14:textId="2A9E8F7B" w:rsidR="000572D6" w:rsidRPr="003E1F40" w:rsidRDefault="000572D6" w:rsidP="006E16EC">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3E1F40">
              <w:rPr>
                <w:sz w:val="18"/>
                <w:lang w:val="es-ES_tradnl"/>
              </w:rPr>
              <w:t>Número de personas autorizadas (total: 3</w:t>
            </w:r>
            <w:r w:rsidR="003E1F40" w:rsidRPr="003E1F40">
              <w:rPr>
                <w:sz w:val="18"/>
                <w:lang w:val="es-ES_tradnl"/>
              </w:rPr>
              <w:t xml:space="preserve"> </w:t>
            </w:r>
            <w:r w:rsidRPr="003E1F40">
              <w:rPr>
                <w:sz w:val="18"/>
                <w:lang w:val="es-ES_tradnl"/>
              </w:rPr>
              <w:t>215)</w:t>
            </w:r>
          </w:p>
        </w:tc>
        <w:tc>
          <w:tcPr>
            <w:tcW w:w="850" w:type="dxa"/>
            <w:tcBorders>
              <w:bottom w:val="single" w:sz="12" w:space="0" w:color="auto"/>
            </w:tcBorders>
            <w:shd w:val="clear" w:color="auto" w:fill="auto"/>
            <w:vAlign w:val="bottom"/>
          </w:tcPr>
          <w:p w14:paraId="619B84A4" w14:textId="77777777" w:rsidR="000572D6" w:rsidRPr="006E16EC" w:rsidRDefault="000572D6" w:rsidP="006E16EC">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6E16EC">
              <w:rPr>
                <w:sz w:val="18"/>
                <w:lang w:val="es-ES_tradnl"/>
              </w:rPr>
              <w:t>293</w:t>
            </w:r>
          </w:p>
        </w:tc>
        <w:tc>
          <w:tcPr>
            <w:tcW w:w="1276" w:type="dxa"/>
            <w:tcBorders>
              <w:bottom w:val="single" w:sz="12" w:space="0" w:color="auto"/>
            </w:tcBorders>
            <w:shd w:val="clear" w:color="auto" w:fill="auto"/>
            <w:vAlign w:val="bottom"/>
          </w:tcPr>
          <w:p w14:paraId="263C7068" w14:textId="77777777" w:rsidR="000572D6" w:rsidRPr="006E16EC" w:rsidRDefault="000572D6" w:rsidP="006E16EC">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6E16EC">
              <w:rPr>
                <w:sz w:val="18"/>
                <w:lang w:val="es-ES_tradnl"/>
              </w:rPr>
              <w:t>471</w:t>
            </w:r>
          </w:p>
        </w:tc>
        <w:tc>
          <w:tcPr>
            <w:tcW w:w="1276" w:type="dxa"/>
            <w:tcBorders>
              <w:bottom w:val="single" w:sz="12" w:space="0" w:color="auto"/>
            </w:tcBorders>
            <w:shd w:val="clear" w:color="auto" w:fill="auto"/>
            <w:vAlign w:val="bottom"/>
          </w:tcPr>
          <w:p w14:paraId="77B0FDAD" w14:textId="77777777" w:rsidR="000572D6" w:rsidRPr="006E16EC" w:rsidRDefault="000572D6" w:rsidP="006E16EC">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6E16EC">
              <w:rPr>
                <w:sz w:val="18"/>
                <w:lang w:val="es-ES_tradnl"/>
              </w:rPr>
              <w:t>706</w:t>
            </w:r>
          </w:p>
        </w:tc>
        <w:tc>
          <w:tcPr>
            <w:tcW w:w="1134" w:type="dxa"/>
            <w:tcBorders>
              <w:bottom w:val="single" w:sz="12" w:space="0" w:color="auto"/>
            </w:tcBorders>
            <w:shd w:val="clear" w:color="auto" w:fill="auto"/>
            <w:vAlign w:val="bottom"/>
          </w:tcPr>
          <w:p w14:paraId="5C00C304" w14:textId="77777777" w:rsidR="000572D6" w:rsidRPr="006E16EC" w:rsidRDefault="000572D6" w:rsidP="006E16EC">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6E16EC">
              <w:rPr>
                <w:sz w:val="18"/>
                <w:lang w:val="es-ES_tradnl"/>
              </w:rPr>
              <w:t>983</w:t>
            </w:r>
          </w:p>
        </w:tc>
        <w:tc>
          <w:tcPr>
            <w:tcW w:w="849" w:type="dxa"/>
            <w:tcBorders>
              <w:bottom w:val="single" w:sz="12" w:space="0" w:color="auto"/>
            </w:tcBorders>
            <w:shd w:val="clear" w:color="auto" w:fill="auto"/>
            <w:vAlign w:val="bottom"/>
          </w:tcPr>
          <w:p w14:paraId="24466352" w14:textId="77777777" w:rsidR="000572D6" w:rsidRPr="006E16EC" w:rsidRDefault="000572D6" w:rsidP="006E16EC">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6E16EC">
              <w:rPr>
                <w:sz w:val="18"/>
                <w:lang w:val="es-ES_tradnl"/>
              </w:rPr>
              <w:t>762</w:t>
            </w:r>
          </w:p>
        </w:tc>
      </w:tr>
    </w:tbl>
    <w:p w14:paraId="7AB1683D" w14:textId="67B59A53" w:rsidR="000572D6" w:rsidRPr="002A3B79" w:rsidRDefault="000572D6" w:rsidP="006E16EC">
      <w:pPr>
        <w:pStyle w:val="SingleTxtG"/>
        <w:spacing w:before="240"/>
        <w:rPr>
          <w:lang w:val="es-ES_tradnl"/>
        </w:rPr>
      </w:pPr>
      <w:r w:rsidRPr="002A3B79">
        <w:rPr>
          <w:lang w:val="es-ES_tradnl"/>
        </w:rPr>
        <w:t>68.</w:t>
      </w:r>
      <w:r w:rsidRPr="002A3B79">
        <w:rPr>
          <w:lang w:val="es-ES_tradnl"/>
        </w:rPr>
        <w:tab/>
        <w:t>El Comité recomendó al Gobierno que introdujera las modificaciones necesarias en la legislación aplicable a los trabajadores migrantes para eliminar la discriminación contra los no ciudadanos en relación con las condiciones y los requisitos laborales y que combatiera con firmeza la discriminación entre los trabajadores nacionales y los extranjeros, en particular reforzando sus inspecciones del trabajo en los sectores en los que se contrataba a trabajadores migrantes, sin consideración de su situación migratoria. El Comité pidió además al Gobierno que en su próximo informe periódico incluyera estadísticas sobre las visitas del órgano de inspección del trabajo, o de cualquier otro órgano que realizaba inspecciones del trabajo</w:t>
      </w:r>
      <w:r w:rsidR="00456BEB">
        <w:rPr>
          <w:lang w:val="es-ES_tradnl"/>
        </w:rPr>
        <w:t>,</w:t>
      </w:r>
      <w:r w:rsidRPr="002A3B79">
        <w:rPr>
          <w:lang w:val="es-ES_tradnl"/>
        </w:rPr>
        <w:t xml:space="preserve"> e incluyera datos sobre las vulneraciones constatadas y sobre los recursos que se hubieran ofrecido y las penas que se hubieran impuesto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12).</w:t>
      </w:r>
    </w:p>
    <w:p w14:paraId="02F8EACB" w14:textId="78E5243E" w:rsidR="000572D6" w:rsidRPr="002A3B79" w:rsidRDefault="000572D6" w:rsidP="000572D6">
      <w:pPr>
        <w:pStyle w:val="SingleTxtG"/>
        <w:rPr>
          <w:lang w:val="es-ES_tradnl"/>
        </w:rPr>
      </w:pPr>
      <w:r w:rsidRPr="002A3B79">
        <w:rPr>
          <w:lang w:val="es-ES_tradnl"/>
        </w:rPr>
        <w:t>69.</w:t>
      </w:r>
      <w:r w:rsidRPr="002A3B79">
        <w:rPr>
          <w:lang w:val="es-ES_tradnl"/>
        </w:rPr>
        <w:tab/>
        <w:t xml:space="preserve">La actual Ley de Normas Laborales se aplica a todos los trabajadores de las empresas o lugares de trabajo. El artículo 6 de la Ley dispone que </w:t>
      </w:r>
      <w:r w:rsidR="009D505E">
        <w:rPr>
          <w:lang w:val="es-ES_tradnl"/>
        </w:rPr>
        <w:t>“</w:t>
      </w:r>
      <w:r w:rsidRPr="002A3B79">
        <w:rPr>
          <w:lang w:val="es-ES_tradnl"/>
        </w:rPr>
        <w:t>un empleador no discriminará a los empleados por motivos de género, ni adoptará un trato discriminatorio en relación con las condiciones de empleo por motivos de nacionalidad, religión o condición social</w:t>
      </w:r>
      <w:r w:rsidR="009D505E">
        <w:rPr>
          <w:lang w:val="es-ES_tradnl"/>
        </w:rPr>
        <w:t>”</w:t>
      </w:r>
      <w:r w:rsidRPr="002A3B79">
        <w:rPr>
          <w:lang w:val="es-ES_tradnl"/>
        </w:rPr>
        <w:t>, prohibiendo así la discriminación por motivos de nacionalidad contra los trabajadores extranjeros. Por su parte, el artículo 63 de la Ley establece que las disposiciones relativas a la jornada laboral, los descansos y las vacaciones no se aplican a las empresas agrícolas, ganaderas, pesqueras y de sericultura. Sin embargo, esta cláusula se aplica de forma universal a todos los trabajadores, incluidos los nacionales surcoreanos, teniendo en cuenta las características únicas del sector y las especificidades de las empresas afectadas por patrones meteorológicos y climáticos. Los horarios de trabajo que cambian con frecuencia por su naturaleza dificultan la aplicación de un horario de recreo uniforme.</w:t>
      </w:r>
    </w:p>
    <w:p w14:paraId="22542053" w14:textId="77777777" w:rsidR="000572D6" w:rsidRPr="002A3B79" w:rsidRDefault="000572D6" w:rsidP="000572D6">
      <w:pPr>
        <w:pStyle w:val="SingleTxtG"/>
        <w:rPr>
          <w:lang w:val="es-ES_tradnl"/>
        </w:rPr>
      </w:pPr>
      <w:r w:rsidRPr="002A3B79">
        <w:rPr>
          <w:lang w:val="es-ES_tradnl"/>
        </w:rPr>
        <w:t>70.</w:t>
      </w:r>
      <w:r w:rsidRPr="002A3B79">
        <w:rPr>
          <w:lang w:val="es-ES_tradnl"/>
        </w:rPr>
        <w:tab/>
        <w:t>Todos los años, el Gobierno y los inspectores del trabajo que son agentes especiales de la policía judicial realizan conjuntamente inspecciones adicionales sobre la igualdad de trato, la prohibición del trabajo forzoso y la prohibición de la violencia, además de verificar el cumplimiento de la lista de control básica de la Ley de Normas Laborales. El Gobierno también lleva a cabo controles sobre el trato injusto, la intimidación en el lugar de trabajo y el acoso sexual contra los trabajadores migrantes. Como resultado de estas inspecciones, las empresas que han infringido la ley sobre condiciones laborales o la normativa sobre trabajo forzoso deben tomar medidas administrativas y jurídicas o ver cancelados o restringidos los permisos de empleo que pueden otorgar por ofrecer condiciones desventajosas al contratar nuevos trabajadores extranjeros. En caso de que un trabajador extranjero con permiso de trabajo no pueda seguir trabajando por motivos de trabajo forzoso o una agresión, puede cambiar de lugar de trabajo. Además, un trabajador extranjero que haya sufrido daños debido a la violación de las normas laborales por el empleador puede iniciar procedimientos de reparación, incluida la presentación de una petición a las oficinas regionales de empleo y trabajo o la presentación de una denuncia, al igual que lo pueden hacer los trabajadores surcoreanos. Cuando se detecta la violación de las normas laborales, las oficinas regionales de empleo y trabajo adoptan las medidas administrativas y judiciales necesarias en virtud de las leyes pertinentes.</w:t>
      </w:r>
    </w:p>
    <w:p w14:paraId="21A3D7F2" w14:textId="7DD04C28" w:rsidR="000572D6" w:rsidRDefault="000572D6" w:rsidP="003570C4">
      <w:pPr>
        <w:pStyle w:val="H23G"/>
        <w:ind w:left="0" w:firstLine="0"/>
        <w:rPr>
          <w:lang w:val="es-ES_tradnl"/>
        </w:rPr>
      </w:pPr>
      <w:r w:rsidRPr="003570C4">
        <w:rPr>
          <w:b w:val="0"/>
          <w:bCs/>
          <w:lang w:val="es-ES_tradnl"/>
        </w:rPr>
        <w:lastRenderedPageBreak/>
        <w:t xml:space="preserve">Cuadro 24 </w:t>
      </w:r>
      <w:r w:rsidR="006E16EC" w:rsidRPr="003570C4">
        <w:rPr>
          <w:b w:val="0"/>
          <w:bCs/>
          <w:lang w:val="es-ES_tradnl"/>
        </w:rPr>
        <w:br/>
      </w:r>
      <w:r w:rsidRPr="003570C4">
        <w:rPr>
          <w:lang w:val="es-ES_tradnl"/>
        </w:rPr>
        <w:tab/>
        <w:t>Estadísticas de infracciones tras las visitas de orientación e inspección</w:t>
      </w:r>
      <w:r w:rsidR="000465EA" w:rsidRPr="003570C4">
        <w:rPr>
          <w:lang w:val="es-ES_tradnl"/>
        </w:rPr>
        <w:br/>
      </w:r>
      <w:r w:rsidRPr="003570C4">
        <w:rPr>
          <w:lang w:val="es-ES_tradnl"/>
        </w:rPr>
        <w:t>a las empresas que contratan trabajadores extranjeros</w:t>
      </w:r>
      <w:r w:rsidRPr="002A3B79">
        <w:rPr>
          <w:lang w:val="es-ES_tradnl"/>
        </w:rPr>
        <w:t xml:space="preserve"> </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276"/>
        <w:gridCol w:w="992"/>
        <w:gridCol w:w="1276"/>
        <w:gridCol w:w="1134"/>
        <w:gridCol w:w="1179"/>
        <w:gridCol w:w="947"/>
        <w:gridCol w:w="1560"/>
        <w:gridCol w:w="706"/>
      </w:tblGrid>
      <w:tr w:rsidR="00013E17" w:rsidRPr="000465EA" w14:paraId="79268A53" w14:textId="77777777" w:rsidTr="000465EA">
        <w:tc>
          <w:tcPr>
            <w:tcW w:w="567" w:type="dxa"/>
            <w:vMerge w:val="restart"/>
            <w:tcBorders>
              <w:top w:val="single" w:sz="4" w:space="0" w:color="auto"/>
            </w:tcBorders>
            <w:shd w:val="clear" w:color="auto" w:fill="auto"/>
            <w:vAlign w:val="bottom"/>
          </w:tcPr>
          <w:p w14:paraId="55BB5BEE" w14:textId="77777777" w:rsidR="00013E17" w:rsidRPr="000465EA" w:rsidRDefault="00013E17" w:rsidP="000465EA">
            <w:pPr>
              <w:spacing w:before="80" w:after="80" w:line="200" w:lineRule="exact"/>
              <w:rPr>
                <w:rFonts w:eastAsia="휴먼명조"/>
                <w:i/>
                <w:sz w:val="16"/>
                <w:lang w:val="es-ES_tradnl"/>
              </w:rPr>
            </w:pPr>
          </w:p>
        </w:tc>
        <w:tc>
          <w:tcPr>
            <w:tcW w:w="1276" w:type="dxa"/>
            <w:vMerge w:val="restart"/>
            <w:tcBorders>
              <w:top w:val="single" w:sz="4" w:space="0" w:color="auto"/>
            </w:tcBorders>
            <w:shd w:val="clear" w:color="auto" w:fill="auto"/>
            <w:vAlign w:val="bottom"/>
          </w:tcPr>
          <w:p w14:paraId="0FC29793" w14:textId="14D7F08B" w:rsidR="00013E17" w:rsidRPr="000465EA" w:rsidRDefault="00013E17" w:rsidP="000465EA">
            <w:pPr>
              <w:spacing w:before="80" w:after="80" w:line="200" w:lineRule="exact"/>
              <w:jc w:val="right"/>
              <w:rPr>
                <w:rFonts w:eastAsia="휴먼명조"/>
                <w:i/>
                <w:sz w:val="16"/>
                <w:lang w:val="es-ES_tradnl"/>
              </w:rPr>
            </w:pPr>
            <w:r w:rsidRPr="000465EA">
              <w:rPr>
                <w:i/>
                <w:iCs/>
                <w:sz w:val="16"/>
                <w:lang w:val="es-ES_tradnl"/>
              </w:rPr>
              <w:t>Número de empresas inspeccionadas</w:t>
            </w:r>
          </w:p>
        </w:tc>
        <w:tc>
          <w:tcPr>
            <w:tcW w:w="992" w:type="dxa"/>
            <w:vMerge w:val="restart"/>
            <w:tcBorders>
              <w:top w:val="single" w:sz="4" w:space="0" w:color="auto"/>
            </w:tcBorders>
            <w:shd w:val="clear" w:color="auto" w:fill="auto"/>
            <w:vAlign w:val="bottom"/>
          </w:tcPr>
          <w:p w14:paraId="373D9B46" w14:textId="5B2A058C" w:rsidR="00013E17" w:rsidRPr="000465EA" w:rsidRDefault="00013E17" w:rsidP="000465EA">
            <w:pPr>
              <w:spacing w:before="80" w:after="80" w:line="200" w:lineRule="exact"/>
              <w:jc w:val="right"/>
              <w:rPr>
                <w:rFonts w:eastAsia="휴먼명조"/>
                <w:i/>
                <w:sz w:val="16"/>
                <w:lang w:val="es-ES_tradnl"/>
              </w:rPr>
            </w:pPr>
            <w:r w:rsidRPr="000465EA">
              <w:rPr>
                <w:i/>
                <w:iCs/>
                <w:sz w:val="16"/>
                <w:lang w:val="es-ES_tradnl"/>
              </w:rPr>
              <w:t>Número de infracciones*</w:t>
            </w:r>
          </w:p>
        </w:tc>
        <w:tc>
          <w:tcPr>
            <w:tcW w:w="6802" w:type="dxa"/>
            <w:gridSpan w:val="6"/>
            <w:tcBorders>
              <w:top w:val="single" w:sz="4" w:space="0" w:color="auto"/>
              <w:bottom w:val="single" w:sz="4" w:space="0" w:color="auto"/>
            </w:tcBorders>
            <w:shd w:val="clear" w:color="auto" w:fill="auto"/>
            <w:vAlign w:val="bottom"/>
          </w:tcPr>
          <w:p w14:paraId="62588656" w14:textId="787385B6" w:rsidR="00013E17" w:rsidRPr="000465EA" w:rsidRDefault="00013E17" w:rsidP="000465EA">
            <w:pPr>
              <w:spacing w:before="80" w:after="80" w:line="200" w:lineRule="exact"/>
              <w:jc w:val="center"/>
              <w:rPr>
                <w:rFonts w:eastAsia="휴먼명조"/>
                <w:i/>
                <w:sz w:val="16"/>
                <w:lang w:val="es-ES_tradnl"/>
              </w:rPr>
            </w:pPr>
            <w:r w:rsidRPr="000465EA">
              <w:rPr>
                <w:i/>
                <w:iCs/>
                <w:sz w:val="16"/>
                <w:lang w:val="es-ES_tradnl"/>
              </w:rPr>
              <w:t>Tipo de infracción</w:t>
            </w:r>
          </w:p>
        </w:tc>
      </w:tr>
      <w:tr w:rsidR="00013E17" w:rsidRPr="000465EA" w14:paraId="4BD1A0BA" w14:textId="77777777" w:rsidTr="000465EA">
        <w:tc>
          <w:tcPr>
            <w:tcW w:w="567" w:type="dxa"/>
            <w:vMerge/>
            <w:tcBorders>
              <w:bottom w:val="single" w:sz="12" w:space="0" w:color="auto"/>
            </w:tcBorders>
            <w:shd w:val="clear" w:color="auto" w:fill="auto"/>
            <w:vAlign w:val="bottom"/>
          </w:tcPr>
          <w:p w14:paraId="45C1EF3E" w14:textId="77777777" w:rsidR="00013E17" w:rsidRPr="000465EA" w:rsidRDefault="00013E17" w:rsidP="000465EA">
            <w:pPr>
              <w:spacing w:before="80" w:after="80" w:line="200" w:lineRule="exact"/>
              <w:rPr>
                <w:rFonts w:eastAsia="휴먼명조"/>
                <w:i/>
                <w:sz w:val="16"/>
                <w:lang w:val="es-ES_tradnl"/>
              </w:rPr>
            </w:pPr>
          </w:p>
        </w:tc>
        <w:tc>
          <w:tcPr>
            <w:tcW w:w="1276" w:type="dxa"/>
            <w:vMerge/>
            <w:tcBorders>
              <w:bottom w:val="single" w:sz="12" w:space="0" w:color="auto"/>
            </w:tcBorders>
            <w:shd w:val="clear" w:color="auto" w:fill="auto"/>
            <w:vAlign w:val="bottom"/>
          </w:tcPr>
          <w:p w14:paraId="3C03E801" w14:textId="64F7E34D" w:rsidR="00013E17" w:rsidRPr="000465EA" w:rsidRDefault="00013E17" w:rsidP="000465EA">
            <w:pPr>
              <w:spacing w:before="80" w:after="80" w:line="200" w:lineRule="exact"/>
              <w:jc w:val="right"/>
              <w:rPr>
                <w:rFonts w:eastAsia="휴먼명조"/>
                <w:i/>
                <w:sz w:val="16"/>
                <w:lang w:val="es-ES_tradnl"/>
              </w:rPr>
            </w:pPr>
          </w:p>
        </w:tc>
        <w:tc>
          <w:tcPr>
            <w:tcW w:w="992" w:type="dxa"/>
            <w:vMerge/>
            <w:tcBorders>
              <w:bottom w:val="single" w:sz="12" w:space="0" w:color="auto"/>
            </w:tcBorders>
            <w:shd w:val="clear" w:color="auto" w:fill="auto"/>
            <w:vAlign w:val="bottom"/>
          </w:tcPr>
          <w:p w14:paraId="7CE836F7" w14:textId="13D12FF8" w:rsidR="00013E17" w:rsidRPr="000465EA" w:rsidRDefault="00013E17" w:rsidP="000465EA">
            <w:pPr>
              <w:spacing w:before="80" w:after="80" w:line="200" w:lineRule="exact"/>
              <w:jc w:val="right"/>
              <w:rPr>
                <w:rFonts w:eastAsia="휴먼명조"/>
                <w:i/>
                <w:sz w:val="16"/>
                <w:lang w:val="es-ES_tradnl"/>
              </w:rPr>
            </w:pPr>
          </w:p>
        </w:tc>
        <w:tc>
          <w:tcPr>
            <w:tcW w:w="1276" w:type="dxa"/>
            <w:tcBorders>
              <w:top w:val="single" w:sz="4" w:space="0" w:color="auto"/>
              <w:bottom w:val="single" w:sz="12" w:space="0" w:color="auto"/>
            </w:tcBorders>
            <w:shd w:val="clear" w:color="auto" w:fill="auto"/>
            <w:vAlign w:val="bottom"/>
          </w:tcPr>
          <w:p w14:paraId="7391A24E" w14:textId="5CF97AFE" w:rsidR="00013E17" w:rsidRPr="000465EA" w:rsidRDefault="00013E17" w:rsidP="000465EA">
            <w:pPr>
              <w:spacing w:before="80" w:after="80" w:line="200" w:lineRule="exact"/>
              <w:jc w:val="right"/>
              <w:rPr>
                <w:i/>
                <w:iCs/>
                <w:sz w:val="16"/>
                <w:lang w:val="es-ES_tradnl"/>
              </w:rPr>
            </w:pPr>
            <w:r w:rsidRPr="000465EA">
              <w:rPr>
                <w:i/>
                <w:iCs/>
                <w:sz w:val="16"/>
                <w:lang w:val="es-ES_tradnl"/>
              </w:rPr>
              <w:t xml:space="preserve">Ley de Empleo </w:t>
            </w:r>
            <w:r>
              <w:rPr>
                <w:i/>
                <w:iCs/>
                <w:sz w:val="16"/>
                <w:lang w:val="es-ES_tradnl"/>
              </w:rPr>
              <w:br/>
            </w:r>
            <w:r w:rsidRPr="000465EA">
              <w:rPr>
                <w:i/>
                <w:iCs/>
                <w:sz w:val="16"/>
                <w:lang w:val="es-ES_tradnl"/>
              </w:rPr>
              <w:t>de Trabajadores Extranjeros</w:t>
            </w:r>
          </w:p>
        </w:tc>
        <w:tc>
          <w:tcPr>
            <w:tcW w:w="1134" w:type="dxa"/>
            <w:tcBorders>
              <w:top w:val="single" w:sz="4" w:space="0" w:color="auto"/>
              <w:bottom w:val="single" w:sz="12" w:space="0" w:color="auto"/>
            </w:tcBorders>
            <w:shd w:val="clear" w:color="auto" w:fill="auto"/>
            <w:vAlign w:val="bottom"/>
          </w:tcPr>
          <w:p w14:paraId="350C7EDA" w14:textId="29B25415" w:rsidR="00013E17" w:rsidRPr="000465EA" w:rsidRDefault="00013E17" w:rsidP="000465EA">
            <w:pPr>
              <w:spacing w:before="80" w:after="80" w:line="200" w:lineRule="exact"/>
              <w:jc w:val="right"/>
              <w:rPr>
                <w:i/>
                <w:iCs/>
                <w:sz w:val="16"/>
                <w:lang w:val="es-ES_tradnl"/>
              </w:rPr>
            </w:pPr>
            <w:r w:rsidRPr="000465EA">
              <w:rPr>
                <w:i/>
                <w:iCs/>
                <w:sz w:val="16"/>
                <w:lang w:val="es-ES_tradnl"/>
              </w:rPr>
              <w:t>Ley de Normas Laborales</w:t>
            </w:r>
          </w:p>
        </w:tc>
        <w:tc>
          <w:tcPr>
            <w:tcW w:w="1179" w:type="dxa"/>
            <w:tcBorders>
              <w:top w:val="single" w:sz="4" w:space="0" w:color="auto"/>
              <w:bottom w:val="single" w:sz="12" w:space="0" w:color="auto"/>
            </w:tcBorders>
            <w:shd w:val="clear" w:color="auto" w:fill="auto"/>
            <w:vAlign w:val="bottom"/>
          </w:tcPr>
          <w:p w14:paraId="3B6B360E" w14:textId="395072D6" w:rsidR="00013E17" w:rsidRPr="000465EA" w:rsidRDefault="00013E17" w:rsidP="000465EA">
            <w:pPr>
              <w:spacing w:before="80" w:after="80" w:line="200" w:lineRule="exact"/>
              <w:jc w:val="right"/>
              <w:rPr>
                <w:i/>
                <w:iCs/>
                <w:sz w:val="16"/>
                <w:lang w:val="es-ES_tradnl"/>
              </w:rPr>
            </w:pPr>
            <w:r w:rsidRPr="000465EA">
              <w:rPr>
                <w:i/>
                <w:iCs/>
                <w:sz w:val="16"/>
                <w:lang w:val="es-ES_tradnl"/>
              </w:rPr>
              <w:t>Ley del Salario Mínimo</w:t>
            </w:r>
          </w:p>
        </w:tc>
        <w:tc>
          <w:tcPr>
            <w:tcW w:w="947" w:type="dxa"/>
            <w:tcBorders>
              <w:top w:val="single" w:sz="4" w:space="0" w:color="auto"/>
              <w:bottom w:val="single" w:sz="12" w:space="0" w:color="auto"/>
            </w:tcBorders>
            <w:shd w:val="clear" w:color="auto" w:fill="auto"/>
            <w:vAlign w:val="bottom"/>
          </w:tcPr>
          <w:p w14:paraId="1B058E28" w14:textId="5E5240F9" w:rsidR="00013E17" w:rsidRPr="000465EA" w:rsidRDefault="00013E17" w:rsidP="000465EA">
            <w:pPr>
              <w:spacing w:before="80" w:after="80" w:line="200" w:lineRule="exact"/>
              <w:jc w:val="right"/>
              <w:rPr>
                <w:i/>
                <w:iCs/>
                <w:sz w:val="16"/>
                <w:lang w:val="es-ES_tradnl"/>
              </w:rPr>
            </w:pPr>
            <w:r w:rsidRPr="000465EA">
              <w:rPr>
                <w:i/>
                <w:iCs/>
                <w:sz w:val="16"/>
                <w:lang w:val="es-ES_tradnl"/>
              </w:rPr>
              <w:t>Ley de Seguridad y Salud en el Trabajo</w:t>
            </w:r>
          </w:p>
        </w:tc>
        <w:tc>
          <w:tcPr>
            <w:tcW w:w="1560" w:type="dxa"/>
            <w:tcBorders>
              <w:top w:val="single" w:sz="4" w:space="0" w:color="auto"/>
              <w:bottom w:val="single" w:sz="12" w:space="0" w:color="auto"/>
            </w:tcBorders>
            <w:shd w:val="clear" w:color="auto" w:fill="auto"/>
            <w:vAlign w:val="bottom"/>
          </w:tcPr>
          <w:p w14:paraId="3F2B4A8E" w14:textId="183874B1" w:rsidR="00013E17" w:rsidRPr="000465EA" w:rsidRDefault="00013E17" w:rsidP="000465EA">
            <w:pPr>
              <w:spacing w:before="80" w:after="80" w:line="200" w:lineRule="exact"/>
              <w:jc w:val="right"/>
              <w:rPr>
                <w:i/>
                <w:iCs/>
                <w:sz w:val="16"/>
                <w:lang w:val="es-ES_tradnl"/>
              </w:rPr>
            </w:pPr>
            <w:r w:rsidRPr="000465EA">
              <w:rPr>
                <w:i/>
                <w:iCs/>
                <w:sz w:val="16"/>
                <w:lang w:val="es-ES_tradnl"/>
              </w:rPr>
              <w:t xml:space="preserve">Ley de Igualdad de Oportunidades de Empleo y Asistencia para la Conciliación </w:t>
            </w:r>
            <w:r>
              <w:rPr>
                <w:i/>
                <w:iCs/>
                <w:sz w:val="16"/>
                <w:lang w:val="es-ES_tradnl"/>
              </w:rPr>
              <w:br/>
            </w:r>
            <w:r w:rsidRPr="000465EA">
              <w:rPr>
                <w:i/>
                <w:iCs/>
                <w:sz w:val="16"/>
                <w:lang w:val="es-ES_tradnl"/>
              </w:rPr>
              <w:t xml:space="preserve">de la Vida Laboral </w:t>
            </w:r>
            <w:r>
              <w:rPr>
                <w:i/>
                <w:iCs/>
                <w:sz w:val="16"/>
                <w:lang w:val="es-ES_tradnl"/>
              </w:rPr>
              <w:br/>
            </w:r>
            <w:r w:rsidRPr="000465EA">
              <w:rPr>
                <w:i/>
                <w:iCs/>
                <w:sz w:val="16"/>
                <w:lang w:val="es-ES_tradnl"/>
              </w:rPr>
              <w:t>y Familiar</w:t>
            </w:r>
          </w:p>
        </w:tc>
        <w:tc>
          <w:tcPr>
            <w:tcW w:w="706" w:type="dxa"/>
            <w:tcBorders>
              <w:top w:val="single" w:sz="4" w:space="0" w:color="auto"/>
              <w:bottom w:val="single" w:sz="12" w:space="0" w:color="auto"/>
            </w:tcBorders>
            <w:shd w:val="clear" w:color="auto" w:fill="auto"/>
            <w:vAlign w:val="bottom"/>
          </w:tcPr>
          <w:p w14:paraId="7AD80200" w14:textId="7B2FFFED" w:rsidR="00013E17" w:rsidRPr="000465EA" w:rsidRDefault="00013E17" w:rsidP="000465EA">
            <w:pPr>
              <w:spacing w:before="80" w:after="80" w:line="200" w:lineRule="exact"/>
              <w:jc w:val="right"/>
              <w:rPr>
                <w:i/>
                <w:iCs/>
                <w:sz w:val="16"/>
                <w:lang w:val="es-ES_tradnl"/>
              </w:rPr>
            </w:pPr>
            <w:r w:rsidRPr="000465EA">
              <w:rPr>
                <w:i/>
                <w:iCs/>
                <w:sz w:val="16"/>
                <w:lang w:val="es-ES_tradnl"/>
              </w:rPr>
              <w:t>Otras leyes**</w:t>
            </w:r>
          </w:p>
        </w:tc>
      </w:tr>
      <w:tr w:rsidR="000465EA" w:rsidRPr="000465EA" w14:paraId="0D58D40F" w14:textId="77777777" w:rsidTr="000465EA">
        <w:tc>
          <w:tcPr>
            <w:tcW w:w="567" w:type="dxa"/>
            <w:shd w:val="clear" w:color="auto" w:fill="auto"/>
          </w:tcPr>
          <w:p w14:paraId="30A90E3D" w14:textId="57877EA4" w:rsidR="000465EA" w:rsidRPr="000465EA" w:rsidRDefault="000465EA" w:rsidP="00600BED">
            <w:pPr>
              <w:spacing w:before="36" w:after="36" w:line="220" w:lineRule="exact"/>
              <w:rPr>
                <w:rFonts w:eastAsia="휴먼명조"/>
                <w:sz w:val="18"/>
                <w:lang w:val="es-ES_tradnl"/>
              </w:rPr>
            </w:pPr>
            <w:r w:rsidRPr="000465EA">
              <w:rPr>
                <w:sz w:val="18"/>
                <w:lang w:val="es-ES_tradnl"/>
              </w:rPr>
              <w:t>2017</w:t>
            </w:r>
          </w:p>
        </w:tc>
        <w:tc>
          <w:tcPr>
            <w:tcW w:w="1276" w:type="dxa"/>
            <w:shd w:val="clear" w:color="auto" w:fill="auto"/>
            <w:vAlign w:val="bottom"/>
          </w:tcPr>
          <w:p w14:paraId="6094083C" w14:textId="041230B9"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3 069</w:t>
            </w:r>
          </w:p>
        </w:tc>
        <w:tc>
          <w:tcPr>
            <w:tcW w:w="992" w:type="dxa"/>
            <w:shd w:val="clear" w:color="auto" w:fill="auto"/>
            <w:vAlign w:val="bottom"/>
          </w:tcPr>
          <w:p w14:paraId="2A0CC9FA" w14:textId="48E3E633"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7 053</w:t>
            </w:r>
          </w:p>
        </w:tc>
        <w:tc>
          <w:tcPr>
            <w:tcW w:w="1276" w:type="dxa"/>
            <w:shd w:val="clear" w:color="auto" w:fill="auto"/>
            <w:vAlign w:val="bottom"/>
          </w:tcPr>
          <w:p w14:paraId="47AD500A" w14:textId="6A0306D2"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2 223</w:t>
            </w:r>
          </w:p>
        </w:tc>
        <w:tc>
          <w:tcPr>
            <w:tcW w:w="1134" w:type="dxa"/>
            <w:shd w:val="clear" w:color="auto" w:fill="auto"/>
            <w:vAlign w:val="bottom"/>
          </w:tcPr>
          <w:p w14:paraId="5EE46FC4" w14:textId="11298D65"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3 407</w:t>
            </w:r>
          </w:p>
        </w:tc>
        <w:tc>
          <w:tcPr>
            <w:tcW w:w="1179" w:type="dxa"/>
            <w:shd w:val="clear" w:color="auto" w:fill="auto"/>
            <w:vAlign w:val="bottom"/>
          </w:tcPr>
          <w:p w14:paraId="7CA08DC3" w14:textId="02220CC6"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130</w:t>
            </w:r>
          </w:p>
        </w:tc>
        <w:tc>
          <w:tcPr>
            <w:tcW w:w="947" w:type="dxa"/>
            <w:shd w:val="clear" w:color="auto" w:fill="auto"/>
            <w:vAlign w:val="bottom"/>
          </w:tcPr>
          <w:p w14:paraId="366B70B2" w14:textId="6F50BA6E"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292</w:t>
            </w:r>
          </w:p>
        </w:tc>
        <w:tc>
          <w:tcPr>
            <w:tcW w:w="1560" w:type="dxa"/>
            <w:shd w:val="clear" w:color="auto" w:fill="auto"/>
            <w:vAlign w:val="bottom"/>
          </w:tcPr>
          <w:p w14:paraId="52CF2412" w14:textId="070CF824"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410</w:t>
            </w:r>
          </w:p>
        </w:tc>
        <w:tc>
          <w:tcPr>
            <w:tcW w:w="706" w:type="dxa"/>
            <w:shd w:val="clear" w:color="auto" w:fill="auto"/>
            <w:vAlign w:val="bottom"/>
          </w:tcPr>
          <w:p w14:paraId="6FA7A459" w14:textId="17982FF5"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591</w:t>
            </w:r>
          </w:p>
        </w:tc>
      </w:tr>
      <w:tr w:rsidR="000465EA" w:rsidRPr="000465EA" w14:paraId="2763DE08" w14:textId="77777777" w:rsidTr="000465EA">
        <w:tc>
          <w:tcPr>
            <w:tcW w:w="567" w:type="dxa"/>
            <w:shd w:val="clear" w:color="auto" w:fill="auto"/>
          </w:tcPr>
          <w:p w14:paraId="23CC0251" w14:textId="44748A4B" w:rsidR="000465EA" w:rsidRPr="000465EA" w:rsidRDefault="000465EA" w:rsidP="00600BED">
            <w:pPr>
              <w:spacing w:before="36" w:after="36" w:line="220" w:lineRule="exact"/>
              <w:rPr>
                <w:rFonts w:eastAsia="휴먼명조"/>
                <w:sz w:val="18"/>
                <w:lang w:val="es-ES_tradnl"/>
              </w:rPr>
            </w:pPr>
            <w:r w:rsidRPr="000465EA">
              <w:rPr>
                <w:sz w:val="18"/>
                <w:lang w:val="es-ES_tradnl"/>
              </w:rPr>
              <w:t>2018</w:t>
            </w:r>
          </w:p>
        </w:tc>
        <w:tc>
          <w:tcPr>
            <w:tcW w:w="1276" w:type="dxa"/>
            <w:shd w:val="clear" w:color="auto" w:fill="auto"/>
            <w:vAlign w:val="bottom"/>
          </w:tcPr>
          <w:p w14:paraId="6481A01C" w14:textId="45EA333E"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3 128</w:t>
            </w:r>
          </w:p>
        </w:tc>
        <w:tc>
          <w:tcPr>
            <w:tcW w:w="992" w:type="dxa"/>
            <w:shd w:val="clear" w:color="auto" w:fill="auto"/>
            <w:vAlign w:val="bottom"/>
          </w:tcPr>
          <w:p w14:paraId="5BE84556" w14:textId="44BC9CC0"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5 658</w:t>
            </w:r>
          </w:p>
        </w:tc>
        <w:tc>
          <w:tcPr>
            <w:tcW w:w="1276" w:type="dxa"/>
            <w:shd w:val="clear" w:color="auto" w:fill="auto"/>
            <w:vAlign w:val="bottom"/>
          </w:tcPr>
          <w:p w14:paraId="78B8D50C" w14:textId="12D659AE"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2 307</w:t>
            </w:r>
          </w:p>
        </w:tc>
        <w:tc>
          <w:tcPr>
            <w:tcW w:w="1134" w:type="dxa"/>
            <w:shd w:val="clear" w:color="auto" w:fill="auto"/>
            <w:vAlign w:val="bottom"/>
          </w:tcPr>
          <w:p w14:paraId="65D22145" w14:textId="443B1937"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1 802</w:t>
            </w:r>
          </w:p>
        </w:tc>
        <w:tc>
          <w:tcPr>
            <w:tcW w:w="1179" w:type="dxa"/>
            <w:shd w:val="clear" w:color="auto" w:fill="auto"/>
            <w:vAlign w:val="bottom"/>
          </w:tcPr>
          <w:p w14:paraId="49535445" w14:textId="2A4324E1"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105</w:t>
            </w:r>
          </w:p>
        </w:tc>
        <w:tc>
          <w:tcPr>
            <w:tcW w:w="947" w:type="dxa"/>
            <w:shd w:val="clear" w:color="auto" w:fill="auto"/>
            <w:vAlign w:val="bottom"/>
          </w:tcPr>
          <w:p w14:paraId="1CD4ACBE" w14:textId="6CEA93AB"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221</w:t>
            </w:r>
          </w:p>
        </w:tc>
        <w:tc>
          <w:tcPr>
            <w:tcW w:w="1560" w:type="dxa"/>
            <w:shd w:val="clear" w:color="auto" w:fill="auto"/>
            <w:vAlign w:val="bottom"/>
          </w:tcPr>
          <w:p w14:paraId="25F3A80D" w14:textId="7E2FEF58"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696</w:t>
            </w:r>
          </w:p>
        </w:tc>
        <w:tc>
          <w:tcPr>
            <w:tcW w:w="706" w:type="dxa"/>
            <w:shd w:val="clear" w:color="auto" w:fill="auto"/>
            <w:vAlign w:val="bottom"/>
          </w:tcPr>
          <w:p w14:paraId="0F82C8F3" w14:textId="0FFDF649"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527</w:t>
            </w:r>
          </w:p>
        </w:tc>
      </w:tr>
      <w:tr w:rsidR="000465EA" w:rsidRPr="000465EA" w14:paraId="3AF9222B" w14:textId="77777777" w:rsidTr="000465EA">
        <w:tc>
          <w:tcPr>
            <w:tcW w:w="567" w:type="dxa"/>
            <w:shd w:val="clear" w:color="auto" w:fill="auto"/>
          </w:tcPr>
          <w:p w14:paraId="3D49A4E2" w14:textId="1CDE16FA" w:rsidR="000465EA" w:rsidRPr="000465EA" w:rsidRDefault="000465EA" w:rsidP="00600BED">
            <w:pPr>
              <w:spacing w:before="36" w:after="36" w:line="220" w:lineRule="exact"/>
              <w:rPr>
                <w:rFonts w:eastAsia="휴먼명조"/>
                <w:sz w:val="18"/>
                <w:lang w:val="es-ES_tradnl"/>
              </w:rPr>
            </w:pPr>
            <w:r w:rsidRPr="000465EA">
              <w:rPr>
                <w:sz w:val="18"/>
                <w:lang w:val="es-ES_tradnl"/>
              </w:rPr>
              <w:t>2019</w:t>
            </w:r>
          </w:p>
        </w:tc>
        <w:tc>
          <w:tcPr>
            <w:tcW w:w="1276" w:type="dxa"/>
            <w:shd w:val="clear" w:color="auto" w:fill="auto"/>
            <w:vAlign w:val="bottom"/>
          </w:tcPr>
          <w:p w14:paraId="4D4752FC" w14:textId="0F24411A"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3 063</w:t>
            </w:r>
          </w:p>
        </w:tc>
        <w:tc>
          <w:tcPr>
            <w:tcW w:w="992" w:type="dxa"/>
            <w:shd w:val="clear" w:color="auto" w:fill="auto"/>
            <w:vAlign w:val="bottom"/>
          </w:tcPr>
          <w:p w14:paraId="44476211" w14:textId="7CE23279"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6 895</w:t>
            </w:r>
          </w:p>
        </w:tc>
        <w:tc>
          <w:tcPr>
            <w:tcW w:w="1276" w:type="dxa"/>
            <w:shd w:val="clear" w:color="auto" w:fill="auto"/>
            <w:vAlign w:val="bottom"/>
          </w:tcPr>
          <w:p w14:paraId="0189FBD3" w14:textId="0CB7365C"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2 105</w:t>
            </w:r>
          </w:p>
        </w:tc>
        <w:tc>
          <w:tcPr>
            <w:tcW w:w="1134" w:type="dxa"/>
            <w:shd w:val="clear" w:color="auto" w:fill="auto"/>
            <w:vAlign w:val="bottom"/>
          </w:tcPr>
          <w:p w14:paraId="258E725F" w14:textId="6BAD1833"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2 495</w:t>
            </w:r>
          </w:p>
        </w:tc>
        <w:tc>
          <w:tcPr>
            <w:tcW w:w="1179" w:type="dxa"/>
            <w:shd w:val="clear" w:color="auto" w:fill="auto"/>
            <w:vAlign w:val="bottom"/>
          </w:tcPr>
          <w:p w14:paraId="64C65A23" w14:textId="6A863FE1"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569</w:t>
            </w:r>
          </w:p>
        </w:tc>
        <w:tc>
          <w:tcPr>
            <w:tcW w:w="947" w:type="dxa"/>
            <w:shd w:val="clear" w:color="auto" w:fill="auto"/>
            <w:vAlign w:val="bottom"/>
          </w:tcPr>
          <w:p w14:paraId="287CDBD4" w14:textId="3B4D958C"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289</w:t>
            </w:r>
          </w:p>
        </w:tc>
        <w:tc>
          <w:tcPr>
            <w:tcW w:w="1560" w:type="dxa"/>
            <w:shd w:val="clear" w:color="auto" w:fill="auto"/>
            <w:vAlign w:val="bottom"/>
          </w:tcPr>
          <w:p w14:paraId="590A0D69" w14:textId="2A6EEA89"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872</w:t>
            </w:r>
          </w:p>
        </w:tc>
        <w:tc>
          <w:tcPr>
            <w:tcW w:w="706" w:type="dxa"/>
            <w:shd w:val="clear" w:color="auto" w:fill="auto"/>
            <w:vAlign w:val="bottom"/>
          </w:tcPr>
          <w:p w14:paraId="71B1543A" w14:textId="7C2858F7"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565</w:t>
            </w:r>
          </w:p>
        </w:tc>
      </w:tr>
      <w:tr w:rsidR="000465EA" w:rsidRPr="000465EA" w14:paraId="53B85D8C" w14:textId="77777777" w:rsidTr="000465EA">
        <w:tc>
          <w:tcPr>
            <w:tcW w:w="567" w:type="dxa"/>
            <w:shd w:val="clear" w:color="auto" w:fill="auto"/>
          </w:tcPr>
          <w:p w14:paraId="02A09115" w14:textId="32E9FBB6" w:rsidR="000465EA" w:rsidRPr="000465EA" w:rsidRDefault="000465EA" w:rsidP="00600BED">
            <w:pPr>
              <w:spacing w:before="36" w:after="36" w:line="220" w:lineRule="exact"/>
              <w:rPr>
                <w:rFonts w:eastAsia="휴먼명조"/>
                <w:sz w:val="18"/>
                <w:lang w:val="es-ES_tradnl"/>
              </w:rPr>
            </w:pPr>
            <w:r w:rsidRPr="000465EA">
              <w:rPr>
                <w:sz w:val="18"/>
                <w:lang w:val="es-ES_tradnl"/>
              </w:rPr>
              <w:t>2020</w:t>
            </w:r>
          </w:p>
        </w:tc>
        <w:tc>
          <w:tcPr>
            <w:tcW w:w="1276" w:type="dxa"/>
            <w:shd w:val="clear" w:color="auto" w:fill="auto"/>
            <w:vAlign w:val="bottom"/>
          </w:tcPr>
          <w:p w14:paraId="64EA94B7" w14:textId="556A31E2"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1 502</w:t>
            </w:r>
          </w:p>
        </w:tc>
        <w:tc>
          <w:tcPr>
            <w:tcW w:w="992" w:type="dxa"/>
            <w:shd w:val="clear" w:color="auto" w:fill="auto"/>
            <w:vAlign w:val="bottom"/>
          </w:tcPr>
          <w:p w14:paraId="16581244" w14:textId="660890DA"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1 597</w:t>
            </w:r>
          </w:p>
        </w:tc>
        <w:tc>
          <w:tcPr>
            <w:tcW w:w="1276" w:type="dxa"/>
            <w:shd w:val="clear" w:color="auto" w:fill="auto"/>
            <w:vAlign w:val="bottom"/>
          </w:tcPr>
          <w:p w14:paraId="4BC186C1" w14:textId="71A9EEA8"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816</w:t>
            </w:r>
          </w:p>
        </w:tc>
        <w:tc>
          <w:tcPr>
            <w:tcW w:w="1134" w:type="dxa"/>
            <w:shd w:val="clear" w:color="auto" w:fill="auto"/>
            <w:vAlign w:val="bottom"/>
          </w:tcPr>
          <w:p w14:paraId="5A5B81F6" w14:textId="1F359FB7"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372</w:t>
            </w:r>
          </w:p>
        </w:tc>
        <w:tc>
          <w:tcPr>
            <w:tcW w:w="1179" w:type="dxa"/>
            <w:shd w:val="clear" w:color="auto" w:fill="auto"/>
            <w:vAlign w:val="bottom"/>
          </w:tcPr>
          <w:p w14:paraId="0395B122" w14:textId="673CEC8C"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34</w:t>
            </w:r>
          </w:p>
        </w:tc>
        <w:tc>
          <w:tcPr>
            <w:tcW w:w="947" w:type="dxa"/>
            <w:shd w:val="clear" w:color="auto" w:fill="auto"/>
            <w:vAlign w:val="bottom"/>
          </w:tcPr>
          <w:p w14:paraId="20B91502" w14:textId="274B9220"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171</w:t>
            </w:r>
          </w:p>
        </w:tc>
        <w:tc>
          <w:tcPr>
            <w:tcW w:w="1560" w:type="dxa"/>
            <w:shd w:val="clear" w:color="auto" w:fill="auto"/>
            <w:vAlign w:val="bottom"/>
          </w:tcPr>
          <w:p w14:paraId="7767B548" w14:textId="1931923F"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140</w:t>
            </w:r>
          </w:p>
        </w:tc>
        <w:tc>
          <w:tcPr>
            <w:tcW w:w="706" w:type="dxa"/>
            <w:shd w:val="clear" w:color="auto" w:fill="auto"/>
            <w:vAlign w:val="bottom"/>
          </w:tcPr>
          <w:p w14:paraId="60A276E7" w14:textId="1DC42C58"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64</w:t>
            </w:r>
          </w:p>
        </w:tc>
      </w:tr>
      <w:tr w:rsidR="000465EA" w:rsidRPr="000465EA" w14:paraId="32B1C60C" w14:textId="77777777" w:rsidTr="000465EA">
        <w:tc>
          <w:tcPr>
            <w:tcW w:w="567" w:type="dxa"/>
            <w:tcBorders>
              <w:bottom w:val="single" w:sz="12" w:space="0" w:color="auto"/>
            </w:tcBorders>
            <w:shd w:val="clear" w:color="auto" w:fill="auto"/>
          </w:tcPr>
          <w:p w14:paraId="62E9B7B2" w14:textId="09E5DAF4" w:rsidR="000465EA" w:rsidRPr="000465EA" w:rsidRDefault="000465EA" w:rsidP="00600BED">
            <w:pPr>
              <w:spacing w:before="36" w:after="36" w:line="220" w:lineRule="exact"/>
              <w:rPr>
                <w:rFonts w:eastAsia="휴먼명조"/>
                <w:sz w:val="18"/>
                <w:lang w:val="es-ES_tradnl"/>
              </w:rPr>
            </w:pPr>
            <w:r w:rsidRPr="000465EA">
              <w:rPr>
                <w:sz w:val="18"/>
                <w:lang w:val="es-ES_tradnl"/>
              </w:rPr>
              <w:t>2021</w:t>
            </w:r>
          </w:p>
        </w:tc>
        <w:tc>
          <w:tcPr>
            <w:tcW w:w="1276" w:type="dxa"/>
            <w:tcBorders>
              <w:bottom w:val="single" w:sz="12" w:space="0" w:color="auto"/>
            </w:tcBorders>
            <w:shd w:val="clear" w:color="auto" w:fill="auto"/>
            <w:vAlign w:val="bottom"/>
          </w:tcPr>
          <w:p w14:paraId="3B3920D3" w14:textId="520D71D8"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2 310</w:t>
            </w:r>
          </w:p>
        </w:tc>
        <w:tc>
          <w:tcPr>
            <w:tcW w:w="992" w:type="dxa"/>
            <w:tcBorders>
              <w:bottom w:val="single" w:sz="12" w:space="0" w:color="auto"/>
            </w:tcBorders>
            <w:shd w:val="clear" w:color="auto" w:fill="auto"/>
            <w:vAlign w:val="bottom"/>
          </w:tcPr>
          <w:p w14:paraId="19AD0D7B" w14:textId="68D555F1"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4 750</w:t>
            </w:r>
          </w:p>
        </w:tc>
        <w:tc>
          <w:tcPr>
            <w:tcW w:w="1276" w:type="dxa"/>
            <w:tcBorders>
              <w:bottom w:val="single" w:sz="12" w:space="0" w:color="auto"/>
            </w:tcBorders>
            <w:shd w:val="clear" w:color="auto" w:fill="auto"/>
            <w:vAlign w:val="bottom"/>
          </w:tcPr>
          <w:p w14:paraId="1EEADE75" w14:textId="5B4EDCA9"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1 020</w:t>
            </w:r>
          </w:p>
        </w:tc>
        <w:tc>
          <w:tcPr>
            <w:tcW w:w="1134" w:type="dxa"/>
            <w:tcBorders>
              <w:bottom w:val="single" w:sz="12" w:space="0" w:color="auto"/>
            </w:tcBorders>
            <w:shd w:val="clear" w:color="auto" w:fill="auto"/>
            <w:vAlign w:val="bottom"/>
          </w:tcPr>
          <w:p w14:paraId="3364FFE1" w14:textId="7B741EA0"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2 193</w:t>
            </w:r>
          </w:p>
        </w:tc>
        <w:tc>
          <w:tcPr>
            <w:tcW w:w="1179" w:type="dxa"/>
            <w:tcBorders>
              <w:bottom w:val="single" w:sz="12" w:space="0" w:color="auto"/>
            </w:tcBorders>
            <w:shd w:val="clear" w:color="auto" w:fill="auto"/>
            <w:vAlign w:val="bottom"/>
          </w:tcPr>
          <w:p w14:paraId="44B91841" w14:textId="30C7DB29"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490</w:t>
            </w:r>
          </w:p>
        </w:tc>
        <w:tc>
          <w:tcPr>
            <w:tcW w:w="947" w:type="dxa"/>
            <w:tcBorders>
              <w:bottom w:val="single" w:sz="12" w:space="0" w:color="auto"/>
            </w:tcBorders>
            <w:shd w:val="clear" w:color="auto" w:fill="auto"/>
            <w:vAlign w:val="bottom"/>
          </w:tcPr>
          <w:p w14:paraId="0BE45453" w14:textId="7E2F7142"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107</w:t>
            </w:r>
          </w:p>
        </w:tc>
        <w:tc>
          <w:tcPr>
            <w:tcW w:w="1560" w:type="dxa"/>
            <w:tcBorders>
              <w:bottom w:val="single" w:sz="12" w:space="0" w:color="auto"/>
            </w:tcBorders>
            <w:shd w:val="clear" w:color="auto" w:fill="auto"/>
            <w:vAlign w:val="bottom"/>
          </w:tcPr>
          <w:p w14:paraId="5183BE68" w14:textId="7D18E81C"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670</w:t>
            </w:r>
          </w:p>
        </w:tc>
        <w:tc>
          <w:tcPr>
            <w:tcW w:w="706" w:type="dxa"/>
            <w:tcBorders>
              <w:bottom w:val="single" w:sz="12" w:space="0" w:color="auto"/>
            </w:tcBorders>
            <w:shd w:val="clear" w:color="auto" w:fill="auto"/>
            <w:vAlign w:val="bottom"/>
          </w:tcPr>
          <w:p w14:paraId="462C75D8" w14:textId="3F8D732E" w:rsidR="000465EA" w:rsidRPr="000465EA" w:rsidRDefault="000465EA" w:rsidP="00600BED">
            <w:pPr>
              <w:spacing w:before="36" w:after="36" w:line="220" w:lineRule="exact"/>
              <w:jc w:val="right"/>
              <w:rPr>
                <w:rFonts w:eastAsia="휴먼명조"/>
                <w:sz w:val="18"/>
                <w:lang w:val="es-ES_tradnl"/>
              </w:rPr>
            </w:pPr>
            <w:r w:rsidRPr="000465EA">
              <w:rPr>
                <w:sz w:val="18"/>
                <w:lang w:val="es-ES_tradnl"/>
              </w:rPr>
              <w:t>270</w:t>
            </w:r>
          </w:p>
        </w:tc>
      </w:tr>
    </w:tbl>
    <w:p w14:paraId="6604B40E" w14:textId="77777777" w:rsidR="000572D6" w:rsidRPr="003570C4" w:rsidRDefault="000572D6" w:rsidP="007860D2">
      <w:pPr>
        <w:pStyle w:val="SingleTxtG"/>
        <w:spacing w:before="120" w:line="220" w:lineRule="atLeast"/>
        <w:ind w:left="0" w:right="0" w:firstLine="142"/>
        <w:jc w:val="left"/>
        <w:rPr>
          <w:rFonts w:eastAsia="휴먼명조"/>
          <w:sz w:val="18"/>
          <w:szCs w:val="18"/>
          <w:lang w:val="es-ES_tradnl"/>
        </w:rPr>
      </w:pPr>
      <w:r w:rsidRPr="003570C4">
        <w:rPr>
          <w:sz w:val="18"/>
          <w:szCs w:val="18"/>
          <w:lang w:val="es-ES_tradnl"/>
        </w:rPr>
        <w:t>* Número de infracciones de la ley por lugar de trabajo en relación con trabajadores tanto nacionales como extranjeros.</w:t>
      </w:r>
    </w:p>
    <w:p w14:paraId="5D7C7A5D" w14:textId="77777777" w:rsidR="000572D6" w:rsidRPr="003570C4" w:rsidRDefault="000572D6" w:rsidP="007860D2">
      <w:pPr>
        <w:pStyle w:val="SingleTxtG"/>
        <w:spacing w:line="220" w:lineRule="atLeast"/>
        <w:ind w:left="0" w:right="0" w:firstLine="142"/>
        <w:jc w:val="left"/>
        <w:rPr>
          <w:rFonts w:eastAsia="휴먼명조"/>
          <w:sz w:val="18"/>
          <w:szCs w:val="18"/>
          <w:lang w:val="es-ES_tradnl"/>
        </w:rPr>
      </w:pPr>
      <w:r w:rsidRPr="003570C4">
        <w:rPr>
          <w:sz w:val="18"/>
          <w:szCs w:val="18"/>
          <w:lang w:val="es-ES_tradnl"/>
        </w:rPr>
        <w:t xml:space="preserve">** Ley de Fomento de la Participación y Cooperación de los Trabajadores, Ley de Garantía de las Prestaciones de Jubilación de los Trabajadores, Ley de Protección de los Trabajadores Contratados a Plazo Fijo y a Tiempo Parcial, Ley de Protección de los Trabajadores de Agencias de Empleo Temporal y Ley de Inmigración. </w:t>
      </w:r>
    </w:p>
    <w:p w14:paraId="448E6C3D" w14:textId="7AF662FF" w:rsidR="000572D6" w:rsidRPr="003570C4" w:rsidRDefault="000572D6" w:rsidP="003570C4">
      <w:pPr>
        <w:pStyle w:val="H23G"/>
        <w:tabs>
          <w:tab w:val="clear" w:pos="851"/>
        </w:tabs>
        <w:ind w:left="0" w:firstLine="0"/>
        <w:rPr>
          <w:lang w:val="es-ES_tradnl"/>
        </w:rPr>
      </w:pPr>
      <w:r w:rsidRPr="003570C4">
        <w:rPr>
          <w:b w:val="0"/>
          <w:bCs/>
          <w:lang w:val="es-ES_tradnl"/>
        </w:rPr>
        <w:t xml:space="preserve">Cuadro 25 </w:t>
      </w:r>
      <w:r w:rsidR="000465EA" w:rsidRPr="003570C4">
        <w:rPr>
          <w:b w:val="0"/>
          <w:bCs/>
          <w:lang w:val="es-ES_tradnl"/>
        </w:rPr>
        <w:br/>
      </w:r>
      <w:r w:rsidRPr="003570C4">
        <w:rPr>
          <w:lang w:val="es-ES_tradnl"/>
        </w:rPr>
        <w:t xml:space="preserve">Medidas adoptadas por infringir las leyes que rigen la contratación </w:t>
      </w:r>
      <w:r w:rsidR="000465EA" w:rsidRPr="003570C4">
        <w:rPr>
          <w:lang w:val="es-ES_tradnl"/>
        </w:rPr>
        <w:br/>
      </w:r>
      <w:r w:rsidRPr="003570C4">
        <w:rPr>
          <w:lang w:val="es-ES_tradnl"/>
        </w:rPr>
        <w:t xml:space="preserve">de trabajadores extranjeros </w:t>
      </w:r>
    </w:p>
    <w:tbl>
      <w:tblPr>
        <w:tblStyle w:val="Grilledutableau"/>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418"/>
        <w:gridCol w:w="1566"/>
        <w:gridCol w:w="59"/>
        <w:gridCol w:w="996"/>
        <w:gridCol w:w="938"/>
        <w:gridCol w:w="769"/>
        <w:gridCol w:w="1666"/>
        <w:gridCol w:w="1658"/>
      </w:tblGrid>
      <w:tr w:rsidR="00013E17" w:rsidRPr="003570C4" w14:paraId="4E6AA49E" w14:textId="77777777" w:rsidTr="003570C4">
        <w:tc>
          <w:tcPr>
            <w:tcW w:w="567" w:type="dxa"/>
            <w:vMerge w:val="restart"/>
            <w:tcBorders>
              <w:top w:val="single" w:sz="4" w:space="0" w:color="auto"/>
              <w:bottom w:val="single" w:sz="12" w:space="0" w:color="auto"/>
            </w:tcBorders>
            <w:shd w:val="clear" w:color="auto" w:fill="auto"/>
            <w:vAlign w:val="bottom"/>
          </w:tcPr>
          <w:p w14:paraId="3B71D351" w14:textId="77777777" w:rsidR="00013E17" w:rsidRPr="003570C4" w:rsidRDefault="00013E17" w:rsidP="00013E17">
            <w:pPr>
              <w:spacing w:before="80" w:after="80" w:line="200" w:lineRule="exact"/>
              <w:rPr>
                <w:i/>
                <w:sz w:val="16"/>
                <w:lang w:val="es-ES_tradnl"/>
              </w:rPr>
            </w:pPr>
          </w:p>
        </w:tc>
        <w:tc>
          <w:tcPr>
            <w:tcW w:w="1418" w:type="dxa"/>
            <w:vMerge w:val="restart"/>
            <w:tcBorders>
              <w:top w:val="single" w:sz="4" w:space="0" w:color="auto"/>
              <w:bottom w:val="single" w:sz="12" w:space="0" w:color="auto"/>
            </w:tcBorders>
            <w:shd w:val="clear" w:color="auto" w:fill="auto"/>
            <w:vAlign w:val="bottom"/>
          </w:tcPr>
          <w:p w14:paraId="18C49954" w14:textId="74C8DF33" w:rsidR="00013E17" w:rsidRPr="003570C4" w:rsidRDefault="00013E17" w:rsidP="00013E17">
            <w:pPr>
              <w:spacing w:before="80" w:after="80" w:line="200" w:lineRule="exact"/>
              <w:jc w:val="right"/>
              <w:rPr>
                <w:i/>
                <w:sz w:val="16"/>
                <w:lang w:val="es-ES_tradnl"/>
              </w:rPr>
            </w:pPr>
            <w:r w:rsidRPr="003570C4">
              <w:rPr>
                <w:i/>
                <w:iCs/>
                <w:sz w:val="16"/>
                <w:lang w:val="es-ES_tradnl"/>
              </w:rPr>
              <w:t xml:space="preserve">Número de </w:t>
            </w:r>
            <w:r w:rsidR="003570C4">
              <w:rPr>
                <w:i/>
                <w:iCs/>
                <w:sz w:val="16"/>
                <w:lang w:val="es-ES_tradnl"/>
              </w:rPr>
              <w:br/>
            </w:r>
            <w:r w:rsidRPr="003570C4">
              <w:rPr>
                <w:i/>
                <w:iCs/>
                <w:sz w:val="16"/>
                <w:lang w:val="es-ES_tradnl"/>
              </w:rPr>
              <w:t>empresas inspeccionadas</w:t>
            </w:r>
          </w:p>
        </w:tc>
        <w:tc>
          <w:tcPr>
            <w:tcW w:w="1625" w:type="dxa"/>
            <w:gridSpan w:val="2"/>
            <w:vMerge w:val="restart"/>
            <w:tcBorders>
              <w:top w:val="single" w:sz="4" w:space="0" w:color="auto"/>
              <w:right w:val="single" w:sz="18" w:space="0" w:color="FFFFFF" w:themeColor="background1"/>
            </w:tcBorders>
            <w:shd w:val="clear" w:color="auto" w:fill="auto"/>
            <w:vAlign w:val="bottom"/>
          </w:tcPr>
          <w:p w14:paraId="493AE942" w14:textId="509F288F" w:rsidR="00013E17" w:rsidRPr="003570C4" w:rsidRDefault="00013E17" w:rsidP="00013E17">
            <w:pPr>
              <w:spacing w:before="80" w:after="80" w:line="200" w:lineRule="exact"/>
              <w:jc w:val="right"/>
              <w:rPr>
                <w:i/>
                <w:sz w:val="16"/>
                <w:lang w:val="es-ES_tradnl"/>
              </w:rPr>
            </w:pPr>
            <w:r w:rsidRPr="003570C4">
              <w:rPr>
                <w:i/>
                <w:iCs/>
                <w:sz w:val="16"/>
                <w:lang w:val="es-ES_tradnl"/>
              </w:rPr>
              <w:t xml:space="preserve">Número de </w:t>
            </w:r>
            <w:r w:rsidR="003570C4" w:rsidRPr="003570C4">
              <w:rPr>
                <w:i/>
                <w:iCs/>
                <w:sz w:val="16"/>
                <w:lang w:val="es-ES_tradnl"/>
              </w:rPr>
              <w:br/>
            </w:r>
            <w:r w:rsidRPr="003570C4">
              <w:rPr>
                <w:i/>
                <w:iCs/>
                <w:sz w:val="16"/>
                <w:lang w:val="es-ES_tradnl"/>
              </w:rPr>
              <w:t>empresas que han</w:t>
            </w:r>
            <w:r w:rsidR="003570C4" w:rsidRPr="003570C4">
              <w:rPr>
                <w:i/>
                <w:iCs/>
                <w:sz w:val="16"/>
                <w:lang w:val="es-ES_tradnl"/>
              </w:rPr>
              <w:t xml:space="preserve"> </w:t>
            </w:r>
            <w:r w:rsidRPr="003570C4">
              <w:rPr>
                <w:i/>
                <w:iCs/>
                <w:sz w:val="16"/>
                <w:lang w:val="es-ES_tradnl"/>
              </w:rPr>
              <w:t>infringido las leyes*</w:t>
            </w:r>
          </w:p>
        </w:tc>
        <w:tc>
          <w:tcPr>
            <w:tcW w:w="6027" w:type="dxa"/>
            <w:gridSpan w:val="5"/>
            <w:tcBorders>
              <w:top w:val="single" w:sz="4" w:space="0" w:color="auto"/>
              <w:left w:val="single" w:sz="18" w:space="0" w:color="FFFFFF" w:themeColor="background1"/>
              <w:bottom w:val="single" w:sz="4" w:space="0" w:color="auto"/>
            </w:tcBorders>
            <w:shd w:val="clear" w:color="auto" w:fill="auto"/>
            <w:vAlign w:val="bottom"/>
          </w:tcPr>
          <w:p w14:paraId="0E89901F" w14:textId="770B40EE" w:rsidR="00013E17" w:rsidRPr="003570C4" w:rsidRDefault="00013E17" w:rsidP="00013E17">
            <w:pPr>
              <w:spacing w:before="80" w:after="80" w:line="200" w:lineRule="exact"/>
              <w:jc w:val="center"/>
              <w:rPr>
                <w:i/>
                <w:sz w:val="16"/>
                <w:lang w:val="es-ES_tradnl"/>
              </w:rPr>
            </w:pPr>
            <w:r w:rsidRPr="003570C4">
              <w:rPr>
                <w:i/>
                <w:iCs/>
                <w:sz w:val="16"/>
                <w:lang w:val="es-ES_tradnl"/>
              </w:rPr>
              <w:t>Medidas adoptadas</w:t>
            </w:r>
          </w:p>
        </w:tc>
      </w:tr>
      <w:tr w:rsidR="00013E17" w:rsidRPr="003570C4" w14:paraId="1505AE9E" w14:textId="77777777" w:rsidTr="003570C4">
        <w:tc>
          <w:tcPr>
            <w:tcW w:w="567" w:type="dxa"/>
            <w:vMerge/>
            <w:tcBorders>
              <w:bottom w:val="single" w:sz="12" w:space="0" w:color="auto"/>
            </w:tcBorders>
            <w:shd w:val="clear" w:color="auto" w:fill="auto"/>
            <w:vAlign w:val="bottom"/>
          </w:tcPr>
          <w:p w14:paraId="1530A39F" w14:textId="77777777" w:rsidR="00013E17" w:rsidRPr="003570C4" w:rsidRDefault="00013E17" w:rsidP="00013E17">
            <w:pPr>
              <w:spacing w:before="80" w:after="80" w:line="200" w:lineRule="exact"/>
              <w:rPr>
                <w:i/>
                <w:sz w:val="16"/>
                <w:lang w:val="es-ES_tradnl"/>
              </w:rPr>
            </w:pPr>
          </w:p>
        </w:tc>
        <w:tc>
          <w:tcPr>
            <w:tcW w:w="1418" w:type="dxa"/>
            <w:vMerge/>
            <w:tcBorders>
              <w:bottom w:val="single" w:sz="12" w:space="0" w:color="auto"/>
            </w:tcBorders>
            <w:shd w:val="clear" w:color="auto" w:fill="auto"/>
            <w:vAlign w:val="bottom"/>
          </w:tcPr>
          <w:p w14:paraId="0601B83F" w14:textId="4F9E625E" w:rsidR="00013E17" w:rsidRPr="003570C4" w:rsidRDefault="00013E17" w:rsidP="00013E17">
            <w:pPr>
              <w:spacing w:before="80" w:after="80" w:line="200" w:lineRule="exact"/>
              <w:jc w:val="right"/>
              <w:rPr>
                <w:i/>
                <w:sz w:val="16"/>
                <w:lang w:val="es-ES_tradnl"/>
              </w:rPr>
            </w:pPr>
          </w:p>
        </w:tc>
        <w:tc>
          <w:tcPr>
            <w:tcW w:w="1625" w:type="dxa"/>
            <w:gridSpan w:val="2"/>
            <w:vMerge/>
            <w:tcBorders>
              <w:bottom w:val="single" w:sz="12" w:space="0" w:color="auto"/>
              <w:right w:val="single" w:sz="18" w:space="0" w:color="FFFFFF" w:themeColor="background1"/>
            </w:tcBorders>
            <w:shd w:val="clear" w:color="auto" w:fill="auto"/>
            <w:vAlign w:val="bottom"/>
          </w:tcPr>
          <w:p w14:paraId="0B06062E" w14:textId="25AA9FC0" w:rsidR="00013E17" w:rsidRPr="003570C4" w:rsidRDefault="00013E17" w:rsidP="00013E17">
            <w:pPr>
              <w:spacing w:before="80" w:after="80" w:line="200" w:lineRule="exact"/>
              <w:jc w:val="right"/>
              <w:rPr>
                <w:i/>
                <w:sz w:val="16"/>
                <w:lang w:val="es-ES_tradnl"/>
              </w:rPr>
            </w:pPr>
          </w:p>
        </w:tc>
        <w:tc>
          <w:tcPr>
            <w:tcW w:w="996" w:type="dxa"/>
            <w:tcBorders>
              <w:top w:val="single" w:sz="4" w:space="0" w:color="auto"/>
              <w:left w:val="single" w:sz="18" w:space="0" w:color="FFFFFF" w:themeColor="background1"/>
              <w:bottom w:val="single" w:sz="12" w:space="0" w:color="auto"/>
            </w:tcBorders>
            <w:shd w:val="clear" w:color="auto" w:fill="auto"/>
            <w:vAlign w:val="bottom"/>
          </w:tcPr>
          <w:p w14:paraId="0127DC85" w14:textId="00228AB4" w:rsidR="00013E17" w:rsidRPr="003570C4" w:rsidRDefault="00013E17" w:rsidP="00013E17">
            <w:pPr>
              <w:spacing w:before="80" w:after="80" w:line="200" w:lineRule="exact"/>
              <w:jc w:val="right"/>
              <w:rPr>
                <w:i/>
                <w:iCs/>
                <w:sz w:val="16"/>
                <w:lang w:val="es-ES_tradnl"/>
              </w:rPr>
            </w:pPr>
            <w:r w:rsidRPr="003570C4">
              <w:rPr>
                <w:i/>
                <w:iCs/>
                <w:sz w:val="16"/>
                <w:lang w:val="es-ES_tradnl"/>
              </w:rPr>
              <w:t>Medidas correctivas</w:t>
            </w:r>
          </w:p>
        </w:tc>
        <w:tc>
          <w:tcPr>
            <w:tcW w:w="938" w:type="dxa"/>
            <w:tcBorders>
              <w:top w:val="single" w:sz="4" w:space="0" w:color="auto"/>
              <w:bottom w:val="single" w:sz="12" w:space="0" w:color="auto"/>
            </w:tcBorders>
            <w:shd w:val="clear" w:color="auto" w:fill="auto"/>
            <w:vAlign w:val="bottom"/>
          </w:tcPr>
          <w:p w14:paraId="71438A91" w14:textId="482FC952" w:rsidR="00013E17" w:rsidRPr="003570C4" w:rsidRDefault="00013E17" w:rsidP="00013E17">
            <w:pPr>
              <w:spacing w:before="80" w:after="80" w:line="200" w:lineRule="exact"/>
              <w:jc w:val="right"/>
              <w:rPr>
                <w:i/>
                <w:iCs/>
                <w:sz w:val="16"/>
                <w:lang w:val="es-ES_tradnl"/>
              </w:rPr>
            </w:pPr>
            <w:r w:rsidRPr="003570C4">
              <w:rPr>
                <w:i/>
                <w:iCs/>
                <w:sz w:val="16"/>
                <w:lang w:val="es-ES_tradnl"/>
              </w:rPr>
              <w:t>Medidas judiciales</w:t>
            </w:r>
          </w:p>
        </w:tc>
        <w:tc>
          <w:tcPr>
            <w:tcW w:w="769" w:type="dxa"/>
            <w:tcBorders>
              <w:top w:val="single" w:sz="4" w:space="0" w:color="auto"/>
              <w:bottom w:val="single" w:sz="12" w:space="0" w:color="auto"/>
            </w:tcBorders>
            <w:shd w:val="clear" w:color="auto" w:fill="auto"/>
            <w:vAlign w:val="bottom"/>
          </w:tcPr>
          <w:p w14:paraId="4727DBFB" w14:textId="6C4B35E4" w:rsidR="00013E17" w:rsidRPr="003570C4" w:rsidRDefault="00013E17" w:rsidP="00013E17">
            <w:pPr>
              <w:spacing w:before="80" w:after="80" w:line="200" w:lineRule="exact"/>
              <w:jc w:val="right"/>
              <w:rPr>
                <w:i/>
                <w:iCs/>
                <w:sz w:val="16"/>
                <w:lang w:val="es-ES_tradnl"/>
              </w:rPr>
            </w:pPr>
            <w:r w:rsidRPr="003570C4">
              <w:rPr>
                <w:i/>
                <w:iCs/>
                <w:sz w:val="16"/>
                <w:lang w:val="es-ES_tradnl"/>
              </w:rPr>
              <w:t>Multas</w:t>
            </w:r>
          </w:p>
        </w:tc>
        <w:tc>
          <w:tcPr>
            <w:tcW w:w="1666" w:type="dxa"/>
            <w:tcBorders>
              <w:top w:val="single" w:sz="4" w:space="0" w:color="auto"/>
              <w:bottom w:val="single" w:sz="12" w:space="0" w:color="auto"/>
            </w:tcBorders>
            <w:shd w:val="clear" w:color="auto" w:fill="auto"/>
            <w:vAlign w:val="bottom"/>
          </w:tcPr>
          <w:p w14:paraId="5F2F0293" w14:textId="2BEE5024" w:rsidR="00013E17" w:rsidRPr="003570C4" w:rsidRDefault="00013E17" w:rsidP="00013E17">
            <w:pPr>
              <w:spacing w:before="80" w:after="80" w:line="200" w:lineRule="exact"/>
              <w:jc w:val="right"/>
              <w:rPr>
                <w:i/>
                <w:iCs/>
                <w:sz w:val="16"/>
                <w:lang w:val="es-ES_tradnl"/>
              </w:rPr>
            </w:pPr>
            <w:r w:rsidRPr="003570C4">
              <w:rPr>
                <w:i/>
                <w:iCs/>
                <w:sz w:val="16"/>
                <w:lang w:val="es-ES_tradnl"/>
              </w:rPr>
              <w:t>Medidas</w:t>
            </w:r>
            <w:r w:rsidR="003570C4" w:rsidRPr="003570C4">
              <w:rPr>
                <w:i/>
                <w:iCs/>
                <w:sz w:val="16"/>
                <w:lang w:val="es-ES_tradnl"/>
              </w:rPr>
              <w:br/>
            </w:r>
            <w:r w:rsidRPr="003570C4">
              <w:rPr>
                <w:i/>
                <w:iCs/>
                <w:sz w:val="16"/>
                <w:lang w:val="es-ES_tradnl"/>
              </w:rPr>
              <w:t>administrativas y otras</w:t>
            </w:r>
          </w:p>
        </w:tc>
        <w:tc>
          <w:tcPr>
            <w:tcW w:w="1658" w:type="dxa"/>
            <w:tcBorders>
              <w:top w:val="single" w:sz="4" w:space="0" w:color="auto"/>
              <w:bottom w:val="single" w:sz="12" w:space="0" w:color="auto"/>
            </w:tcBorders>
            <w:shd w:val="clear" w:color="auto" w:fill="auto"/>
            <w:vAlign w:val="bottom"/>
          </w:tcPr>
          <w:p w14:paraId="2982ABCD" w14:textId="1B50298C" w:rsidR="00013E17" w:rsidRPr="003570C4" w:rsidRDefault="00013E17" w:rsidP="00013E17">
            <w:pPr>
              <w:spacing w:before="80" w:after="80" w:line="200" w:lineRule="exact"/>
              <w:jc w:val="right"/>
              <w:rPr>
                <w:i/>
                <w:iCs/>
                <w:sz w:val="16"/>
                <w:lang w:val="es-ES_tradnl"/>
              </w:rPr>
            </w:pPr>
            <w:r w:rsidRPr="003570C4">
              <w:rPr>
                <w:i/>
                <w:iCs/>
                <w:sz w:val="16"/>
                <w:lang w:val="es-ES_tradnl"/>
              </w:rPr>
              <w:t>Notificación a los organismos pertinentes</w:t>
            </w:r>
          </w:p>
        </w:tc>
      </w:tr>
      <w:tr w:rsidR="00013E17" w:rsidRPr="003570C4" w14:paraId="270BBAE4" w14:textId="77777777" w:rsidTr="003570C4">
        <w:tc>
          <w:tcPr>
            <w:tcW w:w="567" w:type="dxa"/>
            <w:tcBorders>
              <w:top w:val="single" w:sz="12" w:space="0" w:color="auto"/>
            </w:tcBorders>
            <w:shd w:val="clear" w:color="auto" w:fill="auto"/>
          </w:tcPr>
          <w:p w14:paraId="4AA9A7AD" w14:textId="6DEE609B" w:rsidR="00013E17" w:rsidRPr="003570C4" w:rsidRDefault="00013E17" w:rsidP="00600BED">
            <w:pPr>
              <w:spacing w:before="36" w:after="36" w:line="220" w:lineRule="exact"/>
              <w:rPr>
                <w:sz w:val="18"/>
                <w:lang w:val="es-ES_tradnl"/>
              </w:rPr>
            </w:pPr>
            <w:r w:rsidRPr="003570C4">
              <w:rPr>
                <w:sz w:val="18"/>
                <w:lang w:val="es-ES_tradnl"/>
              </w:rPr>
              <w:t>2017</w:t>
            </w:r>
          </w:p>
        </w:tc>
        <w:tc>
          <w:tcPr>
            <w:tcW w:w="1418" w:type="dxa"/>
            <w:tcBorders>
              <w:top w:val="single" w:sz="12" w:space="0" w:color="auto"/>
            </w:tcBorders>
            <w:shd w:val="clear" w:color="auto" w:fill="auto"/>
            <w:vAlign w:val="bottom"/>
          </w:tcPr>
          <w:p w14:paraId="69928145" w14:textId="6CFD0351" w:rsidR="00013E17" w:rsidRPr="003570C4" w:rsidRDefault="00013E17" w:rsidP="00600BED">
            <w:pPr>
              <w:spacing w:before="36" w:after="36" w:line="220" w:lineRule="exact"/>
              <w:jc w:val="right"/>
              <w:rPr>
                <w:sz w:val="18"/>
                <w:lang w:val="es-ES_tradnl"/>
              </w:rPr>
            </w:pPr>
            <w:r w:rsidRPr="003570C4">
              <w:rPr>
                <w:sz w:val="18"/>
                <w:lang w:val="es-ES_tradnl"/>
              </w:rPr>
              <w:t>3 069</w:t>
            </w:r>
          </w:p>
        </w:tc>
        <w:tc>
          <w:tcPr>
            <w:tcW w:w="1566" w:type="dxa"/>
            <w:shd w:val="clear" w:color="auto" w:fill="auto"/>
            <w:vAlign w:val="bottom"/>
          </w:tcPr>
          <w:p w14:paraId="347623B6" w14:textId="41753D53" w:rsidR="00013E17" w:rsidRPr="003570C4" w:rsidRDefault="00013E17" w:rsidP="00600BED">
            <w:pPr>
              <w:spacing w:before="36" w:after="36" w:line="220" w:lineRule="exact"/>
              <w:jc w:val="right"/>
              <w:rPr>
                <w:sz w:val="18"/>
                <w:lang w:val="es-ES_tradnl"/>
              </w:rPr>
            </w:pPr>
            <w:r w:rsidRPr="003570C4">
              <w:rPr>
                <w:sz w:val="18"/>
                <w:lang w:val="es-ES_tradnl"/>
              </w:rPr>
              <w:t>1 550</w:t>
            </w:r>
          </w:p>
        </w:tc>
        <w:tc>
          <w:tcPr>
            <w:tcW w:w="1055" w:type="dxa"/>
            <w:gridSpan w:val="2"/>
            <w:shd w:val="clear" w:color="auto" w:fill="auto"/>
            <w:vAlign w:val="bottom"/>
          </w:tcPr>
          <w:p w14:paraId="3344C952" w14:textId="49BE7F94" w:rsidR="00013E17" w:rsidRPr="003570C4" w:rsidRDefault="00013E17" w:rsidP="00600BED">
            <w:pPr>
              <w:spacing w:before="36" w:after="36" w:line="220" w:lineRule="exact"/>
              <w:jc w:val="right"/>
              <w:rPr>
                <w:sz w:val="18"/>
                <w:lang w:val="es-ES_tradnl"/>
              </w:rPr>
            </w:pPr>
            <w:r w:rsidRPr="003570C4">
              <w:rPr>
                <w:sz w:val="18"/>
                <w:lang w:val="es-ES_tradnl"/>
              </w:rPr>
              <w:t>6 255</w:t>
            </w:r>
          </w:p>
        </w:tc>
        <w:tc>
          <w:tcPr>
            <w:tcW w:w="938" w:type="dxa"/>
            <w:shd w:val="clear" w:color="auto" w:fill="auto"/>
            <w:vAlign w:val="bottom"/>
          </w:tcPr>
          <w:p w14:paraId="70EC1E36" w14:textId="2C313638" w:rsidR="00013E17" w:rsidRPr="003570C4" w:rsidRDefault="00013E17" w:rsidP="00600BED">
            <w:pPr>
              <w:spacing w:before="36" w:after="36" w:line="220" w:lineRule="exact"/>
              <w:jc w:val="right"/>
              <w:rPr>
                <w:sz w:val="18"/>
                <w:lang w:val="es-ES_tradnl"/>
              </w:rPr>
            </w:pPr>
            <w:r w:rsidRPr="003570C4">
              <w:rPr>
                <w:sz w:val="18"/>
                <w:lang w:val="es-ES_tradnl"/>
              </w:rPr>
              <w:t>8</w:t>
            </w:r>
          </w:p>
        </w:tc>
        <w:tc>
          <w:tcPr>
            <w:tcW w:w="769" w:type="dxa"/>
            <w:shd w:val="clear" w:color="auto" w:fill="auto"/>
            <w:vAlign w:val="bottom"/>
          </w:tcPr>
          <w:p w14:paraId="2D4FEC23" w14:textId="76F9D9EF" w:rsidR="00013E17" w:rsidRPr="003570C4" w:rsidRDefault="00013E17" w:rsidP="00600BED">
            <w:pPr>
              <w:spacing w:before="36" w:after="36" w:line="220" w:lineRule="exact"/>
              <w:jc w:val="right"/>
              <w:rPr>
                <w:sz w:val="18"/>
                <w:lang w:val="es-ES_tradnl"/>
              </w:rPr>
            </w:pPr>
            <w:r w:rsidRPr="003570C4">
              <w:rPr>
                <w:sz w:val="18"/>
                <w:lang w:val="es-ES_tradnl"/>
              </w:rPr>
              <w:t>264</w:t>
            </w:r>
          </w:p>
        </w:tc>
        <w:tc>
          <w:tcPr>
            <w:tcW w:w="1666" w:type="dxa"/>
            <w:shd w:val="clear" w:color="auto" w:fill="auto"/>
            <w:vAlign w:val="bottom"/>
          </w:tcPr>
          <w:p w14:paraId="6E22D18E" w14:textId="6A2A8CA0" w:rsidR="00013E17" w:rsidRPr="003570C4" w:rsidRDefault="00013E17" w:rsidP="00600BED">
            <w:pPr>
              <w:spacing w:before="36" w:after="36" w:line="220" w:lineRule="exact"/>
              <w:jc w:val="right"/>
              <w:rPr>
                <w:sz w:val="18"/>
                <w:lang w:val="es-ES_tradnl"/>
              </w:rPr>
            </w:pPr>
            <w:r w:rsidRPr="003570C4">
              <w:rPr>
                <w:sz w:val="18"/>
                <w:lang w:val="es-ES_tradnl"/>
              </w:rPr>
              <w:t>134</w:t>
            </w:r>
          </w:p>
        </w:tc>
        <w:tc>
          <w:tcPr>
            <w:tcW w:w="1658" w:type="dxa"/>
            <w:shd w:val="clear" w:color="auto" w:fill="auto"/>
            <w:vAlign w:val="bottom"/>
          </w:tcPr>
          <w:p w14:paraId="48CE226E" w14:textId="7D61B80E" w:rsidR="00013E17" w:rsidRPr="003570C4" w:rsidRDefault="00013E17" w:rsidP="00600BED">
            <w:pPr>
              <w:spacing w:before="36" w:after="36" w:line="220" w:lineRule="exact"/>
              <w:jc w:val="right"/>
              <w:rPr>
                <w:sz w:val="18"/>
                <w:lang w:val="es-ES_tradnl"/>
              </w:rPr>
            </w:pPr>
            <w:r w:rsidRPr="003570C4">
              <w:rPr>
                <w:sz w:val="18"/>
                <w:lang w:val="es-ES_tradnl"/>
              </w:rPr>
              <w:t>392</w:t>
            </w:r>
          </w:p>
        </w:tc>
      </w:tr>
      <w:tr w:rsidR="00013E17" w:rsidRPr="003570C4" w14:paraId="651C8406" w14:textId="77777777" w:rsidTr="003570C4">
        <w:tc>
          <w:tcPr>
            <w:tcW w:w="567" w:type="dxa"/>
            <w:shd w:val="clear" w:color="auto" w:fill="auto"/>
          </w:tcPr>
          <w:p w14:paraId="080D8A02" w14:textId="28DEDA70" w:rsidR="00013E17" w:rsidRPr="003570C4" w:rsidRDefault="00013E17" w:rsidP="00600BED">
            <w:pPr>
              <w:spacing w:before="36" w:after="36" w:line="220" w:lineRule="exact"/>
              <w:rPr>
                <w:sz w:val="18"/>
                <w:lang w:val="es-ES_tradnl"/>
              </w:rPr>
            </w:pPr>
            <w:r w:rsidRPr="003570C4">
              <w:rPr>
                <w:sz w:val="18"/>
                <w:lang w:val="es-ES_tradnl"/>
              </w:rPr>
              <w:t>2018</w:t>
            </w:r>
          </w:p>
        </w:tc>
        <w:tc>
          <w:tcPr>
            <w:tcW w:w="1418" w:type="dxa"/>
            <w:shd w:val="clear" w:color="auto" w:fill="auto"/>
            <w:vAlign w:val="bottom"/>
          </w:tcPr>
          <w:p w14:paraId="0A7425A7" w14:textId="086EBD27" w:rsidR="00013E17" w:rsidRPr="003570C4" w:rsidRDefault="00013E17" w:rsidP="00600BED">
            <w:pPr>
              <w:spacing w:before="36" w:after="36" w:line="220" w:lineRule="exact"/>
              <w:jc w:val="right"/>
              <w:rPr>
                <w:sz w:val="18"/>
                <w:lang w:val="es-ES_tradnl"/>
              </w:rPr>
            </w:pPr>
            <w:r w:rsidRPr="003570C4">
              <w:rPr>
                <w:sz w:val="18"/>
                <w:lang w:val="es-ES_tradnl"/>
              </w:rPr>
              <w:t>3 128</w:t>
            </w:r>
          </w:p>
        </w:tc>
        <w:tc>
          <w:tcPr>
            <w:tcW w:w="1566" w:type="dxa"/>
            <w:shd w:val="clear" w:color="auto" w:fill="auto"/>
            <w:vAlign w:val="bottom"/>
          </w:tcPr>
          <w:p w14:paraId="24D5309E" w14:textId="1B5B3911" w:rsidR="00013E17" w:rsidRPr="003570C4" w:rsidRDefault="00013E17" w:rsidP="00600BED">
            <w:pPr>
              <w:spacing w:before="36" w:after="36" w:line="220" w:lineRule="exact"/>
              <w:jc w:val="right"/>
              <w:rPr>
                <w:sz w:val="18"/>
                <w:lang w:val="es-ES_tradnl"/>
              </w:rPr>
            </w:pPr>
            <w:r w:rsidRPr="003570C4">
              <w:rPr>
                <w:sz w:val="18"/>
                <w:lang w:val="es-ES_tradnl"/>
              </w:rPr>
              <w:t>1 855</w:t>
            </w:r>
          </w:p>
        </w:tc>
        <w:tc>
          <w:tcPr>
            <w:tcW w:w="1055" w:type="dxa"/>
            <w:gridSpan w:val="2"/>
            <w:shd w:val="clear" w:color="auto" w:fill="auto"/>
            <w:vAlign w:val="bottom"/>
          </w:tcPr>
          <w:p w14:paraId="21B6D2AD" w14:textId="15A907FC" w:rsidR="00013E17" w:rsidRPr="003570C4" w:rsidRDefault="00013E17" w:rsidP="00600BED">
            <w:pPr>
              <w:spacing w:before="36" w:after="36" w:line="220" w:lineRule="exact"/>
              <w:jc w:val="right"/>
              <w:rPr>
                <w:sz w:val="18"/>
                <w:lang w:val="es-ES_tradnl"/>
              </w:rPr>
            </w:pPr>
            <w:r w:rsidRPr="003570C4">
              <w:rPr>
                <w:sz w:val="18"/>
                <w:lang w:val="es-ES_tradnl"/>
              </w:rPr>
              <w:t>5 040</w:t>
            </w:r>
          </w:p>
        </w:tc>
        <w:tc>
          <w:tcPr>
            <w:tcW w:w="938" w:type="dxa"/>
            <w:shd w:val="clear" w:color="auto" w:fill="auto"/>
            <w:vAlign w:val="bottom"/>
          </w:tcPr>
          <w:p w14:paraId="7DBCEFF1" w14:textId="10A41AFA" w:rsidR="00013E17" w:rsidRPr="003570C4" w:rsidRDefault="00013E17" w:rsidP="00600BED">
            <w:pPr>
              <w:spacing w:before="36" w:after="36" w:line="220" w:lineRule="exact"/>
              <w:jc w:val="right"/>
              <w:rPr>
                <w:sz w:val="18"/>
                <w:lang w:val="es-ES_tradnl"/>
              </w:rPr>
            </w:pPr>
            <w:r w:rsidRPr="003570C4">
              <w:rPr>
                <w:sz w:val="18"/>
                <w:lang w:val="es-ES_tradnl"/>
              </w:rPr>
              <w:t>6</w:t>
            </w:r>
          </w:p>
        </w:tc>
        <w:tc>
          <w:tcPr>
            <w:tcW w:w="769" w:type="dxa"/>
            <w:shd w:val="clear" w:color="auto" w:fill="auto"/>
            <w:vAlign w:val="bottom"/>
          </w:tcPr>
          <w:p w14:paraId="544DDA20" w14:textId="02ABA6CA" w:rsidR="00013E17" w:rsidRPr="003570C4" w:rsidRDefault="00013E17" w:rsidP="00600BED">
            <w:pPr>
              <w:spacing w:before="36" w:after="36" w:line="220" w:lineRule="exact"/>
              <w:jc w:val="right"/>
              <w:rPr>
                <w:sz w:val="18"/>
                <w:lang w:val="es-ES_tradnl"/>
              </w:rPr>
            </w:pPr>
            <w:r w:rsidRPr="003570C4">
              <w:rPr>
                <w:sz w:val="18"/>
                <w:lang w:val="es-ES_tradnl"/>
              </w:rPr>
              <w:t>178</w:t>
            </w:r>
          </w:p>
        </w:tc>
        <w:tc>
          <w:tcPr>
            <w:tcW w:w="1666" w:type="dxa"/>
            <w:shd w:val="clear" w:color="auto" w:fill="auto"/>
            <w:vAlign w:val="bottom"/>
          </w:tcPr>
          <w:p w14:paraId="49B5D4EB" w14:textId="0E2A4F2E" w:rsidR="00013E17" w:rsidRPr="003570C4" w:rsidRDefault="00013E17" w:rsidP="00600BED">
            <w:pPr>
              <w:spacing w:before="36" w:after="36" w:line="220" w:lineRule="exact"/>
              <w:jc w:val="right"/>
              <w:rPr>
                <w:sz w:val="18"/>
                <w:lang w:val="es-ES_tradnl"/>
              </w:rPr>
            </w:pPr>
            <w:r w:rsidRPr="003570C4">
              <w:rPr>
                <w:sz w:val="18"/>
                <w:lang w:val="es-ES_tradnl"/>
              </w:rPr>
              <w:t>84</w:t>
            </w:r>
          </w:p>
        </w:tc>
        <w:tc>
          <w:tcPr>
            <w:tcW w:w="1658" w:type="dxa"/>
            <w:shd w:val="clear" w:color="auto" w:fill="auto"/>
            <w:vAlign w:val="bottom"/>
          </w:tcPr>
          <w:p w14:paraId="5FB6064C" w14:textId="082C493F" w:rsidR="00013E17" w:rsidRPr="003570C4" w:rsidRDefault="00013E17" w:rsidP="00600BED">
            <w:pPr>
              <w:spacing w:before="36" w:after="36" w:line="220" w:lineRule="exact"/>
              <w:jc w:val="right"/>
              <w:rPr>
                <w:sz w:val="18"/>
                <w:lang w:val="es-ES_tradnl"/>
              </w:rPr>
            </w:pPr>
            <w:r w:rsidRPr="003570C4">
              <w:rPr>
                <w:sz w:val="18"/>
                <w:lang w:val="es-ES_tradnl"/>
              </w:rPr>
              <w:t>350</w:t>
            </w:r>
          </w:p>
        </w:tc>
      </w:tr>
      <w:tr w:rsidR="00013E17" w:rsidRPr="003570C4" w14:paraId="2D9A0FC4" w14:textId="77777777" w:rsidTr="003570C4">
        <w:tc>
          <w:tcPr>
            <w:tcW w:w="567" w:type="dxa"/>
            <w:shd w:val="clear" w:color="auto" w:fill="auto"/>
          </w:tcPr>
          <w:p w14:paraId="1201C209" w14:textId="26029C7A" w:rsidR="00013E17" w:rsidRPr="003570C4" w:rsidRDefault="00013E17" w:rsidP="00600BED">
            <w:pPr>
              <w:spacing w:before="36" w:after="36" w:line="220" w:lineRule="exact"/>
              <w:rPr>
                <w:sz w:val="18"/>
                <w:lang w:val="es-ES_tradnl"/>
              </w:rPr>
            </w:pPr>
            <w:r w:rsidRPr="003570C4">
              <w:rPr>
                <w:sz w:val="18"/>
                <w:lang w:val="es-ES_tradnl"/>
              </w:rPr>
              <w:t>2019</w:t>
            </w:r>
          </w:p>
        </w:tc>
        <w:tc>
          <w:tcPr>
            <w:tcW w:w="1418" w:type="dxa"/>
            <w:shd w:val="clear" w:color="auto" w:fill="auto"/>
            <w:vAlign w:val="bottom"/>
          </w:tcPr>
          <w:p w14:paraId="687D7D4D" w14:textId="4D39BCB3" w:rsidR="00013E17" w:rsidRPr="003570C4" w:rsidRDefault="00013E17" w:rsidP="00600BED">
            <w:pPr>
              <w:spacing w:before="36" w:after="36" w:line="220" w:lineRule="exact"/>
              <w:jc w:val="right"/>
              <w:rPr>
                <w:sz w:val="18"/>
                <w:lang w:val="es-ES_tradnl"/>
              </w:rPr>
            </w:pPr>
            <w:r w:rsidRPr="003570C4">
              <w:rPr>
                <w:sz w:val="18"/>
                <w:lang w:val="es-ES_tradnl"/>
              </w:rPr>
              <w:t>3 063</w:t>
            </w:r>
          </w:p>
        </w:tc>
        <w:tc>
          <w:tcPr>
            <w:tcW w:w="1566" w:type="dxa"/>
            <w:shd w:val="clear" w:color="auto" w:fill="auto"/>
            <w:vAlign w:val="bottom"/>
          </w:tcPr>
          <w:p w14:paraId="313CEF5B" w14:textId="3B090AB3" w:rsidR="00013E17" w:rsidRPr="003570C4" w:rsidRDefault="00013E17" w:rsidP="00600BED">
            <w:pPr>
              <w:spacing w:before="36" w:after="36" w:line="220" w:lineRule="exact"/>
              <w:jc w:val="right"/>
              <w:rPr>
                <w:sz w:val="18"/>
                <w:lang w:val="es-ES_tradnl"/>
              </w:rPr>
            </w:pPr>
            <w:r w:rsidRPr="003570C4">
              <w:rPr>
                <w:sz w:val="18"/>
                <w:lang w:val="es-ES_tradnl"/>
              </w:rPr>
              <w:t>1 672</w:t>
            </w:r>
          </w:p>
        </w:tc>
        <w:tc>
          <w:tcPr>
            <w:tcW w:w="1055" w:type="dxa"/>
            <w:gridSpan w:val="2"/>
            <w:shd w:val="clear" w:color="auto" w:fill="auto"/>
            <w:vAlign w:val="bottom"/>
          </w:tcPr>
          <w:p w14:paraId="09B73D9E" w14:textId="64EC4F8A" w:rsidR="00013E17" w:rsidRPr="003570C4" w:rsidRDefault="00013E17" w:rsidP="00600BED">
            <w:pPr>
              <w:spacing w:before="36" w:after="36" w:line="220" w:lineRule="exact"/>
              <w:jc w:val="right"/>
              <w:rPr>
                <w:sz w:val="18"/>
                <w:lang w:val="es-ES_tradnl"/>
              </w:rPr>
            </w:pPr>
            <w:r w:rsidRPr="003570C4">
              <w:rPr>
                <w:sz w:val="18"/>
                <w:lang w:val="es-ES_tradnl"/>
              </w:rPr>
              <w:t>6 391</w:t>
            </w:r>
          </w:p>
        </w:tc>
        <w:tc>
          <w:tcPr>
            <w:tcW w:w="938" w:type="dxa"/>
            <w:shd w:val="clear" w:color="auto" w:fill="auto"/>
            <w:vAlign w:val="bottom"/>
          </w:tcPr>
          <w:p w14:paraId="55C39BC8" w14:textId="58B44B28" w:rsidR="00013E17" w:rsidRPr="003570C4" w:rsidRDefault="00013E17" w:rsidP="00600BED">
            <w:pPr>
              <w:spacing w:before="36" w:after="36" w:line="220" w:lineRule="exact"/>
              <w:jc w:val="right"/>
              <w:rPr>
                <w:sz w:val="18"/>
                <w:lang w:val="es-ES_tradnl"/>
              </w:rPr>
            </w:pPr>
            <w:r w:rsidRPr="003570C4">
              <w:rPr>
                <w:sz w:val="18"/>
                <w:lang w:val="es-ES_tradnl"/>
              </w:rPr>
              <w:t>1</w:t>
            </w:r>
          </w:p>
        </w:tc>
        <w:tc>
          <w:tcPr>
            <w:tcW w:w="769" w:type="dxa"/>
            <w:shd w:val="clear" w:color="auto" w:fill="auto"/>
            <w:vAlign w:val="bottom"/>
          </w:tcPr>
          <w:p w14:paraId="4C3C2923" w14:textId="17B41833" w:rsidR="00013E17" w:rsidRPr="003570C4" w:rsidRDefault="00013E17" w:rsidP="00600BED">
            <w:pPr>
              <w:spacing w:before="36" w:after="36" w:line="220" w:lineRule="exact"/>
              <w:jc w:val="right"/>
              <w:rPr>
                <w:sz w:val="18"/>
                <w:lang w:val="es-ES_tradnl"/>
              </w:rPr>
            </w:pPr>
            <w:r w:rsidRPr="003570C4">
              <w:rPr>
                <w:sz w:val="18"/>
                <w:lang w:val="es-ES_tradnl"/>
              </w:rPr>
              <w:t>181</w:t>
            </w:r>
          </w:p>
        </w:tc>
        <w:tc>
          <w:tcPr>
            <w:tcW w:w="1666" w:type="dxa"/>
            <w:shd w:val="clear" w:color="auto" w:fill="auto"/>
            <w:vAlign w:val="bottom"/>
          </w:tcPr>
          <w:p w14:paraId="3B03099E" w14:textId="731107C2" w:rsidR="00013E17" w:rsidRPr="003570C4" w:rsidRDefault="00013E17" w:rsidP="00600BED">
            <w:pPr>
              <w:spacing w:before="36" w:after="36" w:line="220" w:lineRule="exact"/>
              <w:jc w:val="right"/>
              <w:rPr>
                <w:sz w:val="18"/>
                <w:lang w:val="es-ES_tradnl"/>
              </w:rPr>
            </w:pPr>
            <w:r w:rsidRPr="003570C4">
              <w:rPr>
                <w:sz w:val="18"/>
                <w:lang w:val="es-ES_tradnl"/>
              </w:rPr>
              <w:t>58</w:t>
            </w:r>
          </w:p>
        </w:tc>
        <w:tc>
          <w:tcPr>
            <w:tcW w:w="1658" w:type="dxa"/>
            <w:shd w:val="clear" w:color="auto" w:fill="auto"/>
            <w:vAlign w:val="bottom"/>
          </w:tcPr>
          <w:p w14:paraId="7E94CD6F" w14:textId="6F639642" w:rsidR="00013E17" w:rsidRPr="003570C4" w:rsidRDefault="00013E17" w:rsidP="00600BED">
            <w:pPr>
              <w:spacing w:before="36" w:after="36" w:line="220" w:lineRule="exact"/>
              <w:jc w:val="right"/>
              <w:rPr>
                <w:sz w:val="18"/>
                <w:lang w:val="es-ES_tradnl"/>
              </w:rPr>
            </w:pPr>
            <w:r w:rsidRPr="003570C4">
              <w:rPr>
                <w:sz w:val="18"/>
                <w:lang w:val="es-ES_tradnl"/>
              </w:rPr>
              <w:t>264</w:t>
            </w:r>
          </w:p>
        </w:tc>
      </w:tr>
      <w:tr w:rsidR="00013E17" w:rsidRPr="003570C4" w14:paraId="57B76CD3" w14:textId="77777777" w:rsidTr="003570C4">
        <w:tc>
          <w:tcPr>
            <w:tcW w:w="567" w:type="dxa"/>
            <w:shd w:val="clear" w:color="auto" w:fill="auto"/>
          </w:tcPr>
          <w:p w14:paraId="0A5B902C" w14:textId="5A885AAF" w:rsidR="00013E17" w:rsidRPr="003570C4" w:rsidRDefault="00013E17" w:rsidP="00600BED">
            <w:pPr>
              <w:spacing w:before="36" w:after="36" w:line="220" w:lineRule="exact"/>
              <w:rPr>
                <w:sz w:val="18"/>
                <w:lang w:val="es-ES_tradnl"/>
              </w:rPr>
            </w:pPr>
            <w:r w:rsidRPr="003570C4">
              <w:rPr>
                <w:sz w:val="18"/>
                <w:lang w:val="es-ES_tradnl"/>
              </w:rPr>
              <w:t>2020</w:t>
            </w:r>
          </w:p>
        </w:tc>
        <w:tc>
          <w:tcPr>
            <w:tcW w:w="1418" w:type="dxa"/>
            <w:shd w:val="clear" w:color="auto" w:fill="auto"/>
            <w:vAlign w:val="bottom"/>
          </w:tcPr>
          <w:p w14:paraId="75B6A3C6" w14:textId="3C0BDD64" w:rsidR="00013E17" w:rsidRPr="003570C4" w:rsidRDefault="00013E17" w:rsidP="00600BED">
            <w:pPr>
              <w:spacing w:before="36" w:after="36" w:line="220" w:lineRule="exact"/>
              <w:jc w:val="right"/>
              <w:rPr>
                <w:sz w:val="18"/>
                <w:lang w:val="es-ES_tradnl"/>
              </w:rPr>
            </w:pPr>
            <w:r w:rsidRPr="003570C4">
              <w:rPr>
                <w:sz w:val="18"/>
                <w:lang w:val="es-ES_tradnl"/>
              </w:rPr>
              <w:t>1 502</w:t>
            </w:r>
          </w:p>
        </w:tc>
        <w:tc>
          <w:tcPr>
            <w:tcW w:w="1566" w:type="dxa"/>
            <w:shd w:val="clear" w:color="auto" w:fill="auto"/>
            <w:vAlign w:val="bottom"/>
          </w:tcPr>
          <w:p w14:paraId="7AB5E12E" w14:textId="2E391BCC" w:rsidR="00013E17" w:rsidRPr="003570C4" w:rsidRDefault="00013E17" w:rsidP="00600BED">
            <w:pPr>
              <w:spacing w:before="36" w:after="36" w:line="220" w:lineRule="exact"/>
              <w:jc w:val="right"/>
              <w:rPr>
                <w:sz w:val="18"/>
                <w:lang w:val="es-ES_tradnl"/>
              </w:rPr>
            </w:pPr>
            <w:r w:rsidRPr="003570C4">
              <w:rPr>
                <w:sz w:val="18"/>
                <w:lang w:val="es-ES_tradnl"/>
              </w:rPr>
              <w:t>555</w:t>
            </w:r>
          </w:p>
        </w:tc>
        <w:tc>
          <w:tcPr>
            <w:tcW w:w="1055" w:type="dxa"/>
            <w:gridSpan w:val="2"/>
            <w:shd w:val="clear" w:color="auto" w:fill="auto"/>
            <w:vAlign w:val="bottom"/>
          </w:tcPr>
          <w:p w14:paraId="2E8CA476" w14:textId="5FEC2C1C" w:rsidR="00013E17" w:rsidRPr="003570C4" w:rsidRDefault="00013E17" w:rsidP="00600BED">
            <w:pPr>
              <w:spacing w:before="36" w:after="36" w:line="220" w:lineRule="exact"/>
              <w:jc w:val="right"/>
              <w:rPr>
                <w:sz w:val="18"/>
                <w:lang w:val="es-ES_tradnl"/>
              </w:rPr>
            </w:pPr>
            <w:r w:rsidRPr="003570C4">
              <w:rPr>
                <w:sz w:val="18"/>
                <w:lang w:val="es-ES_tradnl"/>
              </w:rPr>
              <w:t>1 443</w:t>
            </w:r>
          </w:p>
        </w:tc>
        <w:tc>
          <w:tcPr>
            <w:tcW w:w="938" w:type="dxa"/>
            <w:shd w:val="clear" w:color="auto" w:fill="auto"/>
            <w:vAlign w:val="bottom"/>
          </w:tcPr>
          <w:p w14:paraId="648E1B5B" w14:textId="0265278F" w:rsidR="00013E17" w:rsidRPr="003570C4" w:rsidRDefault="00013E17" w:rsidP="00600BED">
            <w:pPr>
              <w:spacing w:before="36" w:after="36" w:line="220" w:lineRule="exact"/>
              <w:jc w:val="right"/>
              <w:rPr>
                <w:sz w:val="18"/>
                <w:lang w:val="es-ES_tradnl"/>
              </w:rPr>
            </w:pPr>
            <w:r w:rsidRPr="003570C4">
              <w:rPr>
                <w:sz w:val="18"/>
                <w:lang w:val="es-ES_tradnl"/>
              </w:rPr>
              <w:t>17</w:t>
            </w:r>
          </w:p>
        </w:tc>
        <w:tc>
          <w:tcPr>
            <w:tcW w:w="769" w:type="dxa"/>
            <w:shd w:val="clear" w:color="auto" w:fill="auto"/>
            <w:vAlign w:val="bottom"/>
          </w:tcPr>
          <w:p w14:paraId="3ABC5FC1" w14:textId="7DAB5650" w:rsidR="00013E17" w:rsidRPr="003570C4" w:rsidRDefault="00013E17" w:rsidP="00600BED">
            <w:pPr>
              <w:spacing w:before="36" w:after="36" w:line="220" w:lineRule="exact"/>
              <w:jc w:val="right"/>
              <w:rPr>
                <w:sz w:val="18"/>
                <w:lang w:val="es-ES_tradnl"/>
              </w:rPr>
            </w:pPr>
            <w:r w:rsidRPr="003570C4">
              <w:rPr>
                <w:sz w:val="18"/>
                <w:lang w:val="es-ES_tradnl"/>
              </w:rPr>
              <w:t>78</w:t>
            </w:r>
          </w:p>
        </w:tc>
        <w:tc>
          <w:tcPr>
            <w:tcW w:w="1666" w:type="dxa"/>
            <w:shd w:val="clear" w:color="auto" w:fill="auto"/>
            <w:vAlign w:val="bottom"/>
          </w:tcPr>
          <w:p w14:paraId="67B245F4" w14:textId="311B3234" w:rsidR="00013E17" w:rsidRPr="003570C4" w:rsidRDefault="00013E17" w:rsidP="00600BED">
            <w:pPr>
              <w:spacing w:before="36" w:after="36" w:line="220" w:lineRule="exact"/>
              <w:jc w:val="right"/>
              <w:rPr>
                <w:sz w:val="18"/>
                <w:lang w:val="es-ES_tradnl"/>
              </w:rPr>
            </w:pPr>
            <w:r w:rsidRPr="003570C4">
              <w:rPr>
                <w:sz w:val="18"/>
                <w:lang w:val="es-ES_tradnl"/>
              </w:rPr>
              <w:t>37</w:t>
            </w:r>
          </w:p>
        </w:tc>
        <w:tc>
          <w:tcPr>
            <w:tcW w:w="1658" w:type="dxa"/>
            <w:shd w:val="clear" w:color="auto" w:fill="auto"/>
            <w:vAlign w:val="bottom"/>
          </w:tcPr>
          <w:p w14:paraId="3D328F7C" w14:textId="7B61B819" w:rsidR="00013E17" w:rsidRPr="003570C4" w:rsidRDefault="00013E17" w:rsidP="00600BED">
            <w:pPr>
              <w:spacing w:before="36" w:after="36" w:line="220" w:lineRule="exact"/>
              <w:jc w:val="right"/>
              <w:rPr>
                <w:sz w:val="18"/>
                <w:lang w:val="es-ES_tradnl"/>
              </w:rPr>
            </w:pPr>
            <w:r w:rsidRPr="003570C4">
              <w:rPr>
                <w:sz w:val="18"/>
                <w:lang w:val="es-ES_tradnl"/>
              </w:rPr>
              <w:t>22</w:t>
            </w:r>
          </w:p>
        </w:tc>
      </w:tr>
      <w:tr w:rsidR="00013E17" w:rsidRPr="003570C4" w14:paraId="12F00BBE" w14:textId="77777777" w:rsidTr="003570C4">
        <w:tc>
          <w:tcPr>
            <w:tcW w:w="567" w:type="dxa"/>
            <w:tcBorders>
              <w:bottom w:val="single" w:sz="12" w:space="0" w:color="auto"/>
            </w:tcBorders>
            <w:shd w:val="clear" w:color="auto" w:fill="auto"/>
          </w:tcPr>
          <w:p w14:paraId="32D6C042" w14:textId="6EE094A9" w:rsidR="00013E17" w:rsidRPr="003570C4" w:rsidRDefault="00013E17" w:rsidP="00600BED">
            <w:pPr>
              <w:spacing w:before="36" w:after="36" w:line="220" w:lineRule="exact"/>
              <w:rPr>
                <w:sz w:val="18"/>
                <w:lang w:val="es-ES_tradnl"/>
              </w:rPr>
            </w:pPr>
            <w:r w:rsidRPr="003570C4">
              <w:rPr>
                <w:sz w:val="18"/>
                <w:lang w:val="es-ES_tradnl"/>
              </w:rPr>
              <w:t>2021</w:t>
            </w:r>
          </w:p>
        </w:tc>
        <w:tc>
          <w:tcPr>
            <w:tcW w:w="1418" w:type="dxa"/>
            <w:tcBorders>
              <w:bottom w:val="single" w:sz="12" w:space="0" w:color="auto"/>
            </w:tcBorders>
            <w:shd w:val="clear" w:color="auto" w:fill="auto"/>
            <w:vAlign w:val="bottom"/>
          </w:tcPr>
          <w:p w14:paraId="739A6323" w14:textId="38B401B8" w:rsidR="00013E17" w:rsidRPr="003570C4" w:rsidRDefault="00013E17" w:rsidP="00600BED">
            <w:pPr>
              <w:spacing w:before="36" w:after="36" w:line="220" w:lineRule="exact"/>
              <w:jc w:val="right"/>
              <w:rPr>
                <w:sz w:val="18"/>
                <w:lang w:val="es-ES_tradnl"/>
              </w:rPr>
            </w:pPr>
            <w:r w:rsidRPr="003570C4">
              <w:rPr>
                <w:sz w:val="18"/>
                <w:lang w:val="es-ES_tradnl"/>
              </w:rPr>
              <w:t>2 310</w:t>
            </w:r>
          </w:p>
        </w:tc>
        <w:tc>
          <w:tcPr>
            <w:tcW w:w="1566" w:type="dxa"/>
            <w:tcBorders>
              <w:bottom w:val="single" w:sz="12" w:space="0" w:color="auto"/>
            </w:tcBorders>
            <w:shd w:val="clear" w:color="auto" w:fill="auto"/>
            <w:vAlign w:val="bottom"/>
          </w:tcPr>
          <w:p w14:paraId="04DA3AA4" w14:textId="6CB2C017" w:rsidR="00013E17" w:rsidRPr="003570C4" w:rsidRDefault="00013E17" w:rsidP="00600BED">
            <w:pPr>
              <w:spacing w:before="36" w:after="36" w:line="220" w:lineRule="exact"/>
              <w:jc w:val="right"/>
              <w:rPr>
                <w:sz w:val="18"/>
                <w:lang w:val="es-ES_tradnl"/>
              </w:rPr>
            </w:pPr>
            <w:r w:rsidRPr="003570C4">
              <w:rPr>
                <w:sz w:val="18"/>
                <w:lang w:val="es-ES_tradnl"/>
              </w:rPr>
              <w:t>1 334</w:t>
            </w:r>
          </w:p>
        </w:tc>
        <w:tc>
          <w:tcPr>
            <w:tcW w:w="1055" w:type="dxa"/>
            <w:gridSpan w:val="2"/>
            <w:tcBorders>
              <w:bottom w:val="single" w:sz="12" w:space="0" w:color="auto"/>
            </w:tcBorders>
            <w:shd w:val="clear" w:color="auto" w:fill="auto"/>
            <w:vAlign w:val="bottom"/>
          </w:tcPr>
          <w:p w14:paraId="4308620C" w14:textId="208020CD" w:rsidR="00013E17" w:rsidRPr="003570C4" w:rsidRDefault="00013E17" w:rsidP="00600BED">
            <w:pPr>
              <w:spacing w:before="36" w:after="36" w:line="220" w:lineRule="exact"/>
              <w:jc w:val="right"/>
              <w:rPr>
                <w:sz w:val="18"/>
                <w:lang w:val="es-ES_tradnl"/>
              </w:rPr>
            </w:pPr>
            <w:r w:rsidRPr="003570C4">
              <w:rPr>
                <w:sz w:val="18"/>
                <w:lang w:val="es-ES_tradnl"/>
              </w:rPr>
              <w:t>4 597</w:t>
            </w:r>
          </w:p>
        </w:tc>
        <w:tc>
          <w:tcPr>
            <w:tcW w:w="938" w:type="dxa"/>
            <w:tcBorders>
              <w:bottom w:val="single" w:sz="12" w:space="0" w:color="auto"/>
            </w:tcBorders>
            <w:shd w:val="clear" w:color="auto" w:fill="auto"/>
            <w:vAlign w:val="bottom"/>
          </w:tcPr>
          <w:p w14:paraId="33A6303D" w14:textId="6E77286B" w:rsidR="00013E17" w:rsidRPr="003570C4" w:rsidRDefault="00013E17" w:rsidP="00600BED">
            <w:pPr>
              <w:spacing w:before="36" w:after="36" w:line="220" w:lineRule="exact"/>
              <w:jc w:val="right"/>
              <w:rPr>
                <w:sz w:val="18"/>
                <w:lang w:val="es-ES_tradnl"/>
              </w:rPr>
            </w:pPr>
            <w:r w:rsidRPr="003570C4">
              <w:rPr>
                <w:sz w:val="18"/>
                <w:lang w:val="es-ES_tradnl"/>
              </w:rPr>
              <w:t>3</w:t>
            </w:r>
          </w:p>
        </w:tc>
        <w:tc>
          <w:tcPr>
            <w:tcW w:w="769" w:type="dxa"/>
            <w:tcBorders>
              <w:bottom w:val="single" w:sz="12" w:space="0" w:color="auto"/>
            </w:tcBorders>
            <w:shd w:val="clear" w:color="auto" w:fill="auto"/>
            <w:vAlign w:val="bottom"/>
          </w:tcPr>
          <w:p w14:paraId="099571C0" w14:textId="6C5689CE" w:rsidR="00013E17" w:rsidRPr="003570C4" w:rsidRDefault="00013E17" w:rsidP="00600BED">
            <w:pPr>
              <w:spacing w:before="36" w:after="36" w:line="220" w:lineRule="exact"/>
              <w:jc w:val="right"/>
              <w:rPr>
                <w:sz w:val="18"/>
                <w:lang w:val="es-ES_tradnl"/>
              </w:rPr>
            </w:pPr>
            <w:r w:rsidRPr="003570C4">
              <w:rPr>
                <w:sz w:val="18"/>
                <w:lang w:val="es-ES_tradnl"/>
              </w:rPr>
              <w:t>47</w:t>
            </w:r>
          </w:p>
        </w:tc>
        <w:tc>
          <w:tcPr>
            <w:tcW w:w="1666" w:type="dxa"/>
            <w:tcBorders>
              <w:bottom w:val="single" w:sz="12" w:space="0" w:color="auto"/>
            </w:tcBorders>
            <w:shd w:val="clear" w:color="auto" w:fill="auto"/>
            <w:vAlign w:val="bottom"/>
          </w:tcPr>
          <w:p w14:paraId="45398135" w14:textId="4EF18445" w:rsidR="00013E17" w:rsidRPr="003570C4" w:rsidRDefault="00013E17" w:rsidP="00600BED">
            <w:pPr>
              <w:spacing w:before="36" w:after="36" w:line="220" w:lineRule="exact"/>
              <w:jc w:val="right"/>
              <w:rPr>
                <w:sz w:val="18"/>
                <w:lang w:val="es-ES_tradnl"/>
              </w:rPr>
            </w:pPr>
            <w:r w:rsidRPr="003570C4">
              <w:rPr>
                <w:sz w:val="18"/>
                <w:lang w:val="es-ES_tradnl"/>
              </w:rPr>
              <w:t>58</w:t>
            </w:r>
          </w:p>
        </w:tc>
        <w:tc>
          <w:tcPr>
            <w:tcW w:w="1658" w:type="dxa"/>
            <w:tcBorders>
              <w:bottom w:val="single" w:sz="12" w:space="0" w:color="auto"/>
            </w:tcBorders>
            <w:shd w:val="clear" w:color="auto" w:fill="auto"/>
            <w:vAlign w:val="bottom"/>
          </w:tcPr>
          <w:p w14:paraId="4A1E9968" w14:textId="226C1C37" w:rsidR="00013E17" w:rsidRPr="003570C4" w:rsidRDefault="00013E17" w:rsidP="00600BED">
            <w:pPr>
              <w:spacing w:before="36" w:after="36" w:line="220" w:lineRule="exact"/>
              <w:jc w:val="right"/>
              <w:rPr>
                <w:sz w:val="18"/>
                <w:lang w:val="es-ES_tradnl"/>
              </w:rPr>
            </w:pPr>
            <w:r w:rsidRPr="003570C4">
              <w:rPr>
                <w:sz w:val="18"/>
                <w:lang w:val="es-ES_tradnl"/>
              </w:rPr>
              <w:t>45</w:t>
            </w:r>
          </w:p>
        </w:tc>
      </w:tr>
    </w:tbl>
    <w:p w14:paraId="68F8AF0B" w14:textId="77777777" w:rsidR="000572D6" w:rsidRPr="003570C4" w:rsidRDefault="000572D6" w:rsidP="007860D2">
      <w:pPr>
        <w:pStyle w:val="SingleTxtG"/>
        <w:spacing w:before="120" w:after="240"/>
        <w:ind w:left="0" w:right="-1" w:firstLine="142"/>
        <w:rPr>
          <w:rFonts w:eastAsia="휴먼명조"/>
          <w:sz w:val="18"/>
          <w:szCs w:val="18"/>
          <w:lang w:val="es-ES_tradnl"/>
        </w:rPr>
      </w:pPr>
      <w:r w:rsidRPr="003570C4">
        <w:rPr>
          <w:sz w:val="18"/>
          <w:szCs w:val="18"/>
          <w:lang w:val="es-ES_tradnl"/>
        </w:rPr>
        <w:t>* Número de empresas que infringieron las leyes pertinentes en relación con trabajadores tanto nacionales como extranjeros.</w:t>
      </w:r>
    </w:p>
    <w:p w14:paraId="27601F0D" w14:textId="77777777" w:rsidR="000572D6" w:rsidRPr="002A3B79" w:rsidRDefault="000572D6" w:rsidP="000572D6">
      <w:pPr>
        <w:pStyle w:val="SingleTxtG"/>
        <w:rPr>
          <w:lang w:val="es-ES_tradnl"/>
        </w:rPr>
      </w:pPr>
      <w:r w:rsidRPr="003570C4">
        <w:rPr>
          <w:lang w:val="es-ES_tradnl"/>
        </w:rPr>
        <w:t>71.</w:t>
      </w:r>
      <w:r w:rsidRPr="003570C4">
        <w:rPr>
          <w:lang w:val="es-ES_tradnl"/>
        </w:rPr>
        <w:tab/>
        <w:t>El Gobierno ofrece formación sobre la Ley de Normas Laborales y la Ley de Salud y Seguridad en el Trabajo, así como sobre la prevención de la agresión y el acoso sexuales, a los empleadores que contratan trabajadores extranjeros. Se trata de fortalecer</w:t>
      </w:r>
      <w:r w:rsidRPr="002A3B79">
        <w:rPr>
          <w:lang w:val="es-ES_tradnl"/>
        </w:rPr>
        <w:t xml:space="preserve"> la sensibilización acerca de la necesidad de proteger los derechos de los trabajadores extranjeros y prevenir el trabajo forzoso. Cuando los trabajadores extranjeros ingresan en el país, el Gobierno también les proporciona educación sobre las leyes relativas a las relaciones laborales, incluidas las leyes pertinentes y la de seguridad en el trabajo, orientándolos sobre la forma de proteger sus prestaciones y derechos desde ese momento. Además, el Gobierno gestiona el Centro de Asesoramiento para Trabajadores Extranjeros (1 oficina) y el Centro de Apoyo a los Trabajadores Extranjeros (45 oficinas) para proporcionarles asesoramiento y ayuda en lo referente al trabajo forzoso y otras cuestiones. Para identificar de forma proactiva los daños sufridos por los trabajadores extranjeros, los intérpretes participan en las investigaciones </w:t>
      </w:r>
      <w:r w:rsidRPr="002A3B79">
        <w:rPr>
          <w:i/>
          <w:iCs/>
          <w:lang w:val="es-ES_tradnl"/>
        </w:rPr>
        <w:t>in situ</w:t>
      </w:r>
      <w:r w:rsidRPr="002A3B79">
        <w:rPr>
          <w:lang w:val="es-ES_tradnl"/>
        </w:rPr>
        <w:t>, así como en las judiciales, e interpretan durante las actividades de orientación y las inspecciones en los lugares de trabajo que contratan a extranjeros.</w:t>
      </w:r>
    </w:p>
    <w:p w14:paraId="2D93F856" w14:textId="3CEE3E9D" w:rsidR="000572D6" w:rsidRPr="002A3B79" w:rsidRDefault="000572D6" w:rsidP="000572D6">
      <w:pPr>
        <w:pStyle w:val="SingleTxtG"/>
        <w:rPr>
          <w:lang w:val="es-ES_tradnl"/>
        </w:rPr>
      </w:pPr>
      <w:r w:rsidRPr="002A3B79">
        <w:rPr>
          <w:lang w:val="es-ES_tradnl"/>
        </w:rPr>
        <w:t>72.</w:t>
      </w:r>
      <w:r w:rsidRPr="002A3B79">
        <w:rPr>
          <w:lang w:val="es-ES_tradnl"/>
        </w:rPr>
        <w:tab/>
        <w:t xml:space="preserve">El Comité recomendó al Gobierno que adoptara medidas para prevenir la violencia dirigida contra los trabajadores migrantes indocumentados, en particular los que pertenecen a sindicatos, y que garantizara el derecho de todos los trabajadores a participar en actividades sindicales sin temor a la expulsión. Le recomendó además que adoptara medidas para que las </w:t>
      </w:r>
      <w:r w:rsidRPr="002A3B79">
        <w:rPr>
          <w:lang w:val="es-ES_tradnl"/>
        </w:rPr>
        <w:lastRenderedPageBreak/>
        <w:t>víctimas pudieran denunciar las violaciones, independientemente de su situación migratoria, y tuvieran acceso a vías de recurso adecuadas (</w:t>
      </w:r>
      <w:proofErr w:type="spellStart"/>
      <w:r w:rsidR="00600BED">
        <w:rPr>
          <w:lang w:val="es-ES_tradnl"/>
        </w:rPr>
        <w:fldChar w:fldCharType="begin"/>
      </w:r>
      <w:r w:rsidR="00600BED">
        <w:rPr>
          <w:lang w:val="es-ES_tradnl"/>
        </w:rPr>
        <w:instrText xml:space="preserve"> HYPERLINK "http://undocs.org/sp/CERD/C/KOR/CO/17-19" </w:instrText>
      </w:r>
      <w:r w:rsidR="009E67BE">
        <w:rPr>
          <w:lang w:val="es-ES_tradnl"/>
        </w:rPr>
      </w:r>
      <w:r w:rsidR="00600BED">
        <w:rPr>
          <w:lang w:val="es-ES_tradnl"/>
        </w:rPr>
        <w:fldChar w:fldCharType="separate"/>
      </w:r>
      <w:r w:rsidRPr="00600BED">
        <w:rPr>
          <w:rStyle w:val="Lienhypertexte"/>
          <w:lang w:val="es-ES_tradnl"/>
        </w:rPr>
        <w:t>CERD</w:t>
      </w:r>
      <w:proofErr w:type="spellEnd"/>
      <w:r w:rsidRPr="00600BED">
        <w:rPr>
          <w:rStyle w:val="Lienhypertexte"/>
          <w:lang w:val="es-ES_tradnl"/>
        </w:rPr>
        <w:t>/C/</w:t>
      </w:r>
      <w:proofErr w:type="spellStart"/>
      <w:r w:rsidRPr="00600BED">
        <w:rPr>
          <w:rStyle w:val="Lienhypertexte"/>
          <w:lang w:val="es-ES_tradnl"/>
        </w:rPr>
        <w:t>KOR</w:t>
      </w:r>
      <w:proofErr w:type="spellEnd"/>
      <w:r w:rsidRPr="00600BED">
        <w:rPr>
          <w:rStyle w:val="Lienhypertexte"/>
          <w:lang w:val="es-ES_tradnl"/>
        </w:rPr>
        <w:t>/CO/17-19</w:t>
      </w:r>
      <w:r w:rsidR="00600BED">
        <w:rPr>
          <w:lang w:val="es-ES_tradnl"/>
        </w:rPr>
        <w:fldChar w:fldCharType="end"/>
      </w:r>
      <w:r w:rsidRPr="002A3B79">
        <w:rPr>
          <w:lang w:val="es-ES_tradnl"/>
        </w:rPr>
        <w:t>, párr. 16).</w:t>
      </w:r>
    </w:p>
    <w:p w14:paraId="20AAC114" w14:textId="2483A264" w:rsidR="000572D6" w:rsidRPr="002A3B79" w:rsidRDefault="000572D6" w:rsidP="000572D6">
      <w:pPr>
        <w:pStyle w:val="SingleTxtG"/>
        <w:rPr>
          <w:lang w:val="es-ES_tradnl"/>
        </w:rPr>
      </w:pPr>
      <w:r w:rsidRPr="002A3B79">
        <w:rPr>
          <w:lang w:val="es-ES_tradnl"/>
        </w:rPr>
        <w:t>73.</w:t>
      </w:r>
      <w:r w:rsidRPr="002A3B79">
        <w:rPr>
          <w:lang w:val="es-ES_tradnl"/>
        </w:rPr>
        <w:tab/>
        <w:t>El Gobierno de la República de Corea no realiza redadas selectivas contra miembros de sindicatos legalmente establecidos por motivos de sus actividades sindicales. El 25 de junio de 2015, el Tribunal Supremo dictaminó que los sindicatos de trabajadores migrantes que incluían a extranjeros como miembros eran legales por el hecho de que incluso los extranjeros sin derecho a empleo eran considerados empleados en virtud de la Ley de Sindicatos y Ajuste de las Relaciones Laborales</w:t>
      </w:r>
      <w:r w:rsidRPr="002A3B79">
        <w:rPr>
          <w:rStyle w:val="Appelnotedebasdep"/>
          <w:lang w:val="es-ES_tradnl"/>
        </w:rPr>
        <w:footnoteReference w:id="19"/>
      </w:r>
      <w:r w:rsidRPr="002A3B79">
        <w:rPr>
          <w:lang w:val="es-ES_tradnl"/>
        </w:rPr>
        <w:t>. Sin embargo, aunque los sindicatos hayan completado el registro de su establecimiento y se les haya expedido el certificado de registro y, por tanto, est</w:t>
      </w:r>
      <w:r w:rsidR="00600BED">
        <w:rPr>
          <w:lang w:val="es-ES_tradnl"/>
        </w:rPr>
        <w:t>é</w:t>
      </w:r>
      <w:r w:rsidRPr="002A3B79">
        <w:rPr>
          <w:lang w:val="es-ES_tradnl"/>
        </w:rPr>
        <w:t>n legalmente protegidos en cuanto a las actividades dentro del límite justificable, serán sancionados si infringen esa Ley y otras leyes pertinentes.</w:t>
      </w:r>
    </w:p>
    <w:p w14:paraId="51BDDAD4" w14:textId="4CEE1E8B" w:rsidR="000572D6" w:rsidRPr="002A3B79" w:rsidRDefault="000572D6" w:rsidP="000572D6">
      <w:pPr>
        <w:pStyle w:val="SingleTxtG"/>
        <w:rPr>
          <w:lang w:val="es-ES_tradnl"/>
        </w:rPr>
      </w:pPr>
      <w:r w:rsidRPr="002A3B79">
        <w:rPr>
          <w:lang w:val="es-ES_tradnl"/>
        </w:rPr>
        <w:t>74.</w:t>
      </w:r>
      <w:r w:rsidRPr="002A3B79">
        <w:rPr>
          <w:lang w:val="es-ES_tradnl"/>
        </w:rPr>
        <w:tab/>
        <w:t>Además, el Gobierno hace cumplir las leyes de protección de los derechos humanos. Proporciona educación en derechos humanos periódica al personal encargado de las redadas para garantizar el cumplimiento de los procedimientos legales y la protección de los derechos humanos. Existen sistemas institucionales para los casos en los que se violan los derechos humanos de inmigrantes ilegales durante las redadas debido al uso excesivo de la fuerza por parte de los funcionarios públicos. Estos inmigrantes pueden presentar una petición a la oficina de la Comisión Nacional de Derechos Humanos establecida en los centros de detención o por medio del buzón de peticiones de la División de Derechos Humanos del Ministerio de Justicia. También pueden solicitar procedimientos de reparación de derechos con litigios judiciales y tener contacto con el exterior utilizando los teléfonos públicos instalados en cada centro de detención. Además, el Gobierno estableció recientemente la Ley de Normas de Aplicación de la Ley de Inmigración para minimizar los daños derivados de la falta de denuncias de los inmigrantes ilegales victimizados por miedo a la deportación. La</w:t>
      </w:r>
      <w:r w:rsidR="00600BED">
        <w:rPr>
          <w:lang w:val="es-ES_tradnl"/>
        </w:rPr>
        <w:t> </w:t>
      </w:r>
      <w:r w:rsidRPr="002A3B79">
        <w:rPr>
          <w:lang w:val="es-ES_tradnl"/>
        </w:rPr>
        <w:t>exención de la obligación de notificar al entrar en contacto con inmigrantes ilegales se aplica ahora a todos los funcionarios públicos. En el pasado, se aplicaba a los funcionarios públicos de la fiscalía, la policía y la Comisión Nacional de Derechos Humanos. El Gobierno facilita a la Asamblea Nacional, previa solicitud, estadísticas sobre las redadas contra los inmigrantes ilegales y el número de accidentes.</w:t>
      </w:r>
    </w:p>
    <w:p w14:paraId="7B80EA8D" w14:textId="77777777" w:rsidR="000572D6" w:rsidRPr="002A3B79" w:rsidRDefault="000572D6" w:rsidP="000572D6">
      <w:pPr>
        <w:pStyle w:val="SingleTxtG"/>
        <w:rPr>
          <w:lang w:val="es-ES_tradnl"/>
        </w:rPr>
      </w:pPr>
      <w:r w:rsidRPr="002A3B79">
        <w:rPr>
          <w:lang w:val="es-ES_tradnl"/>
        </w:rPr>
        <w:t>75.</w:t>
      </w:r>
      <w:r w:rsidRPr="002A3B79">
        <w:rPr>
          <w:lang w:val="es-ES_tradnl"/>
        </w:rPr>
        <w:tab/>
        <w:t xml:space="preserve">El artículo 9 de la Ley de Sindicatos y Ajuste de las Relaciones Laborales prohíbe la discriminación por motivos de raza. El Gobierno garantiza que los inmigrantes ilegales puedan formar y afiliarse a sindicatos de la misma manera que los trabajadores extranjeros legales. En agosto de 2015, el Gobierno expidió un certificado de registro de establecimiento sindical al Sindicato de Trabajadores Migrantes de Seúl, Gyeonggi e Incheon, formado por inmigrantes ilegales, que funciona igual que cualquier sindicato legal. Desde julio de 2021, hay más sindicatos cuyos miembros son trabajadores migrantes, incluidos el Sindicato de Trabajadores Migrantes de Seúl, Gyeonggi e Incheon, el Sindicato de Trabajadores Extranjeros de la Construcción de Gwangju y </w:t>
      </w:r>
      <w:proofErr w:type="spellStart"/>
      <w:r w:rsidRPr="002A3B79">
        <w:rPr>
          <w:lang w:val="es-ES_tradnl"/>
        </w:rPr>
        <w:t>Jeolla</w:t>
      </w:r>
      <w:proofErr w:type="spellEnd"/>
      <w:r w:rsidRPr="002A3B79">
        <w:rPr>
          <w:lang w:val="es-ES_tradnl"/>
        </w:rPr>
        <w:t xml:space="preserve"> del Sur, el Sindicato de Trabajadores de la Construcción, el Sindicato de Trabajadores Extranjeros de Todo el País y el Sindicato de Trabajadores Extranjeros de Corea. </w:t>
      </w:r>
    </w:p>
    <w:p w14:paraId="42E71865" w14:textId="6D1C7507" w:rsidR="000572D6" w:rsidRPr="002A3B79" w:rsidRDefault="000572D6" w:rsidP="00013E17">
      <w:pPr>
        <w:pStyle w:val="H1G"/>
        <w:rPr>
          <w:lang w:val="es-ES_tradnl"/>
        </w:rPr>
      </w:pPr>
      <w:r>
        <w:rPr>
          <w:lang w:val="es-ES_tradnl"/>
        </w:rPr>
        <w:tab/>
      </w:r>
      <w:r w:rsidR="00013E17">
        <w:rPr>
          <w:lang w:val="es-ES_tradnl"/>
        </w:rPr>
        <w:tab/>
      </w:r>
      <w:r w:rsidRPr="002A3B79">
        <w:rPr>
          <w:lang w:val="es-ES_tradnl"/>
        </w:rPr>
        <w:t xml:space="preserve">Artículo 6 </w:t>
      </w:r>
      <w:r w:rsidR="00013E17">
        <w:rPr>
          <w:lang w:val="es-ES_tradnl"/>
        </w:rPr>
        <w:br/>
      </w:r>
      <w:r>
        <w:rPr>
          <w:lang w:val="es-ES_tradnl"/>
        </w:rPr>
        <w:tab/>
      </w:r>
      <w:r w:rsidRPr="002A3B79">
        <w:rPr>
          <w:lang w:val="es-ES_tradnl"/>
        </w:rPr>
        <w:t>Reparación e indemnización para las víctimas extranjeras</w:t>
      </w:r>
    </w:p>
    <w:p w14:paraId="369FBD4C" w14:textId="77777777" w:rsidR="000572D6" w:rsidRPr="002A3B79" w:rsidRDefault="000572D6" w:rsidP="00013E17">
      <w:pPr>
        <w:pStyle w:val="H1G"/>
        <w:rPr>
          <w:lang w:val="es-ES_tradnl"/>
        </w:rPr>
      </w:pPr>
      <w:r w:rsidRPr="002A3B79">
        <w:rPr>
          <w:lang w:val="es-ES_tradnl"/>
        </w:rPr>
        <w:tab/>
        <w:t>A.</w:t>
      </w:r>
      <w:r w:rsidRPr="002A3B79">
        <w:rPr>
          <w:lang w:val="es-ES_tradnl"/>
        </w:rPr>
        <w:tab/>
        <w:t>Apoyo y socorro a las víctimas extranjeras</w:t>
      </w:r>
    </w:p>
    <w:p w14:paraId="292DE7F3" w14:textId="1AE4EC6C" w:rsidR="000572D6" w:rsidRPr="002A3B79" w:rsidRDefault="000572D6" w:rsidP="000572D6">
      <w:pPr>
        <w:pStyle w:val="SingleTxtG"/>
        <w:rPr>
          <w:lang w:val="es-ES_tradnl"/>
        </w:rPr>
      </w:pPr>
      <w:r w:rsidRPr="002A3B79">
        <w:rPr>
          <w:lang w:val="es-ES_tradnl"/>
        </w:rPr>
        <w:t>76.</w:t>
      </w:r>
      <w:r w:rsidRPr="002A3B79">
        <w:rPr>
          <w:lang w:val="es-ES_tradnl"/>
        </w:rPr>
        <w:tab/>
        <w:t>El Comité recomendó al Gobierno que modificara su legislación para que la Ley de Protección de Víctimas de Delitos fuera aplicable a todos los extranjeros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34).</w:t>
      </w:r>
    </w:p>
    <w:p w14:paraId="612818DC" w14:textId="77777777" w:rsidR="000572D6" w:rsidRPr="002A3B79" w:rsidRDefault="000572D6" w:rsidP="000572D6">
      <w:pPr>
        <w:pStyle w:val="SingleTxtG"/>
        <w:rPr>
          <w:lang w:val="es-ES_tradnl"/>
        </w:rPr>
      </w:pPr>
      <w:r w:rsidRPr="002A3B79">
        <w:rPr>
          <w:lang w:val="es-ES_tradnl"/>
        </w:rPr>
        <w:t>77.</w:t>
      </w:r>
      <w:r w:rsidRPr="002A3B79">
        <w:rPr>
          <w:lang w:val="es-ES_tradnl"/>
        </w:rPr>
        <w:tab/>
        <w:t xml:space="preserve">El Gobierno sigue apoyando a las víctimas de delitos extranjeras y se esfuerza por ampliar las indemnizaciones a las víctimas de delitos que son inmigrantes por matrimonio, entre otros, mediante la modificación de la Ley de Protección de Víctimas de Delitos. La Ley actual no excluye a los extranjeros en ninguna parte de su ámbito de aplicación y pone a </w:t>
      </w:r>
      <w:r w:rsidRPr="002A3B79">
        <w:rPr>
          <w:lang w:val="es-ES_tradnl"/>
        </w:rPr>
        <w:lastRenderedPageBreak/>
        <w:t>disposición diversos sistemas de apoyo a los extranjeros. El cuadro siguiente muestra los tipos de sistemas de apoyo a las víctimas de delitos extranjeras, las estadísticas de apoyo relativas a las víctimas extranjeras que residen en la República de Corea y la provisión de ayuda monetaria durante los últimos tres años. En la actualidad, el Gobierno concede una indemnización a las víctimas de delitos en virtud de los acuerdos de reciprocidad, pero está examinando la posibilidad de revisar la Ley para proporcionar ayuda monetaria a los inmigrantes por matrimonio, independientemente de la existencia de un acuerdo de reciprocidad. El Ministerio de Justicia presentó en dos ocasiones a la Asamblea Nacional una revisión de la Ley de Protección de Víctimas de Delitos que incluye la indemnización a los inmigrantes por matrimonio. La primera revisión se desestimó en la 20ª Asamblea Nacional debido a la expiración de la legislatura. La segunda revisión presentada a la 21ª Asamblea Nacional en noviembre de 2020 fue remitida a la Subcomisión 1 de la Comisión de Legislación y Asuntos Judiciales y está pendiente de examen.</w:t>
      </w:r>
    </w:p>
    <w:p w14:paraId="16DBD7E8" w14:textId="4C1D7ECC" w:rsidR="000572D6" w:rsidRDefault="000572D6" w:rsidP="00013E17">
      <w:pPr>
        <w:pStyle w:val="H23G"/>
        <w:rPr>
          <w:lang w:val="es-ES_tradnl"/>
        </w:rPr>
      </w:pPr>
      <w:r w:rsidRPr="00013E17">
        <w:rPr>
          <w:b w:val="0"/>
          <w:bCs/>
          <w:lang w:val="es-ES_tradnl"/>
        </w:rPr>
        <w:tab/>
      </w:r>
      <w:r w:rsidR="00013E17" w:rsidRPr="00013E17">
        <w:rPr>
          <w:b w:val="0"/>
          <w:bCs/>
          <w:lang w:val="es-ES_tradnl"/>
        </w:rPr>
        <w:tab/>
      </w:r>
      <w:r w:rsidRPr="00013E17">
        <w:rPr>
          <w:b w:val="0"/>
          <w:bCs/>
          <w:lang w:val="es-ES_tradnl"/>
        </w:rPr>
        <w:t xml:space="preserve">Cuadro 26 </w:t>
      </w:r>
      <w:r w:rsidR="00013E17" w:rsidRPr="00013E17">
        <w:rPr>
          <w:b w:val="0"/>
          <w:bCs/>
          <w:lang w:val="es-ES_tradnl"/>
        </w:rPr>
        <w:br/>
      </w:r>
      <w:r>
        <w:rPr>
          <w:lang w:val="es-ES_tradnl"/>
        </w:rPr>
        <w:tab/>
      </w:r>
      <w:r w:rsidRPr="002A3B79">
        <w:rPr>
          <w:lang w:val="es-ES_tradnl"/>
        </w:rPr>
        <w:t>Sistema de apoyo a las víctimas de delitos extranjeras</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7370"/>
      </w:tblGrid>
      <w:tr w:rsidR="0044775B" w:rsidRPr="0044775B" w14:paraId="7E755E73" w14:textId="77777777" w:rsidTr="0044775B">
        <w:tc>
          <w:tcPr>
            <w:tcW w:w="9628" w:type="dxa"/>
            <w:shd w:val="clear" w:color="auto" w:fill="auto"/>
            <w:vAlign w:val="bottom"/>
          </w:tcPr>
          <w:p w14:paraId="24BA813F" w14:textId="47BD43D0" w:rsidR="0044775B" w:rsidRPr="002A3B79" w:rsidRDefault="0044775B" w:rsidP="0044775B">
            <w:pPr>
              <w:pStyle w:val="SingleTxtG"/>
              <w:ind w:left="4" w:right="0"/>
              <w:jc w:val="left"/>
              <w:rPr>
                <w:lang w:val="es-ES_tradnl"/>
              </w:rPr>
            </w:pPr>
            <w:r w:rsidRPr="002A3B79">
              <w:rPr>
                <w:lang w:val="es-ES_tradnl"/>
              </w:rPr>
              <w:t>Proporciona indemnización a las víctimas de delitos sobre la base de acuerdos de reciprocidad</w:t>
            </w:r>
            <w:r>
              <w:rPr>
                <w:lang w:val="es-ES_tradnl"/>
              </w:rPr>
              <w:t>.</w:t>
            </w:r>
          </w:p>
          <w:p w14:paraId="21FD099B" w14:textId="77777777" w:rsidR="0044775B" w:rsidRPr="002A3B79" w:rsidRDefault="0044775B" w:rsidP="0044775B">
            <w:pPr>
              <w:pStyle w:val="SingleTxtG"/>
              <w:ind w:left="4" w:right="0"/>
              <w:jc w:val="left"/>
              <w:rPr>
                <w:lang w:val="es-ES_tradnl"/>
              </w:rPr>
            </w:pPr>
            <w:r w:rsidRPr="002A3B79">
              <w:rPr>
                <w:lang w:val="es-ES_tradnl"/>
              </w:rPr>
              <w:t>Proporciona apoyo económico a los residentes legales, independientemente de la existencia de un acuerdo de reciprocidad, incluidos los gastos médicos, funerarios, de manutención, de atención al paciente, de cuidados y de apoyo a la búsqueda de empleo y la matrícula escolar.</w:t>
            </w:r>
          </w:p>
          <w:p w14:paraId="0366503C" w14:textId="77777777" w:rsidR="0044775B" w:rsidRPr="002A3B79" w:rsidRDefault="0044775B" w:rsidP="0044775B">
            <w:pPr>
              <w:pStyle w:val="SingleTxtG"/>
              <w:ind w:left="4" w:right="0"/>
              <w:jc w:val="left"/>
              <w:rPr>
                <w:i/>
                <w:iCs/>
                <w:lang w:val="es-ES_tradnl"/>
              </w:rPr>
            </w:pPr>
            <w:r w:rsidRPr="002A3B79">
              <w:rPr>
                <w:i/>
                <w:iCs/>
                <w:lang w:val="es-ES_tradnl"/>
              </w:rPr>
              <w:t>Nota: Independientemente de la legalidad de la situación de residencia y de la existencia de acuerdos de reciprocidad, el Centro de Apoyo a las Víctimas de Delitos (organización privada de apoyo a las víctimas de delitos financiada por el Ministerio de Justicia) también proporciona apoyo económico.</w:t>
            </w:r>
          </w:p>
          <w:p w14:paraId="0720C7DF" w14:textId="77777777" w:rsidR="0044775B" w:rsidRPr="002A3B79" w:rsidRDefault="0044775B" w:rsidP="0044775B">
            <w:pPr>
              <w:pStyle w:val="SingleTxtG"/>
              <w:ind w:left="4" w:right="0"/>
              <w:jc w:val="left"/>
              <w:rPr>
                <w:lang w:val="es-ES_tradnl"/>
              </w:rPr>
            </w:pPr>
            <w:r w:rsidRPr="002A3B79">
              <w:rPr>
                <w:lang w:val="es-ES_tradnl"/>
              </w:rPr>
              <w:t xml:space="preserve">Proporciona apoyo psicológico a través del Centro </w:t>
            </w:r>
            <w:proofErr w:type="spellStart"/>
            <w:r w:rsidRPr="002A3B79">
              <w:rPr>
                <w:lang w:val="es-ES_tradnl"/>
              </w:rPr>
              <w:t>Smile</w:t>
            </w:r>
            <w:proofErr w:type="spellEnd"/>
            <w:r w:rsidRPr="002A3B79">
              <w:rPr>
                <w:lang w:val="es-ES_tradnl"/>
              </w:rPr>
              <w:t>, independientemente de la existencia de un acuerdo de reciprocidad.</w:t>
            </w:r>
          </w:p>
          <w:p w14:paraId="0FA060B9" w14:textId="77777777" w:rsidR="0044775B" w:rsidRPr="002A3B79" w:rsidRDefault="0044775B" w:rsidP="0044775B">
            <w:pPr>
              <w:pStyle w:val="SingleTxtG"/>
              <w:ind w:left="4" w:right="0"/>
              <w:jc w:val="left"/>
              <w:rPr>
                <w:i/>
                <w:iCs/>
                <w:lang w:val="es-ES_tradnl"/>
              </w:rPr>
            </w:pPr>
            <w:r w:rsidRPr="002A3B79">
              <w:rPr>
                <w:i/>
                <w:iCs/>
                <w:lang w:val="es-ES_tradnl"/>
              </w:rPr>
              <w:t>Nota: Funciona con cargo al presupuesto del Ministerio de Justicia e incluye tratamiento psicológico para el trauma originado por el delito, así como alojamiento temporal.</w:t>
            </w:r>
          </w:p>
          <w:p w14:paraId="1309EA7C" w14:textId="16AB6137" w:rsidR="0044775B" w:rsidRPr="0044775B" w:rsidRDefault="0044775B" w:rsidP="007860D2">
            <w:pPr>
              <w:pStyle w:val="SingleTxtG"/>
              <w:ind w:left="4" w:right="0"/>
              <w:jc w:val="left"/>
              <w:rPr>
                <w:i/>
                <w:sz w:val="16"/>
                <w:lang w:val="es-ES_tradnl"/>
              </w:rPr>
            </w:pPr>
            <w:r w:rsidRPr="002A3B79">
              <w:rPr>
                <w:lang w:val="es-ES_tradnl"/>
              </w:rPr>
              <w:t xml:space="preserve">Proporciona apoyo jurídico mediante abogados públicos asignados a las víctimas, intermediarios y la </w:t>
            </w:r>
            <w:proofErr w:type="spellStart"/>
            <w:r w:rsidRPr="002A3B79">
              <w:rPr>
                <w:lang w:val="es-ES_tradnl"/>
              </w:rPr>
              <w:t>Korea</w:t>
            </w:r>
            <w:proofErr w:type="spellEnd"/>
            <w:r w:rsidRPr="002A3B79">
              <w:rPr>
                <w:lang w:val="es-ES_tradnl"/>
              </w:rPr>
              <w:t xml:space="preserve"> Legal Aid </w:t>
            </w:r>
            <w:proofErr w:type="spellStart"/>
            <w:r w:rsidRPr="002A3B79">
              <w:rPr>
                <w:lang w:val="es-ES_tradnl"/>
              </w:rPr>
              <w:t>Corporation</w:t>
            </w:r>
            <w:proofErr w:type="spellEnd"/>
            <w:r w:rsidRPr="002A3B79">
              <w:rPr>
                <w:lang w:val="es-ES_tradnl"/>
              </w:rPr>
              <w:t>, independientemente de la situación de residencia y de la existencia de un acuerdo de reciprocidad.</w:t>
            </w:r>
          </w:p>
        </w:tc>
      </w:tr>
    </w:tbl>
    <w:p w14:paraId="7E5EA1A4" w14:textId="46EDBF33" w:rsidR="000572D6" w:rsidRDefault="00013E17" w:rsidP="00013E17">
      <w:pPr>
        <w:pStyle w:val="H23G"/>
        <w:rPr>
          <w:b w:val="0"/>
          <w:bCs/>
          <w:i/>
          <w:iCs/>
          <w:sz w:val="16"/>
          <w:szCs w:val="16"/>
          <w:lang w:val="es-ES_tradnl"/>
        </w:rPr>
      </w:pPr>
      <w:r w:rsidRPr="00013E17">
        <w:rPr>
          <w:b w:val="0"/>
          <w:bCs/>
          <w:lang w:val="es-ES_tradnl"/>
        </w:rPr>
        <w:tab/>
      </w:r>
      <w:r w:rsidR="000572D6" w:rsidRPr="00013E17">
        <w:rPr>
          <w:b w:val="0"/>
          <w:bCs/>
          <w:lang w:val="es-ES_tradnl"/>
        </w:rPr>
        <w:tab/>
        <w:t xml:space="preserve">Cuadro 27 </w:t>
      </w:r>
      <w:r w:rsidRPr="00013E17">
        <w:rPr>
          <w:b w:val="0"/>
          <w:bCs/>
          <w:lang w:val="es-ES_tradnl"/>
        </w:rPr>
        <w:br/>
      </w:r>
      <w:r w:rsidR="000572D6">
        <w:rPr>
          <w:lang w:val="es-ES_tradnl"/>
        </w:rPr>
        <w:tab/>
      </w:r>
      <w:r w:rsidR="000572D6" w:rsidRPr="002A3B79">
        <w:rPr>
          <w:lang w:val="es-ES_tradnl"/>
        </w:rPr>
        <w:t xml:space="preserve">Estadísticas sobre la concesión de indemnizaciones a las víctimas de delitos </w:t>
      </w:r>
      <w:r>
        <w:rPr>
          <w:lang w:val="es-ES_tradnl"/>
        </w:rPr>
        <w:br/>
      </w:r>
      <w:r w:rsidR="000572D6" w:rsidRPr="002A3B79">
        <w:rPr>
          <w:lang w:val="es-ES_tradnl"/>
        </w:rPr>
        <w:t>en los últimos tres años</w:t>
      </w:r>
      <w:r>
        <w:rPr>
          <w:lang w:val="es-ES_tradnl"/>
        </w:rPr>
        <w:br/>
      </w:r>
      <w:r w:rsidR="000572D6" w:rsidRPr="00013E17">
        <w:rPr>
          <w:b w:val="0"/>
          <w:bCs/>
          <w:i/>
          <w:iCs/>
          <w:sz w:val="16"/>
          <w:szCs w:val="16"/>
          <w:lang w:val="es-ES_tradnl"/>
        </w:rPr>
        <w:t>(</w:t>
      </w:r>
      <w:r w:rsidRPr="00013E17">
        <w:rPr>
          <w:b w:val="0"/>
          <w:bCs/>
          <w:i/>
          <w:iCs/>
          <w:sz w:val="16"/>
          <w:szCs w:val="16"/>
          <w:lang w:val="es-ES_tradnl"/>
        </w:rPr>
        <w:t>E</w:t>
      </w:r>
      <w:r w:rsidR="000572D6" w:rsidRPr="00013E17">
        <w:rPr>
          <w:b w:val="0"/>
          <w:bCs/>
          <w:i/>
          <w:iCs/>
          <w:sz w:val="16"/>
          <w:szCs w:val="16"/>
          <w:lang w:val="es-ES_tradnl"/>
        </w:rPr>
        <w:t>n miles de won)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09"/>
        <w:gridCol w:w="567"/>
        <w:gridCol w:w="1034"/>
        <w:gridCol w:w="809"/>
        <w:gridCol w:w="975"/>
        <w:gridCol w:w="735"/>
        <w:gridCol w:w="903"/>
        <w:gridCol w:w="735"/>
        <w:gridCol w:w="903"/>
      </w:tblGrid>
      <w:tr w:rsidR="004339D7" w:rsidRPr="00013E17" w14:paraId="1471DA50" w14:textId="77777777" w:rsidTr="004339D7">
        <w:tc>
          <w:tcPr>
            <w:tcW w:w="709" w:type="dxa"/>
            <w:vMerge w:val="restart"/>
            <w:tcBorders>
              <w:top w:val="single" w:sz="4" w:space="0" w:color="auto"/>
            </w:tcBorders>
            <w:shd w:val="clear" w:color="auto" w:fill="auto"/>
            <w:vAlign w:val="bottom"/>
          </w:tcPr>
          <w:p w14:paraId="56526694" w14:textId="77777777" w:rsidR="004339D7" w:rsidRPr="00013E17" w:rsidRDefault="004339D7" w:rsidP="004339D7">
            <w:pPr>
              <w:spacing w:before="80" w:after="80" w:line="200" w:lineRule="exact"/>
              <w:rPr>
                <w:i/>
                <w:sz w:val="16"/>
                <w:lang w:val="es-ES_tradnl"/>
              </w:rPr>
            </w:pPr>
          </w:p>
        </w:tc>
        <w:tc>
          <w:tcPr>
            <w:tcW w:w="1601" w:type="dxa"/>
            <w:gridSpan w:val="2"/>
            <w:tcBorders>
              <w:top w:val="single" w:sz="4" w:space="0" w:color="auto"/>
              <w:bottom w:val="single" w:sz="4" w:space="0" w:color="auto"/>
              <w:right w:val="single" w:sz="18" w:space="0" w:color="FFFFFF" w:themeColor="background1"/>
            </w:tcBorders>
            <w:shd w:val="clear" w:color="auto" w:fill="auto"/>
            <w:vAlign w:val="bottom"/>
          </w:tcPr>
          <w:p w14:paraId="641ABC9C" w14:textId="471151F8" w:rsidR="004339D7" w:rsidRPr="00013E17" w:rsidRDefault="004339D7" w:rsidP="004339D7">
            <w:pPr>
              <w:spacing w:before="80" w:after="80" w:line="200" w:lineRule="exact"/>
              <w:jc w:val="center"/>
              <w:rPr>
                <w:i/>
                <w:sz w:val="16"/>
                <w:lang w:val="es-ES_tradnl"/>
              </w:rPr>
            </w:pPr>
            <w:r w:rsidRPr="00013E17">
              <w:rPr>
                <w:i/>
                <w:iCs/>
                <w:sz w:val="16"/>
                <w:lang w:val="es-ES_tradnl"/>
              </w:rPr>
              <w:t>Total</w:t>
            </w:r>
          </w:p>
        </w:tc>
        <w:tc>
          <w:tcPr>
            <w:tcW w:w="1784"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765AEB76" w14:textId="7E827042" w:rsidR="004339D7" w:rsidRPr="00013E17" w:rsidRDefault="004339D7" w:rsidP="004339D7">
            <w:pPr>
              <w:spacing w:before="80" w:after="80" w:line="200" w:lineRule="exact"/>
              <w:jc w:val="center"/>
              <w:rPr>
                <w:i/>
                <w:sz w:val="16"/>
                <w:lang w:val="es-ES_tradnl"/>
              </w:rPr>
            </w:pPr>
            <w:r w:rsidRPr="00013E17">
              <w:rPr>
                <w:i/>
                <w:iCs/>
                <w:sz w:val="16"/>
                <w:lang w:val="es-ES_tradnl"/>
              </w:rPr>
              <w:t>Fondo de Ayuda para Familiares</w:t>
            </w:r>
          </w:p>
        </w:tc>
        <w:tc>
          <w:tcPr>
            <w:tcW w:w="1638" w:type="dxa"/>
            <w:gridSpan w:val="2"/>
            <w:tcBorders>
              <w:top w:val="single" w:sz="4" w:space="0" w:color="auto"/>
              <w:left w:val="single" w:sz="18" w:space="0" w:color="FFFFFF" w:themeColor="background1"/>
              <w:bottom w:val="single" w:sz="4" w:space="0" w:color="auto"/>
              <w:right w:val="single" w:sz="18" w:space="0" w:color="FFFFFF" w:themeColor="background1"/>
            </w:tcBorders>
            <w:shd w:val="clear" w:color="auto" w:fill="auto"/>
            <w:vAlign w:val="bottom"/>
          </w:tcPr>
          <w:p w14:paraId="61114853" w14:textId="6D19820B" w:rsidR="004339D7" w:rsidRPr="00013E17" w:rsidRDefault="004339D7" w:rsidP="004339D7">
            <w:pPr>
              <w:spacing w:before="80" w:after="80" w:line="200" w:lineRule="exact"/>
              <w:jc w:val="center"/>
              <w:rPr>
                <w:i/>
                <w:sz w:val="16"/>
                <w:lang w:val="es-ES_tradnl"/>
              </w:rPr>
            </w:pPr>
            <w:r w:rsidRPr="00013E17">
              <w:rPr>
                <w:i/>
                <w:iCs/>
                <w:sz w:val="16"/>
                <w:lang w:val="es-ES_tradnl"/>
              </w:rPr>
              <w:t>Fondo de Ayuda por Discapacidad</w:t>
            </w:r>
          </w:p>
        </w:tc>
        <w:tc>
          <w:tcPr>
            <w:tcW w:w="1638" w:type="dxa"/>
            <w:gridSpan w:val="2"/>
            <w:tcBorders>
              <w:top w:val="single" w:sz="4" w:space="0" w:color="auto"/>
              <w:left w:val="single" w:sz="18" w:space="0" w:color="FFFFFF" w:themeColor="background1"/>
              <w:bottom w:val="single" w:sz="4" w:space="0" w:color="auto"/>
            </w:tcBorders>
            <w:shd w:val="clear" w:color="auto" w:fill="auto"/>
            <w:vAlign w:val="bottom"/>
          </w:tcPr>
          <w:p w14:paraId="675073A8" w14:textId="069ED9C2" w:rsidR="004339D7" w:rsidRPr="00013E17" w:rsidRDefault="004339D7" w:rsidP="004339D7">
            <w:pPr>
              <w:spacing w:before="80" w:after="80" w:line="200" w:lineRule="exact"/>
              <w:jc w:val="center"/>
              <w:rPr>
                <w:i/>
                <w:sz w:val="16"/>
                <w:lang w:val="es-ES_tradnl"/>
              </w:rPr>
            </w:pPr>
            <w:r w:rsidRPr="00013E17">
              <w:rPr>
                <w:i/>
                <w:iCs/>
                <w:sz w:val="16"/>
                <w:lang w:val="es-ES_tradnl"/>
              </w:rPr>
              <w:t>Fondo de Ayuda por Lesiones Graves</w:t>
            </w:r>
          </w:p>
        </w:tc>
      </w:tr>
      <w:tr w:rsidR="004339D7" w:rsidRPr="00013E17" w14:paraId="2961BB65" w14:textId="77777777" w:rsidTr="004339D7">
        <w:tc>
          <w:tcPr>
            <w:tcW w:w="709" w:type="dxa"/>
            <w:vMerge/>
            <w:tcBorders>
              <w:bottom w:val="single" w:sz="12" w:space="0" w:color="auto"/>
            </w:tcBorders>
            <w:shd w:val="clear" w:color="auto" w:fill="auto"/>
            <w:vAlign w:val="bottom"/>
          </w:tcPr>
          <w:p w14:paraId="35829CDF" w14:textId="77777777" w:rsidR="004339D7" w:rsidRPr="00013E17" w:rsidRDefault="004339D7" w:rsidP="004339D7">
            <w:pPr>
              <w:spacing w:before="80" w:after="80" w:line="200" w:lineRule="exact"/>
              <w:rPr>
                <w:i/>
                <w:sz w:val="16"/>
                <w:lang w:val="es-ES_tradnl"/>
              </w:rPr>
            </w:pPr>
          </w:p>
        </w:tc>
        <w:tc>
          <w:tcPr>
            <w:tcW w:w="567" w:type="dxa"/>
            <w:tcBorders>
              <w:top w:val="single" w:sz="4" w:space="0" w:color="auto"/>
              <w:bottom w:val="single" w:sz="12" w:space="0" w:color="auto"/>
            </w:tcBorders>
            <w:shd w:val="clear" w:color="auto" w:fill="auto"/>
            <w:vAlign w:val="bottom"/>
          </w:tcPr>
          <w:p w14:paraId="6EC8F3EC" w14:textId="1DB4AB32" w:rsidR="004339D7" w:rsidRPr="004339D7" w:rsidRDefault="004339D7" w:rsidP="004339D7">
            <w:pPr>
              <w:spacing w:before="80" w:after="80" w:line="200" w:lineRule="exact"/>
              <w:jc w:val="right"/>
              <w:rPr>
                <w:i/>
                <w:iCs/>
                <w:sz w:val="16"/>
                <w:lang w:val="es-ES_tradnl"/>
              </w:rPr>
            </w:pPr>
            <w:r w:rsidRPr="004339D7">
              <w:rPr>
                <w:i/>
                <w:iCs/>
                <w:sz w:val="16"/>
                <w:lang w:val="es-ES_tradnl"/>
              </w:rPr>
              <w:t>Número</w:t>
            </w:r>
          </w:p>
        </w:tc>
        <w:tc>
          <w:tcPr>
            <w:tcW w:w="1034" w:type="dxa"/>
            <w:tcBorders>
              <w:top w:val="single" w:sz="4" w:space="0" w:color="auto"/>
              <w:bottom w:val="single" w:sz="12" w:space="0" w:color="auto"/>
              <w:right w:val="single" w:sz="18" w:space="0" w:color="FFFFFF" w:themeColor="background1"/>
            </w:tcBorders>
            <w:shd w:val="clear" w:color="auto" w:fill="auto"/>
            <w:vAlign w:val="bottom"/>
          </w:tcPr>
          <w:p w14:paraId="2E428791" w14:textId="371851D7" w:rsidR="004339D7" w:rsidRPr="004339D7" w:rsidRDefault="004339D7" w:rsidP="004339D7">
            <w:pPr>
              <w:spacing w:before="80" w:after="80" w:line="200" w:lineRule="exact"/>
              <w:jc w:val="right"/>
              <w:rPr>
                <w:i/>
                <w:iCs/>
                <w:sz w:val="16"/>
                <w:lang w:val="es-ES_tradnl"/>
              </w:rPr>
            </w:pPr>
            <w:r w:rsidRPr="004339D7">
              <w:rPr>
                <w:i/>
                <w:iCs/>
                <w:sz w:val="16"/>
                <w:lang w:val="es-ES_tradnl"/>
              </w:rPr>
              <w:t>Monto</w:t>
            </w:r>
          </w:p>
        </w:tc>
        <w:tc>
          <w:tcPr>
            <w:tcW w:w="809" w:type="dxa"/>
            <w:tcBorders>
              <w:top w:val="single" w:sz="4" w:space="0" w:color="auto"/>
              <w:left w:val="single" w:sz="18" w:space="0" w:color="FFFFFF" w:themeColor="background1"/>
              <w:bottom w:val="single" w:sz="12" w:space="0" w:color="auto"/>
            </w:tcBorders>
            <w:shd w:val="clear" w:color="auto" w:fill="auto"/>
            <w:vAlign w:val="bottom"/>
          </w:tcPr>
          <w:p w14:paraId="49578FA1" w14:textId="3B08732E" w:rsidR="004339D7" w:rsidRPr="004339D7" w:rsidRDefault="004339D7" w:rsidP="004339D7">
            <w:pPr>
              <w:spacing w:before="80" w:after="80" w:line="200" w:lineRule="exact"/>
              <w:jc w:val="right"/>
              <w:rPr>
                <w:i/>
                <w:iCs/>
                <w:sz w:val="16"/>
                <w:lang w:val="es-ES_tradnl"/>
              </w:rPr>
            </w:pPr>
            <w:r w:rsidRPr="004339D7">
              <w:rPr>
                <w:i/>
                <w:iCs/>
                <w:sz w:val="16"/>
                <w:lang w:val="es-ES_tradnl"/>
              </w:rPr>
              <w:t>Número</w:t>
            </w:r>
          </w:p>
        </w:tc>
        <w:tc>
          <w:tcPr>
            <w:tcW w:w="975" w:type="dxa"/>
            <w:tcBorders>
              <w:top w:val="single" w:sz="4" w:space="0" w:color="auto"/>
              <w:bottom w:val="single" w:sz="12" w:space="0" w:color="auto"/>
              <w:right w:val="single" w:sz="18" w:space="0" w:color="FFFFFF" w:themeColor="background1"/>
            </w:tcBorders>
            <w:shd w:val="clear" w:color="auto" w:fill="auto"/>
            <w:vAlign w:val="bottom"/>
          </w:tcPr>
          <w:p w14:paraId="3F2DF80B" w14:textId="4E378FE4" w:rsidR="004339D7" w:rsidRPr="004339D7" w:rsidRDefault="004339D7" w:rsidP="004339D7">
            <w:pPr>
              <w:spacing w:before="80" w:after="80" w:line="200" w:lineRule="exact"/>
              <w:jc w:val="right"/>
              <w:rPr>
                <w:i/>
                <w:iCs/>
                <w:sz w:val="16"/>
                <w:lang w:val="es-ES_tradnl"/>
              </w:rPr>
            </w:pPr>
            <w:r w:rsidRPr="004339D7">
              <w:rPr>
                <w:i/>
                <w:iCs/>
                <w:sz w:val="16"/>
                <w:lang w:val="es-ES_tradnl"/>
              </w:rPr>
              <w:t>Monto</w:t>
            </w:r>
          </w:p>
        </w:tc>
        <w:tc>
          <w:tcPr>
            <w:tcW w:w="735" w:type="dxa"/>
            <w:tcBorders>
              <w:top w:val="single" w:sz="4" w:space="0" w:color="auto"/>
              <w:left w:val="single" w:sz="18" w:space="0" w:color="FFFFFF" w:themeColor="background1"/>
              <w:bottom w:val="single" w:sz="12" w:space="0" w:color="auto"/>
            </w:tcBorders>
            <w:shd w:val="clear" w:color="auto" w:fill="auto"/>
            <w:vAlign w:val="bottom"/>
          </w:tcPr>
          <w:p w14:paraId="61918EB1" w14:textId="4497F20C" w:rsidR="004339D7" w:rsidRPr="004339D7" w:rsidRDefault="004339D7" w:rsidP="004339D7">
            <w:pPr>
              <w:spacing w:before="80" w:after="80" w:line="200" w:lineRule="exact"/>
              <w:jc w:val="right"/>
              <w:rPr>
                <w:i/>
                <w:iCs/>
                <w:sz w:val="16"/>
                <w:lang w:val="es-ES_tradnl"/>
              </w:rPr>
            </w:pPr>
            <w:r w:rsidRPr="004339D7">
              <w:rPr>
                <w:i/>
                <w:iCs/>
                <w:sz w:val="16"/>
                <w:lang w:val="es-ES_tradnl"/>
              </w:rPr>
              <w:t>Número</w:t>
            </w:r>
          </w:p>
        </w:tc>
        <w:tc>
          <w:tcPr>
            <w:tcW w:w="903" w:type="dxa"/>
            <w:tcBorders>
              <w:top w:val="single" w:sz="4" w:space="0" w:color="auto"/>
              <w:bottom w:val="single" w:sz="12" w:space="0" w:color="auto"/>
              <w:right w:val="single" w:sz="18" w:space="0" w:color="FFFFFF" w:themeColor="background1"/>
            </w:tcBorders>
            <w:shd w:val="clear" w:color="auto" w:fill="auto"/>
            <w:vAlign w:val="bottom"/>
          </w:tcPr>
          <w:p w14:paraId="281C0E32" w14:textId="142D967F" w:rsidR="004339D7" w:rsidRPr="004339D7" w:rsidRDefault="004339D7" w:rsidP="004339D7">
            <w:pPr>
              <w:spacing w:before="80" w:after="80" w:line="200" w:lineRule="exact"/>
              <w:jc w:val="right"/>
              <w:rPr>
                <w:i/>
                <w:iCs/>
                <w:sz w:val="16"/>
                <w:lang w:val="es-ES_tradnl"/>
              </w:rPr>
            </w:pPr>
            <w:r w:rsidRPr="004339D7">
              <w:rPr>
                <w:i/>
                <w:iCs/>
                <w:sz w:val="16"/>
                <w:lang w:val="es-ES_tradnl"/>
              </w:rPr>
              <w:t>Monto</w:t>
            </w:r>
          </w:p>
        </w:tc>
        <w:tc>
          <w:tcPr>
            <w:tcW w:w="735" w:type="dxa"/>
            <w:tcBorders>
              <w:top w:val="single" w:sz="4" w:space="0" w:color="auto"/>
              <w:left w:val="single" w:sz="18" w:space="0" w:color="FFFFFF" w:themeColor="background1"/>
              <w:bottom w:val="single" w:sz="12" w:space="0" w:color="auto"/>
            </w:tcBorders>
            <w:shd w:val="clear" w:color="auto" w:fill="auto"/>
            <w:vAlign w:val="bottom"/>
          </w:tcPr>
          <w:p w14:paraId="57594B3C" w14:textId="33F33B56" w:rsidR="004339D7" w:rsidRPr="004339D7" w:rsidRDefault="004339D7" w:rsidP="004339D7">
            <w:pPr>
              <w:spacing w:before="80" w:after="80" w:line="200" w:lineRule="exact"/>
              <w:jc w:val="right"/>
              <w:rPr>
                <w:i/>
                <w:iCs/>
                <w:sz w:val="16"/>
                <w:lang w:val="es-ES_tradnl"/>
              </w:rPr>
            </w:pPr>
            <w:r w:rsidRPr="004339D7">
              <w:rPr>
                <w:i/>
                <w:iCs/>
                <w:sz w:val="16"/>
                <w:lang w:val="es-ES_tradnl"/>
              </w:rPr>
              <w:t>Número</w:t>
            </w:r>
          </w:p>
        </w:tc>
        <w:tc>
          <w:tcPr>
            <w:tcW w:w="903" w:type="dxa"/>
            <w:tcBorders>
              <w:top w:val="single" w:sz="4" w:space="0" w:color="auto"/>
              <w:bottom w:val="single" w:sz="12" w:space="0" w:color="auto"/>
            </w:tcBorders>
            <w:shd w:val="clear" w:color="auto" w:fill="auto"/>
            <w:vAlign w:val="bottom"/>
          </w:tcPr>
          <w:p w14:paraId="17A82A0C" w14:textId="15382ABC" w:rsidR="004339D7" w:rsidRPr="004339D7" w:rsidRDefault="004339D7" w:rsidP="004339D7">
            <w:pPr>
              <w:spacing w:before="80" w:after="80" w:line="200" w:lineRule="exact"/>
              <w:jc w:val="right"/>
              <w:rPr>
                <w:i/>
                <w:iCs/>
                <w:sz w:val="16"/>
                <w:lang w:val="es-ES_tradnl"/>
              </w:rPr>
            </w:pPr>
            <w:r w:rsidRPr="004339D7">
              <w:rPr>
                <w:i/>
                <w:iCs/>
                <w:sz w:val="16"/>
                <w:lang w:val="es-ES_tradnl"/>
              </w:rPr>
              <w:t>Monto</w:t>
            </w:r>
          </w:p>
        </w:tc>
      </w:tr>
      <w:tr w:rsidR="004339D7" w:rsidRPr="00013E17" w14:paraId="55CF756D" w14:textId="77777777" w:rsidTr="004339D7">
        <w:tc>
          <w:tcPr>
            <w:tcW w:w="709" w:type="dxa"/>
            <w:shd w:val="clear" w:color="auto" w:fill="auto"/>
          </w:tcPr>
          <w:p w14:paraId="56FE1556" w14:textId="1F1F0E14" w:rsidR="004339D7" w:rsidRPr="00013E17" w:rsidRDefault="004339D7" w:rsidP="004339D7">
            <w:pPr>
              <w:spacing w:before="40" w:after="40" w:line="220" w:lineRule="exact"/>
              <w:rPr>
                <w:sz w:val="18"/>
                <w:lang w:val="es-ES_tradnl"/>
              </w:rPr>
            </w:pPr>
            <w:r w:rsidRPr="00013E17">
              <w:rPr>
                <w:sz w:val="18"/>
                <w:lang w:val="es-ES_tradnl"/>
              </w:rPr>
              <w:t>2019</w:t>
            </w:r>
          </w:p>
        </w:tc>
        <w:tc>
          <w:tcPr>
            <w:tcW w:w="567" w:type="dxa"/>
            <w:shd w:val="clear" w:color="auto" w:fill="auto"/>
            <w:vAlign w:val="bottom"/>
          </w:tcPr>
          <w:p w14:paraId="6C855CCE" w14:textId="056BD449" w:rsidR="004339D7" w:rsidRPr="00013E17" w:rsidRDefault="004339D7" w:rsidP="004339D7">
            <w:pPr>
              <w:spacing w:before="40" w:after="40" w:line="220" w:lineRule="exact"/>
              <w:jc w:val="right"/>
              <w:rPr>
                <w:sz w:val="18"/>
                <w:lang w:val="es-ES_tradnl"/>
              </w:rPr>
            </w:pPr>
            <w:r w:rsidRPr="00013E17">
              <w:rPr>
                <w:sz w:val="18"/>
                <w:lang w:val="es-ES_tradnl"/>
              </w:rPr>
              <w:t>305</w:t>
            </w:r>
          </w:p>
        </w:tc>
        <w:tc>
          <w:tcPr>
            <w:tcW w:w="1034" w:type="dxa"/>
            <w:shd w:val="clear" w:color="auto" w:fill="auto"/>
            <w:vAlign w:val="bottom"/>
          </w:tcPr>
          <w:p w14:paraId="53463F80" w14:textId="14BB9EC8" w:rsidR="004339D7" w:rsidRPr="00013E17" w:rsidRDefault="004339D7" w:rsidP="004339D7">
            <w:pPr>
              <w:spacing w:before="40" w:after="40" w:line="220" w:lineRule="exact"/>
              <w:jc w:val="right"/>
              <w:rPr>
                <w:sz w:val="18"/>
                <w:lang w:val="es-ES_tradnl"/>
              </w:rPr>
            </w:pPr>
            <w:r w:rsidRPr="00013E17">
              <w:rPr>
                <w:sz w:val="18"/>
                <w:lang w:val="es-ES_tradnl"/>
              </w:rPr>
              <w:t>11 516 297</w:t>
            </w:r>
          </w:p>
        </w:tc>
        <w:tc>
          <w:tcPr>
            <w:tcW w:w="809" w:type="dxa"/>
            <w:tcBorders>
              <w:top w:val="single" w:sz="12" w:space="0" w:color="auto"/>
            </w:tcBorders>
            <w:shd w:val="clear" w:color="auto" w:fill="auto"/>
            <w:vAlign w:val="bottom"/>
          </w:tcPr>
          <w:p w14:paraId="48FEE44C" w14:textId="7CC72336" w:rsidR="004339D7" w:rsidRPr="00013E17" w:rsidRDefault="004339D7" w:rsidP="004339D7">
            <w:pPr>
              <w:spacing w:before="40" w:after="40" w:line="220" w:lineRule="exact"/>
              <w:jc w:val="right"/>
              <w:rPr>
                <w:sz w:val="18"/>
                <w:lang w:val="es-ES_tradnl"/>
              </w:rPr>
            </w:pPr>
            <w:r w:rsidRPr="00013E17">
              <w:rPr>
                <w:sz w:val="18"/>
                <w:lang w:val="es-ES_tradnl"/>
              </w:rPr>
              <w:t>185</w:t>
            </w:r>
          </w:p>
        </w:tc>
        <w:tc>
          <w:tcPr>
            <w:tcW w:w="975" w:type="dxa"/>
            <w:shd w:val="clear" w:color="auto" w:fill="auto"/>
            <w:vAlign w:val="bottom"/>
          </w:tcPr>
          <w:p w14:paraId="7589066E" w14:textId="7E9ED689" w:rsidR="004339D7" w:rsidRPr="00013E17" w:rsidRDefault="004339D7" w:rsidP="004339D7">
            <w:pPr>
              <w:spacing w:before="40" w:after="40" w:line="220" w:lineRule="exact"/>
              <w:jc w:val="right"/>
              <w:rPr>
                <w:sz w:val="18"/>
                <w:lang w:val="es-ES_tradnl"/>
              </w:rPr>
            </w:pPr>
            <w:r w:rsidRPr="00013E17">
              <w:rPr>
                <w:sz w:val="18"/>
                <w:lang w:val="es-ES_tradnl"/>
              </w:rPr>
              <w:t>9 278 850</w:t>
            </w:r>
          </w:p>
        </w:tc>
        <w:tc>
          <w:tcPr>
            <w:tcW w:w="735" w:type="dxa"/>
            <w:shd w:val="clear" w:color="auto" w:fill="auto"/>
            <w:vAlign w:val="bottom"/>
          </w:tcPr>
          <w:p w14:paraId="24C8AD76" w14:textId="2E9932CB" w:rsidR="004339D7" w:rsidRPr="00013E17" w:rsidRDefault="004339D7" w:rsidP="004339D7">
            <w:pPr>
              <w:spacing w:before="40" w:after="40" w:line="220" w:lineRule="exact"/>
              <w:jc w:val="right"/>
              <w:rPr>
                <w:sz w:val="18"/>
                <w:lang w:val="es-ES_tradnl"/>
              </w:rPr>
            </w:pPr>
            <w:r w:rsidRPr="00013E17">
              <w:rPr>
                <w:sz w:val="18"/>
                <w:lang w:val="es-ES_tradnl"/>
              </w:rPr>
              <w:t>34</w:t>
            </w:r>
          </w:p>
        </w:tc>
        <w:tc>
          <w:tcPr>
            <w:tcW w:w="903" w:type="dxa"/>
            <w:shd w:val="clear" w:color="auto" w:fill="auto"/>
            <w:vAlign w:val="bottom"/>
          </w:tcPr>
          <w:p w14:paraId="41B35951" w14:textId="463E5450" w:rsidR="004339D7" w:rsidRPr="00013E17" w:rsidRDefault="004339D7" w:rsidP="004339D7">
            <w:pPr>
              <w:spacing w:before="40" w:after="40" w:line="220" w:lineRule="exact"/>
              <w:jc w:val="right"/>
              <w:rPr>
                <w:sz w:val="18"/>
                <w:lang w:val="es-ES_tradnl"/>
              </w:rPr>
            </w:pPr>
            <w:r w:rsidRPr="00013E17">
              <w:rPr>
                <w:sz w:val="18"/>
                <w:lang w:val="es-ES_tradnl"/>
              </w:rPr>
              <w:t>1 140 317</w:t>
            </w:r>
          </w:p>
        </w:tc>
        <w:tc>
          <w:tcPr>
            <w:tcW w:w="735" w:type="dxa"/>
            <w:shd w:val="clear" w:color="auto" w:fill="auto"/>
            <w:vAlign w:val="bottom"/>
          </w:tcPr>
          <w:p w14:paraId="18763CEA" w14:textId="60354E3D" w:rsidR="004339D7" w:rsidRPr="00013E17" w:rsidRDefault="004339D7" w:rsidP="004339D7">
            <w:pPr>
              <w:spacing w:before="40" w:after="40" w:line="220" w:lineRule="exact"/>
              <w:jc w:val="right"/>
              <w:rPr>
                <w:sz w:val="18"/>
                <w:lang w:val="es-ES_tradnl"/>
              </w:rPr>
            </w:pPr>
            <w:r w:rsidRPr="00013E17">
              <w:rPr>
                <w:sz w:val="18"/>
                <w:lang w:val="es-ES_tradnl"/>
              </w:rPr>
              <w:t>86</w:t>
            </w:r>
          </w:p>
        </w:tc>
        <w:tc>
          <w:tcPr>
            <w:tcW w:w="903" w:type="dxa"/>
            <w:shd w:val="clear" w:color="auto" w:fill="auto"/>
            <w:vAlign w:val="bottom"/>
          </w:tcPr>
          <w:p w14:paraId="0B0B913D" w14:textId="78075771" w:rsidR="004339D7" w:rsidRPr="00013E17" w:rsidRDefault="004339D7" w:rsidP="004339D7">
            <w:pPr>
              <w:spacing w:before="40" w:after="40" w:line="220" w:lineRule="exact"/>
              <w:jc w:val="right"/>
              <w:rPr>
                <w:sz w:val="18"/>
                <w:lang w:val="es-ES_tradnl"/>
              </w:rPr>
            </w:pPr>
            <w:r w:rsidRPr="00013E17">
              <w:rPr>
                <w:sz w:val="18"/>
                <w:lang w:val="es-ES_tradnl"/>
              </w:rPr>
              <w:t>1 097 129</w:t>
            </w:r>
          </w:p>
        </w:tc>
      </w:tr>
      <w:tr w:rsidR="004339D7" w:rsidRPr="00013E17" w14:paraId="39B7D672" w14:textId="77777777" w:rsidTr="004339D7">
        <w:tc>
          <w:tcPr>
            <w:tcW w:w="709" w:type="dxa"/>
            <w:shd w:val="clear" w:color="auto" w:fill="auto"/>
          </w:tcPr>
          <w:p w14:paraId="12D8AD25" w14:textId="4CB28FB9" w:rsidR="004339D7" w:rsidRPr="00013E17" w:rsidRDefault="004339D7" w:rsidP="004339D7">
            <w:pPr>
              <w:spacing w:before="40" w:after="40" w:line="220" w:lineRule="exact"/>
              <w:rPr>
                <w:sz w:val="18"/>
                <w:lang w:val="es-ES_tradnl"/>
              </w:rPr>
            </w:pPr>
            <w:r w:rsidRPr="00013E17">
              <w:rPr>
                <w:sz w:val="18"/>
                <w:lang w:val="es-ES_tradnl"/>
              </w:rPr>
              <w:t>2020</w:t>
            </w:r>
          </w:p>
        </w:tc>
        <w:tc>
          <w:tcPr>
            <w:tcW w:w="567" w:type="dxa"/>
            <w:shd w:val="clear" w:color="auto" w:fill="auto"/>
            <w:vAlign w:val="bottom"/>
          </w:tcPr>
          <w:p w14:paraId="1D77100D" w14:textId="794087D7" w:rsidR="004339D7" w:rsidRPr="00013E17" w:rsidRDefault="004339D7" w:rsidP="004339D7">
            <w:pPr>
              <w:spacing w:before="40" w:after="40" w:line="220" w:lineRule="exact"/>
              <w:jc w:val="right"/>
              <w:rPr>
                <w:sz w:val="18"/>
                <w:lang w:val="es-ES_tradnl"/>
              </w:rPr>
            </w:pPr>
            <w:r w:rsidRPr="00013E17">
              <w:rPr>
                <w:sz w:val="18"/>
                <w:lang w:val="es-ES_tradnl"/>
              </w:rPr>
              <w:t>206</w:t>
            </w:r>
          </w:p>
        </w:tc>
        <w:tc>
          <w:tcPr>
            <w:tcW w:w="1034" w:type="dxa"/>
            <w:shd w:val="clear" w:color="auto" w:fill="auto"/>
            <w:vAlign w:val="bottom"/>
          </w:tcPr>
          <w:p w14:paraId="7BAF919E" w14:textId="3BA848EE" w:rsidR="004339D7" w:rsidRPr="00013E17" w:rsidRDefault="004339D7" w:rsidP="004339D7">
            <w:pPr>
              <w:spacing w:before="40" w:after="40" w:line="220" w:lineRule="exact"/>
              <w:jc w:val="right"/>
              <w:rPr>
                <w:sz w:val="18"/>
                <w:lang w:val="es-ES_tradnl"/>
              </w:rPr>
            </w:pPr>
            <w:r w:rsidRPr="00013E17">
              <w:rPr>
                <w:sz w:val="18"/>
                <w:lang w:val="es-ES_tradnl"/>
              </w:rPr>
              <w:t>9 567 057</w:t>
            </w:r>
          </w:p>
        </w:tc>
        <w:tc>
          <w:tcPr>
            <w:tcW w:w="809" w:type="dxa"/>
            <w:shd w:val="clear" w:color="auto" w:fill="auto"/>
            <w:vAlign w:val="bottom"/>
          </w:tcPr>
          <w:p w14:paraId="197264DE" w14:textId="420295D2" w:rsidR="004339D7" w:rsidRPr="00013E17" w:rsidRDefault="004339D7" w:rsidP="004339D7">
            <w:pPr>
              <w:spacing w:before="40" w:after="40" w:line="220" w:lineRule="exact"/>
              <w:jc w:val="right"/>
              <w:rPr>
                <w:sz w:val="18"/>
                <w:lang w:val="es-ES_tradnl"/>
              </w:rPr>
            </w:pPr>
            <w:r w:rsidRPr="00013E17">
              <w:rPr>
                <w:sz w:val="18"/>
                <w:lang w:val="es-ES_tradnl"/>
              </w:rPr>
              <w:t>145</w:t>
            </w:r>
          </w:p>
        </w:tc>
        <w:tc>
          <w:tcPr>
            <w:tcW w:w="975" w:type="dxa"/>
            <w:shd w:val="clear" w:color="auto" w:fill="auto"/>
            <w:vAlign w:val="bottom"/>
          </w:tcPr>
          <w:p w14:paraId="549465E6" w14:textId="783A7E70" w:rsidR="004339D7" w:rsidRPr="00013E17" w:rsidRDefault="004339D7" w:rsidP="004339D7">
            <w:pPr>
              <w:spacing w:before="40" w:after="40" w:line="220" w:lineRule="exact"/>
              <w:jc w:val="right"/>
              <w:rPr>
                <w:sz w:val="18"/>
                <w:lang w:val="es-ES_tradnl"/>
              </w:rPr>
            </w:pPr>
            <w:r w:rsidRPr="00013E17">
              <w:rPr>
                <w:sz w:val="18"/>
                <w:lang w:val="es-ES_tradnl"/>
              </w:rPr>
              <w:t>8 214 365</w:t>
            </w:r>
          </w:p>
        </w:tc>
        <w:tc>
          <w:tcPr>
            <w:tcW w:w="735" w:type="dxa"/>
            <w:shd w:val="clear" w:color="auto" w:fill="auto"/>
            <w:vAlign w:val="bottom"/>
          </w:tcPr>
          <w:p w14:paraId="5C160CCF" w14:textId="77119721" w:rsidR="004339D7" w:rsidRPr="00013E17" w:rsidRDefault="004339D7" w:rsidP="004339D7">
            <w:pPr>
              <w:spacing w:before="40" w:after="40" w:line="220" w:lineRule="exact"/>
              <w:jc w:val="right"/>
              <w:rPr>
                <w:sz w:val="18"/>
                <w:lang w:val="es-ES_tradnl"/>
              </w:rPr>
            </w:pPr>
            <w:r w:rsidRPr="00013E17">
              <w:rPr>
                <w:sz w:val="18"/>
                <w:lang w:val="es-ES_tradnl"/>
              </w:rPr>
              <w:t>27</w:t>
            </w:r>
          </w:p>
        </w:tc>
        <w:tc>
          <w:tcPr>
            <w:tcW w:w="903" w:type="dxa"/>
            <w:shd w:val="clear" w:color="auto" w:fill="auto"/>
            <w:vAlign w:val="bottom"/>
          </w:tcPr>
          <w:p w14:paraId="54F63C63" w14:textId="78DFC459" w:rsidR="004339D7" w:rsidRPr="00013E17" w:rsidRDefault="004339D7" w:rsidP="004339D7">
            <w:pPr>
              <w:spacing w:before="40" w:after="40" w:line="220" w:lineRule="exact"/>
              <w:jc w:val="right"/>
              <w:rPr>
                <w:sz w:val="18"/>
                <w:lang w:val="es-ES_tradnl"/>
              </w:rPr>
            </w:pPr>
            <w:r w:rsidRPr="00013E17">
              <w:rPr>
                <w:sz w:val="18"/>
                <w:lang w:val="es-ES_tradnl"/>
              </w:rPr>
              <w:t>985 276</w:t>
            </w:r>
          </w:p>
        </w:tc>
        <w:tc>
          <w:tcPr>
            <w:tcW w:w="735" w:type="dxa"/>
            <w:shd w:val="clear" w:color="auto" w:fill="auto"/>
            <w:vAlign w:val="bottom"/>
          </w:tcPr>
          <w:p w14:paraId="05777DFB" w14:textId="3B7C71CF" w:rsidR="004339D7" w:rsidRPr="00013E17" w:rsidRDefault="004339D7" w:rsidP="004339D7">
            <w:pPr>
              <w:spacing w:before="40" w:after="40" w:line="220" w:lineRule="exact"/>
              <w:jc w:val="right"/>
              <w:rPr>
                <w:sz w:val="18"/>
                <w:lang w:val="es-ES_tradnl"/>
              </w:rPr>
            </w:pPr>
            <w:r w:rsidRPr="00013E17">
              <w:rPr>
                <w:sz w:val="18"/>
                <w:lang w:val="es-ES_tradnl"/>
              </w:rPr>
              <w:t>34</w:t>
            </w:r>
          </w:p>
        </w:tc>
        <w:tc>
          <w:tcPr>
            <w:tcW w:w="903" w:type="dxa"/>
            <w:shd w:val="clear" w:color="auto" w:fill="auto"/>
            <w:vAlign w:val="bottom"/>
          </w:tcPr>
          <w:p w14:paraId="5428BBC2" w14:textId="3026E632" w:rsidR="004339D7" w:rsidRPr="00013E17" w:rsidRDefault="004339D7" w:rsidP="004339D7">
            <w:pPr>
              <w:spacing w:before="40" w:after="40" w:line="220" w:lineRule="exact"/>
              <w:jc w:val="right"/>
              <w:rPr>
                <w:sz w:val="18"/>
                <w:lang w:val="es-ES_tradnl"/>
              </w:rPr>
            </w:pPr>
            <w:r w:rsidRPr="00013E17">
              <w:rPr>
                <w:sz w:val="18"/>
                <w:lang w:val="es-ES_tradnl"/>
              </w:rPr>
              <w:t>367 416</w:t>
            </w:r>
          </w:p>
        </w:tc>
      </w:tr>
      <w:tr w:rsidR="004339D7" w:rsidRPr="00013E17" w14:paraId="278EF28D" w14:textId="77777777" w:rsidTr="004339D7">
        <w:tc>
          <w:tcPr>
            <w:tcW w:w="709" w:type="dxa"/>
            <w:tcBorders>
              <w:bottom w:val="single" w:sz="12" w:space="0" w:color="auto"/>
            </w:tcBorders>
            <w:shd w:val="clear" w:color="auto" w:fill="auto"/>
          </w:tcPr>
          <w:p w14:paraId="5CAAAC81" w14:textId="5F59D764" w:rsidR="004339D7" w:rsidRPr="00013E17" w:rsidRDefault="004339D7" w:rsidP="004339D7">
            <w:pPr>
              <w:spacing w:before="40" w:after="40" w:line="220" w:lineRule="exact"/>
              <w:rPr>
                <w:sz w:val="18"/>
                <w:lang w:val="es-ES_tradnl"/>
              </w:rPr>
            </w:pPr>
            <w:r w:rsidRPr="00013E17">
              <w:rPr>
                <w:sz w:val="18"/>
                <w:lang w:val="es-ES_tradnl"/>
              </w:rPr>
              <w:t>2021</w:t>
            </w:r>
          </w:p>
        </w:tc>
        <w:tc>
          <w:tcPr>
            <w:tcW w:w="567" w:type="dxa"/>
            <w:tcBorders>
              <w:bottom w:val="single" w:sz="12" w:space="0" w:color="auto"/>
            </w:tcBorders>
            <w:shd w:val="clear" w:color="auto" w:fill="auto"/>
            <w:vAlign w:val="bottom"/>
          </w:tcPr>
          <w:p w14:paraId="1AA8A995" w14:textId="14A8FF42" w:rsidR="004339D7" w:rsidRPr="00013E17" w:rsidRDefault="004339D7" w:rsidP="004339D7">
            <w:pPr>
              <w:spacing w:before="40" w:after="40" w:line="220" w:lineRule="exact"/>
              <w:jc w:val="right"/>
              <w:rPr>
                <w:sz w:val="18"/>
                <w:lang w:val="es-ES_tradnl"/>
              </w:rPr>
            </w:pPr>
            <w:r w:rsidRPr="00013E17">
              <w:rPr>
                <w:sz w:val="18"/>
                <w:lang w:val="es-ES_tradnl"/>
              </w:rPr>
              <w:t>202</w:t>
            </w:r>
          </w:p>
        </w:tc>
        <w:tc>
          <w:tcPr>
            <w:tcW w:w="1034" w:type="dxa"/>
            <w:tcBorders>
              <w:bottom w:val="single" w:sz="12" w:space="0" w:color="auto"/>
            </w:tcBorders>
            <w:shd w:val="clear" w:color="auto" w:fill="auto"/>
            <w:vAlign w:val="bottom"/>
          </w:tcPr>
          <w:p w14:paraId="537E6F00" w14:textId="325537FB" w:rsidR="004339D7" w:rsidRPr="00013E17" w:rsidRDefault="004339D7" w:rsidP="004339D7">
            <w:pPr>
              <w:spacing w:before="40" w:after="40" w:line="220" w:lineRule="exact"/>
              <w:jc w:val="right"/>
              <w:rPr>
                <w:sz w:val="18"/>
                <w:lang w:val="es-ES_tradnl"/>
              </w:rPr>
            </w:pPr>
            <w:r w:rsidRPr="00013E17">
              <w:rPr>
                <w:sz w:val="18"/>
                <w:lang w:val="es-ES_tradnl"/>
              </w:rPr>
              <w:t>9 792 147</w:t>
            </w:r>
          </w:p>
        </w:tc>
        <w:tc>
          <w:tcPr>
            <w:tcW w:w="809" w:type="dxa"/>
            <w:tcBorders>
              <w:bottom w:val="single" w:sz="12" w:space="0" w:color="auto"/>
            </w:tcBorders>
            <w:shd w:val="clear" w:color="auto" w:fill="auto"/>
            <w:vAlign w:val="bottom"/>
          </w:tcPr>
          <w:p w14:paraId="347543D8" w14:textId="0A516A15" w:rsidR="004339D7" w:rsidRPr="00013E17" w:rsidRDefault="004339D7" w:rsidP="004339D7">
            <w:pPr>
              <w:spacing w:before="40" w:after="40" w:line="220" w:lineRule="exact"/>
              <w:jc w:val="right"/>
              <w:rPr>
                <w:sz w:val="18"/>
                <w:lang w:val="es-ES_tradnl"/>
              </w:rPr>
            </w:pPr>
            <w:r w:rsidRPr="00013E17">
              <w:rPr>
                <w:sz w:val="18"/>
                <w:lang w:val="es-ES_tradnl"/>
              </w:rPr>
              <w:t>145</w:t>
            </w:r>
          </w:p>
        </w:tc>
        <w:tc>
          <w:tcPr>
            <w:tcW w:w="975" w:type="dxa"/>
            <w:tcBorders>
              <w:bottom w:val="single" w:sz="12" w:space="0" w:color="auto"/>
            </w:tcBorders>
            <w:shd w:val="clear" w:color="auto" w:fill="auto"/>
            <w:vAlign w:val="bottom"/>
          </w:tcPr>
          <w:p w14:paraId="11B87E14" w14:textId="705F6F8F" w:rsidR="004339D7" w:rsidRPr="00013E17" w:rsidRDefault="004339D7" w:rsidP="004339D7">
            <w:pPr>
              <w:spacing w:before="40" w:after="40" w:line="220" w:lineRule="exact"/>
              <w:jc w:val="right"/>
              <w:rPr>
                <w:sz w:val="18"/>
                <w:lang w:val="es-ES_tradnl"/>
              </w:rPr>
            </w:pPr>
            <w:r w:rsidRPr="00013E17">
              <w:rPr>
                <w:sz w:val="18"/>
                <w:lang w:val="es-ES_tradnl"/>
              </w:rPr>
              <w:t>8 894 672</w:t>
            </w:r>
          </w:p>
        </w:tc>
        <w:tc>
          <w:tcPr>
            <w:tcW w:w="735" w:type="dxa"/>
            <w:tcBorders>
              <w:bottom w:val="single" w:sz="12" w:space="0" w:color="auto"/>
            </w:tcBorders>
            <w:shd w:val="clear" w:color="auto" w:fill="auto"/>
            <w:vAlign w:val="bottom"/>
          </w:tcPr>
          <w:p w14:paraId="6DC9791D" w14:textId="1847A92D" w:rsidR="004339D7" w:rsidRPr="00013E17" w:rsidRDefault="004339D7" w:rsidP="004339D7">
            <w:pPr>
              <w:spacing w:before="40" w:after="40" w:line="220" w:lineRule="exact"/>
              <w:jc w:val="right"/>
              <w:rPr>
                <w:sz w:val="18"/>
                <w:lang w:val="es-ES_tradnl"/>
              </w:rPr>
            </w:pPr>
            <w:r w:rsidRPr="00013E17">
              <w:rPr>
                <w:sz w:val="18"/>
                <w:lang w:val="es-ES_tradnl"/>
              </w:rPr>
              <w:t>32</w:t>
            </w:r>
          </w:p>
        </w:tc>
        <w:tc>
          <w:tcPr>
            <w:tcW w:w="903" w:type="dxa"/>
            <w:tcBorders>
              <w:bottom w:val="single" w:sz="12" w:space="0" w:color="auto"/>
            </w:tcBorders>
            <w:shd w:val="clear" w:color="auto" w:fill="auto"/>
            <w:vAlign w:val="bottom"/>
          </w:tcPr>
          <w:p w14:paraId="6538420C" w14:textId="1031F04D" w:rsidR="004339D7" w:rsidRPr="00013E17" w:rsidRDefault="004339D7" w:rsidP="004339D7">
            <w:pPr>
              <w:spacing w:before="40" w:after="40" w:line="220" w:lineRule="exact"/>
              <w:jc w:val="right"/>
              <w:rPr>
                <w:sz w:val="18"/>
                <w:lang w:val="es-ES_tradnl"/>
              </w:rPr>
            </w:pPr>
            <w:r w:rsidRPr="00013E17">
              <w:rPr>
                <w:sz w:val="18"/>
                <w:lang w:val="es-ES_tradnl"/>
              </w:rPr>
              <w:t>639 389</w:t>
            </w:r>
          </w:p>
        </w:tc>
        <w:tc>
          <w:tcPr>
            <w:tcW w:w="735" w:type="dxa"/>
            <w:tcBorders>
              <w:bottom w:val="single" w:sz="12" w:space="0" w:color="auto"/>
            </w:tcBorders>
            <w:shd w:val="clear" w:color="auto" w:fill="auto"/>
            <w:vAlign w:val="bottom"/>
          </w:tcPr>
          <w:p w14:paraId="3A4AB195" w14:textId="66DC825A" w:rsidR="004339D7" w:rsidRPr="00013E17" w:rsidRDefault="004339D7" w:rsidP="004339D7">
            <w:pPr>
              <w:spacing w:before="40" w:after="40" w:line="220" w:lineRule="exact"/>
              <w:jc w:val="right"/>
              <w:rPr>
                <w:sz w:val="18"/>
                <w:lang w:val="es-ES_tradnl"/>
              </w:rPr>
            </w:pPr>
            <w:r w:rsidRPr="00013E17">
              <w:rPr>
                <w:sz w:val="18"/>
                <w:lang w:val="es-ES_tradnl"/>
              </w:rPr>
              <w:t>25</w:t>
            </w:r>
          </w:p>
        </w:tc>
        <w:tc>
          <w:tcPr>
            <w:tcW w:w="903" w:type="dxa"/>
            <w:tcBorders>
              <w:bottom w:val="single" w:sz="12" w:space="0" w:color="auto"/>
            </w:tcBorders>
            <w:shd w:val="clear" w:color="auto" w:fill="auto"/>
            <w:vAlign w:val="bottom"/>
          </w:tcPr>
          <w:p w14:paraId="5E8B7832" w14:textId="3481A25E" w:rsidR="004339D7" w:rsidRPr="00013E17" w:rsidRDefault="004339D7" w:rsidP="004339D7">
            <w:pPr>
              <w:spacing w:before="40" w:after="40" w:line="220" w:lineRule="exact"/>
              <w:jc w:val="right"/>
              <w:rPr>
                <w:sz w:val="18"/>
                <w:lang w:val="es-ES_tradnl"/>
              </w:rPr>
            </w:pPr>
            <w:r w:rsidRPr="00013E17">
              <w:rPr>
                <w:sz w:val="18"/>
                <w:lang w:val="es-ES_tradnl"/>
              </w:rPr>
              <w:t>258 086</w:t>
            </w:r>
          </w:p>
        </w:tc>
      </w:tr>
    </w:tbl>
    <w:p w14:paraId="32A12DC2" w14:textId="793E3544" w:rsidR="000572D6" w:rsidRPr="003570C4" w:rsidRDefault="000572D6" w:rsidP="003570C4">
      <w:pPr>
        <w:pStyle w:val="H23G"/>
        <w:rPr>
          <w:b w:val="0"/>
          <w:bCs/>
          <w:i/>
          <w:iCs/>
          <w:sz w:val="16"/>
          <w:szCs w:val="16"/>
          <w:lang w:val="es-ES_tradnl"/>
        </w:rPr>
      </w:pPr>
      <w:r w:rsidRPr="004339D7">
        <w:rPr>
          <w:b w:val="0"/>
          <w:bCs/>
          <w:lang w:val="es-ES_tradnl"/>
        </w:rPr>
        <w:lastRenderedPageBreak/>
        <w:tab/>
      </w:r>
      <w:r w:rsidR="004339D7" w:rsidRPr="004339D7">
        <w:rPr>
          <w:b w:val="0"/>
          <w:bCs/>
          <w:lang w:val="es-ES_tradnl"/>
        </w:rPr>
        <w:tab/>
      </w:r>
      <w:r w:rsidRPr="004339D7">
        <w:rPr>
          <w:b w:val="0"/>
          <w:bCs/>
          <w:lang w:val="es-ES_tradnl"/>
        </w:rPr>
        <w:t xml:space="preserve">Cuadro 28 </w:t>
      </w:r>
      <w:r w:rsidR="004339D7" w:rsidRPr="004339D7">
        <w:rPr>
          <w:b w:val="0"/>
          <w:bCs/>
          <w:lang w:val="es-ES_tradnl"/>
        </w:rPr>
        <w:br/>
      </w:r>
      <w:r>
        <w:rPr>
          <w:lang w:val="es-ES_tradnl"/>
        </w:rPr>
        <w:tab/>
      </w:r>
      <w:r w:rsidRPr="002A3B79">
        <w:rPr>
          <w:lang w:val="es-ES_tradnl"/>
        </w:rPr>
        <w:t xml:space="preserve">Apoyo a las víctimas de delitos extranjeras que residen en la </w:t>
      </w:r>
      <w:r w:rsidR="004339D7">
        <w:rPr>
          <w:lang w:val="es-ES_tradnl"/>
        </w:rPr>
        <w:br/>
      </w:r>
      <w:r w:rsidRPr="002A3B79">
        <w:rPr>
          <w:lang w:val="es-ES_tradnl"/>
        </w:rPr>
        <w:t xml:space="preserve">República de Corea </w:t>
      </w:r>
      <w:r w:rsidR="004339D7">
        <w:rPr>
          <w:lang w:val="es-ES_tradnl"/>
        </w:rPr>
        <w:br/>
      </w:r>
      <w:r w:rsidRPr="004339D7">
        <w:rPr>
          <w:b w:val="0"/>
          <w:bCs/>
          <w:i/>
          <w:iCs/>
          <w:sz w:val="16"/>
          <w:szCs w:val="16"/>
          <w:lang w:val="es-ES_tradnl"/>
        </w:rPr>
        <w:t>(</w:t>
      </w:r>
      <w:r w:rsidR="004339D7" w:rsidRPr="004339D7">
        <w:rPr>
          <w:b w:val="0"/>
          <w:bCs/>
          <w:i/>
          <w:iCs/>
          <w:sz w:val="16"/>
          <w:szCs w:val="16"/>
          <w:lang w:val="es-ES_tradnl"/>
        </w:rPr>
        <w:t>E</w:t>
      </w:r>
      <w:r w:rsidRPr="004339D7">
        <w:rPr>
          <w:b w:val="0"/>
          <w:bCs/>
          <w:i/>
          <w:iCs/>
          <w:sz w:val="16"/>
          <w:szCs w:val="16"/>
          <w:lang w:val="es-ES_tradnl"/>
        </w:rPr>
        <w:t xml:space="preserve">n </w:t>
      </w:r>
      <w:r w:rsidRPr="003570C4">
        <w:rPr>
          <w:b w:val="0"/>
          <w:bCs/>
          <w:i/>
          <w:iCs/>
          <w:sz w:val="16"/>
          <w:szCs w:val="16"/>
          <w:lang w:val="es-ES_tradnl"/>
        </w:rPr>
        <w:t>miles de won)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92"/>
        <w:gridCol w:w="785"/>
        <w:gridCol w:w="988"/>
        <w:gridCol w:w="988"/>
        <w:gridCol w:w="988"/>
        <w:gridCol w:w="988"/>
        <w:gridCol w:w="1141"/>
      </w:tblGrid>
      <w:tr w:rsidR="004339D7" w:rsidRPr="003570C4" w14:paraId="36AC2769" w14:textId="77777777" w:rsidTr="003570C4">
        <w:trPr>
          <w:trHeight w:val="240"/>
          <w:tblHeader/>
        </w:trPr>
        <w:tc>
          <w:tcPr>
            <w:tcW w:w="1492" w:type="dxa"/>
            <w:tcBorders>
              <w:top w:val="single" w:sz="4" w:space="0" w:color="auto"/>
              <w:bottom w:val="single" w:sz="12" w:space="0" w:color="auto"/>
            </w:tcBorders>
            <w:shd w:val="clear" w:color="auto" w:fill="auto"/>
            <w:vAlign w:val="bottom"/>
          </w:tcPr>
          <w:p w14:paraId="6C654816" w14:textId="77777777" w:rsidR="000572D6" w:rsidRPr="003570C4" w:rsidRDefault="000572D6" w:rsidP="003570C4">
            <w:pPr>
              <w:pStyle w:val="SingleTxtG"/>
              <w:keepNext/>
              <w:keepLines/>
              <w:tabs>
                <w:tab w:val="clear" w:pos="1701"/>
                <w:tab w:val="clear" w:pos="2268"/>
                <w:tab w:val="clear" w:pos="2835"/>
              </w:tabs>
              <w:spacing w:before="80" w:after="80" w:line="200" w:lineRule="exact"/>
              <w:ind w:left="0" w:right="0"/>
              <w:jc w:val="left"/>
              <w:rPr>
                <w:rFonts w:eastAsia="휴먼명조"/>
                <w:i/>
                <w:sz w:val="16"/>
                <w:lang w:val="es-ES_tradnl"/>
              </w:rPr>
            </w:pPr>
          </w:p>
        </w:tc>
        <w:tc>
          <w:tcPr>
            <w:tcW w:w="785" w:type="dxa"/>
            <w:tcBorders>
              <w:top w:val="single" w:sz="4" w:space="0" w:color="auto"/>
              <w:bottom w:val="single" w:sz="12" w:space="0" w:color="auto"/>
            </w:tcBorders>
            <w:shd w:val="clear" w:color="auto" w:fill="auto"/>
            <w:vAlign w:val="bottom"/>
          </w:tcPr>
          <w:p w14:paraId="048B6151" w14:textId="77777777" w:rsidR="000572D6" w:rsidRPr="003570C4" w:rsidRDefault="000572D6" w:rsidP="003570C4">
            <w:pPr>
              <w:pStyle w:val="SingleTxtG"/>
              <w:keepNext/>
              <w:keepLines/>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2016</w:t>
            </w:r>
          </w:p>
        </w:tc>
        <w:tc>
          <w:tcPr>
            <w:tcW w:w="988" w:type="dxa"/>
            <w:tcBorders>
              <w:top w:val="single" w:sz="4" w:space="0" w:color="auto"/>
              <w:bottom w:val="single" w:sz="12" w:space="0" w:color="auto"/>
            </w:tcBorders>
            <w:shd w:val="clear" w:color="auto" w:fill="auto"/>
            <w:vAlign w:val="bottom"/>
          </w:tcPr>
          <w:p w14:paraId="72211480" w14:textId="77777777" w:rsidR="000572D6" w:rsidRPr="003570C4" w:rsidRDefault="000572D6" w:rsidP="003570C4">
            <w:pPr>
              <w:pStyle w:val="SingleTxtG"/>
              <w:keepNext/>
              <w:keepLines/>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2017</w:t>
            </w:r>
          </w:p>
        </w:tc>
        <w:tc>
          <w:tcPr>
            <w:tcW w:w="988" w:type="dxa"/>
            <w:tcBorders>
              <w:top w:val="single" w:sz="4" w:space="0" w:color="auto"/>
              <w:bottom w:val="single" w:sz="12" w:space="0" w:color="auto"/>
            </w:tcBorders>
            <w:shd w:val="clear" w:color="auto" w:fill="auto"/>
            <w:vAlign w:val="bottom"/>
          </w:tcPr>
          <w:p w14:paraId="7A1C558D" w14:textId="77777777" w:rsidR="000572D6" w:rsidRPr="003570C4" w:rsidRDefault="000572D6" w:rsidP="003570C4">
            <w:pPr>
              <w:pStyle w:val="SingleTxtG"/>
              <w:keepNext/>
              <w:keepLines/>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2018</w:t>
            </w:r>
          </w:p>
        </w:tc>
        <w:tc>
          <w:tcPr>
            <w:tcW w:w="988" w:type="dxa"/>
            <w:tcBorders>
              <w:top w:val="single" w:sz="4" w:space="0" w:color="auto"/>
              <w:bottom w:val="single" w:sz="12" w:space="0" w:color="auto"/>
            </w:tcBorders>
            <w:shd w:val="clear" w:color="auto" w:fill="auto"/>
            <w:vAlign w:val="bottom"/>
          </w:tcPr>
          <w:p w14:paraId="2C0B0786" w14:textId="77777777" w:rsidR="000572D6" w:rsidRPr="003570C4" w:rsidRDefault="000572D6" w:rsidP="003570C4">
            <w:pPr>
              <w:pStyle w:val="SingleTxtG"/>
              <w:keepNext/>
              <w:keepLines/>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2019</w:t>
            </w:r>
          </w:p>
        </w:tc>
        <w:tc>
          <w:tcPr>
            <w:tcW w:w="988" w:type="dxa"/>
            <w:tcBorders>
              <w:top w:val="single" w:sz="4" w:space="0" w:color="auto"/>
              <w:bottom w:val="single" w:sz="12" w:space="0" w:color="auto"/>
            </w:tcBorders>
            <w:shd w:val="clear" w:color="auto" w:fill="auto"/>
            <w:vAlign w:val="bottom"/>
          </w:tcPr>
          <w:p w14:paraId="3E2C588D" w14:textId="77777777" w:rsidR="000572D6" w:rsidRPr="003570C4" w:rsidRDefault="000572D6" w:rsidP="003570C4">
            <w:pPr>
              <w:pStyle w:val="SingleTxtG"/>
              <w:keepNext/>
              <w:keepLines/>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2020</w:t>
            </w:r>
          </w:p>
        </w:tc>
        <w:tc>
          <w:tcPr>
            <w:tcW w:w="1141" w:type="dxa"/>
            <w:tcBorders>
              <w:top w:val="single" w:sz="4" w:space="0" w:color="auto"/>
              <w:bottom w:val="single" w:sz="12" w:space="0" w:color="auto"/>
            </w:tcBorders>
            <w:shd w:val="clear" w:color="auto" w:fill="auto"/>
            <w:vAlign w:val="bottom"/>
          </w:tcPr>
          <w:p w14:paraId="464DEDE4" w14:textId="3A649F51" w:rsidR="000572D6" w:rsidRPr="003570C4" w:rsidRDefault="003570C4" w:rsidP="003570C4">
            <w:pPr>
              <w:pStyle w:val="SingleTxtG"/>
              <w:keepNext/>
              <w:keepLines/>
              <w:tabs>
                <w:tab w:val="clear" w:pos="1701"/>
                <w:tab w:val="clear" w:pos="2268"/>
                <w:tab w:val="clear" w:pos="2835"/>
              </w:tabs>
              <w:spacing w:before="80" w:after="80" w:line="200" w:lineRule="exact"/>
              <w:ind w:left="113" w:right="0"/>
              <w:jc w:val="right"/>
              <w:rPr>
                <w:rFonts w:eastAsia="휴먼명조"/>
                <w:i/>
                <w:sz w:val="16"/>
                <w:lang w:val="es-ES_tradnl"/>
              </w:rPr>
            </w:pPr>
            <w:r w:rsidRPr="003570C4">
              <w:rPr>
                <w:i/>
                <w:iCs/>
                <w:sz w:val="16"/>
                <w:lang w:val="es-ES_tradnl"/>
              </w:rPr>
              <w:t>J</w:t>
            </w:r>
            <w:r w:rsidR="000572D6" w:rsidRPr="003570C4">
              <w:rPr>
                <w:i/>
                <w:iCs/>
                <w:sz w:val="16"/>
                <w:lang w:val="es-ES_tradnl"/>
              </w:rPr>
              <w:t>unio de 2021</w:t>
            </w:r>
          </w:p>
        </w:tc>
      </w:tr>
      <w:tr w:rsidR="000572D6" w:rsidRPr="003570C4" w14:paraId="3A5A92EC" w14:textId="77777777" w:rsidTr="003570C4">
        <w:trPr>
          <w:trHeight w:val="240"/>
        </w:trPr>
        <w:tc>
          <w:tcPr>
            <w:tcW w:w="1492" w:type="dxa"/>
            <w:vMerge w:val="restart"/>
            <w:shd w:val="clear" w:color="auto" w:fill="auto"/>
          </w:tcPr>
          <w:p w14:paraId="60FD2EF9" w14:textId="035C1CBD" w:rsidR="000572D6" w:rsidRPr="003570C4" w:rsidRDefault="000572D6" w:rsidP="003570C4">
            <w:pPr>
              <w:pStyle w:val="SingleTxtG"/>
              <w:keepNext/>
              <w:keepLines/>
              <w:tabs>
                <w:tab w:val="clear" w:pos="1701"/>
                <w:tab w:val="clear" w:pos="2268"/>
                <w:tab w:val="clear" w:pos="2835"/>
              </w:tabs>
              <w:spacing w:before="40" w:after="40" w:line="220" w:lineRule="exact"/>
              <w:ind w:left="0" w:right="0"/>
              <w:jc w:val="left"/>
              <w:rPr>
                <w:rFonts w:eastAsia="휴먼명조"/>
                <w:sz w:val="18"/>
                <w:lang w:val="es-ES_tradnl"/>
              </w:rPr>
            </w:pPr>
            <w:r w:rsidRPr="003570C4">
              <w:rPr>
                <w:sz w:val="18"/>
                <w:lang w:val="es-ES_tradnl"/>
              </w:rPr>
              <w:t xml:space="preserve">Fiscalía </w:t>
            </w:r>
            <w:r w:rsidR="004339D7" w:rsidRPr="003570C4">
              <w:rPr>
                <w:sz w:val="18"/>
                <w:lang w:val="es-ES_tradnl"/>
              </w:rPr>
              <w:br/>
            </w:r>
            <w:r w:rsidRPr="003570C4">
              <w:rPr>
                <w:sz w:val="18"/>
                <w:lang w:val="es-ES_tradnl"/>
              </w:rPr>
              <w:t>(apoyo económico)</w:t>
            </w:r>
          </w:p>
        </w:tc>
        <w:tc>
          <w:tcPr>
            <w:tcW w:w="785" w:type="dxa"/>
            <w:shd w:val="clear" w:color="auto" w:fill="auto"/>
            <w:vAlign w:val="bottom"/>
          </w:tcPr>
          <w:p w14:paraId="6BFFF9C5" w14:textId="77777777" w:rsidR="000572D6" w:rsidRPr="003570C4" w:rsidRDefault="000572D6" w:rsidP="003570C4">
            <w:pPr>
              <w:pStyle w:val="SingleTxtG"/>
              <w:keepNext/>
              <w:keepLines/>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7</w:t>
            </w:r>
          </w:p>
        </w:tc>
        <w:tc>
          <w:tcPr>
            <w:tcW w:w="988" w:type="dxa"/>
            <w:shd w:val="clear" w:color="auto" w:fill="auto"/>
            <w:vAlign w:val="bottom"/>
          </w:tcPr>
          <w:p w14:paraId="561DE94F" w14:textId="77777777" w:rsidR="000572D6" w:rsidRPr="003570C4" w:rsidRDefault="000572D6" w:rsidP="003570C4">
            <w:pPr>
              <w:pStyle w:val="SingleTxtG"/>
              <w:keepNext/>
              <w:keepLines/>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9</w:t>
            </w:r>
          </w:p>
        </w:tc>
        <w:tc>
          <w:tcPr>
            <w:tcW w:w="988" w:type="dxa"/>
            <w:shd w:val="clear" w:color="auto" w:fill="auto"/>
            <w:vAlign w:val="bottom"/>
          </w:tcPr>
          <w:p w14:paraId="548C6785" w14:textId="77777777" w:rsidR="000572D6" w:rsidRPr="003570C4" w:rsidRDefault="000572D6" w:rsidP="003570C4">
            <w:pPr>
              <w:pStyle w:val="SingleTxtG"/>
              <w:keepNext/>
              <w:keepLines/>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14</w:t>
            </w:r>
          </w:p>
        </w:tc>
        <w:tc>
          <w:tcPr>
            <w:tcW w:w="988" w:type="dxa"/>
            <w:shd w:val="clear" w:color="auto" w:fill="auto"/>
            <w:vAlign w:val="bottom"/>
          </w:tcPr>
          <w:p w14:paraId="296C41C5" w14:textId="77777777" w:rsidR="000572D6" w:rsidRPr="003570C4" w:rsidRDefault="000572D6" w:rsidP="003570C4">
            <w:pPr>
              <w:pStyle w:val="SingleTxtG"/>
              <w:keepNext/>
              <w:keepLines/>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25</w:t>
            </w:r>
          </w:p>
        </w:tc>
        <w:tc>
          <w:tcPr>
            <w:tcW w:w="988" w:type="dxa"/>
            <w:shd w:val="clear" w:color="auto" w:fill="auto"/>
            <w:vAlign w:val="bottom"/>
          </w:tcPr>
          <w:p w14:paraId="3923DDFC" w14:textId="77777777" w:rsidR="000572D6" w:rsidRPr="003570C4" w:rsidRDefault="000572D6" w:rsidP="003570C4">
            <w:pPr>
              <w:pStyle w:val="SingleTxtG"/>
              <w:keepNext/>
              <w:keepLines/>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24</w:t>
            </w:r>
          </w:p>
        </w:tc>
        <w:tc>
          <w:tcPr>
            <w:tcW w:w="1141" w:type="dxa"/>
            <w:shd w:val="clear" w:color="auto" w:fill="auto"/>
            <w:vAlign w:val="bottom"/>
          </w:tcPr>
          <w:p w14:paraId="3007E7F6" w14:textId="77777777" w:rsidR="000572D6" w:rsidRPr="003570C4" w:rsidRDefault="000572D6" w:rsidP="003570C4">
            <w:pPr>
              <w:pStyle w:val="SingleTxtG"/>
              <w:keepNext/>
              <w:keepLines/>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17</w:t>
            </w:r>
          </w:p>
        </w:tc>
      </w:tr>
      <w:tr w:rsidR="000572D6" w:rsidRPr="003570C4" w14:paraId="7F5040F1" w14:textId="77777777" w:rsidTr="003570C4">
        <w:trPr>
          <w:trHeight w:val="240"/>
        </w:trPr>
        <w:tc>
          <w:tcPr>
            <w:tcW w:w="1492" w:type="dxa"/>
            <w:vMerge/>
            <w:shd w:val="clear" w:color="auto" w:fill="auto"/>
          </w:tcPr>
          <w:p w14:paraId="3FC3374F" w14:textId="77777777" w:rsidR="000572D6" w:rsidRPr="003570C4" w:rsidRDefault="000572D6" w:rsidP="004339D7">
            <w:pPr>
              <w:pStyle w:val="SingleTxtG"/>
              <w:tabs>
                <w:tab w:val="clear" w:pos="1701"/>
                <w:tab w:val="clear" w:pos="2268"/>
                <w:tab w:val="clear" w:pos="2835"/>
              </w:tabs>
              <w:spacing w:before="40" w:after="40" w:line="220" w:lineRule="exact"/>
              <w:ind w:left="0" w:right="0"/>
              <w:jc w:val="left"/>
              <w:rPr>
                <w:rFonts w:eastAsia="휴먼명조"/>
                <w:sz w:val="18"/>
                <w:lang w:val="es-ES_tradnl"/>
              </w:rPr>
            </w:pPr>
          </w:p>
        </w:tc>
        <w:tc>
          <w:tcPr>
            <w:tcW w:w="785" w:type="dxa"/>
            <w:shd w:val="clear" w:color="auto" w:fill="auto"/>
            <w:vAlign w:val="bottom"/>
          </w:tcPr>
          <w:p w14:paraId="3F2DA7CB"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23 595</w:t>
            </w:r>
          </w:p>
        </w:tc>
        <w:tc>
          <w:tcPr>
            <w:tcW w:w="988" w:type="dxa"/>
            <w:shd w:val="clear" w:color="auto" w:fill="auto"/>
            <w:vAlign w:val="bottom"/>
          </w:tcPr>
          <w:p w14:paraId="558AE545"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24 047</w:t>
            </w:r>
          </w:p>
        </w:tc>
        <w:tc>
          <w:tcPr>
            <w:tcW w:w="988" w:type="dxa"/>
            <w:shd w:val="clear" w:color="auto" w:fill="auto"/>
            <w:vAlign w:val="bottom"/>
          </w:tcPr>
          <w:p w14:paraId="4C8A6FB1"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63 108</w:t>
            </w:r>
          </w:p>
        </w:tc>
        <w:tc>
          <w:tcPr>
            <w:tcW w:w="988" w:type="dxa"/>
            <w:shd w:val="clear" w:color="auto" w:fill="auto"/>
            <w:vAlign w:val="bottom"/>
          </w:tcPr>
          <w:p w14:paraId="75EBBB27"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121 434</w:t>
            </w:r>
          </w:p>
        </w:tc>
        <w:tc>
          <w:tcPr>
            <w:tcW w:w="988" w:type="dxa"/>
            <w:shd w:val="clear" w:color="auto" w:fill="auto"/>
            <w:vAlign w:val="bottom"/>
          </w:tcPr>
          <w:p w14:paraId="6F77CFE9"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105 095</w:t>
            </w:r>
          </w:p>
        </w:tc>
        <w:tc>
          <w:tcPr>
            <w:tcW w:w="1141" w:type="dxa"/>
            <w:shd w:val="clear" w:color="auto" w:fill="auto"/>
            <w:vAlign w:val="bottom"/>
          </w:tcPr>
          <w:p w14:paraId="62700A83"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57 097</w:t>
            </w:r>
          </w:p>
        </w:tc>
      </w:tr>
      <w:tr w:rsidR="000572D6" w:rsidRPr="003570C4" w14:paraId="44CDE2FA" w14:textId="77777777" w:rsidTr="003570C4">
        <w:trPr>
          <w:trHeight w:val="240"/>
        </w:trPr>
        <w:tc>
          <w:tcPr>
            <w:tcW w:w="1492" w:type="dxa"/>
            <w:vMerge w:val="restart"/>
            <w:shd w:val="clear" w:color="auto" w:fill="auto"/>
          </w:tcPr>
          <w:p w14:paraId="44D85955" w14:textId="7FC72C23" w:rsidR="000572D6" w:rsidRPr="003570C4" w:rsidRDefault="000572D6" w:rsidP="004339D7">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3570C4">
              <w:rPr>
                <w:sz w:val="18"/>
                <w:lang w:val="es-ES_tradnl"/>
              </w:rPr>
              <w:t xml:space="preserve">Centro de Apoyo a las Víctimas de Delitos </w:t>
            </w:r>
            <w:r w:rsidR="004339D7" w:rsidRPr="003570C4">
              <w:rPr>
                <w:sz w:val="18"/>
                <w:lang w:val="es-ES_tradnl"/>
              </w:rPr>
              <w:br/>
            </w:r>
            <w:r w:rsidRPr="003570C4">
              <w:rPr>
                <w:sz w:val="18"/>
                <w:lang w:val="es-ES_tradnl"/>
              </w:rPr>
              <w:t>(apoyo económico)</w:t>
            </w:r>
          </w:p>
        </w:tc>
        <w:tc>
          <w:tcPr>
            <w:tcW w:w="785" w:type="dxa"/>
            <w:shd w:val="clear" w:color="auto" w:fill="auto"/>
            <w:vAlign w:val="bottom"/>
          </w:tcPr>
          <w:p w14:paraId="3AE7EE6A"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132</w:t>
            </w:r>
          </w:p>
        </w:tc>
        <w:tc>
          <w:tcPr>
            <w:tcW w:w="988" w:type="dxa"/>
            <w:shd w:val="clear" w:color="auto" w:fill="auto"/>
            <w:vAlign w:val="bottom"/>
          </w:tcPr>
          <w:p w14:paraId="6EB23EDB"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128</w:t>
            </w:r>
          </w:p>
        </w:tc>
        <w:tc>
          <w:tcPr>
            <w:tcW w:w="988" w:type="dxa"/>
            <w:shd w:val="clear" w:color="auto" w:fill="auto"/>
            <w:vAlign w:val="bottom"/>
          </w:tcPr>
          <w:p w14:paraId="47225C68"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210</w:t>
            </w:r>
          </w:p>
        </w:tc>
        <w:tc>
          <w:tcPr>
            <w:tcW w:w="988" w:type="dxa"/>
            <w:shd w:val="clear" w:color="auto" w:fill="auto"/>
            <w:vAlign w:val="bottom"/>
          </w:tcPr>
          <w:p w14:paraId="0C3FDD92"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226</w:t>
            </w:r>
          </w:p>
        </w:tc>
        <w:tc>
          <w:tcPr>
            <w:tcW w:w="988" w:type="dxa"/>
            <w:shd w:val="clear" w:color="auto" w:fill="auto"/>
            <w:vAlign w:val="bottom"/>
          </w:tcPr>
          <w:p w14:paraId="0923F113"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214</w:t>
            </w:r>
          </w:p>
        </w:tc>
        <w:tc>
          <w:tcPr>
            <w:tcW w:w="1141" w:type="dxa"/>
            <w:shd w:val="clear" w:color="auto" w:fill="auto"/>
            <w:vAlign w:val="bottom"/>
          </w:tcPr>
          <w:p w14:paraId="42E420DF"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135</w:t>
            </w:r>
          </w:p>
        </w:tc>
      </w:tr>
      <w:tr w:rsidR="000572D6" w:rsidRPr="003570C4" w14:paraId="6F9D9A78" w14:textId="77777777" w:rsidTr="003570C4">
        <w:trPr>
          <w:trHeight w:val="240"/>
        </w:trPr>
        <w:tc>
          <w:tcPr>
            <w:tcW w:w="1492" w:type="dxa"/>
            <w:vMerge/>
            <w:shd w:val="clear" w:color="auto" w:fill="auto"/>
          </w:tcPr>
          <w:p w14:paraId="2989741A" w14:textId="77777777" w:rsidR="000572D6" w:rsidRPr="003570C4" w:rsidRDefault="000572D6" w:rsidP="004339D7">
            <w:pPr>
              <w:pStyle w:val="SingleTxtG"/>
              <w:tabs>
                <w:tab w:val="clear" w:pos="1701"/>
                <w:tab w:val="clear" w:pos="2268"/>
                <w:tab w:val="clear" w:pos="2835"/>
              </w:tabs>
              <w:spacing w:before="40" w:after="40" w:line="220" w:lineRule="exact"/>
              <w:ind w:left="0" w:right="0"/>
              <w:jc w:val="left"/>
              <w:rPr>
                <w:rFonts w:eastAsia="휴먼명조"/>
                <w:sz w:val="18"/>
                <w:lang w:val="es-ES_tradnl"/>
              </w:rPr>
            </w:pPr>
          </w:p>
        </w:tc>
        <w:tc>
          <w:tcPr>
            <w:tcW w:w="785" w:type="dxa"/>
            <w:shd w:val="clear" w:color="auto" w:fill="auto"/>
            <w:vAlign w:val="bottom"/>
          </w:tcPr>
          <w:p w14:paraId="1937D6C6"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98 187</w:t>
            </w:r>
          </w:p>
        </w:tc>
        <w:tc>
          <w:tcPr>
            <w:tcW w:w="988" w:type="dxa"/>
            <w:shd w:val="clear" w:color="auto" w:fill="auto"/>
            <w:vAlign w:val="bottom"/>
          </w:tcPr>
          <w:p w14:paraId="0E372ECB"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110 656</w:t>
            </w:r>
          </w:p>
        </w:tc>
        <w:tc>
          <w:tcPr>
            <w:tcW w:w="988" w:type="dxa"/>
            <w:shd w:val="clear" w:color="auto" w:fill="auto"/>
            <w:vAlign w:val="bottom"/>
          </w:tcPr>
          <w:p w14:paraId="760AD272"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185 119</w:t>
            </w:r>
          </w:p>
        </w:tc>
        <w:tc>
          <w:tcPr>
            <w:tcW w:w="988" w:type="dxa"/>
            <w:shd w:val="clear" w:color="auto" w:fill="auto"/>
            <w:vAlign w:val="bottom"/>
          </w:tcPr>
          <w:p w14:paraId="1838622B"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187 655</w:t>
            </w:r>
          </w:p>
        </w:tc>
        <w:tc>
          <w:tcPr>
            <w:tcW w:w="988" w:type="dxa"/>
            <w:shd w:val="clear" w:color="auto" w:fill="auto"/>
            <w:vAlign w:val="bottom"/>
          </w:tcPr>
          <w:p w14:paraId="461ABDC0"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189 718</w:t>
            </w:r>
          </w:p>
        </w:tc>
        <w:tc>
          <w:tcPr>
            <w:tcW w:w="1141" w:type="dxa"/>
            <w:shd w:val="clear" w:color="auto" w:fill="auto"/>
            <w:vAlign w:val="bottom"/>
          </w:tcPr>
          <w:p w14:paraId="0AEE3616"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69 281</w:t>
            </w:r>
          </w:p>
        </w:tc>
      </w:tr>
      <w:tr w:rsidR="000572D6" w:rsidRPr="003570C4" w14:paraId="18A75408" w14:textId="77777777" w:rsidTr="003570C4">
        <w:trPr>
          <w:trHeight w:val="240"/>
        </w:trPr>
        <w:tc>
          <w:tcPr>
            <w:tcW w:w="1492" w:type="dxa"/>
            <w:shd w:val="clear" w:color="auto" w:fill="auto"/>
          </w:tcPr>
          <w:p w14:paraId="0C3BDB71" w14:textId="77777777" w:rsidR="000572D6" w:rsidRPr="003570C4" w:rsidRDefault="000572D6" w:rsidP="004339D7">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3570C4">
              <w:rPr>
                <w:sz w:val="18"/>
                <w:lang w:val="es-ES_tradnl"/>
              </w:rPr>
              <w:t xml:space="preserve">Centro </w:t>
            </w:r>
            <w:proofErr w:type="spellStart"/>
            <w:r w:rsidRPr="003570C4">
              <w:rPr>
                <w:sz w:val="18"/>
                <w:lang w:val="es-ES_tradnl"/>
              </w:rPr>
              <w:t>Smile</w:t>
            </w:r>
            <w:proofErr w:type="spellEnd"/>
            <w:r w:rsidRPr="003570C4">
              <w:rPr>
                <w:sz w:val="18"/>
                <w:lang w:val="es-ES_tradnl"/>
              </w:rPr>
              <w:t xml:space="preserve"> (apoyo psicológico)</w:t>
            </w:r>
          </w:p>
        </w:tc>
        <w:tc>
          <w:tcPr>
            <w:tcW w:w="785" w:type="dxa"/>
            <w:shd w:val="clear" w:color="auto" w:fill="auto"/>
            <w:vAlign w:val="bottom"/>
          </w:tcPr>
          <w:p w14:paraId="6F5E3C9D"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483</w:t>
            </w:r>
          </w:p>
        </w:tc>
        <w:tc>
          <w:tcPr>
            <w:tcW w:w="988" w:type="dxa"/>
            <w:shd w:val="clear" w:color="auto" w:fill="auto"/>
            <w:vAlign w:val="bottom"/>
          </w:tcPr>
          <w:p w14:paraId="0D484694"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607</w:t>
            </w:r>
          </w:p>
        </w:tc>
        <w:tc>
          <w:tcPr>
            <w:tcW w:w="988" w:type="dxa"/>
            <w:shd w:val="clear" w:color="auto" w:fill="auto"/>
            <w:vAlign w:val="bottom"/>
          </w:tcPr>
          <w:p w14:paraId="28C852D7"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592</w:t>
            </w:r>
          </w:p>
        </w:tc>
        <w:tc>
          <w:tcPr>
            <w:tcW w:w="988" w:type="dxa"/>
            <w:shd w:val="clear" w:color="auto" w:fill="auto"/>
            <w:vAlign w:val="bottom"/>
          </w:tcPr>
          <w:p w14:paraId="281EC8FD"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340</w:t>
            </w:r>
          </w:p>
        </w:tc>
        <w:tc>
          <w:tcPr>
            <w:tcW w:w="988" w:type="dxa"/>
            <w:shd w:val="clear" w:color="auto" w:fill="auto"/>
            <w:vAlign w:val="bottom"/>
          </w:tcPr>
          <w:p w14:paraId="4011654E"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247</w:t>
            </w:r>
          </w:p>
        </w:tc>
        <w:tc>
          <w:tcPr>
            <w:tcW w:w="1141" w:type="dxa"/>
            <w:shd w:val="clear" w:color="auto" w:fill="auto"/>
            <w:vAlign w:val="bottom"/>
          </w:tcPr>
          <w:p w14:paraId="7668418A"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419</w:t>
            </w:r>
          </w:p>
        </w:tc>
      </w:tr>
      <w:tr w:rsidR="000572D6" w:rsidRPr="003570C4" w14:paraId="06E542BA" w14:textId="77777777" w:rsidTr="003570C4">
        <w:trPr>
          <w:trHeight w:val="240"/>
        </w:trPr>
        <w:tc>
          <w:tcPr>
            <w:tcW w:w="1492" w:type="dxa"/>
            <w:vMerge w:val="restart"/>
            <w:shd w:val="clear" w:color="auto" w:fill="auto"/>
          </w:tcPr>
          <w:p w14:paraId="664F64FC" w14:textId="5A5AAA40" w:rsidR="000572D6" w:rsidRPr="003570C4" w:rsidRDefault="000572D6" w:rsidP="004339D7">
            <w:pPr>
              <w:pStyle w:val="SingleTxtG"/>
              <w:tabs>
                <w:tab w:val="clear" w:pos="1701"/>
                <w:tab w:val="clear" w:pos="2268"/>
                <w:tab w:val="clear" w:pos="2835"/>
              </w:tabs>
              <w:spacing w:before="40" w:after="40" w:line="220" w:lineRule="exact"/>
              <w:ind w:left="0" w:right="0"/>
              <w:jc w:val="left"/>
              <w:rPr>
                <w:rFonts w:eastAsia="휴먼명조"/>
                <w:sz w:val="18"/>
                <w:lang w:val="es-ES_tradnl"/>
              </w:rPr>
            </w:pPr>
            <w:proofErr w:type="spellStart"/>
            <w:r w:rsidRPr="003570C4">
              <w:rPr>
                <w:sz w:val="18"/>
                <w:lang w:val="es-ES_tradnl"/>
              </w:rPr>
              <w:t>Korea</w:t>
            </w:r>
            <w:proofErr w:type="spellEnd"/>
            <w:r w:rsidRPr="003570C4">
              <w:rPr>
                <w:sz w:val="18"/>
                <w:lang w:val="es-ES_tradnl"/>
              </w:rPr>
              <w:t xml:space="preserve"> Legal Aid </w:t>
            </w:r>
            <w:proofErr w:type="spellStart"/>
            <w:r w:rsidRPr="003570C4">
              <w:rPr>
                <w:sz w:val="18"/>
                <w:lang w:val="es-ES_tradnl"/>
              </w:rPr>
              <w:t>Corporation</w:t>
            </w:r>
            <w:proofErr w:type="spellEnd"/>
            <w:r w:rsidR="004339D7" w:rsidRPr="003570C4">
              <w:rPr>
                <w:sz w:val="18"/>
                <w:lang w:val="es-ES_tradnl"/>
              </w:rPr>
              <w:br/>
            </w:r>
            <w:r w:rsidRPr="003570C4">
              <w:rPr>
                <w:sz w:val="18"/>
                <w:lang w:val="es-ES_tradnl"/>
              </w:rPr>
              <w:t>(apoyo jurídico)</w:t>
            </w:r>
          </w:p>
        </w:tc>
        <w:tc>
          <w:tcPr>
            <w:tcW w:w="785" w:type="dxa"/>
            <w:shd w:val="clear" w:color="auto" w:fill="auto"/>
            <w:vAlign w:val="bottom"/>
          </w:tcPr>
          <w:p w14:paraId="0EE20C97"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25</w:t>
            </w:r>
          </w:p>
        </w:tc>
        <w:tc>
          <w:tcPr>
            <w:tcW w:w="988" w:type="dxa"/>
            <w:shd w:val="clear" w:color="auto" w:fill="auto"/>
            <w:vAlign w:val="bottom"/>
          </w:tcPr>
          <w:p w14:paraId="1109A5B2"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40</w:t>
            </w:r>
          </w:p>
        </w:tc>
        <w:tc>
          <w:tcPr>
            <w:tcW w:w="988" w:type="dxa"/>
            <w:shd w:val="clear" w:color="auto" w:fill="auto"/>
            <w:vAlign w:val="bottom"/>
          </w:tcPr>
          <w:p w14:paraId="3A2650EA"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37</w:t>
            </w:r>
          </w:p>
        </w:tc>
        <w:tc>
          <w:tcPr>
            <w:tcW w:w="988" w:type="dxa"/>
            <w:shd w:val="clear" w:color="auto" w:fill="auto"/>
            <w:vAlign w:val="bottom"/>
          </w:tcPr>
          <w:p w14:paraId="6AFB0423"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65</w:t>
            </w:r>
          </w:p>
        </w:tc>
        <w:tc>
          <w:tcPr>
            <w:tcW w:w="988" w:type="dxa"/>
            <w:shd w:val="clear" w:color="auto" w:fill="auto"/>
            <w:vAlign w:val="bottom"/>
          </w:tcPr>
          <w:p w14:paraId="3ADA9878"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47</w:t>
            </w:r>
          </w:p>
        </w:tc>
        <w:tc>
          <w:tcPr>
            <w:tcW w:w="1141" w:type="dxa"/>
            <w:shd w:val="clear" w:color="auto" w:fill="auto"/>
            <w:vAlign w:val="bottom"/>
          </w:tcPr>
          <w:p w14:paraId="6F1800D8"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24</w:t>
            </w:r>
          </w:p>
        </w:tc>
      </w:tr>
      <w:tr w:rsidR="004339D7" w:rsidRPr="003570C4" w14:paraId="20BCF5DB" w14:textId="77777777" w:rsidTr="003570C4">
        <w:trPr>
          <w:trHeight w:val="240"/>
        </w:trPr>
        <w:tc>
          <w:tcPr>
            <w:tcW w:w="1492" w:type="dxa"/>
            <w:vMerge/>
            <w:tcBorders>
              <w:bottom w:val="single" w:sz="12" w:space="0" w:color="auto"/>
            </w:tcBorders>
            <w:shd w:val="clear" w:color="auto" w:fill="auto"/>
          </w:tcPr>
          <w:p w14:paraId="243D8E8C" w14:textId="77777777" w:rsidR="000572D6" w:rsidRPr="003570C4" w:rsidRDefault="000572D6" w:rsidP="004339D7">
            <w:pPr>
              <w:pStyle w:val="SingleTxtG"/>
              <w:tabs>
                <w:tab w:val="clear" w:pos="1701"/>
                <w:tab w:val="clear" w:pos="2268"/>
                <w:tab w:val="clear" w:pos="2835"/>
              </w:tabs>
              <w:spacing w:before="40" w:after="40" w:line="220" w:lineRule="exact"/>
              <w:ind w:left="0" w:right="0"/>
              <w:jc w:val="left"/>
              <w:rPr>
                <w:rFonts w:eastAsia="휴먼명조"/>
                <w:sz w:val="18"/>
                <w:lang w:val="es-ES_tradnl"/>
              </w:rPr>
            </w:pPr>
          </w:p>
        </w:tc>
        <w:tc>
          <w:tcPr>
            <w:tcW w:w="785" w:type="dxa"/>
            <w:tcBorders>
              <w:bottom w:val="single" w:sz="12" w:space="0" w:color="auto"/>
            </w:tcBorders>
            <w:shd w:val="clear" w:color="auto" w:fill="auto"/>
            <w:vAlign w:val="bottom"/>
          </w:tcPr>
          <w:p w14:paraId="68925471"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218 510</w:t>
            </w:r>
          </w:p>
        </w:tc>
        <w:tc>
          <w:tcPr>
            <w:tcW w:w="988" w:type="dxa"/>
            <w:tcBorders>
              <w:bottom w:val="single" w:sz="12" w:space="0" w:color="auto"/>
            </w:tcBorders>
            <w:shd w:val="clear" w:color="auto" w:fill="auto"/>
            <w:vAlign w:val="bottom"/>
          </w:tcPr>
          <w:p w14:paraId="50BE6D1C"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354 914</w:t>
            </w:r>
          </w:p>
        </w:tc>
        <w:tc>
          <w:tcPr>
            <w:tcW w:w="988" w:type="dxa"/>
            <w:tcBorders>
              <w:bottom w:val="single" w:sz="12" w:space="0" w:color="auto"/>
            </w:tcBorders>
            <w:shd w:val="clear" w:color="auto" w:fill="auto"/>
            <w:vAlign w:val="bottom"/>
          </w:tcPr>
          <w:p w14:paraId="346CA0E4"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290 677</w:t>
            </w:r>
          </w:p>
        </w:tc>
        <w:tc>
          <w:tcPr>
            <w:tcW w:w="988" w:type="dxa"/>
            <w:tcBorders>
              <w:bottom w:val="single" w:sz="12" w:space="0" w:color="auto"/>
            </w:tcBorders>
            <w:shd w:val="clear" w:color="auto" w:fill="auto"/>
            <w:vAlign w:val="bottom"/>
          </w:tcPr>
          <w:p w14:paraId="46651CE0"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818 742</w:t>
            </w:r>
          </w:p>
        </w:tc>
        <w:tc>
          <w:tcPr>
            <w:tcW w:w="988" w:type="dxa"/>
            <w:tcBorders>
              <w:bottom w:val="single" w:sz="12" w:space="0" w:color="auto"/>
            </w:tcBorders>
            <w:shd w:val="clear" w:color="auto" w:fill="auto"/>
            <w:vAlign w:val="bottom"/>
          </w:tcPr>
          <w:p w14:paraId="3011933E"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384 159</w:t>
            </w:r>
          </w:p>
        </w:tc>
        <w:tc>
          <w:tcPr>
            <w:tcW w:w="1141" w:type="dxa"/>
            <w:tcBorders>
              <w:bottom w:val="single" w:sz="12" w:space="0" w:color="auto"/>
            </w:tcBorders>
            <w:shd w:val="clear" w:color="auto" w:fill="auto"/>
            <w:vAlign w:val="bottom"/>
          </w:tcPr>
          <w:p w14:paraId="2D4A9182" w14:textId="77777777" w:rsidR="000572D6" w:rsidRPr="003570C4" w:rsidRDefault="000572D6" w:rsidP="004339D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3570C4">
              <w:rPr>
                <w:sz w:val="18"/>
                <w:lang w:val="es-ES_tradnl"/>
              </w:rPr>
              <w:t>227 509</w:t>
            </w:r>
          </w:p>
        </w:tc>
      </w:tr>
    </w:tbl>
    <w:p w14:paraId="0C308CEE" w14:textId="77777777" w:rsidR="000572D6" w:rsidRPr="003570C4" w:rsidRDefault="000572D6" w:rsidP="007860D2">
      <w:pPr>
        <w:pStyle w:val="SingleTxtG"/>
        <w:spacing w:before="120" w:after="240" w:line="220" w:lineRule="atLeast"/>
        <w:ind w:firstLine="142"/>
        <w:rPr>
          <w:i/>
          <w:iCs/>
          <w:sz w:val="18"/>
          <w:szCs w:val="18"/>
          <w:lang w:val="es-ES_tradnl"/>
        </w:rPr>
      </w:pPr>
      <w:r w:rsidRPr="003570C4">
        <w:rPr>
          <w:i/>
          <w:iCs/>
          <w:sz w:val="18"/>
          <w:szCs w:val="18"/>
          <w:lang w:val="es-ES_tradnl"/>
        </w:rPr>
        <w:t xml:space="preserve">Nota: La nacionalidad de las víctimas de delitos extranjeras varía e incluye a nacionales de China, </w:t>
      </w:r>
      <w:proofErr w:type="spellStart"/>
      <w:r w:rsidRPr="003570C4">
        <w:rPr>
          <w:i/>
          <w:iCs/>
          <w:sz w:val="18"/>
          <w:szCs w:val="18"/>
          <w:lang w:val="es-ES_tradnl"/>
        </w:rPr>
        <w:t>Viet</w:t>
      </w:r>
      <w:proofErr w:type="spellEnd"/>
      <w:r w:rsidRPr="003570C4">
        <w:rPr>
          <w:i/>
          <w:iCs/>
          <w:sz w:val="18"/>
          <w:szCs w:val="18"/>
          <w:lang w:val="es-ES_tradnl"/>
        </w:rPr>
        <w:t xml:space="preserve"> </w:t>
      </w:r>
      <w:proofErr w:type="spellStart"/>
      <w:r w:rsidRPr="003570C4">
        <w:rPr>
          <w:i/>
          <w:iCs/>
          <w:sz w:val="18"/>
          <w:szCs w:val="18"/>
          <w:lang w:val="es-ES_tradnl"/>
        </w:rPr>
        <w:t>Nam</w:t>
      </w:r>
      <w:proofErr w:type="spellEnd"/>
      <w:r w:rsidRPr="003570C4">
        <w:rPr>
          <w:i/>
          <w:iCs/>
          <w:sz w:val="18"/>
          <w:szCs w:val="18"/>
          <w:lang w:val="es-ES_tradnl"/>
        </w:rPr>
        <w:t>, Tailandia, Filipinas, Camboya, Mongolia, Alemania, la Federación de Rusia, los Estados Unidos de América, el Reino Unido de Gran Bretaña e Irlanda del Norte, Uzbekistán y Francia, entre otros.</w:t>
      </w:r>
    </w:p>
    <w:p w14:paraId="3D9B4D0B" w14:textId="60EB84EB" w:rsidR="000572D6" w:rsidRPr="002A3B79" w:rsidRDefault="000572D6" w:rsidP="004339D7">
      <w:pPr>
        <w:pStyle w:val="H1G"/>
        <w:rPr>
          <w:lang w:val="es-ES_tradnl"/>
        </w:rPr>
      </w:pPr>
      <w:r w:rsidRPr="002A3B79">
        <w:rPr>
          <w:lang w:val="es-ES_tradnl"/>
        </w:rPr>
        <w:tab/>
        <w:t>B.</w:t>
      </w:r>
      <w:r w:rsidRPr="002A3B79">
        <w:rPr>
          <w:lang w:val="es-ES_tradnl"/>
        </w:rPr>
        <w:tab/>
        <w:t>Medidas sobre el período de internamiento de los migrantes</w:t>
      </w:r>
      <w:r w:rsidR="000405F7">
        <w:rPr>
          <w:lang w:val="es-ES_tradnl"/>
        </w:rPr>
        <w:br/>
      </w:r>
      <w:r w:rsidRPr="002A3B79">
        <w:rPr>
          <w:lang w:val="es-ES_tradnl"/>
        </w:rPr>
        <w:t>y solicitantes de la condición de refugiado</w:t>
      </w:r>
    </w:p>
    <w:p w14:paraId="09E77CE3" w14:textId="5B4EA77A" w:rsidR="000572D6" w:rsidRPr="002A3B79" w:rsidRDefault="000572D6" w:rsidP="000572D6">
      <w:pPr>
        <w:pStyle w:val="SingleTxtG"/>
        <w:rPr>
          <w:lang w:val="es-ES_tradnl"/>
        </w:rPr>
      </w:pPr>
      <w:r w:rsidRPr="002A3B79">
        <w:rPr>
          <w:lang w:val="es-ES_tradnl"/>
        </w:rPr>
        <w:t>78.</w:t>
      </w:r>
      <w:r w:rsidRPr="002A3B79">
        <w:rPr>
          <w:lang w:val="es-ES_tradnl"/>
        </w:rPr>
        <w:tab/>
        <w:t>El Comité recomendó al Gobierno que modificara el artículo 63 de la Ley de Inmigración para que la legalidad del internamiento de los inmigrantes que no podían ser expulsados de inmediato fuera revisada periódicamente por un mecanismo independiente. Recomendó también que la privación de libertad de los solicitantes de asilo se considerara únicamente una medida de último recurso y se mantuviera durante el período más breve posible, fijando una duración máxima del internamiento de los migrantes y dando prioridad a la utilización de medidas alternativas a la privación de libertad. Recomendó además al Gobierno que evitara internar a los menores de edad y modificara la Ley de Inmigración para incluir disposiciones relativas al interés superior del niño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w:t>
      </w:r>
      <w:r w:rsidR="000405F7">
        <w:rPr>
          <w:lang w:val="es-ES_tradnl"/>
        </w:rPr>
        <w:t> </w:t>
      </w:r>
      <w:r w:rsidRPr="002A3B79">
        <w:rPr>
          <w:lang w:val="es-ES_tradnl"/>
        </w:rPr>
        <w:t>18).</w:t>
      </w:r>
    </w:p>
    <w:p w14:paraId="10AEB46F" w14:textId="77777777" w:rsidR="000572D6" w:rsidRPr="002A3B79" w:rsidRDefault="000572D6" w:rsidP="000572D6">
      <w:pPr>
        <w:pStyle w:val="SingleTxtG"/>
        <w:rPr>
          <w:lang w:val="es-ES_tradnl"/>
        </w:rPr>
      </w:pPr>
      <w:r w:rsidRPr="002A3B79">
        <w:rPr>
          <w:lang w:val="es-ES_tradnl"/>
        </w:rPr>
        <w:t>79.</w:t>
      </w:r>
      <w:r w:rsidRPr="002A3B79">
        <w:rPr>
          <w:lang w:val="es-ES_tradnl"/>
        </w:rPr>
        <w:tab/>
        <w:t>En cuanto a la modificación de un artículo de la Ley de Inmigración para garantizar que un mecanismo independiente revise la legalidad del internamiento de los inmigrantes que no pueden ser deportados de inmediato, cabe señalar que las órdenes de protección son disposiciones administrativas con suficientes medidas de ayuda posteriores, entre las que figuran los recursos administrativos ante la Comisión de Apelación Administrativa, la suspensión de la ejecución ordenada por el tribunal y los litigios administrativos. Otros países que no aplican un límite de tiempo para la deportación de extranjeros, como la República de Corea, son los Estados Unidos, Francia, el Canadá y Australia.</w:t>
      </w:r>
    </w:p>
    <w:p w14:paraId="194CC0FF" w14:textId="77777777" w:rsidR="000572D6" w:rsidRPr="002A3B79" w:rsidRDefault="000572D6" w:rsidP="000572D6">
      <w:pPr>
        <w:pStyle w:val="SingleTxtG"/>
        <w:rPr>
          <w:lang w:val="es-ES_tradnl"/>
        </w:rPr>
      </w:pPr>
      <w:r w:rsidRPr="002A3B79">
        <w:rPr>
          <w:lang w:val="es-ES_tradnl"/>
        </w:rPr>
        <w:t>80.</w:t>
      </w:r>
      <w:r w:rsidRPr="002A3B79">
        <w:rPr>
          <w:lang w:val="es-ES_tradnl"/>
        </w:rPr>
        <w:tab/>
        <w:t>Además, al fijar un límite de tiempo para el internamiento de migrantes y preparar medidas alternativas, el Gobierno requiere la aprobación previa del Ministerio de Justicia cada tres meses si el período de internamiento es superior a este período, adoptando un enfoque cuidadoso cuando se trata de ampliarlo. Establecer un límite de tiempo para el internamiento de migrantes podría actuar como motivo para rechazar la ejecución de la deportación legal y posiblemente erosionar la esencia de la deportación y el sistema de internamiento en general. El Gobierno está examinando la cuestión y trabajando en una modificación parcial de la Ley de Inmigración para limitar el internamiento de niños extranjeros menores de 14 años.</w:t>
      </w:r>
    </w:p>
    <w:p w14:paraId="53997D55" w14:textId="2494B2F8" w:rsidR="000572D6" w:rsidRPr="000405F7" w:rsidRDefault="000572D6" w:rsidP="000405F7">
      <w:pPr>
        <w:pStyle w:val="H23G"/>
        <w:rPr>
          <w:b w:val="0"/>
          <w:bCs/>
          <w:i/>
          <w:iCs/>
          <w:sz w:val="16"/>
          <w:szCs w:val="16"/>
          <w:lang w:val="es-ES_tradnl"/>
        </w:rPr>
      </w:pPr>
      <w:r w:rsidRPr="000405F7">
        <w:rPr>
          <w:b w:val="0"/>
          <w:bCs/>
          <w:lang w:val="es-ES_tradnl"/>
        </w:rPr>
        <w:lastRenderedPageBreak/>
        <w:tab/>
      </w:r>
      <w:r w:rsidR="000405F7" w:rsidRPr="000405F7">
        <w:rPr>
          <w:b w:val="0"/>
          <w:bCs/>
          <w:lang w:val="es-ES_tradnl"/>
        </w:rPr>
        <w:tab/>
      </w:r>
      <w:r w:rsidRPr="000405F7">
        <w:rPr>
          <w:b w:val="0"/>
          <w:bCs/>
          <w:lang w:val="es-ES_tradnl"/>
        </w:rPr>
        <w:t xml:space="preserve">Cuadro 29 </w:t>
      </w:r>
      <w:r w:rsidR="000405F7" w:rsidRPr="000405F7">
        <w:rPr>
          <w:b w:val="0"/>
          <w:bCs/>
          <w:lang w:val="es-ES_tradnl"/>
        </w:rPr>
        <w:br/>
      </w:r>
      <w:r>
        <w:rPr>
          <w:lang w:val="es-ES_tradnl"/>
        </w:rPr>
        <w:tab/>
      </w:r>
      <w:r w:rsidRPr="002A3B79">
        <w:rPr>
          <w:lang w:val="es-ES_tradnl"/>
        </w:rPr>
        <w:t>Estadísticas sobre el internamiento de extranjeros de 18 años o menos</w:t>
      </w:r>
      <w:r w:rsidR="000405F7">
        <w:rPr>
          <w:lang w:val="es-ES_tradnl"/>
        </w:rPr>
        <w:br/>
      </w:r>
      <w:r w:rsidRPr="000405F7">
        <w:rPr>
          <w:b w:val="0"/>
          <w:bCs/>
          <w:i/>
          <w:iCs/>
          <w:sz w:val="16"/>
          <w:szCs w:val="16"/>
          <w:lang w:val="es-ES_tradnl"/>
        </w:rPr>
        <w:t>(</w:t>
      </w:r>
      <w:r w:rsidR="000405F7" w:rsidRPr="000405F7">
        <w:rPr>
          <w:b w:val="0"/>
          <w:bCs/>
          <w:i/>
          <w:iCs/>
          <w:sz w:val="16"/>
          <w:szCs w:val="16"/>
          <w:lang w:val="es-ES_tradnl"/>
        </w:rPr>
        <w:t>E</w:t>
      </w:r>
      <w:r w:rsidRPr="000405F7">
        <w:rPr>
          <w:b w:val="0"/>
          <w:bCs/>
          <w:i/>
          <w:iCs/>
          <w:sz w:val="16"/>
          <w:szCs w:val="16"/>
          <w:lang w:val="es-ES_tradnl"/>
        </w:rPr>
        <w:t>n número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418"/>
        <w:gridCol w:w="1044"/>
        <w:gridCol w:w="1227"/>
        <w:gridCol w:w="1227"/>
        <w:gridCol w:w="1227"/>
        <w:gridCol w:w="1227"/>
      </w:tblGrid>
      <w:tr w:rsidR="000572D6" w:rsidRPr="000405F7" w14:paraId="0A7B13E6" w14:textId="77777777" w:rsidTr="003570C4">
        <w:trPr>
          <w:trHeight w:val="240"/>
          <w:tblHeader/>
        </w:trPr>
        <w:tc>
          <w:tcPr>
            <w:tcW w:w="1418" w:type="dxa"/>
            <w:tcBorders>
              <w:top w:val="single" w:sz="4" w:space="0" w:color="auto"/>
              <w:bottom w:val="single" w:sz="4" w:space="0" w:color="auto"/>
            </w:tcBorders>
            <w:shd w:val="clear" w:color="auto" w:fill="auto"/>
            <w:vAlign w:val="bottom"/>
          </w:tcPr>
          <w:p w14:paraId="426A1812" w14:textId="77777777" w:rsidR="000572D6" w:rsidRPr="000405F7" w:rsidRDefault="000572D6" w:rsidP="000405F7">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p>
        </w:tc>
        <w:tc>
          <w:tcPr>
            <w:tcW w:w="1044" w:type="dxa"/>
            <w:tcBorders>
              <w:top w:val="single" w:sz="4" w:space="0" w:color="auto"/>
              <w:bottom w:val="single" w:sz="4" w:space="0" w:color="auto"/>
            </w:tcBorders>
            <w:shd w:val="clear" w:color="auto" w:fill="auto"/>
            <w:vAlign w:val="bottom"/>
          </w:tcPr>
          <w:p w14:paraId="7B2A3D7B" w14:textId="77777777" w:rsidR="000572D6" w:rsidRPr="000405F7"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0405F7">
              <w:rPr>
                <w:i/>
                <w:iCs/>
                <w:sz w:val="16"/>
                <w:lang w:val="es-ES_tradnl"/>
              </w:rPr>
              <w:t>2016</w:t>
            </w:r>
          </w:p>
        </w:tc>
        <w:tc>
          <w:tcPr>
            <w:tcW w:w="1227" w:type="dxa"/>
            <w:tcBorders>
              <w:top w:val="single" w:sz="4" w:space="0" w:color="auto"/>
              <w:bottom w:val="single" w:sz="4" w:space="0" w:color="auto"/>
            </w:tcBorders>
            <w:shd w:val="clear" w:color="auto" w:fill="auto"/>
            <w:vAlign w:val="bottom"/>
          </w:tcPr>
          <w:p w14:paraId="1E859ACF" w14:textId="77777777" w:rsidR="000572D6" w:rsidRPr="000405F7"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0405F7">
              <w:rPr>
                <w:i/>
                <w:iCs/>
                <w:sz w:val="16"/>
                <w:lang w:val="es-ES_tradnl"/>
              </w:rPr>
              <w:t>2017</w:t>
            </w:r>
          </w:p>
        </w:tc>
        <w:tc>
          <w:tcPr>
            <w:tcW w:w="1227" w:type="dxa"/>
            <w:tcBorders>
              <w:top w:val="single" w:sz="4" w:space="0" w:color="auto"/>
              <w:bottom w:val="single" w:sz="4" w:space="0" w:color="auto"/>
            </w:tcBorders>
            <w:shd w:val="clear" w:color="auto" w:fill="auto"/>
            <w:vAlign w:val="bottom"/>
          </w:tcPr>
          <w:p w14:paraId="0690CC3F" w14:textId="77777777" w:rsidR="000572D6" w:rsidRPr="000405F7"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0405F7">
              <w:rPr>
                <w:i/>
                <w:iCs/>
                <w:sz w:val="16"/>
                <w:lang w:val="es-ES_tradnl"/>
              </w:rPr>
              <w:t>2018</w:t>
            </w:r>
          </w:p>
        </w:tc>
        <w:tc>
          <w:tcPr>
            <w:tcW w:w="1227" w:type="dxa"/>
            <w:tcBorders>
              <w:top w:val="single" w:sz="4" w:space="0" w:color="auto"/>
              <w:bottom w:val="single" w:sz="4" w:space="0" w:color="auto"/>
            </w:tcBorders>
            <w:shd w:val="clear" w:color="auto" w:fill="auto"/>
            <w:vAlign w:val="bottom"/>
          </w:tcPr>
          <w:p w14:paraId="7BF84694" w14:textId="77777777" w:rsidR="000572D6" w:rsidRPr="000405F7"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0405F7">
              <w:rPr>
                <w:i/>
                <w:iCs/>
                <w:sz w:val="16"/>
                <w:lang w:val="es-ES_tradnl"/>
              </w:rPr>
              <w:t>2019</w:t>
            </w:r>
          </w:p>
        </w:tc>
        <w:tc>
          <w:tcPr>
            <w:tcW w:w="1227" w:type="dxa"/>
            <w:tcBorders>
              <w:top w:val="single" w:sz="4" w:space="0" w:color="auto"/>
              <w:bottom w:val="single" w:sz="4" w:space="0" w:color="auto"/>
            </w:tcBorders>
            <w:shd w:val="clear" w:color="auto" w:fill="auto"/>
            <w:vAlign w:val="bottom"/>
          </w:tcPr>
          <w:p w14:paraId="7EB896B8" w14:textId="77777777" w:rsidR="000572D6" w:rsidRPr="000405F7"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0405F7">
              <w:rPr>
                <w:i/>
                <w:iCs/>
                <w:sz w:val="16"/>
                <w:lang w:val="es-ES_tradnl"/>
              </w:rPr>
              <w:t>2020</w:t>
            </w:r>
          </w:p>
        </w:tc>
      </w:tr>
      <w:tr w:rsidR="000572D6" w:rsidRPr="003570C4" w14:paraId="41B6927E" w14:textId="77777777" w:rsidTr="003570C4">
        <w:trPr>
          <w:trHeight w:val="240"/>
        </w:trPr>
        <w:tc>
          <w:tcPr>
            <w:tcW w:w="1418" w:type="dxa"/>
            <w:tcBorders>
              <w:top w:val="single" w:sz="4" w:space="0" w:color="auto"/>
              <w:bottom w:val="single" w:sz="12" w:space="0" w:color="auto"/>
            </w:tcBorders>
            <w:shd w:val="clear" w:color="auto" w:fill="auto"/>
          </w:tcPr>
          <w:p w14:paraId="2EB70631" w14:textId="77777777" w:rsidR="000572D6" w:rsidRPr="003570C4" w:rsidRDefault="000572D6" w:rsidP="003570C4">
            <w:pPr>
              <w:pStyle w:val="SingleTxtG"/>
              <w:tabs>
                <w:tab w:val="clear" w:pos="1701"/>
                <w:tab w:val="clear" w:pos="2268"/>
                <w:tab w:val="clear" w:pos="2835"/>
              </w:tabs>
              <w:spacing w:before="80" w:after="80" w:line="220" w:lineRule="exact"/>
              <w:ind w:left="283" w:right="0"/>
              <w:jc w:val="left"/>
              <w:rPr>
                <w:rFonts w:eastAsia="휴먼명조"/>
                <w:b/>
                <w:sz w:val="18"/>
                <w:lang w:val="es-ES_tradnl"/>
              </w:rPr>
            </w:pPr>
            <w:r w:rsidRPr="003570C4">
              <w:rPr>
                <w:b/>
                <w:sz w:val="18"/>
                <w:lang w:val="es-ES_tradnl"/>
              </w:rPr>
              <w:t>Total</w:t>
            </w:r>
          </w:p>
        </w:tc>
        <w:tc>
          <w:tcPr>
            <w:tcW w:w="1044" w:type="dxa"/>
            <w:tcBorders>
              <w:top w:val="single" w:sz="4" w:space="0" w:color="auto"/>
              <w:bottom w:val="single" w:sz="12" w:space="0" w:color="auto"/>
            </w:tcBorders>
            <w:shd w:val="clear" w:color="auto" w:fill="auto"/>
            <w:vAlign w:val="bottom"/>
          </w:tcPr>
          <w:p w14:paraId="3E756303" w14:textId="77777777" w:rsidR="000572D6" w:rsidRPr="003570C4" w:rsidRDefault="000572D6" w:rsidP="003570C4">
            <w:pPr>
              <w:pStyle w:val="SingleTxtG"/>
              <w:tabs>
                <w:tab w:val="clear" w:pos="1701"/>
                <w:tab w:val="clear" w:pos="2268"/>
                <w:tab w:val="clear" w:pos="2835"/>
              </w:tabs>
              <w:spacing w:before="80" w:after="80" w:line="220" w:lineRule="exact"/>
              <w:ind w:left="0" w:right="0"/>
              <w:jc w:val="right"/>
              <w:rPr>
                <w:rFonts w:eastAsia="휴먼명조"/>
                <w:b/>
                <w:sz w:val="18"/>
                <w:lang w:val="es-ES_tradnl"/>
              </w:rPr>
            </w:pPr>
            <w:r w:rsidRPr="003570C4">
              <w:rPr>
                <w:b/>
                <w:sz w:val="18"/>
                <w:lang w:val="es-ES_tradnl"/>
              </w:rPr>
              <w:t>66</w:t>
            </w:r>
          </w:p>
        </w:tc>
        <w:tc>
          <w:tcPr>
            <w:tcW w:w="1227" w:type="dxa"/>
            <w:tcBorders>
              <w:top w:val="single" w:sz="4" w:space="0" w:color="auto"/>
              <w:bottom w:val="single" w:sz="12" w:space="0" w:color="auto"/>
            </w:tcBorders>
            <w:shd w:val="clear" w:color="auto" w:fill="auto"/>
            <w:vAlign w:val="bottom"/>
          </w:tcPr>
          <w:p w14:paraId="3864426E" w14:textId="77777777" w:rsidR="000572D6" w:rsidRPr="003570C4" w:rsidRDefault="000572D6" w:rsidP="003570C4">
            <w:pPr>
              <w:pStyle w:val="SingleTxtG"/>
              <w:tabs>
                <w:tab w:val="clear" w:pos="1701"/>
                <w:tab w:val="clear" w:pos="2268"/>
                <w:tab w:val="clear" w:pos="2835"/>
              </w:tabs>
              <w:spacing w:before="80" w:after="80" w:line="220" w:lineRule="exact"/>
              <w:ind w:left="0" w:right="0"/>
              <w:jc w:val="right"/>
              <w:rPr>
                <w:rFonts w:eastAsia="휴먼명조"/>
                <w:b/>
                <w:sz w:val="18"/>
                <w:lang w:val="es-ES_tradnl"/>
              </w:rPr>
            </w:pPr>
            <w:r w:rsidRPr="003570C4">
              <w:rPr>
                <w:b/>
                <w:sz w:val="18"/>
                <w:lang w:val="es-ES_tradnl"/>
              </w:rPr>
              <w:t>55</w:t>
            </w:r>
          </w:p>
        </w:tc>
        <w:tc>
          <w:tcPr>
            <w:tcW w:w="1227" w:type="dxa"/>
            <w:tcBorders>
              <w:top w:val="single" w:sz="4" w:space="0" w:color="auto"/>
              <w:bottom w:val="single" w:sz="12" w:space="0" w:color="auto"/>
            </w:tcBorders>
            <w:shd w:val="clear" w:color="auto" w:fill="auto"/>
            <w:vAlign w:val="bottom"/>
          </w:tcPr>
          <w:p w14:paraId="795555B7" w14:textId="77777777" w:rsidR="000572D6" w:rsidRPr="003570C4" w:rsidRDefault="000572D6" w:rsidP="003570C4">
            <w:pPr>
              <w:pStyle w:val="SingleTxtG"/>
              <w:tabs>
                <w:tab w:val="clear" w:pos="1701"/>
                <w:tab w:val="clear" w:pos="2268"/>
                <w:tab w:val="clear" w:pos="2835"/>
              </w:tabs>
              <w:spacing w:before="80" w:after="80" w:line="220" w:lineRule="exact"/>
              <w:ind w:left="0" w:right="0"/>
              <w:jc w:val="right"/>
              <w:rPr>
                <w:rFonts w:eastAsia="휴먼명조"/>
                <w:b/>
                <w:sz w:val="18"/>
                <w:lang w:val="es-ES_tradnl"/>
              </w:rPr>
            </w:pPr>
            <w:r w:rsidRPr="003570C4">
              <w:rPr>
                <w:b/>
                <w:sz w:val="18"/>
                <w:lang w:val="es-ES_tradnl"/>
              </w:rPr>
              <w:t>73</w:t>
            </w:r>
          </w:p>
        </w:tc>
        <w:tc>
          <w:tcPr>
            <w:tcW w:w="1227" w:type="dxa"/>
            <w:tcBorders>
              <w:top w:val="single" w:sz="4" w:space="0" w:color="auto"/>
              <w:bottom w:val="single" w:sz="12" w:space="0" w:color="auto"/>
            </w:tcBorders>
            <w:shd w:val="clear" w:color="auto" w:fill="auto"/>
            <w:vAlign w:val="bottom"/>
          </w:tcPr>
          <w:p w14:paraId="59C652ED" w14:textId="77777777" w:rsidR="000572D6" w:rsidRPr="003570C4" w:rsidRDefault="000572D6" w:rsidP="003570C4">
            <w:pPr>
              <w:pStyle w:val="SingleTxtG"/>
              <w:tabs>
                <w:tab w:val="clear" w:pos="1701"/>
                <w:tab w:val="clear" w:pos="2268"/>
                <w:tab w:val="clear" w:pos="2835"/>
              </w:tabs>
              <w:spacing w:before="80" w:after="80" w:line="220" w:lineRule="exact"/>
              <w:ind w:left="0" w:right="0"/>
              <w:jc w:val="right"/>
              <w:rPr>
                <w:rFonts w:eastAsia="휴먼명조"/>
                <w:b/>
                <w:sz w:val="18"/>
                <w:lang w:val="es-ES_tradnl"/>
              </w:rPr>
            </w:pPr>
            <w:r w:rsidRPr="003570C4">
              <w:rPr>
                <w:b/>
                <w:sz w:val="18"/>
                <w:lang w:val="es-ES_tradnl"/>
              </w:rPr>
              <w:t>86</w:t>
            </w:r>
          </w:p>
        </w:tc>
        <w:tc>
          <w:tcPr>
            <w:tcW w:w="1227" w:type="dxa"/>
            <w:tcBorders>
              <w:top w:val="single" w:sz="4" w:space="0" w:color="auto"/>
              <w:bottom w:val="single" w:sz="12" w:space="0" w:color="auto"/>
            </w:tcBorders>
            <w:shd w:val="clear" w:color="auto" w:fill="auto"/>
            <w:vAlign w:val="bottom"/>
          </w:tcPr>
          <w:p w14:paraId="28683B45" w14:textId="77777777" w:rsidR="000572D6" w:rsidRPr="003570C4" w:rsidRDefault="000572D6" w:rsidP="003570C4">
            <w:pPr>
              <w:pStyle w:val="SingleTxtG"/>
              <w:tabs>
                <w:tab w:val="clear" w:pos="1701"/>
                <w:tab w:val="clear" w:pos="2268"/>
                <w:tab w:val="clear" w:pos="2835"/>
              </w:tabs>
              <w:spacing w:before="80" w:after="80" w:line="220" w:lineRule="exact"/>
              <w:ind w:left="0" w:right="0"/>
              <w:jc w:val="right"/>
              <w:rPr>
                <w:rFonts w:eastAsia="휴먼명조"/>
                <w:b/>
                <w:sz w:val="18"/>
                <w:lang w:val="es-ES_tradnl"/>
              </w:rPr>
            </w:pPr>
            <w:r w:rsidRPr="003570C4">
              <w:rPr>
                <w:b/>
                <w:sz w:val="18"/>
                <w:lang w:val="es-ES_tradnl"/>
              </w:rPr>
              <w:t>28</w:t>
            </w:r>
          </w:p>
        </w:tc>
      </w:tr>
      <w:tr w:rsidR="000572D6" w:rsidRPr="000405F7" w14:paraId="3C9A4A68" w14:textId="77777777" w:rsidTr="003570C4">
        <w:trPr>
          <w:trHeight w:val="240"/>
        </w:trPr>
        <w:tc>
          <w:tcPr>
            <w:tcW w:w="1418" w:type="dxa"/>
            <w:tcBorders>
              <w:top w:val="single" w:sz="12" w:space="0" w:color="auto"/>
            </w:tcBorders>
            <w:shd w:val="clear" w:color="auto" w:fill="auto"/>
          </w:tcPr>
          <w:p w14:paraId="141ED01B" w14:textId="77777777" w:rsidR="000572D6" w:rsidRPr="000405F7" w:rsidRDefault="000572D6" w:rsidP="000405F7">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0405F7">
              <w:rPr>
                <w:sz w:val="18"/>
                <w:lang w:val="es-ES_tradnl"/>
              </w:rPr>
              <w:t>14 a 15 años</w:t>
            </w:r>
          </w:p>
        </w:tc>
        <w:tc>
          <w:tcPr>
            <w:tcW w:w="1044" w:type="dxa"/>
            <w:tcBorders>
              <w:top w:val="single" w:sz="12" w:space="0" w:color="auto"/>
            </w:tcBorders>
            <w:shd w:val="clear" w:color="auto" w:fill="auto"/>
            <w:vAlign w:val="bottom"/>
          </w:tcPr>
          <w:p w14:paraId="7D225799"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3</w:t>
            </w:r>
          </w:p>
        </w:tc>
        <w:tc>
          <w:tcPr>
            <w:tcW w:w="1227" w:type="dxa"/>
            <w:tcBorders>
              <w:top w:val="single" w:sz="12" w:space="0" w:color="auto"/>
            </w:tcBorders>
            <w:shd w:val="clear" w:color="auto" w:fill="auto"/>
            <w:vAlign w:val="bottom"/>
          </w:tcPr>
          <w:p w14:paraId="298786D7"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0</w:t>
            </w:r>
          </w:p>
        </w:tc>
        <w:tc>
          <w:tcPr>
            <w:tcW w:w="1227" w:type="dxa"/>
            <w:tcBorders>
              <w:top w:val="single" w:sz="12" w:space="0" w:color="auto"/>
            </w:tcBorders>
            <w:shd w:val="clear" w:color="auto" w:fill="auto"/>
            <w:vAlign w:val="bottom"/>
          </w:tcPr>
          <w:p w14:paraId="4F4C9C21"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1</w:t>
            </w:r>
          </w:p>
        </w:tc>
        <w:tc>
          <w:tcPr>
            <w:tcW w:w="1227" w:type="dxa"/>
            <w:tcBorders>
              <w:top w:val="single" w:sz="12" w:space="0" w:color="auto"/>
            </w:tcBorders>
            <w:shd w:val="clear" w:color="auto" w:fill="auto"/>
            <w:vAlign w:val="bottom"/>
          </w:tcPr>
          <w:p w14:paraId="490E7667"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3</w:t>
            </w:r>
          </w:p>
        </w:tc>
        <w:tc>
          <w:tcPr>
            <w:tcW w:w="1227" w:type="dxa"/>
            <w:tcBorders>
              <w:top w:val="single" w:sz="12" w:space="0" w:color="auto"/>
            </w:tcBorders>
            <w:shd w:val="clear" w:color="auto" w:fill="auto"/>
            <w:vAlign w:val="bottom"/>
          </w:tcPr>
          <w:p w14:paraId="4AE13425"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1</w:t>
            </w:r>
          </w:p>
        </w:tc>
      </w:tr>
      <w:tr w:rsidR="000572D6" w:rsidRPr="000405F7" w14:paraId="01208A2A" w14:textId="77777777" w:rsidTr="000405F7">
        <w:trPr>
          <w:trHeight w:val="240"/>
        </w:trPr>
        <w:tc>
          <w:tcPr>
            <w:tcW w:w="1418" w:type="dxa"/>
            <w:shd w:val="clear" w:color="auto" w:fill="auto"/>
          </w:tcPr>
          <w:p w14:paraId="06253EE4" w14:textId="77777777" w:rsidR="000572D6" w:rsidRPr="000405F7" w:rsidRDefault="000572D6" w:rsidP="000405F7">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0405F7">
              <w:rPr>
                <w:sz w:val="18"/>
                <w:lang w:val="es-ES_tradnl"/>
              </w:rPr>
              <w:t>15 a 16 años</w:t>
            </w:r>
          </w:p>
        </w:tc>
        <w:tc>
          <w:tcPr>
            <w:tcW w:w="1044" w:type="dxa"/>
            <w:shd w:val="clear" w:color="auto" w:fill="auto"/>
            <w:vAlign w:val="bottom"/>
          </w:tcPr>
          <w:p w14:paraId="5DEA72C3"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4</w:t>
            </w:r>
          </w:p>
        </w:tc>
        <w:tc>
          <w:tcPr>
            <w:tcW w:w="1227" w:type="dxa"/>
            <w:shd w:val="clear" w:color="auto" w:fill="auto"/>
            <w:vAlign w:val="bottom"/>
          </w:tcPr>
          <w:p w14:paraId="06419D0D"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4</w:t>
            </w:r>
          </w:p>
        </w:tc>
        <w:tc>
          <w:tcPr>
            <w:tcW w:w="1227" w:type="dxa"/>
            <w:shd w:val="clear" w:color="auto" w:fill="auto"/>
            <w:vAlign w:val="bottom"/>
          </w:tcPr>
          <w:p w14:paraId="1E32B904"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4</w:t>
            </w:r>
          </w:p>
        </w:tc>
        <w:tc>
          <w:tcPr>
            <w:tcW w:w="1227" w:type="dxa"/>
            <w:shd w:val="clear" w:color="auto" w:fill="auto"/>
            <w:vAlign w:val="bottom"/>
          </w:tcPr>
          <w:p w14:paraId="1AF09843"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6</w:t>
            </w:r>
          </w:p>
        </w:tc>
        <w:tc>
          <w:tcPr>
            <w:tcW w:w="1227" w:type="dxa"/>
            <w:shd w:val="clear" w:color="auto" w:fill="auto"/>
            <w:vAlign w:val="bottom"/>
          </w:tcPr>
          <w:p w14:paraId="1B0DF299"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2</w:t>
            </w:r>
          </w:p>
        </w:tc>
      </w:tr>
      <w:tr w:rsidR="000572D6" w:rsidRPr="000405F7" w14:paraId="5C69D304" w14:textId="77777777" w:rsidTr="000405F7">
        <w:trPr>
          <w:trHeight w:val="240"/>
        </w:trPr>
        <w:tc>
          <w:tcPr>
            <w:tcW w:w="1418" w:type="dxa"/>
            <w:shd w:val="clear" w:color="auto" w:fill="auto"/>
          </w:tcPr>
          <w:p w14:paraId="586111AC" w14:textId="77777777" w:rsidR="000572D6" w:rsidRPr="000405F7" w:rsidRDefault="000572D6" w:rsidP="000405F7">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0405F7">
              <w:rPr>
                <w:sz w:val="18"/>
                <w:lang w:val="es-ES_tradnl"/>
              </w:rPr>
              <w:t>16 a 17 años</w:t>
            </w:r>
          </w:p>
        </w:tc>
        <w:tc>
          <w:tcPr>
            <w:tcW w:w="1044" w:type="dxa"/>
            <w:shd w:val="clear" w:color="auto" w:fill="auto"/>
            <w:vAlign w:val="bottom"/>
          </w:tcPr>
          <w:p w14:paraId="1EEFD7F7"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26</w:t>
            </w:r>
          </w:p>
        </w:tc>
        <w:tc>
          <w:tcPr>
            <w:tcW w:w="1227" w:type="dxa"/>
            <w:shd w:val="clear" w:color="auto" w:fill="auto"/>
            <w:vAlign w:val="bottom"/>
          </w:tcPr>
          <w:p w14:paraId="723CF3EC"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18</w:t>
            </w:r>
          </w:p>
        </w:tc>
        <w:tc>
          <w:tcPr>
            <w:tcW w:w="1227" w:type="dxa"/>
            <w:shd w:val="clear" w:color="auto" w:fill="auto"/>
            <w:vAlign w:val="bottom"/>
          </w:tcPr>
          <w:p w14:paraId="276692BB"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11</w:t>
            </w:r>
          </w:p>
        </w:tc>
        <w:tc>
          <w:tcPr>
            <w:tcW w:w="1227" w:type="dxa"/>
            <w:shd w:val="clear" w:color="auto" w:fill="auto"/>
            <w:vAlign w:val="bottom"/>
          </w:tcPr>
          <w:p w14:paraId="2517DC4A"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20</w:t>
            </w:r>
          </w:p>
        </w:tc>
        <w:tc>
          <w:tcPr>
            <w:tcW w:w="1227" w:type="dxa"/>
            <w:shd w:val="clear" w:color="auto" w:fill="auto"/>
            <w:vAlign w:val="bottom"/>
          </w:tcPr>
          <w:p w14:paraId="1F6AB9E2"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6</w:t>
            </w:r>
          </w:p>
        </w:tc>
      </w:tr>
      <w:tr w:rsidR="000572D6" w:rsidRPr="000405F7" w14:paraId="3D0F44C8" w14:textId="77777777" w:rsidTr="000405F7">
        <w:trPr>
          <w:trHeight w:val="240"/>
        </w:trPr>
        <w:tc>
          <w:tcPr>
            <w:tcW w:w="1418" w:type="dxa"/>
            <w:tcBorders>
              <w:bottom w:val="single" w:sz="12" w:space="0" w:color="auto"/>
            </w:tcBorders>
            <w:shd w:val="clear" w:color="auto" w:fill="auto"/>
          </w:tcPr>
          <w:p w14:paraId="62D117F8" w14:textId="77777777" w:rsidR="000572D6" w:rsidRPr="000405F7" w:rsidRDefault="000572D6" w:rsidP="000405F7">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0405F7">
              <w:rPr>
                <w:sz w:val="18"/>
                <w:lang w:val="es-ES_tradnl"/>
              </w:rPr>
              <w:t>17 a 18 años</w:t>
            </w:r>
          </w:p>
        </w:tc>
        <w:tc>
          <w:tcPr>
            <w:tcW w:w="1044" w:type="dxa"/>
            <w:tcBorders>
              <w:bottom w:val="single" w:sz="12" w:space="0" w:color="auto"/>
            </w:tcBorders>
            <w:shd w:val="clear" w:color="auto" w:fill="auto"/>
            <w:vAlign w:val="bottom"/>
          </w:tcPr>
          <w:p w14:paraId="0A9164EE"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33</w:t>
            </w:r>
          </w:p>
        </w:tc>
        <w:tc>
          <w:tcPr>
            <w:tcW w:w="1227" w:type="dxa"/>
            <w:tcBorders>
              <w:bottom w:val="single" w:sz="12" w:space="0" w:color="auto"/>
            </w:tcBorders>
            <w:shd w:val="clear" w:color="auto" w:fill="auto"/>
            <w:vAlign w:val="bottom"/>
          </w:tcPr>
          <w:p w14:paraId="06D9BE27"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33</w:t>
            </w:r>
          </w:p>
        </w:tc>
        <w:tc>
          <w:tcPr>
            <w:tcW w:w="1227" w:type="dxa"/>
            <w:tcBorders>
              <w:bottom w:val="single" w:sz="12" w:space="0" w:color="auto"/>
            </w:tcBorders>
            <w:shd w:val="clear" w:color="auto" w:fill="auto"/>
            <w:vAlign w:val="bottom"/>
          </w:tcPr>
          <w:p w14:paraId="6A60A0C7"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57</w:t>
            </w:r>
          </w:p>
        </w:tc>
        <w:tc>
          <w:tcPr>
            <w:tcW w:w="1227" w:type="dxa"/>
            <w:tcBorders>
              <w:bottom w:val="single" w:sz="12" w:space="0" w:color="auto"/>
            </w:tcBorders>
            <w:shd w:val="clear" w:color="auto" w:fill="auto"/>
            <w:vAlign w:val="bottom"/>
          </w:tcPr>
          <w:p w14:paraId="1804DE7E"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57</w:t>
            </w:r>
          </w:p>
        </w:tc>
        <w:tc>
          <w:tcPr>
            <w:tcW w:w="1227" w:type="dxa"/>
            <w:tcBorders>
              <w:bottom w:val="single" w:sz="12" w:space="0" w:color="auto"/>
            </w:tcBorders>
            <w:shd w:val="clear" w:color="auto" w:fill="auto"/>
            <w:vAlign w:val="bottom"/>
          </w:tcPr>
          <w:p w14:paraId="0DD84658"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0405F7">
              <w:rPr>
                <w:sz w:val="18"/>
                <w:lang w:val="es-ES_tradnl"/>
              </w:rPr>
              <w:t>19</w:t>
            </w:r>
          </w:p>
        </w:tc>
      </w:tr>
    </w:tbl>
    <w:p w14:paraId="0DCE89F2" w14:textId="77777777" w:rsidR="000572D6" w:rsidRPr="002A3B79" w:rsidRDefault="000572D6" w:rsidP="000405F7">
      <w:pPr>
        <w:pStyle w:val="SingleTxtG"/>
        <w:spacing w:before="240"/>
        <w:rPr>
          <w:lang w:val="es-ES_tradnl"/>
        </w:rPr>
      </w:pPr>
      <w:r w:rsidRPr="002A3B79">
        <w:rPr>
          <w:lang w:val="es-ES_tradnl"/>
        </w:rPr>
        <w:t>81.</w:t>
      </w:r>
      <w:r w:rsidRPr="002A3B79">
        <w:rPr>
          <w:lang w:val="es-ES_tradnl"/>
        </w:rPr>
        <w:tab/>
        <w:t>El Gobierno no interna a niños de 14 años o menos, por considerarlos menores (Código Penal, art. 9). Permite que los niños permanezcan con sus progenitores en los centros de internamiento si son los únicos cuidadores disponibles (Normas de Protección de Extranjeros, art. 4). Siempre se interna a los menores de 14 a 18 años si se los detecta en un lugar de trabajo ilegal o en casos de rescate. Aun así, estos casos se minimizan con medidas como la liberación temporal del internamiento. El número de menores de 14 años o más internados en 2020 fue de 28, aproximadamente un 33 % de los 86 internados el año anterior. El 15 de octubre de 2012, el Gobierno añadió el nuevo artículo 92 2) (Exención de la obligación de notificar) al Decreto de Aplicación de la Ley de Inmigración para eximir a los funcionarios públicos de la obligación de notificar cuando tomen conocimiento de la información personal de un estudiante extranjero en relación con su vida escolar de un centro educativo definido en el artículo 2 de la Ley de Educación Primaria y Secundaria. Con la revisión del Decreto de Aplicación de la Ley de Inmigración de 18 de septiembre de 2018, se ha ampliado el alcance de la exención para incluir a los funcionarios públicos en los casos de rescate de víctimas de delitos y en los recursos por violación de los derechos humanos.</w:t>
      </w:r>
    </w:p>
    <w:p w14:paraId="478EC1DC" w14:textId="77777777" w:rsidR="000572D6" w:rsidRPr="002A3B79" w:rsidRDefault="000572D6" w:rsidP="000572D6">
      <w:pPr>
        <w:pStyle w:val="SingleTxtG"/>
        <w:rPr>
          <w:lang w:val="es-ES_tradnl"/>
        </w:rPr>
      </w:pPr>
      <w:r w:rsidRPr="002A3B79">
        <w:rPr>
          <w:lang w:val="es-ES_tradnl"/>
        </w:rPr>
        <w:t>82.</w:t>
      </w:r>
      <w:r w:rsidRPr="002A3B79">
        <w:rPr>
          <w:lang w:val="es-ES_tradnl"/>
        </w:rPr>
        <w:tab/>
        <w:t>El artículo 20 de la Ley de Refugiados dispone la detención con fines de identificación y establece que esta se levantará inmediatamente si se confirma la identidad de la persona o si no puede confirmarse en el plazo de diez días. Los solicitantes de la condición de refugiado pueden ser sometidos a internamiento de la misma manera que los demás extranjeros en virtud de la Ley de Inmigración. Aun así, el Gobierno está en vías de minimizar estas medidas de internamiento mediante la liberación temporal teniendo en cuenta las leyes y reglamentos pertinentes. Además, el Gobierno toma medidas para garantizar que los extranjeros que solicitan la condición de refugiado mientras están internados sean objeto de una verificación rápida a los fines de la determinación de la condición de refugiado. Establecer un límite de tiempo para el internamiento de migrantes podría actuar como motivo para rechazar la ejecución de la deportación legal y posiblemente erosionar la esencia de la deportación y el sistema de internamiento en general. Además, teniendo en cuenta la recurrencia de los extranjeros internados que solicitan la condición de refugiado, el establecimiento de un límite de tiempo exclusivamente para estas personas también podría conducir a un abuso del sistema de determinación de la condición de refugiado. El Ministerio de Justicia tiene previsto entablar conversaciones con los departamentos pertinentes para reducir al mínimo el período de internación de los solicitantes de la condición de refugiado y preparar una medida sustitutiva.</w:t>
      </w:r>
    </w:p>
    <w:p w14:paraId="4AAFF08F" w14:textId="77777777" w:rsidR="000572D6" w:rsidRPr="002A3B79" w:rsidRDefault="000572D6" w:rsidP="000405F7">
      <w:pPr>
        <w:pStyle w:val="H1G"/>
        <w:rPr>
          <w:lang w:val="es-ES_tradnl"/>
        </w:rPr>
      </w:pPr>
      <w:r w:rsidRPr="002A3B79">
        <w:rPr>
          <w:lang w:val="es-ES_tradnl"/>
        </w:rPr>
        <w:tab/>
        <w:t>C.</w:t>
      </w:r>
      <w:r w:rsidRPr="002A3B79">
        <w:rPr>
          <w:lang w:val="es-ES_tradnl"/>
        </w:rPr>
        <w:tab/>
        <w:t>Protección contra la violencia de género</w:t>
      </w:r>
    </w:p>
    <w:p w14:paraId="5AAC7D68" w14:textId="737BCEA8" w:rsidR="000572D6" w:rsidRPr="002A3B79" w:rsidRDefault="000572D6" w:rsidP="000572D6">
      <w:pPr>
        <w:pStyle w:val="SingleTxtG"/>
        <w:rPr>
          <w:lang w:val="es-ES_tradnl"/>
        </w:rPr>
      </w:pPr>
      <w:r w:rsidRPr="002A3B79">
        <w:rPr>
          <w:lang w:val="es-ES_tradnl"/>
        </w:rPr>
        <w:t>83.</w:t>
      </w:r>
      <w:r w:rsidRPr="002A3B79">
        <w:rPr>
          <w:lang w:val="es-ES_tradnl"/>
        </w:rPr>
        <w:tab/>
        <w:t>El Comité recomendó al Gobierno que adoptara medidas para proteger a las mujeres migrantes contra la violencia de género y velara por que las víctimas recibieran asistencia adecuada e información clara que comprendieran sobre los servicios y recursos de que disponían las víctimas de violencia de género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20).</w:t>
      </w:r>
    </w:p>
    <w:p w14:paraId="2653E85B" w14:textId="77777777" w:rsidR="000572D6" w:rsidRPr="002A3B79" w:rsidRDefault="000572D6" w:rsidP="000572D6">
      <w:pPr>
        <w:pStyle w:val="SingleTxtG"/>
        <w:rPr>
          <w:lang w:val="es-ES_tradnl"/>
        </w:rPr>
      </w:pPr>
      <w:r w:rsidRPr="002A3B79">
        <w:rPr>
          <w:lang w:val="es-ES_tradnl"/>
        </w:rPr>
        <w:t>84.</w:t>
      </w:r>
      <w:r w:rsidRPr="002A3B79">
        <w:rPr>
          <w:lang w:val="es-ES_tradnl"/>
        </w:rPr>
        <w:tab/>
        <w:t>El Gobierno gestiona instalaciones de apoyo a las víctimas extranjeras del comercio sexual para proporcionar apoyo a las personas extranjeras víctimas de estos actos. Las instalaciones ofrecen servicios integrales de alojamiento y comida, médicos y jurídicos, y de interpretación y medidas de apoyo para ayudarlas a regresar a sus países.</w:t>
      </w:r>
    </w:p>
    <w:p w14:paraId="7C05C246" w14:textId="77777777" w:rsidR="000572D6" w:rsidRPr="002A3B79" w:rsidRDefault="000572D6" w:rsidP="000572D6">
      <w:pPr>
        <w:pStyle w:val="SingleTxtG"/>
        <w:rPr>
          <w:lang w:val="es-ES_tradnl"/>
        </w:rPr>
      </w:pPr>
      <w:r w:rsidRPr="002A3B79">
        <w:rPr>
          <w:lang w:val="es-ES_tradnl"/>
        </w:rPr>
        <w:lastRenderedPageBreak/>
        <w:t>85.</w:t>
      </w:r>
      <w:r w:rsidRPr="002A3B79">
        <w:rPr>
          <w:lang w:val="es-ES_tradnl"/>
        </w:rPr>
        <w:tab/>
        <w:t>El Gobierno gestiona actualmente 28 centros de acogida para mujeres extranjeras víctimas de agresión sexual, violencia doméstica y comercio sexual, entre otras cosas. Los centros de acogida ofrecen apoyo médico y jurídico, terapia psicológica, alojamiento y comida, protección, asesoramiento y los servicios necesarios para que las mujeres inmigrantes víctimas de la violencia puedan regresar a sus países de origen. El Gobierno también gestiona cuatro hogares funcionales diseñados para que residan las personas que abandonaron los centros de acogida y ayudarlas a sentar las bases para la autosuficiencia y la autonomía. También gestiona un centro de apoyo para la autosuficiencia que ofrece formación profesional para el empleo o la creación de empresas. Además, el Gobierno estableció 5 centros de asesoramiento para mujeres migrantes en 2019 y 4 en 2022 que ofrecen asesoramiento en sus idiomas a las mujeres migrantes víctimas de la violencia.</w:t>
      </w:r>
    </w:p>
    <w:p w14:paraId="03FAE1C2" w14:textId="77777777" w:rsidR="000572D6" w:rsidRPr="002A3B79" w:rsidRDefault="000572D6" w:rsidP="000572D6">
      <w:pPr>
        <w:pStyle w:val="SingleTxtG"/>
        <w:rPr>
          <w:lang w:val="es-ES_tradnl"/>
        </w:rPr>
      </w:pPr>
      <w:r w:rsidRPr="002A3B79">
        <w:rPr>
          <w:lang w:val="es-ES_tradnl"/>
        </w:rPr>
        <w:t>86.</w:t>
      </w:r>
      <w:r w:rsidRPr="002A3B79">
        <w:rPr>
          <w:lang w:val="es-ES_tradnl"/>
        </w:rPr>
        <w:tab/>
        <w:t>En 2017, el Gobierno incluyó a las extranjeras indocumentadas como beneficiarias de la ayuda para corregir un punto ciego detectado en las políticas de apoyo a las mujeres migrantes víctimas de la violencia. En 2020, modificó la Ley de Prevención de la Violencia Doméstica y Protección de las Víctimas para ofrecer apoyo a los extranjeros cuyos cónyuges no son de nacionalidad surcoreana.</w:t>
      </w:r>
    </w:p>
    <w:p w14:paraId="4AB3795C" w14:textId="4B060FF3" w:rsidR="000572D6" w:rsidRPr="002A3B79" w:rsidRDefault="000572D6" w:rsidP="000572D6">
      <w:pPr>
        <w:pStyle w:val="SingleTxtG"/>
        <w:rPr>
          <w:lang w:val="es-ES_tradnl"/>
        </w:rPr>
      </w:pPr>
      <w:r w:rsidRPr="002A3B79">
        <w:rPr>
          <w:lang w:val="es-ES_tradnl"/>
        </w:rPr>
        <w:t>87.</w:t>
      </w:r>
      <w:r w:rsidRPr="002A3B79">
        <w:rPr>
          <w:lang w:val="es-ES_tradnl"/>
        </w:rPr>
        <w:tab/>
        <w:t>El Gobierno amplió la definición de los delitos de violencia doméstica en octubre de</w:t>
      </w:r>
      <w:r w:rsidR="00506EDF">
        <w:rPr>
          <w:lang w:val="es-ES_tradnl"/>
        </w:rPr>
        <w:t> </w:t>
      </w:r>
      <w:r w:rsidRPr="002A3B79">
        <w:rPr>
          <w:lang w:val="es-ES_tradnl"/>
        </w:rPr>
        <w:t>2020 y modificó la Ley de Casos Especiales relativos a la Sanción de Delitos de Violencia Doméstica para permitir el castigo penal a quienes hayan violado medidas temporales, como una orden de alejamiento, que entró en vigor en enero de 2021. En marzo de 2021, el Gobierno tipificó como delito el acoso continuado o reiterado. Además, promulgó la Ley de Sanción de los Delitos de Acoso, que entró en vigor en octubre de 2021. El Gobierno tiene previsto revisar y analizar los avances en la aplicación de estas dos Leyes y hacer los esfuerzos necesarios para mejorar el sistema a fin de garantizar la correcta aplicación de las penas contra los autores de actos de violencia de género.</w:t>
      </w:r>
    </w:p>
    <w:p w14:paraId="6243ACDD" w14:textId="77777777" w:rsidR="000572D6" w:rsidRPr="002A3B79" w:rsidRDefault="000572D6" w:rsidP="000572D6">
      <w:pPr>
        <w:pStyle w:val="SingleTxtG"/>
        <w:rPr>
          <w:rFonts w:eastAsia="휴먼명조"/>
          <w:lang w:val="es-ES_tradnl"/>
        </w:rPr>
      </w:pPr>
      <w:r w:rsidRPr="002A3B79">
        <w:rPr>
          <w:lang w:val="es-ES_tradnl"/>
        </w:rPr>
        <w:t>88.</w:t>
      </w:r>
      <w:r w:rsidRPr="002A3B79">
        <w:rPr>
          <w:lang w:val="es-ES_tradnl"/>
        </w:rPr>
        <w:tab/>
        <w:t>En un principio, no se preveía una ayuda económica para las víctimas de delitos extranjeras si tanto el autor como la víctima eran extranjeros. Sin embargo, en abril de 2019, la Fiscalía revisó las directrices sobre el apoyo económico a las víctimas de delitos para proporcionar apoyo, incluidos los gastos médicos para las víctimas con residencia legal (excepto los visitantes a corto plazo, es decir con una estancia menor a los 90 días), incluso cuando el autor y la víctima eran extranjeros. Las directrices no prevén ayuda económica para los extranjeros que permanecen en la República de Corea de forma ilegal. Sin embargo, incluso en el caso de las víctimas extranjeras sin permiso de residencia legal, la Fiscalía no notifica a las oficinas de inmigración sus datos personales como medida de recuperación de los daños causados por el delito si han sido víctimas de delitos, como asesinato, lesiones, violación, robo o estafa. Además, las víctimas extranjeras con un permiso de estancia de inminente caducidad que estén siendo investigadas o juzgadas por agresión sexual, violencia doméstica o abuso de menores pueden solicitar una prórroga de su estancia hasta la debida finalización de los procesos.</w:t>
      </w:r>
    </w:p>
    <w:p w14:paraId="594B9072" w14:textId="77777777" w:rsidR="000572D6" w:rsidRPr="002A3B79" w:rsidRDefault="000572D6" w:rsidP="000572D6">
      <w:pPr>
        <w:pStyle w:val="SingleTxtG"/>
        <w:rPr>
          <w:lang w:val="es-ES_tradnl"/>
        </w:rPr>
      </w:pPr>
      <w:r w:rsidRPr="002A3B79">
        <w:rPr>
          <w:lang w:val="es-ES_tradnl"/>
        </w:rPr>
        <w:t>89.</w:t>
      </w:r>
      <w:r w:rsidRPr="002A3B79">
        <w:rPr>
          <w:lang w:val="es-ES_tradnl"/>
        </w:rPr>
        <w:tab/>
        <w:t>Desde 2013, el Gobierno expide el visado Varios (G-1) para los extranjeros víctimas del comercio sexual y de agresión sexual, con objeto de garantizarles una residencia estable hasta que finalicen los procedimientos de reparación de derechos pertinentes, como la investigación o el litigio. Este sistema permite una estancia temporal para proteger los derechos de las víctimas de agresión sexual (G-1-11) que son partes en juicios, investigaciones por los organismos pertinentes u otros procedimientos de reparación de derechos civiles y penales. Garantizar la estancia incluso después del cierre del caso por el mero hecho de que el delito haya tenido lugar en la República de Corea permite esencialmente la residencia incluso cuando no se cumplen los requisitos, lo que podría socavar los fundamentos del sistema de permisos de residencia para extranjeros.</w:t>
      </w:r>
    </w:p>
    <w:p w14:paraId="3EA6B4AB" w14:textId="4ABB2E5B" w:rsidR="000572D6" w:rsidRPr="000405F7" w:rsidRDefault="000572D6" w:rsidP="000405F7">
      <w:pPr>
        <w:pStyle w:val="H23G"/>
        <w:rPr>
          <w:b w:val="0"/>
          <w:bCs/>
          <w:i/>
          <w:iCs/>
          <w:sz w:val="16"/>
          <w:szCs w:val="16"/>
          <w:lang w:val="es-ES_tradnl"/>
        </w:rPr>
      </w:pPr>
      <w:r w:rsidRPr="000405F7">
        <w:rPr>
          <w:b w:val="0"/>
          <w:bCs/>
          <w:lang w:val="es-ES_tradnl"/>
        </w:rPr>
        <w:lastRenderedPageBreak/>
        <w:tab/>
      </w:r>
      <w:r w:rsidR="000405F7" w:rsidRPr="000405F7">
        <w:rPr>
          <w:b w:val="0"/>
          <w:bCs/>
          <w:lang w:val="es-ES_tradnl"/>
        </w:rPr>
        <w:tab/>
      </w:r>
      <w:r w:rsidRPr="000405F7">
        <w:rPr>
          <w:b w:val="0"/>
          <w:bCs/>
          <w:lang w:val="es-ES_tradnl"/>
        </w:rPr>
        <w:t xml:space="preserve">Cuadro 30 </w:t>
      </w:r>
      <w:r w:rsidR="000405F7" w:rsidRPr="000405F7">
        <w:rPr>
          <w:b w:val="0"/>
          <w:bCs/>
          <w:lang w:val="es-ES_tradnl"/>
        </w:rPr>
        <w:br/>
      </w:r>
      <w:r>
        <w:rPr>
          <w:lang w:val="es-ES_tradnl"/>
        </w:rPr>
        <w:tab/>
      </w:r>
      <w:r w:rsidRPr="002A3B79">
        <w:rPr>
          <w:lang w:val="es-ES_tradnl"/>
        </w:rPr>
        <w:t>Permisos de cambio de la condición de la estancia al visado Varios (G-1-11)</w:t>
      </w:r>
      <w:r w:rsidR="000405F7">
        <w:rPr>
          <w:lang w:val="es-ES_tradnl"/>
        </w:rPr>
        <w:br/>
      </w:r>
      <w:r w:rsidRPr="000405F7">
        <w:rPr>
          <w:b w:val="0"/>
          <w:bCs/>
          <w:i/>
          <w:iCs/>
          <w:sz w:val="16"/>
          <w:szCs w:val="16"/>
          <w:lang w:val="es-ES_tradnl"/>
        </w:rPr>
        <w:t>(</w:t>
      </w:r>
      <w:r w:rsidR="000405F7" w:rsidRPr="000405F7">
        <w:rPr>
          <w:b w:val="0"/>
          <w:bCs/>
          <w:i/>
          <w:iCs/>
          <w:sz w:val="16"/>
          <w:szCs w:val="16"/>
          <w:lang w:val="es-ES_tradnl"/>
        </w:rPr>
        <w:t>A</w:t>
      </w:r>
      <w:r w:rsidRPr="000405F7">
        <w:rPr>
          <w:b w:val="0"/>
          <w:bCs/>
          <w:i/>
          <w:iCs/>
          <w:sz w:val="16"/>
          <w:szCs w:val="16"/>
          <w:lang w:val="es-ES_tradnl"/>
        </w:rPr>
        <w:t>l 18 de agosto de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77"/>
        <w:gridCol w:w="433"/>
        <w:gridCol w:w="820"/>
        <w:gridCol w:w="1035"/>
        <w:gridCol w:w="1035"/>
        <w:gridCol w:w="1035"/>
        <w:gridCol w:w="1035"/>
      </w:tblGrid>
      <w:tr w:rsidR="000572D6" w:rsidRPr="007860D2" w14:paraId="50A4983A" w14:textId="77777777" w:rsidTr="003570C4">
        <w:trPr>
          <w:trHeight w:val="240"/>
          <w:tblHeader/>
        </w:trPr>
        <w:tc>
          <w:tcPr>
            <w:tcW w:w="1977" w:type="dxa"/>
            <w:tcBorders>
              <w:top w:val="single" w:sz="4" w:space="0" w:color="auto"/>
              <w:bottom w:val="single" w:sz="12" w:space="0" w:color="auto"/>
            </w:tcBorders>
            <w:shd w:val="clear" w:color="auto" w:fill="auto"/>
            <w:vAlign w:val="bottom"/>
          </w:tcPr>
          <w:p w14:paraId="1C6DECE0" w14:textId="77777777" w:rsidR="000572D6" w:rsidRPr="000405F7" w:rsidRDefault="000572D6" w:rsidP="000405F7">
            <w:pPr>
              <w:pStyle w:val="SingleTxtG"/>
              <w:tabs>
                <w:tab w:val="clear" w:pos="1701"/>
                <w:tab w:val="clear" w:pos="2268"/>
                <w:tab w:val="clear" w:pos="2835"/>
              </w:tabs>
              <w:spacing w:before="80" w:after="80" w:line="200" w:lineRule="exact"/>
              <w:ind w:left="0" w:right="0"/>
              <w:jc w:val="left"/>
              <w:rPr>
                <w:rFonts w:eastAsia="휴먼명조"/>
                <w:i/>
                <w:sz w:val="16"/>
                <w:lang w:val="es-ES_tradnl"/>
              </w:rPr>
            </w:pPr>
          </w:p>
        </w:tc>
        <w:tc>
          <w:tcPr>
            <w:tcW w:w="433" w:type="dxa"/>
            <w:tcBorders>
              <w:top w:val="single" w:sz="4" w:space="0" w:color="auto"/>
              <w:bottom w:val="single" w:sz="12" w:space="0" w:color="auto"/>
            </w:tcBorders>
            <w:shd w:val="clear" w:color="auto" w:fill="auto"/>
            <w:vAlign w:val="bottom"/>
          </w:tcPr>
          <w:p w14:paraId="4024FE4E" w14:textId="77777777" w:rsidR="000572D6" w:rsidRPr="007860D2"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7860D2">
              <w:rPr>
                <w:i/>
                <w:iCs/>
                <w:sz w:val="16"/>
                <w:lang w:val="es-ES_tradnl"/>
              </w:rPr>
              <w:t>2016</w:t>
            </w:r>
          </w:p>
        </w:tc>
        <w:tc>
          <w:tcPr>
            <w:tcW w:w="820" w:type="dxa"/>
            <w:tcBorders>
              <w:top w:val="single" w:sz="4" w:space="0" w:color="auto"/>
              <w:bottom w:val="single" w:sz="12" w:space="0" w:color="auto"/>
            </w:tcBorders>
            <w:shd w:val="clear" w:color="auto" w:fill="auto"/>
            <w:vAlign w:val="bottom"/>
          </w:tcPr>
          <w:p w14:paraId="663CC143" w14:textId="77777777" w:rsidR="000572D6" w:rsidRPr="007860D2"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7860D2">
              <w:rPr>
                <w:i/>
                <w:iCs/>
                <w:sz w:val="16"/>
                <w:lang w:val="es-ES_tradnl"/>
              </w:rPr>
              <w:t>2017</w:t>
            </w:r>
          </w:p>
        </w:tc>
        <w:tc>
          <w:tcPr>
            <w:tcW w:w="1035" w:type="dxa"/>
            <w:tcBorders>
              <w:top w:val="single" w:sz="4" w:space="0" w:color="auto"/>
              <w:bottom w:val="single" w:sz="12" w:space="0" w:color="auto"/>
            </w:tcBorders>
            <w:shd w:val="clear" w:color="auto" w:fill="auto"/>
            <w:vAlign w:val="bottom"/>
          </w:tcPr>
          <w:p w14:paraId="43CF19C1" w14:textId="77777777" w:rsidR="000572D6" w:rsidRPr="007860D2"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7860D2">
              <w:rPr>
                <w:i/>
                <w:iCs/>
                <w:sz w:val="16"/>
                <w:lang w:val="es-ES_tradnl"/>
              </w:rPr>
              <w:t>2018</w:t>
            </w:r>
          </w:p>
        </w:tc>
        <w:tc>
          <w:tcPr>
            <w:tcW w:w="1035" w:type="dxa"/>
            <w:tcBorders>
              <w:top w:val="single" w:sz="4" w:space="0" w:color="auto"/>
              <w:bottom w:val="single" w:sz="12" w:space="0" w:color="auto"/>
            </w:tcBorders>
            <w:shd w:val="clear" w:color="auto" w:fill="auto"/>
            <w:vAlign w:val="bottom"/>
          </w:tcPr>
          <w:p w14:paraId="7B1BE8F6" w14:textId="77777777" w:rsidR="000572D6" w:rsidRPr="007860D2"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7860D2">
              <w:rPr>
                <w:i/>
                <w:iCs/>
                <w:sz w:val="16"/>
                <w:lang w:val="es-ES_tradnl"/>
              </w:rPr>
              <w:t>2019</w:t>
            </w:r>
          </w:p>
        </w:tc>
        <w:tc>
          <w:tcPr>
            <w:tcW w:w="1035" w:type="dxa"/>
            <w:tcBorders>
              <w:top w:val="single" w:sz="4" w:space="0" w:color="auto"/>
              <w:bottom w:val="single" w:sz="12" w:space="0" w:color="auto"/>
            </w:tcBorders>
            <w:shd w:val="clear" w:color="auto" w:fill="auto"/>
            <w:vAlign w:val="bottom"/>
          </w:tcPr>
          <w:p w14:paraId="78C51C20" w14:textId="77777777" w:rsidR="000572D6" w:rsidRPr="007860D2"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7860D2">
              <w:rPr>
                <w:i/>
                <w:iCs/>
                <w:sz w:val="16"/>
                <w:lang w:val="es-ES_tradnl"/>
              </w:rPr>
              <w:t>2020</w:t>
            </w:r>
          </w:p>
        </w:tc>
        <w:tc>
          <w:tcPr>
            <w:tcW w:w="1035" w:type="dxa"/>
            <w:tcBorders>
              <w:top w:val="single" w:sz="4" w:space="0" w:color="auto"/>
              <w:bottom w:val="single" w:sz="12" w:space="0" w:color="auto"/>
            </w:tcBorders>
            <w:shd w:val="clear" w:color="auto" w:fill="auto"/>
            <w:vAlign w:val="bottom"/>
          </w:tcPr>
          <w:p w14:paraId="3CD4F415" w14:textId="77777777" w:rsidR="000572D6" w:rsidRPr="007860D2" w:rsidRDefault="000572D6" w:rsidP="000405F7">
            <w:pPr>
              <w:pStyle w:val="SingleTxtG"/>
              <w:tabs>
                <w:tab w:val="clear" w:pos="1701"/>
                <w:tab w:val="clear" w:pos="2268"/>
                <w:tab w:val="clear" w:pos="2835"/>
              </w:tabs>
              <w:spacing w:before="80" w:after="80" w:line="200" w:lineRule="exact"/>
              <w:ind w:left="113" w:right="0"/>
              <w:jc w:val="right"/>
              <w:rPr>
                <w:rFonts w:eastAsia="휴먼명조"/>
                <w:i/>
                <w:sz w:val="16"/>
                <w:lang w:val="es-ES_tradnl"/>
              </w:rPr>
            </w:pPr>
            <w:r w:rsidRPr="007860D2">
              <w:rPr>
                <w:i/>
                <w:iCs/>
                <w:sz w:val="16"/>
                <w:lang w:val="es-ES_tradnl"/>
              </w:rPr>
              <w:t>2021</w:t>
            </w:r>
          </w:p>
        </w:tc>
      </w:tr>
      <w:tr w:rsidR="000572D6" w:rsidRPr="000405F7" w14:paraId="6B6D9FE2" w14:textId="77777777" w:rsidTr="003570C4">
        <w:trPr>
          <w:trHeight w:val="240"/>
        </w:trPr>
        <w:tc>
          <w:tcPr>
            <w:tcW w:w="1977" w:type="dxa"/>
            <w:tcBorders>
              <w:bottom w:val="single" w:sz="12" w:space="0" w:color="auto"/>
            </w:tcBorders>
            <w:shd w:val="clear" w:color="auto" w:fill="auto"/>
          </w:tcPr>
          <w:p w14:paraId="2B906E54" w14:textId="7E40E91A" w:rsidR="000572D6" w:rsidRPr="007860D2" w:rsidRDefault="000572D6" w:rsidP="000405F7">
            <w:pPr>
              <w:pStyle w:val="SingleTxtG"/>
              <w:tabs>
                <w:tab w:val="clear" w:pos="1701"/>
                <w:tab w:val="clear" w:pos="2268"/>
                <w:tab w:val="clear" w:pos="2835"/>
              </w:tabs>
              <w:spacing w:before="40" w:after="40" w:line="220" w:lineRule="exact"/>
              <w:ind w:left="0" w:right="0"/>
              <w:jc w:val="left"/>
              <w:rPr>
                <w:rFonts w:eastAsia="휴먼명조"/>
                <w:sz w:val="18"/>
                <w:lang w:val="es-ES_tradnl"/>
              </w:rPr>
            </w:pPr>
            <w:r w:rsidRPr="007860D2">
              <w:rPr>
                <w:sz w:val="18"/>
                <w:lang w:val="es-ES_tradnl"/>
              </w:rPr>
              <w:t xml:space="preserve">Número de cambios de la condición de residencia </w:t>
            </w:r>
            <w:r w:rsidR="007860D2">
              <w:rPr>
                <w:sz w:val="18"/>
                <w:lang w:val="es-ES_tradnl"/>
              </w:rPr>
              <w:br/>
            </w:r>
            <w:r w:rsidRPr="007860D2">
              <w:rPr>
                <w:sz w:val="18"/>
                <w:lang w:val="es-ES_tradnl"/>
              </w:rPr>
              <w:t>(en número de personas)</w:t>
            </w:r>
          </w:p>
        </w:tc>
        <w:tc>
          <w:tcPr>
            <w:tcW w:w="433" w:type="dxa"/>
            <w:tcBorders>
              <w:bottom w:val="single" w:sz="12" w:space="0" w:color="auto"/>
            </w:tcBorders>
            <w:shd w:val="clear" w:color="auto" w:fill="auto"/>
            <w:vAlign w:val="bottom"/>
          </w:tcPr>
          <w:p w14:paraId="5EE55B0A" w14:textId="77777777" w:rsidR="000572D6" w:rsidRPr="007860D2"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7860D2">
              <w:rPr>
                <w:sz w:val="18"/>
                <w:lang w:val="es-ES_tradnl"/>
              </w:rPr>
              <w:t>11</w:t>
            </w:r>
          </w:p>
        </w:tc>
        <w:tc>
          <w:tcPr>
            <w:tcW w:w="820" w:type="dxa"/>
            <w:tcBorders>
              <w:bottom w:val="single" w:sz="12" w:space="0" w:color="auto"/>
            </w:tcBorders>
            <w:shd w:val="clear" w:color="auto" w:fill="auto"/>
            <w:vAlign w:val="bottom"/>
          </w:tcPr>
          <w:p w14:paraId="1FE27643" w14:textId="77777777" w:rsidR="000572D6" w:rsidRPr="007860D2"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7860D2">
              <w:rPr>
                <w:sz w:val="18"/>
                <w:lang w:val="es-ES_tradnl"/>
              </w:rPr>
              <w:t>11</w:t>
            </w:r>
          </w:p>
        </w:tc>
        <w:tc>
          <w:tcPr>
            <w:tcW w:w="1035" w:type="dxa"/>
            <w:tcBorders>
              <w:bottom w:val="single" w:sz="12" w:space="0" w:color="auto"/>
            </w:tcBorders>
            <w:shd w:val="clear" w:color="auto" w:fill="auto"/>
            <w:vAlign w:val="bottom"/>
          </w:tcPr>
          <w:p w14:paraId="4DDFA3D5" w14:textId="77777777" w:rsidR="000572D6" w:rsidRPr="007860D2"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7860D2">
              <w:rPr>
                <w:sz w:val="18"/>
                <w:lang w:val="es-ES_tradnl"/>
              </w:rPr>
              <w:t>17</w:t>
            </w:r>
          </w:p>
        </w:tc>
        <w:tc>
          <w:tcPr>
            <w:tcW w:w="1035" w:type="dxa"/>
            <w:tcBorders>
              <w:bottom w:val="single" w:sz="12" w:space="0" w:color="auto"/>
            </w:tcBorders>
            <w:shd w:val="clear" w:color="auto" w:fill="auto"/>
            <w:vAlign w:val="bottom"/>
          </w:tcPr>
          <w:p w14:paraId="179D04C3" w14:textId="77777777" w:rsidR="000572D6" w:rsidRPr="007860D2"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7860D2">
              <w:rPr>
                <w:sz w:val="18"/>
                <w:lang w:val="es-ES_tradnl"/>
              </w:rPr>
              <w:t>14</w:t>
            </w:r>
          </w:p>
        </w:tc>
        <w:tc>
          <w:tcPr>
            <w:tcW w:w="1035" w:type="dxa"/>
            <w:tcBorders>
              <w:bottom w:val="single" w:sz="12" w:space="0" w:color="auto"/>
            </w:tcBorders>
            <w:shd w:val="clear" w:color="auto" w:fill="auto"/>
            <w:vAlign w:val="bottom"/>
          </w:tcPr>
          <w:p w14:paraId="7DCC7345" w14:textId="77777777" w:rsidR="000572D6" w:rsidRPr="007860D2"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7860D2">
              <w:rPr>
                <w:sz w:val="18"/>
                <w:lang w:val="es-ES_tradnl"/>
              </w:rPr>
              <w:t>27</w:t>
            </w:r>
          </w:p>
        </w:tc>
        <w:tc>
          <w:tcPr>
            <w:tcW w:w="1035" w:type="dxa"/>
            <w:tcBorders>
              <w:bottom w:val="single" w:sz="12" w:space="0" w:color="auto"/>
            </w:tcBorders>
            <w:shd w:val="clear" w:color="auto" w:fill="auto"/>
            <w:vAlign w:val="bottom"/>
          </w:tcPr>
          <w:p w14:paraId="276F1461" w14:textId="77777777" w:rsidR="000572D6" w:rsidRPr="000405F7" w:rsidRDefault="000572D6" w:rsidP="000405F7">
            <w:pPr>
              <w:pStyle w:val="SingleTxtG"/>
              <w:tabs>
                <w:tab w:val="clear" w:pos="1701"/>
                <w:tab w:val="clear" w:pos="2268"/>
                <w:tab w:val="clear" w:pos="2835"/>
              </w:tabs>
              <w:spacing w:before="40" w:after="40" w:line="220" w:lineRule="exact"/>
              <w:ind w:left="113" w:right="0"/>
              <w:jc w:val="right"/>
              <w:rPr>
                <w:rFonts w:eastAsia="휴먼명조"/>
                <w:sz w:val="18"/>
                <w:lang w:val="es-ES_tradnl"/>
              </w:rPr>
            </w:pPr>
            <w:r w:rsidRPr="007860D2">
              <w:rPr>
                <w:sz w:val="18"/>
                <w:lang w:val="es-ES_tradnl"/>
              </w:rPr>
              <w:t>4</w:t>
            </w:r>
          </w:p>
        </w:tc>
      </w:tr>
    </w:tbl>
    <w:p w14:paraId="679B885A" w14:textId="2B302885" w:rsidR="000572D6" w:rsidRPr="002A3B79" w:rsidRDefault="000572D6" w:rsidP="000405F7">
      <w:pPr>
        <w:pStyle w:val="SingleTxtG"/>
        <w:spacing w:before="240"/>
        <w:rPr>
          <w:lang w:val="es-ES_tradnl"/>
        </w:rPr>
      </w:pPr>
      <w:r w:rsidRPr="002A3B79">
        <w:rPr>
          <w:lang w:val="es-ES_tradnl"/>
        </w:rPr>
        <w:t>90.</w:t>
      </w:r>
      <w:r w:rsidRPr="002A3B79">
        <w:rPr>
          <w:lang w:val="es-ES_tradnl"/>
        </w:rPr>
        <w:tab/>
        <w:t xml:space="preserve">El Gobierno de la República de Corea utiliza actualmente el índice de detección de la trata de personas para proporcionar información sobre las medidas de alivio de los daños causados por los casos de agresión sexual. El Ministerio de Justicia solicita la presentación obligatoria del índice al conceder permisos a quienes se dedican a espectáculos nocivos (visado E-6-2), un subconjunto de los visados de Cultura y Espectáculos (E-6). Una vez identificadas las víctimas, el Ministerio de Justicia las transfiere a los organismos pertinentes, como </w:t>
      </w:r>
      <w:proofErr w:type="spellStart"/>
      <w:r w:rsidRPr="002A3B79">
        <w:rPr>
          <w:lang w:val="es-ES_tradnl"/>
        </w:rPr>
        <w:t>Korea</w:t>
      </w:r>
      <w:proofErr w:type="spellEnd"/>
      <w:r w:rsidRPr="002A3B79">
        <w:rPr>
          <w:lang w:val="es-ES_tradnl"/>
        </w:rPr>
        <w:t xml:space="preserve"> </w:t>
      </w:r>
      <w:proofErr w:type="spellStart"/>
      <w:r w:rsidRPr="002A3B79">
        <w:rPr>
          <w:lang w:val="es-ES_tradnl"/>
        </w:rPr>
        <w:t>Women</w:t>
      </w:r>
      <w:proofErr w:type="spellEnd"/>
      <w:r w:rsidRPr="002A3B79">
        <w:rPr>
          <w:lang w:val="es-ES_tradnl"/>
        </w:rPr>
        <w:t xml:space="preserve"> </w:t>
      </w:r>
      <w:proofErr w:type="spellStart"/>
      <w:r w:rsidRPr="002A3B79">
        <w:rPr>
          <w:lang w:val="es-ES_tradnl"/>
        </w:rPr>
        <w:t>Migrants</w:t>
      </w:r>
      <w:proofErr w:type="spellEnd"/>
      <w:r w:rsidRPr="002A3B79">
        <w:rPr>
          <w:lang w:val="es-ES_tradnl"/>
        </w:rPr>
        <w:t xml:space="preserve"> Human Rights. El índice se facilita en coreano e inglés, y las personas afectadas son separadas físicamente de sus empleadores antes de completar el documento. El Ministerio de Justicia tradujo las directrices sobre la prevención de la trata de personas publicadas por la Comisión Nacional de Derechos Humanos al inglés, el tagalo y el ruso; distribuyó copias a cada oficina regional de inmigración; y recomendó remitirse activamente a las directrices en relación con los asuntos relacionados con las poblaciones vulnerables a la agresión sexual. Entre 2014 y 2019, dos veces al año, el Ministerio, junto con otros ministerios competentes liderad</w:t>
      </w:r>
      <w:r w:rsidR="007F5768">
        <w:rPr>
          <w:lang w:val="es-ES_tradnl"/>
        </w:rPr>
        <w:t>o</w:t>
      </w:r>
      <w:r w:rsidRPr="002A3B79">
        <w:rPr>
          <w:lang w:val="es-ES_tradnl"/>
        </w:rPr>
        <w:t>s por el Ministerio de Igualdad de Género y Familia, participó en inspecciones de clubes y bares exclusivos para extranjeros (la inspección no se realizó desde 2020 hasta el primer semestre de 2021 debido a la COVID</w:t>
      </w:r>
      <w:r w:rsidR="007F5768">
        <w:rPr>
          <w:lang w:val="es-ES_tradnl"/>
        </w:rPr>
        <w:noBreakHyphen/>
      </w:r>
      <w:r w:rsidRPr="002A3B79">
        <w:rPr>
          <w:lang w:val="es-ES_tradnl"/>
        </w:rPr>
        <w:t>19). Además, el Ministerio realiza verificaciones de la situación de las violaciones de los derechos humanos y de los actos ilegales, incluid</w:t>
      </w:r>
      <w:r w:rsidR="007F5768">
        <w:rPr>
          <w:lang w:val="es-ES_tradnl"/>
        </w:rPr>
        <w:t>o</w:t>
      </w:r>
      <w:r w:rsidRPr="002A3B79">
        <w:rPr>
          <w:lang w:val="es-ES_tradnl"/>
        </w:rPr>
        <w:t xml:space="preserve"> el ofrecimiento forzado de comercio sexual y la violencia sexual. El Ministerio tiene previsto consultar al Ministerio de Igualdad de Género y Familia y a otros ministerios competentes sobre los métodos para promover eficazmente los servicios y las medidas de ayuda que podrían beneficiar a las mujeres migrantes víctimas de la violencia de género.</w:t>
      </w:r>
    </w:p>
    <w:p w14:paraId="54CACA39" w14:textId="77777777" w:rsidR="000572D6" w:rsidRPr="002A3B79" w:rsidRDefault="000572D6" w:rsidP="000572D6">
      <w:pPr>
        <w:pStyle w:val="SingleTxtG"/>
        <w:rPr>
          <w:rFonts w:eastAsia="휴먼명조"/>
          <w:lang w:val="es-ES_tradnl"/>
        </w:rPr>
      </w:pPr>
      <w:r w:rsidRPr="002A3B79">
        <w:rPr>
          <w:lang w:val="es-ES_tradnl"/>
        </w:rPr>
        <w:t>91.</w:t>
      </w:r>
      <w:r w:rsidRPr="002A3B79">
        <w:rPr>
          <w:lang w:val="es-ES_tradnl"/>
        </w:rPr>
        <w:tab/>
        <w:t>En 2015, la Fiscalía publicó una guía sobre los derechos de las víctimas de delitos extranjeras y el apoyo a ellas, que se tradujo al inglés, chino, japonés y vietnamita y se distribuyó a la Fiscalía, a varias embajadas y a organizaciones encargadas de los asuntos de los extranjeros, como el Centro de Apoyo a las Víctimas, el Centro de Apoyo a las Familias Multiculturales y el Centro de Apoyo a los Extranjeros. En 2019, la Fiscalía tradujo la guía a otros 11 idiomas, incluido el tailandés. La Guía está actualmente disponible en 17 idiomas</w:t>
      </w:r>
      <w:r w:rsidRPr="002A3B79">
        <w:rPr>
          <w:rStyle w:val="Appelnotedebasdep"/>
          <w:lang w:val="es-ES_tradnl"/>
        </w:rPr>
        <w:footnoteReference w:id="20"/>
      </w:r>
      <w:r w:rsidRPr="002A3B79">
        <w:rPr>
          <w:lang w:val="es-ES_tradnl"/>
        </w:rPr>
        <w:t>, con la adición del árabe y el ruso en 2020.</w:t>
      </w:r>
    </w:p>
    <w:p w14:paraId="02BCCB45" w14:textId="77777777" w:rsidR="000572D6" w:rsidRPr="002A3B79" w:rsidRDefault="000572D6" w:rsidP="000572D6">
      <w:pPr>
        <w:pStyle w:val="SingleTxtG"/>
        <w:rPr>
          <w:lang w:val="es-ES_tradnl"/>
        </w:rPr>
      </w:pPr>
      <w:r w:rsidRPr="002A3B79">
        <w:rPr>
          <w:lang w:val="es-ES_tradnl"/>
        </w:rPr>
        <w:t>92.</w:t>
      </w:r>
      <w:r w:rsidRPr="002A3B79">
        <w:rPr>
          <w:lang w:val="es-ES_tradnl"/>
        </w:rPr>
        <w:tab/>
        <w:t>En 2019, la Fiscalía publicó un folleto sobre el sistema de apoyo de la Fiscalía para proteger a las víctimas de delitos, que fue traducido a 16 idiomas</w:t>
      </w:r>
      <w:r w:rsidRPr="002A3B79">
        <w:rPr>
          <w:rStyle w:val="Appelnotedebasdep"/>
          <w:lang w:val="es-ES_tradnl"/>
        </w:rPr>
        <w:footnoteReference w:id="21"/>
      </w:r>
      <w:r w:rsidRPr="002A3B79">
        <w:rPr>
          <w:lang w:val="es-ES_tradnl"/>
        </w:rPr>
        <w:t xml:space="preserve"> y distribuido a los organismos pertinentes que tratan principalmente con extranjeros, incluidas las embajadas de la República de Corea en otros países. En 2019, las oficinas de apoyo a las víctimas de las fiscalías de todo el país introdujeron y pusieron en marcha el servicio de interpretación telefónica tripartita del Centro de Información Integral para Extranjeros del Ministerio de Justicia a fin de proporcionar asesoramiento a las víctimas de delitos extranjeras. En 2020, la Fiscalía tradujo y subtituló a cinco idiomas (inglés, chino, tailandés, vietnamita y ruso) un vídeo que servía de guía de derechos y apoyo a estas personas y lo promocionó a través de </w:t>
      </w:r>
      <w:proofErr w:type="spellStart"/>
      <w:r w:rsidRPr="002A3B79">
        <w:rPr>
          <w:lang w:val="es-ES_tradnl"/>
        </w:rPr>
        <w:t>Migrant</w:t>
      </w:r>
      <w:proofErr w:type="spellEnd"/>
      <w:r w:rsidRPr="002A3B79">
        <w:rPr>
          <w:lang w:val="es-ES_tradnl"/>
        </w:rPr>
        <w:t xml:space="preserve"> Network TV. El vídeo también se promocionó a través de los canales de los medios sociales de apoyo a las víctimas, como la cuenta de Facebook de la División Penal IV de la Fiscalía Suprema y YouTube. En suma, la Fiscalía está esforzándose más para proteger los derechos de las víctimas de delitos extranjeras, incluidas las mujeres migrantes.</w:t>
      </w:r>
    </w:p>
    <w:p w14:paraId="1FCED263" w14:textId="77777777" w:rsidR="000572D6" w:rsidRPr="002A3B79" w:rsidRDefault="000572D6" w:rsidP="000572D6">
      <w:pPr>
        <w:pStyle w:val="SingleTxtG"/>
        <w:rPr>
          <w:lang w:val="es-ES_tradnl"/>
        </w:rPr>
      </w:pPr>
      <w:r w:rsidRPr="002A3B79">
        <w:rPr>
          <w:lang w:val="es-ES_tradnl"/>
        </w:rPr>
        <w:lastRenderedPageBreak/>
        <w:t>93.</w:t>
      </w:r>
      <w:r w:rsidRPr="002A3B79">
        <w:rPr>
          <w:lang w:val="es-ES_tradnl"/>
        </w:rPr>
        <w:tab/>
        <w:t>El sistema actual en la República de Corea no proporciona apoyo médico ni psicológico a las víctimas extranjeras que residen ilegalmente en el país debido a la situación presupuestaria del Fondo de Protección de las Víctimas de Delitos. El Gobierno tiene previsto flexibilizar las condiciones de elegibilidad de las víctimas extranjeras asegurando un presupuesto para proporcionar apoyo jurídico, médico y psicológico independientemente de la situación de residencia si se demuestra indiscutiblemente que un extranjero ha sido víctima de un delito.</w:t>
      </w:r>
    </w:p>
    <w:p w14:paraId="5C69DBE9" w14:textId="77777777" w:rsidR="000572D6" w:rsidRPr="002A3B79" w:rsidRDefault="000572D6" w:rsidP="000405F7">
      <w:pPr>
        <w:pStyle w:val="H1G"/>
        <w:rPr>
          <w:lang w:val="es-ES_tradnl"/>
        </w:rPr>
      </w:pPr>
      <w:r w:rsidRPr="002A3B79">
        <w:rPr>
          <w:lang w:val="es-ES_tradnl"/>
        </w:rPr>
        <w:tab/>
        <w:t>D.</w:t>
      </w:r>
      <w:r w:rsidRPr="002A3B79">
        <w:rPr>
          <w:lang w:val="es-ES_tradnl"/>
        </w:rPr>
        <w:tab/>
        <w:t>Aprobación de la Ley de Trata de Personas y Apoyo a las Víctimas</w:t>
      </w:r>
    </w:p>
    <w:p w14:paraId="6426501C" w14:textId="6FB3ECFA" w:rsidR="000572D6" w:rsidRPr="002A3B79" w:rsidRDefault="000572D6" w:rsidP="000572D6">
      <w:pPr>
        <w:pStyle w:val="SingleTxtG"/>
        <w:rPr>
          <w:lang w:val="es-ES_tradnl"/>
        </w:rPr>
      </w:pPr>
      <w:r w:rsidRPr="002A3B79">
        <w:rPr>
          <w:lang w:val="es-ES_tradnl"/>
        </w:rPr>
        <w:t>94.</w:t>
      </w:r>
      <w:r w:rsidRPr="002A3B79">
        <w:rPr>
          <w:lang w:val="es-ES_tradnl"/>
        </w:rPr>
        <w:tab/>
        <w:t>El Comité recomendó al Gobierno que aprobara una ley general sobre la trata de personas, facilitara la presentación de denuncias por parte de las víctimas y velara por que los responsables rindieran cuentas de sus actos y las víctimas de la trata tuvieran acceso a una reparación adecuada, que incluyera rehabilitación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26).</w:t>
      </w:r>
    </w:p>
    <w:p w14:paraId="2CDC338A" w14:textId="77777777" w:rsidR="000572D6" w:rsidRPr="002A3B79" w:rsidRDefault="000572D6" w:rsidP="000572D6">
      <w:pPr>
        <w:pStyle w:val="SingleTxtG"/>
        <w:rPr>
          <w:lang w:val="es-ES_tradnl"/>
        </w:rPr>
      </w:pPr>
      <w:r w:rsidRPr="002A3B79">
        <w:rPr>
          <w:lang w:val="es-ES_tradnl"/>
        </w:rPr>
        <w:t>95.</w:t>
      </w:r>
      <w:r w:rsidRPr="002A3B79">
        <w:rPr>
          <w:lang w:val="es-ES_tradnl"/>
        </w:rPr>
        <w:tab/>
        <w:t>El Gobierno de la República de Corea definió la trata de personas y las categorías delictivas de esta para que fueran conformes con el Protocolo para Prevenir, Reprimir y Sancionar la Trata de Personas, Especialmente Mujeres y Niños, que complementa la Convención de las Naciones Unidas contra la Delincuencia Organizada Transnacional. También elaboró un sistema de apoyo a las víctimas nacionales y extranjeras de la trata en lo que respecta a la recepción de denuncias, el rescate, la protección, así como el apoyo jurídico y médico y la ayuda para la subsistencia. Asimismo, el 20 de abril de 2021 se promulgó la Ley de Prevención de la Trata de Personas y Protección de las Víctimas, que entrará en vigor el 1 de enero de 2023, tras la debida preparación. La Ley dispone de forma integral el establecimiento y la ejecución de políticas para prevenir la trata de personas, incluidas la cooperación interministerial y la sensibilización.</w:t>
      </w:r>
    </w:p>
    <w:p w14:paraId="16B20828" w14:textId="77777777" w:rsidR="000572D6" w:rsidRPr="002A3B79" w:rsidRDefault="000572D6" w:rsidP="000572D6">
      <w:pPr>
        <w:pStyle w:val="SingleTxtG"/>
        <w:rPr>
          <w:lang w:val="es-ES_tradnl"/>
        </w:rPr>
      </w:pPr>
      <w:r w:rsidRPr="002A3B79">
        <w:rPr>
          <w:lang w:val="es-ES_tradnl"/>
        </w:rPr>
        <w:t>96.</w:t>
      </w:r>
      <w:r w:rsidRPr="002A3B79">
        <w:rPr>
          <w:lang w:val="es-ES_tradnl"/>
        </w:rPr>
        <w:tab/>
        <w:t>La Fiscalía protege a las víctimas de delitos que han sufrido daños físicos o psicológicos, también por la trata de personas, y les proporciona apoyo, incluidos los gastos médicos y de manutención. No notifica a las oficinas de inmigración los datos personales de las víctimas de delitos, como asesinato, lesiones, violación, robo o fraude, aunque estén residiendo de forma ilegal en el país. Además, las víctimas extranjeras cuyo permiso de estancia está por caducar que estén siendo investigadas o juzgadas por agresión sexual, violencia doméstica o abuso de menores pueden solicitar una prórroga de su estancia en la República de Corea hasta la debida finalización de las actuaciones judiciales y los procedimientos de reparación de derechos. Incluso después de la expiración, se puede conceder a las víctimas una prórroga de la estancia en la República de Corea si la Fiscalía reconoce la necesidad de dicha prórroga a efectos de la reparación de los daños sufridos.</w:t>
      </w:r>
    </w:p>
    <w:p w14:paraId="726F7F53" w14:textId="005C4B86" w:rsidR="000572D6" w:rsidRPr="002A3B79" w:rsidRDefault="000572D6" w:rsidP="000405F7">
      <w:pPr>
        <w:pStyle w:val="H1G"/>
        <w:rPr>
          <w:lang w:val="es-ES_tradnl"/>
        </w:rPr>
      </w:pPr>
      <w:r>
        <w:rPr>
          <w:lang w:val="es-ES_tradnl"/>
        </w:rPr>
        <w:tab/>
      </w:r>
      <w:r w:rsidR="000405F7">
        <w:rPr>
          <w:lang w:val="es-ES_tradnl"/>
        </w:rPr>
        <w:tab/>
      </w:r>
      <w:r w:rsidRPr="002A3B79">
        <w:rPr>
          <w:lang w:val="es-ES_tradnl"/>
        </w:rPr>
        <w:t xml:space="preserve">Artículo 7 </w:t>
      </w:r>
      <w:r w:rsidR="000405F7">
        <w:rPr>
          <w:lang w:val="es-ES_tradnl"/>
        </w:rPr>
        <w:br/>
      </w:r>
      <w:r>
        <w:rPr>
          <w:lang w:val="es-ES_tradnl"/>
        </w:rPr>
        <w:tab/>
      </w:r>
      <w:r w:rsidRPr="002A3B79">
        <w:rPr>
          <w:lang w:val="es-ES_tradnl"/>
        </w:rPr>
        <w:t xml:space="preserve">Educación, cultura y divulgación de información para combatir </w:t>
      </w:r>
      <w:r w:rsidR="000405F7">
        <w:rPr>
          <w:lang w:val="es-ES_tradnl"/>
        </w:rPr>
        <w:br/>
      </w:r>
      <w:r w:rsidRPr="002A3B79">
        <w:rPr>
          <w:lang w:val="es-ES_tradnl"/>
        </w:rPr>
        <w:t>los prejuicios que conducen a la discriminación racial</w:t>
      </w:r>
    </w:p>
    <w:p w14:paraId="3A748C03" w14:textId="77777777" w:rsidR="000572D6" w:rsidRPr="002A3B79" w:rsidRDefault="000572D6" w:rsidP="000405F7">
      <w:pPr>
        <w:pStyle w:val="H1G"/>
        <w:rPr>
          <w:lang w:val="es-ES_tradnl"/>
        </w:rPr>
      </w:pPr>
      <w:r w:rsidRPr="002A3B79">
        <w:rPr>
          <w:lang w:val="es-ES_tradnl"/>
        </w:rPr>
        <w:tab/>
        <w:t>A.</w:t>
      </w:r>
      <w:r w:rsidRPr="002A3B79">
        <w:rPr>
          <w:lang w:val="es-ES_tradnl"/>
        </w:rPr>
        <w:tab/>
        <w:t>Respuesta al discurso de odio</w:t>
      </w:r>
    </w:p>
    <w:p w14:paraId="242C287B" w14:textId="64972D07" w:rsidR="000572D6" w:rsidRPr="002A3B79" w:rsidRDefault="000572D6" w:rsidP="000572D6">
      <w:pPr>
        <w:pStyle w:val="SingleTxtG"/>
        <w:rPr>
          <w:lang w:val="es-ES_tradnl"/>
        </w:rPr>
      </w:pPr>
      <w:r w:rsidRPr="002A3B79">
        <w:rPr>
          <w:lang w:val="es-ES_tradnl"/>
        </w:rPr>
        <w:t>97.</w:t>
      </w:r>
      <w:r w:rsidRPr="002A3B79">
        <w:rPr>
          <w:lang w:val="es-ES_tradnl"/>
        </w:rPr>
        <w:tab/>
        <w:t>El Comité recomendó al Gobierno que tomara medidas para luchar firmemente contra el discurso de odio y adoptara una estrategia para combatir los prejuicios, las ideas equivocadas y la información errónea sobre los migrantes y los refugiados, sensibilizara a la población acerca de los derechos de los refugiados y promoviera el entendimiento y la tolerancia entre los refugiados y la población local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8 a)).</w:t>
      </w:r>
    </w:p>
    <w:p w14:paraId="4D19C4E9" w14:textId="7AFB031E" w:rsidR="000572D6" w:rsidRPr="002A3B79" w:rsidRDefault="000572D6" w:rsidP="000572D6">
      <w:pPr>
        <w:pStyle w:val="SingleTxtG"/>
        <w:rPr>
          <w:rFonts w:eastAsia="휴먼명조"/>
          <w:lang w:val="es-ES_tradnl"/>
        </w:rPr>
      </w:pPr>
      <w:r w:rsidRPr="002A3B79">
        <w:rPr>
          <w:lang w:val="es-ES_tradnl"/>
        </w:rPr>
        <w:t>98.</w:t>
      </w:r>
      <w:r w:rsidRPr="002A3B79">
        <w:rPr>
          <w:lang w:val="es-ES_tradnl"/>
        </w:rPr>
        <w:tab/>
        <w:t xml:space="preserve">Para conmemorar el Día Mundial de los Refugiados, el Ministerio de Justicia organizó foros académicos sobre los refugiados para recabar diversas opiniones de expertos sobre las políticas actuales en materia de refugiados y siguió esforzándose por sensibilizar acerca de los refugiados y promover la comprensión. También acogió el foro académico en celebración de los tres años de aplicación de la Ley de Refugiados (23 de junio de 2016) y los foros académicos sobre </w:t>
      </w:r>
      <w:r w:rsidR="009D505E">
        <w:rPr>
          <w:lang w:val="es-ES_tradnl"/>
        </w:rPr>
        <w:t>“</w:t>
      </w:r>
      <w:r w:rsidRPr="002A3B79">
        <w:rPr>
          <w:lang w:val="es-ES_tradnl"/>
        </w:rPr>
        <w:t>Los derechos humanos de los refugiados, el interés nacional y la paz mundial en la era global</w:t>
      </w:r>
      <w:r w:rsidR="009D505E">
        <w:rPr>
          <w:lang w:val="es-ES_tradnl"/>
        </w:rPr>
        <w:t>”</w:t>
      </w:r>
      <w:r w:rsidRPr="002A3B79">
        <w:rPr>
          <w:lang w:val="es-ES_tradnl"/>
        </w:rPr>
        <w:t xml:space="preserve"> (19 de junio de 2017), </w:t>
      </w:r>
      <w:r w:rsidR="009D505E">
        <w:rPr>
          <w:lang w:val="es-ES_tradnl"/>
        </w:rPr>
        <w:t>“</w:t>
      </w:r>
      <w:r w:rsidRPr="002A3B79">
        <w:rPr>
          <w:lang w:val="es-ES_tradnl"/>
        </w:rPr>
        <w:t>Corea en el mundo, los refugiados en Corea</w:t>
      </w:r>
      <w:r w:rsidR="009D505E">
        <w:rPr>
          <w:lang w:val="es-ES_tradnl"/>
        </w:rPr>
        <w:t>”</w:t>
      </w:r>
      <w:r w:rsidRPr="002A3B79">
        <w:rPr>
          <w:lang w:val="es-ES_tradnl"/>
        </w:rPr>
        <w:t xml:space="preserve"> </w:t>
      </w:r>
      <w:r w:rsidRPr="002A3B79">
        <w:rPr>
          <w:lang w:val="es-ES_tradnl"/>
        </w:rPr>
        <w:lastRenderedPageBreak/>
        <w:t xml:space="preserve">(18 de junio de 2018) y </w:t>
      </w:r>
      <w:r w:rsidR="009D505E">
        <w:rPr>
          <w:lang w:val="es-ES_tradnl"/>
        </w:rPr>
        <w:t>“</w:t>
      </w:r>
      <w:r w:rsidRPr="002A3B79">
        <w:rPr>
          <w:lang w:val="es-ES_tradnl"/>
        </w:rPr>
        <w:t>Nuevo enfoque político y reflexión social sobre los refugiados en la era de la inmigración</w:t>
      </w:r>
      <w:r w:rsidR="009D505E">
        <w:rPr>
          <w:lang w:val="es-ES_tradnl"/>
        </w:rPr>
        <w:t>”</w:t>
      </w:r>
      <w:r w:rsidRPr="002A3B79">
        <w:rPr>
          <w:lang w:val="es-ES_tradnl"/>
        </w:rPr>
        <w:t xml:space="preserve"> (19 de junio de 2019). En cuanto al caso de los nacionales yemeníes que solicitaron la condición de refugiado al entrar en la isla de </w:t>
      </w:r>
      <w:proofErr w:type="spellStart"/>
      <w:r w:rsidRPr="002A3B79">
        <w:rPr>
          <w:lang w:val="es-ES_tradnl"/>
        </w:rPr>
        <w:t>Jeju</w:t>
      </w:r>
      <w:proofErr w:type="spellEnd"/>
      <w:r w:rsidRPr="002A3B79">
        <w:rPr>
          <w:lang w:val="es-ES_tradnl"/>
        </w:rPr>
        <w:t xml:space="preserve"> en 2018, el Ministerio tomó medidas para evitar la difusión de información parcialmente engañosa y rumores exagerados. En particular, respondió de forma proactiva mediante comunicados de prensa y materiales explicativos a fin de apaciguar la expresión de un discurso de odio excesivo contra los solicitantes de asilo musulmanes. El Gobierno central se ocupa principalmente de los asuntos relacionados con los refugiados, aunque estos también requieren la atención y cooperación de los gobiernos regionales y las organizaciones cívicas. En este sentido, el Ministerio de Justicia organizó en noviembre de 2020 una sesión informativa sobre las políticas actuales en materia de refugiados dirigida a los funcionarios públicos de los órganos de gobierno regionales y los miembros del personal que trabajaban en los centros de asistencia a los extranjeros de las ciudades, los condados y los distritos, con el fin de abordar los prejuicios y las ideas equivocadas sobre los refugiados reconocidos, los beneficiarios del estatuto humanitario y los solicitantes de la condición de refugiado y de mejorar la toma de conciencia general sobre los refugiados. El Ministerio tiene previsto aclarar las ideas equivocadas y los prejuicios imprudentes sobre los extranjeros y responder proactivamente a la información errónea. Además, en 2020, el Gobierno revisó todas las expresiones discriminatorias contra los extranjeros en 3.194 publicaciones gubernamentales y comparte directrices sobre la prevención de expresiones discriminatorias, incluidos los procedimientos para detectarlas de antemano. En 2021, el Ministerio hizo obligatoria una revisión previa por los departamentos superiores y expertos externos antes de publicar documentos y contenidos en Internet y en los medios sociales.</w:t>
      </w:r>
    </w:p>
    <w:p w14:paraId="70A3EA65" w14:textId="16A74946" w:rsidR="000572D6" w:rsidRPr="002A3B79" w:rsidRDefault="000572D6" w:rsidP="000572D6">
      <w:pPr>
        <w:pStyle w:val="SingleTxtG"/>
        <w:rPr>
          <w:lang w:val="es-ES_tradnl"/>
        </w:rPr>
      </w:pPr>
      <w:r w:rsidRPr="002A3B79">
        <w:rPr>
          <w:lang w:val="es-ES_tradnl"/>
        </w:rPr>
        <w:t>99.</w:t>
      </w:r>
      <w:r w:rsidRPr="002A3B79">
        <w:rPr>
          <w:lang w:val="es-ES_tradnl"/>
        </w:rPr>
        <w:tab/>
        <w:t>El Comité recomendó al Gobierno que siguiera supervisando los medios de comunicación, Internet y las redes sociales para localizar a las personas o grupos que difundían ideas basadas en la superioridad racial o incitaban al odio racial contra los extranjeros y que velara por la aplicación efectiva de las directrices nacionales previstas sobre el lenguaje en los medios de radiodifusión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8 b) y c)).</w:t>
      </w:r>
    </w:p>
    <w:p w14:paraId="5B641708" w14:textId="77777777" w:rsidR="000572D6" w:rsidRPr="002A3B79" w:rsidRDefault="000572D6" w:rsidP="000572D6">
      <w:pPr>
        <w:pStyle w:val="SingleTxtG"/>
        <w:rPr>
          <w:rFonts w:eastAsia="휴먼명조"/>
          <w:lang w:val="es-ES_tradnl"/>
        </w:rPr>
      </w:pPr>
      <w:r w:rsidRPr="002A3B79">
        <w:rPr>
          <w:lang w:val="es-ES_tradnl"/>
        </w:rPr>
        <w:t>100.</w:t>
      </w:r>
      <w:r w:rsidRPr="002A3B79">
        <w:rPr>
          <w:lang w:val="es-ES_tradnl"/>
        </w:rPr>
        <w:tab/>
        <w:t>De conformidad con el artículo 33 de la Ley de Radiodifusión, sobre las normas de revisión, la Comisión de Normas de Comunicación de la República de Corea supervisa los medios de radiodifusión en busca de expresiones que inciten al prejuicio racial o ridiculicen o insulten a determinadas razas, y establece las sanciones o sobretasas con arreglo al artículo 100 de la Ley. Las empresas de radiodifusión que infrinjan esta normativa están obligadas a notificar la causa de la sanción, la ley infringida y el resultado de la sanción a la audiencia a través de la radiodifusión. Para alentar a las empresas de radiodifusión a cumplir la normativa, estas sanciones se reflejan en los procedimientos de evaluación de las estaciones de radiodifusión y de renovación de licencias y autorizaciones.</w:t>
      </w:r>
    </w:p>
    <w:p w14:paraId="29D46EF1" w14:textId="77777777" w:rsidR="000572D6" w:rsidRPr="002A3B79" w:rsidRDefault="000572D6" w:rsidP="000572D6">
      <w:pPr>
        <w:pStyle w:val="SingleTxtG"/>
        <w:rPr>
          <w:lang w:val="es-ES_tradnl"/>
        </w:rPr>
      </w:pPr>
      <w:r w:rsidRPr="002A3B79">
        <w:rPr>
          <w:lang w:val="es-ES_tradnl"/>
        </w:rPr>
        <w:t>101.</w:t>
      </w:r>
      <w:r w:rsidRPr="002A3B79">
        <w:rPr>
          <w:lang w:val="es-ES_tradnl"/>
        </w:rPr>
        <w:tab/>
        <w:t xml:space="preserve">En septiembre de 2015, la Comisión de Normas de Comunicación de la República de Corea elaboró directrices sobre el lenguaje de la radiodifusión para corregir las expresiones discriminatorias, distorsivas y provocadoras en los programas de radiodifusión y supervisó el lenguaje de la radiodifusión para velar por su corrección. Además de las directrices, también publicó todos los años libros de datos sobre la investigación del lenguaje de la radiodifusión para que los productos y empresas de radiodifusión pudieran utilizarlos como referencia para la </w:t>
      </w:r>
      <w:proofErr w:type="spellStart"/>
      <w:r w:rsidRPr="002A3B79">
        <w:rPr>
          <w:lang w:val="es-ES_tradnl"/>
        </w:rPr>
        <w:t>autorrevisión</w:t>
      </w:r>
      <w:proofErr w:type="spellEnd"/>
      <w:r w:rsidRPr="002A3B79">
        <w:rPr>
          <w:lang w:val="es-ES_tradnl"/>
        </w:rPr>
        <w:t xml:space="preserve"> de sus programas. Además, el Gobierno imparte educación regularmente y promueve el lenguaje correcto de la radiodifusión entre los responsables de las empresas de radiodifusión. También imparte dos veces al año cursos de sensibilización lingüística para fortalecer la responsabilidad de las empresas de radiodifusión y sensibilizar a los telespectadores.</w:t>
      </w:r>
    </w:p>
    <w:p w14:paraId="55B0CFA4" w14:textId="77777777" w:rsidR="000572D6" w:rsidRPr="002A3B79" w:rsidRDefault="000572D6" w:rsidP="000572D6">
      <w:pPr>
        <w:pStyle w:val="SingleTxtG"/>
        <w:rPr>
          <w:lang w:val="es-ES_tradnl"/>
        </w:rPr>
      </w:pPr>
      <w:r w:rsidRPr="002A3B79">
        <w:rPr>
          <w:lang w:val="es-ES_tradnl"/>
        </w:rPr>
        <w:t>102.</w:t>
      </w:r>
      <w:r w:rsidRPr="002A3B79">
        <w:rPr>
          <w:lang w:val="es-ES_tradnl"/>
        </w:rPr>
        <w:tab/>
        <w:t>Además, la Comisión de Normas de Comunicación de la República de Corea supervisa Internet y las redes sociales para detectar las expresiones que incitan a los prejuicios o a la burla, o que insultan a determinadas razas, de conformidad con el Reglamento de Revisión de la Red de Información y Comunicaciones.</w:t>
      </w:r>
    </w:p>
    <w:p w14:paraId="7B1ABA57" w14:textId="77777777" w:rsidR="000572D6" w:rsidRPr="002A3B79" w:rsidRDefault="000572D6" w:rsidP="000405F7">
      <w:pPr>
        <w:pStyle w:val="HChG"/>
        <w:rPr>
          <w:lang w:val="es-ES_tradnl"/>
        </w:rPr>
      </w:pPr>
      <w:r w:rsidRPr="002A3B79">
        <w:rPr>
          <w:lang w:val="es-ES_tradnl"/>
        </w:rPr>
        <w:lastRenderedPageBreak/>
        <w:tab/>
        <w:t>III.</w:t>
      </w:r>
      <w:r w:rsidRPr="002A3B79">
        <w:rPr>
          <w:lang w:val="es-ES_tradnl"/>
        </w:rPr>
        <w:tab/>
        <w:t>Otra información sobre las recomendaciones del Comité</w:t>
      </w:r>
    </w:p>
    <w:p w14:paraId="4B6B8DCC" w14:textId="77777777" w:rsidR="000572D6" w:rsidRPr="002A3B79" w:rsidRDefault="000572D6" w:rsidP="000405F7">
      <w:pPr>
        <w:pStyle w:val="H1G"/>
        <w:rPr>
          <w:lang w:val="es-ES_tradnl"/>
        </w:rPr>
      </w:pPr>
      <w:r w:rsidRPr="002A3B79">
        <w:rPr>
          <w:lang w:val="es-ES_tradnl"/>
        </w:rPr>
        <w:tab/>
        <w:t>A.</w:t>
      </w:r>
      <w:r w:rsidRPr="002A3B79">
        <w:rPr>
          <w:lang w:val="es-ES_tradnl"/>
        </w:rPr>
        <w:tab/>
        <w:t>Ratificación de instrumentos internacionales</w:t>
      </w:r>
    </w:p>
    <w:p w14:paraId="782B9E0D" w14:textId="2AB2D334" w:rsidR="000572D6" w:rsidRPr="002A3B79" w:rsidRDefault="000572D6" w:rsidP="000572D6">
      <w:pPr>
        <w:pStyle w:val="SingleTxtG"/>
        <w:rPr>
          <w:lang w:val="es-ES_tradnl"/>
        </w:rPr>
      </w:pPr>
      <w:r w:rsidRPr="002A3B79">
        <w:rPr>
          <w:lang w:val="es-ES_tradnl"/>
        </w:rPr>
        <w:t>103.</w:t>
      </w:r>
      <w:r w:rsidRPr="002A3B79">
        <w:rPr>
          <w:lang w:val="es-ES_tradnl"/>
        </w:rPr>
        <w:tab/>
        <w:t>El Comité instó al Gobierno a que ratificara la Convención Internacional para la Protección de Todas las Personas contra las Desapariciones Forzadas y la Convención Internacional sobre la Protección de los Derechos de Todos los Trabajadores Migratorios y de sus Familiares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35).</w:t>
      </w:r>
    </w:p>
    <w:p w14:paraId="3C5B5BD9" w14:textId="014DDBEA" w:rsidR="000572D6" w:rsidRPr="002A3B79" w:rsidRDefault="000572D6" w:rsidP="000572D6">
      <w:pPr>
        <w:pStyle w:val="SingleTxtG"/>
        <w:rPr>
          <w:lang w:val="es-ES_tradnl"/>
        </w:rPr>
      </w:pPr>
      <w:r w:rsidRPr="002A3B79">
        <w:rPr>
          <w:lang w:val="es-ES_tradnl"/>
        </w:rPr>
        <w:t>104.</w:t>
      </w:r>
      <w:r w:rsidRPr="002A3B79">
        <w:rPr>
          <w:lang w:val="es-ES_tradnl"/>
        </w:rPr>
        <w:tab/>
        <w:t xml:space="preserve">Dado que la Convención Internacional para la Protección de Todas las Personas contra las Desapariciones Forzadas exige la tipificación y sanción de la desaparición forzada, antes de proceder a los procedimientos de ratificación y adhesión se deben revisar la orientación del sistema jurídico de la República de Corea y su contenido clave. En diciembre de 2019, el Ministerio de Justicia organizó un seminario de expertos para debatir la forma de incorporar la Convención con la Comisión Nacional de Derechos Humanos. Además, entre abril y septiembre de 2020 llevó a cabo una investigación de políticas para comparar el ordenamiento jurídico interno con el de otros importantes Estados partes en la Convención. El Ministerio de Justicia ha trabajado cada vez más sobre la forma de ratificar la Convención y adherirse a ella y de realizar un examen previo del ordenamiento jurídico interno. El 29 de junio de 2021 se aprobó en el pleno de la Asamblea Nacional la Resolución por la que se </w:t>
      </w:r>
      <w:r w:rsidR="003E441A">
        <w:rPr>
          <w:lang w:val="es-ES_tradnl"/>
        </w:rPr>
        <w:t>i</w:t>
      </w:r>
      <w:r w:rsidRPr="002A3B79">
        <w:rPr>
          <w:lang w:val="es-ES_tradnl"/>
        </w:rPr>
        <w:t>nsta a la Ratificación de la Convención Internacional para la Protección de Todas las Personas contra las Desapariciones Forzadas. Para cumplir con las expectativas de la Asamblea Nacional que insta a la presentación de la moción de ratificación y adhesión, el Gobierno tiene previsto presentar la moción a la Asamblea Nacional rápidamente.</w:t>
      </w:r>
    </w:p>
    <w:p w14:paraId="17DF68E1" w14:textId="22FA4087" w:rsidR="000572D6" w:rsidRPr="002A3B79" w:rsidRDefault="000572D6" w:rsidP="000572D6">
      <w:pPr>
        <w:pStyle w:val="SingleTxtG"/>
        <w:rPr>
          <w:lang w:val="es-ES_tradnl"/>
        </w:rPr>
      </w:pPr>
      <w:r w:rsidRPr="002A3B79">
        <w:rPr>
          <w:lang w:val="es-ES_tradnl"/>
        </w:rPr>
        <w:t>105.</w:t>
      </w:r>
      <w:r w:rsidRPr="002A3B79">
        <w:rPr>
          <w:lang w:val="es-ES_tradnl"/>
        </w:rPr>
        <w:tab/>
        <w:t>El artículo 29 (obligación de que todos los hijos de los trabajadores migratorios tengan derecho al registro de su nacimiento y a tener una nacionalidad), el artículo 44 (obligación de proteger la familia y facilitar la reunión de los trabajadores migratorios con sus familiares), el artículo 52, párrafo 4 (obligación de fijar las condiciones en virtud de las cuales un trabajador migratorio que haya sido admitido para ejercer un empleo podrá ser autorizado a realizar trabajos por cuenta propia), y el artículo 69, párrafo 1 (obligación de tomar medidas para asegurar que la situación irregular de trabajadores migratorios y familiares suyos no persista), de la Convención Internacional sobre la Protección de los Derechos de Todos los Trabajadores Migratorios y de Sus Familiares, contradicen parcialmente la Ley de Inmigración, la Ley de Nacionalidad y la Ley de Empleo de Trabajadores Extranjeros en vigor, lo que requiere una cuidadosa revisión por el Gobierno antes de su ratificación. En la República de Corea, los derechos de los trabajadores extranjeros están protegidos de la misma manera que los de los nacionales surcoreanos en virtud de leyes relacionadas con el trabajo, como la Ley de Normas Laborales, la Ley del Salario Mínimo y la Ley de Seguridad y Salud en el Trabajo. La ratificación de la Convención se analizará durante un período prolongado para examinar exhaustivamente su compatibilidad con las leyes en vigor, como la Ley de Inmigración, y las características únicas del mercado laboral en el país.</w:t>
      </w:r>
    </w:p>
    <w:p w14:paraId="70C7396E" w14:textId="77777777" w:rsidR="000572D6" w:rsidRPr="002A3B79" w:rsidRDefault="000572D6" w:rsidP="000405F7">
      <w:pPr>
        <w:pStyle w:val="H1G"/>
        <w:rPr>
          <w:lang w:val="es-ES_tradnl"/>
        </w:rPr>
      </w:pPr>
      <w:r w:rsidRPr="002A3B79">
        <w:rPr>
          <w:lang w:val="es-ES_tradnl"/>
        </w:rPr>
        <w:tab/>
        <w:t>B.</w:t>
      </w:r>
      <w:r w:rsidRPr="002A3B79">
        <w:rPr>
          <w:lang w:val="es-ES_tradnl"/>
        </w:rPr>
        <w:tab/>
        <w:t>Seguimiento de la Declaración y el Programa de Acción de Durban</w:t>
      </w:r>
    </w:p>
    <w:p w14:paraId="25F32BEC" w14:textId="295D4463" w:rsidR="000572D6" w:rsidRPr="002A3B79" w:rsidRDefault="000572D6" w:rsidP="000572D6">
      <w:pPr>
        <w:pStyle w:val="SingleTxtG"/>
        <w:rPr>
          <w:lang w:val="es-ES_tradnl"/>
        </w:rPr>
      </w:pPr>
      <w:r w:rsidRPr="002A3B79">
        <w:rPr>
          <w:lang w:val="es-ES_tradnl"/>
        </w:rPr>
        <w:t>106.</w:t>
      </w:r>
      <w:r w:rsidRPr="002A3B79">
        <w:rPr>
          <w:lang w:val="es-ES_tradnl"/>
        </w:rPr>
        <w:tab/>
        <w:t>El Comité recomendó al Gobierno que hiciera efectivos la Declaración y el Programa de Acción de Durban y que presentara información específica al respecto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36).</w:t>
      </w:r>
    </w:p>
    <w:p w14:paraId="7CE8B30E" w14:textId="77777777" w:rsidR="000572D6" w:rsidRPr="002A3B79" w:rsidRDefault="000572D6" w:rsidP="000572D6">
      <w:pPr>
        <w:pStyle w:val="SingleTxtG"/>
        <w:rPr>
          <w:lang w:val="es-ES_tradnl"/>
        </w:rPr>
      </w:pPr>
      <w:r w:rsidRPr="002A3B79">
        <w:rPr>
          <w:lang w:val="es-ES_tradnl"/>
        </w:rPr>
        <w:t>107.</w:t>
      </w:r>
      <w:r w:rsidRPr="002A3B79">
        <w:rPr>
          <w:lang w:val="es-ES_tradnl"/>
        </w:rPr>
        <w:tab/>
        <w:t xml:space="preserve">El Gobierno de la República de Corea no estableció un programa de acción inclusivo por separado para hacer efectiva la Declaración y el Programa de Acción de Durban a nivel nacional. Sin embargo, el Gobierno incluyó varias tareas normativas conexas en los diversos Planes de Acción Nacional para la Promoción y Protección de los Derechos Humanos, que en conjunto conforman un plan integral de ámbito nacional para reforzar la protección jurídica de los derechos humanos y promover la acción institucional. Con la aplicación del Segundo Plan (2012-2016), el Gobierno amplió los programas de integración social para inmigrantes, estableció departamentos y personal especializados dedicados a los asuntos de los refugiados, reforzó la equidad en los procedimientos de verificación de la información de los refugiados, realizó inspecciones periódicas de las empresas que contrataban trabajadores </w:t>
      </w:r>
      <w:r w:rsidRPr="002A3B79">
        <w:rPr>
          <w:lang w:val="es-ES_tradnl"/>
        </w:rPr>
        <w:lastRenderedPageBreak/>
        <w:t>extranjeros y les proporcionó orientación, y fortaleció el apoyo a las víctimas extranjeras de comercio sexual. Además, el Tercer Plan (2018-2022), anunciado en agosto de 2018, incluye el establecimiento del Tercer Plan Maestro de Política de Inmigración. De conformidad con el artículo 5 de la Ley Marco sobre el Trato a los Extranjeros que Residen en la República de Corea, el Ministerio de Justicia elaborará cada cinco años un plan básico de políticas de extranjería en consulta con los jefes de los organismos administrativos centrales pertinentes. Sobre la base del artículo 6 de la Ley, los jefes de estos establecerán e implementarán planes anuales dentro de sus respectivas jurisdicciones conformes con el plan básico. De conformidad con el artículo 8 de la Ley, el Gobierno creó el Comité de Política de Extranjería, dependiente del Primer Ministro, para revisar y coordinar las cuestiones relativas a la formulación de políticas sobre los extranjeros, los progresos realizados y los resultados de la evaluación. El Gobierno también está fortaleciendo la cooperación y la comunicación entre los ministerios para evitar que se produzcan solapamientos entre el Tercer Plan Maestro de Política de Inmigración y el Tercer Plan Básico de Políticas para las Familias Multiculturales. El Tercer Plan de Acción Nacional para la Promoción y Protección de los Derechos Humanos especifica la necesidad de pulir el ordenamiento jurídico de lucha contra la discriminación para garantizar el derecho de las personas a la igualdad y reforzar la revisión de los contenidos culturalmente discriminatorios que incitan al odio o violan los derechos humanos. El Gobierno está trabajando en las subtareas conexas, como la revisión de la radiodifusión de contenidos discriminatorios o de odio hacia determinadas razas o culturas.</w:t>
      </w:r>
    </w:p>
    <w:p w14:paraId="062A1461" w14:textId="77777777" w:rsidR="000572D6" w:rsidRPr="002A3B79" w:rsidRDefault="000572D6" w:rsidP="000405F7">
      <w:pPr>
        <w:pStyle w:val="H1G"/>
        <w:rPr>
          <w:lang w:val="es-ES_tradnl"/>
        </w:rPr>
      </w:pPr>
      <w:r w:rsidRPr="002A3B79">
        <w:rPr>
          <w:lang w:val="es-ES_tradnl"/>
        </w:rPr>
        <w:tab/>
        <w:t>C.</w:t>
      </w:r>
      <w:r w:rsidRPr="002A3B79">
        <w:rPr>
          <w:lang w:val="es-ES_tradnl"/>
        </w:rPr>
        <w:tab/>
        <w:t>Decenio Internacional de los Afrodescendientes</w:t>
      </w:r>
    </w:p>
    <w:p w14:paraId="175C7D1F" w14:textId="7A156347" w:rsidR="000572D6" w:rsidRPr="002A3B79" w:rsidRDefault="000572D6" w:rsidP="000572D6">
      <w:pPr>
        <w:pStyle w:val="SingleTxtG"/>
        <w:rPr>
          <w:lang w:val="es-ES_tradnl"/>
        </w:rPr>
      </w:pPr>
      <w:r w:rsidRPr="002A3B79">
        <w:rPr>
          <w:lang w:val="es-ES_tradnl"/>
        </w:rPr>
        <w:t>108.</w:t>
      </w:r>
      <w:r w:rsidRPr="002A3B79">
        <w:rPr>
          <w:lang w:val="es-ES_tradnl"/>
        </w:rPr>
        <w:tab/>
        <w:t>El Comité pidió al Gobierno que incluyera en el presente informe información precisa sobre las medidas concretas adoptadas en el marco del Decenio Internacional de los Afrodescendientes (</w:t>
      </w:r>
      <w:proofErr w:type="spellStart"/>
      <w:r w:rsidR="000405F7">
        <w:rPr>
          <w:lang w:val="es-ES_tradnl"/>
        </w:rPr>
        <w:fldChar w:fldCharType="begin"/>
      </w:r>
      <w:r w:rsidR="000405F7">
        <w:rPr>
          <w:lang w:val="es-ES_tradnl"/>
        </w:rPr>
        <w:instrText xml:space="preserve"> HYPERLINK "http://undocs.org/sp/CERD/C/KOR/CO/17-19" </w:instrText>
      </w:r>
      <w:r w:rsidR="009E67BE">
        <w:rPr>
          <w:lang w:val="es-ES_tradnl"/>
        </w:rPr>
      </w:r>
      <w:r w:rsidR="000405F7">
        <w:rPr>
          <w:lang w:val="es-ES_tradnl"/>
        </w:rPr>
        <w:fldChar w:fldCharType="separate"/>
      </w:r>
      <w:r w:rsidR="000405F7">
        <w:rPr>
          <w:rStyle w:val="Lienhypertexte"/>
          <w:lang w:val="es-ES_tradnl"/>
        </w:rPr>
        <w:t>CERD</w:t>
      </w:r>
      <w:proofErr w:type="spellEnd"/>
      <w:r w:rsidR="000405F7">
        <w:rPr>
          <w:rStyle w:val="Lienhypertexte"/>
          <w:lang w:val="es-ES_tradnl"/>
        </w:rPr>
        <w:t>/C/</w:t>
      </w:r>
      <w:proofErr w:type="spellStart"/>
      <w:r w:rsidR="000405F7">
        <w:rPr>
          <w:rStyle w:val="Lienhypertexte"/>
          <w:lang w:val="es-ES_tradnl"/>
        </w:rPr>
        <w:t>KOR</w:t>
      </w:r>
      <w:proofErr w:type="spellEnd"/>
      <w:r w:rsidR="000405F7">
        <w:rPr>
          <w:rStyle w:val="Lienhypertexte"/>
          <w:lang w:val="es-ES_tradnl"/>
        </w:rPr>
        <w:t>/CO/17-19</w:t>
      </w:r>
      <w:r w:rsidR="000405F7">
        <w:rPr>
          <w:lang w:val="es-ES_tradnl"/>
        </w:rPr>
        <w:fldChar w:fldCharType="end"/>
      </w:r>
      <w:r w:rsidRPr="002A3B79">
        <w:rPr>
          <w:lang w:val="es-ES_tradnl"/>
        </w:rPr>
        <w:t>, párr. 37).</w:t>
      </w:r>
    </w:p>
    <w:p w14:paraId="5238C45C" w14:textId="77777777" w:rsidR="000572D6" w:rsidRPr="002A3B79" w:rsidRDefault="000572D6" w:rsidP="000572D6">
      <w:pPr>
        <w:pStyle w:val="SingleTxtG"/>
        <w:rPr>
          <w:lang w:val="es-ES_tradnl"/>
        </w:rPr>
      </w:pPr>
      <w:r w:rsidRPr="002A3B79">
        <w:rPr>
          <w:lang w:val="es-ES_tradnl"/>
        </w:rPr>
        <w:t>109.</w:t>
      </w:r>
      <w:r w:rsidRPr="002A3B79">
        <w:rPr>
          <w:lang w:val="es-ES_tradnl"/>
        </w:rPr>
        <w:tab/>
        <w:t xml:space="preserve">En junio de 2018, el Gobierno creó oficialmente la </w:t>
      </w:r>
      <w:proofErr w:type="spellStart"/>
      <w:r w:rsidRPr="002A3B79">
        <w:rPr>
          <w:lang w:val="es-ES_tradnl"/>
        </w:rPr>
        <w:t>Korea-Africa</w:t>
      </w:r>
      <w:proofErr w:type="spellEnd"/>
      <w:r w:rsidRPr="002A3B79">
        <w:rPr>
          <w:lang w:val="es-ES_tradnl"/>
        </w:rPr>
        <w:t xml:space="preserve"> </w:t>
      </w:r>
      <w:proofErr w:type="spellStart"/>
      <w:r w:rsidRPr="002A3B79">
        <w:rPr>
          <w:lang w:val="es-ES_tradnl"/>
        </w:rPr>
        <w:t>Foundation</w:t>
      </w:r>
      <w:proofErr w:type="spellEnd"/>
      <w:r w:rsidRPr="002A3B79">
        <w:rPr>
          <w:lang w:val="es-ES_tradnl"/>
        </w:rPr>
        <w:t xml:space="preserve"> en el seno del Ministerio de Asuntos Exteriores y ejecutó varios proyectos para mejorar el intercambio humano y cultural entre la República de Corea y África y sensibilizar a la población al respecto. Eventos como el Foro Juvenil República de Corea-África y el Campamento de Adolescentes República de Corea-África, entre otros, ampliaron la plataforma de intercambio para jóvenes y adolescentes. Además, el Gobierno acogió regularmente el Foro de la Asamblea Nacional para la Nueva Era de África, dirigido a los órganos legislativos para promover el interés y la comprensión en relación con África. El Gobierno celebra todos los años en junio la Semana de África organizando diversas actividades de intercambio cultural, mediante las cuales sensibiliza a la población acerca de África y los afrodescendientes. Además, el Gobierno invitó a jóvenes africanos a la República de Corea por medio de diversos proyectos educativos, como programas de maestría, para ofrecerles oportunidades de educación superior. También creó un fondo para apoyar la especialización de la fuerza de trabajo en ciencias y tecnología en África y actualmente organiza programas de intercambio de conocimientos y de formación diseñados para funcionarios públicos, académicos y otros.</w:t>
      </w:r>
    </w:p>
    <w:p w14:paraId="0BA87FD8" w14:textId="6FCA1504" w:rsidR="000572D6" w:rsidRPr="000405F7" w:rsidRDefault="000405F7" w:rsidP="000405F7">
      <w:pPr>
        <w:pStyle w:val="SingleTxtG"/>
        <w:suppressAutoHyphens/>
        <w:spacing w:before="240" w:after="0"/>
        <w:jc w:val="center"/>
        <w:rPr>
          <w:u w:val="single"/>
        </w:rPr>
      </w:pPr>
      <w:r>
        <w:rPr>
          <w:rFonts w:eastAsia="휴먼명조"/>
          <w:u w:val="single"/>
          <w:lang w:val="es-ES_tradnl"/>
        </w:rPr>
        <w:tab/>
      </w:r>
      <w:r>
        <w:rPr>
          <w:rFonts w:eastAsia="휴먼명조"/>
          <w:u w:val="single"/>
          <w:lang w:val="es-ES_tradnl"/>
        </w:rPr>
        <w:tab/>
      </w:r>
      <w:r>
        <w:rPr>
          <w:rFonts w:eastAsia="휴먼명조"/>
          <w:u w:val="single"/>
          <w:lang w:val="es-ES_tradnl"/>
        </w:rPr>
        <w:tab/>
      </w:r>
    </w:p>
    <w:p w14:paraId="142D2ADC" w14:textId="77777777" w:rsidR="00381C24" w:rsidRPr="000405F7" w:rsidRDefault="00381C24" w:rsidP="000405F7">
      <w:pPr>
        <w:pStyle w:val="SingleTxtG"/>
        <w:jc w:val="center"/>
        <w:rPr>
          <w:u w:val="single"/>
        </w:rPr>
      </w:pPr>
    </w:p>
    <w:sectPr w:rsidR="00381C24" w:rsidRPr="000405F7" w:rsidSect="000572D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41C1E" w14:textId="77777777" w:rsidR="009E42FC" w:rsidRPr="00D43FF0" w:rsidRDefault="009E42FC" w:rsidP="00D43FF0">
      <w:pPr>
        <w:pStyle w:val="Pieddepage"/>
      </w:pPr>
    </w:p>
  </w:endnote>
  <w:endnote w:type="continuationSeparator" w:id="0">
    <w:p w14:paraId="64EEA56F" w14:textId="77777777" w:rsidR="009E42FC" w:rsidRPr="00D43FF0" w:rsidRDefault="009E42FC" w:rsidP="00D43FF0">
      <w:pPr>
        <w:pStyle w:val="Pieddepage"/>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Cambria"/>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휴먼명조">
    <w:altName w:val="Malgun Gothic"/>
    <w:charset w:val="81"/>
    <w:family w:val="auto"/>
    <w:pitch w:val="variable"/>
    <w:sig w:usb0="800002A7" w:usb1="19D77CFB"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A7E9D" w14:textId="65590099" w:rsidR="000572D6" w:rsidRPr="000572D6" w:rsidRDefault="000572D6" w:rsidP="000572D6">
    <w:pPr>
      <w:pStyle w:val="Pieddepage"/>
      <w:tabs>
        <w:tab w:val="right" w:pos="9638"/>
      </w:tabs>
    </w:pPr>
    <w:r w:rsidRPr="000572D6">
      <w:rPr>
        <w:b/>
        <w:sz w:val="18"/>
      </w:rPr>
      <w:fldChar w:fldCharType="begin"/>
    </w:r>
    <w:r w:rsidRPr="000572D6">
      <w:rPr>
        <w:b/>
        <w:sz w:val="18"/>
      </w:rPr>
      <w:instrText xml:space="preserve"> PAGE  \* MERGEFORMAT </w:instrText>
    </w:r>
    <w:r w:rsidRPr="000572D6">
      <w:rPr>
        <w:b/>
        <w:sz w:val="18"/>
      </w:rPr>
      <w:fldChar w:fldCharType="separate"/>
    </w:r>
    <w:r w:rsidRPr="000572D6">
      <w:rPr>
        <w:b/>
        <w:noProof/>
        <w:sz w:val="18"/>
      </w:rPr>
      <w:t>2</w:t>
    </w:r>
    <w:r w:rsidRPr="000572D6">
      <w:rPr>
        <w:b/>
        <w:sz w:val="18"/>
      </w:rPr>
      <w:fldChar w:fldCharType="end"/>
    </w:r>
    <w:r>
      <w:rPr>
        <w:b/>
        <w:sz w:val="18"/>
      </w:rPr>
      <w:tab/>
    </w:r>
    <w:r>
      <w:t>GE.22-16199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05076" w14:textId="0C179355" w:rsidR="000572D6" w:rsidRPr="000572D6" w:rsidRDefault="000572D6" w:rsidP="000572D6">
    <w:pPr>
      <w:pStyle w:val="Pieddepage"/>
      <w:tabs>
        <w:tab w:val="right" w:pos="9638"/>
      </w:tabs>
      <w:rPr>
        <w:b/>
        <w:sz w:val="18"/>
      </w:rPr>
    </w:pPr>
    <w:r>
      <w:t>GE.22-16199</w:t>
    </w:r>
    <w:r>
      <w:tab/>
    </w:r>
    <w:r w:rsidRPr="000572D6">
      <w:rPr>
        <w:b/>
        <w:sz w:val="18"/>
      </w:rPr>
      <w:fldChar w:fldCharType="begin"/>
    </w:r>
    <w:r w:rsidRPr="000572D6">
      <w:rPr>
        <w:b/>
        <w:sz w:val="18"/>
      </w:rPr>
      <w:instrText xml:space="preserve"> PAGE  \* MERGEFORMAT </w:instrText>
    </w:r>
    <w:r w:rsidRPr="000572D6">
      <w:rPr>
        <w:b/>
        <w:sz w:val="18"/>
      </w:rPr>
      <w:fldChar w:fldCharType="separate"/>
    </w:r>
    <w:r w:rsidRPr="000572D6">
      <w:rPr>
        <w:b/>
        <w:noProof/>
        <w:sz w:val="18"/>
      </w:rPr>
      <w:t>3</w:t>
    </w:r>
    <w:r w:rsidRPr="000572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24D43" w14:textId="460E70BA" w:rsidR="00C63C2A" w:rsidRPr="000572D6" w:rsidRDefault="000572D6" w:rsidP="000572D6">
    <w:pPr>
      <w:pStyle w:val="Pieddepage"/>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ECEB1B6" wp14:editId="0562AA2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22-16199  (S)</w:t>
    </w:r>
    <w:r>
      <w:rPr>
        <w:noProof/>
        <w:sz w:val="20"/>
      </w:rPr>
      <w:drawing>
        <wp:anchor distT="0" distB="0" distL="114300" distR="114300" simplePos="0" relativeHeight="251658752" behindDoc="0" locked="0" layoutInCell="1" allowOverlap="1" wp14:anchorId="297FE027" wp14:editId="4078547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011222    1</w:t>
    </w:r>
    <w:r w:rsidR="003E441A">
      <w:rPr>
        <w:sz w:val="20"/>
      </w:rPr>
      <w:t>7</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17606" w14:textId="77777777" w:rsidR="009E42FC" w:rsidRPr="001075E9" w:rsidRDefault="009E42FC" w:rsidP="001075E9">
      <w:pPr>
        <w:tabs>
          <w:tab w:val="right" w:pos="2155"/>
        </w:tabs>
        <w:spacing w:after="80" w:line="240" w:lineRule="auto"/>
        <w:ind w:left="680"/>
        <w:rPr>
          <w:u w:val="single"/>
        </w:rPr>
      </w:pPr>
      <w:r>
        <w:rPr>
          <w:u w:val="single"/>
        </w:rPr>
        <w:tab/>
      </w:r>
    </w:p>
  </w:footnote>
  <w:footnote w:type="continuationSeparator" w:id="0">
    <w:p w14:paraId="741ABF7A" w14:textId="77777777" w:rsidR="009E42FC" w:rsidRDefault="009E42FC" w:rsidP="00D43FF0">
      <w:pPr>
        <w:tabs>
          <w:tab w:val="right" w:pos="2155"/>
        </w:tabs>
        <w:spacing w:after="80" w:line="240" w:lineRule="auto"/>
        <w:ind w:left="680"/>
        <w:rPr>
          <w:u w:val="single"/>
        </w:rPr>
      </w:pPr>
      <w:r>
        <w:rPr>
          <w:u w:val="single"/>
        </w:rPr>
        <w:tab/>
      </w:r>
    </w:p>
  </w:footnote>
  <w:footnote w:id="1">
    <w:p w14:paraId="46DAA363" w14:textId="32964579" w:rsidR="000572D6" w:rsidRPr="002A3B79" w:rsidRDefault="000572D6" w:rsidP="000572D6">
      <w:pPr>
        <w:pStyle w:val="Notedebasdepage"/>
        <w:rPr>
          <w:lang w:val="es-ES_tradnl"/>
        </w:rPr>
      </w:pPr>
      <w:r w:rsidRPr="002A3B79">
        <w:tab/>
      </w:r>
      <w:r w:rsidRPr="000572D6">
        <w:rPr>
          <w:rStyle w:val="Appelnotedebasdep"/>
          <w:sz w:val="20"/>
          <w:vertAlign w:val="baseline"/>
        </w:rPr>
        <w:t>*</w:t>
      </w:r>
      <w:r>
        <w:tab/>
      </w:r>
      <w:r w:rsidRPr="002A3B79">
        <w:rPr>
          <w:lang w:val="es-ES_tradnl"/>
        </w:rPr>
        <w:t>La versión original</w:t>
      </w:r>
      <w:r w:rsidRPr="002A3B79">
        <w:t xml:space="preserve"> </w:t>
      </w:r>
      <w:r w:rsidRPr="002A3B79">
        <w:rPr>
          <w:lang w:val="es-ES_tradnl"/>
        </w:rPr>
        <w:t>del presente informe no fue objeto de revisión editorial oficial.</w:t>
      </w:r>
    </w:p>
  </w:footnote>
  <w:footnote w:id="2">
    <w:p w14:paraId="4CBAF6EA" w14:textId="77777777" w:rsidR="000572D6" w:rsidRPr="002A3B79" w:rsidRDefault="000572D6" w:rsidP="000572D6">
      <w:pPr>
        <w:pStyle w:val="Notedebasdepage"/>
      </w:pPr>
      <w:r w:rsidRPr="002A3B79">
        <w:tab/>
      </w:r>
      <w:r w:rsidRPr="000572D6">
        <w:rPr>
          <w:rStyle w:val="Appelnotedebasdep"/>
          <w:szCs w:val="24"/>
        </w:rPr>
        <w:footnoteRef/>
      </w:r>
      <w:r w:rsidRPr="002A3B79">
        <w:tab/>
        <w:t>Las personas de etnia coreana (</w:t>
      </w:r>
      <w:proofErr w:type="spellStart"/>
      <w:r w:rsidRPr="00A06DF1">
        <w:t>Koryo</w:t>
      </w:r>
      <w:proofErr w:type="spellEnd"/>
      <w:r w:rsidRPr="00A06DF1">
        <w:t xml:space="preserve"> </w:t>
      </w:r>
      <w:proofErr w:type="spellStart"/>
      <w:r w:rsidRPr="00A06DF1">
        <w:t>Saram</w:t>
      </w:r>
      <w:proofErr w:type="spellEnd"/>
      <w:r w:rsidRPr="00A06DF1">
        <w:t xml:space="preserve"> o </w:t>
      </w:r>
      <w:proofErr w:type="spellStart"/>
      <w:r w:rsidRPr="00A06DF1">
        <w:t>Köpe</w:t>
      </w:r>
      <w:proofErr w:type="spellEnd"/>
      <w:r w:rsidRPr="00A06DF1">
        <w:t xml:space="preserve"> </w:t>
      </w:r>
      <w:proofErr w:type="spellStart"/>
      <w:r w:rsidRPr="00A06DF1">
        <w:t>Capam</w:t>
      </w:r>
      <w:proofErr w:type="spellEnd"/>
      <w:r w:rsidRPr="002A3B79">
        <w:t>, la mayoría de las cuales residen en Uzbekistán) a las que no se les ha concedido una nueva nacionalidad tras el colapso de la Unión Soviética en 1991.</w:t>
      </w:r>
    </w:p>
  </w:footnote>
  <w:footnote w:id="3">
    <w:p w14:paraId="3B9F42B4" w14:textId="77777777" w:rsidR="000572D6" w:rsidRPr="002A3B79" w:rsidRDefault="000572D6" w:rsidP="000572D6">
      <w:pPr>
        <w:pStyle w:val="Notedebasdepage"/>
      </w:pPr>
      <w:r w:rsidRPr="002A3B79">
        <w:tab/>
      </w:r>
      <w:r w:rsidRPr="000572D6">
        <w:rPr>
          <w:rStyle w:val="Appelnotedebasdep"/>
          <w:szCs w:val="24"/>
        </w:rPr>
        <w:footnoteRef/>
      </w:r>
      <w:r w:rsidRPr="002A3B79">
        <w:tab/>
        <w:t>En este caso, pueden obtener rápidamente la nacionalidad surcoreana mediante la readquisición o recuperación de la nacionalidad.</w:t>
      </w:r>
    </w:p>
  </w:footnote>
  <w:footnote w:id="4">
    <w:p w14:paraId="67CEC91B" w14:textId="77777777" w:rsidR="000572D6" w:rsidRPr="002A3B79" w:rsidRDefault="000572D6" w:rsidP="000572D6">
      <w:pPr>
        <w:pStyle w:val="Notedebasdepage"/>
      </w:pPr>
      <w:r w:rsidRPr="002A3B79">
        <w:tab/>
      </w:r>
      <w:r w:rsidRPr="000572D6">
        <w:rPr>
          <w:rStyle w:val="Appelnotedebasdep"/>
          <w:szCs w:val="24"/>
        </w:rPr>
        <w:footnoteRef/>
      </w:r>
      <w:r w:rsidRPr="002A3B79">
        <w:tab/>
        <w:t>El motivo de la cancelación cumple las circunstancias prescritas en el artículo 8 de la Convención para Reducir los Casos de Apatridia, por las que la persona puede ser privada de la nacionalidad.</w:t>
      </w:r>
    </w:p>
  </w:footnote>
  <w:footnote w:id="5">
    <w:p w14:paraId="03060939" w14:textId="77777777" w:rsidR="000572D6" w:rsidRPr="002A3B79" w:rsidRDefault="000572D6" w:rsidP="000572D6">
      <w:pPr>
        <w:pStyle w:val="Notedebasdepage"/>
      </w:pPr>
      <w:r w:rsidRPr="002A3B79">
        <w:tab/>
      </w:r>
      <w:r w:rsidRPr="000572D6">
        <w:rPr>
          <w:rStyle w:val="Appelnotedebasdep"/>
          <w:szCs w:val="24"/>
        </w:rPr>
        <w:footnoteRef/>
      </w:r>
      <w:r w:rsidRPr="002A3B79">
        <w:tab/>
        <w:t xml:space="preserve">Son hijos de padre chino y madre nacional de la República Popular Democrática de Corea nacidos en ese país y son apátridas </w:t>
      </w:r>
      <w:r w:rsidRPr="002A3B79">
        <w:rPr>
          <w:i/>
          <w:iCs/>
        </w:rPr>
        <w:t>de facto</w:t>
      </w:r>
      <w:r w:rsidRPr="002A3B79">
        <w:t>, ya que el Gobierno chino no los protege. Pueden obtener la nacionalidad surcoreana en virtud de la Ley de Nacionalidad.</w:t>
      </w:r>
    </w:p>
  </w:footnote>
  <w:footnote w:id="6">
    <w:p w14:paraId="199C7F37" w14:textId="77777777" w:rsidR="000572D6" w:rsidRPr="002A3B79" w:rsidRDefault="000572D6" w:rsidP="000572D6">
      <w:pPr>
        <w:pStyle w:val="Notedebasdepage"/>
      </w:pPr>
      <w:r w:rsidRPr="002A3B79">
        <w:tab/>
      </w:r>
      <w:r w:rsidRPr="000572D6">
        <w:rPr>
          <w:rStyle w:val="Appelnotedebasdep"/>
          <w:szCs w:val="24"/>
        </w:rPr>
        <w:footnoteRef/>
      </w:r>
      <w:r w:rsidRPr="002A3B79">
        <w:tab/>
        <w:t xml:space="preserve">Los vietnamitas que huyeron de </w:t>
      </w:r>
      <w:proofErr w:type="spellStart"/>
      <w:r w:rsidRPr="002A3B79">
        <w:t>Viet</w:t>
      </w:r>
      <w:proofErr w:type="spellEnd"/>
      <w:r w:rsidRPr="002A3B79">
        <w:t xml:space="preserve"> </w:t>
      </w:r>
      <w:proofErr w:type="spellStart"/>
      <w:r w:rsidRPr="002A3B79">
        <w:t>Nam</w:t>
      </w:r>
      <w:proofErr w:type="spellEnd"/>
      <w:r w:rsidRPr="002A3B79">
        <w:t xml:space="preserve"> después de la guerra y se instalaron en la República de Corea pueden obtener la nacionalidad surcoreana si así lo desean.</w:t>
      </w:r>
    </w:p>
  </w:footnote>
  <w:footnote w:id="7">
    <w:p w14:paraId="23C91A9B" w14:textId="77777777" w:rsidR="000572D6" w:rsidRPr="002A3B79" w:rsidRDefault="000572D6" w:rsidP="000572D6">
      <w:pPr>
        <w:pStyle w:val="Notedebasdepage"/>
      </w:pPr>
      <w:r w:rsidRPr="002A3B79">
        <w:tab/>
      </w:r>
      <w:r w:rsidRPr="000572D6">
        <w:rPr>
          <w:rStyle w:val="Appelnotedebasdep"/>
          <w:szCs w:val="24"/>
        </w:rPr>
        <w:footnoteRef/>
      </w:r>
      <w:r w:rsidRPr="002A3B79">
        <w:tab/>
        <w:t>Incluye residentes de larga duración, visitantes de corta duración e inmigrantes legales e ilegales.</w:t>
      </w:r>
    </w:p>
  </w:footnote>
  <w:footnote w:id="8">
    <w:p w14:paraId="750E6A92" w14:textId="77777777" w:rsidR="000572D6" w:rsidRPr="002A3B79" w:rsidRDefault="000572D6" w:rsidP="000572D6">
      <w:pPr>
        <w:pStyle w:val="Notedebasdepage"/>
      </w:pPr>
      <w:r w:rsidRPr="002A3B79">
        <w:tab/>
      </w:r>
      <w:r w:rsidRPr="000572D6">
        <w:rPr>
          <w:rStyle w:val="Appelnotedebasdep"/>
          <w:szCs w:val="24"/>
        </w:rPr>
        <w:footnoteRef/>
      </w:r>
      <w:r w:rsidRPr="002A3B79">
        <w:tab/>
        <w:t>El número de refugiados reconocidos incluye a los reconocidos a través del procedimiento de determinación de la condición de refugiado por el Ministerio de Justicia y a los admitidos a través de un recurso administrativo contra la denegación de la condición de refugiado.</w:t>
      </w:r>
    </w:p>
  </w:footnote>
  <w:footnote w:id="9">
    <w:p w14:paraId="451B6112" w14:textId="77777777" w:rsidR="000572D6" w:rsidRPr="002A3B79" w:rsidRDefault="000572D6" w:rsidP="000572D6">
      <w:pPr>
        <w:pStyle w:val="Notedebasdepage"/>
      </w:pPr>
      <w:r w:rsidRPr="002A3B79">
        <w:tab/>
      </w:r>
      <w:r w:rsidRPr="000572D6">
        <w:rPr>
          <w:rStyle w:val="Appelnotedebasdep"/>
          <w:szCs w:val="24"/>
        </w:rPr>
        <w:footnoteRef/>
      </w:r>
      <w:r w:rsidRPr="002A3B79">
        <w:tab/>
        <w:t>La persona a la que se le permite permanecer por motivos humanitarios es la persona extranjera a la que no se aplica la categoría de refugiado, pero hay motivos razonables para creer que su vida o su libertad personal pueden verse atrozmente violadas por la tortura u otros tratos o penas inhumanos o por otras circunstancias.</w:t>
      </w:r>
    </w:p>
  </w:footnote>
  <w:footnote w:id="10">
    <w:p w14:paraId="4667B718" w14:textId="77777777" w:rsidR="000572D6" w:rsidRPr="002A3B79" w:rsidRDefault="000572D6" w:rsidP="000572D6">
      <w:pPr>
        <w:pStyle w:val="Notedebasdepage"/>
      </w:pPr>
      <w:r w:rsidRPr="002A3B79">
        <w:tab/>
      </w:r>
      <w:r w:rsidRPr="000572D6">
        <w:rPr>
          <w:rStyle w:val="Appelnotedebasdep"/>
          <w:szCs w:val="24"/>
        </w:rPr>
        <w:footnoteRef/>
      </w:r>
      <w:r w:rsidRPr="002A3B79">
        <w:tab/>
        <w:t>Ley Marco sobre el Trato a los Extranjeros Residentes en la República de Corea, art. 9 1) 1), y Ley de Inmigración, art. 90 2) 1), entre otras.</w:t>
      </w:r>
    </w:p>
  </w:footnote>
  <w:footnote w:id="11">
    <w:p w14:paraId="13E7FF78" w14:textId="77777777" w:rsidR="000572D6" w:rsidRPr="002A3B79" w:rsidRDefault="000572D6" w:rsidP="000572D6">
      <w:pPr>
        <w:pStyle w:val="Notedebasdepage"/>
      </w:pPr>
      <w:r w:rsidRPr="002A3B79">
        <w:tab/>
      </w:r>
      <w:r w:rsidRPr="000572D6">
        <w:rPr>
          <w:rStyle w:val="Appelnotedebasdep"/>
          <w:szCs w:val="24"/>
        </w:rPr>
        <w:footnoteRef/>
      </w:r>
      <w:r w:rsidRPr="002A3B79">
        <w:tab/>
        <w:t>En virtud del artículo 2 2) de la Ley de Nacionalidad, un niño abandonado encontrado en la República de Corea se considerará nacido en la República de Corea, lo que evita casos de apatridia al nacer.</w:t>
      </w:r>
    </w:p>
  </w:footnote>
  <w:footnote w:id="12">
    <w:p w14:paraId="464059B6" w14:textId="77777777" w:rsidR="000572D6" w:rsidRPr="002A3B79" w:rsidRDefault="000572D6" w:rsidP="000572D6">
      <w:pPr>
        <w:pStyle w:val="Notedebasdepage"/>
      </w:pPr>
      <w:r w:rsidRPr="002A3B79">
        <w:tab/>
      </w:r>
      <w:r w:rsidRPr="000572D6">
        <w:rPr>
          <w:rStyle w:val="Appelnotedebasdep"/>
          <w:szCs w:val="24"/>
        </w:rPr>
        <w:footnoteRef/>
      </w:r>
      <w:r w:rsidRPr="002A3B79">
        <w:tab/>
        <w:t>En virtud del artículo 15 2) de la Ley de Nacionalidad, una persona que haya adquirido una nacionalidad extranjera por razones de matrimonio, adopción, reconocimiento o una ley extranjera puede conservar su nacionalidad surcoreana declarando su intención al Ministerio de Justicia.</w:t>
      </w:r>
    </w:p>
  </w:footnote>
  <w:footnote w:id="13">
    <w:p w14:paraId="2DBE8105" w14:textId="77777777" w:rsidR="000572D6" w:rsidRPr="002A3B79" w:rsidRDefault="000572D6" w:rsidP="000572D6">
      <w:pPr>
        <w:pStyle w:val="Notedebasdepage"/>
      </w:pPr>
      <w:r w:rsidRPr="002A3B79">
        <w:tab/>
      </w:r>
      <w:r w:rsidRPr="000572D6">
        <w:rPr>
          <w:rStyle w:val="Appelnotedebasdep"/>
          <w:szCs w:val="24"/>
        </w:rPr>
        <w:footnoteRef/>
      </w:r>
      <w:r w:rsidRPr="002A3B79">
        <w:tab/>
        <w:t>Desde 2011 se permite la doble nacionalidad para los naturalizados por matrimonio y otras razones.</w:t>
      </w:r>
    </w:p>
  </w:footnote>
  <w:footnote w:id="14">
    <w:p w14:paraId="006877DC" w14:textId="77777777" w:rsidR="000572D6" w:rsidRPr="002A3B79" w:rsidRDefault="000572D6" w:rsidP="000572D6">
      <w:pPr>
        <w:pStyle w:val="Notedebasdepage"/>
      </w:pPr>
      <w:r w:rsidRPr="002A3B79">
        <w:tab/>
      </w:r>
      <w:r w:rsidRPr="000572D6">
        <w:rPr>
          <w:rStyle w:val="Appelnotedebasdep"/>
          <w:szCs w:val="24"/>
        </w:rPr>
        <w:footnoteRef/>
      </w:r>
      <w:r w:rsidRPr="002A3B79">
        <w:tab/>
        <w:t xml:space="preserve">Decisión del Tribunal Supremo </w:t>
      </w:r>
      <w:proofErr w:type="spellStart"/>
      <w:r w:rsidRPr="002A3B79">
        <w:t>2018Du66869</w:t>
      </w:r>
      <w:proofErr w:type="spellEnd"/>
      <w:r w:rsidRPr="002A3B79">
        <w:t>.</w:t>
      </w:r>
    </w:p>
  </w:footnote>
  <w:footnote w:id="15">
    <w:p w14:paraId="75FBBC81" w14:textId="323C1656" w:rsidR="000465EA" w:rsidRPr="000465EA" w:rsidRDefault="000465EA" w:rsidP="000465EA">
      <w:pPr>
        <w:pStyle w:val="Notedebasdepage"/>
      </w:pPr>
      <w:r>
        <w:rPr>
          <w:rStyle w:val="Appelnotedebasdep"/>
        </w:rPr>
        <w:tab/>
      </w:r>
      <w:r w:rsidRPr="007860D2">
        <w:rPr>
          <w:rStyle w:val="Appelnotedebasdep"/>
          <w:sz w:val="20"/>
          <w:vertAlign w:val="baseline"/>
        </w:rPr>
        <w:t>*</w:t>
      </w:r>
      <w:r w:rsidRPr="000465EA">
        <w:tab/>
      </w:r>
      <w:r w:rsidRPr="002A3B79">
        <w:rPr>
          <w:lang w:val="es-ES_tradnl"/>
        </w:rPr>
        <w:t xml:space="preserve">El Sistema Nacional de Seguridad de Vida Básica se basa en la Ley Marco de Seguridad Social, que establece que la aplicación del Sistema a los extranjeros que residen en la República de Corea se rige </w:t>
      </w:r>
      <w:r w:rsidR="004B1954">
        <w:rPr>
          <w:lang w:val="es-ES_tradnl"/>
        </w:rPr>
        <w:t xml:space="preserve">por </w:t>
      </w:r>
      <w:r w:rsidRPr="002A3B79">
        <w:rPr>
          <w:lang w:val="es-ES_tradnl"/>
        </w:rPr>
        <w:t>el principio de reciprocidad.</w:t>
      </w:r>
    </w:p>
  </w:footnote>
  <w:footnote w:id="16">
    <w:p w14:paraId="7991A2E7" w14:textId="2C807BCF" w:rsidR="000465EA" w:rsidRDefault="000465EA">
      <w:pPr>
        <w:pStyle w:val="Notedebasdepage"/>
      </w:pPr>
      <w:r>
        <w:tab/>
      </w:r>
      <w:r w:rsidRPr="00013E17">
        <w:rPr>
          <w:rStyle w:val="Appelnotedebasdep"/>
          <w:sz w:val="20"/>
          <w:vertAlign w:val="baseline"/>
        </w:rPr>
        <w:t>**</w:t>
      </w:r>
      <w:r w:rsidRPr="00013E17">
        <w:rPr>
          <w:rStyle w:val="Appelnotedebasdep"/>
          <w:vertAlign w:val="baseline"/>
        </w:rPr>
        <w:tab/>
      </w:r>
      <w:r w:rsidR="00013E17" w:rsidRPr="002A3B79">
        <w:rPr>
          <w:lang w:val="es-ES_tradnl"/>
        </w:rPr>
        <w:t>Se refiere a las extranjeras embarazadas casadas con un nacional surcoreano o a las que comparten los medios de vida o la residencia con ascendientes directos que son nacionales surcoreanos, de conformidad con la Ley Nacional de Seguridad Básica de los Medios de Vida</w:t>
      </w:r>
      <w:r w:rsidR="00013E17">
        <w:rPr>
          <w:lang w:val="es-ES_tradnl"/>
        </w:rPr>
        <w:t>.</w:t>
      </w:r>
    </w:p>
  </w:footnote>
  <w:footnote w:id="17">
    <w:p w14:paraId="65EE7AC4" w14:textId="5BBFE1AE" w:rsidR="00E03112" w:rsidRDefault="00E03112">
      <w:pPr>
        <w:pStyle w:val="Notedebasdepage"/>
      </w:pPr>
      <w:r>
        <w:tab/>
      </w:r>
      <w:r w:rsidRPr="00E03112">
        <w:rPr>
          <w:rStyle w:val="Appelnotedebasdep"/>
          <w:sz w:val="20"/>
          <w:vertAlign w:val="baseline"/>
        </w:rPr>
        <w:t>*</w:t>
      </w:r>
      <w:r w:rsidRPr="00E03112">
        <w:rPr>
          <w:rStyle w:val="Appelnotedebasdep"/>
          <w:sz w:val="20"/>
          <w:vertAlign w:val="baseline"/>
        </w:rPr>
        <w:tab/>
      </w:r>
      <w:r w:rsidRPr="002A3B79">
        <w:rPr>
          <w:lang w:val="es-ES_tradnl"/>
        </w:rPr>
        <w:t>Un sistema que exime a la policía de la obligación de informar a las oficinas de inmigración cuando toman conocimiento de la existencia de inmigrantes ilegales mientras investigan a víctimas de delitos graves.</w:t>
      </w:r>
    </w:p>
  </w:footnote>
  <w:footnote w:id="18">
    <w:p w14:paraId="14579E45" w14:textId="69C93571" w:rsidR="006E16EC" w:rsidRPr="002A3B79" w:rsidRDefault="006E16EC" w:rsidP="006E16EC">
      <w:pPr>
        <w:pStyle w:val="Notedebasdepage"/>
        <w:spacing w:after="80"/>
        <w:rPr>
          <w:lang w:val="es-ES_tradnl"/>
        </w:rPr>
      </w:pPr>
      <w:r>
        <w:tab/>
      </w:r>
      <w:r w:rsidRPr="006E16EC">
        <w:rPr>
          <w:rStyle w:val="Appelnotedebasdep"/>
          <w:sz w:val="20"/>
          <w:vertAlign w:val="baseline"/>
        </w:rPr>
        <w:t>*</w:t>
      </w:r>
      <w:r w:rsidRPr="006E16EC">
        <w:rPr>
          <w:rStyle w:val="Appelnotedebasdep"/>
          <w:sz w:val="20"/>
          <w:vertAlign w:val="baseline"/>
        </w:rPr>
        <w:tab/>
      </w:r>
      <w:r w:rsidRPr="002A3B79">
        <w:rPr>
          <w:lang w:val="es-ES_tradnl"/>
        </w:rPr>
        <w:t>Ingreso a la enseñanza primaria y media: orientó a las oficinas provinciales y municipales de educación a cargo sobre el establecimiento del plan básico de las escuelas y otros asuntos conexos para asegurar que no hubiera discriminación, como el rechazo al ingreso en el año escolar 2021/22 (octubre de 2021).</w:t>
      </w:r>
    </w:p>
    <w:p w14:paraId="35B123BC" w14:textId="096FF6A9" w:rsidR="006E16EC" w:rsidRDefault="006E16EC" w:rsidP="006E16EC">
      <w:pPr>
        <w:pStyle w:val="Notedebasdepage"/>
        <w:tabs>
          <w:tab w:val="clear" w:pos="1021"/>
          <w:tab w:val="left" w:pos="1701"/>
        </w:tabs>
      </w:pPr>
      <w:r>
        <w:rPr>
          <w:lang w:val="es-ES_tradnl"/>
        </w:rPr>
        <w:tab/>
      </w:r>
      <w:r>
        <w:rPr>
          <w:lang w:val="es-ES_tradnl"/>
        </w:rPr>
        <w:tab/>
      </w:r>
      <w:r>
        <w:rPr>
          <w:lang w:val="es-ES_tradnl"/>
        </w:rPr>
        <w:tab/>
      </w:r>
      <w:r w:rsidRPr="002A3B79">
        <w:rPr>
          <w:lang w:val="es-ES_tradnl"/>
        </w:rPr>
        <w:t>Ingreso a la enseñanza secundaria: en la reunión de trabajo de los funcionarios a cargo del ingreso a la enseñanza secundaria de 17 oficinas provinciales y municipales de educación (agosto de 2021) se enfatizó que no debía haber omisiones ni discriminación contra los inmigrantes ilegales o los extranjeros migrantes en el año escolar 2021/22 (octubre de 2021).</w:t>
      </w:r>
    </w:p>
  </w:footnote>
  <w:footnote w:id="19">
    <w:p w14:paraId="42CADAA2" w14:textId="77777777" w:rsidR="000572D6" w:rsidRPr="002A3B79" w:rsidRDefault="000572D6" w:rsidP="000572D6">
      <w:pPr>
        <w:pStyle w:val="Notedebasdepage"/>
      </w:pPr>
      <w:r w:rsidRPr="002A3B79">
        <w:tab/>
      </w:r>
      <w:r w:rsidRPr="000572D6">
        <w:rPr>
          <w:rStyle w:val="Appelnotedebasdep"/>
          <w:szCs w:val="24"/>
        </w:rPr>
        <w:footnoteRef/>
      </w:r>
      <w:r w:rsidRPr="002A3B79">
        <w:tab/>
        <w:t xml:space="preserve">Decisión del Tribunal Supremo </w:t>
      </w:r>
      <w:proofErr w:type="spellStart"/>
      <w:r w:rsidRPr="002A3B79">
        <w:t>2007Du4995</w:t>
      </w:r>
      <w:proofErr w:type="spellEnd"/>
      <w:r w:rsidRPr="002A3B79">
        <w:t>.</w:t>
      </w:r>
    </w:p>
  </w:footnote>
  <w:footnote w:id="20">
    <w:p w14:paraId="7B325D07" w14:textId="77777777" w:rsidR="000572D6" w:rsidRPr="002A3B79" w:rsidRDefault="000572D6" w:rsidP="000572D6">
      <w:pPr>
        <w:pStyle w:val="Notedebasdepage"/>
      </w:pPr>
      <w:r w:rsidRPr="002A3B79">
        <w:tab/>
      </w:r>
      <w:r w:rsidRPr="000572D6">
        <w:rPr>
          <w:rStyle w:val="Appelnotedebasdep"/>
          <w:szCs w:val="24"/>
        </w:rPr>
        <w:footnoteRef/>
      </w:r>
      <w:r w:rsidRPr="002A3B79">
        <w:tab/>
        <w:t>Nepalí, mongol, birmano, bengalí, vietnamita, ceilanés, inglés, uzbeko, indonesio, japonés, chino, camboyano, tailandés, urdu, tagalo, ruso y árabe.</w:t>
      </w:r>
    </w:p>
  </w:footnote>
  <w:footnote w:id="21">
    <w:p w14:paraId="5627DE83" w14:textId="77777777" w:rsidR="000572D6" w:rsidRPr="002A3B79" w:rsidRDefault="000572D6" w:rsidP="000572D6">
      <w:pPr>
        <w:pStyle w:val="Notedebasdepage"/>
      </w:pPr>
      <w:r w:rsidRPr="002A3B79">
        <w:tab/>
      </w:r>
      <w:r w:rsidRPr="000572D6">
        <w:rPr>
          <w:rStyle w:val="Appelnotedebasdep"/>
          <w:szCs w:val="24"/>
        </w:rPr>
        <w:footnoteRef/>
      </w:r>
      <w:r w:rsidRPr="002A3B79">
        <w:tab/>
        <w:t>Nepalí, mongol, birmano, bengalí, vietnamita, ceilanés, inglés, uzbeko, indonesio, japonés, chino, camboyano, tailandés, urdu, tagalo y ruso.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06BCA" w14:textId="3F317419" w:rsidR="000572D6" w:rsidRPr="000572D6" w:rsidRDefault="000572D6">
    <w:pPr>
      <w:pStyle w:val="En-tte"/>
    </w:pPr>
    <w:r>
      <w:fldChar w:fldCharType="begin"/>
    </w:r>
    <w:r>
      <w:instrText xml:space="preserve"> TITLE  \* MERGEFORMAT </w:instrText>
    </w:r>
    <w:r>
      <w:fldChar w:fldCharType="separate"/>
    </w:r>
    <w:proofErr w:type="spellStart"/>
    <w:r w:rsidR="009E67BE">
      <w:t>CERD</w:t>
    </w:r>
    <w:proofErr w:type="spellEnd"/>
    <w:r w:rsidR="009E67BE">
      <w:t>/C/</w:t>
    </w:r>
    <w:proofErr w:type="spellStart"/>
    <w:r w:rsidR="009E67BE">
      <w:t>KOR</w:t>
    </w:r>
    <w:proofErr w:type="spellEnd"/>
    <w:r w:rsidR="009E67BE">
      <w:t xml:space="preserve">/20-22 </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B16B3" w14:textId="11D26BD5" w:rsidR="000572D6" w:rsidRPr="000572D6" w:rsidRDefault="000572D6" w:rsidP="000572D6">
    <w:pPr>
      <w:pStyle w:val="En-tte"/>
      <w:jc w:val="right"/>
    </w:pPr>
    <w:r>
      <w:fldChar w:fldCharType="begin"/>
    </w:r>
    <w:r>
      <w:instrText xml:space="preserve"> TITLE  \* MERGEFORMAT </w:instrText>
    </w:r>
    <w:r>
      <w:fldChar w:fldCharType="separate"/>
    </w:r>
    <w:proofErr w:type="spellStart"/>
    <w:r w:rsidR="009E67BE">
      <w:t>CERD</w:t>
    </w:r>
    <w:proofErr w:type="spellEnd"/>
    <w:r w:rsidR="009E67BE">
      <w:t>/C/</w:t>
    </w:r>
    <w:proofErr w:type="spellStart"/>
    <w:r w:rsidR="009E67BE">
      <w:t>KOR</w:t>
    </w:r>
    <w:proofErr w:type="spellEnd"/>
    <w:r w:rsidR="009E67BE">
      <w:t xml:space="preserve">/20-22 </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4"/>
  </w:num>
  <w:num w:numId="20">
    <w:abstractNumId w:val="14"/>
  </w:num>
  <w:num w:numId="21">
    <w:abstractNumId w:val="14"/>
  </w:num>
  <w:num w:numId="22">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2FC"/>
    <w:rsid w:val="00006BB9"/>
    <w:rsid w:val="000107A1"/>
    <w:rsid w:val="00013E17"/>
    <w:rsid w:val="0002142C"/>
    <w:rsid w:val="0002339D"/>
    <w:rsid w:val="00036733"/>
    <w:rsid w:val="000405F7"/>
    <w:rsid w:val="000465EA"/>
    <w:rsid w:val="000572D6"/>
    <w:rsid w:val="000B57E7"/>
    <w:rsid w:val="000F09DF"/>
    <w:rsid w:val="000F5804"/>
    <w:rsid w:val="000F61B2"/>
    <w:rsid w:val="00100EA7"/>
    <w:rsid w:val="00103A93"/>
    <w:rsid w:val="001075E9"/>
    <w:rsid w:val="00125F00"/>
    <w:rsid w:val="00133DFF"/>
    <w:rsid w:val="00145F2F"/>
    <w:rsid w:val="00160FF7"/>
    <w:rsid w:val="00180183"/>
    <w:rsid w:val="00196389"/>
    <w:rsid w:val="001A1C04"/>
    <w:rsid w:val="001B4CB4"/>
    <w:rsid w:val="001C7A89"/>
    <w:rsid w:val="00201F1A"/>
    <w:rsid w:val="00213632"/>
    <w:rsid w:val="00215242"/>
    <w:rsid w:val="002433EC"/>
    <w:rsid w:val="0025226E"/>
    <w:rsid w:val="00281DDE"/>
    <w:rsid w:val="00283ED7"/>
    <w:rsid w:val="00285532"/>
    <w:rsid w:val="002A0E3F"/>
    <w:rsid w:val="002A2EFC"/>
    <w:rsid w:val="002A3C50"/>
    <w:rsid w:val="002C0E18"/>
    <w:rsid w:val="002C33BB"/>
    <w:rsid w:val="002D5AAC"/>
    <w:rsid w:val="002F630F"/>
    <w:rsid w:val="00301299"/>
    <w:rsid w:val="00322004"/>
    <w:rsid w:val="003402C2"/>
    <w:rsid w:val="003527E1"/>
    <w:rsid w:val="003570C4"/>
    <w:rsid w:val="00381C24"/>
    <w:rsid w:val="00384CFF"/>
    <w:rsid w:val="003958D0"/>
    <w:rsid w:val="003E1F40"/>
    <w:rsid w:val="003E441A"/>
    <w:rsid w:val="004031F0"/>
    <w:rsid w:val="004339D7"/>
    <w:rsid w:val="0044775B"/>
    <w:rsid w:val="00454E07"/>
    <w:rsid w:val="00456BEB"/>
    <w:rsid w:val="00464C91"/>
    <w:rsid w:val="00471CB3"/>
    <w:rsid w:val="0049720A"/>
    <w:rsid w:val="004B1954"/>
    <w:rsid w:val="004B5CEF"/>
    <w:rsid w:val="004D7476"/>
    <w:rsid w:val="0050108D"/>
    <w:rsid w:val="00506EDF"/>
    <w:rsid w:val="0051740C"/>
    <w:rsid w:val="00572E19"/>
    <w:rsid w:val="005F0B42"/>
    <w:rsid w:val="00600BED"/>
    <w:rsid w:val="00634841"/>
    <w:rsid w:val="00655A21"/>
    <w:rsid w:val="0067198A"/>
    <w:rsid w:val="006725B3"/>
    <w:rsid w:val="006808A9"/>
    <w:rsid w:val="0068158D"/>
    <w:rsid w:val="006B12B8"/>
    <w:rsid w:val="006C4161"/>
    <w:rsid w:val="006D340C"/>
    <w:rsid w:val="006D631C"/>
    <w:rsid w:val="006E16EC"/>
    <w:rsid w:val="006F35EE"/>
    <w:rsid w:val="007021FF"/>
    <w:rsid w:val="007076CB"/>
    <w:rsid w:val="0076462D"/>
    <w:rsid w:val="007860D2"/>
    <w:rsid w:val="007967DF"/>
    <w:rsid w:val="007D0BB5"/>
    <w:rsid w:val="007F5768"/>
    <w:rsid w:val="007F6465"/>
    <w:rsid w:val="00834B71"/>
    <w:rsid w:val="0086340A"/>
    <w:rsid w:val="0086445C"/>
    <w:rsid w:val="00865A80"/>
    <w:rsid w:val="00865FAC"/>
    <w:rsid w:val="008728CD"/>
    <w:rsid w:val="008A08D7"/>
    <w:rsid w:val="008A13F9"/>
    <w:rsid w:val="008C0F65"/>
    <w:rsid w:val="008C29C4"/>
    <w:rsid w:val="008C2B91"/>
    <w:rsid w:val="00906890"/>
    <w:rsid w:val="00933228"/>
    <w:rsid w:val="00951972"/>
    <w:rsid w:val="00954E65"/>
    <w:rsid w:val="009D505E"/>
    <w:rsid w:val="009E42FC"/>
    <w:rsid w:val="009E67BE"/>
    <w:rsid w:val="00A06DF1"/>
    <w:rsid w:val="00A17DFD"/>
    <w:rsid w:val="00A414EF"/>
    <w:rsid w:val="00A4674B"/>
    <w:rsid w:val="00A72F8F"/>
    <w:rsid w:val="00A7460D"/>
    <w:rsid w:val="00A86311"/>
    <w:rsid w:val="00A917B3"/>
    <w:rsid w:val="00AB4B51"/>
    <w:rsid w:val="00AE7AF0"/>
    <w:rsid w:val="00B066FC"/>
    <w:rsid w:val="00B10CC7"/>
    <w:rsid w:val="00B22118"/>
    <w:rsid w:val="00B62458"/>
    <w:rsid w:val="00B778C8"/>
    <w:rsid w:val="00BA3587"/>
    <w:rsid w:val="00BB36EA"/>
    <w:rsid w:val="00BD0FC2"/>
    <w:rsid w:val="00BD33EE"/>
    <w:rsid w:val="00C11348"/>
    <w:rsid w:val="00C60F0C"/>
    <w:rsid w:val="00C63C2A"/>
    <w:rsid w:val="00C650E8"/>
    <w:rsid w:val="00C805C9"/>
    <w:rsid w:val="00C907F0"/>
    <w:rsid w:val="00CA1679"/>
    <w:rsid w:val="00CC15A3"/>
    <w:rsid w:val="00D05347"/>
    <w:rsid w:val="00D116CD"/>
    <w:rsid w:val="00D43FF0"/>
    <w:rsid w:val="00D76A43"/>
    <w:rsid w:val="00D90138"/>
    <w:rsid w:val="00DA26B8"/>
    <w:rsid w:val="00DD4E25"/>
    <w:rsid w:val="00E03112"/>
    <w:rsid w:val="00E05C6B"/>
    <w:rsid w:val="00E2656E"/>
    <w:rsid w:val="00E72CB2"/>
    <w:rsid w:val="00E73F76"/>
    <w:rsid w:val="00EA31D8"/>
    <w:rsid w:val="00EA5579"/>
    <w:rsid w:val="00EC2184"/>
    <w:rsid w:val="00EF1360"/>
    <w:rsid w:val="00EF3220"/>
    <w:rsid w:val="00EF7198"/>
    <w:rsid w:val="00F41883"/>
    <w:rsid w:val="00F45524"/>
    <w:rsid w:val="00F94155"/>
    <w:rsid w:val="00FB4029"/>
    <w:rsid w:val="00FC28A5"/>
    <w:rsid w:val="00FD1520"/>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31459B3"/>
  <w15:docId w15:val="{C7B59F2E-1BCE-43C4-8D6C-1F043ABA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itre1">
    <w:name w:val="heading 1"/>
    <w:aliases w:val="Cuadro_G,Table_G"/>
    <w:basedOn w:val="SingleTxtG"/>
    <w:next w:val="SingleTxtG"/>
    <w:link w:val="Titre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itre2">
    <w:name w:val="heading 2"/>
    <w:basedOn w:val="Normal"/>
    <w:next w:val="Normal"/>
    <w:link w:val="Titre2Car"/>
    <w:rsid w:val="007F6465"/>
    <w:pPr>
      <w:keepNext/>
      <w:outlineLvl w:val="1"/>
    </w:pPr>
    <w:rPr>
      <w:rFonts w:cs="Arial"/>
      <w:bCs/>
      <w:iCs/>
      <w:szCs w:val="28"/>
    </w:rPr>
  </w:style>
  <w:style w:type="paragraph" w:styleId="Titre3">
    <w:name w:val="heading 3"/>
    <w:basedOn w:val="Normal"/>
    <w:next w:val="Normal"/>
    <w:link w:val="Titre3Car"/>
    <w:rsid w:val="007F6465"/>
    <w:pPr>
      <w:keepNext/>
      <w:spacing w:before="240" w:after="60"/>
      <w:outlineLvl w:val="2"/>
    </w:pPr>
    <w:rPr>
      <w:rFonts w:ascii="Arial" w:hAnsi="Arial" w:cs="Arial"/>
      <w:b/>
      <w:bCs/>
      <w:sz w:val="26"/>
      <w:szCs w:val="26"/>
    </w:rPr>
  </w:style>
  <w:style w:type="paragraph" w:styleId="Titre4">
    <w:name w:val="heading 4"/>
    <w:basedOn w:val="Normal"/>
    <w:next w:val="Normal"/>
    <w:link w:val="Titre4Car"/>
    <w:semiHidden/>
    <w:rsid w:val="007F6465"/>
    <w:pPr>
      <w:keepNext/>
      <w:spacing w:before="240" w:after="60"/>
      <w:outlineLvl w:val="3"/>
    </w:pPr>
    <w:rPr>
      <w:b/>
      <w:bCs/>
      <w:sz w:val="28"/>
      <w:szCs w:val="28"/>
    </w:rPr>
  </w:style>
  <w:style w:type="paragraph" w:styleId="Titre5">
    <w:name w:val="heading 5"/>
    <w:basedOn w:val="Normal"/>
    <w:next w:val="Normal"/>
    <w:link w:val="Titre5Car"/>
    <w:semiHidden/>
    <w:rsid w:val="007F6465"/>
    <w:pPr>
      <w:spacing w:before="240" w:after="60"/>
      <w:outlineLvl w:val="4"/>
    </w:pPr>
    <w:rPr>
      <w:b/>
      <w:bCs/>
      <w:i/>
      <w:iCs/>
      <w:sz w:val="26"/>
      <w:szCs w:val="26"/>
    </w:rPr>
  </w:style>
  <w:style w:type="paragraph" w:styleId="Titre6">
    <w:name w:val="heading 6"/>
    <w:basedOn w:val="Normal"/>
    <w:next w:val="Normal"/>
    <w:link w:val="Titre6Car"/>
    <w:semiHidden/>
    <w:rsid w:val="007F6465"/>
    <w:pPr>
      <w:spacing w:before="240" w:after="60"/>
      <w:outlineLvl w:val="5"/>
    </w:pPr>
    <w:rPr>
      <w:b/>
      <w:bCs/>
      <w:sz w:val="22"/>
      <w:szCs w:val="22"/>
    </w:rPr>
  </w:style>
  <w:style w:type="paragraph" w:styleId="Titre7">
    <w:name w:val="heading 7"/>
    <w:basedOn w:val="Normal"/>
    <w:next w:val="Normal"/>
    <w:link w:val="Titre7Car"/>
    <w:semiHidden/>
    <w:rsid w:val="007F6465"/>
    <w:pPr>
      <w:spacing w:before="240" w:after="60"/>
      <w:outlineLvl w:val="6"/>
    </w:pPr>
    <w:rPr>
      <w:sz w:val="24"/>
      <w:szCs w:val="24"/>
    </w:rPr>
  </w:style>
  <w:style w:type="paragraph" w:styleId="Titre8">
    <w:name w:val="heading 8"/>
    <w:basedOn w:val="Normal"/>
    <w:next w:val="Normal"/>
    <w:link w:val="Titre8Car"/>
    <w:semiHidden/>
    <w:rsid w:val="007F6465"/>
    <w:pPr>
      <w:spacing w:before="240" w:after="60"/>
      <w:outlineLvl w:val="7"/>
    </w:pPr>
    <w:rPr>
      <w:i/>
      <w:iCs/>
      <w:sz w:val="24"/>
      <w:szCs w:val="24"/>
    </w:rPr>
  </w:style>
  <w:style w:type="paragraph" w:styleId="Titre9">
    <w:name w:val="heading 9"/>
    <w:basedOn w:val="Normal"/>
    <w:next w:val="Normal"/>
    <w:link w:val="Titre9Car"/>
    <w:semiHidden/>
    <w:rsid w:val="007F6465"/>
    <w:pPr>
      <w:spacing w:before="240" w:after="60"/>
      <w:outlineLvl w:val="8"/>
    </w:pPr>
    <w:rPr>
      <w:rFonts w:ascii="Arial" w:hAnsi="Arial" w:cs="Arial"/>
      <w:sz w:val="22"/>
      <w:szCs w:val="2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Appelnotedebasdep">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tte">
    <w:name w:val="header"/>
    <w:aliases w:val="6_G"/>
    <w:basedOn w:val="Normal"/>
    <w:next w:val="Normal"/>
    <w:link w:val="En-tte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depage">
    <w:name w:val="footer"/>
    <w:aliases w:val="3_G"/>
    <w:basedOn w:val="Normal"/>
    <w:next w:val="Normal"/>
    <w:link w:val="Pieddepage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Notedebasdepage">
    <w:name w:val="footnote text"/>
    <w:aliases w:val="5_G"/>
    <w:basedOn w:val="Normal"/>
    <w:link w:val="NotedebasdepageCar"/>
    <w:uiPriority w:val="3"/>
    <w:qFormat/>
    <w:rsid w:val="007F6465"/>
    <w:pPr>
      <w:tabs>
        <w:tab w:val="right" w:pos="1021"/>
      </w:tabs>
      <w:spacing w:line="220" w:lineRule="exact"/>
      <w:ind w:left="1134" w:right="1134" w:hanging="1134"/>
    </w:pPr>
    <w:rPr>
      <w:sz w:val="18"/>
    </w:rPr>
  </w:style>
  <w:style w:type="table" w:styleId="Grilledutableau">
    <w:name w:val="Table Grid"/>
    <w:basedOn w:val="Tableau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Aucuneliste"/>
    <w:rsid w:val="007F6465"/>
    <w:pPr>
      <w:numPr>
        <w:numId w:val="1"/>
      </w:numPr>
    </w:pPr>
  </w:style>
  <w:style w:type="numbering" w:styleId="1ai">
    <w:name w:val="Outline List 1"/>
    <w:basedOn w:val="Aucuneliste"/>
    <w:rsid w:val="007F6465"/>
    <w:pPr>
      <w:numPr>
        <w:numId w:val="2"/>
      </w:numPr>
    </w:pPr>
  </w:style>
  <w:style w:type="character" w:styleId="AcronymeHTML">
    <w:name w:val="HTML Acronym"/>
    <w:basedOn w:val="Policepardfaut"/>
    <w:semiHidden/>
    <w:rsid w:val="007F6465"/>
  </w:style>
  <w:style w:type="numbering" w:styleId="ArticleSection">
    <w:name w:val="Outline List 3"/>
    <w:basedOn w:val="Aucuneliste"/>
    <w:rsid w:val="007F6465"/>
    <w:pPr>
      <w:numPr>
        <w:numId w:val="3"/>
      </w:numPr>
    </w:pPr>
  </w:style>
  <w:style w:type="paragraph" w:styleId="Formuledepolitesse">
    <w:name w:val="Closing"/>
    <w:basedOn w:val="Normal"/>
    <w:link w:val="FormuledepolitesseCar"/>
    <w:semiHidden/>
    <w:rsid w:val="007F6465"/>
    <w:pPr>
      <w:ind w:left="4252"/>
    </w:pPr>
  </w:style>
  <w:style w:type="character" w:styleId="CitationHTML">
    <w:name w:val="HTML Cite"/>
    <w:semiHidden/>
    <w:rsid w:val="007F6465"/>
    <w:rPr>
      <w:i/>
      <w:iCs/>
    </w:rPr>
  </w:style>
  <w:style w:type="character" w:styleId="CodeHTML">
    <w:name w:val="HTML Code"/>
    <w:semiHidden/>
    <w:rsid w:val="007F6465"/>
    <w:rPr>
      <w:rFonts w:ascii="Courier New" w:hAnsi="Courier New" w:cs="Courier New"/>
      <w:sz w:val="20"/>
      <w:szCs w:val="20"/>
    </w:rPr>
  </w:style>
  <w:style w:type="paragraph" w:styleId="Listecontinue">
    <w:name w:val="List Continue"/>
    <w:basedOn w:val="Normal"/>
    <w:semiHidden/>
    <w:rsid w:val="007F6465"/>
    <w:pPr>
      <w:spacing w:after="120"/>
      <w:ind w:left="283"/>
    </w:pPr>
  </w:style>
  <w:style w:type="paragraph" w:styleId="Listecontinue2">
    <w:name w:val="List Continue 2"/>
    <w:basedOn w:val="Normal"/>
    <w:semiHidden/>
    <w:rsid w:val="007F6465"/>
    <w:pPr>
      <w:spacing w:after="120"/>
      <w:ind w:left="566"/>
    </w:pPr>
  </w:style>
  <w:style w:type="paragraph" w:styleId="Listecontinue3">
    <w:name w:val="List Continue 3"/>
    <w:basedOn w:val="Normal"/>
    <w:semiHidden/>
    <w:rsid w:val="007F6465"/>
    <w:pPr>
      <w:spacing w:after="120"/>
      <w:ind w:left="849"/>
    </w:pPr>
  </w:style>
  <w:style w:type="paragraph" w:styleId="Listecontinue4">
    <w:name w:val="List Continue 4"/>
    <w:basedOn w:val="Normal"/>
    <w:semiHidden/>
    <w:rsid w:val="007F6465"/>
    <w:pPr>
      <w:spacing w:after="120"/>
      <w:ind w:left="1132"/>
    </w:pPr>
  </w:style>
  <w:style w:type="paragraph" w:styleId="Listecontinue5">
    <w:name w:val="List Continue 5"/>
    <w:basedOn w:val="Normal"/>
    <w:semiHidden/>
    <w:rsid w:val="007F6465"/>
    <w:pPr>
      <w:spacing w:after="120"/>
      <w:ind w:left="1415"/>
    </w:pPr>
  </w:style>
  <w:style w:type="character" w:styleId="DfinitionHTML">
    <w:name w:val="HTML Definition"/>
    <w:semiHidden/>
    <w:rsid w:val="007F6465"/>
    <w:rPr>
      <w:i/>
      <w:iCs/>
    </w:rPr>
  </w:style>
  <w:style w:type="paragraph" w:styleId="AdresseHTML">
    <w:name w:val="HTML Address"/>
    <w:basedOn w:val="Normal"/>
    <w:link w:val="AdresseHTMLCar"/>
    <w:semiHidden/>
    <w:rsid w:val="007F6465"/>
    <w:rPr>
      <w:i/>
      <w:iCs/>
    </w:rPr>
  </w:style>
  <w:style w:type="paragraph" w:styleId="Adressedestinatai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xempleHTML">
    <w:name w:val="HTML Sample"/>
    <w:semiHidden/>
    <w:rsid w:val="007F6465"/>
    <w:rPr>
      <w:rFonts w:ascii="Courier New" w:hAnsi="Courier New" w:cs="Courier New"/>
    </w:rPr>
  </w:style>
  <w:style w:type="paragraph" w:styleId="En-ttedemessage">
    <w:name w:val="Message Header"/>
    <w:basedOn w:val="Normal"/>
    <w:link w:val="En-ttedemessag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Titredenote">
    <w:name w:val="Note Heading"/>
    <w:basedOn w:val="Normal"/>
    <w:next w:val="Normal"/>
    <w:link w:val="TitredenoteCar"/>
    <w:semiHidden/>
    <w:rsid w:val="007F6465"/>
  </w:style>
  <w:style w:type="character" w:styleId="Accentuation">
    <w:name w:val="Emphasis"/>
    <w:semiHidden/>
    <w:rsid w:val="007F6465"/>
    <w:rPr>
      <w:i/>
      <w:iCs/>
    </w:rPr>
  </w:style>
  <w:style w:type="paragraph" w:styleId="Date">
    <w:name w:val="Date"/>
    <w:basedOn w:val="Normal"/>
    <w:next w:val="Normal"/>
    <w:link w:val="DateCar"/>
    <w:semiHidden/>
    <w:rsid w:val="007F6465"/>
  </w:style>
  <w:style w:type="paragraph" w:styleId="Signature">
    <w:name w:val="Signature"/>
    <w:basedOn w:val="Normal"/>
    <w:link w:val="SignatureCar"/>
    <w:semiHidden/>
    <w:rsid w:val="007F6465"/>
    <w:pPr>
      <w:ind w:left="4252"/>
    </w:pPr>
  </w:style>
  <w:style w:type="paragraph" w:styleId="Signaturelectronique">
    <w:name w:val="E-mail Signature"/>
    <w:basedOn w:val="Normal"/>
    <w:link w:val="SignaturelectroniqueCar"/>
    <w:semiHidden/>
    <w:rsid w:val="007F6465"/>
  </w:style>
  <w:style w:type="character" w:styleId="Lienhypertexte">
    <w:name w:val="Hyperlink"/>
    <w:uiPriority w:val="4"/>
    <w:rsid w:val="007F6465"/>
    <w:rPr>
      <w:color w:val="0000FF"/>
      <w:u w:val="none"/>
    </w:rPr>
  </w:style>
  <w:style w:type="character" w:styleId="Lienhypertextesuivivisit">
    <w:name w:val="FollowedHyperlink"/>
    <w:uiPriority w:val="4"/>
    <w:rsid w:val="007F6465"/>
    <w:rPr>
      <w:color w:val="0000FF"/>
      <w:u w:val="none"/>
    </w:rPr>
  </w:style>
  <w:style w:type="paragraph" w:styleId="PrformatHTML">
    <w:name w:val="HTML Preformatted"/>
    <w:basedOn w:val="Normal"/>
    <w:link w:val="PrformatHTMLCar"/>
    <w:semiHidden/>
    <w:rsid w:val="007F6465"/>
    <w:rPr>
      <w:rFonts w:ascii="Courier New" w:hAnsi="Courier New" w:cs="Courier New"/>
    </w:rPr>
  </w:style>
  <w:style w:type="paragraph" w:styleId="Liste">
    <w:name w:val="List"/>
    <w:basedOn w:val="Normal"/>
    <w:semiHidden/>
    <w:rsid w:val="007F6465"/>
    <w:pPr>
      <w:ind w:left="283" w:hanging="283"/>
    </w:pPr>
  </w:style>
  <w:style w:type="paragraph" w:styleId="Liste2">
    <w:name w:val="List 2"/>
    <w:basedOn w:val="Normal"/>
    <w:semiHidden/>
    <w:rsid w:val="007F6465"/>
    <w:pPr>
      <w:ind w:left="566" w:hanging="283"/>
    </w:pPr>
  </w:style>
  <w:style w:type="paragraph" w:styleId="Liste3">
    <w:name w:val="List 3"/>
    <w:basedOn w:val="Normal"/>
    <w:semiHidden/>
    <w:rsid w:val="007F6465"/>
    <w:pPr>
      <w:ind w:left="849" w:hanging="283"/>
    </w:pPr>
  </w:style>
  <w:style w:type="paragraph" w:styleId="Liste4">
    <w:name w:val="List 4"/>
    <w:basedOn w:val="Normal"/>
    <w:semiHidden/>
    <w:rsid w:val="007F6465"/>
    <w:pPr>
      <w:ind w:left="1132" w:hanging="283"/>
    </w:pPr>
  </w:style>
  <w:style w:type="paragraph" w:styleId="Liste5">
    <w:name w:val="List 5"/>
    <w:basedOn w:val="Normal"/>
    <w:semiHidden/>
    <w:rsid w:val="007F6465"/>
    <w:pPr>
      <w:ind w:left="1415" w:hanging="283"/>
    </w:pPr>
  </w:style>
  <w:style w:type="paragraph" w:styleId="Listenumros">
    <w:name w:val="List Number"/>
    <w:basedOn w:val="Normal"/>
    <w:semiHidden/>
    <w:rsid w:val="007F6465"/>
    <w:pPr>
      <w:numPr>
        <w:numId w:val="13"/>
      </w:numPr>
    </w:pPr>
  </w:style>
  <w:style w:type="paragraph" w:styleId="Listenumros2">
    <w:name w:val="List Number 2"/>
    <w:basedOn w:val="Normal"/>
    <w:semiHidden/>
    <w:rsid w:val="007F6465"/>
    <w:pPr>
      <w:numPr>
        <w:numId w:val="14"/>
      </w:numPr>
    </w:pPr>
  </w:style>
  <w:style w:type="paragraph" w:styleId="Listenumros3">
    <w:name w:val="List Number 3"/>
    <w:basedOn w:val="Normal"/>
    <w:semiHidden/>
    <w:rsid w:val="007F6465"/>
    <w:pPr>
      <w:numPr>
        <w:numId w:val="15"/>
      </w:numPr>
    </w:pPr>
  </w:style>
  <w:style w:type="paragraph" w:styleId="Listenumros4">
    <w:name w:val="List Number 4"/>
    <w:basedOn w:val="Normal"/>
    <w:semiHidden/>
    <w:rsid w:val="007F6465"/>
    <w:pPr>
      <w:numPr>
        <w:numId w:val="16"/>
      </w:numPr>
    </w:pPr>
  </w:style>
  <w:style w:type="paragraph" w:styleId="Listenumros5">
    <w:name w:val="List Number 5"/>
    <w:basedOn w:val="Normal"/>
    <w:semiHidden/>
    <w:rsid w:val="007F6465"/>
    <w:pPr>
      <w:numPr>
        <w:numId w:val="17"/>
      </w:numPr>
    </w:pPr>
  </w:style>
  <w:style w:type="paragraph" w:styleId="Listepuces">
    <w:name w:val="List Bullet"/>
    <w:basedOn w:val="Normal"/>
    <w:semiHidden/>
    <w:rsid w:val="007F6465"/>
    <w:pPr>
      <w:numPr>
        <w:numId w:val="8"/>
      </w:numPr>
    </w:pPr>
  </w:style>
  <w:style w:type="paragraph" w:styleId="Listepuces2">
    <w:name w:val="List Bullet 2"/>
    <w:basedOn w:val="Normal"/>
    <w:semiHidden/>
    <w:rsid w:val="007F6465"/>
    <w:pPr>
      <w:numPr>
        <w:numId w:val="9"/>
      </w:numPr>
    </w:pPr>
  </w:style>
  <w:style w:type="paragraph" w:styleId="Listepuces3">
    <w:name w:val="List Bullet 3"/>
    <w:basedOn w:val="Normal"/>
    <w:semiHidden/>
    <w:rsid w:val="007F6465"/>
    <w:pPr>
      <w:numPr>
        <w:numId w:val="10"/>
      </w:numPr>
    </w:pPr>
  </w:style>
  <w:style w:type="paragraph" w:styleId="Listepuces4">
    <w:name w:val="List Bullet 4"/>
    <w:basedOn w:val="Normal"/>
    <w:semiHidden/>
    <w:rsid w:val="007F6465"/>
    <w:pPr>
      <w:numPr>
        <w:numId w:val="11"/>
      </w:numPr>
    </w:pPr>
  </w:style>
  <w:style w:type="paragraph" w:styleId="Listepuces5">
    <w:name w:val="List Bullet 5"/>
    <w:basedOn w:val="Normal"/>
    <w:semiHidden/>
    <w:rsid w:val="007F6465"/>
    <w:pPr>
      <w:numPr>
        <w:numId w:val="12"/>
      </w:numPr>
    </w:pPr>
  </w:style>
  <w:style w:type="character" w:styleId="Machinecrire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umrodeligne">
    <w:name w:val="line number"/>
    <w:basedOn w:val="Policepardfaut"/>
    <w:semiHidden/>
    <w:rsid w:val="007F6465"/>
  </w:style>
  <w:style w:type="character" w:styleId="Numrodepage">
    <w:name w:val="page number"/>
    <w:aliases w:val="7_G"/>
    <w:uiPriority w:val="3"/>
    <w:qFormat/>
    <w:rsid w:val="007F6465"/>
    <w:rPr>
      <w:b/>
      <w:sz w:val="18"/>
    </w:rPr>
  </w:style>
  <w:style w:type="character" w:styleId="Appeldenotedefin">
    <w:name w:val="endnote reference"/>
    <w:aliases w:val="1_G"/>
    <w:uiPriority w:val="3"/>
    <w:qFormat/>
    <w:rsid w:val="007F6465"/>
    <w:rPr>
      <w:rFonts w:ascii="Times New Roman" w:hAnsi="Times New Roman"/>
      <w:sz w:val="18"/>
      <w:vertAlign w:val="superscript"/>
    </w:rPr>
  </w:style>
  <w:style w:type="paragraph" w:styleId="Adresseexpditeur">
    <w:name w:val="envelope return"/>
    <w:basedOn w:val="Normal"/>
    <w:semiHidden/>
    <w:rsid w:val="007F6465"/>
    <w:rPr>
      <w:rFonts w:ascii="Arial" w:hAnsi="Arial" w:cs="Arial"/>
    </w:rPr>
  </w:style>
  <w:style w:type="paragraph" w:styleId="Salutations">
    <w:name w:val="Salutation"/>
    <w:basedOn w:val="Normal"/>
    <w:next w:val="Normal"/>
    <w:link w:val="SalutationsCar"/>
    <w:semiHidden/>
    <w:rsid w:val="007F6465"/>
  </w:style>
  <w:style w:type="paragraph" w:styleId="Retraitcorpsdetexte2">
    <w:name w:val="Body Text Indent 2"/>
    <w:basedOn w:val="Normal"/>
    <w:link w:val="Retraitcorpsdetexte2Car"/>
    <w:semiHidden/>
    <w:rsid w:val="007F6465"/>
    <w:pPr>
      <w:spacing w:after="120" w:line="480" w:lineRule="auto"/>
      <w:ind w:left="283"/>
    </w:pPr>
  </w:style>
  <w:style w:type="paragraph" w:styleId="Retraitcorpsdetexte3">
    <w:name w:val="Body Text Indent 3"/>
    <w:basedOn w:val="Normal"/>
    <w:link w:val="Retraitcorpsdetexte3Car"/>
    <w:semiHidden/>
    <w:rsid w:val="007F6465"/>
    <w:pPr>
      <w:spacing w:after="120"/>
      <w:ind w:left="283"/>
    </w:pPr>
    <w:rPr>
      <w:sz w:val="16"/>
      <w:szCs w:val="16"/>
    </w:rPr>
  </w:style>
  <w:style w:type="paragraph" w:styleId="Retraitcorpsdetexte">
    <w:name w:val="Body Text Indent"/>
    <w:basedOn w:val="Normal"/>
    <w:link w:val="RetraitcorpsdetexteCar"/>
    <w:semiHidden/>
    <w:rsid w:val="007F6465"/>
    <w:pPr>
      <w:spacing w:after="120"/>
      <w:ind w:left="283"/>
    </w:pPr>
  </w:style>
  <w:style w:type="paragraph" w:styleId="Retraitnormal">
    <w:name w:val="Normal Indent"/>
    <w:basedOn w:val="Normal"/>
    <w:semiHidden/>
    <w:rsid w:val="007F6465"/>
    <w:pPr>
      <w:ind w:left="567"/>
    </w:pPr>
  </w:style>
  <w:style w:type="paragraph" w:styleId="Sous-titre">
    <w:name w:val="Subtitle"/>
    <w:basedOn w:val="Normal"/>
    <w:link w:val="Sous-titreCar"/>
    <w:semiHidden/>
    <w:rsid w:val="007F6465"/>
    <w:pPr>
      <w:spacing w:after="60"/>
      <w:jc w:val="center"/>
      <w:outlineLvl w:val="1"/>
    </w:pPr>
    <w:rPr>
      <w:rFonts w:ascii="Arial" w:hAnsi="Arial" w:cs="Arial"/>
      <w:sz w:val="24"/>
      <w:szCs w:val="24"/>
    </w:rPr>
  </w:style>
  <w:style w:type="table" w:styleId="Tableausimple1">
    <w:name w:val="Table Simple 1"/>
    <w:basedOn w:val="Tableau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7F6465"/>
    <w:rPr>
      <w:rFonts w:ascii="Courier New" w:hAnsi="Courier New" w:cs="Courier New"/>
      <w:sz w:val="20"/>
      <w:szCs w:val="20"/>
    </w:rPr>
  </w:style>
  <w:style w:type="paragraph" w:styleId="Normalcentr">
    <w:name w:val="Block Text"/>
    <w:basedOn w:val="Normal"/>
    <w:semiHidden/>
    <w:rsid w:val="007F6465"/>
    <w:pPr>
      <w:spacing w:after="120"/>
      <w:ind w:left="1440" w:right="1440"/>
    </w:pPr>
  </w:style>
  <w:style w:type="character" w:styleId="lev">
    <w:name w:val="Strong"/>
    <w:semiHidden/>
    <w:rsid w:val="007F6465"/>
    <w:rPr>
      <w:b/>
      <w:bCs/>
    </w:rPr>
  </w:style>
  <w:style w:type="paragraph" w:styleId="Corpsdetexte">
    <w:name w:val="Body Text"/>
    <w:basedOn w:val="Normal"/>
    <w:link w:val="CorpsdetexteCar"/>
    <w:semiHidden/>
    <w:rsid w:val="007F6465"/>
    <w:pPr>
      <w:spacing w:after="120"/>
    </w:pPr>
  </w:style>
  <w:style w:type="paragraph" w:styleId="Corpsdetexte2">
    <w:name w:val="Body Text 2"/>
    <w:basedOn w:val="Normal"/>
    <w:link w:val="Corpsdetexte2Car"/>
    <w:semiHidden/>
    <w:rsid w:val="007F6465"/>
    <w:pPr>
      <w:spacing w:after="120" w:line="480" w:lineRule="auto"/>
    </w:pPr>
  </w:style>
  <w:style w:type="paragraph" w:styleId="Corpsdetexte3">
    <w:name w:val="Body Text 3"/>
    <w:basedOn w:val="Normal"/>
    <w:link w:val="Corpsdetexte3Car"/>
    <w:semiHidden/>
    <w:rsid w:val="007F6465"/>
    <w:pPr>
      <w:spacing w:after="120"/>
    </w:pPr>
    <w:rPr>
      <w:sz w:val="16"/>
      <w:szCs w:val="16"/>
    </w:rPr>
  </w:style>
  <w:style w:type="paragraph" w:styleId="Retrait1religne">
    <w:name w:val="Body Text First Indent"/>
    <w:basedOn w:val="Corpsdetexte"/>
    <w:link w:val="Retrait1religneCar"/>
    <w:semiHidden/>
    <w:rsid w:val="007F6465"/>
    <w:pPr>
      <w:ind w:firstLine="210"/>
    </w:pPr>
  </w:style>
  <w:style w:type="paragraph" w:styleId="Retraitcorpset1relig">
    <w:name w:val="Body Text First Indent 2"/>
    <w:basedOn w:val="Retraitcorpsdetexte"/>
    <w:link w:val="Retraitcorpset1religCar"/>
    <w:semiHidden/>
    <w:rsid w:val="007F6465"/>
    <w:pPr>
      <w:ind w:firstLine="210"/>
    </w:pPr>
  </w:style>
  <w:style w:type="paragraph" w:styleId="Notedefin">
    <w:name w:val="endnote text"/>
    <w:aliases w:val="2_G"/>
    <w:basedOn w:val="Notedebasdepage"/>
    <w:link w:val="NotedefinCar"/>
    <w:uiPriority w:val="3"/>
    <w:qFormat/>
    <w:rsid w:val="007F6465"/>
  </w:style>
  <w:style w:type="paragraph" w:styleId="Textebrut">
    <w:name w:val="Plain Text"/>
    <w:basedOn w:val="Normal"/>
    <w:link w:val="TextebrutCar"/>
    <w:semiHidden/>
    <w:rsid w:val="007F6465"/>
    <w:rPr>
      <w:rFonts w:ascii="Courier New" w:hAnsi="Courier New" w:cs="Courier New"/>
    </w:rPr>
  </w:style>
  <w:style w:type="paragraph" w:styleId="Titre">
    <w:name w:val="Title"/>
    <w:basedOn w:val="Normal"/>
    <w:link w:val="Titre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edebulles">
    <w:name w:val="Balloon Text"/>
    <w:basedOn w:val="Normal"/>
    <w:link w:val="TextedebullesCar"/>
    <w:unhideWhenUsed/>
    <w:rsid w:val="007F6465"/>
    <w:pPr>
      <w:spacing w:line="240" w:lineRule="auto"/>
    </w:pPr>
    <w:rPr>
      <w:rFonts w:ascii="Segoe UI" w:hAnsi="Segoe UI" w:cs="Segoe UI"/>
      <w:sz w:val="18"/>
      <w:szCs w:val="18"/>
    </w:rPr>
  </w:style>
  <w:style w:type="character" w:customStyle="1" w:styleId="TextedebullesCar">
    <w:name w:val="Texte de bulles Car"/>
    <w:basedOn w:val="Policepardfaut"/>
    <w:link w:val="Textedebulles"/>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CorpsdetexteCar">
    <w:name w:val="Corps de texte Car"/>
    <w:basedOn w:val="Policepardfaut"/>
    <w:link w:val="Corpsdetexte"/>
    <w:semiHidden/>
    <w:rsid w:val="007F6465"/>
    <w:rPr>
      <w:lang w:val="es-ES" w:eastAsia="es-ES"/>
    </w:rPr>
  </w:style>
  <w:style w:type="character" w:customStyle="1" w:styleId="Corpsdetexte2Car">
    <w:name w:val="Corps de texte 2 Car"/>
    <w:basedOn w:val="Policepardfaut"/>
    <w:link w:val="Corpsdetexte2"/>
    <w:semiHidden/>
    <w:rsid w:val="007F6465"/>
    <w:rPr>
      <w:lang w:val="es-ES" w:eastAsia="es-ES"/>
    </w:rPr>
  </w:style>
  <w:style w:type="character" w:customStyle="1" w:styleId="Corpsdetexte3Car">
    <w:name w:val="Corps de texte 3 Car"/>
    <w:basedOn w:val="Policepardfaut"/>
    <w:link w:val="Corpsdetexte3"/>
    <w:semiHidden/>
    <w:rsid w:val="007F6465"/>
    <w:rPr>
      <w:sz w:val="16"/>
      <w:szCs w:val="16"/>
      <w:lang w:val="es-ES" w:eastAsia="es-ES"/>
    </w:rPr>
  </w:style>
  <w:style w:type="character" w:customStyle="1" w:styleId="Retrait1religneCar">
    <w:name w:val="Retrait 1re ligne Car"/>
    <w:basedOn w:val="CorpsdetexteCar"/>
    <w:link w:val="Retrait1religne"/>
    <w:semiHidden/>
    <w:rsid w:val="007F6465"/>
    <w:rPr>
      <w:lang w:val="es-ES" w:eastAsia="es-ES"/>
    </w:rPr>
  </w:style>
  <w:style w:type="character" w:customStyle="1" w:styleId="RetraitcorpsdetexteCar">
    <w:name w:val="Retrait corps de texte Car"/>
    <w:basedOn w:val="Policepardfaut"/>
    <w:link w:val="Retraitcorpsdetexte"/>
    <w:semiHidden/>
    <w:rsid w:val="007F6465"/>
    <w:rPr>
      <w:lang w:val="es-ES" w:eastAsia="es-ES"/>
    </w:rPr>
  </w:style>
  <w:style w:type="character" w:customStyle="1" w:styleId="Retraitcorpset1religCar">
    <w:name w:val="Retrait corps et 1re lig. Car"/>
    <w:basedOn w:val="RetraitcorpsdetexteCar"/>
    <w:link w:val="Retraitcorpset1relig"/>
    <w:semiHidden/>
    <w:rsid w:val="007F6465"/>
    <w:rPr>
      <w:lang w:val="es-ES" w:eastAsia="es-ES"/>
    </w:rPr>
  </w:style>
  <w:style w:type="character" w:customStyle="1" w:styleId="Retraitcorpsdetexte2Car">
    <w:name w:val="Retrait corps de texte 2 Car"/>
    <w:basedOn w:val="Policepardfaut"/>
    <w:link w:val="Retraitcorpsdetexte2"/>
    <w:semiHidden/>
    <w:rsid w:val="007F6465"/>
    <w:rPr>
      <w:lang w:val="es-ES" w:eastAsia="es-ES"/>
    </w:rPr>
  </w:style>
  <w:style w:type="character" w:customStyle="1" w:styleId="Retraitcorpsdetexte3Car">
    <w:name w:val="Retrait corps de texte 3 Car"/>
    <w:basedOn w:val="Policepardfaut"/>
    <w:link w:val="Retraitcorpsdetexte3"/>
    <w:semiHidden/>
    <w:rsid w:val="007F6465"/>
    <w:rPr>
      <w:sz w:val="16"/>
      <w:szCs w:val="16"/>
      <w:lang w:val="es-ES" w:eastAsia="es-ES"/>
    </w:rPr>
  </w:style>
  <w:style w:type="character" w:customStyle="1" w:styleId="FormuledepolitesseCar">
    <w:name w:val="Formule de politesse Car"/>
    <w:basedOn w:val="Policepardfaut"/>
    <w:link w:val="Formuledepolitesse"/>
    <w:semiHidden/>
    <w:rsid w:val="007F6465"/>
    <w:rPr>
      <w:lang w:val="es-ES" w:eastAsia="es-ES"/>
    </w:rPr>
  </w:style>
  <w:style w:type="character" w:customStyle="1" w:styleId="DateCar">
    <w:name w:val="Date Car"/>
    <w:basedOn w:val="Policepardfaut"/>
    <w:link w:val="Date"/>
    <w:semiHidden/>
    <w:rsid w:val="007F6465"/>
    <w:rPr>
      <w:lang w:val="es-ES" w:eastAsia="es-ES"/>
    </w:rPr>
  </w:style>
  <w:style w:type="character" w:customStyle="1" w:styleId="SignaturelectroniqueCar">
    <w:name w:val="Signature électronique Car"/>
    <w:basedOn w:val="Policepardfaut"/>
    <w:link w:val="Signaturelectronique"/>
    <w:semiHidden/>
    <w:rsid w:val="007F6465"/>
    <w:rPr>
      <w:lang w:val="es-ES" w:eastAsia="es-ES"/>
    </w:rPr>
  </w:style>
  <w:style w:type="character" w:customStyle="1" w:styleId="NotedebasdepageCar">
    <w:name w:val="Note de bas de page Car"/>
    <w:aliases w:val="5_G Car"/>
    <w:basedOn w:val="Policepardfaut"/>
    <w:link w:val="Notedebasdepage"/>
    <w:uiPriority w:val="3"/>
    <w:rsid w:val="007F6465"/>
    <w:rPr>
      <w:sz w:val="18"/>
      <w:lang w:val="es-ES" w:eastAsia="es-ES"/>
    </w:rPr>
  </w:style>
  <w:style w:type="character" w:customStyle="1" w:styleId="NotedefinCar">
    <w:name w:val="Note de fin Car"/>
    <w:aliases w:val="2_G Car"/>
    <w:basedOn w:val="Policepardfaut"/>
    <w:link w:val="Notedefin"/>
    <w:uiPriority w:val="3"/>
    <w:rsid w:val="007F6465"/>
    <w:rPr>
      <w:sz w:val="18"/>
      <w:lang w:val="es-ES" w:eastAsia="es-ES"/>
    </w:rPr>
  </w:style>
  <w:style w:type="character" w:customStyle="1" w:styleId="PieddepageCar">
    <w:name w:val="Pied de page Car"/>
    <w:aliases w:val="3_G Car"/>
    <w:basedOn w:val="Policepardfaut"/>
    <w:link w:val="Pieddepage"/>
    <w:uiPriority w:val="3"/>
    <w:rsid w:val="007F6465"/>
    <w:rPr>
      <w:sz w:val="16"/>
      <w:lang w:val="es-ES" w:eastAsia="es-ES"/>
    </w:rPr>
  </w:style>
  <w:style w:type="character" w:customStyle="1" w:styleId="En-tteCar">
    <w:name w:val="En-tête Car"/>
    <w:aliases w:val="6_G Car"/>
    <w:basedOn w:val="Policepardfaut"/>
    <w:link w:val="En-tte"/>
    <w:uiPriority w:val="3"/>
    <w:rsid w:val="007F6465"/>
    <w:rPr>
      <w:b/>
      <w:sz w:val="18"/>
      <w:lang w:val="es-ES" w:eastAsia="es-ES"/>
    </w:rPr>
  </w:style>
  <w:style w:type="character" w:customStyle="1" w:styleId="Titre1Car">
    <w:name w:val="Titre 1 Car"/>
    <w:aliases w:val="Cuadro_G Car,Table_G Car"/>
    <w:basedOn w:val="Policepardfaut"/>
    <w:link w:val="Titre1"/>
    <w:uiPriority w:val="9"/>
    <w:rsid w:val="007F6465"/>
    <w:rPr>
      <w:lang w:val="fr-CH" w:eastAsia="en-US"/>
    </w:rPr>
  </w:style>
  <w:style w:type="character" w:customStyle="1" w:styleId="AdresseHTMLCar">
    <w:name w:val="Adresse HTML Car"/>
    <w:basedOn w:val="Policepardfaut"/>
    <w:link w:val="AdresseHTML"/>
    <w:semiHidden/>
    <w:rsid w:val="007F6465"/>
    <w:rPr>
      <w:i/>
      <w:iCs/>
      <w:lang w:val="es-ES" w:eastAsia="es-ES"/>
    </w:rPr>
  </w:style>
  <w:style w:type="character" w:customStyle="1" w:styleId="PrformatHTMLCar">
    <w:name w:val="Préformaté HTML Car"/>
    <w:basedOn w:val="Policepardfaut"/>
    <w:link w:val="PrformatHTML"/>
    <w:semiHidden/>
    <w:rsid w:val="007F6465"/>
    <w:rPr>
      <w:rFonts w:ascii="Courier New" w:hAnsi="Courier New" w:cs="Courier New"/>
      <w:lang w:val="es-ES" w:eastAsia="es-ES"/>
    </w:rPr>
  </w:style>
  <w:style w:type="character" w:styleId="Accentuationintense">
    <w:name w:val="Intense Emphasis"/>
    <w:uiPriority w:val="21"/>
    <w:rsid w:val="007F6465"/>
    <w:rPr>
      <w:b/>
      <w:bCs/>
      <w:i/>
      <w:iCs/>
      <w:color w:val="4F81BD"/>
    </w:rPr>
  </w:style>
  <w:style w:type="paragraph" w:styleId="Citationintense">
    <w:name w:val="Intense Quote"/>
    <w:basedOn w:val="Normal"/>
    <w:next w:val="Normal"/>
    <w:link w:val="CitationintenseCar"/>
    <w:uiPriority w:val="30"/>
    <w:rsid w:val="007F6465"/>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30"/>
    <w:rsid w:val="007F6465"/>
    <w:rPr>
      <w:b/>
      <w:bCs/>
      <w:i/>
      <w:iCs/>
      <w:color w:val="4F81BD"/>
      <w:lang w:val="es-ES" w:eastAsia="es-ES"/>
    </w:rPr>
  </w:style>
  <w:style w:type="character" w:customStyle="1" w:styleId="En-ttedemessageCar">
    <w:name w:val="En-tête de message Car"/>
    <w:basedOn w:val="Policepardfaut"/>
    <w:link w:val="En-ttedemessage"/>
    <w:semiHidden/>
    <w:rsid w:val="007F6465"/>
    <w:rPr>
      <w:rFonts w:ascii="Arial" w:hAnsi="Arial" w:cs="Arial"/>
      <w:sz w:val="24"/>
      <w:szCs w:val="24"/>
      <w:shd w:val="pct20" w:color="auto" w:fill="auto"/>
      <w:lang w:val="es-ES" w:eastAsia="es-ES"/>
    </w:rPr>
  </w:style>
  <w:style w:type="character" w:customStyle="1" w:styleId="TitredenoteCar">
    <w:name w:val="Titre de note Car"/>
    <w:basedOn w:val="Policepardfaut"/>
    <w:link w:val="Titredenote"/>
    <w:semiHidden/>
    <w:rsid w:val="007F6465"/>
    <w:rPr>
      <w:lang w:val="es-ES" w:eastAsia="es-ES"/>
    </w:rPr>
  </w:style>
  <w:style w:type="character" w:customStyle="1" w:styleId="TextebrutCar">
    <w:name w:val="Texte brut Car"/>
    <w:basedOn w:val="Policepardfaut"/>
    <w:link w:val="Textebrut"/>
    <w:semiHidden/>
    <w:rsid w:val="007F6465"/>
    <w:rPr>
      <w:rFonts w:ascii="Courier New" w:hAnsi="Courier New" w:cs="Courier New"/>
      <w:lang w:val="es-ES" w:eastAsia="es-ES"/>
    </w:rPr>
  </w:style>
  <w:style w:type="character" w:customStyle="1" w:styleId="SalutationsCar">
    <w:name w:val="Salutations Car"/>
    <w:basedOn w:val="Policepardfaut"/>
    <w:link w:val="Salutations"/>
    <w:semiHidden/>
    <w:rsid w:val="007F6465"/>
    <w:rPr>
      <w:lang w:val="es-ES" w:eastAsia="es-ES"/>
    </w:rPr>
  </w:style>
  <w:style w:type="character" w:customStyle="1" w:styleId="SignatureCar">
    <w:name w:val="Signature Car"/>
    <w:basedOn w:val="Policepardfaut"/>
    <w:link w:val="Signature"/>
    <w:semiHidden/>
    <w:rsid w:val="007F6465"/>
    <w:rPr>
      <w:lang w:val="es-ES" w:eastAsia="es-ES"/>
    </w:rPr>
  </w:style>
  <w:style w:type="character" w:customStyle="1" w:styleId="Sous-titreCar">
    <w:name w:val="Sous-titre Car"/>
    <w:basedOn w:val="Policepardfaut"/>
    <w:link w:val="Sous-titre"/>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reCar">
    <w:name w:val="Titre Car"/>
    <w:basedOn w:val="Policepardfaut"/>
    <w:link w:val="Titre"/>
    <w:semiHidden/>
    <w:rsid w:val="007F6465"/>
    <w:rPr>
      <w:rFonts w:ascii="Arial" w:hAnsi="Arial" w:cs="Arial"/>
      <w:b/>
      <w:bCs/>
      <w:kern w:val="28"/>
      <w:sz w:val="32"/>
      <w:szCs w:val="32"/>
      <w:lang w:val="es-ES" w:eastAsia="es-ES"/>
    </w:rPr>
  </w:style>
  <w:style w:type="paragraph" w:styleId="TM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M2">
    <w:name w:val="toc 2"/>
    <w:basedOn w:val="TM1"/>
    <w:next w:val="Normal"/>
    <w:uiPriority w:val="5"/>
    <w:unhideWhenUsed/>
    <w:rsid w:val="007F6465"/>
    <w:pPr>
      <w:tabs>
        <w:tab w:val="clear" w:pos="851"/>
      </w:tabs>
      <w:ind w:left="1559" w:hanging="425"/>
    </w:pPr>
  </w:style>
  <w:style w:type="paragraph" w:styleId="TM3">
    <w:name w:val="toc 3"/>
    <w:basedOn w:val="TM2"/>
    <w:next w:val="Normal"/>
    <w:uiPriority w:val="5"/>
    <w:unhideWhenUsed/>
    <w:rsid w:val="007F6465"/>
    <w:pPr>
      <w:tabs>
        <w:tab w:val="left" w:pos="1985"/>
      </w:tabs>
      <w:ind w:left="1984"/>
    </w:pPr>
  </w:style>
  <w:style w:type="paragraph" w:styleId="TM4">
    <w:name w:val="toc 4"/>
    <w:basedOn w:val="TM1"/>
    <w:next w:val="Normal"/>
    <w:uiPriority w:val="5"/>
    <w:unhideWhenUsed/>
    <w:rsid w:val="007F6465"/>
    <w:pPr>
      <w:tabs>
        <w:tab w:val="clear" w:pos="9072"/>
        <w:tab w:val="left" w:leader="dot" w:pos="7938"/>
        <w:tab w:val="right" w:pos="8930"/>
      </w:tabs>
      <w:ind w:right="1701"/>
    </w:pPr>
  </w:style>
  <w:style w:type="paragraph" w:styleId="TM5">
    <w:name w:val="toc 5"/>
    <w:basedOn w:val="TM4"/>
    <w:next w:val="Normal"/>
    <w:uiPriority w:val="5"/>
    <w:unhideWhenUsed/>
    <w:rsid w:val="007F6465"/>
    <w:pPr>
      <w:tabs>
        <w:tab w:val="clear" w:pos="851"/>
      </w:tabs>
      <w:ind w:left="1559" w:hanging="425"/>
    </w:pPr>
  </w:style>
  <w:style w:type="paragraph" w:styleId="TM6">
    <w:name w:val="toc 6"/>
    <w:basedOn w:val="TM5"/>
    <w:next w:val="Normal"/>
    <w:uiPriority w:val="5"/>
    <w:unhideWhenUsed/>
    <w:rsid w:val="007F6465"/>
    <w:pPr>
      <w:tabs>
        <w:tab w:val="left" w:pos="1985"/>
      </w:tabs>
      <w:ind w:left="1984"/>
    </w:pPr>
  </w:style>
  <w:style w:type="character" w:customStyle="1" w:styleId="Titre2Car">
    <w:name w:val="Titre 2 Car"/>
    <w:basedOn w:val="Policepardfaut"/>
    <w:link w:val="Titre2"/>
    <w:rsid w:val="000572D6"/>
    <w:rPr>
      <w:rFonts w:cs="Arial"/>
      <w:bCs/>
      <w:iCs/>
      <w:szCs w:val="28"/>
      <w:lang w:val="es-ES" w:eastAsia="es-ES"/>
    </w:rPr>
  </w:style>
  <w:style w:type="character" w:customStyle="1" w:styleId="Titre3Car">
    <w:name w:val="Titre 3 Car"/>
    <w:basedOn w:val="Policepardfaut"/>
    <w:link w:val="Titre3"/>
    <w:rsid w:val="000572D6"/>
    <w:rPr>
      <w:rFonts w:ascii="Arial" w:hAnsi="Arial" w:cs="Arial"/>
      <w:b/>
      <w:bCs/>
      <w:sz w:val="26"/>
      <w:szCs w:val="26"/>
      <w:lang w:val="es-ES" w:eastAsia="es-ES"/>
    </w:rPr>
  </w:style>
  <w:style w:type="character" w:customStyle="1" w:styleId="Titre4Car">
    <w:name w:val="Titre 4 Car"/>
    <w:basedOn w:val="Policepardfaut"/>
    <w:link w:val="Titre4"/>
    <w:semiHidden/>
    <w:rsid w:val="000572D6"/>
    <w:rPr>
      <w:b/>
      <w:bCs/>
      <w:sz w:val="28"/>
      <w:szCs w:val="28"/>
      <w:lang w:val="es-ES" w:eastAsia="es-ES"/>
    </w:rPr>
  </w:style>
  <w:style w:type="character" w:customStyle="1" w:styleId="Titre5Car">
    <w:name w:val="Titre 5 Car"/>
    <w:basedOn w:val="Policepardfaut"/>
    <w:link w:val="Titre5"/>
    <w:semiHidden/>
    <w:rsid w:val="000572D6"/>
    <w:rPr>
      <w:b/>
      <w:bCs/>
      <w:i/>
      <w:iCs/>
      <w:sz w:val="26"/>
      <w:szCs w:val="26"/>
      <w:lang w:val="es-ES" w:eastAsia="es-ES"/>
    </w:rPr>
  </w:style>
  <w:style w:type="character" w:customStyle="1" w:styleId="Titre6Car">
    <w:name w:val="Titre 6 Car"/>
    <w:basedOn w:val="Policepardfaut"/>
    <w:link w:val="Titre6"/>
    <w:semiHidden/>
    <w:rsid w:val="000572D6"/>
    <w:rPr>
      <w:b/>
      <w:bCs/>
      <w:sz w:val="22"/>
      <w:szCs w:val="22"/>
      <w:lang w:val="es-ES" w:eastAsia="es-ES"/>
    </w:rPr>
  </w:style>
  <w:style w:type="character" w:customStyle="1" w:styleId="Titre7Car">
    <w:name w:val="Titre 7 Car"/>
    <w:basedOn w:val="Policepardfaut"/>
    <w:link w:val="Titre7"/>
    <w:semiHidden/>
    <w:rsid w:val="000572D6"/>
    <w:rPr>
      <w:sz w:val="24"/>
      <w:szCs w:val="24"/>
      <w:lang w:val="es-ES" w:eastAsia="es-ES"/>
    </w:rPr>
  </w:style>
  <w:style w:type="character" w:customStyle="1" w:styleId="Titre8Car">
    <w:name w:val="Titre 8 Car"/>
    <w:basedOn w:val="Policepardfaut"/>
    <w:link w:val="Titre8"/>
    <w:semiHidden/>
    <w:rsid w:val="000572D6"/>
    <w:rPr>
      <w:i/>
      <w:iCs/>
      <w:sz w:val="24"/>
      <w:szCs w:val="24"/>
      <w:lang w:val="es-ES" w:eastAsia="es-ES"/>
    </w:rPr>
  </w:style>
  <w:style w:type="character" w:customStyle="1" w:styleId="Titre9Car">
    <w:name w:val="Titre 9 Car"/>
    <w:basedOn w:val="Policepardfaut"/>
    <w:link w:val="Titre9"/>
    <w:semiHidden/>
    <w:rsid w:val="000572D6"/>
    <w:rPr>
      <w:rFonts w:ascii="Arial" w:hAnsi="Arial" w:cs="Arial"/>
      <w:sz w:val="22"/>
      <w:szCs w:val="22"/>
      <w:lang w:val="es-ES" w:eastAsia="es-ES"/>
    </w:rPr>
  </w:style>
  <w:style w:type="character" w:styleId="Marquedecommentaire">
    <w:name w:val="annotation reference"/>
    <w:basedOn w:val="Policepardfaut"/>
    <w:semiHidden/>
    <w:unhideWhenUsed/>
    <w:rsid w:val="000572D6"/>
    <w:rPr>
      <w:sz w:val="16"/>
      <w:szCs w:val="16"/>
    </w:rPr>
  </w:style>
  <w:style w:type="paragraph" w:styleId="Commentaire">
    <w:name w:val="annotation text"/>
    <w:basedOn w:val="Normal"/>
    <w:link w:val="CommentaireCar"/>
    <w:semiHidden/>
    <w:unhideWhenUsed/>
    <w:rsid w:val="000572D6"/>
    <w:pPr>
      <w:suppressAutoHyphens/>
      <w:spacing w:line="240" w:lineRule="auto"/>
    </w:pPr>
    <w:rPr>
      <w:rFonts w:eastAsia="SimSun"/>
      <w:lang w:val="en-GB" w:eastAsia="zh-CN"/>
    </w:rPr>
  </w:style>
  <w:style w:type="character" w:customStyle="1" w:styleId="CommentaireCar">
    <w:name w:val="Commentaire Car"/>
    <w:basedOn w:val="Policepardfaut"/>
    <w:link w:val="Commentaire"/>
    <w:semiHidden/>
    <w:rsid w:val="000572D6"/>
    <w:rPr>
      <w:rFonts w:eastAsia="SimSun"/>
      <w:lang w:val="en-GB"/>
    </w:rPr>
  </w:style>
  <w:style w:type="paragraph" w:styleId="Objetducommentaire">
    <w:name w:val="annotation subject"/>
    <w:basedOn w:val="Commentaire"/>
    <w:next w:val="Commentaire"/>
    <w:link w:val="ObjetducommentaireCar"/>
    <w:semiHidden/>
    <w:unhideWhenUsed/>
    <w:rsid w:val="000572D6"/>
    <w:rPr>
      <w:b/>
      <w:bCs/>
    </w:rPr>
  </w:style>
  <w:style w:type="character" w:customStyle="1" w:styleId="ObjetducommentaireCar">
    <w:name w:val="Objet du commentaire Car"/>
    <w:basedOn w:val="CommentaireCar"/>
    <w:link w:val="Objetducommentaire"/>
    <w:semiHidden/>
    <w:rsid w:val="000572D6"/>
    <w:rPr>
      <w:rFonts w:eastAsia="SimSun"/>
      <w:b/>
      <w:bCs/>
      <w:lang w:val="en-GB"/>
    </w:rPr>
  </w:style>
  <w:style w:type="paragraph" w:styleId="Paragraphedeliste">
    <w:name w:val="List Paragraph"/>
    <w:basedOn w:val="Normal"/>
    <w:uiPriority w:val="34"/>
    <w:qFormat/>
    <w:rsid w:val="000572D6"/>
    <w:pPr>
      <w:suppressAutoHyphens/>
      <w:ind w:left="720"/>
      <w:contextualSpacing/>
    </w:pPr>
    <w:rPr>
      <w:rFonts w:eastAsia="SimSun"/>
      <w:lang w:val="en-GB" w:eastAsia="zh-CN"/>
    </w:rPr>
  </w:style>
  <w:style w:type="paragraph" w:styleId="Sansinterligne">
    <w:name w:val="No Spacing"/>
    <w:rsid w:val="000572D6"/>
    <w:pPr>
      <w:suppressAutoHyphens/>
      <w:autoSpaceDN w:val="0"/>
      <w:textAlignment w:val="baseline"/>
    </w:pPr>
    <w:rPr>
      <w:rFonts w:ascii="Calibri" w:eastAsia="Calibri" w:hAnsi="Calibri"/>
      <w:kern w:val="3"/>
      <w:sz w:val="24"/>
      <w:szCs w:val="24"/>
      <w:lang w:val="uk-UA" w:bidi="hi-IN"/>
    </w:rPr>
  </w:style>
  <w:style w:type="paragraph" w:styleId="Rvision">
    <w:name w:val="Revision"/>
    <w:hidden/>
    <w:uiPriority w:val="99"/>
    <w:semiHidden/>
    <w:rsid w:val="000572D6"/>
    <w:rPr>
      <w:rFonts w:ascii="Liberation Serif" w:eastAsia="NSimSun" w:hAnsi="Liberation Serif" w:cs="Mangal"/>
      <w:kern w:val="3"/>
      <w:sz w:val="24"/>
      <w:szCs w:val="21"/>
      <w:lang w:val="uk-UA" w:bidi="hi-IN"/>
    </w:rPr>
  </w:style>
  <w:style w:type="character" w:styleId="Mentionnonrsolue">
    <w:name w:val="Unresolved Mention"/>
    <w:basedOn w:val="Policepardfaut"/>
    <w:uiPriority w:val="99"/>
    <w:semiHidden/>
    <w:unhideWhenUsed/>
    <w:rsid w:val="00057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DB8E2-AE6C-4ED7-A9C1-7A5F7A8F8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39</Pages>
  <Words>19359</Words>
  <Characters>110351</Characters>
  <Application>Microsoft Office Word</Application>
  <DocSecurity>0</DocSecurity>
  <Lines>919</Lines>
  <Paragraphs>258</Paragraphs>
  <ScaleCrop>false</ScaleCrop>
  <HeadingPairs>
    <vt:vector size="4" baseType="variant">
      <vt:variant>
        <vt:lpstr>Titre</vt:lpstr>
      </vt:variant>
      <vt:variant>
        <vt:i4>1</vt:i4>
      </vt:variant>
      <vt:variant>
        <vt:lpstr>Título</vt:lpstr>
      </vt:variant>
      <vt:variant>
        <vt:i4>1</vt:i4>
      </vt:variant>
    </vt:vector>
  </HeadingPairs>
  <TitlesOfParts>
    <vt:vector size="2" baseType="lpstr">
      <vt:lpstr>CERD/C/KOR/20-22 </vt:lpstr>
      <vt:lpstr>CERD/C/KOR/20-22 </vt:lpstr>
    </vt:vector>
  </TitlesOfParts>
  <Company/>
  <LinksUpToDate>false</LinksUpToDate>
  <CharactersWithSpaces>129452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CERD/C/KOR/20-22 </dc:title>
  <dc:subject/>
  <dc:creator>Belen CAMARASA</dc:creator>
  <cp:keywords/>
  <cp:lastModifiedBy>Belen Camarasa Rioja</cp:lastModifiedBy>
  <cp:revision>3</cp:revision>
  <cp:lastPrinted>2023-03-17T14:35:00Z</cp:lastPrinted>
  <dcterms:created xsi:type="dcterms:W3CDTF">2023-03-17T14:35:00Z</dcterms:created>
  <dcterms:modified xsi:type="dcterms:W3CDTF">2023-03-17T14:36:00Z</dcterms:modified>
</cp:coreProperties>
</file>