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0A586B"/>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0A586B" w:rsidP="000A586B">
            <w:pPr>
              <w:jc w:val="right"/>
            </w:pPr>
            <w:r w:rsidRPr="000A586B">
              <w:rPr>
                <w:sz w:val="40"/>
              </w:rPr>
              <w:t>CCPR</w:t>
            </w:r>
            <w:r>
              <w:t>/C/117/3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0A586B" w:rsidP="002B7BC7">
            <w:pPr>
              <w:spacing w:before="240"/>
            </w:pPr>
            <w:r>
              <w:t>Distr. générale</w:t>
            </w:r>
          </w:p>
          <w:p w:rsidR="000A586B" w:rsidRDefault="000A586B" w:rsidP="000A586B">
            <w:pPr>
              <w:spacing w:line="240" w:lineRule="exact"/>
            </w:pPr>
            <w:r>
              <w:t>10 janvier 2017</w:t>
            </w:r>
          </w:p>
          <w:p w:rsidR="000A586B" w:rsidRDefault="000A586B" w:rsidP="000A586B">
            <w:pPr>
              <w:spacing w:line="240" w:lineRule="exact"/>
            </w:pPr>
            <w:r>
              <w:t>Français</w:t>
            </w:r>
          </w:p>
          <w:p w:rsidR="000A586B" w:rsidRPr="00DB58B5" w:rsidRDefault="000A586B" w:rsidP="000A586B">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0F0F28">
        <w:rPr>
          <w:b/>
          <w:sz w:val="24"/>
          <w:szCs w:val="24"/>
        </w:rPr>
        <w:t>’</w:t>
      </w:r>
      <w:r w:rsidRPr="00DF3BF1">
        <w:rPr>
          <w:b/>
          <w:sz w:val="24"/>
          <w:szCs w:val="24"/>
        </w:rPr>
        <w:t>homme</w:t>
      </w:r>
    </w:p>
    <w:p w:rsidR="00263E75" w:rsidRPr="00295ECA" w:rsidRDefault="00263E75" w:rsidP="00263E75">
      <w:pPr>
        <w:pStyle w:val="HChG"/>
      </w:pPr>
      <w:r>
        <w:rPr>
          <w:lang w:val="fr-FR"/>
        </w:rPr>
        <w:tab/>
      </w:r>
      <w:r>
        <w:rPr>
          <w:lang w:val="fr-FR"/>
        </w:rPr>
        <w:tab/>
        <w:t>Rapport intérimaire sur la suite donnée aux communications émanant de particuliers</w:t>
      </w:r>
      <w:r w:rsidRPr="00263E75">
        <w:rPr>
          <w:rStyle w:val="Appelnotedebasdep"/>
          <w:b w:val="0"/>
          <w:sz w:val="20"/>
          <w:vertAlign w:val="baseline"/>
        </w:rPr>
        <w:footnoteReference w:customMarkFollows="1" w:id="2"/>
        <w:t>*</w:t>
      </w:r>
    </w:p>
    <w:p w:rsidR="00263E75" w:rsidRPr="00295ECA" w:rsidRDefault="00263E75" w:rsidP="00263E75">
      <w:pPr>
        <w:pStyle w:val="H1G"/>
      </w:pPr>
      <w:r>
        <w:rPr>
          <w:lang w:val="fr-FR"/>
        </w:rPr>
        <w:tab/>
        <w:t>A.</w:t>
      </w:r>
      <w:r>
        <w:rPr>
          <w:lang w:val="fr-FR"/>
        </w:rPr>
        <w:tab/>
        <w:t>Introduction</w:t>
      </w:r>
    </w:p>
    <w:p w:rsidR="00263E75" w:rsidRPr="00295ECA" w:rsidRDefault="00263E75" w:rsidP="00263E75">
      <w:pPr>
        <w:pStyle w:val="SingleTxtG"/>
        <w:numPr>
          <w:ilvl w:val="0"/>
          <w:numId w:val="18"/>
        </w:numPr>
        <w:ind w:left="1134" w:firstLine="0"/>
      </w:pPr>
      <w:r>
        <w:rPr>
          <w:lang w:val="fr-FR"/>
        </w:rPr>
        <w:t>À sa trente-neuvième session, le Comité des droits de l</w:t>
      </w:r>
      <w:r w:rsidR="000F0F28">
        <w:rPr>
          <w:lang w:val="fr-FR"/>
        </w:rPr>
        <w:t>’</w:t>
      </w:r>
      <w:r>
        <w:rPr>
          <w:lang w:val="fr-FR"/>
        </w:rPr>
        <w:t>homme a instauré une procédure et désigné un rapporteur spécial pour surveiller la suite donnée aux constatations qu</w:t>
      </w:r>
      <w:r w:rsidR="000F0F28">
        <w:rPr>
          <w:lang w:val="fr-FR"/>
        </w:rPr>
        <w:t>’</w:t>
      </w:r>
      <w:r>
        <w:rPr>
          <w:lang w:val="fr-FR"/>
        </w:rPr>
        <w:t>il adopte au titre du paragraphe 4 de l</w:t>
      </w:r>
      <w:r w:rsidR="000F0F28">
        <w:rPr>
          <w:lang w:val="fr-FR"/>
        </w:rPr>
        <w:t>’</w:t>
      </w:r>
      <w:r>
        <w:rPr>
          <w:lang w:val="fr-FR"/>
        </w:rPr>
        <w:t>article 5 du Protocole facultatif se rapportant au Pacte international relatif aux droits civils et politiques. Le Rapporteur spécial chargé du suivi des constatations a établi le présent rapport conformément au paragraphe 3 de l</w:t>
      </w:r>
      <w:r w:rsidR="000F0F28">
        <w:rPr>
          <w:lang w:val="fr-FR"/>
        </w:rPr>
        <w:t>’</w:t>
      </w:r>
      <w:r>
        <w:rPr>
          <w:lang w:val="fr-FR"/>
        </w:rPr>
        <w:t>article 101 du règlement intérieur du Comité. Le présent rapport résume l</w:t>
      </w:r>
      <w:r w:rsidR="000F0F28">
        <w:rPr>
          <w:lang w:val="fr-FR"/>
        </w:rPr>
        <w:t>’</w:t>
      </w:r>
      <w:r>
        <w:rPr>
          <w:lang w:val="fr-FR"/>
        </w:rPr>
        <w:t>ensemble des renseignements communiqués par les États parties et par les auteurs ou leurs conseils ou représentants entre mars 2015 et février 2016.</w:t>
      </w:r>
    </w:p>
    <w:p w:rsidR="00263E75" w:rsidRPr="00295ECA" w:rsidRDefault="00263E75" w:rsidP="00263E75">
      <w:pPr>
        <w:pStyle w:val="SingleTxtG"/>
        <w:numPr>
          <w:ilvl w:val="0"/>
          <w:numId w:val="18"/>
        </w:numPr>
        <w:ind w:left="1134" w:firstLine="0"/>
      </w:pPr>
      <w:r>
        <w:rPr>
          <w:lang w:val="fr-FR"/>
        </w:rPr>
        <w:t>Le Comité a conclu qu</w:t>
      </w:r>
      <w:r w:rsidR="000F0F28">
        <w:rPr>
          <w:lang w:val="fr-FR"/>
        </w:rPr>
        <w:t>’</w:t>
      </w:r>
      <w:r>
        <w:rPr>
          <w:lang w:val="fr-FR"/>
        </w:rPr>
        <w:t>il y avait eu des violations du Pacte dans 975 des 1 156 constatations qu</w:t>
      </w:r>
      <w:r w:rsidR="000F0F28">
        <w:rPr>
          <w:lang w:val="fr-FR"/>
        </w:rPr>
        <w:t>’</w:t>
      </w:r>
      <w:r>
        <w:rPr>
          <w:lang w:val="fr-FR"/>
        </w:rPr>
        <w:t>il a adoptées depuis 1979.</w:t>
      </w:r>
    </w:p>
    <w:p w:rsidR="00E85C42" w:rsidRPr="00263E75" w:rsidRDefault="00263E75" w:rsidP="00263E75">
      <w:pPr>
        <w:pStyle w:val="SingleTxtG"/>
        <w:numPr>
          <w:ilvl w:val="0"/>
          <w:numId w:val="18"/>
        </w:numPr>
        <w:ind w:left="1134" w:firstLine="0"/>
      </w:pPr>
      <w:r>
        <w:rPr>
          <w:lang w:val="fr-FR"/>
        </w:rPr>
        <w:t>À sa 109</w:t>
      </w:r>
      <w:r w:rsidRPr="00F22C55">
        <w:rPr>
          <w:vertAlign w:val="superscript"/>
          <w:lang w:val="fr-FR"/>
        </w:rPr>
        <w:t>e</w:t>
      </w:r>
      <w:r>
        <w:rPr>
          <w:lang w:val="fr-FR"/>
        </w:rPr>
        <w:t> session, le Comité a décidé de faire figurer dans ses rapports sur le suivi des constatations une évaluation des réponses reçues des États parties et des mesures prises par ceux-ci. L</w:t>
      </w:r>
      <w:r w:rsidR="000F0F28">
        <w:rPr>
          <w:lang w:val="fr-FR"/>
        </w:rPr>
        <w:t>’</w:t>
      </w:r>
      <w:r>
        <w:rPr>
          <w:lang w:val="fr-FR"/>
        </w:rPr>
        <w:t>évaluation est faite sur la base des critères que le Comité applique pour la procédure de suivi des observations finales. Les critères d</w:t>
      </w:r>
      <w:r w:rsidR="000F0F28">
        <w:rPr>
          <w:lang w:val="fr-FR"/>
        </w:rPr>
        <w:t>’</w:t>
      </w:r>
      <w:r>
        <w:rPr>
          <w:lang w:val="fr-FR"/>
        </w:rPr>
        <w:t>évaluation sont les suivants :</w:t>
      </w:r>
    </w:p>
    <w:tbl>
      <w:tblPr>
        <w:tblW w:w="0" w:type="auto"/>
        <w:tblInd w:w="1134" w:type="dxa"/>
        <w:tblLayout w:type="fixed"/>
        <w:tblCellMar>
          <w:left w:w="0" w:type="dxa"/>
          <w:right w:w="0" w:type="dxa"/>
        </w:tblCellMar>
        <w:tblLook w:val="00A0" w:firstRow="1" w:lastRow="0" w:firstColumn="1" w:lastColumn="0" w:noHBand="0" w:noVBand="0"/>
      </w:tblPr>
      <w:tblGrid>
        <w:gridCol w:w="567"/>
        <w:gridCol w:w="6804"/>
      </w:tblGrid>
      <w:tr w:rsidR="008C5BEF" w:rsidRPr="00E62911" w:rsidTr="000D3601">
        <w:trPr>
          <w:trHeight w:val="20"/>
          <w:tblHeader/>
        </w:trPr>
        <w:tc>
          <w:tcPr>
            <w:tcW w:w="7371" w:type="dxa"/>
            <w:gridSpan w:val="2"/>
            <w:tcBorders>
              <w:top w:val="single" w:sz="4" w:space="0" w:color="auto"/>
              <w:bottom w:val="single" w:sz="12" w:space="0" w:color="auto"/>
            </w:tcBorders>
            <w:shd w:val="clear" w:color="auto" w:fill="auto"/>
            <w:vAlign w:val="bottom"/>
          </w:tcPr>
          <w:p w:rsidR="008C5BEF" w:rsidRPr="00E62911" w:rsidRDefault="008C5BEF" w:rsidP="008C5BEF">
            <w:pPr>
              <w:suppressAutoHyphens w:val="0"/>
              <w:spacing w:before="80" w:after="80" w:line="200" w:lineRule="exact"/>
              <w:rPr>
                <w:rFonts w:eastAsia="MS Mincho"/>
                <w:i/>
                <w:sz w:val="16"/>
              </w:rPr>
            </w:pPr>
            <w:r>
              <w:br w:type="page"/>
            </w:r>
            <w:r w:rsidRPr="00E62911">
              <w:rPr>
                <w:i/>
                <w:sz w:val="16"/>
              </w:rPr>
              <w:br w:type="column"/>
            </w:r>
            <w:r w:rsidRPr="00E62911">
              <w:rPr>
                <w:i/>
                <w:sz w:val="16"/>
              </w:rPr>
              <w:br w:type="column"/>
            </w:r>
            <w:r w:rsidRPr="00E62911">
              <w:rPr>
                <w:i/>
                <w:sz w:val="16"/>
              </w:rPr>
              <w:br w:type="page"/>
            </w:r>
            <w:r w:rsidRPr="00E62911">
              <w:rPr>
                <w:i/>
                <w:sz w:val="16"/>
              </w:rPr>
              <w:br w:type="page"/>
            </w:r>
            <w:r w:rsidRPr="00E62911">
              <w:rPr>
                <w:rFonts w:eastAsia="MS Mincho"/>
                <w:i/>
                <w:sz w:val="16"/>
              </w:rPr>
              <w:t>Critères d</w:t>
            </w:r>
            <w:r>
              <w:rPr>
                <w:rFonts w:eastAsia="MS Mincho"/>
                <w:i/>
                <w:sz w:val="16"/>
              </w:rPr>
              <w:t>’</w:t>
            </w:r>
            <w:r w:rsidRPr="00E62911">
              <w:rPr>
                <w:rFonts w:eastAsia="MS Mincho"/>
                <w:i/>
                <w:sz w:val="16"/>
              </w:rPr>
              <w:t>évaluation</w:t>
            </w:r>
          </w:p>
        </w:tc>
      </w:tr>
      <w:tr w:rsidR="00263E75" w:rsidRPr="00E62911" w:rsidTr="00104BBD">
        <w:trPr>
          <w:trHeight w:hRule="exact" w:val="113"/>
          <w:tblHeader/>
        </w:trPr>
        <w:tc>
          <w:tcPr>
            <w:tcW w:w="567" w:type="dxa"/>
            <w:tcBorders>
              <w:top w:val="single" w:sz="12" w:space="0" w:color="auto"/>
            </w:tcBorders>
            <w:shd w:val="clear" w:color="auto" w:fill="auto"/>
          </w:tcPr>
          <w:p w:rsidR="00263E75" w:rsidRPr="00E62911" w:rsidRDefault="00263E75" w:rsidP="00104BBD">
            <w:pPr>
              <w:suppressAutoHyphens w:val="0"/>
              <w:spacing w:after="120"/>
              <w:ind w:right="113"/>
            </w:pPr>
          </w:p>
        </w:tc>
        <w:tc>
          <w:tcPr>
            <w:tcW w:w="6804" w:type="dxa"/>
            <w:tcBorders>
              <w:top w:val="single" w:sz="12" w:space="0" w:color="auto"/>
            </w:tcBorders>
            <w:shd w:val="clear" w:color="auto" w:fill="auto"/>
          </w:tcPr>
          <w:p w:rsidR="00263E75" w:rsidRPr="00E62911" w:rsidRDefault="00263E75" w:rsidP="00104BBD">
            <w:pPr>
              <w:suppressAutoHyphens w:val="0"/>
              <w:spacing w:after="120"/>
              <w:ind w:right="113"/>
              <w:rPr>
                <w:rFonts w:eastAsia="MS Mincho"/>
                <w:i/>
              </w:rPr>
            </w:pPr>
          </w:p>
        </w:tc>
      </w:tr>
      <w:tr w:rsidR="00263E75" w:rsidRPr="008C5BEF" w:rsidTr="00104BBD">
        <w:trPr>
          <w:trHeight w:val="20"/>
        </w:trPr>
        <w:tc>
          <w:tcPr>
            <w:tcW w:w="7371" w:type="dxa"/>
            <w:gridSpan w:val="2"/>
            <w:shd w:val="clear" w:color="auto" w:fill="auto"/>
          </w:tcPr>
          <w:p w:rsidR="00263E75" w:rsidRPr="008C5BEF" w:rsidRDefault="00263E75" w:rsidP="00ED190D">
            <w:pPr>
              <w:suppressAutoHyphens w:val="0"/>
              <w:spacing w:before="20" w:after="100"/>
              <w:ind w:right="113"/>
              <w:jc w:val="both"/>
              <w:rPr>
                <w:rFonts w:eastAsia="MS Mincho"/>
                <w:i/>
              </w:rPr>
            </w:pPr>
            <w:r w:rsidRPr="008C5BEF">
              <w:rPr>
                <w:rFonts w:eastAsia="MS Mincho"/>
                <w:i/>
              </w:rPr>
              <w:t>Réponse ou mesure satisfaisante</w:t>
            </w:r>
          </w:p>
        </w:tc>
      </w:tr>
      <w:tr w:rsidR="00263E75" w:rsidRPr="00E62911" w:rsidTr="00104BBD">
        <w:trPr>
          <w:trHeight w:val="20"/>
        </w:trPr>
        <w:tc>
          <w:tcPr>
            <w:tcW w:w="567" w:type="dxa"/>
            <w:shd w:val="clear" w:color="auto" w:fill="auto"/>
          </w:tcPr>
          <w:p w:rsidR="00263E75" w:rsidRPr="008C5BEF" w:rsidRDefault="00263E75" w:rsidP="00104BBD">
            <w:pPr>
              <w:suppressAutoHyphens w:val="0"/>
              <w:spacing w:before="40" w:after="100"/>
              <w:ind w:right="113"/>
              <w:rPr>
                <w:rFonts w:eastAsia="MS Mincho"/>
                <w:b/>
              </w:rPr>
            </w:pPr>
            <w:r w:rsidRPr="008C5BEF">
              <w:rPr>
                <w:rFonts w:eastAsia="MS Mincho"/>
                <w:b/>
              </w:rPr>
              <w:t>A</w:t>
            </w:r>
          </w:p>
        </w:tc>
        <w:tc>
          <w:tcPr>
            <w:tcW w:w="6804" w:type="dxa"/>
            <w:shd w:val="clear" w:color="auto" w:fill="auto"/>
          </w:tcPr>
          <w:p w:rsidR="00263E75" w:rsidRPr="00E62911" w:rsidRDefault="00263E75" w:rsidP="00104BBD">
            <w:pPr>
              <w:suppressAutoHyphens w:val="0"/>
              <w:spacing w:before="20" w:after="100"/>
              <w:ind w:right="113"/>
              <w:rPr>
                <w:rFonts w:eastAsia="MS Mincho"/>
                <w:u w:val="dashLong"/>
              </w:rPr>
            </w:pPr>
            <w:r w:rsidRPr="00E62911">
              <w:rPr>
                <w:rFonts w:eastAsia="MS Mincho"/>
              </w:rPr>
              <w:t xml:space="preserve">Réponse </w:t>
            </w:r>
            <w:r>
              <w:rPr>
                <w:lang w:val="fr-FR"/>
              </w:rPr>
              <w:t xml:space="preserve">ou mesure </w:t>
            </w:r>
            <w:r w:rsidRPr="00E62911">
              <w:rPr>
                <w:rFonts w:eastAsia="MS Mincho"/>
              </w:rPr>
              <w:t>satisfaisante dans l</w:t>
            </w:r>
            <w:r w:rsidR="000F0F28">
              <w:rPr>
                <w:rFonts w:eastAsia="MS Mincho"/>
              </w:rPr>
              <w:t>’</w:t>
            </w:r>
            <w:r w:rsidRPr="00E62911">
              <w:rPr>
                <w:rFonts w:eastAsia="MS Mincho"/>
              </w:rPr>
              <w:t>ensemble</w:t>
            </w:r>
          </w:p>
        </w:tc>
      </w:tr>
      <w:tr w:rsidR="00263E75" w:rsidRPr="008C5BEF" w:rsidTr="00104BBD">
        <w:trPr>
          <w:trHeight w:val="20"/>
        </w:trPr>
        <w:tc>
          <w:tcPr>
            <w:tcW w:w="7371" w:type="dxa"/>
            <w:gridSpan w:val="2"/>
            <w:shd w:val="clear" w:color="auto" w:fill="auto"/>
          </w:tcPr>
          <w:p w:rsidR="00263E75" w:rsidRPr="008C5BEF" w:rsidRDefault="00263E75" w:rsidP="00ED190D">
            <w:pPr>
              <w:suppressAutoHyphens w:val="0"/>
              <w:spacing w:before="20" w:after="100"/>
              <w:ind w:right="113"/>
              <w:jc w:val="both"/>
              <w:rPr>
                <w:rFonts w:eastAsia="MS Mincho"/>
                <w:i/>
              </w:rPr>
            </w:pPr>
            <w:r w:rsidRPr="008C5BEF">
              <w:rPr>
                <w:rFonts w:eastAsia="MS Mincho"/>
                <w:i/>
              </w:rPr>
              <w:t>Réponse ou mesure partiellement satisfaisante</w:t>
            </w:r>
          </w:p>
        </w:tc>
      </w:tr>
      <w:tr w:rsidR="00263E75" w:rsidRPr="00E62911" w:rsidTr="00104BBD">
        <w:trPr>
          <w:trHeight w:val="20"/>
        </w:trPr>
        <w:tc>
          <w:tcPr>
            <w:tcW w:w="567" w:type="dxa"/>
            <w:shd w:val="clear" w:color="auto" w:fill="auto"/>
          </w:tcPr>
          <w:p w:rsidR="00263E75" w:rsidRPr="008C5BEF" w:rsidRDefault="00263E75" w:rsidP="00104BBD">
            <w:pPr>
              <w:suppressAutoHyphens w:val="0"/>
              <w:spacing w:before="40" w:after="100"/>
              <w:ind w:right="113"/>
              <w:rPr>
                <w:rFonts w:eastAsia="MS Mincho"/>
                <w:b/>
              </w:rPr>
            </w:pPr>
            <w:r w:rsidRPr="008C5BEF">
              <w:rPr>
                <w:rFonts w:eastAsia="MS Mincho"/>
                <w:b/>
              </w:rPr>
              <w:t>B1</w:t>
            </w:r>
          </w:p>
        </w:tc>
        <w:tc>
          <w:tcPr>
            <w:tcW w:w="6804" w:type="dxa"/>
            <w:shd w:val="clear" w:color="auto" w:fill="auto"/>
          </w:tcPr>
          <w:p w:rsidR="00263E75" w:rsidRPr="00E62911" w:rsidRDefault="00263E75" w:rsidP="00C811E1">
            <w:pPr>
              <w:suppressAutoHyphens w:val="0"/>
              <w:spacing w:before="40" w:after="100"/>
              <w:ind w:right="113"/>
              <w:jc w:val="both"/>
              <w:rPr>
                <w:rFonts w:eastAsia="MS Mincho"/>
              </w:rPr>
            </w:pPr>
            <w:r w:rsidRPr="00E62911">
              <w:rPr>
                <w:rFonts w:eastAsia="MS Mincho"/>
              </w:rPr>
              <w:t>Des mesures concrètes ont été prises, mais des renseignements supplémentaires sont nécessaires</w:t>
            </w:r>
          </w:p>
        </w:tc>
      </w:tr>
      <w:tr w:rsidR="00263E75" w:rsidRPr="00E62911" w:rsidTr="00104BBD">
        <w:trPr>
          <w:trHeight w:val="20"/>
        </w:trPr>
        <w:tc>
          <w:tcPr>
            <w:tcW w:w="567" w:type="dxa"/>
            <w:shd w:val="clear" w:color="auto" w:fill="auto"/>
          </w:tcPr>
          <w:p w:rsidR="00263E75" w:rsidRPr="008C5BEF" w:rsidRDefault="00263E75" w:rsidP="00104BBD">
            <w:pPr>
              <w:suppressAutoHyphens w:val="0"/>
              <w:spacing w:before="40" w:after="100"/>
              <w:ind w:right="113"/>
              <w:rPr>
                <w:rFonts w:eastAsia="MS Mincho"/>
                <w:b/>
              </w:rPr>
            </w:pPr>
            <w:r w:rsidRPr="008C5BEF">
              <w:rPr>
                <w:rFonts w:eastAsia="MS Mincho"/>
                <w:b/>
              </w:rPr>
              <w:t>B2</w:t>
            </w:r>
          </w:p>
        </w:tc>
        <w:tc>
          <w:tcPr>
            <w:tcW w:w="6804" w:type="dxa"/>
            <w:shd w:val="clear" w:color="auto" w:fill="auto"/>
          </w:tcPr>
          <w:p w:rsidR="00263E75" w:rsidRPr="00E62911" w:rsidRDefault="00263E75" w:rsidP="00C811E1">
            <w:pPr>
              <w:suppressAutoHyphens w:val="0"/>
              <w:spacing w:before="40" w:after="100"/>
              <w:ind w:right="113"/>
              <w:jc w:val="both"/>
              <w:rPr>
                <w:rFonts w:eastAsia="MS Mincho"/>
                <w:u w:val="dashLong"/>
              </w:rPr>
            </w:pPr>
            <w:r w:rsidRPr="00E62911">
              <w:rPr>
                <w:rFonts w:eastAsia="MS Mincho"/>
              </w:rPr>
              <w:t>Des mesures initiales ont été prises, mais des renseignements supplémentaires sont</w:t>
            </w:r>
            <w:r>
              <w:rPr>
                <w:rFonts w:eastAsia="MS Mincho"/>
              </w:rPr>
              <w:t xml:space="preserve"> </w:t>
            </w:r>
            <w:r w:rsidRPr="00E62911">
              <w:rPr>
                <w:rFonts w:eastAsia="MS Mincho"/>
              </w:rPr>
              <w:t>nécessaires</w:t>
            </w:r>
          </w:p>
        </w:tc>
      </w:tr>
      <w:tr w:rsidR="00263E75" w:rsidRPr="008C5BEF" w:rsidTr="00104BBD">
        <w:trPr>
          <w:trHeight w:val="20"/>
        </w:trPr>
        <w:tc>
          <w:tcPr>
            <w:tcW w:w="7371" w:type="dxa"/>
            <w:gridSpan w:val="2"/>
            <w:shd w:val="clear" w:color="auto" w:fill="auto"/>
          </w:tcPr>
          <w:p w:rsidR="00263E75" w:rsidRPr="008C5BEF" w:rsidRDefault="00263E75" w:rsidP="00ED190D">
            <w:pPr>
              <w:suppressAutoHyphens w:val="0"/>
              <w:spacing w:before="20" w:after="100"/>
              <w:ind w:right="113"/>
              <w:jc w:val="both"/>
              <w:rPr>
                <w:rFonts w:eastAsia="MS Mincho"/>
                <w:i/>
              </w:rPr>
            </w:pPr>
            <w:r w:rsidRPr="008C5BEF">
              <w:rPr>
                <w:rFonts w:eastAsia="MS Mincho"/>
                <w:i/>
              </w:rPr>
              <w:t>Réponse ou mesure insatisfaisante</w:t>
            </w:r>
          </w:p>
        </w:tc>
      </w:tr>
      <w:tr w:rsidR="00263E75" w:rsidRPr="00E62911" w:rsidTr="00104BBD">
        <w:trPr>
          <w:trHeight w:val="20"/>
        </w:trPr>
        <w:tc>
          <w:tcPr>
            <w:tcW w:w="567" w:type="dxa"/>
            <w:shd w:val="clear" w:color="auto" w:fill="auto"/>
          </w:tcPr>
          <w:p w:rsidR="00263E75" w:rsidRPr="008C5BEF" w:rsidRDefault="00263E75" w:rsidP="00104BBD">
            <w:pPr>
              <w:suppressAutoHyphens w:val="0"/>
              <w:spacing w:before="40" w:after="100"/>
              <w:ind w:right="113"/>
              <w:rPr>
                <w:rFonts w:eastAsia="MS Mincho"/>
                <w:b/>
              </w:rPr>
            </w:pPr>
            <w:r w:rsidRPr="008C5BEF">
              <w:rPr>
                <w:rFonts w:eastAsia="MS Mincho"/>
                <w:b/>
              </w:rPr>
              <w:t>C1</w:t>
            </w:r>
          </w:p>
        </w:tc>
        <w:tc>
          <w:tcPr>
            <w:tcW w:w="6804" w:type="dxa"/>
            <w:shd w:val="clear" w:color="auto" w:fill="auto"/>
          </w:tcPr>
          <w:p w:rsidR="00263E75" w:rsidRPr="00E62911" w:rsidRDefault="00263E75" w:rsidP="00C811E1">
            <w:pPr>
              <w:suppressAutoHyphens w:val="0"/>
              <w:spacing w:before="40" w:after="100"/>
              <w:ind w:right="113"/>
              <w:jc w:val="both"/>
              <w:rPr>
                <w:rFonts w:eastAsia="MS Mincho"/>
              </w:rPr>
            </w:pPr>
            <w:r w:rsidRPr="00E62911">
              <w:rPr>
                <w:rFonts w:eastAsia="MS Mincho"/>
              </w:rPr>
              <w:t>Une réponse a été reçue, mais les mesures prises ne permettent pas de mettre en</w:t>
            </w:r>
            <w:r>
              <w:rPr>
                <w:rFonts w:eastAsia="MS Mincho"/>
              </w:rPr>
              <w:t> </w:t>
            </w:r>
            <w:r w:rsidRPr="00E62911">
              <w:rPr>
                <w:rFonts w:eastAsia="MS Mincho"/>
              </w:rPr>
              <w:t>œuvre la recommandation</w:t>
            </w:r>
          </w:p>
        </w:tc>
      </w:tr>
      <w:tr w:rsidR="00263E75" w:rsidRPr="00E62911" w:rsidTr="00104BBD">
        <w:trPr>
          <w:trHeight w:val="20"/>
        </w:trPr>
        <w:tc>
          <w:tcPr>
            <w:tcW w:w="567" w:type="dxa"/>
            <w:shd w:val="clear" w:color="auto" w:fill="auto"/>
          </w:tcPr>
          <w:p w:rsidR="00263E75" w:rsidRPr="008C5BEF" w:rsidRDefault="00263E75" w:rsidP="00104BBD">
            <w:pPr>
              <w:suppressAutoHyphens w:val="0"/>
              <w:spacing w:before="40" w:after="100"/>
              <w:ind w:right="113"/>
              <w:rPr>
                <w:rFonts w:eastAsia="MS Mincho"/>
                <w:b/>
              </w:rPr>
            </w:pPr>
            <w:r w:rsidRPr="008C5BEF">
              <w:rPr>
                <w:rFonts w:eastAsia="MS Mincho"/>
                <w:b/>
              </w:rPr>
              <w:t>C2</w:t>
            </w:r>
          </w:p>
        </w:tc>
        <w:tc>
          <w:tcPr>
            <w:tcW w:w="6804" w:type="dxa"/>
            <w:shd w:val="clear" w:color="auto" w:fill="auto"/>
          </w:tcPr>
          <w:p w:rsidR="00263E75" w:rsidRPr="00E62911" w:rsidRDefault="00263E75" w:rsidP="00C811E1">
            <w:pPr>
              <w:suppressAutoHyphens w:val="0"/>
              <w:spacing w:before="40" w:after="100"/>
              <w:ind w:right="113"/>
              <w:jc w:val="both"/>
              <w:rPr>
                <w:rFonts w:eastAsia="MS Mincho"/>
                <w:u w:val="dashLong"/>
              </w:rPr>
            </w:pPr>
            <w:r w:rsidRPr="00E62911">
              <w:rPr>
                <w:rFonts w:eastAsia="MS Mincho"/>
              </w:rPr>
              <w:t>Une réponse a été reçue, mais</w:t>
            </w:r>
            <w:r w:rsidR="00ED190D">
              <w:rPr>
                <w:rFonts w:eastAsia="MS Mincho"/>
              </w:rPr>
              <w:t xml:space="preserve"> elle est sans rapport avec la</w:t>
            </w:r>
            <w:r>
              <w:rPr>
                <w:rFonts w:eastAsia="MS Mincho"/>
              </w:rPr>
              <w:t xml:space="preserve"> </w:t>
            </w:r>
            <w:r w:rsidRPr="00E62911">
              <w:rPr>
                <w:rFonts w:eastAsia="MS Mincho"/>
              </w:rPr>
              <w:t>recommandation</w:t>
            </w:r>
          </w:p>
        </w:tc>
      </w:tr>
      <w:tr w:rsidR="00263E75" w:rsidRPr="008C5BEF" w:rsidTr="00104BBD">
        <w:trPr>
          <w:trHeight w:val="20"/>
        </w:trPr>
        <w:tc>
          <w:tcPr>
            <w:tcW w:w="7371" w:type="dxa"/>
            <w:gridSpan w:val="2"/>
            <w:shd w:val="clear" w:color="auto" w:fill="auto"/>
          </w:tcPr>
          <w:p w:rsidR="00263E75" w:rsidRPr="008C5BEF" w:rsidRDefault="00263E75" w:rsidP="008C5BEF">
            <w:pPr>
              <w:keepNext/>
              <w:suppressAutoHyphens w:val="0"/>
              <w:spacing w:before="20" w:after="100"/>
              <w:ind w:right="113"/>
              <w:jc w:val="both"/>
              <w:rPr>
                <w:rFonts w:eastAsia="MS Mincho"/>
                <w:i/>
              </w:rPr>
            </w:pPr>
            <w:r w:rsidRPr="008C5BEF">
              <w:rPr>
                <w:rFonts w:eastAsia="MS Mincho"/>
                <w:i/>
              </w:rPr>
              <w:lastRenderedPageBreak/>
              <w:t>Absence de coopération avec le Comité</w:t>
            </w:r>
          </w:p>
        </w:tc>
      </w:tr>
      <w:tr w:rsidR="00263E75" w:rsidRPr="00E62911" w:rsidTr="00104BBD">
        <w:trPr>
          <w:trHeight w:val="20"/>
        </w:trPr>
        <w:tc>
          <w:tcPr>
            <w:tcW w:w="567" w:type="dxa"/>
            <w:shd w:val="clear" w:color="auto" w:fill="auto"/>
          </w:tcPr>
          <w:p w:rsidR="00263E75" w:rsidRPr="008C5BEF" w:rsidRDefault="00263E75" w:rsidP="00104BBD">
            <w:pPr>
              <w:suppressAutoHyphens w:val="0"/>
              <w:spacing w:before="40" w:after="100"/>
              <w:ind w:right="113"/>
              <w:rPr>
                <w:rFonts w:eastAsia="MS Mincho"/>
                <w:b/>
              </w:rPr>
            </w:pPr>
            <w:r w:rsidRPr="008C5BEF">
              <w:rPr>
                <w:rFonts w:eastAsia="MS Mincho"/>
                <w:b/>
              </w:rPr>
              <w:t>D1</w:t>
            </w:r>
          </w:p>
        </w:tc>
        <w:tc>
          <w:tcPr>
            <w:tcW w:w="6804" w:type="dxa"/>
            <w:shd w:val="clear" w:color="auto" w:fill="auto"/>
          </w:tcPr>
          <w:p w:rsidR="00263E75" w:rsidRPr="00E62911" w:rsidRDefault="00263E75" w:rsidP="00C811E1">
            <w:pPr>
              <w:suppressAutoHyphens w:val="0"/>
              <w:spacing w:before="40" w:after="100"/>
              <w:ind w:right="113"/>
              <w:jc w:val="both"/>
              <w:rPr>
                <w:rFonts w:eastAsia="MS Mincho"/>
              </w:rPr>
            </w:pPr>
            <w:r w:rsidRPr="00E62911">
              <w:rPr>
                <w:rFonts w:eastAsia="MS Mincho"/>
              </w:rPr>
              <w:t>Aucune réponse n</w:t>
            </w:r>
            <w:r w:rsidR="000F0F28">
              <w:rPr>
                <w:rFonts w:eastAsia="MS Mincho"/>
              </w:rPr>
              <w:t>’</w:t>
            </w:r>
            <w:r w:rsidRPr="00E62911">
              <w:rPr>
                <w:rFonts w:eastAsia="MS Mincho"/>
              </w:rPr>
              <w:t>a été reçue dans les délais, ou aucune réponse à une</w:t>
            </w:r>
            <w:r>
              <w:rPr>
                <w:rFonts w:eastAsia="MS Mincho"/>
              </w:rPr>
              <w:t xml:space="preserve"> </w:t>
            </w:r>
            <w:r w:rsidRPr="00E62911">
              <w:rPr>
                <w:rFonts w:eastAsia="MS Mincho"/>
              </w:rPr>
              <w:t xml:space="preserve">question précise </w:t>
            </w:r>
            <w:r w:rsidR="00ED190D">
              <w:rPr>
                <w:rFonts w:eastAsia="MS Mincho"/>
              </w:rPr>
              <w:t xml:space="preserve">posée dans </w:t>
            </w:r>
            <w:r w:rsidRPr="00E62911">
              <w:rPr>
                <w:rFonts w:eastAsia="MS Mincho"/>
              </w:rPr>
              <w:t>le rapport</w:t>
            </w:r>
            <w:r w:rsidR="00ED190D">
              <w:rPr>
                <w:rFonts w:eastAsia="MS Mincho"/>
              </w:rPr>
              <w:t xml:space="preserve"> n</w:t>
            </w:r>
            <w:r w:rsidR="000F0F28">
              <w:rPr>
                <w:rFonts w:eastAsia="MS Mincho"/>
              </w:rPr>
              <w:t>’</w:t>
            </w:r>
            <w:r w:rsidR="00ED190D">
              <w:rPr>
                <w:rFonts w:eastAsia="MS Mincho"/>
              </w:rPr>
              <w:t>a été reçue</w:t>
            </w:r>
          </w:p>
        </w:tc>
      </w:tr>
      <w:tr w:rsidR="00ED190D" w:rsidRPr="00E62911" w:rsidTr="00104BBD">
        <w:trPr>
          <w:trHeight w:val="20"/>
        </w:trPr>
        <w:tc>
          <w:tcPr>
            <w:tcW w:w="567" w:type="dxa"/>
            <w:shd w:val="clear" w:color="auto" w:fill="auto"/>
          </w:tcPr>
          <w:p w:rsidR="00ED190D" w:rsidRPr="008C5BEF" w:rsidRDefault="00ED190D" w:rsidP="00104BBD">
            <w:pPr>
              <w:suppressAutoHyphens w:val="0"/>
              <w:spacing w:before="40" w:after="100"/>
              <w:ind w:right="113"/>
              <w:rPr>
                <w:rFonts w:eastAsia="MS Mincho"/>
                <w:b/>
              </w:rPr>
            </w:pPr>
            <w:r w:rsidRPr="008C5BEF">
              <w:rPr>
                <w:rFonts w:eastAsia="MS Mincho"/>
                <w:b/>
              </w:rPr>
              <w:t>D2</w:t>
            </w:r>
          </w:p>
        </w:tc>
        <w:tc>
          <w:tcPr>
            <w:tcW w:w="6804" w:type="dxa"/>
            <w:shd w:val="clear" w:color="auto" w:fill="auto"/>
          </w:tcPr>
          <w:p w:rsidR="00ED190D" w:rsidRPr="00E62911" w:rsidRDefault="00ED190D" w:rsidP="00C811E1">
            <w:pPr>
              <w:suppressAutoHyphens w:val="0"/>
              <w:spacing w:before="40" w:after="100"/>
              <w:ind w:right="113"/>
              <w:jc w:val="both"/>
              <w:rPr>
                <w:rFonts w:eastAsia="MS Mincho"/>
              </w:rPr>
            </w:pPr>
            <w:r w:rsidRPr="00E62911">
              <w:rPr>
                <w:rFonts w:eastAsia="MS Mincho"/>
              </w:rPr>
              <w:t xml:space="preserve">Aucune réponse </w:t>
            </w:r>
            <w:r>
              <w:rPr>
                <w:rFonts w:eastAsia="MS Mincho"/>
              </w:rPr>
              <w:t>n</w:t>
            </w:r>
            <w:r w:rsidR="000F0F28">
              <w:rPr>
                <w:rFonts w:eastAsia="MS Mincho"/>
              </w:rPr>
              <w:t>’</w:t>
            </w:r>
            <w:r>
              <w:rPr>
                <w:rFonts w:eastAsia="MS Mincho"/>
              </w:rPr>
              <w:t xml:space="preserve">a été </w:t>
            </w:r>
            <w:r w:rsidRPr="00E62911">
              <w:rPr>
                <w:rFonts w:eastAsia="MS Mincho"/>
              </w:rPr>
              <w:t>reçue après un ou plusieurs rappels</w:t>
            </w:r>
          </w:p>
        </w:tc>
      </w:tr>
      <w:tr w:rsidR="00ED190D" w:rsidRPr="00E62911" w:rsidTr="00104BBD">
        <w:trPr>
          <w:trHeight w:val="20"/>
        </w:trPr>
        <w:tc>
          <w:tcPr>
            <w:tcW w:w="7371" w:type="dxa"/>
            <w:gridSpan w:val="2"/>
            <w:shd w:val="clear" w:color="auto" w:fill="auto"/>
          </w:tcPr>
          <w:p w:rsidR="00ED190D" w:rsidRPr="00E62911" w:rsidRDefault="00ED190D" w:rsidP="00ED190D">
            <w:pPr>
              <w:suppressAutoHyphens w:val="0"/>
              <w:spacing w:before="20" w:after="100"/>
              <w:ind w:right="113"/>
              <w:jc w:val="both"/>
              <w:rPr>
                <w:rFonts w:eastAsia="MS Mincho"/>
              </w:rPr>
            </w:pPr>
            <w:r>
              <w:rPr>
                <w:lang w:val="fr-FR"/>
              </w:rPr>
              <w:t>Les mesures prises vont à l</w:t>
            </w:r>
            <w:r w:rsidR="000F0F28">
              <w:rPr>
                <w:lang w:val="fr-FR"/>
              </w:rPr>
              <w:t>’</w:t>
            </w:r>
            <w:r>
              <w:rPr>
                <w:lang w:val="fr-FR"/>
              </w:rPr>
              <w:t>encontre des recommandations du Comité.</w:t>
            </w:r>
          </w:p>
        </w:tc>
      </w:tr>
      <w:tr w:rsidR="00263E75" w:rsidRPr="00E62911" w:rsidTr="00104BBD">
        <w:trPr>
          <w:trHeight w:val="20"/>
        </w:trPr>
        <w:tc>
          <w:tcPr>
            <w:tcW w:w="567" w:type="dxa"/>
            <w:tcBorders>
              <w:bottom w:val="single" w:sz="12" w:space="0" w:color="auto"/>
            </w:tcBorders>
            <w:shd w:val="clear" w:color="auto" w:fill="auto"/>
          </w:tcPr>
          <w:p w:rsidR="00263E75" w:rsidRPr="008C5BEF" w:rsidRDefault="00ED190D" w:rsidP="00104BBD">
            <w:pPr>
              <w:suppressAutoHyphens w:val="0"/>
              <w:spacing w:before="40" w:after="100"/>
              <w:ind w:right="113"/>
              <w:rPr>
                <w:rFonts w:eastAsia="MS Mincho"/>
                <w:b/>
              </w:rPr>
            </w:pPr>
            <w:r w:rsidRPr="008C5BEF">
              <w:rPr>
                <w:rFonts w:eastAsia="MS Mincho"/>
                <w:b/>
              </w:rPr>
              <w:t>E</w:t>
            </w:r>
          </w:p>
        </w:tc>
        <w:tc>
          <w:tcPr>
            <w:tcW w:w="6804" w:type="dxa"/>
            <w:tcBorders>
              <w:bottom w:val="single" w:sz="12" w:space="0" w:color="auto"/>
            </w:tcBorders>
            <w:shd w:val="clear" w:color="auto" w:fill="auto"/>
          </w:tcPr>
          <w:p w:rsidR="00263E75" w:rsidRPr="00E62911" w:rsidRDefault="00ED190D" w:rsidP="00104BBD">
            <w:pPr>
              <w:suppressAutoHyphens w:val="0"/>
              <w:spacing w:before="40" w:after="100"/>
              <w:ind w:right="113"/>
              <w:jc w:val="both"/>
              <w:rPr>
                <w:rFonts w:eastAsia="MS Mincho"/>
              </w:rPr>
            </w:pPr>
            <w:r>
              <w:rPr>
                <w:lang w:val="fr-FR"/>
              </w:rPr>
              <w:t>La réponse indique que les mesures prises vont à l</w:t>
            </w:r>
            <w:r w:rsidR="000F0F28">
              <w:rPr>
                <w:lang w:val="fr-FR"/>
              </w:rPr>
              <w:t>’</w:t>
            </w:r>
            <w:r>
              <w:rPr>
                <w:lang w:val="fr-FR"/>
              </w:rPr>
              <w:t xml:space="preserve">encontre des recommandations du </w:t>
            </w:r>
            <w:r w:rsidRPr="00C811E1">
              <w:rPr>
                <w:rFonts w:eastAsia="MS Mincho"/>
              </w:rPr>
              <w:t>Comité</w:t>
            </w:r>
            <w:r>
              <w:rPr>
                <w:lang w:val="fr-FR"/>
              </w:rPr>
              <w:t>.</w:t>
            </w:r>
          </w:p>
        </w:tc>
      </w:tr>
    </w:tbl>
    <w:p w:rsidR="00ED190D" w:rsidRPr="00295ECA" w:rsidRDefault="00ED190D" w:rsidP="00ED190D">
      <w:pPr>
        <w:pStyle w:val="H1G"/>
      </w:pPr>
      <w:r>
        <w:rPr>
          <w:lang w:val="fr-FR"/>
        </w:rPr>
        <w:tab/>
        <w:t>B.</w:t>
      </w:r>
      <w:r>
        <w:rPr>
          <w:lang w:val="fr-FR"/>
        </w:rPr>
        <w:tab/>
        <w:t>Renseignements reçus et examinés entre mars 2015 et février 2016</w:t>
      </w:r>
    </w:p>
    <w:p w:rsidR="00ED190D" w:rsidRDefault="00ED190D" w:rsidP="00ED190D">
      <w:pPr>
        <w:pStyle w:val="H23G"/>
        <w:rPr>
          <w:lang w:val="fr-FR"/>
        </w:rPr>
      </w:pPr>
      <w:r>
        <w:rPr>
          <w:lang w:val="fr-FR"/>
        </w:rPr>
        <w:tab/>
        <w:t>1.</w:t>
      </w:r>
      <w:r>
        <w:rPr>
          <w:lang w:val="fr-FR"/>
        </w:rPr>
        <w:tab/>
        <w:t>Australie</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B96ACB" w:rsidRPr="000D79AC" w:rsidTr="00104BBD">
        <w:trPr>
          <w:tblHeader/>
        </w:trPr>
        <w:tc>
          <w:tcPr>
            <w:tcW w:w="8506" w:type="dxa"/>
            <w:gridSpan w:val="2"/>
            <w:tcBorders>
              <w:top w:val="single" w:sz="4" w:space="0" w:color="auto"/>
              <w:bottom w:val="single" w:sz="12" w:space="0" w:color="auto"/>
            </w:tcBorders>
            <w:shd w:val="clear" w:color="auto" w:fill="auto"/>
            <w:vAlign w:val="bottom"/>
          </w:tcPr>
          <w:p w:rsidR="00B96ACB" w:rsidRPr="00B96ACB" w:rsidRDefault="00B96ACB" w:rsidP="00B96ACB">
            <w:pPr>
              <w:spacing w:before="80" w:after="80" w:line="200" w:lineRule="exact"/>
              <w:ind w:right="113"/>
              <w:rPr>
                <w:b/>
                <w:i/>
                <w:sz w:val="16"/>
                <w:szCs w:val="16"/>
              </w:rPr>
            </w:pPr>
            <w:r w:rsidRPr="00B96ACB">
              <w:rPr>
                <w:b/>
                <w:lang w:val="fr-FR"/>
              </w:rPr>
              <w:t xml:space="preserve">Communication </w:t>
            </w:r>
            <w:r w:rsidRPr="00B96ACB">
              <w:rPr>
                <w:rFonts w:eastAsia="MS Mincho"/>
                <w:b/>
                <w:szCs w:val="22"/>
                <w:lang w:val="fr-FR"/>
              </w:rPr>
              <w:t>n</w:t>
            </w:r>
            <w:r w:rsidRPr="00B96ACB">
              <w:rPr>
                <w:rFonts w:eastAsia="MS Mincho"/>
                <w:b/>
                <w:szCs w:val="22"/>
                <w:vertAlign w:val="superscript"/>
                <w:lang w:val="fr-FR"/>
              </w:rPr>
              <w:t>o</w:t>
            </w:r>
            <w:r>
              <w:rPr>
                <w:b/>
                <w:lang w:val="fr-FR"/>
              </w:rPr>
              <w:t> </w:t>
            </w:r>
            <w:r w:rsidRPr="00B96ACB">
              <w:rPr>
                <w:b/>
                <w:lang w:val="fr-FR"/>
              </w:rPr>
              <w:t xml:space="preserve">1875/2009, </w:t>
            </w:r>
            <w:r w:rsidRPr="00B96ACB">
              <w:rPr>
                <w:b/>
                <w:i/>
                <w:lang w:val="fr-FR"/>
              </w:rPr>
              <w:t>M.</w:t>
            </w:r>
            <w:r w:rsidR="008C5BEF">
              <w:rPr>
                <w:b/>
                <w:i/>
                <w:lang w:val="fr-FR"/>
              </w:rPr>
              <w:t> </w:t>
            </w:r>
            <w:r w:rsidRPr="00B96ACB">
              <w:rPr>
                <w:b/>
                <w:i/>
                <w:lang w:val="fr-FR"/>
              </w:rPr>
              <w:t>G.</w:t>
            </w:r>
            <w:r w:rsidR="008C5BEF">
              <w:rPr>
                <w:b/>
                <w:i/>
                <w:lang w:val="fr-FR"/>
              </w:rPr>
              <w:t> </w:t>
            </w:r>
            <w:r w:rsidRPr="00B96ACB">
              <w:rPr>
                <w:b/>
                <w:i/>
                <w:lang w:val="fr-FR"/>
              </w:rPr>
              <w:t>C.</w:t>
            </w:r>
            <w:r w:rsidRPr="00B96ACB">
              <w:rPr>
                <w:b/>
                <w:lang w:val="fr-FR"/>
              </w:rPr>
              <w:t xml:space="preserve"> c. </w:t>
            </w:r>
            <w:r w:rsidRPr="00B96ACB">
              <w:rPr>
                <w:b/>
                <w:i/>
                <w:lang w:val="fr-FR"/>
              </w:rPr>
              <w:t>Australie</w:t>
            </w:r>
          </w:p>
        </w:tc>
      </w:tr>
      <w:tr w:rsidR="00263E75" w:rsidRPr="00965A6E" w:rsidTr="008C5BEF">
        <w:trPr>
          <w:trHeight w:hRule="exact" w:val="113"/>
          <w:tblHeader/>
        </w:trPr>
        <w:tc>
          <w:tcPr>
            <w:tcW w:w="2694" w:type="dxa"/>
            <w:tcBorders>
              <w:top w:val="single" w:sz="12" w:space="0" w:color="auto"/>
            </w:tcBorders>
            <w:shd w:val="clear" w:color="auto" w:fill="auto"/>
          </w:tcPr>
          <w:p w:rsidR="00263E75" w:rsidRDefault="00263E75" w:rsidP="00104BBD">
            <w:pPr>
              <w:spacing w:before="40" w:after="120"/>
              <w:ind w:right="113"/>
              <w:rPr>
                <w:b/>
              </w:rPr>
            </w:pPr>
          </w:p>
        </w:tc>
        <w:tc>
          <w:tcPr>
            <w:tcW w:w="5812" w:type="dxa"/>
            <w:tcBorders>
              <w:top w:val="single" w:sz="12" w:space="0" w:color="auto"/>
            </w:tcBorders>
            <w:shd w:val="clear" w:color="auto" w:fill="auto"/>
          </w:tcPr>
          <w:p w:rsidR="00263E75" w:rsidRPr="004E7072" w:rsidRDefault="00263E75" w:rsidP="00104BBD">
            <w:pPr>
              <w:spacing w:before="40" w:after="120"/>
            </w:pPr>
          </w:p>
        </w:tc>
      </w:tr>
      <w:tr w:rsidR="00263E75" w:rsidRPr="00965A6E" w:rsidTr="008C5BEF">
        <w:tc>
          <w:tcPr>
            <w:tcW w:w="2694" w:type="dxa"/>
            <w:shd w:val="clear" w:color="auto" w:fill="auto"/>
          </w:tcPr>
          <w:p w:rsidR="00263E75" w:rsidRPr="00965A6E" w:rsidRDefault="00B96ACB" w:rsidP="00036AC9">
            <w:pPr>
              <w:spacing w:before="40" w:after="120"/>
              <w:ind w:right="113"/>
              <w:rPr>
                <w:b/>
              </w:rPr>
            </w:pPr>
            <w:r>
              <w:rPr>
                <w:lang w:val="fr-FR"/>
              </w:rPr>
              <w:t>Constatations adoptées le</w:t>
            </w:r>
            <w:r w:rsidR="00036AC9">
              <w:rPr>
                <w:lang w:val="fr-FR"/>
              </w:rPr>
              <w:t> </w:t>
            </w:r>
            <w:r>
              <w:rPr>
                <w:lang w:val="fr-FR"/>
              </w:rPr>
              <w:t>:</w:t>
            </w:r>
          </w:p>
        </w:tc>
        <w:tc>
          <w:tcPr>
            <w:tcW w:w="5812" w:type="dxa"/>
            <w:shd w:val="clear" w:color="auto" w:fill="auto"/>
          </w:tcPr>
          <w:p w:rsidR="00263E75" w:rsidRPr="004E7072" w:rsidRDefault="00B96ACB" w:rsidP="000D3601">
            <w:pPr>
              <w:spacing w:before="40" w:after="120"/>
              <w:jc w:val="both"/>
            </w:pPr>
            <w:r>
              <w:rPr>
                <w:lang w:val="fr-FR"/>
              </w:rPr>
              <w:t>26</w:t>
            </w:r>
            <w:r w:rsidR="00036AC9">
              <w:rPr>
                <w:lang w:val="fr-FR"/>
              </w:rPr>
              <w:t> </w:t>
            </w:r>
            <w:r>
              <w:rPr>
                <w:lang w:val="fr-FR"/>
              </w:rPr>
              <w:t>mars 2015</w:t>
            </w:r>
          </w:p>
        </w:tc>
      </w:tr>
      <w:tr w:rsidR="00263E75" w:rsidRPr="00965A6E" w:rsidTr="008C5BEF">
        <w:tc>
          <w:tcPr>
            <w:tcW w:w="2694" w:type="dxa"/>
            <w:shd w:val="clear" w:color="auto" w:fill="auto"/>
          </w:tcPr>
          <w:p w:rsidR="00263E75" w:rsidRPr="00965A6E" w:rsidRDefault="00B96ACB" w:rsidP="00036AC9">
            <w:pPr>
              <w:spacing w:before="40" w:after="120"/>
              <w:ind w:right="113"/>
              <w:rPr>
                <w:b/>
              </w:rPr>
            </w:pPr>
            <w:r>
              <w:rPr>
                <w:lang w:val="fr-FR"/>
              </w:rPr>
              <w:t>Violation</w:t>
            </w:r>
            <w:r w:rsidR="00036AC9">
              <w:rPr>
                <w:lang w:val="fr-FR"/>
              </w:rPr>
              <w:t> </w:t>
            </w:r>
            <w:r>
              <w:rPr>
                <w:lang w:val="fr-FR"/>
              </w:rPr>
              <w:t>:</w:t>
            </w:r>
          </w:p>
        </w:tc>
        <w:tc>
          <w:tcPr>
            <w:tcW w:w="5812" w:type="dxa"/>
            <w:shd w:val="clear" w:color="auto" w:fill="auto"/>
            <w:vAlign w:val="bottom"/>
          </w:tcPr>
          <w:p w:rsidR="00263E75" w:rsidRPr="004E7072" w:rsidRDefault="00B96ACB" w:rsidP="000D3601">
            <w:pPr>
              <w:spacing w:before="40" w:after="120"/>
              <w:jc w:val="both"/>
            </w:pPr>
            <w:r>
              <w:rPr>
                <w:lang w:val="fr-FR"/>
              </w:rPr>
              <w:t>Art</w:t>
            </w:r>
            <w:r w:rsidR="004A5837">
              <w:rPr>
                <w:lang w:val="fr-FR"/>
              </w:rPr>
              <w:t>. </w:t>
            </w:r>
            <w:r>
              <w:rPr>
                <w:lang w:val="fr-FR"/>
              </w:rPr>
              <w:t>9</w:t>
            </w:r>
          </w:p>
        </w:tc>
      </w:tr>
      <w:tr w:rsidR="00263E75" w:rsidRPr="00965A6E" w:rsidTr="008C5BEF">
        <w:tc>
          <w:tcPr>
            <w:tcW w:w="2694" w:type="dxa"/>
            <w:shd w:val="clear" w:color="auto" w:fill="auto"/>
          </w:tcPr>
          <w:p w:rsidR="00263E75" w:rsidRPr="00965A6E" w:rsidRDefault="00B96ACB" w:rsidP="00104BBD">
            <w:pPr>
              <w:spacing w:before="40" w:after="120"/>
              <w:ind w:right="113"/>
              <w:rPr>
                <w:b/>
              </w:rPr>
            </w:pPr>
            <w:r w:rsidRPr="00AE574B">
              <w:rPr>
                <w:lang w:val="fr-FR"/>
              </w:rPr>
              <w:t>Recours et réparation</w:t>
            </w:r>
            <w:r w:rsidR="00036AC9">
              <w:rPr>
                <w:lang w:val="fr-FR"/>
              </w:rPr>
              <w:t> </w:t>
            </w:r>
            <w:r>
              <w:rPr>
                <w:lang w:val="fr-FR"/>
              </w:rPr>
              <w:t>:</w:t>
            </w:r>
          </w:p>
        </w:tc>
        <w:tc>
          <w:tcPr>
            <w:tcW w:w="5812" w:type="dxa"/>
            <w:shd w:val="clear" w:color="auto" w:fill="auto"/>
          </w:tcPr>
          <w:p w:rsidR="00263E75" w:rsidRPr="004E7072" w:rsidRDefault="00B96ACB" w:rsidP="000D3601">
            <w:pPr>
              <w:spacing w:before="40" w:after="120"/>
              <w:jc w:val="both"/>
            </w:pPr>
            <w:r>
              <w:rPr>
                <w:lang w:val="fr-FR"/>
              </w:rPr>
              <w:t>Un recours utile et approprié, consistant notamment en une indemnisation</w:t>
            </w:r>
            <w:r w:rsidR="005D6B77">
              <w:rPr>
                <w:lang w:val="fr-FR"/>
              </w:rPr>
              <w:t>.</w:t>
            </w:r>
          </w:p>
        </w:tc>
      </w:tr>
      <w:tr w:rsidR="00263E75" w:rsidRPr="00965A6E" w:rsidTr="008C5BEF">
        <w:tc>
          <w:tcPr>
            <w:tcW w:w="2694" w:type="dxa"/>
            <w:shd w:val="clear" w:color="auto" w:fill="auto"/>
          </w:tcPr>
          <w:p w:rsidR="00263E75" w:rsidRPr="00965A6E" w:rsidRDefault="00B96ACB" w:rsidP="00081AF1">
            <w:pPr>
              <w:spacing w:before="40" w:after="120"/>
              <w:rPr>
                <w:b/>
              </w:rPr>
            </w:pPr>
            <w:r>
              <w:rPr>
                <w:lang w:val="fr-FR"/>
              </w:rPr>
              <w:t xml:space="preserve">Renseignements reçus précédemment </w:t>
            </w:r>
            <w:r w:rsidR="00081AF1">
              <w:rPr>
                <w:lang w:val="fr-FR"/>
              </w:rPr>
              <w:br/>
            </w:r>
            <w:r>
              <w:rPr>
                <w:lang w:val="fr-FR"/>
              </w:rPr>
              <w:t>dans le cadre du suivi</w:t>
            </w:r>
            <w:r w:rsidR="00036AC9">
              <w:rPr>
                <w:lang w:val="fr-FR"/>
              </w:rPr>
              <w:t> </w:t>
            </w:r>
            <w:r>
              <w:rPr>
                <w:lang w:val="fr-FR"/>
              </w:rPr>
              <w:t>:</w:t>
            </w:r>
          </w:p>
        </w:tc>
        <w:tc>
          <w:tcPr>
            <w:tcW w:w="5812" w:type="dxa"/>
            <w:shd w:val="clear" w:color="auto" w:fill="auto"/>
          </w:tcPr>
          <w:p w:rsidR="00263E75" w:rsidRPr="004E7072" w:rsidRDefault="00B96ACB" w:rsidP="000D3601">
            <w:pPr>
              <w:spacing w:before="40" w:after="120"/>
              <w:jc w:val="both"/>
            </w:pPr>
            <w:r>
              <w:rPr>
                <w:lang w:val="fr-FR"/>
              </w:rPr>
              <w:t>Aucun renseignement</w:t>
            </w:r>
          </w:p>
        </w:tc>
      </w:tr>
      <w:tr w:rsidR="00263E75" w:rsidRPr="00965A6E" w:rsidTr="008C5BEF">
        <w:tc>
          <w:tcPr>
            <w:tcW w:w="2694" w:type="dxa"/>
            <w:shd w:val="clear" w:color="auto" w:fill="auto"/>
          </w:tcPr>
          <w:p w:rsidR="00263E75" w:rsidRPr="00965A6E" w:rsidRDefault="00B96ACB" w:rsidP="00B96ACB">
            <w:pPr>
              <w:spacing w:before="40" w:after="120"/>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263E75" w:rsidRPr="004E7072" w:rsidRDefault="00B96ACB" w:rsidP="000D3601">
            <w:pPr>
              <w:spacing w:before="40" w:after="120"/>
              <w:jc w:val="both"/>
            </w:pPr>
            <w:r>
              <w:rPr>
                <w:lang w:val="fr-FR"/>
              </w:rPr>
              <w:t>2</w:t>
            </w:r>
            <w:r w:rsidR="00036AC9">
              <w:rPr>
                <w:lang w:val="fr-FR"/>
              </w:rPr>
              <w:t> </w:t>
            </w:r>
            <w:r>
              <w:rPr>
                <w:lang w:val="fr-FR"/>
              </w:rPr>
              <w:t>octobre 2015</w:t>
            </w:r>
          </w:p>
        </w:tc>
      </w:tr>
      <w:tr w:rsidR="00B96ACB" w:rsidRPr="00965A6E" w:rsidTr="008C5BEF">
        <w:tc>
          <w:tcPr>
            <w:tcW w:w="2694" w:type="dxa"/>
            <w:shd w:val="clear" w:color="auto" w:fill="auto"/>
          </w:tcPr>
          <w:p w:rsidR="00B96ACB" w:rsidRDefault="00B96ACB" w:rsidP="00B96ACB">
            <w:pPr>
              <w:spacing w:before="40" w:after="120"/>
              <w:ind w:right="113"/>
              <w:rPr>
                <w:lang w:val="fr-FR"/>
              </w:rPr>
            </w:pPr>
          </w:p>
        </w:tc>
        <w:tc>
          <w:tcPr>
            <w:tcW w:w="5812" w:type="dxa"/>
            <w:shd w:val="clear" w:color="auto" w:fill="auto"/>
          </w:tcPr>
          <w:p w:rsidR="00B96ACB" w:rsidRDefault="00B96ACB" w:rsidP="000D3601">
            <w:pPr>
              <w:spacing w:before="40" w:after="120"/>
              <w:jc w:val="both"/>
              <w:rPr>
                <w:lang w:val="fr-FR"/>
              </w:rPr>
            </w:pPr>
            <w:r>
              <w:rPr>
                <w:lang w:val="fr-FR"/>
              </w:rPr>
              <w:t>L</w:t>
            </w:r>
            <w:r w:rsidR="000F0F28">
              <w:rPr>
                <w:lang w:val="fr-FR"/>
              </w:rPr>
              <w:t>’</w:t>
            </w:r>
            <w:r>
              <w:rPr>
                <w:lang w:val="fr-FR"/>
              </w:rPr>
              <w:t>État partie ne partage pas l</w:t>
            </w:r>
            <w:r w:rsidR="000F0F28">
              <w:rPr>
                <w:lang w:val="fr-FR"/>
              </w:rPr>
              <w:t>’</w:t>
            </w:r>
            <w:r>
              <w:rPr>
                <w:lang w:val="fr-FR"/>
              </w:rPr>
              <w:t>opinion du Comité selon laquelle la détention de l</w:t>
            </w:r>
            <w:r w:rsidR="000F0F28">
              <w:rPr>
                <w:lang w:val="fr-FR"/>
              </w:rPr>
              <w:t>’</w:t>
            </w:r>
            <w:r>
              <w:rPr>
                <w:lang w:val="fr-FR"/>
              </w:rPr>
              <w:t>auteur était arbitraire. Il réaffirme qu</w:t>
            </w:r>
            <w:r w:rsidR="000F0F28">
              <w:rPr>
                <w:lang w:val="fr-FR"/>
              </w:rPr>
              <w:t>’</w:t>
            </w:r>
            <w:r>
              <w:rPr>
                <w:lang w:val="fr-FR"/>
              </w:rPr>
              <w:t>il est habilité à prendre des mesures, y compris la détention, visant à contrôler l</w:t>
            </w:r>
            <w:r w:rsidR="000F0F28">
              <w:rPr>
                <w:lang w:val="fr-FR"/>
              </w:rPr>
              <w:t>’</w:t>
            </w:r>
            <w:r>
              <w:rPr>
                <w:lang w:val="fr-FR"/>
              </w:rPr>
              <w:t>entrée de non-ressortissants sur son territoire. La législation australienne dispose qu</w:t>
            </w:r>
            <w:r w:rsidR="000F0F28">
              <w:rPr>
                <w:lang w:val="fr-FR"/>
              </w:rPr>
              <w:t>’</w:t>
            </w:r>
            <w:r>
              <w:rPr>
                <w:lang w:val="fr-FR"/>
              </w:rPr>
              <w:t>il peut être nécessaire de placer en détention des non-ressortissants en situation irrégulière qui ont fini de purger une peine d</w:t>
            </w:r>
            <w:r w:rsidR="000F0F28">
              <w:rPr>
                <w:lang w:val="fr-FR"/>
              </w:rPr>
              <w:t>’</w:t>
            </w:r>
            <w:r>
              <w:rPr>
                <w:lang w:val="fr-FR"/>
              </w:rPr>
              <w:t>emprisonnement pour s</w:t>
            </w:r>
            <w:r w:rsidR="000F0F28">
              <w:rPr>
                <w:lang w:val="fr-FR"/>
              </w:rPr>
              <w:t>’</w:t>
            </w:r>
            <w:r>
              <w:rPr>
                <w:lang w:val="fr-FR"/>
              </w:rPr>
              <w:t>assurer que des personnes qui n</w:t>
            </w:r>
            <w:r w:rsidR="000F0F28">
              <w:rPr>
                <w:lang w:val="fr-FR"/>
              </w:rPr>
              <w:t>’</w:t>
            </w:r>
            <w:r>
              <w:rPr>
                <w:lang w:val="fr-FR"/>
              </w:rPr>
              <w:t>ont pas de raison légitime de demeurer en Aus</w:t>
            </w:r>
            <w:r w:rsidR="004A5837">
              <w:rPr>
                <w:lang w:val="fr-FR"/>
              </w:rPr>
              <w:t>tralie puissent être expulsées.</w:t>
            </w:r>
          </w:p>
        </w:tc>
      </w:tr>
      <w:tr w:rsidR="00B96ACB" w:rsidRPr="00965A6E" w:rsidTr="008C5BEF">
        <w:tc>
          <w:tcPr>
            <w:tcW w:w="2694" w:type="dxa"/>
            <w:shd w:val="clear" w:color="auto" w:fill="auto"/>
          </w:tcPr>
          <w:p w:rsidR="00B96ACB" w:rsidRDefault="00B96ACB" w:rsidP="00B96ACB">
            <w:pPr>
              <w:spacing w:before="40" w:after="120"/>
              <w:ind w:right="113"/>
              <w:rPr>
                <w:lang w:val="fr-FR"/>
              </w:rPr>
            </w:pPr>
            <w:bookmarkStart w:id="0" w:name="_GoBack"/>
            <w:bookmarkEnd w:id="0"/>
          </w:p>
        </w:tc>
        <w:tc>
          <w:tcPr>
            <w:tcW w:w="5812" w:type="dxa"/>
            <w:shd w:val="clear" w:color="auto" w:fill="auto"/>
          </w:tcPr>
          <w:p w:rsidR="00B96ACB" w:rsidRDefault="00B96ACB" w:rsidP="000D3601">
            <w:pPr>
              <w:spacing w:before="40" w:after="120"/>
              <w:jc w:val="both"/>
              <w:rPr>
                <w:lang w:val="fr-FR"/>
              </w:rPr>
            </w:pPr>
            <w:r>
              <w:rPr>
                <w:lang w:val="fr-FR"/>
              </w:rPr>
              <w:t>L</w:t>
            </w:r>
            <w:r w:rsidR="000F0F28">
              <w:rPr>
                <w:lang w:val="fr-FR"/>
              </w:rPr>
              <w:t>’</w:t>
            </w:r>
            <w:r>
              <w:rPr>
                <w:lang w:val="fr-FR"/>
              </w:rPr>
              <w:t>État partie considère que la détention de l</w:t>
            </w:r>
            <w:r w:rsidR="000F0F28">
              <w:rPr>
                <w:lang w:val="fr-FR"/>
              </w:rPr>
              <w:t>’</w:t>
            </w:r>
            <w:r>
              <w:rPr>
                <w:lang w:val="fr-FR"/>
              </w:rPr>
              <w:t>auteur dans ce contexte répond à un objectif légitime. La durée de la détention est liée aux procédures judiciaires qui ont été engagées par l</w:t>
            </w:r>
            <w:r w:rsidR="000F0F28">
              <w:rPr>
                <w:lang w:val="fr-FR"/>
              </w:rPr>
              <w:t>’</w:t>
            </w:r>
            <w:r>
              <w:rPr>
                <w:lang w:val="fr-FR"/>
              </w:rPr>
              <w:t>auteur à la suite de l</w:t>
            </w:r>
            <w:r w:rsidR="000F0F28">
              <w:rPr>
                <w:lang w:val="fr-FR"/>
              </w:rPr>
              <w:t>’</w:t>
            </w:r>
            <w:r>
              <w:rPr>
                <w:lang w:val="fr-FR"/>
              </w:rPr>
              <w:t>annulation de son visa de conjoint et du refus de sa demande de visa de protection. À cet égard, l</w:t>
            </w:r>
            <w:r w:rsidR="000F0F28">
              <w:rPr>
                <w:lang w:val="fr-FR"/>
              </w:rPr>
              <w:t>’</w:t>
            </w:r>
            <w:r>
              <w:rPr>
                <w:lang w:val="fr-FR"/>
              </w:rPr>
              <w:t>auteur a eu accès aux niveaux de contrôle juridictionnel les plus élevés, au moyen d</w:t>
            </w:r>
            <w:r w:rsidR="000F0F28">
              <w:rPr>
                <w:lang w:val="fr-FR"/>
              </w:rPr>
              <w:t>’</w:t>
            </w:r>
            <w:r>
              <w:rPr>
                <w:lang w:val="fr-FR"/>
              </w:rPr>
              <w:t>un recours auprès de la Haute Cour d</w:t>
            </w:r>
            <w:r w:rsidR="000F0F28">
              <w:rPr>
                <w:lang w:val="fr-FR"/>
              </w:rPr>
              <w:t>’</w:t>
            </w:r>
            <w:r>
              <w:rPr>
                <w:lang w:val="fr-FR"/>
              </w:rPr>
              <w:t>Australie et d</w:t>
            </w:r>
            <w:r w:rsidR="000F0F28">
              <w:rPr>
                <w:lang w:val="fr-FR"/>
              </w:rPr>
              <w:t>’</w:t>
            </w:r>
            <w:r>
              <w:rPr>
                <w:lang w:val="fr-FR"/>
              </w:rPr>
              <w:t>une demande d</w:t>
            </w:r>
            <w:r w:rsidR="000F0F28">
              <w:rPr>
                <w:lang w:val="fr-FR"/>
              </w:rPr>
              <w:t>’</w:t>
            </w:r>
            <w:r>
              <w:rPr>
                <w:lang w:val="fr-FR"/>
              </w:rPr>
              <w:t>intervention ministérielle. Tant que la procédure judiciaire était en cours, l</w:t>
            </w:r>
            <w:r w:rsidR="000F0F28">
              <w:rPr>
                <w:lang w:val="fr-FR"/>
              </w:rPr>
              <w:t>’</w:t>
            </w:r>
            <w:r>
              <w:rPr>
                <w:lang w:val="fr-FR"/>
              </w:rPr>
              <w:t>État partie n</w:t>
            </w:r>
            <w:r w:rsidR="000F0F28">
              <w:rPr>
                <w:lang w:val="fr-FR"/>
              </w:rPr>
              <w:t>’</w:t>
            </w:r>
            <w:r>
              <w:rPr>
                <w:lang w:val="fr-FR"/>
              </w:rPr>
              <w:t>a pas procédé à l</w:t>
            </w:r>
            <w:r w:rsidR="000F0F28">
              <w:rPr>
                <w:lang w:val="fr-FR"/>
              </w:rPr>
              <w:t>’</w:t>
            </w:r>
            <w:r>
              <w:rPr>
                <w:lang w:val="fr-FR"/>
              </w:rPr>
              <w:t>expulsion de l</w:t>
            </w:r>
            <w:r w:rsidR="000F0F28">
              <w:rPr>
                <w:lang w:val="fr-FR"/>
              </w:rPr>
              <w:t>’</w:t>
            </w:r>
            <w:r>
              <w:rPr>
                <w:lang w:val="fr-FR"/>
              </w:rPr>
              <w:t xml:space="preserve">auteur, ce qui a en conséquence prolongé sa détention. </w:t>
            </w:r>
          </w:p>
        </w:tc>
      </w:tr>
      <w:tr w:rsidR="00B96ACB" w:rsidRPr="00965A6E" w:rsidTr="008C5BEF">
        <w:tc>
          <w:tcPr>
            <w:tcW w:w="2694" w:type="dxa"/>
            <w:shd w:val="clear" w:color="auto" w:fill="auto"/>
          </w:tcPr>
          <w:p w:rsidR="00B96ACB" w:rsidRDefault="00B96ACB" w:rsidP="00B96ACB">
            <w:pPr>
              <w:spacing w:before="40" w:after="120"/>
              <w:ind w:right="113"/>
              <w:rPr>
                <w:lang w:val="fr-FR"/>
              </w:rPr>
            </w:pPr>
          </w:p>
        </w:tc>
        <w:tc>
          <w:tcPr>
            <w:tcW w:w="5812" w:type="dxa"/>
            <w:shd w:val="clear" w:color="auto" w:fill="auto"/>
          </w:tcPr>
          <w:p w:rsidR="00B96ACB" w:rsidRDefault="00B96ACB" w:rsidP="000D3601">
            <w:pPr>
              <w:spacing w:before="40" w:after="120"/>
              <w:jc w:val="both"/>
              <w:rPr>
                <w:lang w:val="fr-FR"/>
              </w:rPr>
            </w:pPr>
            <w:r>
              <w:rPr>
                <w:lang w:val="fr-FR"/>
              </w:rPr>
              <w:t>L</w:t>
            </w:r>
            <w:r w:rsidR="000F0F28">
              <w:rPr>
                <w:lang w:val="fr-FR"/>
              </w:rPr>
              <w:t>’</w:t>
            </w:r>
            <w:r>
              <w:rPr>
                <w:lang w:val="fr-FR"/>
              </w:rPr>
              <w:t>État partie ajoute que le Comité a conclu à une violation du paragraphe 1 de l</w:t>
            </w:r>
            <w:r w:rsidR="000F0F28">
              <w:rPr>
                <w:lang w:val="fr-FR"/>
              </w:rPr>
              <w:t>’</w:t>
            </w:r>
            <w:r>
              <w:rPr>
                <w:lang w:val="fr-FR"/>
              </w:rPr>
              <w:t>article 9 notamment en supposant que l</w:t>
            </w:r>
            <w:r w:rsidR="000F0F28">
              <w:rPr>
                <w:lang w:val="fr-FR"/>
              </w:rPr>
              <w:t>’</w:t>
            </w:r>
            <w:r>
              <w:rPr>
                <w:lang w:val="fr-FR"/>
              </w:rPr>
              <w:t>État partie n</w:t>
            </w:r>
            <w:r w:rsidR="000F0F28">
              <w:rPr>
                <w:lang w:val="fr-FR"/>
              </w:rPr>
              <w:t>’</w:t>
            </w:r>
            <w:r>
              <w:rPr>
                <w:lang w:val="fr-FR"/>
              </w:rPr>
              <w:t>avait pas procédé à une évaluation individuelle de la nécessité de maintenir l</w:t>
            </w:r>
            <w:r w:rsidR="000F0F28">
              <w:rPr>
                <w:lang w:val="fr-FR"/>
              </w:rPr>
              <w:t>’</w:t>
            </w:r>
            <w:r>
              <w:rPr>
                <w:lang w:val="fr-FR"/>
              </w:rPr>
              <w:t>auteur en détention. L</w:t>
            </w:r>
            <w:r w:rsidR="000F0F28">
              <w:rPr>
                <w:lang w:val="fr-FR"/>
              </w:rPr>
              <w:t>’</w:t>
            </w:r>
            <w:r>
              <w:rPr>
                <w:lang w:val="fr-FR"/>
              </w:rPr>
              <w:t>État partie affirme qu</w:t>
            </w:r>
            <w:r w:rsidR="000F0F28">
              <w:rPr>
                <w:lang w:val="fr-FR"/>
              </w:rPr>
              <w:t>’</w:t>
            </w:r>
            <w:r>
              <w:rPr>
                <w:lang w:val="fr-FR"/>
              </w:rPr>
              <w:t>en réalité, la situation de l</w:t>
            </w:r>
            <w:r w:rsidR="000F0F28">
              <w:rPr>
                <w:lang w:val="fr-FR"/>
              </w:rPr>
              <w:t>’</w:t>
            </w:r>
            <w:r>
              <w:rPr>
                <w:lang w:val="fr-FR"/>
              </w:rPr>
              <w:t>auteur avait été examinée en vue d</w:t>
            </w:r>
            <w:r w:rsidR="000F0F28">
              <w:rPr>
                <w:lang w:val="fr-FR"/>
              </w:rPr>
              <w:t>’</w:t>
            </w:r>
            <w:r>
              <w:rPr>
                <w:lang w:val="fr-FR"/>
              </w:rPr>
              <w:t>une éventuelle intervention ministérielle au titre de l</w:t>
            </w:r>
            <w:r w:rsidR="000F0F28">
              <w:rPr>
                <w:lang w:val="fr-FR"/>
              </w:rPr>
              <w:t>’</w:t>
            </w:r>
            <w:r>
              <w:rPr>
                <w:lang w:val="fr-FR"/>
              </w:rPr>
              <w:t>article 195A à trois reprises et une autre fois en vue d</w:t>
            </w:r>
            <w:r w:rsidR="000F0F28">
              <w:rPr>
                <w:lang w:val="fr-FR"/>
              </w:rPr>
              <w:t>’</w:t>
            </w:r>
            <w:r>
              <w:rPr>
                <w:lang w:val="fr-FR"/>
              </w:rPr>
              <w:t>une telle intervention au titre de l</w:t>
            </w:r>
            <w:r w:rsidR="000F0F28">
              <w:rPr>
                <w:lang w:val="fr-FR"/>
              </w:rPr>
              <w:t>’</w:t>
            </w:r>
            <w:r>
              <w:rPr>
                <w:lang w:val="fr-FR"/>
              </w:rPr>
              <w:t>article 197AB de la loi sur les migrations. Ainsi, contrairement à ce qu</w:t>
            </w:r>
            <w:r w:rsidR="000F0F28">
              <w:rPr>
                <w:lang w:val="fr-FR"/>
              </w:rPr>
              <w:t>’</w:t>
            </w:r>
            <w:r>
              <w:rPr>
                <w:lang w:val="fr-FR"/>
              </w:rPr>
              <w:t>indiquaient les constatations du Comité, la détention de l</w:t>
            </w:r>
            <w:r w:rsidR="000F0F28">
              <w:rPr>
                <w:lang w:val="fr-FR"/>
              </w:rPr>
              <w:t>’</w:t>
            </w:r>
            <w:r>
              <w:rPr>
                <w:lang w:val="fr-FR"/>
              </w:rPr>
              <w:t xml:space="preserve">auteur a été examinée à </w:t>
            </w:r>
            <w:r>
              <w:rPr>
                <w:lang w:val="fr-FR"/>
              </w:rPr>
              <w:lastRenderedPageBreak/>
              <w:t>plusieurs reprises et quant au fond. Par conséquent, sa détention était conforme au paragraphe 1 de l</w:t>
            </w:r>
            <w:r w:rsidR="000F0F28">
              <w:rPr>
                <w:lang w:val="fr-FR"/>
              </w:rPr>
              <w:t>’</w:t>
            </w:r>
            <w:r>
              <w:rPr>
                <w:lang w:val="fr-FR"/>
              </w:rPr>
              <w:t>article 9 du Pacte, et l</w:t>
            </w:r>
            <w:r w:rsidR="000F0F28">
              <w:rPr>
                <w:lang w:val="fr-FR"/>
              </w:rPr>
              <w:t>’</w:t>
            </w:r>
            <w:r>
              <w:rPr>
                <w:lang w:val="fr-FR"/>
              </w:rPr>
              <w:t>État partie rejette l</w:t>
            </w:r>
            <w:r w:rsidR="000F0F28">
              <w:rPr>
                <w:lang w:val="fr-FR"/>
              </w:rPr>
              <w:t>’</w:t>
            </w:r>
            <w:r>
              <w:rPr>
                <w:lang w:val="fr-FR"/>
              </w:rPr>
              <w:t>avis du Comité selon lequel il est tenu d</w:t>
            </w:r>
            <w:r w:rsidR="000F0F28">
              <w:rPr>
                <w:lang w:val="fr-FR"/>
              </w:rPr>
              <w:t>’</w:t>
            </w:r>
            <w:r>
              <w:rPr>
                <w:lang w:val="fr-FR"/>
              </w:rPr>
              <w:t>assurer un recours à l</w:t>
            </w:r>
            <w:r w:rsidR="000F0F28">
              <w:rPr>
                <w:lang w:val="fr-FR"/>
              </w:rPr>
              <w:t>’</w:t>
            </w:r>
            <w:r>
              <w:rPr>
                <w:lang w:val="fr-FR"/>
              </w:rPr>
              <w:t>auteur et de revoir sa législation en matière de migration.</w:t>
            </w:r>
          </w:p>
        </w:tc>
      </w:tr>
      <w:tr w:rsidR="00036AC9" w:rsidRPr="00965A6E" w:rsidTr="008C5BEF">
        <w:tc>
          <w:tcPr>
            <w:tcW w:w="2694" w:type="dxa"/>
            <w:shd w:val="clear" w:color="auto" w:fill="auto"/>
          </w:tcPr>
          <w:p w:rsidR="00036AC9" w:rsidRDefault="00036AC9" w:rsidP="00036AC9">
            <w:pPr>
              <w:spacing w:before="40" w:after="120"/>
              <w:ind w:right="113"/>
              <w:rPr>
                <w:lang w:val="fr-FR"/>
              </w:rPr>
            </w:pPr>
            <w:r>
              <w:rPr>
                <w:lang w:val="fr-FR"/>
              </w:rPr>
              <w:lastRenderedPageBreak/>
              <w:t>Évaluation du Comité :</w:t>
            </w:r>
          </w:p>
        </w:tc>
        <w:tc>
          <w:tcPr>
            <w:tcW w:w="5812" w:type="dxa"/>
            <w:shd w:val="clear" w:color="auto" w:fill="auto"/>
          </w:tcPr>
          <w:p w:rsidR="00036AC9" w:rsidRDefault="00036AC9" w:rsidP="000D3601">
            <w:pPr>
              <w:tabs>
                <w:tab w:val="left" w:pos="274"/>
                <w:tab w:val="left" w:pos="574"/>
              </w:tabs>
              <w:spacing w:before="40" w:after="120"/>
              <w:jc w:val="both"/>
              <w:rPr>
                <w:lang w:val="fr-FR"/>
              </w:rPr>
            </w:pPr>
            <w:r>
              <w:rPr>
                <w:lang w:val="fr-FR"/>
              </w:rPr>
              <w:tab/>
              <w:t>a)</w:t>
            </w:r>
            <w:r>
              <w:rPr>
                <w:lang w:val="fr-FR"/>
              </w:rPr>
              <w:tab/>
            </w:r>
            <w:r w:rsidRPr="0079334D">
              <w:rPr>
                <w:lang w:val="fr-FR"/>
              </w:rPr>
              <w:t>Un recours utile, y compris une indemnisation</w:t>
            </w:r>
            <w:r>
              <w:rPr>
                <w:lang w:val="fr-FR"/>
              </w:rPr>
              <w:t> : E</w:t>
            </w:r>
          </w:p>
        </w:tc>
      </w:tr>
      <w:tr w:rsidR="00036AC9" w:rsidRPr="00965A6E" w:rsidTr="008C5BEF">
        <w:tc>
          <w:tcPr>
            <w:tcW w:w="2694" w:type="dxa"/>
            <w:shd w:val="clear" w:color="auto" w:fill="auto"/>
          </w:tcPr>
          <w:p w:rsidR="00036AC9" w:rsidRDefault="00036AC9" w:rsidP="00B96ACB">
            <w:pPr>
              <w:spacing w:before="40" w:after="120"/>
              <w:ind w:right="113"/>
              <w:rPr>
                <w:lang w:val="fr-FR"/>
              </w:rPr>
            </w:pPr>
          </w:p>
        </w:tc>
        <w:tc>
          <w:tcPr>
            <w:tcW w:w="5812" w:type="dxa"/>
            <w:shd w:val="clear" w:color="auto" w:fill="auto"/>
          </w:tcPr>
          <w:p w:rsidR="00036AC9" w:rsidRDefault="00036AC9" w:rsidP="000D3601">
            <w:pPr>
              <w:tabs>
                <w:tab w:val="left" w:pos="274"/>
                <w:tab w:val="left" w:pos="574"/>
              </w:tabs>
              <w:spacing w:before="40" w:after="120"/>
              <w:jc w:val="both"/>
              <w:rPr>
                <w:lang w:val="fr-FR"/>
              </w:rPr>
            </w:pPr>
            <w:r>
              <w:rPr>
                <w:lang w:val="fr-FR"/>
              </w:rPr>
              <w:tab/>
              <w:t>b)</w:t>
            </w:r>
            <w:r>
              <w:rPr>
                <w:lang w:val="fr-FR"/>
              </w:rPr>
              <w:tab/>
              <w:t>Publication des constatations : aucun renseignement</w:t>
            </w:r>
          </w:p>
        </w:tc>
      </w:tr>
      <w:tr w:rsidR="00036AC9" w:rsidRPr="00965A6E" w:rsidTr="008C5BEF">
        <w:tc>
          <w:tcPr>
            <w:tcW w:w="2694" w:type="dxa"/>
            <w:shd w:val="clear" w:color="auto" w:fill="auto"/>
          </w:tcPr>
          <w:p w:rsidR="00036AC9" w:rsidRDefault="00036AC9" w:rsidP="00B96ACB">
            <w:pPr>
              <w:spacing w:before="40" w:after="120"/>
              <w:ind w:right="113"/>
              <w:rPr>
                <w:lang w:val="fr-FR"/>
              </w:rPr>
            </w:pPr>
          </w:p>
        </w:tc>
        <w:tc>
          <w:tcPr>
            <w:tcW w:w="5812" w:type="dxa"/>
            <w:shd w:val="clear" w:color="auto" w:fill="auto"/>
          </w:tcPr>
          <w:p w:rsidR="00036AC9" w:rsidRDefault="00036AC9" w:rsidP="000D3601">
            <w:pPr>
              <w:tabs>
                <w:tab w:val="left" w:pos="274"/>
                <w:tab w:val="left" w:pos="574"/>
              </w:tabs>
              <w:spacing w:before="40" w:after="120"/>
              <w:jc w:val="both"/>
              <w:rPr>
                <w:lang w:val="fr-FR"/>
              </w:rPr>
            </w:pPr>
            <w:r>
              <w:rPr>
                <w:lang w:val="fr-FR"/>
              </w:rPr>
              <w:tab/>
              <w:t>c)</w:t>
            </w:r>
            <w:r>
              <w:rPr>
                <w:lang w:val="fr-FR"/>
              </w:rPr>
              <w:tab/>
              <w:t>Garantie de non-répétition : C2</w:t>
            </w:r>
          </w:p>
        </w:tc>
      </w:tr>
      <w:tr w:rsidR="00036AC9" w:rsidRPr="00965A6E" w:rsidTr="008C5BEF">
        <w:tc>
          <w:tcPr>
            <w:tcW w:w="2694" w:type="dxa"/>
            <w:tcBorders>
              <w:bottom w:val="single" w:sz="12" w:space="0" w:color="auto"/>
            </w:tcBorders>
            <w:shd w:val="clear" w:color="auto" w:fill="auto"/>
          </w:tcPr>
          <w:p w:rsidR="00036AC9" w:rsidRDefault="00036AC9" w:rsidP="00036AC9">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036AC9" w:rsidRDefault="00036AC9" w:rsidP="000D3601">
            <w:pPr>
              <w:spacing w:before="40" w:after="120"/>
              <w:jc w:val="both"/>
              <w:rPr>
                <w:lang w:val="fr-FR"/>
              </w:rPr>
            </w:pPr>
            <w:r>
              <w:rPr>
                <w:lang w:val="fr-FR"/>
              </w:rPr>
              <w:t>Poursuite du dialogue au titre du suivi</w:t>
            </w:r>
            <w:r w:rsidR="005D6B77">
              <w:rPr>
                <w:lang w:val="fr-FR"/>
              </w:rPr>
              <w:t>.</w:t>
            </w:r>
          </w:p>
        </w:tc>
      </w:tr>
    </w:tbl>
    <w:p w:rsidR="00263E75" w:rsidRDefault="00263E75" w:rsidP="00263E75">
      <w:pPr>
        <w:pStyle w:val="SingleTxtG"/>
        <w:rPr>
          <w:lang w:val="fr-FR"/>
        </w:rPr>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036AC9" w:rsidRPr="000D79AC" w:rsidTr="00104BBD">
        <w:trPr>
          <w:tblHeader/>
        </w:trPr>
        <w:tc>
          <w:tcPr>
            <w:tcW w:w="8506" w:type="dxa"/>
            <w:gridSpan w:val="2"/>
            <w:tcBorders>
              <w:top w:val="single" w:sz="4" w:space="0" w:color="auto"/>
              <w:bottom w:val="single" w:sz="12" w:space="0" w:color="auto"/>
            </w:tcBorders>
            <w:shd w:val="clear" w:color="auto" w:fill="auto"/>
            <w:vAlign w:val="bottom"/>
          </w:tcPr>
          <w:p w:rsidR="00036AC9" w:rsidRPr="00B96ACB" w:rsidRDefault="00036AC9" w:rsidP="00104BBD">
            <w:pPr>
              <w:spacing w:before="80" w:after="80" w:line="200" w:lineRule="exact"/>
              <w:ind w:right="113"/>
              <w:rPr>
                <w:b/>
                <w:i/>
                <w:sz w:val="16"/>
                <w:szCs w:val="16"/>
              </w:rPr>
            </w:pPr>
            <w:r w:rsidRPr="00B96ACB">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xml:space="preserve"> 1937/2010, </w:t>
            </w:r>
            <w:r w:rsidRPr="00036AC9">
              <w:rPr>
                <w:b/>
                <w:i/>
                <w:lang w:val="fr-FR"/>
              </w:rPr>
              <w:t>Leghaei et consorts</w:t>
            </w:r>
            <w:r w:rsidRPr="00036AC9">
              <w:rPr>
                <w:b/>
                <w:lang w:val="fr-FR"/>
              </w:rPr>
              <w:t xml:space="preserve"> c. </w:t>
            </w:r>
            <w:r w:rsidRPr="00036AC9">
              <w:rPr>
                <w:b/>
                <w:i/>
                <w:lang w:val="fr-FR"/>
              </w:rPr>
              <w:t>Australie</w:t>
            </w:r>
          </w:p>
        </w:tc>
      </w:tr>
      <w:tr w:rsidR="00036AC9" w:rsidRPr="00965A6E" w:rsidTr="008C5BEF">
        <w:trPr>
          <w:trHeight w:hRule="exact" w:val="113"/>
          <w:tblHeader/>
        </w:trPr>
        <w:tc>
          <w:tcPr>
            <w:tcW w:w="2694" w:type="dxa"/>
            <w:tcBorders>
              <w:top w:val="single" w:sz="12" w:space="0" w:color="auto"/>
            </w:tcBorders>
            <w:shd w:val="clear" w:color="auto" w:fill="auto"/>
          </w:tcPr>
          <w:p w:rsidR="00036AC9" w:rsidRDefault="00036AC9" w:rsidP="00104BBD">
            <w:pPr>
              <w:spacing w:before="40" w:after="120"/>
              <w:ind w:right="113"/>
              <w:rPr>
                <w:b/>
              </w:rPr>
            </w:pPr>
          </w:p>
        </w:tc>
        <w:tc>
          <w:tcPr>
            <w:tcW w:w="5812" w:type="dxa"/>
            <w:tcBorders>
              <w:top w:val="single" w:sz="12" w:space="0" w:color="auto"/>
            </w:tcBorders>
            <w:shd w:val="clear" w:color="auto" w:fill="auto"/>
          </w:tcPr>
          <w:p w:rsidR="00036AC9" w:rsidRPr="004E7072" w:rsidRDefault="00036AC9" w:rsidP="00104BBD">
            <w:pPr>
              <w:spacing w:before="40" w:after="120"/>
            </w:pPr>
          </w:p>
        </w:tc>
      </w:tr>
      <w:tr w:rsidR="00036AC9" w:rsidRPr="00965A6E" w:rsidTr="008C5BEF">
        <w:tc>
          <w:tcPr>
            <w:tcW w:w="2694" w:type="dxa"/>
            <w:shd w:val="clear" w:color="auto" w:fill="auto"/>
          </w:tcPr>
          <w:p w:rsidR="00036AC9" w:rsidRPr="00965A6E" w:rsidRDefault="00036AC9" w:rsidP="00036AC9">
            <w:pPr>
              <w:spacing w:before="40" w:after="120"/>
              <w:ind w:right="113"/>
              <w:rPr>
                <w:b/>
              </w:rPr>
            </w:pPr>
            <w:r>
              <w:rPr>
                <w:lang w:val="fr-FR"/>
              </w:rPr>
              <w:t>Constatations adoptées le :</w:t>
            </w:r>
          </w:p>
        </w:tc>
        <w:tc>
          <w:tcPr>
            <w:tcW w:w="5812" w:type="dxa"/>
            <w:shd w:val="clear" w:color="auto" w:fill="auto"/>
          </w:tcPr>
          <w:p w:rsidR="00036AC9" w:rsidRPr="004E7072" w:rsidRDefault="00036AC9" w:rsidP="000D3601">
            <w:pPr>
              <w:spacing w:before="40" w:after="120"/>
              <w:jc w:val="both"/>
            </w:pPr>
            <w:r>
              <w:rPr>
                <w:lang w:val="fr-FR"/>
              </w:rPr>
              <w:t>26 mars 2015</w:t>
            </w:r>
          </w:p>
        </w:tc>
      </w:tr>
      <w:tr w:rsidR="00036AC9" w:rsidRPr="00965A6E" w:rsidTr="008C5BEF">
        <w:tc>
          <w:tcPr>
            <w:tcW w:w="2694" w:type="dxa"/>
            <w:shd w:val="clear" w:color="auto" w:fill="auto"/>
          </w:tcPr>
          <w:p w:rsidR="00036AC9" w:rsidRPr="00965A6E" w:rsidRDefault="00036AC9" w:rsidP="00036AC9">
            <w:pPr>
              <w:spacing w:before="40" w:after="120"/>
              <w:ind w:right="113"/>
              <w:rPr>
                <w:b/>
              </w:rPr>
            </w:pPr>
            <w:r>
              <w:rPr>
                <w:lang w:val="fr-FR"/>
              </w:rPr>
              <w:t>Violation :</w:t>
            </w:r>
          </w:p>
        </w:tc>
        <w:tc>
          <w:tcPr>
            <w:tcW w:w="5812" w:type="dxa"/>
            <w:shd w:val="clear" w:color="auto" w:fill="auto"/>
            <w:vAlign w:val="bottom"/>
          </w:tcPr>
          <w:p w:rsidR="00036AC9" w:rsidRPr="004E7072" w:rsidRDefault="00036AC9" w:rsidP="000D3601">
            <w:pPr>
              <w:spacing w:before="40" w:after="120"/>
              <w:jc w:val="both"/>
            </w:pPr>
            <w:r w:rsidRPr="002408B8">
              <w:rPr>
                <w:lang w:val="fr-FR"/>
              </w:rPr>
              <w:t>Art</w:t>
            </w:r>
            <w:r w:rsidR="004A5837">
              <w:rPr>
                <w:lang w:val="fr-FR"/>
              </w:rPr>
              <w:t>. </w:t>
            </w:r>
            <w:r w:rsidRPr="002408B8">
              <w:rPr>
                <w:lang w:val="fr-FR"/>
              </w:rPr>
              <w:t>17, lu conjointement avec l</w:t>
            </w:r>
            <w:r w:rsidR="000F0F28">
              <w:rPr>
                <w:lang w:val="fr-FR"/>
              </w:rPr>
              <w:t>’</w:t>
            </w:r>
            <w:r w:rsidRPr="002408B8">
              <w:rPr>
                <w:lang w:val="fr-FR"/>
              </w:rPr>
              <w:t>article 23 du Pacte, à l</w:t>
            </w:r>
            <w:r w:rsidR="000F0F28">
              <w:rPr>
                <w:lang w:val="fr-FR"/>
              </w:rPr>
              <w:t>’</w:t>
            </w:r>
            <w:r w:rsidRPr="002408B8">
              <w:rPr>
                <w:lang w:val="fr-FR"/>
              </w:rPr>
              <w:t>égard de l</w:t>
            </w:r>
            <w:r w:rsidR="000F0F28">
              <w:rPr>
                <w:lang w:val="fr-FR"/>
              </w:rPr>
              <w:t>’</w:t>
            </w:r>
            <w:r w:rsidRPr="002408B8">
              <w:rPr>
                <w:lang w:val="fr-FR"/>
              </w:rPr>
              <w:t>auteur et de sa famille</w:t>
            </w:r>
          </w:p>
        </w:tc>
      </w:tr>
      <w:tr w:rsidR="00036AC9" w:rsidRPr="00965A6E" w:rsidTr="008C5BEF">
        <w:tc>
          <w:tcPr>
            <w:tcW w:w="2694" w:type="dxa"/>
            <w:shd w:val="clear" w:color="auto" w:fill="auto"/>
          </w:tcPr>
          <w:p w:rsidR="00036AC9" w:rsidRPr="00965A6E" w:rsidRDefault="00036AC9" w:rsidP="00104BBD">
            <w:pPr>
              <w:spacing w:before="40" w:after="120"/>
              <w:ind w:right="113"/>
              <w:rPr>
                <w:b/>
              </w:rPr>
            </w:pPr>
            <w:r w:rsidRPr="00AE574B">
              <w:rPr>
                <w:lang w:val="fr-FR"/>
              </w:rPr>
              <w:t>Recours et réparation</w:t>
            </w:r>
            <w:r>
              <w:rPr>
                <w:lang w:val="fr-FR"/>
              </w:rPr>
              <w:t> :</w:t>
            </w:r>
          </w:p>
        </w:tc>
        <w:tc>
          <w:tcPr>
            <w:tcW w:w="5812" w:type="dxa"/>
            <w:shd w:val="clear" w:color="auto" w:fill="auto"/>
          </w:tcPr>
          <w:p w:rsidR="00036AC9" w:rsidRPr="004E7072" w:rsidRDefault="00036AC9" w:rsidP="000D3601">
            <w:pPr>
              <w:spacing w:before="40" w:after="120"/>
              <w:jc w:val="both"/>
            </w:pPr>
            <w:r>
              <w:rPr>
                <w:lang w:val="fr-FR"/>
              </w:rPr>
              <w:t>U</w:t>
            </w:r>
            <w:r w:rsidRPr="002408B8">
              <w:rPr>
                <w:lang w:val="fr-FR"/>
              </w:rPr>
              <w:t>n recours utile et approprié, consistant notamment à donner à l</w:t>
            </w:r>
            <w:r w:rsidR="000F0F28">
              <w:rPr>
                <w:lang w:val="fr-FR"/>
              </w:rPr>
              <w:t>’</w:t>
            </w:r>
            <w:r w:rsidRPr="002408B8">
              <w:rPr>
                <w:lang w:val="fr-FR"/>
              </w:rPr>
              <w:t xml:space="preserve">auteur une possibilité réelle de contester le refus de lui accorder un permis de séjour permanent, et </w:t>
            </w:r>
            <w:r>
              <w:rPr>
                <w:lang w:val="fr-FR"/>
              </w:rPr>
              <w:t>une indemnisation</w:t>
            </w:r>
            <w:r w:rsidR="005D6B77">
              <w:rPr>
                <w:lang w:val="fr-FR"/>
              </w:rPr>
              <w:t>.</w:t>
            </w:r>
          </w:p>
        </w:tc>
      </w:tr>
      <w:tr w:rsidR="00036AC9" w:rsidRPr="00965A6E" w:rsidTr="008C5BEF">
        <w:tc>
          <w:tcPr>
            <w:tcW w:w="2694" w:type="dxa"/>
            <w:shd w:val="clear" w:color="auto" w:fill="auto"/>
          </w:tcPr>
          <w:p w:rsidR="00036AC9" w:rsidRPr="00965A6E" w:rsidRDefault="00036AC9" w:rsidP="00081AF1">
            <w:pPr>
              <w:spacing w:before="40" w:after="120"/>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036AC9" w:rsidRPr="004E7072" w:rsidRDefault="00036AC9" w:rsidP="000D3601">
            <w:pPr>
              <w:spacing w:before="40" w:after="120"/>
              <w:jc w:val="both"/>
            </w:pPr>
            <w:r>
              <w:rPr>
                <w:lang w:val="fr-FR"/>
              </w:rPr>
              <w:t>Aucun renseignement</w:t>
            </w:r>
          </w:p>
        </w:tc>
      </w:tr>
      <w:tr w:rsidR="00036AC9" w:rsidRPr="00965A6E" w:rsidTr="008C5BEF">
        <w:tc>
          <w:tcPr>
            <w:tcW w:w="2694" w:type="dxa"/>
            <w:shd w:val="clear" w:color="auto" w:fill="auto"/>
          </w:tcPr>
          <w:p w:rsidR="00036AC9" w:rsidRPr="00965A6E" w:rsidRDefault="00036AC9" w:rsidP="00104BBD">
            <w:pPr>
              <w:spacing w:before="40" w:after="120"/>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036AC9" w:rsidRPr="004E7072" w:rsidRDefault="00036AC9" w:rsidP="000D3601">
            <w:pPr>
              <w:spacing w:before="40" w:after="120"/>
              <w:jc w:val="both"/>
            </w:pPr>
            <w:r>
              <w:rPr>
                <w:lang w:val="fr-FR"/>
              </w:rPr>
              <w:t>26 octobre 2015</w:t>
            </w:r>
          </w:p>
        </w:tc>
      </w:tr>
      <w:tr w:rsidR="00036AC9" w:rsidRPr="00965A6E" w:rsidTr="008C5BEF">
        <w:tc>
          <w:tcPr>
            <w:tcW w:w="2694" w:type="dxa"/>
            <w:shd w:val="clear" w:color="auto" w:fill="auto"/>
          </w:tcPr>
          <w:p w:rsidR="00036AC9" w:rsidRDefault="00036AC9" w:rsidP="00104BBD">
            <w:pPr>
              <w:spacing w:before="40" w:after="120"/>
              <w:ind w:right="113"/>
              <w:rPr>
                <w:lang w:val="fr-FR"/>
              </w:rPr>
            </w:pPr>
          </w:p>
        </w:tc>
        <w:tc>
          <w:tcPr>
            <w:tcW w:w="5812" w:type="dxa"/>
            <w:shd w:val="clear" w:color="auto" w:fill="auto"/>
          </w:tcPr>
          <w:p w:rsidR="00036AC9" w:rsidRDefault="00036AC9" w:rsidP="000D3601">
            <w:pPr>
              <w:spacing w:before="40" w:after="120"/>
              <w:jc w:val="both"/>
              <w:rPr>
                <w:lang w:val="fr-FR"/>
              </w:rPr>
            </w:pPr>
            <w:r w:rsidRPr="002408B8">
              <w:rPr>
                <w:lang w:val="fr-FR"/>
              </w:rPr>
              <w:t>L</w:t>
            </w:r>
            <w:r w:rsidR="000F0F28">
              <w:rPr>
                <w:lang w:val="fr-FR"/>
              </w:rPr>
              <w:t>’</w:t>
            </w:r>
            <w:r w:rsidRPr="002408B8">
              <w:rPr>
                <w:lang w:val="fr-FR"/>
              </w:rPr>
              <w:t>État partie conteste la conclusion du Comité selon laquelle les droits de l</w:t>
            </w:r>
            <w:r w:rsidR="000F0F28">
              <w:rPr>
                <w:lang w:val="fr-FR"/>
              </w:rPr>
              <w:t>’</w:t>
            </w:r>
            <w:r w:rsidRPr="002408B8">
              <w:rPr>
                <w:lang w:val="fr-FR"/>
              </w:rPr>
              <w:t xml:space="preserve">auteur </w:t>
            </w:r>
            <w:r>
              <w:rPr>
                <w:lang w:val="fr-FR"/>
              </w:rPr>
              <w:t>au titre de</w:t>
            </w:r>
            <w:r w:rsidRPr="002408B8">
              <w:rPr>
                <w:lang w:val="fr-FR"/>
              </w:rPr>
              <w:t xml:space="preserve"> l</w:t>
            </w:r>
            <w:r w:rsidR="000F0F28">
              <w:rPr>
                <w:lang w:val="fr-FR"/>
              </w:rPr>
              <w:t>’</w:t>
            </w:r>
            <w:r w:rsidRPr="002408B8">
              <w:rPr>
                <w:lang w:val="fr-FR"/>
              </w:rPr>
              <w:t>article 17, lu conjointement avec l</w:t>
            </w:r>
            <w:r w:rsidR="000F0F28">
              <w:rPr>
                <w:lang w:val="fr-FR"/>
              </w:rPr>
              <w:t>’</w:t>
            </w:r>
            <w:r w:rsidRPr="002408B8">
              <w:rPr>
                <w:lang w:val="fr-FR"/>
              </w:rPr>
              <w:t>article 23, ont été violés. Mansour Leghaei était considéré, en vertu de la loi, comme présentant un risque direct pour la sécurité nationale de l</w:t>
            </w:r>
            <w:r w:rsidR="000F0F28">
              <w:rPr>
                <w:lang w:val="fr-FR"/>
              </w:rPr>
              <w:t>’</w:t>
            </w:r>
            <w:r w:rsidRPr="002408B8">
              <w:rPr>
                <w:lang w:val="fr-FR"/>
              </w:rPr>
              <w:t xml:space="preserve">Australie. On ne </w:t>
            </w:r>
            <w:r>
              <w:rPr>
                <w:lang w:val="fr-FR"/>
              </w:rPr>
              <w:t xml:space="preserve">comprend pas bien </w:t>
            </w:r>
            <w:r w:rsidRPr="002408B8">
              <w:rPr>
                <w:lang w:val="fr-FR"/>
              </w:rPr>
              <w:t>pourquoi le Comité n</w:t>
            </w:r>
            <w:r w:rsidR="000F0F28">
              <w:rPr>
                <w:lang w:val="fr-FR"/>
              </w:rPr>
              <w:t>’</w:t>
            </w:r>
            <w:r w:rsidRPr="002408B8">
              <w:rPr>
                <w:lang w:val="fr-FR"/>
              </w:rPr>
              <w:t xml:space="preserve">a pas accepté </w:t>
            </w:r>
            <w:r>
              <w:rPr>
                <w:lang w:val="fr-FR"/>
              </w:rPr>
              <w:t>ce fait comme</w:t>
            </w:r>
            <w:r w:rsidRPr="002408B8">
              <w:rPr>
                <w:lang w:val="fr-FR"/>
              </w:rPr>
              <w:t xml:space="preserve"> un motif légitime d</w:t>
            </w:r>
            <w:r w:rsidR="000F0F28">
              <w:rPr>
                <w:lang w:val="fr-FR"/>
              </w:rPr>
              <w:t>’</w:t>
            </w:r>
            <w:r w:rsidRPr="002408B8">
              <w:rPr>
                <w:lang w:val="fr-FR"/>
              </w:rPr>
              <w:t xml:space="preserve">immixtion dans la </w:t>
            </w:r>
            <w:r>
              <w:rPr>
                <w:lang w:val="fr-FR"/>
              </w:rPr>
              <w:t>vie familiale</w:t>
            </w:r>
            <w:r w:rsidRPr="002408B8">
              <w:rPr>
                <w:lang w:val="fr-FR"/>
              </w:rPr>
              <w:t>. L</w:t>
            </w:r>
            <w:r w:rsidR="000F0F28">
              <w:rPr>
                <w:lang w:val="fr-FR"/>
              </w:rPr>
              <w:t>’</w:t>
            </w:r>
            <w:r w:rsidRPr="002408B8">
              <w:rPr>
                <w:lang w:val="fr-FR"/>
              </w:rPr>
              <w:t>évaluation des risques a été soign</w:t>
            </w:r>
            <w:r>
              <w:rPr>
                <w:lang w:val="fr-FR"/>
              </w:rPr>
              <w:t>eusement mise en balance avec l</w:t>
            </w:r>
            <w:r w:rsidR="000F0F28">
              <w:rPr>
                <w:lang w:val="fr-FR"/>
              </w:rPr>
              <w:t>’</w:t>
            </w:r>
            <w:r>
              <w:rPr>
                <w:lang w:val="fr-FR"/>
              </w:rPr>
              <w:t>intérêt</w:t>
            </w:r>
            <w:r w:rsidRPr="002408B8">
              <w:rPr>
                <w:lang w:val="fr-FR"/>
              </w:rPr>
              <w:t xml:space="preserve"> de la famille et l</w:t>
            </w:r>
            <w:r w:rsidR="000F0F28">
              <w:rPr>
                <w:lang w:val="fr-FR"/>
              </w:rPr>
              <w:t>’</w:t>
            </w:r>
            <w:r w:rsidRPr="002408B8">
              <w:rPr>
                <w:lang w:val="fr-FR"/>
              </w:rPr>
              <w:t>intérêt supérieur de</w:t>
            </w:r>
            <w:r>
              <w:rPr>
                <w:lang w:val="fr-FR"/>
              </w:rPr>
              <w:t xml:space="preserve"> l</w:t>
            </w:r>
            <w:r w:rsidR="000F0F28">
              <w:rPr>
                <w:lang w:val="fr-FR"/>
              </w:rPr>
              <w:t>’</w:t>
            </w:r>
            <w:r>
              <w:rPr>
                <w:lang w:val="fr-FR"/>
              </w:rPr>
              <w:t>enfant par le Ministre de l</w:t>
            </w:r>
            <w:r w:rsidR="000F0F28">
              <w:rPr>
                <w:lang w:val="fr-FR"/>
              </w:rPr>
              <w:t>’</w:t>
            </w:r>
            <w:r>
              <w:rPr>
                <w:lang w:val="fr-FR"/>
              </w:rPr>
              <w:t>im</w:t>
            </w:r>
            <w:r w:rsidRPr="002408B8">
              <w:rPr>
                <w:lang w:val="fr-FR"/>
              </w:rPr>
              <w:t>migration. Des visas permanents ont été accordés à la femme de l</w:t>
            </w:r>
            <w:r w:rsidR="000F0F28">
              <w:rPr>
                <w:lang w:val="fr-FR"/>
              </w:rPr>
              <w:t>’</w:t>
            </w:r>
            <w:r w:rsidRPr="002408B8">
              <w:rPr>
                <w:lang w:val="fr-FR"/>
              </w:rPr>
              <w:t xml:space="preserve">auteur et à son enfant, ce qui </w:t>
            </w:r>
            <w:r>
              <w:rPr>
                <w:lang w:val="fr-FR"/>
              </w:rPr>
              <w:t>montre encore que</w:t>
            </w:r>
            <w:r w:rsidRPr="002408B8">
              <w:rPr>
                <w:lang w:val="fr-FR"/>
              </w:rPr>
              <w:t xml:space="preserve"> les décisions ont été prises en tenant dûment compte de la situation </w:t>
            </w:r>
            <w:r>
              <w:rPr>
                <w:lang w:val="fr-FR"/>
              </w:rPr>
              <w:t>familiale</w:t>
            </w:r>
            <w:r w:rsidRPr="002408B8">
              <w:rPr>
                <w:lang w:val="fr-FR"/>
              </w:rPr>
              <w:t>.</w:t>
            </w:r>
          </w:p>
        </w:tc>
      </w:tr>
      <w:tr w:rsidR="00036AC9" w:rsidRPr="00965A6E" w:rsidTr="008C5BEF">
        <w:tc>
          <w:tcPr>
            <w:tcW w:w="2694" w:type="dxa"/>
            <w:shd w:val="clear" w:color="auto" w:fill="auto"/>
          </w:tcPr>
          <w:p w:rsidR="00036AC9" w:rsidRDefault="00036AC9" w:rsidP="00104BBD">
            <w:pPr>
              <w:spacing w:before="40" w:after="120"/>
              <w:ind w:right="113"/>
              <w:rPr>
                <w:lang w:val="fr-FR"/>
              </w:rPr>
            </w:pPr>
          </w:p>
        </w:tc>
        <w:tc>
          <w:tcPr>
            <w:tcW w:w="5812" w:type="dxa"/>
            <w:shd w:val="clear" w:color="auto" w:fill="auto"/>
          </w:tcPr>
          <w:p w:rsidR="00036AC9" w:rsidRDefault="00036AC9" w:rsidP="000D3601">
            <w:pPr>
              <w:spacing w:before="40" w:after="120"/>
              <w:jc w:val="both"/>
              <w:rPr>
                <w:lang w:val="fr-FR"/>
              </w:rPr>
            </w:pPr>
            <w:r w:rsidRPr="002408B8">
              <w:rPr>
                <w:lang w:val="fr-FR"/>
              </w:rPr>
              <w:t>L</w:t>
            </w:r>
            <w:r w:rsidR="000F0F28">
              <w:rPr>
                <w:lang w:val="fr-FR"/>
              </w:rPr>
              <w:t>’</w:t>
            </w:r>
            <w:r w:rsidRPr="002408B8">
              <w:rPr>
                <w:lang w:val="fr-FR"/>
              </w:rPr>
              <w:t xml:space="preserve">État partie rejette la conclusion du Comité selon laquelle il y a eu des irrégularités dans la procédure </w:t>
            </w:r>
            <w:r>
              <w:rPr>
                <w:lang w:val="fr-FR"/>
              </w:rPr>
              <w:t>qui a conduit</w:t>
            </w:r>
            <w:r w:rsidRPr="002408B8">
              <w:rPr>
                <w:lang w:val="fr-FR"/>
              </w:rPr>
              <w:t xml:space="preserve"> à </w:t>
            </w:r>
            <w:r>
              <w:rPr>
                <w:lang w:val="fr-FR"/>
              </w:rPr>
              <w:t>la décision d</w:t>
            </w:r>
            <w:r w:rsidR="000F0F28">
              <w:rPr>
                <w:lang w:val="fr-FR"/>
              </w:rPr>
              <w:t>’</w:t>
            </w:r>
            <w:r>
              <w:rPr>
                <w:lang w:val="fr-FR"/>
              </w:rPr>
              <w:t>expulser</w:t>
            </w:r>
            <w:r w:rsidRPr="002408B8">
              <w:rPr>
                <w:lang w:val="fr-FR"/>
              </w:rPr>
              <w:t xml:space="preserve"> l</w:t>
            </w:r>
            <w:r w:rsidR="000F0F28">
              <w:rPr>
                <w:lang w:val="fr-FR"/>
              </w:rPr>
              <w:t>’</w:t>
            </w:r>
            <w:r w:rsidRPr="002408B8">
              <w:rPr>
                <w:lang w:val="fr-FR"/>
              </w:rPr>
              <w:t>auteur. Il revient à l</w:t>
            </w:r>
            <w:r w:rsidR="000F0F28">
              <w:rPr>
                <w:lang w:val="fr-FR"/>
              </w:rPr>
              <w:t>’</w:t>
            </w:r>
            <w:r w:rsidRPr="002408B8">
              <w:rPr>
                <w:lang w:val="fr-FR"/>
              </w:rPr>
              <w:t>État de déterminer s</w:t>
            </w:r>
            <w:r w:rsidR="000F0F28">
              <w:rPr>
                <w:lang w:val="fr-FR"/>
              </w:rPr>
              <w:t>’</w:t>
            </w:r>
            <w:r w:rsidRPr="002408B8">
              <w:rPr>
                <w:lang w:val="fr-FR"/>
              </w:rPr>
              <w:t>il existe des raisons impérieuses liées à la sécurité nationale, et il dispose à cet égard d</w:t>
            </w:r>
            <w:r w:rsidR="000F0F28">
              <w:rPr>
                <w:lang w:val="fr-FR"/>
              </w:rPr>
              <w:t>’</w:t>
            </w:r>
            <w:r w:rsidRPr="002408B8">
              <w:rPr>
                <w:lang w:val="fr-FR"/>
              </w:rPr>
              <w:t>un très large pouvoir discrétionnaire. Les tribunaux australiens ont examiné les raisons pour lesquelles l</w:t>
            </w:r>
            <w:r w:rsidR="000F0F28">
              <w:rPr>
                <w:lang w:val="fr-FR"/>
              </w:rPr>
              <w:t>’</w:t>
            </w:r>
            <w:r w:rsidRPr="002408B8">
              <w:rPr>
                <w:lang w:val="fr-FR"/>
              </w:rPr>
              <w:t>évaluation de sécurité défavorable à l</w:t>
            </w:r>
            <w:r w:rsidR="000F0F28">
              <w:rPr>
                <w:lang w:val="fr-FR"/>
              </w:rPr>
              <w:t>’</w:t>
            </w:r>
            <w:r w:rsidRPr="002408B8">
              <w:rPr>
                <w:lang w:val="fr-FR"/>
              </w:rPr>
              <w:t>égard de M.</w:t>
            </w:r>
            <w:r>
              <w:rPr>
                <w:lang w:val="fr-FR"/>
              </w:rPr>
              <w:t> </w:t>
            </w:r>
            <w:r w:rsidRPr="002408B8">
              <w:rPr>
                <w:lang w:val="fr-FR"/>
              </w:rPr>
              <w:t>Leghaei avait été maintenue, et la Cour fédérale a conclu que l</w:t>
            </w:r>
            <w:r w:rsidR="000F0F28">
              <w:rPr>
                <w:lang w:val="fr-FR"/>
              </w:rPr>
              <w:t>’</w:t>
            </w:r>
            <w:r w:rsidRPr="002408B8">
              <w:rPr>
                <w:lang w:val="fr-FR"/>
              </w:rPr>
              <w:t>auteur avait bénéficié d</w:t>
            </w:r>
            <w:r w:rsidR="000F0F28">
              <w:rPr>
                <w:lang w:val="fr-FR"/>
              </w:rPr>
              <w:t>’</w:t>
            </w:r>
            <w:r w:rsidRPr="002408B8">
              <w:rPr>
                <w:lang w:val="fr-FR"/>
              </w:rPr>
              <w:t>une procédure équitable dans la mesure permise par l</w:t>
            </w:r>
            <w:r w:rsidR="000F0F28">
              <w:rPr>
                <w:lang w:val="fr-FR"/>
              </w:rPr>
              <w:t>’</w:t>
            </w:r>
            <w:r w:rsidRPr="002408B8">
              <w:rPr>
                <w:lang w:val="fr-FR"/>
              </w:rPr>
              <w:t>intérêt de la sécurité nationale, du fait notamment que son conseil avait eu accès à des éléments précisant les allégations visant M.</w:t>
            </w:r>
            <w:r w:rsidR="00B826E3">
              <w:rPr>
                <w:lang w:val="fr-FR"/>
              </w:rPr>
              <w:t> </w:t>
            </w:r>
            <w:r w:rsidRPr="002408B8">
              <w:rPr>
                <w:lang w:val="fr-FR"/>
              </w:rPr>
              <w:t>Leghaei.</w:t>
            </w:r>
          </w:p>
        </w:tc>
      </w:tr>
      <w:tr w:rsidR="00036AC9" w:rsidRPr="00965A6E" w:rsidTr="008C5BEF">
        <w:tc>
          <w:tcPr>
            <w:tcW w:w="2694" w:type="dxa"/>
            <w:shd w:val="clear" w:color="auto" w:fill="auto"/>
          </w:tcPr>
          <w:p w:rsidR="00036AC9" w:rsidRDefault="00036AC9" w:rsidP="00104BBD">
            <w:pPr>
              <w:spacing w:before="40" w:after="120"/>
              <w:ind w:right="113"/>
              <w:rPr>
                <w:lang w:val="fr-FR"/>
              </w:rPr>
            </w:pPr>
          </w:p>
        </w:tc>
        <w:tc>
          <w:tcPr>
            <w:tcW w:w="5812" w:type="dxa"/>
            <w:shd w:val="clear" w:color="auto" w:fill="auto"/>
          </w:tcPr>
          <w:p w:rsidR="00036AC9" w:rsidRDefault="00036AC9" w:rsidP="000D3601">
            <w:pPr>
              <w:spacing w:before="40" w:after="120"/>
              <w:jc w:val="both"/>
              <w:rPr>
                <w:lang w:val="fr-FR"/>
              </w:rPr>
            </w:pPr>
            <w:r w:rsidRPr="002408B8">
              <w:rPr>
                <w:lang w:val="fr-FR"/>
              </w:rPr>
              <w:t>L</w:t>
            </w:r>
            <w:r w:rsidR="000F0F28">
              <w:rPr>
                <w:lang w:val="fr-FR"/>
              </w:rPr>
              <w:t>’</w:t>
            </w:r>
            <w:r w:rsidRPr="002408B8">
              <w:rPr>
                <w:lang w:val="fr-FR"/>
              </w:rPr>
              <w:t>État partie contestant la conclusion du Comité selon laquelle il y a eu violation du Pacte, il considère qu</w:t>
            </w:r>
            <w:r w:rsidR="000F0F28">
              <w:rPr>
                <w:lang w:val="fr-FR"/>
              </w:rPr>
              <w:t>’</w:t>
            </w:r>
            <w:r w:rsidRPr="002408B8">
              <w:rPr>
                <w:lang w:val="fr-FR"/>
              </w:rPr>
              <w:t>il n</w:t>
            </w:r>
            <w:r w:rsidR="000F0F28">
              <w:rPr>
                <w:lang w:val="fr-FR"/>
              </w:rPr>
              <w:t>’</w:t>
            </w:r>
            <w:r w:rsidRPr="002408B8">
              <w:rPr>
                <w:lang w:val="fr-FR"/>
              </w:rPr>
              <w:t>y a pas lieu d</w:t>
            </w:r>
            <w:r w:rsidR="000F0F28">
              <w:rPr>
                <w:lang w:val="fr-FR"/>
              </w:rPr>
              <w:t>’</w:t>
            </w:r>
            <w:r w:rsidRPr="002408B8">
              <w:rPr>
                <w:lang w:val="fr-FR"/>
              </w:rPr>
              <w:t>appliquer la recommandation du Comité.</w:t>
            </w:r>
          </w:p>
        </w:tc>
      </w:tr>
      <w:tr w:rsidR="00036AC9" w:rsidRPr="00965A6E" w:rsidTr="008C5BEF">
        <w:tc>
          <w:tcPr>
            <w:tcW w:w="2694" w:type="dxa"/>
            <w:shd w:val="clear" w:color="auto" w:fill="auto"/>
          </w:tcPr>
          <w:p w:rsidR="00036AC9" w:rsidRDefault="00036AC9" w:rsidP="00104BBD">
            <w:pPr>
              <w:spacing w:before="40" w:after="120"/>
              <w:ind w:right="113"/>
              <w:rPr>
                <w:lang w:val="fr-FR"/>
              </w:rPr>
            </w:pPr>
            <w:r>
              <w:rPr>
                <w:lang w:val="fr-FR"/>
              </w:rPr>
              <w:lastRenderedPageBreak/>
              <w:t>Évaluation du Comité :</w:t>
            </w:r>
          </w:p>
        </w:tc>
        <w:tc>
          <w:tcPr>
            <w:tcW w:w="5812" w:type="dxa"/>
            <w:shd w:val="clear" w:color="auto" w:fill="auto"/>
          </w:tcPr>
          <w:p w:rsidR="00036AC9" w:rsidRDefault="00036AC9" w:rsidP="000D3601">
            <w:pPr>
              <w:tabs>
                <w:tab w:val="left" w:pos="274"/>
                <w:tab w:val="left" w:pos="574"/>
              </w:tabs>
              <w:spacing w:before="40" w:after="120"/>
              <w:jc w:val="both"/>
              <w:rPr>
                <w:lang w:val="fr-FR"/>
              </w:rPr>
            </w:pPr>
            <w:r>
              <w:rPr>
                <w:lang w:val="fr-FR"/>
              </w:rPr>
              <w:tab/>
              <w:t>a)</w:t>
            </w:r>
            <w:r>
              <w:rPr>
                <w:lang w:val="fr-FR"/>
              </w:rPr>
              <w:tab/>
              <w:t>U</w:t>
            </w:r>
            <w:r w:rsidRPr="002408B8">
              <w:rPr>
                <w:lang w:val="fr-FR"/>
              </w:rPr>
              <w:t>n recours utile, consistant notamment à donner à l</w:t>
            </w:r>
            <w:r w:rsidR="000F0F28">
              <w:rPr>
                <w:lang w:val="fr-FR"/>
              </w:rPr>
              <w:t>’</w:t>
            </w:r>
            <w:r w:rsidRPr="002408B8">
              <w:rPr>
                <w:lang w:val="fr-FR"/>
              </w:rPr>
              <w:t xml:space="preserve">auteur une possibilité réelle de contester le refus de lui accorder un visa permanent, et </w:t>
            </w:r>
            <w:r>
              <w:rPr>
                <w:lang w:val="fr-FR"/>
              </w:rPr>
              <w:t>une indemnisation </w:t>
            </w:r>
            <w:r w:rsidRPr="002408B8">
              <w:rPr>
                <w:lang w:val="fr-FR"/>
              </w:rPr>
              <w:t>: E</w:t>
            </w:r>
          </w:p>
        </w:tc>
      </w:tr>
      <w:tr w:rsidR="00036AC9" w:rsidRPr="00965A6E" w:rsidTr="008C5BEF">
        <w:tc>
          <w:tcPr>
            <w:tcW w:w="2694" w:type="dxa"/>
            <w:shd w:val="clear" w:color="auto" w:fill="auto"/>
          </w:tcPr>
          <w:p w:rsidR="00036AC9" w:rsidRDefault="00036AC9" w:rsidP="00104BBD">
            <w:pPr>
              <w:spacing w:before="40" w:after="120"/>
              <w:ind w:right="113"/>
              <w:rPr>
                <w:lang w:val="fr-FR"/>
              </w:rPr>
            </w:pPr>
          </w:p>
        </w:tc>
        <w:tc>
          <w:tcPr>
            <w:tcW w:w="5812" w:type="dxa"/>
            <w:shd w:val="clear" w:color="auto" w:fill="auto"/>
          </w:tcPr>
          <w:p w:rsidR="00036AC9" w:rsidRDefault="00036AC9" w:rsidP="000D3601">
            <w:pPr>
              <w:tabs>
                <w:tab w:val="left" w:pos="274"/>
                <w:tab w:val="left" w:pos="574"/>
              </w:tabs>
              <w:spacing w:before="40" w:after="120"/>
              <w:jc w:val="both"/>
              <w:rPr>
                <w:lang w:val="fr-FR"/>
              </w:rPr>
            </w:pPr>
            <w:r>
              <w:rPr>
                <w:lang w:val="fr-FR"/>
              </w:rPr>
              <w:tab/>
              <w:t>b)</w:t>
            </w:r>
            <w:r>
              <w:rPr>
                <w:lang w:val="fr-FR"/>
              </w:rPr>
              <w:tab/>
            </w:r>
            <w:r w:rsidRPr="002408B8">
              <w:rPr>
                <w:lang w:val="fr-FR"/>
              </w:rPr>
              <w:t>Publication des constatations</w:t>
            </w:r>
            <w:r>
              <w:rPr>
                <w:lang w:val="fr-FR"/>
              </w:rPr>
              <w:t> </w:t>
            </w:r>
            <w:r w:rsidRPr="002408B8">
              <w:rPr>
                <w:lang w:val="fr-FR"/>
              </w:rPr>
              <w:t>: aucun renseignement</w:t>
            </w:r>
          </w:p>
        </w:tc>
      </w:tr>
      <w:tr w:rsidR="00036AC9" w:rsidRPr="00965A6E" w:rsidTr="008C5BEF">
        <w:tc>
          <w:tcPr>
            <w:tcW w:w="2694" w:type="dxa"/>
            <w:shd w:val="clear" w:color="auto" w:fill="auto"/>
          </w:tcPr>
          <w:p w:rsidR="00036AC9" w:rsidRDefault="00036AC9" w:rsidP="00104BBD">
            <w:pPr>
              <w:spacing w:before="40" w:after="120"/>
              <w:ind w:right="113"/>
              <w:rPr>
                <w:lang w:val="fr-FR"/>
              </w:rPr>
            </w:pPr>
          </w:p>
        </w:tc>
        <w:tc>
          <w:tcPr>
            <w:tcW w:w="5812" w:type="dxa"/>
            <w:shd w:val="clear" w:color="auto" w:fill="auto"/>
          </w:tcPr>
          <w:p w:rsidR="00036AC9" w:rsidRDefault="00036AC9" w:rsidP="000D3601">
            <w:pPr>
              <w:tabs>
                <w:tab w:val="left" w:pos="274"/>
                <w:tab w:val="left" w:pos="574"/>
              </w:tabs>
              <w:spacing w:before="40" w:after="120"/>
              <w:jc w:val="both"/>
              <w:rPr>
                <w:lang w:val="fr-FR"/>
              </w:rPr>
            </w:pPr>
            <w:r>
              <w:rPr>
                <w:lang w:val="fr-FR"/>
              </w:rPr>
              <w:tab/>
              <w:t>c)</w:t>
            </w:r>
            <w:r>
              <w:rPr>
                <w:lang w:val="fr-FR"/>
              </w:rPr>
              <w:tab/>
            </w:r>
            <w:r w:rsidRPr="002408B8">
              <w:rPr>
                <w:lang w:val="fr-FR"/>
              </w:rPr>
              <w:t>Garantie de non-répétition</w:t>
            </w:r>
            <w:r>
              <w:rPr>
                <w:lang w:val="fr-FR"/>
              </w:rPr>
              <w:t> </w:t>
            </w:r>
            <w:r w:rsidRPr="002408B8">
              <w:rPr>
                <w:lang w:val="fr-FR"/>
              </w:rPr>
              <w:t>: C2</w:t>
            </w:r>
          </w:p>
        </w:tc>
      </w:tr>
      <w:tr w:rsidR="00036AC9" w:rsidRPr="00965A6E" w:rsidTr="008C5BEF">
        <w:tc>
          <w:tcPr>
            <w:tcW w:w="2694" w:type="dxa"/>
            <w:tcBorders>
              <w:bottom w:val="single" w:sz="12" w:space="0" w:color="auto"/>
            </w:tcBorders>
            <w:shd w:val="clear" w:color="auto" w:fill="auto"/>
          </w:tcPr>
          <w:p w:rsidR="00036AC9" w:rsidRDefault="00036AC9" w:rsidP="00104BB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036AC9" w:rsidRDefault="00036AC9" w:rsidP="000D3601">
            <w:pPr>
              <w:spacing w:before="40" w:after="120"/>
              <w:jc w:val="both"/>
              <w:rPr>
                <w:lang w:val="fr-FR"/>
              </w:rPr>
            </w:pPr>
            <w:r>
              <w:rPr>
                <w:lang w:val="fr-FR"/>
              </w:rPr>
              <w:t>Poursuite du dialogue au titre du suivi</w:t>
            </w:r>
            <w:r w:rsidR="00921CA8">
              <w:rPr>
                <w:lang w:val="fr-FR"/>
              </w:rPr>
              <w:t>.</w:t>
            </w:r>
          </w:p>
        </w:tc>
      </w:tr>
    </w:tbl>
    <w:p w:rsidR="00263E75" w:rsidRDefault="00263E75" w:rsidP="00263E75">
      <w:pPr>
        <w:pStyle w:val="SingleTxtG"/>
        <w:rPr>
          <w:lang w:val="fr-FR"/>
        </w:rPr>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036AC9" w:rsidRPr="00036AC9" w:rsidTr="00104BBD">
        <w:trPr>
          <w:tblHeader/>
        </w:trPr>
        <w:tc>
          <w:tcPr>
            <w:tcW w:w="8506" w:type="dxa"/>
            <w:gridSpan w:val="2"/>
            <w:tcBorders>
              <w:top w:val="single" w:sz="4" w:space="0" w:color="auto"/>
              <w:bottom w:val="single" w:sz="12" w:space="0" w:color="auto"/>
            </w:tcBorders>
            <w:shd w:val="clear" w:color="auto" w:fill="auto"/>
            <w:vAlign w:val="bottom"/>
          </w:tcPr>
          <w:p w:rsidR="00036AC9" w:rsidRPr="00036AC9" w:rsidRDefault="00036AC9" w:rsidP="00104BB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xml:space="preserve"> 1968/2010, </w:t>
            </w:r>
            <w:r w:rsidRPr="00036AC9">
              <w:rPr>
                <w:b/>
                <w:i/>
                <w:lang w:val="fr-FR"/>
              </w:rPr>
              <w:t>Blessington et Elliot</w:t>
            </w:r>
            <w:r w:rsidRPr="00036AC9">
              <w:rPr>
                <w:b/>
                <w:lang w:val="fr-FR"/>
              </w:rPr>
              <w:t xml:space="preserve"> c. </w:t>
            </w:r>
            <w:r w:rsidRPr="00036AC9">
              <w:rPr>
                <w:b/>
                <w:i/>
                <w:lang w:val="fr-FR"/>
              </w:rPr>
              <w:t>Australie</w:t>
            </w:r>
          </w:p>
        </w:tc>
      </w:tr>
      <w:tr w:rsidR="00036AC9" w:rsidRPr="00965A6E" w:rsidTr="008C5BEF">
        <w:trPr>
          <w:trHeight w:hRule="exact" w:val="113"/>
          <w:tblHeader/>
        </w:trPr>
        <w:tc>
          <w:tcPr>
            <w:tcW w:w="2694" w:type="dxa"/>
            <w:tcBorders>
              <w:top w:val="single" w:sz="12" w:space="0" w:color="auto"/>
            </w:tcBorders>
            <w:shd w:val="clear" w:color="auto" w:fill="auto"/>
          </w:tcPr>
          <w:p w:rsidR="00036AC9" w:rsidRDefault="00036AC9" w:rsidP="00104BBD">
            <w:pPr>
              <w:spacing w:before="40" w:after="120"/>
              <w:ind w:right="113"/>
              <w:rPr>
                <w:b/>
              </w:rPr>
            </w:pPr>
          </w:p>
        </w:tc>
        <w:tc>
          <w:tcPr>
            <w:tcW w:w="5812" w:type="dxa"/>
            <w:tcBorders>
              <w:top w:val="single" w:sz="12" w:space="0" w:color="auto"/>
            </w:tcBorders>
            <w:shd w:val="clear" w:color="auto" w:fill="auto"/>
          </w:tcPr>
          <w:p w:rsidR="00036AC9" w:rsidRPr="004E7072" w:rsidRDefault="00036AC9" w:rsidP="00104BBD">
            <w:pPr>
              <w:spacing w:before="40" w:after="120"/>
            </w:pPr>
          </w:p>
        </w:tc>
      </w:tr>
      <w:tr w:rsidR="00036AC9" w:rsidRPr="00965A6E" w:rsidTr="008C5BEF">
        <w:tc>
          <w:tcPr>
            <w:tcW w:w="2694" w:type="dxa"/>
            <w:shd w:val="clear" w:color="auto" w:fill="auto"/>
          </w:tcPr>
          <w:p w:rsidR="00036AC9" w:rsidRPr="00965A6E" w:rsidRDefault="00036AC9" w:rsidP="00104BBD">
            <w:pPr>
              <w:spacing w:before="40" w:after="120"/>
              <w:ind w:right="113"/>
              <w:rPr>
                <w:b/>
              </w:rPr>
            </w:pPr>
            <w:r>
              <w:rPr>
                <w:lang w:val="fr-FR"/>
              </w:rPr>
              <w:t>Constatations adoptées le :</w:t>
            </w:r>
          </w:p>
        </w:tc>
        <w:tc>
          <w:tcPr>
            <w:tcW w:w="5812" w:type="dxa"/>
            <w:shd w:val="clear" w:color="auto" w:fill="auto"/>
          </w:tcPr>
          <w:p w:rsidR="00036AC9" w:rsidRPr="004E7072" w:rsidRDefault="00036AC9" w:rsidP="000D3601">
            <w:pPr>
              <w:spacing w:before="40" w:after="120"/>
              <w:jc w:val="both"/>
            </w:pPr>
            <w:r>
              <w:rPr>
                <w:lang w:val="fr-FR"/>
              </w:rPr>
              <w:t>22</w:t>
            </w:r>
            <w:r w:rsidR="00DF1744">
              <w:rPr>
                <w:lang w:val="fr-FR"/>
              </w:rPr>
              <w:t> </w:t>
            </w:r>
            <w:r>
              <w:rPr>
                <w:lang w:val="fr-FR"/>
              </w:rPr>
              <w:t>octobre 2014</w:t>
            </w:r>
          </w:p>
        </w:tc>
      </w:tr>
      <w:tr w:rsidR="00036AC9" w:rsidRPr="00965A6E" w:rsidTr="008C5BEF">
        <w:tc>
          <w:tcPr>
            <w:tcW w:w="2694" w:type="dxa"/>
            <w:shd w:val="clear" w:color="auto" w:fill="auto"/>
          </w:tcPr>
          <w:p w:rsidR="00036AC9" w:rsidRPr="00965A6E" w:rsidRDefault="00036AC9" w:rsidP="00104BBD">
            <w:pPr>
              <w:spacing w:before="40" w:after="120"/>
              <w:ind w:right="113"/>
              <w:rPr>
                <w:b/>
              </w:rPr>
            </w:pPr>
            <w:r>
              <w:rPr>
                <w:lang w:val="fr-FR"/>
              </w:rPr>
              <w:t>Violation :</w:t>
            </w:r>
          </w:p>
        </w:tc>
        <w:tc>
          <w:tcPr>
            <w:tcW w:w="5812" w:type="dxa"/>
            <w:shd w:val="clear" w:color="auto" w:fill="auto"/>
            <w:vAlign w:val="bottom"/>
          </w:tcPr>
          <w:p w:rsidR="00036AC9" w:rsidRPr="004E7072" w:rsidRDefault="00036AC9" w:rsidP="000D3601">
            <w:pPr>
              <w:spacing w:before="40" w:after="120"/>
              <w:jc w:val="both"/>
            </w:pPr>
            <w:r>
              <w:rPr>
                <w:lang w:val="fr-FR"/>
              </w:rPr>
              <w:t>Art</w:t>
            </w:r>
            <w:r w:rsidR="00DF1744">
              <w:rPr>
                <w:lang w:val="fr-FR"/>
              </w:rPr>
              <w:t>. </w:t>
            </w:r>
            <w:r>
              <w:rPr>
                <w:lang w:val="fr-FR"/>
              </w:rPr>
              <w:t>7, 10 (par.</w:t>
            </w:r>
            <w:r w:rsidR="00DF1744">
              <w:rPr>
                <w:lang w:val="fr-FR"/>
              </w:rPr>
              <w:t> </w:t>
            </w:r>
            <w:r>
              <w:rPr>
                <w:lang w:val="fr-FR"/>
              </w:rPr>
              <w:t xml:space="preserve">3) et 24 </w:t>
            </w:r>
          </w:p>
        </w:tc>
      </w:tr>
      <w:tr w:rsidR="00036AC9" w:rsidRPr="00965A6E" w:rsidTr="008C5BEF">
        <w:tc>
          <w:tcPr>
            <w:tcW w:w="2694" w:type="dxa"/>
            <w:shd w:val="clear" w:color="auto" w:fill="auto"/>
          </w:tcPr>
          <w:p w:rsidR="00036AC9" w:rsidRPr="00965A6E" w:rsidRDefault="00036AC9" w:rsidP="00104BBD">
            <w:pPr>
              <w:spacing w:before="40" w:after="120"/>
              <w:ind w:right="113"/>
              <w:rPr>
                <w:b/>
              </w:rPr>
            </w:pPr>
            <w:r w:rsidRPr="00AE574B">
              <w:rPr>
                <w:lang w:val="fr-FR"/>
              </w:rPr>
              <w:t>Recours et réparation</w:t>
            </w:r>
            <w:r>
              <w:rPr>
                <w:lang w:val="fr-FR"/>
              </w:rPr>
              <w:t> :</w:t>
            </w:r>
          </w:p>
        </w:tc>
        <w:tc>
          <w:tcPr>
            <w:tcW w:w="5812" w:type="dxa"/>
            <w:shd w:val="clear" w:color="auto" w:fill="auto"/>
          </w:tcPr>
          <w:p w:rsidR="00036AC9" w:rsidRPr="004E7072" w:rsidRDefault="00DF1744" w:rsidP="000D3601">
            <w:pPr>
              <w:spacing w:before="40" w:after="120"/>
              <w:jc w:val="both"/>
            </w:pPr>
            <w:r>
              <w:rPr>
                <w:lang w:val="fr-FR"/>
              </w:rPr>
              <w:t>Un recours utile, y compris une indemnisation</w:t>
            </w:r>
            <w:r w:rsidR="005D6B77">
              <w:rPr>
                <w:lang w:val="fr-FR"/>
              </w:rPr>
              <w:t>.</w:t>
            </w:r>
          </w:p>
        </w:tc>
      </w:tr>
      <w:tr w:rsidR="00036AC9" w:rsidRPr="00965A6E" w:rsidTr="008C5BEF">
        <w:tc>
          <w:tcPr>
            <w:tcW w:w="2694" w:type="dxa"/>
            <w:shd w:val="clear" w:color="auto" w:fill="auto"/>
          </w:tcPr>
          <w:p w:rsidR="00036AC9" w:rsidRPr="00965A6E" w:rsidRDefault="00036AC9" w:rsidP="00081AF1">
            <w:pPr>
              <w:spacing w:before="40" w:after="120"/>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036AC9" w:rsidRPr="004E7072" w:rsidRDefault="00036AC9" w:rsidP="000D3601">
            <w:pPr>
              <w:spacing w:before="40" w:after="120"/>
              <w:jc w:val="both"/>
            </w:pPr>
            <w:r>
              <w:rPr>
                <w:lang w:val="fr-FR"/>
              </w:rPr>
              <w:t>Aucun renseignement</w:t>
            </w:r>
          </w:p>
        </w:tc>
      </w:tr>
      <w:tr w:rsidR="00036AC9" w:rsidRPr="00965A6E" w:rsidTr="008C5BEF">
        <w:tc>
          <w:tcPr>
            <w:tcW w:w="2694" w:type="dxa"/>
            <w:shd w:val="clear" w:color="auto" w:fill="auto"/>
          </w:tcPr>
          <w:p w:rsidR="00036AC9" w:rsidRPr="00965A6E" w:rsidRDefault="00036AC9" w:rsidP="00104BBD">
            <w:pPr>
              <w:spacing w:before="40" w:after="120"/>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036AC9" w:rsidRPr="004E7072" w:rsidRDefault="00DF1744" w:rsidP="000D3601">
            <w:pPr>
              <w:spacing w:before="40" w:after="120"/>
              <w:jc w:val="both"/>
            </w:pPr>
            <w:r>
              <w:rPr>
                <w:lang w:val="fr-FR"/>
              </w:rPr>
              <w:t>28</w:t>
            </w:r>
            <w:r w:rsidR="004A5837">
              <w:rPr>
                <w:lang w:val="fr-FR"/>
              </w:rPr>
              <w:t> </w:t>
            </w:r>
            <w:r>
              <w:rPr>
                <w:lang w:val="fr-FR"/>
              </w:rPr>
              <w:t xml:space="preserve">avril </w:t>
            </w:r>
            <w:r w:rsidR="00036AC9">
              <w:rPr>
                <w:lang w:val="fr-FR"/>
              </w:rPr>
              <w:t>2015</w:t>
            </w:r>
          </w:p>
        </w:tc>
      </w:tr>
      <w:tr w:rsidR="00036AC9" w:rsidRPr="00965A6E" w:rsidTr="008C5BEF">
        <w:tc>
          <w:tcPr>
            <w:tcW w:w="2694" w:type="dxa"/>
            <w:shd w:val="clear" w:color="auto" w:fill="auto"/>
          </w:tcPr>
          <w:p w:rsidR="00036AC9" w:rsidRDefault="00036AC9" w:rsidP="00104BBD">
            <w:pPr>
              <w:spacing w:before="40" w:after="120"/>
              <w:ind w:right="113"/>
              <w:rPr>
                <w:lang w:val="fr-FR"/>
              </w:rPr>
            </w:pPr>
          </w:p>
        </w:tc>
        <w:tc>
          <w:tcPr>
            <w:tcW w:w="5812" w:type="dxa"/>
            <w:shd w:val="clear" w:color="auto" w:fill="auto"/>
          </w:tcPr>
          <w:p w:rsidR="00036AC9" w:rsidRDefault="00DF1744" w:rsidP="000D3601">
            <w:pPr>
              <w:spacing w:before="40" w:after="120"/>
              <w:jc w:val="both"/>
              <w:rPr>
                <w:lang w:val="fr-FR"/>
              </w:rPr>
            </w:pPr>
            <w:r w:rsidRPr="00DF1744">
              <w:rPr>
                <w:lang w:val="fr-FR"/>
              </w:rPr>
              <w:t>L</w:t>
            </w:r>
            <w:r w:rsidR="000F0F28">
              <w:rPr>
                <w:lang w:val="fr-FR"/>
              </w:rPr>
              <w:t>’</w:t>
            </w:r>
            <w:r w:rsidRPr="00DF1744">
              <w:rPr>
                <w:lang w:val="fr-FR"/>
              </w:rPr>
              <w:t>État partie affirme que les auteurs disposent de moyens de faire examiner la légalité de leur détention et de perspectives de libération, comme il est indiqué ci-dessous.</w:t>
            </w:r>
          </w:p>
        </w:tc>
      </w:tr>
      <w:tr w:rsidR="00036AC9" w:rsidRPr="00965A6E" w:rsidTr="008C5BEF">
        <w:tc>
          <w:tcPr>
            <w:tcW w:w="2694" w:type="dxa"/>
            <w:shd w:val="clear" w:color="auto" w:fill="auto"/>
          </w:tcPr>
          <w:p w:rsidR="00036AC9" w:rsidRDefault="00036AC9" w:rsidP="00104BBD">
            <w:pPr>
              <w:spacing w:before="40" w:after="120"/>
              <w:ind w:right="113"/>
              <w:rPr>
                <w:lang w:val="fr-FR"/>
              </w:rPr>
            </w:pPr>
          </w:p>
        </w:tc>
        <w:tc>
          <w:tcPr>
            <w:tcW w:w="5812" w:type="dxa"/>
            <w:shd w:val="clear" w:color="auto" w:fill="auto"/>
          </w:tcPr>
          <w:p w:rsidR="00036AC9" w:rsidRDefault="00DF1744" w:rsidP="000D3601">
            <w:pPr>
              <w:spacing w:before="40" w:after="120"/>
              <w:jc w:val="both"/>
              <w:rPr>
                <w:lang w:val="fr-FR"/>
              </w:rPr>
            </w:pPr>
            <w:r w:rsidRPr="00DF1744">
              <w:rPr>
                <w:lang w:val="fr-FR"/>
              </w:rPr>
              <w:t>Après avoir exécuté au moins trente ans de leur peine, ils auront la possibilité de demander à la Cour suprême de Nouvelle-Galles du Sud qu</w:t>
            </w:r>
            <w:r w:rsidR="000F0F28">
              <w:rPr>
                <w:lang w:val="fr-FR"/>
              </w:rPr>
              <w:t>’</w:t>
            </w:r>
            <w:r w:rsidRPr="00DF1744">
              <w:rPr>
                <w:lang w:val="fr-FR"/>
              </w:rPr>
              <w:t>elle fixe la durée de la période incompressible de leur peine. Si la Cour suprême refuse de fixer une période incompressible, les auteurs pourront introduire un recours devant la Cour pénale d</w:t>
            </w:r>
            <w:r w:rsidR="000F0F28">
              <w:rPr>
                <w:lang w:val="fr-FR"/>
              </w:rPr>
              <w:t>’</w:t>
            </w:r>
            <w:r w:rsidRPr="00DF1744">
              <w:rPr>
                <w:lang w:val="fr-FR"/>
              </w:rPr>
              <w:t xml:space="preserve">appel. </w:t>
            </w:r>
          </w:p>
        </w:tc>
      </w:tr>
      <w:tr w:rsidR="00036AC9" w:rsidRPr="00965A6E" w:rsidTr="008C5BEF">
        <w:tc>
          <w:tcPr>
            <w:tcW w:w="2694" w:type="dxa"/>
            <w:shd w:val="clear" w:color="auto" w:fill="auto"/>
          </w:tcPr>
          <w:p w:rsidR="00036AC9" w:rsidRDefault="00036AC9" w:rsidP="00104BBD">
            <w:pPr>
              <w:spacing w:before="40" w:after="120"/>
              <w:ind w:right="113"/>
              <w:rPr>
                <w:lang w:val="fr-FR"/>
              </w:rPr>
            </w:pPr>
          </w:p>
        </w:tc>
        <w:tc>
          <w:tcPr>
            <w:tcW w:w="5812" w:type="dxa"/>
            <w:shd w:val="clear" w:color="auto" w:fill="auto"/>
          </w:tcPr>
          <w:p w:rsidR="00036AC9" w:rsidRDefault="00DF1744" w:rsidP="000D3601">
            <w:pPr>
              <w:spacing w:before="40" w:after="120"/>
              <w:jc w:val="both"/>
              <w:rPr>
                <w:lang w:val="fr-FR"/>
              </w:rPr>
            </w:pPr>
            <w:r w:rsidRPr="00DF1744">
              <w:rPr>
                <w:lang w:val="fr-FR"/>
              </w:rPr>
              <w:t>En vertu de l</w:t>
            </w:r>
            <w:r w:rsidR="000F0F28">
              <w:rPr>
                <w:lang w:val="fr-FR"/>
              </w:rPr>
              <w:t>’</w:t>
            </w:r>
            <w:r w:rsidRPr="00DF1744">
              <w:rPr>
                <w:lang w:val="fr-FR"/>
              </w:rPr>
              <w:t>article 154 A 3) a) de la loi de 1999 sur les crimes (application des peines) de la Nouvelle-Galles du Sud, après avoir examiné une telle requête, l</w:t>
            </w:r>
            <w:r w:rsidR="000F0F28">
              <w:rPr>
                <w:lang w:val="fr-FR"/>
              </w:rPr>
              <w:t>’</w:t>
            </w:r>
            <w:r w:rsidRPr="00DF1744">
              <w:rPr>
                <w:lang w:val="fr-FR"/>
              </w:rPr>
              <w:t>autorité de probation ne peut accorder la libération conditionnelle que si elle a la certitude, au vu d</w:t>
            </w:r>
            <w:r w:rsidR="000F0F28">
              <w:rPr>
                <w:lang w:val="fr-FR"/>
              </w:rPr>
              <w:t>’</w:t>
            </w:r>
            <w:r w:rsidRPr="00DF1744">
              <w:rPr>
                <w:lang w:val="fr-FR"/>
              </w:rPr>
              <w:t>un rapport établi par le directeur général de Justice Health, que les auteurs sont en danger de mort imminent ou dans une incapacité telle qu</w:t>
            </w:r>
            <w:r w:rsidR="000F0F28">
              <w:rPr>
                <w:lang w:val="fr-FR"/>
              </w:rPr>
              <w:t>’</w:t>
            </w:r>
            <w:r w:rsidRPr="00DF1744">
              <w:rPr>
                <w:lang w:val="fr-FR"/>
              </w:rPr>
              <w:t>ils n</w:t>
            </w:r>
            <w:r w:rsidR="000F0F28">
              <w:rPr>
                <w:lang w:val="fr-FR"/>
              </w:rPr>
              <w:t>’</w:t>
            </w:r>
            <w:r w:rsidRPr="00DF1744">
              <w:rPr>
                <w:lang w:val="fr-FR"/>
              </w:rPr>
              <w:t>ont plus la capacité physique de nuire à autrui, ou qu</w:t>
            </w:r>
            <w:r w:rsidR="000F0F28">
              <w:rPr>
                <w:lang w:val="fr-FR"/>
              </w:rPr>
              <w:t>’</w:t>
            </w:r>
            <w:r w:rsidRPr="00DF1744">
              <w:rPr>
                <w:lang w:val="fr-FR"/>
              </w:rPr>
              <w:t>ils ont démontré qu</w:t>
            </w:r>
            <w:r w:rsidR="000F0F28">
              <w:rPr>
                <w:lang w:val="fr-FR"/>
              </w:rPr>
              <w:t>’</w:t>
            </w:r>
            <w:r w:rsidRPr="00DF1744">
              <w:rPr>
                <w:lang w:val="fr-FR"/>
              </w:rPr>
              <w:t>ils ne présentaient pas de risque pour la collectivité. L</w:t>
            </w:r>
            <w:r w:rsidR="000F0F28">
              <w:rPr>
                <w:lang w:val="fr-FR"/>
              </w:rPr>
              <w:t>’</w:t>
            </w:r>
            <w:r w:rsidRPr="00DF1744">
              <w:rPr>
                <w:lang w:val="fr-FR"/>
              </w:rPr>
              <w:t xml:space="preserve">autorité de probation de Nouvelle-Galles du Sud doit être convaincue que compte tenu de ces circonstances, il est légitime de rendre une telle décision. </w:t>
            </w:r>
          </w:p>
        </w:tc>
      </w:tr>
      <w:tr w:rsidR="00DF1744" w:rsidRPr="00965A6E" w:rsidTr="008C5BEF">
        <w:tc>
          <w:tcPr>
            <w:tcW w:w="2694" w:type="dxa"/>
            <w:shd w:val="clear" w:color="auto" w:fill="auto"/>
          </w:tcPr>
          <w:p w:rsidR="00DF1744" w:rsidRDefault="00DF1744" w:rsidP="00104BBD">
            <w:pPr>
              <w:spacing w:before="40" w:after="120"/>
              <w:ind w:right="113"/>
              <w:rPr>
                <w:lang w:val="fr-FR"/>
              </w:rPr>
            </w:pPr>
          </w:p>
        </w:tc>
        <w:tc>
          <w:tcPr>
            <w:tcW w:w="5812" w:type="dxa"/>
            <w:shd w:val="clear" w:color="auto" w:fill="auto"/>
          </w:tcPr>
          <w:p w:rsidR="00DF1744" w:rsidRPr="00DF1744" w:rsidRDefault="00DF1744" w:rsidP="000D3601">
            <w:pPr>
              <w:spacing w:before="40" w:after="120"/>
              <w:jc w:val="both"/>
              <w:rPr>
                <w:lang w:val="fr-FR"/>
              </w:rPr>
            </w:pPr>
            <w:r>
              <w:rPr>
                <w:lang w:val="fr-FR"/>
              </w:rPr>
              <w:t>Les auteurs ont encore la possibilité de solliciter la grâce royale.</w:t>
            </w:r>
          </w:p>
        </w:tc>
      </w:tr>
      <w:tr w:rsidR="00036AC9" w:rsidRPr="00965A6E" w:rsidTr="008C5BEF">
        <w:tc>
          <w:tcPr>
            <w:tcW w:w="2694" w:type="dxa"/>
            <w:shd w:val="clear" w:color="auto" w:fill="auto"/>
          </w:tcPr>
          <w:p w:rsidR="00036AC9" w:rsidRDefault="00036AC9" w:rsidP="00104BBD">
            <w:pPr>
              <w:spacing w:before="40" w:after="120"/>
              <w:ind w:right="113"/>
              <w:rPr>
                <w:lang w:val="fr-FR"/>
              </w:rPr>
            </w:pPr>
            <w:r>
              <w:rPr>
                <w:lang w:val="fr-FR"/>
              </w:rPr>
              <w:t>Évaluation du Comité :</w:t>
            </w:r>
          </w:p>
        </w:tc>
        <w:tc>
          <w:tcPr>
            <w:tcW w:w="5812" w:type="dxa"/>
            <w:shd w:val="clear" w:color="auto" w:fill="auto"/>
          </w:tcPr>
          <w:p w:rsidR="00036AC9" w:rsidRDefault="00036AC9" w:rsidP="000D3601">
            <w:pPr>
              <w:tabs>
                <w:tab w:val="left" w:pos="274"/>
                <w:tab w:val="left" w:pos="574"/>
              </w:tabs>
              <w:spacing w:before="40" w:after="120"/>
              <w:jc w:val="both"/>
              <w:rPr>
                <w:lang w:val="fr-FR"/>
              </w:rPr>
            </w:pPr>
            <w:r>
              <w:rPr>
                <w:lang w:val="fr-FR"/>
              </w:rPr>
              <w:tab/>
              <w:t>a)</w:t>
            </w:r>
            <w:r>
              <w:rPr>
                <w:lang w:val="fr-FR"/>
              </w:rPr>
              <w:tab/>
            </w:r>
            <w:r w:rsidR="00DF1744">
              <w:rPr>
                <w:lang w:val="fr-FR"/>
              </w:rPr>
              <w:t>Un recours utile, consistant notamment en la libération dans des conditions appropriées de ceux des auteurs qui sont encore détenus, une aide à la réadaptation et une indemnisation appropriée : C2</w:t>
            </w:r>
          </w:p>
        </w:tc>
      </w:tr>
      <w:tr w:rsidR="00036AC9" w:rsidRPr="00965A6E" w:rsidTr="008C5BEF">
        <w:tc>
          <w:tcPr>
            <w:tcW w:w="2694" w:type="dxa"/>
            <w:shd w:val="clear" w:color="auto" w:fill="auto"/>
          </w:tcPr>
          <w:p w:rsidR="00036AC9" w:rsidRDefault="00036AC9" w:rsidP="00104BBD">
            <w:pPr>
              <w:spacing w:before="40" w:after="120"/>
              <w:ind w:right="113"/>
              <w:rPr>
                <w:lang w:val="fr-FR"/>
              </w:rPr>
            </w:pPr>
          </w:p>
        </w:tc>
        <w:tc>
          <w:tcPr>
            <w:tcW w:w="5812" w:type="dxa"/>
            <w:shd w:val="clear" w:color="auto" w:fill="auto"/>
          </w:tcPr>
          <w:p w:rsidR="00036AC9" w:rsidRDefault="00036AC9" w:rsidP="000D3601">
            <w:pPr>
              <w:tabs>
                <w:tab w:val="left" w:pos="274"/>
                <w:tab w:val="left" w:pos="574"/>
              </w:tabs>
              <w:spacing w:before="40" w:after="120"/>
              <w:jc w:val="both"/>
              <w:rPr>
                <w:lang w:val="fr-FR"/>
              </w:rPr>
            </w:pPr>
            <w:r>
              <w:rPr>
                <w:lang w:val="fr-FR"/>
              </w:rPr>
              <w:tab/>
              <w:t>b)</w:t>
            </w:r>
            <w:r>
              <w:rPr>
                <w:lang w:val="fr-FR"/>
              </w:rPr>
              <w:tab/>
            </w:r>
            <w:r w:rsidRPr="002408B8">
              <w:rPr>
                <w:lang w:val="fr-FR"/>
              </w:rPr>
              <w:t>Publication des constatations</w:t>
            </w:r>
            <w:r>
              <w:rPr>
                <w:lang w:val="fr-FR"/>
              </w:rPr>
              <w:t> </w:t>
            </w:r>
            <w:r w:rsidRPr="002408B8">
              <w:rPr>
                <w:lang w:val="fr-FR"/>
              </w:rPr>
              <w:t>: aucun renseignement</w:t>
            </w:r>
          </w:p>
        </w:tc>
      </w:tr>
      <w:tr w:rsidR="00036AC9" w:rsidRPr="00965A6E" w:rsidTr="008C5BEF">
        <w:tc>
          <w:tcPr>
            <w:tcW w:w="2694" w:type="dxa"/>
            <w:shd w:val="clear" w:color="auto" w:fill="auto"/>
          </w:tcPr>
          <w:p w:rsidR="00036AC9" w:rsidRDefault="00036AC9" w:rsidP="00104BBD">
            <w:pPr>
              <w:spacing w:before="40" w:after="120"/>
              <w:ind w:right="113"/>
              <w:rPr>
                <w:lang w:val="fr-FR"/>
              </w:rPr>
            </w:pPr>
          </w:p>
        </w:tc>
        <w:tc>
          <w:tcPr>
            <w:tcW w:w="5812" w:type="dxa"/>
            <w:shd w:val="clear" w:color="auto" w:fill="auto"/>
          </w:tcPr>
          <w:p w:rsidR="00036AC9" w:rsidRDefault="00036AC9" w:rsidP="000D3601">
            <w:pPr>
              <w:tabs>
                <w:tab w:val="left" w:pos="274"/>
                <w:tab w:val="left" w:pos="574"/>
              </w:tabs>
              <w:spacing w:before="40" w:after="120"/>
              <w:jc w:val="both"/>
              <w:rPr>
                <w:lang w:val="fr-FR"/>
              </w:rPr>
            </w:pPr>
            <w:r>
              <w:rPr>
                <w:lang w:val="fr-FR"/>
              </w:rPr>
              <w:tab/>
              <w:t>c)</w:t>
            </w:r>
            <w:r>
              <w:rPr>
                <w:lang w:val="fr-FR"/>
              </w:rPr>
              <w:tab/>
            </w:r>
            <w:r w:rsidRPr="002408B8">
              <w:rPr>
                <w:lang w:val="fr-FR"/>
              </w:rPr>
              <w:t>Garantie de non-répétition</w:t>
            </w:r>
            <w:r>
              <w:rPr>
                <w:lang w:val="fr-FR"/>
              </w:rPr>
              <w:t> </w:t>
            </w:r>
            <w:r w:rsidRPr="002408B8">
              <w:rPr>
                <w:lang w:val="fr-FR"/>
              </w:rPr>
              <w:t>: C2</w:t>
            </w:r>
          </w:p>
        </w:tc>
      </w:tr>
      <w:tr w:rsidR="00036AC9" w:rsidRPr="00965A6E" w:rsidTr="008C5BEF">
        <w:tc>
          <w:tcPr>
            <w:tcW w:w="2694" w:type="dxa"/>
            <w:tcBorders>
              <w:bottom w:val="single" w:sz="12" w:space="0" w:color="auto"/>
            </w:tcBorders>
            <w:shd w:val="clear" w:color="auto" w:fill="auto"/>
          </w:tcPr>
          <w:p w:rsidR="00036AC9" w:rsidRDefault="00036AC9" w:rsidP="00104BB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036AC9" w:rsidRDefault="00036AC9" w:rsidP="000D3601">
            <w:pPr>
              <w:spacing w:before="40" w:after="120"/>
              <w:jc w:val="both"/>
              <w:rPr>
                <w:lang w:val="fr-FR"/>
              </w:rPr>
            </w:pPr>
            <w:r>
              <w:rPr>
                <w:lang w:val="fr-FR"/>
              </w:rPr>
              <w:t>Poursuite du dialogue au titre du suivi</w:t>
            </w:r>
            <w:r w:rsidR="00921CA8">
              <w:rPr>
                <w:lang w:val="fr-FR"/>
              </w:rPr>
              <w:t>.</w:t>
            </w:r>
          </w:p>
        </w:tc>
      </w:tr>
    </w:tbl>
    <w:p w:rsidR="007563CC" w:rsidRDefault="007563CC"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7563CC" w:rsidRPr="00036AC9" w:rsidTr="00104BBD">
        <w:trPr>
          <w:tblHeader/>
        </w:trPr>
        <w:tc>
          <w:tcPr>
            <w:tcW w:w="8506" w:type="dxa"/>
            <w:gridSpan w:val="2"/>
            <w:tcBorders>
              <w:top w:val="single" w:sz="4" w:space="0" w:color="auto"/>
              <w:bottom w:val="single" w:sz="12" w:space="0" w:color="auto"/>
            </w:tcBorders>
            <w:shd w:val="clear" w:color="auto" w:fill="auto"/>
            <w:vAlign w:val="bottom"/>
          </w:tcPr>
          <w:p w:rsidR="007563CC" w:rsidRPr="00036AC9" w:rsidRDefault="007563CC" w:rsidP="004A5837">
            <w:pPr>
              <w:keepNext/>
              <w:spacing w:before="80" w:after="80" w:line="200" w:lineRule="exact"/>
              <w:ind w:right="113"/>
              <w:rPr>
                <w:b/>
                <w:i/>
                <w:sz w:val="16"/>
                <w:szCs w:val="16"/>
              </w:rPr>
            </w:pPr>
            <w:r w:rsidRPr="00036AC9">
              <w:rPr>
                <w:b/>
                <w:lang w:val="fr-FR"/>
              </w:rPr>
              <w:lastRenderedPageBreak/>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7563CC">
              <w:rPr>
                <w:b/>
                <w:lang w:val="fr-FR"/>
              </w:rPr>
              <w:t xml:space="preserve">1973/2010, </w:t>
            </w:r>
            <w:r w:rsidRPr="007563CC">
              <w:rPr>
                <w:b/>
                <w:i/>
                <w:lang w:val="fr-FR"/>
              </w:rPr>
              <w:t>Griffiths</w:t>
            </w:r>
            <w:r w:rsidRPr="007563CC">
              <w:rPr>
                <w:b/>
                <w:lang w:val="fr-FR"/>
              </w:rPr>
              <w:t xml:space="preserve"> c. </w:t>
            </w:r>
            <w:r w:rsidRPr="007563CC">
              <w:rPr>
                <w:b/>
                <w:i/>
                <w:lang w:val="fr-FR"/>
              </w:rPr>
              <w:t>Australie</w:t>
            </w:r>
          </w:p>
        </w:tc>
      </w:tr>
      <w:tr w:rsidR="007563CC" w:rsidRPr="00965A6E" w:rsidTr="008C5BEF">
        <w:trPr>
          <w:trHeight w:hRule="exact" w:val="113"/>
          <w:tblHeader/>
        </w:trPr>
        <w:tc>
          <w:tcPr>
            <w:tcW w:w="2694" w:type="dxa"/>
            <w:tcBorders>
              <w:top w:val="single" w:sz="12" w:space="0" w:color="auto"/>
            </w:tcBorders>
            <w:shd w:val="clear" w:color="auto" w:fill="auto"/>
          </w:tcPr>
          <w:p w:rsidR="007563CC" w:rsidRDefault="007563CC" w:rsidP="004A5837">
            <w:pPr>
              <w:keepNext/>
              <w:spacing w:before="40" w:after="120"/>
              <w:ind w:right="113"/>
              <w:rPr>
                <w:b/>
              </w:rPr>
            </w:pPr>
          </w:p>
        </w:tc>
        <w:tc>
          <w:tcPr>
            <w:tcW w:w="5812" w:type="dxa"/>
            <w:tcBorders>
              <w:top w:val="single" w:sz="12" w:space="0" w:color="auto"/>
            </w:tcBorders>
            <w:shd w:val="clear" w:color="auto" w:fill="auto"/>
          </w:tcPr>
          <w:p w:rsidR="007563CC" w:rsidRPr="004E7072" w:rsidRDefault="007563CC" w:rsidP="004A5837">
            <w:pPr>
              <w:keepNext/>
              <w:spacing w:before="40" w:after="120"/>
            </w:pPr>
          </w:p>
        </w:tc>
      </w:tr>
      <w:tr w:rsidR="007563CC" w:rsidRPr="00965A6E" w:rsidTr="008C5BEF">
        <w:tc>
          <w:tcPr>
            <w:tcW w:w="2694" w:type="dxa"/>
            <w:shd w:val="clear" w:color="auto" w:fill="auto"/>
          </w:tcPr>
          <w:p w:rsidR="007563CC" w:rsidRPr="00965A6E" w:rsidRDefault="007563CC" w:rsidP="004A5837">
            <w:pPr>
              <w:keepNext/>
              <w:spacing w:before="40" w:after="120"/>
              <w:ind w:right="113"/>
              <w:rPr>
                <w:b/>
              </w:rPr>
            </w:pPr>
            <w:r>
              <w:rPr>
                <w:lang w:val="fr-FR"/>
              </w:rPr>
              <w:t>Constatations adoptées le :</w:t>
            </w:r>
          </w:p>
        </w:tc>
        <w:tc>
          <w:tcPr>
            <w:tcW w:w="5812" w:type="dxa"/>
            <w:shd w:val="clear" w:color="auto" w:fill="auto"/>
          </w:tcPr>
          <w:p w:rsidR="007563CC" w:rsidRPr="004E7072" w:rsidRDefault="007563CC" w:rsidP="000D3601">
            <w:pPr>
              <w:keepNext/>
              <w:spacing w:before="40" w:after="120"/>
              <w:jc w:val="both"/>
            </w:pPr>
            <w:r>
              <w:rPr>
                <w:lang w:val="fr-FR"/>
              </w:rPr>
              <w:t>21 octobre 2014</w:t>
            </w:r>
          </w:p>
        </w:tc>
      </w:tr>
      <w:tr w:rsidR="007563CC" w:rsidRPr="00965A6E" w:rsidTr="008C5BEF">
        <w:tc>
          <w:tcPr>
            <w:tcW w:w="2694" w:type="dxa"/>
            <w:shd w:val="clear" w:color="auto" w:fill="auto"/>
          </w:tcPr>
          <w:p w:rsidR="007563CC" w:rsidRPr="00965A6E" w:rsidRDefault="007563CC" w:rsidP="00104BBD">
            <w:pPr>
              <w:spacing w:before="40" w:after="120"/>
              <w:ind w:right="113"/>
              <w:rPr>
                <w:b/>
              </w:rPr>
            </w:pPr>
            <w:r>
              <w:rPr>
                <w:lang w:val="fr-FR"/>
              </w:rPr>
              <w:t>Violation :</w:t>
            </w:r>
          </w:p>
        </w:tc>
        <w:tc>
          <w:tcPr>
            <w:tcW w:w="5812" w:type="dxa"/>
            <w:shd w:val="clear" w:color="auto" w:fill="auto"/>
            <w:vAlign w:val="bottom"/>
          </w:tcPr>
          <w:p w:rsidR="007563CC" w:rsidRPr="004E7072" w:rsidRDefault="007563CC" w:rsidP="000D3601">
            <w:pPr>
              <w:spacing w:before="40" w:after="120"/>
              <w:jc w:val="both"/>
            </w:pPr>
            <w:r>
              <w:rPr>
                <w:lang w:val="fr-FR"/>
              </w:rPr>
              <w:t>Art. 9 (par. 1 et 4)</w:t>
            </w:r>
          </w:p>
        </w:tc>
      </w:tr>
      <w:tr w:rsidR="007563CC" w:rsidRPr="00965A6E" w:rsidTr="008C5BEF">
        <w:tc>
          <w:tcPr>
            <w:tcW w:w="2694" w:type="dxa"/>
            <w:shd w:val="clear" w:color="auto" w:fill="auto"/>
          </w:tcPr>
          <w:p w:rsidR="007563CC" w:rsidRPr="00965A6E" w:rsidRDefault="007563CC" w:rsidP="00104BBD">
            <w:pPr>
              <w:spacing w:before="40" w:after="120"/>
              <w:ind w:right="113"/>
              <w:rPr>
                <w:b/>
              </w:rPr>
            </w:pPr>
            <w:r w:rsidRPr="00AE574B">
              <w:rPr>
                <w:lang w:val="fr-FR"/>
              </w:rPr>
              <w:t>Recours et réparation</w:t>
            </w:r>
            <w:r>
              <w:rPr>
                <w:lang w:val="fr-FR"/>
              </w:rPr>
              <w:t> :</w:t>
            </w:r>
          </w:p>
        </w:tc>
        <w:tc>
          <w:tcPr>
            <w:tcW w:w="5812" w:type="dxa"/>
            <w:shd w:val="clear" w:color="auto" w:fill="auto"/>
          </w:tcPr>
          <w:p w:rsidR="007563CC" w:rsidRPr="004E7072" w:rsidRDefault="007563CC" w:rsidP="000D3601">
            <w:pPr>
              <w:spacing w:before="40" w:after="120"/>
              <w:jc w:val="both"/>
            </w:pPr>
            <w:r>
              <w:rPr>
                <w:lang w:val="fr-FR"/>
              </w:rPr>
              <w:t>Un recours utile, y compris sous la forme d</w:t>
            </w:r>
            <w:r w:rsidR="000F0F28">
              <w:rPr>
                <w:lang w:val="fr-FR"/>
              </w:rPr>
              <w:t>’</w:t>
            </w:r>
            <w:r>
              <w:rPr>
                <w:lang w:val="fr-FR"/>
              </w:rPr>
              <w:t xml:space="preserve">une indemnisation adéquate, </w:t>
            </w:r>
            <w:r w:rsidRPr="005D6B77">
              <w:rPr>
                <w:spacing w:val="-2"/>
                <w:lang w:val="fr-FR"/>
              </w:rPr>
              <w:t>notamment l</w:t>
            </w:r>
            <w:r w:rsidR="000F0F28" w:rsidRPr="005D6B77">
              <w:rPr>
                <w:spacing w:val="-2"/>
                <w:lang w:val="fr-FR"/>
              </w:rPr>
              <w:t>’</w:t>
            </w:r>
            <w:r w:rsidRPr="005D6B77">
              <w:rPr>
                <w:spacing w:val="-2"/>
                <w:lang w:val="fr-FR"/>
              </w:rPr>
              <w:t>indemnisation pour les frais de justice</w:t>
            </w:r>
            <w:r>
              <w:rPr>
                <w:lang w:val="fr-FR"/>
              </w:rPr>
              <w:t xml:space="preserve"> engagés par l</w:t>
            </w:r>
            <w:r w:rsidR="000F0F28">
              <w:rPr>
                <w:lang w:val="fr-FR"/>
              </w:rPr>
              <w:t>’</w:t>
            </w:r>
            <w:r>
              <w:rPr>
                <w:lang w:val="fr-FR"/>
              </w:rPr>
              <w:t>auteur</w:t>
            </w:r>
            <w:r w:rsidR="005D6B77">
              <w:rPr>
                <w:lang w:val="fr-FR"/>
              </w:rPr>
              <w:t>.</w:t>
            </w:r>
          </w:p>
        </w:tc>
      </w:tr>
      <w:tr w:rsidR="007563CC" w:rsidRPr="00965A6E" w:rsidTr="008C5BEF">
        <w:tc>
          <w:tcPr>
            <w:tcW w:w="2694" w:type="dxa"/>
            <w:shd w:val="clear" w:color="auto" w:fill="auto"/>
          </w:tcPr>
          <w:p w:rsidR="007563CC" w:rsidRPr="00965A6E" w:rsidRDefault="007563CC" w:rsidP="00081AF1">
            <w:pPr>
              <w:spacing w:before="40" w:after="120"/>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7563CC" w:rsidRPr="004E7072" w:rsidRDefault="007563CC" w:rsidP="000D3601">
            <w:pPr>
              <w:spacing w:before="40" w:after="120"/>
              <w:jc w:val="both"/>
            </w:pPr>
            <w:r>
              <w:rPr>
                <w:lang w:val="fr-FR"/>
              </w:rPr>
              <w:t>Aucun renseignement</w:t>
            </w:r>
          </w:p>
        </w:tc>
      </w:tr>
      <w:tr w:rsidR="007563CC" w:rsidRPr="00965A6E" w:rsidTr="008C5BEF">
        <w:tc>
          <w:tcPr>
            <w:tcW w:w="2694" w:type="dxa"/>
            <w:shd w:val="clear" w:color="auto" w:fill="auto"/>
          </w:tcPr>
          <w:p w:rsidR="007563CC" w:rsidRPr="00965A6E" w:rsidRDefault="007563CC" w:rsidP="00104BBD">
            <w:pPr>
              <w:spacing w:before="40" w:after="120"/>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7563CC" w:rsidRPr="004E7072" w:rsidRDefault="007563CC" w:rsidP="000D3601">
            <w:pPr>
              <w:spacing w:before="40" w:after="120"/>
              <w:jc w:val="both"/>
            </w:pPr>
            <w:r>
              <w:rPr>
                <w:lang w:val="fr-FR"/>
              </w:rPr>
              <w:t>30 juin 2015</w:t>
            </w:r>
          </w:p>
        </w:tc>
      </w:tr>
      <w:tr w:rsidR="007563CC" w:rsidRPr="00965A6E" w:rsidTr="008C5BEF">
        <w:tc>
          <w:tcPr>
            <w:tcW w:w="2694" w:type="dxa"/>
            <w:shd w:val="clear" w:color="auto" w:fill="auto"/>
          </w:tcPr>
          <w:p w:rsidR="007563CC" w:rsidRDefault="007563CC" w:rsidP="00104BBD">
            <w:pPr>
              <w:spacing w:before="40" w:after="120"/>
              <w:ind w:right="113"/>
              <w:rPr>
                <w:lang w:val="fr-FR"/>
              </w:rPr>
            </w:pPr>
          </w:p>
        </w:tc>
        <w:tc>
          <w:tcPr>
            <w:tcW w:w="5812" w:type="dxa"/>
            <w:shd w:val="clear" w:color="auto" w:fill="auto"/>
          </w:tcPr>
          <w:p w:rsidR="007563CC" w:rsidRDefault="007563CC" w:rsidP="000D3601">
            <w:pPr>
              <w:spacing w:before="40" w:after="120"/>
              <w:jc w:val="both"/>
              <w:rPr>
                <w:lang w:val="fr-FR"/>
              </w:rPr>
            </w:pPr>
            <w:r>
              <w:rPr>
                <w:lang w:val="fr-FR"/>
              </w:rPr>
              <w:t>L</w:t>
            </w:r>
            <w:r w:rsidR="000F0F28">
              <w:rPr>
                <w:lang w:val="fr-FR"/>
              </w:rPr>
              <w:t>’</w:t>
            </w:r>
            <w:r>
              <w:rPr>
                <w:lang w:val="fr-FR"/>
              </w:rPr>
              <w:t>État partie considère que la détention de l</w:t>
            </w:r>
            <w:r w:rsidR="000F0F28">
              <w:rPr>
                <w:lang w:val="fr-FR"/>
              </w:rPr>
              <w:t>’</w:t>
            </w:r>
            <w:r>
              <w:rPr>
                <w:lang w:val="fr-FR"/>
              </w:rPr>
              <w:t>auteur en vertu de la loi relative à l</w:t>
            </w:r>
            <w:r w:rsidR="000F0F28">
              <w:rPr>
                <w:lang w:val="fr-FR"/>
              </w:rPr>
              <w:t>’</w:t>
            </w:r>
            <w:r>
              <w:rPr>
                <w:lang w:val="fr-FR"/>
              </w:rPr>
              <w:t>extradition de 1988 ne constitue pas une violation de l</w:t>
            </w:r>
            <w:r w:rsidR="000F0F28">
              <w:rPr>
                <w:lang w:val="fr-FR"/>
              </w:rPr>
              <w:t>’</w:t>
            </w:r>
            <w:r w:rsidR="00D84D4E">
              <w:rPr>
                <w:lang w:val="fr-FR"/>
              </w:rPr>
              <w:t>article </w:t>
            </w:r>
            <w:r>
              <w:rPr>
                <w:lang w:val="fr-FR"/>
              </w:rPr>
              <w:t>9 (par.</w:t>
            </w:r>
            <w:r w:rsidR="004A5837">
              <w:rPr>
                <w:lang w:val="fr-FR"/>
              </w:rPr>
              <w:t> </w:t>
            </w:r>
            <w:r>
              <w:rPr>
                <w:lang w:val="fr-FR"/>
              </w:rPr>
              <w:t>1) du Pacte. La détention de l</w:t>
            </w:r>
            <w:r w:rsidR="000F0F28">
              <w:rPr>
                <w:lang w:val="fr-FR"/>
              </w:rPr>
              <w:t>’</w:t>
            </w:r>
            <w:r>
              <w:rPr>
                <w:lang w:val="fr-FR"/>
              </w:rPr>
              <w:t>auteur était raisonnable et nécessaire dans les circonstances de l</w:t>
            </w:r>
            <w:r w:rsidR="000F0F28">
              <w:rPr>
                <w:lang w:val="fr-FR"/>
              </w:rPr>
              <w:t>’</w:t>
            </w:r>
            <w:r>
              <w:rPr>
                <w:lang w:val="fr-FR"/>
              </w:rPr>
              <w:t>espèce, compte tenu de l</w:t>
            </w:r>
            <w:r w:rsidR="000F0F28">
              <w:rPr>
                <w:lang w:val="fr-FR"/>
              </w:rPr>
              <w:t>’</w:t>
            </w:r>
            <w:r>
              <w:rPr>
                <w:lang w:val="fr-FR"/>
              </w:rPr>
              <w:t>obligation incombant au Ministre de la justice et des douanes d</w:t>
            </w:r>
            <w:r w:rsidR="000F0F28">
              <w:rPr>
                <w:lang w:val="fr-FR"/>
              </w:rPr>
              <w:t>’</w:t>
            </w:r>
            <w:r>
              <w:rPr>
                <w:lang w:val="fr-FR"/>
              </w:rPr>
              <w:t>assurer à l</w:t>
            </w:r>
            <w:r w:rsidR="000F0F28">
              <w:rPr>
                <w:lang w:val="fr-FR"/>
              </w:rPr>
              <w:t>’</w:t>
            </w:r>
            <w:r>
              <w:rPr>
                <w:lang w:val="fr-FR"/>
              </w:rPr>
              <w:t>auteur une procédure équitable, et pour rechercher les informations nécessaires auprès des organismes étrangers afin d</w:t>
            </w:r>
            <w:r w:rsidR="000F0F28">
              <w:rPr>
                <w:lang w:val="fr-FR"/>
              </w:rPr>
              <w:t>’</w:t>
            </w:r>
            <w:r>
              <w:rPr>
                <w:lang w:val="fr-FR"/>
              </w:rPr>
              <w:t>exercer correctement son pouvoir discrétionnaire en vertu du droit australien.</w:t>
            </w:r>
          </w:p>
        </w:tc>
      </w:tr>
      <w:tr w:rsidR="007563CC" w:rsidRPr="00965A6E" w:rsidTr="008C5BEF">
        <w:tc>
          <w:tcPr>
            <w:tcW w:w="2694" w:type="dxa"/>
            <w:shd w:val="clear" w:color="auto" w:fill="auto"/>
          </w:tcPr>
          <w:p w:rsidR="007563CC" w:rsidRDefault="007563CC" w:rsidP="00104BBD">
            <w:pPr>
              <w:spacing w:before="40" w:after="120"/>
              <w:ind w:right="113"/>
              <w:rPr>
                <w:lang w:val="fr-FR"/>
              </w:rPr>
            </w:pPr>
            <w:r>
              <w:rPr>
                <w:lang w:val="fr-FR"/>
              </w:rPr>
              <w:t>Évaluation du Comité :</w:t>
            </w:r>
          </w:p>
        </w:tc>
        <w:tc>
          <w:tcPr>
            <w:tcW w:w="5812" w:type="dxa"/>
            <w:shd w:val="clear" w:color="auto" w:fill="auto"/>
          </w:tcPr>
          <w:p w:rsidR="007563CC" w:rsidRDefault="007563CC" w:rsidP="000D3601">
            <w:pPr>
              <w:tabs>
                <w:tab w:val="left" w:pos="274"/>
                <w:tab w:val="left" w:pos="574"/>
              </w:tabs>
              <w:spacing w:before="40" w:after="120"/>
              <w:jc w:val="both"/>
              <w:rPr>
                <w:lang w:val="fr-FR"/>
              </w:rPr>
            </w:pPr>
            <w:r>
              <w:rPr>
                <w:lang w:val="fr-FR"/>
              </w:rPr>
              <w:tab/>
              <w:t>a)</w:t>
            </w:r>
            <w:r>
              <w:rPr>
                <w:lang w:val="fr-FR"/>
              </w:rPr>
              <w:tab/>
              <w:t>Un recours utile, y compris une indemnisation adéquate, notamment l</w:t>
            </w:r>
            <w:r w:rsidR="000F0F28">
              <w:rPr>
                <w:lang w:val="fr-FR"/>
              </w:rPr>
              <w:t>’</w:t>
            </w:r>
            <w:r>
              <w:rPr>
                <w:lang w:val="fr-FR"/>
              </w:rPr>
              <w:t>indemnisation pour les frais de justice engagés par l</w:t>
            </w:r>
            <w:r w:rsidR="000F0F28">
              <w:rPr>
                <w:lang w:val="fr-FR"/>
              </w:rPr>
              <w:t>’</w:t>
            </w:r>
            <w:r>
              <w:rPr>
                <w:lang w:val="fr-FR"/>
              </w:rPr>
              <w:t>auteur</w:t>
            </w:r>
            <w:r w:rsidR="00B826E3">
              <w:rPr>
                <w:lang w:val="fr-FR"/>
              </w:rPr>
              <w:t> </w:t>
            </w:r>
            <w:r>
              <w:rPr>
                <w:lang w:val="fr-FR"/>
              </w:rPr>
              <w:t>:</w:t>
            </w:r>
            <w:r w:rsidR="00B826E3">
              <w:rPr>
                <w:lang w:val="fr-FR"/>
              </w:rPr>
              <w:t> </w:t>
            </w:r>
            <w:r>
              <w:rPr>
                <w:lang w:val="fr-FR"/>
              </w:rPr>
              <w:t>E</w:t>
            </w:r>
          </w:p>
        </w:tc>
      </w:tr>
      <w:tr w:rsidR="007563CC" w:rsidRPr="00965A6E" w:rsidTr="008C5BEF">
        <w:tc>
          <w:tcPr>
            <w:tcW w:w="2694" w:type="dxa"/>
            <w:shd w:val="clear" w:color="auto" w:fill="auto"/>
          </w:tcPr>
          <w:p w:rsidR="007563CC" w:rsidRDefault="007563CC" w:rsidP="00104BBD">
            <w:pPr>
              <w:spacing w:before="40" w:after="120"/>
              <w:ind w:right="113"/>
              <w:rPr>
                <w:lang w:val="fr-FR"/>
              </w:rPr>
            </w:pPr>
          </w:p>
        </w:tc>
        <w:tc>
          <w:tcPr>
            <w:tcW w:w="5812" w:type="dxa"/>
            <w:shd w:val="clear" w:color="auto" w:fill="auto"/>
          </w:tcPr>
          <w:p w:rsidR="007563CC" w:rsidRDefault="007563CC" w:rsidP="000D3601">
            <w:pPr>
              <w:tabs>
                <w:tab w:val="left" w:pos="274"/>
                <w:tab w:val="left" w:pos="574"/>
              </w:tabs>
              <w:spacing w:before="40" w:after="120"/>
              <w:jc w:val="both"/>
              <w:rPr>
                <w:lang w:val="fr-FR"/>
              </w:rPr>
            </w:pPr>
            <w:r>
              <w:rPr>
                <w:lang w:val="fr-FR"/>
              </w:rPr>
              <w:tab/>
              <w:t>b)</w:t>
            </w:r>
            <w:r>
              <w:rPr>
                <w:lang w:val="fr-FR"/>
              </w:rPr>
              <w:tab/>
            </w:r>
            <w:r w:rsidRPr="002408B8">
              <w:rPr>
                <w:lang w:val="fr-FR"/>
              </w:rPr>
              <w:t>Publication des constatations</w:t>
            </w:r>
            <w:r>
              <w:rPr>
                <w:lang w:val="fr-FR"/>
              </w:rPr>
              <w:t> </w:t>
            </w:r>
            <w:r w:rsidRPr="002408B8">
              <w:rPr>
                <w:lang w:val="fr-FR"/>
              </w:rPr>
              <w:t>: aucun renseignement</w:t>
            </w:r>
          </w:p>
        </w:tc>
      </w:tr>
      <w:tr w:rsidR="007563CC" w:rsidRPr="00965A6E" w:rsidTr="008C5BEF">
        <w:tc>
          <w:tcPr>
            <w:tcW w:w="2694" w:type="dxa"/>
            <w:shd w:val="clear" w:color="auto" w:fill="auto"/>
          </w:tcPr>
          <w:p w:rsidR="007563CC" w:rsidRDefault="007563CC" w:rsidP="00104BBD">
            <w:pPr>
              <w:spacing w:before="40" w:after="120"/>
              <w:ind w:right="113"/>
              <w:rPr>
                <w:lang w:val="fr-FR"/>
              </w:rPr>
            </w:pPr>
          </w:p>
        </w:tc>
        <w:tc>
          <w:tcPr>
            <w:tcW w:w="5812" w:type="dxa"/>
            <w:shd w:val="clear" w:color="auto" w:fill="auto"/>
          </w:tcPr>
          <w:p w:rsidR="007563CC" w:rsidRDefault="007563CC" w:rsidP="000D3601">
            <w:pPr>
              <w:tabs>
                <w:tab w:val="left" w:pos="274"/>
                <w:tab w:val="left" w:pos="574"/>
              </w:tabs>
              <w:spacing w:before="40" w:after="120"/>
              <w:jc w:val="both"/>
              <w:rPr>
                <w:lang w:val="fr-FR"/>
              </w:rPr>
            </w:pPr>
            <w:r>
              <w:rPr>
                <w:lang w:val="fr-FR"/>
              </w:rPr>
              <w:tab/>
              <w:t>c)</w:t>
            </w:r>
            <w:r>
              <w:rPr>
                <w:lang w:val="fr-FR"/>
              </w:rPr>
              <w:tab/>
            </w:r>
            <w:r w:rsidRPr="002408B8">
              <w:rPr>
                <w:lang w:val="fr-FR"/>
              </w:rPr>
              <w:t>Garantie de non-répétition</w:t>
            </w:r>
            <w:r>
              <w:rPr>
                <w:lang w:val="fr-FR"/>
              </w:rPr>
              <w:t> </w:t>
            </w:r>
            <w:r w:rsidRPr="002408B8">
              <w:rPr>
                <w:lang w:val="fr-FR"/>
              </w:rPr>
              <w:t>: C2</w:t>
            </w:r>
          </w:p>
        </w:tc>
      </w:tr>
      <w:tr w:rsidR="007563CC" w:rsidRPr="00965A6E" w:rsidTr="008C5BEF">
        <w:tc>
          <w:tcPr>
            <w:tcW w:w="2694" w:type="dxa"/>
            <w:tcBorders>
              <w:bottom w:val="single" w:sz="12" w:space="0" w:color="auto"/>
            </w:tcBorders>
            <w:shd w:val="clear" w:color="auto" w:fill="auto"/>
          </w:tcPr>
          <w:p w:rsidR="007563CC" w:rsidRDefault="007563CC" w:rsidP="00104BB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7563CC" w:rsidRDefault="007563CC" w:rsidP="000D3601">
            <w:pPr>
              <w:spacing w:before="40" w:after="120"/>
              <w:jc w:val="both"/>
              <w:rPr>
                <w:lang w:val="fr-FR"/>
              </w:rPr>
            </w:pPr>
            <w:r>
              <w:rPr>
                <w:lang w:val="fr-FR"/>
              </w:rPr>
              <w:t>Poursuite du dialogue au titre du suivi</w:t>
            </w:r>
            <w:r w:rsidR="005D6B77">
              <w:rPr>
                <w:lang w:val="fr-FR"/>
              </w:rPr>
              <w:t>.</w:t>
            </w:r>
          </w:p>
        </w:tc>
      </w:tr>
    </w:tbl>
    <w:p w:rsidR="007563CC" w:rsidRDefault="00065227" w:rsidP="00065227">
      <w:pPr>
        <w:pStyle w:val="H23G"/>
      </w:pPr>
      <w:r>
        <w:tab/>
      </w:r>
      <w:r w:rsidR="007563CC">
        <w:t>2.</w:t>
      </w:r>
      <w:r>
        <w:tab/>
      </w:r>
      <w:r w:rsidR="007563CC">
        <w:rPr>
          <w:lang w:val="fr-FR"/>
        </w:rPr>
        <w:t>Bosnie-Herzégovine</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7563CC" w:rsidRPr="00036AC9" w:rsidTr="00104BBD">
        <w:trPr>
          <w:tblHeader/>
        </w:trPr>
        <w:tc>
          <w:tcPr>
            <w:tcW w:w="8506" w:type="dxa"/>
            <w:gridSpan w:val="2"/>
            <w:tcBorders>
              <w:top w:val="single" w:sz="4" w:space="0" w:color="auto"/>
              <w:bottom w:val="single" w:sz="12" w:space="0" w:color="auto"/>
            </w:tcBorders>
            <w:shd w:val="clear" w:color="auto" w:fill="auto"/>
            <w:vAlign w:val="bottom"/>
          </w:tcPr>
          <w:p w:rsidR="007563CC" w:rsidRPr="00036AC9" w:rsidRDefault="007563CC" w:rsidP="00104BB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00065227" w:rsidRPr="00065227">
              <w:rPr>
                <w:b/>
                <w:lang w:val="fr-FR"/>
              </w:rPr>
              <w:t xml:space="preserve">2022/2011, </w:t>
            </w:r>
            <w:r w:rsidR="00065227" w:rsidRPr="00065227">
              <w:rPr>
                <w:b/>
                <w:i/>
                <w:lang w:val="fr-FR"/>
              </w:rPr>
              <w:t>Hamulić et Hodžić</w:t>
            </w:r>
            <w:r w:rsidR="00065227" w:rsidRPr="00065227">
              <w:rPr>
                <w:b/>
                <w:lang w:val="fr-FR"/>
              </w:rPr>
              <w:t xml:space="preserve"> c. </w:t>
            </w:r>
            <w:r w:rsidR="00065227" w:rsidRPr="00065227">
              <w:rPr>
                <w:b/>
                <w:i/>
                <w:lang w:val="fr-FR"/>
              </w:rPr>
              <w:t>Bosnie-Herzégovine</w:t>
            </w:r>
          </w:p>
        </w:tc>
      </w:tr>
      <w:tr w:rsidR="007563CC" w:rsidRPr="00965A6E" w:rsidTr="008C5BEF">
        <w:trPr>
          <w:trHeight w:hRule="exact" w:val="113"/>
          <w:tblHeader/>
        </w:trPr>
        <w:tc>
          <w:tcPr>
            <w:tcW w:w="2694" w:type="dxa"/>
            <w:tcBorders>
              <w:top w:val="single" w:sz="12" w:space="0" w:color="auto"/>
            </w:tcBorders>
            <w:shd w:val="clear" w:color="auto" w:fill="auto"/>
          </w:tcPr>
          <w:p w:rsidR="007563CC" w:rsidRDefault="007563CC" w:rsidP="00104BBD">
            <w:pPr>
              <w:spacing w:before="40" w:after="120"/>
              <w:ind w:right="113"/>
              <w:rPr>
                <w:b/>
              </w:rPr>
            </w:pPr>
          </w:p>
        </w:tc>
        <w:tc>
          <w:tcPr>
            <w:tcW w:w="5812" w:type="dxa"/>
            <w:tcBorders>
              <w:top w:val="single" w:sz="12" w:space="0" w:color="auto"/>
            </w:tcBorders>
            <w:shd w:val="clear" w:color="auto" w:fill="auto"/>
          </w:tcPr>
          <w:p w:rsidR="007563CC" w:rsidRPr="004E7072" w:rsidRDefault="007563CC" w:rsidP="00104BBD">
            <w:pPr>
              <w:spacing w:before="40" w:after="120"/>
            </w:pPr>
          </w:p>
        </w:tc>
      </w:tr>
      <w:tr w:rsidR="007563CC" w:rsidRPr="00965A6E" w:rsidTr="008C5BEF">
        <w:tc>
          <w:tcPr>
            <w:tcW w:w="2694" w:type="dxa"/>
            <w:shd w:val="clear" w:color="auto" w:fill="auto"/>
          </w:tcPr>
          <w:p w:rsidR="007563CC" w:rsidRPr="00965A6E" w:rsidRDefault="007563CC" w:rsidP="00104BBD">
            <w:pPr>
              <w:spacing w:before="40" w:after="120"/>
              <w:ind w:right="113"/>
              <w:rPr>
                <w:b/>
              </w:rPr>
            </w:pPr>
            <w:r>
              <w:rPr>
                <w:lang w:val="fr-FR"/>
              </w:rPr>
              <w:t>Constatations adoptées le :</w:t>
            </w:r>
          </w:p>
        </w:tc>
        <w:tc>
          <w:tcPr>
            <w:tcW w:w="5812" w:type="dxa"/>
            <w:shd w:val="clear" w:color="auto" w:fill="auto"/>
          </w:tcPr>
          <w:p w:rsidR="007563CC" w:rsidRPr="004E7072" w:rsidRDefault="00104BBD" w:rsidP="000D3601">
            <w:pPr>
              <w:spacing w:before="40" w:after="120"/>
              <w:jc w:val="both"/>
            </w:pPr>
            <w:r>
              <w:rPr>
                <w:lang w:val="fr-FR"/>
              </w:rPr>
              <w:t>30</w:t>
            </w:r>
            <w:r w:rsidR="004A5837">
              <w:rPr>
                <w:lang w:val="fr-FR"/>
              </w:rPr>
              <w:t> </w:t>
            </w:r>
            <w:r>
              <w:rPr>
                <w:lang w:val="fr-FR"/>
              </w:rPr>
              <w:t>mars 2015</w:t>
            </w:r>
          </w:p>
        </w:tc>
      </w:tr>
      <w:tr w:rsidR="007563CC" w:rsidRPr="00965A6E" w:rsidTr="008C5BEF">
        <w:tc>
          <w:tcPr>
            <w:tcW w:w="2694" w:type="dxa"/>
            <w:shd w:val="clear" w:color="auto" w:fill="auto"/>
          </w:tcPr>
          <w:p w:rsidR="007563CC" w:rsidRPr="00965A6E" w:rsidRDefault="007563CC" w:rsidP="00104BBD">
            <w:pPr>
              <w:spacing w:before="40" w:after="120"/>
              <w:ind w:right="113"/>
              <w:rPr>
                <w:b/>
              </w:rPr>
            </w:pPr>
            <w:r>
              <w:rPr>
                <w:lang w:val="fr-FR"/>
              </w:rPr>
              <w:t>Violation :</w:t>
            </w:r>
          </w:p>
        </w:tc>
        <w:tc>
          <w:tcPr>
            <w:tcW w:w="5812" w:type="dxa"/>
            <w:shd w:val="clear" w:color="auto" w:fill="auto"/>
            <w:vAlign w:val="bottom"/>
          </w:tcPr>
          <w:p w:rsidR="007563CC" w:rsidRPr="004E7072" w:rsidRDefault="00104BBD" w:rsidP="000D3601">
            <w:pPr>
              <w:spacing w:before="40" w:after="120"/>
              <w:jc w:val="both"/>
            </w:pPr>
            <w:r w:rsidRPr="004A5837">
              <w:rPr>
                <w:spacing w:val="-2"/>
                <w:lang w:val="fr-FR"/>
              </w:rPr>
              <w:t>Art. 6, 7 et 9 lus conjointement avec le paragraphe 3 de l</w:t>
            </w:r>
            <w:r w:rsidR="000F0F28" w:rsidRPr="004A5837">
              <w:rPr>
                <w:spacing w:val="-2"/>
                <w:lang w:val="fr-FR"/>
              </w:rPr>
              <w:t>’</w:t>
            </w:r>
            <w:r w:rsidRPr="004A5837">
              <w:rPr>
                <w:spacing w:val="-2"/>
                <w:lang w:val="fr-FR"/>
              </w:rPr>
              <w:t>article 2 du Pacte</w:t>
            </w:r>
            <w:r>
              <w:rPr>
                <w:lang w:val="fr-FR"/>
              </w:rPr>
              <w:t xml:space="preserve"> en ce qui concerne Husein Hamulić, et art</w:t>
            </w:r>
            <w:r w:rsidR="004A5837">
              <w:rPr>
                <w:lang w:val="fr-FR"/>
              </w:rPr>
              <w:t>. </w:t>
            </w:r>
            <w:r>
              <w:rPr>
                <w:lang w:val="fr-FR"/>
              </w:rPr>
              <w:t>7 lu seul et conjointement avec le paragraphe 3 de l</w:t>
            </w:r>
            <w:r w:rsidR="000F0F28">
              <w:rPr>
                <w:lang w:val="fr-FR"/>
              </w:rPr>
              <w:t>’</w:t>
            </w:r>
            <w:r>
              <w:rPr>
                <w:lang w:val="fr-FR"/>
              </w:rPr>
              <w:t>article 2 en ce qui concerne les auteures</w:t>
            </w:r>
          </w:p>
        </w:tc>
      </w:tr>
      <w:tr w:rsidR="007563CC" w:rsidRPr="00965A6E" w:rsidTr="008C5BEF">
        <w:tc>
          <w:tcPr>
            <w:tcW w:w="2694" w:type="dxa"/>
            <w:shd w:val="clear" w:color="auto" w:fill="auto"/>
          </w:tcPr>
          <w:p w:rsidR="007563CC" w:rsidRPr="00965A6E" w:rsidRDefault="007563CC" w:rsidP="00104BBD">
            <w:pPr>
              <w:spacing w:before="40" w:after="120"/>
              <w:ind w:right="113"/>
              <w:rPr>
                <w:b/>
              </w:rPr>
            </w:pPr>
            <w:r w:rsidRPr="00AE574B">
              <w:rPr>
                <w:lang w:val="fr-FR"/>
              </w:rPr>
              <w:t>Recours et réparation</w:t>
            </w:r>
            <w:r>
              <w:rPr>
                <w:lang w:val="fr-FR"/>
              </w:rPr>
              <w:t> :</w:t>
            </w:r>
          </w:p>
        </w:tc>
        <w:tc>
          <w:tcPr>
            <w:tcW w:w="5812" w:type="dxa"/>
            <w:shd w:val="clear" w:color="auto" w:fill="auto"/>
          </w:tcPr>
          <w:p w:rsidR="007563CC" w:rsidRPr="004E7072" w:rsidRDefault="00104BBD" w:rsidP="000D3601">
            <w:pPr>
              <w:spacing w:before="40" w:after="120"/>
              <w:jc w:val="both"/>
            </w:pPr>
            <w:r>
              <w:rPr>
                <w:lang w:val="fr-FR"/>
              </w:rPr>
              <w:t>Un recours utile, consistant notamment à</w:t>
            </w:r>
            <w:r w:rsidR="005D6B77">
              <w:rPr>
                <w:lang w:val="fr-FR"/>
              </w:rPr>
              <w:t> :</w:t>
            </w:r>
            <w:r>
              <w:rPr>
                <w:lang w:val="fr-FR"/>
              </w:rPr>
              <w:t xml:space="preserve"> a) renforcer les enquêtes diligentées par l</w:t>
            </w:r>
            <w:r w:rsidR="000F0F28">
              <w:rPr>
                <w:lang w:val="fr-FR"/>
              </w:rPr>
              <w:t>’</w:t>
            </w:r>
            <w:r>
              <w:rPr>
                <w:lang w:val="fr-FR"/>
              </w:rPr>
              <w:t>État partie pour faire la lumière sur le sort de M.</w:t>
            </w:r>
            <w:r w:rsidR="00B826E3">
              <w:rPr>
                <w:lang w:val="fr-FR"/>
              </w:rPr>
              <w:t> </w:t>
            </w:r>
            <w:r>
              <w:rPr>
                <w:lang w:val="fr-FR"/>
              </w:rPr>
              <w:t>Hamulić et l</w:t>
            </w:r>
            <w:r w:rsidR="000F0F28">
              <w:rPr>
                <w:lang w:val="fr-FR"/>
              </w:rPr>
              <w:t>’</w:t>
            </w:r>
            <w:r>
              <w:rPr>
                <w:lang w:val="fr-FR"/>
              </w:rPr>
              <w:t>endroit où il se trouve, conformément à</w:t>
            </w:r>
            <w:r w:rsidR="00B826E3">
              <w:rPr>
                <w:lang w:val="fr-FR"/>
              </w:rPr>
              <w:t xml:space="preserve"> </w:t>
            </w:r>
            <w:r>
              <w:rPr>
                <w:lang w:val="fr-FR"/>
              </w:rPr>
              <w:t>la loi de 2004 relative aux personnes disparues, et veiller à ce que les enquêteurs prennent contact avec les auteures dans les meilleurs délais afin que celles-ci puissent contribuer à l</w:t>
            </w:r>
            <w:r w:rsidR="000F0F28">
              <w:rPr>
                <w:lang w:val="fr-FR"/>
              </w:rPr>
              <w:t>’</w:t>
            </w:r>
            <w:r>
              <w:rPr>
                <w:lang w:val="fr-FR"/>
              </w:rPr>
              <w:t>enquête en communiquant les renseignements dont elles disposent</w:t>
            </w:r>
            <w:r w:rsidR="00B826E3">
              <w:rPr>
                <w:lang w:val="fr-FR"/>
              </w:rPr>
              <w:t> </w:t>
            </w:r>
            <w:r>
              <w:rPr>
                <w:lang w:val="fr-FR"/>
              </w:rPr>
              <w:t>; b) renforcer les actions de l</w:t>
            </w:r>
            <w:r w:rsidR="000F0F28">
              <w:rPr>
                <w:lang w:val="fr-FR"/>
              </w:rPr>
              <w:t>’</w:t>
            </w:r>
            <w:r>
              <w:rPr>
                <w:lang w:val="fr-FR"/>
              </w:rPr>
              <w:t>État partie visant à traduire en justice les responsables de la disparition de M.</w:t>
            </w:r>
            <w:r w:rsidR="00B826E3">
              <w:rPr>
                <w:lang w:val="fr-FR"/>
              </w:rPr>
              <w:t> </w:t>
            </w:r>
            <w:r>
              <w:rPr>
                <w:lang w:val="fr-FR"/>
              </w:rPr>
              <w:t>Hamulić, sans retard injustifié, conformément à la stratégie nationale pour le jugement des crimes de guerre</w:t>
            </w:r>
            <w:r w:rsidR="00B826E3">
              <w:rPr>
                <w:lang w:val="fr-FR"/>
              </w:rPr>
              <w:t> </w:t>
            </w:r>
            <w:r>
              <w:rPr>
                <w:lang w:val="fr-FR"/>
              </w:rPr>
              <w:t>; c) offrir une réparation effective aux auteures, notamment une indemnisation juste et des mesures de satisfaction appropriées. L</w:t>
            </w:r>
            <w:r w:rsidR="000F0F28">
              <w:rPr>
                <w:lang w:val="fr-FR"/>
              </w:rPr>
              <w:t>’</w:t>
            </w:r>
            <w:r>
              <w:rPr>
                <w:lang w:val="fr-FR"/>
              </w:rPr>
              <w:t xml:space="preserve">État partie est en outre tenu de veiller à ce que des violations analogues ne se reproduisent pas et doit garantir en particulier que les familles des personnes disparues aient accès aux enquêtes sur les plaintes pour disparition forcée. </w:t>
            </w:r>
          </w:p>
        </w:tc>
      </w:tr>
      <w:tr w:rsidR="007563CC" w:rsidRPr="00965A6E" w:rsidTr="008C5BEF">
        <w:tc>
          <w:tcPr>
            <w:tcW w:w="2694" w:type="dxa"/>
            <w:shd w:val="clear" w:color="auto" w:fill="auto"/>
          </w:tcPr>
          <w:p w:rsidR="007563CC" w:rsidRPr="00965A6E" w:rsidRDefault="007563CC" w:rsidP="00081AF1">
            <w:pPr>
              <w:spacing w:before="40" w:after="100" w:line="236" w:lineRule="exact"/>
              <w:rPr>
                <w:b/>
              </w:rPr>
            </w:pPr>
            <w:r>
              <w:rPr>
                <w:lang w:val="fr-FR"/>
              </w:rPr>
              <w:lastRenderedPageBreak/>
              <w:t xml:space="preserve">Renseignements reçus précédemment </w:t>
            </w:r>
            <w:r w:rsidR="00081AF1">
              <w:rPr>
                <w:lang w:val="fr-FR"/>
              </w:rPr>
              <w:br/>
            </w:r>
            <w:r>
              <w:rPr>
                <w:lang w:val="fr-FR"/>
              </w:rPr>
              <w:t>dans le cadre du suivi :</w:t>
            </w:r>
          </w:p>
        </w:tc>
        <w:tc>
          <w:tcPr>
            <w:tcW w:w="5812" w:type="dxa"/>
            <w:shd w:val="clear" w:color="auto" w:fill="auto"/>
          </w:tcPr>
          <w:p w:rsidR="007563CC" w:rsidRPr="004E7072" w:rsidRDefault="007563CC" w:rsidP="000D3601">
            <w:pPr>
              <w:spacing w:before="40" w:after="100" w:line="236" w:lineRule="exact"/>
              <w:jc w:val="both"/>
            </w:pPr>
            <w:r>
              <w:rPr>
                <w:lang w:val="fr-FR"/>
              </w:rPr>
              <w:t>Aucun renseignement</w:t>
            </w:r>
          </w:p>
        </w:tc>
      </w:tr>
      <w:tr w:rsidR="007563CC" w:rsidRPr="00965A6E" w:rsidTr="008C5BEF">
        <w:tc>
          <w:tcPr>
            <w:tcW w:w="2694" w:type="dxa"/>
            <w:shd w:val="clear" w:color="auto" w:fill="auto"/>
          </w:tcPr>
          <w:p w:rsidR="007563CC" w:rsidRPr="00965A6E" w:rsidRDefault="007563CC" w:rsidP="004A5837">
            <w:pPr>
              <w:spacing w:before="40" w:after="100" w:line="236" w:lineRule="exact"/>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7563CC" w:rsidRPr="004E7072" w:rsidRDefault="00104BBD" w:rsidP="000D3601">
            <w:pPr>
              <w:spacing w:before="40" w:after="100" w:line="236" w:lineRule="exact"/>
              <w:jc w:val="both"/>
            </w:pPr>
            <w:r>
              <w:rPr>
                <w:lang w:val="fr-FR"/>
              </w:rPr>
              <w:t>11</w:t>
            </w:r>
            <w:r w:rsidR="00B826E3">
              <w:rPr>
                <w:lang w:val="fr-FR"/>
              </w:rPr>
              <w:t> </w:t>
            </w:r>
            <w:r>
              <w:rPr>
                <w:lang w:val="fr-FR"/>
              </w:rPr>
              <w:t>novembre 2015</w:t>
            </w:r>
          </w:p>
        </w:tc>
      </w:tr>
      <w:tr w:rsidR="007563CC" w:rsidRPr="00965A6E" w:rsidTr="008C5BEF">
        <w:tc>
          <w:tcPr>
            <w:tcW w:w="2694" w:type="dxa"/>
            <w:shd w:val="clear" w:color="auto" w:fill="auto"/>
          </w:tcPr>
          <w:p w:rsidR="007563CC" w:rsidRDefault="007563CC" w:rsidP="004A5837">
            <w:pPr>
              <w:spacing w:before="40" w:after="120" w:line="234" w:lineRule="exact"/>
              <w:ind w:right="113"/>
              <w:rPr>
                <w:lang w:val="fr-FR"/>
              </w:rPr>
            </w:pPr>
          </w:p>
        </w:tc>
        <w:tc>
          <w:tcPr>
            <w:tcW w:w="5812" w:type="dxa"/>
            <w:shd w:val="clear" w:color="auto" w:fill="auto"/>
          </w:tcPr>
          <w:p w:rsidR="007563CC" w:rsidRDefault="00104BBD" w:rsidP="000D3601">
            <w:pPr>
              <w:spacing w:before="40" w:after="120" w:line="234" w:lineRule="exact"/>
              <w:jc w:val="both"/>
              <w:rPr>
                <w:lang w:val="fr-FR"/>
              </w:rPr>
            </w:pPr>
            <w:r>
              <w:rPr>
                <w:lang w:val="fr-FR"/>
              </w:rPr>
              <w:t>Aucune enquête pour crime de guerre n</w:t>
            </w:r>
            <w:r w:rsidR="000F0F28">
              <w:rPr>
                <w:lang w:val="fr-FR"/>
              </w:rPr>
              <w:t>’</w:t>
            </w:r>
            <w:r>
              <w:rPr>
                <w:lang w:val="fr-FR"/>
              </w:rPr>
              <w:t>est actuellement menée concernant l</w:t>
            </w:r>
            <w:r w:rsidR="000F0F28">
              <w:rPr>
                <w:lang w:val="fr-FR"/>
              </w:rPr>
              <w:t>’</w:t>
            </w:r>
            <w:r>
              <w:rPr>
                <w:lang w:val="fr-FR"/>
              </w:rPr>
              <w:t>affaire de M.</w:t>
            </w:r>
            <w:r w:rsidR="00B826E3">
              <w:rPr>
                <w:lang w:val="fr-FR"/>
              </w:rPr>
              <w:t> </w:t>
            </w:r>
            <w:r>
              <w:rPr>
                <w:lang w:val="fr-FR"/>
              </w:rPr>
              <w:t>Hamulić et, pour l</w:t>
            </w:r>
            <w:r w:rsidR="000F0F28">
              <w:rPr>
                <w:lang w:val="fr-FR"/>
              </w:rPr>
              <w:t>’</w:t>
            </w:r>
            <w:r>
              <w:rPr>
                <w:lang w:val="fr-FR"/>
              </w:rPr>
              <w:t>heure, l</w:t>
            </w:r>
            <w:r w:rsidR="000F0F28">
              <w:rPr>
                <w:lang w:val="fr-FR"/>
              </w:rPr>
              <w:t>’</w:t>
            </w:r>
            <w:r>
              <w:rPr>
                <w:lang w:val="fr-FR"/>
              </w:rPr>
              <w:t>État partie n</w:t>
            </w:r>
            <w:r w:rsidR="000F0F28">
              <w:rPr>
                <w:lang w:val="fr-FR"/>
              </w:rPr>
              <w:t>’</w:t>
            </w:r>
            <w:r>
              <w:rPr>
                <w:lang w:val="fr-FR"/>
              </w:rPr>
              <w:t>a pas d</w:t>
            </w:r>
            <w:r w:rsidR="000F0F28">
              <w:rPr>
                <w:lang w:val="fr-FR"/>
              </w:rPr>
              <w:t>’</w:t>
            </w:r>
            <w:r>
              <w:rPr>
                <w:lang w:val="fr-FR"/>
              </w:rPr>
              <w:t>autres informations en sa possession concernant des poursuites contre les personnes qui seraient responsables de sa disparition forcée. En outre, le Conseil supérieur de la magistrature de Bosnie-Herzégovine n</w:t>
            </w:r>
            <w:r w:rsidR="000F0F28">
              <w:rPr>
                <w:lang w:val="fr-FR"/>
              </w:rPr>
              <w:t>’</w:t>
            </w:r>
            <w:r>
              <w:rPr>
                <w:lang w:val="fr-FR"/>
              </w:rPr>
              <w:t>a pas compétence pour exercer une influence en ce qui concerne l</w:t>
            </w:r>
            <w:r w:rsidR="000F0F28">
              <w:rPr>
                <w:lang w:val="fr-FR"/>
              </w:rPr>
              <w:t>’</w:t>
            </w:r>
            <w:r>
              <w:rPr>
                <w:lang w:val="fr-FR"/>
              </w:rPr>
              <w:t>application des constatations du Comité.</w:t>
            </w:r>
          </w:p>
        </w:tc>
      </w:tr>
      <w:tr w:rsidR="00104BBD" w:rsidRPr="00965A6E" w:rsidTr="008C5BEF">
        <w:tc>
          <w:tcPr>
            <w:tcW w:w="2694" w:type="dxa"/>
            <w:shd w:val="clear" w:color="auto" w:fill="auto"/>
          </w:tcPr>
          <w:p w:rsidR="00104BBD" w:rsidRDefault="00104BBD" w:rsidP="004A5837">
            <w:pPr>
              <w:spacing w:before="40" w:after="120" w:line="234" w:lineRule="exact"/>
              <w:ind w:right="113"/>
              <w:rPr>
                <w:lang w:val="fr-FR"/>
              </w:rPr>
            </w:pPr>
          </w:p>
        </w:tc>
        <w:tc>
          <w:tcPr>
            <w:tcW w:w="5812" w:type="dxa"/>
            <w:shd w:val="clear" w:color="auto" w:fill="auto"/>
          </w:tcPr>
          <w:p w:rsidR="00104BBD" w:rsidRDefault="00104BBD" w:rsidP="005D6B77">
            <w:pPr>
              <w:spacing w:before="40" w:after="120" w:line="234" w:lineRule="exact"/>
              <w:jc w:val="both"/>
              <w:rPr>
                <w:lang w:val="fr-FR"/>
              </w:rPr>
            </w:pPr>
            <w:r>
              <w:rPr>
                <w:lang w:val="fr-FR"/>
              </w:rPr>
              <w:t>L</w:t>
            </w:r>
            <w:r w:rsidR="000F0F28">
              <w:rPr>
                <w:lang w:val="fr-FR"/>
              </w:rPr>
              <w:t>’</w:t>
            </w:r>
            <w:r>
              <w:rPr>
                <w:lang w:val="fr-FR"/>
              </w:rPr>
              <w:t>Institut des personnes disparues de l</w:t>
            </w:r>
            <w:r w:rsidR="000F0F28">
              <w:rPr>
                <w:lang w:val="fr-FR"/>
              </w:rPr>
              <w:t>’</w:t>
            </w:r>
            <w:r>
              <w:rPr>
                <w:lang w:val="fr-FR"/>
              </w:rPr>
              <w:t>État partie n</w:t>
            </w:r>
            <w:r w:rsidR="000F0F28">
              <w:rPr>
                <w:lang w:val="fr-FR"/>
              </w:rPr>
              <w:t>’</w:t>
            </w:r>
            <w:r>
              <w:rPr>
                <w:lang w:val="fr-FR"/>
              </w:rPr>
              <w:t>a pas été en mesure de déterminer ce qu</w:t>
            </w:r>
            <w:r w:rsidR="000F0F28">
              <w:rPr>
                <w:lang w:val="fr-FR"/>
              </w:rPr>
              <w:t>’</w:t>
            </w:r>
            <w:r>
              <w:rPr>
                <w:lang w:val="fr-FR"/>
              </w:rPr>
              <w:t>il est advenu de M</w:t>
            </w:r>
            <w:r w:rsidR="000F0F28">
              <w:rPr>
                <w:lang w:val="fr-FR"/>
              </w:rPr>
              <w:t>.</w:t>
            </w:r>
            <w:r w:rsidR="000F0F28">
              <w:rPr>
                <w:sz w:val="18"/>
                <w:lang w:val="fr-FR"/>
              </w:rPr>
              <w:t> </w:t>
            </w:r>
            <w:r>
              <w:rPr>
                <w:lang w:val="fr-FR"/>
              </w:rPr>
              <w:t>Hamulić, ni de localiser sa dépouille. En ce qui concerne l</w:t>
            </w:r>
            <w:r w:rsidR="000F0F28">
              <w:rPr>
                <w:lang w:val="fr-FR"/>
              </w:rPr>
              <w:t>’</w:t>
            </w:r>
            <w:r>
              <w:rPr>
                <w:lang w:val="fr-FR"/>
              </w:rPr>
              <w:t>appui financier à la famille de M</w:t>
            </w:r>
            <w:r w:rsidR="000F0F28">
              <w:rPr>
                <w:lang w:val="fr-FR"/>
              </w:rPr>
              <w:t>. </w:t>
            </w:r>
            <w:r>
              <w:rPr>
                <w:lang w:val="fr-FR"/>
              </w:rPr>
              <w:t>Hamulić, le fonds d</w:t>
            </w:r>
            <w:r w:rsidR="000F0F28">
              <w:rPr>
                <w:lang w:val="fr-FR"/>
              </w:rPr>
              <w:t>’</w:t>
            </w:r>
            <w:r>
              <w:rPr>
                <w:lang w:val="fr-FR"/>
              </w:rPr>
              <w:t>aide aux familles de personnes disparues n</w:t>
            </w:r>
            <w:r w:rsidR="000F0F28">
              <w:rPr>
                <w:lang w:val="fr-FR"/>
              </w:rPr>
              <w:t>’</w:t>
            </w:r>
            <w:r>
              <w:rPr>
                <w:lang w:val="fr-FR"/>
              </w:rPr>
              <w:t>a pas encore été établi. Bien qu</w:t>
            </w:r>
            <w:r w:rsidR="000F0F28">
              <w:rPr>
                <w:lang w:val="fr-FR"/>
              </w:rPr>
              <w:t>’</w:t>
            </w:r>
            <w:r>
              <w:rPr>
                <w:lang w:val="fr-FR"/>
              </w:rPr>
              <w:t>aucun résultat n</w:t>
            </w:r>
            <w:r w:rsidR="000F0F28">
              <w:rPr>
                <w:lang w:val="fr-FR"/>
              </w:rPr>
              <w:t>’</w:t>
            </w:r>
            <w:r>
              <w:rPr>
                <w:lang w:val="fr-FR"/>
              </w:rPr>
              <w:t xml:space="preserve">ait été obtenu, les constatations du Comité sont considérées comme </w:t>
            </w:r>
            <w:r w:rsidR="005D6B77">
              <w:rPr>
                <w:lang w:val="fr-FR"/>
              </w:rPr>
              <w:t>« </w:t>
            </w:r>
            <w:r>
              <w:rPr>
                <w:lang w:val="fr-FR"/>
              </w:rPr>
              <w:t>très importantes et contraignantes</w:t>
            </w:r>
            <w:r w:rsidR="005D6B77">
              <w:rPr>
                <w:lang w:val="fr-FR"/>
              </w:rPr>
              <w:t> »</w:t>
            </w:r>
            <w:r>
              <w:rPr>
                <w:lang w:val="fr-FR"/>
              </w:rPr>
              <w:t>.</w:t>
            </w:r>
          </w:p>
        </w:tc>
      </w:tr>
      <w:tr w:rsidR="007563CC" w:rsidRPr="00965A6E" w:rsidTr="008C5BEF">
        <w:tc>
          <w:tcPr>
            <w:tcW w:w="2694" w:type="dxa"/>
            <w:shd w:val="clear" w:color="auto" w:fill="auto"/>
          </w:tcPr>
          <w:p w:rsidR="007563CC" w:rsidRDefault="007563CC" w:rsidP="004A5837">
            <w:pPr>
              <w:spacing w:before="40" w:after="120" w:line="236" w:lineRule="exact"/>
              <w:ind w:right="113"/>
              <w:rPr>
                <w:lang w:val="fr-FR"/>
              </w:rPr>
            </w:pPr>
            <w:r>
              <w:rPr>
                <w:lang w:val="fr-FR"/>
              </w:rPr>
              <w:t>Évaluation du Comité :</w:t>
            </w:r>
          </w:p>
        </w:tc>
        <w:tc>
          <w:tcPr>
            <w:tcW w:w="5812" w:type="dxa"/>
            <w:shd w:val="clear" w:color="auto" w:fill="auto"/>
          </w:tcPr>
          <w:p w:rsidR="007563CC" w:rsidRDefault="007563CC" w:rsidP="000D3601">
            <w:pPr>
              <w:tabs>
                <w:tab w:val="left" w:pos="274"/>
                <w:tab w:val="left" w:pos="574"/>
              </w:tabs>
              <w:spacing w:before="40" w:after="120" w:line="236" w:lineRule="exact"/>
              <w:jc w:val="both"/>
              <w:rPr>
                <w:lang w:val="fr-FR"/>
              </w:rPr>
            </w:pPr>
            <w:r>
              <w:rPr>
                <w:lang w:val="fr-FR"/>
              </w:rPr>
              <w:tab/>
              <w:t>a)</w:t>
            </w:r>
            <w:r>
              <w:rPr>
                <w:lang w:val="fr-FR"/>
              </w:rPr>
              <w:tab/>
            </w:r>
            <w:r w:rsidR="00104BBD">
              <w:rPr>
                <w:lang w:val="fr-FR"/>
              </w:rPr>
              <w:t>Renforcement des enquêtes de l</w:t>
            </w:r>
            <w:r w:rsidR="000F0F28">
              <w:rPr>
                <w:lang w:val="fr-FR"/>
              </w:rPr>
              <w:t>’</w:t>
            </w:r>
            <w:r w:rsidR="00104BBD">
              <w:rPr>
                <w:lang w:val="fr-FR"/>
              </w:rPr>
              <w:t>État partie : B2</w:t>
            </w:r>
          </w:p>
        </w:tc>
      </w:tr>
      <w:tr w:rsidR="007563CC" w:rsidRPr="00965A6E" w:rsidTr="008C5BEF">
        <w:tc>
          <w:tcPr>
            <w:tcW w:w="2694" w:type="dxa"/>
            <w:shd w:val="clear" w:color="auto" w:fill="auto"/>
          </w:tcPr>
          <w:p w:rsidR="007563CC" w:rsidRDefault="007563CC" w:rsidP="004A5837">
            <w:pPr>
              <w:spacing w:before="40" w:after="120" w:line="236" w:lineRule="exact"/>
              <w:ind w:right="113"/>
              <w:rPr>
                <w:lang w:val="fr-FR"/>
              </w:rPr>
            </w:pPr>
          </w:p>
        </w:tc>
        <w:tc>
          <w:tcPr>
            <w:tcW w:w="5812" w:type="dxa"/>
            <w:shd w:val="clear" w:color="auto" w:fill="auto"/>
          </w:tcPr>
          <w:p w:rsidR="007563CC" w:rsidRDefault="007563CC" w:rsidP="000D3601">
            <w:pPr>
              <w:tabs>
                <w:tab w:val="left" w:pos="274"/>
                <w:tab w:val="left" w:pos="574"/>
              </w:tabs>
              <w:spacing w:before="40" w:after="120" w:line="236" w:lineRule="exact"/>
              <w:jc w:val="both"/>
              <w:rPr>
                <w:lang w:val="fr-FR"/>
              </w:rPr>
            </w:pPr>
            <w:r>
              <w:rPr>
                <w:lang w:val="fr-FR"/>
              </w:rPr>
              <w:tab/>
              <w:t>b)</w:t>
            </w:r>
            <w:r>
              <w:rPr>
                <w:lang w:val="fr-FR"/>
              </w:rPr>
              <w:tab/>
            </w:r>
            <w:r w:rsidR="00104BBD">
              <w:rPr>
                <w:lang w:val="fr-FR"/>
              </w:rPr>
              <w:t>Traduction en justice des responsables : B2</w:t>
            </w:r>
          </w:p>
        </w:tc>
      </w:tr>
      <w:tr w:rsidR="007563CC" w:rsidRPr="00965A6E" w:rsidTr="008C5BEF">
        <w:tc>
          <w:tcPr>
            <w:tcW w:w="2694" w:type="dxa"/>
            <w:shd w:val="clear" w:color="auto" w:fill="auto"/>
          </w:tcPr>
          <w:p w:rsidR="007563CC" w:rsidRDefault="007563CC" w:rsidP="004A5837">
            <w:pPr>
              <w:spacing w:before="40" w:after="120" w:line="236" w:lineRule="exact"/>
              <w:ind w:right="113"/>
              <w:rPr>
                <w:lang w:val="fr-FR"/>
              </w:rPr>
            </w:pPr>
          </w:p>
        </w:tc>
        <w:tc>
          <w:tcPr>
            <w:tcW w:w="5812" w:type="dxa"/>
            <w:shd w:val="clear" w:color="auto" w:fill="auto"/>
          </w:tcPr>
          <w:p w:rsidR="007563CC" w:rsidRDefault="007563CC" w:rsidP="000D3601">
            <w:pPr>
              <w:tabs>
                <w:tab w:val="left" w:pos="274"/>
                <w:tab w:val="left" w:pos="574"/>
              </w:tabs>
              <w:spacing w:before="40" w:after="120" w:line="236" w:lineRule="exact"/>
              <w:jc w:val="both"/>
              <w:rPr>
                <w:lang w:val="fr-FR"/>
              </w:rPr>
            </w:pPr>
            <w:r>
              <w:rPr>
                <w:lang w:val="fr-FR"/>
              </w:rPr>
              <w:tab/>
              <w:t>c)</w:t>
            </w:r>
            <w:r>
              <w:rPr>
                <w:lang w:val="fr-FR"/>
              </w:rPr>
              <w:tab/>
            </w:r>
            <w:r w:rsidR="00104BBD">
              <w:rPr>
                <w:lang w:val="fr-FR"/>
              </w:rPr>
              <w:t>Réparation effective : C1</w:t>
            </w:r>
          </w:p>
        </w:tc>
      </w:tr>
      <w:tr w:rsidR="00104BBD" w:rsidRPr="00965A6E" w:rsidTr="008C5BEF">
        <w:tc>
          <w:tcPr>
            <w:tcW w:w="2694" w:type="dxa"/>
            <w:shd w:val="clear" w:color="auto" w:fill="auto"/>
          </w:tcPr>
          <w:p w:rsidR="00104BBD" w:rsidRDefault="00104BBD" w:rsidP="004A5837">
            <w:pPr>
              <w:spacing w:before="40" w:after="120" w:line="236" w:lineRule="exact"/>
              <w:ind w:right="113"/>
              <w:rPr>
                <w:lang w:val="fr-FR"/>
              </w:rPr>
            </w:pPr>
          </w:p>
        </w:tc>
        <w:tc>
          <w:tcPr>
            <w:tcW w:w="5812" w:type="dxa"/>
            <w:shd w:val="clear" w:color="auto" w:fill="auto"/>
          </w:tcPr>
          <w:p w:rsidR="00104BBD" w:rsidRDefault="00104BBD" w:rsidP="000D3601">
            <w:pPr>
              <w:tabs>
                <w:tab w:val="left" w:pos="274"/>
                <w:tab w:val="left" w:pos="574"/>
              </w:tabs>
              <w:spacing w:before="40" w:after="120" w:line="236" w:lineRule="exact"/>
              <w:jc w:val="both"/>
              <w:rPr>
                <w:lang w:val="fr-FR"/>
              </w:rPr>
            </w:pPr>
            <w:r>
              <w:rPr>
                <w:lang w:val="fr-FR"/>
              </w:rPr>
              <w:tab/>
              <w:t>d)</w:t>
            </w:r>
            <w:r>
              <w:rPr>
                <w:lang w:val="fr-FR"/>
              </w:rPr>
              <w:tab/>
              <w:t>Indemnisation appropriée : C1</w:t>
            </w:r>
          </w:p>
        </w:tc>
      </w:tr>
      <w:tr w:rsidR="00104BBD" w:rsidRPr="00965A6E" w:rsidTr="008C5BEF">
        <w:tc>
          <w:tcPr>
            <w:tcW w:w="2694" w:type="dxa"/>
            <w:shd w:val="clear" w:color="auto" w:fill="auto"/>
          </w:tcPr>
          <w:p w:rsidR="00104BBD" w:rsidRDefault="00104BBD" w:rsidP="004A5837">
            <w:pPr>
              <w:spacing w:before="40" w:after="120" w:line="236" w:lineRule="exact"/>
              <w:ind w:right="113"/>
              <w:rPr>
                <w:lang w:val="fr-FR"/>
              </w:rPr>
            </w:pPr>
          </w:p>
        </w:tc>
        <w:tc>
          <w:tcPr>
            <w:tcW w:w="5812" w:type="dxa"/>
            <w:shd w:val="clear" w:color="auto" w:fill="auto"/>
          </w:tcPr>
          <w:p w:rsidR="00104BBD" w:rsidRDefault="00104BBD" w:rsidP="000D3601">
            <w:pPr>
              <w:tabs>
                <w:tab w:val="left" w:pos="274"/>
                <w:tab w:val="left" w:pos="574"/>
              </w:tabs>
              <w:spacing w:before="40" w:after="120" w:line="236" w:lineRule="exact"/>
              <w:jc w:val="both"/>
              <w:rPr>
                <w:lang w:val="fr-FR"/>
              </w:rPr>
            </w:pPr>
            <w:r>
              <w:rPr>
                <w:lang w:val="fr-FR"/>
              </w:rPr>
              <w:tab/>
              <w:t>e)</w:t>
            </w:r>
            <w:r>
              <w:rPr>
                <w:lang w:val="fr-FR"/>
              </w:rPr>
              <w:tab/>
              <w:t>Publication des constatations : aucun renseignement</w:t>
            </w:r>
          </w:p>
        </w:tc>
      </w:tr>
      <w:tr w:rsidR="00104BBD" w:rsidRPr="00965A6E" w:rsidTr="008C5BEF">
        <w:tc>
          <w:tcPr>
            <w:tcW w:w="2694" w:type="dxa"/>
            <w:shd w:val="clear" w:color="auto" w:fill="auto"/>
          </w:tcPr>
          <w:p w:rsidR="00104BBD" w:rsidRDefault="00104BBD" w:rsidP="004A5837">
            <w:pPr>
              <w:spacing w:before="40" w:after="120" w:line="236" w:lineRule="exact"/>
              <w:ind w:right="113"/>
              <w:rPr>
                <w:lang w:val="fr-FR"/>
              </w:rPr>
            </w:pPr>
          </w:p>
        </w:tc>
        <w:tc>
          <w:tcPr>
            <w:tcW w:w="5812" w:type="dxa"/>
            <w:shd w:val="clear" w:color="auto" w:fill="auto"/>
          </w:tcPr>
          <w:p w:rsidR="00104BBD" w:rsidRDefault="00104BBD" w:rsidP="000D3601">
            <w:pPr>
              <w:tabs>
                <w:tab w:val="left" w:pos="274"/>
                <w:tab w:val="left" w:pos="574"/>
              </w:tabs>
              <w:spacing w:before="40" w:after="120" w:line="236" w:lineRule="exact"/>
              <w:jc w:val="both"/>
              <w:rPr>
                <w:lang w:val="fr-FR"/>
              </w:rPr>
            </w:pPr>
            <w:r>
              <w:rPr>
                <w:lang w:val="fr-FR"/>
              </w:rPr>
              <w:tab/>
              <w:t>f)</w:t>
            </w:r>
            <w:r>
              <w:rPr>
                <w:lang w:val="fr-FR"/>
              </w:rPr>
              <w:tab/>
              <w:t>Garantie de non-répétition : aucun renseignement</w:t>
            </w:r>
          </w:p>
        </w:tc>
      </w:tr>
      <w:tr w:rsidR="007563CC" w:rsidRPr="00965A6E" w:rsidTr="008C5BEF">
        <w:tc>
          <w:tcPr>
            <w:tcW w:w="2694" w:type="dxa"/>
            <w:tcBorders>
              <w:bottom w:val="single" w:sz="12" w:space="0" w:color="auto"/>
            </w:tcBorders>
            <w:shd w:val="clear" w:color="auto" w:fill="auto"/>
          </w:tcPr>
          <w:p w:rsidR="007563CC" w:rsidRDefault="007563CC" w:rsidP="004A5837">
            <w:pPr>
              <w:spacing w:before="40" w:after="120" w:line="236" w:lineRule="exact"/>
              <w:ind w:right="113"/>
              <w:rPr>
                <w:lang w:val="fr-FR"/>
              </w:rPr>
            </w:pPr>
            <w:r>
              <w:rPr>
                <w:lang w:val="fr-FR"/>
              </w:rPr>
              <w:t>Décision du Comité :</w:t>
            </w:r>
          </w:p>
        </w:tc>
        <w:tc>
          <w:tcPr>
            <w:tcW w:w="5812" w:type="dxa"/>
            <w:tcBorders>
              <w:bottom w:val="single" w:sz="12" w:space="0" w:color="auto"/>
            </w:tcBorders>
            <w:shd w:val="clear" w:color="auto" w:fill="auto"/>
          </w:tcPr>
          <w:p w:rsidR="007563CC" w:rsidRDefault="007563CC" w:rsidP="000D3601">
            <w:pPr>
              <w:spacing w:before="40" w:after="120" w:line="236" w:lineRule="exact"/>
              <w:jc w:val="both"/>
              <w:rPr>
                <w:lang w:val="fr-FR"/>
              </w:rPr>
            </w:pPr>
            <w:r>
              <w:rPr>
                <w:lang w:val="fr-FR"/>
              </w:rPr>
              <w:t>Poursuite du dialogue au titre du suivi</w:t>
            </w:r>
            <w:r w:rsidR="005D6B77">
              <w:rPr>
                <w:lang w:val="fr-FR"/>
              </w:rPr>
              <w:t>.</w:t>
            </w:r>
          </w:p>
        </w:tc>
      </w:tr>
    </w:tbl>
    <w:p w:rsidR="00104BBD" w:rsidRDefault="00104BBD" w:rsidP="004A5837">
      <w:pPr>
        <w:pStyle w:val="H23G"/>
        <w:spacing w:before="200"/>
      </w:pPr>
      <w:r>
        <w:tab/>
        <w:t>3.</w:t>
      </w:r>
      <w:r>
        <w:tab/>
        <w:t>Cameroun</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104BBD" w:rsidRPr="00036AC9" w:rsidTr="00104BBD">
        <w:trPr>
          <w:tblHeader/>
        </w:trPr>
        <w:tc>
          <w:tcPr>
            <w:tcW w:w="8506" w:type="dxa"/>
            <w:gridSpan w:val="2"/>
            <w:tcBorders>
              <w:top w:val="single" w:sz="4" w:space="0" w:color="auto"/>
              <w:bottom w:val="single" w:sz="12" w:space="0" w:color="auto"/>
            </w:tcBorders>
            <w:shd w:val="clear" w:color="auto" w:fill="auto"/>
            <w:vAlign w:val="bottom"/>
          </w:tcPr>
          <w:p w:rsidR="00104BBD" w:rsidRPr="00036AC9" w:rsidRDefault="00104BBD" w:rsidP="00104BB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104BBD">
              <w:rPr>
                <w:b/>
                <w:lang w:val="fr-FR"/>
              </w:rPr>
              <w:t xml:space="preserve">1397/2005, </w:t>
            </w:r>
            <w:r w:rsidRPr="00104BBD">
              <w:rPr>
                <w:b/>
                <w:i/>
                <w:lang w:val="fr-FR"/>
              </w:rPr>
              <w:t>Engo</w:t>
            </w:r>
            <w:r w:rsidRPr="00104BBD">
              <w:rPr>
                <w:b/>
                <w:lang w:val="fr-FR"/>
              </w:rPr>
              <w:t xml:space="preserve"> c. </w:t>
            </w:r>
            <w:r w:rsidRPr="00104BBD">
              <w:rPr>
                <w:b/>
                <w:i/>
                <w:lang w:val="fr-FR"/>
              </w:rPr>
              <w:t>Cameroun</w:t>
            </w:r>
          </w:p>
        </w:tc>
      </w:tr>
      <w:tr w:rsidR="00104BBD" w:rsidRPr="00965A6E" w:rsidTr="008C5BEF">
        <w:trPr>
          <w:trHeight w:hRule="exact" w:val="113"/>
          <w:tblHeader/>
        </w:trPr>
        <w:tc>
          <w:tcPr>
            <w:tcW w:w="2694" w:type="dxa"/>
            <w:tcBorders>
              <w:top w:val="single" w:sz="12" w:space="0" w:color="auto"/>
            </w:tcBorders>
            <w:shd w:val="clear" w:color="auto" w:fill="auto"/>
          </w:tcPr>
          <w:p w:rsidR="00104BBD" w:rsidRDefault="00104BBD" w:rsidP="00104BBD">
            <w:pPr>
              <w:spacing w:before="40" w:after="120"/>
              <w:ind w:right="113"/>
              <w:rPr>
                <w:b/>
              </w:rPr>
            </w:pPr>
          </w:p>
        </w:tc>
        <w:tc>
          <w:tcPr>
            <w:tcW w:w="5812" w:type="dxa"/>
            <w:tcBorders>
              <w:top w:val="single" w:sz="12" w:space="0" w:color="auto"/>
            </w:tcBorders>
            <w:shd w:val="clear" w:color="auto" w:fill="auto"/>
          </w:tcPr>
          <w:p w:rsidR="00104BBD" w:rsidRPr="004E7072" w:rsidRDefault="00104BBD" w:rsidP="00104BBD">
            <w:pPr>
              <w:spacing w:before="40" w:after="120"/>
            </w:pPr>
          </w:p>
        </w:tc>
      </w:tr>
      <w:tr w:rsidR="00104BBD" w:rsidRPr="00965A6E" w:rsidTr="008C5BEF">
        <w:tc>
          <w:tcPr>
            <w:tcW w:w="2694" w:type="dxa"/>
            <w:shd w:val="clear" w:color="auto" w:fill="auto"/>
          </w:tcPr>
          <w:p w:rsidR="00104BBD" w:rsidRPr="00965A6E" w:rsidRDefault="00104BBD" w:rsidP="004A5837">
            <w:pPr>
              <w:spacing w:before="40" w:after="120" w:line="236" w:lineRule="exact"/>
              <w:ind w:right="113"/>
              <w:rPr>
                <w:b/>
              </w:rPr>
            </w:pPr>
            <w:r>
              <w:rPr>
                <w:lang w:val="fr-FR"/>
              </w:rPr>
              <w:t>Constatations adoptées le :</w:t>
            </w:r>
          </w:p>
        </w:tc>
        <w:tc>
          <w:tcPr>
            <w:tcW w:w="5812" w:type="dxa"/>
            <w:shd w:val="clear" w:color="auto" w:fill="auto"/>
          </w:tcPr>
          <w:p w:rsidR="00104BBD" w:rsidRPr="004E7072" w:rsidRDefault="00104BBD" w:rsidP="000D3601">
            <w:pPr>
              <w:spacing w:before="40" w:after="120" w:line="236" w:lineRule="exact"/>
              <w:jc w:val="both"/>
            </w:pPr>
            <w:r>
              <w:rPr>
                <w:lang w:val="fr-FR"/>
              </w:rPr>
              <w:t>22</w:t>
            </w:r>
            <w:r w:rsidR="004A5837">
              <w:rPr>
                <w:lang w:val="fr-FR"/>
              </w:rPr>
              <w:t> </w:t>
            </w:r>
            <w:r>
              <w:rPr>
                <w:lang w:val="fr-FR"/>
              </w:rPr>
              <w:t>juillet 2009</w:t>
            </w:r>
          </w:p>
        </w:tc>
      </w:tr>
      <w:tr w:rsidR="00104BBD" w:rsidRPr="00965A6E" w:rsidTr="008C5BEF">
        <w:tc>
          <w:tcPr>
            <w:tcW w:w="2694" w:type="dxa"/>
            <w:shd w:val="clear" w:color="auto" w:fill="auto"/>
          </w:tcPr>
          <w:p w:rsidR="00104BBD" w:rsidRPr="00965A6E" w:rsidRDefault="00104BBD" w:rsidP="004A5837">
            <w:pPr>
              <w:spacing w:before="40" w:after="120" w:line="236" w:lineRule="exact"/>
              <w:ind w:right="113"/>
              <w:rPr>
                <w:b/>
              </w:rPr>
            </w:pPr>
            <w:r>
              <w:rPr>
                <w:lang w:val="fr-FR"/>
              </w:rPr>
              <w:t>Violation :</w:t>
            </w:r>
          </w:p>
        </w:tc>
        <w:tc>
          <w:tcPr>
            <w:tcW w:w="5812" w:type="dxa"/>
            <w:shd w:val="clear" w:color="auto" w:fill="auto"/>
            <w:vAlign w:val="bottom"/>
          </w:tcPr>
          <w:p w:rsidR="00104BBD" w:rsidRPr="004E7072" w:rsidRDefault="00104BBD" w:rsidP="000D3601">
            <w:pPr>
              <w:spacing w:before="40" w:after="120" w:line="236" w:lineRule="exact"/>
              <w:jc w:val="both"/>
            </w:pPr>
            <w:r>
              <w:rPr>
                <w:lang w:val="fr-FR"/>
              </w:rPr>
              <w:t>Art. 9 (par. 2 et 3), art</w:t>
            </w:r>
            <w:r w:rsidR="004A5837">
              <w:rPr>
                <w:lang w:val="fr-FR"/>
              </w:rPr>
              <w:t>. </w:t>
            </w:r>
            <w:r>
              <w:rPr>
                <w:lang w:val="fr-FR"/>
              </w:rPr>
              <w:t>10 (par.</w:t>
            </w:r>
            <w:r w:rsidR="004A5837">
              <w:rPr>
                <w:lang w:val="fr-FR"/>
              </w:rPr>
              <w:t> </w:t>
            </w:r>
            <w:r>
              <w:rPr>
                <w:lang w:val="fr-FR"/>
              </w:rPr>
              <w:t>1) et art. 14 (par. 2 et 3 a) à d))</w:t>
            </w:r>
          </w:p>
        </w:tc>
      </w:tr>
      <w:tr w:rsidR="00104BBD" w:rsidRPr="00965A6E" w:rsidTr="008C5BEF">
        <w:tc>
          <w:tcPr>
            <w:tcW w:w="2694" w:type="dxa"/>
            <w:shd w:val="clear" w:color="auto" w:fill="auto"/>
          </w:tcPr>
          <w:p w:rsidR="00104BBD" w:rsidRPr="00965A6E" w:rsidRDefault="00104BBD" w:rsidP="004A5837">
            <w:pPr>
              <w:spacing w:before="40" w:after="120" w:line="236" w:lineRule="exact"/>
              <w:ind w:right="113"/>
              <w:rPr>
                <w:b/>
              </w:rPr>
            </w:pPr>
            <w:r w:rsidRPr="00AE574B">
              <w:rPr>
                <w:lang w:val="fr-FR"/>
              </w:rPr>
              <w:t>Recours et réparation</w:t>
            </w:r>
            <w:r>
              <w:rPr>
                <w:lang w:val="fr-FR"/>
              </w:rPr>
              <w:t> :</w:t>
            </w:r>
          </w:p>
        </w:tc>
        <w:tc>
          <w:tcPr>
            <w:tcW w:w="5812" w:type="dxa"/>
            <w:shd w:val="clear" w:color="auto" w:fill="auto"/>
          </w:tcPr>
          <w:p w:rsidR="00104BBD" w:rsidRPr="004E7072" w:rsidRDefault="00104BBD" w:rsidP="000D3601">
            <w:pPr>
              <w:spacing w:before="40" w:after="120" w:line="236" w:lineRule="exact"/>
              <w:jc w:val="both"/>
            </w:pPr>
            <w:r>
              <w:rPr>
                <w:lang w:val="fr-FR"/>
              </w:rPr>
              <w:t>Un recours utile, résultant dans la libération immédiate de l</w:t>
            </w:r>
            <w:r w:rsidR="000F0F28">
              <w:rPr>
                <w:lang w:val="fr-FR"/>
              </w:rPr>
              <w:t>’</w:t>
            </w:r>
            <w:r>
              <w:rPr>
                <w:lang w:val="fr-FR"/>
              </w:rPr>
              <w:t>auteur et l</w:t>
            </w:r>
            <w:r w:rsidR="000F0F28">
              <w:rPr>
                <w:lang w:val="fr-FR"/>
              </w:rPr>
              <w:t>’</w:t>
            </w:r>
            <w:r>
              <w:rPr>
                <w:lang w:val="fr-FR"/>
              </w:rPr>
              <w:t>apport de soins ophtalmologiques appropriés</w:t>
            </w:r>
          </w:p>
        </w:tc>
      </w:tr>
      <w:tr w:rsidR="00104BBD" w:rsidRPr="00965A6E" w:rsidTr="008C5BEF">
        <w:tc>
          <w:tcPr>
            <w:tcW w:w="2694" w:type="dxa"/>
            <w:shd w:val="clear" w:color="auto" w:fill="auto"/>
          </w:tcPr>
          <w:p w:rsidR="00104BBD" w:rsidRPr="00965A6E" w:rsidRDefault="00104BBD" w:rsidP="00081AF1">
            <w:pPr>
              <w:spacing w:before="40" w:after="120" w:line="236" w:lineRule="exact"/>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104BBD" w:rsidRPr="004E7072" w:rsidRDefault="00104BBD" w:rsidP="000D3601">
            <w:pPr>
              <w:spacing w:before="40" w:after="120" w:line="236" w:lineRule="exact"/>
              <w:jc w:val="both"/>
            </w:pPr>
            <w:r>
              <w:rPr>
                <w:lang w:val="fr-FR"/>
              </w:rPr>
              <w:t>CCPR/C/112/3</w:t>
            </w:r>
          </w:p>
        </w:tc>
      </w:tr>
      <w:tr w:rsidR="00104BBD" w:rsidRPr="00965A6E" w:rsidTr="008C5BEF">
        <w:tc>
          <w:tcPr>
            <w:tcW w:w="2694" w:type="dxa"/>
            <w:shd w:val="clear" w:color="auto" w:fill="auto"/>
          </w:tcPr>
          <w:p w:rsidR="00104BBD" w:rsidRPr="00965A6E" w:rsidRDefault="00104BBD" w:rsidP="004A5837">
            <w:pPr>
              <w:spacing w:before="40" w:after="120" w:line="236" w:lineRule="exact"/>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104BBD" w:rsidRPr="004E7072" w:rsidRDefault="00104BBD" w:rsidP="000D3601">
            <w:pPr>
              <w:spacing w:before="40" w:after="120" w:line="236" w:lineRule="exact"/>
              <w:jc w:val="both"/>
            </w:pPr>
            <w:r>
              <w:rPr>
                <w:lang w:val="fr-FR"/>
              </w:rPr>
              <w:t>20</w:t>
            </w:r>
            <w:r w:rsidR="004A5837">
              <w:rPr>
                <w:lang w:val="fr-FR"/>
              </w:rPr>
              <w:t> </w:t>
            </w:r>
            <w:r>
              <w:rPr>
                <w:lang w:val="fr-FR"/>
              </w:rPr>
              <w:t>septembre 2015</w:t>
            </w:r>
          </w:p>
        </w:tc>
      </w:tr>
      <w:tr w:rsidR="00104BBD" w:rsidRPr="00965A6E" w:rsidTr="008C5BEF">
        <w:tc>
          <w:tcPr>
            <w:tcW w:w="2694" w:type="dxa"/>
            <w:shd w:val="clear" w:color="auto" w:fill="auto"/>
          </w:tcPr>
          <w:p w:rsidR="00104BBD" w:rsidRDefault="00104BBD" w:rsidP="004A5837">
            <w:pPr>
              <w:spacing w:before="40" w:after="120" w:line="234" w:lineRule="exact"/>
              <w:ind w:right="113"/>
              <w:rPr>
                <w:lang w:val="fr-FR"/>
              </w:rPr>
            </w:pPr>
          </w:p>
        </w:tc>
        <w:tc>
          <w:tcPr>
            <w:tcW w:w="5812" w:type="dxa"/>
            <w:shd w:val="clear" w:color="auto" w:fill="auto"/>
          </w:tcPr>
          <w:p w:rsidR="00104BBD" w:rsidRDefault="00104BBD" w:rsidP="000D3601">
            <w:pPr>
              <w:spacing w:before="40" w:after="120" w:line="234" w:lineRule="exact"/>
              <w:jc w:val="both"/>
              <w:rPr>
                <w:lang w:val="fr-FR"/>
              </w:rPr>
            </w:pPr>
            <w:r>
              <w:rPr>
                <w:lang w:val="fr-FR"/>
              </w:rPr>
              <w:t>Le Conseil de l</w:t>
            </w:r>
            <w:r w:rsidR="000F0F28">
              <w:rPr>
                <w:lang w:val="fr-FR"/>
              </w:rPr>
              <w:t>’</w:t>
            </w:r>
            <w:r>
              <w:rPr>
                <w:lang w:val="fr-FR"/>
              </w:rPr>
              <w:t>auteur signale que le Cameroun n</w:t>
            </w:r>
            <w:r w:rsidR="000F0F28">
              <w:rPr>
                <w:lang w:val="fr-FR"/>
              </w:rPr>
              <w:t>’</w:t>
            </w:r>
            <w:r>
              <w:rPr>
                <w:lang w:val="fr-FR"/>
              </w:rPr>
              <w:t>a pas assuré de recours utile à l</w:t>
            </w:r>
            <w:r w:rsidR="000F0F28">
              <w:rPr>
                <w:lang w:val="fr-FR"/>
              </w:rPr>
              <w:t>’</w:t>
            </w:r>
            <w:r>
              <w:rPr>
                <w:lang w:val="fr-FR"/>
              </w:rPr>
              <w:t>auteur et ne l</w:t>
            </w:r>
            <w:r w:rsidR="000F0F28">
              <w:rPr>
                <w:lang w:val="fr-FR"/>
              </w:rPr>
              <w:t>’</w:t>
            </w:r>
            <w:r>
              <w:rPr>
                <w:lang w:val="fr-FR"/>
              </w:rPr>
              <w:t>a pas remis en liberté. L</w:t>
            </w:r>
            <w:r w:rsidR="000F0F28">
              <w:rPr>
                <w:lang w:val="fr-FR"/>
              </w:rPr>
              <w:t>’</w:t>
            </w:r>
            <w:r>
              <w:rPr>
                <w:lang w:val="fr-FR"/>
              </w:rPr>
              <w:t>État partie n</w:t>
            </w:r>
            <w:r w:rsidR="000F0F28">
              <w:rPr>
                <w:lang w:val="fr-FR"/>
              </w:rPr>
              <w:t>’</w:t>
            </w:r>
            <w:r>
              <w:rPr>
                <w:lang w:val="fr-FR"/>
              </w:rPr>
              <w:t>a pas motivé son refus de se conformer aux constatations du Comité. Le conseil de l</w:t>
            </w:r>
            <w:r w:rsidR="000F0F28">
              <w:rPr>
                <w:lang w:val="fr-FR"/>
              </w:rPr>
              <w:t>’</w:t>
            </w:r>
            <w:r>
              <w:rPr>
                <w:lang w:val="fr-FR"/>
              </w:rPr>
              <w:t>auteur fait valoir la nécessité d</w:t>
            </w:r>
            <w:r w:rsidR="000F0F28">
              <w:rPr>
                <w:lang w:val="fr-FR"/>
              </w:rPr>
              <w:t>’</w:t>
            </w:r>
            <w:r>
              <w:rPr>
                <w:lang w:val="fr-FR"/>
              </w:rPr>
              <w:t>une indemnisation appropriée, et demande qu</w:t>
            </w:r>
            <w:r w:rsidR="000F0F28">
              <w:rPr>
                <w:lang w:val="fr-FR"/>
              </w:rPr>
              <w:t>’</w:t>
            </w:r>
            <w:r>
              <w:rPr>
                <w:lang w:val="fr-FR"/>
              </w:rPr>
              <w:t>il soit mis fin à l</w:t>
            </w:r>
            <w:r w:rsidR="000F0F28">
              <w:rPr>
                <w:lang w:val="fr-FR"/>
              </w:rPr>
              <w:t>’</w:t>
            </w:r>
            <w:r>
              <w:rPr>
                <w:lang w:val="fr-FR"/>
              </w:rPr>
              <w:t>impunité.</w:t>
            </w:r>
          </w:p>
        </w:tc>
      </w:tr>
      <w:tr w:rsidR="00104BBD" w:rsidRPr="00965A6E" w:rsidTr="008C5BEF">
        <w:tc>
          <w:tcPr>
            <w:tcW w:w="2694" w:type="dxa"/>
            <w:tcBorders>
              <w:bottom w:val="single" w:sz="12" w:space="0" w:color="auto"/>
            </w:tcBorders>
            <w:shd w:val="clear" w:color="auto" w:fill="auto"/>
          </w:tcPr>
          <w:p w:rsidR="00104BBD" w:rsidRDefault="00104BBD" w:rsidP="004A5837">
            <w:pPr>
              <w:spacing w:before="40" w:after="100" w:line="220" w:lineRule="exact"/>
              <w:ind w:right="113"/>
              <w:rPr>
                <w:lang w:val="fr-FR"/>
              </w:rPr>
            </w:pPr>
            <w:r>
              <w:rPr>
                <w:lang w:val="fr-FR"/>
              </w:rPr>
              <w:t>Décision du Comité :</w:t>
            </w:r>
          </w:p>
        </w:tc>
        <w:tc>
          <w:tcPr>
            <w:tcW w:w="5812" w:type="dxa"/>
            <w:tcBorders>
              <w:bottom w:val="single" w:sz="12" w:space="0" w:color="auto"/>
            </w:tcBorders>
            <w:shd w:val="clear" w:color="auto" w:fill="auto"/>
          </w:tcPr>
          <w:p w:rsidR="00104BBD" w:rsidRDefault="00104BBD" w:rsidP="000D3601">
            <w:pPr>
              <w:spacing w:before="40" w:after="100" w:line="220" w:lineRule="exact"/>
              <w:jc w:val="both"/>
              <w:rPr>
                <w:lang w:val="fr-FR"/>
              </w:rPr>
            </w:pPr>
            <w:r>
              <w:rPr>
                <w:lang w:val="fr-FR"/>
              </w:rPr>
              <w:t>Poursuite du dialogue au titre du suivi</w:t>
            </w:r>
            <w:r w:rsidR="005D6B77">
              <w:rPr>
                <w:lang w:val="fr-FR"/>
              </w:rPr>
              <w:t>.</w:t>
            </w:r>
          </w:p>
        </w:tc>
      </w:tr>
    </w:tbl>
    <w:p w:rsidR="00104BBD" w:rsidRDefault="00104BBD" w:rsidP="00104BBD">
      <w:pPr>
        <w:pStyle w:val="H23G"/>
      </w:pPr>
      <w:r>
        <w:lastRenderedPageBreak/>
        <w:tab/>
        <w:t>4.</w:t>
      </w:r>
      <w:r>
        <w:tab/>
        <w:t>Canada</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104BBD" w:rsidRPr="00036AC9" w:rsidTr="00104BBD">
        <w:trPr>
          <w:tblHeader/>
        </w:trPr>
        <w:tc>
          <w:tcPr>
            <w:tcW w:w="8506" w:type="dxa"/>
            <w:gridSpan w:val="2"/>
            <w:tcBorders>
              <w:top w:val="single" w:sz="4" w:space="0" w:color="auto"/>
              <w:bottom w:val="single" w:sz="12" w:space="0" w:color="auto"/>
            </w:tcBorders>
            <w:shd w:val="clear" w:color="auto" w:fill="auto"/>
            <w:vAlign w:val="bottom"/>
          </w:tcPr>
          <w:p w:rsidR="00104BBD" w:rsidRPr="00036AC9" w:rsidRDefault="00104BBD" w:rsidP="00104BB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104BBD">
              <w:rPr>
                <w:b/>
                <w:lang w:val="fr-FR"/>
              </w:rPr>
              <w:t xml:space="preserve">1544/2007, </w:t>
            </w:r>
            <w:r w:rsidRPr="00104BBD">
              <w:rPr>
                <w:b/>
                <w:i/>
                <w:lang w:val="fr-FR"/>
              </w:rPr>
              <w:t>Hamida</w:t>
            </w:r>
            <w:r w:rsidRPr="00104BBD">
              <w:rPr>
                <w:b/>
                <w:lang w:val="fr-FR"/>
              </w:rPr>
              <w:t xml:space="preserve"> c. </w:t>
            </w:r>
            <w:r w:rsidRPr="00104BBD">
              <w:rPr>
                <w:b/>
                <w:i/>
                <w:lang w:val="fr-FR"/>
              </w:rPr>
              <w:t>Canada</w:t>
            </w:r>
          </w:p>
        </w:tc>
      </w:tr>
      <w:tr w:rsidR="00104BBD" w:rsidRPr="00965A6E" w:rsidTr="008C5BEF">
        <w:trPr>
          <w:trHeight w:hRule="exact" w:val="113"/>
          <w:tblHeader/>
        </w:trPr>
        <w:tc>
          <w:tcPr>
            <w:tcW w:w="2694" w:type="dxa"/>
            <w:tcBorders>
              <w:top w:val="single" w:sz="12" w:space="0" w:color="auto"/>
            </w:tcBorders>
            <w:shd w:val="clear" w:color="auto" w:fill="auto"/>
          </w:tcPr>
          <w:p w:rsidR="00104BBD" w:rsidRDefault="00104BBD" w:rsidP="00104BBD">
            <w:pPr>
              <w:spacing w:before="40" w:after="120"/>
              <w:ind w:right="113"/>
              <w:rPr>
                <w:b/>
              </w:rPr>
            </w:pPr>
          </w:p>
        </w:tc>
        <w:tc>
          <w:tcPr>
            <w:tcW w:w="5812" w:type="dxa"/>
            <w:tcBorders>
              <w:top w:val="single" w:sz="12" w:space="0" w:color="auto"/>
            </w:tcBorders>
            <w:shd w:val="clear" w:color="auto" w:fill="auto"/>
          </w:tcPr>
          <w:p w:rsidR="00104BBD" w:rsidRPr="004E7072" w:rsidRDefault="00104BBD" w:rsidP="00104BBD">
            <w:pPr>
              <w:spacing w:before="40" w:after="120"/>
            </w:pPr>
          </w:p>
        </w:tc>
      </w:tr>
      <w:tr w:rsidR="00104BBD" w:rsidRPr="00965A6E" w:rsidTr="008C5BEF">
        <w:tc>
          <w:tcPr>
            <w:tcW w:w="2694" w:type="dxa"/>
            <w:shd w:val="clear" w:color="auto" w:fill="auto"/>
          </w:tcPr>
          <w:p w:rsidR="00104BBD" w:rsidRPr="00965A6E" w:rsidRDefault="00104BBD" w:rsidP="004A5837">
            <w:pPr>
              <w:spacing w:before="40" w:after="120" w:line="236" w:lineRule="exact"/>
              <w:ind w:right="113"/>
              <w:rPr>
                <w:b/>
              </w:rPr>
            </w:pPr>
            <w:r>
              <w:rPr>
                <w:lang w:val="fr-FR"/>
              </w:rPr>
              <w:t>Constatations adoptées le :</w:t>
            </w:r>
          </w:p>
        </w:tc>
        <w:tc>
          <w:tcPr>
            <w:tcW w:w="5812" w:type="dxa"/>
            <w:shd w:val="clear" w:color="auto" w:fill="auto"/>
          </w:tcPr>
          <w:p w:rsidR="00104BBD" w:rsidRPr="004E7072" w:rsidRDefault="00104BBD" w:rsidP="000D3601">
            <w:pPr>
              <w:spacing w:before="40" w:after="120" w:line="236" w:lineRule="exact"/>
              <w:jc w:val="both"/>
            </w:pPr>
            <w:r>
              <w:rPr>
                <w:lang w:val="fr-FR"/>
              </w:rPr>
              <w:t>18</w:t>
            </w:r>
            <w:r w:rsidR="00B826E3">
              <w:rPr>
                <w:lang w:val="fr-FR"/>
              </w:rPr>
              <w:t> </w:t>
            </w:r>
            <w:r>
              <w:rPr>
                <w:lang w:val="fr-FR"/>
              </w:rPr>
              <w:t>mars 2010</w:t>
            </w:r>
          </w:p>
        </w:tc>
      </w:tr>
      <w:tr w:rsidR="00104BBD" w:rsidRPr="00965A6E" w:rsidTr="008C5BEF">
        <w:tc>
          <w:tcPr>
            <w:tcW w:w="2694" w:type="dxa"/>
            <w:shd w:val="clear" w:color="auto" w:fill="auto"/>
          </w:tcPr>
          <w:p w:rsidR="00104BBD" w:rsidRPr="00965A6E" w:rsidRDefault="00104BBD" w:rsidP="004A5837">
            <w:pPr>
              <w:spacing w:before="40" w:after="120" w:line="232" w:lineRule="exact"/>
              <w:ind w:right="113"/>
              <w:rPr>
                <w:b/>
              </w:rPr>
            </w:pPr>
            <w:r>
              <w:rPr>
                <w:lang w:val="fr-FR"/>
              </w:rPr>
              <w:t>Violation :</w:t>
            </w:r>
          </w:p>
        </w:tc>
        <w:tc>
          <w:tcPr>
            <w:tcW w:w="5812" w:type="dxa"/>
            <w:shd w:val="clear" w:color="auto" w:fill="auto"/>
            <w:vAlign w:val="bottom"/>
          </w:tcPr>
          <w:p w:rsidR="00104BBD" w:rsidRPr="004E7072" w:rsidRDefault="00104BBD" w:rsidP="000D3601">
            <w:pPr>
              <w:spacing w:before="40" w:after="120" w:line="232" w:lineRule="exact"/>
              <w:jc w:val="both"/>
            </w:pPr>
            <w:r>
              <w:rPr>
                <w:lang w:val="fr-FR"/>
              </w:rPr>
              <w:t>Art. 7, lu conjointement avec l</w:t>
            </w:r>
            <w:r w:rsidR="000F0F28">
              <w:rPr>
                <w:lang w:val="fr-FR"/>
              </w:rPr>
              <w:t>’</w:t>
            </w:r>
            <w:r>
              <w:rPr>
                <w:lang w:val="fr-FR"/>
              </w:rPr>
              <w:t>article 2</w:t>
            </w:r>
          </w:p>
        </w:tc>
      </w:tr>
      <w:tr w:rsidR="00104BBD" w:rsidRPr="00965A6E" w:rsidTr="008C5BEF">
        <w:tc>
          <w:tcPr>
            <w:tcW w:w="2694" w:type="dxa"/>
            <w:shd w:val="clear" w:color="auto" w:fill="auto"/>
          </w:tcPr>
          <w:p w:rsidR="00104BBD" w:rsidRPr="00965A6E" w:rsidRDefault="00104BBD" w:rsidP="004A5837">
            <w:pPr>
              <w:spacing w:before="40" w:after="120" w:line="232" w:lineRule="exact"/>
              <w:ind w:right="113"/>
              <w:rPr>
                <w:b/>
              </w:rPr>
            </w:pPr>
            <w:r w:rsidRPr="00AE574B">
              <w:rPr>
                <w:lang w:val="fr-FR"/>
              </w:rPr>
              <w:t>Recours et réparation</w:t>
            </w:r>
            <w:r>
              <w:rPr>
                <w:lang w:val="fr-FR"/>
              </w:rPr>
              <w:t> :</w:t>
            </w:r>
          </w:p>
        </w:tc>
        <w:tc>
          <w:tcPr>
            <w:tcW w:w="5812" w:type="dxa"/>
            <w:shd w:val="clear" w:color="auto" w:fill="auto"/>
          </w:tcPr>
          <w:p w:rsidR="00104BBD" w:rsidRPr="004E7072" w:rsidRDefault="00104BBD" w:rsidP="000D3601">
            <w:pPr>
              <w:spacing w:before="40" w:after="120" w:line="232" w:lineRule="exact"/>
              <w:jc w:val="both"/>
            </w:pPr>
            <w:r>
              <w:rPr>
                <w:lang w:val="fr-FR"/>
              </w:rPr>
              <w:t>Un recours utile, y compris sous la forme d</w:t>
            </w:r>
            <w:r w:rsidR="000F0F28">
              <w:rPr>
                <w:lang w:val="fr-FR"/>
              </w:rPr>
              <w:t>’</w:t>
            </w:r>
            <w:r>
              <w:rPr>
                <w:lang w:val="fr-FR"/>
              </w:rPr>
              <w:t>un réexamen approfondi de la mesure d</w:t>
            </w:r>
            <w:r w:rsidR="000F0F28">
              <w:rPr>
                <w:lang w:val="fr-FR"/>
              </w:rPr>
              <w:t>’</w:t>
            </w:r>
            <w:r>
              <w:rPr>
                <w:lang w:val="fr-FR"/>
              </w:rPr>
              <w:t>expulsion, compte tenu des obligations incombant à l</w:t>
            </w:r>
            <w:r w:rsidR="000F0F28">
              <w:rPr>
                <w:lang w:val="fr-FR"/>
              </w:rPr>
              <w:t>’</w:t>
            </w:r>
            <w:r>
              <w:rPr>
                <w:lang w:val="fr-FR"/>
              </w:rPr>
              <w:t>État partie en vertu du Pacte</w:t>
            </w:r>
          </w:p>
        </w:tc>
      </w:tr>
      <w:tr w:rsidR="00104BBD" w:rsidRPr="00965A6E" w:rsidTr="008C5BEF">
        <w:tc>
          <w:tcPr>
            <w:tcW w:w="2694" w:type="dxa"/>
            <w:shd w:val="clear" w:color="auto" w:fill="auto"/>
          </w:tcPr>
          <w:p w:rsidR="00104BBD" w:rsidRPr="00965A6E" w:rsidRDefault="00104BBD" w:rsidP="00081AF1">
            <w:pPr>
              <w:spacing w:before="40" w:after="120" w:line="232" w:lineRule="exact"/>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104BBD" w:rsidRPr="004E7072" w:rsidRDefault="00104BBD" w:rsidP="000D3601">
            <w:pPr>
              <w:spacing w:before="40" w:after="120" w:line="232" w:lineRule="exact"/>
              <w:jc w:val="both"/>
            </w:pPr>
            <w:r>
              <w:rPr>
                <w:lang w:val="fr-FR"/>
              </w:rPr>
              <w:t>A/66/40 (Vol. I)</w:t>
            </w:r>
          </w:p>
        </w:tc>
      </w:tr>
      <w:tr w:rsidR="00104BBD" w:rsidRPr="00965A6E" w:rsidTr="008C5BEF">
        <w:tc>
          <w:tcPr>
            <w:tcW w:w="2694" w:type="dxa"/>
            <w:shd w:val="clear" w:color="auto" w:fill="auto"/>
          </w:tcPr>
          <w:p w:rsidR="00104BBD" w:rsidRPr="00965A6E" w:rsidRDefault="00104BBD" w:rsidP="004A5837">
            <w:pPr>
              <w:spacing w:before="40" w:after="120" w:line="232" w:lineRule="exact"/>
              <w:ind w:right="113"/>
              <w:rPr>
                <w:b/>
              </w:rPr>
            </w:pPr>
            <w:r>
              <w:rPr>
                <w:lang w:val="fr-FR"/>
              </w:rPr>
              <w:t>Renseignements communiqués par le conseil de l</w:t>
            </w:r>
            <w:r w:rsidR="000F0F28">
              <w:rPr>
                <w:lang w:val="fr-FR"/>
              </w:rPr>
              <w:t>’</w:t>
            </w:r>
            <w:r>
              <w:rPr>
                <w:lang w:val="fr-FR"/>
              </w:rPr>
              <w:t>État partie :</w:t>
            </w:r>
          </w:p>
        </w:tc>
        <w:tc>
          <w:tcPr>
            <w:tcW w:w="5812" w:type="dxa"/>
            <w:shd w:val="clear" w:color="auto" w:fill="auto"/>
          </w:tcPr>
          <w:p w:rsidR="00104BBD" w:rsidRPr="004E7072" w:rsidRDefault="00104BBD" w:rsidP="000D3601">
            <w:pPr>
              <w:spacing w:before="40" w:after="120" w:line="232" w:lineRule="exact"/>
              <w:jc w:val="both"/>
            </w:pPr>
            <w:r>
              <w:rPr>
                <w:lang w:val="fr-FR"/>
              </w:rPr>
              <w:t>30 octobre 2015</w:t>
            </w:r>
          </w:p>
        </w:tc>
      </w:tr>
      <w:tr w:rsidR="00104BBD" w:rsidRPr="00965A6E" w:rsidTr="008C5BEF">
        <w:tc>
          <w:tcPr>
            <w:tcW w:w="2694" w:type="dxa"/>
            <w:shd w:val="clear" w:color="auto" w:fill="auto"/>
          </w:tcPr>
          <w:p w:rsidR="00104BBD" w:rsidRDefault="00104BBD" w:rsidP="004A5837">
            <w:pPr>
              <w:spacing w:before="40" w:after="120" w:line="232" w:lineRule="exact"/>
              <w:ind w:right="113"/>
              <w:rPr>
                <w:lang w:val="fr-FR"/>
              </w:rPr>
            </w:pPr>
          </w:p>
        </w:tc>
        <w:tc>
          <w:tcPr>
            <w:tcW w:w="5812" w:type="dxa"/>
            <w:shd w:val="clear" w:color="auto" w:fill="auto"/>
          </w:tcPr>
          <w:p w:rsidR="00104BBD" w:rsidRDefault="002F155A" w:rsidP="000D3601">
            <w:pPr>
              <w:spacing w:before="40" w:after="120" w:line="232" w:lineRule="exact"/>
              <w:jc w:val="both"/>
              <w:rPr>
                <w:lang w:val="fr-FR"/>
              </w:rPr>
            </w:pPr>
            <w:r>
              <w:rPr>
                <w:lang w:val="fr-FR"/>
              </w:rPr>
              <w:t>Le conseil de l</w:t>
            </w:r>
            <w:r w:rsidR="000F0F28">
              <w:rPr>
                <w:lang w:val="fr-FR"/>
              </w:rPr>
              <w:t>’</w:t>
            </w:r>
            <w:r>
              <w:rPr>
                <w:lang w:val="fr-FR"/>
              </w:rPr>
              <w:t>auteur signale que depuis l</w:t>
            </w:r>
            <w:r w:rsidR="000F0F28">
              <w:rPr>
                <w:lang w:val="fr-FR"/>
              </w:rPr>
              <w:t>’</w:t>
            </w:r>
            <w:r>
              <w:rPr>
                <w:lang w:val="fr-FR"/>
              </w:rPr>
              <w:t>adoption des constatations du Comité, les droits de l</w:t>
            </w:r>
            <w:r w:rsidR="000F0F28">
              <w:rPr>
                <w:lang w:val="fr-FR"/>
              </w:rPr>
              <w:t>’</w:t>
            </w:r>
            <w:r>
              <w:rPr>
                <w:lang w:val="fr-FR"/>
              </w:rPr>
              <w:t>auteur au respect de la vie privée et à la vie de famille n</w:t>
            </w:r>
            <w:r w:rsidR="000F0F28">
              <w:rPr>
                <w:lang w:val="fr-FR"/>
              </w:rPr>
              <w:t>’</w:t>
            </w:r>
            <w:r>
              <w:rPr>
                <w:lang w:val="fr-FR"/>
              </w:rPr>
              <w:t>ont pas été respectés. En juin 2010, une demande pour motifs d</w:t>
            </w:r>
            <w:r w:rsidR="000F0F28">
              <w:rPr>
                <w:lang w:val="fr-FR"/>
              </w:rPr>
              <w:t>’</w:t>
            </w:r>
            <w:r>
              <w:rPr>
                <w:lang w:val="fr-FR"/>
              </w:rPr>
              <w:t>ordre humanitaire a été déposée, étant donné que la femme et les enfants de l</w:t>
            </w:r>
            <w:r w:rsidR="000F0F28">
              <w:rPr>
                <w:lang w:val="fr-FR"/>
              </w:rPr>
              <w:t>’</w:t>
            </w:r>
            <w:r>
              <w:rPr>
                <w:lang w:val="fr-FR"/>
              </w:rPr>
              <w:t>auteur résidaient au Canada. Une demande d</w:t>
            </w:r>
            <w:r w:rsidR="000F0F28">
              <w:rPr>
                <w:lang w:val="fr-FR"/>
              </w:rPr>
              <w:t>’</w:t>
            </w:r>
            <w:r>
              <w:rPr>
                <w:lang w:val="fr-FR"/>
              </w:rPr>
              <w:t>examen des risques avant renvoi, déposée à la fin de 2010, a été rejetée à la fin de 2012 en raison de la complicité présumée de l</w:t>
            </w:r>
            <w:r w:rsidR="000F0F28">
              <w:rPr>
                <w:lang w:val="fr-FR"/>
              </w:rPr>
              <w:t>’</w:t>
            </w:r>
            <w:r>
              <w:rPr>
                <w:lang w:val="fr-FR"/>
              </w:rPr>
              <w:t>auteur avec l</w:t>
            </w:r>
            <w:r w:rsidR="000F0F28">
              <w:rPr>
                <w:lang w:val="fr-FR"/>
              </w:rPr>
              <w:t>’</w:t>
            </w:r>
            <w:r>
              <w:rPr>
                <w:lang w:val="fr-FR"/>
              </w:rPr>
              <w:t>ancien régime en Tunisie. Le 18</w:t>
            </w:r>
            <w:r w:rsidR="000F0F28">
              <w:rPr>
                <w:lang w:val="fr-FR"/>
              </w:rPr>
              <w:t> </w:t>
            </w:r>
            <w:r>
              <w:rPr>
                <w:lang w:val="fr-FR"/>
              </w:rPr>
              <w:t>octobre 2014, la Cour fédérale a fait droit à un recours formé par l</w:t>
            </w:r>
            <w:r w:rsidR="000F0F28">
              <w:rPr>
                <w:lang w:val="fr-FR"/>
              </w:rPr>
              <w:t>’</w:t>
            </w:r>
            <w:r>
              <w:rPr>
                <w:lang w:val="fr-FR"/>
              </w:rPr>
              <w:t>auteur contre la décision issue de l</w:t>
            </w:r>
            <w:r w:rsidR="000F0F28">
              <w:rPr>
                <w:lang w:val="fr-FR"/>
              </w:rPr>
              <w:t>’</w:t>
            </w:r>
            <w:r>
              <w:rPr>
                <w:lang w:val="fr-FR"/>
              </w:rPr>
              <w:t>examen des risques avant renvoi et a ordonné que l</w:t>
            </w:r>
            <w:r w:rsidR="000F0F28">
              <w:rPr>
                <w:lang w:val="fr-FR"/>
              </w:rPr>
              <w:t>’</w:t>
            </w:r>
            <w:r>
              <w:rPr>
                <w:lang w:val="fr-FR"/>
              </w:rPr>
              <w:t>affaire soit examinée de nouveau par un agent d</w:t>
            </w:r>
            <w:r w:rsidR="000F0F28">
              <w:rPr>
                <w:lang w:val="fr-FR"/>
              </w:rPr>
              <w:t>’</w:t>
            </w:r>
            <w:r>
              <w:rPr>
                <w:lang w:val="fr-FR"/>
              </w:rPr>
              <w:t>examen des risques avant renvoi. La décision n</w:t>
            </w:r>
            <w:r w:rsidR="000F0F28">
              <w:rPr>
                <w:lang w:val="fr-FR"/>
              </w:rPr>
              <w:t>’</w:t>
            </w:r>
            <w:r>
              <w:rPr>
                <w:lang w:val="fr-FR"/>
              </w:rPr>
              <w:t>a pas encore été rendue. Cependant, l</w:t>
            </w:r>
            <w:r w:rsidR="000F0F28">
              <w:rPr>
                <w:lang w:val="fr-FR"/>
              </w:rPr>
              <w:t>’</w:t>
            </w:r>
            <w:r>
              <w:rPr>
                <w:lang w:val="fr-FR"/>
              </w:rPr>
              <w:t>auteur a été convoqué par l</w:t>
            </w:r>
            <w:r w:rsidR="000F0F28">
              <w:rPr>
                <w:lang w:val="fr-FR"/>
              </w:rPr>
              <w:t>’</w:t>
            </w:r>
            <w:r>
              <w:rPr>
                <w:lang w:val="fr-FR"/>
              </w:rPr>
              <w:t>unité sécurité et crimes de guerre de l</w:t>
            </w:r>
            <w:r w:rsidR="000F0F28">
              <w:rPr>
                <w:lang w:val="fr-FR"/>
              </w:rPr>
              <w:t>’</w:t>
            </w:r>
            <w:r>
              <w:rPr>
                <w:lang w:val="fr-FR"/>
              </w:rPr>
              <w:t>Agence des Services frontaliers du Canada, qui l</w:t>
            </w:r>
            <w:r w:rsidR="000F0F28">
              <w:rPr>
                <w:lang w:val="fr-FR"/>
              </w:rPr>
              <w:t>’</w:t>
            </w:r>
            <w:r>
              <w:rPr>
                <w:lang w:val="fr-FR"/>
              </w:rPr>
              <w:t>a informé qu</w:t>
            </w:r>
            <w:r w:rsidR="000F0F28">
              <w:rPr>
                <w:lang w:val="fr-FR"/>
              </w:rPr>
              <w:t>’</w:t>
            </w:r>
            <w:r>
              <w:rPr>
                <w:lang w:val="fr-FR"/>
              </w:rPr>
              <w:t>il serait expulsé, sans tenir compte de sa demande pendante de contrôle juridictionnel de la décision d</w:t>
            </w:r>
            <w:r w:rsidR="000F0F28">
              <w:rPr>
                <w:lang w:val="fr-FR"/>
              </w:rPr>
              <w:t>’</w:t>
            </w:r>
            <w:r>
              <w:rPr>
                <w:lang w:val="fr-FR"/>
              </w:rPr>
              <w:t xml:space="preserve">examen des risques avant renvoi. </w:t>
            </w:r>
          </w:p>
        </w:tc>
      </w:tr>
      <w:tr w:rsidR="002F155A" w:rsidRPr="00965A6E" w:rsidTr="008C5BEF">
        <w:tc>
          <w:tcPr>
            <w:tcW w:w="2694" w:type="dxa"/>
            <w:shd w:val="clear" w:color="auto" w:fill="auto"/>
          </w:tcPr>
          <w:p w:rsidR="002F155A" w:rsidRDefault="002F155A" w:rsidP="004A5837">
            <w:pPr>
              <w:spacing w:before="40" w:after="120" w:line="232" w:lineRule="exact"/>
              <w:ind w:right="113"/>
              <w:rPr>
                <w:lang w:val="fr-FR"/>
              </w:rPr>
            </w:pPr>
          </w:p>
        </w:tc>
        <w:tc>
          <w:tcPr>
            <w:tcW w:w="5812" w:type="dxa"/>
            <w:shd w:val="clear" w:color="auto" w:fill="auto"/>
          </w:tcPr>
          <w:p w:rsidR="002F155A" w:rsidRDefault="002F155A" w:rsidP="000D3601">
            <w:pPr>
              <w:spacing w:before="40" w:after="120" w:line="232" w:lineRule="exact"/>
              <w:jc w:val="both"/>
              <w:rPr>
                <w:lang w:val="fr-FR"/>
              </w:rPr>
            </w:pPr>
            <w:r>
              <w:rPr>
                <w:lang w:val="fr-FR"/>
              </w:rPr>
              <w:t>Une demande de sursis à exécution a été rejetée le 21 octobre 2015. Une autre demande a été déposée.</w:t>
            </w:r>
          </w:p>
        </w:tc>
      </w:tr>
      <w:tr w:rsidR="002F155A" w:rsidRPr="00965A6E" w:rsidTr="008C5BEF">
        <w:tc>
          <w:tcPr>
            <w:tcW w:w="2694" w:type="dxa"/>
            <w:shd w:val="clear" w:color="auto" w:fill="auto"/>
          </w:tcPr>
          <w:p w:rsidR="002F155A" w:rsidRDefault="002F155A" w:rsidP="004A5837">
            <w:pPr>
              <w:spacing w:before="40" w:after="120" w:line="232" w:lineRule="exact"/>
              <w:ind w:right="113"/>
              <w:rPr>
                <w:lang w:val="fr-FR"/>
              </w:rPr>
            </w:pPr>
          </w:p>
        </w:tc>
        <w:tc>
          <w:tcPr>
            <w:tcW w:w="5812" w:type="dxa"/>
            <w:shd w:val="clear" w:color="auto" w:fill="auto"/>
          </w:tcPr>
          <w:p w:rsidR="002F155A" w:rsidRDefault="002F155A" w:rsidP="000D3601">
            <w:pPr>
              <w:spacing w:before="40" w:after="120" w:line="232" w:lineRule="exact"/>
              <w:jc w:val="both"/>
              <w:rPr>
                <w:lang w:val="fr-FR"/>
              </w:rPr>
            </w:pPr>
            <w:r>
              <w:rPr>
                <w:lang w:val="fr-FR"/>
              </w:rPr>
              <w:t>Le conseil de l</w:t>
            </w:r>
            <w:r w:rsidR="000F0F28">
              <w:rPr>
                <w:lang w:val="fr-FR"/>
              </w:rPr>
              <w:t>’</w:t>
            </w:r>
            <w:r>
              <w:rPr>
                <w:lang w:val="fr-FR"/>
              </w:rPr>
              <w:t>auteur souligne que l</w:t>
            </w:r>
            <w:r w:rsidR="000F0F28">
              <w:rPr>
                <w:lang w:val="fr-FR"/>
              </w:rPr>
              <w:t>’</w:t>
            </w:r>
            <w:r>
              <w:rPr>
                <w:lang w:val="fr-FR"/>
              </w:rPr>
              <w:t xml:space="preserve">auteur a vécu au Canada durant les </w:t>
            </w:r>
            <w:r w:rsidR="00B826E3">
              <w:rPr>
                <w:lang w:val="fr-FR"/>
              </w:rPr>
              <w:t>seize</w:t>
            </w:r>
            <w:r>
              <w:rPr>
                <w:lang w:val="fr-FR"/>
              </w:rPr>
              <w:t xml:space="preserve"> dernières années, qu</w:t>
            </w:r>
            <w:r w:rsidR="000F0F28">
              <w:rPr>
                <w:lang w:val="fr-FR"/>
              </w:rPr>
              <w:t>’</w:t>
            </w:r>
            <w:r>
              <w:rPr>
                <w:lang w:val="fr-FR"/>
              </w:rPr>
              <w:t>il y travaille et qu</w:t>
            </w:r>
            <w:r w:rsidR="000F0F28">
              <w:rPr>
                <w:lang w:val="fr-FR"/>
              </w:rPr>
              <w:t>’</w:t>
            </w:r>
            <w:r>
              <w:rPr>
                <w:lang w:val="fr-FR"/>
              </w:rPr>
              <w:t xml:space="preserve">il est marié depuis </w:t>
            </w:r>
            <w:r w:rsidR="00B826E3">
              <w:rPr>
                <w:lang w:val="fr-FR"/>
              </w:rPr>
              <w:t>douze</w:t>
            </w:r>
            <w:r>
              <w:rPr>
                <w:lang w:val="fr-FR"/>
              </w:rPr>
              <w:t xml:space="preserve"> ans</w:t>
            </w:r>
            <w:r w:rsidR="00B826E3">
              <w:rPr>
                <w:lang w:val="fr-FR"/>
              </w:rPr>
              <w:t> </w:t>
            </w:r>
            <w:r>
              <w:rPr>
                <w:lang w:val="fr-FR"/>
              </w:rPr>
              <w:t>; qu</w:t>
            </w:r>
            <w:r w:rsidR="000F0F28">
              <w:rPr>
                <w:lang w:val="fr-FR"/>
              </w:rPr>
              <w:t>’</w:t>
            </w:r>
            <w:r>
              <w:rPr>
                <w:lang w:val="fr-FR"/>
              </w:rPr>
              <w:t>il n</w:t>
            </w:r>
            <w:r w:rsidR="000F0F28">
              <w:rPr>
                <w:lang w:val="fr-FR"/>
              </w:rPr>
              <w:t>’</w:t>
            </w:r>
            <w:r>
              <w:rPr>
                <w:lang w:val="fr-FR"/>
              </w:rPr>
              <w:t>a commis aucune infraction</w:t>
            </w:r>
            <w:r w:rsidR="00B826E3">
              <w:rPr>
                <w:lang w:val="fr-FR"/>
              </w:rPr>
              <w:t> </w:t>
            </w:r>
            <w:r>
              <w:rPr>
                <w:lang w:val="fr-FR"/>
              </w:rPr>
              <w:t>; et que la décision de l</w:t>
            </w:r>
            <w:r w:rsidR="000F0F28">
              <w:rPr>
                <w:lang w:val="fr-FR"/>
              </w:rPr>
              <w:t>’</w:t>
            </w:r>
            <w:r>
              <w:rPr>
                <w:lang w:val="fr-FR"/>
              </w:rPr>
              <w:t>expulser est donc arbitraire et disproportionnée.</w:t>
            </w:r>
          </w:p>
        </w:tc>
      </w:tr>
      <w:tr w:rsidR="002F155A" w:rsidRPr="00965A6E" w:rsidTr="008C5BEF">
        <w:tc>
          <w:tcPr>
            <w:tcW w:w="2694" w:type="dxa"/>
            <w:shd w:val="clear" w:color="auto" w:fill="auto"/>
          </w:tcPr>
          <w:p w:rsidR="002F155A" w:rsidRPr="00965A6E" w:rsidRDefault="002F155A" w:rsidP="004A5837">
            <w:pPr>
              <w:spacing w:before="40" w:after="120" w:line="232" w:lineRule="exact"/>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2F155A" w:rsidRPr="004E7072" w:rsidRDefault="002F155A" w:rsidP="000D3601">
            <w:pPr>
              <w:spacing w:before="40" w:after="120" w:line="232" w:lineRule="exact"/>
              <w:jc w:val="both"/>
            </w:pPr>
            <w:r>
              <w:rPr>
                <w:lang w:val="fr-FR"/>
              </w:rPr>
              <w:t>12 janvier 2016</w:t>
            </w:r>
          </w:p>
        </w:tc>
      </w:tr>
      <w:tr w:rsidR="002F155A" w:rsidRPr="00965A6E" w:rsidTr="008C5BEF">
        <w:tc>
          <w:tcPr>
            <w:tcW w:w="2694" w:type="dxa"/>
            <w:shd w:val="clear" w:color="auto" w:fill="auto"/>
          </w:tcPr>
          <w:p w:rsidR="002F155A" w:rsidRDefault="002F155A" w:rsidP="004A5837">
            <w:pPr>
              <w:spacing w:before="40" w:after="120" w:line="232" w:lineRule="exact"/>
              <w:ind w:right="113"/>
              <w:rPr>
                <w:lang w:val="fr-FR"/>
              </w:rPr>
            </w:pPr>
          </w:p>
        </w:tc>
        <w:tc>
          <w:tcPr>
            <w:tcW w:w="5812" w:type="dxa"/>
            <w:shd w:val="clear" w:color="auto" w:fill="auto"/>
          </w:tcPr>
          <w:p w:rsidR="002F155A" w:rsidRDefault="002F155A" w:rsidP="000D3601">
            <w:pPr>
              <w:spacing w:before="40" w:after="120" w:line="232" w:lineRule="exact"/>
              <w:jc w:val="both"/>
              <w:rPr>
                <w:lang w:val="fr-FR"/>
              </w:rPr>
            </w:pPr>
            <w:r>
              <w:rPr>
                <w:lang w:val="fr-FR"/>
              </w:rPr>
              <w:t>L</w:t>
            </w:r>
            <w:r w:rsidR="000F0F28">
              <w:rPr>
                <w:lang w:val="fr-FR"/>
              </w:rPr>
              <w:t>’</w:t>
            </w:r>
            <w:r>
              <w:rPr>
                <w:lang w:val="fr-FR"/>
              </w:rPr>
              <w:t>État partie affirme que l</w:t>
            </w:r>
            <w:r w:rsidR="000F0F28">
              <w:rPr>
                <w:lang w:val="fr-FR"/>
              </w:rPr>
              <w:t>’</w:t>
            </w:r>
            <w:r>
              <w:rPr>
                <w:lang w:val="fr-FR"/>
              </w:rPr>
              <w:t>expulsion de l</w:t>
            </w:r>
            <w:r w:rsidR="000F0F28">
              <w:rPr>
                <w:lang w:val="fr-FR"/>
              </w:rPr>
              <w:t>’</w:t>
            </w:r>
            <w:r>
              <w:rPr>
                <w:lang w:val="fr-FR"/>
              </w:rPr>
              <w:t>auteur ne serait pas contraire aux constatations du Comité, adoptées en 2010. Depuis cette date, l</w:t>
            </w:r>
            <w:r w:rsidR="000F0F28">
              <w:rPr>
                <w:lang w:val="fr-FR"/>
              </w:rPr>
              <w:t>’</w:t>
            </w:r>
            <w:r>
              <w:rPr>
                <w:lang w:val="fr-FR"/>
              </w:rPr>
              <w:t>auteur a eu l</w:t>
            </w:r>
            <w:r w:rsidR="000F0F28">
              <w:rPr>
                <w:lang w:val="fr-FR"/>
              </w:rPr>
              <w:t>’</w:t>
            </w:r>
            <w:r>
              <w:rPr>
                <w:lang w:val="fr-FR"/>
              </w:rPr>
              <w:t>occasion de déposer plusieurs requêtes auprès des juridictions administratives et judiciaires, qui ont confirmé la légalité de la décision d</w:t>
            </w:r>
            <w:r w:rsidR="000F0F28">
              <w:rPr>
                <w:lang w:val="fr-FR"/>
              </w:rPr>
              <w:t>’</w:t>
            </w:r>
            <w:r>
              <w:rPr>
                <w:lang w:val="fr-FR"/>
              </w:rPr>
              <w:t>expulsion le concernant. En 2012, suite à la troisième demande d</w:t>
            </w:r>
            <w:r w:rsidR="000F0F28">
              <w:rPr>
                <w:lang w:val="fr-FR"/>
              </w:rPr>
              <w:t>’</w:t>
            </w:r>
            <w:r>
              <w:rPr>
                <w:lang w:val="fr-FR"/>
              </w:rPr>
              <w:t>examen des risques avant renvoi de l</w:t>
            </w:r>
            <w:r w:rsidR="000F0F28">
              <w:rPr>
                <w:lang w:val="fr-FR"/>
              </w:rPr>
              <w:t>’</w:t>
            </w:r>
            <w:r>
              <w:rPr>
                <w:lang w:val="fr-FR"/>
              </w:rPr>
              <w:t>auteur, il a été établi que ce dernier ne risquait pas d</w:t>
            </w:r>
            <w:r w:rsidR="000F0F28">
              <w:rPr>
                <w:lang w:val="fr-FR"/>
              </w:rPr>
              <w:t>’</w:t>
            </w:r>
            <w:r>
              <w:rPr>
                <w:lang w:val="fr-FR"/>
              </w:rPr>
              <w:t xml:space="preserve">être soumis à la torture ou de subir des persécutions en Tunisie. </w:t>
            </w:r>
          </w:p>
        </w:tc>
      </w:tr>
      <w:tr w:rsidR="002F155A" w:rsidRPr="00965A6E" w:rsidTr="008C5BEF">
        <w:tc>
          <w:tcPr>
            <w:tcW w:w="2694" w:type="dxa"/>
            <w:shd w:val="clear" w:color="auto" w:fill="auto"/>
          </w:tcPr>
          <w:p w:rsidR="002F155A" w:rsidRDefault="002F155A" w:rsidP="004A5837">
            <w:pPr>
              <w:spacing w:before="40" w:after="120" w:line="232" w:lineRule="exact"/>
              <w:ind w:right="113"/>
              <w:rPr>
                <w:lang w:val="fr-FR"/>
              </w:rPr>
            </w:pPr>
          </w:p>
        </w:tc>
        <w:tc>
          <w:tcPr>
            <w:tcW w:w="5812" w:type="dxa"/>
            <w:shd w:val="clear" w:color="auto" w:fill="auto"/>
          </w:tcPr>
          <w:p w:rsidR="002F155A" w:rsidRDefault="002F155A" w:rsidP="000D3601">
            <w:pPr>
              <w:spacing w:before="40" w:after="120" w:line="232" w:lineRule="exact"/>
              <w:jc w:val="both"/>
              <w:rPr>
                <w:lang w:val="fr-FR"/>
              </w:rPr>
            </w:pPr>
            <w:r>
              <w:rPr>
                <w:lang w:val="fr-FR"/>
              </w:rPr>
              <w:t>En 2012, à la suite de sa troisième demande pour motifs d</w:t>
            </w:r>
            <w:r w:rsidR="000F0F28">
              <w:rPr>
                <w:lang w:val="fr-FR"/>
              </w:rPr>
              <w:t>’</w:t>
            </w:r>
            <w:r>
              <w:rPr>
                <w:lang w:val="fr-FR"/>
              </w:rPr>
              <w:t>ordre humanitaire, il a été établi, dans un document de 17 pages dans lequel il était tenu compte du fait que l</w:t>
            </w:r>
            <w:r w:rsidR="000F0F28">
              <w:rPr>
                <w:lang w:val="fr-FR"/>
              </w:rPr>
              <w:t>’</w:t>
            </w:r>
            <w:r>
              <w:rPr>
                <w:lang w:val="fr-FR"/>
              </w:rPr>
              <w:t>auteur était marié à une citoyenne canadienne ainsi que des articles 17 et 23 du Pacte et de la situation des droits de l</w:t>
            </w:r>
            <w:r w:rsidR="000F0F28">
              <w:rPr>
                <w:lang w:val="fr-FR"/>
              </w:rPr>
              <w:t>’</w:t>
            </w:r>
            <w:r>
              <w:rPr>
                <w:lang w:val="fr-FR"/>
              </w:rPr>
              <w:t>homme en Tunisie, que l</w:t>
            </w:r>
            <w:r w:rsidR="000F0F28">
              <w:rPr>
                <w:lang w:val="fr-FR"/>
              </w:rPr>
              <w:t>’</w:t>
            </w:r>
            <w:r>
              <w:rPr>
                <w:lang w:val="fr-FR"/>
              </w:rPr>
              <w:t>interdiction du territoire prononcée contre l</w:t>
            </w:r>
            <w:r w:rsidR="000F0F28">
              <w:rPr>
                <w:lang w:val="fr-FR"/>
              </w:rPr>
              <w:t>’</w:t>
            </w:r>
            <w:r>
              <w:rPr>
                <w:lang w:val="fr-FR"/>
              </w:rPr>
              <w:t>auteur en raison de sa complicité dans des crimes contre l</w:t>
            </w:r>
            <w:r w:rsidR="000F0F28">
              <w:rPr>
                <w:lang w:val="fr-FR"/>
              </w:rPr>
              <w:t>’</w:t>
            </w:r>
            <w:r>
              <w:rPr>
                <w:lang w:val="fr-FR"/>
              </w:rPr>
              <w:t>humanité l</w:t>
            </w:r>
            <w:r w:rsidR="000F0F28">
              <w:rPr>
                <w:lang w:val="fr-FR"/>
              </w:rPr>
              <w:t>’</w:t>
            </w:r>
            <w:r>
              <w:rPr>
                <w:lang w:val="fr-FR"/>
              </w:rPr>
              <w:t xml:space="preserve">emportait sur les considérations humanitaires. </w:t>
            </w:r>
          </w:p>
        </w:tc>
      </w:tr>
      <w:tr w:rsidR="002F155A" w:rsidRPr="00965A6E" w:rsidTr="008C5BEF">
        <w:tc>
          <w:tcPr>
            <w:tcW w:w="2694" w:type="dxa"/>
            <w:shd w:val="clear" w:color="auto" w:fill="auto"/>
          </w:tcPr>
          <w:p w:rsidR="002F155A" w:rsidRDefault="002F155A" w:rsidP="002F155A">
            <w:pPr>
              <w:spacing w:before="40" w:after="120"/>
              <w:ind w:right="113"/>
              <w:rPr>
                <w:lang w:val="fr-FR"/>
              </w:rPr>
            </w:pPr>
          </w:p>
        </w:tc>
        <w:tc>
          <w:tcPr>
            <w:tcW w:w="5812" w:type="dxa"/>
            <w:shd w:val="clear" w:color="auto" w:fill="auto"/>
          </w:tcPr>
          <w:p w:rsidR="002F155A" w:rsidRDefault="002F155A" w:rsidP="000D3601">
            <w:pPr>
              <w:spacing w:before="40" w:after="120"/>
              <w:jc w:val="both"/>
              <w:rPr>
                <w:lang w:val="fr-FR"/>
              </w:rPr>
            </w:pPr>
            <w:r>
              <w:rPr>
                <w:lang w:val="fr-FR"/>
              </w:rPr>
              <w:t>En 2012, après que la Cour fédérale a autorisé l</w:t>
            </w:r>
            <w:r w:rsidR="000F0F28">
              <w:rPr>
                <w:lang w:val="fr-FR"/>
              </w:rPr>
              <w:t>’</w:t>
            </w:r>
            <w:r>
              <w:rPr>
                <w:lang w:val="fr-FR"/>
              </w:rPr>
              <w:t>auteur à faire appel, la demande pour raisons humanitaires de l</w:t>
            </w:r>
            <w:r w:rsidR="000F0F28">
              <w:rPr>
                <w:lang w:val="fr-FR"/>
              </w:rPr>
              <w:t>’</w:t>
            </w:r>
            <w:r>
              <w:rPr>
                <w:lang w:val="fr-FR"/>
              </w:rPr>
              <w:t>auteur a été réexaminée, sur la base de la nouvelle jurisprudence de la Cour suprême, qui a modifié l</w:t>
            </w:r>
            <w:r w:rsidR="000F0F28">
              <w:rPr>
                <w:lang w:val="fr-FR"/>
              </w:rPr>
              <w:t>’</w:t>
            </w:r>
            <w:r>
              <w:rPr>
                <w:lang w:val="fr-FR"/>
              </w:rPr>
              <w:t>appréciation de complicité dans la commission de crimes contre l</w:t>
            </w:r>
            <w:r w:rsidR="000F0F28">
              <w:rPr>
                <w:lang w:val="fr-FR"/>
              </w:rPr>
              <w:t>’</w:t>
            </w:r>
            <w:r>
              <w:rPr>
                <w:lang w:val="fr-FR"/>
              </w:rPr>
              <w:t>humanité. La nouvelle décision concernant la demande pour raisons humanitaires n</w:t>
            </w:r>
            <w:r w:rsidR="000F0F28">
              <w:rPr>
                <w:lang w:val="fr-FR"/>
              </w:rPr>
              <w:t>’</w:t>
            </w:r>
            <w:r>
              <w:rPr>
                <w:lang w:val="fr-FR"/>
              </w:rPr>
              <w:t xml:space="preserve">est pas encore connue. </w:t>
            </w:r>
          </w:p>
        </w:tc>
      </w:tr>
      <w:tr w:rsidR="002F155A" w:rsidRPr="00965A6E" w:rsidTr="008C5BEF">
        <w:tc>
          <w:tcPr>
            <w:tcW w:w="2694" w:type="dxa"/>
            <w:shd w:val="clear" w:color="auto" w:fill="auto"/>
          </w:tcPr>
          <w:p w:rsidR="002F155A" w:rsidRDefault="002F155A" w:rsidP="002F155A">
            <w:pPr>
              <w:spacing w:before="40" w:after="120"/>
              <w:ind w:right="113"/>
              <w:rPr>
                <w:lang w:val="fr-FR"/>
              </w:rPr>
            </w:pPr>
          </w:p>
        </w:tc>
        <w:tc>
          <w:tcPr>
            <w:tcW w:w="5812" w:type="dxa"/>
            <w:shd w:val="clear" w:color="auto" w:fill="auto"/>
          </w:tcPr>
          <w:p w:rsidR="002F155A" w:rsidRDefault="002F155A" w:rsidP="000D3601">
            <w:pPr>
              <w:spacing w:before="40" w:after="120"/>
              <w:jc w:val="both"/>
              <w:rPr>
                <w:lang w:val="fr-FR"/>
              </w:rPr>
            </w:pPr>
            <w:r>
              <w:rPr>
                <w:lang w:val="fr-FR"/>
              </w:rPr>
              <w:t>Bien que l</w:t>
            </w:r>
            <w:r w:rsidR="000F0F28">
              <w:rPr>
                <w:lang w:val="fr-FR"/>
              </w:rPr>
              <w:t>’</w:t>
            </w:r>
            <w:r>
              <w:rPr>
                <w:lang w:val="fr-FR"/>
              </w:rPr>
              <w:t>auteur puisse, en principe, faire l</w:t>
            </w:r>
            <w:r w:rsidR="000F0F28">
              <w:rPr>
                <w:lang w:val="fr-FR"/>
              </w:rPr>
              <w:t>’</w:t>
            </w:r>
            <w:r>
              <w:rPr>
                <w:lang w:val="fr-FR"/>
              </w:rPr>
              <w:t>objet d</w:t>
            </w:r>
            <w:r w:rsidR="000F0F28">
              <w:rPr>
                <w:lang w:val="fr-FR"/>
              </w:rPr>
              <w:t>’</w:t>
            </w:r>
            <w:r>
              <w:rPr>
                <w:lang w:val="fr-FR"/>
              </w:rPr>
              <w:t>une expulsion immédiate, l</w:t>
            </w:r>
            <w:r w:rsidR="000F0F28">
              <w:rPr>
                <w:lang w:val="fr-FR"/>
              </w:rPr>
              <w:t>’</w:t>
            </w:r>
            <w:r>
              <w:rPr>
                <w:lang w:val="fr-FR"/>
              </w:rPr>
              <w:t>Agence des Services frontaliers du Canada a accepté de surseoir à son expulsion jusqu</w:t>
            </w:r>
            <w:r w:rsidR="000F0F28">
              <w:rPr>
                <w:lang w:val="fr-FR"/>
              </w:rPr>
              <w:t>’</w:t>
            </w:r>
            <w:r>
              <w:rPr>
                <w:lang w:val="fr-FR"/>
              </w:rPr>
              <w:t>à ce que la décision concernant la demande d</w:t>
            </w:r>
            <w:r w:rsidR="000F0F28">
              <w:rPr>
                <w:lang w:val="fr-FR"/>
              </w:rPr>
              <w:t>’</w:t>
            </w:r>
            <w:r>
              <w:rPr>
                <w:lang w:val="fr-FR"/>
              </w:rPr>
              <w:t>examen pour raisons humanitaires soit rendue.</w:t>
            </w:r>
          </w:p>
        </w:tc>
      </w:tr>
      <w:tr w:rsidR="002F155A" w:rsidRPr="00965A6E" w:rsidTr="008C5BEF">
        <w:tc>
          <w:tcPr>
            <w:tcW w:w="2694" w:type="dxa"/>
            <w:shd w:val="clear" w:color="auto" w:fill="auto"/>
          </w:tcPr>
          <w:p w:rsidR="002F155A" w:rsidRDefault="002F155A" w:rsidP="002F155A">
            <w:pPr>
              <w:spacing w:before="40" w:after="120"/>
              <w:ind w:right="113"/>
              <w:rPr>
                <w:lang w:val="fr-FR"/>
              </w:rPr>
            </w:pPr>
          </w:p>
        </w:tc>
        <w:tc>
          <w:tcPr>
            <w:tcW w:w="5812" w:type="dxa"/>
            <w:shd w:val="clear" w:color="auto" w:fill="auto"/>
          </w:tcPr>
          <w:p w:rsidR="002F155A" w:rsidRDefault="002F155A" w:rsidP="000D3601">
            <w:pPr>
              <w:spacing w:before="40" w:after="120"/>
              <w:jc w:val="both"/>
              <w:rPr>
                <w:lang w:val="fr-FR"/>
              </w:rPr>
            </w:pPr>
            <w:r>
              <w:rPr>
                <w:lang w:val="fr-FR"/>
              </w:rPr>
              <w:t>Depuis 2010, l</w:t>
            </w:r>
            <w:r w:rsidR="000F0F28">
              <w:rPr>
                <w:lang w:val="fr-FR"/>
              </w:rPr>
              <w:t>’</w:t>
            </w:r>
            <w:r>
              <w:rPr>
                <w:lang w:val="fr-FR"/>
              </w:rPr>
              <w:t>auteur a présenté de nombreuses demandes de sursis à exécution et de contrôle juridictionnel de décisions. En conséquence, l</w:t>
            </w:r>
            <w:r w:rsidR="000F0F28">
              <w:rPr>
                <w:lang w:val="fr-FR"/>
              </w:rPr>
              <w:t>’</w:t>
            </w:r>
            <w:r>
              <w:rPr>
                <w:lang w:val="fr-FR"/>
              </w:rPr>
              <w:t>État partie affirme qu</w:t>
            </w:r>
            <w:r w:rsidR="000F0F28">
              <w:rPr>
                <w:lang w:val="fr-FR"/>
              </w:rPr>
              <w:t>’</w:t>
            </w:r>
            <w:r>
              <w:rPr>
                <w:lang w:val="fr-FR"/>
              </w:rPr>
              <w:t>il s</w:t>
            </w:r>
            <w:r w:rsidR="000F0F28">
              <w:rPr>
                <w:lang w:val="fr-FR"/>
              </w:rPr>
              <w:t>’</w:t>
            </w:r>
            <w:r>
              <w:rPr>
                <w:lang w:val="fr-FR"/>
              </w:rPr>
              <w:t>est conformé à la demande du Comité de procéder à une révision de la décision d</w:t>
            </w:r>
            <w:r w:rsidR="000F0F28">
              <w:rPr>
                <w:lang w:val="fr-FR"/>
              </w:rPr>
              <w:t>’</w:t>
            </w:r>
            <w:r>
              <w:rPr>
                <w:lang w:val="fr-FR"/>
              </w:rPr>
              <w:t>expulsion de l</w:t>
            </w:r>
            <w:r w:rsidR="000F0F28">
              <w:rPr>
                <w:lang w:val="fr-FR"/>
              </w:rPr>
              <w:t>’</w:t>
            </w:r>
            <w:r>
              <w:rPr>
                <w:lang w:val="fr-FR"/>
              </w:rPr>
              <w:t xml:space="preserve">auteur. </w:t>
            </w:r>
          </w:p>
        </w:tc>
      </w:tr>
      <w:tr w:rsidR="002F155A" w:rsidRPr="00965A6E" w:rsidTr="008C5BEF">
        <w:tc>
          <w:tcPr>
            <w:tcW w:w="2694" w:type="dxa"/>
            <w:shd w:val="clear" w:color="auto" w:fill="auto"/>
          </w:tcPr>
          <w:p w:rsidR="002F155A" w:rsidRDefault="002F155A" w:rsidP="002F155A">
            <w:pPr>
              <w:spacing w:before="40" w:after="120"/>
              <w:ind w:right="113"/>
              <w:rPr>
                <w:lang w:val="fr-FR"/>
              </w:rPr>
            </w:pPr>
          </w:p>
        </w:tc>
        <w:tc>
          <w:tcPr>
            <w:tcW w:w="5812" w:type="dxa"/>
            <w:shd w:val="clear" w:color="auto" w:fill="auto"/>
          </w:tcPr>
          <w:p w:rsidR="002F155A" w:rsidRDefault="002F155A" w:rsidP="005D6B77">
            <w:pPr>
              <w:spacing w:before="40" w:after="120"/>
              <w:jc w:val="both"/>
              <w:rPr>
                <w:lang w:val="fr-FR"/>
              </w:rPr>
            </w:pPr>
            <w:r>
              <w:rPr>
                <w:lang w:val="fr-FR"/>
              </w:rPr>
              <w:t>En outre, et malgré les constatations adoptées en 2010, l</w:t>
            </w:r>
            <w:r w:rsidR="000F0F28">
              <w:rPr>
                <w:lang w:val="fr-FR"/>
              </w:rPr>
              <w:t>’</w:t>
            </w:r>
            <w:r>
              <w:rPr>
                <w:lang w:val="fr-FR"/>
              </w:rPr>
              <w:t xml:space="preserve">État partie fait valoir que, depuis la révolution dite </w:t>
            </w:r>
            <w:r w:rsidR="005D6B77">
              <w:rPr>
                <w:lang w:val="fr-FR"/>
              </w:rPr>
              <w:t>« </w:t>
            </w:r>
            <w:r>
              <w:rPr>
                <w:lang w:val="fr-FR"/>
              </w:rPr>
              <w:t>du jasmin</w:t>
            </w:r>
            <w:r w:rsidR="005D6B77">
              <w:rPr>
                <w:lang w:val="fr-FR"/>
              </w:rPr>
              <w:t> »</w:t>
            </w:r>
            <w:r>
              <w:rPr>
                <w:lang w:val="fr-FR"/>
              </w:rPr>
              <w:t xml:space="preserve"> et la destitution du régime de Ben Ali, la situation des droits de l</w:t>
            </w:r>
            <w:r w:rsidR="000F0F28">
              <w:rPr>
                <w:lang w:val="fr-FR"/>
              </w:rPr>
              <w:t>’</w:t>
            </w:r>
            <w:r>
              <w:rPr>
                <w:lang w:val="fr-FR"/>
              </w:rPr>
              <w:t>homme s</w:t>
            </w:r>
            <w:r w:rsidR="000F0F28">
              <w:rPr>
                <w:lang w:val="fr-FR"/>
              </w:rPr>
              <w:t>’</w:t>
            </w:r>
            <w:r>
              <w:rPr>
                <w:lang w:val="fr-FR"/>
              </w:rPr>
              <w:t>est sensiblement améliorée, avec l</w:t>
            </w:r>
            <w:r w:rsidR="000F0F28">
              <w:rPr>
                <w:lang w:val="fr-FR"/>
              </w:rPr>
              <w:t>’</w:t>
            </w:r>
            <w:r>
              <w:rPr>
                <w:lang w:val="fr-FR"/>
              </w:rPr>
              <w:t>adoption d</w:t>
            </w:r>
            <w:r w:rsidR="000F0F28">
              <w:rPr>
                <w:lang w:val="fr-FR"/>
              </w:rPr>
              <w:t>’</w:t>
            </w:r>
            <w:r>
              <w:rPr>
                <w:lang w:val="fr-FR"/>
              </w:rPr>
              <w:t>une nouvelle Constitution et, en 2013, d</w:t>
            </w:r>
            <w:r w:rsidR="000F0F28">
              <w:rPr>
                <w:lang w:val="fr-FR"/>
              </w:rPr>
              <w:t>’</w:t>
            </w:r>
            <w:r>
              <w:rPr>
                <w:lang w:val="fr-FR"/>
              </w:rPr>
              <w:t>une loi prévoyant l</w:t>
            </w:r>
            <w:r w:rsidR="000F0F28">
              <w:rPr>
                <w:lang w:val="fr-FR"/>
              </w:rPr>
              <w:t>’</w:t>
            </w:r>
            <w:r>
              <w:rPr>
                <w:lang w:val="fr-FR"/>
              </w:rPr>
              <w:t>adoption d</w:t>
            </w:r>
            <w:r w:rsidR="000F0F28">
              <w:rPr>
                <w:lang w:val="fr-FR"/>
              </w:rPr>
              <w:t>’</w:t>
            </w:r>
            <w:r>
              <w:rPr>
                <w:lang w:val="fr-FR"/>
              </w:rPr>
              <w:t>un mécanisme national de prévention de la torture. Plus que jamais, par conséquent, l</w:t>
            </w:r>
            <w:r w:rsidR="000F0F28">
              <w:rPr>
                <w:lang w:val="fr-FR"/>
              </w:rPr>
              <w:t>’</w:t>
            </w:r>
            <w:r>
              <w:rPr>
                <w:lang w:val="fr-FR"/>
              </w:rPr>
              <w:t>allégation de l</w:t>
            </w:r>
            <w:r w:rsidR="000F0F28">
              <w:rPr>
                <w:lang w:val="fr-FR"/>
              </w:rPr>
              <w:t>’</w:t>
            </w:r>
            <w:r>
              <w:rPr>
                <w:lang w:val="fr-FR"/>
              </w:rPr>
              <w:t>auteur selon laquelle il serait exposé à un risque de torture en Tunisie n</w:t>
            </w:r>
            <w:r w:rsidR="000F0F28">
              <w:rPr>
                <w:lang w:val="fr-FR"/>
              </w:rPr>
              <w:t>’</w:t>
            </w:r>
            <w:r>
              <w:rPr>
                <w:lang w:val="fr-FR"/>
              </w:rPr>
              <w:t>est pas convaincante.</w:t>
            </w:r>
          </w:p>
        </w:tc>
      </w:tr>
      <w:tr w:rsidR="002F155A" w:rsidRPr="00965A6E" w:rsidTr="008C5BEF">
        <w:tc>
          <w:tcPr>
            <w:tcW w:w="2694" w:type="dxa"/>
            <w:shd w:val="clear" w:color="auto" w:fill="auto"/>
          </w:tcPr>
          <w:p w:rsidR="002F155A" w:rsidRDefault="002F155A" w:rsidP="00684B6D">
            <w:pPr>
              <w:spacing w:before="40" w:after="120"/>
              <w:ind w:right="113"/>
              <w:rPr>
                <w:lang w:val="fr-FR"/>
              </w:rPr>
            </w:pPr>
            <w:r>
              <w:rPr>
                <w:lang w:val="fr-FR"/>
              </w:rPr>
              <w:t>Évaluation du Comité :</w:t>
            </w:r>
          </w:p>
        </w:tc>
        <w:tc>
          <w:tcPr>
            <w:tcW w:w="5812" w:type="dxa"/>
            <w:shd w:val="clear" w:color="auto" w:fill="auto"/>
          </w:tcPr>
          <w:p w:rsidR="002F155A" w:rsidRDefault="002F155A" w:rsidP="000D3601">
            <w:pPr>
              <w:tabs>
                <w:tab w:val="left" w:pos="274"/>
                <w:tab w:val="left" w:pos="574"/>
              </w:tabs>
              <w:spacing w:before="40" w:after="120"/>
              <w:jc w:val="both"/>
              <w:rPr>
                <w:lang w:val="fr-FR"/>
              </w:rPr>
            </w:pPr>
            <w:r>
              <w:rPr>
                <w:lang w:val="fr-FR"/>
              </w:rPr>
              <w:tab/>
              <w:t>a)</w:t>
            </w:r>
            <w:r>
              <w:rPr>
                <w:lang w:val="fr-FR"/>
              </w:rPr>
              <w:tab/>
              <w:t>Réexamen complet de l</w:t>
            </w:r>
            <w:r w:rsidR="000F0F28">
              <w:rPr>
                <w:lang w:val="fr-FR"/>
              </w:rPr>
              <w:t>’</w:t>
            </w:r>
            <w:r>
              <w:rPr>
                <w:lang w:val="fr-FR"/>
              </w:rPr>
              <w:t>ordre d</w:t>
            </w:r>
            <w:r w:rsidR="000F0F28">
              <w:rPr>
                <w:lang w:val="fr-FR"/>
              </w:rPr>
              <w:t>’</w:t>
            </w:r>
            <w:r>
              <w:rPr>
                <w:lang w:val="fr-FR"/>
              </w:rPr>
              <w:t>expulsion</w:t>
            </w:r>
            <w:r w:rsidR="00B826E3">
              <w:rPr>
                <w:lang w:val="fr-FR"/>
              </w:rPr>
              <w:t> </w:t>
            </w:r>
            <w:r>
              <w:rPr>
                <w:lang w:val="fr-FR"/>
              </w:rPr>
              <w:t>: A</w:t>
            </w:r>
          </w:p>
        </w:tc>
      </w:tr>
      <w:tr w:rsidR="002F155A" w:rsidRPr="00965A6E" w:rsidTr="008C5BEF">
        <w:tc>
          <w:tcPr>
            <w:tcW w:w="2694" w:type="dxa"/>
            <w:shd w:val="clear" w:color="auto" w:fill="auto"/>
          </w:tcPr>
          <w:p w:rsidR="002F155A" w:rsidRDefault="002F155A" w:rsidP="00684B6D">
            <w:pPr>
              <w:spacing w:before="40" w:after="120"/>
              <w:ind w:right="113"/>
              <w:rPr>
                <w:lang w:val="fr-FR"/>
              </w:rPr>
            </w:pPr>
          </w:p>
        </w:tc>
        <w:tc>
          <w:tcPr>
            <w:tcW w:w="5812" w:type="dxa"/>
            <w:shd w:val="clear" w:color="auto" w:fill="auto"/>
          </w:tcPr>
          <w:p w:rsidR="002F155A" w:rsidRDefault="002F155A" w:rsidP="000D3601">
            <w:pPr>
              <w:tabs>
                <w:tab w:val="left" w:pos="274"/>
                <w:tab w:val="left" w:pos="574"/>
              </w:tabs>
              <w:spacing w:before="40" w:after="120"/>
              <w:jc w:val="both"/>
              <w:rPr>
                <w:lang w:val="fr-FR"/>
              </w:rPr>
            </w:pPr>
            <w:r>
              <w:rPr>
                <w:lang w:val="fr-FR"/>
              </w:rPr>
              <w:tab/>
              <w:t>b)</w:t>
            </w:r>
            <w:r>
              <w:rPr>
                <w:lang w:val="fr-FR"/>
              </w:rPr>
              <w:tab/>
              <w:t>Publication des constatations</w:t>
            </w:r>
            <w:r w:rsidR="00B826E3">
              <w:rPr>
                <w:lang w:val="fr-FR"/>
              </w:rPr>
              <w:t> </w:t>
            </w:r>
            <w:r>
              <w:rPr>
                <w:lang w:val="fr-FR"/>
              </w:rPr>
              <w:t>: aucun renseignement</w:t>
            </w:r>
          </w:p>
        </w:tc>
      </w:tr>
      <w:tr w:rsidR="002F155A" w:rsidRPr="00965A6E" w:rsidTr="008C5BEF">
        <w:tc>
          <w:tcPr>
            <w:tcW w:w="2694" w:type="dxa"/>
            <w:shd w:val="clear" w:color="auto" w:fill="auto"/>
          </w:tcPr>
          <w:p w:rsidR="002F155A" w:rsidRDefault="002F155A" w:rsidP="00684B6D">
            <w:pPr>
              <w:spacing w:before="40" w:after="120"/>
              <w:ind w:right="113"/>
              <w:rPr>
                <w:lang w:val="fr-FR"/>
              </w:rPr>
            </w:pPr>
          </w:p>
        </w:tc>
        <w:tc>
          <w:tcPr>
            <w:tcW w:w="5812" w:type="dxa"/>
            <w:shd w:val="clear" w:color="auto" w:fill="auto"/>
          </w:tcPr>
          <w:p w:rsidR="002F155A" w:rsidRDefault="002F155A" w:rsidP="000D3601">
            <w:pPr>
              <w:tabs>
                <w:tab w:val="left" w:pos="274"/>
                <w:tab w:val="left" w:pos="574"/>
              </w:tabs>
              <w:spacing w:before="40" w:after="120"/>
              <w:jc w:val="both"/>
              <w:rPr>
                <w:lang w:val="fr-FR"/>
              </w:rPr>
            </w:pPr>
            <w:r>
              <w:rPr>
                <w:lang w:val="fr-FR"/>
              </w:rPr>
              <w:tab/>
              <w:t>c)</w:t>
            </w:r>
            <w:r>
              <w:rPr>
                <w:lang w:val="fr-FR"/>
              </w:rPr>
              <w:tab/>
              <w:t>Garantie de non-répétition</w:t>
            </w:r>
            <w:r w:rsidR="00B826E3">
              <w:rPr>
                <w:lang w:val="fr-FR"/>
              </w:rPr>
              <w:t> </w:t>
            </w:r>
            <w:r>
              <w:rPr>
                <w:lang w:val="fr-FR"/>
              </w:rPr>
              <w:t xml:space="preserve">: aucun renseignement </w:t>
            </w:r>
          </w:p>
        </w:tc>
      </w:tr>
      <w:tr w:rsidR="00104BBD" w:rsidRPr="00965A6E" w:rsidTr="008C5BEF">
        <w:tc>
          <w:tcPr>
            <w:tcW w:w="2694" w:type="dxa"/>
            <w:tcBorders>
              <w:bottom w:val="single" w:sz="12" w:space="0" w:color="auto"/>
            </w:tcBorders>
            <w:shd w:val="clear" w:color="auto" w:fill="auto"/>
          </w:tcPr>
          <w:p w:rsidR="00104BBD" w:rsidRDefault="00104BBD" w:rsidP="00104BB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104BBD" w:rsidRDefault="00104BBD" w:rsidP="000D3601">
            <w:pPr>
              <w:spacing w:before="40" w:after="120"/>
              <w:jc w:val="both"/>
              <w:rPr>
                <w:lang w:val="fr-FR"/>
              </w:rPr>
            </w:pPr>
            <w:r>
              <w:rPr>
                <w:lang w:val="fr-FR"/>
              </w:rPr>
              <w:t>Poursuite du dialogue au titre du suivi</w:t>
            </w:r>
            <w:r w:rsidR="005D6B77">
              <w:rPr>
                <w:lang w:val="fr-FR"/>
              </w:rPr>
              <w:t>.</w:t>
            </w:r>
          </w:p>
        </w:tc>
      </w:tr>
    </w:tbl>
    <w:p w:rsidR="002F155A" w:rsidRDefault="002F155A" w:rsidP="002F155A">
      <w:pPr>
        <w:pStyle w:val="H23G"/>
      </w:pPr>
      <w:r>
        <w:tab/>
        <w:t>5.</w:t>
      </w:r>
      <w:r>
        <w:tab/>
        <w:t>Colombie</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2F155A" w:rsidRPr="00036AC9" w:rsidTr="00684B6D">
        <w:trPr>
          <w:tblHeader/>
        </w:trPr>
        <w:tc>
          <w:tcPr>
            <w:tcW w:w="8506" w:type="dxa"/>
            <w:gridSpan w:val="2"/>
            <w:tcBorders>
              <w:top w:val="single" w:sz="4" w:space="0" w:color="auto"/>
              <w:bottom w:val="single" w:sz="12" w:space="0" w:color="auto"/>
            </w:tcBorders>
            <w:shd w:val="clear" w:color="auto" w:fill="auto"/>
            <w:vAlign w:val="bottom"/>
          </w:tcPr>
          <w:p w:rsidR="002F155A" w:rsidRPr="00036AC9" w:rsidRDefault="002F155A" w:rsidP="00684B6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2F155A">
              <w:rPr>
                <w:b/>
                <w:lang w:val="fr-FR"/>
              </w:rPr>
              <w:t xml:space="preserve">1611/2007, </w:t>
            </w:r>
            <w:r w:rsidRPr="002F155A">
              <w:rPr>
                <w:b/>
                <w:i/>
                <w:lang w:val="fr-FR"/>
              </w:rPr>
              <w:t>Bonilla Lerma</w:t>
            </w:r>
            <w:r w:rsidRPr="002F155A">
              <w:rPr>
                <w:b/>
                <w:lang w:val="fr-FR"/>
              </w:rPr>
              <w:t xml:space="preserve"> c. </w:t>
            </w:r>
            <w:r w:rsidRPr="002F155A">
              <w:rPr>
                <w:b/>
                <w:i/>
                <w:lang w:val="fr-FR"/>
              </w:rPr>
              <w:t>Colombie</w:t>
            </w:r>
            <w:r w:rsidRPr="002F155A">
              <w:rPr>
                <w:b/>
                <w:lang w:val="fr-FR"/>
              </w:rPr>
              <w:t xml:space="preserve"> </w:t>
            </w:r>
          </w:p>
        </w:tc>
      </w:tr>
      <w:tr w:rsidR="002F155A" w:rsidRPr="00965A6E" w:rsidTr="008C5BEF">
        <w:trPr>
          <w:trHeight w:hRule="exact" w:val="113"/>
          <w:tblHeader/>
        </w:trPr>
        <w:tc>
          <w:tcPr>
            <w:tcW w:w="2694" w:type="dxa"/>
            <w:tcBorders>
              <w:top w:val="single" w:sz="12" w:space="0" w:color="auto"/>
            </w:tcBorders>
            <w:shd w:val="clear" w:color="auto" w:fill="auto"/>
          </w:tcPr>
          <w:p w:rsidR="002F155A" w:rsidRDefault="002F155A" w:rsidP="00684B6D">
            <w:pPr>
              <w:spacing w:before="40" w:after="120"/>
              <w:ind w:right="113"/>
              <w:rPr>
                <w:b/>
              </w:rPr>
            </w:pPr>
          </w:p>
        </w:tc>
        <w:tc>
          <w:tcPr>
            <w:tcW w:w="5812" w:type="dxa"/>
            <w:tcBorders>
              <w:top w:val="single" w:sz="12" w:space="0" w:color="auto"/>
            </w:tcBorders>
            <w:shd w:val="clear" w:color="auto" w:fill="auto"/>
          </w:tcPr>
          <w:p w:rsidR="002F155A" w:rsidRPr="004E7072" w:rsidRDefault="002F155A" w:rsidP="00684B6D">
            <w:pPr>
              <w:spacing w:before="40" w:after="120"/>
            </w:pPr>
          </w:p>
        </w:tc>
      </w:tr>
      <w:tr w:rsidR="002F155A" w:rsidRPr="00965A6E" w:rsidTr="008C5BEF">
        <w:tc>
          <w:tcPr>
            <w:tcW w:w="2694" w:type="dxa"/>
            <w:shd w:val="clear" w:color="auto" w:fill="auto"/>
          </w:tcPr>
          <w:p w:rsidR="002F155A" w:rsidRPr="00965A6E" w:rsidRDefault="002F155A" w:rsidP="00684B6D">
            <w:pPr>
              <w:spacing w:before="40" w:after="120"/>
              <w:ind w:right="113"/>
              <w:rPr>
                <w:b/>
              </w:rPr>
            </w:pPr>
            <w:r>
              <w:rPr>
                <w:lang w:val="fr-FR"/>
              </w:rPr>
              <w:t>Constatations adoptées le :</w:t>
            </w:r>
          </w:p>
        </w:tc>
        <w:tc>
          <w:tcPr>
            <w:tcW w:w="5812" w:type="dxa"/>
            <w:shd w:val="clear" w:color="auto" w:fill="auto"/>
          </w:tcPr>
          <w:p w:rsidR="002F155A" w:rsidRPr="004E7072" w:rsidRDefault="002F155A" w:rsidP="006B4C5B">
            <w:pPr>
              <w:spacing w:before="40" w:after="120"/>
              <w:jc w:val="both"/>
            </w:pPr>
            <w:r>
              <w:rPr>
                <w:lang w:val="fr-FR"/>
              </w:rPr>
              <w:t>26 juillet 2011</w:t>
            </w:r>
          </w:p>
        </w:tc>
      </w:tr>
      <w:tr w:rsidR="002F155A" w:rsidRPr="00965A6E" w:rsidTr="008C5BEF">
        <w:tc>
          <w:tcPr>
            <w:tcW w:w="2694" w:type="dxa"/>
            <w:shd w:val="clear" w:color="auto" w:fill="auto"/>
          </w:tcPr>
          <w:p w:rsidR="002F155A" w:rsidRPr="00965A6E" w:rsidRDefault="002F155A" w:rsidP="00684B6D">
            <w:pPr>
              <w:spacing w:before="40" w:after="120"/>
              <w:ind w:right="113"/>
              <w:rPr>
                <w:b/>
              </w:rPr>
            </w:pPr>
            <w:r>
              <w:rPr>
                <w:lang w:val="fr-FR"/>
              </w:rPr>
              <w:t>Violation :</w:t>
            </w:r>
          </w:p>
        </w:tc>
        <w:tc>
          <w:tcPr>
            <w:tcW w:w="5812" w:type="dxa"/>
            <w:shd w:val="clear" w:color="auto" w:fill="auto"/>
            <w:vAlign w:val="bottom"/>
          </w:tcPr>
          <w:p w:rsidR="002F155A" w:rsidRPr="004E7072" w:rsidRDefault="002F155A" w:rsidP="006B4C5B">
            <w:pPr>
              <w:spacing w:before="40" w:after="120"/>
              <w:jc w:val="both"/>
            </w:pPr>
            <w:r>
              <w:rPr>
                <w:lang w:val="fr-FR"/>
              </w:rPr>
              <w:t xml:space="preserve">Art. 14 (par. 1) </w:t>
            </w:r>
          </w:p>
        </w:tc>
      </w:tr>
      <w:tr w:rsidR="002F155A" w:rsidRPr="00965A6E" w:rsidTr="008C5BEF">
        <w:tc>
          <w:tcPr>
            <w:tcW w:w="2694" w:type="dxa"/>
            <w:shd w:val="clear" w:color="auto" w:fill="auto"/>
          </w:tcPr>
          <w:p w:rsidR="002F155A" w:rsidRPr="00965A6E" w:rsidRDefault="002F155A" w:rsidP="00684B6D">
            <w:pPr>
              <w:spacing w:before="40" w:after="120"/>
              <w:ind w:right="113"/>
              <w:rPr>
                <w:b/>
              </w:rPr>
            </w:pPr>
            <w:r w:rsidRPr="00AE574B">
              <w:rPr>
                <w:lang w:val="fr-FR"/>
              </w:rPr>
              <w:t>Recours et réparation</w:t>
            </w:r>
            <w:r>
              <w:rPr>
                <w:lang w:val="fr-FR"/>
              </w:rPr>
              <w:t> :</w:t>
            </w:r>
          </w:p>
        </w:tc>
        <w:tc>
          <w:tcPr>
            <w:tcW w:w="5812" w:type="dxa"/>
            <w:shd w:val="clear" w:color="auto" w:fill="auto"/>
          </w:tcPr>
          <w:p w:rsidR="002F155A" w:rsidRPr="004E7072" w:rsidRDefault="002F155A" w:rsidP="006B4C5B">
            <w:pPr>
              <w:spacing w:before="40" w:after="120"/>
              <w:jc w:val="both"/>
            </w:pPr>
            <w:r>
              <w:rPr>
                <w:lang w:val="fr-FR"/>
              </w:rPr>
              <w:t>Un recours utile, notamment sous la forme d</w:t>
            </w:r>
            <w:r w:rsidR="000F0F28">
              <w:rPr>
                <w:lang w:val="fr-FR"/>
              </w:rPr>
              <w:t>’</w:t>
            </w:r>
            <w:r>
              <w:rPr>
                <w:lang w:val="fr-FR"/>
              </w:rPr>
              <w:t>une indemnisation appropriée</w:t>
            </w:r>
          </w:p>
        </w:tc>
      </w:tr>
      <w:tr w:rsidR="002F155A" w:rsidRPr="00965A6E" w:rsidTr="008C5BEF">
        <w:tc>
          <w:tcPr>
            <w:tcW w:w="2694" w:type="dxa"/>
            <w:shd w:val="clear" w:color="auto" w:fill="auto"/>
          </w:tcPr>
          <w:p w:rsidR="002F155A" w:rsidRPr="00965A6E" w:rsidRDefault="002F155A" w:rsidP="00081AF1">
            <w:pPr>
              <w:spacing w:before="40" w:after="120"/>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2F155A" w:rsidRPr="004E7072" w:rsidRDefault="002F155A" w:rsidP="006B4C5B">
            <w:pPr>
              <w:spacing w:before="40" w:after="120"/>
              <w:jc w:val="both"/>
            </w:pPr>
            <w:r>
              <w:rPr>
                <w:lang w:val="fr-FR"/>
              </w:rPr>
              <w:t>CCPR/C/113/3</w:t>
            </w:r>
          </w:p>
        </w:tc>
      </w:tr>
      <w:tr w:rsidR="002F155A" w:rsidRPr="00965A6E" w:rsidTr="008C5BEF">
        <w:tc>
          <w:tcPr>
            <w:tcW w:w="2694" w:type="dxa"/>
            <w:shd w:val="clear" w:color="auto" w:fill="auto"/>
          </w:tcPr>
          <w:p w:rsidR="002F155A" w:rsidRPr="00965A6E" w:rsidRDefault="002F155A" w:rsidP="002F155A">
            <w:pPr>
              <w:spacing w:before="40" w:after="120"/>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2F155A" w:rsidRPr="004E7072" w:rsidRDefault="002F155A" w:rsidP="006B4C5B">
            <w:pPr>
              <w:spacing w:before="40" w:after="120"/>
              <w:jc w:val="both"/>
            </w:pPr>
            <w:r>
              <w:rPr>
                <w:lang w:val="fr-FR"/>
              </w:rPr>
              <w:t>10 avril 2015</w:t>
            </w:r>
          </w:p>
        </w:tc>
      </w:tr>
      <w:tr w:rsidR="002F155A" w:rsidRPr="00965A6E" w:rsidTr="008C5BEF">
        <w:tc>
          <w:tcPr>
            <w:tcW w:w="2694" w:type="dxa"/>
            <w:shd w:val="clear" w:color="auto" w:fill="auto"/>
          </w:tcPr>
          <w:p w:rsidR="002F155A" w:rsidRDefault="002F155A" w:rsidP="00684B6D">
            <w:pPr>
              <w:spacing w:before="40" w:after="120"/>
              <w:ind w:right="113"/>
              <w:rPr>
                <w:lang w:val="fr-FR"/>
              </w:rPr>
            </w:pPr>
          </w:p>
        </w:tc>
        <w:tc>
          <w:tcPr>
            <w:tcW w:w="5812" w:type="dxa"/>
            <w:shd w:val="clear" w:color="auto" w:fill="auto"/>
          </w:tcPr>
          <w:p w:rsidR="002F155A" w:rsidRDefault="002F155A" w:rsidP="006B4C5B">
            <w:pPr>
              <w:spacing w:before="40" w:after="120"/>
              <w:jc w:val="both"/>
              <w:rPr>
                <w:lang w:val="fr-FR"/>
              </w:rPr>
            </w:pPr>
            <w:r>
              <w:rPr>
                <w:lang w:val="fr-FR"/>
              </w:rPr>
              <w:t>L</w:t>
            </w:r>
            <w:r w:rsidR="000F0F28">
              <w:rPr>
                <w:lang w:val="fr-FR"/>
              </w:rPr>
              <w:t>’</w:t>
            </w:r>
            <w:r>
              <w:rPr>
                <w:lang w:val="fr-FR"/>
              </w:rPr>
              <w:t>État partie fait savoir qu</w:t>
            </w:r>
            <w:r w:rsidR="000F0F28">
              <w:rPr>
                <w:lang w:val="fr-FR"/>
              </w:rPr>
              <w:t>’</w:t>
            </w:r>
            <w:r>
              <w:rPr>
                <w:lang w:val="fr-FR"/>
              </w:rPr>
              <w:t>il entend se conformer aux constatations du Comité. Le Ministère des affaires étrangères a reçu des informations du Conseil des ministres, qui sont en cours d</w:t>
            </w:r>
            <w:r w:rsidR="000F0F28">
              <w:rPr>
                <w:lang w:val="fr-FR"/>
              </w:rPr>
              <w:t>’</w:t>
            </w:r>
            <w:r>
              <w:rPr>
                <w:lang w:val="fr-FR"/>
              </w:rPr>
              <w:t xml:space="preserve">analyse. </w:t>
            </w:r>
          </w:p>
        </w:tc>
      </w:tr>
      <w:tr w:rsidR="002F155A" w:rsidRPr="00965A6E" w:rsidTr="008C5BEF">
        <w:tc>
          <w:tcPr>
            <w:tcW w:w="2694" w:type="dxa"/>
            <w:shd w:val="clear" w:color="auto" w:fill="auto"/>
          </w:tcPr>
          <w:p w:rsidR="002F155A" w:rsidRDefault="002F155A" w:rsidP="00684B6D">
            <w:pPr>
              <w:spacing w:before="40" w:after="120"/>
              <w:ind w:right="113"/>
              <w:rPr>
                <w:lang w:val="fr-FR"/>
              </w:rPr>
            </w:pPr>
            <w:r>
              <w:rPr>
                <w:lang w:val="fr-FR"/>
              </w:rPr>
              <w:t>Évaluation du Comité :</w:t>
            </w:r>
          </w:p>
        </w:tc>
        <w:tc>
          <w:tcPr>
            <w:tcW w:w="5812" w:type="dxa"/>
            <w:shd w:val="clear" w:color="auto" w:fill="auto"/>
          </w:tcPr>
          <w:p w:rsidR="002F155A" w:rsidRDefault="002F155A" w:rsidP="005D6B77">
            <w:pPr>
              <w:tabs>
                <w:tab w:val="left" w:pos="274"/>
                <w:tab w:val="left" w:pos="574"/>
              </w:tabs>
              <w:spacing w:before="40" w:after="120"/>
              <w:jc w:val="both"/>
              <w:rPr>
                <w:lang w:val="fr-FR"/>
              </w:rPr>
            </w:pPr>
            <w:r>
              <w:rPr>
                <w:lang w:val="fr-FR"/>
              </w:rPr>
              <w:tab/>
              <w:t>a)</w:t>
            </w:r>
            <w:r>
              <w:rPr>
                <w:lang w:val="fr-FR"/>
              </w:rPr>
              <w:tab/>
              <w:t>Réparation : C1</w:t>
            </w:r>
          </w:p>
        </w:tc>
      </w:tr>
      <w:tr w:rsidR="002F155A" w:rsidRPr="00965A6E" w:rsidTr="008C5BEF">
        <w:tc>
          <w:tcPr>
            <w:tcW w:w="2694" w:type="dxa"/>
            <w:shd w:val="clear" w:color="auto" w:fill="auto"/>
          </w:tcPr>
          <w:p w:rsidR="002F155A" w:rsidRDefault="002F155A" w:rsidP="00684B6D">
            <w:pPr>
              <w:spacing w:before="40" w:after="120"/>
              <w:ind w:right="113"/>
              <w:rPr>
                <w:lang w:val="fr-FR"/>
              </w:rPr>
            </w:pPr>
          </w:p>
        </w:tc>
        <w:tc>
          <w:tcPr>
            <w:tcW w:w="5812" w:type="dxa"/>
            <w:shd w:val="clear" w:color="auto" w:fill="auto"/>
          </w:tcPr>
          <w:p w:rsidR="002F155A" w:rsidRDefault="002F155A" w:rsidP="006B4C5B">
            <w:pPr>
              <w:tabs>
                <w:tab w:val="left" w:pos="274"/>
                <w:tab w:val="left" w:pos="574"/>
              </w:tabs>
              <w:spacing w:before="40" w:after="120"/>
              <w:jc w:val="both"/>
              <w:rPr>
                <w:lang w:val="fr-FR"/>
              </w:rPr>
            </w:pPr>
            <w:r>
              <w:rPr>
                <w:lang w:val="fr-FR"/>
              </w:rPr>
              <w:tab/>
              <w:t>b)</w:t>
            </w:r>
            <w:r>
              <w:rPr>
                <w:lang w:val="fr-FR"/>
              </w:rPr>
              <w:tab/>
              <w:t>Publication des constatations : aucun renseignement</w:t>
            </w:r>
          </w:p>
        </w:tc>
      </w:tr>
      <w:tr w:rsidR="002F155A" w:rsidRPr="00965A6E" w:rsidTr="008C5BEF">
        <w:tc>
          <w:tcPr>
            <w:tcW w:w="2694" w:type="dxa"/>
            <w:shd w:val="clear" w:color="auto" w:fill="auto"/>
          </w:tcPr>
          <w:p w:rsidR="002F155A" w:rsidRDefault="002F155A" w:rsidP="006B4C5B">
            <w:pPr>
              <w:keepNext/>
              <w:spacing w:before="40" w:after="120"/>
              <w:ind w:right="113"/>
              <w:rPr>
                <w:lang w:val="fr-FR"/>
              </w:rPr>
            </w:pPr>
          </w:p>
        </w:tc>
        <w:tc>
          <w:tcPr>
            <w:tcW w:w="5812" w:type="dxa"/>
            <w:shd w:val="clear" w:color="auto" w:fill="auto"/>
          </w:tcPr>
          <w:p w:rsidR="002F155A" w:rsidRDefault="002F155A" w:rsidP="006B4C5B">
            <w:pPr>
              <w:keepNext/>
              <w:tabs>
                <w:tab w:val="left" w:pos="274"/>
                <w:tab w:val="left" w:pos="574"/>
              </w:tabs>
              <w:spacing w:before="40" w:after="120"/>
              <w:jc w:val="both"/>
              <w:rPr>
                <w:lang w:val="fr-FR"/>
              </w:rPr>
            </w:pPr>
            <w:r>
              <w:rPr>
                <w:lang w:val="fr-FR"/>
              </w:rPr>
              <w:tab/>
              <w:t>c)</w:t>
            </w:r>
            <w:r>
              <w:rPr>
                <w:lang w:val="fr-FR"/>
              </w:rPr>
              <w:tab/>
              <w:t>Garantie de non-répétition : C1</w:t>
            </w:r>
          </w:p>
        </w:tc>
      </w:tr>
      <w:tr w:rsidR="002F155A" w:rsidRPr="00965A6E" w:rsidTr="008C5BEF">
        <w:tc>
          <w:tcPr>
            <w:tcW w:w="2694" w:type="dxa"/>
            <w:tcBorders>
              <w:bottom w:val="single" w:sz="12" w:space="0" w:color="auto"/>
            </w:tcBorders>
            <w:shd w:val="clear" w:color="auto" w:fill="auto"/>
          </w:tcPr>
          <w:p w:rsidR="002F155A" w:rsidRDefault="002F155A" w:rsidP="006B4C5B">
            <w:pPr>
              <w:keepNext/>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2F155A" w:rsidRDefault="002F155A" w:rsidP="006B4C5B">
            <w:pPr>
              <w:keepNext/>
              <w:spacing w:before="40" w:after="120"/>
              <w:jc w:val="both"/>
              <w:rPr>
                <w:lang w:val="fr-FR"/>
              </w:rPr>
            </w:pPr>
            <w:r>
              <w:rPr>
                <w:lang w:val="fr-FR"/>
              </w:rPr>
              <w:t>Poursuite du dialogue au titre du suivi</w:t>
            </w:r>
            <w:r w:rsidR="005D6B77">
              <w:rPr>
                <w:lang w:val="fr-FR"/>
              </w:rPr>
              <w:t>.</w:t>
            </w:r>
          </w:p>
        </w:tc>
      </w:tr>
    </w:tbl>
    <w:p w:rsidR="00104BBD" w:rsidRDefault="00104BBD"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2F155A" w:rsidRPr="00036AC9" w:rsidTr="00684B6D">
        <w:trPr>
          <w:tblHeader/>
        </w:trPr>
        <w:tc>
          <w:tcPr>
            <w:tcW w:w="8506" w:type="dxa"/>
            <w:gridSpan w:val="2"/>
            <w:tcBorders>
              <w:top w:val="single" w:sz="4" w:space="0" w:color="auto"/>
              <w:bottom w:val="single" w:sz="12" w:space="0" w:color="auto"/>
            </w:tcBorders>
            <w:shd w:val="clear" w:color="auto" w:fill="auto"/>
            <w:vAlign w:val="bottom"/>
          </w:tcPr>
          <w:p w:rsidR="002F155A" w:rsidRPr="00036AC9" w:rsidRDefault="002F155A" w:rsidP="00684B6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2F155A">
              <w:rPr>
                <w:b/>
                <w:lang w:val="fr-FR"/>
              </w:rPr>
              <w:t xml:space="preserve">1623/2007, </w:t>
            </w:r>
            <w:r w:rsidRPr="002F155A">
              <w:rPr>
                <w:b/>
                <w:i/>
                <w:lang w:val="fr-FR"/>
              </w:rPr>
              <w:t>Guerra de la Espriella</w:t>
            </w:r>
            <w:r w:rsidRPr="002F155A">
              <w:rPr>
                <w:b/>
                <w:lang w:val="fr-FR"/>
              </w:rPr>
              <w:t xml:space="preserve"> c. </w:t>
            </w:r>
            <w:r w:rsidRPr="002F155A">
              <w:rPr>
                <w:b/>
                <w:i/>
                <w:lang w:val="fr-FR"/>
              </w:rPr>
              <w:t>Colombie</w:t>
            </w:r>
          </w:p>
        </w:tc>
      </w:tr>
      <w:tr w:rsidR="002F155A" w:rsidRPr="00965A6E" w:rsidTr="008C5BEF">
        <w:trPr>
          <w:trHeight w:hRule="exact" w:val="113"/>
          <w:tblHeader/>
        </w:trPr>
        <w:tc>
          <w:tcPr>
            <w:tcW w:w="2694" w:type="dxa"/>
            <w:tcBorders>
              <w:top w:val="single" w:sz="12" w:space="0" w:color="auto"/>
            </w:tcBorders>
            <w:shd w:val="clear" w:color="auto" w:fill="auto"/>
          </w:tcPr>
          <w:p w:rsidR="002F155A" w:rsidRDefault="002F155A" w:rsidP="00684B6D">
            <w:pPr>
              <w:spacing w:before="40" w:after="120"/>
              <w:ind w:right="113"/>
              <w:rPr>
                <w:b/>
              </w:rPr>
            </w:pPr>
          </w:p>
        </w:tc>
        <w:tc>
          <w:tcPr>
            <w:tcW w:w="5812" w:type="dxa"/>
            <w:tcBorders>
              <w:top w:val="single" w:sz="12" w:space="0" w:color="auto"/>
            </w:tcBorders>
            <w:shd w:val="clear" w:color="auto" w:fill="auto"/>
          </w:tcPr>
          <w:p w:rsidR="002F155A" w:rsidRPr="004E7072" w:rsidRDefault="002F155A" w:rsidP="00684B6D">
            <w:pPr>
              <w:spacing w:before="40" w:after="120"/>
            </w:pPr>
          </w:p>
        </w:tc>
      </w:tr>
      <w:tr w:rsidR="002F155A" w:rsidRPr="00965A6E" w:rsidTr="008C5BEF">
        <w:tc>
          <w:tcPr>
            <w:tcW w:w="2694" w:type="dxa"/>
            <w:shd w:val="clear" w:color="auto" w:fill="auto"/>
          </w:tcPr>
          <w:p w:rsidR="002F155A" w:rsidRPr="00965A6E" w:rsidRDefault="002F155A" w:rsidP="00684B6D">
            <w:pPr>
              <w:spacing w:before="40" w:after="120"/>
              <w:ind w:right="113"/>
              <w:rPr>
                <w:b/>
              </w:rPr>
            </w:pPr>
            <w:r>
              <w:rPr>
                <w:lang w:val="fr-FR"/>
              </w:rPr>
              <w:t>Constatations adoptées le :</w:t>
            </w:r>
          </w:p>
        </w:tc>
        <w:tc>
          <w:tcPr>
            <w:tcW w:w="5812" w:type="dxa"/>
            <w:shd w:val="clear" w:color="auto" w:fill="auto"/>
          </w:tcPr>
          <w:p w:rsidR="002F155A" w:rsidRPr="004E7072" w:rsidRDefault="002F155A" w:rsidP="000D3601">
            <w:pPr>
              <w:spacing w:before="40" w:after="120"/>
              <w:jc w:val="both"/>
            </w:pPr>
            <w:r>
              <w:rPr>
                <w:lang w:val="fr-FR"/>
              </w:rPr>
              <w:t>18 mars 2010</w:t>
            </w:r>
          </w:p>
        </w:tc>
      </w:tr>
      <w:tr w:rsidR="002F155A" w:rsidRPr="00965A6E" w:rsidTr="008C5BEF">
        <w:tc>
          <w:tcPr>
            <w:tcW w:w="2694" w:type="dxa"/>
            <w:shd w:val="clear" w:color="auto" w:fill="auto"/>
          </w:tcPr>
          <w:p w:rsidR="002F155A" w:rsidRPr="00965A6E" w:rsidRDefault="002F155A" w:rsidP="00684B6D">
            <w:pPr>
              <w:spacing w:before="40" w:after="120"/>
              <w:ind w:right="113"/>
              <w:rPr>
                <w:b/>
              </w:rPr>
            </w:pPr>
            <w:r>
              <w:rPr>
                <w:lang w:val="fr-FR"/>
              </w:rPr>
              <w:t>Violation :</w:t>
            </w:r>
          </w:p>
        </w:tc>
        <w:tc>
          <w:tcPr>
            <w:tcW w:w="5812" w:type="dxa"/>
            <w:shd w:val="clear" w:color="auto" w:fill="auto"/>
            <w:vAlign w:val="bottom"/>
          </w:tcPr>
          <w:p w:rsidR="002F155A" w:rsidRPr="004E7072" w:rsidRDefault="002F155A" w:rsidP="000D3601">
            <w:pPr>
              <w:spacing w:before="40" w:after="120"/>
              <w:jc w:val="both"/>
            </w:pPr>
            <w:r>
              <w:rPr>
                <w:lang w:val="fr-FR"/>
              </w:rPr>
              <w:t>Art. 14</w:t>
            </w:r>
          </w:p>
        </w:tc>
      </w:tr>
      <w:tr w:rsidR="002F155A" w:rsidRPr="00965A6E" w:rsidTr="008C5BEF">
        <w:tc>
          <w:tcPr>
            <w:tcW w:w="2694" w:type="dxa"/>
            <w:shd w:val="clear" w:color="auto" w:fill="auto"/>
          </w:tcPr>
          <w:p w:rsidR="002F155A" w:rsidRPr="00965A6E" w:rsidRDefault="002F155A" w:rsidP="00684B6D">
            <w:pPr>
              <w:spacing w:before="40" w:after="120"/>
              <w:ind w:right="113"/>
              <w:rPr>
                <w:b/>
              </w:rPr>
            </w:pPr>
            <w:r w:rsidRPr="00AE574B">
              <w:rPr>
                <w:lang w:val="fr-FR"/>
              </w:rPr>
              <w:t>Recours et réparation</w:t>
            </w:r>
            <w:r>
              <w:rPr>
                <w:lang w:val="fr-FR"/>
              </w:rPr>
              <w:t> :</w:t>
            </w:r>
          </w:p>
        </w:tc>
        <w:tc>
          <w:tcPr>
            <w:tcW w:w="5812" w:type="dxa"/>
            <w:shd w:val="clear" w:color="auto" w:fill="auto"/>
          </w:tcPr>
          <w:p w:rsidR="002F155A" w:rsidRPr="004E7072" w:rsidRDefault="002F155A" w:rsidP="000D3601">
            <w:pPr>
              <w:spacing w:before="40" w:after="120"/>
              <w:jc w:val="both"/>
            </w:pPr>
            <w:r>
              <w:rPr>
                <w:lang w:val="fr-FR"/>
              </w:rPr>
              <w:t xml:space="preserve">Un recours utile, </w:t>
            </w:r>
            <w:r w:rsidR="00847EFB">
              <w:rPr>
                <w:lang w:val="fr-FR"/>
              </w:rPr>
              <w:t>y compris une indemnisation appropriée</w:t>
            </w:r>
            <w:r w:rsidR="005D6B77">
              <w:rPr>
                <w:lang w:val="fr-FR"/>
              </w:rPr>
              <w:t>.</w:t>
            </w:r>
          </w:p>
        </w:tc>
      </w:tr>
      <w:tr w:rsidR="002F155A" w:rsidRPr="00965A6E" w:rsidTr="008C5BEF">
        <w:tc>
          <w:tcPr>
            <w:tcW w:w="2694" w:type="dxa"/>
            <w:shd w:val="clear" w:color="auto" w:fill="auto"/>
          </w:tcPr>
          <w:p w:rsidR="002F155A" w:rsidRPr="00965A6E" w:rsidRDefault="002F155A" w:rsidP="00081AF1">
            <w:pPr>
              <w:spacing w:before="40" w:after="120"/>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2F155A" w:rsidRPr="004E7072" w:rsidRDefault="00847EFB" w:rsidP="000D3601">
            <w:pPr>
              <w:spacing w:before="40" w:after="120"/>
              <w:jc w:val="both"/>
            </w:pPr>
            <w:r>
              <w:rPr>
                <w:lang w:val="fr-FR"/>
              </w:rPr>
              <w:t>Aucun renseignement</w:t>
            </w:r>
          </w:p>
        </w:tc>
      </w:tr>
      <w:tr w:rsidR="002F155A" w:rsidRPr="00965A6E" w:rsidTr="008C5BEF">
        <w:tc>
          <w:tcPr>
            <w:tcW w:w="2694" w:type="dxa"/>
            <w:shd w:val="clear" w:color="auto" w:fill="auto"/>
          </w:tcPr>
          <w:p w:rsidR="002F155A" w:rsidRPr="00965A6E" w:rsidRDefault="002F155A" w:rsidP="00802391">
            <w:pPr>
              <w:spacing w:before="40" w:after="120" w:line="236" w:lineRule="exact"/>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2F155A" w:rsidRPr="004E7072" w:rsidRDefault="00847EFB" w:rsidP="000D3601">
            <w:pPr>
              <w:spacing w:before="40" w:after="120" w:line="236" w:lineRule="exact"/>
              <w:jc w:val="both"/>
            </w:pPr>
            <w:r>
              <w:rPr>
                <w:lang w:val="fr-FR"/>
              </w:rPr>
              <w:t>10</w:t>
            </w:r>
            <w:r w:rsidR="00B826E3">
              <w:rPr>
                <w:lang w:val="fr-FR"/>
              </w:rPr>
              <w:t> </w:t>
            </w:r>
            <w:r>
              <w:rPr>
                <w:lang w:val="fr-FR"/>
              </w:rPr>
              <w:t>août 2015</w:t>
            </w:r>
          </w:p>
        </w:tc>
      </w:tr>
      <w:tr w:rsidR="002F155A" w:rsidRPr="00965A6E" w:rsidTr="008C5BEF">
        <w:tc>
          <w:tcPr>
            <w:tcW w:w="2694" w:type="dxa"/>
            <w:shd w:val="clear" w:color="auto" w:fill="auto"/>
          </w:tcPr>
          <w:p w:rsidR="002F155A" w:rsidRDefault="002F155A" w:rsidP="00802391">
            <w:pPr>
              <w:spacing w:before="40" w:after="120" w:line="236" w:lineRule="exact"/>
              <w:ind w:right="113"/>
              <w:rPr>
                <w:lang w:val="fr-FR"/>
              </w:rPr>
            </w:pPr>
          </w:p>
        </w:tc>
        <w:tc>
          <w:tcPr>
            <w:tcW w:w="5812" w:type="dxa"/>
            <w:shd w:val="clear" w:color="auto" w:fill="auto"/>
          </w:tcPr>
          <w:p w:rsidR="002F155A" w:rsidRDefault="00847EFB" w:rsidP="000D3601">
            <w:pPr>
              <w:spacing w:before="40" w:after="120" w:line="236" w:lineRule="exact"/>
              <w:jc w:val="both"/>
              <w:rPr>
                <w:lang w:val="fr-FR"/>
              </w:rPr>
            </w:pPr>
            <w:r>
              <w:rPr>
                <w:lang w:val="fr-FR"/>
              </w:rPr>
              <w:t>L</w:t>
            </w:r>
            <w:r w:rsidR="000F0F28">
              <w:rPr>
                <w:lang w:val="fr-FR"/>
              </w:rPr>
              <w:t>’</w:t>
            </w:r>
            <w:r>
              <w:rPr>
                <w:lang w:val="fr-FR"/>
              </w:rPr>
              <w:t>auteur signale qu</w:t>
            </w:r>
            <w:r w:rsidR="000F0F28">
              <w:rPr>
                <w:lang w:val="fr-FR"/>
              </w:rPr>
              <w:t>’</w:t>
            </w:r>
            <w:r>
              <w:rPr>
                <w:lang w:val="fr-FR"/>
              </w:rPr>
              <w:t>il a engagé une action visant à protéger ses droits constitutionnels à une procédure régulière, à un recours judiciaire utile et à la reconnaissance de la primauté des traités internationaux parce que l</w:t>
            </w:r>
            <w:r w:rsidR="000F0F28">
              <w:rPr>
                <w:lang w:val="fr-FR"/>
              </w:rPr>
              <w:t>’</w:t>
            </w:r>
            <w:r>
              <w:rPr>
                <w:lang w:val="fr-FR"/>
              </w:rPr>
              <w:t>État partie refusait de lui assurer un recours utile et de lui accorder une indemnisation appropriée et qu</w:t>
            </w:r>
            <w:r w:rsidR="000F0F28">
              <w:rPr>
                <w:lang w:val="fr-FR"/>
              </w:rPr>
              <w:t>’</w:t>
            </w:r>
            <w:r>
              <w:rPr>
                <w:lang w:val="fr-FR"/>
              </w:rPr>
              <w:t>il n</w:t>
            </w:r>
            <w:r w:rsidR="000F0F28">
              <w:rPr>
                <w:lang w:val="fr-FR"/>
              </w:rPr>
              <w:t>’</w:t>
            </w:r>
            <w:r>
              <w:rPr>
                <w:lang w:val="fr-FR"/>
              </w:rPr>
              <w:t xml:space="preserve">existait pas de mécanisme chargé de donner effet aux constatations du Comité. </w:t>
            </w:r>
          </w:p>
        </w:tc>
      </w:tr>
      <w:tr w:rsidR="00847EFB" w:rsidRPr="00965A6E" w:rsidTr="008C5BEF">
        <w:tc>
          <w:tcPr>
            <w:tcW w:w="2694" w:type="dxa"/>
            <w:shd w:val="clear" w:color="auto" w:fill="auto"/>
          </w:tcPr>
          <w:p w:rsidR="00847EFB" w:rsidRDefault="00847EFB" w:rsidP="00802391">
            <w:pPr>
              <w:spacing w:before="40" w:after="120" w:line="236" w:lineRule="exact"/>
              <w:ind w:right="113"/>
              <w:rPr>
                <w:lang w:val="fr-FR"/>
              </w:rPr>
            </w:pPr>
          </w:p>
        </w:tc>
        <w:tc>
          <w:tcPr>
            <w:tcW w:w="5812" w:type="dxa"/>
            <w:shd w:val="clear" w:color="auto" w:fill="auto"/>
          </w:tcPr>
          <w:p w:rsidR="00847EFB" w:rsidRDefault="00847EFB" w:rsidP="000D3601">
            <w:pPr>
              <w:spacing w:before="40" w:after="120" w:line="236" w:lineRule="exact"/>
              <w:jc w:val="both"/>
              <w:rPr>
                <w:lang w:val="fr-FR"/>
              </w:rPr>
            </w:pPr>
            <w:r>
              <w:rPr>
                <w:lang w:val="fr-FR"/>
              </w:rPr>
              <w:t>Le 8 avril 2011, la Chambre juridictionnelle disciplinaire du Conseil de la magistrature du secteur de Bogotá a déclaré ce recours irrecevable. En deuxième instance, le 22 juin 2011, la Chambre juridictionnelle disciplinaire du Conseil supérieur de la magistrature a confirmé la première décision. En 2014, la Cour constitutionnelle a à son tour confirmé la décision, soulignant qu</w:t>
            </w:r>
            <w:r w:rsidR="000F0F28">
              <w:rPr>
                <w:lang w:val="fr-FR"/>
              </w:rPr>
              <w:t>’</w:t>
            </w:r>
            <w:r>
              <w:rPr>
                <w:lang w:val="fr-FR"/>
              </w:rPr>
              <w:t>une telle action n</w:t>
            </w:r>
            <w:r w:rsidR="000F0F28">
              <w:rPr>
                <w:lang w:val="fr-FR"/>
              </w:rPr>
              <w:t>’</w:t>
            </w:r>
            <w:r>
              <w:rPr>
                <w:lang w:val="fr-FR"/>
              </w:rPr>
              <w:t xml:space="preserve">était pas la voie appropriée pour faire appliquer les décisions des organes internationaux. </w:t>
            </w:r>
          </w:p>
        </w:tc>
      </w:tr>
      <w:tr w:rsidR="00847EFB" w:rsidRPr="00965A6E" w:rsidTr="008C5BEF">
        <w:tc>
          <w:tcPr>
            <w:tcW w:w="2694" w:type="dxa"/>
            <w:shd w:val="clear" w:color="auto" w:fill="auto"/>
          </w:tcPr>
          <w:p w:rsidR="00847EFB" w:rsidRDefault="00847EFB" w:rsidP="00802391">
            <w:pPr>
              <w:spacing w:before="40" w:after="120" w:line="236" w:lineRule="exact"/>
              <w:ind w:right="113"/>
              <w:rPr>
                <w:lang w:val="fr-FR"/>
              </w:rPr>
            </w:pPr>
          </w:p>
        </w:tc>
        <w:tc>
          <w:tcPr>
            <w:tcW w:w="5812" w:type="dxa"/>
            <w:shd w:val="clear" w:color="auto" w:fill="auto"/>
          </w:tcPr>
          <w:p w:rsidR="00847EFB" w:rsidRDefault="00847EFB" w:rsidP="000D3601">
            <w:pPr>
              <w:spacing w:before="40" w:after="120" w:line="236" w:lineRule="exact"/>
              <w:jc w:val="both"/>
              <w:rPr>
                <w:lang w:val="fr-FR"/>
              </w:rPr>
            </w:pPr>
            <w:r>
              <w:rPr>
                <w:lang w:val="fr-FR"/>
              </w:rPr>
              <w:t>L</w:t>
            </w:r>
            <w:r w:rsidR="000F0F28">
              <w:rPr>
                <w:lang w:val="fr-FR"/>
              </w:rPr>
              <w:t>’</w:t>
            </w:r>
            <w:r>
              <w:rPr>
                <w:lang w:val="fr-FR"/>
              </w:rPr>
              <w:t xml:space="preserve">auteur conclut que la Colombie a manqué à ses obligations internationales. </w:t>
            </w:r>
          </w:p>
        </w:tc>
      </w:tr>
      <w:tr w:rsidR="002F155A" w:rsidRPr="00965A6E" w:rsidTr="008C5BEF">
        <w:tc>
          <w:tcPr>
            <w:tcW w:w="2694" w:type="dxa"/>
            <w:tcBorders>
              <w:bottom w:val="single" w:sz="12" w:space="0" w:color="auto"/>
            </w:tcBorders>
            <w:shd w:val="clear" w:color="auto" w:fill="auto"/>
          </w:tcPr>
          <w:p w:rsidR="002F155A" w:rsidRDefault="002F155A" w:rsidP="00684B6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2F155A" w:rsidRDefault="002F155A" w:rsidP="000D3601">
            <w:pPr>
              <w:spacing w:before="40" w:after="120"/>
              <w:jc w:val="both"/>
              <w:rPr>
                <w:lang w:val="fr-FR"/>
              </w:rPr>
            </w:pPr>
            <w:r>
              <w:rPr>
                <w:lang w:val="fr-FR"/>
              </w:rPr>
              <w:t>Poursuite du dialogue au titre du suivi</w:t>
            </w:r>
            <w:r w:rsidR="005D6B77">
              <w:rPr>
                <w:lang w:val="fr-FR"/>
              </w:rPr>
              <w:t>.</w:t>
            </w:r>
          </w:p>
        </w:tc>
      </w:tr>
    </w:tbl>
    <w:p w:rsidR="00DB2C54" w:rsidRDefault="00DB2C54" w:rsidP="00DB2C54">
      <w:pPr>
        <w:pStyle w:val="H23G"/>
      </w:pPr>
      <w:r>
        <w:tab/>
        <w:t>6.</w:t>
      </w:r>
      <w:r>
        <w:tab/>
        <w:t>Danemark</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DB2C54" w:rsidRPr="00036AC9" w:rsidTr="00684B6D">
        <w:trPr>
          <w:tblHeader/>
        </w:trPr>
        <w:tc>
          <w:tcPr>
            <w:tcW w:w="8506" w:type="dxa"/>
            <w:gridSpan w:val="2"/>
            <w:tcBorders>
              <w:top w:val="single" w:sz="4" w:space="0" w:color="auto"/>
              <w:bottom w:val="single" w:sz="12" w:space="0" w:color="auto"/>
            </w:tcBorders>
            <w:shd w:val="clear" w:color="auto" w:fill="auto"/>
            <w:vAlign w:val="bottom"/>
          </w:tcPr>
          <w:p w:rsidR="00DB2C54" w:rsidRPr="00036AC9" w:rsidRDefault="00DB2C54" w:rsidP="00684B6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DB2C54">
              <w:rPr>
                <w:b/>
                <w:lang w:val="fr-FR"/>
              </w:rPr>
              <w:t xml:space="preserve">2243/2013, </w:t>
            </w:r>
            <w:r w:rsidRPr="00DB2C54">
              <w:rPr>
                <w:b/>
                <w:i/>
                <w:lang w:val="fr-FR"/>
              </w:rPr>
              <w:t>Husseini</w:t>
            </w:r>
            <w:r w:rsidRPr="00DB2C54">
              <w:rPr>
                <w:b/>
                <w:lang w:val="fr-FR"/>
              </w:rPr>
              <w:t xml:space="preserve"> c. </w:t>
            </w:r>
            <w:r w:rsidRPr="00DB2C54">
              <w:rPr>
                <w:b/>
                <w:i/>
                <w:lang w:val="fr-FR"/>
              </w:rPr>
              <w:t>Danemark</w:t>
            </w:r>
          </w:p>
        </w:tc>
      </w:tr>
      <w:tr w:rsidR="00DB2C54" w:rsidRPr="00965A6E" w:rsidTr="008C5BEF">
        <w:trPr>
          <w:trHeight w:hRule="exact" w:val="113"/>
          <w:tblHeader/>
        </w:trPr>
        <w:tc>
          <w:tcPr>
            <w:tcW w:w="2694" w:type="dxa"/>
            <w:tcBorders>
              <w:top w:val="single" w:sz="12" w:space="0" w:color="auto"/>
            </w:tcBorders>
            <w:shd w:val="clear" w:color="auto" w:fill="auto"/>
          </w:tcPr>
          <w:p w:rsidR="00DB2C54" w:rsidRDefault="00DB2C54" w:rsidP="00684B6D">
            <w:pPr>
              <w:spacing w:before="40" w:after="120"/>
              <w:ind w:right="113"/>
              <w:rPr>
                <w:b/>
              </w:rPr>
            </w:pPr>
          </w:p>
        </w:tc>
        <w:tc>
          <w:tcPr>
            <w:tcW w:w="5812" w:type="dxa"/>
            <w:tcBorders>
              <w:top w:val="single" w:sz="12" w:space="0" w:color="auto"/>
            </w:tcBorders>
            <w:shd w:val="clear" w:color="auto" w:fill="auto"/>
          </w:tcPr>
          <w:p w:rsidR="00DB2C54" w:rsidRPr="004E7072" w:rsidRDefault="00DB2C54" w:rsidP="00684B6D">
            <w:pPr>
              <w:spacing w:before="40" w:after="120"/>
            </w:pPr>
          </w:p>
        </w:tc>
      </w:tr>
      <w:tr w:rsidR="00DB2C54" w:rsidRPr="00965A6E" w:rsidTr="008C5BEF">
        <w:tc>
          <w:tcPr>
            <w:tcW w:w="2694" w:type="dxa"/>
            <w:shd w:val="clear" w:color="auto" w:fill="auto"/>
          </w:tcPr>
          <w:p w:rsidR="00DB2C54" w:rsidRPr="00965A6E" w:rsidRDefault="00DB2C54" w:rsidP="00802391">
            <w:pPr>
              <w:spacing w:before="40" w:after="120" w:line="234" w:lineRule="exact"/>
              <w:ind w:right="113"/>
              <w:rPr>
                <w:b/>
              </w:rPr>
            </w:pPr>
            <w:r>
              <w:rPr>
                <w:lang w:val="fr-FR"/>
              </w:rPr>
              <w:t>Constatations adoptées le :</w:t>
            </w:r>
          </w:p>
        </w:tc>
        <w:tc>
          <w:tcPr>
            <w:tcW w:w="5812" w:type="dxa"/>
            <w:shd w:val="clear" w:color="auto" w:fill="auto"/>
          </w:tcPr>
          <w:p w:rsidR="00DB2C54" w:rsidRPr="004E7072" w:rsidRDefault="00DB2C54" w:rsidP="000D3601">
            <w:pPr>
              <w:spacing w:before="40" w:after="120" w:line="234" w:lineRule="exact"/>
              <w:jc w:val="both"/>
            </w:pPr>
            <w:r>
              <w:rPr>
                <w:lang w:val="fr-FR"/>
              </w:rPr>
              <w:t>24 octobre 2014</w:t>
            </w:r>
          </w:p>
        </w:tc>
      </w:tr>
      <w:tr w:rsidR="00DB2C54" w:rsidRPr="00965A6E" w:rsidTr="008C5BEF">
        <w:tc>
          <w:tcPr>
            <w:tcW w:w="2694" w:type="dxa"/>
            <w:shd w:val="clear" w:color="auto" w:fill="auto"/>
          </w:tcPr>
          <w:p w:rsidR="00DB2C54" w:rsidRPr="00965A6E" w:rsidRDefault="00DB2C54" w:rsidP="00802391">
            <w:pPr>
              <w:spacing w:before="40" w:after="120" w:line="234" w:lineRule="exact"/>
              <w:ind w:right="113"/>
              <w:rPr>
                <w:b/>
              </w:rPr>
            </w:pPr>
            <w:r>
              <w:rPr>
                <w:lang w:val="fr-FR"/>
              </w:rPr>
              <w:t>Violation :</w:t>
            </w:r>
          </w:p>
        </w:tc>
        <w:tc>
          <w:tcPr>
            <w:tcW w:w="5812" w:type="dxa"/>
            <w:shd w:val="clear" w:color="auto" w:fill="auto"/>
            <w:vAlign w:val="bottom"/>
          </w:tcPr>
          <w:p w:rsidR="00DB2C54" w:rsidRPr="004E7072" w:rsidRDefault="00DB2C54" w:rsidP="000D3601">
            <w:pPr>
              <w:spacing w:before="40" w:after="120" w:line="234" w:lineRule="exact"/>
              <w:jc w:val="both"/>
            </w:pPr>
            <w:r>
              <w:rPr>
                <w:lang w:val="fr-FR"/>
              </w:rPr>
              <w:t>Art. 23 (par. 1), lu conjointement avec l</w:t>
            </w:r>
            <w:r w:rsidR="000F0F28">
              <w:rPr>
                <w:lang w:val="fr-FR"/>
              </w:rPr>
              <w:t>’</w:t>
            </w:r>
            <w:r>
              <w:rPr>
                <w:lang w:val="fr-FR"/>
              </w:rPr>
              <w:t>article 24</w:t>
            </w:r>
          </w:p>
        </w:tc>
      </w:tr>
      <w:tr w:rsidR="00DB2C54" w:rsidRPr="00965A6E" w:rsidTr="008C5BEF">
        <w:trPr>
          <w:trHeight w:val="1094"/>
        </w:trPr>
        <w:tc>
          <w:tcPr>
            <w:tcW w:w="2694" w:type="dxa"/>
            <w:shd w:val="clear" w:color="auto" w:fill="auto"/>
          </w:tcPr>
          <w:p w:rsidR="00DB2C54" w:rsidRPr="00965A6E" w:rsidRDefault="00DB2C54" w:rsidP="00802391">
            <w:pPr>
              <w:spacing w:before="40" w:after="120" w:line="234" w:lineRule="exact"/>
              <w:ind w:right="113"/>
              <w:rPr>
                <w:b/>
              </w:rPr>
            </w:pPr>
            <w:r w:rsidRPr="00AE574B">
              <w:rPr>
                <w:lang w:val="fr-FR"/>
              </w:rPr>
              <w:t>Recours et réparation</w:t>
            </w:r>
            <w:r>
              <w:rPr>
                <w:lang w:val="fr-FR"/>
              </w:rPr>
              <w:t> :</w:t>
            </w:r>
          </w:p>
        </w:tc>
        <w:tc>
          <w:tcPr>
            <w:tcW w:w="5812" w:type="dxa"/>
            <w:shd w:val="clear" w:color="auto" w:fill="auto"/>
          </w:tcPr>
          <w:p w:rsidR="00DB2C54" w:rsidRPr="004E7072" w:rsidRDefault="00DB2C54" w:rsidP="000D3601">
            <w:pPr>
              <w:spacing w:before="40" w:after="120" w:line="234" w:lineRule="exact"/>
              <w:jc w:val="both"/>
            </w:pPr>
            <w:r>
              <w:rPr>
                <w:lang w:val="fr-FR"/>
              </w:rPr>
              <w:t>Un recours utile, consistant à procéder à l</w:t>
            </w:r>
            <w:r w:rsidR="000F0F28">
              <w:rPr>
                <w:lang w:val="fr-FR"/>
              </w:rPr>
              <w:t>’</w:t>
            </w:r>
            <w:r>
              <w:rPr>
                <w:lang w:val="fr-FR"/>
              </w:rPr>
              <w:t>examen de la décision d</w:t>
            </w:r>
            <w:r w:rsidR="000F0F28">
              <w:rPr>
                <w:lang w:val="fr-FR"/>
              </w:rPr>
              <w:t>’</w:t>
            </w:r>
            <w:r>
              <w:rPr>
                <w:lang w:val="fr-FR"/>
              </w:rPr>
              <w:t>expulsion assortie d</w:t>
            </w:r>
            <w:r w:rsidR="000F0F28">
              <w:rPr>
                <w:lang w:val="fr-FR"/>
              </w:rPr>
              <w:t>’</w:t>
            </w:r>
            <w:r>
              <w:rPr>
                <w:lang w:val="fr-FR"/>
              </w:rPr>
              <w:t>une interdiction définitive du territoire compte tenu des obligations incombant à l</w:t>
            </w:r>
            <w:r w:rsidR="000F0F28">
              <w:rPr>
                <w:lang w:val="fr-FR"/>
              </w:rPr>
              <w:t>’</w:t>
            </w:r>
            <w:r>
              <w:rPr>
                <w:lang w:val="fr-FR"/>
              </w:rPr>
              <w:t>État partie en vertu du Pacte</w:t>
            </w:r>
            <w:r w:rsidR="005D6B77">
              <w:rPr>
                <w:lang w:val="fr-FR"/>
              </w:rPr>
              <w:t>.</w:t>
            </w:r>
          </w:p>
        </w:tc>
      </w:tr>
      <w:tr w:rsidR="00DB2C54" w:rsidRPr="00965A6E" w:rsidTr="008C5BEF">
        <w:tc>
          <w:tcPr>
            <w:tcW w:w="2694" w:type="dxa"/>
            <w:shd w:val="clear" w:color="auto" w:fill="auto"/>
          </w:tcPr>
          <w:p w:rsidR="00DB2C54" w:rsidRPr="00965A6E" w:rsidRDefault="00DB2C54" w:rsidP="00081AF1">
            <w:pPr>
              <w:spacing w:before="40" w:after="120" w:line="234" w:lineRule="exact"/>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DB2C54" w:rsidRPr="004E7072" w:rsidRDefault="00DB2C54" w:rsidP="000D3601">
            <w:pPr>
              <w:spacing w:before="40" w:after="120" w:line="234" w:lineRule="exact"/>
              <w:jc w:val="both"/>
            </w:pPr>
            <w:r>
              <w:rPr>
                <w:lang w:val="fr-FR"/>
              </w:rPr>
              <w:t>CCPR/C/115/3</w:t>
            </w:r>
          </w:p>
        </w:tc>
      </w:tr>
      <w:tr w:rsidR="00DB2C54" w:rsidRPr="00965A6E" w:rsidTr="008C5BEF">
        <w:tc>
          <w:tcPr>
            <w:tcW w:w="2694" w:type="dxa"/>
            <w:shd w:val="clear" w:color="auto" w:fill="auto"/>
          </w:tcPr>
          <w:p w:rsidR="00DB2C54" w:rsidRPr="00965A6E" w:rsidRDefault="00DB2C54" w:rsidP="00802391">
            <w:pPr>
              <w:spacing w:before="40" w:after="120" w:line="234" w:lineRule="exact"/>
              <w:ind w:right="113"/>
              <w:rPr>
                <w:b/>
              </w:rPr>
            </w:pPr>
            <w:r>
              <w:rPr>
                <w:lang w:val="fr-FR"/>
              </w:rPr>
              <w:t xml:space="preserve">Renseignements communiqués par </w:t>
            </w:r>
            <w:r w:rsidR="009D4EE1">
              <w:rPr>
                <w:lang w:val="fr-FR"/>
              </w:rPr>
              <w:t>le conseil de l</w:t>
            </w:r>
            <w:r w:rsidR="000F0F28">
              <w:rPr>
                <w:lang w:val="fr-FR"/>
              </w:rPr>
              <w:t>’</w:t>
            </w:r>
            <w:r w:rsidR="009D4EE1">
              <w:rPr>
                <w:lang w:val="fr-FR"/>
              </w:rPr>
              <w:t>auteur</w:t>
            </w:r>
            <w:r>
              <w:rPr>
                <w:lang w:val="fr-FR"/>
              </w:rPr>
              <w:t> :</w:t>
            </w:r>
          </w:p>
        </w:tc>
        <w:tc>
          <w:tcPr>
            <w:tcW w:w="5812" w:type="dxa"/>
            <w:shd w:val="clear" w:color="auto" w:fill="auto"/>
          </w:tcPr>
          <w:p w:rsidR="00DB2C54" w:rsidRPr="004E7072" w:rsidRDefault="00DB2C54" w:rsidP="000D3601">
            <w:pPr>
              <w:spacing w:before="40" w:after="120" w:line="234" w:lineRule="exact"/>
              <w:jc w:val="both"/>
            </w:pPr>
            <w:r>
              <w:rPr>
                <w:lang w:val="fr-FR"/>
              </w:rPr>
              <w:t>5 août 2015</w:t>
            </w:r>
          </w:p>
        </w:tc>
      </w:tr>
      <w:tr w:rsidR="00DB2C54" w:rsidRPr="00965A6E" w:rsidTr="008C5BEF">
        <w:tc>
          <w:tcPr>
            <w:tcW w:w="2694" w:type="dxa"/>
            <w:shd w:val="clear" w:color="auto" w:fill="auto"/>
          </w:tcPr>
          <w:p w:rsidR="00DB2C54" w:rsidRDefault="00DB2C54" w:rsidP="006B4C5B">
            <w:pPr>
              <w:keepNext/>
              <w:spacing w:before="40" w:after="120"/>
              <w:ind w:right="113"/>
              <w:rPr>
                <w:lang w:val="fr-FR"/>
              </w:rPr>
            </w:pPr>
          </w:p>
        </w:tc>
        <w:tc>
          <w:tcPr>
            <w:tcW w:w="5812" w:type="dxa"/>
            <w:shd w:val="clear" w:color="auto" w:fill="auto"/>
          </w:tcPr>
          <w:p w:rsidR="00DB2C54" w:rsidRDefault="009D4EE1" w:rsidP="006B4C5B">
            <w:pPr>
              <w:keepNext/>
              <w:spacing w:before="40" w:after="120"/>
              <w:jc w:val="both"/>
              <w:rPr>
                <w:lang w:val="fr-FR"/>
              </w:rPr>
            </w:pPr>
            <w:r>
              <w:rPr>
                <w:lang w:val="fr-FR"/>
              </w:rPr>
              <w:t>Le conseil de l</w:t>
            </w:r>
            <w:r w:rsidR="000F0F28">
              <w:rPr>
                <w:lang w:val="fr-FR"/>
              </w:rPr>
              <w:t>’</w:t>
            </w:r>
            <w:r>
              <w:rPr>
                <w:lang w:val="fr-FR"/>
              </w:rPr>
              <w:t>auteur rappelle que celui-ci a été expulsé vers l</w:t>
            </w:r>
            <w:r w:rsidR="000F0F28">
              <w:rPr>
                <w:lang w:val="fr-FR"/>
              </w:rPr>
              <w:t>’</w:t>
            </w:r>
            <w:r>
              <w:rPr>
                <w:lang w:val="fr-FR"/>
              </w:rPr>
              <w:t xml:space="preserve">Afghanistan le 14 juin 2015, mais que, les autorités afghanes ayant refusé de le laisser entrer sur le territoire, il a été renvoyé au Danemark le 15 juin 2015. </w:t>
            </w:r>
          </w:p>
        </w:tc>
      </w:tr>
      <w:tr w:rsidR="00DB2C54" w:rsidRPr="00965A6E" w:rsidTr="008C5BEF">
        <w:tc>
          <w:tcPr>
            <w:tcW w:w="2694" w:type="dxa"/>
            <w:shd w:val="clear" w:color="auto" w:fill="auto"/>
          </w:tcPr>
          <w:p w:rsidR="00DB2C54" w:rsidRDefault="00DB2C54" w:rsidP="00684B6D">
            <w:pPr>
              <w:spacing w:before="40" w:after="120"/>
              <w:ind w:right="113"/>
              <w:rPr>
                <w:lang w:val="fr-FR"/>
              </w:rPr>
            </w:pPr>
          </w:p>
        </w:tc>
        <w:tc>
          <w:tcPr>
            <w:tcW w:w="5812" w:type="dxa"/>
            <w:shd w:val="clear" w:color="auto" w:fill="auto"/>
          </w:tcPr>
          <w:p w:rsidR="00DB2C54" w:rsidRDefault="009D4EE1" w:rsidP="000D3601">
            <w:pPr>
              <w:spacing w:before="40" w:after="120"/>
              <w:jc w:val="both"/>
              <w:rPr>
                <w:lang w:val="fr-FR"/>
              </w:rPr>
            </w:pPr>
            <w:r>
              <w:rPr>
                <w:lang w:val="fr-FR"/>
              </w:rPr>
              <w:t>L</w:t>
            </w:r>
            <w:r w:rsidR="000F0F28">
              <w:rPr>
                <w:lang w:val="fr-FR"/>
              </w:rPr>
              <w:t>’</w:t>
            </w:r>
            <w:r>
              <w:rPr>
                <w:lang w:val="fr-FR"/>
              </w:rPr>
              <w:t>auteur a fait appel, sans succès, de la décision ordonnant son expulsion et lui interdisant l</w:t>
            </w:r>
            <w:r w:rsidR="000F0F28">
              <w:rPr>
                <w:lang w:val="fr-FR"/>
              </w:rPr>
              <w:t>’</w:t>
            </w:r>
            <w:r>
              <w:rPr>
                <w:lang w:val="fr-FR"/>
              </w:rPr>
              <w:t>entrée sur le territoire. La dernière requête qu</w:t>
            </w:r>
            <w:r w:rsidR="000F0F28">
              <w:rPr>
                <w:lang w:val="fr-FR"/>
              </w:rPr>
              <w:t>’</w:t>
            </w:r>
            <w:r>
              <w:rPr>
                <w:lang w:val="fr-FR"/>
              </w:rPr>
              <w:t>il a présentée au Conseil de l</w:t>
            </w:r>
            <w:r w:rsidR="000F0F28">
              <w:rPr>
                <w:lang w:val="fr-FR"/>
              </w:rPr>
              <w:t>’</w:t>
            </w:r>
            <w:r>
              <w:rPr>
                <w:lang w:val="fr-FR"/>
              </w:rPr>
              <w:t>immigration a été rejetée le 29 juillet 2015. Par conséquent, il affirme qu</w:t>
            </w:r>
            <w:r w:rsidR="000F0F28">
              <w:rPr>
                <w:lang w:val="fr-FR"/>
              </w:rPr>
              <w:t>’</w:t>
            </w:r>
            <w:r>
              <w:rPr>
                <w:lang w:val="fr-FR"/>
              </w:rPr>
              <w:t>il est privé de la protection de l</w:t>
            </w:r>
            <w:r w:rsidR="000F0F28">
              <w:rPr>
                <w:lang w:val="fr-FR"/>
              </w:rPr>
              <w:t>’</w:t>
            </w:r>
            <w:r>
              <w:rPr>
                <w:lang w:val="fr-FR"/>
              </w:rPr>
              <w:t>État, et qu</w:t>
            </w:r>
            <w:r w:rsidR="000F0F28">
              <w:rPr>
                <w:lang w:val="fr-FR"/>
              </w:rPr>
              <w:t>’</w:t>
            </w:r>
            <w:r>
              <w:rPr>
                <w:lang w:val="fr-FR"/>
              </w:rPr>
              <w:t>il est victime d</w:t>
            </w:r>
            <w:r w:rsidR="000F0F28">
              <w:rPr>
                <w:lang w:val="fr-FR"/>
              </w:rPr>
              <w:t>’</w:t>
            </w:r>
            <w:r>
              <w:rPr>
                <w:lang w:val="fr-FR"/>
              </w:rPr>
              <w:t>une immixtion grave, par le Danemark, dans l</w:t>
            </w:r>
            <w:r w:rsidR="000F0F28">
              <w:rPr>
                <w:lang w:val="fr-FR"/>
              </w:rPr>
              <w:t>’</w:t>
            </w:r>
            <w:r>
              <w:rPr>
                <w:lang w:val="fr-FR"/>
              </w:rPr>
              <w:t>exercice de ses droits et de ceux de ses enfants, en violation du paragraphe 1 de l</w:t>
            </w:r>
            <w:r w:rsidR="000F0F28">
              <w:rPr>
                <w:lang w:val="fr-FR"/>
              </w:rPr>
              <w:t>’</w:t>
            </w:r>
            <w:r>
              <w:rPr>
                <w:lang w:val="fr-FR"/>
              </w:rPr>
              <w:t>article 23 et de l</w:t>
            </w:r>
            <w:r w:rsidR="000F0F28">
              <w:rPr>
                <w:lang w:val="fr-FR"/>
              </w:rPr>
              <w:t>’</w:t>
            </w:r>
            <w:r>
              <w:rPr>
                <w:lang w:val="fr-FR"/>
              </w:rPr>
              <w:t>article 24 du Pacte. Bien qu</w:t>
            </w:r>
            <w:r w:rsidR="000F0F28">
              <w:rPr>
                <w:lang w:val="fr-FR"/>
              </w:rPr>
              <w:t>’</w:t>
            </w:r>
            <w:r>
              <w:rPr>
                <w:lang w:val="fr-FR"/>
              </w:rPr>
              <w:t>il ne soit plus détenu, l</w:t>
            </w:r>
            <w:r w:rsidR="000F0F28">
              <w:rPr>
                <w:lang w:val="fr-FR"/>
              </w:rPr>
              <w:t>’</w:t>
            </w:r>
            <w:r>
              <w:rPr>
                <w:lang w:val="fr-FR"/>
              </w:rPr>
              <w:t>auteur ne peut pas avoir une vie de famille digne de ce nom, et n</w:t>
            </w:r>
            <w:r w:rsidR="000F0F28">
              <w:rPr>
                <w:lang w:val="fr-FR"/>
              </w:rPr>
              <w:t>’</w:t>
            </w:r>
            <w:r>
              <w:rPr>
                <w:lang w:val="fr-FR"/>
              </w:rPr>
              <w:t>est pas autorisé à résider ou à travailler au Danemark.</w:t>
            </w:r>
          </w:p>
        </w:tc>
      </w:tr>
      <w:tr w:rsidR="00DB2C54" w:rsidRPr="00965A6E" w:rsidTr="008C5BEF">
        <w:tc>
          <w:tcPr>
            <w:tcW w:w="2694" w:type="dxa"/>
            <w:shd w:val="clear" w:color="auto" w:fill="auto"/>
          </w:tcPr>
          <w:p w:rsidR="00DB2C54" w:rsidRDefault="009D4EE1" w:rsidP="009D4EE1">
            <w:pPr>
              <w:spacing w:before="40" w:after="120"/>
              <w:ind w:right="113"/>
              <w:rPr>
                <w:lang w:val="fr-FR"/>
              </w:rPr>
            </w:pPr>
            <w:r>
              <w:rPr>
                <w:lang w:val="fr-FR"/>
              </w:rPr>
              <w:t>Renseignements communiqués par l</w:t>
            </w:r>
            <w:r w:rsidR="000F0F28">
              <w:rPr>
                <w:lang w:val="fr-FR"/>
              </w:rPr>
              <w:t>’</w:t>
            </w:r>
            <w:r>
              <w:rPr>
                <w:lang w:val="fr-FR"/>
              </w:rPr>
              <w:t>État partie </w:t>
            </w:r>
            <w:r w:rsidR="00DB2C54">
              <w:rPr>
                <w:lang w:val="fr-FR"/>
              </w:rPr>
              <w:t>:</w:t>
            </w:r>
          </w:p>
        </w:tc>
        <w:tc>
          <w:tcPr>
            <w:tcW w:w="5812" w:type="dxa"/>
            <w:shd w:val="clear" w:color="auto" w:fill="auto"/>
          </w:tcPr>
          <w:p w:rsidR="00DB2C54" w:rsidRDefault="009D4EE1" w:rsidP="000D3601">
            <w:pPr>
              <w:spacing w:before="40" w:after="120"/>
              <w:jc w:val="both"/>
              <w:rPr>
                <w:lang w:val="fr-FR"/>
              </w:rPr>
            </w:pPr>
            <w:r>
              <w:rPr>
                <w:lang w:val="fr-FR"/>
              </w:rPr>
              <w:t>12 janvier 2016</w:t>
            </w:r>
          </w:p>
        </w:tc>
      </w:tr>
      <w:tr w:rsidR="009D4EE1" w:rsidRPr="00965A6E" w:rsidTr="008C5BEF">
        <w:tc>
          <w:tcPr>
            <w:tcW w:w="2694" w:type="dxa"/>
            <w:shd w:val="clear" w:color="auto" w:fill="auto"/>
          </w:tcPr>
          <w:p w:rsidR="009D4EE1" w:rsidRDefault="009D4EE1" w:rsidP="009D4EE1">
            <w:pPr>
              <w:spacing w:before="40" w:after="120"/>
              <w:ind w:right="113"/>
              <w:rPr>
                <w:lang w:val="fr-FR"/>
              </w:rPr>
            </w:pPr>
          </w:p>
        </w:tc>
        <w:tc>
          <w:tcPr>
            <w:tcW w:w="5812" w:type="dxa"/>
            <w:shd w:val="clear" w:color="auto" w:fill="auto"/>
          </w:tcPr>
          <w:p w:rsidR="009D4EE1" w:rsidRDefault="009D4EE1" w:rsidP="0078206E">
            <w:pPr>
              <w:spacing w:before="40" w:after="120"/>
              <w:jc w:val="both"/>
              <w:rPr>
                <w:lang w:val="fr-FR"/>
              </w:rPr>
            </w:pPr>
            <w:r>
              <w:rPr>
                <w:lang w:val="fr-FR"/>
              </w:rPr>
              <w:t>L</w:t>
            </w:r>
            <w:r w:rsidR="000F0F28">
              <w:rPr>
                <w:lang w:val="fr-FR"/>
              </w:rPr>
              <w:t>’</w:t>
            </w:r>
            <w:r>
              <w:rPr>
                <w:lang w:val="fr-FR"/>
              </w:rPr>
              <w:t>État partie considère qu</w:t>
            </w:r>
            <w:r w:rsidR="000F0F28">
              <w:rPr>
                <w:lang w:val="fr-FR"/>
              </w:rPr>
              <w:t>’</w:t>
            </w:r>
            <w:r>
              <w:rPr>
                <w:lang w:val="fr-FR"/>
              </w:rPr>
              <w:t>il a donné pleinement effet aux constatations du Comité dans la mesure où il a porté l</w:t>
            </w:r>
            <w:r w:rsidR="000F0F28">
              <w:rPr>
                <w:lang w:val="fr-FR"/>
              </w:rPr>
              <w:t>’</w:t>
            </w:r>
            <w:r>
              <w:rPr>
                <w:lang w:val="fr-FR"/>
              </w:rPr>
              <w:t>affaire de l</w:t>
            </w:r>
            <w:r w:rsidR="000F0F28">
              <w:rPr>
                <w:lang w:val="fr-FR"/>
              </w:rPr>
              <w:t>’</w:t>
            </w:r>
            <w:r>
              <w:rPr>
                <w:lang w:val="fr-FR"/>
              </w:rPr>
              <w:t>auteur devant les tribunaux danois en vertu de l</w:t>
            </w:r>
            <w:r w:rsidR="000F0F28">
              <w:rPr>
                <w:lang w:val="fr-FR"/>
              </w:rPr>
              <w:t>’</w:t>
            </w:r>
            <w:r>
              <w:rPr>
                <w:lang w:val="fr-FR"/>
              </w:rPr>
              <w:t>article 50 de la loi relative aux étrangers pour la seconde fois. Il a assuré à l</w:t>
            </w:r>
            <w:r w:rsidR="000F0F28">
              <w:rPr>
                <w:lang w:val="fr-FR"/>
              </w:rPr>
              <w:t>’</w:t>
            </w:r>
            <w:r>
              <w:rPr>
                <w:lang w:val="fr-FR"/>
              </w:rPr>
              <w:t>auteur un recours utile en procédant à un examen de la mesure d</w:t>
            </w:r>
            <w:r w:rsidR="000F0F28">
              <w:rPr>
                <w:lang w:val="fr-FR"/>
              </w:rPr>
              <w:t>’</w:t>
            </w:r>
            <w:r>
              <w:rPr>
                <w:lang w:val="fr-FR"/>
              </w:rPr>
              <w:t>expulsion assortie d</w:t>
            </w:r>
            <w:r w:rsidR="000F0F28">
              <w:rPr>
                <w:lang w:val="fr-FR"/>
              </w:rPr>
              <w:t>’</w:t>
            </w:r>
            <w:r>
              <w:rPr>
                <w:lang w:val="fr-FR"/>
              </w:rPr>
              <w:t>une interdiction définitive du territoire le concernant, dans lequel il a été tenu compte de l</w:t>
            </w:r>
            <w:r w:rsidR="000F0F28">
              <w:rPr>
                <w:lang w:val="fr-FR"/>
              </w:rPr>
              <w:t>’</w:t>
            </w:r>
            <w:r>
              <w:rPr>
                <w:lang w:val="fr-FR"/>
              </w:rPr>
              <w:t>évolution de la situation de l</w:t>
            </w:r>
            <w:r w:rsidR="000F0F28">
              <w:rPr>
                <w:lang w:val="fr-FR"/>
              </w:rPr>
              <w:t>’</w:t>
            </w:r>
            <w:r>
              <w:rPr>
                <w:lang w:val="fr-FR"/>
              </w:rPr>
              <w:t>auteur. Les constatations du Comité ont été prises en considération dans les décisions que le tribunal municipal de Copenhague et la Haute Cour du Danemark oriental ont rendues le 17</w:t>
            </w:r>
            <w:r w:rsidR="0078206E">
              <w:rPr>
                <w:lang w:val="fr-FR"/>
              </w:rPr>
              <w:t> </w:t>
            </w:r>
            <w:r>
              <w:rPr>
                <w:lang w:val="fr-FR"/>
              </w:rPr>
              <w:t>décembre 2014 et le 3</w:t>
            </w:r>
            <w:r w:rsidR="0078206E">
              <w:rPr>
                <w:lang w:val="fr-FR"/>
              </w:rPr>
              <w:t> </w:t>
            </w:r>
            <w:r>
              <w:rPr>
                <w:lang w:val="fr-FR"/>
              </w:rPr>
              <w:t>février 2015, respectivement. Dans sa décision, la Haute Cour du Danemark oriental a estimé que l</w:t>
            </w:r>
            <w:r w:rsidR="000F0F28">
              <w:rPr>
                <w:lang w:val="fr-FR"/>
              </w:rPr>
              <w:t>’</w:t>
            </w:r>
            <w:r>
              <w:rPr>
                <w:lang w:val="fr-FR"/>
              </w:rPr>
              <w:t>expulsion de l</w:t>
            </w:r>
            <w:r w:rsidR="000F0F28">
              <w:rPr>
                <w:lang w:val="fr-FR"/>
              </w:rPr>
              <w:t>’</w:t>
            </w:r>
            <w:r>
              <w:rPr>
                <w:lang w:val="fr-FR"/>
              </w:rPr>
              <w:t>auteur n</w:t>
            </w:r>
            <w:r w:rsidR="000F0F28">
              <w:rPr>
                <w:lang w:val="fr-FR"/>
              </w:rPr>
              <w:t>’</w:t>
            </w:r>
            <w:r>
              <w:rPr>
                <w:lang w:val="fr-FR"/>
              </w:rPr>
              <w:t>était pas contraire au paragraphe 1 de l</w:t>
            </w:r>
            <w:r w:rsidR="000F0F28">
              <w:rPr>
                <w:lang w:val="fr-FR"/>
              </w:rPr>
              <w:t>’</w:t>
            </w:r>
            <w:r>
              <w:rPr>
                <w:lang w:val="fr-FR"/>
              </w:rPr>
              <w:t>article 23 lu conjointement avec l</w:t>
            </w:r>
            <w:r w:rsidR="000F0F28">
              <w:rPr>
                <w:lang w:val="fr-FR"/>
              </w:rPr>
              <w:t>’</w:t>
            </w:r>
            <w:r>
              <w:rPr>
                <w:lang w:val="fr-FR"/>
              </w:rPr>
              <w:t>article 24 du Pacte.</w:t>
            </w:r>
          </w:p>
        </w:tc>
      </w:tr>
      <w:tr w:rsidR="009D4EE1" w:rsidRPr="00965A6E" w:rsidTr="008C5BEF">
        <w:tc>
          <w:tcPr>
            <w:tcW w:w="2694" w:type="dxa"/>
            <w:shd w:val="clear" w:color="auto" w:fill="auto"/>
          </w:tcPr>
          <w:p w:rsidR="009D4EE1" w:rsidRDefault="009D4EE1" w:rsidP="009D4EE1">
            <w:pPr>
              <w:spacing w:before="40" w:after="120"/>
              <w:ind w:right="113"/>
              <w:rPr>
                <w:lang w:val="fr-FR"/>
              </w:rPr>
            </w:pPr>
          </w:p>
        </w:tc>
        <w:tc>
          <w:tcPr>
            <w:tcW w:w="5812" w:type="dxa"/>
            <w:shd w:val="clear" w:color="auto" w:fill="auto"/>
          </w:tcPr>
          <w:p w:rsidR="009D4EE1" w:rsidRDefault="009D4EE1" w:rsidP="0078206E">
            <w:pPr>
              <w:spacing w:before="40" w:after="120"/>
              <w:jc w:val="both"/>
              <w:rPr>
                <w:lang w:val="fr-FR"/>
              </w:rPr>
            </w:pPr>
            <w:r>
              <w:rPr>
                <w:lang w:val="fr-FR"/>
              </w:rPr>
              <w:t>Il ressort de la décision adoptée par la Commission de recours des réfugiés le 9</w:t>
            </w:r>
            <w:r w:rsidR="0078206E">
              <w:rPr>
                <w:lang w:val="fr-FR"/>
              </w:rPr>
              <w:t> </w:t>
            </w:r>
            <w:r>
              <w:rPr>
                <w:lang w:val="fr-FR"/>
              </w:rPr>
              <w:t>juin 2015 que l</w:t>
            </w:r>
            <w:r w:rsidR="000F0F28">
              <w:rPr>
                <w:lang w:val="fr-FR"/>
              </w:rPr>
              <w:t>’</w:t>
            </w:r>
            <w:r>
              <w:rPr>
                <w:lang w:val="fr-FR"/>
              </w:rPr>
              <w:t>auteur a l</w:t>
            </w:r>
            <w:r w:rsidR="000F0F28">
              <w:rPr>
                <w:lang w:val="fr-FR"/>
              </w:rPr>
              <w:t>’</w:t>
            </w:r>
            <w:r>
              <w:rPr>
                <w:lang w:val="fr-FR"/>
              </w:rPr>
              <w:t>obligation de quitter le Danemark, et qu</w:t>
            </w:r>
            <w:r w:rsidR="000F0F28">
              <w:rPr>
                <w:lang w:val="fr-FR"/>
              </w:rPr>
              <w:t>’</w:t>
            </w:r>
            <w:r>
              <w:rPr>
                <w:lang w:val="fr-FR"/>
              </w:rPr>
              <w:t>il pourrait être expulsé par la force vers l</w:t>
            </w:r>
            <w:r w:rsidR="000F0F28">
              <w:rPr>
                <w:lang w:val="fr-FR"/>
              </w:rPr>
              <w:t>’</w:t>
            </w:r>
            <w:r>
              <w:rPr>
                <w:lang w:val="fr-FR"/>
              </w:rPr>
              <w:t>Afghanistan s</w:t>
            </w:r>
            <w:r w:rsidR="000F0F28">
              <w:rPr>
                <w:lang w:val="fr-FR"/>
              </w:rPr>
              <w:t>’</w:t>
            </w:r>
            <w:r>
              <w:rPr>
                <w:lang w:val="fr-FR"/>
              </w:rPr>
              <w:t>il ne part pas de son plein gré. Le fait que les autorités afghanes ne l</w:t>
            </w:r>
            <w:r w:rsidR="000F0F28">
              <w:rPr>
                <w:lang w:val="fr-FR"/>
              </w:rPr>
              <w:t>’</w:t>
            </w:r>
            <w:r>
              <w:rPr>
                <w:lang w:val="fr-FR"/>
              </w:rPr>
              <w:t>aient pas autorisé à entrer sur le territoire afghan ne change rien au fait que l</w:t>
            </w:r>
            <w:r w:rsidR="000F0F28">
              <w:rPr>
                <w:lang w:val="fr-FR"/>
              </w:rPr>
              <w:t>’</w:t>
            </w:r>
            <w:r>
              <w:rPr>
                <w:lang w:val="fr-FR"/>
              </w:rPr>
              <w:t>auteur a l</w:t>
            </w:r>
            <w:r w:rsidR="000F0F28">
              <w:rPr>
                <w:lang w:val="fr-FR"/>
              </w:rPr>
              <w:t>’</w:t>
            </w:r>
            <w:r>
              <w:rPr>
                <w:lang w:val="fr-FR"/>
              </w:rPr>
              <w:t>obligation légale de quitter le Danemark.</w:t>
            </w:r>
          </w:p>
        </w:tc>
      </w:tr>
      <w:tr w:rsidR="009D4EE1" w:rsidRPr="00965A6E" w:rsidTr="008C5BEF">
        <w:tc>
          <w:tcPr>
            <w:tcW w:w="2694" w:type="dxa"/>
            <w:shd w:val="clear" w:color="auto" w:fill="auto"/>
          </w:tcPr>
          <w:p w:rsidR="009D4EE1" w:rsidRDefault="009D4EE1" w:rsidP="009D4EE1">
            <w:pPr>
              <w:spacing w:before="40" w:after="120"/>
              <w:ind w:right="113"/>
              <w:rPr>
                <w:lang w:val="fr-FR"/>
              </w:rPr>
            </w:pPr>
          </w:p>
        </w:tc>
        <w:tc>
          <w:tcPr>
            <w:tcW w:w="5812" w:type="dxa"/>
            <w:shd w:val="clear" w:color="auto" w:fill="auto"/>
          </w:tcPr>
          <w:p w:rsidR="009D4EE1" w:rsidRDefault="009D4EE1" w:rsidP="0078206E">
            <w:pPr>
              <w:spacing w:before="40" w:after="120"/>
              <w:jc w:val="both"/>
              <w:rPr>
                <w:lang w:val="fr-FR"/>
              </w:rPr>
            </w:pPr>
            <w:r>
              <w:rPr>
                <w:lang w:val="fr-FR"/>
              </w:rPr>
              <w:t>Le 6</w:t>
            </w:r>
            <w:r w:rsidR="0078206E">
              <w:rPr>
                <w:lang w:val="fr-FR"/>
              </w:rPr>
              <w:t> </w:t>
            </w:r>
            <w:r>
              <w:rPr>
                <w:lang w:val="fr-FR"/>
              </w:rPr>
              <w:t>février 2008, le Service danois de l</w:t>
            </w:r>
            <w:r w:rsidR="000F0F28">
              <w:rPr>
                <w:lang w:val="fr-FR"/>
              </w:rPr>
              <w:t>’</w:t>
            </w:r>
            <w:r>
              <w:rPr>
                <w:lang w:val="fr-FR"/>
              </w:rPr>
              <w:t>immigration a décidé que l</w:t>
            </w:r>
            <w:r w:rsidR="000F0F28">
              <w:rPr>
                <w:lang w:val="fr-FR"/>
              </w:rPr>
              <w:t>’</w:t>
            </w:r>
            <w:r>
              <w:rPr>
                <w:lang w:val="fr-FR"/>
              </w:rPr>
              <w:t>auteur pouvait résider au centre d</w:t>
            </w:r>
            <w:r w:rsidR="000F0F28">
              <w:rPr>
                <w:lang w:val="fr-FR"/>
              </w:rPr>
              <w:t>’</w:t>
            </w:r>
            <w:r>
              <w:rPr>
                <w:lang w:val="fr-FR"/>
              </w:rPr>
              <w:t xml:space="preserve">accueil de Sandholm. Cette décision demeure valable. </w:t>
            </w:r>
          </w:p>
        </w:tc>
      </w:tr>
      <w:tr w:rsidR="009D4EE1" w:rsidRPr="00965A6E" w:rsidTr="008C5BEF">
        <w:tc>
          <w:tcPr>
            <w:tcW w:w="2694" w:type="dxa"/>
            <w:shd w:val="clear" w:color="auto" w:fill="auto"/>
          </w:tcPr>
          <w:p w:rsidR="009D4EE1" w:rsidRDefault="009D4EE1" w:rsidP="009D4EE1">
            <w:pPr>
              <w:spacing w:before="40" w:after="120"/>
              <w:ind w:right="113"/>
              <w:rPr>
                <w:lang w:val="fr-FR"/>
              </w:rPr>
            </w:pPr>
          </w:p>
        </w:tc>
        <w:tc>
          <w:tcPr>
            <w:tcW w:w="5812" w:type="dxa"/>
            <w:shd w:val="clear" w:color="auto" w:fill="auto"/>
          </w:tcPr>
          <w:p w:rsidR="009D4EE1" w:rsidRDefault="009D4EE1" w:rsidP="0078206E">
            <w:pPr>
              <w:spacing w:before="40" w:after="120"/>
              <w:jc w:val="both"/>
              <w:rPr>
                <w:lang w:val="fr-FR"/>
              </w:rPr>
            </w:pPr>
            <w:r>
              <w:rPr>
                <w:lang w:val="fr-FR"/>
              </w:rPr>
              <w:t>Dans sa décision du 19</w:t>
            </w:r>
            <w:r w:rsidR="0078206E">
              <w:rPr>
                <w:lang w:val="fr-FR"/>
              </w:rPr>
              <w:t> </w:t>
            </w:r>
            <w:r>
              <w:rPr>
                <w:lang w:val="fr-FR"/>
              </w:rPr>
              <w:t>octobre 2015, le Ministère de l</w:t>
            </w:r>
            <w:r w:rsidR="000F0F28">
              <w:rPr>
                <w:lang w:val="fr-FR"/>
              </w:rPr>
              <w:t>’</w:t>
            </w:r>
            <w:r>
              <w:rPr>
                <w:lang w:val="fr-FR"/>
              </w:rPr>
              <w:t>immigration, de l</w:t>
            </w:r>
            <w:r w:rsidR="000F0F28">
              <w:rPr>
                <w:lang w:val="fr-FR"/>
              </w:rPr>
              <w:t>’</w:t>
            </w:r>
            <w:r>
              <w:rPr>
                <w:lang w:val="fr-FR"/>
              </w:rPr>
              <w:t>intégration et du logement a ordonné à l</w:t>
            </w:r>
            <w:r w:rsidR="000F0F28">
              <w:rPr>
                <w:lang w:val="fr-FR"/>
              </w:rPr>
              <w:t>’</w:t>
            </w:r>
            <w:r>
              <w:rPr>
                <w:lang w:val="fr-FR"/>
              </w:rPr>
              <w:t>auteur de se présenter au poste de police tous les mardis et jeudis à 10 heures. Cette mesure était jugée nécessaire et proportionnée pour s</w:t>
            </w:r>
            <w:r w:rsidR="000F0F28">
              <w:rPr>
                <w:lang w:val="fr-FR"/>
              </w:rPr>
              <w:t>’</w:t>
            </w:r>
            <w:r>
              <w:rPr>
                <w:lang w:val="fr-FR"/>
              </w:rPr>
              <w:t>assurer que l</w:t>
            </w:r>
            <w:r w:rsidR="000F0F28">
              <w:rPr>
                <w:lang w:val="fr-FR"/>
              </w:rPr>
              <w:t>’</w:t>
            </w:r>
            <w:r>
              <w:rPr>
                <w:lang w:val="fr-FR"/>
              </w:rPr>
              <w:t>auteur serait présent au moment où devrait avoir lieu son expulsion. Dans sa décision, le Ministère a pris en considération le fait que l</w:t>
            </w:r>
            <w:r w:rsidR="000F0F28">
              <w:rPr>
                <w:lang w:val="fr-FR"/>
              </w:rPr>
              <w:t>’</w:t>
            </w:r>
            <w:r>
              <w:rPr>
                <w:lang w:val="fr-FR"/>
              </w:rPr>
              <w:t>auteur ait déclaré à la police qu</w:t>
            </w:r>
            <w:r w:rsidR="000F0F28">
              <w:rPr>
                <w:lang w:val="fr-FR"/>
              </w:rPr>
              <w:t>’</w:t>
            </w:r>
            <w:r>
              <w:rPr>
                <w:lang w:val="fr-FR"/>
              </w:rPr>
              <w:t>il ne voulait pas quitter le pays de son plein gré et qu</w:t>
            </w:r>
            <w:r w:rsidR="000F0F28">
              <w:rPr>
                <w:lang w:val="fr-FR"/>
              </w:rPr>
              <w:t>’</w:t>
            </w:r>
            <w:r>
              <w:rPr>
                <w:lang w:val="fr-FR"/>
              </w:rPr>
              <w:t>il ait déjà enfreint l</w:t>
            </w:r>
            <w:r w:rsidR="000F0F28">
              <w:rPr>
                <w:lang w:val="fr-FR"/>
              </w:rPr>
              <w:t>’</w:t>
            </w:r>
            <w:r>
              <w:rPr>
                <w:lang w:val="fr-FR"/>
              </w:rPr>
              <w:t>obligation de se présenter aux autorités et soit entré dans la clandestinité. En dehors de l</w:t>
            </w:r>
            <w:r w:rsidR="000F0F28">
              <w:rPr>
                <w:lang w:val="fr-FR"/>
              </w:rPr>
              <w:t>’</w:t>
            </w:r>
            <w:r>
              <w:rPr>
                <w:lang w:val="fr-FR"/>
              </w:rPr>
              <w:t>obligation de se présenter aux autorités, l</w:t>
            </w:r>
            <w:r w:rsidR="000F0F28">
              <w:rPr>
                <w:lang w:val="fr-FR"/>
              </w:rPr>
              <w:t>’</w:t>
            </w:r>
            <w:r>
              <w:rPr>
                <w:lang w:val="fr-FR"/>
              </w:rPr>
              <w:t>auteur peut occuper son temps comme bon lui semble. Il séjourne au Danemark jusqu</w:t>
            </w:r>
            <w:r w:rsidR="000F0F28">
              <w:rPr>
                <w:lang w:val="fr-FR"/>
              </w:rPr>
              <w:t>’</w:t>
            </w:r>
            <w:r>
              <w:rPr>
                <w:lang w:val="fr-FR"/>
              </w:rPr>
              <w:t>à ce qu</w:t>
            </w:r>
            <w:r w:rsidR="000F0F28">
              <w:rPr>
                <w:lang w:val="fr-FR"/>
              </w:rPr>
              <w:t>’</w:t>
            </w:r>
            <w:r>
              <w:rPr>
                <w:lang w:val="fr-FR"/>
              </w:rPr>
              <w:t>il quitte le pays de son plein gré ou soit expulsé par la force.</w:t>
            </w:r>
          </w:p>
        </w:tc>
      </w:tr>
      <w:tr w:rsidR="009D4EE1" w:rsidRPr="00965A6E" w:rsidTr="008C5BEF">
        <w:tc>
          <w:tcPr>
            <w:tcW w:w="2694" w:type="dxa"/>
            <w:shd w:val="clear" w:color="auto" w:fill="auto"/>
          </w:tcPr>
          <w:p w:rsidR="009D4EE1" w:rsidRDefault="009D4EE1" w:rsidP="009D4EE1">
            <w:pPr>
              <w:spacing w:before="40" w:after="120"/>
              <w:ind w:right="113"/>
              <w:rPr>
                <w:lang w:val="fr-FR"/>
              </w:rPr>
            </w:pPr>
          </w:p>
        </w:tc>
        <w:tc>
          <w:tcPr>
            <w:tcW w:w="5812" w:type="dxa"/>
            <w:shd w:val="clear" w:color="auto" w:fill="auto"/>
          </w:tcPr>
          <w:p w:rsidR="009D4EE1" w:rsidRDefault="009D4EE1" w:rsidP="000D3601">
            <w:pPr>
              <w:spacing w:before="40" w:after="120"/>
              <w:jc w:val="both"/>
              <w:rPr>
                <w:lang w:val="fr-FR"/>
              </w:rPr>
            </w:pPr>
            <w:r>
              <w:rPr>
                <w:lang w:val="fr-FR"/>
              </w:rPr>
              <w:t>L</w:t>
            </w:r>
            <w:r w:rsidR="000F0F28">
              <w:rPr>
                <w:lang w:val="fr-FR"/>
              </w:rPr>
              <w:t>’</w:t>
            </w:r>
            <w:r>
              <w:rPr>
                <w:lang w:val="fr-FR"/>
              </w:rPr>
              <w:t>État partie note que la décision du Service danois de l</w:t>
            </w:r>
            <w:r w:rsidR="000F0F28">
              <w:rPr>
                <w:lang w:val="fr-FR"/>
              </w:rPr>
              <w:t>’</w:t>
            </w:r>
            <w:r>
              <w:rPr>
                <w:lang w:val="fr-FR"/>
              </w:rPr>
              <w:t>immigration en date du 29</w:t>
            </w:r>
            <w:r w:rsidR="00802391">
              <w:rPr>
                <w:lang w:val="fr-FR"/>
              </w:rPr>
              <w:t> </w:t>
            </w:r>
            <w:r>
              <w:rPr>
                <w:lang w:val="fr-FR"/>
              </w:rPr>
              <w:t>juillet 2015 rejetant la demande de regroupement familial de l</w:t>
            </w:r>
            <w:r w:rsidR="000F0F28">
              <w:rPr>
                <w:lang w:val="fr-FR"/>
              </w:rPr>
              <w:t>’</w:t>
            </w:r>
            <w:r>
              <w:rPr>
                <w:lang w:val="fr-FR"/>
              </w:rPr>
              <w:t>auteur n</w:t>
            </w:r>
            <w:r w:rsidR="000F0F28">
              <w:rPr>
                <w:lang w:val="fr-FR"/>
              </w:rPr>
              <w:t>’</w:t>
            </w:r>
            <w:r>
              <w:rPr>
                <w:lang w:val="fr-FR"/>
              </w:rPr>
              <w:t xml:space="preserve">entre pas en ligne de compte dans la décision du Comité. </w:t>
            </w:r>
            <w:r>
              <w:rPr>
                <w:lang w:val="fr-FR"/>
              </w:rPr>
              <w:lastRenderedPageBreak/>
              <w:t>Celle-ci se limite à la question de savoir s</w:t>
            </w:r>
            <w:r w:rsidR="000F0F28">
              <w:rPr>
                <w:lang w:val="fr-FR"/>
              </w:rPr>
              <w:t>’</w:t>
            </w:r>
            <w:r>
              <w:rPr>
                <w:lang w:val="fr-FR"/>
              </w:rPr>
              <w:t>il y a lieu de réexaminer la décision du tribunal d</w:t>
            </w:r>
            <w:r w:rsidR="000F0F28">
              <w:rPr>
                <w:lang w:val="fr-FR"/>
              </w:rPr>
              <w:t>’</w:t>
            </w:r>
            <w:r>
              <w:rPr>
                <w:lang w:val="fr-FR"/>
              </w:rPr>
              <w:t>expulser l</w:t>
            </w:r>
            <w:r w:rsidR="000F0F28">
              <w:rPr>
                <w:lang w:val="fr-FR"/>
              </w:rPr>
              <w:t>’</w:t>
            </w:r>
            <w:r>
              <w:rPr>
                <w:lang w:val="fr-FR"/>
              </w:rPr>
              <w:t>auteur en raison de la peine d</w:t>
            </w:r>
            <w:r w:rsidR="000F0F28">
              <w:rPr>
                <w:lang w:val="fr-FR"/>
              </w:rPr>
              <w:t>’</w:t>
            </w:r>
            <w:r>
              <w:rPr>
                <w:lang w:val="fr-FR"/>
              </w:rPr>
              <w:t>emprisonnement qui a été prononcée contre lui, compte tenu de l</w:t>
            </w:r>
            <w:r w:rsidR="000F0F28">
              <w:rPr>
                <w:lang w:val="fr-FR"/>
              </w:rPr>
              <w:t>’</w:t>
            </w:r>
            <w:r>
              <w:rPr>
                <w:lang w:val="fr-FR"/>
              </w:rPr>
              <w:t>évolution de sa situation familiale après l</w:t>
            </w:r>
            <w:r w:rsidR="000F0F28">
              <w:rPr>
                <w:lang w:val="fr-FR"/>
              </w:rPr>
              <w:t>’</w:t>
            </w:r>
            <w:r>
              <w:rPr>
                <w:lang w:val="fr-FR"/>
              </w:rPr>
              <w:t>ordre d</w:t>
            </w:r>
            <w:r w:rsidR="000F0F28">
              <w:rPr>
                <w:lang w:val="fr-FR"/>
              </w:rPr>
              <w:t>’</w:t>
            </w:r>
            <w:r>
              <w:rPr>
                <w:lang w:val="fr-FR"/>
              </w:rPr>
              <w:t>expulsion de 2005.</w:t>
            </w:r>
          </w:p>
        </w:tc>
      </w:tr>
      <w:tr w:rsidR="009D4EE1" w:rsidRPr="00965A6E" w:rsidTr="008C5BEF">
        <w:tc>
          <w:tcPr>
            <w:tcW w:w="2694" w:type="dxa"/>
            <w:shd w:val="clear" w:color="auto" w:fill="auto"/>
          </w:tcPr>
          <w:p w:rsidR="009D4EE1" w:rsidRDefault="009D4EE1" w:rsidP="009D4EE1">
            <w:pPr>
              <w:spacing w:before="40" w:after="120"/>
              <w:ind w:right="113"/>
              <w:rPr>
                <w:lang w:val="fr-FR"/>
              </w:rPr>
            </w:pPr>
          </w:p>
        </w:tc>
        <w:tc>
          <w:tcPr>
            <w:tcW w:w="5812" w:type="dxa"/>
            <w:shd w:val="clear" w:color="auto" w:fill="auto"/>
          </w:tcPr>
          <w:p w:rsidR="009D4EE1" w:rsidRDefault="009D4EE1" w:rsidP="000D3601">
            <w:pPr>
              <w:spacing w:before="40" w:after="120"/>
              <w:jc w:val="both"/>
              <w:rPr>
                <w:lang w:val="fr-FR"/>
              </w:rPr>
            </w:pPr>
            <w:r>
              <w:rPr>
                <w:lang w:val="fr-FR"/>
              </w:rPr>
              <w:t>L</w:t>
            </w:r>
            <w:r w:rsidR="000F0F28">
              <w:rPr>
                <w:lang w:val="fr-FR"/>
              </w:rPr>
              <w:t>’</w:t>
            </w:r>
            <w:r>
              <w:rPr>
                <w:lang w:val="fr-FR"/>
              </w:rPr>
              <w:t>État partie conclut qu</w:t>
            </w:r>
            <w:r w:rsidR="000F0F28">
              <w:rPr>
                <w:lang w:val="fr-FR"/>
              </w:rPr>
              <w:t>’</w:t>
            </w:r>
            <w:r>
              <w:rPr>
                <w:lang w:val="fr-FR"/>
              </w:rPr>
              <w:t>il s</w:t>
            </w:r>
            <w:r w:rsidR="000F0F28">
              <w:rPr>
                <w:lang w:val="fr-FR"/>
              </w:rPr>
              <w:t>’</w:t>
            </w:r>
            <w:r>
              <w:rPr>
                <w:lang w:val="fr-FR"/>
              </w:rPr>
              <w:t xml:space="preserve">est conformé à la décision du Comité. </w:t>
            </w:r>
          </w:p>
        </w:tc>
      </w:tr>
      <w:tr w:rsidR="009D4EE1" w:rsidRPr="00965A6E" w:rsidTr="008C5BEF">
        <w:tc>
          <w:tcPr>
            <w:tcW w:w="2694" w:type="dxa"/>
            <w:shd w:val="clear" w:color="auto" w:fill="auto"/>
          </w:tcPr>
          <w:p w:rsidR="009D4EE1" w:rsidRDefault="009D4EE1" w:rsidP="00684B6D">
            <w:pPr>
              <w:spacing w:before="40" w:after="120"/>
              <w:ind w:right="113"/>
              <w:rPr>
                <w:lang w:val="fr-FR"/>
              </w:rPr>
            </w:pPr>
            <w:r>
              <w:rPr>
                <w:lang w:val="fr-FR"/>
              </w:rPr>
              <w:t>Évaluation du Comité :</w:t>
            </w:r>
          </w:p>
        </w:tc>
        <w:tc>
          <w:tcPr>
            <w:tcW w:w="5812" w:type="dxa"/>
            <w:shd w:val="clear" w:color="auto" w:fill="auto"/>
          </w:tcPr>
          <w:p w:rsidR="009D4EE1" w:rsidRDefault="009D4EE1" w:rsidP="000D3601">
            <w:pPr>
              <w:tabs>
                <w:tab w:val="left" w:pos="274"/>
                <w:tab w:val="left" w:pos="574"/>
              </w:tabs>
              <w:spacing w:before="40" w:after="120"/>
              <w:jc w:val="both"/>
              <w:rPr>
                <w:lang w:val="fr-FR"/>
              </w:rPr>
            </w:pPr>
            <w:r>
              <w:rPr>
                <w:lang w:val="fr-FR"/>
              </w:rPr>
              <w:tab/>
              <w:t>a)</w:t>
            </w:r>
            <w:r>
              <w:rPr>
                <w:lang w:val="fr-FR"/>
              </w:rPr>
              <w:tab/>
              <w:t>Un recours utile, consistant notamment à examiner la décision d</w:t>
            </w:r>
            <w:r w:rsidR="000F0F28">
              <w:rPr>
                <w:lang w:val="fr-FR"/>
              </w:rPr>
              <w:t>’</w:t>
            </w:r>
            <w:r>
              <w:rPr>
                <w:lang w:val="fr-FR"/>
              </w:rPr>
              <w:t>expulsion assortie d</w:t>
            </w:r>
            <w:r w:rsidR="000F0F28">
              <w:rPr>
                <w:lang w:val="fr-FR"/>
              </w:rPr>
              <w:t>’</w:t>
            </w:r>
            <w:r>
              <w:rPr>
                <w:lang w:val="fr-FR"/>
              </w:rPr>
              <w:t>une interdiction définitive du territoire :</w:t>
            </w:r>
            <w:r w:rsidR="000F0F28">
              <w:rPr>
                <w:lang w:val="fr-FR"/>
              </w:rPr>
              <w:t xml:space="preserve"> </w:t>
            </w:r>
            <w:r>
              <w:rPr>
                <w:lang w:val="fr-FR"/>
              </w:rPr>
              <w:t>A</w:t>
            </w:r>
          </w:p>
        </w:tc>
      </w:tr>
      <w:tr w:rsidR="009D4EE1" w:rsidRPr="00965A6E" w:rsidTr="008C5BEF">
        <w:tc>
          <w:tcPr>
            <w:tcW w:w="2694" w:type="dxa"/>
            <w:shd w:val="clear" w:color="auto" w:fill="auto"/>
          </w:tcPr>
          <w:p w:rsidR="009D4EE1" w:rsidRDefault="009D4EE1" w:rsidP="009D4EE1">
            <w:pPr>
              <w:spacing w:before="40" w:after="120"/>
              <w:ind w:right="113"/>
              <w:rPr>
                <w:lang w:val="fr-FR"/>
              </w:rPr>
            </w:pPr>
          </w:p>
        </w:tc>
        <w:tc>
          <w:tcPr>
            <w:tcW w:w="5812" w:type="dxa"/>
            <w:shd w:val="clear" w:color="auto" w:fill="auto"/>
          </w:tcPr>
          <w:p w:rsidR="009D4EE1" w:rsidRDefault="009D4EE1" w:rsidP="000D3601">
            <w:pPr>
              <w:tabs>
                <w:tab w:val="left" w:pos="274"/>
                <w:tab w:val="left" w:pos="574"/>
              </w:tabs>
              <w:spacing w:before="40" w:after="120"/>
              <w:jc w:val="both"/>
              <w:rPr>
                <w:lang w:val="fr-FR"/>
              </w:rPr>
            </w:pPr>
            <w:r>
              <w:rPr>
                <w:lang w:val="fr-FR"/>
              </w:rPr>
              <w:tab/>
              <w:t>b)</w:t>
            </w:r>
            <w:r>
              <w:rPr>
                <w:lang w:val="fr-FR"/>
              </w:rPr>
              <w:tab/>
              <w:t>Publication des constatations : A</w:t>
            </w:r>
          </w:p>
        </w:tc>
      </w:tr>
      <w:tr w:rsidR="009D4EE1" w:rsidRPr="00965A6E" w:rsidTr="008C5BEF">
        <w:tc>
          <w:tcPr>
            <w:tcW w:w="2694" w:type="dxa"/>
            <w:shd w:val="clear" w:color="auto" w:fill="auto"/>
          </w:tcPr>
          <w:p w:rsidR="009D4EE1" w:rsidRDefault="009D4EE1" w:rsidP="009D4EE1">
            <w:pPr>
              <w:spacing w:before="40" w:after="120"/>
              <w:ind w:right="113"/>
              <w:rPr>
                <w:lang w:val="fr-FR"/>
              </w:rPr>
            </w:pPr>
          </w:p>
        </w:tc>
        <w:tc>
          <w:tcPr>
            <w:tcW w:w="5812" w:type="dxa"/>
            <w:shd w:val="clear" w:color="auto" w:fill="auto"/>
          </w:tcPr>
          <w:p w:rsidR="009D4EE1" w:rsidRDefault="009D4EE1" w:rsidP="000D3601">
            <w:pPr>
              <w:tabs>
                <w:tab w:val="left" w:pos="274"/>
                <w:tab w:val="left" w:pos="574"/>
              </w:tabs>
              <w:spacing w:before="40" w:after="120"/>
              <w:jc w:val="both"/>
              <w:rPr>
                <w:lang w:val="fr-FR"/>
              </w:rPr>
            </w:pPr>
            <w:r>
              <w:rPr>
                <w:lang w:val="fr-FR"/>
              </w:rPr>
              <w:tab/>
              <w:t>c)</w:t>
            </w:r>
            <w:r>
              <w:rPr>
                <w:lang w:val="fr-FR"/>
              </w:rPr>
              <w:tab/>
              <w:t>Garantie de non-répétition : B1</w:t>
            </w:r>
          </w:p>
        </w:tc>
      </w:tr>
      <w:tr w:rsidR="009D4EE1" w:rsidRPr="00965A6E" w:rsidTr="008C5BEF">
        <w:tc>
          <w:tcPr>
            <w:tcW w:w="2694" w:type="dxa"/>
            <w:tcBorders>
              <w:bottom w:val="single" w:sz="12" w:space="0" w:color="auto"/>
            </w:tcBorders>
            <w:shd w:val="clear" w:color="auto" w:fill="auto"/>
          </w:tcPr>
          <w:p w:rsidR="009D4EE1" w:rsidRDefault="009D4EE1" w:rsidP="009D4EE1">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9D4EE1" w:rsidRDefault="009D4EE1" w:rsidP="000D3601">
            <w:pPr>
              <w:tabs>
                <w:tab w:val="left" w:pos="274"/>
                <w:tab w:val="left" w:pos="574"/>
              </w:tabs>
              <w:spacing w:before="40" w:after="120"/>
              <w:jc w:val="both"/>
              <w:rPr>
                <w:lang w:val="fr-FR"/>
              </w:rPr>
            </w:pPr>
            <w:r>
              <w:rPr>
                <w:lang w:val="fr-FR"/>
              </w:rPr>
              <w:t>Poursuite du dialogue au titre du suivi</w:t>
            </w:r>
            <w:r w:rsidR="005D6B77">
              <w:rPr>
                <w:lang w:val="fr-FR"/>
              </w:rPr>
              <w:t>.</w:t>
            </w:r>
          </w:p>
        </w:tc>
      </w:tr>
    </w:tbl>
    <w:p w:rsidR="009D4EE1" w:rsidRDefault="009D4EE1" w:rsidP="009D4EE1">
      <w:pPr>
        <w:pStyle w:val="H23G"/>
      </w:pPr>
      <w:r>
        <w:tab/>
        <w:t>7.</w:t>
      </w:r>
      <w:r>
        <w:tab/>
        <w:t>Kazakhstan</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9D4EE1" w:rsidRPr="00036AC9" w:rsidTr="00684B6D">
        <w:trPr>
          <w:tblHeader/>
        </w:trPr>
        <w:tc>
          <w:tcPr>
            <w:tcW w:w="8506" w:type="dxa"/>
            <w:gridSpan w:val="2"/>
            <w:tcBorders>
              <w:top w:val="single" w:sz="4" w:space="0" w:color="auto"/>
              <w:bottom w:val="single" w:sz="12" w:space="0" w:color="auto"/>
            </w:tcBorders>
            <w:shd w:val="clear" w:color="auto" w:fill="auto"/>
            <w:vAlign w:val="bottom"/>
          </w:tcPr>
          <w:p w:rsidR="009D4EE1" w:rsidRPr="00036AC9" w:rsidRDefault="009D4EE1" w:rsidP="00684B6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9D4EE1">
              <w:rPr>
                <w:b/>
                <w:lang w:val="fr-FR"/>
              </w:rPr>
              <w:t xml:space="preserve">2137/2012, </w:t>
            </w:r>
            <w:r w:rsidRPr="009D4EE1">
              <w:rPr>
                <w:b/>
                <w:i/>
                <w:lang w:val="fr-FR"/>
              </w:rPr>
              <w:t>Toregozhina</w:t>
            </w:r>
            <w:r w:rsidRPr="009D4EE1">
              <w:rPr>
                <w:b/>
                <w:lang w:val="fr-FR"/>
              </w:rPr>
              <w:t xml:space="preserve"> c. </w:t>
            </w:r>
            <w:r w:rsidRPr="009D4EE1">
              <w:rPr>
                <w:b/>
                <w:i/>
                <w:lang w:val="fr-FR"/>
              </w:rPr>
              <w:t>Kazakhstan</w:t>
            </w:r>
            <w:r w:rsidRPr="009D4EE1">
              <w:rPr>
                <w:b/>
                <w:lang w:val="fr-FR"/>
              </w:rPr>
              <w:t xml:space="preserve"> </w:t>
            </w:r>
          </w:p>
        </w:tc>
      </w:tr>
      <w:tr w:rsidR="009D4EE1" w:rsidRPr="00965A6E" w:rsidTr="008C5BEF">
        <w:trPr>
          <w:trHeight w:hRule="exact" w:val="113"/>
          <w:tblHeader/>
        </w:trPr>
        <w:tc>
          <w:tcPr>
            <w:tcW w:w="2694" w:type="dxa"/>
            <w:tcBorders>
              <w:top w:val="single" w:sz="12" w:space="0" w:color="auto"/>
            </w:tcBorders>
            <w:shd w:val="clear" w:color="auto" w:fill="auto"/>
          </w:tcPr>
          <w:p w:rsidR="009D4EE1" w:rsidRDefault="009D4EE1" w:rsidP="00684B6D">
            <w:pPr>
              <w:spacing w:before="40" w:after="120"/>
              <w:ind w:right="113"/>
              <w:rPr>
                <w:b/>
              </w:rPr>
            </w:pPr>
          </w:p>
        </w:tc>
        <w:tc>
          <w:tcPr>
            <w:tcW w:w="5812" w:type="dxa"/>
            <w:tcBorders>
              <w:top w:val="single" w:sz="12" w:space="0" w:color="auto"/>
            </w:tcBorders>
            <w:shd w:val="clear" w:color="auto" w:fill="auto"/>
          </w:tcPr>
          <w:p w:rsidR="009D4EE1" w:rsidRPr="004E7072" w:rsidRDefault="009D4EE1" w:rsidP="00684B6D">
            <w:pPr>
              <w:spacing w:before="40" w:after="120"/>
            </w:pPr>
          </w:p>
        </w:tc>
      </w:tr>
      <w:tr w:rsidR="009D4EE1" w:rsidRPr="00965A6E" w:rsidTr="008C5BEF">
        <w:tc>
          <w:tcPr>
            <w:tcW w:w="2694" w:type="dxa"/>
            <w:shd w:val="clear" w:color="auto" w:fill="auto"/>
          </w:tcPr>
          <w:p w:rsidR="009D4EE1" w:rsidRPr="00965A6E" w:rsidRDefault="009D4EE1" w:rsidP="00684B6D">
            <w:pPr>
              <w:spacing w:before="40" w:after="120"/>
              <w:ind w:right="113"/>
              <w:rPr>
                <w:b/>
              </w:rPr>
            </w:pPr>
            <w:r>
              <w:rPr>
                <w:lang w:val="fr-FR"/>
              </w:rPr>
              <w:t>Constatations adoptées le :</w:t>
            </w:r>
          </w:p>
        </w:tc>
        <w:tc>
          <w:tcPr>
            <w:tcW w:w="5812" w:type="dxa"/>
            <w:shd w:val="clear" w:color="auto" w:fill="auto"/>
          </w:tcPr>
          <w:p w:rsidR="009D4EE1" w:rsidRPr="004E7072" w:rsidRDefault="009D4EE1" w:rsidP="00921CA8">
            <w:pPr>
              <w:spacing w:before="40" w:after="120"/>
              <w:jc w:val="both"/>
            </w:pPr>
            <w:r>
              <w:rPr>
                <w:lang w:val="fr-FR"/>
              </w:rPr>
              <w:t>17</w:t>
            </w:r>
            <w:r w:rsidR="00921CA8">
              <w:rPr>
                <w:lang w:val="fr-FR"/>
              </w:rPr>
              <w:t> </w:t>
            </w:r>
            <w:r>
              <w:rPr>
                <w:lang w:val="fr-FR"/>
              </w:rPr>
              <w:t>mars 2014</w:t>
            </w:r>
          </w:p>
        </w:tc>
      </w:tr>
      <w:tr w:rsidR="009D4EE1" w:rsidRPr="00965A6E" w:rsidTr="008C5BEF">
        <w:tc>
          <w:tcPr>
            <w:tcW w:w="2694" w:type="dxa"/>
            <w:shd w:val="clear" w:color="auto" w:fill="auto"/>
          </w:tcPr>
          <w:p w:rsidR="009D4EE1" w:rsidRPr="00965A6E" w:rsidRDefault="009D4EE1" w:rsidP="00684B6D">
            <w:pPr>
              <w:spacing w:before="40" w:after="120"/>
              <w:ind w:right="113"/>
              <w:rPr>
                <w:b/>
              </w:rPr>
            </w:pPr>
            <w:r>
              <w:rPr>
                <w:lang w:val="fr-FR"/>
              </w:rPr>
              <w:t>Violation :</w:t>
            </w:r>
          </w:p>
        </w:tc>
        <w:tc>
          <w:tcPr>
            <w:tcW w:w="5812" w:type="dxa"/>
            <w:shd w:val="clear" w:color="auto" w:fill="auto"/>
            <w:vAlign w:val="bottom"/>
          </w:tcPr>
          <w:p w:rsidR="009D4EE1" w:rsidRPr="004E7072" w:rsidRDefault="009D4EE1" w:rsidP="000D3601">
            <w:pPr>
              <w:spacing w:before="40" w:after="120"/>
              <w:jc w:val="both"/>
            </w:pPr>
            <w:r>
              <w:rPr>
                <w:lang w:val="fr-FR"/>
              </w:rPr>
              <w:t>Art. 9, 19 et 21</w:t>
            </w:r>
          </w:p>
        </w:tc>
      </w:tr>
      <w:tr w:rsidR="009D4EE1" w:rsidRPr="00965A6E" w:rsidTr="008C5BEF">
        <w:tc>
          <w:tcPr>
            <w:tcW w:w="2694" w:type="dxa"/>
            <w:shd w:val="clear" w:color="auto" w:fill="auto"/>
          </w:tcPr>
          <w:p w:rsidR="009D4EE1" w:rsidRPr="00965A6E" w:rsidRDefault="009D4EE1" w:rsidP="00684B6D">
            <w:pPr>
              <w:spacing w:before="40" w:after="120"/>
              <w:ind w:right="113"/>
              <w:rPr>
                <w:b/>
              </w:rPr>
            </w:pPr>
            <w:r w:rsidRPr="00AE574B">
              <w:rPr>
                <w:lang w:val="fr-FR"/>
              </w:rPr>
              <w:t>Recours et réparation</w:t>
            </w:r>
            <w:r>
              <w:rPr>
                <w:lang w:val="fr-FR"/>
              </w:rPr>
              <w:t> :</w:t>
            </w:r>
          </w:p>
        </w:tc>
        <w:tc>
          <w:tcPr>
            <w:tcW w:w="5812" w:type="dxa"/>
            <w:shd w:val="clear" w:color="auto" w:fill="auto"/>
          </w:tcPr>
          <w:p w:rsidR="009D4EE1" w:rsidRPr="004E7072" w:rsidRDefault="009D4EE1" w:rsidP="000D3601">
            <w:pPr>
              <w:spacing w:before="40" w:after="120"/>
              <w:jc w:val="both"/>
            </w:pPr>
            <w:r>
              <w:rPr>
                <w:lang w:val="fr-FR"/>
              </w:rPr>
              <w:t>Un recours utile, y compris sous la forme d</w:t>
            </w:r>
            <w:r w:rsidR="000F0F28">
              <w:rPr>
                <w:lang w:val="fr-FR"/>
              </w:rPr>
              <w:t>’</w:t>
            </w:r>
            <w:r>
              <w:rPr>
                <w:lang w:val="fr-FR"/>
              </w:rPr>
              <w:t>un réexamen de la déclaration de culpabilité de l</w:t>
            </w:r>
            <w:r w:rsidR="000F0F28">
              <w:rPr>
                <w:lang w:val="fr-FR"/>
              </w:rPr>
              <w:t>’</w:t>
            </w:r>
            <w:r>
              <w:rPr>
                <w:lang w:val="fr-FR"/>
              </w:rPr>
              <w:t>auteure et d</w:t>
            </w:r>
            <w:r w:rsidR="000F0F28">
              <w:rPr>
                <w:lang w:val="fr-FR"/>
              </w:rPr>
              <w:t>’</w:t>
            </w:r>
            <w:r>
              <w:rPr>
                <w:lang w:val="fr-FR"/>
              </w:rPr>
              <w:t>une indemnisation appropriée comprenant le remboursement de ses frais de justice</w:t>
            </w:r>
            <w:r w:rsidR="005D6B77">
              <w:rPr>
                <w:lang w:val="fr-FR"/>
              </w:rPr>
              <w:t>.</w:t>
            </w:r>
          </w:p>
        </w:tc>
      </w:tr>
      <w:tr w:rsidR="009D4EE1" w:rsidRPr="00965A6E" w:rsidTr="008C5BEF">
        <w:tc>
          <w:tcPr>
            <w:tcW w:w="2694" w:type="dxa"/>
            <w:shd w:val="clear" w:color="auto" w:fill="auto"/>
          </w:tcPr>
          <w:p w:rsidR="009D4EE1" w:rsidRPr="00965A6E" w:rsidRDefault="009D4EE1" w:rsidP="00081AF1">
            <w:pPr>
              <w:spacing w:before="40" w:after="120"/>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9D4EE1" w:rsidRPr="004E7072" w:rsidRDefault="009D4EE1" w:rsidP="000D3601">
            <w:pPr>
              <w:spacing w:before="40" w:after="120"/>
              <w:jc w:val="both"/>
            </w:pPr>
            <w:r>
              <w:rPr>
                <w:lang w:val="fr-FR"/>
              </w:rPr>
              <w:t>CCPR/C/115/3</w:t>
            </w:r>
          </w:p>
        </w:tc>
      </w:tr>
      <w:tr w:rsidR="009D4EE1" w:rsidRPr="00965A6E" w:rsidTr="008C5BEF">
        <w:tc>
          <w:tcPr>
            <w:tcW w:w="2694" w:type="dxa"/>
            <w:shd w:val="clear" w:color="auto" w:fill="auto"/>
          </w:tcPr>
          <w:p w:rsidR="009D4EE1" w:rsidRPr="00965A6E" w:rsidRDefault="009D4EE1" w:rsidP="005D6B77">
            <w:pPr>
              <w:spacing w:before="40" w:after="120"/>
              <w:ind w:right="113"/>
              <w:rPr>
                <w:b/>
              </w:rPr>
            </w:pPr>
            <w:r>
              <w:rPr>
                <w:lang w:val="fr-FR"/>
              </w:rPr>
              <w:t>Renseignements communiqués par l</w:t>
            </w:r>
            <w:r w:rsidR="000F0F28">
              <w:rPr>
                <w:lang w:val="fr-FR"/>
              </w:rPr>
              <w:t>’</w:t>
            </w:r>
            <w:r>
              <w:rPr>
                <w:lang w:val="fr-FR"/>
              </w:rPr>
              <w:t>auteur :</w:t>
            </w:r>
          </w:p>
        </w:tc>
        <w:tc>
          <w:tcPr>
            <w:tcW w:w="5812" w:type="dxa"/>
            <w:shd w:val="clear" w:color="auto" w:fill="auto"/>
          </w:tcPr>
          <w:p w:rsidR="009D4EE1" w:rsidRPr="004E7072" w:rsidRDefault="005951E6" w:rsidP="000D3601">
            <w:pPr>
              <w:spacing w:before="40" w:after="120"/>
              <w:jc w:val="both"/>
            </w:pPr>
            <w:r>
              <w:rPr>
                <w:lang w:val="fr-FR"/>
              </w:rPr>
              <w:t>16 novembre 2015</w:t>
            </w:r>
          </w:p>
        </w:tc>
      </w:tr>
      <w:tr w:rsidR="009D4EE1" w:rsidRPr="00965A6E" w:rsidTr="008C5BEF">
        <w:tc>
          <w:tcPr>
            <w:tcW w:w="2694" w:type="dxa"/>
            <w:shd w:val="clear" w:color="auto" w:fill="auto"/>
          </w:tcPr>
          <w:p w:rsidR="009D4EE1" w:rsidRDefault="009D4EE1" w:rsidP="00684B6D">
            <w:pPr>
              <w:spacing w:before="40" w:after="120"/>
              <w:ind w:right="113"/>
              <w:rPr>
                <w:lang w:val="fr-FR"/>
              </w:rPr>
            </w:pPr>
          </w:p>
        </w:tc>
        <w:tc>
          <w:tcPr>
            <w:tcW w:w="5812" w:type="dxa"/>
            <w:shd w:val="clear" w:color="auto" w:fill="auto"/>
          </w:tcPr>
          <w:p w:rsidR="009D4EE1" w:rsidRDefault="005951E6" w:rsidP="000D3601">
            <w:pPr>
              <w:spacing w:before="40" w:after="120"/>
              <w:jc w:val="both"/>
              <w:rPr>
                <w:lang w:val="fr-FR"/>
              </w:rPr>
            </w:pPr>
            <w:r>
              <w:rPr>
                <w:lang w:val="fr-FR"/>
              </w:rPr>
              <w:t>L</w:t>
            </w:r>
            <w:r w:rsidR="000F0F28">
              <w:rPr>
                <w:lang w:val="fr-FR"/>
              </w:rPr>
              <w:t>’</w:t>
            </w:r>
            <w:r>
              <w:rPr>
                <w:lang w:val="fr-FR"/>
              </w:rPr>
              <w:t>auteur affirme que le Bureau du Procureur général n</w:t>
            </w:r>
            <w:r w:rsidR="000F0F28">
              <w:rPr>
                <w:lang w:val="fr-FR"/>
              </w:rPr>
              <w:t>’</w:t>
            </w:r>
            <w:r>
              <w:rPr>
                <w:lang w:val="fr-FR"/>
              </w:rPr>
              <w:t>a donné aucune suite à ses plaintes, déposées à sept reprises.</w:t>
            </w:r>
          </w:p>
        </w:tc>
      </w:tr>
      <w:tr w:rsidR="009D4EE1" w:rsidRPr="00965A6E" w:rsidTr="008C5BEF">
        <w:tc>
          <w:tcPr>
            <w:tcW w:w="2694" w:type="dxa"/>
            <w:shd w:val="clear" w:color="auto" w:fill="auto"/>
          </w:tcPr>
          <w:p w:rsidR="009D4EE1" w:rsidRDefault="009D4EE1" w:rsidP="00684B6D">
            <w:pPr>
              <w:spacing w:before="40" w:after="120"/>
              <w:ind w:right="113"/>
              <w:rPr>
                <w:lang w:val="fr-FR"/>
              </w:rPr>
            </w:pPr>
          </w:p>
        </w:tc>
        <w:tc>
          <w:tcPr>
            <w:tcW w:w="5812" w:type="dxa"/>
            <w:shd w:val="clear" w:color="auto" w:fill="auto"/>
          </w:tcPr>
          <w:p w:rsidR="009D4EE1" w:rsidRDefault="005951E6" w:rsidP="000D3601">
            <w:pPr>
              <w:spacing w:before="40" w:after="120"/>
              <w:jc w:val="both"/>
              <w:rPr>
                <w:lang w:val="fr-FR"/>
              </w:rPr>
            </w:pPr>
            <w:r>
              <w:rPr>
                <w:lang w:val="fr-FR"/>
              </w:rPr>
              <w:t>La police, avec le concours des autorités locales, continue d</w:t>
            </w:r>
            <w:r w:rsidR="000F0F28">
              <w:rPr>
                <w:lang w:val="fr-FR"/>
              </w:rPr>
              <w:t>’</w:t>
            </w:r>
            <w:r>
              <w:rPr>
                <w:lang w:val="fr-FR"/>
              </w:rPr>
              <w:t>arrêter et de placer en détention des personnes participant à des rassemblements pacifiques, et les autorités municipales rejettent systématiquement les demandes que l</w:t>
            </w:r>
            <w:r w:rsidR="000F0F28">
              <w:rPr>
                <w:lang w:val="fr-FR"/>
              </w:rPr>
              <w:t>’</w:t>
            </w:r>
            <w:r>
              <w:rPr>
                <w:lang w:val="fr-FR"/>
              </w:rPr>
              <w:t>auteure présente en vue d</w:t>
            </w:r>
            <w:r w:rsidR="000F0F28">
              <w:rPr>
                <w:lang w:val="fr-FR"/>
              </w:rPr>
              <w:t>’</w:t>
            </w:r>
            <w:r>
              <w:rPr>
                <w:lang w:val="fr-FR"/>
              </w:rPr>
              <w:t>organiser des réunions dans des lieux publics.</w:t>
            </w:r>
          </w:p>
        </w:tc>
      </w:tr>
      <w:tr w:rsidR="009D4EE1" w:rsidRPr="00965A6E" w:rsidTr="008C5BEF">
        <w:tc>
          <w:tcPr>
            <w:tcW w:w="2694" w:type="dxa"/>
            <w:shd w:val="clear" w:color="auto" w:fill="auto"/>
          </w:tcPr>
          <w:p w:rsidR="009D4EE1" w:rsidRDefault="009D4EE1" w:rsidP="00684B6D">
            <w:pPr>
              <w:spacing w:before="40" w:after="120"/>
              <w:ind w:right="113"/>
              <w:rPr>
                <w:lang w:val="fr-FR"/>
              </w:rPr>
            </w:pPr>
          </w:p>
        </w:tc>
        <w:tc>
          <w:tcPr>
            <w:tcW w:w="5812" w:type="dxa"/>
            <w:shd w:val="clear" w:color="auto" w:fill="auto"/>
          </w:tcPr>
          <w:p w:rsidR="009D4EE1" w:rsidRDefault="005951E6" w:rsidP="005D6B77">
            <w:pPr>
              <w:spacing w:before="40" w:after="120"/>
              <w:jc w:val="both"/>
              <w:rPr>
                <w:lang w:val="fr-FR"/>
              </w:rPr>
            </w:pPr>
            <w:r>
              <w:rPr>
                <w:lang w:val="fr-FR"/>
              </w:rPr>
              <w:t>L</w:t>
            </w:r>
            <w:r w:rsidR="000F0F28">
              <w:rPr>
                <w:lang w:val="fr-FR"/>
              </w:rPr>
              <w:t>’</w:t>
            </w:r>
            <w:r>
              <w:rPr>
                <w:lang w:val="fr-FR"/>
              </w:rPr>
              <w:t>auteure affirme qu</w:t>
            </w:r>
            <w:r w:rsidR="000F0F28">
              <w:rPr>
                <w:lang w:val="fr-FR"/>
              </w:rPr>
              <w:t>’</w:t>
            </w:r>
            <w:r>
              <w:rPr>
                <w:lang w:val="fr-FR"/>
              </w:rPr>
              <w:t>il n</w:t>
            </w:r>
            <w:r w:rsidR="000F0F28">
              <w:rPr>
                <w:lang w:val="fr-FR"/>
              </w:rPr>
              <w:t>’</w:t>
            </w:r>
            <w:r>
              <w:rPr>
                <w:lang w:val="fr-FR"/>
              </w:rPr>
              <w:t>existe pas de mécanisme juridique susceptible de la rétablir dans ses droits. Le 12</w:t>
            </w:r>
            <w:r w:rsidR="007E0879">
              <w:rPr>
                <w:lang w:val="fr-FR"/>
              </w:rPr>
              <w:t> </w:t>
            </w:r>
            <w:r>
              <w:rPr>
                <w:lang w:val="fr-FR"/>
              </w:rPr>
              <w:t>février 2015, le tribunal administratif interrégional spécialisé a rejeté sa plainte au motif que le nouveau Code des infractions administratives ne s</w:t>
            </w:r>
            <w:r w:rsidR="000F0F28">
              <w:rPr>
                <w:lang w:val="fr-FR"/>
              </w:rPr>
              <w:t>’</w:t>
            </w:r>
            <w:r>
              <w:rPr>
                <w:lang w:val="fr-FR"/>
              </w:rPr>
              <w:t>appliquait qu</w:t>
            </w:r>
            <w:r w:rsidR="000F0F28">
              <w:rPr>
                <w:lang w:val="fr-FR"/>
              </w:rPr>
              <w:t>’</w:t>
            </w:r>
            <w:r>
              <w:rPr>
                <w:lang w:val="fr-FR"/>
              </w:rPr>
              <w:t>aux affaires examinées dans le cadre d</w:t>
            </w:r>
            <w:r w:rsidR="000F0F28">
              <w:rPr>
                <w:lang w:val="fr-FR"/>
              </w:rPr>
              <w:t>’</w:t>
            </w:r>
            <w:r>
              <w:rPr>
                <w:lang w:val="fr-FR"/>
              </w:rPr>
              <w:t>une procédure engagée après le 1</w:t>
            </w:r>
            <w:r w:rsidRPr="005D6B77">
              <w:rPr>
                <w:vertAlign w:val="superscript"/>
                <w:lang w:val="fr-FR"/>
              </w:rPr>
              <w:t>er</w:t>
            </w:r>
            <w:r w:rsidR="005D6B77">
              <w:rPr>
                <w:lang w:val="fr-FR"/>
              </w:rPr>
              <w:t> </w:t>
            </w:r>
            <w:r>
              <w:rPr>
                <w:lang w:val="fr-FR"/>
              </w:rPr>
              <w:t>janvier 2015. L</w:t>
            </w:r>
            <w:r w:rsidR="000F0F28">
              <w:rPr>
                <w:lang w:val="fr-FR"/>
              </w:rPr>
              <w:t>’</w:t>
            </w:r>
            <w:r>
              <w:rPr>
                <w:lang w:val="fr-FR"/>
              </w:rPr>
              <w:t>auteure a déposé deux autres plaintes, les 20</w:t>
            </w:r>
            <w:r w:rsidR="007E0879">
              <w:rPr>
                <w:lang w:val="fr-FR"/>
              </w:rPr>
              <w:t> </w:t>
            </w:r>
            <w:r>
              <w:rPr>
                <w:lang w:val="fr-FR"/>
              </w:rPr>
              <w:t>janvier 2015 et 27</w:t>
            </w:r>
            <w:r w:rsidR="007E0879">
              <w:rPr>
                <w:lang w:val="fr-FR"/>
              </w:rPr>
              <w:t> </w:t>
            </w:r>
            <w:r>
              <w:rPr>
                <w:lang w:val="fr-FR"/>
              </w:rPr>
              <w:t>février 2015 respectivement, auprès du tribunal de district d</w:t>
            </w:r>
            <w:r w:rsidR="000F0F28">
              <w:rPr>
                <w:lang w:val="fr-FR"/>
              </w:rPr>
              <w:t>’</w:t>
            </w:r>
            <w:r>
              <w:rPr>
                <w:lang w:val="fr-FR"/>
              </w:rPr>
              <w:t>Astana, dans lesquelles elle demandait que le Ministère des finances lui accorde une indemnisation destinée à couvrir les amendes administratives qui lui avaient été infligées ainsi que ses frais de justice et le préjudice moral qu</w:t>
            </w:r>
            <w:r w:rsidR="000F0F28">
              <w:rPr>
                <w:lang w:val="fr-FR"/>
              </w:rPr>
              <w:t>’</w:t>
            </w:r>
            <w:r>
              <w:rPr>
                <w:lang w:val="fr-FR"/>
              </w:rPr>
              <w:t>elle avait subi. Elle a été déboutée au motif que les décisions du Comité et le Pacte ne pouvaient pas être pris en considération. L</w:t>
            </w:r>
            <w:r w:rsidR="000F0F28">
              <w:rPr>
                <w:lang w:val="fr-FR"/>
              </w:rPr>
              <w:t>’</w:t>
            </w:r>
            <w:r>
              <w:rPr>
                <w:lang w:val="fr-FR"/>
              </w:rPr>
              <w:t>auteure a enfin formé un recours en annulation, qui est pendant.</w:t>
            </w:r>
          </w:p>
        </w:tc>
      </w:tr>
      <w:tr w:rsidR="009D4EE1" w:rsidRPr="00965A6E" w:rsidTr="008C5BEF">
        <w:tc>
          <w:tcPr>
            <w:tcW w:w="2694" w:type="dxa"/>
            <w:tcBorders>
              <w:bottom w:val="single" w:sz="12" w:space="0" w:color="auto"/>
            </w:tcBorders>
            <w:shd w:val="clear" w:color="auto" w:fill="auto"/>
          </w:tcPr>
          <w:p w:rsidR="009D4EE1" w:rsidRDefault="009D4EE1" w:rsidP="00684B6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9D4EE1" w:rsidRDefault="009D4EE1" w:rsidP="000D3601">
            <w:pPr>
              <w:tabs>
                <w:tab w:val="left" w:pos="274"/>
                <w:tab w:val="left" w:pos="574"/>
              </w:tabs>
              <w:spacing w:before="40" w:after="120"/>
              <w:jc w:val="both"/>
              <w:rPr>
                <w:lang w:val="fr-FR"/>
              </w:rPr>
            </w:pPr>
            <w:r>
              <w:rPr>
                <w:lang w:val="fr-FR"/>
              </w:rPr>
              <w:t>Poursuite du dialogue au titre du suivi</w:t>
            </w:r>
            <w:r w:rsidR="005D6B77">
              <w:rPr>
                <w:lang w:val="fr-FR"/>
              </w:rPr>
              <w:t>.</w:t>
            </w:r>
          </w:p>
        </w:tc>
      </w:tr>
    </w:tbl>
    <w:p w:rsidR="005951E6" w:rsidRDefault="005951E6" w:rsidP="005951E6">
      <w:pPr>
        <w:pStyle w:val="H23G"/>
      </w:pPr>
      <w:r>
        <w:lastRenderedPageBreak/>
        <w:tab/>
        <w:t>8.</w:t>
      </w:r>
      <w:r>
        <w:tab/>
        <w:t>Kirghizistan</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5951E6" w:rsidRPr="00036AC9" w:rsidTr="00684B6D">
        <w:trPr>
          <w:tblHeader/>
        </w:trPr>
        <w:tc>
          <w:tcPr>
            <w:tcW w:w="8506" w:type="dxa"/>
            <w:gridSpan w:val="2"/>
            <w:tcBorders>
              <w:top w:val="single" w:sz="4" w:space="0" w:color="auto"/>
              <w:bottom w:val="single" w:sz="12" w:space="0" w:color="auto"/>
            </w:tcBorders>
            <w:shd w:val="clear" w:color="auto" w:fill="auto"/>
            <w:vAlign w:val="bottom"/>
          </w:tcPr>
          <w:p w:rsidR="005951E6" w:rsidRPr="00036AC9" w:rsidRDefault="005951E6" w:rsidP="00684B6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5951E6">
              <w:rPr>
                <w:b/>
                <w:lang w:val="fr-FR"/>
              </w:rPr>
              <w:t xml:space="preserve">1756/2008, </w:t>
            </w:r>
            <w:r w:rsidRPr="005951E6">
              <w:rPr>
                <w:b/>
                <w:i/>
                <w:lang w:val="fr-FR"/>
              </w:rPr>
              <w:t>Zhumbaeva</w:t>
            </w:r>
            <w:r w:rsidRPr="005951E6">
              <w:rPr>
                <w:b/>
                <w:lang w:val="fr-FR"/>
              </w:rPr>
              <w:t xml:space="preserve"> c. </w:t>
            </w:r>
            <w:r w:rsidRPr="005951E6">
              <w:rPr>
                <w:b/>
                <w:i/>
                <w:lang w:val="fr-FR"/>
              </w:rPr>
              <w:t>Kirghizistan</w:t>
            </w:r>
            <w:r w:rsidRPr="005951E6">
              <w:rPr>
                <w:b/>
                <w:lang w:val="fr-FR"/>
              </w:rPr>
              <w:t xml:space="preserve"> </w:t>
            </w:r>
          </w:p>
        </w:tc>
      </w:tr>
      <w:tr w:rsidR="005951E6" w:rsidRPr="00965A6E" w:rsidTr="008C5BEF">
        <w:trPr>
          <w:trHeight w:hRule="exact" w:val="113"/>
          <w:tblHeader/>
        </w:trPr>
        <w:tc>
          <w:tcPr>
            <w:tcW w:w="2694" w:type="dxa"/>
            <w:tcBorders>
              <w:top w:val="single" w:sz="12" w:space="0" w:color="auto"/>
            </w:tcBorders>
            <w:shd w:val="clear" w:color="auto" w:fill="auto"/>
          </w:tcPr>
          <w:p w:rsidR="005951E6" w:rsidRDefault="005951E6" w:rsidP="00684B6D">
            <w:pPr>
              <w:spacing w:before="40" w:after="120"/>
              <w:ind w:right="113"/>
              <w:rPr>
                <w:b/>
              </w:rPr>
            </w:pPr>
          </w:p>
        </w:tc>
        <w:tc>
          <w:tcPr>
            <w:tcW w:w="5812" w:type="dxa"/>
            <w:tcBorders>
              <w:top w:val="single" w:sz="12" w:space="0" w:color="auto"/>
            </w:tcBorders>
            <w:shd w:val="clear" w:color="auto" w:fill="auto"/>
          </w:tcPr>
          <w:p w:rsidR="005951E6" w:rsidRPr="004E7072" w:rsidRDefault="005951E6" w:rsidP="00684B6D">
            <w:pPr>
              <w:spacing w:before="40" w:after="120"/>
            </w:pPr>
          </w:p>
        </w:tc>
      </w:tr>
      <w:tr w:rsidR="005951E6" w:rsidRPr="00965A6E" w:rsidTr="008C5BEF">
        <w:tc>
          <w:tcPr>
            <w:tcW w:w="2694" w:type="dxa"/>
            <w:shd w:val="clear" w:color="auto" w:fill="auto"/>
          </w:tcPr>
          <w:p w:rsidR="005951E6" w:rsidRPr="00965A6E" w:rsidRDefault="005951E6" w:rsidP="00684B6D">
            <w:pPr>
              <w:spacing w:before="40" w:after="120"/>
              <w:ind w:right="113"/>
              <w:rPr>
                <w:b/>
              </w:rPr>
            </w:pPr>
            <w:r>
              <w:rPr>
                <w:lang w:val="fr-FR"/>
              </w:rPr>
              <w:t>Constatations adoptées le :</w:t>
            </w:r>
          </w:p>
        </w:tc>
        <w:tc>
          <w:tcPr>
            <w:tcW w:w="5812" w:type="dxa"/>
            <w:shd w:val="clear" w:color="auto" w:fill="auto"/>
          </w:tcPr>
          <w:p w:rsidR="005951E6" w:rsidRPr="004E7072" w:rsidRDefault="005951E6" w:rsidP="000D3601">
            <w:pPr>
              <w:spacing w:before="40" w:after="120"/>
              <w:jc w:val="both"/>
            </w:pPr>
            <w:r>
              <w:rPr>
                <w:lang w:val="fr-FR"/>
              </w:rPr>
              <w:t>19 juillet 2011</w:t>
            </w:r>
          </w:p>
        </w:tc>
      </w:tr>
      <w:tr w:rsidR="005951E6" w:rsidRPr="00965A6E" w:rsidTr="008C5BEF">
        <w:tc>
          <w:tcPr>
            <w:tcW w:w="2694" w:type="dxa"/>
            <w:shd w:val="clear" w:color="auto" w:fill="auto"/>
          </w:tcPr>
          <w:p w:rsidR="005951E6" w:rsidRPr="00965A6E" w:rsidRDefault="005951E6" w:rsidP="00684B6D">
            <w:pPr>
              <w:spacing w:before="40" w:after="120"/>
              <w:ind w:right="113"/>
              <w:rPr>
                <w:b/>
              </w:rPr>
            </w:pPr>
            <w:r>
              <w:rPr>
                <w:lang w:val="fr-FR"/>
              </w:rPr>
              <w:t>Violation :</w:t>
            </w:r>
          </w:p>
        </w:tc>
        <w:tc>
          <w:tcPr>
            <w:tcW w:w="5812" w:type="dxa"/>
            <w:shd w:val="clear" w:color="auto" w:fill="auto"/>
            <w:vAlign w:val="bottom"/>
          </w:tcPr>
          <w:p w:rsidR="005951E6" w:rsidRPr="004E7072" w:rsidRDefault="005951E6" w:rsidP="000D3601">
            <w:pPr>
              <w:spacing w:before="40" w:after="120"/>
              <w:jc w:val="both"/>
            </w:pPr>
            <w:r>
              <w:rPr>
                <w:lang w:val="fr-FR"/>
              </w:rPr>
              <w:t>Art. 2 (par. 3), 6 (par. 1) et 7</w:t>
            </w:r>
          </w:p>
        </w:tc>
      </w:tr>
      <w:tr w:rsidR="005951E6" w:rsidRPr="00965A6E" w:rsidTr="008C5BEF">
        <w:tc>
          <w:tcPr>
            <w:tcW w:w="2694" w:type="dxa"/>
            <w:shd w:val="clear" w:color="auto" w:fill="auto"/>
          </w:tcPr>
          <w:p w:rsidR="005951E6" w:rsidRPr="00965A6E" w:rsidRDefault="005951E6" w:rsidP="00684B6D">
            <w:pPr>
              <w:spacing w:before="40" w:after="120"/>
              <w:ind w:right="113"/>
              <w:rPr>
                <w:b/>
              </w:rPr>
            </w:pPr>
            <w:r w:rsidRPr="00AE574B">
              <w:rPr>
                <w:lang w:val="fr-FR"/>
              </w:rPr>
              <w:t>Recours et réparation</w:t>
            </w:r>
            <w:r>
              <w:rPr>
                <w:lang w:val="fr-FR"/>
              </w:rPr>
              <w:t> :</w:t>
            </w:r>
          </w:p>
        </w:tc>
        <w:tc>
          <w:tcPr>
            <w:tcW w:w="5812" w:type="dxa"/>
            <w:shd w:val="clear" w:color="auto" w:fill="auto"/>
          </w:tcPr>
          <w:p w:rsidR="005951E6" w:rsidRPr="004E7072" w:rsidRDefault="005951E6" w:rsidP="000D3601">
            <w:pPr>
              <w:spacing w:before="40" w:after="120"/>
              <w:jc w:val="both"/>
            </w:pPr>
            <w:r>
              <w:rPr>
                <w:lang w:val="fr-FR"/>
              </w:rPr>
              <w:t>Un recours utile, qui devrait comprendre une enquête impartiale, efficace et approfondie, des poursuites contre les responsables et une réparation intégrale, notamment sous la forme d</w:t>
            </w:r>
            <w:r w:rsidR="000F0F28">
              <w:rPr>
                <w:lang w:val="fr-FR"/>
              </w:rPr>
              <w:t>’</w:t>
            </w:r>
            <w:r>
              <w:rPr>
                <w:lang w:val="fr-FR"/>
              </w:rPr>
              <w:t>une indemnisation appropriée</w:t>
            </w:r>
            <w:r w:rsidR="005D6B77">
              <w:rPr>
                <w:lang w:val="fr-FR"/>
              </w:rPr>
              <w:t>.</w:t>
            </w:r>
          </w:p>
        </w:tc>
      </w:tr>
      <w:tr w:rsidR="005951E6" w:rsidRPr="00965A6E" w:rsidTr="008C5BEF">
        <w:tc>
          <w:tcPr>
            <w:tcW w:w="2694" w:type="dxa"/>
            <w:shd w:val="clear" w:color="auto" w:fill="auto"/>
          </w:tcPr>
          <w:p w:rsidR="005951E6" w:rsidRPr="00965A6E" w:rsidRDefault="005951E6" w:rsidP="00081AF1">
            <w:pPr>
              <w:spacing w:before="40" w:after="120"/>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5951E6" w:rsidRPr="004E7072" w:rsidRDefault="005951E6" w:rsidP="000D3601">
            <w:pPr>
              <w:spacing w:before="40" w:after="120"/>
              <w:jc w:val="both"/>
            </w:pPr>
            <w:r>
              <w:rPr>
                <w:lang w:val="fr-FR"/>
              </w:rPr>
              <w:t>CCPR/C/112/3</w:t>
            </w:r>
          </w:p>
        </w:tc>
      </w:tr>
      <w:tr w:rsidR="005951E6" w:rsidRPr="00965A6E" w:rsidTr="008C5BEF">
        <w:tc>
          <w:tcPr>
            <w:tcW w:w="2694" w:type="dxa"/>
            <w:shd w:val="clear" w:color="auto" w:fill="auto"/>
          </w:tcPr>
          <w:p w:rsidR="005951E6" w:rsidRDefault="005951E6" w:rsidP="00684B6D">
            <w:pPr>
              <w:spacing w:before="40" w:after="120"/>
              <w:rPr>
                <w:lang w:val="fr-FR"/>
              </w:rPr>
            </w:pPr>
          </w:p>
        </w:tc>
        <w:tc>
          <w:tcPr>
            <w:tcW w:w="5812" w:type="dxa"/>
            <w:shd w:val="clear" w:color="auto" w:fill="auto"/>
          </w:tcPr>
          <w:p w:rsidR="005951E6" w:rsidRDefault="005951E6" w:rsidP="005D6B77">
            <w:pPr>
              <w:spacing w:before="40" w:after="120"/>
              <w:jc w:val="both"/>
              <w:rPr>
                <w:lang w:val="fr-FR"/>
              </w:rPr>
            </w:pPr>
            <w:r w:rsidRPr="005951E6">
              <w:rPr>
                <w:lang w:val="fr-FR"/>
              </w:rPr>
              <w:t>Note</w:t>
            </w:r>
            <w:r w:rsidR="00B826E3">
              <w:rPr>
                <w:lang w:val="fr-FR"/>
              </w:rPr>
              <w:t> </w:t>
            </w:r>
            <w:r w:rsidRPr="005951E6">
              <w:rPr>
                <w:lang w:val="fr-FR"/>
              </w:rPr>
              <w:t>: Tout en prenant note avec satisfaction des mesures générales positives visant à prévenir des violations futures, le Comité a décidé, à sa 112</w:t>
            </w:r>
            <w:r w:rsidRPr="005951E6">
              <w:rPr>
                <w:vertAlign w:val="superscript"/>
                <w:lang w:val="fr-FR"/>
              </w:rPr>
              <w:t>e</w:t>
            </w:r>
            <w:r w:rsidRPr="005951E6">
              <w:rPr>
                <w:lang w:val="fr-FR"/>
              </w:rPr>
              <w:t xml:space="preserve"> session, de mettre fin au dialogue au titre du suivi en indiquant que la mise en œuvre de sa recommandation n</w:t>
            </w:r>
            <w:r w:rsidR="000F0F28">
              <w:rPr>
                <w:lang w:val="fr-FR"/>
              </w:rPr>
              <w:t>’</w:t>
            </w:r>
            <w:r w:rsidRPr="005951E6">
              <w:rPr>
                <w:lang w:val="fr-FR"/>
              </w:rPr>
              <w:t>était pas satisfaisante.</w:t>
            </w:r>
          </w:p>
        </w:tc>
      </w:tr>
      <w:tr w:rsidR="005951E6" w:rsidRPr="00965A6E" w:rsidTr="008C5BEF">
        <w:tc>
          <w:tcPr>
            <w:tcW w:w="2694" w:type="dxa"/>
            <w:shd w:val="clear" w:color="auto" w:fill="auto"/>
          </w:tcPr>
          <w:p w:rsidR="005951E6" w:rsidRPr="00965A6E" w:rsidRDefault="005951E6" w:rsidP="00684B6D">
            <w:pPr>
              <w:spacing w:before="40" w:after="120"/>
              <w:ind w:right="113"/>
              <w:rPr>
                <w:b/>
              </w:rPr>
            </w:pPr>
            <w:r>
              <w:rPr>
                <w:lang w:val="fr-FR"/>
              </w:rPr>
              <w:t>Renseignements communiqués par le conseil de l</w:t>
            </w:r>
            <w:r w:rsidR="000F0F28">
              <w:rPr>
                <w:lang w:val="fr-FR"/>
              </w:rPr>
              <w:t>’</w:t>
            </w:r>
            <w:r>
              <w:rPr>
                <w:lang w:val="fr-FR"/>
              </w:rPr>
              <w:t>auteur :</w:t>
            </w:r>
          </w:p>
        </w:tc>
        <w:tc>
          <w:tcPr>
            <w:tcW w:w="5812" w:type="dxa"/>
            <w:shd w:val="clear" w:color="auto" w:fill="auto"/>
          </w:tcPr>
          <w:p w:rsidR="005951E6" w:rsidRPr="004E7072" w:rsidRDefault="005951E6" w:rsidP="000D3601">
            <w:pPr>
              <w:spacing w:before="40" w:after="120"/>
              <w:jc w:val="both"/>
            </w:pPr>
            <w:r>
              <w:rPr>
                <w:lang w:val="fr-FR"/>
              </w:rPr>
              <w:t>10 avril 2015</w:t>
            </w:r>
          </w:p>
        </w:tc>
      </w:tr>
      <w:tr w:rsidR="005951E6" w:rsidRPr="00965A6E" w:rsidTr="008C5BEF">
        <w:tc>
          <w:tcPr>
            <w:tcW w:w="2694" w:type="dxa"/>
            <w:shd w:val="clear" w:color="auto" w:fill="auto"/>
          </w:tcPr>
          <w:p w:rsidR="005951E6" w:rsidRDefault="005951E6" w:rsidP="00684B6D">
            <w:pPr>
              <w:spacing w:before="40" w:after="120"/>
              <w:ind w:right="113"/>
              <w:rPr>
                <w:lang w:val="fr-FR"/>
              </w:rPr>
            </w:pPr>
          </w:p>
        </w:tc>
        <w:tc>
          <w:tcPr>
            <w:tcW w:w="5812" w:type="dxa"/>
            <w:shd w:val="clear" w:color="auto" w:fill="auto"/>
          </w:tcPr>
          <w:p w:rsidR="005951E6" w:rsidRDefault="005951E6" w:rsidP="00921CA8">
            <w:pPr>
              <w:spacing w:before="40" w:after="120"/>
              <w:jc w:val="both"/>
              <w:rPr>
                <w:lang w:val="fr-FR"/>
              </w:rPr>
            </w:pPr>
            <w:r>
              <w:rPr>
                <w:lang w:val="fr-FR"/>
              </w:rPr>
              <w:t>Le conseil de l</w:t>
            </w:r>
            <w:r w:rsidR="000F0F28">
              <w:rPr>
                <w:lang w:val="fr-FR"/>
              </w:rPr>
              <w:t>’</w:t>
            </w:r>
            <w:r>
              <w:rPr>
                <w:lang w:val="fr-FR"/>
              </w:rPr>
              <w:t>auteure se dit préoccupé par la décision, prise par le Comité à sa 112</w:t>
            </w:r>
            <w:r w:rsidRPr="00921CA8">
              <w:rPr>
                <w:vertAlign w:val="superscript"/>
                <w:lang w:val="fr-FR"/>
              </w:rPr>
              <w:t>e</w:t>
            </w:r>
            <w:r w:rsidR="00921CA8">
              <w:rPr>
                <w:lang w:val="fr-FR"/>
              </w:rPr>
              <w:t> </w:t>
            </w:r>
            <w:r>
              <w:rPr>
                <w:lang w:val="fr-FR"/>
              </w:rPr>
              <w:t>session, de mettre fin au dialogue sur cette affaire.</w:t>
            </w:r>
          </w:p>
        </w:tc>
      </w:tr>
      <w:tr w:rsidR="005951E6" w:rsidRPr="00965A6E" w:rsidTr="008C5BEF">
        <w:tc>
          <w:tcPr>
            <w:tcW w:w="2694" w:type="dxa"/>
            <w:shd w:val="clear" w:color="auto" w:fill="auto"/>
          </w:tcPr>
          <w:p w:rsidR="005951E6" w:rsidRDefault="005951E6" w:rsidP="00684B6D">
            <w:pPr>
              <w:spacing w:before="40" w:after="120"/>
              <w:ind w:right="113"/>
              <w:rPr>
                <w:lang w:val="fr-FR"/>
              </w:rPr>
            </w:pPr>
          </w:p>
        </w:tc>
        <w:tc>
          <w:tcPr>
            <w:tcW w:w="5812" w:type="dxa"/>
            <w:shd w:val="clear" w:color="auto" w:fill="auto"/>
          </w:tcPr>
          <w:p w:rsidR="005951E6" w:rsidRDefault="005951E6" w:rsidP="00921CA8">
            <w:pPr>
              <w:spacing w:before="40" w:after="120" w:line="234" w:lineRule="exact"/>
              <w:jc w:val="both"/>
              <w:rPr>
                <w:lang w:val="fr-FR"/>
              </w:rPr>
            </w:pPr>
            <w:r>
              <w:rPr>
                <w:lang w:val="fr-FR"/>
              </w:rPr>
              <w:t>Après l</w:t>
            </w:r>
            <w:r w:rsidR="000F0F28">
              <w:rPr>
                <w:lang w:val="fr-FR"/>
              </w:rPr>
              <w:t>’</w:t>
            </w:r>
            <w:r>
              <w:rPr>
                <w:lang w:val="fr-FR"/>
              </w:rPr>
              <w:t>adoption des constatations du Comité, une demande de dommages-intérêts a été présentée contre les autorités en mars 2014 en vue d</w:t>
            </w:r>
            <w:r w:rsidR="000F0F28">
              <w:rPr>
                <w:lang w:val="fr-FR"/>
              </w:rPr>
              <w:t>’</w:t>
            </w:r>
            <w:r>
              <w:rPr>
                <w:lang w:val="fr-FR"/>
              </w:rPr>
              <w:t>obtenir l</w:t>
            </w:r>
            <w:r w:rsidR="000F0F28">
              <w:rPr>
                <w:lang w:val="fr-FR"/>
              </w:rPr>
              <w:t>’</w:t>
            </w:r>
            <w:r>
              <w:rPr>
                <w:lang w:val="fr-FR"/>
              </w:rPr>
              <w:t>indemnisation du préjudice moral. Dans une première décision, le tribunal de district a rejeté la demande</w:t>
            </w:r>
            <w:r w:rsidR="00B826E3">
              <w:rPr>
                <w:lang w:val="fr-FR"/>
              </w:rPr>
              <w:t> </w:t>
            </w:r>
            <w:r>
              <w:rPr>
                <w:lang w:val="fr-FR"/>
              </w:rPr>
              <w:t>; on notera cependant que la Cour suprême a annulé la décision en novembre 2014 au motif qu</w:t>
            </w:r>
            <w:r w:rsidR="000F0F28">
              <w:rPr>
                <w:lang w:val="fr-FR"/>
              </w:rPr>
              <w:t>’</w:t>
            </w:r>
            <w:r>
              <w:rPr>
                <w:lang w:val="fr-FR"/>
              </w:rPr>
              <w:t>elle était contraire au droit substantiel et procédural. Le tribunal de première instance est une nouvelle fois saisi de la demande, afin de l</w:t>
            </w:r>
            <w:r w:rsidR="000F0F28">
              <w:rPr>
                <w:lang w:val="fr-FR"/>
              </w:rPr>
              <w:t>’</w:t>
            </w:r>
            <w:r>
              <w:rPr>
                <w:lang w:val="fr-FR"/>
              </w:rPr>
              <w:t>examiner de nouveau sur le fond. Au vu de cette décision, le conseil de l</w:t>
            </w:r>
            <w:r w:rsidR="000F0F28">
              <w:rPr>
                <w:lang w:val="fr-FR"/>
              </w:rPr>
              <w:t>’</w:t>
            </w:r>
            <w:r>
              <w:rPr>
                <w:lang w:val="fr-FR"/>
              </w:rPr>
              <w:t>auteure a bon espoir qu</w:t>
            </w:r>
            <w:r w:rsidR="000F0F28">
              <w:rPr>
                <w:lang w:val="fr-FR"/>
              </w:rPr>
              <w:t>’</w:t>
            </w:r>
            <w:r>
              <w:rPr>
                <w:lang w:val="fr-FR"/>
              </w:rPr>
              <w:t xml:space="preserve">une indemnisation sera accordée dans cette affaire. </w:t>
            </w:r>
          </w:p>
        </w:tc>
      </w:tr>
      <w:tr w:rsidR="005951E6" w:rsidRPr="00965A6E" w:rsidTr="008C5BEF">
        <w:tc>
          <w:tcPr>
            <w:tcW w:w="2694" w:type="dxa"/>
            <w:shd w:val="clear" w:color="auto" w:fill="auto"/>
          </w:tcPr>
          <w:p w:rsidR="005951E6" w:rsidRDefault="005951E6" w:rsidP="00684B6D">
            <w:pPr>
              <w:spacing w:before="40" w:after="120"/>
              <w:ind w:right="113"/>
              <w:rPr>
                <w:lang w:val="fr-FR"/>
              </w:rPr>
            </w:pPr>
          </w:p>
        </w:tc>
        <w:tc>
          <w:tcPr>
            <w:tcW w:w="5812" w:type="dxa"/>
            <w:shd w:val="clear" w:color="auto" w:fill="auto"/>
          </w:tcPr>
          <w:p w:rsidR="005951E6" w:rsidRDefault="005951E6" w:rsidP="00921CA8">
            <w:pPr>
              <w:spacing w:before="40" w:after="120" w:line="234" w:lineRule="exact"/>
              <w:jc w:val="both"/>
              <w:rPr>
                <w:lang w:val="fr-FR"/>
              </w:rPr>
            </w:pPr>
            <w:r w:rsidRPr="00E13EE1">
              <w:rPr>
                <w:lang w:val="fr-FR"/>
              </w:rPr>
              <w:t>L</w:t>
            </w:r>
            <w:r w:rsidR="000F0F28">
              <w:rPr>
                <w:lang w:val="fr-FR"/>
              </w:rPr>
              <w:t>’</w:t>
            </w:r>
            <w:r w:rsidRPr="00E13EE1">
              <w:rPr>
                <w:lang w:val="fr-FR"/>
              </w:rPr>
              <w:t>article 41.2 de la Constitution dispose expressément que l</w:t>
            </w:r>
            <w:r w:rsidR="000F0F28">
              <w:rPr>
                <w:lang w:val="fr-FR"/>
              </w:rPr>
              <w:t>’</w:t>
            </w:r>
            <w:r w:rsidRPr="00E13EE1">
              <w:rPr>
                <w:lang w:val="fr-FR"/>
              </w:rPr>
              <w:t>État a l</w:t>
            </w:r>
            <w:r w:rsidR="000F0F28">
              <w:rPr>
                <w:lang w:val="fr-FR"/>
              </w:rPr>
              <w:t>’</w:t>
            </w:r>
            <w:r w:rsidRPr="00E13EE1">
              <w:rPr>
                <w:lang w:val="fr-FR"/>
              </w:rPr>
              <w:t>obligation d</w:t>
            </w:r>
            <w:r w:rsidR="000F0F28">
              <w:rPr>
                <w:lang w:val="fr-FR"/>
              </w:rPr>
              <w:t>’</w:t>
            </w:r>
            <w:r w:rsidRPr="00E13EE1">
              <w:rPr>
                <w:lang w:val="fr-FR"/>
              </w:rPr>
              <w:t>accorder des réparations et une indemnisation dans les cas de violations des droits de l</w:t>
            </w:r>
            <w:r w:rsidR="000F0F28">
              <w:rPr>
                <w:lang w:val="fr-FR"/>
              </w:rPr>
              <w:t>’</w:t>
            </w:r>
            <w:r w:rsidRPr="00E13EE1">
              <w:rPr>
                <w:lang w:val="fr-FR"/>
              </w:rPr>
              <w:t>homme. Bien que cette disposition n</w:t>
            </w:r>
            <w:r w:rsidR="000F0F28">
              <w:rPr>
                <w:lang w:val="fr-FR"/>
              </w:rPr>
              <w:t>’</w:t>
            </w:r>
            <w:r w:rsidRPr="00E13EE1">
              <w:rPr>
                <w:lang w:val="fr-FR"/>
              </w:rPr>
              <w:t>ait encore jamais été mise à l</w:t>
            </w:r>
            <w:r w:rsidR="000F0F28">
              <w:rPr>
                <w:lang w:val="fr-FR"/>
              </w:rPr>
              <w:t>’</w:t>
            </w:r>
            <w:r w:rsidRPr="00E13EE1">
              <w:rPr>
                <w:lang w:val="fr-FR"/>
              </w:rPr>
              <w:t xml:space="preserve">épreuve, son application créerait un important précédent et ouvrirait la voie à de nombreuses autres occasions de plaidoyer. Il est donc essentiel que le Comité apporte son concours par un suivi actif et constant, et mettre fin au dialogue à ce stade reviendrait à </w:t>
            </w:r>
            <w:r>
              <w:rPr>
                <w:lang w:val="fr-FR"/>
              </w:rPr>
              <w:t>se priver d</w:t>
            </w:r>
            <w:r w:rsidR="000F0F28">
              <w:rPr>
                <w:lang w:val="fr-FR"/>
              </w:rPr>
              <w:t>’</w:t>
            </w:r>
            <w:r w:rsidRPr="00E13EE1">
              <w:rPr>
                <w:lang w:val="fr-FR"/>
              </w:rPr>
              <w:t>un important moyen de contrôle. Le conseil de l</w:t>
            </w:r>
            <w:r w:rsidR="000F0F28">
              <w:rPr>
                <w:lang w:val="fr-FR"/>
              </w:rPr>
              <w:t>’</w:t>
            </w:r>
            <w:r w:rsidRPr="00E13EE1">
              <w:rPr>
                <w:lang w:val="fr-FR"/>
              </w:rPr>
              <w:t>auteure prie donc le Comité de reprendre activement le dialogue au titre du suivi sur cette affaire.</w:t>
            </w:r>
          </w:p>
        </w:tc>
      </w:tr>
      <w:tr w:rsidR="005951E6" w:rsidRPr="00965A6E" w:rsidTr="008C5BEF">
        <w:tc>
          <w:tcPr>
            <w:tcW w:w="2694" w:type="dxa"/>
            <w:tcBorders>
              <w:bottom w:val="single" w:sz="12" w:space="0" w:color="auto"/>
            </w:tcBorders>
            <w:shd w:val="clear" w:color="auto" w:fill="auto"/>
          </w:tcPr>
          <w:p w:rsidR="005951E6" w:rsidRDefault="005951E6" w:rsidP="00684B6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5951E6" w:rsidRDefault="005951E6" w:rsidP="000D3601">
            <w:pPr>
              <w:tabs>
                <w:tab w:val="left" w:pos="274"/>
                <w:tab w:val="left" w:pos="574"/>
              </w:tabs>
              <w:spacing w:before="40" w:after="120"/>
              <w:jc w:val="both"/>
              <w:rPr>
                <w:lang w:val="fr-FR"/>
              </w:rPr>
            </w:pPr>
            <w:r>
              <w:rPr>
                <w:lang w:val="fr-FR"/>
              </w:rPr>
              <w:t>Reprendre le dialogue au titre du suivi au sujet de l</w:t>
            </w:r>
            <w:r w:rsidR="000F0F28">
              <w:rPr>
                <w:lang w:val="fr-FR"/>
              </w:rPr>
              <w:t>’</w:t>
            </w:r>
            <w:r>
              <w:rPr>
                <w:lang w:val="fr-FR"/>
              </w:rPr>
              <w:t>affaire et informer les deux parties en conséquence</w:t>
            </w:r>
            <w:r w:rsidR="005D6B77">
              <w:rPr>
                <w:lang w:val="fr-FR"/>
              </w:rPr>
              <w:t>.</w:t>
            </w:r>
          </w:p>
        </w:tc>
      </w:tr>
    </w:tbl>
    <w:p w:rsidR="009D4EE1" w:rsidRDefault="009D4EE1"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5951E6" w:rsidRPr="00036AC9" w:rsidTr="00684B6D">
        <w:trPr>
          <w:tblHeader/>
        </w:trPr>
        <w:tc>
          <w:tcPr>
            <w:tcW w:w="8506" w:type="dxa"/>
            <w:gridSpan w:val="2"/>
            <w:tcBorders>
              <w:top w:val="single" w:sz="4" w:space="0" w:color="auto"/>
              <w:bottom w:val="single" w:sz="12" w:space="0" w:color="auto"/>
            </w:tcBorders>
            <w:shd w:val="clear" w:color="auto" w:fill="auto"/>
            <w:vAlign w:val="bottom"/>
          </w:tcPr>
          <w:p w:rsidR="005951E6" w:rsidRPr="00036AC9" w:rsidRDefault="005951E6" w:rsidP="007E0879">
            <w:pPr>
              <w:keepNext/>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5951E6">
              <w:rPr>
                <w:b/>
                <w:lang w:val="fr-FR"/>
              </w:rPr>
              <w:t xml:space="preserve">1402/2005, </w:t>
            </w:r>
            <w:r w:rsidRPr="005951E6">
              <w:rPr>
                <w:b/>
                <w:i/>
                <w:lang w:val="fr-FR"/>
              </w:rPr>
              <w:t>Krasnov</w:t>
            </w:r>
            <w:r w:rsidRPr="005951E6">
              <w:rPr>
                <w:b/>
                <w:lang w:val="fr-FR"/>
              </w:rPr>
              <w:t xml:space="preserve"> c. </w:t>
            </w:r>
            <w:r w:rsidRPr="005951E6">
              <w:rPr>
                <w:b/>
                <w:i/>
                <w:lang w:val="fr-FR"/>
              </w:rPr>
              <w:t>Kirghizistan</w:t>
            </w:r>
          </w:p>
        </w:tc>
      </w:tr>
      <w:tr w:rsidR="005951E6" w:rsidRPr="00965A6E" w:rsidTr="008C5BEF">
        <w:trPr>
          <w:trHeight w:hRule="exact" w:val="113"/>
          <w:tblHeader/>
        </w:trPr>
        <w:tc>
          <w:tcPr>
            <w:tcW w:w="2694" w:type="dxa"/>
            <w:tcBorders>
              <w:top w:val="single" w:sz="12" w:space="0" w:color="auto"/>
            </w:tcBorders>
            <w:shd w:val="clear" w:color="auto" w:fill="auto"/>
          </w:tcPr>
          <w:p w:rsidR="005951E6" w:rsidRDefault="005951E6" w:rsidP="007E0879">
            <w:pPr>
              <w:keepNext/>
              <w:spacing w:before="40" w:after="120"/>
              <w:ind w:right="113"/>
              <w:rPr>
                <w:b/>
              </w:rPr>
            </w:pPr>
          </w:p>
        </w:tc>
        <w:tc>
          <w:tcPr>
            <w:tcW w:w="5812" w:type="dxa"/>
            <w:tcBorders>
              <w:top w:val="single" w:sz="12" w:space="0" w:color="auto"/>
            </w:tcBorders>
            <w:shd w:val="clear" w:color="auto" w:fill="auto"/>
          </w:tcPr>
          <w:p w:rsidR="005951E6" w:rsidRPr="004E7072" w:rsidRDefault="005951E6" w:rsidP="007E0879">
            <w:pPr>
              <w:keepNext/>
              <w:spacing w:before="40" w:after="120"/>
            </w:pPr>
          </w:p>
        </w:tc>
      </w:tr>
      <w:tr w:rsidR="005951E6" w:rsidRPr="00965A6E" w:rsidTr="008C5BEF">
        <w:tc>
          <w:tcPr>
            <w:tcW w:w="2694" w:type="dxa"/>
            <w:shd w:val="clear" w:color="auto" w:fill="auto"/>
          </w:tcPr>
          <w:p w:rsidR="005951E6" w:rsidRPr="00965A6E" w:rsidRDefault="005951E6" w:rsidP="007E0879">
            <w:pPr>
              <w:keepNext/>
              <w:spacing w:before="40" w:after="120"/>
              <w:ind w:right="113"/>
              <w:rPr>
                <w:b/>
              </w:rPr>
            </w:pPr>
            <w:r>
              <w:rPr>
                <w:lang w:val="fr-FR"/>
              </w:rPr>
              <w:t>Constatations adoptées le :</w:t>
            </w:r>
          </w:p>
        </w:tc>
        <w:tc>
          <w:tcPr>
            <w:tcW w:w="5812" w:type="dxa"/>
            <w:shd w:val="clear" w:color="auto" w:fill="auto"/>
          </w:tcPr>
          <w:p w:rsidR="005951E6" w:rsidRPr="004E7072" w:rsidRDefault="005951E6" w:rsidP="000D3601">
            <w:pPr>
              <w:keepNext/>
              <w:spacing w:before="40" w:after="120"/>
              <w:jc w:val="both"/>
            </w:pPr>
            <w:r>
              <w:rPr>
                <w:lang w:val="fr-FR"/>
              </w:rPr>
              <w:t>29 mars 2011</w:t>
            </w:r>
          </w:p>
        </w:tc>
      </w:tr>
      <w:tr w:rsidR="005951E6" w:rsidRPr="00965A6E" w:rsidTr="008C5BEF">
        <w:tc>
          <w:tcPr>
            <w:tcW w:w="2694" w:type="dxa"/>
            <w:shd w:val="clear" w:color="auto" w:fill="auto"/>
          </w:tcPr>
          <w:p w:rsidR="005951E6" w:rsidRPr="00965A6E" w:rsidRDefault="005951E6" w:rsidP="00684B6D">
            <w:pPr>
              <w:spacing w:before="40" w:after="120"/>
              <w:ind w:right="113"/>
              <w:rPr>
                <w:b/>
              </w:rPr>
            </w:pPr>
            <w:r>
              <w:rPr>
                <w:lang w:val="fr-FR"/>
              </w:rPr>
              <w:t>Violation :</w:t>
            </w:r>
          </w:p>
        </w:tc>
        <w:tc>
          <w:tcPr>
            <w:tcW w:w="5812" w:type="dxa"/>
            <w:shd w:val="clear" w:color="auto" w:fill="auto"/>
            <w:vAlign w:val="bottom"/>
          </w:tcPr>
          <w:p w:rsidR="005951E6" w:rsidRPr="004E7072" w:rsidRDefault="005951E6" w:rsidP="000D3601">
            <w:pPr>
              <w:spacing w:before="40" w:after="120"/>
              <w:jc w:val="both"/>
            </w:pPr>
            <w:r>
              <w:rPr>
                <w:lang w:val="fr-FR"/>
              </w:rPr>
              <w:t>Art. 7, art. 9 (par. 2) et art. 14 (par. 1 et 3 b) et c))</w:t>
            </w:r>
          </w:p>
        </w:tc>
      </w:tr>
      <w:tr w:rsidR="005951E6" w:rsidRPr="00965A6E" w:rsidTr="008C5BEF">
        <w:tc>
          <w:tcPr>
            <w:tcW w:w="2694" w:type="dxa"/>
            <w:shd w:val="clear" w:color="auto" w:fill="auto"/>
          </w:tcPr>
          <w:p w:rsidR="005951E6" w:rsidRPr="00965A6E" w:rsidRDefault="005951E6" w:rsidP="00684B6D">
            <w:pPr>
              <w:spacing w:before="40" w:after="120"/>
              <w:ind w:right="113"/>
              <w:rPr>
                <w:b/>
              </w:rPr>
            </w:pPr>
            <w:r w:rsidRPr="00AE574B">
              <w:rPr>
                <w:lang w:val="fr-FR"/>
              </w:rPr>
              <w:t>Recours et réparation</w:t>
            </w:r>
            <w:r>
              <w:rPr>
                <w:lang w:val="fr-FR"/>
              </w:rPr>
              <w:t> :</w:t>
            </w:r>
          </w:p>
        </w:tc>
        <w:tc>
          <w:tcPr>
            <w:tcW w:w="5812" w:type="dxa"/>
            <w:shd w:val="clear" w:color="auto" w:fill="auto"/>
          </w:tcPr>
          <w:p w:rsidR="005951E6" w:rsidRPr="004E7072" w:rsidRDefault="005951E6" w:rsidP="000D3601">
            <w:pPr>
              <w:spacing w:before="40" w:after="120"/>
              <w:jc w:val="both"/>
            </w:pPr>
            <w:r>
              <w:rPr>
                <w:lang w:val="fr-FR"/>
              </w:rPr>
              <w:t>Un recours utile, notamment un réexamen de la déclaration de culpabilité du fils de l</w:t>
            </w:r>
            <w:r w:rsidR="000F0F28">
              <w:rPr>
                <w:lang w:val="fr-FR"/>
              </w:rPr>
              <w:t>’</w:t>
            </w:r>
            <w:r>
              <w:rPr>
                <w:lang w:val="fr-FR"/>
              </w:rPr>
              <w:t>auteure, compte tenu des dispositions du Pacte, et une indemnisation appropriée</w:t>
            </w:r>
            <w:r w:rsidR="00921CA8">
              <w:rPr>
                <w:lang w:val="fr-FR"/>
              </w:rPr>
              <w:t>.</w:t>
            </w:r>
          </w:p>
        </w:tc>
      </w:tr>
      <w:tr w:rsidR="005951E6" w:rsidRPr="00965A6E" w:rsidTr="008C5BEF">
        <w:tc>
          <w:tcPr>
            <w:tcW w:w="2694" w:type="dxa"/>
            <w:shd w:val="clear" w:color="auto" w:fill="auto"/>
          </w:tcPr>
          <w:p w:rsidR="005951E6" w:rsidRPr="00965A6E" w:rsidRDefault="005951E6" w:rsidP="00081AF1">
            <w:pPr>
              <w:spacing w:before="40" w:after="120"/>
              <w:rPr>
                <w:b/>
              </w:rPr>
            </w:pPr>
            <w:r>
              <w:rPr>
                <w:lang w:val="fr-FR"/>
              </w:rPr>
              <w:lastRenderedPageBreak/>
              <w:t xml:space="preserve">Renseignements reçus précédemment </w:t>
            </w:r>
            <w:r w:rsidR="00081AF1">
              <w:rPr>
                <w:lang w:val="fr-FR"/>
              </w:rPr>
              <w:br/>
            </w:r>
            <w:r>
              <w:rPr>
                <w:lang w:val="fr-FR"/>
              </w:rPr>
              <w:t>dans le cadre du suivi :</w:t>
            </w:r>
          </w:p>
        </w:tc>
        <w:tc>
          <w:tcPr>
            <w:tcW w:w="5812" w:type="dxa"/>
            <w:shd w:val="clear" w:color="auto" w:fill="auto"/>
          </w:tcPr>
          <w:p w:rsidR="005951E6" w:rsidRPr="004E7072" w:rsidRDefault="005951E6" w:rsidP="000D3601">
            <w:pPr>
              <w:spacing w:before="40" w:after="120"/>
              <w:jc w:val="both"/>
            </w:pPr>
            <w:r>
              <w:rPr>
                <w:lang w:val="fr-FR"/>
              </w:rPr>
              <w:t>A/66/40</w:t>
            </w:r>
          </w:p>
        </w:tc>
      </w:tr>
      <w:tr w:rsidR="005951E6" w:rsidRPr="00965A6E" w:rsidTr="008C5BEF">
        <w:tc>
          <w:tcPr>
            <w:tcW w:w="2694" w:type="dxa"/>
            <w:shd w:val="clear" w:color="auto" w:fill="auto"/>
          </w:tcPr>
          <w:p w:rsidR="005951E6" w:rsidRPr="00965A6E" w:rsidRDefault="005951E6" w:rsidP="005951E6">
            <w:pPr>
              <w:spacing w:before="40" w:after="120"/>
              <w:ind w:right="113"/>
              <w:rPr>
                <w:b/>
              </w:rPr>
            </w:pPr>
            <w:r>
              <w:rPr>
                <w:lang w:val="fr-FR"/>
              </w:rPr>
              <w:t>Renseignements communiqués par l</w:t>
            </w:r>
            <w:r w:rsidR="000F0F28">
              <w:rPr>
                <w:lang w:val="fr-FR"/>
              </w:rPr>
              <w:t>’</w:t>
            </w:r>
            <w:r>
              <w:rPr>
                <w:lang w:val="fr-FR"/>
              </w:rPr>
              <w:t>auteur :</w:t>
            </w:r>
          </w:p>
        </w:tc>
        <w:tc>
          <w:tcPr>
            <w:tcW w:w="5812" w:type="dxa"/>
            <w:shd w:val="clear" w:color="auto" w:fill="auto"/>
          </w:tcPr>
          <w:p w:rsidR="005951E6" w:rsidRPr="004E7072" w:rsidRDefault="005951E6" w:rsidP="000D3601">
            <w:pPr>
              <w:spacing w:before="40" w:after="120"/>
              <w:jc w:val="both"/>
            </w:pPr>
            <w:r>
              <w:rPr>
                <w:lang w:val="fr-FR"/>
              </w:rPr>
              <w:t>29 mars 2015</w:t>
            </w:r>
          </w:p>
        </w:tc>
      </w:tr>
      <w:tr w:rsidR="005951E6" w:rsidRPr="00965A6E" w:rsidTr="008C5BEF">
        <w:tc>
          <w:tcPr>
            <w:tcW w:w="2694" w:type="dxa"/>
            <w:shd w:val="clear" w:color="auto" w:fill="auto"/>
          </w:tcPr>
          <w:p w:rsidR="005951E6" w:rsidRDefault="005951E6" w:rsidP="00684B6D">
            <w:pPr>
              <w:spacing w:before="40" w:after="120"/>
              <w:ind w:right="113"/>
              <w:rPr>
                <w:lang w:val="fr-FR"/>
              </w:rPr>
            </w:pPr>
          </w:p>
        </w:tc>
        <w:tc>
          <w:tcPr>
            <w:tcW w:w="5812" w:type="dxa"/>
            <w:shd w:val="clear" w:color="auto" w:fill="auto"/>
          </w:tcPr>
          <w:p w:rsidR="005951E6" w:rsidRDefault="005951E6" w:rsidP="000D3601">
            <w:pPr>
              <w:spacing w:before="40" w:after="120"/>
              <w:jc w:val="both"/>
              <w:rPr>
                <w:lang w:val="fr-FR"/>
              </w:rPr>
            </w:pPr>
            <w:r>
              <w:rPr>
                <w:lang w:val="fr-FR"/>
              </w:rPr>
              <w:t>L</w:t>
            </w:r>
            <w:r w:rsidR="000F0F28">
              <w:rPr>
                <w:lang w:val="fr-FR"/>
              </w:rPr>
              <w:t>’</w:t>
            </w:r>
            <w:r>
              <w:rPr>
                <w:lang w:val="fr-FR"/>
              </w:rPr>
              <w:t>auteure informe le Comité que son fils a obtenu l</w:t>
            </w:r>
            <w:r w:rsidR="000F0F28">
              <w:rPr>
                <w:lang w:val="fr-FR"/>
              </w:rPr>
              <w:t>’</w:t>
            </w:r>
            <w:r>
              <w:rPr>
                <w:lang w:val="fr-FR"/>
              </w:rPr>
              <w:t>asile en Fédération de Russie, et qu</w:t>
            </w:r>
            <w:r w:rsidR="000F0F28">
              <w:rPr>
                <w:lang w:val="fr-FR"/>
              </w:rPr>
              <w:t>’</w:t>
            </w:r>
            <w:r>
              <w:rPr>
                <w:lang w:val="fr-FR"/>
              </w:rPr>
              <w:t>elle essaie de faire rouvrir l</w:t>
            </w:r>
            <w:r w:rsidR="000F0F28">
              <w:rPr>
                <w:lang w:val="fr-FR"/>
              </w:rPr>
              <w:t>’</w:t>
            </w:r>
            <w:r>
              <w:rPr>
                <w:lang w:val="fr-FR"/>
              </w:rPr>
              <w:t>affaire avec l</w:t>
            </w:r>
            <w:r w:rsidR="000F0F28">
              <w:rPr>
                <w:lang w:val="fr-FR"/>
              </w:rPr>
              <w:t>’</w:t>
            </w:r>
            <w:r>
              <w:rPr>
                <w:lang w:val="fr-FR"/>
              </w:rPr>
              <w:t>appui du bureau régional des Nations Unies pour les droits de l</w:t>
            </w:r>
            <w:r w:rsidR="000F0F28">
              <w:rPr>
                <w:lang w:val="fr-FR"/>
              </w:rPr>
              <w:t>’</w:t>
            </w:r>
            <w:r>
              <w:rPr>
                <w:lang w:val="fr-FR"/>
              </w:rPr>
              <w:t>homme au Kirghizistan.</w:t>
            </w:r>
          </w:p>
        </w:tc>
      </w:tr>
      <w:tr w:rsidR="005951E6" w:rsidRPr="00965A6E" w:rsidTr="008C5BEF">
        <w:tc>
          <w:tcPr>
            <w:tcW w:w="2694" w:type="dxa"/>
            <w:shd w:val="clear" w:color="auto" w:fill="auto"/>
          </w:tcPr>
          <w:p w:rsidR="005951E6" w:rsidRPr="00965A6E" w:rsidRDefault="005951E6" w:rsidP="005951E6">
            <w:pPr>
              <w:spacing w:before="40" w:after="120"/>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5951E6" w:rsidRPr="004E7072" w:rsidRDefault="005951E6" w:rsidP="000D3601">
            <w:pPr>
              <w:spacing w:before="40" w:after="120"/>
              <w:jc w:val="both"/>
            </w:pPr>
            <w:r>
              <w:rPr>
                <w:lang w:val="fr-FR"/>
              </w:rPr>
              <w:t>7 mai 2015</w:t>
            </w:r>
          </w:p>
        </w:tc>
      </w:tr>
      <w:tr w:rsidR="005951E6" w:rsidRPr="00965A6E" w:rsidTr="008C5BEF">
        <w:tc>
          <w:tcPr>
            <w:tcW w:w="2694" w:type="dxa"/>
            <w:shd w:val="clear" w:color="auto" w:fill="auto"/>
          </w:tcPr>
          <w:p w:rsidR="005951E6" w:rsidRDefault="005951E6" w:rsidP="00684B6D">
            <w:pPr>
              <w:spacing w:before="40" w:after="120"/>
              <w:ind w:right="113"/>
              <w:rPr>
                <w:lang w:val="fr-FR"/>
              </w:rPr>
            </w:pPr>
          </w:p>
        </w:tc>
        <w:tc>
          <w:tcPr>
            <w:tcW w:w="5812" w:type="dxa"/>
            <w:shd w:val="clear" w:color="auto" w:fill="auto"/>
          </w:tcPr>
          <w:p w:rsidR="005951E6" w:rsidRDefault="005951E6" w:rsidP="000D3601">
            <w:pPr>
              <w:spacing w:before="40" w:after="120"/>
              <w:jc w:val="both"/>
              <w:rPr>
                <w:lang w:val="fr-FR"/>
              </w:rPr>
            </w:pPr>
            <w:r>
              <w:rPr>
                <w:lang w:val="fr-FR"/>
              </w:rPr>
              <w:t>L</w:t>
            </w:r>
            <w:r w:rsidR="000F0F28">
              <w:rPr>
                <w:lang w:val="fr-FR"/>
              </w:rPr>
              <w:t>’</w:t>
            </w:r>
            <w:r>
              <w:rPr>
                <w:lang w:val="fr-FR"/>
              </w:rPr>
              <w:t>État partie rappelle que Mikhail Krasnov a été condamné à dix ans de prison, une décision qui a été confirmée par la Cour suprême. Les décisions de la Cour suprême sont définitives et ne sont pas susceptibles d</w:t>
            </w:r>
            <w:r w:rsidR="000F0F28">
              <w:rPr>
                <w:lang w:val="fr-FR"/>
              </w:rPr>
              <w:t>’</w:t>
            </w:r>
            <w:r>
              <w:rPr>
                <w:lang w:val="fr-FR"/>
              </w:rPr>
              <w:t xml:space="preserve">appel. </w:t>
            </w:r>
          </w:p>
        </w:tc>
      </w:tr>
      <w:tr w:rsidR="005951E6" w:rsidRPr="00965A6E" w:rsidTr="008C5BEF">
        <w:tc>
          <w:tcPr>
            <w:tcW w:w="2694" w:type="dxa"/>
            <w:shd w:val="clear" w:color="auto" w:fill="auto"/>
          </w:tcPr>
          <w:p w:rsidR="005951E6" w:rsidRDefault="005951E6" w:rsidP="00684B6D">
            <w:pPr>
              <w:spacing w:before="40" w:after="120"/>
              <w:ind w:right="113"/>
              <w:rPr>
                <w:lang w:val="fr-FR"/>
              </w:rPr>
            </w:pPr>
          </w:p>
        </w:tc>
        <w:tc>
          <w:tcPr>
            <w:tcW w:w="5812" w:type="dxa"/>
            <w:shd w:val="clear" w:color="auto" w:fill="auto"/>
          </w:tcPr>
          <w:p w:rsidR="005951E6" w:rsidRDefault="005951E6" w:rsidP="000D3601">
            <w:pPr>
              <w:spacing w:before="40" w:after="120"/>
              <w:jc w:val="both"/>
              <w:rPr>
                <w:lang w:val="fr-FR"/>
              </w:rPr>
            </w:pPr>
            <w:r>
              <w:rPr>
                <w:lang w:val="fr-FR"/>
              </w:rPr>
              <w:t>Le 18 septembre 2014, le conseil de l</w:t>
            </w:r>
            <w:r w:rsidR="000F0F28">
              <w:rPr>
                <w:lang w:val="fr-FR"/>
              </w:rPr>
              <w:t>’</w:t>
            </w:r>
            <w:r>
              <w:rPr>
                <w:lang w:val="fr-FR"/>
              </w:rPr>
              <w:t>auteure a présenté une demande d</w:t>
            </w:r>
            <w:r w:rsidR="000F0F28">
              <w:rPr>
                <w:lang w:val="fr-FR"/>
              </w:rPr>
              <w:t>’</w:t>
            </w:r>
            <w:r>
              <w:rPr>
                <w:lang w:val="fr-FR"/>
              </w:rPr>
              <w:t>examen au titre de la procédure de contrôle auprès de la Cour suprême en se basant sur les constatations du Comité en date du 29 mars 2011. L</w:t>
            </w:r>
            <w:r w:rsidR="000F0F28">
              <w:rPr>
                <w:lang w:val="fr-FR"/>
              </w:rPr>
              <w:t>’</w:t>
            </w:r>
            <w:r>
              <w:rPr>
                <w:lang w:val="fr-FR"/>
              </w:rPr>
              <w:t>État partie note que conformément au Code de procédure pénale, il est possible de statuer à nouveau sur une affaire sur laquelle la Cour suprême s</w:t>
            </w:r>
            <w:r w:rsidR="000F0F28">
              <w:rPr>
                <w:lang w:val="fr-FR"/>
              </w:rPr>
              <w:t>’</w:t>
            </w:r>
            <w:r>
              <w:rPr>
                <w:lang w:val="fr-FR"/>
              </w:rPr>
              <w:t>est prononcée si la Cour a violé des droits ou libertés consacrés dans les pactes internationaux ratifiés par l</w:t>
            </w:r>
            <w:r w:rsidR="000F0F28">
              <w:rPr>
                <w:lang w:val="fr-FR"/>
              </w:rPr>
              <w:t>’</w:t>
            </w:r>
            <w:r>
              <w:rPr>
                <w:lang w:val="fr-FR"/>
              </w:rPr>
              <w:t>État partie. Cependant, seule la Cour est habilitée à statuer de nouveau sur l</w:t>
            </w:r>
            <w:r w:rsidR="000F0F28">
              <w:rPr>
                <w:lang w:val="fr-FR"/>
              </w:rPr>
              <w:t>’</w:t>
            </w:r>
            <w:r>
              <w:rPr>
                <w:lang w:val="fr-FR"/>
              </w:rPr>
              <w:t>affaire au vu de nouvelles circonstances.</w:t>
            </w:r>
          </w:p>
        </w:tc>
      </w:tr>
      <w:tr w:rsidR="005951E6" w:rsidRPr="00965A6E" w:rsidTr="008C5BEF">
        <w:tc>
          <w:tcPr>
            <w:tcW w:w="2694" w:type="dxa"/>
            <w:shd w:val="clear" w:color="auto" w:fill="auto"/>
          </w:tcPr>
          <w:p w:rsidR="005951E6" w:rsidRDefault="005951E6" w:rsidP="00684B6D">
            <w:pPr>
              <w:spacing w:before="40" w:after="120"/>
              <w:ind w:right="113"/>
              <w:rPr>
                <w:lang w:val="fr-FR"/>
              </w:rPr>
            </w:pPr>
          </w:p>
        </w:tc>
        <w:tc>
          <w:tcPr>
            <w:tcW w:w="5812" w:type="dxa"/>
            <w:shd w:val="clear" w:color="auto" w:fill="auto"/>
          </w:tcPr>
          <w:p w:rsidR="005951E6" w:rsidRDefault="005951E6" w:rsidP="000D3601">
            <w:pPr>
              <w:spacing w:before="40" w:after="120"/>
              <w:jc w:val="both"/>
              <w:rPr>
                <w:lang w:val="fr-FR"/>
              </w:rPr>
            </w:pPr>
            <w:r>
              <w:rPr>
                <w:lang w:val="fr-FR"/>
              </w:rPr>
              <w:t>Le 20 août 2014, le Bureau du Procureur général de la Fédération de Russie a informé le Ministère de l</w:t>
            </w:r>
            <w:r w:rsidR="000F0F28">
              <w:rPr>
                <w:lang w:val="fr-FR"/>
              </w:rPr>
              <w:t>’</w:t>
            </w:r>
            <w:r>
              <w:rPr>
                <w:lang w:val="fr-FR"/>
              </w:rPr>
              <w:t>intérieur du Kirghizistan que M.</w:t>
            </w:r>
            <w:r w:rsidR="00684B6D">
              <w:rPr>
                <w:lang w:val="fr-FR"/>
              </w:rPr>
              <w:t> </w:t>
            </w:r>
            <w:r>
              <w:rPr>
                <w:lang w:val="fr-FR"/>
              </w:rPr>
              <w:t>Krasnov avait été arrêté sur le territoire russe. Le 12</w:t>
            </w:r>
            <w:r w:rsidR="00684B6D">
              <w:rPr>
                <w:lang w:val="fr-FR"/>
              </w:rPr>
              <w:t> </w:t>
            </w:r>
            <w:r>
              <w:rPr>
                <w:lang w:val="fr-FR"/>
              </w:rPr>
              <w:t>septembre 2014, le bureau du Procureur de Bishkek a demandé l</w:t>
            </w:r>
            <w:r w:rsidR="000F0F28">
              <w:rPr>
                <w:lang w:val="fr-FR"/>
              </w:rPr>
              <w:t>’</w:t>
            </w:r>
            <w:r>
              <w:rPr>
                <w:lang w:val="fr-FR"/>
              </w:rPr>
              <w:t>extradition de M.</w:t>
            </w:r>
            <w:r w:rsidR="00684B6D">
              <w:rPr>
                <w:lang w:val="fr-FR"/>
              </w:rPr>
              <w:t> </w:t>
            </w:r>
            <w:r>
              <w:rPr>
                <w:lang w:val="fr-FR"/>
              </w:rPr>
              <w:t>Krasnov. Dans l</w:t>
            </w:r>
            <w:r w:rsidR="000F0F28">
              <w:rPr>
                <w:lang w:val="fr-FR"/>
              </w:rPr>
              <w:t>’</w:t>
            </w:r>
            <w:r>
              <w:rPr>
                <w:lang w:val="fr-FR"/>
              </w:rPr>
              <w:t>intervalle, ce dernier a été libéré et le 15</w:t>
            </w:r>
            <w:r w:rsidR="00684B6D">
              <w:rPr>
                <w:lang w:val="fr-FR"/>
              </w:rPr>
              <w:t> </w:t>
            </w:r>
            <w:r>
              <w:rPr>
                <w:lang w:val="fr-FR"/>
              </w:rPr>
              <w:t>janvier 2015 il s</w:t>
            </w:r>
            <w:r w:rsidR="000F0F28">
              <w:rPr>
                <w:lang w:val="fr-FR"/>
              </w:rPr>
              <w:t>’</w:t>
            </w:r>
            <w:r>
              <w:rPr>
                <w:lang w:val="fr-FR"/>
              </w:rPr>
              <w:t>est vu accorder l</w:t>
            </w:r>
            <w:r w:rsidR="000F0F28">
              <w:rPr>
                <w:lang w:val="fr-FR"/>
              </w:rPr>
              <w:t>’</w:t>
            </w:r>
            <w:r>
              <w:rPr>
                <w:lang w:val="fr-FR"/>
              </w:rPr>
              <w:t>asile à titre provisoire pour un an par le bureau du procureur de Samara.</w:t>
            </w:r>
          </w:p>
        </w:tc>
      </w:tr>
      <w:tr w:rsidR="005951E6" w:rsidRPr="00965A6E" w:rsidTr="008C5BEF">
        <w:tc>
          <w:tcPr>
            <w:tcW w:w="2694" w:type="dxa"/>
            <w:shd w:val="clear" w:color="auto" w:fill="auto"/>
          </w:tcPr>
          <w:p w:rsidR="005951E6" w:rsidRDefault="005951E6" w:rsidP="005951E6">
            <w:pPr>
              <w:spacing w:before="40" w:after="120"/>
              <w:ind w:right="113"/>
              <w:rPr>
                <w:lang w:val="fr-FR"/>
              </w:rPr>
            </w:pPr>
            <w:r>
              <w:rPr>
                <w:lang w:val="fr-FR"/>
              </w:rPr>
              <w:t>Évaluation du Comité :</w:t>
            </w:r>
          </w:p>
        </w:tc>
        <w:tc>
          <w:tcPr>
            <w:tcW w:w="5812" w:type="dxa"/>
            <w:shd w:val="clear" w:color="auto" w:fill="auto"/>
          </w:tcPr>
          <w:p w:rsidR="005951E6" w:rsidRDefault="005951E6" w:rsidP="000D3601">
            <w:pPr>
              <w:tabs>
                <w:tab w:val="left" w:pos="289"/>
                <w:tab w:val="left" w:pos="567"/>
              </w:tabs>
              <w:spacing w:before="40" w:after="120"/>
              <w:jc w:val="both"/>
              <w:rPr>
                <w:lang w:val="fr-FR"/>
              </w:rPr>
            </w:pPr>
            <w:r>
              <w:rPr>
                <w:lang w:val="fr-FR"/>
              </w:rPr>
              <w:tab/>
              <w:t>a)</w:t>
            </w:r>
            <w:r>
              <w:rPr>
                <w:lang w:val="fr-FR"/>
              </w:rPr>
              <w:tab/>
            </w:r>
            <w:r w:rsidR="000F0F28">
              <w:rPr>
                <w:lang w:val="fr-FR"/>
              </w:rPr>
              <w:t>Réexamen</w:t>
            </w:r>
            <w:r>
              <w:rPr>
                <w:lang w:val="fr-FR"/>
              </w:rPr>
              <w:t xml:space="preserve"> de la déclaration de culpabilité du fils de l</w:t>
            </w:r>
            <w:r w:rsidR="000F0F28">
              <w:rPr>
                <w:lang w:val="fr-FR"/>
              </w:rPr>
              <w:t>’</w:t>
            </w:r>
            <w:r>
              <w:rPr>
                <w:lang w:val="fr-FR"/>
              </w:rPr>
              <w:t>auteure, et indemnisation</w:t>
            </w:r>
            <w:r w:rsidR="00684B6D">
              <w:rPr>
                <w:lang w:val="fr-FR"/>
              </w:rPr>
              <w:t> </w:t>
            </w:r>
            <w:r>
              <w:rPr>
                <w:lang w:val="fr-FR"/>
              </w:rPr>
              <w:t>: C2</w:t>
            </w:r>
          </w:p>
        </w:tc>
      </w:tr>
      <w:tr w:rsidR="005951E6" w:rsidRPr="00965A6E" w:rsidTr="008C5BEF">
        <w:tc>
          <w:tcPr>
            <w:tcW w:w="2694" w:type="dxa"/>
            <w:shd w:val="clear" w:color="auto" w:fill="auto"/>
          </w:tcPr>
          <w:p w:rsidR="005951E6" w:rsidRDefault="005951E6" w:rsidP="00684B6D">
            <w:pPr>
              <w:spacing w:before="40" w:after="120"/>
              <w:ind w:right="113"/>
              <w:rPr>
                <w:lang w:val="fr-FR"/>
              </w:rPr>
            </w:pPr>
          </w:p>
        </w:tc>
        <w:tc>
          <w:tcPr>
            <w:tcW w:w="5812" w:type="dxa"/>
            <w:shd w:val="clear" w:color="auto" w:fill="auto"/>
          </w:tcPr>
          <w:p w:rsidR="005951E6" w:rsidRDefault="00684B6D" w:rsidP="000D3601">
            <w:pPr>
              <w:tabs>
                <w:tab w:val="left" w:pos="289"/>
                <w:tab w:val="left" w:pos="567"/>
              </w:tabs>
              <w:spacing w:before="40" w:after="120"/>
              <w:jc w:val="both"/>
              <w:rPr>
                <w:lang w:val="fr-FR"/>
              </w:rPr>
            </w:pPr>
            <w:r>
              <w:rPr>
                <w:lang w:val="fr-FR"/>
              </w:rPr>
              <w:tab/>
              <w:t>b)</w:t>
            </w:r>
            <w:r>
              <w:rPr>
                <w:lang w:val="fr-FR"/>
              </w:rPr>
              <w:tab/>
            </w:r>
            <w:r w:rsidR="005951E6">
              <w:rPr>
                <w:lang w:val="fr-FR"/>
              </w:rPr>
              <w:t>Publication des constatations</w:t>
            </w:r>
            <w:r>
              <w:rPr>
                <w:lang w:val="fr-FR"/>
              </w:rPr>
              <w:t> </w:t>
            </w:r>
            <w:r w:rsidR="005951E6">
              <w:rPr>
                <w:lang w:val="fr-FR"/>
              </w:rPr>
              <w:t>: aucun renseignement</w:t>
            </w:r>
          </w:p>
        </w:tc>
      </w:tr>
      <w:tr w:rsidR="005951E6" w:rsidRPr="00965A6E" w:rsidTr="008C5BEF">
        <w:tc>
          <w:tcPr>
            <w:tcW w:w="2694" w:type="dxa"/>
            <w:shd w:val="clear" w:color="auto" w:fill="auto"/>
          </w:tcPr>
          <w:p w:rsidR="005951E6" w:rsidRDefault="005951E6" w:rsidP="00684B6D">
            <w:pPr>
              <w:spacing w:before="40" w:after="120"/>
              <w:ind w:right="113"/>
              <w:rPr>
                <w:lang w:val="fr-FR"/>
              </w:rPr>
            </w:pPr>
          </w:p>
        </w:tc>
        <w:tc>
          <w:tcPr>
            <w:tcW w:w="5812" w:type="dxa"/>
            <w:shd w:val="clear" w:color="auto" w:fill="auto"/>
          </w:tcPr>
          <w:p w:rsidR="005951E6" w:rsidRDefault="00684B6D" w:rsidP="000D3601">
            <w:pPr>
              <w:tabs>
                <w:tab w:val="left" w:pos="289"/>
                <w:tab w:val="left" w:pos="567"/>
              </w:tabs>
              <w:spacing w:before="40" w:after="120"/>
              <w:jc w:val="both"/>
              <w:rPr>
                <w:lang w:val="fr-FR"/>
              </w:rPr>
            </w:pPr>
            <w:r>
              <w:rPr>
                <w:lang w:val="fr-FR"/>
              </w:rPr>
              <w:tab/>
              <w:t>c)</w:t>
            </w:r>
            <w:r>
              <w:rPr>
                <w:lang w:val="fr-FR"/>
              </w:rPr>
              <w:tab/>
            </w:r>
            <w:r w:rsidR="005951E6">
              <w:rPr>
                <w:lang w:val="fr-FR"/>
              </w:rPr>
              <w:t>Garantie de non-répétition</w:t>
            </w:r>
            <w:r>
              <w:rPr>
                <w:lang w:val="fr-FR"/>
              </w:rPr>
              <w:t> </w:t>
            </w:r>
            <w:r w:rsidR="005951E6">
              <w:rPr>
                <w:lang w:val="fr-FR"/>
              </w:rPr>
              <w:t>: B1</w:t>
            </w:r>
          </w:p>
        </w:tc>
      </w:tr>
      <w:tr w:rsidR="00684B6D" w:rsidRPr="00965A6E" w:rsidTr="008C5BEF">
        <w:tc>
          <w:tcPr>
            <w:tcW w:w="2694" w:type="dxa"/>
            <w:shd w:val="clear" w:color="auto" w:fill="auto"/>
          </w:tcPr>
          <w:p w:rsidR="00684B6D" w:rsidRPr="00965A6E" w:rsidRDefault="00684B6D" w:rsidP="00684B6D">
            <w:pPr>
              <w:spacing w:before="40" w:after="120"/>
              <w:ind w:right="113"/>
              <w:rPr>
                <w:b/>
              </w:rPr>
            </w:pPr>
            <w:r>
              <w:rPr>
                <w:lang w:val="fr-FR"/>
              </w:rPr>
              <w:t>Renseignements communiqués par l</w:t>
            </w:r>
            <w:r w:rsidR="000F0F28">
              <w:rPr>
                <w:lang w:val="fr-FR"/>
              </w:rPr>
              <w:t>’</w:t>
            </w:r>
            <w:r>
              <w:rPr>
                <w:lang w:val="fr-FR"/>
              </w:rPr>
              <w:t>auteur :</w:t>
            </w:r>
          </w:p>
        </w:tc>
        <w:tc>
          <w:tcPr>
            <w:tcW w:w="5812" w:type="dxa"/>
            <w:shd w:val="clear" w:color="auto" w:fill="auto"/>
          </w:tcPr>
          <w:p w:rsidR="00684B6D" w:rsidRPr="004E7072" w:rsidRDefault="00684B6D" w:rsidP="000D3601">
            <w:pPr>
              <w:spacing w:before="40" w:after="120"/>
              <w:jc w:val="both"/>
            </w:pPr>
            <w:r>
              <w:rPr>
                <w:lang w:val="fr-FR"/>
              </w:rPr>
              <w:t>25 novembre 2015</w:t>
            </w:r>
          </w:p>
        </w:tc>
      </w:tr>
      <w:tr w:rsidR="00684B6D" w:rsidRPr="00965A6E" w:rsidTr="008C5BEF">
        <w:tc>
          <w:tcPr>
            <w:tcW w:w="2694" w:type="dxa"/>
            <w:shd w:val="clear" w:color="auto" w:fill="auto"/>
          </w:tcPr>
          <w:p w:rsidR="00684B6D" w:rsidRDefault="00684B6D" w:rsidP="00684B6D">
            <w:pPr>
              <w:spacing w:before="40" w:after="120"/>
              <w:ind w:right="113"/>
              <w:rPr>
                <w:lang w:val="fr-FR"/>
              </w:rPr>
            </w:pPr>
          </w:p>
        </w:tc>
        <w:tc>
          <w:tcPr>
            <w:tcW w:w="5812" w:type="dxa"/>
            <w:shd w:val="clear" w:color="auto" w:fill="auto"/>
          </w:tcPr>
          <w:p w:rsidR="00684B6D" w:rsidRDefault="00684B6D" w:rsidP="000D3601">
            <w:pPr>
              <w:spacing w:before="40" w:after="120"/>
              <w:jc w:val="both"/>
              <w:rPr>
                <w:lang w:val="fr-FR"/>
              </w:rPr>
            </w:pPr>
            <w:r>
              <w:rPr>
                <w:lang w:val="fr-FR"/>
              </w:rPr>
              <w:t>L</w:t>
            </w:r>
            <w:r w:rsidR="000F0F28">
              <w:rPr>
                <w:lang w:val="fr-FR"/>
              </w:rPr>
              <w:t>’</w:t>
            </w:r>
            <w:r>
              <w:rPr>
                <w:lang w:val="fr-FR"/>
              </w:rPr>
              <w:t>auteure signale que le 26 octobre 2015, la Cour suprême du Kirghizistan a réexaminé la plainte dans laquelle l</w:t>
            </w:r>
            <w:r w:rsidR="000F0F28">
              <w:rPr>
                <w:lang w:val="fr-FR"/>
              </w:rPr>
              <w:t>’</w:t>
            </w:r>
            <w:r>
              <w:rPr>
                <w:lang w:val="fr-FR"/>
              </w:rPr>
              <w:t>auteure contestait sa décision. Elle a rejeté l</w:t>
            </w:r>
            <w:r w:rsidR="000F0F28">
              <w:rPr>
                <w:lang w:val="fr-FR"/>
              </w:rPr>
              <w:t>’</w:t>
            </w:r>
            <w:r>
              <w:rPr>
                <w:lang w:val="fr-FR"/>
              </w:rPr>
              <w:t>appel en indiquant que les constatations du Comité ne constituaient pas une base suffisante pour rouvrir l</w:t>
            </w:r>
            <w:r w:rsidR="000F0F28">
              <w:rPr>
                <w:lang w:val="fr-FR"/>
              </w:rPr>
              <w:t>’</w:t>
            </w:r>
            <w:r>
              <w:rPr>
                <w:lang w:val="fr-FR"/>
              </w:rPr>
              <w:t xml:space="preserve">enquête </w:t>
            </w:r>
            <w:r w:rsidRPr="006B4C5B">
              <w:rPr>
                <w:spacing w:val="-2"/>
                <w:lang w:val="fr-FR"/>
              </w:rPr>
              <w:t>pénale concernant l</w:t>
            </w:r>
            <w:r w:rsidR="000F0F28" w:rsidRPr="006B4C5B">
              <w:rPr>
                <w:spacing w:val="-2"/>
                <w:lang w:val="fr-FR"/>
              </w:rPr>
              <w:t>’</w:t>
            </w:r>
            <w:r w:rsidRPr="006B4C5B">
              <w:rPr>
                <w:spacing w:val="-2"/>
                <w:lang w:val="fr-FR"/>
              </w:rPr>
              <w:t>affaire car le Comité n</w:t>
            </w:r>
            <w:r w:rsidR="000F0F28" w:rsidRPr="006B4C5B">
              <w:rPr>
                <w:spacing w:val="-2"/>
                <w:lang w:val="fr-FR"/>
              </w:rPr>
              <w:t>’</w:t>
            </w:r>
            <w:r w:rsidRPr="006B4C5B">
              <w:rPr>
                <w:spacing w:val="-2"/>
                <w:lang w:val="fr-FR"/>
              </w:rPr>
              <w:t>exposait pas les circonstances</w:t>
            </w:r>
            <w:r>
              <w:rPr>
                <w:lang w:val="fr-FR"/>
              </w:rPr>
              <w:t xml:space="preserve"> particulières de la violation des droits et libertés de M. Krasnov.</w:t>
            </w:r>
          </w:p>
        </w:tc>
      </w:tr>
      <w:tr w:rsidR="00684B6D" w:rsidRPr="00965A6E" w:rsidTr="008C5BEF">
        <w:tc>
          <w:tcPr>
            <w:tcW w:w="2694" w:type="dxa"/>
            <w:tcBorders>
              <w:bottom w:val="single" w:sz="12" w:space="0" w:color="auto"/>
            </w:tcBorders>
            <w:shd w:val="clear" w:color="auto" w:fill="auto"/>
          </w:tcPr>
          <w:p w:rsidR="00684B6D" w:rsidRDefault="00684B6D" w:rsidP="00684B6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684B6D" w:rsidRDefault="00684B6D" w:rsidP="000D3601">
            <w:pPr>
              <w:spacing w:before="40" w:after="120"/>
              <w:jc w:val="both"/>
              <w:rPr>
                <w:lang w:val="fr-FR"/>
              </w:rPr>
            </w:pPr>
            <w:r>
              <w:rPr>
                <w:lang w:val="fr-FR"/>
              </w:rPr>
              <w:t>Poursuite du dialogue au titre du suivi</w:t>
            </w:r>
            <w:r w:rsidR="00921CA8">
              <w:rPr>
                <w:lang w:val="fr-FR"/>
              </w:rPr>
              <w:t>.</w:t>
            </w:r>
          </w:p>
        </w:tc>
      </w:tr>
    </w:tbl>
    <w:p w:rsidR="00DB2C54" w:rsidRDefault="00684B6D" w:rsidP="00921CA8">
      <w:pPr>
        <w:pStyle w:val="H23G"/>
      </w:pPr>
      <w:r>
        <w:lastRenderedPageBreak/>
        <w:tab/>
        <w:t>9.</w:t>
      </w:r>
      <w:r>
        <w:tab/>
        <w:t>Lituanie</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684B6D" w:rsidRPr="00036AC9" w:rsidTr="00684B6D">
        <w:trPr>
          <w:tblHeader/>
        </w:trPr>
        <w:tc>
          <w:tcPr>
            <w:tcW w:w="8506" w:type="dxa"/>
            <w:gridSpan w:val="2"/>
            <w:tcBorders>
              <w:top w:val="single" w:sz="4" w:space="0" w:color="auto"/>
              <w:bottom w:val="single" w:sz="12" w:space="0" w:color="auto"/>
            </w:tcBorders>
            <w:shd w:val="clear" w:color="auto" w:fill="auto"/>
            <w:vAlign w:val="bottom"/>
          </w:tcPr>
          <w:p w:rsidR="00684B6D" w:rsidRPr="00036AC9" w:rsidRDefault="00684B6D" w:rsidP="00921CA8">
            <w:pPr>
              <w:keepNext/>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684B6D">
              <w:rPr>
                <w:b/>
                <w:lang w:val="fr-FR"/>
              </w:rPr>
              <w:t xml:space="preserve">2155/2012, </w:t>
            </w:r>
            <w:r w:rsidRPr="00684B6D">
              <w:rPr>
                <w:b/>
                <w:i/>
                <w:lang w:val="fr-FR"/>
              </w:rPr>
              <w:t>Paksas</w:t>
            </w:r>
            <w:r w:rsidRPr="00684B6D">
              <w:rPr>
                <w:b/>
                <w:lang w:val="fr-FR"/>
              </w:rPr>
              <w:t xml:space="preserve"> c. </w:t>
            </w:r>
            <w:r w:rsidR="00921CA8">
              <w:rPr>
                <w:b/>
                <w:i/>
                <w:lang w:val="fr-FR"/>
              </w:rPr>
              <w:t>Lit</w:t>
            </w:r>
            <w:r w:rsidRPr="00684B6D">
              <w:rPr>
                <w:b/>
                <w:i/>
                <w:lang w:val="fr-FR"/>
              </w:rPr>
              <w:t>uanie</w:t>
            </w:r>
            <w:r w:rsidRPr="00684B6D">
              <w:rPr>
                <w:b/>
                <w:lang w:val="fr-FR"/>
              </w:rPr>
              <w:t xml:space="preserve"> </w:t>
            </w:r>
          </w:p>
        </w:tc>
      </w:tr>
      <w:tr w:rsidR="00684B6D" w:rsidRPr="00965A6E" w:rsidTr="008C5BEF">
        <w:trPr>
          <w:trHeight w:hRule="exact" w:val="113"/>
          <w:tblHeader/>
        </w:trPr>
        <w:tc>
          <w:tcPr>
            <w:tcW w:w="2694" w:type="dxa"/>
            <w:tcBorders>
              <w:top w:val="single" w:sz="12" w:space="0" w:color="auto"/>
            </w:tcBorders>
            <w:shd w:val="clear" w:color="auto" w:fill="auto"/>
          </w:tcPr>
          <w:p w:rsidR="00684B6D" w:rsidRDefault="00684B6D" w:rsidP="00921CA8">
            <w:pPr>
              <w:keepNext/>
              <w:spacing w:before="40" w:after="120"/>
              <w:ind w:right="113"/>
              <w:rPr>
                <w:b/>
              </w:rPr>
            </w:pPr>
          </w:p>
        </w:tc>
        <w:tc>
          <w:tcPr>
            <w:tcW w:w="5812" w:type="dxa"/>
            <w:tcBorders>
              <w:top w:val="single" w:sz="12" w:space="0" w:color="auto"/>
            </w:tcBorders>
            <w:shd w:val="clear" w:color="auto" w:fill="auto"/>
          </w:tcPr>
          <w:p w:rsidR="00684B6D" w:rsidRPr="004E7072" w:rsidRDefault="00684B6D" w:rsidP="00921CA8">
            <w:pPr>
              <w:keepNext/>
              <w:spacing w:before="40" w:after="120"/>
            </w:pPr>
          </w:p>
        </w:tc>
      </w:tr>
      <w:tr w:rsidR="00684B6D" w:rsidRPr="00965A6E" w:rsidTr="008C5BEF">
        <w:tc>
          <w:tcPr>
            <w:tcW w:w="2694" w:type="dxa"/>
            <w:shd w:val="clear" w:color="auto" w:fill="auto"/>
          </w:tcPr>
          <w:p w:rsidR="00684B6D" w:rsidRPr="00965A6E" w:rsidRDefault="00684B6D" w:rsidP="00921CA8">
            <w:pPr>
              <w:keepNext/>
              <w:spacing w:before="40" w:after="120"/>
              <w:ind w:right="113"/>
              <w:rPr>
                <w:b/>
              </w:rPr>
            </w:pPr>
            <w:r>
              <w:rPr>
                <w:lang w:val="fr-FR"/>
              </w:rPr>
              <w:t>Constatations adoptées le :</w:t>
            </w:r>
          </w:p>
        </w:tc>
        <w:tc>
          <w:tcPr>
            <w:tcW w:w="5812" w:type="dxa"/>
            <w:shd w:val="clear" w:color="auto" w:fill="auto"/>
          </w:tcPr>
          <w:p w:rsidR="00684B6D" w:rsidRPr="004E7072" w:rsidRDefault="00684B6D" w:rsidP="00921CA8">
            <w:pPr>
              <w:keepNext/>
              <w:spacing w:before="40" w:after="120"/>
              <w:jc w:val="both"/>
            </w:pPr>
            <w:r>
              <w:rPr>
                <w:lang w:val="fr-FR"/>
              </w:rPr>
              <w:t>25 mars 2014</w:t>
            </w:r>
          </w:p>
        </w:tc>
      </w:tr>
      <w:tr w:rsidR="00684B6D" w:rsidRPr="00965A6E" w:rsidTr="008C5BEF">
        <w:tc>
          <w:tcPr>
            <w:tcW w:w="2694" w:type="dxa"/>
            <w:shd w:val="clear" w:color="auto" w:fill="auto"/>
          </w:tcPr>
          <w:p w:rsidR="00684B6D" w:rsidRPr="00965A6E" w:rsidRDefault="00684B6D" w:rsidP="00684B6D">
            <w:pPr>
              <w:spacing w:before="40" w:after="120"/>
              <w:ind w:right="113"/>
              <w:rPr>
                <w:b/>
              </w:rPr>
            </w:pPr>
            <w:r>
              <w:rPr>
                <w:lang w:val="fr-FR"/>
              </w:rPr>
              <w:t>Violation :</w:t>
            </w:r>
          </w:p>
        </w:tc>
        <w:tc>
          <w:tcPr>
            <w:tcW w:w="5812" w:type="dxa"/>
            <w:shd w:val="clear" w:color="auto" w:fill="auto"/>
            <w:vAlign w:val="bottom"/>
          </w:tcPr>
          <w:p w:rsidR="00684B6D" w:rsidRPr="004E7072" w:rsidRDefault="00684B6D" w:rsidP="000D3601">
            <w:pPr>
              <w:spacing w:before="40" w:after="120"/>
              <w:jc w:val="both"/>
            </w:pPr>
            <w:r>
              <w:rPr>
                <w:lang w:val="fr-FR"/>
              </w:rPr>
              <w:t>Art. 25 b) et c)</w:t>
            </w:r>
          </w:p>
        </w:tc>
      </w:tr>
      <w:tr w:rsidR="00684B6D" w:rsidRPr="00965A6E" w:rsidTr="008C5BEF">
        <w:tc>
          <w:tcPr>
            <w:tcW w:w="2694" w:type="dxa"/>
            <w:shd w:val="clear" w:color="auto" w:fill="auto"/>
          </w:tcPr>
          <w:p w:rsidR="00684B6D" w:rsidRPr="00965A6E" w:rsidRDefault="00684B6D" w:rsidP="00684B6D">
            <w:pPr>
              <w:spacing w:before="40" w:after="120"/>
              <w:ind w:right="113"/>
              <w:rPr>
                <w:b/>
              </w:rPr>
            </w:pPr>
            <w:r w:rsidRPr="00AE574B">
              <w:rPr>
                <w:lang w:val="fr-FR"/>
              </w:rPr>
              <w:t>Recours et réparation</w:t>
            </w:r>
            <w:r>
              <w:rPr>
                <w:lang w:val="fr-FR"/>
              </w:rPr>
              <w:t> :</w:t>
            </w:r>
          </w:p>
        </w:tc>
        <w:tc>
          <w:tcPr>
            <w:tcW w:w="5812" w:type="dxa"/>
            <w:shd w:val="clear" w:color="auto" w:fill="auto"/>
          </w:tcPr>
          <w:p w:rsidR="00684B6D" w:rsidRPr="004E7072" w:rsidRDefault="00684B6D" w:rsidP="000D3601">
            <w:pPr>
              <w:spacing w:before="40" w:after="120"/>
              <w:jc w:val="both"/>
            </w:pPr>
            <w:r>
              <w:rPr>
                <w:lang w:val="fr-FR"/>
              </w:rPr>
              <w:t>Un recours utile, consistant notamment en un réexamen de l</w:t>
            </w:r>
            <w:r w:rsidR="000F0F28">
              <w:rPr>
                <w:lang w:val="fr-FR"/>
              </w:rPr>
              <w:t>’</w:t>
            </w:r>
            <w:r>
              <w:rPr>
                <w:lang w:val="fr-FR"/>
              </w:rPr>
              <w:t>interdiction à vie faite à l</w:t>
            </w:r>
            <w:r w:rsidR="000F0F28">
              <w:rPr>
                <w:lang w:val="fr-FR"/>
              </w:rPr>
              <w:t>’</w:t>
            </w:r>
            <w:r>
              <w:rPr>
                <w:lang w:val="fr-FR"/>
              </w:rPr>
              <w:t>auteur de se présenter aux élections présidentielles et d</w:t>
            </w:r>
            <w:r w:rsidR="000F0F28">
              <w:rPr>
                <w:lang w:val="fr-FR"/>
              </w:rPr>
              <w:t>’</w:t>
            </w:r>
            <w:r>
              <w:rPr>
                <w:lang w:val="fr-FR"/>
              </w:rPr>
              <w:t>être premier ministre ou ministre. L</w:t>
            </w:r>
            <w:r w:rsidR="000F0F28">
              <w:rPr>
                <w:lang w:val="fr-FR"/>
              </w:rPr>
              <w:t>’</w:t>
            </w:r>
            <w:r>
              <w:rPr>
                <w:lang w:val="fr-FR"/>
              </w:rPr>
              <w:t>État partie est également tenu de prendre des mesures pour éviter que des violations analogues se reproduisent.</w:t>
            </w:r>
          </w:p>
        </w:tc>
      </w:tr>
      <w:tr w:rsidR="00684B6D" w:rsidRPr="00965A6E" w:rsidTr="008C5BEF">
        <w:tc>
          <w:tcPr>
            <w:tcW w:w="2694" w:type="dxa"/>
            <w:shd w:val="clear" w:color="auto" w:fill="auto"/>
          </w:tcPr>
          <w:p w:rsidR="00684B6D" w:rsidRPr="00965A6E" w:rsidRDefault="00684B6D" w:rsidP="00081AF1">
            <w:pPr>
              <w:spacing w:before="40" w:after="120"/>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684B6D" w:rsidRPr="004E7072" w:rsidRDefault="00684B6D" w:rsidP="000D3601">
            <w:pPr>
              <w:spacing w:before="40" w:after="120"/>
              <w:jc w:val="both"/>
            </w:pPr>
            <w:r>
              <w:rPr>
                <w:lang w:val="fr-FR"/>
              </w:rPr>
              <w:t>CCPR/C/113/3</w:t>
            </w:r>
          </w:p>
        </w:tc>
      </w:tr>
      <w:tr w:rsidR="00684B6D" w:rsidRPr="00965A6E" w:rsidTr="008C5BEF">
        <w:tc>
          <w:tcPr>
            <w:tcW w:w="2694" w:type="dxa"/>
            <w:shd w:val="clear" w:color="auto" w:fill="auto"/>
          </w:tcPr>
          <w:p w:rsidR="00684B6D" w:rsidRPr="00965A6E" w:rsidRDefault="00684B6D" w:rsidP="00684B6D">
            <w:pPr>
              <w:spacing w:before="40" w:after="120"/>
              <w:ind w:right="113"/>
              <w:rPr>
                <w:b/>
              </w:rPr>
            </w:pPr>
            <w:r>
              <w:rPr>
                <w:lang w:val="fr-FR"/>
              </w:rPr>
              <w:t>Renseignements communiqués par le conseil de l</w:t>
            </w:r>
            <w:r w:rsidR="000F0F28">
              <w:rPr>
                <w:lang w:val="fr-FR"/>
              </w:rPr>
              <w:t>’</w:t>
            </w:r>
            <w:r>
              <w:rPr>
                <w:lang w:val="fr-FR"/>
              </w:rPr>
              <w:t>auteur :</w:t>
            </w:r>
          </w:p>
        </w:tc>
        <w:tc>
          <w:tcPr>
            <w:tcW w:w="5812" w:type="dxa"/>
            <w:shd w:val="clear" w:color="auto" w:fill="auto"/>
          </w:tcPr>
          <w:p w:rsidR="00684B6D" w:rsidRPr="004E7072" w:rsidRDefault="00684B6D" w:rsidP="000D3601">
            <w:pPr>
              <w:spacing w:before="40" w:after="120"/>
              <w:jc w:val="both"/>
            </w:pPr>
            <w:r>
              <w:rPr>
                <w:lang w:val="fr-FR"/>
              </w:rPr>
              <w:t>15 novembre 2015</w:t>
            </w:r>
          </w:p>
        </w:tc>
      </w:tr>
      <w:tr w:rsidR="00684B6D" w:rsidRPr="00965A6E" w:rsidTr="008C5BEF">
        <w:tc>
          <w:tcPr>
            <w:tcW w:w="2694" w:type="dxa"/>
            <w:shd w:val="clear" w:color="auto" w:fill="auto"/>
          </w:tcPr>
          <w:p w:rsidR="00684B6D" w:rsidRDefault="00684B6D" w:rsidP="00684B6D">
            <w:pPr>
              <w:spacing w:before="40" w:after="120"/>
              <w:ind w:right="113"/>
              <w:rPr>
                <w:lang w:val="fr-FR"/>
              </w:rPr>
            </w:pPr>
          </w:p>
        </w:tc>
        <w:tc>
          <w:tcPr>
            <w:tcW w:w="5812" w:type="dxa"/>
            <w:shd w:val="clear" w:color="auto" w:fill="auto"/>
          </w:tcPr>
          <w:p w:rsidR="00684B6D" w:rsidRDefault="00684B6D" w:rsidP="00921CA8">
            <w:pPr>
              <w:spacing w:before="40" w:after="120"/>
              <w:jc w:val="both"/>
              <w:rPr>
                <w:lang w:val="fr-FR"/>
              </w:rPr>
            </w:pPr>
            <w:r>
              <w:rPr>
                <w:lang w:val="fr-FR"/>
              </w:rPr>
              <w:t>Le conseil de l</w:t>
            </w:r>
            <w:r w:rsidR="000F0F28">
              <w:rPr>
                <w:lang w:val="fr-FR"/>
              </w:rPr>
              <w:t>’</w:t>
            </w:r>
            <w:r>
              <w:rPr>
                <w:lang w:val="fr-FR"/>
              </w:rPr>
              <w:t>auteur informe le Comité que l</w:t>
            </w:r>
            <w:r w:rsidR="000F0F28">
              <w:rPr>
                <w:lang w:val="fr-FR"/>
              </w:rPr>
              <w:t>’</w:t>
            </w:r>
            <w:r>
              <w:rPr>
                <w:lang w:val="fr-FR"/>
              </w:rPr>
              <w:t>État partie n</w:t>
            </w:r>
            <w:r w:rsidR="000F0F28">
              <w:rPr>
                <w:lang w:val="fr-FR"/>
              </w:rPr>
              <w:t>’</w:t>
            </w:r>
            <w:r>
              <w:rPr>
                <w:lang w:val="fr-FR"/>
              </w:rPr>
              <w:t>a pris aucune mesure effective pour donner effet aux constatations du Comité, par manque de volonté politique. La raison en est que l</w:t>
            </w:r>
            <w:r w:rsidR="000F0F28">
              <w:rPr>
                <w:lang w:val="fr-FR"/>
              </w:rPr>
              <w:t>’</w:t>
            </w:r>
            <w:r>
              <w:rPr>
                <w:lang w:val="fr-FR"/>
              </w:rPr>
              <w:t>auteur, Rolandas Paksas, demeure une personnalité politique jouissant d</w:t>
            </w:r>
            <w:r w:rsidR="000F0F28">
              <w:rPr>
                <w:lang w:val="fr-FR"/>
              </w:rPr>
              <w:t>’</w:t>
            </w:r>
            <w:r>
              <w:rPr>
                <w:lang w:val="fr-FR"/>
              </w:rPr>
              <w:t>un fort soutien au sein de la population lituanienne</w:t>
            </w:r>
            <w:r w:rsidR="00B826E3">
              <w:rPr>
                <w:lang w:val="fr-FR"/>
              </w:rPr>
              <w:t> </w:t>
            </w:r>
            <w:r>
              <w:rPr>
                <w:lang w:val="fr-FR"/>
              </w:rPr>
              <w:t>; donner effet aux constatations du Comité entraînerait son retour à la tête de l</w:t>
            </w:r>
            <w:r w:rsidR="000F0F28">
              <w:rPr>
                <w:lang w:val="fr-FR"/>
              </w:rPr>
              <w:t>’</w:t>
            </w:r>
            <w:r>
              <w:rPr>
                <w:lang w:val="fr-FR"/>
              </w:rPr>
              <w:t>État. Le conseil de l</w:t>
            </w:r>
            <w:r w:rsidR="000F0F28">
              <w:rPr>
                <w:lang w:val="fr-FR"/>
              </w:rPr>
              <w:t>’</w:t>
            </w:r>
            <w:r>
              <w:rPr>
                <w:lang w:val="fr-FR"/>
              </w:rPr>
              <w:t>auteur suggère de suspendre le droit de l</w:t>
            </w:r>
            <w:r w:rsidR="000F0F28">
              <w:rPr>
                <w:lang w:val="fr-FR"/>
              </w:rPr>
              <w:t>’</w:t>
            </w:r>
            <w:r>
              <w:rPr>
                <w:lang w:val="fr-FR"/>
              </w:rPr>
              <w:t>État partie de participer à l</w:t>
            </w:r>
            <w:r w:rsidR="000F0F28">
              <w:rPr>
                <w:lang w:val="fr-FR"/>
              </w:rPr>
              <w:t>’</w:t>
            </w:r>
            <w:r>
              <w:rPr>
                <w:lang w:val="fr-FR"/>
              </w:rPr>
              <w:t>élection des membres du Comité des droits de l</w:t>
            </w:r>
            <w:r w:rsidR="000F0F28">
              <w:rPr>
                <w:lang w:val="fr-FR"/>
              </w:rPr>
              <w:t>’</w:t>
            </w:r>
            <w:r>
              <w:rPr>
                <w:lang w:val="fr-FR"/>
              </w:rPr>
              <w:t>homme.</w:t>
            </w:r>
          </w:p>
        </w:tc>
      </w:tr>
      <w:tr w:rsidR="00684B6D" w:rsidRPr="00965A6E" w:rsidTr="008C5BEF">
        <w:tc>
          <w:tcPr>
            <w:tcW w:w="2694" w:type="dxa"/>
            <w:tcBorders>
              <w:bottom w:val="single" w:sz="12" w:space="0" w:color="auto"/>
            </w:tcBorders>
            <w:shd w:val="clear" w:color="auto" w:fill="auto"/>
          </w:tcPr>
          <w:p w:rsidR="00684B6D" w:rsidRDefault="00684B6D" w:rsidP="00684B6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684B6D" w:rsidRDefault="00684B6D" w:rsidP="000D3601">
            <w:pPr>
              <w:spacing w:before="40" w:after="120"/>
              <w:jc w:val="both"/>
              <w:rPr>
                <w:lang w:val="fr-FR"/>
              </w:rPr>
            </w:pPr>
            <w:r>
              <w:rPr>
                <w:lang w:val="fr-FR"/>
              </w:rPr>
              <w:t>Poursuite du dialogue au titre du suivi</w:t>
            </w:r>
            <w:r w:rsidR="00921CA8">
              <w:rPr>
                <w:lang w:val="fr-FR"/>
              </w:rPr>
              <w:t>.</w:t>
            </w:r>
          </w:p>
        </w:tc>
      </w:tr>
    </w:tbl>
    <w:p w:rsidR="00684B6D" w:rsidRDefault="00684B6D" w:rsidP="00684B6D">
      <w:pPr>
        <w:pStyle w:val="H23G"/>
      </w:pPr>
      <w:r>
        <w:tab/>
        <w:t>10.</w:t>
      </w:r>
      <w:r>
        <w:tab/>
        <w:t>Népal</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684B6D" w:rsidRPr="00036AC9" w:rsidTr="00684B6D">
        <w:trPr>
          <w:tblHeader/>
        </w:trPr>
        <w:tc>
          <w:tcPr>
            <w:tcW w:w="8506" w:type="dxa"/>
            <w:gridSpan w:val="2"/>
            <w:tcBorders>
              <w:top w:val="single" w:sz="4" w:space="0" w:color="auto"/>
              <w:bottom w:val="single" w:sz="12" w:space="0" w:color="auto"/>
            </w:tcBorders>
            <w:shd w:val="clear" w:color="auto" w:fill="auto"/>
            <w:vAlign w:val="bottom"/>
          </w:tcPr>
          <w:p w:rsidR="00684B6D" w:rsidRPr="00036AC9" w:rsidRDefault="00684B6D" w:rsidP="00684B6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684B6D">
              <w:rPr>
                <w:b/>
                <w:lang w:val="fr-FR"/>
              </w:rPr>
              <w:t xml:space="preserve">2051/2011, </w:t>
            </w:r>
            <w:r w:rsidRPr="00684B6D">
              <w:rPr>
                <w:b/>
                <w:i/>
                <w:lang w:val="fr-FR"/>
              </w:rPr>
              <w:t>Basnet</w:t>
            </w:r>
            <w:r w:rsidRPr="00684B6D">
              <w:rPr>
                <w:b/>
                <w:lang w:val="fr-FR"/>
              </w:rPr>
              <w:t xml:space="preserve"> c. </w:t>
            </w:r>
            <w:r w:rsidRPr="00684B6D">
              <w:rPr>
                <w:b/>
                <w:i/>
                <w:lang w:val="fr-FR"/>
              </w:rPr>
              <w:t>Népal</w:t>
            </w:r>
            <w:r w:rsidRPr="00684B6D">
              <w:rPr>
                <w:b/>
                <w:lang w:val="fr-FR"/>
              </w:rPr>
              <w:t xml:space="preserve"> </w:t>
            </w:r>
          </w:p>
        </w:tc>
      </w:tr>
      <w:tr w:rsidR="00684B6D" w:rsidRPr="00965A6E" w:rsidTr="008C5BEF">
        <w:trPr>
          <w:trHeight w:hRule="exact" w:val="113"/>
          <w:tblHeader/>
        </w:trPr>
        <w:tc>
          <w:tcPr>
            <w:tcW w:w="2694" w:type="dxa"/>
            <w:tcBorders>
              <w:top w:val="single" w:sz="12" w:space="0" w:color="auto"/>
            </w:tcBorders>
            <w:shd w:val="clear" w:color="auto" w:fill="auto"/>
          </w:tcPr>
          <w:p w:rsidR="00684B6D" w:rsidRDefault="00684B6D" w:rsidP="00684B6D">
            <w:pPr>
              <w:spacing w:before="40" w:after="120"/>
              <w:ind w:right="113"/>
              <w:rPr>
                <w:b/>
              </w:rPr>
            </w:pPr>
          </w:p>
        </w:tc>
        <w:tc>
          <w:tcPr>
            <w:tcW w:w="5812" w:type="dxa"/>
            <w:tcBorders>
              <w:top w:val="single" w:sz="12" w:space="0" w:color="auto"/>
            </w:tcBorders>
            <w:shd w:val="clear" w:color="auto" w:fill="auto"/>
          </w:tcPr>
          <w:p w:rsidR="00684B6D" w:rsidRPr="004E7072" w:rsidRDefault="00684B6D" w:rsidP="00684B6D">
            <w:pPr>
              <w:spacing w:before="40" w:after="120"/>
            </w:pPr>
          </w:p>
        </w:tc>
      </w:tr>
      <w:tr w:rsidR="00684B6D" w:rsidRPr="00965A6E" w:rsidTr="008C5BEF">
        <w:tc>
          <w:tcPr>
            <w:tcW w:w="2694" w:type="dxa"/>
            <w:shd w:val="clear" w:color="auto" w:fill="auto"/>
          </w:tcPr>
          <w:p w:rsidR="00684B6D" w:rsidRPr="00965A6E" w:rsidRDefault="00684B6D" w:rsidP="00684B6D">
            <w:pPr>
              <w:spacing w:before="40" w:after="120"/>
              <w:ind w:right="113"/>
              <w:rPr>
                <w:b/>
              </w:rPr>
            </w:pPr>
            <w:r>
              <w:rPr>
                <w:lang w:val="fr-FR"/>
              </w:rPr>
              <w:t>Constatations adoptées le :</w:t>
            </w:r>
          </w:p>
        </w:tc>
        <w:tc>
          <w:tcPr>
            <w:tcW w:w="5812" w:type="dxa"/>
            <w:shd w:val="clear" w:color="auto" w:fill="auto"/>
          </w:tcPr>
          <w:p w:rsidR="00684B6D" w:rsidRPr="004E7072" w:rsidRDefault="00684B6D" w:rsidP="000D3601">
            <w:pPr>
              <w:spacing w:before="40" w:after="120"/>
              <w:jc w:val="both"/>
            </w:pPr>
            <w:r>
              <w:rPr>
                <w:lang w:val="fr-FR"/>
              </w:rPr>
              <w:t>29 octobre 2014</w:t>
            </w:r>
          </w:p>
        </w:tc>
      </w:tr>
      <w:tr w:rsidR="00684B6D" w:rsidRPr="00965A6E" w:rsidTr="008C5BEF">
        <w:tc>
          <w:tcPr>
            <w:tcW w:w="2694" w:type="dxa"/>
            <w:shd w:val="clear" w:color="auto" w:fill="auto"/>
          </w:tcPr>
          <w:p w:rsidR="00684B6D" w:rsidRPr="00965A6E" w:rsidRDefault="00684B6D" w:rsidP="00684B6D">
            <w:pPr>
              <w:spacing w:before="40" w:after="120"/>
              <w:ind w:right="113"/>
              <w:rPr>
                <w:b/>
              </w:rPr>
            </w:pPr>
            <w:r>
              <w:rPr>
                <w:lang w:val="fr-FR"/>
              </w:rPr>
              <w:t>Violation :</w:t>
            </w:r>
          </w:p>
        </w:tc>
        <w:tc>
          <w:tcPr>
            <w:tcW w:w="5812" w:type="dxa"/>
            <w:shd w:val="clear" w:color="auto" w:fill="auto"/>
            <w:vAlign w:val="bottom"/>
          </w:tcPr>
          <w:p w:rsidR="00684B6D" w:rsidRPr="004E7072" w:rsidRDefault="00684B6D" w:rsidP="000D3601">
            <w:pPr>
              <w:spacing w:before="40" w:after="120"/>
              <w:jc w:val="both"/>
            </w:pPr>
            <w:r>
              <w:rPr>
                <w:lang w:val="fr-FR"/>
              </w:rPr>
              <w:t>Art. 7, 9, 10 (par. 1) et 16, et art</w:t>
            </w:r>
            <w:r w:rsidR="00B826E3">
              <w:rPr>
                <w:lang w:val="fr-FR"/>
              </w:rPr>
              <w:t>. </w:t>
            </w:r>
            <w:r>
              <w:rPr>
                <w:lang w:val="fr-FR"/>
              </w:rPr>
              <w:t>2 (par. 3) lu conjointement avec les articles 7, 9, 10 (par. 1) et 16, à l</w:t>
            </w:r>
            <w:r w:rsidR="000F0F28">
              <w:rPr>
                <w:lang w:val="fr-FR"/>
              </w:rPr>
              <w:t>’</w:t>
            </w:r>
            <w:r>
              <w:rPr>
                <w:lang w:val="fr-FR"/>
              </w:rPr>
              <w:t>égard de Jit Man Basnet</w:t>
            </w:r>
            <w:r w:rsidR="00B826E3">
              <w:rPr>
                <w:lang w:val="fr-FR"/>
              </w:rPr>
              <w:t> </w:t>
            </w:r>
            <w:r>
              <w:rPr>
                <w:lang w:val="fr-FR"/>
              </w:rPr>
              <w:t>; et art. 7, et art. 2 (par. 3) lu conjointement avec l</w:t>
            </w:r>
            <w:r w:rsidR="000F0F28">
              <w:rPr>
                <w:lang w:val="fr-FR"/>
              </w:rPr>
              <w:t>’</w:t>
            </w:r>
            <w:r>
              <w:rPr>
                <w:lang w:val="fr-FR"/>
              </w:rPr>
              <w:t>article 7, à l</w:t>
            </w:r>
            <w:r w:rsidR="000F0F28">
              <w:rPr>
                <w:lang w:val="fr-FR"/>
              </w:rPr>
              <w:t>’</w:t>
            </w:r>
            <w:r>
              <w:rPr>
                <w:lang w:val="fr-FR"/>
              </w:rPr>
              <w:t>égard de Top Bahadur Basnet</w:t>
            </w:r>
          </w:p>
        </w:tc>
      </w:tr>
      <w:tr w:rsidR="00684B6D" w:rsidRPr="00965A6E" w:rsidTr="008C5BEF">
        <w:tc>
          <w:tcPr>
            <w:tcW w:w="2694" w:type="dxa"/>
            <w:shd w:val="clear" w:color="auto" w:fill="auto"/>
          </w:tcPr>
          <w:p w:rsidR="00684B6D" w:rsidRPr="00965A6E" w:rsidRDefault="00684B6D" w:rsidP="00684B6D">
            <w:pPr>
              <w:spacing w:before="40" w:after="120"/>
              <w:ind w:right="113"/>
              <w:rPr>
                <w:b/>
              </w:rPr>
            </w:pPr>
            <w:r w:rsidRPr="00AE574B">
              <w:rPr>
                <w:lang w:val="fr-FR"/>
              </w:rPr>
              <w:t>Recours et réparation</w:t>
            </w:r>
            <w:r>
              <w:rPr>
                <w:lang w:val="fr-FR"/>
              </w:rPr>
              <w:t> :</w:t>
            </w:r>
          </w:p>
        </w:tc>
        <w:tc>
          <w:tcPr>
            <w:tcW w:w="5812" w:type="dxa"/>
            <w:shd w:val="clear" w:color="auto" w:fill="auto"/>
          </w:tcPr>
          <w:p w:rsidR="00684B6D" w:rsidRPr="004E7072" w:rsidRDefault="00684B6D" w:rsidP="000D3601">
            <w:pPr>
              <w:spacing w:before="40" w:after="120"/>
              <w:jc w:val="both"/>
            </w:pPr>
            <w:r>
              <w:rPr>
                <w:lang w:val="fr-FR"/>
              </w:rPr>
              <w:t>Un recours utile, consistant notamment à</w:t>
            </w:r>
            <w:r w:rsidR="00B826E3">
              <w:rPr>
                <w:lang w:val="fr-FR"/>
              </w:rPr>
              <w:t> </w:t>
            </w:r>
            <w:r>
              <w:rPr>
                <w:lang w:val="fr-FR"/>
              </w:rPr>
              <w:t>: a) mener une enquête approfondie et efficace sur les faits et poursuivre, juger et punir les responsables des violations commises</w:t>
            </w:r>
            <w:r w:rsidR="00B826E3">
              <w:rPr>
                <w:lang w:val="fr-FR"/>
              </w:rPr>
              <w:t> </w:t>
            </w:r>
            <w:r>
              <w:rPr>
                <w:lang w:val="fr-FR"/>
              </w:rPr>
              <w:t>; b) donner aux auteurs des informations détaillées quant aux résultats de cette enquête</w:t>
            </w:r>
            <w:r w:rsidR="00B826E3">
              <w:rPr>
                <w:lang w:val="fr-FR"/>
              </w:rPr>
              <w:t> </w:t>
            </w:r>
            <w:r>
              <w:rPr>
                <w:lang w:val="fr-FR"/>
              </w:rPr>
              <w:t>; c)</w:t>
            </w:r>
            <w:r w:rsidR="00B826E3">
              <w:rPr>
                <w:lang w:val="fr-FR"/>
              </w:rPr>
              <w:t> </w:t>
            </w:r>
            <w:r>
              <w:rPr>
                <w:lang w:val="fr-FR"/>
              </w:rPr>
              <w:t>indemniser de manière appropriée les auteurs pour les violations subies</w:t>
            </w:r>
            <w:r w:rsidR="00B826E3">
              <w:rPr>
                <w:lang w:val="fr-FR"/>
              </w:rPr>
              <w:t> </w:t>
            </w:r>
            <w:r>
              <w:rPr>
                <w:lang w:val="fr-FR"/>
              </w:rPr>
              <w:t>; d) veiller à ce que les auteurs bénéficient de mesures de réadaptation psychologique et d</w:t>
            </w:r>
            <w:r w:rsidR="000F0F28">
              <w:rPr>
                <w:lang w:val="fr-FR"/>
              </w:rPr>
              <w:t>’</w:t>
            </w:r>
            <w:r>
              <w:rPr>
                <w:lang w:val="fr-FR"/>
              </w:rPr>
              <w:t>un traitement médical adéquats</w:t>
            </w:r>
            <w:r w:rsidR="00B826E3">
              <w:rPr>
                <w:lang w:val="fr-FR"/>
              </w:rPr>
              <w:t> </w:t>
            </w:r>
            <w:r>
              <w:rPr>
                <w:lang w:val="fr-FR"/>
              </w:rPr>
              <w:t>; e)</w:t>
            </w:r>
            <w:r w:rsidR="00B826E3">
              <w:rPr>
                <w:lang w:val="fr-FR"/>
              </w:rPr>
              <w:t> </w:t>
            </w:r>
            <w:r>
              <w:rPr>
                <w:lang w:val="fr-FR"/>
              </w:rPr>
              <w:t>prendre des mesures de satisfaction appropriées</w:t>
            </w:r>
          </w:p>
        </w:tc>
      </w:tr>
      <w:tr w:rsidR="00684B6D" w:rsidRPr="00965A6E" w:rsidTr="008C5BEF">
        <w:tc>
          <w:tcPr>
            <w:tcW w:w="2694" w:type="dxa"/>
            <w:shd w:val="clear" w:color="auto" w:fill="auto"/>
          </w:tcPr>
          <w:p w:rsidR="00684B6D" w:rsidRPr="00965A6E" w:rsidRDefault="00684B6D" w:rsidP="00081AF1">
            <w:pPr>
              <w:spacing w:before="40" w:after="120"/>
              <w:rPr>
                <w:b/>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684B6D" w:rsidRPr="004E7072" w:rsidRDefault="00684B6D" w:rsidP="000D3601">
            <w:pPr>
              <w:spacing w:before="40" w:after="120"/>
              <w:jc w:val="both"/>
            </w:pPr>
            <w:r>
              <w:rPr>
                <w:lang w:val="fr-FR"/>
              </w:rPr>
              <w:t>Aucun renseignement</w:t>
            </w:r>
          </w:p>
        </w:tc>
      </w:tr>
      <w:tr w:rsidR="00684B6D" w:rsidRPr="00965A6E" w:rsidTr="008C5BEF">
        <w:tc>
          <w:tcPr>
            <w:tcW w:w="2694" w:type="dxa"/>
            <w:shd w:val="clear" w:color="auto" w:fill="auto"/>
          </w:tcPr>
          <w:p w:rsidR="00684B6D" w:rsidRPr="00965A6E" w:rsidRDefault="00684B6D" w:rsidP="00F17394">
            <w:pPr>
              <w:spacing w:before="40" w:after="120"/>
              <w:ind w:right="113"/>
              <w:rPr>
                <w:b/>
              </w:rPr>
            </w:pPr>
            <w:r>
              <w:rPr>
                <w:lang w:val="fr-FR"/>
              </w:rPr>
              <w:t xml:space="preserve">Renseignements communiqués par </w:t>
            </w:r>
            <w:r w:rsidR="00F17394">
              <w:rPr>
                <w:lang w:val="fr-FR"/>
              </w:rPr>
              <w:t>l</w:t>
            </w:r>
            <w:r w:rsidR="000F0F28">
              <w:rPr>
                <w:lang w:val="fr-FR"/>
              </w:rPr>
              <w:t>’</w:t>
            </w:r>
            <w:r w:rsidR="00F17394">
              <w:rPr>
                <w:lang w:val="fr-FR"/>
              </w:rPr>
              <w:t>État partie :</w:t>
            </w:r>
          </w:p>
        </w:tc>
        <w:tc>
          <w:tcPr>
            <w:tcW w:w="5812" w:type="dxa"/>
            <w:shd w:val="clear" w:color="auto" w:fill="auto"/>
          </w:tcPr>
          <w:p w:rsidR="00684B6D" w:rsidRPr="004E7072" w:rsidRDefault="00F17394" w:rsidP="000D3601">
            <w:pPr>
              <w:spacing w:before="40" w:after="120"/>
              <w:jc w:val="both"/>
            </w:pPr>
            <w:r>
              <w:rPr>
                <w:lang w:val="fr-FR"/>
              </w:rPr>
              <w:t>13 mai 2015</w:t>
            </w:r>
          </w:p>
        </w:tc>
      </w:tr>
      <w:tr w:rsidR="00684B6D" w:rsidRPr="00965A6E" w:rsidTr="008C5BEF">
        <w:tc>
          <w:tcPr>
            <w:tcW w:w="2694" w:type="dxa"/>
            <w:shd w:val="clear" w:color="auto" w:fill="auto"/>
          </w:tcPr>
          <w:p w:rsidR="00684B6D" w:rsidRDefault="00684B6D" w:rsidP="00684B6D">
            <w:pPr>
              <w:spacing w:before="40" w:after="120"/>
              <w:ind w:right="113"/>
              <w:rPr>
                <w:lang w:val="fr-FR"/>
              </w:rPr>
            </w:pPr>
          </w:p>
        </w:tc>
        <w:tc>
          <w:tcPr>
            <w:tcW w:w="5812" w:type="dxa"/>
            <w:shd w:val="clear" w:color="auto" w:fill="auto"/>
          </w:tcPr>
          <w:p w:rsidR="00684B6D" w:rsidRDefault="00F17394" w:rsidP="000D3601">
            <w:pPr>
              <w:spacing w:before="40" w:after="120"/>
              <w:jc w:val="both"/>
              <w:rPr>
                <w:lang w:val="fr-FR"/>
              </w:rPr>
            </w:pPr>
            <w:r>
              <w:rPr>
                <w:lang w:val="fr-FR"/>
              </w:rPr>
              <w:t>L</w:t>
            </w:r>
            <w:r w:rsidR="000F0F28">
              <w:rPr>
                <w:lang w:val="fr-FR"/>
              </w:rPr>
              <w:t>’</w:t>
            </w:r>
            <w:r>
              <w:rPr>
                <w:lang w:val="fr-FR"/>
              </w:rPr>
              <w:t>État partie informe le Comité que lorsqu</w:t>
            </w:r>
            <w:r w:rsidR="000F0F28">
              <w:rPr>
                <w:lang w:val="fr-FR"/>
              </w:rPr>
              <w:t>’</w:t>
            </w:r>
            <w:r>
              <w:rPr>
                <w:lang w:val="fr-FR"/>
              </w:rPr>
              <w:t>une recommandation lui est communiquée par la Commission constituée en application de la loi de 2014 portant création de la commission d</w:t>
            </w:r>
            <w:r w:rsidR="000F0F28">
              <w:rPr>
                <w:lang w:val="fr-FR"/>
              </w:rPr>
              <w:t>’</w:t>
            </w:r>
            <w:r>
              <w:rPr>
                <w:lang w:val="fr-FR"/>
              </w:rPr>
              <w:t xml:space="preserve">enquête sur les personnes disparues et pour la vérité et la réconciliation, le Gouvernement engage </w:t>
            </w:r>
            <w:r>
              <w:rPr>
                <w:lang w:val="fr-FR"/>
              </w:rPr>
              <w:lastRenderedPageBreak/>
              <w:t>des poursuites contre les responsables présumés. En outre, l</w:t>
            </w:r>
            <w:r w:rsidR="000F0F28">
              <w:rPr>
                <w:lang w:val="fr-FR"/>
              </w:rPr>
              <w:t>’</w:t>
            </w:r>
            <w:r>
              <w:rPr>
                <w:lang w:val="fr-FR"/>
              </w:rPr>
              <w:t>État partie signale que la famille de Jit Man Basnet recevra 100</w:t>
            </w:r>
            <w:r w:rsidR="007E0879">
              <w:rPr>
                <w:lang w:val="fr-FR"/>
              </w:rPr>
              <w:t> </w:t>
            </w:r>
            <w:r>
              <w:rPr>
                <w:lang w:val="fr-FR"/>
              </w:rPr>
              <w:t>000 roupies népalaises à titre d</w:t>
            </w:r>
            <w:r w:rsidR="000F0F28">
              <w:rPr>
                <w:lang w:val="fr-FR"/>
              </w:rPr>
              <w:t>’</w:t>
            </w:r>
            <w:r>
              <w:rPr>
                <w:lang w:val="fr-FR"/>
              </w:rPr>
              <w:t>indemnisation provisoire et qu</w:t>
            </w:r>
            <w:r w:rsidR="000F0F28">
              <w:rPr>
                <w:lang w:val="fr-FR"/>
              </w:rPr>
              <w:t>’</w:t>
            </w:r>
            <w:r>
              <w:rPr>
                <w:lang w:val="fr-FR"/>
              </w:rPr>
              <w:t>il veillera à ce qu</w:t>
            </w:r>
            <w:r w:rsidR="000F0F28">
              <w:rPr>
                <w:lang w:val="fr-FR"/>
              </w:rPr>
              <w:t>’</w:t>
            </w:r>
            <w:r>
              <w:rPr>
                <w:lang w:val="fr-FR"/>
              </w:rPr>
              <w:t>elle soit protégée contre d</w:t>
            </w:r>
            <w:r w:rsidR="000F0F28">
              <w:rPr>
                <w:lang w:val="fr-FR"/>
              </w:rPr>
              <w:t>’</w:t>
            </w:r>
            <w:r>
              <w:rPr>
                <w:lang w:val="fr-FR"/>
              </w:rPr>
              <w:t>éventuels actes de représailles ou d</w:t>
            </w:r>
            <w:r w:rsidR="000F0F28">
              <w:rPr>
                <w:lang w:val="fr-FR"/>
              </w:rPr>
              <w:t>’</w:t>
            </w:r>
            <w:r>
              <w:rPr>
                <w:lang w:val="fr-FR"/>
              </w:rPr>
              <w:t>intimidation. Enfin, l</w:t>
            </w:r>
            <w:r w:rsidR="000F0F28">
              <w:rPr>
                <w:lang w:val="fr-FR"/>
              </w:rPr>
              <w:t>’</w:t>
            </w:r>
            <w:r>
              <w:rPr>
                <w:lang w:val="fr-FR"/>
              </w:rPr>
              <w:t xml:space="preserve">État partie affirme que les constatations du Comité seront traduites en népalais et diffusées. </w:t>
            </w:r>
          </w:p>
        </w:tc>
      </w:tr>
      <w:tr w:rsidR="00F17394" w:rsidRPr="00965A6E" w:rsidTr="008C5BEF">
        <w:tc>
          <w:tcPr>
            <w:tcW w:w="2694" w:type="dxa"/>
            <w:shd w:val="clear" w:color="auto" w:fill="auto"/>
          </w:tcPr>
          <w:p w:rsidR="00F17394" w:rsidRDefault="00F17394" w:rsidP="00F17394">
            <w:pPr>
              <w:spacing w:before="40" w:after="120"/>
              <w:ind w:right="113"/>
              <w:rPr>
                <w:lang w:val="fr-FR"/>
              </w:rPr>
            </w:pPr>
            <w:r>
              <w:rPr>
                <w:lang w:val="fr-FR"/>
              </w:rPr>
              <w:lastRenderedPageBreak/>
              <w:t>Renseignements communiqués par le conseil des auteurs :</w:t>
            </w:r>
          </w:p>
        </w:tc>
        <w:tc>
          <w:tcPr>
            <w:tcW w:w="5812" w:type="dxa"/>
            <w:shd w:val="clear" w:color="auto" w:fill="auto"/>
          </w:tcPr>
          <w:p w:rsidR="00F17394" w:rsidRDefault="00F17394" w:rsidP="000D3601">
            <w:pPr>
              <w:spacing w:before="40" w:after="120"/>
              <w:jc w:val="both"/>
              <w:rPr>
                <w:lang w:val="fr-FR"/>
              </w:rPr>
            </w:pPr>
            <w:r>
              <w:rPr>
                <w:lang w:val="fr-FR"/>
              </w:rPr>
              <w:t xml:space="preserve">8 octobre 2015 </w:t>
            </w:r>
          </w:p>
        </w:tc>
      </w:tr>
      <w:tr w:rsidR="00F17394" w:rsidRPr="00965A6E" w:rsidTr="008C5BEF">
        <w:tc>
          <w:tcPr>
            <w:tcW w:w="2694" w:type="dxa"/>
            <w:shd w:val="clear" w:color="auto" w:fill="auto"/>
          </w:tcPr>
          <w:p w:rsidR="00F17394" w:rsidRDefault="00F17394" w:rsidP="00684B6D">
            <w:pPr>
              <w:spacing w:before="40" w:after="120"/>
              <w:ind w:right="113"/>
              <w:rPr>
                <w:lang w:val="fr-FR"/>
              </w:rPr>
            </w:pPr>
          </w:p>
        </w:tc>
        <w:tc>
          <w:tcPr>
            <w:tcW w:w="5812" w:type="dxa"/>
            <w:shd w:val="clear" w:color="auto" w:fill="auto"/>
          </w:tcPr>
          <w:p w:rsidR="00F17394" w:rsidRDefault="00F17394" w:rsidP="000D3601">
            <w:pPr>
              <w:spacing w:before="40" w:after="120"/>
              <w:jc w:val="both"/>
              <w:rPr>
                <w:lang w:val="fr-FR"/>
              </w:rPr>
            </w:pPr>
            <w:r>
              <w:rPr>
                <w:lang w:val="fr-FR"/>
              </w:rPr>
              <w:t>Le conseil des auteurs signale que malgré les tentatives répétées de la famille et les courriers qu</w:t>
            </w:r>
            <w:r w:rsidR="000F0F28">
              <w:rPr>
                <w:lang w:val="fr-FR"/>
              </w:rPr>
              <w:t>’</w:t>
            </w:r>
            <w:r>
              <w:rPr>
                <w:lang w:val="fr-FR"/>
              </w:rPr>
              <w:t>elle a adressés pour obtenir que l</w:t>
            </w:r>
            <w:r w:rsidR="000F0F28">
              <w:rPr>
                <w:lang w:val="fr-FR"/>
              </w:rPr>
              <w:t>’</w:t>
            </w:r>
            <w:r>
              <w:rPr>
                <w:lang w:val="fr-FR"/>
              </w:rPr>
              <w:t>État partie donne effet aux constatations du Comité, aucune mesure n</w:t>
            </w:r>
            <w:r w:rsidR="000F0F28">
              <w:rPr>
                <w:lang w:val="fr-FR"/>
              </w:rPr>
              <w:t>’</w:t>
            </w:r>
            <w:r>
              <w:rPr>
                <w:lang w:val="fr-FR"/>
              </w:rPr>
              <w:t>a été prise par l</w:t>
            </w:r>
            <w:r w:rsidR="000F0F28">
              <w:rPr>
                <w:lang w:val="fr-FR"/>
              </w:rPr>
              <w:t>’</w:t>
            </w:r>
            <w:r>
              <w:rPr>
                <w:lang w:val="fr-FR"/>
              </w:rPr>
              <w:t>État partie dans ce sens, et les constatations n</w:t>
            </w:r>
            <w:r w:rsidR="000F0F28">
              <w:rPr>
                <w:lang w:val="fr-FR"/>
              </w:rPr>
              <w:t>’</w:t>
            </w:r>
            <w:r>
              <w:rPr>
                <w:lang w:val="fr-FR"/>
              </w:rPr>
              <w:t xml:space="preserve">ont toujours pas été traduites en népalais. </w:t>
            </w:r>
          </w:p>
        </w:tc>
      </w:tr>
      <w:tr w:rsidR="00F17394" w:rsidRPr="00965A6E" w:rsidTr="008C5BEF">
        <w:tc>
          <w:tcPr>
            <w:tcW w:w="2694" w:type="dxa"/>
            <w:shd w:val="clear" w:color="auto" w:fill="auto"/>
          </w:tcPr>
          <w:p w:rsidR="00F17394" w:rsidRDefault="00F17394" w:rsidP="00684B6D">
            <w:pPr>
              <w:spacing w:before="40" w:after="120"/>
              <w:ind w:right="113"/>
              <w:rPr>
                <w:lang w:val="fr-FR"/>
              </w:rPr>
            </w:pPr>
          </w:p>
        </w:tc>
        <w:tc>
          <w:tcPr>
            <w:tcW w:w="5812" w:type="dxa"/>
            <w:shd w:val="clear" w:color="auto" w:fill="auto"/>
          </w:tcPr>
          <w:p w:rsidR="00F17394" w:rsidRDefault="00F17394" w:rsidP="000D3601">
            <w:pPr>
              <w:spacing w:before="40" w:after="120"/>
              <w:jc w:val="both"/>
              <w:rPr>
                <w:lang w:val="fr-FR"/>
              </w:rPr>
            </w:pPr>
            <w:r>
              <w:rPr>
                <w:lang w:val="fr-FR"/>
              </w:rPr>
              <w:t>Les auteurs n</w:t>
            </w:r>
            <w:r w:rsidR="000F0F28">
              <w:rPr>
                <w:lang w:val="fr-FR"/>
              </w:rPr>
              <w:t>’</w:t>
            </w:r>
            <w:r>
              <w:rPr>
                <w:lang w:val="fr-FR"/>
              </w:rPr>
              <w:t>ont pas été informés de l</w:t>
            </w:r>
            <w:r w:rsidR="000F0F28">
              <w:rPr>
                <w:lang w:val="fr-FR"/>
              </w:rPr>
              <w:t>’</w:t>
            </w:r>
            <w:r>
              <w:rPr>
                <w:lang w:val="fr-FR"/>
              </w:rPr>
              <w:t>état d</w:t>
            </w:r>
            <w:r w:rsidR="000F0F28">
              <w:rPr>
                <w:lang w:val="fr-FR"/>
              </w:rPr>
              <w:t>’</w:t>
            </w:r>
            <w:r>
              <w:rPr>
                <w:lang w:val="fr-FR"/>
              </w:rPr>
              <w:t>avancement des investigations concernant la détention et les actes de torture dont a été l</w:t>
            </w:r>
            <w:r w:rsidR="000F0F28">
              <w:rPr>
                <w:lang w:val="fr-FR"/>
              </w:rPr>
              <w:t>’</w:t>
            </w:r>
            <w:r>
              <w:rPr>
                <w:lang w:val="fr-FR"/>
              </w:rPr>
              <w:t>objet Jit Man Basnet. Rien n</w:t>
            </w:r>
            <w:r w:rsidR="000F0F28">
              <w:rPr>
                <w:lang w:val="fr-FR"/>
              </w:rPr>
              <w:t>’</w:t>
            </w:r>
            <w:r>
              <w:rPr>
                <w:lang w:val="fr-FR"/>
              </w:rPr>
              <w:t>a été entrepris pour engager des poursuites contre les responsables et, à ce jour, aucune indemnisation n</w:t>
            </w:r>
            <w:r w:rsidR="000F0F28">
              <w:rPr>
                <w:lang w:val="fr-FR"/>
              </w:rPr>
              <w:t>’</w:t>
            </w:r>
            <w:r>
              <w:rPr>
                <w:lang w:val="fr-FR"/>
              </w:rPr>
              <w:t>a été accordée. De même, aucun des auteurs n</w:t>
            </w:r>
            <w:r w:rsidR="000F0F28">
              <w:rPr>
                <w:lang w:val="fr-FR"/>
              </w:rPr>
              <w:t>’</w:t>
            </w:r>
            <w:r>
              <w:rPr>
                <w:lang w:val="fr-FR"/>
              </w:rPr>
              <w:t>a bénéficié de soins psychologiques ni d</w:t>
            </w:r>
            <w:r w:rsidR="000F0F28">
              <w:rPr>
                <w:lang w:val="fr-FR"/>
              </w:rPr>
              <w:t>’</w:t>
            </w:r>
            <w:r>
              <w:rPr>
                <w:lang w:val="fr-FR"/>
              </w:rPr>
              <w:t>un traitement médical appropriés.</w:t>
            </w:r>
          </w:p>
        </w:tc>
      </w:tr>
      <w:tr w:rsidR="00F17394" w:rsidRPr="00965A6E" w:rsidTr="008C5BEF">
        <w:tc>
          <w:tcPr>
            <w:tcW w:w="2694" w:type="dxa"/>
            <w:shd w:val="clear" w:color="auto" w:fill="auto"/>
          </w:tcPr>
          <w:p w:rsidR="00F17394" w:rsidRDefault="00F17394" w:rsidP="00684B6D">
            <w:pPr>
              <w:spacing w:before="40" w:after="120"/>
              <w:ind w:right="113"/>
              <w:rPr>
                <w:lang w:val="fr-FR"/>
              </w:rPr>
            </w:pPr>
          </w:p>
        </w:tc>
        <w:tc>
          <w:tcPr>
            <w:tcW w:w="5812" w:type="dxa"/>
            <w:shd w:val="clear" w:color="auto" w:fill="auto"/>
          </w:tcPr>
          <w:p w:rsidR="00F17394" w:rsidRDefault="00F17394" w:rsidP="000D3601">
            <w:pPr>
              <w:spacing w:before="40" w:after="120"/>
              <w:jc w:val="both"/>
              <w:rPr>
                <w:lang w:val="fr-FR"/>
              </w:rPr>
            </w:pPr>
            <w:r>
              <w:rPr>
                <w:lang w:val="fr-FR"/>
              </w:rPr>
              <w:t>Aucun changement n</w:t>
            </w:r>
            <w:r w:rsidR="000F0F28">
              <w:rPr>
                <w:lang w:val="fr-FR"/>
              </w:rPr>
              <w:t>’</w:t>
            </w:r>
            <w:r>
              <w:rPr>
                <w:lang w:val="fr-FR"/>
              </w:rPr>
              <w:t>a été apporté à la législation pénale relative aux disparitions forcées et à la torture.</w:t>
            </w:r>
          </w:p>
        </w:tc>
      </w:tr>
      <w:tr w:rsidR="00F17394" w:rsidRPr="00965A6E" w:rsidTr="008C5BEF">
        <w:tc>
          <w:tcPr>
            <w:tcW w:w="2694" w:type="dxa"/>
            <w:shd w:val="clear" w:color="auto" w:fill="auto"/>
          </w:tcPr>
          <w:p w:rsidR="00F17394" w:rsidRDefault="00F17394" w:rsidP="00A6386D">
            <w:pPr>
              <w:spacing w:before="40" w:after="120"/>
              <w:ind w:right="113"/>
              <w:rPr>
                <w:lang w:val="fr-FR"/>
              </w:rPr>
            </w:pPr>
            <w:r>
              <w:rPr>
                <w:lang w:val="fr-FR"/>
              </w:rPr>
              <w:t>Évaluation du Comité :</w:t>
            </w: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a)</w:t>
            </w:r>
            <w:r>
              <w:rPr>
                <w:lang w:val="fr-FR"/>
              </w:rPr>
              <w:tab/>
              <w:t>Enquête approfondie : C1</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b)</w:t>
            </w:r>
            <w:r>
              <w:rPr>
                <w:lang w:val="fr-FR"/>
              </w:rPr>
              <w:tab/>
              <w:t>Poursuites et condamnation des responsables : C1</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c)</w:t>
            </w:r>
            <w:r>
              <w:rPr>
                <w:lang w:val="fr-FR"/>
              </w:rPr>
              <w:tab/>
              <w:t>Indemnisation appropriée : C1</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d)</w:t>
            </w:r>
            <w:r>
              <w:rPr>
                <w:lang w:val="fr-FR"/>
              </w:rPr>
              <w:tab/>
              <w:t>Mesures de satisfaction appropriées : C1</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e)</w:t>
            </w:r>
            <w:r>
              <w:rPr>
                <w:lang w:val="fr-FR"/>
              </w:rPr>
              <w:tab/>
              <w:t>Publication des constatations : B2</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f)</w:t>
            </w:r>
            <w:r>
              <w:rPr>
                <w:lang w:val="fr-FR"/>
              </w:rPr>
              <w:tab/>
              <w:t>Garantie de non-répétition : C1</w:t>
            </w:r>
          </w:p>
        </w:tc>
      </w:tr>
      <w:tr w:rsidR="00684B6D" w:rsidRPr="00965A6E" w:rsidTr="008C5BEF">
        <w:tc>
          <w:tcPr>
            <w:tcW w:w="2694" w:type="dxa"/>
            <w:tcBorders>
              <w:bottom w:val="single" w:sz="12" w:space="0" w:color="auto"/>
            </w:tcBorders>
            <w:shd w:val="clear" w:color="auto" w:fill="auto"/>
          </w:tcPr>
          <w:p w:rsidR="00684B6D" w:rsidRDefault="00684B6D" w:rsidP="00684B6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684B6D" w:rsidRDefault="00684B6D" w:rsidP="000D3601">
            <w:pPr>
              <w:spacing w:before="40" w:after="120"/>
              <w:jc w:val="both"/>
              <w:rPr>
                <w:lang w:val="fr-FR"/>
              </w:rPr>
            </w:pPr>
            <w:r>
              <w:rPr>
                <w:lang w:val="fr-FR"/>
              </w:rPr>
              <w:t>Poursuite du dialogue au titre du suivi</w:t>
            </w:r>
          </w:p>
        </w:tc>
      </w:tr>
    </w:tbl>
    <w:p w:rsidR="00F17394" w:rsidRDefault="00F17394"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F17394" w:rsidRPr="00036AC9" w:rsidTr="00A6386D">
        <w:trPr>
          <w:tblHeader/>
        </w:trPr>
        <w:tc>
          <w:tcPr>
            <w:tcW w:w="8506" w:type="dxa"/>
            <w:gridSpan w:val="2"/>
            <w:tcBorders>
              <w:top w:val="single" w:sz="4" w:space="0" w:color="auto"/>
              <w:bottom w:val="single" w:sz="12" w:space="0" w:color="auto"/>
            </w:tcBorders>
            <w:shd w:val="clear" w:color="auto" w:fill="auto"/>
            <w:vAlign w:val="bottom"/>
          </w:tcPr>
          <w:p w:rsidR="00F17394" w:rsidRPr="00036AC9" w:rsidRDefault="00F17394" w:rsidP="00A6386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F17394">
              <w:rPr>
                <w:b/>
                <w:lang w:val="fr-FR"/>
              </w:rPr>
              <w:t xml:space="preserve">2000/2010, </w:t>
            </w:r>
            <w:r w:rsidRPr="00F17394">
              <w:rPr>
                <w:b/>
                <w:i/>
                <w:lang w:val="fr-FR"/>
              </w:rPr>
              <w:t>Katwal</w:t>
            </w:r>
            <w:r w:rsidRPr="00F17394">
              <w:rPr>
                <w:b/>
                <w:lang w:val="fr-FR"/>
              </w:rPr>
              <w:t xml:space="preserve"> c. </w:t>
            </w:r>
            <w:r w:rsidRPr="00F17394">
              <w:rPr>
                <w:b/>
                <w:i/>
                <w:lang w:val="fr-FR"/>
              </w:rPr>
              <w:t>Népal</w:t>
            </w:r>
          </w:p>
        </w:tc>
      </w:tr>
      <w:tr w:rsidR="00F17394" w:rsidRPr="00965A6E" w:rsidTr="008C5BEF">
        <w:trPr>
          <w:trHeight w:hRule="exact" w:val="113"/>
          <w:tblHeader/>
        </w:trPr>
        <w:tc>
          <w:tcPr>
            <w:tcW w:w="2694" w:type="dxa"/>
            <w:tcBorders>
              <w:top w:val="single" w:sz="12" w:space="0" w:color="auto"/>
            </w:tcBorders>
            <w:shd w:val="clear" w:color="auto" w:fill="auto"/>
          </w:tcPr>
          <w:p w:rsidR="00F17394" w:rsidRDefault="00F17394" w:rsidP="00A6386D">
            <w:pPr>
              <w:spacing w:before="40" w:after="120"/>
              <w:ind w:right="113"/>
              <w:rPr>
                <w:b/>
              </w:rPr>
            </w:pPr>
          </w:p>
        </w:tc>
        <w:tc>
          <w:tcPr>
            <w:tcW w:w="5812" w:type="dxa"/>
            <w:tcBorders>
              <w:top w:val="single" w:sz="12" w:space="0" w:color="auto"/>
            </w:tcBorders>
            <w:shd w:val="clear" w:color="auto" w:fill="auto"/>
          </w:tcPr>
          <w:p w:rsidR="00F17394" w:rsidRPr="004E7072" w:rsidRDefault="00F17394" w:rsidP="00A6386D">
            <w:pPr>
              <w:spacing w:before="40" w:after="120"/>
            </w:pPr>
          </w:p>
        </w:tc>
      </w:tr>
      <w:tr w:rsidR="00F17394" w:rsidRPr="00965A6E" w:rsidTr="008C5BEF">
        <w:tc>
          <w:tcPr>
            <w:tcW w:w="2694" w:type="dxa"/>
            <w:shd w:val="clear" w:color="auto" w:fill="auto"/>
          </w:tcPr>
          <w:p w:rsidR="00F17394" w:rsidRPr="00965A6E" w:rsidRDefault="00F17394" w:rsidP="00A6386D">
            <w:pPr>
              <w:spacing w:before="40" w:after="120"/>
              <w:ind w:right="113"/>
              <w:rPr>
                <w:b/>
              </w:rPr>
            </w:pPr>
            <w:r>
              <w:rPr>
                <w:lang w:val="fr-FR"/>
              </w:rPr>
              <w:t>Constatations adoptées le :</w:t>
            </w:r>
          </w:p>
        </w:tc>
        <w:tc>
          <w:tcPr>
            <w:tcW w:w="5812" w:type="dxa"/>
            <w:shd w:val="clear" w:color="auto" w:fill="auto"/>
          </w:tcPr>
          <w:p w:rsidR="00F17394" w:rsidRPr="004E7072" w:rsidRDefault="00F17394" w:rsidP="000D3601">
            <w:pPr>
              <w:spacing w:before="40" w:after="120"/>
              <w:jc w:val="both"/>
            </w:pPr>
            <w:r>
              <w:rPr>
                <w:lang w:val="fr-FR"/>
              </w:rPr>
              <w:t>1</w:t>
            </w:r>
            <w:r w:rsidRPr="00D91FAE">
              <w:rPr>
                <w:vertAlign w:val="superscript"/>
                <w:lang w:val="fr-FR"/>
              </w:rPr>
              <w:t>er</w:t>
            </w:r>
            <w:r>
              <w:rPr>
                <w:lang w:val="fr-FR"/>
              </w:rPr>
              <w:t> avril 2015</w:t>
            </w:r>
          </w:p>
        </w:tc>
      </w:tr>
      <w:tr w:rsidR="00F17394" w:rsidRPr="00965A6E" w:rsidTr="008C5BEF">
        <w:tc>
          <w:tcPr>
            <w:tcW w:w="2694" w:type="dxa"/>
            <w:shd w:val="clear" w:color="auto" w:fill="auto"/>
          </w:tcPr>
          <w:p w:rsidR="00F17394" w:rsidRPr="00965A6E" w:rsidRDefault="00F17394" w:rsidP="00A6386D">
            <w:pPr>
              <w:spacing w:before="40" w:after="120"/>
              <w:ind w:right="113"/>
              <w:rPr>
                <w:b/>
              </w:rPr>
            </w:pPr>
            <w:r>
              <w:rPr>
                <w:lang w:val="fr-FR"/>
              </w:rPr>
              <w:t>Violation :</w:t>
            </w:r>
          </w:p>
        </w:tc>
        <w:tc>
          <w:tcPr>
            <w:tcW w:w="5812" w:type="dxa"/>
            <w:shd w:val="clear" w:color="auto" w:fill="auto"/>
            <w:vAlign w:val="bottom"/>
          </w:tcPr>
          <w:p w:rsidR="00F17394" w:rsidRPr="004E7072" w:rsidRDefault="00F17394" w:rsidP="000D3601">
            <w:pPr>
              <w:spacing w:before="40" w:after="120"/>
              <w:jc w:val="both"/>
            </w:pPr>
            <w:r>
              <w:rPr>
                <w:lang w:val="fr-FR"/>
              </w:rPr>
              <w:t>Art. 6, 7, 9 (par. 1 à 4) et 16, et art. 2 (par. 3) lu conjointement avec les articles 6, 7, 9 (par. 1 à 4) et 16</w:t>
            </w:r>
          </w:p>
        </w:tc>
      </w:tr>
      <w:tr w:rsidR="00F17394" w:rsidRPr="00965A6E" w:rsidTr="008C5BEF">
        <w:tc>
          <w:tcPr>
            <w:tcW w:w="2694" w:type="dxa"/>
            <w:shd w:val="clear" w:color="auto" w:fill="auto"/>
          </w:tcPr>
          <w:p w:rsidR="00F17394" w:rsidRPr="00965A6E" w:rsidRDefault="00F17394" w:rsidP="00A6386D">
            <w:pPr>
              <w:spacing w:before="40" w:after="120"/>
              <w:ind w:right="113"/>
              <w:rPr>
                <w:b/>
              </w:rPr>
            </w:pPr>
            <w:r w:rsidRPr="00AE574B">
              <w:rPr>
                <w:lang w:val="fr-FR"/>
              </w:rPr>
              <w:t>Recours et réparation</w:t>
            </w:r>
            <w:r>
              <w:rPr>
                <w:lang w:val="fr-FR"/>
              </w:rPr>
              <w:t> :</w:t>
            </w:r>
          </w:p>
        </w:tc>
        <w:tc>
          <w:tcPr>
            <w:tcW w:w="5812" w:type="dxa"/>
            <w:shd w:val="clear" w:color="auto" w:fill="auto"/>
          </w:tcPr>
          <w:p w:rsidR="00F17394" w:rsidRPr="004E7072" w:rsidRDefault="00F17394" w:rsidP="000D3601">
            <w:pPr>
              <w:spacing w:before="40" w:after="120"/>
              <w:jc w:val="both"/>
            </w:pPr>
            <w:r>
              <w:rPr>
                <w:lang w:val="fr-FR"/>
              </w:rPr>
              <w:t>Un recours utile, consistant notamment à : a) mener une enquête approfondie et efficace afin de retrouver la dépouille de Chakra Bahadur Katwal et de la restituer à sa famille ; b) poursuivre, juger et punir les responsables et rendre publics les résultats de mesures prises à cet effet ; c) offrir une réparation effective, notamment une indemnisation adéquate et des mesures de satisfaction appropriées</w:t>
            </w:r>
            <w:r w:rsidR="00921CA8">
              <w:rPr>
                <w:lang w:val="fr-FR"/>
              </w:rPr>
              <w:t>.</w:t>
            </w:r>
          </w:p>
        </w:tc>
      </w:tr>
      <w:tr w:rsidR="00F17394" w:rsidRPr="00965A6E" w:rsidTr="008C5BEF">
        <w:tc>
          <w:tcPr>
            <w:tcW w:w="2694" w:type="dxa"/>
            <w:shd w:val="clear" w:color="auto" w:fill="auto"/>
          </w:tcPr>
          <w:p w:rsidR="00F17394" w:rsidRPr="00965A6E" w:rsidRDefault="00F17394" w:rsidP="00A6386D">
            <w:pPr>
              <w:spacing w:before="40" w:after="120"/>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F17394" w:rsidRPr="004E7072" w:rsidRDefault="00F17394" w:rsidP="000D3601">
            <w:pPr>
              <w:spacing w:before="40" w:after="120"/>
              <w:jc w:val="both"/>
            </w:pPr>
            <w:r>
              <w:rPr>
                <w:lang w:val="fr-FR"/>
              </w:rPr>
              <w:t>4 août 2015</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spacing w:before="40" w:after="120"/>
              <w:jc w:val="both"/>
              <w:rPr>
                <w:lang w:val="fr-FR"/>
              </w:rPr>
            </w:pPr>
            <w:r>
              <w:rPr>
                <w:lang w:val="fr-FR"/>
              </w:rPr>
              <w:t>Le 6 juillet 2015, le Gouvernement népalais a décidé de poursuivre en justice les personnes impliquées dans la disparition forcée et le meurtre de M. Katwal. La famille de M. Katwal a reçu 300 000 roupies népalaises à titre d</w:t>
            </w:r>
            <w:r w:rsidR="000F0F28">
              <w:rPr>
                <w:lang w:val="fr-FR"/>
              </w:rPr>
              <w:t>’</w:t>
            </w:r>
            <w:r>
              <w:rPr>
                <w:lang w:val="fr-FR"/>
              </w:rPr>
              <w:t xml:space="preserve">indemnisation provisoire. Suite aux constatations du </w:t>
            </w:r>
            <w:r>
              <w:rPr>
                <w:lang w:val="fr-FR"/>
              </w:rPr>
              <w:lastRenderedPageBreak/>
              <w:t>Comité, dans lesquelles celui-ci a estimé que l</w:t>
            </w:r>
            <w:r w:rsidR="000F0F28">
              <w:rPr>
                <w:lang w:val="fr-FR"/>
              </w:rPr>
              <w:t>’</w:t>
            </w:r>
            <w:r>
              <w:rPr>
                <w:lang w:val="fr-FR"/>
              </w:rPr>
              <w:t>indemnisation fournie à titre provisoire n</w:t>
            </w:r>
            <w:r w:rsidR="000F0F28">
              <w:rPr>
                <w:lang w:val="fr-FR"/>
              </w:rPr>
              <w:t>’</w:t>
            </w:r>
            <w:r>
              <w:rPr>
                <w:lang w:val="fr-FR"/>
              </w:rPr>
              <w:t>était pas suffisante, le Gouvernement a décidé d</w:t>
            </w:r>
            <w:r w:rsidR="000F0F28">
              <w:rPr>
                <w:lang w:val="fr-FR"/>
              </w:rPr>
              <w:t>’</w:t>
            </w:r>
            <w:r>
              <w:rPr>
                <w:lang w:val="fr-FR"/>
              </w:rPr>
              <w:t>accorder une somme supplémentaire de 100 000 roupies népalaises à la famille. Il signale en outre que la famille de M. Katwal peut prétendre à une indemnisation et des mesures de restitution et de réparation et à d</w:t>
            </w:r>
            <w:r w:rsidR="000F0F28">
              <w:rPr>
                <w:lang w:val="fr-FR"/>
              </w:rPr>
              <w:t>’</w:t>
            </w:r>
            <w:r>
              <w:rPr>
                <w:lang w:val="fr-FR"/>
              </w:rPr>
              <w:t>autres prestations et que le Ministère de l</w:t>
            </w:r>
            <w:r w:rsidR="000F0F28">
              <w:rPr>
                <w:lang w:val="fr-FR"/>
              </w:rPr>
              <w:t>’</w:t>
            </w:r>
            <w:r>
              <w:rPr>
                <w:lang w:val="fr-FR"/>
              </w:rPr>
              <w:t xml:space="preserve">intérieur et le Ministère de la défense </w:t>
            </w:r>
            <w:r w:rsidR="000F0F28">
              <w:rPr>
                <w:lang w:val="fr-FR"/>
              </w:rPr>
              <w:t xml:space="preserve">œuvrent </w:t>
            </w:r>
            <w:r>
              <w:rPr>
                <w:lang w:val="fr-FR"/>
              </w:rPr>
              <w:t>actuellement à l</w:t>
            </w:r>
            <w:r w:rsidR="000F0F28">
              <w:rPr>
                <w:lang w:val="fr-FR"/>
              </w:rPr>
              <w:t>’</w:t>
            </w:r>
            <w:r>
              <w:rPr>
                <w:lang w:val="fr-FR"/>
              </w:rPr>
              <w:t>élaboration d</w:t>
            </w:r>
            <w:r w:rsidR="000F0F28">
              <w:rPr>
                <w:lang w:val="fr-FR"/>
              </w:rPr>
              <w:t>’</w:t>
            </w:r>
            <w:r>
              <w:rPr>
                <w:lang w:val="fr-FR"/>
              </w:rPr>
              <w:t>un dispositif qui permettra de protéger la famille de M. Katwal d</w:t>
            </w:r>
            <w:r w:rsidR="000F0F28">
              <w:rPr>
                <w:lang w:val="fr-FR"/>
              </w:rPr>
              <w:t>’</w:t>
            </w:r>
            <w:r>
              <w:rPr>
                <w:lang w:val="fr-FR"/>
              </w:rPr>
              <w:t>éventuelles mesures de représailles et d</w:t>
            </w:r>
            <w:r w:rsidR="000F0F28">
              <w:rPr>
                <w:lang w:val="fr-FR"/>
              </w:rPr>
              <w:t>’</w:t>
            </w:r>
            <w:r>
              <w:rPr>
                <w:lang w:val="fr-FR"/>
              </w:rPr>
              <w:t>empêcher que des incidents de cette nature se reproduisent.</w:t>
            </w:r>
          </w:p>
        </w:tc>
      </w:tr>
      <w:tr w:rsidR="00F17394" w:rsidRPr="00965A6E" w:rsidTr="008C5BEF">
        <w:tc>
          <w:tcPr>
            <w:tcW w:w="2694" w:type="dxa"/>
            <w:shd w:val="clear" w:color="auto" w:fill="auto"/>
          </w:tcPr>
          <w:p w:rsidR="00F17394" w:rsidRDefault="00F17394" w:rsidP="00F17394">
            <w:pPr>
              <w:spacing w:before="40" w:after="120"/>
              <w:ind w:right="113"/>
              <w:rPr>
                <w:lang w:val="fr-FR"/>
              </w:rPr>
            </w:pPr>
            <w:r>
              <w:rPr>
                <w:lang w:val="fr-FR"/>
              </w:rPr>
              <w:lastRenderedPageBreak/>
              <w:t>Renseignements communiqués par le conseil de l</w:t>
            </w:r>
            <w:r w:rsidR="000F0F28">
              <w:rPr>
                <w:lang w:val="fr-FR"/>
              </w:rPr>
              <w:t>’</w:t>
            </w:r>
            <w:r>
              <w:rPr>
                <w:lang w:val="fr-FR"/>
              </w:rPr>
              <w:t>auteur :</w:t>
            </w:r>
          </w:p>
        </w:tc>
        <w:tc>
          <w:tcPr>
            <w:tcW w:w="5812" w:type="dxa"/>
            <w:shd w:val="clear" w:color="auto" w:fill="auto"/>
          </w:tcPr>
          <w:p w:rsidR="00F17394" w:rsidRDefault="00F17394" w:rsidP="000D3601">
            <w:pPr>
              <w:spacing w:before="40" w:after="120"/>
              <w:jc w:val="both"/>
              <w:rPr>
                <w:lang w:val="fr-FR"/>
              </w:rPr>
            </w:pPr>
            <w:r>
              <w:rPr>
                <w:lang w:val="fr-FR"/>
              </w:rPr>
              <w:t xml:space="preserve">8 octobre 2015 </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921CA8">
            <w:pPr>
              <w:spacing w:before="40" w:after="120"/>
              <w:jc w:val="both"/>
              <w:rPr>
                <w:lang w:val="fr-FR"/>
              </w:rPr>
            </w:pPr>
            <w:r>
              <w:rPr>
                <w:lang w:val="fr-FR"/>
              </w:rPr>
              <w:t>Les suites données aux constatations du Comité « demeurent quasi</w:t>
            </w:r>
            <w:r w:rsidR="00921CA8">
              <w:rPr>
                <w:lang w:val="fr-FR"/>
              </w:rPr>
              <w:t xml:space="preserve"> </w:t>
            </w:r>
            <w:r>
              <w:rPr>
                <w:lang w:val="fr-FR"/>
              </w:rPr>
              <w:t>inexistantes », en dépit des efforts déployés par les représentants de l</w:t>
            </w:r>
            <w:r w:rsidR="000F0F28">
              <w:rPr>
                <w:lang w:val="fr-FR"/>
              </w:rPr>
              <w:t>’</w:t>
            </w:r>
            <w:r>
              <w:rPr>
                <w:lang w:val="fr-FR"/>
              </w:rPr>
              <w:t xml:space="preserve">auteure et par ses filles pour rencontrer les ministres compétents et des courriers échangés. Ceci témoigne du </w:t>
            </w:r>
            <w:r w:rsidR="007E0879">
              <w:rPr>
                <w:lang w:val="fr-FR"/>
              </w:rPr>
              <w:t>« </w:t>
            </w:r>
            <w:r>
              <w:rPr>
                <w:lang w:val="fr-FR"/>
              </w:rPr>
              <w:t>manque général de volonté</w:t>
            </w:r>
            <w:r w:rsidR="007E0879">
              <w:rPr>
                <w:lang w:val="fr-FR"/>
              </w:rPr>
              <w:t> »</w:t>
            </w:r>
            <w:r>
              <w:rPr>
                <w:lang w:val="fr-FR"/>
              </w:rPr>
              <w:t xml:space="preserve"> de l</w:t>
            </w:r>
            <w:r w:rsidR="000F0F28">
              <w:rPr>
                <w:lang w:val="fr-FR"/>
              </w:rPr>
              <w:t>’</w:t>
            </w:r>
            <w:r>
              <w:rPr>
                <w:lang w:val="fr-FR"/>
              </w:rPr>
              <w:t>État partie de donner suite aux constatations du Comité et de collaborer avec l</w:t>
            </w:r>
            <w:r w:rsidR="000F0F28">
              <w:rPr>
                <w:lang w:val="fr-FR"/>
              </w:rPr>
              <w:t>’</w:t>
            </w:r>
            <w:r>
              <w:rPr>
                <w:lang w:val="fr-FR"/>
              </w:rPr>
              <w:t>auteure. Les constatations du Comité n</w:t>
            </w:r>
            <w:r w:rsidR="000F0F28">
              <w:rPr>
                <w:lang w:val="fr-FR"/>
              </w:rPr>
              <w:t>’</w:t>
            </w:r>
            <w:r>
              <w:rPr>
                <w:lang w:val="fr-FR"/>
              </w:rPr>
              <w:t>ont toujours pas été traduites en népalais. Il n</w:t>
            </w:r>
            <w:r w:rsidR="000F0F28">
              <w:rPr>
                <w:lang w:val="fr-FR"/>
              </w:rPr>
              <w:t>’</w:t>
            </w:r>
            <w:r>
              <w:rPr>
                <w:lang w:val="fr-FR"/>
              </w:rPr>
              <w:t>a été pris aucune mesure en vue d</w:t>
            </w:r>
            <w:r w:rsidR="000F0F28">
              <w:rPr>
                <w:lang w:val="fr-FR"/>
              </w:rPr>
              <w:t>’</w:t>
            </w:r>
            <w:r>
              <w:rPr>
                <w:lang w:val="fr-FR"/>
              </w:rPr>
              <w:t>enquêter sur la détention arbitraire et les tortures infligées à M. Katwal et sur sa disparition forcée. Rien n</w:t>
            </w:r>
            <w:r w:rsidR="000F0F28">
              <w:rPr>
                <w:lang w:val="fr-FR"/>
              </w:rPr>
              <w:t>’</w:t>
            </w:r>
            <w:r>
              <w:rPr>
                <w:lang w:val="fr-FR"/>
              </w:rPr>
              <w:t>a été fait pour localiser la dépouille de M. Katwal, l</w:t>
            </w:r>
            <w:r w:rsidR="000F0F28">
              <w:rPr>
                <w:lang w:val="fr-FR"/>
              </w:rPr>
              <w:t>’</w:t>
            </w:r>
            <w:r>
              <w:rPr>
                <w:lang w:val="fr-FR"/>
              </w:rPr>
              <w:t>exhumer et l</w:t>
            </w:r>
            <w:r w:rsidR="000F0F28">
              <w:rPr>
                <w:lang w:val="fr-FR"/>
              </w:rPr>
              <w:t>’</w:t>
            </w:r>
            <w:r>
              <w:rPr>
                <w:lang w:val="fr-FR"/>
              </w:rPr>
              <w:t>identifier. S</w:t>
            </w:r>
            <w:r w:rsidR="000F0F28">
              <w:rPr>
                <w:lang w:val="fr-FR"/>
              </w:rPr>
              <w:t>’</w:t>
            </w:r>
            <w:r>
              <w:rPr>
                <w:lang w:val="fr-FR"/>
              </w:rPr>
              <w:t>agissant des mesures à prendre en vue de poursuivre, juger et punir les responsables, aucune démarche n</w:t>
            </w:r>
            <w:r w:rsidR="000F0F28">
              <w:rPr>
                <w:lang w:val="fr-FR"/>
              </w:rPr>
              <w:t>’</w:t>
            </w:r>
            <w:r>
              <w:rPr>
                <w:lang w:val="fr-FR"/>
              </w:rPr>
              <w:t>a été engagée par le Procureur général pour traduire les auteurs de ces crimes devant la justice. L</w:t>
            </w:r>
            <w:r w:rsidR="000F0F28">
              <w:rPr>
                <w:lang w:val="fr-FR"/>
              </w:rPr>
              <w:t>’</w:t>
            </w:r>
            <w:r>
              <w:rPr>
                <w:lang w:val="fr-FR"/>
              </w:rPr>
              <w:t>auteure n</w:t>
            </w:r>
            <w:r w:rsidR="000F0F28">
              <w:rPr>
                <w:lang w:val="fr-FR"/>
              </w:rPr>
              <w:t>’</w:t>
            </w:r>
            <w:r>
              <w:rPr>
                <w:lang w:val="fr-FR"/>
              </w:rPr>
              <w:t>a pas reçu d</w:t>
            </w:r>
            <w:r w:rsidR="000F0F28">
              <w:rPr>
                <w:lang w:val="fr-FR"/>
              </w:rPr>
              <w:t>’</w:t>
            </w:r>
            <w:r>
              <w:rPr>
                <w:lang w:val="fr-FR"/>
              </w:rPr>
              <w:t>indemnisation pour le grave préjudice matériel et moral subi.</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spacing w:before="40" w:after="120"/>
              <w:jc w:val="both"/>
              <w:rPr>
                <w:lang w:val="fr-FR"/>
              </w:rPr>
            </w:pPr>
            <w:r>
              <w:rPr>
                <w:lang w:val="fr-FR"/>
              </w:rPr>
              <w:t>Il n</w:t>
            </w:r>
            <w:r w:rsidR="000F0F28">
              <w:rPr>
                <w:lang w:val="fr-FR"/>
              </w:rPr>
              <w:t>’</w:t>
            </w:r>
            <w:r>
              <w:rPr>
                <w:lang w:val="fr-FR"/>
              </w:rPr>
              <w:t>a pas été pris de mesures de satisfaction appropriées sous la forme d</w:t>
            </w:r>
            <w:r w:rsidR="000F0F28">
              <w:rPr>
                <w:lang w:val="fr-FR"/>
              </w:rPr>
              <w:t>’</w:t>
            </w:r>
            <w:r>
              <w:rPr>
                <w:lang w:val="fr-FR"/>
              </w:rPr>
              <w:t>une cérémonie publique à l</w:t>
            </w:r>
            <w:r w:rsidR="000F0F28">
              <w:rPr>
                <w:lang w:val="fr-FR"/>
              </w:rPr>
              <w:t>’</w:t>
            </w:r>
            <w:r>
              <w:rPr>
                <w:lang w:val="fr-FR"/>
              </w:rPr>
              <w:t>occasion de laquelle les autorités népalaises reconnaîtraient leur responsabilité internationale et présenteraient des excuses à l</w:t>
            </w:r>
            <w:r w:rsidR="000F0F28">
              <w:rPr>
                <w:lang w:val="fr-FR"/>
              </w:rPr>
              <w:t>’</w:t>
            </w:r>
            <w:r>
              <w:rPr>
                <w:lang w:val="fr-FR"/>
              </w:rPr>
              <w:t>auteure. L</w:t>
            </w:r>
            <w:r w:rsidR="000F0F28">
              <w:rPr>
                <w:lang w:val="fr-FR"/>
              </w:rPr>
              <w:t>’</w:t>
            </w:r>
            <w:r>
              <w:rPr>
                <w:lang w:val="fr-FR"/>
              </w:rPr>
              <w:t>auteure n</w:t>
            </w:r>
            <w:r w:rsidR="000F0F28">
              <w:rPr>
                <w:lang w:val="fr-FR"/>
              </w:rPr>
              <w:t>’</w:t>
            </w:r>
            <w:r>
              <w:rPr>
                <w:lang w:val="fr-FR"/>
              </w:rPr>
              <w:t>a pas non plus reçu d</w:t>
            </w:r>
            <w:r w:rsidR="000F0F28">
              <w:rPr>
                <w:lang w:val="fr-FR"/>
              </w:rPr>
              <w:t>’</w:t>
            </w:r>
            <w:r>
              <w:rPr>
                <w:lang w:val="fr-FR"/>
              </w:rPr>
              <w:t>informations sur les mesures adoptées en vue d</w:t>
            </w:r>
            <w:r w:rsidR="000F0F28">
              <w:rPr>
                <w:lang w:val="fr-FR"/>
              </w:rPr>
              <w:t>’</w:t>
            </w:r>
            <w:r>
              <w:rPr>
                <w:lang w:val="fr-FR"/>
              </w:rPr>
              <w:t>ériger la disparition forcée en infraction pénale dans la législation népalaise.</w:t>
            </w:r>
          </w:p>
        </w:tc>
      </w:tr>
      <w:tr w:rsidR="00F17394" w:rsidRPr="00965A6E" w:rsidTr="008C5BEF">
        <w:tc>
          <w:tcPr>
            <w:tcW w:w="2694" w:type="dxa"/>
            <w:shd w:val="clear" w:color="auto" w:fill="auto"/>
          </w:tcPr>
          <w:p w:rsidR="00F17394" w:rsidRDefault="00F17394" w:rsidP="00A6386D">
            <w:pPr>
              <w:spacing w:before="40" w:after="120"/>
              <w:ind w:right="113"/>
              <w:rPr>
                <w:lang w:val="fr-FR"/>
              </w:rPr>
            </w:pPr>
            <w:r>
              <w:rPr>
                <w:lang w:val="fr-FR"/>
              </w:rPr>
              <w:t>Évaluation du Comité :</w:t>
            </w: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a)</w:t>
            </w:r>
            <w:r>
              <w:rPr>
                <w:lang w:val="fr-FR"/>
              </w:rPr>
              <w:tab/>
              <w:t>Enquête approfondie : C1</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b)</w:t>
            </w:r>
            <w:r>
              <w:rPr>
                <w:lang w:val="fr-FR"/>
              </w:rPr>
              <w:tab/>
              <w:t>Poursuites et condamnation des responsables : C1</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c)</w:t>
            </w:r>
            <w:r>
              <w:rPr>
                <w:lang w:val="fr-FR"/>
              </w:rPr>
              <w:tab/>
              <w:t>Indemnisation adéquate : B2</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d)</w:t>
            </w:r>
            <w:r>
              <w:rPr>
                <w:lang w:val="fr-FR"/>
              </w:rPr>
              <w:tab/>
              <w:t>Mesures de satisfaction appropriées : C1</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e)</w:t>
            </w:r>
            <w:r>
              <w:rPr>
                <w:lang w:val="fr-FR"/>
              </w:rPr>
              <w:tab/>
              <w:t>Publication des constatations : aucun renseignement</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F17394" w:rsidP="000D3601">
            <w:pPr>
              <w:tabs>
                <w:tab w:val="left" w:pos="289"/>
                <w:tab w:val="left" w:pos="567"/>
              </w:tabs>
              <w:spacing w:before="40" w:after="120"/>
              <w:jc w:val="both"/>
              <w:rPr>
                <w:lang w:val="fr-FR"/>
              </w:rPr>
            </w:pPr>
            <w:r>
              <w:rPr>
                <w:lang w:val="fr-FR"/>
              </w:rPr>
              <w:tab/>
              <w:t>f)</w:t>
            </w:r>
            <w:r>
              <w:rPr>
                <w:lang w:val="fr-FR"/>
              </w:rPr>
              <w:tab/>
              <w:t>Garantie de non-répétition : C1</w:t>
            </w:r>
          </w:p>
        </w:tc>
      </w:tr>
      <w:tr w:rsidR="00F17394" w:rsidRPr="00965A6E" w:rsidTr="008C5BEF">
        <w:tc>
          <w:tcPr>
            <w:tcW w:w="2694" w:type="dxa"/>
            <w:tcBorders>
              <w:bottom w:val="single" w:sz="12" w:space="0" w:color="auto"/>
            </w:tcBorders>
            <w:shd w:val="clear" w:color="auto" w:fill="auto"/>
          </w:tcPr>
          <w:p w:rsidR="00F17394" w:rsidRDefault="00F17394" w:rsidP="00A6386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F17394" w:rsidRDefault="00F17394" w:rsidP="000D3601">
            <w:pPr>
              <w:spacing w:before="40" w:after="120"/>
              <w:jc w:val="both"/>
              <w:rPr>
                <w:lang w:val="fr-FR"/>
              </w:rPr>
            </w:pPr>
            <w:r>
              <w:rPr>
                <w:lang w:val="fr-FR"/>
              </w:rPr>
              <w:t>Poursuite du dialogue au titre du suivi</w:t>
            </w:r>
            <w:r w:rsidR="00921CA8">
              <w:rPr>
                <w:lang w:val="fr-FR"/>
              </w:rPr>
              <w:t>.</w:t>
            </w:r>
          </w:p>
        </w:tc>
      </w:tr>
    </w:tbl>
    <w:p w:rsidR="00F17394" w:rsidRDefault="00F17394"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F17394" w:rsidRPr="00036AC9" w:rsidTr="00A6386D">
        <w:trPr>
          <w:tblHeader/>
        </w:trPr>
        <w:tc>
          <w:tcPr>
            <w:tcW w:w="8506" w:type="dxa"/>
            <w:gridSpan w:val="2"/>
            <w:tcBorders>
              <w:top w:val="single" w:sz="4" w:space="0" w:color="auto"/>
              <w:bottom w:val="single" w:sz="12" w:space="0" w:color="auto"/>
            </w:tcBorders>
            <w:shd w:val="clear" w:color="auto" w:fill="auto"/>
            <w:vAlign w:val="bottom"/>
          </w:tcPr>
          <w:p w:rsidR="00F17394" w:rsidRPr="00036AC9" w:rsidRDefault="00F17394" w:rsidP="006B4C5B">
            <w:pPr>
              <w:keepNext/>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F17394">
              <w:rPr>
                <w:b/>
                <w:lang w:val="fr-FR"/>
              </w:rPr>
              <w:t xml:space="preserve">2018/2010, </w:t>
            </w:r>
            <w:r w:rsidRPr="00F17394">
              <w:rPr>
                <w:b/>
                <w:i/>
                <w:lang w:val="fr-FR"/>
              </w:rPr>
              <w:t>Chaulagain</w:t>
            </w:r>
            <w:r w:rsidRPr="00F17394">
              <w:rPr>
                <w:b/>
                <w:lang w:val="fr-FR"/>
              </w:rPr>
              <w:t xml:space="preserve"> c. </w:t>
            </w:r>
            <w:r w:rsidRPr="00F17394">
              <w:rPr>
                <w:b/>
                <w:i/>
                <w:lang w:val="fr-FR"/>
              </w:rPr>
              <w:t>Népal</w:t>
            </w:r>
            <w:r w:rsidRPr="00F17394">
              <w:rPr>
                <w:b/>
                <w:lang w:val="fr-FR"/>
              </w:rPr>
              <w:t xml:space="preserve"> </w:t>
            </w:r>
          </w:p>
        </w:tc>
      </w:tr>
      <w:tr w:rsidR="00F17394" w:rsidRPr="00965A6E" w:rsidTr="008C5BEF">
        <w:trPr>
          <w:trHeight w:hRule="exact" w:val="113"/>
          <w:tblHeader/>
        </w:trPr>
        <w:tc>
          <w:tcPr>
            <w:tcW w:w="2694" w:type="dxa"/>
            <w:tcBorders>
              <w:top w:val="single" w:sz="12" w:space="0" w:color="auto"/>
            </w:tcBorders>
            <w:shd w:val="clear" w:color="auto" w:fill="auto"/>
          </w:tcPr>
          <w:p w:rsidR="00F17394" w:rsidRDefault="00F17394" w:rsidP="006B4C5B">
            <w:pPr>
              <w:keepNext/>
              <w:spacing w:before="40" w:after="120"/>
              <w:ind w:right="113"/>
              <w:rPr>
                <w:b/>
              </w:rPr>
            </w:pPr>
          </w:p>
        </w:tc>
        <w:tc>
          <w:tcPr>
            <w:tcW w:w="5812" w:type="dxa"/>
            <w:tcBorders>
              <w:top w:val="single" w:sz="12" w:space="0" w:color="auto"/>
            </w:tcBorders>
            <w:shd w:val="clear" w:color="auto" w:fill="auto"/>
          </w:tcPr>
          <w:p w:rsidR="00F17394" w:rsidRPr="004E7072" w:rsidRDefault="00F17394" w:rsidP="006B4C5B">
            <w:pPr>
              <w:keepNext/>
              <w:spacing w:before="40" w:after="120"/>
            </w:pPr>
          </w:p>
        </w:tc>
      </w:tr>
      <w:tr w:rsidR="00F17394" w:rsidRPr="00965A6E" w:rsidTr="008C5BEF">
        <w:tc>
          <w:tcPr>
            <w:tcW w:w="2694" w:type="dxa"/>
            <w:shd w:val="clear" w:color="auto" w:fill="auto"/>
          </w:tcPr>
          <w:p w:rsidR="00F17394" w:rsidRPr="00965A6E" w:rsidRDefault="00F17394" w:rsidP="006B4C5B">
            <w:pPr>
              <w:keepNext/>
              <w:spacing w:before="40" w:after="120"/>
              <w:ind w:right="113"/>
              <w:rPr>
                <w:b/>
              </w:rPr>
            </w:pPr>
            <w:r>
              <w:rPr>
                <w:lang w:val="fr-FR"/>
              </w:rPr>
              <w:t>Constatations adoptées le :</w:t>
            </w:r>
          </w:p>
        </w:tc>
        <w:tc>
          <w:tcPr>
            <w:tcW w:w="5812" w:type="dxa"/>
            <w:shd w:val="clear" w:color="auto" w:fill="auto"/>
          </w:tcPr>
          <w:p w:rsidR="00F17394" w:rsidRPr="004E7072" w:rsidRDefault="00F17394" w:rsidP="006B4C5B">
            <w:pPr>
              <w:keepNext/>
              <w:spacing w:before="40" w:after="120"/>
              <w:jc w:val="both"/>
            </w:pPr>
            <w:r>
              <w:rPr>
                <w:lang w:val="fr-FR"/>
              </w:rPr>
              <w:t>28 octobre 2014</w:t>
            </w:r>
          </w:p>
        </w:tc>
      </w:tr>
      <w:tr w:rsidR="00F17394" w:rsidRPr="00965A6E" w:rsidTr="008C5BEF">
        <w:tc>
          <w:tcPr>
            <w:tcW w:w="2694" w:type="dxa"/>
            <w:shd w:val="clear" w:color="auto" w:fill="auto"/>
          </w:tcPr>
          <w:p w:rsidR="00F17394" w:rsidRPr="00965A6E" w:rsidRDefault="00F17394" w:rsidP="00A6386D">
            <w:pPr>
              <w:spacing w:before="40" w:after="120"/>
              <w:ind w:right="113"/>
              <w:rPr>
                <w:b/>
              </w:rPr>
            </w:pPr>
            <w:r>
              <w:rPr>
                <w:lang w:val="fr-FR"/>
              </w:rPr>
              <w:t>Violation :</w:t>
            </w:r>
          </w:p>
        </w:tc>
        <w:tc>
          <w:tcPr>
            <w:tcW w:w="5812" w:type="dxa"/>
            <w:shd w:val="clear" w:color="auto" w:fill="auto"/>
            <w:vAlign w:val="bottom"/>
          </w:tcPr>
          <w:p w:rsidR="00F17394" w:rsidRPr="004E7072" w:rsidRDefault="00F17394" w:rsidP="000D3601">
            <w:pPr>
              <w:spacing w:before="40" w:after="120"/>
              <w:jc w:val="both"/>
            </w:pPr>
            <w:r>
              <w:rPr>
                <w:lang w:val="fr-FR"/>
              </w:rPr>
              <w:t>Art. 6 (par. 1), 7, 9 et 10, tous lus conjointement avec l</w:t>
            </w:r>
            <w:r w:rsidR="000F0F28">
              <w:rPr>
                <w:lang w:val="fr-FR"/>
              </w:rPr>
              <w:t>’</w:t>
            </w:r>
            <w:r>
              <w:rPr>
                <w:lang w:val="fr-FR"/>
              </w:rPr>
              <w:t>article 2 (par. 3), à l</w:t>
            </w:r>
            <w:r w:rsidR="000F0F28">
              <w:rPr>
                <w:lang w:val="fr-FR"/>
              </w:rPr>
              <w:t>’</w:t>
            </w:r>
            <w:r>
              <w:rPr>
                <w:lang w:val="fr-FR"/>
              </w:rPr>
              <w:t>égard de la fille de l</w:t>
            </w:r>
            <w:r w:rsidR="000F0F28">
              <w:rPr>
                <w:lang w:val="fr-FR"/>
              </w:rPr>
              <w:t>’</w:t>
            </w:r>
            <w:r>
              <w:rPr>
                <w:lang w:val="fr-FR"/>
              </w:rPr>
              <w:t>auteur, et art</w:t>
            </w:r>
            <w:r w:rsidR="007E0879">
              <w:rPr>
                <w:lang w:val="fr-FR"/>
              </w:rPr>
              <w:t>. </w:t>
            </w:r>
            <w:r>
              <w:rPr>
                <w:lang w:val="fr-FR"/>
              </w:rPr>
              <w:t>7, lu conjointement avec l</w:t>
            </w:r>
            <w:r w:rsidR="000F0F28">
              <w:rPr>
                <w:lang w:val="fr-FR"/>
              </w:rPr>
              <w:t>’</w:t>
            </w:r>
            <w:r>
              <w:rPr>
                <w:lang w:val="fr-FR"/>
              </w:rPr>
              <w:t>article 2 (par. 3), à l</w:t>
            </w:r>
            <w:r w:rsidR="000F0F28">
              <w:rPr>
                <w:lang w:val="fr-FR"/>
              </w:rPr>
              <w:t>’</w:t>
            </w:r>
            <w:r>
              <w:rPr>
                <w:lang w:val="fr-FR"/>
              </w:rPr>
              <w:t>égard de l</w:t>
            </w:r>
            <w:r w:rsidR="000F0F28">
              <w:rPr>
                <w:lang w:val="fr-FR"/>
              </w:rPr>
              <w:t>’</w:t>
            </w:r>
            <w:r>
              <w:rPr>
                <w:lang w:val="fr-FR"/>
              </w:rPr>
              <w:t>auteur</w:t>
            </w:r>
          </w:p>
        </w:tc>
      </w:tr>
      <w:tr w:rsidR="00F17394" w:rsidRPr="00965A6E" w:rsidTr="008C5BEF">
        <w:tc>
          <w:tcPr>
            <w:tcW w:w="2694" w:type="dxa"/>
            <w:shd w:val="clear" w:color="auto" w:fill="auto"/>
          </w:tcPr>
          <w:p w:rsidR="00F17394" w:rsidRPr="00965A6E" w:rsidRDefault="00F17394" w:rsidP="00A6386D">
            <w:pPr>
              <w:spacing w:before="40" w:after="120"/>
              <w:ind w:right="113"/>
              <w:rPr>
                <w:b/>
              </w:rPr>
            </w:pPr>
            <w:r w:rsidRPr="00AE574B">
              <w:rPr>
                <w:lang w:val="fr-FR"/>
              </w:rPr>
              <w:t>Recours et réparation</w:t>
            </w:r>
            <w:r>
              <w:rPr>
                <w:lang w:val="fr-FR"/>
              </w:rPr>
              <w:t> :</w:t>
            </w:r>
          </w:p>
        </w:tc>
        <w:tc>
          <w:tcPr>
            <w:tcW w:w="5812" w:type="dxa"/>
            <w:shd w:val="clear" w:color="auto" w:fill="auto"/>
          </w:tcPr>
          <w:p w:rsidR="00F17394" w:rsidRPr="004E7072" w:rsidRDefault="00A6386D" w:rsidP="000D3601">
            <w:pPr>
              <w:spacing w:before="40" w:after="120"/>
              <w:jc w:val="both"/>
            </w:pPr>
            <w:r>
              <w:rPr>
                <w:lang w:val="fr-FR"/>
              </w:rPr>
              <w:t xml:space="preserve">Un recours utile, consistant notamment à conduire une enquête complète et effective sur les faits, à poursuivre et punir les responsables, </w:t>
            </w:r>
            <w:r>
              <w:rPr>
                <w:lang w:val="fr-FR"/>
              </w:rPr>
              <w:lastRenderedPageBreak/>
              <w:t>et à accorder une réparation intégrale et des mesures de satisfaction appropriées</w:t>
            </w:r>
            <w:r w:rsidR="00921CA8">
              <w:rPr>
                <w:lang w:val="fr-FR"/>
              </w:rPr>
              <w:t>.</w:t>
            </w:r>
          </w:p>
        </w:tc>
      </w:tr>
      <w:tr w:rsidR="00A6386D" w:rsidRPr="00965A6E" w:rsidTr="008C5BEF">
        <w:tc>
          <w:tcPr>
            <w:tcW w:w="2694" w:type="dxa"/>
            <w:shd w:val="clear" w:color="auto" w:fill="auto"/>
          </w:tcPr>
          <w:p w:rsidR="00A6386D" w:rsidRPr="00AE574B" w:rsidRDefault="00A6386D" w:rsidP="00081AF1">
            <w:pPr>
              <w:spacing w:before="40" w:after="120"/>
              <w:ind w:right="113"/>
              <w:rPr>
                <w:lang w:val="fr-FR"/>
              </w:rPr>
            </w:pPr>
            <w:r>
              <w:rPr>
                <w:lang w:val="fr-FR"/>
              </w:rPr>
              <w:lastRenderedPageBreak/>
              <w:t xml:space="preserve">Renseignements reçus précédemment </w:t>
            </w:r>
            <w:r w:rsidR="00081AF1">
              <w:rPr>
                <w:lang w:val="fr-FR"/>
              </w:rPr>
              <w:br/>
            </w:r>
            <w:r>
              <w:rPr>
                <w:lang w:val="fr-FR"/>
              </w:rPr>
              <w:t>dans le cadre du suivi :</w:t>
            </w:r>
          </w:p>
        </w:tc>
        <w:tc>
          <w:tcPr>
            <w:tcW w:w="5812" w:type="dxa"/>
            <w:shd w:val="clear" w:color="auto" w:fill="auto"/>
          </w:tcPr>
          <w:p w:rsidR="00A6386D" w:rsidRDefault="00A6386D" w:rsidP="000D3601">
            <w:pPr>
              <w:spacing w:before="40" w:after="120"/>
              <w:jc w:val="both"/>
              <w:rPr>
                <w:lang w:val="fr-FR"/>
              </w:rPr>
            </w:pPr>
            <w:r>
              <w:rPr>
                <w:lang w:val="fr-FR"/>
              </w:rPr>
              <w:t>Aucun renseignement</w:t>
            </w:r>
          </w:p>
        </w:tc>
      </w:tr>
      <w:tr w:rsidR="00F17394" w:rsidRPr="00965A6E" w:rsidTr="008C5BEF">
        <w:tc>
          <w:tcPr>
            <w:tcW w:w="2694" w:type="dxa"/>
            <w:shd w:val="clear" w:color="auto" w:fill="auto"/>
          </w:tcPr>
          <w:p w:rsidR="00F17394" w:rsidRPr="00965A6E" w:rsidRDefault="00F17394" w:rsidP="00A6386D">
            <w:pPr>
              <w:spacing w:before="40" w:after="120"/>
              <w:ind w:right="113"/>
              <w:rPr>
                <w:b/>
              </w:rPr>
            </w:pPr>
            <w:r>
              <w:rPr>
                <w:lang w:val="fr-FR"/>
              </w:rPr>
              <w:t>Renseignements communiqués par l</w:t>
            </w:r>
            <w:r w:rsidR="000F0F28">
              <w:rPr>
                <w:lang w:val="fr-FR"/>
              </w:rPr>
              <w:t>’</w:t>
            </w:r>
            <w:r>
              <w:rPr>
                <w:lang w:val="fr-FR"/>
              </w:rPr>
              <w:t>État partie :</w:t>
            </w:r>
          </w:p>
        </w:tc>
        <w:tc>
          <w:tcPr>
            <w:tcW w:w="5812" w:type="dxa"/>
            <w:shd w:val="clear" w:color="auto" w:fill="auto"/>
          </w:tcPr>
          <w:p w:rsidR="00F17394" w:rsidRPr="004E7072" w:rsidRDefault="00A6386D" w:rsidP="000D3601">
            <w:pPr>
              <w:spacing w:before="40" w:after="120"/>
              <w:jc w:val="both"/>
            </w:pPr>
            <w:r>
              <w:rPr>
                <w:lang w:val="fr-FR"/>
              </w:rPr>
              <w:t>5 juin 2015</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A6386D" w:rsidP="000D3601">
            <w:pPr>
              <w:spacing w:before="40" w:after="120"/>
              <w:jc w:val="both"/>
              <w:rPr>
                <w:lang w:val="fr-FR"/>
              </w:rPr>
            </w:pPr>
            <w:r>
              <w:rPr>
                <w:lang w:val="fr-FR"/>
              </w:rPr>
              <w:t>L</w:t>
            </w:r>
            <w:r w:rsidR="000F0F28">
              <w:rPr>
                <w:lang w:val="fr-FR"/>
              </w:rPr>
              <w:t>’</w:t>
            </w:r>
            <w:r>
              <w:rPr>
                <w:lang w:val="fr-FR"/>
              </w:rPr>
              <w:t>État partie informe le Comité qu</w:t>
            </w:r>
            <w:r w:rsidR="000F0F28">
              <w:rPr>
                <w:lang w:val="fr-FR"/>
              </w:rPr>
              <w:t>’</w:t>
            </w:r>
            <w:r>
              <w:rPr>
                <w:lang w:val="fr-FR"/>
              </w:rPr>
              <w:t>il engagera des poursuites contre les personnes impliquées dans l</w:t>
            </w:r>
            <w:r w:rsidR="000F0F28">
              <w:rPr>
                <w:lang w:val="fr-FR"/>
              </w:rPr>
              <w:t>’</w:t>
            </w:r>
            <w:r>
              <w:rPr>
                <w:lang w:val="fr-FR"/>
              </w:rPr>
              <w:t>infraction. En outre, la famille de l</w:t>
            </w:r>
            <w:r w:rsidR="000F0F28">
              <w:rPr>
                <w:lang w:val="fr-FR"/>
              </w:rPr>
              <w:t>’</w:t>
            </w:r>
            <w:r>
              <w:rPr>
                <w:lang w:val="fr-FR"/>
              </w:rPr>
              <w:t>auteur a déjà reçu 300 000 roupies népalaises à titre d</w:t>
            </w:r>
            <w:r w:rsidR="000F0F28">
              <w:rPr>
                <w:lang w:val="fr-FR"/>
              </w:rPr>
              <w:t>’</w:t>
            </w:r>
            <w:r>
              <w:rPr>
                <w:lang w:val="fr-FR"/>
              </w:rPr>
              <w:t>aide provisoire et peut également prétendre à une indemnisation, à des mesures de restitution et de réparation et à d</w:t>
            </w:r>
            <w:r w:rsidR="000F0F28">
              <w:rPr>
                <w:lang w:val="fr-FR"/>
              </w:rPr>
              <w:t>’</w:t>
            </w:r>
            <w:r>
              <w:rPr>
                <w:lang w:val="fr-FR"/>
              </w:rPr>
              <w:t>autres prestations selon la recommandation qui sera faite par la Commission constituée en application de la loi de 2014 portant création de la commission d</w:t>
            </w:r>
            <w:r w:rsidR="000F0F28">
              <w:rPr>
                <w:lang w:val="fr-FR"/>
              </w:rPr>
              <w:t>’</w:t>
            </w:r>
            <w:r>
              <w:rPr>
                <w:lang w:val="fr-FR"/>
              </w:rPr>
              <w:t>enquête sur les personnes disparues et pour la vérité et la réconciliation. De surcroît, l</w:t>
            </w:r>
            <w:r w:rsidR="000F0F28">
              <w:rPr>
                <w:lang w:val="fr-FR"/>
              </w:rPr>
              <w:t>’</w:t>
            </w:r>
            <w:r>
              <w:rPr>
                <w:lang w:val="fr-FR"/>
              </w:rPr>
              <w:t>État partie œuvre actuellement à l</w:t>
            </w:r>
            <w:r w:rsidR="000F0F28">
              <w:rPr>
                <w:lang w:val="fr-FR"/>
              </w:rPr>
              <w:t>’</w:t>
            </w:r>
            <w:r>
              <w:rPr>
                <w:lang w:val="fr-FR"/>
              </w:rPr>
              <w:t>élaboration d</w:t>
            </w:r>
            <w:r w:rsidR="000F0F28">
              <w:rPr>
                <w:lang w:val="fr-FR"/>
              </w:rPr>
              <w:t>’</w:t>
            </w:r>
            <w:r>
              <w:rPr>
                <w:lang w:val="fr-FR"/>
              </w:rPr>
              <w:t>un dispositif qui permettra de protéger contre des actes de représailles ou d</w:t>
            </w:r>
            <w:r w:rsidR="000F0F28">
              <w:rPr>
                <w:lang w:val="fr-FR"/>
              </w:rPr>
              <w:t>’</w:t>
            </w:r>
            <w:r>
              <w:rPr>
                <w:lang w:val="fr-FR"/>
              </w:rPr>
              <w:t>intimidation et d</w:t>
            </w:r>
            <w:r w:rsidR="000F0F28">
              <w:rPr>
                <w:lang w:val="fr-FR"/>
              </w:rPr>
              <w:t>’</w:t>
            </w:r>
            <w:r>
              <w:rPr>
                <w:lang w:val="fr-FR"/>
              </w:rPr>
              <w:t xml:space="preserve">empêcher que des incidents analogues ne se reproduisent. </w:t>
            </w:r>
          </w:p>
        </w:tc>
      </w:tr>
      <w:tr w:rsidR="00A6386D" w:rsidRPr="00965A6E" w:rsidTr="008C5BEF">
        <w:tc>
          <w:tcPr>
            <w:tcW w:w="2694" w:type="dxa"/>
            <w:shd w:val="clear" w:color="auto" w:fill="auto"/>
          </w:tcPr>
          <w:p w:rsidR="00A6386D" w:rsidRDefault="00A6386D" w:rsidP="00A6386D">
            <w:pPr>
              <w:spacing w:before="40" w:after="120"/>
              <w:ind w:right="113"/>
              <w:rPr>
                <w:lang w:val="fr-FR"/>
              </w:rPr>
            </w:pPr>
            <w:r>
              <w:rPr>
                <w:lang w:val="fr-FR"/>
              </w:rPr>
              <w:t>Évaluation du Comité :</w:t>
            </w:r>
          </w:p>
        </w:tc>
        <w:tc>
          <w:tcPr>
            <w:tcW w:w="5812" w:type="dxa"/>
            <w:shd w:val="clear" w:color="auto" w:fill="auto"/>
          </w:tcPr>
          <w:p w:rsidR="00A6386D" w:rsidRDefault="00A6386D" w:rsidP="000D3601">
            <w:pPr>
              <w:tabs>
                <w:tab w:val="left" w:pos="289"/>
                <w:tab w:val="left" w:pos="567"/>
              </w:tabs>
              <w:spacing w:before="40" w:after="120"/>
              <w:jc w:val="both"/>
              <w:rPr>
                <w:lang w:val="fr-FR"/>
              </w:rPr>
            </w:pPr>
            <w:r>
              <w:rPr>
                <w:lang w:val="fr-FR"/>
              </w:rPr>
              <w:tab/>
              <w:t>a)</w:t>
            </w:r>
            <w:r>
              <w:rPr>
                <w:lang w:val="fr-FR"/>
              </w:rPr>
              <w:tab/>
              <w:t>Enquête approfondie : C1</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A6386D" w:rsidP="000D3601">
            <w:pPr>
              <w:tabs>
                <w:tab w:val="left" w:pos="289"/>
                <w:tab w:val="left" w:pos="567"/>
              </w:tabs>
              <w:spacing w:before="40" w:after="120"/>
              <w:jc w:val="both"/>
              <w:rPr>
                <w:lang w:val="fr-FR"/>
              </w:rPr>
            </w:pPr>
            <w:r>
              <w:rPr>
                <w:lang w:val="fr-FR"/>
              </w:rPr>
              <w:tab/>
              <w:t>b)</w:t>
            </w:r>
            <w:r>
              <w:rPr>
                <w:lang w:val="fr-FR"/>
              </w:rPr>
              <w:tab/>
              <w:t>Poursuites et condamnation des responsables : C1</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A6386D" w:rsidP="000D3601">
            <w:pPr>
              <w:tabs>
                <w:tab w:val="left" w:pos="289"/>
                <w:tab w:val="left" w:pos="567"/>
              </w:tabs>
              <w:spacing w:before="40" w:after="120"/>
              <w:jc w:val="both"/>
              <w:rPr>
                <w:lang w:val="fr-FR"/>
              </w:rPr>
            </w:pPr>
            <w:r>
              <w:rPr>
                <w:lang w:val="fr-FR"/>
              </w:rPr>
              <w:tab/>
              <w:t>c)</w:t>
            </w:r>
            <w:r>
              <w:rPr>
                <w:lang w:val="fr-FR"/>
              </w:rPr>
              <w:tab/>
              <w:t>Indemnisation adéquate : B2</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A6386D" w:rsidP="000D3601">
            <w:pPr>
              <w:tabs>
                <w:tab w:val="left" w:pos="289"/>
                <w:tab w:val="left" w:pos="567"/>
              </w:tabs>
              <w:spacing w:before="40" w:after="120"/>
              <w:jc w:val="both"/>
              <w:rPr>
                <w:lang w:val="fr-FR"/>
              </w:rPr>
            </w:pPr>
            <w:r>
              <w:rPr>
                <w:lang w:val="fr-FR"/>
              </w:rPr>
              <w:tab/>
              <w:t>d)</w:t>
            </w:r>
            <w:r>
              <w:rPr>
                <w:lang w:val="fr-FR"/>
              </w:rPr>
              <w:tab/>
              <w:t>Mesures de satisfaction appropriées : C1</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A6386D" w:rsidP="000D3601">
            <w:pPr>
              <w:tabs>
                <w:tab w:val="left" w:pos="289"/>
                <w:tab w:val="left" w:pos="567"/>
              </w:tabs>
              <w:spacing w:before="40" w:after="120"/>
              <w:jc w:val="both"/>
              <w:rPr>
                <w:lang w:val="fr-FR"/>
              </w:rPr>
            </w:pPr>
            <w:r>
              <w:rPr>
                <w:lang w:val="fr-FR"/>
              </w:rPr>
              <w:tab/>
              <w:t>e)</w:t>
            </w:r>
            <w:r>
              <w:rPr>
                <w:lang w:val="fr-FR"/>
              </w:rPr>
              <w:tab/>
              <w:t>Publication des constatations : aucun renseignement</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A6386D" w:rsidP="000D3601">
            <w:pPr>
              <w:tabs>
                <w:tab w:val="left" w:pos="289"/>
                <w:tab w:val="left" w:pos="567"/>
              </w:tabs>
              <w:spacing w:before="40" w:after="120"/>
              <w:jc w:val="both"/>
              <w:rPr>
                <w:lang w:val="fr-FR"/>
              </w:rPr>
            </w:pPr>
            <w:r>
              <w:rPr>
                <w:lang w:val="fr-FR"/>
              </w:rPr>
              <w:tab/>
              <w:t>f)</w:t>
            </w:r>
            <w:r>
              <w:rPr>
                <w:lang w:val="fr-FR"/>
              </w:rPr>
              <w:tab/>
              <w:t>Garantie de non-répétition : C1</w:t>
            </w:r>
          </w:p>
        </w:tc>
      </w:tr>
      <w:tr w:rsidR="00F17394" w:rsidRPr="00965A6E" w:rsidTr="008C5BEF">
        <w:tc>
          <w:tcPr>
            <w:tcW w:w="2694" w:type="dxa"/>
            <w:shd w:val="clear" w:color="auto" w:fill="auto"/>
          </w:tcPr>
          <w:p w:rsidR="00F17394" w:rsidRDefault="00F17394" w:rsidP="00A6386D">
            <w:pPr>
              <w:spacing w:before="40" w:after="120"/>
              <w:ind w:right="113"/>
              <w:rPr>
                <w:lang w:val="fr-FR"/>
              </w:rPr>
            </w:pPr>
            <w:r>
              <w:rPr>
                <w:lang w:val="fr-FR"/>
              </w:rPr>
              <w:t>Renseignements communiqués par le conseil de l</w:t>
            </w:r>
            <w:r w:rsidR="000F0F28">
              <w:rPr>
                <w:lang w:val="fr-FR"/>
              </w:rPr>
              <w:t>’</w:t>
            </w:r>
            <w:r>
              <w:rPr>
                <w:lang w:val="fr-FR"/>
              </w:rPr>
              <w:t>auteur :</w:t>
            </w:r>
          </w:p>
        </w:tc>
        <w:tc>
          <w:tcPr>
            <w:tcW w:w="5812" w:type="dxa"/>
            <w:shd w:val="clear" w:color="auto" w:fill="auto"/>
          </w:tcPr>
          <w:p w:rsidR="00F17394" w:rsidRDefault="00B826E3" w:rsidP="000D3601">
            <w:pPr>
              <w:spacing w:before="40" w:after="120"/>
              <w:jc w:val="both"/>
              <w:rPr>
                <w:lang w:val="fr-FR"/>
              </w:rPr>
            </w:pPr>
            <w:r>
              <w:rPr>
                <w:lang w:val="fr-FR"/>
              </w:rPr>
              <w:t>6 </w:t>
            </w:r>
            <w:r w:rsidR="00A6386D">
              <w:rPr>
                <w:lang w:val="fr-FR"/>
              </w:rPr>
              <w:t>novembre 2015</w:t>
            </w:r>
          </w:p>
        </w:tc>
      </w:tr>
      <w:tr w:rsidR="00F17394" w:rsidRPr="00965A6E" w:rsidTr="008C5BEF">
        <w:tc>
          <w:tcPr>
            <w:tcW w:w="2694" w:type="dxa"/>
            <w:shd w:val="clear" w:color="auto" w:fill="auto"/>
          </w:tcPr>
          <w:p w:rsidR="00F17394" w:rsidRDefault="00F17394" w:rsidP="00A6386D">
            <w:pPr>
              <w:spacing w:before="40" w:after="120"/>
              <w:ind w:right="113"/>
              <w:rPr>
                <w:lang w:val="fr-FR"/>
              </w:rPr>
            </w:pPr>
          </w:p>
        </w:tc>
        <w:tc>
          <w:tcPr>
            <w:tcW w:w="5812" w:type="dxa"/>
            <w:shd w:val="clear" w:color="auto" w:fill="auto"/>
          </w:tcPr>
          <w:p w:rsidR="00F17394" w:rsidRDefault="00A6386D" w:rsidP="000D3601">
            <w:pPr>
              <w:spacing w:before="40" w:after="120"/>
              <w:jc w:val="both"/>
              <w:rPr>
                <w:lang w:val="fr-FR"/>
              </w:rPr>
            </w:pPr>
            <w:r>
              <w:rPr>
                <w:lang w:val="fr-FR"/>
              </w:rPr>
              <w:t>Depuis la publication des constatations, l</w:t>
            </w:r>
            <w:r w:rsidR="000F0F28">
              <w:rPr>
                <w:lang w:val="fr-FR"/>
              </w:rPr>
              <w:t>’</w:t>
            </w:r>
            <w:r>
              <w:rPr>
                <w:lang w:val="fr-FR"/>
              </w:rPr>
              <w:t>auteur n</w:t>
            </w:r>
            <w:r w:rsidR="000F0F28">
              <w:rPr>
                <w:lang w:val="fr-FR"/>
              </w:rPr>
              <w:t>’</w:t>
            </w:r>
            <w:r>
              <w:rPr>
                <w:lang w:val="fr-FR"/>
              </w:rPr>
              <w:t>a ni été contacté ni reçu de courrier de l</w:t>
            </w:r>
            <w:r w:rsidR="000F0F28">
              <w:rPr>
                <w:lang w:val="fr-FR"/>
              </w:rPr>
              <w:t>’</w:t>
            </w:r>
            <w:r>
              <w:rPr>
                <w:lang w:val="fr-FR"/>
              </w:rPr>
              <w:t>État partie au sujet des mesures qu</w:t>
            </w:r>
            <w:r w:rsidR="000F0F28">
              <w:rPr>
                <w:lang w:val="fr-FR"/>
              </w:rPr>
              <w:t>’</w:t>
            </w:r>
            <w:r>
              <w:rPr>
                <w:lang w:val="fr-FR"/>
              </w:rPr>
              <w:t>il prévoit de prendre. Le conseil fait valoir qu</w:t>
            </w:r>
            <w:r w:rsidR="000F0F28">
              <w:rPr>
                <w:lang w:val="fr-FR"/>
              </w:rPr>
              <w:t>’</w:t>
            </w:r>
            <w:r>
              <w:rPr>
                <w:lang w:val="fr-FR"/>
              </w:rPr>
              <w:t>il est inapproprié que l</w:t>
            </w:r>
            <w:r w:rsidR="000F0F28">
              <w:rPr>
                <w:lang w:val="fr-FR"/>
              </w:rPr>
              <w:t>’</w:t>
            </w:r>
            <w:r>
              <w:rPr>
                <w:lang w:val="fr-FR"/>
              </w:rPr>
              <w:t>enquête sur cette affaire soit menée par la Commission pour la vérité et la réconciliation car la Commission ne serait pas en mesure d</w:t>
            </w:r>
            <w:r w:rsidR="000F0F28">
              <w:rPr>
                <w:lang w:val="fr-FR"/>
              </w:rPr>
              <w:t>’</w:t>
            </w:r>
            <w:r>
              <w:rPr>
                <w:lang w:val="fr-FR"/>
              </w:rPr>
              <w:t>offrir un recours adéquat en ce qui concerne les violations alléguées, et que l</w:t>
            </w:r>
            <w:r w:rsidR="000F0F28">
              <w:rPr>
                <w:lang w:val="fr-FR"/>
              </w:rPr>
              <w:t>’</w:t>
            </w:r>
            <w:r>
              <w:rPr>
                <w:lang w:val="fr-FR"/>
              </w:rPr>
              <w:t>État partie devrait constituer une équipe spécialisée d</w:t>
            </w:r>
            <w:r w:rsidR="000F0F28">
              <w:rPr>
                <w:lang w:val="fr-FR"/>
              </w:rPr>
              <w:t>’</w:t>
            </w:r>
            <w:r>
              <w:rPr>
                <w:lang w:val="fr-FR"/>
              </w:rPr>
              <w:t>enquêteurs et de procureurs chargée de conduire une enquête criminelle. La famille de l</w:t>
            </w:r>
            <w:r w:rsidR="000F0F28">
              <w:rPr>
                <w:lang w:val="fr-FR"/>
              </w:rPr>
              <w:t>’</w:t>
            </w:r>
            <w:r>
              <w:rPr>
                <w:lang w:val="fr-FR"/>
              </w:rPr>
              <w:t>auteur n</w:t>
            </w:r>
            <w:r w:rsidR="000F0F28">
              <w:rPr>
                <w:lang w:val="fr-FR"/>
              </w:rPr>
              <w:t>’</w:t>
            </w:r>
            <w:r>
              <w:rPr>
                <w:lang w:val="fr-FR"/>
              </w:rPr>
              <w:t>a pas reçu de réparation appropriée. Elle a reçu 300 000 roupies népalaises, un montant insuffisant compte tenu du préjudice pécuniaire et non pécuniaire subi. Elle n</w:t>
            </w:r>
            <w:r w:rsidR="000F0F28">
              <w:rPr>
                <w:lang w:val="fr-FR"/>
              </w:rPr>
              <w:t>’</w:t>
            </w:r>
            <w:r>
              <w:rPr>
                <w:lang w:val="fr-FR"/>
              </w:rPr>
              <w:t>a pas reçu d</w:t>
            </w:r>
            <w:r w:rsidR="000F0F28">
              <w:rPr>
                <w:lang w:val="fr-FR"/>
              </w:rPr>
              <w:t>’</w:t>
            </w:r>
            <w:r>
              <w:rPr>
                <w:lang w:val="fr-FR"/>
              </w:rPr>
              <w:t>excuses officielles ni aucune autre forme de mesures de satisfaction. Le Gouvernement devrait prendre contact avec la famille de M. Chaulagain afin d</w:t>
            </w:r>
            <w:r w:rsidR="000F0F28">
              <w:rPr>
                <w:lang w:val="fr-FR"/>
              </w:rPr>
              <w:t>’</w:t>
            </w:r>
            <w:r>
              <w:rPr>
                <w:lang w:val="fr-FR"/>
              </w:rPr>
              <w:t>obtenir une estimation du préjudice pécuniaire et non pécuniaire qu</w:t>
            </w:r>
            <w:r w:rsidR="000F0F28">
              <w:rPr>
                <w:lang w:val="fr-FR"/>
              </w:rPr>
              <w:t>’</w:t>
            </w:r>
            <w:r>
              <w:rPr>
                <w:lang w:val="fr-FR"/>
              </w:rPr>
              <w:t>elle a subi, et accorder des mesures de satisfaction appropriées. Enfin, l</w:t>
            </w:r>
            <w:r w:rsidR="000F0F28">
              <w:rPr>
                <w:lang w:val="fr-FR"/>
              </w:rPr>
              <w:t>’</w:t>
            </w:r>
            <w:r>
              <w:rPr>
                <w:lang w:val="fr-FR"/>
              </w:rPr>
              <w:t>État partie doit prendre des mesures pour éviter que des violations similaires se reproduisent, notamment en modifiant la loi portant création de la Commission et en adhérant au Statut de Rome de la Cour pénale internationale.</w:t>
            </w:r>
          </w:p>
        </w:tc>
      </w:tr>
      <w:tr w:rsidR="00F17394" w:rsidRPr="00965A6E" w:rsidTr="008C5BEF">
        <w:tc>
          <w:tcPr>
            <w:tcW w:w="2694" w:type="dxa"/>
            <w:tcBorders>
              <w:bottom w:val="single" w:sz="12" w:space="0" w:color="auto"/>
            </w:tcBorders>
            <w:shd w:val="clear" w:color="auto" w:fill="auto"/>
          </w:tcPr>
          <w:p w:rsidR="00F17394" w:rsidRDefault="00F17394" w:rsidP="00A6386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F17394" w:rsidRDefault="00F17394" w:rsidP="000D3601">
            <w:pPr>
              <w:spacing w:before="40" w:after="120"/>
              <w:jc w:val="both"/>
              <w:rPr>
                <w:lang w:val="fr-FR"/>
              </w:rPr>
            </w:pPr>
            <w:r>
              <w:rPr>
                <w:lang w:val="fr-FR"/>
              </w:rPr>
              <w:t>Poursuite du dialogue au titre du suivi</w:t>
            </w:r>
            <w:r w:rsidR="00921CA8">
              <w:rPr>
                <w:lang w:val="fr-FR"/>
              </w:rPr>
              <w:t>.</w:t>
            </w:r>
          </w:p>
        </w:tc>
      </w:tr>
    </w:tbl>
    <w:p w:rsidR="00F17394" w:rsidRDefault="00F17394"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A6386D" w:rsidRPr="00036AC9" w:rsidTr="00A6386D">
        <w:trPr>
          <w:tblHeader/>
        </w:trPr>
        <w:tc>
          <w:tcPr>
            <w:tcW w:w="8506" w:type="dxa"/>
            <w:gridSpan w:val="2"/>
            <w:tcBorders>
              <w:top w:val="single" w:sz="4" w:space="0" w:color="auto"/>
              <w:bottom w:val="single" w:sz="12" w:space="0" w:color="auto"/>
            </w:tcBorders>
            <w:shd w:val="clear" w:color="auto" w:fill="auto"/>
            <w:vAlign w:val="bottom"/>
          </w:tcPr>
          <w:p w:rsidR="00A6386D" w:rsidRPr="00036AC9" w:rsidRDefault="00A6386D" w:rsidP="00A6386D">
            <w:pPr>
              <w:spacing w:before="80" w:after="80" w:line="200" w:lineRule="exact"/>
              <w:ind w:right="113"/>
              <w:rPr>
                <w:b/>
                <w:i/>
                <w:sz w:val="16"/>
                <w:szCs w:val="16"/>
              </w:rPr>
            </w:pPr>
            <w:r w:rsidRPr="00036AC9">
              <w:rPr>
                <w:b/>
                <w:lang w:val="fr-FR"/>
              </w:rPr>
              <w:lastRenderedPageBreak/>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A6386D">
              <w:rPr>
                <w:b/>
                <w:lang w:val="fr-FR"/>
              </w:rPr>
              <w:t xml:space="preserve">2031/2011, </w:t>
            </w:r>
            <w:r w:rsidRPr="00A6386D">
              <w:rPr>
                <w:b/>
                <w:i/>
                <w:lang w:val="fr-FR"/>
              </w:rPr>
              <w:t>Bhandari</w:t>
            </w:r>
            <w:r w:rsidRPr="00A6386D">
              <w:rPr>
                <w:b/>
                <w:lang w:val="fr-FR"/>
              </w:rPr>
              <w:t xml:space="preserve"> c. </w:t>
            </w:r>
            <w:r w:rsidRPr="00A6386D">
              <w:rPr>
                <w:b/>
                <w:i/>
                <w:lang w:val="fr-FR"/>
              </w:rPr>
              <w:t>Népal</w:t>
            </w:r>
          </w:p>
        </w:tc>
      </w:tr>
      <w:tr w:rsidR="00A6386D" w:rsidRPr="00965A6E" w:rsidTr="008C5BEF">
        <w:trPr>
          <w:trHeight w:hRule="exact" w:val="113"/>
          <w:tblHeader/>
        </w:trPr>
        <w:tc>
          <w:tcPr>
            <w:tcW w:w="2694" w:type="dxa"/>
            <w:tcBorders>
              <w:top w:val="single" w:sz="12" w:space="0" w:color="auto"/>
            </w:tcBorders>
            <w:shd w:val="clear" w:color="auto" w:fill="auto"/>
          </w:tcPr>
          <w:p w:rsidR="00A6386D" w:rsidRDefault="00A6386D" w:rsidP="00A6386D">
            <w:pPr>
              <w:spacing w:before="40" w:after="120"/>
              <w:ind w:right="113"/>
              <w:rPr>
                <w:b/>
              </w:rPr>
            </w:pPr>
          </w:p>
        </w:tc>
        <w:tc>
          <w:tcPr>
            <w:tcW w:w="5812" w:type="dxa"/>
            <w:tcBorders>
              <w:top w:val="single" w:sz="12" w:space="0" w:color="auto"/>
            </w:tcBorders>
            <w:shd w:val="clear" w:color="auto" w:fill="auto"/>
          </w:tcPr>
          <w:p w:rsidR="00A6386D" w:rsidRPr="004E7072" w:rsidRDefault="00A6386D" w:rsidP="00A6386D">
            <w:pPr>
              <w:spacing w:before="40" w:after="120"/>
            </w:pPr>
          </w:p>
        </w:tc>
      </w:tr>
      <w:tr w:rsidR="00A6386D" w:rsidRPr="00965A6E" w:rsidTr="008C5BEF">
        <w:tc>
          <w:tcPr>
            <w:tcW w:w="2694" w:type="dxa"/>
            <w:shd w:val="clear" w:color="auto" w:fill="auto"/>
          </w:tcPr>
          <w:p w:rsidR="00A6386D" w:rsidRPr="00965A6E" w:rsidRDefault="00A6386D" w:rsidP="00A6386D">
            <w:pPr>
              <w:spacing w:before="40" w:after="120"/>
              <w:ind w:right="113"/>
              <w:rPr>
                <w:b/>
              </w:rPr>
            </w:pPr>
            <w:r>
              <w:rPr>
                <w:lang w:val="fr-FR"/>
              </w:rPr>
              <w:t>Constatations adoptées le :</w:t>
            </w:r>
          </w:p>
        </w:tc>
        <w:tc>
          <w:tcPr>
            <w:tcW w:w="5812" w:type="dxa"/>
            <w:shd w:val="clear" w:color="auto" w:fill="auto"/>
          </w:tcPr>
          <w:p w:rsidR="00A6386D" w:rsidRPr="004E7072" w:rsidRDefault="00A6386D" w:rsidP="000D3601">
            <w:pPr>
              <w:spacing w:before="40" w:after="120"/>
              <w:jc w:val="both"/>
            </w:pPr>
            <w:r>
              <w:rPr>
                <w:lang w:val="fr-FR"/>
              </w:rPr>
              <w:t>29 octobre 2014</w:t>
            </w:r>
          </w:p>
        </w:tc>
      </w:tr>
      <w:tr w:rsidR="00A6386D" w:rsidRPr="00965A6E" w:rsidTr="008C5BEF">
        <w:tc>
          <w:tcPr>
            <w:tcW w:w="2694" w:type="dxa"/>
            <w:shd w:val="clear" w:color="auto" w:fill="auto"/>
          </w:tcPr>
          <w:p w:rsidR="00A6386D" w:rsidRPr="00965A6E" w:rsidRDefault="00A6386D" w:rsidP="00A6386D">
            <w:pPr>
              <w:spacing w:before="40" w:after="120"/>
              <w:ind w:right="113"/>
              <w:rPr>
                <w:b/>
              </w:rPr>
            </w:pPr>
            <w:r>
              <w:rPr>
                <w:lang w:val="fr-FR"/>
              </w:rPr>
              <w:t>Violation :</w:t>
            </w:r>
          </w:p>
        </w:tc>
        <w:tc>
          <w:tcPr>
            <w:tcW w:w="5812" w:type="dxa"/>
            <w:shd w:val="clear" w:color="auto" w:fill="auto"/>
            <w:vAlign w:val="bottom"/>
          </w:tcPr>
          <w:p w:rsidR="00A6386D" w:rsidRPr="004E7072" w:rsidRDefault="00A6386D" w:rsidP="000D3601">
            <w:pPr>
              <w:spacing w:before="40" w:after="120"/>
              <w:jc w:val="both"/>
            </w:pPr>
            <w:r>
              <w:rPr>
                <w:lang w:val="fr-FR"/>
              </w:rPr>
              <w:t>Art. 2 (par.</w:t>
            </w:r>
            <w:r>
              <w:rPr>
                <w:sz w:val="18"/>
                <w:lang w:val="fr-FR"/>
              </w:rPr>
              <w:t> </w:t>
            </w:r>
            <w:r>
              <w:rPr>
                <w:lang w:val="fr-FR"/>
              </w:rPr>
              <w:t xml:space="preserve">3), 6 (par. 1), 7, 9 et 16 </w:t>
            </w:r>
          </w:p>
        </w:tc>
      </w:tr>
      <w:tr w:rsidR="00A6386D" w:rsidRPr="00965A6E" w:rsidTr="008C5BEF">
        <w:tc>
          <w:tcPr>
            <w:tcW w:w="2694" w:type="dxa"/>
            <w:shd w:val="clear" w:color="auto" w:fill="auto"/>
          </w:tcPr>
          <w:p w:rsidR="00A6386D" w:rsidRPr="00965A6E" w:rsidRDefault="00A6386D" w:rsidP="00A6386D">
            <w:pPr>
              <w:spacing w:before="40" w:after="120"/>
              <w:ind w:right="113"/>
              <w:rPr>
                <w:b/>
              </w:rPr>
            </w:pPr>
            <w:r w:rsidRPr="00AE574B">
              <w:rPr>
                <w:lang w:val="fr-FR"/>
              </w:rPr>
              <w:t>Recours et réparation</w:t>
            </w:r>
            <w:r>
              <w:rPr>
                <w:lang w:val="fr-FR"/>
              </w:rPr>
              <w:t> :</w:t>
            </w:r>
          </w:p>
        </w:tc>
        <w:tc>
          <w:tcPr>
            <w:tcW w:w="5812" w:type="dxa"/>
            <w:shd w:val="clear" w:color="auto" w:fill="auto"/>
          </w:tcPr>
          <w:p w:rsidR="00A6386D" w:rsidRPr="004E7072" w:rsidRDefault="00A6386D" w:rsidP="000D3601">
            <w:pPr>
              <w:spacing w:before="40" w:after="120"/>
              <w:jc w:val="both"/>
            </w:pPr>
            <w:r>
              <w:rPr>
                <w:lang w:val="fr-FR"/>
              </w:rPr>
              <w:t>Un recours utile, consistant notamment à : a) mener une enquête approfondie et effective ; b) localiser la dépouille de Tej Bahadur Bhandari et la restituer à sa famille ; c)</w:t>
            </w:r>
            <w:r w:rsidR="007E0879">
              <w:rPr>
                <w:lang w:val="fr-FR"/>
              </w:rPr>
              <w:t xml:space="preserve"> </w:t>
            </w:r>
            <w:r>
              <w:rPr>
                <w:lang w:val="fr-FR"/>
              </w:rPr>
              <w:t>poursuivre, juger et punir les responsables ; d) indemniser l</w:t>
            </w:r>
            <w:r w:rsidR="000F0F28">
              <w:rPr>
                <w:lang w:val="fr-FR"/>
              </w:rPr>
              <w:t>’</w:t>
            </w:r>
            <w:r>
              <w:rPr>
                <w:lang w:val="fr-FR"/>
              </w:rPr>
              <w:t>auteur de manière appropriée ; e) veiller à ce que l</w:t>
            </w:r>
            <w:r w:rsidR="000F0F28">
              <w:rPr>
                <w:lang w:val="fr-FR"/>
              </w:rPr>
              <w:t>’</w:t>
            </w:r>
            <w:r>
              <w:rPr>
                <w:lang w:val="fr-FR"/>
              </w:rPr>
              <w:t>auteur bénéficie d</w:t>
            </w:r>
            <w:r w:rsidR="000F0F28">
              <w:rPr>
                <w:lang w:val="fr-FR"/>
              </w:rPr>
              <w:t>’</w:t>
            </w:r>
            <w:r>
              <w:rPr>
                <w:lang w:val="fr-FR"/>
              </w:rPr>
              <w:t>une réadaptation psychologique et d</w:t>
            </w:r>
            <w:r w:rsidR="000F0F28">
              <w:rPr>
                <w:lang w:val="fr-FR"/>
              </w:rPr>
              <w:t>’</w:t>
            </w:r>
            <w:r>
              <w:rPr>
                <w:lang w:val="fr-FR"/>
              </w:rPr>
              <w:t>un traitement médical appropriés</w:t>
            </w:r>
            <w:r w:rsidR="00921CA8">
              <w:rPr>
                <w:lang w:val="fr-FR"/>
              </w:rPr>
              <w:t>.</w:t>
            </w:r>
          </w:p>
        </w:tc>
      </w:tr>
      <w:tr w:rsidR="00A6386D" w:rsidRPr="00965A6E" w:rsidTr="008C5BEF">
        <w:tc>
          <w:tcPr>
            <w:tcW w:w="2694" w:type="dxa"/>
            <w:shd w:val="clear" w:color="auto" w:fill="auto"/>
          </w:tcPr>
          <w:p w:rsidR="00A6386D" w:rsidRPr="00AE574B" w:rsidRDefault="00A6386D" w:rsidP="00A6386D">
            <w:pPr>
              <w:spacing w:before="40" w:after="120"/>
              <w:ind w:right="113"/>
              <w:rPr>
                <w:lang w:val="fr-FR"/>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A6386D" w:rsidRDefault="00A6386D" w:rsidP="000D3601">
            <w:pPr>
              <w:spacing w:before="40" w:after="120"/>
              <w:jc w:val="both"/>
              <w:rPr>
                <w:lang w:val="fr-FR"/>
              </w:rPr>
            </w:pPr>
            <w:r>
              <w:rPr>
                <w:lang w:val="fr-FR"/>
              </w:rPr>
              <w:t>Aucun renseignement</w:t>
            </w:r>
          </w:p>
        </w:tc>
      </w:tr>
      <w:tr w:rsidR="00A6386D" w:rsidRPr="00965A6E" w:rsidTr="008C5BEF">
        <w:tc>
          <w:tcPr>
            <w:tcW w:w="2694" w:type="dxa"/>
            <w:shd w:val="clear" w:color="auto" w:fill="auto"/>
          </w:tcPr>
          <w:p w:rsidR="00A6386D" w:rsidRDefault="00A6386D" w:rsidP="00A6386D">
            <w:pPr>
              <w:spacing w:before="40" w:after="120"/>
              <w:ind w:right="113"/>
              <w:rPr>
                <w:lang w:val="fr-FR"/>
              </w:rPr>
            </w:pPr>
            <w:r>
              <w:rPr>
                <w:lang w:val="fr-FR"/>
              </w:rPr>
              <w:t>Renseignements communiqués par le conseil de l</w:t>
            </w:r>
            <w:r w:rsidR="000F0F28">
              <w:rPr>
                <w:lang w:val="fr-FR"/>
              </w:rPr>
              <w:t>’</w:t>
            </w:r>
            <w:r>
              <w:rPr>
                <w:lang w:val="fr-FR"/>
              </w:rPr>
              <w:t>auteur :</w:t>
            </w:r>
          </w:p>
        </w:tc>
        <w:tc>
          <w:tcPr>
            <w:tcW w:w="5812" w:type="dxa"/>
            <w:shd w:val="clear" w:color="auto" w:fill="auto"/>
          </w:tcPr>
          <w:p w:rsidR="00A6386D" w:rsidRDefault="00A6386D" w:rsidP="000D3601">
            <w:pPr>
              <w:spacing w:before="40" w:after="120"/>
              <w:jc w:val="both"/>
              <w:rPr>
                <w:lang w:val="fr-FR"/>
              </w:rPr>
            </w:pPr>
            <w:r>
              <w:rPr>
                <w:lang w:val="fr-FR"/>
              </w:rPr>
              <w:t>9</w:t>
            </w:r>
            <w:r w:rsidR="007E0879">
              <w:rPr>
                <w:lang w:val="fr-FR"/>
              </w:rPr>
              <w:t> </w:t>
            </w:r>
            <w:r>
              <w:rPr>
                <w:lang w:val="fr-FR"/>
              </w:rPr>
              <w:t>novembre 2015</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A6386D" w:rsidP="000D3601">
            <w:pPr>
              <w:spacing w:before="40" w:after="120"/>
              <w:jc w:val="both"/>
              <w:rPr>
                <w:lang w:val="fr-FR"/>
              </w:rPr>
            </w:pPr>
            <w:r>
              <w:rPr>
                <w:lang w:val="fr-FR"/>
              </w:rPr>
              <w:t>L</w:t>
            </w:r>
            <w:r w:rsidR="000F0F28">
              <w:rPr>
                <w:lang w:val="fr-FR"/>
              </w:rPr>
              <w:t>’</w:t>
            </w:r>
            <w:r>
              <w:rPr>
                <w:lang w:val="fr-FR"/>
              </w:rPr>
              <w:t>État partie n</w:t>
            </w:r>
            <w:r w:rsidR="000F0F28">
              <w:rPr>
                <w:lang w:val="fr-FR"/>
              </w:rPr>
              <w:t>’</w:t>
            </w:r>
            <w:r>
              <w:rPr>
                <w:lang w:val="fr-FR"/>
              </w:rPr>
              <w:t>a encore pris aucune mesure concrète pour donner effet aux constatations du Comité. Malgré les efforts inlassables déployés par l</w:t>
            </w:r>
            <w:r w:rsidR="000F0F28">
              <w:rPr>
                <w:lang w:val="fr-FR"/>
              </w:rPr>
              <w:t>’</w:t>
            </w:r>
            <w:r>
              <w:rPr>
                <w:lang w:val="fr-FR"/>
              </w:rPr>
              <w:t xml:space="preserve">auteur pour faire démarrer le processus de mise en </w:t>
            </w:r>
            <w:r w:rsidR="000F0F28">
              <w:rPr>
                <w:lang w:val="fr-FR"/>
              </w:rPr>
              <w:t>œuvre</w:t>
            </w:r>
            <w:r>
              <w:rPr>
                <w:lang w:val="fr-FR"/>
              </w:rPr>
              <w:t>, aucune action concrète n</w:t>
            </w:r>
            <w:r w:rsidR="000F0F28">
              <w:rPr>
                <w:lang w:val="fr-FR"/>
              </w:rPr>
              <w:t>’</w:t>
            </w:r>
            <w:r>
              <w:rPr>
                <w:lang w:val="fr-FR"/>
              </w:rPr>
              <w:t>a été engagée.</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A6386D" w:rsidP="000D3601">
            <w:pPr>
              <w:spacing w:before="40" w:after="120"/>
              <w:jc w:val="both"/>
              <w:rPr>
                <w:lang w:val="fr-FR"/>
              </w:rPr>
            </w:pPr>
            <w:r>
              <w:rPr>
                <w:lang w:val="fr-FR"/>
              </w:rPr>
              <w:t>L</w:t>
            </w:r>
            <w:r w:rsidR="000F0F28">
              <w:rPr>
                <w:lang w:val="fr-FR"/>
              </w:rPr>
              <w:t>’</w:t>
            </w:r>
            <w:r>
              <w:rPr>
                <w:lang w:val="fr-FR"/>
              </w:rPr>
              <w:t>État partie persiste à confier l</w:t>
            </w:r>
            <w:r w:rsidR="000F0F28">
              <w:rPr>
                <w:lang w:val="fr-FR"/>
              </w:rPr>
              <w:t>’</w:t>
            </w:r>
            <w:r>
              <w:rPr>
                <w:lang w:val="fr-FR"/>
              </w:rPr>
              <w:t>affaire au mécanisme de justice de transition, ce qui va à l</w:t>
            </w:r>
            <w:r w:rsidR="000F0F28">
              <w:rPr>
                <w:lang w:val="fr-FR"/>
              </w:rPr>
              <w:t>’</w:t>
            </w:r>
            <w:r>
              <w:rPr>
                <w:lang w:val="fr-FR"/>
              </w:rPr>
              <w:t>encontre des recommandations du Comité et ressemble à une mesure purement dilatoire. Le renvoi systématique au mécanisme de justice de transition montre que l</w:t>
            </w:r>
            <w:r w:rsidR="000F0F28">
              <w:rPr>
                <w:lang w:val="fr-FR"/>
              </w:rPr>
              <w:t>’</w:t>
            </w:r>
            <w:r>
              <w:rPr>
                <w:lang w:val="fr-FR"/>
              </w:rPr>
              <w:t>État partie tente de retarder indéfiniment la mise en œuvre des recommandations. En outre, d</w:t>
            </w:r>
            <w:r w:rsidR="000F0F28">
              <w:rPr>
                <w:lang w:val="fr-FR"/>
              </w:rPr>
              <w:t>’</w:t>
            </w:r>
            <w:r>
              <w:rPr>
                <w:lang w:val="fr-FR"/>
              </w:rPr>
              <w:t>après Track Impunity Always (TRIAL), les mécanismes de justice de transition ne sont pas encore complètement opérationnels.</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A6386D" w:rsidP="000D3601">
            <w:pPr>
              <w:spacing w:before="40" w:after="120"/>
              <w:jc w:val="both"/>
              <w:rPr>
                <w:lang w:val="fr-FR"/>
              </w:rPr>
            </w:pPr>
            <w:r>
              <w:rPr>
                <w:lang w:val="fr-FR"/>
              </w:rPr>
              <w:t>L</w:t>
            </w:r>
            <w:r w:rsidR="000F0F28">
              <w:rPr>
                <w:lang w:val="fr-FR"/>
              </w:rPr>
              <w:t>’</w:t>
            </w:r>
            <w:r>
              <w:rPr>
                <w:lang w:val="fr-FR"/>
              </w:rPr>
              <w:t>État partie n</w:t>
            </w:r>
            <w:r w:rsidR="000F0F28">
              <w:rPr>
                <w:lang w:val="fr-FR"/>
              </w:rPr>
              <w:t>’</w:t>
            </w:r>
            <w:r>
              <w:rPr>
                <w:lang w:val="fr-FR"/>
              </w:rPr>
              <w:t>a pas fait traduire les constatations. L</w:t>
            </w:r>
            <w:r w:rsidR="000F0F28">
              <w:rPr>
                <w:lang w:val="fr-FR"/>
              </w:rPr>
              <w:t>’</w:t>
            </w:r>
            <w:r>
              <w:rPr>
                <w:lang w:val="fr-FR"/>
              </w:rPr>
              <w:t xml:space="preserve">auteur a cherché à se mettre en contact avec le Ministère du droit et de la justice et avec le Ministère de la paix et de la reconstruction. </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A6386D" w:rsidP="000D3601">
            <w:pPr>
              <w:spacing w:before="40" w:after="120"/>
              <w:jc w:val="both"/>
              <w:rPr>
                <w:lang w:val="fr-FR"/>
              </w:rPr>
            </w:pPr>
            <w:r>
              <w:rPr>
                <w:lang w:val="fr-FR"/>
              </w:rPr>
              <w:t>L</w:t>
            </w:r>
            <w:r w:rsidR="000F0F28">
              <w:rPr>
                <w:lang w:val="fr-FR"/>
              </w:rPr>
              <w:t>’</w:t>
            </w:r>
            <w:r>
              <w:rPr>
                <w:lang w:val="fr-FR"/>
              </w:rPr>
              <w:t>État partie n</w:t>
            </w:r>
            <w:r w:rsidR="000F0F28">
              <w:rPr>
                <w:lang w:val="fr-FR"/>
              </w:rPr>
              <w:t>’</w:t>
            </w:r>
            <w:r>
              <w:rPr>
                <w:lang w:val="fr-FR"/>
              </w:rPr>
              <w:t>a pas non plus érigé la disparition forcée en infraction pénale dans sa législation et n</w:t>
            </w:r>
            <w:r w:rsidR="000F0F28">
              <w:rPr>
                <w:lang w:val="fr-FR"/>
              </w:rPr>
              <w:t>’</w:t>
            </w:r>
            <w:r>
              <w:rPr>
                <w:lang w:val="fr-FR"/>
              </w:rPr>
              <w:t>a pas pourvu à la réadaptation psychologique de l</w:t>
            </w:r>
            <w:r w:rsidR="000F0F28">
              <w:rPr>
                <w:lang w:val="fr-FR"/>
              </w:rPr>
              <w:t>’</w:t>
            </w:r>
            <w:r>
              <w:rPr>
                <w:lang w:val="fr-FR"/>
              </w:rPr>
              <w:t>auteur.</w:t>
            </w:r>
          </w:p>
        </w:tc>
      </w:tr>
      <w:tr w:rsidR="00A6386D" w:rsidRPr="00965A6E" w:rsidTr="008C5BEF">
        <w:tc>
          <w:tcPr>
            <w:tcW w:w="2694" w:type="dxa"/>
            <w:tcBorders>
              <w:bottom w:val="single" w:sz="12" w:space="0" w:color="auto"/>
            </w:tcBorders>
            <w:shd w:val="clear" w:color="auto" w:fill="auto"/>
          </w:tcPr>
          <w:p w:rsidR="00A6386D" w:rsidRDefault="00A6386D" w:rsidP="00A6386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A6386D" w:rsidRDefault="00996A5E" w:rsidP="00996A5E">
            <w:pPr>
              <w:spacing w:before="40" w:after="120"/>
              <w:jc w:val="both"/>
              <w:rPr>
                <w:lang w:val="fr-FR"/>
              </w:rPr>
            </w:pPr>
            <w:r>
              <w:rPr>
                <w:lang w:val="fr-FR"/>
              </w:rPr>
              <w:t>Poursuite du dialogue au titre du suivi</w:t>
            </w:r>
            <w:r w:rsidR="00497200">
              <w:rPr>
                <w:lang w:val="fr-FR"/>
              </w:rPr>
              <w:t> </w:t>
            </w:r>
            <w:r>
              <w:rPr>
                <w:lang w:val="fr-FR"/>
              </w:rPr>
              <w:t>; adresser un rappel à l'État partie (dont les observations sont attendues depuis le 11 mai 2015).</w:t>
            </w:r>
          </w:p>
        </w:tc>
      </w:tr>
    </w:tbl>
    <w:p w:rsidR="00F17394" w:rsidRDefault="00F17394"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A6386D" w:rsidRPr="00036AC9" w:rsidTr="00A6386D">
        <w:trPr>
          <w:tblHeader/>
        </w:trPr>
        <w:tc>
          <w:tcPr>
            <w:tcW w:w="8506" w:type="dxa"/>
            <w:gridSpan w:val="2"/>
            <w:tcBorders>
              <w:top w:val="single" w:sz="4" w:space="0" w:color="auto"/>
              <w:bottom w:val="single" w:sz="12" w:space="0" w:color="auto"/>
            </w:tcBorders>
            <w:shd w:val="clear" w:color="auto" w:fill="auto"/>
            <w:vAlign w:val="bottom"/>
          </w:tcPr>
          <w:p w:rsidR="00A6386D" w:rsidRPr="00036AC9" w:rsidRDefault="00A6386D" w:rsidP="00A6386D">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A6386D">
              <w:rPr>
                <w:b/>
                <w:lang w:val="fr-FR"/>
              </w:rPr>
              <w:t xml:space="preserve">2111/2011, </w:t>
            </w:r>
            <w:r w:rsidRPr="00A6386D">
              <w:rPr>
                <w:b/>
                <w:i/>
                <w:lang w:val="fr-FR"/>
              </w:rPr>
              <w:t>Tripathi</w:t>
            </w:r>
            <w:r w:rsidRPr="00A6386D">
              <w:rPr>
                <w:b/>
                <w:lang w:val="fr-FR"/>
              </w:rPr>
              <w:t xml:space="preserve"> c. </w:t>
            </w:r>
            <w:r w:rsidRPr="00A6386D">
              <w:rPr>
                <w:b/>
                <w:i/>
                <w:lang w:val="fr-FR"/>
              </w:rPr>
              <w:t>Népal</w:t>
            </w:r>
            <w:r w:rsidRPr="00A6386D">
              <w:rPr>
                <w:b/>
                <w:lang w:val="fr-FR"/>
              </w:rPr>
              <w:t xml:space="preserve"> </w:t>
            </w:r>
          </w:p>
        </w:tc>
      </w:tr>
      <w:tr w:rsidR="00A6386D" w:rsidRPr="00965A6E" w:rsidTr="008C5BEF">
        <w:trPr>
          <w:trHeight w:hRule="exact" w:val="113"/>
          <w:tblHeader/>
        </w:trPr>
        <w:tc>
          <w:tcPr>
            <w:tcW w:w="2694" w:type="dxa"/>
            <w:tcBorders>
              <w:top w:val="single" w:sz="12" w:space="0" w:color="auto"/>
            </w:tcBorders>
            <w:shd w:val="clear" w:color="auto" w:fill="auto"/>
          </w:tcPr>
          <w:p w:rsidR="00A6386D" w:rsidRDefault="00A6386D" w:rsidP="00A6386D">
            <w:pPr>
              <w:spacing w:before="40" w:after="120"/>
              <w:ind w:right="113"/>
              <w:rPr>
                <w:b/>
              </w:rPr>
            </w:pPr>
          </w:p>
        </w:tc>
        <w:tc>
          <w:tcPr>
            <w:tcW w:w="5812" w:type="dxa"/>
            <w:tcBorders>
              <w:top w:val="single" w:sz="12" w:space="0" w:color="auto"/>
            </w:tcBorders>
            <w:shd w:val="clear" w:color="auto" w:fill="auto"/>
          </w:tcPr>
          <w:p w:rsidR="00A6386D" w:rsidRPr="004E7072" w:rsidRDefault="00A6386D" w:rsidP="00A6386D">
            <w:pPr>
              <w:spacing w:before="40" w:after="120"/>
            </w:pPr>
          </w:p>
        </w:tc>
      </w:tr>
      <w:tr w:rsidR="00A6386D" w:rsidRPr="00965A6E" w:rsidTr="008C5BEF">
        <w:tc>
          <w:tcPr>
            <w:tcW w:w="2694" w:type="dxa"/>
            <w:shd w:val="clear" w:color="auto" w:fill="auto"/>
          </w:tcPr>
          <w:p w:rsidR="00A6386D" w:rsidRPr="00965A6E" w:rsidRDefault="00A6386D" w:rsidP="00A6386D">
            <w:pPr>
              <w:spacing w:before="40" w:after="120"/>
              <w:ind w:right="113"/>
              <w:rPr>
                <w:b/>
              </w:rPr>
            </w:pPr>
            <w:r>
              <w:rPr>
                <w:lang w:val="fr-FR"/>
              </w:rPr>
              <w:t>Constatations adoptées le :</w:t>
            </w:r>
          </w:p>
        </w:tc>
        <w:tc>
          <w:tcPr>
            <w:tcW w:w="5812" w:type="dxa"/>
            <w:shd w:val="clear" w:color="auto" w:fill="auto"/>
          </w:tcPr>
          <w:p w:rsidR="00A6386D" w:rsidRPr="004E7072" w:rsidRDefault="00A6386D" w:rsidP="000D3601">
            <w:pPr>
              <w:spacing w:before="40" w:after="120"/>
              <w:jc w:val="both"/>
            </w:pPr>
            <w:r>
              <w:rPr>
                <w:lang w:val="fr-FR"/>
              </w:rPr>
              <w:t>29 octobre 2014</w:t>
            </w:r>
          </w:p>
        </w:tc>
      </w:tr>
      <w:tr w:rsidR="00A6386D" w:rsidRPr="00965A6E" w:rsidTr="008C5BEF">
        <w:tc>
          <w:tcPr>
            <w:tcW w:w="2694" w:type="dxa"/>
            <w:shd w:val="clear" w:color="auto" w:fill="auto"/>
          </w:tcPr>
          <w:p w:rsidR="00A6386D" w:rsidRPr="00965A6E" w:rsidRDefault="00A6386D" w:rsidP="00A6386D">
            <w:pPr>
              <w:spacing w:before="40" w:after="120"/>
              <w:ind w:right="113"/>
              <w:rPr>
                <w:b/>
              </w:rPr>
            </w:pPr>
            <w:r>
              <w:rPr>
                <w:lang w:val="fr-FR"/>
              </w:rPr>
              <w:t>Violation :</w:t>
            </w:r>
          </w:p>
        </w:tc>
        <w:tc>
          <w:tcPr>
            <w:tcW w:w="5812" w:type="dxa"/>
            <w:shd w:val="clear" w:color="auto" w:fill="auto"/>
            <w:vAlign w:val="bottom"/>
          </w:tcPr>
          <w:p w:rsidR="00A6386D" w:rsidRPr="004E7072" w:rsidRDefault="00A6386D" w:rsidP="000D3601">
            <w:pPr>
              <w:spacing w:before="40" w:after="120"/>
              <w:jc w:val="both"/>
            </w:pPr>
            <w:r>
              <w:rPr>
                <w:lang w:val="fr-FR"/>
              </w:rPr>
              <w:t>Art. 6 (par. 1), 7, 9 et 16, et art. 2 (par. 3) lu conjointement avec les articles 6 (par. 1), 7, 9 et 16</w:t>
            </w:r>
          </w:p>
        </w:tc>
      </w:tr>
      <w:tr w:rsidR="00A6386D" w:rsidRPr="00965A6E" w:rsidTr="008C5BEF">
        <w:tc>
          <w:tcPr>
            <w:tcW w:w="2694" w:type="dxa"/>
            <w:shd w:val="clear" w:color="auto" w:fill="auto"/>
          </w:tcPr>
          <w:p w:rsidR="00A6386D" w:rsidRPr="00965A6E" w:rsidRDefault="00A6386D" w:rsidP="00A6386D">
            <w:pPr>
              <w:spacing w:before="40" w:after="120"/>
              <w:ind w:right="113"/>
              <w:rPr>
                <w:b/>
              </w:rPr>
            </w:pPr>
            <w:r w:rsidRPr="00AE574B">
              <w:rPr>
                <w:lang w:val="fr-FR"/>
              </w:rPr>
              <w:t>Recours et réparation</w:t>
            </w:r>
            <w:r>
              <w:rPr>
                <w:lang w:val="fr-FR"/>
              </w:rPr>
              <w:t> :</w:t>
            </w:r>
          </w:p>
        </w:tc>
        <w:tc>
          <w:tcPr>
            <w:tcW w:w="5812" w:type="dxa"/>
            <w:shd w:val="clear" w:color="auto" w:fill="auto"/>
          </w:tcPr>
          <w:p w:rsidR="00A6386D" w:rsidRPr="004E7072" w:rsidRDefault="00A6386D" w:rsidP="000D3601">
            <w:pPr>
              <w:spacing w:before="40" w:after="120"/>
              <w:jc w:val="both"/>
            </w:pPr>
            <w:r>
              <w:rPr>
                <w:lang w:val="fr-FR"/>
              </w:rPr>
              <w:t>Un recours utile, consistant notamment à : a) mener une enquête approfondie et effective ; b) remettre Gyanendra Tripathi en liberté, s</w:t>
            </w:r>
            <w:r w:rsidR="000F0F28">
              <w:rPr>
                <w:lang w:val="fr-FR"/>
              </w:rPr>
              <w:t>’</w:t>
            </w:r>
            <w:r>
              <w:rPr>
                <w:lang w:val="fr-FR"/>
              </w:rPr>
              <w:t>il est encore en vie ; c) dans l</w:t>
            </w:r>
            <w:r w:rsidR="000F0F28">
              <w:rPr>
                <w:lang w:val="fr-FR"/>
              </w:rPr>
              <w:t>’</w:t>
            </w:r>
            <w:r>
              <w:rPr>
                <w:lang w:val="fr-FR"/>
              </w:rPr>
              <w:t>hypothèse où M. Tripathi serait décédé, restituer sa dépouille à sa famille ; d) poursuivre, juger et punir les responsables des violations commises ; e) fournir une indemnisation appropriée ; f) veiller à ce que l</w:t>
            </w:r>
            <w:r w:rsidR="000F0F28">
              <w:rPr>
                <w:lang w:val="fr-FR"/>
              </w:rPr>
              <w:t>’</w:t>
            </w:r>
            <w:r>
              <w:rPr>
                <w:lang w:val="fr-FR"/>
              </w:rPr>
              <w:t>auteure et sa fille bénéficient des mesures de réadaptation psychologique et du traitement médical nécessaires, et que ceux-ci répondent à leurs besoins ; g) prendre des mesures de satisfaction appropriées</w:t>
            </w:r>
          </w:p>
        </w:tc>
      </w:tr>
      <w:tr w:rsidR="00A6386D" w:rsidRPr="00965A6E" w:rsidTr="008C5BEF">
        <w:tc>
          <w:tcPr>
            <w:tcW w:w="2694" w:type="dxa"/>
            <w:shd w:val="clear" w:color="auto" w:fill="auto"/>
          </w:tcPr>
          <w:p w:rsidR="00A6386D" w:rsidRPr="00AE574B" w:rsidRDefault="00A6386D" w:rsidP="00A6386D">
            <w:pPr>
              <w:spacing w:before="40" w:after="120"/>
              <w:ind w:right="113"/>
              <w:rPr>
                <w:lang w:val="fr-FR"/>
              </w:rPr>
            </w:pPr>
            <w:r>
              <w:rPr>
                <w:lang w:val="fr-FR"/>
              </w:rPr>
              <w:lastRenderedPageBreak/>
              <w:t>Renseignements communiqués par l</w:t>
            </w:r>
            <w:r w:rsidR="000F0F28">
              <w:rPr>
                <w:lang w:val="fr-FR"/>
              </w:rPr>
              <w:t>’</w:t>
            </w:r>
            <w:r>
              <w:rPr>
                <w:lang w:val="fr-FR"/>
              </w:rPr>
              <w:t xml:space="preserve">État partie : </w:t>
            </w:r>
          </w:p>
        </w:tc>
        <w:tc>
          <w:tcPr>
            <w:tcW w:w="5812" w:type="dxa"/>
            <w:shd w:val="clear" w:color="auto" w:fill="auto"/>
          </w:tcPr>
          <w:p w:rsidR="00A6386D" w:rsidRDefault="00A6386D" w:rsidP="000D3601">
            <w:pPr>
              <w:spacing w:before="40" w:after="120"/>
              <w:jc w:val="both"/>
              <w:rPr>
                <w:lang w:val="fr-FR"/>
              </w:rPr>
            </w:pPr>
            <w:r>
              <w:rPr>
                <w:lang w:val="fr-FR"/>
              </w:rPr>
              <w:t xml:space="preserve">19 mars 2015 </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A6386D" w:rsidP="000D3601">
            <w:pPr>
              <w:spacing w:before="40" w:after="120"/>
              <w:jc w:val="both"/>
              <w:rPr>
                <w:lang w:val="fr-FR"/>
              </w:rPr>
            </w:pPr>
            <w:r>
              <w:rPr>
                <w:lang w:val="fr-FR"/>
              </w:rPr>
              <w:t>L</w:t>
            </w:r>
            <w:r w:rsidR="000F0F28">
              <w:rPr>
                <w:lang w:val="fr-FR"/>
              </w:rPr>
              <w:t>’</w:t>
            </w:r>
            <w:r>
              <w:rPr>
                <w:lang w:val="fr-FR"/>
              </w:rPr>
              <w:t>État partie informe le Comité qu</w:t>
            </w:r>
            <w:r w:rsidR="000F0F28">
              <w:rPr>
                <w:lang w:val="fr-FR"/>
              </w:rPr>
              <w:t>’</w:t>
            </w:r>
            <w:r>
              <w:rPr>
                <w:lang w:val="fr-FR"/>
              </w:rPr>
              <w:t>une fois que la Commission constituée en application de la loi de 2014 portant création de la commission d</w:t>
            </w:r>
            <w:r w:rsidR="000F0F28">
              <w:rPr>
                <w:lang w:val="fr-FR"/>
              </w:rPr>
              <w:t>’</w:t>
            </w:r>
            <w:r>
              <w:rPr>
                <w:lang w:val="fr-FR"/>
              </w:rPr>
              <w:t>enquête sur les personnes disparues et pour la vérité et la réconciliation l</w:t>
            </w:r>
            <w:r w:rsidR="000F0F28">
              <w:rPr>
                <w:lang w:val="fr-FR"/>
              </w:rPr>
              <w:t>’</w:t>
            </w:r>
            <w:r>
              <w:rPr>
                <w:lang w:val="fr-FR"/>
              </w:rPr>
              <w:t>aura informé des faits et éléments de preuve et de ses recommandations, les responsables seront traduits devant la justice. Il indique également que la famille de M. Tripathi a reçu 300 000 roupies népalaises à titre d</w:t>
            </w:r>
            <w:r w:rsidR="000F0F28">
              <w:rPr>
                <w:lang w:val="fr-FR"/>
              </w:rPr>
              <w:t>’</w:t>
            </w:r>
            <w:r>
              <w:rPr>
                <w:lang w:val="fr-FR"/>
              </w:rPr>
              <w:t>aide provisoire et qu</w:t>
            </w:r>
            <w:r w:rsidR="000F0F28">
              <w:rPr>
                <w:lang w:val="fr-FR"/>
              </w:rPr>
              <w:t>’</w:t>
            </w:r>
            <w:r>
              <w:rPr>
                <w:lang w:val="fr-FR"/>
              </w:rPr>
              <w:t>elle pourra prétendre à une indemnisation et à des mesures de réparation et de réadaptation, ainsi qu</w:t>
            </w:r>
            <w:r w:rsidR="000F0F28">
              <w:rPr>
                <w:lang w:val="fr-FR"/>
              </w:rPr>
              <w:t>’</w:t>
            </w:r>
            <w:r>
              <w:rPr>
                <w:lang w:val="fr-FR"/>
              </w:rPr>
              <w:t>à des soins de santé gratuits pour la femme et la fille de M. Tripathi. Le Ministère de l</w:t>
            </w:r>
            <w:r w:rsidR="000F0F28">
              <w:rPr>
                <w:lang w:val="fr-FR"/>
              </w:rPr>
              <w:t>’</w:t>
            </w:r>
            <w:r>
              <w:rPr>
                <w:lang w:val="fr-FR"/>
              </w:rPr>
              <w:t>intérieur et le Ministère de la défense veilleront à ce que les membres de la famille soient protégés contre d</w:t>
            </w:r>
            <w:r w:rsidR="000F0F28">
              <w:rPr>
                <w:lang w:val="fr-FR"/>
              </w:rPr>
              <w:t>’</w:t>
            </w:r>
            <w:r>
              <w:rPr>
                <w:lang w:val="fr-FR"/>
              </w:rPr>
              <w:t>éventuels actes de représailles. Le Cabinet du Premier ministre et le Conseil des ministres engagent actuellement des démarches en vue de l</w:t>
            </w:r>
            <w:r w:rsidR="000F0F28">
              <w:rPr>
                <w:lang w:val="fr-FR"/>
              </w:rPr>
              <w:t>’</w:t>
            </w:r>
            <w:r>
              <w:rPr>
                <w:lang w:val="fr-FR"/>
              </w:rPr>
              <w:t>élaboration d</w:t>
            </w:r>
            <w:r w:rsidR="000F0F28">
              <w:rPr>
                <w:lang w:val="fr-FR"/>
              </w:rPr>
              <w:t>’</w:t>
            </w:r>
            <w:r>
              <w:rPr>
                <w:lang w:val="fr-FR"/>
              </w:rPr>
              <w:t xml:space="preserve">un projet de loi visant à ériger en infraction pénale la disparition forcée. Le Ministère de la paix et de la reconstruction fera traduire les constatations du Comité en népalais. </w:t>
            </w:r>
          </w:p>
        </w:tc>
      </w:tr>
      <w:tr w:rsidR="009A6A11" w:rsidRPr="00965A6E" w:rsidTr="008C5BEF">
        <w:tc>
          <w:tcPr>
            <w:tcW w:w="2694" w:type="dxa"/>
            <w:shd w:val="clear" w:color="auto" w:fill="auto"/>
          </w:tcPr>
          <w:p w:rsidR="009A6A11" w:rsidRDefault="009A6A11" w:rsidP="00740DB2">
            <w:pPr>
              <w:spacing w:before="40" w:after="120"/>
              <w:ind w:right="113"/>
              <w:rPr>
                <w:lang w:val="fr-FR"/>
              </w:rPr>
            </w:pPr>
            <w:r>
              <w:rPr>
                <w:lang w:val="fr-FR"/>
              </w:rPr>
              <w:t>Évaluation du Comité :</w:t>
            </w: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a)</w:t>
            </w:r>
            <w:r>
              <w:rPr>
                <w:lang w:val="fr-FR"/>
              </w:rPr>
              <w:tab/>
              <w:t>Enquête approfondie : C1</w:t>
            </w:r>
          </w:p>
        </w:tc>
      </w:tr>
      <w:tr w:rsidR="009A6A11" w:rsidRPr="00965A6E" w:rsidTr="008C5BEF">
        <w:tc>
          <w:tcPr>
            <w:tcW w:w="2694" w:type="dxa"/>
            <w:shd w:val="clear" w:color="auto" w:fill="auto"/>
          </w:tcPr>
          <w:p w:rsidR="009A6A11" w:rsidRDefault="009A6A11" w:rsidP="00740DB2">
            <w:pPr>
              <w:spacing w:before="40" w:after="120"/>
              <w:ind w:right="113"/>
              <w:rPr>
                <w:lang w:val="fr-FR"/>
              </w:rPr>
            </w:pP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b)</w:t>
            </w:r>
            <w:r>
              <w:rPr>
                <w:lang w:val="fr-FR"/>
              </w:rPr>
              <w:tab/>
              <w:t>Poursuites et condamnation des responsables : C1</w:t>
            </w:r>
          </w:p>
        </w:tc>
      </w:tr>
      <w:tr w:rsidR="009A6A11" w:rsidRPr="00965A6E" w:rsidTr="008C5BEF">
        <w:tc>
          <w:tcPr>
            <w:tcW w:w="2694" w:type="dxa"/>
            <w:shd w:val="clear" w:color="auto" w:fill="auto"/>
          </w:tcPr>
          <w:p w:rsidR="009A6A11" w:rsidRDefault="009A6A11" w:rsidP="00740DB2">
            <w:pPr>
              <w:spacing w:before="40" w:after="120"/>
              <w:ind w:right="113"/>
              <w:rPr>
                <w:lang w:val="fr-FR"/>
              </w:rPr>
            </w:pP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c)</w:t>
            </w:r>
            <w:r>
              <w:rPr>
                <w:lang w:val="fr-FR"/>
              </w:rPr>
              <w:tab/>
              <w:t>Indemnisation adéquate : B2</w:t>
            </w:r>
          </w:p>
        </w:tc>
      </w:tr>
      <w:tr w:rsidR="009A6A11" w:rsidRPr="00965A6E" w:rsidTr="008C5BEF">
        <w:tc>
          <w:tcPr>
            <w:tcW w:w="2694" w:type="dxa"/>
            <w:shd w:val="clear" w:color="auto" w:fill="auto"/>
          </w:tcPr>
          <w:p w:rsidR="009A6A11" w:rsidRDefault="009A6A11" w:rsidP="00740DB2">
            <w:pPr>
              <w:spacing w:before="40" w:after="120"/>
              <w:ind w:right="113"/>
              <w:rPr>
                <w:lang w:val="fr-FR"/>
              </w:rPr>
            </w:pP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d)</w:t>
            </w:r>
            <w:r>
              <w:rPr>
                <w:lang w:val="fr-FR"/>
              </w:rPr>
              <w:tab/>
              <w:t>Réadaptation et traitement médical : aucun renseignement</w:t>
            </w:r>
          </w:p>
        </w:tc>
      </w:tr>
      <w:tr w:rsidR="009A6A11" w:rsidRPr="00965A6E" w:rsidTr="008C5BEF">
        <w:tc>
          <w:tcPr>
            <w:tcW w:w="2694" w:type="dxa"/>
            <w:shd w:val="clear" w:color="auto" w:fill="auto"/>
          </w:tcPr>
          <w:p w:rsidR="009A6A11" w:rsidRDefault="009A6A11" w:rsidP="00740DB2">
            <w:pPr>
              <w:spacing w:before="40" w:after="120"/>
              <w:ind w:right="113"/>
              <w:rPr>
                <w:lang w:val="fr-FR"/>
              </w:rPr>
            </w:pP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e)</w:t>
            </w:r>
            <w:r>
              <w:rPr>
                <w:lang w:val="fr-FR"/>
              </w:rPr>
              <w:tab/>
              <w:t>Mesures de satisfaction appropriées : C1</w:t>
            </w:r>
          </w:p>
        </w:tc>
      </w:tr>
      <w:tr w:rsidR="009A6A11" w:rsidRPr="00965A6E" w:rsidTr="008C5BEF">
        <w:tc>
          <w:tcPr>
            <w:tcW w:w="2694" w:type="dxa"/>
            <w:shd w:val="clear" w:color="auto" w:fill="auto"/>
          </w:tcPr>
          <w:p w:rsidR="009A6A11" w:rsidRDefault="009A6A11" w:rsidP="00740DB2">
            <w:pPr>
              <w:spacing w:before="40" w:after="120"/>
              <w:ind w:right="113"/>
              <w:rPr>
                <w:lang w:val="fr-FR"/>
              </w:rPr>
            </w:pP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f)</w:t>
            </w:r>
            <w:r>
              <w:rPr>
                <w:lang w:val="fr-FR"/>
              </w:rPr>
              <w:tab/>
              <w:t>Publication des constatations : aucun renseignement</w:t>
            </w:r>
          </w:p>
        </w:tc>
      </w:tr>
      <w:tr w:rsidR="00A6386D" w:rsidRPr="00965A6E" w:rsidTr="008C5BEF">
        <w:tc>
          <w:tcPr>
            <w:tcW w:w="2694" w:type="dxa"/>
            <w:shd w:val="clear" w:color="auto" w:fill="auto"/>
          </w:tcPr>
          <w:p w:rsidR="00A6386D" w:rsidRDefault="00A6386D" w:rsidP="00A6386D">
            <w:pPr>
              <w:spacing w:before="40" w:after="120"/>
              <w:ind w:right="113"/>
              <w:rPr>
                <w:lang w:val="fr-FR"/>
              </w:rPr>
            </w:pPr>
          </w:p>
        </w:tc>
        <w:tc>
          <w:tcPr>
            <w:tcW w:w="5812" w:type="dxa"/>
            <w:shd w:val="clear" w:color="auto" w:fill="auto"/>
          </w:tcPr>
          <w:p w:rsidR="00A6386D" w:rsidRDefault="009A6A11" w:rsidP="000D3601">
            <w:pPr>
              <w:tabs>
                <w:tab w:val="left" w:pos="289"/>
                <w:tab w:val="left" w:pos="567"/>
              </w:tabs>
              <w:spacing w:before="40" w:after="120"/>
              <w:jc w:val="both"/>
              <w:rPr>
                <w:lang w:val="fr-FR"/>
              </w:rPr>
            </w:pPr>
            <w:r>
              <w:rPr>
                <w:lang w:val="fr-FR"/>
              </w:rPr>
              <w:tab/>
              <w:t>g)</w:t>
            </w:r>
            <w:r>
              <w:rPr>
                <w:lang w:val="fr-FR"/>
              </w:rPr>
              <w:tab/>
              <w:t>Garantie de non-répétition : C1</w:t>
            </w:r>
          </w:p>
        </w:tc>
      </w:tr>
      <w:tr w:rsidR="009A6A11" w:rsidRPr="00965A6E" w:rsidTr="008C5BEF">
        <w:tc>
          <w:tcPr>
            <w:tcW w:w="2694" w:type="dxa"/>
            <w:shd w:val="clear" w:color="auto" w:fill="auto"/>
          </w:tcPr>
          <w:p w:rsidR="009A6A11" w:rsidRDefault="009A6A11" w:rsidP="00A6386D">
            <w:pPr>
              <w:spacing w:before="40" w:after="120"/>
              <w:ind w:right="113"/>
              <w:rPr>
                <w:lang w:val="fr-FR"/>
              </w:rPr>
            </w:pPr>
            <w:r>
              <w:rPr>
                <w:lang w:val="fr-FR"/>
              </w:rPr>
              <w:t>Renseignements communiqués par le conseil de l</w:t>
            </w:r>
            <w:r w:rsidR="000F0F28">
              <w:rPr>
                <w:lang w:val="fr-FR"/>
              </w:rPr>
              <w:t>’</w:t>
            </w:r>
            <w:r>
              <w:rPr>
                <w:lang w:val="fr-FR"/>
              </w:rPr>
              <w:t>auteure :</w:t>
            </w:r>
          </w:p>
        </w:tc>
        <w:tc>
          <w:tcPr>
            <w:tcW w:w="5812" w:type="dxa"/>
            <w:shd w:val="clear" w:color="auto" w:fill="auto"/>
          </w:tcPr>
          <w:p w:rsidR="009A6A11" w:rsidRDefault="009A6A11" w:rsidP="000D3601">
            <w:pPr>
              <w:spacing w:before="40" w:after="120"/>
              <w:jc w:val="both"/>
              <w:rPr>
                <w:lang w:val="fr-FR"/>
              </w:rPr>
            </w:pPr>
            <w:r>
              <w:rPr>
                <w:lang w:val="fr-FR"/>
              </w:rPr>
              <w:t>8</w:t>
            </w:r>
            <w:r w:rsidR="007E0879">
              <w:rPr>
                <w:lang w:val="fr-FR"/>
              </w:rPr>
              <w:t> </w:t>
            </w:r>
            <w:r>
              <w:rPr>
                <w:lang w:val="fr-FR"/>
              </w:rPr>
              <w:t xml:space="preserve">octobre 2015 </w:t>
            </w:r>
          </w:p>
        </w:tc>
      </w:tr>
      <w:tr w:rsidR="009A6A11" w:rsidRPr="00965A6E" w:rsidTr="008C5BEF">
        <w:tc>
          <w:tcPr>
            <w:tcW w:w="2694" w:type="dxa"/>
            <w:shd w:val="clear" w:color="auto" w:fill="auto"/>
          </w:tcPr>
          <w:p w:rsidR="009A6A11" w:rsidRDefault="009A6A11" w:rsidP="00A6386D">
            <w:pPr>
              <w:spacing w:before="40" w:after="120"/>
              <w:ind w:right="113"/>
              <w:rPr>
                <w:lang w:val="fr-FR"/>
              </w:rPr>
            </w:pPr>
          </w:p>
        </w:tc>
        <w:tc>
          <w:tcPr>
            <w:tcW w:w="5812" w:type="dxa"/>
            <w:shd w:val="clear" w:color="auto" w:fill="auto"/>
          </w:tcPr>
          <w:p w:rsidR="009A6A11" w:rsidRDefault="009A6A11" w:rsidP="000D3601">
            <w:pPr>
              <w:spacing w:before="40" w:after="120"/>
              <w:jc w:val="both"/>
              <w:rPr>
                <w:lang w:val="fr-FR"/>
              </w:rPr>
            </w:pPr>
            <w:r>
              <w:rPr>
                <w:lang w:val="fr-FR"/>
              </w:rPr>
              <w:t>Les constatations du Comité n</w:t>
            </w:r>
            <w:r w:rsidR="000F0F28">
              <w:rPr>
                <w:lang w:val="fr-FR"/>
              </w:rPr>
              <w:t>’</w:t>
            </w:r>
            <w:r>
              <w:rPr>
                <w:lang w:val="fr-FR"/>
              </w:rPr>
              <w:t>ont pas été traduites dans la langue locale et n</w:t>
            </w:r>
            <w:r w:rsidR="000F0F28">
              <w:rPr>
                <w:lang w:val="fr-FR"/>
              </w:rPr>
              <w:t>’</w:t>
            </w:r>
            <w:r>
              <w:rPr>
                <w:lang w:val="fr-FR"/>
              </w:rPr>
              <w:t xml:space="preserve">ont pas été diffusées. </w:t>
            </w:r>
          </w:p>
        </w:tc>
      </w:tr>
      <w:tr w:rsidR="009A6A11" w:rsidRPr="00965A6E" w:rsidTr="008C5BEF">
        <w:tc>
          <w:tcPr>
            <w:tcW w:w="2694" w:type="dxa"/>
            <w:shd w:val="clear" w:color="auto" w:fill="auto"/>
          </w:tcPr>
          <w:p w:rsidR="009A6A11" w:rsidRDefault="009A6A11" w:rsidP="00A6386D">
            <w:pPr>
              <w:spacing w:before="40" w:after="120"/>
              <w:ind w:right="113"/>
              <w:rPr>
                <w:lang w:val="fr-FR"/>
              </w:rPr>
            </w:pPr>
          </w:p>
        </w:tc>
        <w:tc>
          <w:tcPr>
            <w:tcW w:w="5812" w:type="dxa"/>
            <w:shd w:val="clear" w:color="auto" w:fill="auto"/>
          </w:tcPr>
          <w:p w:rsidR="009A6A11" w:rsidRDefault="009A6A11" w:rsidP="000D3601">
            <w:pPr>
              <w:spacing w:before="40" w:after="120"/>
              <w:jc w:val="both"/>
              <w:rPr>
                <w:lang w:val="fr-FR"/>
              </w:rPr>
            </w:pPr>
            <w:r>
              <w:rPr>
                <w:lang w:val="fr-FR"/>
              </w:rPr>
              <w:t>Malgré les nombreuses lettres adressées à diverses autorités, les auteurs n</w:t>
            </w:r>
            <w:r w:rsidR="000F0F28">
              <w:rPr>
                <w:lang w:val="fr-FR"/>
              </w:rPr>
              <w:t>’</w:t>
            </w:r>
            <w:r>
              <w:rPr>
                <w:lang w:val="fr-FR"/>
              </w:rPr>
              <w:t>ont pas reçu de réponse et n</w:t>
            </w:r>
            <w:r w:rsidR="000F0F28">
              <w:rPr>
                <w:lang w:val="fr-FR"/>
              </w:rPr>
              <w:t>’</w:t>
            </w:r>
            <w:r>
              <w:rPr>
                <w:lang w:val="fr-FR"/>
              </w:rPr>
              <w:t>ont pas été informés de l</w:t>
            </w:r>
            <w:r w:rsidR="000F0F28">
              <w:rPr>
                <w:lang w:val="fr-FR"/>
              </w:rPr>
              <w:t>’</w:t>
            </w:r>
            <w:r>
              <w:rPr>
                <w:lang w:val="fr-FR"/>
              </w:rPr>
              <w:t>état d</w:t>
            </w:r>
            <w:r w:rsidR="000F0F28">
              <w:rPr>
                <w:lang w:val="fr-FR"/>
              </w:rPr>
              <w:t>’</w:t>
            </w:r>
            <w:r>
              <w:rPr>
                <w:lang w:val="fr-FR"/>
              </w:rPr>
              <w:t>avancement de l</w:t>
            </w:r>
            <w:r w:rsidR="000F0F28">
              <w:rPr>
                <w:lang w:val="fr-FR"/>
              </w:rPr>
              <w:t>’</w:t>
            </w:r>
            <w:r>
              <w:rPr>
                <w:lang w:val="fr-FR"/>
              </w:rPr>
              <w:t>enquête sur la détention arbitraire de M.</w:t>
            </w:r>
            <w:r w:rsidR="00B826E3">
              <w:rPr>
                <w:lang w:val="fr-FR"/>
              </w:rPr>
              <w:t> </w:t>
            </w:r>
            <w:r>
              <w:rPr>
                <w:lang w:val="fr-FR"/>
              </w:rPr>
              <w:t>Tripathi et les tortures et la disparition forcée dont il a fait l</w:t>
            </w:r>
            <w:r w:rsidR="000F0F28">
              <w:rPr>
                <w:lang w:val="fr-FR"/>
              </w:rPr>
              <w:t>’</w:t>
            </w:r>
            <w:r>
              <w:rPr>
                <w:lang w:val="fr-FR"/>
              </w:rPr>
              <w:t>objet. S</w:t>
            </w:r>
            <w:r w:rsidR="000F0F28">
              <w:rPr>
                <w:lang w:val="fr-FR"/>
              </w:rPr>
              <w:t>’</w:t>
            </w:r>
            <w:r>
              <w:rPr>
                <w:lang w:val="fr-FR"/>
              </w:rPr>
              <w:t>agissant des mesures visant à localiser la dépouille de M.</w:t>
            </w:r>
            <w:r w:rsidR="00B826E3">
              <w:rPr>
                <w:lang w:val="fr-FR"/>
              </w:rPr>
              <w:t> </w:t>
            </w:r>
            <w:r>
              <w:rPr>
                <w:lang w:val="fr-FR"/>
              </w:rPr>
              <w:t>Tripathi et à l</w:t>
            </w:r>
            <w:r w:rsidR="000F0F28">
              <w:rPr>
                <w:lang w:val="fr-FR"/>
              </w:rPr>
              <w:t>’</w:t>
            </w:r>
            <w:r>
              <w:rPr>
                <w:lang w:val="fr-FR"/>
              </w:rPr>
              <w:t>exhumer et la restituer à sa famille, l</w:t>
            </w:r>
            <w:r w:rsidR="000F0F28">
              <w:rPr>
                <w:lang w:val="fr-FR"/>
              </w:rPr>
              <w:t>’</w:t>
            </w:r>
            <w:r>
              <w:rPr>
                <w:lang w:val="fr-FR"/>
              </w:rPr>
              <w:t>État partie n</w:t>
            </w:r>
            <w:r w:rsidR="000F0F28">
              <w:rPr>
                <w:lang w:val="fr-FR"/>
              </w:rPr>
              <w:t>’</w:t>
            </w:r>
            <w:r>
              <w:rPr>
                <w:lang w:val="fr-FR"/>
              </w:rPr>
              <w:t>a pris aucune mesure concrète pour établir l</w:t>
            </w:r>
            <w:r w:rsidR="000F0F28">
              <w:rPr>
                <w:lang w:val="fr-FR"/>
              </w:rPr>
              <w:t>’</w:t>
            </w:r>
            <w:r>
              <w:rPr>
                <w:lang w:val="fr-FR"/>
              </w:rPr>
              <w:t>endroit où M.</w:t>
            </w:r>
            <w:r w:rsidR="00B826E3">
              <w:rPr>
                <w:lang w:val="fr-FR"/>
              </w:rPr>
              <w:t> </w:t>
            </w:r>
            <w:r>
              <w:rPr>
                <w:lang w:val="fr-FR"/>
              </w:rPr>
              <w:t>Tripathi pouvait se trouver. Le Procureur général a fait peu d</w:t>
            </w:r>
            <w:r w:rsidR="000F0F28">
              <w:rPr>
                <w:lang w:val="fr-FR"/>
              </w:rPr>
              <w:t>’</w:t>
            </w:r>
            <w:r>
              <w:rPr>
                <w:lang w:val="fr-FR"/>
              </w:rPr>
              <w:t>efforts pour coopérer en ce qui concerne les poursuites à mener contre les responsables. Il n</w:t>
            </w:r>
            <w:r w:rsidR="000F0F28">
              <w:rPr>
                <w:lang w:val="fr-FR"/>
              </w:rPr>
              <w:t>’</w:t>
            </w:r>
            <w:r>
              <w:rPr>
                <w:lang w:val="fr-FR"/>
              </w:rPr>
              <w:t>a été accordé aucune indemnisation. L</w:t>
            </w:r>
            <w:r w:rsidR="000F0F28">
              <w:rPr>
                <w:lang w:val="fr-FR"/>
              </w:rPr>
              <w:t>’</w:t>
            </w:r>
            <w:r>
              <w:rPr>
                <w:lang w:val="fr-FR"/>
              </w:rPr>
              <w:t>État partie n</w:t>
            </w:r>
            <w:r w:rsidR="000F0F28">
              <w:rPr>
                <w:lang w:val="fr-FR"/>
              </w:rPr>
              <w:t>’</w:t>
            </w:r>
            <w:r>
              <w:rPr>
                <w:lang w:val="fr-FR"/>
              </w:rPr>
              <w:t>a pas fait en sorte que les auteurs bénéficient de mesures de réadaptation psychologique et d</w:t>
            </w:r>
            <w:r w:rsidR="000F0F28">
              <w:rPr>
                <w:lang w:val="fr-FR"/>
              </w:rPr>
              <w:t>’</w:t>
            </w:r>
            <w:r>
              <w:rPr>
                <w:lang w:val="fr-FR"/>
              </w:rPr>
              <w:t>un traitement médical appropriés. Quant aux mesures de satisfaction, il n</w:t>
            </w:r>
            <w:r w:rsidR="000F0F28">
              <w:rPr>
                <w:lang w:val="fr-FR"/>
              </w:rPr>
              <w:t>’</w:t>
            </w:r>
            <w:r>
              <w:rPr>
                <w:lang w:val="fr-FR"/>
              </w:rPr>
              <w:t>a pas été organisé de cérémonie publique. Enfin, l</w:t>
            </w:r>
            <w:r w:rsidR="000F0F28">
              <w:rPr>
                <w:lang w:val="fr-FR"/>
              </w:rPr>
              <w:t>’</w:t>
            </w:r>
            <w:r>
              <w:rPr>
                <w:lang w:val="fr-FR"/>
              </w:rPr>
              <w:t>auteure n</w:t>
            </w:r>
            <w:r w:rsidR="000F0F28">
              <w:rPr>
                <w:lang w:val="fr-FR"/>
              </w:rPr>
              <w:t>’</w:t>
            </w:r>
            <w:r>
              <w:rPr>
                <w:lang w:val="fr-FR"/>
              </w:rPr>
              <w:t>a pas reçu d</w:t>
            </w:r>
            <w:r w:rsidR="000F0F28">
              <w:rPr>
                <w:lang w:val="fr-FR"/>
              </w:rPr>
              <w:t>’</w:t>
            </w:r>
            <w:r>
              <w:rPr>
                <w:lang w:val="fr-FR"/>
              </w:rPr>
              <w:t>informations sur les mesures adoptées en vue d</w:t>
            </w:r>
            <w:r w:rsidR="000F0F28">
              <w:rPr>
                <w:lang w:val="fr-FR"/>
              </w:rPr>
              <w:t>’</w:t>
            </w:r>
            <w:r>
              <w:rPr>
                <w:lang w:val="fr-FR"/>
              </w:rPr>
              <w:t xml:space="preserve">ériger la disparition forcée en infraction pénale dans la législation népalaise. </w:t>
            </w:r>
          </w:p>
        </w:tc>
      </w:tr>
      <w:tr w:rsidR="00A6386D" w:rsidRPr="00965A6E" w:rsidTr="008C5BEF">
        <w:tc>
          <w:tcPr>
            <w:tcW w:w="2694" w:type="dxa"/>
            <w:tcBorders>
              <w:bottom w:val="single" w:sz="12" w:space="0" w:color="auto"/>
            </w:tcBorders>
            <w:shd w:val="clear" w:color="auto" w:fill="auto"/>
          </w:tcPr>
          <w:p w:rsidR="00A6386D" w:rsidRDefault="00A6386D" w:rsidP="00A6386D">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A6386D" w:rsidRDefault="00A6386D" w:rsidP="000D3601">
            <w:pPr>
              <w:spacing w:before="40" w:after="120"/>
              <w:jc w:val="both"/>
              <w:rPr>
                <w:lang w:val="fr-FR"/>
              </w:rPr>
            </w:pPr>
            <w:r>
              <w:rPr>
                <w:lang w:val="fr-FR"/>
              </w:rPr>
              <w:t>Poursuite du dialogue au titre du suivi</w:t>
            </w:r>
            <w:r w:rsidR="00497200">
              <w:rPr>
                <w:lang w:val="fr-FR"/>
              </w:rPr>
              <w:t>.</w:t>
            </w:r>
          </w:p>
        </w:tc>
      </w:tr>
    </w:tbl>
    <w:p w:rsidR="00A6386D" w:rsidRDefault="00A6386D" w:rsidP="00263E75">
      <w:pPr>
        <w:pStyle w:val="SingleTxtG"/>
      </w:pPr>
    </w:p>
    <w:p w:rsidR="009A6A11" w:rsidRDefault="009A6A11" w:rsidP="009A6A11">
      <w:pPr>
        <w:pStyle w:val="H23G"/>
      </w:pPr>
      <w:r>
        <w:lastRenderedPageBreak/>
        <w:tab/>
        <w:t>11.</w:t>
      </w:r>
      <w:r>
        <w:tab/>
        <w:t>Pays-Bas</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9A6A11" w:rsidRPr="00036AC9" w:rsidTr="00740DB2">
        <w:trPr>
          <w:tblHeader/>
        </w:trPr>
        <w:tc>
          <w:tcPr>
            <w:tcW w:w="8506" w:type="dxa"/>
            <w:gridSpan w:val="2"/>
            <w:tcBorders>
              <w:top w:val="single" w:sz="4" w:space="0" w:color="auto"/>
              <w:bottom w:val="single" w:sz="12" w:space="0" w:color="auto"/>
            </w:tcBorders>
            <w:shd w:val="clear" w:color="auto" w:fill="auto"/>
            <w:vAlign w:val="bottom"/>
          </w:tcPr>
          <w:p w:rsidR="009A6A11" w:rsidRPr="00036AC9" w:rsidRDefault="009A6A11" w:rsidP="00740DB2">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9A6A11">
              <w:rPr>
                <w:b/>
                <w:lang w:val="fr-FR"/>
              </w:rPr>
              <w:t xml:space="preserve">2097/2011, </w:t>
            </w:r>
            <w:r w:rsidRPr="009A6A11">
              <w:rPr>
                <w:b/>
                <w:i/>
                <w:lang w:val="fr-FR"/>
              </w:rPr>
              <w:t>Timmer</w:t>
            </w:r>
            <w:r w:rsidRPr="009A6A11">
              <w:rPr>
                <w:b/>
                <w:lang w:val="fr-FR"/>
              </w:rPr>
              <w:t xml:space="preserve"> c</w:t>
            </w:r>
            <w:r w:rsidRPr="009A6A11">
              <w:rPr>
                <w:b/>
                <w:i/>
                <w:lang w:val="fr-FR"/>
              </w:rPr>
              <w:t>. Pays-Bas</w:t>
            </w:r>
            <w:r w:rsidRPr="009A6A11">
              <w:rPr>
                <w:b/>
                <w:lang w:val="fr-FR"/>
              </w:rPr>
              <w:t xml:space="preserve"> </w:t>
            </w:r>
          </w:p>
        </w:tc>
      </w:tr>
      <w:tr w:rsidR="009A6A11" w:rsidRPr="00965A6E" w:rsidTr="008C5BEF">
        <w:trPr>
          <w:trHeight w:hRule="exact" w:val="113"/>
          <w:tblHeader/>
        </w:trPr>
        <w:tc>
          <w:tcPr>
            <w:tcW w:w="2694" w:type="dxa"/>
            <w:tcBorders>
              <w:top w:val="single" w:sz="12" w:space="0" w:color="auto"/>
            </w:tcBorders>
            <w:shd w:val="clear" w:color="auto" w:fill="auto"/>
          </w:tcPr>
          <w:p w:rsidR="009A6A11" w:rsidRDefault="009A6A11" w:rsidP="00740DB2">
            <w:pPr>
              <w:spacing w:before="40" w:after="120"/>
              <w:ind w:right="113"/>
              <w:rPr>
                <w:b/>
              </w:rPr>
            </w:pPr>
          </w:p>
        </w:tc>
        <w:tc>
          <w:tcPr>
            <w:tcW w:w="5812" w:type="dxa"/>
            <w:tcBorders>
              <w:top w:val="single" w:sz="12" w:space="0" w:color="auto"/>
            </w:tcBorders>
            <w:shd w:val="clear" w:color="auto" w:fill="auto"/>
          </w:tcPr>
          <w:p w:rsidR="009A6A11" w:rsidRPr="004E7072" w:rsidRDefault="009A6A11" w:rsidP="00740DB2">
            <w:pPr>
              <w:spacing w:before="40" w:after="120"/>
            </w:pPr>
          </w:p>
        </w:tc>
      </w:tr>
      <w:tr w:rsidR="009A6A11" w:rsidRPr="00965A6E" w:rsidTr="008C5BEF">
        <w:tc>
          <w:tcPr>
            <w:tcW w:w="2694" w:type="dxa"/>
            <w:shd w:val="clear" w:color="auto" w:fill="auto"/>
          </w:tcPr>
          <w:p w:rsidR="009A6A11" w:rsidRPr="00965A6E" w:rsidRDefault="009A6A11" w:rsidP="00740DB2">
            <w:pPr>
              <w:spacing w:before="40" w:after="120"/>
              <w:ind w:right="113"/>
              <w:rPr>
                <w:b/>
              </w:rPr>
            </w:pPr>
            <w:r>
              <w:rPr>
                <w:lang w:val="fr-FR"/>
              </w:rPr>
              <w:t>Constatations adoptées le :</w:t>
            </w:r>
          </w:p>
        </w:tc>
        <w:tc>
          <w:tcPr>
            <w:tcW w:w="5812" w:type="dxa"/>
            <w:shd w:val="clear" w:color="auto" w:fill="auto"/>
          </w:tcPr>
          <w:p w:rsidR="009A6A11" w:rsidRPr="004E7072" w:rsidRDefault="009A6A11" w:rsidP="000D3601">
            <w:pPr>
              <w:spacing w:before="40" w:after="120"/>
              <w:jc w:val="both"/>
            </w:pPr>
            <w:r>
              <w:rPr>
                <w:lang w:val="fr-FR"/>
              </w:rPr>
              <w:t>24 juillet 2014</w:t>
            </w:r>
          </w:p>
        </w:tc>
      </w:tr>
      <w:tr w:rsidR="009A6A11" w:rsidRPr="00965A6E" w:rsidTr="008C5BEF">
        <w:tc>
          <w:tcPr>
            <w:tcW w:w="2694" w:type="dxa"/>
            <w:shd w:val="clear" w:color="auto" w:fill="auto"/>
          </w:tcPr>
          <w:p w:rsidR="009A6A11" w:rsidRPr="00965A6E" w:rsidRDefault="009A6A11" w:rsidP="00740DB2">
            <w:pPr>
              <w:spacing w:before="40" w:after="120"/>
              <w:ind w:right="113"/>
              <w:rPr>
                <w:b/>
              </w:rPr>
            </w:pPr>
            <w:r>
              <w:rPr>
                <w:lang w:val="fr-FR"/>
              </w:rPr>
              <w:t>Violation :</w:t>
            </w:r>
          </w:p>
        </w:tc>
        <w:tc>
          <w:tcPr>
            <w:tcW w:w="5812" w:type="dxa"/>
            <w:shd w:val="clear" w:color="auto" w:fill="auto"/>
            <w:vAlign w:val="bottom"/>
          </w:tcPr>
          <w:p w:rsidR="009A6A11" w:rsidRPr="004E7072" w:rsidRDefault="009A6A11" w:rsidP="000D3601">
            <w:pPr>
              <w:spacing w:before="40" w:after="120"/>
              <w:jc w:val="both"/>
            </w:pPr>
            <w:r>
              <w:rPr>
                <w:lang w:val="fr-FR"/>
              </w:rPr>
              <w:t>Art. 14 (par. 5)</w:t>
            </w:r>
          </w:p>
        </w:tc>
      </w:tr>
      <w:tr w:rsidR="009A6A11" w:rsidRPr="00965A6E" w:rsidTr="008C5BEF">
        <w:tc>
          <w:tcPr>
            <w:tcW w:w="2694" w:type="dxa"/>
            <w:shd w:val="clear" w:color="auto" w:fill="auto"/>
          </w:tcPr>
          <w:p w:rsidR="009A6A11" w:rsidRPr="00965A6E" w:rsidRDefault="009A6A11" w:rsidP="006B4C5B">
            <w:pPr>
              <w:spacing w:before="40" w:after="120" w:line="234" w:lineRule="exact"/>
              <w:ind w:right="113"/>
              <w:rPr>
                <w:b/>
              </w:rPr>
            </w:pPr>
            <w:r w:rsidRPr="00AE574B">
              <w:rPr>
                <w:lang w:val="fr-FR"/>
              </w:rPr>
              <w:t>Recours et réparation</w:t>
            </w:r>
            <w:r>
              <w:rPr>
                <w:lang w:val="fr-FR"/>
              </w:rPr>
              <w:t> :</w:t>
            </w:r>
          </w:p>
        </w:tc>
        <w:tc>
          <w:tcPr>
            <w:tcW w:w="5812" w:type="dxa"/>
            <w:shd w:val="clear" w:color="auto" w:fill="auto"/>
          </w:tcPr>
          <w:p w:rsidR="009A6A11" w:rsidRPr="009A6A11" w:rsidRDefault="009A6A11" w:rsidP="006B4C5B">
            <w:pPr>
              <w:spacing w:before="40" w:after="120" w:line="234" w:lineRule="exact"/>
              <w:jc w:val="both"/>
              <w:rPr>
                <w:b/>
              </w:rPr>
            </w:pPr>
            <w:r>
              <w:rPr>
                <w:lang w:val="fr-FR"/>
              </w:rPr>
              <w:t>Un recours utile, consistant à permettre un réexamen de la déclaration de culpabilité et de la condamnation par une juridiction supérieure ou la mise en œuvre de toute autre mesure propre à supprimer les effets préjudiciables causés à l</w:t>
            </w:r>
            <w:r w:rsidR="000F0F28">
              <w:rPr>
                <w:lang w:val="fr-FR"/>
              </w:rPr>
              <w:t>’</w:t>
            </w:r>
            <w:r>
              <w:rPr>
                <w:lang w:val="fr-FR"/>
              </w:rPr>
              <w:t>auteur, et à accorder à celui-ci une indemnisation appropriée. L</w:t>
            </w:r>
            <w:r w:rsidR="000F0F28">
              <w:rPr>
                <w:lang w:val="fr-FR"/>
              </w:rPr>
              <w:t>’</w:t>
            </w:r>
            <w:r>
              <w:rPr>
                <w:lang w:val="fr-FR"/>
              </w:rPr>
              <w:t>État partie devrait également mettre le cadre juridique applicable en conformité avec les dispositions du paragraphe 5 de l</w:t>
            </w:r>
            <w:r w:rsidR="000F0F28">
              <w:rPr>
                <w:lang w:val="fr-FR"/>
              </w:rPr>
              <w:t>’</w:t>
            </w:r>
            <w:r>
              <w:rPr>
                <w:lang w:val="fr-FR"/>
              </w:rPr>
              <w:t>article 14 du Pacte.</w:t>
            </w:r>
          </w:p>
        </w:tc>
      </w:tr>
      <w:tr w:rsidR="009A6A11" w:rsidRPr="00965A6E" w:rsidTr="008C5BEF">
        <w:tc>
          <w:tcPr>
            <w:tcW w:w="2694" w:type="dxa"/>
            <w:shd w:val="clear" w:color="auto" w:fill="auto"/>
          </w:tcPr>
          <w:p w:rsidR="009A6A11" w:rsidRPr="009A6A11" w:rsidRDefault="009A6A11" w:rsidP="00081AF1">
            <w:pPr>
              <w:spacing w:before="40" w:after="120"/>
              <w:ind w:right="113"/>
              <w:rPr>
                <w:i/>
                <w:lang w:val="fr-FR"/>
              </w:rPr>
            </w:pPr>
            <w:r>
              <w:rPr>
                <w:lang w:val="fr-FR"/>
              </w:rPr>
              <w:t xml:space="preserve">Renseignements reçus précédemment </w:t>
            </w:r>
            <w:r w:rsidR="00081AF1">
              <w:rPr>
                <w:lang w:val="fr-FR"/>
              </w:rPr>
              <w:br/>
            </w:r>
            <w:r>
              <w:rPr>
                <w:lang w:val="fr-FR"/>
              </w:rPr>
              <w:t>dans le cadre du suivi</w:t>
            </w:r>
            <w:r w:rsidR="00B826E3">
              <w:rPr>
                <w:lang w:val="fr-FR"/>
              </w:rPr>
              <w:t> </w:t>
            </w:r>
            <w:r>
              <w:rPr>
                <w:lang w:val="fr-FR"/>
              </w:rPr>
              <w:t>:</w:t>
            </w:r>
          </w:p>
        </w:tc>
        <w:tc>
          <w:tcPr>
            <w:tcW w:w="5812" w:type="dxa"/>
            <w:shd w:val="clear" w:color="auto" w:fill="auto"/>
          </w:tcPr>
          <w:p w:rsidR="009A6A11" w:rsidRDefault="009A6A11" w:rsidP="000D3601">
            <w:pPr>
              <w:spacing w:before="40" w:after="120"/>
              <w:jc w:val="both"/>
              <w:rPr>
                <w:lang w:val="fr-FR"/>
              </w:rPr>
            </w:pPr>
            <w:r>
              <w:rPr>
                <w:lang w:val="fr-FR"/>
              </w:rPr>
              <w:t>CCPR/C/115/3</w:t>
            </w:r>
          </w:p>
        </w:tc>
      </w:tr>
      <w:tr w:rsidR="009A6A11" w:rsidRPr="00965A6E" w:rsidTr="008C5BEF">
        <w:tc>
          <w:tcPr>
            <w:tcW w:w="2694" w:type="dxa"/>
            <w:shd w:val="clear" w:color="auto" w:fill="auto"/>
          </w:tcPr>
          <w:p w:rsidR="009A6A11" w:rsidRDefault="009A6A11" w:rsidP="009A6A11">
            <w:pPr>
              <w:spacing w:before="40" w:after="120"/>
              <w:ind w:right="113"/>
              <w:rPr>
                <w:lang w:val="fr-FR"/>
              </w:rPr>
            </w:pPr>
            <w:r>
              <w:rPr>
                <w:lang w:val="fr-FR"/>
              </w:rPr>
              <w:t>Renseignements communiqués par le conseil de l</w:t>
            </w:r>
            <w:r w:rsidR="000F0F28">
              <w:rPr>
                <w:lang w:val="fr-FR"/>
              </w:rPr>
              <w:t>’</w:t>
            </w:r>
            <w:r>
              <w:rPr>
                <w:lang w:val="fr-FR"/>
              </w:rPr>
              <w:t>auteur :</w:t>
            </w:r>
          </w:p>
        </w:tc>
        <w:tc>
          <w:tcPr>
            <w:tcW w:w="5812" w:type="dxa"/>
            <w:shd w:val="clear" w:color="auto" w:fill="auto"/>
          </w:tcPr>
          <w:p w:rsidR="009A6A11" w:rsidRDefault="009A6A11" w:rsidP="000D3601">
            <w:pPr>
              <w:spacing w:before="40" w:after="120"/>
              <w:jc w:val="both"/>
              <w:rPr>
                <w:lang w:val="fr-FR"/>
              </w:rPr>
            </w:pPr>
            <w:r>
              <w:rPr>
                <w:lang w:val="fr-FR"/>
              </w:rPr>
              <w:t>13 mars 2015</w:t>
            </w:r>
          </w:p>
        </w:tc>
      </w:tr>
      <w:tr w:rsidR="009A6A11" w:rsidRPr="00965A6E" w:rsidTr="008C5BEF">
        <w:tc>
          <w:tcPr>
            <w:tcW w:w="2694" w:type="dxa"/>
            <w:shd w:val="clear" w:color="auto" w:fill="auto"/>
          </w:tcPr>
          <w:p w:rsidR="009A6A11" w:rsidRDefault="009A6A11" w:rsidP="006B4C5B">
            <w:pPr>
              <w:spacing w:before="40" w:after="120" w:line="234" w:lineRule="exact"/>
              <w:ind w:right="113"/>
              <w:rPr>
                <w:lang w:val="fr-FR"/>
              </w:rPr>
            </w:pPr>
          </w:p>
        </w:tc>
        <w:tc>
          <w:tcPr>
            <w:tcW w:w="5812" w:type="dxa"/>
            <w:shd w:val="clear" w:color="auto" w:fill="auto"/>
          </w:tcPr>
          <w:p w:rsidR="009A6A11" w:rsidRDefault="009A6A11" w:rsidP="006B4C5B">
            <w:pPr>
              <w:spacing w:before="40" w:after="120" w:line="234" w:lineRule="exact"/>
              <w:jc w:val="both"/>
              <w:rPr>
                <w:lang w:val="fr-FR"/>
              </w:rPr>
            </w:pPr>
            <w:r>
              <w:rPr>
                <w:lang w:val="fr-FR"/>
              </w:rPr>
              <w:t>Pour l</w:t>
            </w:r>
            <w:r w:rsidR="000F0F28">
              <w:rPr>
                <w:lang w:val="fr-FR"/>
              </w:rPr>
              <w:t>’</w:t>
            </w:r>
            <w:r>
              <w:rPr>
                <w:lang w:val="fr-FR"/>
              </w:rPr>
              <w:t>heure, le système d</w:t>
            </w:r>
            <w:r w:rsidR="000F0F28">
              <w:rPr>
                <w:lang w:val="fr-FR"/>
              </w:rPr>
              <w:t>’</w:t>
            </w:r>
            <w:r>
              <w:rPr>
                <w:lang w:val="fr-FR"/>
              </w:rPr>
              <w:t>autorisation d</w:t>
            </w:r>
            <w:r w:rsidR="000F0F28">
              <w:rPr>
                <w:lang w:val="fr-FR"/>
              </w:rPr>
              <w:t>’</w:t>
            </w:r>
            <w:r>
              <w:rPr>
                <w:lang w:val="fr-FR"/>
              </w:rPr>
              <w:t>interjeter appel existe toujours</w:t>
            </w:r>
            <w:r w:rsidRPr="00295ECA">
              <w:rPr>
                <w:rStyle w:val="Appelnotedebasdep"/>
                <w:lang w:val="fr-FR"/>
              </w:rPr>
              <w:footnoteReference w:id="3"/>
            </w:r>
            <w:r>
              <w:rPr>
                <w:lang w:val="fr-FR"/>
              </w:rPr>
              <w:t>. En février 2015, la procédure parlementaire devant aboutir à l</w:t>
            </w:r>
            <w:r w:rsidR="000F0F28">
              <w:rPr>
                <w:lang w:val="fr-FR"/>
              </w:rPr>
              <w:t>’</w:t>
            </w:r>
            <w:r>
              <w:rPr>
                <w:lang w:val="fr-FR"/>
              </w:rPr>
              <w:t>abolition de ce système n</w:t>
            </w:r>
            <w:r w:rsidR="000F0F28">
              <w:rPr>
                <w:lang w:val="fr-FR"/>
              </w:rPr>
              <w:t>’</w:t>
            </w:r>
            <w:r>
              <w:rPr>
                <w:lang w:val="fr-FR"/>
              </w:rPr>
              <w:t>avait pas été engagée. Il n</w:t>
            </w:r>
            <w:r w:rsidR="000F0F28">
              <w:rPr>
                <w:lang w:val="fr-FR"/>
              </w:rPr>
              <w:t>’</w:t>
            </w:r>
            <w:r>
              <w:rPr>
                <w:lang w:val="fr-FR"/>
              </w:rPr>
              <w:t>a donc pas encore été donné effet aux constatations du Comité.</w:t>
            </w:r>
          </w:p>
        </w:tc>
      </w:tr>
      <w:tr w:rsidR="009A6A11" w:rsidRPr="00965A6E" w:rsidTr="008C5BEF">
        <w:tc>
          <w:tcPr>
            <w:tcW w:w="2694" w:type="dxa"/>
            <w:shd w:val="clear" w:color="auto" w:fill="auto"/>
          </w:tcPr>
          <w:p w:rsidR="009A6A11" w:rsidRDefault="009A6A11" w:rsidP="009A6A11">
            <w:pPr>
              <w:spacing w:before="40" w:after="120"/>
              <w:ind w:right="113"/>
              <w:rPr>
                <w:lang w:val="fr-FR"/>
              </w:rPr>
            </w:pPr>
            <w:r>
              <w:rPr>
                <w:lang w:val="fr-FR"/>
              </w:rPr>
              <w:t>Renseignements communiqués par l</w:t>
            </w:r>
            <w:r w:rsidR="000F0F28">
              <w:rPr>
                <w:lang w:val="fr-FR"/>
              </w:rPr>
              <w:t>’</w:t>
            </w:r>
            <w:r>
              <w:rPr>
                <w:lang w:val="fr-FR"/>
              </w:rPr>
              <w:t>État partie :</w:t>
            </w:r>
          </w:p>
        </w:tc>
        <w:tc>
          <w:tcPr>
            <w:tcW w:w="5812" w:type="dxa"/>
            <w:shd w:val="clear" w:color="auto" w:fill="auto"/>
          </w:tcPr>
          <w:p w:rsidR="009A6A11" w:rsidRDefault="009A6A11" w:rsidP="000D3601">
            <w:pPr>
              <w:spacing w:before="40" w:after="120"/>
              <w:jc w:val="both"/>
              <w:rPr>
                <w:lang w:val="fr-FR"/>
              </w:rPr>
            </w:pPr>
            <w:r>
              <w:rPr>
                <w:lang w:val="fr-FR"/>
              </w:rPr>
              <w:t>2 avril 2015</w:t>
            </w:r>
          </w:p>
        </w:tc>
      </w:tr>
      <w:tr w:rsidR="009A6A11" w:rsidRPr="00965A6E" w:rsidTr="008C5BEF">
        <w:tc>
          <w:tcPr>
            <w:tcW w:w="2694" w:type="dxa"/>
            <w:shd w:val="clear" w:color="auto" w:fill="auto"/>
          </w:tcPr>
          <w:p w:rsidR="009A6A11" w:rsidRDefault="009A6A11" w:rsidP="006B4C5B">
            <w:pPr>
              <w:spacing w:before="40" w:after="120" w:line="234" w:lineRule="exact"/>
              <w:ind w:right="113"/>
              <w:rPr>
                <w:lang w:val="fr-FR"/>
              </w:rPr>
            </w:pPr>
          </w:p>
        </w:tc>
        <w:tc>
          <w:tcPr>
            <w:tcW w:w="5812" w:type="dxa"/>
            <w:shd w:val="clear" w:color="auto" w:fill="auto"/>
          </w:tcPr>
          <w:p w:rsidR="009A6A11" w:rsidRDefault="009A6A11" w:rsidP="00497200">
            <w:pPr>
              <w:spacing w:before="40" w:after="120" w:line="234" w:lineRule="exact"/>
              <w:jc w:val="both"/>
              <w:rPr>
                <w:lang w:val="fr-FR"/>
              </w:rPr>
            </w:pPr>
            <w:r>
              <w:rPr>
                <w:lang w:val="fr-FR"/>
              </w:rPr>
              <w:t>L</w:t>
            </w:r>
            <w:r w:rsidR="000F0F28">
              <w:rPr>
                <w:lang w:val="fr-FR"/>
              </w:rPr>
              <w:t>’</w:t>
            </w:r>
            <w:r>
              <w:rPr>
                <w:lang w:val="fr-FR"/>
              </w:rPr>
              <w:t>État partie fait savoir qu</w:t>
            </w:r>
            <w:r w:rsidR="000F0F28">
              <w:rPr>
                <w:lang w:val="fr-FR"/>
              </w:rPr>
              <w:t>’</w:t>
            </w:r>
            <w:r>
              <w:rPr>
                <w:lang w:val="fr-FR"/>
              </w:rPr>
              <w:t>en plus des mesures d</w:t>
            </w:r>
            <w:r w:rsidR="000F0F28">
              <w:rPr>
                <w:lang w:val="fr-FR"/>
              </w:rPr>
              <w:t>’</w:t>
            </w:r>
            <w:r>
              <w:rPr>
                <w:lang w:val="fr-FR"/>
              </w:rPr>
              <w:t>ordre général qui ont déjà été détaillées, les autorités veilleront à ce que : a) l</w:t>
            </w:r>
            <w:r w:rsidR="000F0F28">
              <w:rPr>
                <w:lang w:val="fr-FR"/>
              </w:rPr>
              <w:t>’</w:t>
            </w:r>
            <w:r>
              <w:rPr>
                <w:lang w:val="fr-FR"/>
              </w:rPr>
              <w:t>auteur soit remboursé de l</w:t>
            </w:r>
            <w:r w:rsidR="000F0F28">
              <w:rPr>
                <w:lang w:val="fr-FR"/>
              </w:rPr>
              <w:t>’</w:t>
            </w:r>
            <w:r>
              <w:rPr>
                <w:lang w:val="fr-FR"/>
              </w:rPr>
              <w:t>amende qu</w:t>
            </w:r>
            <w:r w:rsidR="000F0F28">
              <w:rPr>
                <w:lang w:val="fr-FR"/>
              </w:rPr>
              <w:t>’</w:t>
            </w:r>
            <w:r>
              <w:rPr>
                <w:lang w:val="fr-FR"/>
              </w:rPr>
              <w:t>il a versée ; b) l</w:t>
            </w:r>
            <w:r w:rsidR="000F0F28">
              <w:rPr>
                <w:lang w:val="fr-FR"/>
              </w:rPr>
              <w:t>’</w:t>
            </w:r>
            <w:r>
              <w:rPr>
                <w:lang w:val="fr-FR"/>
              </w:rPr>
              <w:t>auteur soit remboursé des frais de justice et autres dépenses ayant découlé de sa demande d</w:t>
            </w:r>
            <w:r w:rsidR="000F0F28">
              <w:rPr>
                <w:lang w:val="fr-FR"/>
              </w:rPr>
              <w:t>’</w:t>
            </w:r>
            <w:r>
              <w:rPr>
                <w:lang w:val="fr-FR"/>
              </w:rPr>
              <w:t>autorisation d</w:t>
            </w:r>
            <w:r w:rsidR="000F0F28">
              <w:rPr>
                <w:lang w:val="fr-FR"/>
              </w:rPr>
              <w:t>’</w:t>
            </w:r>
            <w:r>
              <w:rPr>
                <w:lang w:val="fr-FR"/>
              </w:rPr>
              <w:t>interjeter appel et de la procédure correspondante ; c)</w:t>
            </w:r>
            <w:r w:rsidR="00497200">
              <w:rPr>
                <w:lang w:val="fr-FR"/>
              </w:rPr>
              <w:t> </w:t>
            </w:r>
            <w:r>
              <w:rPr>
                <w:lang w:val="fr-FR"/>
              </w:rPr>
              <w:t>l</w:t>
            </w:r>
            <w:r w:rsidR="000F0F28">
              <w:rPr>
                <w:lang w:val="fr-FR"/>
              </w:rPr>
              <w:t>’</w:t>
            </w:r>
            <w:r>
              <w:rPr>
                <w:lang w:val="fr-FR"/>
              </w:rPr>
              <w:t>infraction objet de la communication soit effacée du casier judiciaire de l</w:t>
            </w:r>
            <w:r w:rsidR="000F0F28">
              <w:rPr>
                <w:lang w:val="fr-FR"/>
              </w:rPr>
              <w:t>’</w:t>
            </w:r>
            <w:r>
              <w:rPr>
                <w:lang w:val="fr-FR"/>
              </w:rPr>
              <w:t>auteur.</w:t>
            </w:r>
          </w:p>
        </w:tc>
      </w:tr>
      <w:tr w:rsidR="009A6A11" w:rsidRPr="00965A6E" w:rsidTr="008C5BEF">
        <w:tc>
          <w:tcPr>
            <w:tcW w:w="2694" w:type="dxa"/>
            <w:shd w:val="clear" w:color="auto" w:fill="auto"/>
          </w:tcPr>
          <w:p w:rsidR="009A6A11" w:rsidRDefault="009A6A11" w:rsidP="00740DB2">
            <w:pPr>
              <w:spacing w:before="40" w:after="120"/>
              <w:ind w:right="113"/>
              <w:rPr>
                <w:lang w:val="fr-FR"/>
              </w:rPr>
            </w:pPr>
            <w:r>
              <w:rPr>
                <w:lang w:val="fr-FR"/>
              </w:rPr>
              <w:t>Évaluation du Comité :</w:t>
            </w: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a)</w:t>
            </w:r>
            <w:r>
              <w:rPr>
                <w:lang w:val="fr-FR"/>
              </w:rPr>
              <w:tab/>
              <w:t>Réexamen de la déclaration de culpabilité et de la condamnation par une juridiction supérieure ou autres mesures : A</w:t>
            </w:r>
          </w:p>
        </w:tc>
      </w:tr>
      <w:tr w:rsidR="009A6A11" w:rsidRPr="00965A6E" w:rsidTr="008C5BEF">
        <w:tc>
          <w:tcPr>
            <w:tcW w:w="2694" w:type="dxa"/>
            <w:shd w:val="clear" w:color="auto" w:fill="auto"/>
          </w:tcPr>
          <w:p w:rsidR="009A6A11" w:rsidRDefault="009A6A11" w:rsidP="00740DB2">
            <w:pPr>
              <w:spacing w:before="40" w:after="120"/>
              <w:ind w:right="113"/>
              <w:rPr>
                <w:lang w:val="fr-FR"/>
              </w:rPr>
            </w:pP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b)</w:t>
            </w:r>
            <w:r>
              <w:rPr>
                <w:lang w:val="fr-FR"/>
              </w:rPr>
              <w:tab/>
              <w:t>Indemnisation : B1</w:t>
            </w:r>
          </w:p>
        </w:tc>
      </w:tr>
      <w:tr w:rsidR="009A6A11" w:rsidRPr="00965A6E" w:rsidTr="008C5BEF">
        <w:tc>
          <w:tcPr>
            <w:tcW w:w="2694" w:type="dxa"/>
            <w:shd w:val="clear" w:color="auto" w:fill="auto"/>
          </w:tcPr>
          <w:p w:rsidR="009A6A11" w:rsidRDefault="009A6A11" w:rsidP="00740DB2">
            <w:pPr>
              <w:spacing w:before="40" w:after="120"/>
              <w:ind w:right="113"/>
              <w:rPr>
                <w:lang w:val="fr-FR"/>
              </w:rPr>
            </w:pP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c)</w:t>
            </w:r>
            <w:r>
              <w:rPr>
                <w:lang w:val="fr-FR"/>
              </w:rPr>
              <w:tab/>
              <w:t>Mise en conformité du cadre juridique applicable avec les dispositions du paragraphe 5 de l</w:t>
            </w:r>
            <w:r w:rsidR="000F0F28">
              <w:rPr>
                <w:lang w:val="fr-FR"/>
              </w:rPr>
              <w:t>’</w:t>
            </w:r>
            <w:r>
              <w:rPr>
                <w:lang w:val="fr-FR"/>
              </w:rPr>
              <w:t>article 14 : B1</w:t>
            </w:r>
          </w:p>
        </w:tc>
      </w:tr>
      <w:tr w:rsidR="009A6A11" w:rsidRPr="00965A6E" w:rsidTr="008C5BEF">
        <w:tc>
          <w:tcPr>
            <w:tcW w:w="2694" w:type="dxa"/>
            <w:shd w:val="clear" w:color="auto" w:fill="auto"/>
          </w:tcPr>
          <w:p w:rsidR="009A6A11" w:rsidRDefault="009A6A11" w:rsidP="00740DB2">
            <w:pPr>
              <w:spacing w:before="40" w:after="120"/>
              <w:ind w:right="113"/>
              <w:rPr>
                <w:lang w:val="fr-FR"/>
              </w:rPr>
            </w:pP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d)</w:t>
            </w:r>
            <w:r>
              <w:rPr>
                <w:lang w:val="fr-FR"/>
              </w:rPr>
              <w:tab/>
              <w:t>Publication des constatations : aucun renseignement</w:t>
            </w:r>
          </w:p>
        </w:tc>
      </w:tr>
      <w:tr w:rsidR="009A6A11" w:rsidRPr="00965A6E" w:rsidTr="008C5BEF">
        <w:tc>
          <w:tcPr>
            <w:tcW w:w="2694" w:type="dxa"/>
            <w:shd w:val="clear" w:color="auto" w:fill="auto"/>
          </w:tcPr>
          <w:p w:rsidR="009A6A11" w:rsidRDefault="009A6A11" w:rsidP="00740DB2">
            <w:pPr>
              <w:spacing w:before="40" w:after="120"/>
              <w:ind w:right="113"/>
              <w:rPr>
                <w:lang w:val="fr-FR"/>
              </w:rPr>
            </w:pPr>
          </w:p>
        </w:tc>
        <w:tc>
          <w:tcPr>
            <w:tcW w:w="5812" w:type="dxa"/>
            <w:shd w:val="clear" w:color="auto" w:fill="auto"/>
          </w:tcPr>
          <w:p w:rsidR="009A6A11" w:rsidRDefault="009A6A11" w:rsidP="000D3601">
            <w:pPr>
              <w:tabs>
                <w:tab w:val="left" w:pos="289"/>
                <w:tab w:val="left" w:pos="567"/>
              </w:tabs>
              <w:spacing w:before="40" w:after="120"/>
              <w:jc w:val="both"/>
              <w:rPr>
                <w:lang w:val="fr-FR"/>
              </w:rPr>
            </w:pPr>
            <w:r>
              <w:rPr>
                <w:lang w:val="fr-FR"/>
              </w:rPr>
              <w:tab/>
              <w:t>e)</w:t>
            </w:r>
            <w:r>
              <w:rPr>
                <w:lang w:val="fr-FR"/>
              </w:rPr>
              <w:tab/>
              <w:t>Garantie de non-répétition : B1</w:t>
            </w:r>
          </w:p>
        </w:tc>
      </w:tr>
      <w:tr w:rsidR="009A6A11" w:rsidRPr="00965A6E" w:rsidTr="008C5BEF">
        <w:tc>
          <w:tcPr>
            <w:tcW w:w="2694" w:type="dxa"/>
            <w:tcBorders>
              <w:bottom w:val="single" w:sz="12" w:space="0" w:color="auto"/>
            </w:tcBorders>
            <w:shd w:val="clear" w:color="auto" w:fill="auto"/>
          </w:tcPr>
          <w:p w:rsidR="009A6A11" w:rsidRDefault="009A6A11" w:rsidP="00740DB2">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9A6A11" w:rsidRDefault="009A6A11" w:rsidP="000D3601">
            <w:pPr>
              <w:spacing w:before="40" w:after="120"/>
              <w:jc w:val="both"/>
              <w:rPr>
                <w:lang w:val="fr-FR"/>
              </w:rPr>
            </w:pPr>
            <w:r>
              <w:rPr>
                <w:lang w:val="fr-FR"/>
              </w:rPr>
              <w:t>Poursuite du dialogue au titre du suivi</w:t>
            </w:r>
            <w:r w:rsidR="00497200">
              <w:rPr>
                <w:lang w:val="fr-FR"/>
              </w:rPr>
              <w:t>.</w:t>
            </w:r>
          </w:p>
        </w:tc>
      </w:tr>
    </w:tbl>
    <w:p w:rsidR="009A6A11" w:rsidRDefault="00740DB2" w:rsidP="00740DB2">
      <w:pPr>
        <w:pStyle w:val="H23G"/>
      </w:pPr>
      <w:r>
        <w:tab/>
        <w:t>12.</w:t>
      </w:r>
      <w:r>
        <w:tab/>
        <w:t>Paraguay</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740DB2" w:rsidRPr="00036AC9" w:rsidTr="00740DB2">
        <w:trPr>
          <w:tblHeader/>
        </w:trPr>
        <w:tc>
          <w:tcPr>
            <w:tcW w:w="8506" w:type="dxa"/>
            <w:gridSpan w:val="2"/>
            <w:tcBorders>
              <w:top w:val="single" w:sz="4" w:space="0" w:color="auto"/>
              <w:bottom w:val="single" w:sz="12" w:space="0" w:color="auto"/>
            </w:tcBorders>
            <w:shd w:val="clear" w:color="auto" w:fill="auto"/>
            <w:vAlign w:val="bottom"/>
          </w:tcPr>
          <w:p w:rsidR="00740DB2" w:rsidRPr="00036AC9" w:rsidRDefault="00740DB2" w:rsidP="00740DB2">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740DB2">
              <w:rPr>
                <w:b/>
                <w:lang w:val="fr-FR"/>
              </w:rPr>
              <w:t xml:space="preserve">1828/2008, </w:t>
            </w:r>
            <w:r w:rsidRPr="00740DB2">
              <w:rPr>
                <w:b/>
                <w:i/>
                <w:lang w:val="fr-FR"/>
              </w:rPr>
              <w:t>Olmedo</w:t>
            </w:r>
            <w:r w:rsidRPr="00740DB2">
              <w:rPr>
                <w:b/>
                <w:lang w:val="fr-FR"/>
              </w:rPr>
              <w:t xml:space="preserve"> c. </w:t>
            </w:r>
            <w:r w:rsidRPr="00740DB2">
              <w:rPr>
                <w:b/>
                <w:i/>
                <w:lang w:val="fr-FR"/>
              </w:rPr>
              <w:t>Paraguay</w:t>
            </w:r>
            <w:r w:rsidRPr="00740DB2">
              <w:rPr>
                <w:b/>
                <w:lang w:val="fr-FR"/>
              </w:rPr>
              <w:t xml:space="preserve"> </w:t>
            </w:r>
          </w:p>
        </w:tc>
      </w:tr>
      <w:tr w:rsidR="00740DB2" w:rsidRPr="00965A6E" w:rsidTr="008C5BEF">
        <w:trPr>
          <w:trHeight w:hRule="exact" w:val="113"/>
          <w:tblHeader/>
        </w:trPr>
        <w:tc>
          <w:tcPr>
            <w:tcW w:w="2694" w:type="dxa"/>
            <w:tcBorders>
              <w:top w:val="single" w:sz="12" w:space="0" w:color="auto"/>
            </w:tcBorders>
            <w:shd w:val="clear" w:color="auto" w:fill="auto"/>
          </w:tcPr>
          <w:p w:rsidR="00740DB2" w:rsidRDefault="00740DB2" w:rsidP="00740DB2">
            <w:pPr>
              <w:spacing w:before="40" w:after="120"/>
              <w:ind w:right="113"/>
              <w:rPr>
                <w:b/>
              </w:rPr>
            </w:pPr>
          </w:p>
        </w:tc>
        <w:tc>
          <w:tcPr>
            <w:tcW w:w="5812" w:type="dxa"/>
            <w:tcBorders>
              <w:top w:val="single" w:sz="12" w:space="0" w:color="auto"/>
            </w:tcBorders>
            <w:shd w:val="clear" w:color="auto" w:fill="auto"/>
          </w:tcPr>
          <w:p w:rsidR="00740DB2" w:rsidRPr="004E7072" w:rsidRDefault="00740DB2" w:rsidP="00740DB2">
            <w:pPr>
              <w:spacing w:before="40" w:after="120"/>
            </w:pPr>
          </w:p>
        </w:tc>
      </w:tr>
      <w:tr w:rsidR="00740DB2" w:rsidRPr="00965A6E" w:rsidTr="008C5BEF">
        <w:tc>
          <w:tcPr>
            <w:tcW w:w="2694" w:type="dxa"/>
            <w:shd w:val="clear" w:color="auto" w:fill="auto"/>
          </w:tcPr>
          <w:p w:rsidR="00740DB2" w:rsidRPr="00965A6E" w:rsidRDefault="00740DB2" w:rsidP="00740DB2">
            <w:pPr>
              <w:spacing w:before="40" w:after="120"/>
              <w:ind w:right="113"/>
              <w:rPr>
                <w:b/>
              </w:rPr>
            </w:pPr>
            <w:r>
              <w:rPr>
                <w:lang w:val="fr-FR"/>
              </w:rPr>
              <w:t>Constatations adoptées le :</w:t>
            </w:r>
          </w:p>
        </w:tc>
        <w:tc>
          <w:tcPr>
            <w:tcW w:w="5812" w:type="dxa"/>
            <w:shd w:val="clear" w:color="auto" w:fill="auto"/>
          </w:tcPr>
          <w:p w:rsidR="00740DB2" w:rsidRPr="004E7072" w:rsidRDefault="00740DB2" w:rsidP="000D3601">
            <w:pPr>
              <w:spacing w:before="40" w:after="120"/>
              <w:jc w:val="both"/>
            </w:pPr>
            <w:r>
              <w:rPr>
                <w:lang w:val="fr-FR"/>
              </w:rPr>
              <w:t>22 mars 2012</w:t>
            </w:r>
          </w:p>
        </w:tc>
      </w:tr>
      <w:tr w:rsidR="00740DB2" w:rsidRPr="00965A6E" w:rsidTr="008C5BEF">
        <w:tc>
          <w:tcPr>
            <w:tcW w:w="2694" w:type="dxa"/>
            <w:shd w:val="clear" w:color="auto" w:fill="auto"/>
          </w:tcPr>
          <w:p w:rsidR="00740DB2" w:rsidRPr="00965A6E" w:rsidRDefault="00740DB2" w:rsidP="00740DB2">
            <w:pPr>
              <w:spacing w:before="40" w:after="120"/>
              <w:ind w:right="113"/>
              <w:rPr>
                <w:b/>
              </w:rPr>
            </w:pPr>
            <w:r>
              <w:rPr>
                <w:lang w:val="fr-FR"/>
              </w:rPr>
              <w:t>Violation :</w:t>
            </w:r>
          </w:p>
        </w:tc>
        <w:tc>
          <w:tcPr>
            <w:tcW w:w="5812" w:type="dxa"/>
            <w:shd w:val="clear" w:color="auto" w:fill="auto"/>
            <w:vAlign w:val="bottom"/>
          </w:tcPr>
          <w:p w:rsidR="00740DB2" w:rsidRPr="004E7072" w:rsidRDefault="00740DB2" w:rsidP="000D3601">
            <w:pPr>
              <w:spacing w:before="40" w:after="120"/>
              <w:jc w:val="both"/>
            </w:pPr>
            <w:r>
              <w:rPr>
                <w:lang w:val="fr-FR"/>
              </w:rPr>
              <w:t>Art. 6 (par. 1), et art. 2 (par. 3) lu conjointement avec l</w:t>
            </w:r>
            <w:r w:rsidR="000F0F28">
              <w:rPr>
                <w:lang w:val="fr-FR"/>
              </w:rPr>
              <w:t>’</w:t>
            </w:r>
            <w:r>
              <w:rPr>
                <w:lang w:val="fr-FR"/>
              </w:rPr>
              <w:t xml:space="preserve">article 6 (par. 1) </w:t>
            </w:r>
          </w:p>
        </w:tc>
      </w:tr>
      <w:tr w:rsidR="00740DB2" w:rsidRPr="00965A6E" w:rsidTr="008C5BEF">
        <w:tc>
          <w:tcPr>
            <w:tcW w:w="2694" w:type="dxa"/>
            <w:shd w:val="clear" w:color="auto" w:fill="auto"/>
          </w:tcPr>
          <w:p w:rsidR="00740DB2" w:rsidRPr="00965A6E" w:rsidRDefault="00740DB2" w:rsidP="00740DB2">
            <w:pPr>
              <w:spacing w:before="40" w:after="120"/>
              <w:ind w:right="113"/>
              <w:rPr>
                <w:b/>
              </w:rPr>
            </w:pPr>
            <w:r w:rsidRPr="00AE574B">
              <w:rPr>
                <w:lang w:val="fr-FR"/>
              </w:rPr>
              <w:lastRenderedPageBreak/>
              <w:t>Recours et réparation</w:t>
            </w:r>
            <w:r>
              <w:rPr>
                <w:lang w:val="fr-FR"/>
              </w:rPr>
              <w:t> :</w:t>
            </w:r>
          </w:p>
        </w:tc>
        <w:tc>
          <w:tcPr>
            <w:tcW w:w="5812" w:type="dxa"/>
            <w:shd w:val="clear" w:color="auto" w:fill="auto"/>
          </w:tcPr>
          <w:p w:rsidR="00740DB2" w:rsidRPr="009A6A11" w:rsidRDefault="00740DB2" w:rsidP="000D3601">
            <w:pPr>
              <w:spacing w:before="40" w:after="120"/>
              <w:jc w:val="both"/>
              <w:rPr>
                <w:b/>
              </w:rPr>
            </w:pPr>
            <w:r>
              <w:rPr>
                <w:lang w:val="fr-FR"/>
              </w:rPr>
              <w:t>Un recours utile, consistant notamment à conduire une enquête complète et effective sur les faits, à poursuivre les responsables présumés et à les punir s</w:t>
            </w:r>
            <w:r w:rsidR="000F0F28">
              <w:rPr>
                <w:lang w:val="fr-FR"/>
              </w:rPr>
              <w:t>’</w:t>
            </w:r>
            <w:r>
              <w:rPr>
                <w:lang w:val="fr-FR"/>
              </w:rPr>
              <w:t>ils sont reconnus coupables, et à accorder une réparation intégrale, y compris une indemnisation appropriée</w:t>
            </w:r>
            <w:r w:rsidR="00497200">
              <w:rPr>
                <w:lang w:val="fr-FR"/>
              </w:rPr>
              <w:t>.</w:t>
            </w:r>
          </w:p>
        </w:tc>
      </w:tr>
      <w:tr w:rsidR="00740DB2" w:rsidRPr="00965A6E" w:rsidTr="008C5BEF">
        <w:tc>
          <w:tcPr>
            <w:tcW w:w="2694" w:type="dxa"/>
            <w:shd w:val="clear" w:color="auto" w:fill="auto"/>
          </w:tcPr>
          <w:p w:rsidR="00740DB2" w:rsidRPr="009A6A11" w:rsidRDefault="00740DB2" w:rsidP="00081AF1">
            <w:pPr>
              <w:spacing w:before="40" w:after="120"/>
              <w:ind w:right="113"/>
              <w:rPr>
                <w:i/>
                <w:lang w:val="fr-FR"/>
              </w:rPr>
            </w:pPr>
            <w:r>
              <w:rPr>
                <w:lang w:val="fr-FR"/>
              </w:rPr>
              <w:t xml:space="preserve">Renseignements reçus précédemment </w:t>
            </w:r>
            <w:r w:rsidR="00081AF1">
              <w:rPr>
                <w:lang w:val="fr-FR"/>
              </w:rPr>
              <w:br/>
            </w:r>
            <w:r>
              <w:rPr>
                <w:lang w:val="fr-FR"/>
              </w:rPr>
              <w:t>dans le cadre du suivi</w:t>
            </w:r>
            <w:r w:rsidR="00B826E3">
              <w:rPr>
                <w:lang w:val="fr-FR"/>
              </w:rPr>
              <w:t> </w:t>
            </w:r>
            <w:r>
              <w:rPr>
                <w:lang w:val="fr-FR"/>
              </w:rPr>
              <w:t>:</w:t>
            </w:r>
          </w:p>
        </w:tc>
        <w:tc>
          <w:tcPr>
            <w:tcW w:w="5812" w:type="dxa"/>
            <w:shd w:val="clear" w:color="auto" w:fill="auto"/>
          </w:tcPr>
          <w:p w:rsidR="00740DB2" w:rsidRDefault="00740DB2" w:rsidP="000D3601">
            <w:pPr>
              <w:spacing w:before="40" w:after="120"/>
              <w:jc w:val="both"/>
              <w:rPr>
                <w:lang w:val="fr-FR"/>
              </w:rPr>
            </w:pPr>
            <w:r>
              <w:rPr>
                <w:lang w:val="fr-FR"/>
              </w:rPr>
              <w:t>A/69/40 (Vol.</w:t>
            </w:r>
            <w:r w:rsidR="00B826E3">
              <w:rPr>
                <w:lang w:val="fr-FR"/>
              </w:rPr>
              <w:t> </w:t>
            </w:r>
            <w:r>
              <w:rPr>
                <w:lang w:val="fr-FR"/>
              </w:rPr>
              <w:t>I)</w:t>
            </w:r>
          </w:p>
        </w:tc>
      </w:tr>
      <w:tr w:rsidR="00740DB2" w:rsidRPr="00965A6E" w:rsidTr="008C5BEF">
        <w:tc>
          <w:tcPr>
            <w:tcW w:w="2694" w:type="dxa"/>
            <w:shd w:val="clear" w:color="auto" w:fill="auto"/>
          </w:tcPr>
          <w:p w:rsidR="00740DB2" w:rsidRDefault="00740DB2" w:rsidP="00740DB2">
            <w:pPr>
              <w:spacing w:before="40" w:after="120"/>
              <w:ind w:right="113"/>
              <w:rPr>
                <w:lang w:val="fr-FR"/>
              </w:rPr>
            </w:pPr>
            <w:r>
              <w:rPr>
                <w:lang w:val="fr-FR"/>
              </w:rPr>
              <w:t>Renseignements communiqués par le conseil de l</w:t>
            </w:r>
            <w:r w:rsidR="000F0F28">
              <w:rPr>
                <w:lang w:val="fr-FR"/>
              </w:rPr>
              <w:t>’</w:t>
            </w:r>
            <w:r>
              <w:rPr>
                <w:lang w:val="fr-FR"/>
              </w:rPr>
              <w:t>auteure :</w:t>
            </w:r>
          </w:p>
        </w:tc>
        <w:tc>
          <w:tcPr>
            <w:tcW w:w="5812" w:type="dxa"/>
            <w:shd w:val="clear" w:color="auto" w:fill="auto"/>
          </w:tcPr>
          <w:p w:rsidR="00740DB2" w:rsidRDefault="00740DB2" w:rsidP="000D3601">
            <w:pPr>
              <w:spacing w:before="40" w:after="120"/>
              <w:jc w:val="both"/>
              <w:rPr>
                <w:lang w:val="fr-FR"/>
              </w:rPr>
            </w:pPr>
            <w:r>
              <w:rPr>
                <w:lang w:val="fr-FR"/>
              </w:rPr>
              <w:t>7 août 2015</w:t>
            </w:r>
          </w:p>
        </w:tc>
      </w:tr>
      <w:tr w:rsidR="00740DB2" w:rsidRPr="00965A6E" w:rsidTr="008C5BEF">
        <w:tc>
          <w:tcPr>
            <w:tcW w:w="2694" w:type="dxa"/>
            <w:shd w:val="clear" w:color="auto" w:fill="auto"/>
          </w:tcPr>
          <w:p w:rsidR="00740DB2" w:rsidRDefault="00740DB2" w:rsidP="00740DB2">
            <w:pPr>
              <w:spacing w:before="40" w:after="120"/>
              <w:ind w:right="113"/>
              <w:rPr>
                <w:lang w:val="fr-FR"/>
              </w:rPr>
            </w:pPr>
          </w:p>
        </w:tc>
        <w:tc>
          <w:tcPr>
            <w:tcW w:w="5812" w:type="dxa"/>
            <w:shd w:val="clear" w:color="auto" w:fill="auto"/>
          </w:tcPr>
          <w:p w:rsidR="00740DB2" w:rsidRDefault="00740DB2" w:rsidP="000D3601">
            <w:pPr>
              <w:spacing w:before="40" w:after="120"/>
              <w:jc w:val="both"/>
              <w:rPr>
                <w:lang w:val="fr-FR"/>
              </w:rPr>
            </w:pPr>
            <w:r>
              <w:rPr>
                <w:lang w:val="fr-FR"/>
              </w:rPr>
              <w:t>Le conseil de l</w:t>
            </w:r>
            <w:r w:rsidR="000F0F28">
              <w:rPr>
                <w:lang w:val="fr-FR"/>
              </w:rPr>
              <w:t>’</w:t>
            </w:r>
            <w:r>
              <w:rPr>
                <w:lang w:val="fr-FR"/>
              </w:rPr>
              <w:t>auteure indique qu</w:t>
            </w:r>
            <w:r w:rsidR="000F0F28">
              <w:rPr>
                <w:lang w:val="fr-FR"/>
              </w:rPr>
              <w:t>’</w:t>
            </w:r>
            <w:r>
              <w:rPr>
                <w:lang w:val="fr-FR"/>
              </w:rPr>
              <w:t>en juin 2012 il a engagé un dialogue avec l</w:t>
            </w:r>
            <w:r w:rsidR="000F0F28">
              <w:rPr>
                <w:lang w:val="fr-FR"/>
              </w:rPr>
              <w:t>’</w:t>
            </w:r>
            <w:r>
              <w:rPr>
                <w:lang w:val="fr-FR"/>
              </w:rPr>
              <w:t>État partie dans le but de parvenir à un accord sur les réparations appropriées et les suites à donner aux constatations. Bien que des échanges aient eu lieu au sujet de différents projets de règlement, la communication avec l</w:t>
            </w:r>
            <w:r w:rsidR="000F0F28">
              <w:rPr>
                <w:lang w:val="fr-FR"/>
              </w:rPr>
              <w:t>’</w:t>
            </w:r>
            <w:r>
              <w:rPr>
                <w:lang w:val="fr-FR"/>
              </w:rPr>
              <w:t>État partie a été irrégulière et laborieuse. Les principaux obstacles à un règlement sont ceux qui empêchent de lutter contre l</w:t>
            </w:r>
            <w:r w:rsidR="000F0F28">
              <w:rPr>
                <w:lang w:val="fr-FR"/>
              </w:rPr>
              <w:t>’</w:t>
            </w:r>
            <w:r>
              <w:rPr>
                <w:lang w:val="fr-FR"/>
              </w:rPr>
              <w:t>impunité, comme le fait que l</w:t>
            </w:r>
            <w:r w:rsidR="000F0F28">
              <w:rPr>
                <w:lang w:val="fr-FR"/>
              </w:rPr>
              <w:t>’</w:t>
            </w:r>
            <w:r>
              <w:rPr>
                <w:lang w:val="fr-FR"/>
              </w:rPr>
              <w:t>État partie entrave les enquêtes administratives menées au siège de la police et au quartier général de l</w:t>
            </w:r>
            <w:r w:rsidR="000F0F28">
              <w:rPr>
                <w:lang w:val="fr-FR"/>
              </w:rPr>
              <w:t>’</w:t>
            </w:r>
            <w:r>
              <w:rPr>
                <w:lang w:val="fr-FR"/>
              </w:rPr>
              <w:t>armée et refuse de rouvrir les enquêtes pénales.</w:t>
            </w:r>
          </w:p>
        </w:tc>
      </w:tr>
      <w:tr w:rsidR="00740DB2" w:rsidRPr="00965A6E" w:rsidTr="008C5BEF">
        <w:tc>
          <w:tcPr>
            <w:tcW w:w="2694" w:type="dxa"/>
            <w:shd w:val="clear" w:color="auto" w:fill="auto"/>
          </w:tcPr>
          <w:p w:rsidR="00740DB2" w:rsidRDefault="00740DB2" w:rsidP="00740DB2">
            <w:pPr>
              <w:spacing w:before="40" w:after="120"/>
              <w:ind w:right="113"/>
              <w:rPr>
                <w:lang w:val="fr-FR"/>
              </w:rPr>
            </w:pPr>
          </w:p>
        </w:tc>
        <w:tc>
          <w:tcPr>
            <w:tcW w:w="5812" w:type="dxa"/>
            <w:shd w:val="clear" w:color="auto" w:fill="auto"/>
          </w:tcPr>
          <w:p w:rsidR="00740DB2" w:rsidRDefault="00740DB2" w:rsidP="000D3601">
            <w:pPr>
              <w:spacing w:before="40" w:after="120"/>
              <w:jc w:val="both"/>
              <w:rPr>
                <w:lang w:val="fr-FR"/>
              </w:rPr>
            </w:pPr>
            <w:r>
              <w:rPr>
                <w:lang w:val="fr-FR"/>
              </w:rPr>
              <w:t>Il est regrettable que, plus de trois ans après l</w:t>
            </w:r>
            <w:r w:rsidR="000F0F28">
              <w:rPr>
                <w:lang w:val="fr-FR"/>
              </w:rPr>
              <w:t>’</w:t>
            </w:r>
            <w:r>
              <w:rPr>
                <w:lang w:val="fr-FR"/>
              </w:rPr>
              <w:t>adoption des constatations du Comité, les parties ne soient pas parvenues à un règlement.</w:t>
            </w:r>
          </w:p>
        </w:tc>
      </w:tr>
      <w:tr w:rsidR="00740DB2" w:rsidRPr="00965A6E" w:rsidTr="008C5BEF">
        <w:tc>
          <w:tcPr>
            <w:tcW w:w="2694" w:type="dxa"/>
            <w:tcBorders>
              <w:bottom w:val="single" w:sz="12" w:space="0" w:color="auto"/>
            </w:tcBorders>
            <w:shd w:val="clear" w:color="auto" w:fill="auto"/>
          </w:tcPr>
          <w:p w:rsidR="00740DB2" w:rsidRDefault="00740DB2" w:rsidP="00740DB2">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740DB2" w:rsidRDefault="00740DB2" w:rsidP="000D3601">
            <w:pPr>
              <w:spacing w:before="40" w:after="120"/>
              <w:jc w:val="both"/>
              <w:rPr>
                <w:lang w:val="fr-FR"/>
              </w:rPr>
            </w:pPr>
            <w:r>
              <w:rPr>
                <w:lang w:val="fr-FR"/>
              </w:rPr>
              <w:t>Poursuite du dialogue au titre du suivi</w:t>
            </w:r>
            <w:r w:rsidR="00497200">
              <w:rPr>
                <w:lang w:val="fr-FR"/>
              </w:rPr>
              <w:t>.</w:t>
            </w:r>
          </w:p>
        </w:tc>
      </w:tr>
    </w:tbl>
    <w:p w:rsidR="00740DB2" w:rsidRDefault="00740DB2"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740DB2" w:rsidRPr="00036AC9" w:rsidTr="00740DB2">
        <w:trPr>
          <w:tblHeader/>
        </w:trPr>
        <w:tc>
          <w:tcPr>
            <w:tcW w:w="8506" w:type="dxa"/>
            <w:gridSpan w:val="2"/>
            <w:tcBorders>
              <w:top w:val="single" w:sz="4" w:space="0" w:color="auto"/>
              <w:bottom w:val="single" w:sz="12" w:space="0" w:color="auto"/>
            </w:tcBorders>
            <w:shd w:val="clear" w:color="auto" w:fill="auto"/>
            <w:vAlign w:val="bottom"/>
          </w:tcPr>
          <w:p w:rsidR="00740DB2" w:rsidRPr="00036AC9" w:rsidRDefault="00740DB2" w:rsidP="00740DB2">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740DB2">
              <w:rPr>
                <w:b/>
                <w:lang w:val="fr-FR"/>
              </w:rPr>
              <w:t xml:space="preserve">1829/2008, </w:t>
            </w:r>
            <w:r w:rsidRPr="00740DB2">
              <w:rPr>
                <w:b/>
                <w:i/>
                <w:lang w:val="fr-FR"/>
              </w:rPr>
              <w:t>Benítez Gamarra</w:t>
            </w:r>
            <w:r w:rsidRPr="00740DB2">
              <w:rPr>
                <w:b/>
                <w:lang w:val="fr-FR"/>
              </w:rPr>
              <w:t xml:space="preserve"> c. </w:t>
            </w:r>
            <w:r w:rsidRPr="00740DB2">
              <w:rPr>
                <w:b/>
                <w:i/>
                <w:lang w:val="fr-FR"/>
              </w:rPr>
              <w:t>Paraguay</w:t>
            </w:r>
          </w:p>
        </w:tc>
      </w:tr>
      <w:tr w:rsidR="00740DB2" w:rsidRPr="00965A6E" w:rsidTr="008C5BEF">
        <w:trPr>
          <w:trHeight w:hRule="exact" w:val="113"/>
          <w:tblHeader/>
        </w:trPr>
        <w:tc>
          <w:tcPr>
            <w:tcW w:w="2694" w:type="dxa"/>
            <w:tcBorders>
              <w:top w:val="single" w:sz="12" w:space="0" w:color="auto"/>
            </w:tcBorders>
            <w:shd w:val="clear" w:color="auto" w:fill="auto"/>
          </w:tcPr>
          <w:p w:rsidR="00740DB2" w:rsidRDefault="00740DB2" w:rsidP="00740DB2">
            <w:pPr>
              <w:spacing w:before="40" w:after="120"/>
              <w:ind w:right="113"/>
              <w:rPr>
                <w:b/>
              </w:rPr>
            </w:pPr>
          </w:p>
        </w:tc>
        <w:tc>
          <w:tcPr>
            <w:tcW w:w="5812" w:type="dxa"/>
            <w:tcBorders>
              <w:top w:val="single" w:sz="12" w:space="0" w:color="auto"/>
            </w:tcBorders>
            <w:shd w:val="clear" w:color="auto" w:fill="auto"/>
          </w:tcPr>
          <w:p w:rsidR="00740DB2" w:rsidRPr="004E7072" w:rsidRDefault="00740DB2" w:rsidP="00740DB2">
            <w:pPr>
              <w:spacing w:before="40" w:after="120"/>
            </w:pPr>
          </w:p>
        </w:tc>
      </w:tr>
      <w:tr w:rsidR="00740DB2" w:rsidRPr="00965A6E" w:rsidTr="008C5BEF">
        <w:tc>
          <w:tcPr>
            <w:tcW w:w="2694" w:type="dxa"/>
            <w:shd w:val="clear" w:color="auto" w:fill="auto"/>
          </w:tcPr>
          <w:p w:rsidR="00740DB2" w:rsidRPr="00965A6E" w:rsidRDefault="00740DB2" w:rsidP="00740DB2">
            <w:pPr>
              <w:spacing w:before="40" w:after="120"/>
              <w:ind w:right="113"/>
              <w:rPr>
                <w:b/>
              </w:rPr>
            </w:pPr>
            <w:r>
              <w:rPr>
                <w:lang w:val="fr-FR"/>
              </w:rPr>
              <w:t>Constatations adoptées le :</w:t>
            </w:r>
          </w:p>
        </w:tc>
        <w:tc>
          <w:tcPr>
            <w:tcW w:w="5812" w:type="dxa"/>
            <w:shd w:val="clear" w:color="auto" w:fill="auto"/>
          </w:tcPr>
          <w:p w:rsidR="00740DB2" w:rsidRPr="004E7072" w:rsidRDefault="00740DB2" w:rsidP="000D3601">
            <w:pPr>
              <w:spacing w:before="40" w:after="120"/>
              <w:jc w:val="both"/>
            </w:pPr>
            <w:r>
              <w:rPr>
                <w:lang w:val="fr-FR"/>
              </w:rPr>
              <w:t>22 mars 2012</w:t>
            </w:r>
          </w:p>
        </w:tc>
      </w:tr>
      <w:tr w:rsidR="00740DB2" w:rsidRPr="00965A6E" w:rsidTr="008C5BEF">
        <w:tc>
          <w:tcPr>
            <w:tcW w:w="2694" w:type="dxa"/>
            <w:shd w:val="clear" w:color="auto" w:fill="auto"/>
          </w:tcPr>
          <w:p w:rsidR="00740DB2" w:rsidRPr="00965A6E" w:rsidRDefault="00740DB2" w:rsidP="00740DB2">
            <w:pPr>
              <w:spacing w:before="40" w:after="120"/>
              <w:ind w:right="113"/>
              <w:rPr>
                <w:b/>
              </w:rPr>
            </w:pPr>
            <w:r>
              <w:rPr>
                <w:lang w:val="fr-FR"/>
              </w:rPr>
              <w:t>Violation :</w:t>
            </w:r>
          </w:p>
        </w:tc>
        <w:tc>
          <w:tcPr>
            <w:tcW w:w="5812" w:type="dxa"/>
            <w:shd w:val="clear" w:color="auto" w:fill="auto"/>
            <w:vAlign w:val="bottom"/>
          </w:tcPr>
          <w:p w:rsidR="00740DB2" w:rsidRPr="004E7072" w:rsidRDefault="00740DB2" w:rsidP="000D3601">
            <w:pPr>
              <w:spacing w:before="40" w:after="120"/>
              <w:jc w:val="both"/>
            </w:pPr>
            <w:r>
              <w:rPr>
                <w:lang w:val="fr-FR"/>
              </w:rPr>
              <w:t>Art. 7, et art. 2 (par. 3) lu conjointement avec l</w:t>
            </w:r>
            <w:r w:rsidR="000F0F28">
              <w:rPr>
                <w:lang w:val="fr-FR"/>
              </w:rPr>
              <w:t>’</w:t>
            </w:r>
            <w:r>
              <w:rPr>
                <w:lang w:val="fr-FR"/>
              </w:rPr>
              <w:t xml:space="preserve">article 7 </w:t>
            </w:r>
          </w:p>
        </w:tc>
      </w:tr>
      <w:tr w:rsidR="00740DB2" w:rsidRPr="00965A6E" w:rsidTr="008C5BEF">
        <w:tc>
          <w:tcPr>
            <w:tcW w:w="2694" w:type="dxa"/>
            <w:shd w:val="clear" w:color="auto" w:fill="auto"/>
          </w:tcPr>
          <w:p w:rsidR="00740DB2" w:rsidRPr="00965A6E" w:rsidRDefault="00740DB2" w:rsidP="00740DB2">
            <w:pPr>
              <w:spacing w:before="40" w:after="120"/>
              <w:ind w:right="113"/>
              <w:rPr>
                <w:b/>
              </w:rPr>
            </w:pPr>
            <w:r w:rsidRPr="00AE574B">
              <w:rPr>
                <w:lang w:val="fr-FR"/>
              </w:rPr>
              <w:t>Recours et réparation</w:t>
            </w:r>
            <w:r>
              <w:rPr>
                <w:lang w:val="fr-FR"/>
              </w:rPr>
              <w:t> :</w:t>
            </w:r>
          </w:p>
        </w:tc>
        <w:tc>
          <w:tcPr>
            <w:tcW w:w="5812" w:type="dxa"/>
            <w:shd w:val="clear" w:color="auto" w:fill="auto"/>
          </w:tcPr>
          <w:p w:rsidR="00740DB2" w:rsidRPr="009A6A11" w:rsidRDefault="00740DB2" w:rsidP="000D3601">
            <w:pPr>
              <w:spacing w:before="40" w:after="120"/>
              <w:jc w:val="both"/>
              <w:rPr>
                <w:b/>
              </w:rPr>
            </w:pPr>
            <w:r>
              <w:rPr>
                <w:lang w:val="fr-FR"/>
              </w:rPr>
              <w:t>Un recours utile, qui devrait, contrairement aux mesures prises jusqu</w:t>
            </w:r>
            <w:r w:rsidR="000F0F28">
              <w:rPr>
                <w:lang w:val="fr-FR"/>
              </w:rPr>
              <w:t>’</w:t>
            </w:r>
            <w:r>
              <w:rPr>
                <w:lang w:val="fr-FR"/>
              </w:rPr>
              <w:t>à présent, consister en une enquête impartiale, efficace et approfondie sur les faits, le jugement et la condamnation des responsables et l</w:t>
            </w:r>
            <w:r w:rsidR="000F0F28">
              <w:rPr>
                <w:lang w:val="fr-FR"/>
              </w:rPr>
              <w:t>’</w:t>
            </w:r>
            <w:r>
              <w:rPr>
                <w:lang w:val="fr-FR"/>
              </w:rPr>
              <w:t>octroi d</w:t>
            </w:r>
            <w:r w:rsidR="000F0F28">
              <w:rPr>
                <w:lang w:val="fr-FR"/>
              </w:rPr>
              <w:t>’</w:t>
            </w:r>
            <w:r>
              <w:rPr>
                <w:lang w:val="fr-FR"/>
              </w:rPr>
              <w:t xml:space="preserve">une réparation intégrale, y compris une indemnisation adéquate </w:t>
            </w:r>
          </w:p>
        </w:tc>
      </w:tr>
      <w:tr w:rsidR="00740DB2" w:rsidRPr="00965A6E" w:rsidTr="008C5BEF">
        <w:tc>
          <w:tcPr>
            <w:tcW w:w="2694" w:type="dxa"/>
            <w:shd w:val="clear" w:color="auto" w:fill="auto"/>
          </w:tcPr>
          <w:p w:rsidR="00740DB2" w:rsidRPr="009A6A11" w:rsidRDefault="00740DB2" w:rsidP="00081AF1">
            <w:pPr>
              <w:spacing w:before="40" w:after="120"/>
              <w:ind w:right="113"/>
              <w:rPr>
                <w:i/>
                <w:lang w:val="fr-FR"/>
              </w:rPr>
            </w:pPr>
            <w:r>
              <w:rPr>
                <w:lang w:val="fr-FR"/>
              </w:rPr>
              <w:t xml:space="preserve">Renseignements reçus précédemment </w:t>
            </w:r>
            <w:r w:rsidR="00081AF1">
              <w:rPr>
                <w:lang w:val="fr-FR"/>
              </w:rPr>
              <w:br/>
            </w:r>
            <w:r>
              <w:rPr>
                <w:lang w:val="fr-FR"/>
              </w:rPr>
              <w:t>dans le cadre du suivi</w:t>
            </w:r>
            <w:r w:rsidR="00B826E3">
              <w:rPr>
                <w:lang w:val="fr-FR"/>
              </w:rPr>
              <w:t> </w:t>
            </w:r>
            <w:r>
              <w:rPr>
                <w:lang w:val="fr-FR"/>
              </w:rPr>
              <w:t>:</w:t>
            </w:r>
          </w:p>
        </w:tc>
        <w:tc>
          <w:tcPr>
            <w:tcW w:w="5812" w:type="dxa"/>
            <w:shd w:val="clear" w:color="auto" w:fill="auto"/>
          </w:tcPr>
          <w:p w:rsidR="00740DB2" w:rsidRDefault="00740DB2" w:rsidP="000D3601">
            <w:pPr>
              <w:spacing w:before="40" w:after="120"/>
              <w:jc w:val="both"/>
              <w:rPr>
                <w:lang w:val="fr-FR"/>
              </w:rPr>
            </w:pPr>
            <w:r>
              <w:rPr>
                <w:lang w:val="fr-FR"/>
              </w:rPr>
              <w:t>A/69/40 (Vol. I)</w:t>
            </w:r>
          </w:p>
        </w:tc>
      </w:tr>
      <w:tr w:rsidR="00740DB2" w:rsidRPr="00965A6E" w:rsidTr="008C5BEF">
        <w:tc>
          <w:tcPr>
            <w:tcW w:w="2694" w:type="dxa"/>
            <w:shd w:val="clear" w:color="auto" w:fill="auto"/>
          </w:tcPr>
          <w:p w:rsidR="00740DB2" w:rsidRDefault="00740DB2" w:rsidP="00740DB2">
            <w:pPr>
              <w:spacing w:before="40" w:after="120"/>
              <w:ind w:right="113"/>
              <w:rPr>
                <w:lang w:val="fr-FR"/>
              </w:rPr>
            </w:pPr>
            <w:r>
              <w:rPr>
                <w:lang w:val="fr-FR"/>
              </w:rPr>
              <w:t>Renseignements communiqués par le conseil de l</w:t>
            </w:r>
            <w:r w:rsidR="000F0F28">
              <w:rPr>
                <w:lang w:val="fr-FR"/>
              </w:rPr>
              <w:t>’</w:t>
            </w:r>
            <w:r>
              <w:rPr>
                <w:lang w:val="fr-FR"/>
              </w:rPr>
              <w:t>auteur :</w:t>
            </w:r>
          </w:p>
        </w:tc>
        <w:tc>
          <w:tcPr>
            <w:tcW w:w="5812" w:type="dxa"/>
            <w:shd w:val="clear" w:color="auto" w:fill="auto"/>
          </w:tcPr>
          <w:p w:rsidR="00740DB2" w:rsidRDefault="00740DB2" w:rsidP="000D3601">
            <w:pPr>
              <w:spacing w:before="40" w:after="120"/>
              <w:jc w:val="both"/>
              <w:rPr>
                <w:lang w:val="fr-FR"/>
              </w:rPr>
            </w:pPr>
            <w:r>
              <w:rPr>
                <w:lang w:val="fr-FR"/>
              </w:rPr>
              <w:t>2 septembre 2015</w:t>
            </w:r>
          </w:p>
        </w:tc>
      </w:tr>
      <w:tr w:rsidR="00740DB2" w:rsidRPr="00965A6E" w:rsidTr="008C5BEF">
        <w:tc>
          <w:tcPr>
            <w:tcW w:w="2694" w:type="dxa"/>
            <w:shd w:val="clear" w:color="auto" w:fill="auto"/>
          </w:tcPr>
          <w:p w:rsidR="00740DB2" w:rsidRDefault="00740DB2" w:rsidP="00BC69F4">
            <w:pPr>
              <w:spacing w:before="40" w:after="120" w:line="234" w:lineRule="exact"/>
              <w:ind w:right="113"/>
              <w:rPr>
                <w:lang w:val="fr-FR"/>
              </w:rPr>
            </w:pPr>
          </w:p>
        </w:tc>
        <w:tc>
          <w:tcPr>
            <w:tcW w:w="5812" w:type="dxa"/>
            <w:shd w:val="clear" w:color="auto" w:fill="auto"/>
          </w:tcPr>
          <w:p w:rsidR="00740DB2" w:rsidRDefault="00740DB2" w:rsidP="00BC69F4">
            <w:pPr>
              <w:spacing w:before="40" w:after="120" w:line="234" w:lineRule="exact"/>
              <w:jc w:val="both"/>
              <w:rPr>
                <w:lang w:val="fr-FR"/>
              </w:rPr>
            </w:pPr>
            <w:r>
              <w:rPr>
                <w:lang w:val="fr-FR"/>
              </w:rPr>
              <w:t>Un dialogue a été engagé dans le but de parvenir à un règlement avec l</w:t>
            </w:r>
            <w:r w:rsidR="000F0F28">
              <w:rPr>
                <w:lang w:val="fr-FR"/>
              </w:rPr>
              <w:t>’</w:t>
            </w:r>
            <w:r>
              <w:rPr>
                <w:lang w:val="fr-FR"/>
              </w:rPr>
              <w:t>État partie. L</w:t>
            </w:r>
            <w:r w:rsidR="000F0F28">
              <w:rPr>
                <w:lang w:val="fr-FR"/>
              </w:rPr>
              <w:t>’</w:t>
            </w:r>
            <w:r>
              <w:rPr>
                <w:lang w:val="fr-FR"/>
              </w:rPr>
              <w:t>État partie entrave le déroulement des enquêtes administratives menées au siège de la police et au quartier général de l</w:t>
            </w:r>
            <w:r w:rsidR="000F0F28">
              <w:rPr>
                <w:lang w:val="fr-FR"/>
              </w:rPr>
              <w:t>’</w:t>
            </w:r>
            <w:r>
              <w:rPr>
                <w:lang w:val="fr-FR"/>
              </w:rPr>
              <w:t>armée et refuse de rouvrir les enquêtes pénales. L</w:t>
            </w:r>
            <w:r w:rsidR="000F0F28">
              <w:rPr>
                <w:lang w:val="fr-FR"/>
              </w:rPr>
              <w:t>’</w:t>
            </w:r>
            <w:r>
              <w:rPr>
                <w:lang w:val="fr-FR"/>
              </w:rPr>
              <w:t>auteur refuse de signer un quelconque accord de règlement s</w:t>
            </w:r>
            <w:r w:rsidR="000F0F28">
              <w:rPr>
                <w:lang w:val="fr-FR"/>
              </w:rPr>
              <w:t>’</w:t>
            </w:r>
            <w:r>
              <w:rPr>
                <w:lang w:val="fr-FR"/>
              </w:rPr>
              <w:t>il n</w:t>
            </w:r>
            <w:r w:rsidR="000F0F28">
              <w:rPr>
                <w:lang w:val="fr-FR"/>
              </w:rPr>
              <w:t>’</w:t>
            </w:r>
            <w:r>
              <w:rPr>
                <w:lang w:val="fr-FR"/>
              </w:rPr>
              <w:t>est pas garanti que des moyens seront mis en œuvre pour lutter contre l</w:t>
            </w:r>
            <w:r w:rsidR="000F0F28">
              <w:rPr>
                <w:lang w:val="fr-FR"/>
              </w:rPr>
              <w:t>’</w:t>
            </w:r>
            <w:r>
              <w:rPr>
                <w:lang w:val="fr-FR"/>
              </w:rPr>
              <w:t>impunité.</w:t>
            </w:r>
          </w:p>
        </w:tc>
      </w:tr>
      <w:tr w:rsidR="00740DB2" w:rsidRPr="00965A6E" w:rsidTr="008C5BEF">
        <w:tc>
          <w:tcPr>
            <w:tcW w:w="2694" w:type="dxa"/>
            <w:tcBorders>
              <w:bottom w:val="single" w:sz="12" w:space="0" w:color="auto"/>
            </w:tcBorders>
            <w:shd w:val="clear" w:color="auto" w:fill="auto"/>
          </w:tcPr>
          <w:p w:rsidR="00740DB2" w:rsidRDefault="00740DB2" w:rsidP="00740DB2">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740DB2" w:rsidRDefault="00740DB2" w:rsidP="000D3601">
            <w:pPr>
              <w:spacing w:before="40" w:after="120"/>
              <w:jc w:val="both"/>
              <w:rPr>
                <w:lang w:val="fr-FR"/>
              </w:rPr>
            </w:pPr>
            <w:r>
              <w:rPr>
                <w:lang w:val="fr-FR"/>
              </w:rPr>
              <w:t>Poursuite du dialogue au titre du suivi</w:t>
            </w:r>
            <w:r w:rsidR="00497200">
              <w:rPr>
                <w:lang w:val="fr-FR"/>
              </w:rPr>
              <w:t>.</w:t>
            </w:r>
          </w:p>
        </w:tc>
      </w:tr>
    </w:tbl>
    <w:p w:rsidR="00740DB2" w:rsidRDefault="00740DB2" w:rsidP="00740DB2">
      <w:pPr>
        <w:pStyle w:val="H23G"/>
      </w:pPr>
      <w:r>
        <w:tab/>
        <w:t>13.</w:t>
      </w:r>
      <w:r>
        <w:tab/>
        <w:t>Philippines</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740DB2" w:rsidRPr="00036AC9" w:rsidTr="00740DB2">
        <w:trPr>
          <w:tblHeader/>
        </w:trPr>
        <w:tc>
          <w:tcPr>
            <w:tcW w:w="8506" w:type="dxa"/>
            <w:gridSpan w:val="2"/>
            <w:tcBorders>
              <w:top w:val="single" w:sz="4" w:space="0" w:color="auto"/>
              <w:bottom w:val="single" w:sz="12" w:space="0" w:color="auto"/>
            </w:tcBorders>
            <w:shd w:val="clear" w:color="auto" w:fill="auto"/>
            <w:vAlign w:val="bottom"/>
          </w:tcPr>
          <w:p w:rsidR="00740DB2" w:rsidRPr="00036AC9" w:rsidRDefault="00740DB2" w:rsidP="00740DB2">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740DB2">
              <w:rPr>
                <w:b/>
                <w:lang w:val="fr-FR"/>
              </w:rPr>
              <w:t xml:space="preserve">868/1999, </w:t>
            </w:r>
            <w:r w:rsidRPr="00740DB2">
              <w:rPr>
                <w:b/>
                <w:i/>
                <w:lang w:val="fr-FR"/>
              </w:rPr>
              <w:t>Wilson</w:t>
            </w:r>
            <w:r w:rsidRPr="00740DB2">
              <w:rPr>
                <w:b/>
                <w:lang w:val="fr-FR"/>
              </w:rPr>
              <w:t xml:space="preserve"> c. </w:t>
            </w:r>
            <w:r w:rsidRPr="00740DB2">
              <w:rPr>
                <w:b/>
                <w:i/>
                <w:lang w:val="fr-FR"/>
              </w:rPr>
              <w:t>Philippines</w:t>
            </w:r>
          </w:p>
        </w:tc>
      </w:tr>
      <w:tr w:rsidR="00740DB2" w:rsidRPr="00965A6E" w:rsidTr="008C5BEF">
        <w:trPr>
          <w:trHeight w:hRule="exact" w:val="113"/>
          <w:tblHeader/>
        </w:trPr>
        <w:tc>
          <w:tcPr>
            <w:tcW w:w="2694" w:type="dxa"/>
            <w:tcBorders>
              <w:top w:val="single" w:sz="12" w:space="0" w:color="auto"/>
            </w:tcBorders>
            <w:shd w:val="clear" w:color="auto" w:fill="auto"/>
          </w:tcPr>
          <w:p w:rsidR="00740DB2" w:rsidRDefault="00740DB2" w:rsidP="00740DB2">
            <w:pPr>
              <w:spacing w:before="40" w:after="120"/>
              <w:ind w:right="113"/>
              <w:rPr>
                <w:b/>
              </w:rPr>
            </w:pPr>
          </w:p>
        </w:tc>
        <w:tc>
          <w:tcPr>
            <w:tcW w:w="5812" w:type="dxa"/>
            <w:tcBorders>
              <w:top w:val="single" w:sz="12" w:space="0" w:color="auto"/>
            </w:tcBorders>
            <w:shd w:val="clear" w:color="auto" w:fill="auto"/>
          </w:tcPr>
          <w:p w:rsidR="00740DB2" w:rsidRPr="004E7072" w:rsidRDefault="00740DB2" w:rsidP="00740DB2">
            <w:pPr>
              <w:spacing w:before="40" w:after="120"/>
            </w:pPr>
          </w:p>
        </w:tc>
      </w:tr>
      <w:tr w:rsidR="00740DB2" w:rsidRPr="00965A6E" w:rsidTr="008C5BEF">
        <w:tc>
          <w:tcPr>
            <w:tcW w:w="2694" w:type="dxa"/>
            <w:shd w:val="clear" w:color="auto" w:fill="auto"/>
          </w:tcPr>
          <w:p w:rsidR="00740DB2" w:rsidRPr="00965A6E" w:rsidRDefault="00740DB2" w:rsidP="00BC69F4">
            <w:pPr>
              <w:spacing w:before="40" w:after="120" w:line="236" w:lineRule="exact"/>
              <w:ind w:right="113"/>
              <w:rPr>
                <w:b/>
              </w:rPr>
            </w:pPr>
            <w:r>
              <w:rPr>
                <w:lang w:val="fr-FR"/>
              </w:rPr>
              <w:t>Constatations adoptées le :</w:t>
            </w:r>
          </w:p>
        </w:tc>
        <w:tc>
          <w:tcPr>
            <w:tcW w:w="5812" w:type="dxa"/>
            <w:shd w:val="clear" w:color="auto" w:fill="auto"/>
          </w:tcPr>
          <w:p w:rsidR="00740DB2" w:rsidRPr="004E7072" w:rsidRDefault="00740DB2" w:rsidP="00BC69F4">
            <w:pPr>
              <w:spacing w:before="40" w:after="120" w:line="236" w:lineRule="exact"/>
              <w:jc w:val="both"/>
            </w:pPr>
            <w:r>
              <w:rPr>
                <w:lang w:val="fr-FR"/>
              </w:rPr>
              <w:t>30 octobre 2003</w:t>
            </w:r>
          </w:p>
        </w:tc>
      </w:tr>
      <w:tr w:rsidR="00740DB2" w:rsidRPr="00965A6E" w:rsidTr="008C5BEF">
        <w:tc>
          <w:tcPr>
            <w:tcW w:w="2694" w:type="dxa"/>
            <w:shd w:val="clear" w:color="auto" w:fill="auto"/>
          </w:tcPr>
          <w:p w:rsidR="00740DB2" w:rsidRPr="00965A6E" w:rsidRDefault="00740DB2" w:rsidP="00BC69F4">
            <w:pPr>
              <w:spacing w:before="40" w:after="120" w:line="236" w:lineRule="exact"/>
              <w:ind w:right="113"/>
              <w:rPr>
                <w:b/>
              </w:rPr>
            </w:pPr>
            <w:r>
              <w:rPr>
                <w:lang w:val="fr-FR"/>
              </w:rPr>
              <w:lastRenderedPageBreak/>
              <w:t>Violation :</w:t>
            </w:r>
          </w:p>
        </w:tc>
        <w:tc>
          <w:tcPr>
            <w:tcW w:w="5812" w:type="dxa"/>
            <w:shd w:val="clear" w:color="auto" w:fill="auto"/>
            <w:vAlign w:val="bottom"/>
          </w:tcPr>
          <w:p w:rsidR="00740DB2" w:rsidRPr="004E7072" w:rsidRDefault="00485C93" w:rsidP="00BC69F4">
            <w:pPr>
              <w:spacing w:before="40" w:after="120" w:line="236" w:lineRule="exact"/>
              <w:jc w:val="both"/>
            </w:pPr>
            <w:r>
              <w:rPr>
                <w:lang w:val="fr-FR"/>
              </w:rPr>
              <w:t>Art. 7, 9 (par. 1 à</w:t>
            </w:r>
            <w:r w:rsidR="00B826E3">
              <w:rPr>
                <w:lang w:val="fr-FR"/>
              </w:rPr>
              <w:t xml:space="preserve"> </w:t>
            </w:r>
            <w:r>
              <w:rPr>
                <w:lang w:val="fr-FR"/>
              </w:rPr>
              <w:t>3) et 10 (par. 1 et 2)</w:t>
            </w:r>
          </w:p>
        </w:tc>
      </w:tr>
      <w:tr w:rsidR="00740DB2" w:rsidRPr="00965A6E" w:rsidTr="008C5BEF">
        <w:tc>
          <w:tcPr>
            <w:tcW w:w="2694" w:type="dxa"/>
            <w:shd w:val="clear" w:color="auto" w:fill="auto"/>
          </w:tcPr>
          <w:p w:rsidR="00740DB2" w:rsidRPr="00965A6E" w:rsidRDefault="00740DB2" w:rsidP="00BC69F4">
            <w:pPr>
              <w:spacing w:before="40" w:after="120" w:line="234" w:lineRule="exact"/>
              <w:ind w:right="113"/>
              <w:rPr>
                <w:b/>
              </w:rPr>
            </w:pPr>
            <w:r w:rsidRPr="00AE574B">
              <w:rPr>
                <w:lang w:val="fr-FR"/>
              </w:rPr>
              <w:t>Recours et réparation</w:t>
            </w:r>
            <w:r>
              <w:rPr>
                <w:lang w:val="fr-FR"/>
              </w:rPr>
              <w:t> :</w:t>
            </w:r>
          </w:p>
        </w:tc>
        <w:tc>
          <w:tcPr>
            <w:tcW w:w="5812" w:type="dxa"/>
            <w:shd w:val="clear" w:color="auto" w:fill="auto"/>
          </w:tcPr>
          <w:p w:rsidR="00740DB2" w:rsidRPr="009A6A11" w:rsidRDefault="00485C93" w:rsidP="00BC69F4">
            <w:pPr>
              <w:spacing w:before="40" w:after="120" w:line="234" w:lineRule="exact"/>
              <w:jc w:val="both"/>
              <w:rPr>
                <w:b/>
              </w:rPr>
            </w:pPr>
            <w:r>
              <w:rPr>
                <w:lang w:val="fr-FR"/>
              </w:rPr>
              <w:t>Un recours utile. En ce qui concerne les violations de l</w:t>
            </w:r>
            <w:r w:rsidR="000F0F28">
              <w:rPr>
                <w:lang w:val="fr-FR"/>
              </w:rPr>
              <w:t>’</w:t>
            </w:r>
            <w:r>
              <w:rPr>
                <w:lang w:val="fr-FR"/>
              </w:rPr>
              <w:t>article 9, l</w:t>
            </w:r>
            <w:r w:rsidR="000F0F28">
              <w:rPr>
                <w:lang w:val="fr-FR"/>
              </w:rPr>
              <w:t>’</w:t>
            </w:r>
            <w:r>
              <w:rPr>
                <w:lang w:val="fr-FR"/>
              </w:rPr>
              <w:t>État partie devrait indemniser l</w:t>
            </w:r>
            <w:r w:rsidR="000F0F28">
              <w:rPr>
                <w:lang w:val="fr-FR"/>
              </w:rPr>
              <w:t>’</w:t>
            </w:r>
            <w:r>
              <w:rPr>
                <w:lang w:val="fr-FR"/>
              </w:rPr>
              <w:t>auteur. L</w:t>
            </w:r>
            <w:r w:rsidR="000F0F28">
              <w:rPr>
                <w:lang w:val="fr-FR"/>
              </w:rPr>
              <w:t>’</w:t>
            </w:r>
            <w:r>
              <w:rPr>
                <w:lang w:val="fr-FR"/>
              </w:rPr>
              <w:t>indemnisation due à l</w:t>
            </w:r>
            <w:r w:rsidR="000F0F28">
              <w:rPr>
                <w:lang w:val="fr-FR"/>
              </w:rPr>
              <w:t>’</w:t>
            </w:r>
            <w:r>
              <w:rPr>
                <w:lang w:val="fr-FR"/>
              </w:rPr>
              <w:t>auteur pour les violations des articles 7 et 10 devrait tenir compte à la fois de la gravité des violations et du préjudice qui a été causé à l</w:t>
            </w:r>
            <w:r w:rsidR="000F0F28">
              <w:rPr>
                <w:lang w:val="fr-FR"/>
              </w:rPr>
              <w:t>’</w:t>
            </w:r>
            <w:r>
              <w:rPr>
                <w:lang w:val="fr-FR"/>
              </w:rPr>
              <w:t>auteur. Il incombe à l</w:t>
            </w:r>
            <w:r w:rsidR="000F0F28">
              <w:rPr>
                <w:lang w:val="fr-FR"/>
              </w:rPr>
              <w:t>’</w:t>
            </w:r>
            <w:r>
              <w:rPr>
                <w:lang w:val="fr-FR"/>
              </w:rPr>
              <w:t>État partie de procéder à une enquête approfondie et impartiale sur les incidents survenus pendant la détention de l</w:t>
            </w:r>
            <w:r w:rsidR="000F0F28">
              <w:rPr>
                <w:lang w:val="fr-FR"/>
              </w:rPr>
              <w:t>’</w:t>
            </w:r>
            <w:r>
              <w:rPr>
                <w:lang w:val="fr-FR"/>
              </w:rPr>
              <w:t>auteur et de tirer les conséquences pénales et disciplinaires qui s</w:t>
            </w:r>
            <w:r w:rsidR="000F0F28">
              <w:rPr>
                <w:lang w:val="fr-FR"/>
              </w:rPr>
              <w:t>’</w:t>
            </w:r>
            <w:r>
              <w:rPr>
                <w:lang w:val="fr-FR"/>
              </w:rPr>
              <w:t>imposent pour les personnes qui en seront jugées responsables. S</w:t>
            </w:r>
            <w:r w:rsidR="000F0F28">
              <w:rPr>
                <w:lang w:val="fr-FR"/>
              </w:rPr>
              <w:t>’</w:t>
            </w:r>
            <w:r>
              <w:rPr>
                <w:lang w:val="fr-FR"/>
              </w:rPr>
              <w:t>agissant de l</w:t>
            </w:r>
            <w:r w:rsidR="000F0F28">
              <w:rPr>
                <w:lang w:val="fr-FR"/>
              </w:rPr>
              <w:t>’</w:t>
            </w:r>
            <w:r>
              <w:rPr>
                <w:lang w:val="fr-FR"/>
              </w:rPr>
              <w:t>imposition de taxes d</w:t>
            </w:r>
            <w:r w:rsidR="000F0F28">
              <w:rPr>
                <w:lang w:val="fr-FR"/>
              </w:rPr>
              <w:t>’</w:t>
            </w:r>
            <w:r>
              <w:rPr>
                <w:lang w:val="fr-FR"/>
              </w:rPr>
              <w:t>immigration et de l</w:t>
            </w:r>
            <w:r w:rsidR="000F0F28">
              <w:rPr>
                <w:lang w:val="fr-FR"/>
              </w:rPr>
              <w:t>’</w:t>
            </w:r>
            <w:r>
              <w:rPr>
                <w:lang w:val="fr-FR"/>
              </w:rPr>
              <w:t>interdiction de visa, l</w:t>
            </w:r>
            <w:r w:rsidR="000F0F28">
              <w:rPr>
                <w:lang w:val="fr-FR"/>
              </w:rPr>
              <w:t>’</w:t>
            </w:r>
            <w:r>
              <w:rPr>
                <w:lang w:val="fr-FR"/>
              </w:rPr>
              <w:t>État partie devrait rembourser à l</w:t>
            </w:r>
            <w:r w:rsidR="000F0F28">
              <w:rPr>
                <w:lang w:val="fr-FR"/>
              </w:rPr>
              <w:t>’</w:t>
            </w:r>
            <w:r>
              <w:rPr>
                <w:lang w:val="fr-FR"/>
              </w:rPr>
              <w:t>auteur les sommes qui lui ont été réclamées. Tout dédommagement pécuniaire ainsi dû à l</w:t>
            </w:r>
            <w:r w:rsidR="000F0F28">
              <w:rPr>
                <w:lang w:val="fr-FR"/>
              </w:rPr>
              <w:t>’</w:t>
            </w:r>
            <w:r>
              <w:rPr>
                <w:lang w:val="fr-FR"/>
              </w:rPr>
              <w:t>auteur incombant à l</w:t>
            </w:r>
            <w:r w:rsidR="000F0F28">
              <w:rPr>
                <w:lang w:val="fr-FR"/>
              </w:rPr>
              <w:t>’</w:t>
            </w:r>
            <w:r>
              <w:rPr>
                <w:lang w:val="fr-FR"/>
              </w:rPr>
              <w:t>État partie devrait lui être versé au lieu de son choix, que ce soit sur le territoire de l</w:t>
            </w:r>
            <w:r w:rsidR="000F0F28">
              <w:rPr>
                <w:lang w:val="fr-FR"/>
              </w:rPr>
              <w:t>’</w:t>
            </w:r>
            <w:r>
              <w:rPr>
                <w:lang w:val="fr-FR"/>
              </w:rPr>
              <w:t>État partie ou à l</w:t>
            </w:r>
            <w:r w:rsidR="000F0F28">
              <w:rPr>
                <w:lang w:val="fr-FR"/>
              </w:rPr>
              <w:t>’</w:t>
            </w:r>
            <w:r>
              <w:rPr>
                <w:lang w:val="fr-FR"/>
              </w:rPr>
              <w:t>étranger.</w:t>
            </w:r>
          </w:p>
        </w:tc>
      </w:tr>
      <w:tr w:rsidR="00740DB2" w:rsidRPr="00965A6E" w:rsidTr="008C5BEF">
        <w:tc>
          <w:tcPr>
            <w:tcW w:w="2694" w:type="dxa"/>
            <w:shd w:val="clear" w:color="auto" w:fill="auto"/>
          </w:tcPr>
          <w:p w:rsidR="00740DB2" w:rsidRPr="009A6A11" w:rsidRDefault="00740DB2" w:rsidP="00081AF1">
            <w:pPr>
              <w:spacing w:before="40" w:after="120" w:line="236" w:lineRule="exact"/>
              <w:ind w:right="113"/>
              <w:rPr>
                <w:i/>
                <w:lang w:val="fr-FR"/>
              </w:rPr>
            </w:pPr>
            <w:r>
              <w:rPr>
                <w:lang w:val="fr-FR"/>
              </w:rPr>
              <w:t xml:space="preserve">Renseignements reçus précédemment </w:t>
            </w:r>
            <w:r w:rsidR="00081AF1">
              <w:rPr>
                <w:lang w:val="fr-FR"/>
              </w:rPr>
              <w:br/>
            </w:r>
            <w:r>
              <w:rPr>
                <w:lang w:val="fr-FR"/>
              </w:rPr>
              <w:t>dans le cadre du suivi</w:t>
            </w:r>
            <w:r w:rsidR="00B826E3">
              <w:rPr>
                <w:lang w:val="fr-FR"/>
              </w:rPr>
              <w:t> </w:t>
            </w:r>
            <w:r>
              <w:rPr>
                <w:lang w:val="fr-FR"/>
              </w:rPr>
              <w:t>:</w:t>
            </w:r>
          </w:p>
        </w:tc>
        <w:tc>
          <w:tcPr>
            <w:tcW w:w="5812" w:type="dxa"/>
            <w:shd w:val="clear" w:color="auto" w:fill="auto"/>
          </w:tcPr>
          <w:p w:rsidR="00740DB2" w:rsidRDefault="00485C93" w:rsidP="00BC69F4">
            <w:pPr>
              <w:spacing w:before="40" w:after="120" w:line="236" w:lineRule="exact"/>
              <w:jc w:val="both"/>
              <w:rPr>
                <w:lang w:val="fr-FR"/>
              </w:rPr>
            </w:pPr>
            <w:r>
              <w:rPr>
                <w:lang w:val="fr-FR"/>
              </w:rPr>
              <w:t>A/61/40 (Vol. II)</w:t>
            </w:r>
          </w:p>
        </w:tc>
      </w:tr>
      <w:tr w:rsidR="00740DB2" w:rsidRPr="00965A6E" w:rsidTr="008C5BEF">
        <w:tc>
          <w:tcPr>
            <w:tcW w:w="2694" w:type="dxa"/>
            <w:shd w:val="clear" w:color="auto" w:fill="auto"/>
          </w:tcPr>
          <w:p w:rsidR="00740DB2" w:rsidRDefault="00740DB2" w:rsidP="00BC69F4">
            <w:pPr>
              <w:spacing w:before="40" w:after="120" w:line="236" w:lineRule="exact"/>
              <w:ind w:right="113"/>
              <w:rPr>
                <w:lang w:val="fr-FR"/>
              </w:rPr>
            </w:pPr>
            <w:r>
              <w:rPr>
                <w:lang w:val="fr-FR"/>
              </w:rPr>
              <w:t>Renseignements communiqués par le conseil de l</w:t>
            </w:r>
            <w:r w:rsidR="000F0F28">
              <w:rPr>
                <w:lang w:val="fr-FR"/>
              </w:rPr>
              <w:t>’</w:t>
            </w:r>
            <w:r>
              <w:rPr>
                <w:lang w:val="fr-FR"/>
              </w:rPr>
              <w:t>auteur :</w:t>
            </w:r>
          </w:p>
        </w:tc>
        <w:tc>
          <w:tcPr>
            <w:tcW w:w="5812" w:type="dxa"/>
            <w:shd w:val="clear" w:color="auto" w:fill="auto"/>
          </w:tcPr>
          <w:p w:rsidR="00740DB2" w:rsidRDefault="00485C93" w:rsidP="00BC69F4">
            <w:pPr>
              <w:spacing w:before="40" w:after="120" w:line="236" w:lineRule="exact"/>
              <w:jc w:val="both"/>
              <w:rPr>
                <w:lang w:val="fr-FR"/>
              </w:rPr>
            </w:pPr>
            <w:r>
              <w:rPr>
                <w:lang w:val="fr-FR"/>
              </w:rPr>
              <w:t>9 octobre 2015</w:t>
            </w:r>
          </w:p>
        </w:tc>
      </w:tr>
      <w:tr w:rsidR="00740DB2" w:rsidRPr="00965A6E" w:rsidTr="008C5BEF">
        <w:tc>
          <w:tcPr>
            <w:tcW w:w="2694" w:type="dxa"/>
            <w:shd w:val="clear" w:color="auto" w:fill="auto"/>
          </w:tcPr>
          <w:p w:rsidR="00740DB2" w:rsidRDefault="00740DB2" w:rsidP="00740DB2">
            <w:pPr>
              <w:spacing w:before="40" w:after="120"/>
              <w:ind w:right="113"/>
              <w:rPr>
                <w:lang w:val="fr-FR"/>
              </w:rPr>
            </w:pPr>
          </w:p>
        </w:tc>
        <w:tc>
          <w:tcPr>
            <w:tcW w:w="5812" w:type="dxa"/>
            <w:shd w:val="clear" w:color="auto" w:fill="auto"/>
          </w:tcPr>
          <w:p w:rsidR="00740DB2" w:rsidRDefault="00485C93" w:rsidP="000D3601">
            <w:pPr>
              <w:spacing w:before="40" w:after="120"/>
              <w:jc w:val="both"/>
              <w:rPr>
                <w:lang w:val="fr-FR"/>
              </w:rPr>
            </w:pPr>
            <w:r>
              <w:rPr>
                <w:lang w:val="fr-FR"/>
              </w:rPr>
              <w:t>Le conseil de l</w:t>
            </w:r>
            <w:r w:rsidR="000F0F28">
              <w:rPr>
                <w:lang w:val="fr-FR"/>
              </w:rPr>
              <w:t>’</w:t>
            </w:r>
            <w:r>
              <w:rPr>
                <w:lang w:val="fr-FR"/>
              </w:rPr>
              <w:t>auteur rappelle que l</w:t>
            </w:r>
            <w:r w:rsidR="000F0F28">
              <w:rPr>
                <w:lang w:val="fr-FR"/>
              </w:rPr>
              <w:t>’</w:t>
            </w:r>
            <w:r>
              <w:rPr>
                <w:lang w:val="fr-FR"/>
              </w:rPr>
              <w:t>État partie n</w:t>
            </w:r>
            <w:r w:rsidR="000F0F28">
              <w:rPr>
                <w:lang w:val="fr-FR"/>
              </w:rPr>
              <w:t>’</w:t>
            </w:r>
            <w:r>
              <w:rPr>
                <w:lang w:val="fr-FR"/>
              </w:rPr>
              <w:t>a pas donné effet aux constatations et que le Comité a jugé non satisfaisante la réponse des Philippines</w:t>
            </w:r>
            <w:r w:rsidRPr="00295ECA">
              <w:rPr>
                <w:rStyle w:val="Appelnotedebasdep"/>
                <w:lang w:val="fr-FR"/>
              </w:rPr>
              <w:footnoteReference w:id="4"/>
            </w:r>
            <w:r>
              <w:rPr>
                <w:lang w:val="fr-FR"/>
              </w:rPr>
              <w:t>.</w:t>
            </w:r>
          </w:p>
        </w:tc>
      </w:tr>
      <w:tr w:rsidR="00485C93" w:rsidRPr="00965A6E" w:rsidTr="008C5BEF">
        <w:tc>
          <w:tcPr>
            <w:tcW w:w="2694" w:type="dxa"/>
            <w:shd w:val="clear" w:color="auto" w:fill="auto"/>
          </w:tcPr>
          <w:p w:rsidR="00485C93" w:rsidRDefault="00485C93" w:rsidP="00BC69F4">
            <w:pPr>
              <w:spacing w:before="40" w:after="120" w:line="234" w:lineRule="exact"/>
              <w:ind w:right="113"/>
              <w:rPr>
                <w:lang w:val="fr-FR"/>
              </w:rPr>
            </w:pPr>
          </w:p>
        </w:tc>
        <w:tc>
          <w:tcPr>
            <w:tcW w:w="5812" w:type="dxa"/>
            <w:shd w:val="clear" w:color="auto" w:fill="auto"/>
          </w:tcPr>
          <w:p w:rsidR="00485C93" w:rsidRDefault="00485C93" w:rsidP="00BC69F4">
            <w:pPr>
              <w:spacing w:before="40" w:after="120" w:line="234" w:lineRule="exact"/>
              <w:jc w:val="both"/>
              <w:rPr>
                <w:lang w:val="fr-FR"/>
              </w:rPr>
            </w:pPr>
            <w:r>
              <w:rPr>
                <w:lang w:val="fr-FR"/>
              </w:rPr>
              <w:t>En 2009, le conseil de l</w:t>
            </w:r>
            <w:r w:rsidR="000F0F28">
              <w:rPr>
                <w:lang w:val="fr-FR"/>
              </w:rPr>
              <w:t>’</w:t>
            </w:r>
            <w:r>
              <w:rPr>
                <w:lang w:val="fr-FR"/>
              </w:rPr>
              <w:t xml:space="preserve">auteur a introduit une requête en </w:t>
            </w:r>
            <w:r w:rsidRPr="00497200">
              <w:rPr>
                <w:i/>
                <w:lang w:val="fr-FR"/>
              </w:rPr>
              <w:t>mandamus</w:t>
            </w:r>
            <w:r>
              <w:rPr>
                <w:lang w:val="fr-FR"/>
              </w:rPr>
              <w:t xml:space="preserve"> auprès de la Cour suprême, lui demandant d</w:t>
            </w:r>
            <w:r w:rsidR="000F0F28">
              <w:rPr>
                <w:lang w:val="fr-FR"/>
              </w:rPr>
              <w:t>’</w:t>
            </w:r>
            <w:r>
              <w:rPr>
                <w:lang w:val="fr-FR"/>
              </w:rPr>
              <w:t>ordonner au Gouvernement de prendre des mesures pour qu</w:t>
            </w:r>
            <w:r w:rsidR="000F0F28">
              <w:rPr>
                <w:lang w:val="fr-FR"/>
              </w:rPr>
              <w:t>’</w:t>
            </w:r>
            <w:r>
              <w:rPr>
                <w:lang w:val="fr-FR"/>
              </w:rPr>
              <w:t>il soit accordé à l</w:t>
            </w:r>
            <w:r w:rsidR="000F0F28">
              <w:rPr>
                <w:lang w:val="fr-FR"/>
              </w:rPr>
              <w:t>’</w:t>
            </w:r>
            <w:r>
              <w:rPr>
                <w:lang w:val="fr-FR"/>
              </w:rPr>
              <w:t>auteur une indemnisation d</w:t>
            </w:r>
            <w:r w:rsidR="000F0F28">
              <w:rPr>
                <w:lang w:val="fr-FR"/>
              </w:rPr>
              <w:t>’</w:t>
            </w:r>
            <w:r>
              <w:rPr>
                <w:lang w:val="fr-FR"/>
              </w:rPr>
              <w:t>un montant suffisant pour couvrir le préjudice subi du fait de la torture et des abus dont il a été victime. L</w:t>
            </w:r>
            <w:r w:rsidR="000F0F28">
              <w:rPr>
                <w:lang w:val="fr-FR"/>
              </w:rPr>
              <w:t>’</w:t>
            </w:r>
            <w:r>
              <w:rPr>
                <w:lang w:val="fr-FR"/>
              </w:rPr>
              <w:t>affaire est au point mort devant la Cour, bien qu</w:t>
            </w:r>
            <w:r w:rsidR="000F0F28">
              <w:rPr>
                <w:lang w:val="fr-FR"/>
              </w:rPr>
              <w:t>’</w:t>
            </w:r>
            <w:r>
              <w:rPr>
                <w:lang w:val="fr-FR"/>
              </w:rPr>
              <w:t>une demande ait été faite en 2012 pour que la requête soit examinée. La santé physique et mentale de la victime s</w:t>
            </w:r>
            <w:r w:rsidR="000F0F28">
              <w:rPr>
                <w:lang w:val="fr-FR"/>
              </w:rPr>
              <w:t>’</w:t>
            </w:r>
            <w:r>
              <w:rPr>
                <w:lang w:val="fr-FR"/>
              </w:rPr>
              <w:t>en ressent et sa souffrance est exacerbée par l</w:t>
            </w:r>
            <w:r w:rsidR="000F0F28">
              <w:rPr>
                <w:lang w:val="fr-FR"/>
              </w:rPr>
              <w:t>’</w:t>
            </w:r>
            <w:r>
              <w:rPr>
                <w:lang w:val="fr-FR"/>
              </w:rPr>
              <w:t>absence de réparation effective.</w:t>
            </w:r>
          </w:p>
        </w:tc>
      </w:tr>
      <w:tr w:rsidR="00485C93" w:rsidRPr="00965A6E" w:rsidTr="008C5BEF">
        <w:tc>
          <w:tcPr>
            <w:tcW w:w="2694" w:type="dxa"/>
            <w:shd w:val="clear" w:color="auto" w:fill="auto"/>
          </w:tcPr>
          <w:p w:rsidR="00485C93" w:rsidRDefault="00485C93" w:rsidP="00740DB2">
            <w:pPr>
              <w:spacing w:before="40" w:after="120"/>
              <w:ind w:right="113"/>
              <w:rPr>
                <w:lang w:val="fr-FR"/>
              </w:rPr>
            </w:pPr>
          </w:p>
        </w:tc>
        <w:tc>
          <w:tcPr>
            <w:tcW w:w="5812" w:type="dxa"/>
            <w:shd w:val="clear" w:color="auto" w:fill="auto"/>
          </w:tcPr>
          <w:p w:rsidR="00485C93" w:rsidRDefault="00485C93" w:rsidP="000D3601">
            <w:pPr>
              <w:spacing w:before="40" w:after="120"/>
              <w:jc w:val="both"/>
              <w:rPr>
                <w:lang w:val="fr-FR"/>
              </w:rPr>
            </w:pPr>
            <w:r>
              <w:rPr>
                <w:lang w:val="fr-FR"/>
              </w:rPr>
              <w:t>Le conseil de l</w:t>
            </w:r>
            <w:r w:rsidR="000F0F28">
              <w:rPr>
                <w:lang w:val="fr-FR"/>
              </w:rPr>
              <w:t>’</w:t>
            </w:r>
            <w:r>
              <w:rPr>
                <w:lang w:val="fr-FR"/>
              </w:rPr>
              <w:t>auteur a obtenu récemment un nouveau rapport d</w:t>
            </w:r>
            <w:r w:rsidR="000F0F28">
              <w:rPr>
                <w:lang w:val="fr-FR"/>
              </w:rPr>
              <w:t>’</w:t>
            </w:r>
            <w:r>
              <w:rPr>
                <w:lang w:val="fr-FR"/>
              </w:rPr>
              <w:t>expert médico-légal, qui montre de quelle manière le bien-être de l</w:t>
            </w:r>
            <w:r w:rsidR="000F0F28">
              <w:rPr>
                <w:lang w:val="fr-FR"/>
              </w:rPr>
              <w:t>’</w:t>
            </w:r>
            <w:r>
              <w:rPr>
                <w:lang w:val="fr-FR"/>
              </w:rPr>
              <w:t>auteur pâtit du fait que justice tarde à lui être rendue.</w:t>
            </w:r>
          </w:p>
        </w:tc>
      </w:tr>
      <w:tr w:rsidR="00485C93" w:rsidRPr="00965A6E" w:rsidTr="008C5BEF">
        <w:tc>
          <w:tcPr>
            <w:tcW w:w="2694" w:type="dxa"/>
            <w:shd w:val="clear" w:color="auto" w:fill="auto"/>
          </w:tcPr>
          <w:p w:rsidR="00485C93" w:rsidRDefault="00485C93" w:rsidP="00740DB2">
            <w:pPr>
              <w:spacing w:before="40" w:after="120"/>
              <w:ind w:right="113"/>
              <w:rPr>
                <w:lang w:val="fr-FR"/>
              </w:rPr>
            </w:pPr>
          </w:p>
        </w:tc>
        <w:tc>
          <w:tcPr>
            <w:tcW w:w="5812" w:type="dxa"/>
            <w:shd w:val="clear" w:color="auto" w:fill="auto"/>
          </w:tcPr>
          <w:p w:rsidR="00485C93" w:rsidRDefault="00485C93" w:rsidP="000D3601">
            <w:pPr>
              <w:spacing w:before="40" w:after="120"/>
              <w:jc w:val="both"/>
              <w:rPr>
                <w:lang w:val="fr-FR"/>
              </w:rPr>
            </w:pPr>
            <w:r>
              <w:rPr>
                <w:lang w:val="fr-FR"/>
              </w:rPr>
              <w:t>Conscient qu</w:t>
            </w:r>
            <w:r w:rsidR="000F0F28">
              <w:rPr>
                <w:lang w:val="fr-FR"/>
              </w:rPr>
              <w:t>’</w:t>
            </w:r>
            <w:r>
              <w:rPr>
                <w:lang w:val="fr-FR"/>
              </w:rPr>
              <w:t>il puisse être exceptionnel ou nouveau pour le Comité d</w:t>
            </w:r>
            <w:r w:rsidR="000F0F28">
              <w:rPr>
                <w:lang w:val="fr-FR"/>
              </w:rPr>
              <w:t>’</w:t>
            </w:r>
            <w:r>
              <w:rPr>
                <w:lang w:val="fr-FR"/>
              </w:rPr>
              <w:t>intervenir directement dans des procédures judiciaires internes, le conseil de l</w:t>
            </w:r>
            <w:r w:rsidR="000F0F28">
              <w:rPr>
                <w:lang w:val="fr-FR"/>
              </w:rPr>
              <w:t>’</w:t>
            </w:r>
            <w:r>
              <w:rPr>
                <w:lang w:val="fr-FR"/>
              </w:rPr>
              <w:t>auteur prie le Rapporteur spécial chargé du suivi des constatations d</w:t>
            </w:r>
            <w:r w:rsidR="000F0F28">
              <w:rPr>
                <w:lang w:val="fr-FR"/>
              </w:rPr>
              <w:t>’</w:t>
            </w:r>
            <w:r>
              <w:rPr>
                <w:lang w:val="fr-FR"/>
              </w:rPr>
              <w:t>intervenir, en adressant une lettre ou un rapport d</w:t>
            </w:r>
            <w:r w:rsidR="000F0F28">
              <w:rPr>
                <w:lang w:val="fr-FR"/>
              </w:rPr>
              <w:t>’</w:t>
            </w:r>
            <w:r>
              <w:rPr>
                <w:lang w:val="fr-FR"/>
              </w:rPr>
              <w:t>expert à la Cour suprême pour lui demander qu</w:t>
            </w:r>
            <w:r w:rsidR="000F0F28">
              <w:rPr>
                <w:lang w:val="fr-FR"/>
              </w:rPr>
              <w:t>’</w:t>
            </w:r>
            <w:r>
              <w:rPr>
                <w:lang w:val="fr-FR"/>
              </w:rPr>
              <w:t>une audience soit organisée et exposer la position du Comité au sujet de l</w:t>
            </w:r>
            <w:r w:rsidR="000F0F28">
              <w:rPr>
                <w:lang w:val="fr-FR"/>
              </w:rPr>
              <w:t>’</w:t>
            </w:r>
            <w:r>
              <w:rPr>
                <w:lang w:val="fr-FR"/>
              </w:rPr>
              <w:t>obligation de se conformer à ses constatations, expliquée dans l</w:t>
            </w:r>
            <w:r w:rsidR="000F0F28">
              <w:rPr>
                <w:lang w:val="fr-FR"/>
              </w:rPr>
              <w:t>’</w:t>
            </w:r>
            <w:r>
              <w:rPr>
                <w:lang w:val="fr-FR"/>
              </w:rPr>
              <w:t xml:space="preserve">observation générale </w:t>
            </w:r>
            <w:r w:rsidRPr="00485C93">
              <w:rPr>
                <w:rFonts w:eastAsia="MS Mincho"/>
                <w:szCs w:val="22"/>
                <w:lang w:val="fr-FR"/>
              </w:rPr>
              <w:t>n</w:t>
            </w:r>
            <w:r w:rsidRPr="00485C93">
              <w:rPr>
                <w:rFonts w:eastAsia="MS Mincho"/>
                <w:szCs w:val="22"/>
                <w:vertAlign w:val="superscript"/>
                <w:lang w:val="fr-FR"/>
              </w:rPr>
              <w:t>o</w:t>
            </w:r>
            <w:r>
              <w:rPr>
                <w:lang w:val="fr-FR"/>
              </w:rPr>
              <w:t> 31 (2004) sur la nature de l</w:t>
            </w:r>
            <w:r w:rsidR="000F0F28">
              <w:rPr>
                <w:lang w:val="fr-FR"/>
              </w:rPr>
              <w:t>’</w:t>
            </w:r>
            <w:r>
              <w:rPr>
                <w:lang w:val="fr-FR"/>
              </w:rPr>
              <w:t>obligation juridique générale imposée aux États parties au Pacte.</w:t>
            </w:r>
          </w:p>
        </w:tc>
      </w:tr>
      <w:tr w:rsidR="00485C93" w:rsidRPr="00965A6E" w:rsidTr="008C5BEF">
        <w:tc>
          <w:tcPr>
            <w:tcW w:w="2694" w:type="dxa"/>
            <w:shd w:val="clear" w:color="auto" w:fill="auto"/>
          </w:tcPr>
          <w:p w:rsidR="00485C93" w:rsidRDefault="00485C93" w:rsidP="00485C93">
            <w:pPr>
              <w:spacing w:before="40" w:after="120"/>
              <w:ind w:right="113"/>
              <w:rPr>
                <w:lang w:val="fr-FR"/>
              </w:rPr>
            </w:pPr>
            <w:r>
              <w:rPr>
                <w:lang w:val="fr-FR"/>
              </w:rPr>
              <w:t>Renseignements communiqués par l</w:t>
            </w:r>
            <w:r w:rsidR="000F0F28">
              <w:rPr>
                <w:lang w:val="fr-FR"/>
              </w:rPr>
              <w:t>’</w:t>
            </w:r>
            <w:r>
              <w:rPr>
                <w:lang w:val="fr-FR"/>
              </w:rPr>
              <w:t>État partie :</w:t>
            </w:r>
          </w:p>
        </w:tc>
        <w:tc>
          <w:tcPr>
            <w:tcW w:w="5812" w:type="dxa"/>
            <w:shd w:val="clear" w:color="auto" w:fill="auto"/>
          </w:tcPr>
          <w:p w:rsidR="00485C93" w:rsidRDefault="00485C93" w:rsidP="000D3601">
            <w:pPr>
              <w:spacing w:before="40" w:after="120"/>
              <w:jc w:val="both"/>
              <w:rPr>
                <w:lang w:val="fr-FR"/>
              </w:rPr>
            </w:pPr>
            <w:r>
              <w:rPr>
                <w:lang w:val="fr-FR"/>
              </w:rPr>
              <w:t>11 février 2016</w:t>
            </w:r>
          </w:p>
        </w:tc>
      </w:tr>
      <w:tr w:rsidR="00485C93" w:rsidRPr="00965A6E" w:rsidTr="008C5BEF">
        <w:tc>
          <w:tcPr>
            <w:tcW w:w="2694" w:type="dxa"/>
            <w:shd w:val="clear" w:color="auto" w:fill="auto"/>
          </w:tcPr>
          <w:p w:rsidR="00485C93" w:rsidRDefault="00485C93" w:rsidP="00485C93">
            <w:pPr>
              <w:spacing w:before="40" w:after="120"/>
              <w:ind w:right="113"/>
              <w:rPr>
                <w:lang w:val="fr-FR"/>
              </w:rPr>
            </w:pPr>
          </w:p>
        </w:tc>
        <w:tc>
          <w:tcPr>
            <w:tcW w:w="5812" w:type="dxa"/>
            <w:shd w:val="clear" w:color="auto" w:fill="auto"/>
          </w:tcPr>
          <w:p w:rsidR="00485C93" w:rsidRDefault="00485C93" w:rsidP="00497200">
            <w:pPr>
              <w:spacing w:before="40" w:after="120"/>
              <w:jc w:val="both"/>
              <w:rPr>
                <w:lang w:val="fr-FR"/>
              </w:rPr>
            </w:pPr>
            <w:r>
              <w:rPr>
                <w:lang w:val="fr-FR"/>
              </w:rPr>
              <w:t>L</w:t>
            </w:r>
            <w:r w:rsidR="000F0F28">
              <w:rPr>
                <w:lang w:val="fr-FR"/>
              </w:rPr>
              <w:t>’</w:t>
            </w:r>
            <w:r>
              <w:rPr>
                <w:lang w:val="fr-FR"/>
              </w:rPr>
              <w:t>État partie considère la proposition du conseil de l</w:t>
            </w:r>
            <w:r w:rsidR="000F0F28">
              <w:rPr>
                <w:lang w:val="fr-FR"/>
              </w:rPr>
              <w:t>’</w:t>
            </w:r>
            <w:r>
              <w:rPr>
                <w:lang w:val="fr-FR"/>
              </w:rPr>
              <w:t>auteur de passer par l</w:t>
            </w:r>
            <w:r w:rsidR="000F0F28">
              <w:rPr>
                <w:lang w:val="fr-FR"/>
              </w:rPr>
              <w:t>’</w:t>
            </w:r>
            <w:r>
              <w:rPr>
                <w:lang w:val="fr-FR"/>
              </w:rPr>
              <w:t>intermédiaire du Rapporteur spécial chargé du suivi des constatations pour intervenir dans une procédure judiciaire interne comme une immixtion dans les affaires intérieures de l</w:t>
            </w:r>
            <w:r w:rsidR="000F0F28">
              <w:rPr>
                <w:lang w:val="fr-FR"/>
              </w:rPr>
              <w:t>’</w:t>
            </w:r>
            <w:r>
              <w:rPr>
                <w:lang w:val="fr-FR"/>
              </w:rPr>
              <w:t xml:space="preserve">État. Il rappelle </w:t>
            </w:r>
            <w:r>
              <w:rPr>
                <w:lang w:val="fr-FR"/>
              </w:rPr>
              <w:lastRenderedPageBreak/>
              <w:t>qu</w:t>
            </w:r>
            <w:r w:rsidR="000F0F28">
              <w:rPr>
                <w:lang w:val="fr-FR"/>
              </w:rPr>
              <w:t>’</w:t>
            </w:r>
            <w:r>
              <w:rPr>
                <w:lang w:val="fr-FR"/>
              </w:rPr>
              <w:t>il a répondu dès mai 2005 aux constatations en indiquant qu</w:t>
            </w:r>
            <w:r w:rsidR="000F0F28">
              <w:rPr>
                <w:lang w:val="fr-FR"/>
              </w:rPr>
              <w:t>’</w:t>
            </w:r>
            <w:r>
              <w:rPr>
                <w:lang w:val="fr-FR"/>
              </w:rPr>
              <w:t>il était peu enclin à accepter les conclusions du Comité concernant les faits, en particulier son évaluation des éléments de preuve concernant l</w:t>
            </w:r>
            <w:r w:rsidR="000F0F28">
              <w:rPr>
                <w:lang w:val="fr-FR"/>
              </w:rPr>
              <w:t>’</w:t>
            </w:r>
            <w:r>
              <w:rPr>
                <w:lang w:val="fr-FR"/>
              </w:rPr>
              <w:t>affaire de M.</w:t>
            </w:r>
            <w:r w:rsidR="00B826E3">
              <w:rPr>
                <w:lang w:val="fr-FR"/>
              </w:rPr>
              <w:t> </w:t>
            </w:r>
            <w:r>
              <w:rPr>
                <w:lang w:val="fr-FR"/>
              </w:rPr>
              <w:t xml:space="preserve">Wilson. </w:t>
            </w:r>
          </w:p>
        </w:tc>
      </w:tr>
      <w:tr w:rsidR="00485C93" w:rsidRPr="00965A6E" w:rsidTr="008C5BEF">
        <w:tc>
          <w:tcPr>
            <w:tcW w:w="2694" w:type="dxa"/>
            <w:shd w:val="clear" w:color="auto" w:fill="auto"/>
          </w:tcPr>
          <w:p w:rsidR="00485C93" w:rsidRDefault="00485C93" w:rsidP="00485C93">
            <w:pPr>
              <w:spacing w:before="40" w:after="120"/>
              <w:ind w:right="113"/>
              <w:rPr>
                <w:lang w:val="fr-FR"/>
              </w:rPr>
            </w:pPr>
          </w:p>
        </w:tc>
        <w:tc>
          <w:tcPr>
            <w:tcW w:w="5812" w:type="dxa"/>
            <w:shd w:val="clear" w:color="auto" w:fill="auto"/>
          </w:tcPr>
          <w:p w:rsidR="00485C93" w:rsidRDefault="00485C93" w:rsidP="000D3601">
            <w:pPr>
              <w:spacing w:before="40" w:after="120"/>
              <w:jc w:val="both"/>
              <w:rPr>
                <w:lang w:val="fr-FR"/>
              </w:rPr>
            </w:pPr>
            <w:r>
              <w:rPr>
                <w:lang w:val="fr-FR"/>
              </w:rPr>
              <w:t>Une indemnisation a été accordée à l</w:t>
            </w:r>
            <w:r w:rsidR="000F0F28">
              <w:rPr>
                <w:lang w:val="fr-FR"/>
              </w:rPr>
              <w:t>’</w:t>
            </w:r>
            <w:r>
              <w:rPr>
                <w:lang w:val="fr-FR"/>
              </w:rPr>
              <w:t>auteur, et lui-même ou son représentant peuvent venir la retirer aux Philippines.</w:t>
            </w:r>
          </w:p>
        </w:tc>
      </w:tr>
      <w:tr w:rsidR="00485C93" w:rsidRPr="00965A6E" w:rsidTr="008C5BEF">
        <w:tc>
          <w:tcPr>
            <w:tcW w:w="2694" w:type="dxa"/>
            <w:shd w:val="clear" w:color="auto" w:fill="auto"/>
          </w:tcPr>
          <w:p w:rsidR="00485C93" w:rsidRDefault="00485C93" w:rsidP="00485C93">
            <w:pPr>
              <w:spacing w:before="40" w:after="120"/>
              <w:ind w:right="113"/>
              <w:rPr>
                <w:lang w:val="fr-FR"/>
              </w:rPr>
            </w:pPr>
          </w:p>
        </w:tc>
        <w:tc>
          <w:tcPr>
            <w:tcW w:w="5812" w:type="dxa"/>
            <w:shd w:val="clear" w:color="auto" w:fill="auto"/>
          </w:tcPr>
          <w:p w:rsidR="00485C93" w:rsidRDefault="00485C93" w:rsidP="000D3601">
            <w:pPr>
              <w:spacing w:before="40" w:after="120"/>
              <w:jc w:val="both"/>
              <w:rPr>
                <w:lang w:val="fr-FR"/>
              </w:rPr>
            </w:pPr>
            <w:r>
              <w:rPr>
                <w:lang w:val="fr-FR"/>
              </w:rPr>
              <w:t>L</w:t>
            </w:r>
            <w:r w:rsidR="000F0F28">
              <w:rPr>
                <w:lang w:val="fr-FR"/>
              </w:rPr>
              <w:t>’</w:t>
            </w:r>
            <w:r>
              <w:rPr>
                <w:lang w:val="fr-FR"/>
              </w:rPr>
              <w:t>État partie prie le Rapporteur spécial chargé du suivi des constatations d</w:t>
            </w:r>
            <w:r w:rsidR="000F0F28">
              <w:rPr>
                <w:lang w:val="fr-FR"/>
              </w:rPr>
              <w:t>’</w:t>
            </w:r>
            <w:r>
              <w:rPr>
                <w:lang w:val="fr-FR"/>
              </w:rPr>
              <w:t>informer l</w:t>
            </w:r>
            <w:r w:rsidR="000F0F28">
              <w:rPr>
                <w:lang w:val="fr-FR"/>
              </w:rPr>
              <w:t>’</w:t>
            </w:r>
            <w:r>
              <w:rPr>
                <w:lang w:val="fr-FR"/>
              </w:rPr>
              <w:t>auteur qu</w:t>
            </w:r>
            <w:r w:rsidR="000F0F28">
              <w:rPr>
                <w:lang w:val="fr-FR"/>
              </w:rPr>
              <w:t>’</w:t>
            </w:r>
            <w:r>
              <w:rPr>
                <w:lang w:val="fr-FR"/>
              </w:rPr>
              <w:t>il peut retirer ses indemnités auprès du Comité des réclamations du Département de la justice des Philippines ou envoyer un mandataire.</w:t>
            </w:r>
          </w:p>
        </w:tc>
      </w:tr>
      <w:tr w:rsidR="00485C93" w:rsidRPr="00965A6E" w:rsidTr="008C5BEF">
        <w:tc>
          <w:tcPr>
            <w:tcW w:w="2694" w:type="dxa"/>
            <w:shd w:val="clear" w:color="auto" w:fill="auto"/>
          </w:tcPr>
          <w:p w:rsidR="00485C93" w:rsidRDefault="00485C93" w:rsidP="00A236D6">
            <w:pPr>
              <w:spacing w:before="40" w:after="120"/>
              <w:ind w:right="113"/>
              <w:rPr>
                <w:lang w:val="fr-FR"/>
              </w:rPr>
            </w:pPr>
            <w:r>
              <w:rPr>
                <w:lang w:val="fr-FR"/>
              </w:rPr>
              <w:t>Évaluation du Comité :</w:t>
            </w:r>
          </w:p>
        </w:tc>
        <w:tc>
          <w:tcPr>
            <w:tcW w:w="5812" w:type="dxa"/>
            <w:shd w:val="clear" w:color="auto" w:fill="auto"/>
          </w:tcPr>
          <w:p w:rsidR="00485C93" w:rsidRDefault="00485C93" w:rsidP="000D3601">
            <w:pPr>
              <w:tabs>
                <w:tab w:val="left" w:pos="289"/>
                <w:tab w:val="left" w:pos="567"/>
              </w:tabs>
              <w:spacing w:before="40" w:after="120"/>
              <w:jc w:val="both"/>
              <w:rPr>
                <w:lang w:val="fr-FR"/>
              </w:rPr>
            </w:pPr>
            <w:r>
              <w:rPr>
                <w:lang w:val="fr-FR"/>
              </w:rPr>
              <w:tab/>
              <w:t>a)</w:t>
            </w:r>
            <w:r>
              <w:rPr>
                <w:lang w:val="fr-FR"/>
              </w:rPr>
              <w:tab/>
              <w:t>Un recours utile, y compris une indemnisation et une enquête approfondie et impartiale : B2</w:t>
            </w:r>
          </w:p>
        </w:tc>
      </w:tr>
      <w:tr w:rsidR="00485C93" w:rsidRPr="00965A6E" w:rsidTr="008C5BEF">
        <w:tc>
          <w:tcPr>
            <w:tcW w:w="2694" w:type="dxa"/>
            <w:shd w:val="clear" w:color="auto" w:fill="auto"/>
          </w:tcPr>
          <w:p w:rsidR="00485C93" w:rsidRDefault="00485C93" w:rsidP="00A236D6">
            <w:pPr>
              <w:spacing w:before="40" w:after="120"/>
              <w:ind w:right="113"/>
              <w:rPr>
                <w:lang w:val="fr-FR"/>
              </w:rPr>
            </w:pPr>
          </w:p>
        </w:tc>
        <w:tc>
          <w:tcPr>
            <w:tcW w:w="5812" w:type="dxa"/>
            <w:shd w:val="clear" w:color="auto" w:fill="auto"/>
          </w:tcPr>
          <w:p w:rsidR="00485C93" w:rsidRDefault="00485C93" w:rsidP="000D3601">
            <w:pPr>
              <w:tabs>
                <w:tab w:val="left" w:pos="289"/>
                <w:tab w:val="left" w:pos="567"/>
              </w:tabs>
              <w:spacing w:before="40" w:after="120"/>
              <w:jc w:val="both"/>
              <w:rPr>
                <w:lang w:val="fr-FR"/>
              </w:rPr>
            </w:pPr>
            <w:r>
              <w:rPr>
                <w:lang w:val="fr-FR"/>
              </w:rPr>
              <w:tab/>
              <w:t>b)</w:t>
            </w:r>
            <w:r>
              <w:rPr>
                <w:lang w:val="fr-FR"/>
              </w:rPr>
              <w:tab/>
              <w:t>Publication des constatations : aucun renseignement</w:t>
            </w:r>
          </w:p>
        </w:tc>
      </w:tr>
      <w:tr w:rsidR="00485C93" w:rsidRPr="00965A6E" w:rsidTr="008C5BEF">
        <w:tc>
          <w:tcPr>
            <w:tcW w:w="2694" w:type="dxa"/>
            <w:shd w:val="clear" w:color="auto" w:fill="auto"/>
          </w:tcPr>
          <w:p w:rsidR="00485C93" w:rsidRDefault="00485C93" w:rsidP="00A236D6">
            <w:pPr>
              <w:spacing w:before="40" w:after="120"/>
              <w:ind w:right="113"/>
              <w:rPr>
                <w:lang w:val="fr-FR"/>
              </w:rPr>
            </w:pPr>
          </w:p>
        </w:tc>
        <w:tc>
          <w:tcPr>
            <w:tcW w:w="5812" w:type="dxa"/>
            <w:shd w:val="clear" w:color="auto" w:fill="auto"/>
          </w:tcPr>
          <w:p w:rsidR="00485C93" w:rsidRDefault="00485C93" w:rsidP="000D3601">
            <w:pPr>
              <w:tabs>
                <w:tab w:val="left" w:pos="289"/>
                <w:tab w:val="left" w:pos="567"/>
              </w:tabs>
              <w:spacing w:before="40" w:after="120"/>
              <w:jc w:val="both"/>
              <w:rPr>
                <w:lang w:val="fr-FR"/>
              </w:rPr>
            </w:pPr>
            <w:r>
              <w:rPr>
                <w:lang w:val="fr-FR"/>
              </w:rPr>
              <w:tab/>
              <w:t>c)</w:t>
            </w:r>
            <w:r>
              <w:rPr>
                <w:lang w:val="fr-FR"/>
              </w:rPr>
              <w:tab/>
              <w:t>Garantie de non-répétition : aucun renseignement</w:t>
            </w:r>
          </w:p>
        </w:tc>
      </w:tr>
      <w:tr w:rsidR="00740DB2" w:rsidRPr="00965A6E" w:rsidTr="008C5BEF">
        <w:tc>
          <w:tcPr>
            <w:tcW w:w="2694" w:type="dxa"/>
            <w:shd w:val="clear" w:color="auto" w:fill="auto"/>
          </w:tcPr>
          <w:p w:rsidR="00740DB2" w:rsidRDefault="00740DB2" w:rsidP="00740DB2">
            <w:pPr>
              <w:spacing w:before="40" w:after="120"/>
              <w:ind w:right="113"/>
              <w:rPr>
                <w:lang w:val="fr-FR"/>
              </w:rPr>
            </w:pPr>
            <w:r>
              <w:rPr>
                <w:lang w:val="fr-FR"/>
              </w:rPr>
              <w:t>Décision du Comité :</w:t>
            </w:r>
          </w:p>
        </w:tc>
        <w:tc>
          <w:tcPr>
            <w:tcW w:w="5812" w:type="dxa"/>
            <w:shd w:val="clear" w:color="auto" w:fill="auto"/>
          </w:tcPr>
          <w:p w:rsidR="00740DB2" w:rsidRDefault="00485C93" w:rsidP="000D3601">
            <w:pPr>
              <w:spacing w:before="40" w:after="120"/>
              <w:jc w:val="both"/>
              <w:rPr>
                <w:lang w:val="fr-FR"/>
              </w:rPr>
            </w:pPr>
            <w:r>
              <w:rPr>
                <w:lang w:val="fr-FR"/>
              </w:rPr>
              <w:t>Lors de la 116</w:t>
            </w:r>
            <w:r w:rsidRPr="00D96F96">
              <w:rPr>
                <w:vertAlign w:val="superscript"/>
                <w:lang w:val="fr-FR"/>
              </w:rPr>
              <w:t>e</w:t>
            </w:r>
            <w:r>
              <w:rPr>
                <w:lang w:val="fr-FR"/>
              </w:rPr>
              <w:t> session, le Rapporteur spécial chargé du suivi des constatations a rencontré les représentants de la Mission permanente des Philippines auprès de l</w:t>
            </w:r>
            <w:r w:rsidR="000F0F28">
              <w:rPr>
                <w:lang w:val="fr-FR"/>
              </w:rPr>
              <w:t>’</w:t>
            </w:r>
            <w:r>
              <w:rPr>
                <w:lang w:val="fr-FR"/>
              </w:rPr>
              <w:t>Organisation des Nations Unies et des autres organisations internationales ayant leur siège à Genève pour discuter des suites données aux constatations du Comité dans toutes les affaires concernant les Philippines, y compris l</w:t>
            </w:r>
            <w:r w:rsidR="000F0F28">
              <w:rPr>
                <w:lang w:val="fr-FR"/>
              </w:rPr>
              <w:t>’</w:t>
            </w:r>
            <w:r>
              <w:rPr>
                <w:lang w:val="fr-FR"/>
              </w:rPr>
              <w:t xml:space="preserve">affaire </w:t>
            </w:r>
            <w:r w:rsidRPr="00683909">
              <w:rPr>
                <w:i/>
                <w:lang w:val="fr-FR"/>
              </w:rPr>
              <w:t>Wilson</w:t>
            </w:r>
            <w:r>
              <w:rPr>
                <w:lang w:val="fr-FR"/>
              </w:rPr>
              <w:t xml:space="preserve">. </w:t>
            </w:r>
          </w:p>
        </w:tc>
      </w:tr>
      <w:tr w:rsidR="00485C93" w:rsidRPr="00965A6E" w:rsidTr="008C5BEF">
        <w:tc>
          <w:tcPr>
            <w:tcW w:w="2694" w:type="dxa"/>
            <w:tcBorders>
              <w:bottom w:val="single" w:sz="12" w:space="0" w:color="auto"/>
            </w:tcBorders>
            <w:shd w:val="clear" w:color="auto" w:fill="auto"/>
          </w:tcPr>
          <w:p w:rsidR="00485C93" w:rsidRDefault="00485C93" w:rsidP="00A236D6">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485C93" w:rsidRDefault="00485C93" w:rsidP="000D3601">
            <w:pPr>
              <w:spacing w:before="40" w:after="120"/>
              <w:jc w:val="both"/>
              <w:rPr>
                <w:lang w:val="fr-FR"/>
              </w:rPr>
            </w:pPr>
            <w:r>
              <w:rPr>
                <w:lang w:val="fr-FR"/>
              </w:rPr>
              <w:t>Poursuite du dialogue au titre du suivi</w:t>
            </w:r>
            <w:r w:rsidR="00497200">
              <w:rPr>
                <w:lang w:val="fr-FR"/>
              </w:rPr>
              <w:t>.</w:t>
            </w:r>
          </w:p>
        </w:tc>
      </w:tr>
    </w:tbl>
    <w:p w:rsidR="00740DB2" w:rsidRDefault="00740DB2"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A236D6" w:rsidRPr="00036AC9" w:rsidTr="00A236D6">
        <w:trPr>
          <w:tblHeader/>
        </w:trPr>
        <w:tc>
          <w:tcPr>
            <w:tcW w:w="8506" w:type="dxa"/>
            <w:gridSpan w:val="2"/>
            <w:tcBorders>
              <w:top w:val="single" w:sz="4" w:space="0" w:color="auto"/>
              <w:bottom w:val="single" w:sz="12" w:space="0" w:color="auto"/>
            </w:tcBorders>
            <w:shd w:val="clear" w:color="auto" w:fill="auto"/>
            <w:vAlign w:val="bottom"/>
          </w:tcPr>
          <w:p w:rsidR="00A236D6" w:rsidRPr="00036AC9" w:rsidRDefault="00A236D6" w:rsidP="00A236D6">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A236D6">
              <w:rPr>
                <w:b/>
                <w:lang w:val="fr-FR"/>
              </w:rPr>
              <w:t xml:space="preserve">1089/2002, </w:t>
            </w:r>
            <w:r w:rsidRPr="00A236D6">
              <w:rPr>
                <w:b/>
                <w:i/>
                <w:lang w:val="fr-FR"/>
              </w:rPr>
              <w:t>Rouse</w:t>
            </w:r>
            <w:r w:rsidRPr="00A236D6">
              <w:rPr>
                <w:b/>
                <w:lang w:val="fr-FR"/>
              </w:rPr>
              <w:t xml:space="preserve"> c. </w:t>
            </w:r>
            <w:r w:rsidRPr="00A236D6">
              <w:rPr>
                <w:b/>
                <w:i/>
                <w:lang w:val="fr-FR"/>
              </w:rPr>
              <w:t>Philippines</w:t>
            </w:r>
          </w:p>
        </w:tc>
      </w:tr>
      <w:tr w:rsidR="00A236D6" w:rsidRPr="00965A6E" w:rsidTr="008C5BEF">
        <w:trPr>
          <w:trHeight w:hRule="exact" w:val="113"/>
          <w:tblHeader/>
        </w:trPr>
        <w:tc>
          <w:tcPr>
            <w:tcW w:w="2694" w:type="dxa"/>
            <w:tcBorders>
              <w:top w:val="single" w:sz="12" w:space="0" w:color="auto"/>
            </w:tcBorders>
            <w:shd w:val="clear" w:color="auto" w:fill="auto"/>
          </w:tcPr>
          <w:p w:rsidR="00A236D6" w:rsidRDefault="00A236D6" w:rsidP="00A236D6">
            <w:pPr>
              <w:spacing w:before="40" w:after="120"/>
              <w:ind w:right="113"/>
              <w:rPr>
                <w:b/>
              </w:rPr>
            </w:pPr>
          </w:p>
        </w:tc>
        <w:tc>
          <w:tcPr>
            <w:tcW w:w="5812" w:type="dxa"/>
            <w:tcBorders>
              <w:top w:val="single" w:sz="12" w:space="0" w:color="auto"/>
            </w:tcBorders>
            <w:shd w:val="clear" w:color="auto" w:fill="auto"/>
          </w:tcPr>
          <w:p w:rsidR="00A236D6" w:rsidRPr="004E7072" w:rsidRDefault="00A236D6" w:rsidP="00A236D6">
            <w:pPr>
              <w:spacing w:before="40" w:after="120"/>
            </w:pPr>
          </w:p>
        </w:tc>
      </w:tr>
      <w:tr w:rsidR="00A236D6" w:rsidRPr="00965A6E" w:rsidTr="008C5BEF">
        <w:tc>
          <w:tcPr>
            <w:tcW w:w="2694" w:type="dxa"/>
            <w:shd w:val="clear" w:color="auto" w:fill="auto"/>
          </w:tcPr>
          <w:p w:rsidR="00A236D6" w:rsidRPr="00965A6E" w:rsidRDefault="00A236D6" w:rsidP="00A236D6">
            <w:pPr>
              <w:spacing w:before="40" w:after="120"/>
              <w:ind w:right="113"/>
              <w:rPr>
                <w:b/>
              </w:rPr>
            </w:pPr>
            <w:r>
              <w:rPr>
                <w:lang w:val="fr-FR"/>
              </w:rPr>
              <w:t>Constatations adoptées le :</w:t>
            </w:r>
          </w:p>
        </w:tc>
        <w:tc>
          <w:tcPr>
            <w:tcW w:w="5812" w:type="dxa"/>
            <w:shd w:val="clear" w:color="auto" w:fill="auto"/>
          </w:tcPr>
          <w:p w:rsidR="00A236D6" w:rsidRPr="004E7072" w:rsidRDefault="00A236D6" w:rsidP="000D3601">
            <w:pPr>
              <w:spacing w:before="40" w:after="120"/>
              <w:jc w:val="both"/>
            </w:pPr>
            <w:r>
              <w:rPr>
                <w:lang w:val="fr-FR"/>
              </w:rPr>
              <w:t>25 juillet 2005</w:t>
            </w:r>
          </w:p>
        </w:tc>
      </w:tr>
      <w:tr w:rsidR="00A236D6" w:rsidRPr="00965A6E" w:rsidTr="008C5BEF">
        <w:tc>
          <w:tcPr>
            <w:tcW w:w="2694" w:type="dxa"/>
            <w:shd w:val="clear" w:color="auto" w:fill="auto"/>
          </w:tcPr>
          <w:p w:rsidR="00A236D6" w:rsidRPr="00965A6E" w:rsidRDefault="00A236D6" w:rsidP="00A236D6">
            <w:pPr>
              <w:spacing w:before="40" w:after="120"/>
              <w:ind w:right="113"/>
              <w:rPr>
                <w:b/>
              </w:rPr>
            </w:pPr>
            <w:r>
              <w:rPr>
                <w:lang w:val="fr-FR"/>
              </w:rPr>
              <w:t>Violation :</w:t>
            </w:r>
          </w:p>
        </w:tc>
        <w:tc>
          <w:tcPr>
            <w:tcW w:w="5812" w:type="dxa"/>
            <w:shd w:val="clear" w:color="auto" w:fill="auto"/>
            <w:vAlign w:val="bottom"/>
          </w:tcPr>
          <w:p w:rsidR="00A236D6" w:rsidRPr="004E7072" w:rsidRDefault="00A236D6" w:rsidP="000D3601">
            <w:pPr>
              <w:spacing w:before="40" w:after="120"/>
              <w:jc w:val="both"/>
            </w:pPr>
            <w:r>
              <w:rPr>
                <w:lang w:val="fr-FR"/>
              </w:rPr>
              <w:t>Art. 14 (par. 1 et 3 c) et e)), art. 7 et art. 9 (par. 1)</w:t>
            </w:r>
          </w:p>
        </w:tc>
      </w:tr>
      <w:tr w:rsidR="00A236D6" w:rsidRPr="00965A6E" w:rsidTr="008C5BEF">
        <w:tc>
          <w:tcPr>
            <w:tcW w:w="2694" w:type="dxa"/>
            <w:shd w:val="clear" w:color="auto" w:fill="auto"/>
          </w:tcPr>
          <w:p w:rsidR="00A236D6" w:rsidRPr="00965A6E" w:rsidRDefault="00A236D6" w:rsidP="00A236D6">
            <w:pPr>
              <w:spacing w:before="40" w:after="120"/>
              <w:ind w:right="113"/>
              <w:rPr>
                <w:b/>
              </w:rPr>
            </w:pPr>
            <w:r w:rsidRPr="00AE574B">
              <w:rPr>
                <w:lang w:val="fr-FR"/>
              </w:rPr>
              <w:t>Recours et réparation</w:t>
            </w:r>
            <w:r>
              <w:rPr>
                <w:lang w:val="fr-FR"/>
              </w:rPr>
              <w:t> :</w:t>
            </w:r>
          </w:p>
        </w:tc>
        <w:tc>
          <w:tcPr>
            <w:tcW w:w="5812" w:type="dxa"/>
            <w:shd w:val="clear" w:color="auto" w:fill="auto"/>
          </w:tcPr>
          <w:p w:rsidR="00A236D6" w:rsidRPr="009A6A11" w:rsidRDefault="00A236D6" w:rsidP="000D3601">
            <w:pPr>
              <w:spacing w:before="40" w:after="120"/>
              <w:jc w:val="both"/>
              <w:rPr>
                <w:b/>
              </w:rPr>
            </w:pPr>
            <w:r>
              <w:rPr>
                <w:lang w:val="fr-FR"/>
              </w:rPr>
              <w:t>Un recours utile, notamment sous la forme d</w:t>
            </w:r>
            <w:r w:rsidR="000F0F28">
              <w:rPr>
                <w:lang w:val="fr-FR"/>
              </w:rPr>
              <w:t>’</w:t>
            </w:r>
            <w:r>
              <w:rPr>
                <w:lang w:val="fr-FR"/>
              </w:rPr>
              <w:t>une indemnisation adéquate pour la période que l</w:t>
            </w:r>
            <w:r w:rsidR="000F0F28">
              <w:rPr>
                <w:lang w:val="fr-FR"/>
              </w:rPr>
              <w:t>’</w:t>
            </w:r>
            <w:r>
              <w:rPr>
                <w:lang w:val="fr-FR"/>
              </w:rPr>
              <w:t>auteur a passée en détention</w:t>
            </w:r>
            <w:r w:rsidR="00497200">
              <w:rPr>
                <w:lang w:val="fr-FR"/>
              </w:rPr>
              <w:t>.</w:t>
            </w:r>
          </w:p>
        </w:tc>
      </w:tr>
      <w:tr w:rsidR="00A236D6" w:rsidRPr="00965A6E" w:rsidTr="008C5BEF">
        <w:tc>
          <w:tcPr>
            <w:tcW w:w="2694" w:type="dxa"/>
            <w:shd w:val="clear" w:color="auto" w:fill="auto"/>
          </w:tcPr>
          <w:p w:rsidR="00A236D6" w:rsidRPr="009A6A11" w:rsidRDefault="00A236D6" w:rsidP="00497200">
            <w:pPr>
              <w:spacing w:before="40" w:after="120"/>
              <w:ind w:right="113"/>
              <w:rPr>
                <w:i/>
                <w:lang w:val="fr-FR"/>
              </w:rPr>
            </w:pPr>
            <w:r>
              <w:rPr>
                <w:lang w:val="fr-FR"/>
              </w:rPr>
              <w:t xml:space="preserve">Renseignements reçus précédemment </w:t>
            </w:r>
            <w:r w:rsidR="00497200">
              <w:rPr>
                <w:lang w:val="fr-FR"/>
              </w:rPr>
              <w:br/>
            </w:r>
            <w:r>
              <w:rPr>
                <w:lang w:val="fr-FR"/>
              </w:rPr>
              <w:t>dans le cadre du suivi</w:t>
            </w:r>
            <w:r w:rsidR="00B826E3">
              <w:rPr>
                <w:lang w:val="fr-FR"/>
              </w:rPr>
              <w:t> </w:t>
            </w:r>
            <w:r>
              <w:rPr>
                <w:lang w:val="fr-FR"/>
              </w:rPr>
              <w:t>:</w:t>
            </w:r>
          </w:p>
        </w:tc>
        <w:tc>
          <w:tcPr>
            <w:tcW w:w="5812" w:type="dxa"/>
            <w:shd w:val="clear" w:color="auto" w:fill="auto"/>
          </w:tcPr>
          <w:p w:rsidR="00A236D6" w:rsidRDefault="00A236D6" w:rsidP="000D3601">
            <w:pPr>
              <w:spacing w:before="40" w:after="120"/>
              <w:jc w:val="both"/>
              <w:rPr>
                <w:lang w:val="fr-FR"/>
              </w:rPr>
            </w:pPr>
            <w:r>
              <w:rPr>
                <w:lang w:val="fr-FR"/>
              </w:rPr>
              <w:t>A/69/40 (Vol. I)</w:t>
            </w:r>
          </w:p>
        </w:tc>
      </w:tr>
      <w:tr w:rsidR="00A236D6" w:rsidRPr="00965A6E" w:rsidTr="008C5BEF">
        <w:tc>
          <w:tcPr>
            <w:tcW w:w="2694" w:type="dxa"/>
            <w:shd w:val="clear" w:color="auto" w:fill="auto"/>
          </w:tcPr>
          <w:p w:rsidR="00A236D6" w:rsidRDefault="00A236D6" w:rsidP="00A236D6">
            <w:pPr>
              <w:spacing w:before="40" w:after="120"/>
              <w:ind w:right="113"/>
              <w:rPr>
                <w:lang w:val="fr-FR"/>
              </w:rPr>
            </w:pPr>
            <w:r>
              <w:rPr>
                <w:lang w:val="fr-FR"/>
              </w:rPr>
              <w:t>Renseignements communiqués par l</w:t>
            </w:r>
            <w:r w:rsidR="000F0F28">
              <w:rPr>
                <w:lang w:val="fr-FR"/>
              </w:rPr>
              <w:t>’</w:t>
            </w:r>
            <w:r>
              <w:rPr>
                <w:lang w:val="fr-FR"/>
              </w:rPr>
              <w:t>État partie :</w:t>
            </w:r>
          </w:p>
        </w:tc>
        <w:tc>
          <w:tcPr>
            <w:tcW w:w="5812" w:type="dxa"/>
            <w:shd w:val="clear" w:color="auto" w:fill="auto"/>
          </w:tcPr>
          <w:p w:rsidR="00A236D6" w:rsidRDefault="00A236D6" w:rsidP="000D3601">
            <w:pPr>
              <w:spacing w:before="40" w:after="120"/>
              <w:jc w:val="both"/>
              <w:rPr>
                <w:lang w:val="fr-FR"/>
              </w:rPr>
            </w:pPr>
            <w:r>
              <w:rPr>
                <w:lang w:val="fr-FR"/>
              </w:rPr>
              <w:t>23 mars 2015</w:t>
            </w:r>
          </w:p>
        </w:tc>
      </w:tr>
      <w:tr w:rsidR="00A236D6" w:rsidRPr="00965A6E" w:rsidTr="008C5BEF">
        <w:tc>
          <w:tcPr>
            <w:tcW w:w="2694" w:type="dxa"/>
            <w:shd w:val="clear" w:color="auto" w:fill="auto"/>
          </w:tcPr>
          <w:p w:rsidR="00A236D6" w:rsidRDefault="00A236D6" w:rsidP="00A236D6">
            <w:pPr>
              <w:spacing w:before="40" w:after="120"/>
              <w:ind w:right="113"/>
              <w:rPr>
                <w:lang w:val="fr-FR"/>
              </w:rPr>
            </w:pPr>
          </w:p>
        </w:tc>
        <w:tc>
          <w:tcPr>
            <w:tcW w:w="5812" w:type="dxa"/>
            <w:shd w:val="clear" w:color="auto" w:fill="auto"/>
          </w:tcPr>
          <w:p w:rsidR="00A236D6" w:rsidRDefault="00A236D6" w:rsidP="000D3601">
            <w:pPr>
              <w:spacing w:before="40" w:after="120"/>
              <w:jc w:val="both"/>
              <w:rPr>
                <w:lang w:val="fr-FR"/>
              </w:rPr>
            </w:pPr>
            <w:r>
              <w:rPr>
                <w:lang w:val="fr-FR"/>
              </w:rPr>
              <w:t>L</w:t>
            </w:r>
            <w:r w:rsidR="000F0F28">
              <w:rPr>
                <w:lang w:val="fr-FR"/>
              </w:rPr>
              <w:t>’</w:t>
            </w:r>
            <w:r>
              <w:rPr>
                <w:lang w:val="fr-FR"/>
              </w:rPr>
              <w:t xml:space="preserve">État partie informe le Comité que le 23 janvier 2015, la Commission des grâces et des libérations conditionnelles du Département de la justice a recommandé que le Président des Philippines accorde la grâce totale à Leon Rouse en faisant valoir que celui-ci avait purgé la totalité de la peine prononcée contre lui. </w:t>
            </w:r>
          </w:p>
        </w:tc>
      </w:tr>
      <w:tr w:rsidR="00A236D6" w:rsidRPr="00965A6E" w:rsidTr="008C5BEF">
        <w:tc>
          <w:tcPr>
            <w:tcW w:w="2694" w:type="dxa"/>
            <w:shd w:val="clear" w:color="auto" w:fill="auto"/>
          </w:tcPr>
          <w:p w:rsidR="00A236D6" w:rsidRDefault="00A236D6" w:rsidP="00A236D6">
            <w:pPr>
              <w:spacing w:before="40" w:after="120"/>
              <w:ind w:right="113"/>
              <w:rPr>
                <w:lang w:val="fr-FR"/>
              </w:rPr>
            </w:pPr>
            <w:r>
              <w:rPr>
                <w:lang w:val="fr-FR"/>
              </w:rPr>
              <w:t>Évaluation du Comité :</w:t>
            </w:r>
          </w:p>
        </w:tc>
        <w:tc>
          <w:tcPr>
            <w:tcW w:w="5812" w:type="dxa"/>
            <w:shd w:val="clear" w:color="auto" w:fill="auto"/>
          </w:tcPr>
          <w:p w:rsidR="00A236D6" w:rsidRDefault="00A236D6" w:rsidP="000D3601">
            <w:pPr>
              <w:tabs>
                <w:tab w:val="left" w:pos="289"/>
                <w:tab w:val="left" w:pos="567"/>
              </w:tabs>
              <w:spacing w:before="40" w:after="120"/>
              <w:jc w:val="both"/>
              <w:rPr>
                <w:lang w:val="fr-FR"/>
              </w:rPr>
            </w:pPr>
            <w:r>
              <w:rPr>
                <w:lang w:val="fr-FR"/>
              </w:rPr>
              <w:tab/>
              <w:t>a)</w:t>
            </w:r>
            <w:r>
              <w:rPr>
                <w:lang w:val="fr-FR"/>
              </w:rPr>
              <w:tab/>
              <w:t>Un recours utile, y compris une indemnisation appropriée : C1</w:t>
            </w:r>
          </w:p>
        </w:tc>
      </w:tr>
      <w:tr w:rsidR="00A236D6" w:rsidRPr="00965A6E" w:rsidTr="008C5BEF">
        <w:tc>
          <w:tcPr>
            <w:tcW w:w="2694" w:type="dxa"/>
            <w:shd w:val="clear" w:color="auto" w:fill="auto"/>
          </w:tcPr>
          <w:p w:rsidR="00A236D6" w:rsidRDefault="00A236D6" w:rsidP="00A236D6">
            <w:pPr>
              <w:spacing w:before="40" w:after="120"/>
              <w:ind w:right="113"/>
              <w:rPr>
                <w:lang w:val="fr-FR"/>
              </w:rPr>
            </w:pPr>
          </w:p>
        </w:tc>
        <w:tc>
          <w:tcPr>
            <w:tcW w:w="5812" w:type="dxa"/>
            <w:shd w:val="clear" w:color="auto" w:fill="auto"/>
          </w:tcPr>
          <w:p w:rsidR="00A236D6" w:rsidRDefault="00A236D6" w:rsidP="000D3601">
            <w:pPr>
              <w:tabs>
                <w:tab w:val="left" w:pos="289"/>
                <w:tab w:val="left" w:pos="567"/>
              </w:tabs>
              <w:spacing w:before="40" w:after="120"/>
              <w:jc w:val="both"/>
              <w:rPr>
                <w:lang w:val="fr-FR"/>
              </w:rPr>
            </w:pPr>
            <w:r>
              <w:rPr>
                <w:lang w:val="fr-FR"/>
              </w:rPr>
              <w:tab/>
              <w:t>b)</w:t>
            </w:r>
            <w:r>
              <w:rPr>
                <w:lang w:val="fr-FR"/>
              </w:rPr>
              <w:tab/>
              <w:t>Publication des constatations : aucun renseignement</w:t>
            </w:r>
          </w:p>
        </w:tc>
      </w:tr>
      <w:tr w:rsidR="00A236D6" w:rsidRPr="00965A6E" w:rsidTr="008C5BEF">
        <w:tc>
          <w:tcPr>
            <w:tcW w:w="2694" w:type="dxa"/>
            <w:shd w:val="clear" w:color="auto" w:fill="auto"/>
          </w:tcPr>
          <w:p w:rsidR="00A236D6" w:rsidRDefault="00A236D6" w:rsidP="00A236D6">
            <w:pPr>
              <w:spacing w:before="40" w:after="120"/>
              <w:ind w:right="113"/>
              <w:rPr>
                <w:lang w:val="fr-FR"/>
              </w:rPr>
            </w:pPr>
          </w:p>
        </w:tc>
        <w:tc>
          <w:tcPr>
            <w:tcW w:w="5812" w:type="dxa"/>
            <w:shd w:val="clear" w:color="auto" w:fill="auto"/>
          </w:tcPr>
          <w:p w:rsidR="00A236D6" w:rsidRDefault="00A236D6" w:rsidP="000D3601">
            <w:pPr>
              <w:tabs>
                <w:tab w:val="left" w:pos="289"/>
                <w:tab w:val="left" w:pos="567"/>
              </w:tabs>
              <w:spacing w:before="40" w:after="120"/>
              <w:jc w:val="both"/>
              <w:rPr>
                <w:lang w:val="fr-FR"/>
              </w:rPr>
            </w:pPr>
            <w:r>
              <w:rPr>
                <w:lang w:val="fr-FR"/>
              </w:rPr>
              <w:tab/>
              <w:t>c)</w:t>
            </w:r>
            <w:r>
              <w:rPr>
                <w:lang w:val="fr-FR"/>
              </w:rPr>
              <w:tab/>
              <w:t>Garantie de non-répétition : aucun renseignement</w:t>
            </w:r>
          </w:p>
        </w:tc>
      </w:tr>
      <w:tr w:rsidR="00A236D6" w:rsidRPr="00965A6E" w:rsidTr="008C5BEF">
        <w:tc>
          <w:tcPr>
            <w:tcW w:w="2694" w:type="dxa"/>
            <w:tcBorders>
              <w:bottom w:val="single" w:sz="12" w:space="0" w:color="auto"/>
            </w:tcBorders>
            <w:shd w:val="clear" w:color="auto" w:fill="auto"/>
          </w:tcPr>
          <w:p w:rsidR="00A236D6" w:rsidRDefault="00A236D6" w:rsidP="00A236D6">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A236D6" w:rsidRDefault="00A236D6" w:rsidP="000D3601">
            <w:pPr>
              <w:spacing w:before="40" w:after="120"/>
              <w:jc w:val="both"/>
              <w:rPr>
                <w:lang w:val="fr-FR"/>
              </w:rPr>
            </w:pPr>
            <w:r>
              <w:rPr>
                <w:lang w:val="fr-FR"/>
              </w:rPr>
              <w:t>Poursuite du dialogue au titre du suivi</w:t>
            </w:r>
            <w:r w:rsidR="00497200">
              <w:rPr>
                <w:lang w:val="fr-FR"/>
              </w:rPr>
              <w:t>.</w:t>
            </w:r>
          </w:p>
        </w:tc>
      </w:tr>
    </w:tbl>
    <w:p w:rsidR="00A236D6" w:rsidRDefault="00A236D6" w:rsidP="00A236D6">
      <w:pPr>
        <w:pStyle w:val="H23G"/>
      </w:pPr>
      <w:r>
        <w:lastRenderedPageBreak/>
        <w:tab/>
        <w:t>14.</w:t>
      </w:r>
      <w:r>
        <w:tab/>
        <w:t>République de Corée</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A236D6" w:rsidRPr="00036AC9" w:rsidTr="00A236D6">
        <w:trPr>
          <w:tblHeader/>
        </w:trPr>
        <w:tc>
          <w:tcPr>
            <w:tcW w:w="8506" w:type="dxa"/>
            <w:gridSpan w:val="2"/>
            <w:tcBorders>
              <w:top w:val="single" w:sz="4" w:space="0" w:color="auto"/>
              <w:bottom w:val="single" w:sz="12" w:space="0" w:color="auto"/>
            </w:tcBorders>
            <w:shd w:val="clear" w:color="auto" w:fill="auto"/>
            <w:vAlign w:val="bottom"/>
          </w:tcPr>
          <w:p w:rsidR="00A236D6" w:rsidRPr="00036AC9" w:rsidRDefault="00A236D6" w:rsidP="00A236D6">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A236D6">
              <w:rPr>
                <w:b/>
                <w:lang w:val="fr-FR"/>
              </w:rPr>
              <w:t xml:space="preserve">1786/2008, </w:t>
            </w:r>
            <w:r w:rsidRPr="00A236D6">
              <w:rPr>
                <w:b/>
                <w:i/>
                <w:lang w:val="fr-FR"/>
              </w:rPr>
              <w:t>Kim et consorts</w:t>
            </w:r>
            <w:r w:rsidRPr="00A236D6">
              <w:rPr>
                <w:b/>
                <w:lang w:val="fr-FR"/>
              </w:rPr>
              <w:t xml:space="preserve"> c. </w:t>
            </w:r>
            <w:r w:rsidRPr="00A236D6">
              <w:rPr>
                <w:b/>
                <w:i/>
                <w:lang w:val="fr-FR"/>
              </w:rPr>
              <w:t>République de Corée</w:t>
            </w:r>
            <w:r w:rsidRPr="00A236D6">
              <w:rPr>
                <w:b/>
                <w:lang w:val="fr-FR"/>
              </w:rPr>
              <w:t xml:space="preserve"> </w:t>
            </w:r>
          </w:p>
        </w:tc>
      </w:tr>
      <w:tr w:rsidR="00A236D6" w:rsidRPr="00965A6E" w:rsidTr="008C5BEF">
        <w:trPr>
          <w:trHeight w:hRule="exact" w:val="113"/>
          <w:tblHeader/>
        </w:trPr>
        <w:tc>
          <w:tcPr>
            <w:tcW w:w="2694" w:type="dxa"/>
            <w:tcBorders>
              <w:top w:val="single" w:sz="12" w:space="0" w:color="auto"/>
            </w:tcBorders>
            <w:shd w:val="clear" w:color="auto" w:fill="auto"/>
          </w:tcPr>
          <w:p w:rsidR="00A236D6" w:rsidRDefault="00A236D6" w:rsidP="00A236D6">
            <w:pPr>
              <w:spacing w:before="40" w:after="120"/>
              <w:ind w:right="113"/>
              <w:rPr>
                <w:b/>
              </w:rPr>
            </w:pPr>
          </w:p>
        </w:tc>
        <w:tc>
          <w:tcPr>
            <w:tcW w:w="5812" w:type="dxa"/>
            <w:tcBorders>
              <w:top w:val="single" w:sz="12" w:space="0" w:color="auto"/>
            </w:tcBorders>
            <w:shd w:val="clear" w:color="auto" w:fill="auto"/>
          </w:tcPr>
          <w:p w:rsidR="00A236D6" w:rsidRPr="004E7072" w:rsidRDefault="00A236D6" w:rsidP="00A236D6">
            <w:pPr>
              <w:spacing w:before="40" w:after="120"/>
            </w:pPr>
          </w:p>
        </w:tc>
      </w:tr>
      <w:tr w:rsidR="00A236D6" w:rsidRPr="00965A6E" w:rsidTr="008C5BEF">
        <w:tc>
          <w:tcPr>
            <w:tcW w:w="2694" w:type="dxa"/>
            <w:shd w:val="clear" w:color="auto" w:fill="auto"/>
          </w:tcPr>
          <w:p w:rsidR="00A236D6" w:rsidRPr="00965A6E" w:rsidRDefault="00A236D6" w:rsidP="00A236D6">
            <w:pPr>
              <w:spacing w:before="40" w:after="120"/>
              <w:ind w:right="113"/>
              <w:rPr>
                <w:b/>
              </w:rPr>
            </w:pPr>
            <w:r>
              <w:rPr>
                <w:lang w:val="fr-FR"/>
              </w:rPr>
              <w:t>Constatations adoptées le :</w:t>
            </w:r>
          </w:p>
        </w:tc>
        <w:tc>
          <w:tcPr>
            <w:tcW w:w="5812" w:type="dxa"/>
            <w:shd w:val="clear" w:color="auto" w:fill="auto"/>
          </w:tcPr>
          <w:p w:rsidR="00A236D6" w:rsidRPr="004E7072" w:rsidRDefault="00A236D6" w:rsidP="000D3601">
            <w:pPr>
              <w:spacing w:before="40" w:after="120"/>
              <w:jc w:val="both"/>
            </w:pPr>
            <w:r>
              <w:rPr>
                <w:lang w:val="fr-FR"/>
              </w:rPr>
              <w:t>25 octobre 2012</w:t>
            </w:r>
          </w:p>
        </w:tc>
      </w:tr>
      <w:tr w:rsidR="00A236D6" w:rsidRPr="00965A6E" w:rsidTr="008C5BEF">
        <w:tc>
          <w:tcPr>
            <w:tcW w:w="2694" w:type="dxa"/>
            <w:shd w:val="clear" w:color="auto" w:fill="auto"/>
          </w:tcPr>
          <w:p w:rsidR="00A236D6" w:rsidRPr="00965A6E" w:rsidRDefault="00A236D6" w:rsidP="00A236D6">
            <w:pPr>
              <w:spacing w:before="40" w:after="120"/>
              <w:ind w:right="113"/>
              <w:rPr>
                <w:b/>
              </w:rPr>
            </w:pPr>
            <w:r>
              <w:rPr>
                <w:lang w:val="fr-FR"/>
              </w:rPr>
              <w:t>Violation :</w:t>
            </w:r>
          </w:p>
        </w:tc>
        <w:tc>
          <w:tcPr>
            <w:tcW w:w="5812" w:type="dxa"/>
            <w:shd w:val="clear" w:color="auto" w:fill="auto"/>
            <w:vAlign w:val="bottom"/>
          </w:tcPr>
          <w:p w:rsidR="00A236D6" w:rsidRPr="004E7072" w:rsidRDefault="00A236D6" w:rsidP="000D3601">
            <w:pPr>
              <w:spacing w:before="40" w:after="120"/>
              <w:jc w:val="both"/>
            </w:pPr>
            <w:r>
              <w:rPr>
                <w:lang w:val="fr-FR"/>
              </w:rPr>
              <w:t>Art. 18 (par. 1)</w:t>
            </w:r>
          </w:p>
        </w:tc>
      </w:tr>
      <w:tr w:rsidR="00A236D6" w:rsidRPr="00965A6E" w:rsidTr="008C5BEF">
        <w:tc>
          <w:tcPr>
            <w:tcW w:w="2694" w:type="dxa"/>
            <w:shd w:val="clear" w:color="auto" w:fill="auto"/>
          </w:tcPr>
          <w:p w:rsidR="00A236D6" w:rsidRPr="00965A6E" w:rsidRDefault="00A236D6" w:rsidP="00A236D6">
            <w:pPr>
              <w:spacing w:before="40" w:after="120"/>
              <w:ind w:right="113"/>
              <w:rPr>
                <w:b/>
              </w:rPr>
            </w:pPr>
            <w:r w:rsidRPr="00AE574B">
              <w:rPr>
                <w:lang w:val="fr-FR"/>
              </w:rPr>
              <w:t>Recours et réparation</w:t>
            </w:r>
            <w:r>
              <w:rPr>
                <w:lang w:val="fr-FR"/>
              </w:rPr>
              <w:t> :</w:t>
            </w:r>
          </w:p>
        </w:tc>
        <w:tc>
          <w:tcPr>
            <w:tcW w:w="5812" w:type="dxa"/>
            <w:shd w:val="clear" w:color="auto" w:fill="auto"/>
          </w:tcPr>
          <w:p w:rsidR="00A236D6" w:rsidRPr="009A6A11" w:rsidRDefault="00A236D6" w:rsidP="000D3601">
            <w:pPr>
              <w:spacing w:before="40" w:after="120"/>
              <w:jc w:val="both"/>
              <w:rPr>
                <w:b/>
              </w:rPr>
            </w:pPr>
            <w:r>
              <w:rPr>
                <w:lang w:val="fr-FR"/>
              </w:rPr>
              <w:t>Un recours utile, consistant notamment à effacer le casier judiciaire des auteurs et à leur accorder une indemnisation adéquate. L</w:t>
            </w:r>
            <w:r w:rsidR="000F0F28">
              <w:rPr>
                <w:lang w:val="fr-FR"/>
              </w:rPr>
              <w:t>’</w:t>
            </w:r>
            <w:r>
              <w:rPr>
                <w:lang w:val="fr-FR"/>
              </w:rPr>
              <w:t>État partie est en outre tenu de veiller à ce que des violations analogues ne se reproduisent pas, ce qui suppose notamment d</w:t>
            </w:r>
            <w:r w:rsidR="000F0F28">
              <w:rPr>
                <w:lang w:val="fr-FR"/>
              </w:rPr>
              <w:t>’</w:t>
            </w:r>
            <w:r>
              <w:rPr>
                <w:lang w:val="fr-FR"/>
              </w:rPr>
              <w:t>adopter des mesures législatives garantissant le droit à l</w:t>
            </w:r>
            <w:r w:rsidR="000F0F28">
              <w:rPr>
                <w:lang w:val="fr-FR"/>
              </w:rPr>
              <w:t>’</w:t>
            </w:r>
            <w:r>
              <w:rPr>
                <w:lang w:val="fr-FR"/>
              </w:rPr>
              <w:t>objection de conscience.</w:t>
            </w:r>
          </w:p>
        </w:tc>
      </w:tr>
      <w:tr w:rsidR="00A236D6" w:rsidRPr="00965A6E" w:rsidTr="008C5BEF">
        <w:tc>
          <w:tcPr>
            <w:tcW w:w="2694" w:type="dxa"/>
            <w:shd w:val="clear" w:color="auto" w:fill="auto"/>
          </w:tcPr>
          <w:p w:rsidR="00A236D6" w:rsidRPr="009A6A11" w:rsidRDefault="00A236D6" w:rsidP="00B826E3">
            <w:pPr>
              <w:spacing w:before="40" w:after="120"/>
              <w:ind w:right="113"/>
              <w:rPr>
                <w:i/>
                <w:lang w:val="fr-FR"/>
              </w:rPr>
            </w:pPr>
            <w:r>
              <w:rPr>
                <w:lang w:val="fr-FR"/>
              </w:rPr>
              <w:t xml:space="preserve">Renseignements reçus précédemment </w:t>
            </w:r>
            <w:r w:rsidR="00497200">
              <w:rPr>
                <w:lang w:val="fr-FR"/>
              </w:rPr>
              <w:br/>
            </w:r>
            <w:r>
              <w:rPr>
                <w:lang w:val="fr-FR"/>
              </w:rPr>
              <w:t>dans le cadre du suivi</w:t>
            </w:r>
            <w:r w:rsidR="00B826E3">
              <w:rPr>
                <w:lang w:val="fr-FR"/>
              </w:rPr>
              <w:t> </w:t>
            </w:r>
            <w:r>
              <w:rPr>
                <w:lang w:val="fr-FR"/>
              </w:rPr>
              <w:t>:</w:t>
            </w:r>
          </w:p>
        </w:tc>
        <w:tc>
          <w:tcPr>
            <w:tcW w:w="5812" w:type="dxa"/>
            <w:shd w:val="clear" w:color="auto" w:fill="auto"/>
          </w:tcPr>
          <w:p w:rsidR="00A236D6" w:rsidRDefault="00A236D6" w:rsidP="000D3601">
            <w:pPr>
              <w:spacing w:before="40" w:after="120"/>
              <w:jc w:val="both"/>
              <w:rPr>
                <w:lang w:val="fr-FR"/>
              </w:rPr>
            </w:pPr>
            <w:r>
              <w:rPr>
                <w:lang w:val="fr-FR"/>
              </w:rPr>
              <w:t>A/69/40 (Vol. I)</w:t>
            </w:r>
          </w:p>
        </w:tc>
      </w:tr>
      <w:tr w:rsidR="00A236D6" w:rsidRPr="00965A6E" w:rsidTr="008C5BEF">
        <w:tc>
          <w:tcPr>
            <w:tcW w:w="2694" w:type="dxa"/>
            <w:shd w:val="clear" w:color="auto" w:fill="auto"/>
          </w:tcPr>
          <w:p w:rsidR="00A236D6" w:rsidRDefault="00A236D6" w:rsidP="00A236D6">
            <w:pPr>
              <w:spacing w:before="40" w:after="120"/>
              <w:ind w:right="113"/>
              <w:rPr>
                <w:lang w:val="fr-FR"/>
              </w:rPr>
            </w:pPr>
            <w:r>
              <w:rPr>
                <w:lang w:val="fr-FR"/>
              </w:rPr>
              <w:t>Renseignements communiqués par le conseil des auteurs :</w:t>
            </w:r>
          </w:p>
        </w:tc>
        <w:tc>
          <w:tcPr>
            <w:tcW w:w="5812" w:type="dxa"/>
            <w:shd w:val="clear" w:color="auto" w:fill="auto"/>
          </w:tcPr>
          <w:p w:rsidR="00A236D6" w:rsidRDefault="00A236D6" w:rsidP="000D3601">
            <w:pPr>
              <w:spacing w:before="40" w:after="120"/>
              <w:jc w:val="both"/>
              <w:rPr>
                <w:lang w:val="fr-FR"/>
              </w:rPr>
            </w:pPr>
            <w:r>
              <w:rPr>
                <w:lang w:val="fr-FR"/>
              </w:rPr>
              <w:t>5 octobre 2015</w:t>
            </w:r>
          </w:p>
        </w:tc>
      </w:tr>
      <w:tr w:rsidR="00A236D6" w:rsidRPr="00965A6E" w:rsidTr="008C5BEF">
        <w:tc>
          <w:tcPr>
            <w:tcW w:w="2694" w:type="dxa"/>
            <w:shd w:val="clear" w:color="auto" w:fill="auto"/>
          </w:tcPr>
          <w:p w:rsidR="00A236D6" w:rsidRDefault="00A236D6" w:rsidP="00A236D6">
            <w:pPr>
              <w:spacing w:before="40" w:after="120"/>
              <w:ind w:right="113"/>
              <w:rPr>
                <w:lang w:val="fr-FR"/>
              </w:rPr>
            </w:pPr>
          </w:p>
        </w:tc>
        <w:tc>
          <w:tcPr>
            <w:tcW w:w="5812" w:type="dxa"/>
            <w:shd w:val="clear" w:color="auto" w:fill="auto"/>
          </w:tcPr>
          <w:p w:rsidR="00A236D6" w:rsidRDefault="00A236D6" w:rsidP="000D3601">
            <w:pPr>
              <w:spacing w:before="40" w:after="120"/>
              <w:jc w:val="both"/>
              <w:rPr>
                <w:lang w:val="fr-FR"/>
              </w:rPr>
            </w:pPr>
            <w:r>
              <w:rPr>
                <w:lang w:val="fr-FR"/>
              </w:rPr>
              <w:t>Le conseil des auteurs signale que l</w:t>
            </w:r>
            <w:r w:rsidR="000F0F28">
              <w:rPr>
                <w:lang w:val="fr-FR"/>
              </w:rPr>
              <w:t>’</w:t>
            </w:r>
            <w:r>
              <w:rPr>
                <w:lang w:val="fr-FR"/>
              </w:rPr>
              <w:t>État partie a refusé de donner effet aux constatations du Comité, et que les objecteurs de conscience continuent d</w:t>
            </w:r>
            <w:r w:rsidR="000F0F28">
              <w:rPr>
                <w:lang w:val="fr-FR"/>
              </w:rPr>
              <w:t>’</w:t>
            </w:r>
            <w:r>
              <w:rPr>
                <w:lang w:val="fr-FR"/>
              </w:rPr>
              <w:t>être condamnés à des peines d</w:t>
            </w:r>
            <w:r w:rsidR="000F0F28">
              <w:rPr>
                <w:lang w:val="fr-FR"/>
              </w:rPr>
              <w:t>’</w:t>
            </w:r>
            <w:r>
              <w:rPr>
                <w:lang w:val="fr-FR"/>
              </w:rPr>
              <w:t>un an et demi d</w:t>
            </w:r>
            <w:r w:rsidR="000F0F28">
              <w:rPr>
                <w:lang w:val="fr-FR"/>
              </w:rPr>
              <w:t>’</w:t>
            </w:r>
            <w:r>
              <w:rPr>
                <w:lang w:val="fr-FR"/>
              </w:rPr>
              <w:t xml:space="preserve">emprisonnement. </w:t>
            </w:r>
          </w:p>
        </w:tc>
      </w:tr>
      <w:tr w:rsidR="00A236D6" w:rsidRPr="00965A6E" w:rsidTr="008C5BEF">
        <w:tc>
          <w:tcPr>
            <w:tcW w:w="2694" w:type="dxa"/>
            <w:tcBorders>
              <w:bottom w:val="single" w:sz="12" w:space="0" w:color="auto"/>
            </w:tcBorders>
            <w:shd w:val="clear" w:color="auto" w:fill="auto"/>
          </w:tcPr>
          <w:p w:rsidR="00A236D6" w:rsidRDefault="00A236D6" w:rsidP="00A236D6">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A236D6" w:rsidRDefault="00A236D6" w:rsidP="000D3601">
            <w:pPr>
              <w:spacing w:before="40" w:after="120"/>
              <w:jc w:val="both"/>
              <w:rPr>
                <w:lang w:val="fr-FR"/>
              </w:rPr>
            </w:pPr>
            <w:r>
              <w:rPr>
                <w:lang w:val="fr-FR"/>
              </w:rPr>
              <w:t>Poursuite du dialogue au titre du suivi</w:t>
            </w:r>
            <w:r w:rsidR="00497200">
              <w:rPr>
                <w:lang w:val="fr-FR"/>
              </w:rPr>
              <w:t>.</w:t>
            </w:r>
          </w:p>
        </w:tc>
      </w:tr>
    </w:tbl>
    <w:p w:rsidR="00A236D6" w:rsidRDefault="00A236D6"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CB5942" w:rsidRPr="00036AC9" w:rsidTr="00B826E3">
        <w:trPr>
          <w:tblHeader/>
        </w:trPr>
        <w:tc>
          <w:tcPr>
            <w:tcW w:w="8506" w:type="dxa"/>
            <w:gridSpan w:val="2"/>
            <w:tcBorders>
              <w:top w:val="single" w:sz="4" w:space="0" w:color="auto"/>
              <w:bottom w:val="single" w:sz="12" w:space="0" w:color="auto"/>
            </w:tcBorders>
            <w:shd w:val="clear" w:color="auto" w:fill="auto"/>
            <w:vAlign w:val="bottom"/>
          </w:tcPr>
          <w:p w:rsidR="00CB5942" w:rsidRPr="00036AC9" w:rsidRDefault="00CB5942" w:rsidP="00B826E3">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CB5942">
              <w:rPr>
                <w:b/>
                <w:lang w:val="fr-FR"/>
              </w:rPr>
              <w:t xml:space="preserve">1908/2009, </w:t>
            </w:r>
            <w:r w:rsidRPr="00CB5942">
              <w:rPr>
                <w:b/>
                <w:i/>
                <w:lang w:val="fr-FR"/>
              </w:rPr>
              <w:t>X</w:t>
            </w:r>
            <w:r w:rsidRPr="00CB5942">
              <w:rPr>
                <w:b/>
                <w:lang w:val="fr-FR"/>
              </w:rPr>
              <w:t xml:space="preserve"> c. </w:t>
            </w:r>
            <w:r w:rsidRPr="00CB5942">
              <w:rPr>
                <w:b/>
                <w:i/>
                <w:lang w:val="fr-FR"/>
              </w:rPr>
              <w:t>République de Corée</w:t>
            </w:r>
            <w:r w:rsidRPr="00CB5942">
              <w:rPr>
                <w:b/>
                <w:lang w:val="fr-FR"/>
              </w:rPr>
              <w:t xml:space="preserve"> </w:t>
            </w:r>
          </w:p>
        </w:tc>
      </w:tr>
      <w:tr w:rsidR="00CB5942" w:rsidRPr="00965A6E" w:rsidTr="008C5BEF">
        <w:trPr>
          <w:trHeight w:hRule="exact" w:val="113"/>
          <w:tblHeader/>
        </w:trPr>
        <w:tc>
          <w:tcPr>
            <w:tcW w:w="2694" w:type="dxa"/>
            <w:tcBorders>
              <w:top w:val="single" w:sz="12" w:space="0" w:color="auto"/>
            </w:tcBorders>
            <w:shd w:val="clear" w:color="auto" w:fill="auto"/>
          </w:tcPr>
          <w:p w:rsidR="00CB5942" w:rsidRDefault="00CB5942" w:rsidP="00B826E3">
            <w:pPr>
              <w:spacing w:before="40" w:after="120"/>
              <w:ind w:right="113"/>
              <w:rPr>
                <w:b/>
              </w:rPr>
            </w:pPr>
          </w:p>
        </w:tc>
        <w:tc>
          <w:tcPr>
            <w:tcW w:w="5812" w:type="dxa"/>
            <w:tcBorders>
              <w:top w:val="single" w:sz="12" w:space="0" w:color="auto"/>
            </w:tcBorders>
            <w:shd w:val="clear" w:color="auto" w:fill="auto"/>
          </w:tcPr>
          <w:p w:rsidR="00CB5942" w:rsidRPr="004E7072" w:rsidRDefault="00CB5942" w:rsidP="00B826E3">
            <w:pPr>
              <w:spacing w:before="40" w:after="120"/>
            </w:pPr>
          </w:p>
        </w:tc>
      </w:tr>
      <w:tr w:rsidR="00CB5942" w:rsidRPr="00965A6E" w:rsidTr="008C5BEF">
        <w:tc>
          <w:tcPr>
            <w:tcW w:w="2694" w:type="dxa"/>
            <w:shd w:val="clear" w:color="auto" w:fill="auto"/>
          </w:tcPr>
          <w:p w:rsidR="00CB5942" w:rsidRPr="00965A6E" w:rsidRDefault="00CB5942" w:rsidP="00B826E3">
            <w:pPr>
              <w:spacing w:before="40" w:after="120"/>
              <w:ind w:right="113"/>
              <w:rPr>
                <w:b/>
              </w:rPr>
            </w:pPr>
            <w:r>
              <w:rPr>
                <w:lang w:val="fr-FR"/>
              </w:rPr>
              <w:t>Constatations adoptées le :</w:t>
            </w:r>
          </w:p>
        </w:tc>
        <w:tc>
          <w:tcPr>
            <w:tcW w:w="5812" w:type="dxa"/>
            <w:shd w:val="clear" w:color="auto" w:fill="auto"/>
          </w:tcPr>
          <w:p w:rsidR="00CB5942" w:rsidRPr="004E7072" w:rsidRDefault="00CB5942" w:rsidP="000D3601">
            <w:pPr>
              <w:spacing w:before="40" w:after="120"/>
              <w:jc w:val="both"/>
            </w:pPr>
            <w:r>
              <w:rPr>
                <w:lang w:val="fr-FR"/>
              </w:rPr>
              <w:t>25 mars 2014</w:t>
            </w:r>
          </w:p>
        </w:tc>
      </w:tr>
      <w:tr w:rsidR="00CB5942" w:rsidRPr="00965A6E" w:rsidTr="008C5BEF">
        <w:tc>
          <w:tcPr>
            <w:tcW w:w="2694" w:type="dxa"/>
            <w:shd w:val="clear" w:color="auto" w:fill="auto"/>
          </w:tcPr>
          <w:p w:rsidR="00CB5942" w:rsidRPr="00965A6E" w:rsidRDefault="00CB5942" w:rsidP="00B826E3">
            <w:pPr>
              <w:spacing w:before="40" w:after="120"/>
              <w:ind w:right="113"/>
              <w:rPr>
                <w:b/>
              </w:rPr>
            </w:pPr>
            <w:r>
              <w:rPr>
                <w:lang w:val="fr-FR"/>
              </w:rPr>
              <w:t>Violation :</w:t>
            </w:r>
          </w:p>
        </w:tc>
        <w:tc>
          <w:tcPr>
            <w:tcW w:w="5812" w:type="dxa"/>
            <w:shd w:val="clear" w:color="auto" w:fill="auto"/>
            <w:vAlign w:val="bottom"/>
          </w:tcPr>
          <w:p w:rsidR="00CB5942" w:rsidRPr="004E7072" w:rsidRDefault="00CB5942" w:rsidP="000D3601">
            <w:pPr>
              <w:spacing w:before="40" w:after="120"/>
              <w:jc w:val="both"/>
            </w:pPr>
            <w:r>
              <w:rPr>
                <w:lang w:val="fr-FR"/>
              </w:rPr>
              <w:t>Art. 6 (par. 1) et 7</w:t>
            </w:r>
          </w:p>
        </w:tc>
      </w:tr>
      <w:tr w:rsidR="00CB5942" w:rsidRPr="00965A6E" w:rsidTr="008C5BEF">
        <w:tc>
          <w:tcPr>
            <w:tcW w:w="2694" w:type="dxa"/>
            <w:shd w:val="clear" w:color="auto" w:fill="auto"/>
          </w:tcPr>
          <w:p w:rsidR="00CB5942" w:rsidRPr="00965A6E" w:rsidRDefault="00CB5942" w:rsidP="00B826E3">
            <w:pPr>
              <w:spacing w:before="40" w:after="120"/>
              <w:ind w:right="113"/>
              <w:rPr>
                <w:b/>
              </w:rPr>
            </w:pPr>
            <w:r w:rsidRPr="00AE574B">
              <w:rPr>
                <w:lang w:val="fr-FR"/>
              </w:rPr>
              <w:t>Recours et réparation</w:t>
            </w:r>
            <w:r>
              <w:rPr>
                <w:lang w:val="fr-FR"/>
              </w:rPr>
              <w:t> :</w:t>
            </w:r>
          </w:p>
        </w:tc>
        <w:tc>
          <w:tcPr>
            <w:tcW w:w="5812" w:type="dxa"/>
            <w:shd w:val="clear" w:color="auto" w:fill="auto"/>
          </w:tcPr>
          <w:p w:rsidR="00CB5942" w:rsidRPr="009A6A11" w:rsidRDefault="00CB5942" w:rsidP="000D3601">
            <w:pPr>
              <w:spacing w:before="40" w:after="120"/>
              <w:jc w:val="both"/>
              <w:rPr>
                <w:b/>
              </w:rPr>
            </w:pPr>
            <w:r>
              <w:rPr>
                <w:lang w:val="fr-FR"/>
              </w:rPr>
              <w:t>Un recours utile, y compris un réexamen complet du grief de l</w:t>
            </w:r>
            <w:r w:rsidR="000F0F28">
              <w:rPr>
                <w:lang w:val="fr-FR"/>
              </w:rPr>
              <w:t>’</w:t>
            </w:r>
            <w:r>
              <w:rPr>
                <w:lang w:val="fr-FR"/>
              </w:rPr>
              <w:t>auteur. L</w:t>
            </w:r>
            <w:r w:rsidR="000F0F28">
              <w:rPr>
                <w:lang w:val="fr-FR"/>
              </w:rPr>
              <w:t>’</w:t>
            </w:r>
            <w:r>
              <w:rPr>
                <w:lang w:val="fr-FR"/>
              </w:rPr>
              <w:t>État partie ne devrait pas expulser l</w:t>
            </w:r>
            <w:r w:rsidR="000F0F28">
              <w:rPr>
                <w:lang w:val="fr-FR"/>
              </w:rPr>
              <w:t>’</w:t>
            </w:r>
            <w:r>
              <w:rPr>
                <w:lang w:val="fr-FR"/>
              </w:rPr>
              <w:t>auteur vers un pays tiers susceptible de l</w:t>
            </w:r>
            <w:r w:rsidR="000F0F28">
              <w:rPr>
                <w:lang w:val="fr-FR"/>
              </w:rPr>
              <w:t>’</w:t>
            </w:r>
            <w:r>
              <w:rPr>
                <w:lang w:val="fr-FR"/>
              </w:rPr>
              <w:t>expulser vers la République islamique d</w:t>
            </w:r>
            <w:r w:rsidR="000F0F28">
              <w:rPr>
                <w:lang w:val="fr-FR"/>
              </w:rPr>
              <w:t>’</w:t>
            </w:r>
            <w:r>
              <w:rPr>
                <w:lang w:val="fr-FR"/>
              </w:rPr>
              <w:t>Iran.</w:t>
            </w:r>
          </w:p>
        </w:tc>
      </w:tr>
      <w:tr w:rsidR="00CB5942" w:rsidRPr="00965A6E" w:rsidTr="008C5BEF">
        <w:tc>
          <w:tcPr>
            <w:tcW w:w="2694" w:type="dxa"/>
            <w:shd w:val="clear" w:color="auto" w:fill="auto"/>
          </w:tcPr>
          <w:p w:rsidR="00CB5942" w:rsidRPr="009A6A11" w:rsidRDefault="00CB5942" w:rsidP="00B826E3">
            <w:pPr>
              <w:spacing w:before="40" w:after="120"/>
              <w:ind w:right="113"/>
              <w:rPr>
                <w:i/>
                <w:lang w:val="fr-FR"/>
              </w:rPr>
            </w:pPr>
            <w:r>
              <w:rPr>
                <w:lang w:val="fr-FR"/>
              </w:rPr>
              <w:t xml:space="preserve">Renseignements reçus précédemment </w:t>
            </w:r>
            <w:r w:rsidR="00497200">
              <w:rPr>
                <w:lang w:val="fr-FR"/>
              </w:rPr>
              <w:br/>
            </w:r>
            <w:r>
              <w:rPr>
                <w:lang w:val="fr-FR"/>
              </w:rPr>
              <w:t>dans le cadre du suivi</w:t>
            </w:r>
            <w:r w:rsidR="00B826E3">
              <w:rPr>
                <w:lang w:val="fr-FR"/>
              </w:rPr>
              <w:t> </w:t>
            </w:r>
            <w:r>
              <w:rPr>
                <w:lang w:val="fr-FR"/>
              </w:rPr>
              <w:t>:</w:t>
            </w:r>
          </w:p>
        </w:tc>
        <w:tc>
          <w:tcPr>
            <w:tcW w:w="5812" w:type="dxa"/>
            <w:shd w:val="clear" w:color="auto" w:fill="auto"/>
          </w:tcPr>
          <w:p w:rsidR="00CB5942" w:rsidRDefault="00CB5942" w:rsidP="000D3601">
            <w:pPr>
              <w:spacing w:before="40" w:after="120"/>
              <w:jc w:val="both"/>
              <w:rPr>
                <w:lang w:val="fr-FR"/>
              </w:rPr>
            </w:pPr>
            <w:r>
              <w:rPr>
                <w:lang w:val="fr-FR"/>
              </w:rPr>
              <w:t>CCPR/C/113/3 et Corr.1</w:t>
            </w:r>
          </w:p>
        </w:tc>
      </w:tr>
      <w:tr w:rsidR="00CB5942" w:rsidRPr="00965A6E" w:rsidTr="008C5BEF">
        <w:tc>
          <w:tcPr>
            <w:tcW w:w="2694" w:type="dxa"/>
            <w:shd w:val="clear" w:color="auto" w:fill="auto"/>
          </w:tcPr>
          <w:p w:rsidR="00CB5942" w:rsidRDefault="00CB5942" w:rsidP="00B826E3">
            <w:pPr>
              <w:spacing w:before="40" w:after="120"/>
              <w:ind w:right="113"/>
              <w:rPr>
                <w:lang w:val="fr-FR"/>
              </w:rPr>
            </w:pPr>
            <w:r>
              <w:rPr>
                <w:lang w:val="fr-FR"/>
              </w:rPr>
              <w:t>Renseignements communiqués par le conseil des auteurs :</w:t>
            </w:r>
          </w:p>
        </w:tc>
        <w:tc>
          <w:tcPr>
            <w:tcW w:w="5812" w:type="dxa"/>
            <w:shd w:val="clear" w:color="auto" w:fill="auto"/>
          </w:tcPr>
          <w:p w:rsidR="00CB5942" w:rsidRDefault="00CB5942" w:rsidP="000D3601">
            <w:pPr>
              <w:spacing w:before="40" w:after="120"/>
              <w:jc w:val="both"/>
              <w:rPr>
                <w:lang w:val="fr-FR"/>
              </w:rPr>
            </w:pPr>
            <w:r>
              <w:rPr>
                <w:lang w:val="fr-FR"/>
              </w:rPr>
              <w:t>14 novembre 2015</w:t>
            </w:r>
          </w:p>
        </w:tc>
      </w:tr>
      <w:tr w:rsidR="00CB5942" w:rsidRPr="00965A6E" w:rsidTr="008C5BEF">
        <w:tc>
          <w:tcPr>
            <w:tcW w:w="2694" w:type="dxa"/>
            <w:shd w:val="clear" w:color="auto" w:fill="auto"/>
          </w:tcPr>
          <w:p w:rsidR="00CB5942" w:rsidRDefault="00CB5942" w:rsidP="00B826E3">
            <w:pPr>
              <w:spacing w:before="40" w:after="120"/>
              <w:ind w:right="113"/>
              <w:rPr>
                <w:lang w:val="fr-FR"/>
              </w:rPr>
            </w:pPr>
          </w:p>
        </w:tc>
        <w:tc>
          <w:tcPr>
            <w:tcW w:w="5812" w:type="dxa"/>
            <w:shd w:val="clear" w:color="auto" w:fill="auto"/>
          </w:tcPr>
          <w:p w:rsidR="00CB5942" w:rsidRDefault="00CB5942" w:rsidP="000D3601">
            <w:pPr>
              <w:spacing w:before="40" w:after="120"/>
              <w:jc w:val="both"/>
              <w:rPr>
                <w:lang w:val="fr-FR"/>
              </w:rPr>
            </w:pPr>
            <w:r>
              <w:rPr>
                <w:lang w:val="fr-FR"/>
              </w:rPr>
              <w:t>Le conseil de l</w:t>
            </w:r>
            <w:r w:rsidR="000F0F28">
              <w:rPr>
                <w:lang w:val="fr-FR"/>
              </w:rPr>
              <w:t>’</w:t>
            </w:r>
            <w:r>
              <w:rPr>
                <w:lang w:val="fr-FR"/>
              </w:rPr>
              <w:t>auteur note que même si les constatations du Comité ont été publiées, l</w:t>
            </w:r>
            <w:r w:rsidR="000F0F28">
              <w:rPr>
                <w:lang w:val="fr-FR"/>
              </w:rPr>
              <w:t>’</w:t>
            </w:r>
            <w:r>
              <w:rPr>
                <w:lang w:val="fr-FR"/>
              </w:rPr>
              <w:t>État partie n</w:t>
            </w:r>
            <w:r w:rsidR="000F0F28">
              <w:rPr>
                <w:lang w:val="fr-FR"/>
              </w:rPr>
              <w:t>’</w:t>
            </w:r>
            <w:r>
              <w:rPr>
                <w:lang w:val="fr-FR"/>
              </w:rPr>
              <w:t>a pas encore informé les responsables de l</w:t>
            </w:r>
            <w:r w:rsidR="000F0F28">
              <w:rPr>
                <w:lang w:val="fr-FR"/>
              </w:rPr>
              <w:t>’</w:t>
            </w:r>
            <w:r>
              <w:rPr>
                <w:lang w:val="fr-FR"/>
              </w:rPr>
              <w:t>application des lois, en particulier les autorités d</w:t>
            </w:r>
            <w:r w:rsidR="000F0F28">
              <w:rPr>
                <w:lang w:val="fr-FR"/>
              </w:rPr>
              <w:t>’</w:t>
            </w:r>
            <w:r>
              <w:rPr>
                <w:lang w:val="fr-FR"/>
              </w:rPr>
              <w:t>immigration, de leur contenu.</w:t>
            </w:r>
          </w:p>
        </w:tc>
      </w:tr>
      <w:tr w:rsidR="00CB5942" w:rsidRPr="00965A6E" w:rsidTr="008C5BEF">
        <w:tc>
          <w:tcPr>
            <w:tcW w:w="2694" w:type="dxa"/>
            <w:shd w:val="clear" w:color="auto" w:fill="auto"/>
          </w:tcPr>
          <w:p w:rsidR="00CB5942" w:rsidRDefault="00CB5942" w:rsidP="00B826E3">
            <w:pPr>
              <w:spacing w:before="40" w:after="120"/>
              <w:ind w:right="113"/>
              <w:rPr>
                <w:lang w:val="fr-FR"/>
              </w:rPr>
            </w:pPr>
          </w:p>
        </w:tc>
        <w:tc>
          <w:tcPr>
            <w:tcW w:w="5812" w:type="dxa"/>
            <w:shd w:val="clear" w:color="auto" w:fill="auto"/>
          </w:tcPr>
          <w:p w:rsidR="00CB5942" w:rsidRDefault="00CB5942" w:rsidP="000D3601">
            <w:pPr>
              <w:spacing w:before="40" w:after="120"/>
              <w:jc w:val="both"/>
              <w:rPr>
                <w:lang w:val="fr-FR"/>
              </w:rPr>
            </w:pPr>
            <w:r>
              <w:rPr>
                <w:lang w:val="fr-FR"/>
              </w:rPr>
              <w:t>L</w:t>
            </w:r>
            <w:r w:rsidR="000F0F28">
              <w:rPr>
                <w:lang w:val="fr-FR"/>
              </w:rPr>
              <w:t>’</w:t>
            </w:r>
            <w:r>
              <w:rPr>
                <w:lang w:val="fr-FR"/>
              </w:rPr>
              <w:t>auteur s</w:t>
            </w:r>
            <w:r w:rsidR="000F0F28">
              <w:rPr>
                <w:lang w:val="fr-FR"/>
              </w:rPr>
              <w:t>’</w:t>
            </w:r>
            <w:r>
              <w:rPr>
                <w:lang w:val="fr-FR"/>
              </w:rPr>
              <w:t>est vu accorder le statut de réfugié, et il peut donc rester en République de Corée, mais il n</w:t>
            </w:r>
            <w:r w:rsidR="000F0F28">
              <w:rPr>
                <w:lang w:val="fr-FR"/>
              </w:rPr>
              <w:t>’</w:t>
            </w:r>
            <w:r>
              <w:rPr>
                <w:lang w:val="fr-FR"/>
              </w:rPr>
              <w:t>a pas reçu d</w:t>
            </w:r>
            <w:r w:rsidR="000F0F28">
              <w:rPr>
                <w:lang w:val="fr-FR"/>
              </w:rPr>
              <w:t>’</w:t>
            </w:r>
            <w:r>
              <w:rPr>
                <w:lang w:val="fr-FR"/>
              </w:rPr>
              <w:t>indemnisation pour la longue période de détention arbitraire qu</w:t>
            </w:r>
            <w:r w:rsidR="000F0F28">
              <w:rPr>
                <w:lang w:val="fr-FR"/>
              </w:rPr>
              <w:t>’</w:t>
            </w:r>
            <w:r>
              <w:rPr>
                <w:lang w:val="fr-FR"/>
              </w:rPr>
              <w:t>il a subie, même si le conseil de l</w:t>
            </w:r>
            <w:r w:rsidR="000F0F28">
              <w:rPr>
                <w:lang w:val="fr-FR"/>
              </w:rPr>
              <w:t>’</w:t>
            </w:r>
            <w:r>
              <w:rPr>
                <w:lang w:val="fr-FR"/>
              </w:rPr>
              <w:t>auteur reconnaît que le Comité n</w:t>
            </w:r>
            <w:r w:rsidR="000F0F28">
              <w:rPr>
                <w:lang w:val="fr-FR"/>
              </w:rPr>
              <w:t>’</w:t>
            </w:r>
            <w:r>
              <w:rPr>
                <w:lang w:val="fr-FR"/>
              </w:rPr>
              <w:t>a pas statué sur le fond de cette partie de la communication (pour non-épuisement des recours internes sur ce point). L</w:t>
            </w:r>
            <w:r w:rsidR="000F0F28">
              <w:rPr>
                <w:lang w:val="fr-FR"/>
              </w:rPr>
              <w:t>’</w:t>
            </w:r>
            <w:r>
              <w:rPr>
                <w:lang w:val="fr-FR"/>
              </w:rPr>
              <w:t>auteur souhaite que des excuses lui soient faites pour la longue période de détention qu</w:t>
            </w:r>
            <w:r w:rsidR="000F0F28">
              <w:rPr>
                <w:lang w:val="fr-FR"/>
              </w:rPr>
              <w:t>’</w:t>
            </w:r>
            <w:r>
              <w:rPr>
                <w:lang w:val="fr-FR"/>
              </w:rPr>
              <w:t>il a subie, qui lui a causé des troubles mentaux et des souffrances.</w:t>
            </w:r>
          </w:p>
        </w:tc>
      </w:tr>
      <w:tr w:rsidR="00CB5942" w:rsidRPr="00965A6E" w:rsidTr="008C5BEF">
        <w:tc>
          <w:tcPr>
            <w:tcW w:w="2694" w:type="dxa"/>
            <w:shd w:val="clear" w:color="auto" w:fill="auto"/>
          </w:tcPr>
          <w:p w:rsidR="00CB5942" w:rsidRDefault="00CB5942" w:rsidP="00B826E3">
            <w:pPr>
              <w:spacing w:before="40" w:after="120"/>
              <w:ind w:right="113"/>
              <w:rPr>
                <w:lang w:val="fr-FR"/>
              </w:rPr>
            </w:pPr>
          </w:p>
        </w:tc>
        <w:tc>
          <w:tcPr>
            <w:tcW w:w="5812" w:type="dxa"/>
            <w:shd w:val="clear" w:color="auto" w:fill="auto"/>
          </w:tcPr>
          <w:p w:rsidR="00CB5942" w:rsidRDefault="00CB5942" w:rsidP="000D3601">
            <w:pPr>
              <w:spacing w:before="40" w:after="120"/>
              <w:jc w:val="both"/>
              <w:rPr>
                <w:lang w:val="fr-FR"/>
              </w:rPr>
            </w:pPr>
            <w:r>
              <w:rPr>
                <w:lang w:val="fr-FR"/>
              </w:rPr>
              <w:t>Le conseil de l</w:t>
            </w:r>
            <w:r w:rsidR="000F0F28">
              <w:rPr>
                <w:lang w:val="fr-FR"/>
              </w:rPr>
              <w:t>’</w:t>
            </w:r>
            <w:r>
              <w:rPr>
                <w:lang w:val="fr-FR"/>
              </w:rPr>
              <w:t>auteur demande également que des mesures d</w:t>
            </w:r>
            <w:r w:rsidR="000F0F28">
              <w:rPr>
                <w:lang w:val="fr-FR"/>
              </w:rPr>
              <w:t>’</w:t>
            </w:r>
            <w:r>
              <w:rPr>
                <w:lang w:val="fr-FR"/>
              </w:rPr>
              <w:t xml:space="preserve">ordre général soient adoptées, notamment que soit fixée une durée maximum </w:t>
            </w:r>
            <w:r w:rsidRPr="00497200">
              <w:rPr>
                <w:spacing w:val="-2"/>
                <w:lang w:val="fr-FR"/>
              </w:rPr>
              <w:t>pour la détention des migrants, et qu</w:t>
            </w:r>
            <w:r w:rsidR="000F0F28" w:rsidRPr="00497200">
              <w:rPr>
                <w:spacing w:val="-2"/>
                <w:lang w:val="fr-FR"/>
              </w:rPr>
              <w:t>’</w:t>
            </w:r>
            <w:r w:rsidRPr="00497200">
              <w:rPr>
                <w:spacing w:val="-2"/>
                <w:lang w:val="fr-FR"/>
              </w:rPr>
              <w:t>un examen juridictionnel soit</w:t>
            </w:r>
            <w:r>
              <w:rPr>
                <w:lang w:val="fr-FR"/>
              </w:rPr>
              <w:t xml:space="preserve"> prévu.</w:t>
            </w:r>
          </w:p>
        </w:tc>
      </w:tr>
      <w:tr w:rsidR="00CB5942" w:rsidRPr="00965A6E" w:rsidTr="008C5BEF">
        <w:tc>
          <w:tcPr>
            <w:tcW w:w="2694" w:type="dxa"/>
            <w:tcBorders>
              <w:bottom w:val="single" w:sz="12" w:space="0" w:color="auto"/>
            </w:tcBorders>
            <w:shd w:val="clear" w:color="auto" w:fill="auto"/>
          </w:tcPr>
          <w:p w:rsidR="00CB5942" w:rsidRDefault="00CB5942" w:rsidP="00B826E3">
            <w:pPr>
              <w:spacing w:before="40" w:after="120"/>
              <w:ind w:right="113"/>
              <w:rPr>
                <w:lang w:val="fr-FR"/>
              </w:rPr>
            </w:pPr>
            <w:r>
              <w:rPr>
                <w:lang w:val="fr-FR"/>
              </w:rPr>
              <w:lastRenderedPageBreak/>
              <w:t>Décision du Comité :</w:t>
            </w:r>
          </w:p>
        </w:tc>
        <w:tc>
          <w:tcPr>
            <w:tcW w:w="5812" w:type="dxa"/>
            <w:tcBorders>
              <w:bottom w:val="single" w:sz="12" w:space="0" w:color="auto"/>
            </w:tcBorders>
            <w:shd w:val="clear" w:color="auto" w:fill="auto"/>
          </w:tcPr>
          <w:p w:rsidR="00CB5942" w:rsidRDefault="00CB5942" w:rsidP="000D3601">
            <w:pPr>
              <w:spacing w:before="40" w:after="120"/>
              <w:jc w:val="both"/>
              <w:rPr>
                <w:lang w:val="fr-FR"/>
              </w:rPr>
            </w:pPr>
            <w:r>
              <w:rPr>
                <w:lang w:val="fr-FR"/>
              </w:rPr>
              <w:t>Mettre un terme au dialogue en cours, en concluant à la mise en œuvre satisfaisante de sa recommandation</w:t>
            </w:r>
            <w:r w:rsidR="00497200">
              <w:rPr>
                <w:lang w:val="fr-FR"/>
              </w:rPr>
              <w:t>.</w:t>
            </w:r>
          </w:p>
        </w:tc>
      </w:tr>
    </w:tbl>
    <w:p w:rsidR="00CB5942" w:rsidRDefault="00CB5942" w:rsidP="00263E75">
      <w:pPr>
        <w:pStyle w:val="SingleTxtG"/>
      </w:pP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CB5942" w:rsidRPr="00036AC9" w:rsidTr="00B826E3">
        <w:trPr>
          <w:tblHeader/>
        </w:trPr>
        <w:tc>
          <w:tcPr>
            <w:tcW w:w="8506" w:type="dxa"/>
            <w:gridSpan w:val="2"/>
            <w:tcBorders>
              <w:top w:val="single" w:sz="4" w:space="0" w:color="auto"/>
              <w:bottom w:val="single" w:sz="12" w:space="0" w:color="auto"/>
            </w:tcBorders>
            <w:shd w:val="clear" w:color="auto" w:fill="auto"/>
            <w:vAlign w:val="bottom"/>
          </w:tcPr>
          <w:p w:rsidR="00CB5942" w:rsidRPr="00036AC9" w:rsidRDefault="00CB5942" w:rsidP="00B826E3">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CB5942">
              <w:rPr>
                <w:b/>
                <w:lang w:val="fr-FR"/>
              </w:rPr>
              <w:t xml:space="preserve">2179/2012, </w:t>
            </w:r>
            <w:r w:rsidRPr="00CB5942">
              <w:rPr>
                <w:b/>
                <w:i/>
                <w:lang w:val="fr-FR"/>
              </w:rPr>
              <w:t>Kim et consorts</w:t>
            </w:r>
            <w:r w:rsidRPr="00CB5942">
              <w:rPr>
                <w:b/>
                <w:lang w:val="fr-FR"/>
              </w:rPr>
              <w:t xml:space="preserve"> c. </w:t>
            </w:r>
            <w:r w:rsidRPr="00CB5942">
              <w:rPr>
                <w:b/>
                <w:i/>
                <w:lang w:val="fr-FR"/>
              </w:rPr>
              <w:t>République de Corée</w:t>
            </w:r>
            <w:r w:rsidRPr="00CB5942">
              <w:rPr>
                <w:b/>
                <w:lang w:val="fr-FR"/>
              </w:rPr>
              <w:t xml:space="preserve"> </w:t>
            </w:r>
          </w:p>
        </w:tc>
      </w:tr>
      <w:tr w:rsidR="00CB5942" w:rsidRPr="00965A6E" w:rsidTr="008C5BEF">
        <w:trPr>
          <w:trHeight w:hRule="exact" w:val="113"/>
          <w:tblHeader/>
        </w:trPr>
        <w:tc>
          <w:tcPr>
            <w:tcW w:w="2694" w:type="dxa"/>
            <w:tcBorders>
              <w:top w:val="single" w:sz="12" w:space="0" w:color="auto"/>
            </w:tcBorders>
            <w:shd w:val="clear" w:color="auto" w:fill="auto"/>
          </w:tcPr>
          <w:p w:rsidR="00CB5942" w:rsidRDefault="00CB5942" w:rsidP="00B826E3">
            <w:pPr>
              <w:spacing w:before="40" w:after="120"/>
              <w:ind w:right="113"/>
              <w:rPr>
                <w:b/>
              </w:rPr>
            </w:pPr>
          </w:p>
        </w:tc>
        <w:tc>
          <w:tcPr>
            <w:tcW w:w="5812" w:type="dxa"/>
            <w:tcBorders>
              <w:top w:val="single" w:sz="12" w:space="0" w:color="auto"/>
            </w:tcBorders>
            <w:shd w:val="clear" w:color="auto" w:fill="auto"/>
          </w:tcPr>
          <w:p w:rsidR="00CB5942" w:rsidRPr="004E7072" w:rsidRDefault="00CB5942" w:rsidP="00B826E3">
            <w:pPr>
              <w:spacing w:before="40" w:after="120"/>
            </w:pPr>
          </w:p>
        </w:tc>
      </w:tr>
      <w:tr w:rsidR="00CB5942" w:rsidRPr="00965A6E" w:rsidTr="008C5BEF">
        <w:tc>
          <w:tcPr>
            <w:tcW w:w="2694" w:type="dxa"/>
            <w:shd w:val="clear" w:color="auto" w:fill="auto"/>
          </w:tcPr>
          <w:p w:rsidR="00CB5942" w:rsidRPr="00965A6E" w:rsidRDefault="00CB5942" w:rsidP="00B826E3">
            <w:pPr>
              <w:spacing w:before="40" w:after="120"/>
              <w:ind w:right="113"/>
              <w:rPr>
                <w:b/>
              </w:rPr>
            </w:pPr>
            <w:r>
              <w:rPr>
                <w:lang w:val="fr-FR"/>
              </w:rPr>
              <w:t>Constatations adoptées le :</w:t>
            </w:r>
          </w:p>
        </w:tc>
        <w:tc>
          <w:tcPr>
            <w:tcW w:w="5812" w:type="dxa"/>
            <w:shd w:val="clear" w:color="auto" w:fill="auto"/>
          </w:tcPr>
          <w:p w:rsidR="00CB5942" w:rsidRPr="004E7072" w:rsidRDefault="00CB5942" w:rsidP="000D3601">
            <w:pPr>
              <w:spacing w:before="40" w:after="120"/>
              <w:jc w:val="both"/>
            </w:pPr>
            <w:r>
              <w:rPr>
                <w:lang w:val="fr-FR"/>
              </w:rPr>
              <w:t>15 octobre 2014</w:t>
            </w:r>
          </w:p>
        </w:tc>
      </w:tr>
      <w:tr w:rsidR="00CB5942" w:rsidRPr="00965A6E" w:rsidTr="008C5BEF">
        <w:tc>
          <w:tcPr>
            <w:tcW w:w="2694" w:type="dxa"/>
            <w:shd w:val="clear" w:color="auto" w:fill="auto"/>
          </w:tcPr>
          <w:p w:rsidR="00CB5942" w:rsidRPr="00965A6E" w:rsidRDefault="00CB5942" w:rsidP="00B826E3">
            <w:pPr>
              <w:spacing w:before="40" w:after="120"/>
              <w:ind w:right="113"/>
              <w:rPr>
                <w:b/>
              </w:rPr>
            </w:pPr>
            <w:r>
              <w:rPr>
                <w:lang w:val="fr-FR"/>
              </w:rPr>
              <w:t>Violation :</w:t>
            </w:r>
          </w:p>
        </w:tc>
        <w:tc>
          <w:tcPr>
            <w:tcW w:w="5812" w:type="dxa"/>
            <w:shd w:val="clear" w:color="auto" w:fill="auto"/>
            <w:vAlign w:val="bottom"/>
          </w:tcPr>
          <w:p w:rsidR="00CB5942" w:rsidRPr="004E7072" w:rsidRDefault="00CB5942" w:rsidP="000D3601">
            <w:pPr>
              <w:spacing w:before="40" w:after="120"/>
              <w:jc w:val="both"/>
            </w:pPr>
            <w:r>
              <w:rPr>
                <w:lang w:val="fr-FR"/>
              </w:rPr>
              <w:t>Art. 9 (par. 1) et 18 (par. 1)</w:t>
            </w:r>
          </w:p>
        </w:tc>
      </w:tr>
      <w:tr w:rsidR="00CB5942" w:rsidRPr="00965A6E" w:rsidTr="008C5BEF">
        <w:tc>
          <w:tcPr>
            <w:tcW w:w="2694" w:type="dxa"/>
            <w:shd w:val="clear" w:color="auto" w:fill="auto"/>
          </w:tcPr>
          <w:p w:rsidR="00CB5942" w:rsidRPr="00965A6E" w:rsidRDefault="00CB5942" w:rsidP="00B826E3">
            <w:pPr>
              <w:spacing w:before="40" w:after="120"/>
              <w:ind w:right="113"/>
              <w:rPr>
                <w:b/>
              </w:rPr>
            </w:pPr>
            <w:r w:rsidRPr="00AE574B">
              <w:rPr>
                <w:lang w:val="fr-FR"/>
              </w:rPr>
              <w:t>Recours et réparation</w:t>
            </w:r>
            <w:r>
              <w:rPr>
                <w:lang w:val="fr-FR"/>
              </w:rPr>
              <w:t> :</w:t>
            </w:r>
          </w:p>
        </w:tc>
        <w:tc>
          <w:tcPr>
            <w:tcW w:w="5812" w:type="dxa"/>
            <w:shd w:val="clear" w:color="auto" w:fill="auto"/>
          </w:tcPr>
          <w:p w:rsidR="00CB5942" w:rsidRPr="009A6A11" w:rsidRDefault="00CB5942" w:rsidP="000D3601">
            <w:pPr>
              <w:spacing w:before="40" w:after="120"/>
              <w:jc w:val="both"/>
              <w:rPr>
                <w:b/>
              </w:rPr>
            </w:pPr>
            <w:r>
              <w:rPr>
                <w:lang w:val="fr-FR"/>
              </w:rPr>
              <w:t>Un recours utile, consistant notamment à effacer le casier judiciaire des auteurs et à leur accorder une indemnisation adéquate. L</w:t>
            </w:r>
            <w:r w:rsidR="000F0F28">
              <w:rPr>
                <w:lang w:val="fr-FR"/>
              </w:rPr>
              <w:t>’</w:t>
            </w:r>
            <w:r>
              <w:rPr>
                <w:lang w:val="fr-FR"/>
              </w:rPr>
              <w:t>État partie est également tenu de veiller à ce que des violations analogues du Pacte ne se reproduisent pas, ce qui passe notamment par l</w:t>
            </w:r>
            <w:r w:rsidR="000F0F28">
              <w:rPr>
                <w:lang w:val="fr-FR"/>
              </w:rPr>
              <w:t>’</w:t>
            </w:r>
            <w:r>
              <w:rPr>
                <w:lang w:val="fr-FR"/>
              </w:rPr>
              <w:t>adoption de mesures législatives garantissant le droit à l</w:t>
            </w:r>
            <w:r w:rsidR="000F0F28">
              <w:rPr>
                <w:lang w:val="fr-FR"/>
              </w:rPr>
              <w:t>’</w:t>
            </w:r>
            <w:r>
              <w:rPr>
                <w:lang w:val="fr-FR"/>
              </w:rPr>
              <w:t>objection de conscience.</w:t>
            </w:r>
          </w:p>
        </w:tc>
      </w:tr>
      <w:tr w:rsidR="00CB5942" w:rsidRPr="00965A6E" w:rsidTr="008C5BEF">
        <w:tc>
          <w:tcPr>
            <w:tcW w:w="2694" w:type="dxa"/>
            <w:shd w:val="clear" w:color="auto" w:fill="auto"/>
          </w:tcPr>
          <w:p w:rsidR="00CB5942" w:rsidRPr="009A6A11" w:rsidRDefault="00CB5942" w:rsidP="00B826E3">
            <w:pPr>
              <w:spacing w:before="40" w:after="120"/>
              <w:ind w:right="113"/>
              <w:rPr>
                <w:i/>
                <w:lang w:val="fr-FR"/>
              </w:rPr>
            </w:pPr>
            <w:r>
              <w:rPr>
                <w:lang w:val="fr-FR"/>
              </w:rPr>
              <w:t xml:space="preserve">Renseignements reçus précédemment </w:t>
            </w:r>
            <w:r w:rsidR="00081AF1">
              <w:rPr>
                <w:lang w:val="fr-FR"/>
              </w:rPr>
              <w:br/>
            </w:r>
            <w:r>
              <w:rPr>
                <w:lang w:val="fr-FR"/>
              </w:rPr>
              <w:t>dans le cadre du suivi</w:t>
            </w:r>
            <w:r w:rsidR="00B826E3">
              <w:rPr>
                <w:lang w:val="fr-FR"/>
              </w:rPr>
              <w:t> </w:t>
            </w:r>
            <w:r>
              <w:rPr>
                <w:lang w:val="fr-FR"/>
              </w:rPr>
              <w:t>:</w:t>
            </w:r>
          </w:p>
        </w:tc>
        <w:tc>
          <w:tcPr>
            <w:tcW w:w="5812" w:type="dxa"/>
            <w:shd w:val="clear" w:color="auto" w:fill="auto"/>
          </w:tcPr>
          <w:p w:rsidR="00CB5942" w:rsidRDefault="00CB5942" w:rsidP="000D3601">
            <w:pPr>
              <w:spacing w:before="40" w:after="120"/>
              <w:jc w:val="both"/>
              <w:rPr>
                <w:lang w:val="fr-FR"/>
              </w:rPr>
            </w:pPr>
            <w:r>
              <w:rPr>
                <w:lang w:val="fr-FR"/>
              </w:rPr>
              <w:t>Aucun renseignement</w:t>
            </w:r>
          </w:p>
        </w:tc>
      </w:tr>
      <w:tr w:rsidR="00CB5942" w:rsidRPr="00965A6E" w:rsidTr="008C5BEF">
        <w:tc>
          <w:tcPr>
            <w:tcW w:w="2694" w:type="dxa"/>
            <w:shd w:val="clear" w:color="auto" w:fill="auto"/>
          </w:tcPr>
          <w:p w:rsidR="00CB5942" w:rsidRDefault="00CB5942" w:rsidP="00B826E3">
            <w:pPr>
              <w:spacing w:before="40" w:after="120"/>
              <w:ind w:right="113"/>
              <w:rPr>
                <w:lang w:val="fr-FR"/>
              </w:rPr>
            </w:pPr>
            <w:r>
              <w:rPr>
                <w:lang w:val="fr-FR"/>
              </w:rPr>
              <w:t>Renseignements communiqués par l</w:t>
            </w:r>
            <w:r w:rsidR="000F0F28">
              <w:rPr>
                <w:lang w:val="fr-FR"/>
              </w:rPr>
              <w:t>’</w:t>
            </w:r>
            <w:r>
              <w:rPr>
                <w:lang w:val="fr-FR"/>
              </w:rPr>
              <w:t>État partie :</w:t>
            </w:r>
          </w:p>
        </w:tc>
        <w:tc>
          <w:tcPr>
            <w:tcW w:w="5812" w:type="dxa"/>
            <w:shd w:val="clear" w:color="auto" w:fill="auto"/>
          </w:tcPr>
          <w:p w:rsidR="00CB5942" w:rsidRDefault="00CB5942" w:rsidP="000D3601">
            <w:pPr>
              <w:spacing w:before="40" w:after="120"/>
              <w:jc w:val="both"/>
              <w:rPr>
                <w:lang w:val="fr-FR"/>
              </w:rPr>
            </w:pPr>
            <w:r>
              <w:rPr>
                <w:lang w:val="fr-FR"/>
              </w:rPr>
              <w:t>18 août 2015</w:t>
            </w:r>
          </w:p>
        </w:tc>
      </w:tr>
      <w:tr w:rsidR="00CB5942" w:rsidRPr="00965A6E" w:rsidTr="008C5BEF">
        <w:tc>
          <w:tcPr>
            <w:tcW w:w="2694" w:type="dxa"/>
            <w:shd w:val="clear" w:color="auto" w:fill="auto"/>
          </w:tcPr>
          <w:p w:rsidR="00CB5942" w:rsidRDefault="00CB5942" w:rsidP="00BC69F4">
            <w:pPr>
              <w:spacing w:before="40" w:after="120" w:line="236" w:lineRule="exact"/>
              <w:ind w:right="113"/>
              <w:rPr>
                <w:lang w:val="fr-FR"/>
              </w:rPr>
            </w:pPr>
          </w:p>
        </w:tc>
        <w:tc>
          <w:tcPr>
            <w:tcW w:w="5812" w:type="dxa"/>
            <w:shd w:val="clear" w:color="auto" w:fill="auto"/>
          </w:tcPr>
          <w:p w:rsidR="00CB5942" w:rsidRDefault="00CB5942" w:rsidP="00BC69F4">
            <w:pPr>
              <w:spacing w:before="40" w:after="120" w:line="236" w:lineRule="exact"/>
              <w:jc w:val="both"/>
              <w:rPr>
                <w:lang w:val="fr-FR"/>
              </w:rPr>
            </w:pPr>
            <w:r>
              <w:rPr>
                <w:lang w:val="fr-FR"/>
              </w:rPr>
              <w:t>L</w:t>
            </w:r>
            <w:r w:rsidR="000F0F28">
              <w:rPr>
                <w:lang w:val="fr-FR"/>
              </w:rPr>
              <w:t>’</w:t>
            </w:r>
            <w:r>
              <w:rPr>
                <w:lang w:val="fr-FR"/>
              </w:rPr>
              <w:t>État partie fait savoir que les constatations du Comité ont été publiées dans le journal officiel du 30</w:t>
            </w:r>
            <w:r w:rsidR="00261ED3">
              <w:rPr>
                <w:lang w:val="fr-FR"/>
              </w:rPr>
              <w:t> </w:t>
            </w:r>
            <w:r w:rsidR="000D3601">
              <w:rPr>
                <w:lang w:val="fr-FR"/>
              </w:rPr>
              <w:t>j</w:t>
            </w:r>
            <w:r>
              <w:rPr>
                <w:lang w:val="fr-FR"/>
              </w:rPr>
              <w:t>uillet 2015. Pour ce qui est d</w:t>
            </w:r>
            <w:r w:rsidR="000F0F28">
              <w:rPr>
                <w:lang w:val="fr-FR"/>
              </w:rPr>
              <w:t>’</w:t>
            </w:r>
            <w:r>
              <w:rPr>
                <w:lang w:val="fr-FR"/>
              </w:rPr>
              <w:t>effacer le casier judiciaire des auteurs, l</w:t>
            </w:r>
            <w:r w:rsidR="000F0F28">
              <w:rPr>
                <w:lang w:val="fr-FR"/>
              </w:rPr>
              <w:t>’</w:t>
            </w:r>
            <w:r>
              <w:rPr>
                <w:lang w:val="fr-FR"/>
              </w:rPr>
              <w:t>État partie note que même si l</w:t>
            </w:r>
            <w:r w:rsidR="000F0F28">
              <w:rPr>
                <w:lang w:val="fr-FR"/>
              </w:rPr>
              <w:t>’</w:t>
            </w:r>
            <w:r>
              <w:rPr>
                <w:lang w:val="fr-FR"/>
              </w:rPr>
              <w:t>on supprime la ligne correspondante de la liste des personnes condamnées et le dossier individuel correspondant de l</w:t>
            </w:r>
            <w:r w:rsidR="000F0F28">
              <w:rPr>
                <w:lang w:val="fr-FR"/>
              </w:rPr>
              <w:t>’</w:t>
            </w:r>
            <w:r>
              <w:rPr>
                <w:lang w:val="fr-FR"/>
              </w:rPr>
              <w:t>intéressé, l</w:t>
            </w:r>
            <w:r w:rsidR="000F0F28">
              <w:rPr>
                <w:lang w:val="fr-FR"/>
              </w:rPr>
              <w:t>’</w:t>
            </w:r>
            <w:r>
              <w:rPr>
                <w:lang w:val="fr-FR"/>
              </w:rPr>
              <w:t>ensemble des données du casier judiciaire est conservé et géré conformément à la loi sur l</w:t>
            </w:r>
            <w:r w:rsidR="000F0F28">
              <w:rPr>
                <w:lang w:val="fr-FR"/>
              </w:rPr>
              <w:t>’</w:t>
            </w:r>
            <w:r>
              <w:rPr>
                <w:lang w:val="fr-FR"/>
              </w:rPr>
              <w:t>expiration des peines pénales. En ce qui concerne l</w:t>
            </w:r>
            <w:r w:rsidR="000F0F28">
              <w:rPr>
                <w:lang w:val="fr-FR"/>
              </w:rPr>
              <w:t>’</w:t>
            </w:r>
            <w:r>
              <w:rPr>
                <w:lang w:val="fr-FR"/>
              </w:rPr>
              <w:t>indemnisation, l</w:t>
            </w:r>
            <w:r w:rsidR="000F0F28">
              <w:rPr>
                <w:lang w:val="fr-FR"/>
              </w:rPr>
              <w:t>’</w:t>
            </w:r>
            <w:r>
              <w:rPr>
                <w:lang w:val="fr-FR"/>
              </w:rPr>
              <w:t>État partie indique que dans le système juridique actuel, il n</w:t>
            </w:r>
            <w:r w:rsidR="000F0F28">
              <w:rPr>
                <w:lang w:val="fr-FR"/>
              </w:rPr>
              <w:t>’</w:t>
            </w:r>
            <w:r>
              <w:rPr>
                <w:lang w:val="fr-FR"/>
              </w:rPr>
              <w:t>est pas envisageable d</w:t>
            </w:r>
            <w:r w:rsidR="000F0F28">
              <w:rPr>
                <w:lang w:val="fr-FR"/>
              </w:rPr>
              <w:t>’</w:t>
            </w:r>
            <w:r>
              <w:rPr>
                <w:lang w:val="fr-FR"/>
              </w:rPr>
              <w:t>accorder une indemnisation ou une réparation à des individus qui ont été reconnus coupables par les tribunaux. L</w:t>
            </w:r>
            <w:r w:rsidR="000F0F28">
              <w:rPr>
                <w:lang w:val="fr-FR"/>
              </w:rPr>
              <w:t>’</w:t>
            </w:r>
            <w:r>
              <w:rPr>
                <w:lang w:val="fr-FR"/>
              </w:rPr>
              <w:t>État partie fait savoir que le Gouvernement continuera d</w:t>
            </w:r>
            <w:r w:rsidR="000F0F28">
              <w:rPr>
                <w:lang w:val="fr-FR"/>
              </w:rPr>
              <w:t>’</w:t>
            </w:r>
            <w:r>
              <w:rPr>
                <w:lang w:val="fr-FR"/>
              </w:rPr>
              <w:t>avancer prudemment sur la question de la mise en place d</w:t>
            </w:r>
            <w:r w:rsidR="000F0F28">
              <w:rPr>
                <w:lang w:val="fr-FR"/>
              </w:rPr>
              <w:t>’</w:t>
            </w:r>
            <w:r>
              <w:rPr>
                <w:lang w:val="fr-FR"/>
              </w:rPr>
              <w:t>un service de remplacement pour les objecteurs de conscience, qui aura un impact important sur les effectifs militaires, compte tenu de l</w:t>
            </w:r>
            <w:r w:rsidR="000F0F28">
              <w:rPr>
                <w:lang w:val="fr-FR"/>
              </w:rPr>
              <w:t>’</w:t>
            </w:r>
            <w:r>
              <w:rPr>
                <w:lang w:val="fr-FR"/>
              </w:rPr>
              <w:t>état de la sécurité nationale. Néanmoins, le deuxième plan national d</w:t>
            </w:r>
            <w:r w:rsidR="000F0F28">
              <w:rPr>
                <w:lang w:val="fr-FR"/>
              </w:rPr>
              <w:t>’</w:t>
            </w:r>
            <w:r>
              <w:rPr>
                <w:lang w:val="fr-FR"/>
              </w:rPr>
              <w:t>action en faveur des droits de l</w:t>
            </w:r>
            <w:r w:rsidR="000F0F28">
              <w:rPr>
                <w:lang w:val="fr-FR"/>
              </w:rPr>
              <w:t>’</w:t>
            </w:r>
            <w:r>
              <w:rPr>
                <w:lang w:val="fr-FR"/>
              </w:rPr>
              <w:t>homme (2012-2016) prévoit l</w:t>
            </w:r>
            <w:r w:rsidR="000F0F28">
              <w:rPr>
                <w:lang w:val="fr-FR"/>
              </w:rPr>
              <w:t>’</w:t>
            </w:r>
            <w:r>
              <w:rPr>
                <w:lang w:val="fr-FR"/>
              </w:rPr>
              <w:t xml:space="preserve">examen de la possibilité de mettre en place des services de remplacement. </w:t>
            </w:r>
          </w:p>
        </w:tc>
      </w:tr>
      <w:tr w:rsidR="00CB5942" w:rsidRPr="00965A6E" w:rsidTr="008C5BEF">
        <w:tc>
          <w:tcPr>
            <w:tcW w:w="2694" w:type="dxa"/>
            <w:shd w:val="clear" w:color="auto" w:fill="auto"/>
          </w:tcPr>
          <w:p w:rsidR="00CB5942" w:rsidRDefault="00CB5942" w:rsidP="00BC69F4">
            <w:pPr>
              <w:spacing w:before="40" w:after="120" w:line="236" w:lineRule="exact"/>
              <w:ind w:right="113"/>
              <w:rPr>
                <w:lang w:val="fr-FR"/>
              </w:rPr>
            </w:pPr>
            <w:r>
              <w:rPr>
                <w:lang w:val="fr-FR"/>
              </w:rPr>
              <w:t>Évaluation du Comité :</w:t>
            </w:r>
          </w:p>
        </w:tc>
        <w:tc>
          <w:tcPr>
            <w:tcW w:w="5812" w:type="dxa"/>
            <w:shd w:val="clear" w:color="auto" w:fill="auto"/>
          </w:tcPr>
          <w:p w:rsidR="00CB5942" w:rsidRDefault="00CB5942" w:rsidP="00BC69F4">
            <w:pPr>
              <w:tabs>
                <w:tab w:val="left" w:pos="289"/>
                <w:tab w:val="left" w:pos="567"/>
              </w:tabs>
              <w:spacing w:before="40" w:after="120" w:line="236" w:lineRule="exact"/>
              <w:jc w:val="both"/>
              <w:rPr>
                <w:lang w:val="fr-FR"/>
              </w:rPr>
            </w:pPr>
            <w:r>
              <w:rPr>
                <w:lang w:val="fr-FR"/>
              </w:rPr>
              <w:tab/>
              <w:t>a)</w:t>
            </w:r>
            <w:r>
              <w:rPr>
                <w:lang w:val="fr-FR"/>
              </w:rPr>
              <w:tab/>
              <w:t>Effacement du casier judiciaire des auteurs et indemnisation adéquate : C1</w:t>
            </w:r>
          </w:p>
        </w:tc>
      </w:tr>
      <w:tr w:rsidR="00CB5942" w:rsidRPr="00965A6E" w:rsidTr="008C5BEF">
        <w:tc>
          <w:tcPr>
            <w:tcW w:w="2694" w:type="dxa"/>
            <w:shd w:val="clear" w:color="auto" w:fill="auto"/>
          </w:tcPr>
          <w:p w:rsidR="00CB5942" w:rsidRDefault="00CB5942" w:rsidP="00BC69F4">
            <w:pPr>
              <w:spacing w:before="40" w:after="120" w:line="236" w:lineRule="exact"/>
              <w:ind w:right="113"/>
              <w:rPr>
                <w:lang w:val="fr-FR"/>
              </w:rPr>
            </w:pPr>
          </w:p>
        </w:tc>
        <w:tc>
          <w:tcPr>
            <w:tcW w:w="5812" w:type="dxa"/>
            <w:shd w:val="clear" w:color="auto" w:fill="auto"/>
          </w:tcPr>
          <w:p w:rsidR="00CB5942" w:rsidRDefault="00CB5942" w:rsidP="00BC69F4">
            <w:pPr>
              <w:tabs>
                <w:tab w:val="left" w:pos="289"/>
                <w:tab w:val="left" w:pos="567"/>
              </w:tabs>
              <w:spacing w:before="40" w:after="120" w:line="236" w:lineRule="exact"/>
              <w:jc w:val="both"/>
              <w:rPr>
                <w:lang w:val="fr-FR"/>
              </w:rPr>
            </w:pPr>
            <w:r>
              <w:rPr>
                <w:lang w:val="fr-FR"/>
              </w:rPr>
              <w:tab/>
              <w:t>b)</w:t>
            </w:r>
            <w:r>
              <w:rPr>
                <w:lang w:val="fr-FR"/>
              </w:rPr>
              <w:tab/>
              <w:t>Publication des constatations du Comité : A</w:t>
            </w:r>
          </w:p>
        </w:tc>
      </w:tr>
      <w:tr w:rsidR="00CB5942" w:rsidRPr="00965A6E" w:rsidTr="008C5BEF">
        <w:tc>
          <w:tcPr>
            <w:tcW w:w="2694" w:type="dxa"/>
            <w:shd w:val="clear" w:color="auto" w:fill="auto"/>
          </w:tcPr>
          <w:p w:rsidR="00CB5942" w:rsidRDefault="00CB5942" w:rsidP="00BC69F4">
            <w:pPr>
              <w:spacing w:before="40" w:after="120" w:line="236" w:lineRule="exact"/>
              <w:ind w:right="113"/>
              <w:rPr>
                <w:lang w:val="fr-FR"/>
              </w:rPr>
            </w:pPr>
          </w:p>
        </w:tc>
        <w:tc>
          <w:tcPr>
            <w:tcW w:w="5812" w:type="dxa"/>
            <w:shd w:val="clear" w:color="auto" w:fill="auto"/>
          </w:tcPr>
          <w:p w:rsidR="00CB5942" w:rsidRDefault="00CB5942" w:rsidP="00BC69F4">
            <w:pPr>
              <w:tabs>
                <w:tab w:val="left" w:pos="289"/>
                <w:tab w:val="left" w:pos="567"/>
              </w:tabs>
              <w:spacing w:before="40" w:after="120" w:line="236" w:lineRule="exact"/>
              <w:jc w:val="both"/>
              <w:rPr>
                <w:lang w:val="fr-FR"/>
              </w:rPr>
            </w:pPr>
            <w:r>
              <w:rPr>
                <w:lang w:val="fr-FR"/>
              </w:rPr>
              <w:tab/>
              <w:t>c)</w:t>
            </w:r>
            <w:r>
              <w:rPr>
                <w:lang w:val="fr-FR"/>
              </w:rPr>
              <w:tab/>
              <w:t>Mesures législatives (non-répétition) : B2</w:t>
            </w:r>
          </w:p>
        </w:tc>
      </w:tr>
      <w:tr w:rsidR="00CB5942" w:rsidRPr="00965A6E" w:rsidTr="008C5BEF">
        <w:tc>
          <w:tcPr>
            <w:tcW w:w="2694" w:type="dxa"/>
            <w:tcBorders>
              <w:bottom w:val="single" w:sz="12" w:space="0" w:color="auto"/>
            </w:tcBorders>
            <w:shd w:val="clear" w:color="auto" w:fill="auto"/>
          </w:tcPr>
          <w:p w:rsidR="00CB5942" w:rsidRDefault="00CB5942" w:rsidP="00BC69F4">
            <w:pPr>
              <w:spacing w:before="40" w:after="120" w:line="236" w:lineRule="exact"/>
              <w:ind w:right="113"/>
              <w:rPr>
                <w:lang w:val="fr-FR"/>
              </w:rPr>
            </w:pPr>
            <w:r>
              <w:rPr>
                <w:lang w:val="fr-FR"/>
              </w:rPr>
              <w:t>Décision du Comité :</w:t>
            </w:r>
          </w:p>
        </w:tc>
        <w:tc>
          <w:tcPr>
            <w:tcW w:w="5812" w:type="dxa"/>
            <w:tcBorders>
              <w:bottom w:val="single" w:sz="12" w:space="0" w:color="auto"/>
            </w:tcBorders>
            <w:shd w:val="clear" w:color="auto" w:fill="auto"/>
          </w:tcPr>
          <w:p w:rsidR="00CB5942" w:rsidRDefault="00CB5942" w:rsidP="00BC69F4">
            <w:pPr>
              <w:spacing w:before="40" w:after="120" w:line="236" w:lineRule="exact"/>
              <w:jc w:val="both"/>
              <w:rPr>
                <w:lang w:val="fr-FR"/>
              </w:rPr>
            </w:pPr>
            <w:r>
              <w:rPr>
                <w:lang w:val="fr-FR"/>
              </w:rPr>
              <w:t>Poursuite du dialogue au titre du suivi</w:t>
            </w:r>
          </w:p>
        </w:tc>
      </w:tr>
    </w:tbl>
    <w:p w:rsidR="00A236D6" w:rsidRDefault="00CB5942" w:rsidP="00BC69F4">
      <w:pPr>
        <w:pStyle w:val="H23G"/>
        <w:spacing w:before="200" w:line="220" w:lineRule="exact"/>
      </w:pPr>
      <w:r>
        <w:tab/>
        <w:t>15.</w:t>
      </w:r>
      <w:r>
        <w:tab/>
      </w:r>
      <w:r>
        <w:rPr>
          <w:lang w:val="fr-FR"/>
        </w:rPr>
        <w:t>Fédération de Russie</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CB5942" w:rsidRPr="00036AC9" w:rsidTr="00B826E3">
        <w:trPr>
          <w:tblHeader/>
        </w:trPr>
        <w:tc>
          <w:tcPr>
            <w:tcW w:w="8506" w:type="dxa"/>
            <w:gridSpan w:val="2"/>
            <w:tcBorders>
              <w:top w:val="single" w:sz="4" w:space="0" w:color="auto"/>
              <w:bottom w:val="single" w:sz="12" w:space="0" w:color="auto"/>
            </w:tcBorders>
            <w:shd w:val="clear" w:color="auto" w:fill="auto"/>
            <w:vAlign w:val="bottom"/>
          </w:tcPr>
          <w:p w:rsidR="00CB5942" w:rsidRPr="00036AC9" w:rsidRDefault="00CB5942" w:rsidP="00B826E3">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CB5942">
              <w:rPr>
                <w:b/>
                <w:lang w:val="fr-FR"/>
              </w:rPr>
              <w:t xml:space="preserve">2041/2011, </w:t>
            </w:r>
            <w:r w:rsidRPr="00CB5942">
              <w:rPr>
                <w:b/>
                <w:i/>
                <w:lang w:val="fr-FR"/>
              </w:rPr>
              <w:t>Dorofeev</w:t>
            </w:r>
            <w:r w:rsidRPr="00CB5942">
              <w:rPr>
                <w:b/>
                <w:lang w:val="fr-FR"/>
              </w:rPr>
              <w:t xml:space="preserve"> c. </w:t>
            </w:r>
            <w:r w:rsidRPr="00CB5942">
              <w:rPr>
                <w:b/>
                <w:i/>
                <w:lang w:val="fr-FR"/>
              </w:rPr>
              <w:t>Fédération de Russie</w:t>
            </w:r>
          </w:p>
        </w:tc>
      </w:tr>
      <w:tr w:rsidR="00CB5942" w:rsidRPr="00965A6E" w:rsidTr="008C5BEF">
        <w:trPr>
          <w:trHeight w:hRule="exact" w:val="113"/>
          <w:tblHeader/>
        </w:trPr>
        <w:tc>
          <w:tcPr>
            <w:tcW w:w="2694" w:type="dxa"/>
            <w:tcBorders>
              <w:top w:val="single" w:sz="12" w:space="0" w:color="auto"/>
            </w:tcBorders>
            <w:shd w:val="clear" w:color="auto" w:fill="auto"/>
          </w:tcPr>
          <w:p w:rsidR="00CB5942" w:rsidRDefault="00CB5942" w:rsidP="00B826E3">
            <w:pPr>
              <w:spacing w:before="40" w:after="120"/>
              <w:ind w:right="113"/>
              <w:rPr>
                <w:b/>
              </w:rPr>
            </w:pPr>
          </w:p>
        </w:tc>
        <w:tc>
          <w:tcPr>
            <w:tcW w:w="5812" w:type="dxa"/>
            <w:tcBorders>
              <w:top w:val="single" w:sz="12" w:space="0" w:color="auto"/>
            </w:tcBorders>
            <w:shd w:val="clear" w:color="auto" w:fill="auto"/>
          </w:tcPr>
          <w:p w:rsidR="00CB5942" w:rsidRPr="004E7072" w:rsidRDefault="00CB5942" w:rsidP="00B826E3">
            <w:pPr>
              <w:spacing w:before="40" w:after="120"/>
            </w:pPr>
          </w:p>
        </w:tc>
      </w:tr>
      <w:tr w:rsidR="00CB5942" w:rsidRPr="00965A6E" w:rsidTr="008C5BEF">
        <w:tc>
          <w:tcPr>
            <w:tcW w:w="2694" w:type="dxa"/>
            <w:shd w:val="clear" w:color="auto" w:fill="auto"/>
          </w:tcPr>
          <w:p w:rsidR="00CB5942" w:rsidRPr="00965A6E" w:rsidRDefault="00CB5942" w:rsidP="00BC69F4">
            <w:pPr>
              <w:spacing w:before="40" w:after="120" w:line="234" w:lineRule="exact"/>
              <w:ind w:right="113"/>
              <w:rPr>
                <w:b/>
              </w:rPr>
            </w:pPr>
            <w:r>
              <w:rPr>
                <w:lang w:val="fr-FR"/>
              </w:rPr>
              <w:t>Constatations adoptées le :</w:t>
            </w:r>
          </w:p>
        </w:tc>
        <w:tc>
          <w:tcPr>
            <w:tcW w:w="5812" w:type="dxa"/>
            <w:shd w:val="clear" w:color="auto" w:fill="auto"/>
          </w:tcPr>
          <w:p w:rsidR="00CB5942" w:rsidRPr="004E7072" w:rsidRDefault="00776CD6" w:rsidP="00BC69F4">
            <w:pPr>
              <w:spacing w:before="40" w:after="120" w:line="234" w:lineRule="exact"/>
              <w:jc w:val="both"/>
            </w:pPr>
            <w:r>
              <w:rPr>
                <w:lang w:val="fr-FR"/>
              </w:rPr>
              <w:t>11 juillet 2014</w:t>
            </w:r>
          </w:p>
        </w:tc>
      </w:tr>
      <w:tr w:rsidR="00CB5942" w:rsidRPr="00965A6E" w:rsidTr="008C5BEF">
        <w:tc>
          <w:tcPr>
            <w:tcW w:w="2694" w:type="dxa"/>
            <w:shd w:val="clear" w:color="auto" w:fill="auto"/>
          </w:tcPr>
          <w:p w:rsidR="00CB5942" w:rsidRPr="00965A6E" w:rsidRDefault="00CB5942" w:rsidP="00BC69F4">
            <w:pPr>
              <w:spacing w:before="40" w:after="120" w:line="234" w:lineRule="exact"/>
              <w:ind w:right="113"/>
              <w:rPr>
                <w:b/>
              </w:rPr>
            </w:pPr>
            <w:r>
              <w:rPr>
                <w:lang w:val="fr-FR"/>
              </w:rPr>
              <w:t>Violation :</w:t>
            </w:r>
          </w:p>
        </w:tc>
        <w:tc>
          <w:tcPr>
            <w:tcW w:w="5812" w:type="dxa"/>
            <w:shd w:val="clear" w:color="auto" w:fill="auto"/>
            <w:vAlign w:val="bottom"/>
          </w:tcPr>
          <w:p w:rsidR="00CB5942" w:rsidRPr="004E7072" w:rsidRDefault="00776CD6" w:rsidP="00BC69F4">
            <w:pPr>
              <w:spacing w:before="40" w:after="120" w:line="234" w:lineRule="exact"/>
              <w:jc w:val="both"/>
            </w:pPr>
            <w:r>
              <w:rPr>
                <w:lang w:val="fr-FR"/>
              </w:rPr>
              <w:t>Art. 14 (par. 3) d)) et art. 2 (par. 3) lu conjointement avec l</w:t>
            </w:r>
            <w:r w:rsidR="000F0F28">
              <w:rPr>
                <w:lang w:val="fr-FR"/>
              </w:rPr>
              <w:t>’</w:t>
            </w:r>
            <w:r>
              <w:rPr>
                <w:lang w:val="fr-FR"/>
              </w:rPr>
              <w:t>article 14 (par. 3) d))</w:t>
            </w:r>
          </w:p>
        </w:tc>
      </w:tr>
      <w:tr w:rsidR="00CB5942" w:rsidRPr="00965A6E" w:rsidTr="008C5BEF">
        <w:tc>
          <w:tcPr>
            <w:tcW w:w="2694" w:type="dxa"/>
            <w:shd w:val="clear" w:color="auto" w:fill="auto"/>
          </w:tcPr>
          <w:p w:rsidR="00CB5942" w:rsidRPr="00965A6E" w:rsidRDefault="00CB5942" w:rsidP="00081AF1">
            <w:pPr>
              <w:keepNext/>
              <w:spacing w:before="40" w:after="120" w:line="234" w:lineRule="exact"/>
              <w:ind w:right="113"/>
              <w:rPr>
                <w:b/>
              </w:rPr>
            </w:pPr>
            <w:r w:rsidRPr="00AE574B">
              <w:rPr>
                <w:lang w:val="fr-FR"/>
              </w:rPr>
              <w:lastRenderedPageBreak/>
              <w:t>Recours et réparation</w:t>
            </w:r>
            <w:r>
              <w:rPr>
                <w:lang w:val="fr-FR"/>
              </w:rPr>
              <w:t> :</w:t>
            </w:r>
          </w:p>
        </w:tc>
        <w:tc>
          <w:tcPr>
            <w:tcW w:w="5812" w:type="dxa"/>
            <w:shd w:val="clear" w:color="auto" w:fill="auto"/>
          </w:tcPr>
          <w:p w:rsidR="00CB5942" w:rsidRPr="009A6A11" w:rsidRDefault="00776CD6" w:rsidP="00081AF1">
            <w:pPr>
              <w:keepNext/>
              <w:spacing w:before="40" w:after="120" w:line="234" w:lineRule="exact"/>
              <w:jc w:val="both"/>
              <w:rPr>
                <w:b/>
              </w:rPr>
            </w:pPr>
            <w:r>
              <w:rPr>
                <w:lang w:val="fr-FR"/>
              </w:rPr>
              <w:t>Un recours utile, sous la forme notamment d</w:t>
            </w:r>
            <w:r w:rsidR="000F0F28">
              <w:rPr>
                <w:lang w:val="fr-FR"/>
              </w:rPr>
              <w:t>’</w:t>
            </w:r>
            <w:r>
              <w:rPr>
                <w:lang w:val="fr-FR"/>
              </w:rPr>
              <w:t>une indemnisation appropriée</w:t>
            </w:r>
            <w:r w:rsidR="00081AF1">
              <w:rPr>
                <w:lang w:val="fr-FR"/>
              </w:rPr>
              <w:t>.</w:t>
            </w:r>
          </w:p>
        </w:tc>
      </w:tr>
      <w:tr w:rsidR="00776CD6" w:rsidRPr="00965A6E" w:rsidTr="008C5BEF">
        <w:tc>
          <w:tcPr>
            <w:tcW w:w="2694" w:type="dxa"/>
            <w:shd w:val="clear" w:color="auto" w:fill="auto"/>
          </w:tcPr>
          <w:p w:rsidR="00776CD6" w:rsidRPr="00AE574B" w:rsidRDefault="00776CD6" w:rsidP="00BC69F4">
            <w:pPr>
              <w:spacing w:before="40" w:after="120" w:line="234" w:lineRule="exact"/>
              <w:ind w:right="113"/>
              <w:rPr>
                <w:lang w:val="fr-FR"/>
              </w:rPr>
            </w:pPr>
            <w:r>
              <w:rPr>
                <w:lang w:val="fr-FR"/>
              </w:rPr>
              <w:t xml:space="preserve">Renseignements reçus précédemment </w:t>
            </w:r>
            <w:r w:rsidR="00081AF1">
              <w:rPr>
                <w:lang w:val="fr-FR"/>
              </w:rPr>
              <w:br/>
            </w:r>
            <w:r>
              <w:rPr>
                <w:lang w:val="fr-FR"/>
              </w:rPr>
              <w:t>dans le cadre du suivi</w:t>
            </w:r>
            <w:r w:rsidR="00B826E3">
              <w:rPr>
                <w:lang w:val="fr-FR"/>
              </w:rPr>
              <w:t> </w:t>
            </w:r>
            <w:r>
              <w:rPr>
                <w:lang w:val="fr-FR"/>
              </w:rPr>
              <w:t>:</w:t>
            </w:r>
          </w:p>
        </w:tc>
        <w:tc>
          <w:tcPr>
            <w:tcW w:w="5812" w:type="dxa"/>
            <w:shd w:val="clear" w:color="auto" w:fill="auto"/>
          </w:tcPr>
          <w:p w:rsidR="00776CD6" w:rsidRDefault="00776CD6" w:rsidP="00BC69F4">
            <w:pPr>
              <w:spacing w:before="40" w:after="120" w:line="234" w:lineRule="exact"/>
              <w:jc w:val="both"/>
              <w:rPr>
                <w:lang w:val="fr-FR"/>
              </w:rPr>
            </w:pPr>
            <w:r>
              <w:rPr>
                <w:lang w:val="fr-FR"/>
              </w:rPr>
              <w:t>Aucun renseignement</w:t>
            </w:r>
          </w:p>
        </w:tc>
      </w:tr>
      <w:tr w:rsidR="00CB5942" w:rsidRPr="00965A6E" w:rsidTr="008C5BEF">
        <w:tc>
          <w:tcPr>
            <w:tcW w:w="2694" w:type="dxa"/>
            <w:shd w:val="clear" w:color="auto" w:fill="auto"/>
          </w:tcPr>
          <w:p w:rsidR="00CB5942" w:rsidRDefault="00CB5942" w:rsidP="00BC69F4">
            <w:pPr>
              <w:spacing w:before="40" w:after="120" w:line="234" w:lineRule="exact"/>
              <w:ind w:right="113"/>
              <w:rPr>
                <w:lang w:val="fr-FR"/>
              </w:rPr>
            </w:pPr>
            <w:r>
              <w:rPr>
                <w:lang w:val="fr-FR"/>
              </w:rPr>
              <w:t xml:space="preserve">Renseignements communiqués par </w:t>
            </w:r>
            <w:r w:rsidR="00776CD6">
              <w:rPr>
                <w:lang w:val="fr-FR"/>
              </w:rPr>
              <w:t>l</w:t>
            </w:r>
            <w:r w:rsidR="000F0F28">
              <w:rPr>
                <w:lang w:val="fr-FR"/>
              </w:rPr>
              <w:t>’</w:t>
            </w:r>
            <w:r w:rsidR="00776CD6">
              <w:rPr>
                <w:lang w:val="fr-FR"/>
              </w:rPr>
              <w:t>auteur</w:t>
            </w:r>
            <w:r>
              <w:rPr>
                <w:lang w:val="fr-FR"/>
              </w:rPr>
              <w:t> :</w:t>
            </w:r>
          </w:p>
        </w:tc>
        <w:tc>
          <w:tcPr>
            <w:tcW w:w="5812" w:type="dxa"/>
            <w:shd w:val="clear" w:color="auto" w:fill="auto"/>
          </w:tcPr>
          <w:p w:rsidR="00CB5942" w:rsidRDefault="00776CD6" w:rsidP="00BC69F4">
            <w:pPr>
              <w:spacing w:before="40" w:after="120" w:line="234" w:lineRule="exact"/>
              <w:jc w:val="both"/>
              <w:rPr>
                <w:lang w:val="fr-FR"/>
              </w:rPr>
            </w:pPr>
            <w:r>
              <w:rPr>
                <w:lang w:val="fr-FR"/>
              </w:rPr>
              <w:t>11 mai 2015</w:t>
            </w:r>
          </w:p>
        </w:tc>
      </w:tr>
      <w:tr w:rsidR="00CB5942" w:rsidRPr="00965A6E" w:rsidTr="008C5BEF">
        <w:tc>
          <w:tcPr>
            <w:tcW w:w="2694" w:type="dxa"/>
            <w:shd w:val="clear" w:color="auto" w:fill="auto"/>
          </w:tcPr>
          <w:p w:rsidR="00CB5942" w:rsidRDefault="00CB5942" w:rsidP="00BC69F4">
            <w:pPr>
              <w:spacing w:before="40" w:after="120" w:line="234" w:lineRule="exact"/>
              <w:ind w:right="113"/>
              <w:rPr>
                <w:lang w:val="fr-FR"/>
              </w:rPr>
            </w:pPr>
          </w:p>
        </w:tc>
        <w:tc>
          <w:tcPr>
            <w:tcW w:w="5812" w:type="dxa"/>
            <w:shd w:val="clear" w:color="auto" w:fill="auto"/>
          </w:tcPr>
          <w:p w:rsidR="00CB5942" w:rsidRDefault="00776CD6" w:rsidP="00BC69F4">
            <w:pPr>
              <w:spacing w:before="40" w:after="120" w:line="234" w:lineRule="exact"/>
              <w:jc w:val="both"/>
              <w:rPr>
                <w:lang w:val="fr-FR"/>
              </w:rPr>
            </w:pPr>
            <w:r>
              <w:rPr>
                <w:lang w:val="fr-FR"/>
              </w:rPr>
              <w:t>L</w:t>
            </w:r>
            <w:r w:rsidR="000F0F28">
              <w:rPr>
                <w:lang w:val="fr-FR"/>
              </w:rPr>
              <w:t>’</w:t>
            </w:r>
            <w:r>
              <w:rPr>
                <w:lang w:val="fr-FR"/>
              </w:rPr>
              <w:t>auteur se plaint de n</w:t>
            </w:r>
            <w:r w:rsidR="000F0F28">
              <w:rPr>
                <w:lang w:val="fr-FR"/>
              </w:rPr>
              <w:t>’</w:t>
            </w:r>
            <w:r>
              <w:rPr>
                <w:lang w:val="fr-FR"/>
              </w:rPr>
              <w:t>avoir reçu aucune indemnisation. Le 31 mars 2015, il a déposé une requête auprès du Bureau du Procureur général, demandant l</w:t>
            </w:r>
            <w:r w:rsidR="000F0F28">
              <w:rPr>
                <w:lang w:val="fr-FR"/>
              </w:rPr>
              <w:t>’</w:t>
            </w:r>
            <w:r>
              <w:rPr>
                <w:lang w:val="fr-FR"/>
              </w:rPr>
              <w:t>ouverture d</w:t>
            </w:r>
            <w:r w:rsidR="000F0F28">
              <w:rPr>
                <w:lang w:val="fr-FR"/>
              </w:rPr>
              <w:t>’</w:t>
            </w:r>
            <w:r>
              <w:rPr>
                <w:lang w:val="fr-FR"/>
              </w:rPr>
              <w:t>une nouvelle procédure en annulation concernant la violation de ses droits au titre du paragraphe 3 d) de l</w:t>
            </w:r>
            <w:r w:rsidR="000F0F28">
              <w:rPr>
                <w:lang w:val="fr-FR"/>
              </w:rPr>
              <w:t>’</w:t>
            </w:r>
            <w:r w:rsidR="00261ED3">
              <w:rPr>
                <w:lang w:val="fr-FR"/>
              </w:rPr>
              <w:t>article </w:t>
            </w:r>
            <w:r>
              <w:rPr>
                <w:lang w:val="fr-FR"/>
              </w:rPr>
              <w:t>14. Le 13 avril 2015, le Bureau du Procureur général a rejeté cette requête au motif que le Comité n</w:t>
            </w:r>
            <w:r w:rsidR="000F0F28">
              <w:rPr>
                <w:lang w:val="fr-FR"/>
              </w:rPr>
              <w:t>’</w:t>
            </w:r>
            <w:r>
              <w:rPr>
                <w:lang w:val="fr-FR"/>
              </w:rPr>
              <w:t>avait pas expressément suggéré la réouverture de la procédure en annulation. Par conséquent, l</w:t>
            </w:r>
            <w:r w:rsidR="000F0F28">
              <w:rPr>
                <w:lang w:val="fr-FR"/>
              </w:rPr>
              <w:t>’</w:t>
            </w:r>
            <w:r>
              <w:rPr>
                <w:lang w:val="fr-FR"/>
              </w:rPr>
              <w:t>auteur prie le Comité de convaincre l</w:t>
            </w:r>
            <w:r w:rsidR="000F0F28">
              <w:rPr>
                <w:lang w:val="fr-FR"/>
              </w:rPr>
              <w:t>’</w:t>
            </w:r>
            <w:r>
              <w:rPr>
                <w:lang w:val="fr-FR"/>
              </w:rPr>
              <w:t>État partie qu</w:t>
            </w:r>
            <w:r w:rsidR="000F0F28">
              <w:rPr>
                <w:lang w:val="fr-FR"/>
              </w:rPr>
              <w:t>’</w:t>
            </w:r>
            <w:r>
              <w:rPr>
                <w:lang w:val="fr-FR"/>
              </w:rPr>
              <w:t>il devrait autoriser une nouvelle procédure en annulation.</w:t>
            </w:r>
          </w:p>
        </w:tc>
      </w:tr>
      <w:tr w:rsidR="00CB5942" w:rsidRPr="00965A6E" w:rsidTr="008C5BEF">
        <w:tc>
          <w:tcPr>
            <w:tcW w:w="2694" w:type="dxa"/>
            <w:tcBorders>
              <w:bottom w:val="single" w:sz="12" w:space="0" w:color="auto"/>
            </w:tcBorders>
            <w:shd w:val="clear" w:color="auto" w:fill="auto"/>
          </w:tcPr>
          <w:p w:rsidR="00CB5942" w:rsidRDefault="00CB5942" w:rsidP="00B826E3">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CB5942" w:rsidRDefault="005F01DF" w:rsidP="005F01DF">
            <w:pPr>
              <w:spacing w:before="40" w:after="120"/>
              <w:jc w:val="both"/>
              <w:rPr>
                <w:lang w:val="fr-FR"/>
              </w:rPr>
            </w:pPr>
            <w:r>
              <w:rPr>
                <w:lang w:val="fr-FR"/>
              </w:rPr>
              <w:t>Poursuite du dialogue au titre du suivi. Le 15 décembre 2015, un rappel a été envoyé à l'État partie afin qu'il formule ses observations.</w:t>
            </w:r>
          </w:p>
        </w:tc>
      </w:tr>
    </w:tbl>
    <w:p w:rsidR="00A236D6" w:rsidRDefault="00776CD6" w:rsidP="00BC69F4">
      <w:pPr>
        <w:pStyle w:val="H23G"/>
        <w:spacing w:before="200" w:line="220" w:lineRule="exact"/>
      </w:pPr>
      <w:r>
        <w:tab/>
        <w:t>16.</w:t>
      </w:r>
      <w:r>
        <w:tab/>
        <w:t>Espagne</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776CD6" w:rsidRPr="00036AC9" w:rsidTr="00B826E3">
        <w:trPr>
          <w:tblHeader/>
        </w:trPr>
        <w:tc>
          <w:tcPr>
            <w:tcW w:w="8506" w:type="dxa"/>
            <w:gridSpan w:val="2"/>
            <w:tcBorders>
              <w:top w:val="single" w:sz="4" w:space="0" w:color="auto"/>
              <w:bottom w:val="single" w:sz="12" w:space="0" w:color="auto"/>
            </w:tcBorders>
            <w:shd w:val="clear" w:color="auto" w:fill="auto"/>
            <w:vAlign w:val="bottom"/>
          </w:tcPr>
          <w:p w:rsidR="00776CD6" w:rsidRPr="00036AC9" w:rsidRDefault="00776CD6" w:rsidP="00B826E3">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776CD6">
              <w:rPr>
                <w:b/>
                <w:lang w:val="fr-FR"/>
              </w:rPr>
              <w:t xml:space="preserve">2008/2010, </w:t>
            </w:r>
            <w:r w:rsidRPr="00776CD6">
              <w:rPr>
                <w:b/>
                <w:i/>
                <w:lang w:val="fr-FR"/>
              </w:rPr>
              <w:t>Aarrass</w:t>
            </w:r>
            <w:r w:rsidRPr="00776CD6">
              <w:rPr>
                <w:b/>
                <w:lang w:val="fr-FR"/>
              </w:rPr>
              <w:t xml:space="preserve"> c. </w:t>
            </w:r>
            <w:r w:rsidRPr="00776CD6">
              <w:rPr>
                <w:b/>
                <w:i/>
                <w:lang w:val="fr-FR"/>
              </w:rPr>
              <w:t>Espagne</w:t>
            </w:r>
          </w:p>
        </w:tc>
      </w:tr>
      <w:tr w:rsidR="00776CD6" w:rsidRPr="00965A6E" w:rsidTr="00F35BE5">
        <w:trPr>
          <w:trHeight w:hRule="exact" w:val="113"/>
          <w:tblHeader/>
        </w:trPr>
        <w:tc>
          <w:tcPr>
            <w:tcW w:w="2694" w:type="dxa"/>
            <w:tcBorders>
              <w:top w:val="single" w:sz="12" w:space="0" w:color="auto"/>
            </w:tcBorders>
            <w:shd w:val="clear" w:color="auto" w:fill="auto"/>
          </w:tcPr>
          <w:p w:rsidR="00776CD6" w:rsidRDefault="00776CD6" w:rsidP="00B826E3">
            <w:pPr>
              <w:spacing w:before="40" w:after="120"/>
              <w:ind w:right="113"/>
              <w:rPr>
                <w:b/>
              </w:rPr>
            </w:pPr>
          </w:p>
        </w:tc>
        <w:tc>
          <w:tcPr>
            <w:tcW w:w="5812" w:type="dxa"/>
            <w:tcBorders>
              <w:top w:val="single" w:sz="12" w:space="0" w:color="auto"/>
            </w:tcBorders>
            <w:shd w:val="clear" w:color="auto" w:fill="auto"/>
          </w:tcPr>
          <w:p w:rsidR="00776CD6" w:rsidRPr="004E7072" w:rsidRDefault="00776CD6" w:rsidP="00B826E3">
            <w:pPr>
              <w:spacing w:before="40" w:after="120"/>
            </w:pPr>
          </w:p>
        </w:tc>
      </w:tr>
      <w:tr w:rsidR="00776CD6" w:rsidRPr="00965A6E" w:rsidTr="00F35BE5">
        <w:tc>
          <w:tcPr>
            <w:tcW w:w="2694" w:type="dxa"/>
            <w:shd w:val="clear" w:color="auto" w:fill="auto"/>
          </w:tcPr>
          <w:p w:rsidR="00776CD6" w:rsidRPr="00965A6E" w:rsidRDefault="00776CD6" w:rsidP="00BC69F4">
            <w:pPr>
              <w:spacing w:before="40" w:after="120" w:line="234" w:lineRule="exact"/>
              <w:ind w:right="113"/>
              <w:rPr>
                <w:b/>
              </w:rPr>
            </w:pPr>
            <w:r>
              <w:rPr>
                <w:lang w:val="fr-FR"/>
              </w:rPr>
              <w:t>Constatations adoptées le :</w:t>
            </w:r>
          </w:p>
        </w:tc>
        <w:tc>
          <w:tcPr>
            <w:tcW w:w="5812" w:type="dxa"/>
            <w:shd w:val="clear" w:color="auto" w:fill="auto"/>
          </w:tcPr>
          <w:p w:rsidR="00776CD6" w:rsidRPr="004E7072" w:rsidRDefault="00776CD6" w:rsidP="00BC69F4">
            <w:pPr>
              <w:spacing w:before="40" w:after="120" w:line="234" w:lineRule="exact"/>
              <w:jc w:val="both"/>
            </w:pPr>
            <w:r>
              <w:rPr>
                <w:lang w:val="fr-FR"/>
              </w:rPr>
              <w:t>21 juillet 2014</w:t>
            </w:r>
          </w:p>
        </w:tc>
      </w:tr>
      <w:tr w:rsidR="00776CD6" w:rsidRPr="00965A6E" w:rsidTr="00F35BE5">
        <w:tc>
          <w:tcPr>
            <w:tcW w:w="2694" w:type="dxa"/>
            <w:shd w:val="clear" w:color="auto" w:fill="auto"/>
          </w:tcPr>
          <w:p w:rsidR="00776CD6" w:rsidRPr="00965A6E" w:rsidRDefault="00776CD6" w:rsidP="00BC69F4">
            <w:pPr>
              <w:spacing w:before="40" w:after="120" w:line="234" w:lineRule="exact"/>
              <w:ind w:right="113"/>
              <w:rPr>
                <w:b/>
              </w:rPr>
            </w:pPr>
            <w:r>
              <w:rPr>
                <w:lang w:val="fr-FR"/>
              </w:rPr>
              <w:t>Violation :</w:t>
            </w:r>
          </w:p>
        </w:tc>
        <w:tc>
          <w:tcPr>
            <w:tcW w:w="5812" w:type="dxa"/>
            <w:shd w:val="clear" w:color="auto" w:fill="auto"/>
            <w:vAlign w:val="bottom"/>
          </w:tcPr>
          <w:p w:rsidR="00776CD6" w:rsidRPr="004E7072" w:rsidRDefault="00776CD6" w:rsidP="00BC69F4">
            <w:pPr>
              <w:spacing w:before="40" w:after="120" w:line="234" w:lineRule="exact"/>
              <w:jc w:val="both"/>
            </w:pPr>
            <w:r>
              <w:rPr>
                <w:lang w:val="fr-FR"/>
              </w:rPr>
              <w:t>Art. 7</w:t>
            </w:r>
          </w:p>
        </w:tc>
      </w:tr>
      <w:tr w:rsidR="00776CD6" w:rsidRPr="00965A6E" w:rsidTr="00F35BE5">
        <w:tc>
          <w:tcPr>
            <w:tcW w:w="2694" w:type="dxa"/>
            <w:shd w:val="clear" w:color="auto" w:fill="auto"/>
          </w:tcPr>
          <w:p w:rsidR="00776CD6" w:rsidRPr="00965A6E" w:rsidRDefault="00081AF1" w:rsidP="00BC69F4">
            <w:pPr>
              <w:spacing w:before="40" w:after="120" w:line="234" w:lineRule="exact"/>
              <w:ind w:right="113"/>
              <w:rPr>
                <w:b/>
              </w:rPr>
            </w:pPr>
            <w:r>
              <w:rPr>
                <w:lang w:val="fr-FR"/>
              </w:rPr>
              <w:t>Recours et réparation </w:t>
            </w:r>
            <w:r w:rsidR="00776CD6">
              <w:rPr>
                <w:lang w:val="fr-FR"/>
              </w:rPr>
              <w:t>:</w:t>
            </w:r>
          </w:p>
        </w:tc>
        <w:tc>
          <w:tcPr>
            <w:tcW w:w="5812" w:type="dxa"/>
            <w:shd w:val="clear" w:color="auto" w:fill="auto"/>
          </w:tcPr>
          <w:p w:rsidR="00776CD6" w:rsidRPr="009A6A11" w:rsidRDefault="00776CD6" w:rsidP="00BC69F4">
            <w:pPr>
              <w:spacing w:before="40" w:after="120" w:line="234" w:lineRule="exact"/>
              <w:jc w:val="both"/>
              <w:rPr>
                <w:b/>
              </w:rPr>
            </w:pPr>
            <w:r>
              <w:rPr>
                <w:lang w:val="fr-FR"/>
              </w:rPr>
              <w:t>Un recours utile, sous la forme notamment d</w:t>
            </w:r>
            <w:r w:rsidR="000F0F28">
              <w:rPr>
                <w:lang w:val="fr-FR"/>
              </w:rPr>
              <w:t>’</w:t>
            </w:r>
            <w:r>
              <w:rPr>
                <w:lang w:val="fr-FR"/>
              </w:rPr>
              <w:t>une indemnisation appropriée</w:t>
            </w:r>
            <w:r w:rsidR="00B826E3">
              <w:rPr>
                <w:lang w:val="fr-FR"/>
              </w:rPr>
              <w:t> </w:t>
            </w:r>
            <w:r>
              <w:rPr>
                <w:lang w:val="fr-FR"/>
              </w:rPr>
              <w:t>; prendre toutes les mesures possibles pour coopérer avec les autorités marocaines afin d</w:t>
            </w:r>
            <w:r w:rsidR="000F0F28">
              <w:rPr>
                <w:lang w:val="fr-FR"/>
              </w:rPr>
              <w:t>’</w:t>
            </w:r>
            <w:r>
              <w:rPr>
                <w:lang w:val="fr-FR"/>
              </w:rPr>
              <w:t>assurer une surveillance effective du traitement réservé à l</w:t>
            </w:r>
            <w:r w:rsidR="000F0F28">
              <w:rPr>
                <w:lang w:val="fr-FR"/>
              </w:rPr>
              <w:t>’</w:t>
            </w:r>
            <w:r>
              <w:rPr>
                <w:lang w:val="fr-FR"/>
              </w:rPr>
              <w:t>auteur au Maroc</w:t>
            </w:r>
            <w:r w:rsidR="00081AF1">
              <w:rPr>
                <w:lang w:val="fr-FR"/>
              </w:rPr>
              <w:t>.</w:t>
            </w:r>
          </w:p>
        </w:tc>
      </w:tr>
      <w:tr w:rsidR="00776CD6" w:rsidRPr="00965A6E" w:rsidTr="00F35BE5">
        <w:tc>
          <w:tcPr>
            <w:tcW w:w="2694" w:type="dxa"/>
            <w:shd w:val="clear" w:color="auto" w:fill="auto"/>
          </w:tcPr>
          <w:p w:rsidR="00776CD6" w:rsidRPr="00AE574B" w:rsidRDefault="00776CD6" w:rsidP="00BC69F4">
            <w:pPr>
              <w:spacing w:before="40" w:after="120" w:line="234" w:lineRule="exact"/>
              <w:ind w:right="113"/>
              <w:rPr>
                <w:lang w:val="fr-FR"/>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776CD6" w:rsidRDefault="00776CD6" w:rsidP="00BC69F4">
            <w:pPr>
              <w:spacing w:before="40" w:after="120" w:line="234" w:lineRule="exact"/>
              <w:jc w:val="both"/>
              <w:rPr>
                <w:lang w:val="fr-FR"/>
              </w:rPr>
            </w:pPr>
            <w:r>
              <w:rPr>
                <w:lang w:val="fr-FR"/>
              </w:rPr>
              <w:t>CCPR/C/115/3</w:t>
            </w:r>
          </w:p>
        </w:tc>
      </w:tr>
      <w:tr w:rsidR="00776CD6" w:rsidRPr="00965A6E" w:rsidTr="00F35BE5">
        <w:tc>
          <w:tcPr>
            <w:tcW w:w="2694" w:type="dxa"/>
            <w:shd w:val="clear" w:color="auto" w:fill="auto"/>
          </w:tcPr>
          <w:p w:rsidR="00776CD6" w:rsidRDefault="00776CD6" w:rsidP="00B826E3">
            <w:pPr>
              <w:spacing w:before="40" w:after="120"/>
              <w:ind w:right="113"/>
              <w:rPr>
                <w:lang w:val="fr-FR"/>
              </w:rPr>
            </w:pPr>
            <w:r>
              <w:rPr>
                <w:lang w:val="fr-FR"/>
              </w:rPr>
              <w:t>Renseignements communiqués par le conseil l</w:t>
            </w:r>
            <w:r w:rsidR="000F0F28">
              <w:rPr>
                <w:lang w:val="fr-FR"/>
              </w:rPr>
              <w:t>’</w:t>
            </w:r>
            <w:r>
              <w:rPr>
                <w:lang w:val="fr-FR"/>
              </w:rPr>
              <w:t>auteur :</w:t>
            </w:r>
          </w:p>
        </w:tc>
        <w:tc>
          <w:tcPr>
            <w:tcW w:w="5812" w:type="dxa"/>
            <w:shd w:val="clear" w:color="auto" w:fill="auto"/>
          </w:tcPr>
          <w:p w:rsidR="00776CD6" w:rsidRDefault="00776CD6" w:rsidP="00454497">
            <w:pPr>
              <w:spacing w:before="40" w:after="120"/>
              <w:jc w:val="both"/>
              <w:rPr>
                <w:lang w:val="fr-FR"/>
              </w:rPr>
            </w:pPr>
            <w:r>
              <w:rPr>
                <w:lang w:val="fr-FR"/>
              </w:rPr>
              <w:t>30 mars et 11 octobre 2015</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Depuis l</w:t>
            </w:r>
            <w:r w:rsidR="000F0F28">
              <w:rPr>
                <w:lang w:val="fr-FR"/>
              </w:rPr>
              <w:t>’</w:t>
            </w:r>
            <w:r>
              <w:rPr>
                <w:lang w:val="fr-FR"/>
              </w:rPr>
              <w:t>extradition d</w:t>
            </w:r>
            <w:r w:rsidR="000F0F28">
              <w:rPr>
                <w:lang w:val="fr-FR"/>
              </w:rPr>
              <w:t>’</w:t>
            </w:r>
            <w:r>
              <w:rPr>
                <w:lang w:val="fr-FR"/>
              </w:rPr>
              <w:t>Ali Aarrass vers le Maroc, son conseil a à maintes reprises informé et alerté les autorités marocaines du traitement qui lui était infligé, du non-respect des garanties d</w:t>
            </w:r>
            <w:r w:rsidR="000F0F28">
              <w:rPr>
                <w:lang w:val="fr-FR"/>
              </w:rPr>
              <w:t>’</w:t>
            </w:r>
            <w:r>
              <w:rPr>
                <w:lang w:val="fr-FR"/>
              </w:rPr>
              <w:t>une procédure régulière dans la procédure pénale le concernant, de l</w:t>
            </w:r>
            <w:r w:rsidR="000F0F28">
              <w:rPr>
                <w:lang w:val="fr-FR"/>
              </w:rPr>
              <w:t>’</w:t>
            </w:r>
            <w:r>
              <w:rPr>
                <w:lang w:val="fr-FR"/>
              </w:rPr>
              <w:t>absence d</w:t>
            </w:r>
            <w:r w:rsidR="000F0F28">
              <w:rPr>
                <w:lang w:val="fr-FR"/>
              </w:rPr>
              <w:t>’</w:t>
            </w:r>
            <w:r>
              <w:rPr>
                <w:lang w:val="fr-FR"/>
              </w:rPr>
              <w:t>enquête sur ses allégations de torture, de ses mauvaises conditions de détention, de ses problèmes de santé, et des menaces et pressions dont il avait fait l</w:t>
            </w:r>
            <w:r w:rsidR="000F0F28">
              <w:rPr>
                <w:lang w:val="fr-FR"/>
              </w:rPr>
              <w:t>’</w:t>
            </w:r>
            <w:r>
              <w:rPr>
                <w:lang w:val="fr-FR"/>
              </w:rPr>
              <w:t>objet pendant sa détention.</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Bien que ces graves irrégularités aient été soulevées, M.</w:t>
            </w:r>
            <w:r w:rsidR="00B826E3">
              <w:rPr>
                <w:lang w:val="fr-FR"/>
              </w:rPr>
              <w:t> Aarrass a été condamné à douze</w:t>
            </w:r>
            <w:r>
              <w:rPr>
                <w:lang w:val="fr-FR"/>
              </w:rPr>
              <w:t xml:space="preserve"> ans d</w:t>
            </w:r>
            <w:r w:rsidR="000F0F28">
              <w:rPr>
                <w:lang w:val="fr-FR"/>
              </w:rPr>
              <w:t>’</w:t>
            </w:r>
            <w:r>
              <w:rPr>
                <w:lang w:val="fr-FR"/>
              </w:rPr>
              <w:t>emprisonnement.</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Bien qu</w:t>
            </w:r>
            <w:r w:rsidR="000F0F28">
              <w:rPr>
                <w:lang w:val="fr-FR"/>
              </w:rPr>
              <w:t>’</w:t>
            </w:r>
            <w:r>
              <w:rPr>
                <w:lang w:val="fr-FR"/>
              </w:rPr>
              <w:t>il ait formé un recours en cassation dans le délai légal, il y a deux ans, ce recours n</w:t>
            </w:r>
            <w:r w:rsidR="000F0F28">
              <w:rPr>
                <w:lang w:val="fr-FR"/>
              </w:rPr>
              <w:t>’</w:t>
            </w:r>
            <w:r>
              <w:rPr>
                <w:lang w:val="fr-FR"/>
              </w:rPr>
              <w:t>a pas encore été examiné. Il en découle que la victime ne peut pas demander son transfert vers la Belgique, car sa condamnation au Maroc n</w:t>
            </w:r>
            <w:r w:rsidR="000F0F28">
              <w:rPr>
                <w:lang w:val="fr-FR"/>
              </w:rPr>
              <w:t>’</w:t>
            </w:r>
            <w:r>
              <w:rPr>
                <w:lang w:val="fr-FR"/>
              </w:rPr>
              <w:t xml:space="preserve">est pas encore définitive. </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M.</w:t>
            </w:r>
            <w:r w:rsidR="00B826E3">
              <w:rPr>
                <w:lang w:val="fr-FR"/>
              </w:rPr>
              <w:t> </w:t>
            </w:r>
            <w:r>
              <w:rPr>
                <w:lang w:val="fr-FR"/>
              </w:rPr>
              <w:t>Aarrass a entamé une grève de la faim le 10</w:t>
            </w:r>
            <w:r w:rsidR="00B826E3">
              <w:rPr>
                <w:lang w:val="fr-FR"/>
              </w:rPr>
              <w:t> </w:t>
            </w:r>
            <w:r>
              <w:rPr>
                <w:lang w:val="fr-FR"/>
              </w:rPr>
              <w:t>juillet 2013 pour protester contre les mauvais traitements et les mesures d</w:t>
            </w:r>
            <w:r w:rsidR="000F0F28">
              <w:rPr>
                <w:lang w:val="fr-FR"/>
              </w:rPr>
              <w:t>’</w:t>
            </w:r>
            <w:r>
              <w:rPr>
                <w:lang w:val="fr-FR"/>
              </w:rPr>
              <w:t xml:space="preserve">intimidation </w:t>
            </w:r>
            <w:r>
              <w:rPr>
                <w:lang w:val="fr-FR"/>
              </w:rPr>
              <w:lastRenderedPageBreak/>
              <w:t>dont il faisait l</w:t>
            </w:r>
            <w:r w:rsidR="000F0F28">
              <w:rPr>
                <w:lang w:val="fr-FR"/>
              </w:rPr>
              <w:t>’</w:t>
            </w:r>
            <w:r>
              <w:rPr>
                <w:lang w:val="fr-FR"/>
              </w:rPr>
              <w:t>objet. Le 26</w:t>
            </w:r>
            <w:r w:rsidR="00B826E3">
              <w:rPr>
                <w:lang w:val="fr-FR"/>
              </w:rPr>
              <w:t> </w:t>
            </w:r>
            <w:r>
              <w:rPr>
                <w:lang w:val="fr-FR"/>
              </w:rPr>
              <w:t>juillet 2013, son état était tel qu</w:t>
            </w:r>
            <w:r w:rsidR="000F0F28">
              <w:rPr>
                <w:lang w:val="fr-FR"/>
              </w:rPr>
              <w:t>’</w:t>
            </w:r>
            <w:r>
              <w:rPr>
                <w:lang w:val="fr-FR"/>
              </w:rPr>
              <w:t>il ne pouvait plus marcher, et son conseil a sollicité l</w:t>
            </w:r>
            <w:r w:rsidR="000F0F28">
              <w:rPr>
                <w:lang w:val="fr-FR"/>
              </w:rPr>
              <w:t>’</w:t>
            </w:r>
            <w:r>
              <w:rPr>
                <w:lang w:val="fr-FR"/>
              </w:rPr>
              <w:t>assistance du Ministre belge des affaires étrangères. Amnesty International a lancé un appel urgent en faveur de la victime le 29</w:t>
            </w:r>
            <w:r w:rsidR="00B826E3">
              <w:rPr>
                <w:lang w:val="fr-FR"/>
              </w:rPr>
              <w:t> </w:t>
            </w:r>
            <w:r>
              <w:rPr>
                <w:lang w:val="fr-FR"/>
              </w:rPr>
              <w:t>juillet 2013.</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Le 19</w:t>
            </w:r>
            <w:r w:rsidR="00261ED3">
              <w:rPr>
                <w:lang w:val="fr-FR"/>
              </w:rPr>
              <w:t> </w:t>
            </w:r>
            <w:r>
              <w:rPr>
                <w:lang w:val="fr-FR"/>
              </w:rPr>
              <w:t>mai 2014, le Comité contre la torture a adopté une décision dans laquelle il a conclu à une violation de plusieurs dispositions de la Convention contre la torture et autres peines ou traitements cruels, inhumains ou dégradants à l</w:t>
            </w:r>
            <w:r w:rsidR="000F0F28">
              <w:rPr>
                <w:lang w:val="fr-FR"/>
              </w:rPr>
              <w:t>’</w:t>
            </w:r>
            <w:r>
              <w:rPr>
                <w:lang w:val="fr-FR"/>
              </w:rPr>
              <w:t xml:space="preserve">égard de la victime (communication </w:t>
            </w:r>
            <w:r w:rsidRPr="00776CD6">
              <w:rPr>
                <w:rFonts w:eastAsia="MS Mincho"/>
                <w:szCs w:val="22"/>
                <w:lang w:val="fr-FR"/>
              </w:rPr>
              <w:t>n</w:t>
            </w:r>
            <w:r w:rsidRPr="00776CD6">
              <w:rPr>
                <w:rFonts w:eastAsia="MS Mincho"/>
                <w:szCs w:val="22"/>
                <w:vertAlign w:val="superscript"/>
                <w:lang w:val="fr-FR"/>
              </w:rPr>
              <w:t>o</w:t>
            </w:r>
            <w:r>
              <w:rPr>
                <w:lang w:val="fr-FR"/>
              </w:rPr>
              <w:t xml:space="preserve"> 447/2011, </w:t>
            </w:r>
            <w:r w:rsidRPr="005D33E7">
              <w:rPr>
                <w:i/>
                <w:lang w:val="fr-FR"/>
              </w:rPr>
              <w:t>Aarrass</w:t>
            </w:r>
            <w:r>
              <w:rPr>
                <w:lang w:val="fr-FR"/>
              </w:rPr>
              <w:t xml:space="preserve"> c. </w:t>
            </w:r>
            <w:r w:rsidRPr="005D33E7">
              <w:rPr>
                <w:i/>
                <w:lang w:val="fr-FR"/>
              </w:rPr>
              <w:t>Maroc</w:t>
            </w:r>
            <w:r>
              <w:rPr>
                <w:lang w:val="fr-FR"/>
              </w:rPr>
              <w:t>). Les autorités marocaines ont alors ouvert une enquête sur le traitement subi par M. Aarrass en détention.</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Le 9 septembre 2014, la Cour d</w:t>
            </w:r>
            <w:r w:rsidR="000F0F28">
              <w:rPr>
                <w:lang w:val="fr-FR"/>
              </w:rPr>
              <w:t>’</w:t>
            </w:r>
            <w:r>
              <w:rPr>
                <w:lang w:val="fr-FR"/>
              </w:rPr>
              <w:t>appel de Bruxelles, appliquant la procédure d</w:t>
            </w:r>
            <w:r w:rsidR="000F0F28">
              <w:rPr>
                <w:lang w:val="fr-FR"/>
              </w:rPr>
              <w:t>’</w:t>
            </w:r>
            <w:r>
              <w:rPr>
                <w:lang w:val="fr-FR"/>
              </w:rPr>
              <w:t>urgence, a donné ordre aux autorités belges de demander au Maroc d</w:t>
            </w:r>
            <w:r w:rsidR="000F0F28">
              <w:rPr>
                <w:lang w:val="fr-FR"/>
              </w:rPr>
              <w:t>’</w:t>
            </w:r>
            <w:r>
              <w:rPr>
                <w:lang w:val="fr-FR"/>
              </w:rPr>
              <w:t>autoriser les autorités consulaires de la Belgique à rendre visite à M. Aarrass en prison.</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Le 22 septembre 2014, les autorités belges ont officiellement transmis la demande. Elles n</w:t>
            </w:r>
            <w:r w:rsidR="000F0F28">
              <w:rPr>
                <w:lang w:val="fr-FR"/>
              </w:rPr>
              <w:t>’</w:t>
            </w:r>
            <w:r>
              <w:rPr>
                <w:lang w:val="fr-FR"/>
              </w:rPr>
              <w:t>ont reçu aucune réponse, malgré plusieurs rappels.</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M. Aarrass a passé une visite médicale le 6 novembre 2014 après que les autorités marocaines aient ordonné une évaluation médicale. Il avait perdu 6 kilos.</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Le conseil de l</w:t>
            </w:r>
            <w:r w:rsidR="000F0F28">
              <w:rPr>
                <w:lang w:val="fr-FR"/>
              </w:rPr>
              <w:t>’</w:t>
            </w:r>
            <w:r>
              <w:rPr>
                <w:lang w:val="fr-FR"/>
              </w:rPr>
              <w:t>auteur réclame la publication des constatations par les autorités espagnoles</w:t>
            </w:r>
            <w:r w:rsidR="00B826E3">
              <w:rPr>
                <w:lang w:val="fr-FR"/>
              </w:rPr>
              <w:t> </w:t>
            </w:r>
            <w:r>
              <w:rPr>
                <w:lang w:val="fr-FR"/>
              </w:rPr>
              <w:t>; il rappelle cependant que l</w:t>
            </w:r>
            <w:r w:rsidR="000F0F28">
              <w:rPr>
                <w:lang w:val="fr-FR"/>
              </w:rPr>
              <w:t>’</w:t>
            </w:r>
            <w:r>
              <w:rPr>
                <w:lang w:val="fr-FR"/>
              </w:rPr>
              <w:t>extradition de la victime aurait pu, et aurait dû, être refusée, compte tenu du risque grave de torture allégué.</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Le conseil de l</w:t>
            </w:r>
            <w:r w:rsidR="000F0F28">
              <w:rPr>
                <w:lang w:val="fr-FR"/>
              </w:rPr>
              <w:t>’</w:t>
            </w:r>
            <w:r>
              <w:rPr>
                <w:lang w:val="fr-FR"/>
              </w:rPr>
              <w:t>auteur est consterné par l</w:t>
            </w:r>
            <w:r w:rsidR="000F0F28">
              <w:rPr>
                <w:lang w:val="fr-FR"/>
              </w:rPr>
              <w:t>’</w:t>
            </w:r>
            <w:r>
              <w:rPr>
                <w:lang w:val="fr-FR"/>
              </w:rPr>
              <w:t>affirmation de l</w:t>
            </w:r>
            <w:r w:rsidR="000F0F28">
              <w:rPr>
                <w:lang w:val="fr-FR"/>
              </w:rPr>
              <w:t>’</w:t>
            </w:r>
            <w:r>
              <w:rPr>
                <w:lang w:val="fr-FR"/>
              </w:rPr>
              <w:t>Espagne selon laquelle il est impossible de donner effet directement aux constatations du Comité et il incombe à la victime de présenter une demande d</w:t>
            </w:r>
            <w:r w:rsidR="000F0F28">
              <w:rPr>
                <w:lang w:val="fr-FR"/>
              </w:rPr>
              <w:t>’</w:t>
            </w:r>
            <w:r>
              <w:rPr>
                <w:lang w:val="fr-FR"/>
              </w:rPr>
              <w:t xml:space="preserve">indemnisation. La victime est vulnérable </w:t>
            </w:r>
            <w:r w:rsidR="00081AF1">
              <w:rPr>
                <w:lang w:val="fr-FR"/>
              </w:rPr>
              <w:t xml:space="preserve">et </w:t>
            </w:r>
            <w:r>
              <w:rPr>
                <w:lang w:val="fr-FR"/>
              </w:rPr>
              <w:t>faible physiquement suite à sa détention et, financièrement, n</w:t>
            </w:r>
            <w:r w:rsidR="000F0F28">
              <w:rPr>
                <w:lang w:val="fr-FR"/>
              </w:rPr>
              <w:t>’</w:t>
            </w:r>
            <w:r>
              <w:rPr>
                <w:lang w:val="fr-FR"/>
              </w:rPr>
              <w:t>a pas les moyens d</w:t>
            </w:r>
            <w:r w:rsidR="000F0F28">
              <w:rPr>
                <w:lang w:val="fr-FR"/>
              </w:rPr>
              <w:t>’</w:t>
            </w:r>
            <w:r>
              <w:rPr>
                <w:lang w:val="fr-FR"/>
              </w:rPr>
              <w:t>engager une procédure judiciaire. Le conseil de l</w:t>
            </w:r>
            <w:r w:rsidR="000F0F28">
              <w:rPr>
                <w:lang w:val="fr-FR"/>
              </w:rPr>
              <w:t>’</w:t>
            </w:r>
            <w:r>
              <w:rPr>
                <w:lang w:val="fr-FR"/>
              </w:rPr>
              <w:t>auteur estime que la position de l</w:t>
            </w:r>
            <w:r w:rsidR="000F0F28">
              <w:rPr>
                <w:lang w:val="fr-FR"/>
              </w:rPr>
              <w:t>’</w:t>
            </w:r>
            <w:r>
              <w:rPr>
                <w:lang w:val="fr-FR"/>
              </w:rPr>
              <w:t>Espagne constitue un obstacle excessif et disproportionné à l</w:t>
            </w:r>
            <w:r w:rsidR="000F0F28">
              <w:rPr>
                <w:lang w:val="fr-FR"/>
              </w:rPr>
              <w:t>’</w:t>
            </w:r>
            <w:r>
              <w:rPr>
                <w:lang w:val="fr-FR"/>
              </w:rPr>
              <w:t>indemnisation de la victime et qu</w:t>
            </w:r>
            <w:r w:rsidR="000F0F28">
              <w:rPr>
                <w:lang w:val="fr-FR"/>
              </w:rPr>
              <w:t>’</w:t>
            </w:r>
            <w:r>
              <w:rPr>
                <w:lang w:val="fr-FR"/>
              </w:rPr>
              <w:t>elle est incompatible avec l</w:t>
            </w:r>
            <w:r w:rsidR="000F0F28">
              <w:rPr>
                <w:lang w:val="fr-FR"/>
              </w:rPr>
              <w:t>’</w:t>
            </w:r>
            <w:r>
              <w:rPr>
                <w:lang w:val="fr-FR"/>
              </w:rPr>
              <w:t>obligation qui incombe à l</w:t>
            </w:r>
            <w:r w:rsidR="000F0F28">
              <w:rPr>
                <w:lang w:val="fr-FR"/>
              </w:rPr>
              <w:t>’</w:t>
            </w:r>
            <w:r>
              <w:rPr>
                <w:lang w:val="fr-FR"/>
              </w:rPr>
              <w:t>État partie de se conformer de bonne foi aux obligations internationales découlant des constatations du Comité.</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Les réunions tenues avec les autorités marocaines dont fait état l</w:t>
            </w:r>
            <w:r w:rsidR="000F0F28">
              <w:rPr>
                <w:lang w:val="fr-FR"/>
              </w:rPr>
              <w:t>’</w:t>
            </w:r>
            <w:r>
              <w:rPr>
                <w:lang w:val="fr-FR"/>
              </w:rPr>
              <w:t>Espagne ne constituent pas ce que l</w:t>
            </w:r>
            <w:r w:rsidR="000F0F28">
              <w:rPr>
                <w:lang w:val="fr-FR"/>
              </w:rPr>
              <w:t>’</w:t>
            </w:r>
            <w:r>
              <w:rPr>
                <w:lang w:val="fr-FR"/>
              </w:rPr>
              <w:t>on appelle un suivi effectif. L</w:t>
            </w:r>
            <w:r w:rsidR="000F0F28">
              <w:rPr>
                <w:lang w:val="fr-FR"/>
              </w:rPr>
              <w:t>’</w:t>
            </w:r>
            <w:r>
              <w:rPr>
                <w:lang w:val="fr-FR"/>
              </w:rPr>
              <w:t>État partie s</w:t>
            </w:r>
            <w:r w:rsidR="000F0F28">
              <w:rPr>
                <w:lang w:val="fr-FR"/>
              </w:rPr>
              <w:t>’</w:t>
            </w:r>
            <w:r>
              <w:rPr>
                <w:lang w:val="fr-FR"/>
              </w:rPr>
              <w:t>est contenté d</w:t>
            </w:r>
            <w:r w:rsidR="000F0F28">
              <w:rPr>
                <w:lang w:val="fr-FR"/>
              </w:rPr>
              <w:t>’</w:t>
            </w:r>
            <w:r>
              <w:rPr>
                <w:lang w:val="fr-FR"/>
              </w:rPr>
              <w:t>une déclaration du Maroc indiquant que la victime était en bonne santé. Ses autorités auraient dû rencontrer la victime, ou au moins son conseil, afin d</w:t>
            </w:r>
            <w:r w:rsidR="000F0F28">
              <w:rPr>
                <w:lang w:val="fr-FR"/>
              </w:rPr>
              <w:t>’</w:t>
            </w:r>
            <w:r>
              <w:rPr>
                <w:lang w:val="fr-FR"/>
              </w:rPr>
              <w:t>obtenir des informations objectives et de première main sur son état. L</w:t>
            </w:r>
            <w:r w:rsidR="000F0F28">
              <w:rPr>
                <w:lang w:val="fr-FR"/>
              </w:rPr>
              <w:t>’</w:t>
            </w:r>
            <w:r>
              <w:rPr>
                <w:lang w:val="fr-FR"/>
              </w:rPr>
              <w:t>Espagne s</w:t>
            </w:r>
            <w:r w:rsidR="000F0F28">
              <w:rPr>
                <w:lang w:val="fr-FR"/>
              </w:rPr>
              <w:t>’</w:t>
            </w:r>
            <w:r>
              <w:rPr>
                <w:lang w:val="fr-FR"/>
              </w:rPr>
              <w:t xml:space="preserve">est appuyée uniquement sur les informations fournies par le Maroc, et </w:t>
            </w:r>
            <w:r w:rsidR="000F0F28">
              <w:rPr>
                <w:lang w:val="fr-FR"/>
              </w:rPr>
              <w:t>cela ne suffit</w:t>
            </w:r>
            <w:r>
              <w:rPr>
                <w:lang w:val="fr-FR"/>
              </w:rPr>
              <w:t xml:space="preserve"> pas à constituer un suivi et une mise en œuvre effectifs. </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En outre, bien que le Gouvernement espagnol ait informé le conseil de l</w:t>
            </w:r>
            <w:r w:rsidR="000F0F28">
              <w:rPr>
                <w:lang w:val="fr-FR"/>
              </w:rPr>
              <w:t>’</w:t>
            </w:r>
            <w:r>
              <w:rPr>
                <w:lang w:val="fr-FR"/>
              </w:rPr>
              <w:t>auteur qu</w:t>
            </w:r>
            <w:r w:rsidR="000F0F28">
              <w:rPr>
                <w:lang w:val="fr-FR"/>
              </w:rPr>
              <w:t>’</w:t>
            </w:r>
            <w:r>
              <w:rPr>
                <w:lang w:val="fr-FR"/>
              </w:rPr>
              <w:t>il examinait le meilleur moyen de donner effet aux constatations, il n</w:t>
            </w:r>
            <w:r w:rsidR="000F0F28">
              <w:rPr>
                <w:lang w:val="fr-FR"/>
              </w:rPr>
              <w:t>’</w:t>
            </w:r>
            <w:r>
              <w:rPr>
                <w:lang w:val="fr-FR"/>
              </w:rPr>
              <w:t>avait jamais informé le conseil de la procédure à suivre pour obtenir une indemnisation, ce qui avait entraîné des retards injustifiés.</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M. Aarrass continue de se plaindre d</w:t>
            </w:r>
            <w:r w:rsidR="000F0F28">
              <w:rPr>
                <w:lang w:val="fr-FR"/>
              </w:rPr>
              <w:t>’</w:t>
            </w:r>
            <w:r>
              <w:rPr>
                <w:lang w:val="fr-FR"/>
              </w:rPr>
              <w:t>actes de harcèlement, de représailles et de diverses formes d</w:t>
            </w:r>
            <w:r w:rsidR="000F0F28">
              <w:rPr>
                <w:lang w:val="fr-FR"/>
              </w:rPr>
              <w:t>’</w:t>
            </w:r>
            <w:r>
              <w:rPr>
                <w:lang w:val="fr-FR"/>
              </w:rPr>
              <w:t>intimidation en prison. Récemment, il a insisté sur le fait que les visites régulières que lui faisaient les autorités consulaires espagnoles étaient indispensables pour éviter de nouveaux abus. Le conseil de l</w:t>
            </w:r>
            <w:r w:rsidR="000F0F28">
              <w:rPr>
                <w:lang w:val="fr-FR"/>
              </w:rPr>
              <w:t>’</w:t>
            </w:r>
            <w:r>
              <w:rPr>
                <w:lang w:val="fr-FR"/>
              </w:rPr>
              <w:t xml:space="preserve">auteur prie le Comité de convaincre les </w:t>
            </w:r>
            <w:r>
              <w:rPr>
                <w:lang w:val="fr-FR"/>
              </w:rPr>
              <w:lastRenderedPageBreak/>
              <w:t>autorités espagnoles qu</w:t>
            </w:r>
            <w:r w:rsidR="000F0F28">
              <w:rPr>
                <w:lang w:val="fr-FR"/>
              </w:rPr>
              <w:t>’</w:t>
            </w:r>
            <w:r>
              <w:rPr>
                <w:lang w:val="fr-FR"/>
              </w:rPr>
              <w:t>elles devraient</w:t>
            </w:r>
            <w:r w:rsidR="00B826E3">
              <w:rPr>
                <w:lang w:val="fr-FR"/>
              </w:rPr>
              <w:t> </w:t>
            </w:r>
            <w:r>
              <w:rPr>
                <w:lang w:val="fr-FR"/>
              </w:rPr>
              <w:t>: rendre visite régulièrement à la victime pour s</w:t>
            </w:r>
            <w:r w:rsidR="000F0F28">
              <w:rPr>
                <w:lang w:val="fr-FR"/>
              </w:rPr>
              <w:t>’</w:t>
            </w:r>
            <w:r>
              <w:rPr>
                <w:lang w:val="fr-FR"/>
              </w:rPr>
              <w:t>assurer qu</w:t>
            </w:r>
            <w:r w:rsidR="000F0F28">
              <w:rPr>
                <w:lang w:val="fr-FR"/>
              </w:rPr>
              <w:t>’</w:t>
            </w:r>
            <w:r>
              <w:rPr>
                <w:lang w:val="fr-FR"/>
              </w:rPr>
              <w:t>elle est en bonne santé et détenue dans des conditions décentes jusqu</w:t>
            </w:r>
            <w:r w:rsidR="000F0F28">
              <w:rPr>
                <w:lang w:val="fr-FR"/>
              </w:rPr>
              <w:t>’</w:t>
            </w:r>
            <w:r>
              <w:rPr>
                <w:lang w:val="fr-FR"/>
              </w:rPr>
              <w:t>à sa libération</w:t>
            </w:r>
            <w:r w:rsidR="00B826E3">
              <w:rPr>
                <w:lang w:val="fr-FR"/>
              </w:rPr>
              <w:t> </w:t>
            </w:r>
            <w:r>
              <w:rPr>
                <w:lang w:val="fr-FR"/>
              </w:rPr>
              <w:t>; demander l</w:t>
            </w:r>
            <w:r w:rsidR="000F0F28">
              <w:rPr>
                <w:lang w:val="fr-FR"/>
              </w:rPr>
              <w:t>’</w:t>
            </w:r>
            <w:r>
              <w:rPr>
                <w:lang w:val="fr-FR"/>
              </w:rPr>
              <w:t>appui des autorités marocaines pour veiller sur la santé mentale et physique de la victime</w:t>
            </w:r>
            <w:r w:rsidR="00B826E3">
              <w:rPr>
                <w:lang w:val="fr-FR"/>
              </w:rPr>
              <w:t> </w:t>
            </w:r>
            <w:r>
              <w:rPr>
                <w:lang w:val="fr-FR"/>
              </w:rPr>
              <w:t>; réclamer aux autorités pénitentiaires marocaines toutes les données médicales concernant la victime afin de rester informées de son état</w:t>
            </w:r>
            <w:r w:rsidR="00B826E3">
              <w:rPr>
                <w:lang w:val="fr-FR"/>
              </w:rPr>
              <w:t> </w:t>
            </w:r>
            <w:r>
              <w:rPr>
                <w:lang w:val="fr-FR"/>
              </w:rPr>
              <w:t>; rendre visite à la victime en compagnie d</w:t>
            </w:r>
            <w:r w:rsidR="000F0F28">
              <w:rPr>
                <w:lang w:val="fr-FR"/>
              </w:rPr>
              <w:t>’</w:t>
            </w:r>
            <w:r>
              <w:rPr>
                <w:lang w:val="fr-FR"/>
              </w:rPr>
              <w:t>un médecin espagnol spécialisé dans l</w:t>
            </w:r>
            <w:r w:rsidR="000F0F28">
              <w:rPr>
                <w:lang w:val="fr-FR"/>
              </w:rPr>
              <w:t>’</w:t>
            </w:r>
            <w:r>
              <w:rPr>
                <w:lang w:val="fr-FR"/>
              </w:rPr>
              <w:t>examen médico-légal des victimes de la torture, qui transmettra ses conclusions à l</w:t>
            </w:r>
            <w:r w:rsidR="000F0F28">
              <w:rPr>
                <w:lang w:val="fr-FR"/>
              </w:rPr>
              <w:t>’</w:t>
            </w:r>
            <w:r>
              <w:rPr>
                <w:lang w:val="fr-FR"/>
              </w:rPr>
              <w:t>État partie et à la victime</w:t>
            </w:r>
            <w:r w:rsidR="00B826E3">
              <w:rPr>
                <w:lang w:val="fr-FR"/>
              </w:rPr>
              <w:t> </w:t>
            </w:r>
            <w:r>
              <w:rPr>
                <w:lang w:val="fr-FR"/>
              </w:rPr>
              <w:t>; et demander des informations sur l</w:t>
            </w:r>
            <w:r w:rsidR="000F0F28">
              <w:rPr>
                <w:lang w:val="fr-FR"/>
              </w:rPr>
              <w:t>’</w:t>
            </w:r>
            <w:r>
              <w:rPr>
                <w:lang w:val="fr-FR"/>
              </w:rPr>
              <w:t>avancement du recours en cassation introduit au Maroc en 2012 contre la déclaration de culpabilité et de la condamnation de l</w:t>
            </w:r>
            <w:r w:rsidR="000F0F28">
              <w:rPr>
                <w:lang w:val="fr-FR"/>
              </w:rPr>
              <w:t>’</w:t>
            </w:r>
            <w:r>
              <w:rPr>
                <w:lang w:val="fr-FR"/>
              </w:rPr>
              <w:t>auteur, ainsi que de l</w:t>
            </w:r>
            <w:r w:rsidR="000F0F28">
              <w:rPr>
                <w:lang w:val="fr-FR"/>
              </w:rPr>
              <w:t>’</w:t>
            </w:r>
            <w:r>
              <w:rPr>
                <w:lang w:val="fr-FR"/>
              </w:rPr>
              <w:t xml:space="preserve">enquête sur ses allégations de torture. </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À la fin septembre 2015, malgré sa santé fragile, la victime a fait l</w:t>
            </w:r>
            <w:r w:rsidR="000F0F28">
              <w:rPr>
                <w:lang w:val="fr-FR"/>
              </w:rPr>
              <w:t>’</w:t>
            </w:r>
            <w:r>
              <w:rPr>
                <w:lang w:val="fr-FR"/>
              </w:rPr>
              <w:t>objet d</w:t>
            </w:r>
            <w:r w:rsidR="000F0F28">
              <w:rPr>
                <w:lang w:val="fr-FR"/>
              </w:rPr>
              <w:t>’</w:t>
            </w:r>
            <w:r>
              <w:rPr>
                <w:lang w:val="fr-FR"/>
              </w:rPr>
              <w:t>une fouille violente dans sa cellule. Il a déposé une plainte au sujet de cette fouille le 5 octobre 2015, à laquelle il n</w:t>
            </w:r>
            <w:r w:rsidR="000F0F28">
              <w:rPr>
                <w:lang w:val="fr-FR"/>
              </w:rPr>
              <w:t>’</w:t>
            </w:r>
            <w:r>
              <w:rPr>
                <w:lang w:val="fr-FR"/>
              </w:rPr>
              <w:t xml:space="preserve">a pas été donné suite. Son pourvoi en cassation demeure également pendant. </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L</w:t>
            </w:r>
            <w:r w:rsidR="000F0F28">
              <w:rPr>
                <w:lang w:val="fr-FR"/>
              </w:rPr>
              <w:t>’</w:t>
            </w:r>
            <w:r>
              <w:rPr>
                <w:lang w:val="fr-FR"/>
              </w:rPr>
              <w:t>auteur a cessé sa grève de la faim après soixante-douze jours de jeûne. Il est dans un état critique.</w:t>
            </w:r>
          </w:p>
        </w:tc>
      </w:tr>
      <w:tr w:rsidR="00776CD6" w:rsidRPr="00965A6E" w:rsidTr="00F35BE5">
        <w:tc>
          <w:tcPr>
            <w:tcW w:w="2694" w:type="dxa"/>
            <w:shd w:val="clear" w:color="auto" w:fill="auto"/>
          </w:tcPr>
          <w:p w:rsidR="00776CD6" w:rsidRDefault="00776CD6" w:rsidP="00B826E3">
            <w:pPr>
              <w:spacing w:before="40" w:after="120"/>
              <w:ind w:right="113"/>
              <w:rPr>
                <w:lang w:val="fr-FR"/>
              </w:rPr>
            </w:pPr>
          </w:p>
        </w:tc>
        <w:tc>
          <w:tcPr>
            <w:tcW w:w="5812" w:type="dxa"/>
            <w:shd w:val="clear" w:color="auto" w:fill="auto"/>
          </w:tcPr>
          <w:p w:rsidR="00776CD6" w:rsidRDefault="00776CD6" w:rsidP="00454497">
            <w:pPr>
              <w:spacing w:before="40" w:after="120"/>
              <w:jc w:val="both"/>
              <w:rPr>
                <w:lang w:val="fr-FR"/>
              </w:rPr>
            </w:pPr>
            <w:r>
              <w:rPr>
                <w:lang w:val="fr-FR"/>
              </w:rPr>
              <w:t>Le conseil de l</w:t>
            </w:r>
            <w:r w:rsidR="000F0F28">
              <w:rPr>
                <w:lang w:val="fr-FR"/>
              </w:rPr>
              <w:t>’</w:t>
            </w:r>
            <w:r>
              <w:rPr>
                <w:lang w:val="fr-FR"/>
              </w:rPr>
              <w:t>auteur a appris que l</w:t>
            </w:r>
            <w:r w:rsidR="000F0F28">
              <w:rPr>
                <w:lang w:val="fr-FR"/>
              </w:rPr>
              <w:t>’</w:t>
            </w:r>
            <w:r>
              <w:rPr>
                <w:lang w:val="fr-FR"/>
              </w:rPr>
              <w:t>enquête sur les allégations de torture avait été classée, mais il n</w:t>
            </w:r>
            <w:r w:rsidR="000F0F28">
              <w:rPr>
                <w:lang w:val="fr-FR"/>
              </w:rPr>
              <w:t>’</w:t>
            </w:r>
            <w:r>
              <w:rPr>
                <w:lang w:val="fr-FR"/>
              </w:rPr>
              <w:t>a pas pu connaître la décision.</w:t>
            </w:r>
          </w:p>
        </w:tc>
      </w:tr>
      <w:tr w:rsidR="00776CD6" w:rsidRPr="00965A6E" w:rsidTr="00F35BE5">
        <w:tc>
          <w:tcPr>
            <w:tcW w:w="2694" w:type="dxa"/>
            <w:tcBorders>
              <w:bottom w:val="single" w:sz="12" w:space="0" w:color="auto"/>
            </w:tcBorders>
            <w:shd w:val="clear" w:color="auto" w:fill="auto"/>
          </w:tcPr>
          <w:p w:rsidR="00776CD6" w:rsidRDefault="00776CD6" w:rsidP="00B826E3">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776CD6" w:rsidRDefault="00776CD6" w:rsidP="00454497">
            <w:pPr>
              <w:spacing w:before="40" w:after="120"/>
              <w:jc w:val="both"/>
              <w:rPr>
                <w:lang w:val="fr-FR"/>
              </w:rPr>
            </w:pPr>
            <w:r>
              <w:rPr>
                <w:lang w:val="fr-FR"/>
              </w:rPr>
              <w:t>Poursuite du dialogue au titre du suivi</w:t>
            </w:r>
            <w:r w:rsidR="00081AF1">
              <w:rPr>
                <w:lang w:val="fr-FR"/>
              </w:rPr>
              <w:t>.</w:t>
            </w:r>
          </w:p>
        </w:tc>
      </w:tr>
    </w:tbl>
    <w:p w:rsidR="00776CD6" w:rsidRDefault="00F3252B" w:rsidP="00F3252B">
      <w:pPr>
        <w:pStyle w:val="H23G"/>
      </w:pPr>
      <w:r>
        <w:tab/>
        <w:t>17.</w:t>
      </w:r>
      <w:r>
        <w:tab/>
        <w:t>Ukraine</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F3252B" w:rsidRPr="00036AC9" w:rsidTr="00B826E3">
        <w:trPr>
          <w:tblHeader/>
        </w:trPr>
        <w:tc>
          <w:tcPr>
            <w:tcW w:w="8506" w:type="dxa"/>
            <w:gridSpan w:val="2"/>
            <w:tcBorders>
              <w:top w:val="single" w:sz="4" w:space="0" w:color="auto"/>
              <w:bottom w:val="single" w:sz="12" w:space="0" w:color="auto"/>
            </w:tcBorders>
            <w:shd w:val="clear" w:color="auto" w:fill="auto"/>
            <w:vAlign w:val="bottom"/>
          </w:tcPr>
          <w:p w:rsidR="00F3252B" w:rsidRPr="00036AC9" w:rsidRDefault="00F3252B" w:rsidP="00B826E3">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F3252B">
              <w:rPr>
                <w:b/>
                <w:lang w:val="fr-FR"/>
              </w:rPr>
              <w:t xml:space="preserve">1405/2005, </w:t>
            </w:r>
            <w:r w:rsidRPr="00F3252B">
              <w:rPr>
                <w:b/>
                <w:i/>
                <w:lang w:val="fr-FR"/>
              </w:rPr>
              <w:t>Pustovoit</w:t>
            </w:r>
            <w:r w:rsidRPr="00F3252B">
              <w:rPr>
                <w:b/>
                <w:lang w:val="fr-FR"/>
              </w:rPr>
              <w:t xml:space="preserve"> c. </w:t>
            </w:r>
            <w:r w:rsidRPr="00F3252B">
              <w:rPr>
                <w:b/>
                <w:i/>
                <w:lang w:val="fr-FR"/>
              </w:rPr>
              <w:t>Ukraine</w:t>
            </w:r>
          </w:p>
        </w:tc>
      </w:tr>
      <w:tr w:rsidR="00F3252B" w:rsidRPr="00965A6E" w:rsidTr="00F35BE5">
        <w:trPr>
          <w:trHeight w:hRule="exact" w:val="113"/>
          <w:tblHeader/>
        </w:trPr>
        <w:tc>
          <w:tcPr>
            <w:tcW w:w="2694" w:type="dxa"/>
            <w:tcBorders>
              <w:top w:val="single" w:sz="12" w:space="0" w:color="auto"/>
            </w:tcBorders>
            <w:shd w:val="clear" w:color="auto" w:fill="auto"/>
          </w:tcPr>
          <w:p w:rsidR="00F3252B" w:rsidRDefault="00F3252B" w:rsidP="00B826E3">
            <w:pPr>
              <w:spacing w:before="40" w:after="120"/>
              <w:ind w:right="113"/>
              <w:rPr>
                <w:b/>
              </w:rPr>
            </w:pPr>
          </w:p>
        </w:tc>
        <w:tc>
          <w:tcPr>
            <w:tcW w:w="5812" w:type="dxa"/>
            <w:tcBorders>
              <w:top w:val="single" w:sz="12" w:space="0" w:color="auto"/>
            </w:tcBorders>
            <w:shd w:val="clear" w:color="auto" w:fill="auto"/>
          </w:tcPr>
          <w:p w:rsidR="00F3252B" w:rsidRPr="004E7072" w:rsidRDefault="00F3252B" w:rsidP="00B826E3">
            <w:pPr>
              <w:spacing w:before="40" w:after="120"/>
            </w:pPr>
          </w:p>
        </w:tc>
      </w:tr>
      <w:tr w:rsidR="00F3252B" w:rsidRPr="00965A6E" w:rsidTr="00F35BE5">
        <w:tc>
          <w:tcPr>
            <w:tcW w:w="2694" w:type="dxa"/>
            <w:shd w:val="clear" w:color="auto" w:fill="auto"/>
          </w:tcPr>
          <w:p w:rsidR="00F3252B" w:rsidRPr="00965A6E" w:rsidRDefault="00F3252B" w:rsidP="00B826E3">
            <w:pPr>
              <w:spacing w:before="40" w:after="120"/>
              <w:ind w:right="113"/>
              <w:rPr>
                <w:b/>
              </w:rPr>
            </w:pPr>
            <w:r>
              <w:rPr>
                <w:lang w:val="fr-FR"/>
              </w:rPr>
              <w:t>Constatations adoptées le :</w:t>
            </w:r>
          </w:p>
        </w:tc>
        <w:tc>
          <w:tcPr>
            <w:tcW w:w="5812" w:type="dxa"/>
            <w:shd w:val="clear" w:color="auto" w:fill="auto"/>
          </w:tcPr>
          <w:p w:rsidR="00F3252B" w:rsidRPr="004E7072" w:rsidRDefault="00F3252B" w:rsidP="00454497">
            <w:pPr>
              <w:spacing w:before="40" w:after="120"/>
              <w:jc w:val="both"/>
            </w:pPr>
            <w:r>
              <w:rPr>
                <w:lang w:val="fr-FR"/>
              </w:rPr>
              <w:t xml:space="preserve">20 mars 2014 </w:t>
            </w:r>
          </w:p>
        </w:tc>
      </w:tr>
      <w:tr w:rsidR="00F3252B" w:rsidRPr="00965A6E" w:rsidTr="00F35BE5">
        <w:tc>
          <w:tcPr>
            <w:tcW w:w="2694" w:type="dxa"/>
            <w:shd w:val="clear" w:color="auto" w:fill="auto"/>
          </w:tcPr>
          <w:p w:rsidR="00F3252B" w:rsidRPr="00965A6E" w:rsidRDefault="00F3252B" w:rsidP="00B826E3">
            <w:pPr>
              <w:spacing w:before="40" w:after="120"/>
              <w:ind w:right="113"/>
              <w:rPr>
                <w:b/>
              </w:rPr>
            </w:pPr>
            <w:r>
              <w:rPr>
                <w:lang w:val="fr-FR"/>
              </w:rPr>
              <w:t>Violation :</w:t>
            </w:r>
          </w:p>
        </w:tc>
        <w:tc>
          <w:tcPr>
            <w:tcW w:w="5812" w:type="dxa"/>
            <w:shd w:val="clear" w:color="auto" w:fill="auto"/>
            <w:vAlign w:val="bottom"/>
          </w:tcPr>
          <w:p w:rsidR="00F3252B" w:rsidRPr="004E7072" w:rsidRDefault="00F3252B" w:rsidP="00454497">
            <w:pPr>
              <w:spacing w:before="40" w:after="120"/>
              <w:jc w:val="both"/>
            </w:pPr>
            <w:r>
              <w:rPr>
                <w:lang w:val="fr-FR"/>
              </w:rPr>
              <w:t>Art. 7 et 14 (par. 3) b)), et art. 7 lu conjointement avec l</w:t>
            </w:r>
            <w:r w:rsidR="000F0F28">
              <w:rPr>
                <w:lang w:val="fr-FR"/>
              </w:rPr>
              <w:t>’</w:t>
            </w:r>
            <w:r>
              <w:rPr>
                <w:lang w:val="fr-FR"/>
              </w:rPr>
              <w:t>article 14 (par. 1)</w:t>
            </w:r>
          </w:p>
        </w:tc>
      </w:tr>
      <w:tr w:rsidR="00F3252B" w:rsidRPr="00965A6E" w:rsidTr="00F35BE5">
        <w:tc>
          <w:tcPr>
            <w:tcW w:w="2694" w:type="dxa"/>
            <w:shd w:val="clear" w:color="auto" w:fill="auto"/>
          </w:tcPr>
          <w:p w:rsidR="00F3252B" w:rsidRPr="00965A6E" w:rsidRDefault="00F3252B" w:rsidP="00B826E3">
            <w:pPr>
              <w:spacing w:before="40" w:after="120"/>
              <w:ind w:right="113"/>
              <w:rPr>
                <w:b/>
              </w:rPr>
            </w:pPr>
            <w:r w:rsidRPr="00AE574B">
              <w:rPr>
                <w:lang w:val="fr-FR"/>
              </w:rPr>
              <w:t>Recours et réparation</w:t>
            </w:r>
            <w:r>
              <w:rPr>
                <w:lang w:val="fr-FR"/>
              </w:rPr>
              <w:t> :</w:t>
            </w:r>
          </w:p>
        </w:tc>
        <w:tc>
          <w:tcPr>
            <w:tcW w:w="5812" w:type="dxa"/>
            <w:shd w:val="clear" w:color="auto" w:fill="auto"/>
          </w:tcPr>
          <w:p w:rsidR="00F3252B" w:rsidRPr="009A6A11" w:rsidRDefault="00F3252B" w:rsidP="00454497">
            <w:pPr>
              <w:spacing w:before="40" w:after="120"/>
              <w:jc w:val="both"/>
              <w:rPr>
                <w:b/>
              </w:rPr>
            </w:pPr>
            <w:r>
              <w:rPr>
                <w:lang w:val="fr-FR"/>
              </w:rPr>
              <w:t>Un recours utile, notamment une indemnisation, et l</w:t>
            </w:r>
            <w:r w:rsidR="000F0F28">
              <w:rPr>
                <w:lang w:val="fr-FR"/>
              </w:rPr>
              <w:t>’</w:t>
            </w:r>
            <w:r>
              <w:rPr>
                <w:lang w:val="fr-FR"/>
              </w:rPr>
              <w:t>introduction des modifications nécessaires dans les lois et pratiques de l</w:t>
            </w:r>
            <w:r w:rsidR="000F0F28">
              <w:rPr>
                <w:lang w:val="fr-FR"/>
              </w:rPr>
              <w:t>’</w:t>
            </w:r>
            <w:r>
              <w:rPr>
                <w:lang w:val="fr-FR"/>
              </w:rPr>
              <w:t>État partie</w:t>
            </w:r>
          </w:p>
        </w:tc>
      </w:tr>
      <w:tr w:rsidR="00F3252B" w:rsidRPr="00965A6E" w:rsidTr="00F35BE5">
        <w:tc>
          <w:tcPr>
            <w:tcW w:w="2694" w:type="dxa"/>
            <w:shd w:val="clear" w:color="auto" w:fill="auto"/>
          </w:tcPr>
          <w:p w:rsidR="00F3252B" w:rsidRPr="00AE574B" w:rsidRDefault="00F3252B" w:rsidP="00F3252B">
            <w:pPr>
              <w:spacing w:before="40" w:after="120"/>
              <w:ind w:right="113"/>
              <w:rPr>
                <w:lang w:val="fr-FR"/>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F3252B" w:rsidRDefault="00F3252B" w:rsidP="00454497">
            <w:pPr>
              <w:spacing w:before="40" w:after="120"/>
              <w:jc w:val="both"/>
              <w:rPr>
                <w:lang w:val="fr-FR"/>
              </w:rPr>
            </w:pPr>
            <w:r>
              <w:rPr>
                <w:lang w:val="fr-FR"/>
              </w:rPr>
              <w:t>Aucun renseignement</w:t>
            </w:r>
          </w:p>
        </w:tc>
      </w:tr>
      <w:tr w:rsidR="00F3252B" w:rsidRPr="00965A6E" w:rsidTr="00F35BE5">
        <w:tc>
          <w:tcPr>
            <w:tcW w:w="2694" w:type="dxa"/>
            <w:shd w:val="clear" w:color="auto" w:fill="auto"/>
          </w:tcPr>
          <w:p w:rsidR="00F3252B" w:rsidRDefault="00F3252B" w:rsidP="00B826E3">
            <w:pPr>
              <w:spacing w:before="40" w:after="120"/>
              <w:ind w:right="113"/>
              <w:rPr>
                <w:lang w:val="fr-FR"/>
              </w:rPr>
            </w:pPr>
            <w:r>
              <w:rPr>
                <w:lang w:val="fr-FR"/>
              </w:rPr>
              <w:t>Renseignements communiqués par l</w:t>
            </w:r>
            <w:r w:rsidR="000F0F28">
              <w:rPr>
                <w:lang w:val="fr-FR"/>
              </w:rPr>
              <w:t>’</w:t>
            </w:r>
            <w:r>
              <w:rPr>
                <w:lang w:val="fr-FR"/>
              </w:rPr>
              <w:t>auteur :</w:t>
            </w:r>
          </w:p>
        </w:tc>
        <w:tc>
          <w:tcPr>
            <w:tcW w:w="5812" w:type="dxa"/>
            <w:shd w:val="clear" w:color="auto" w:fill="auto"/>
          </w:tcPr>
          <w:p w:rsidR="00F3252B" w:rsidRDefault="00F3252B" w:rsidP="00454497">
            <w:pPr>
              <w:spacing w:before="40" w:after="120"/>
              <w:jc w:val="both"/>
              <w:rPr>
                <w:lang w:val="fr-FR"/>
              </w:rPr>
            </w:pPr>
            <w:r>
              <w:rPr>
                <w:lang w:val="fr-FR"/>
              </w:rPr>
              <w:t>25 août 2015</w:t>
            </w:r>
          </w:p>
        </w:tc>
      </w:tr>
      <w:tr w:rsidR="00F3252B" w:rsidRPr="00965A6E" w:rsidTr="00F35BE5">
        <w:tc>
          <w:tcPr>
            <w:tcW w:w="2694" w:type="dxa"/>
            <w:shd w:val="clear" w:color="auto" w:fill="auto"/>
          </w:tcPr>
          <w:p w:rsidR="00F3252B" w:rsidRDefault="00F3252B" w:rsidP="00B826E3">
            <w:pPr>
              <w:spacing w:before="40" w:after="120"/>
              <w:ind w:right="113"/>
              <w:rPr>
                <w:lang w:val="fr-FR"/>
              </w:rPr>
            </w:pPr>
          </w:p>
        </w:tc>
        <w:tc>
          <w:tcPr>
            <w:tcW w:w="5812" w:type="dxa"/>
            <w:shd w:val="clear" w:color="auto" w:fill="auto"/>
          </w:tcPr>
          <w:p w:rsidR="00F3252B" w:rsidRDefault="00F3252B" w:rsidP="00454497">
            <w:pPr>
              <w:spacing w:before="40" w:after="120"/>
              <w:jc w:val="both"/>
              <w:rPr>
                <w:lang w:val="fr-FR"/>
              </w:rPr>
            </w:pPr>
            <w:r>
              <w:rPr>
                <w:lang w:val="fr-FR"/>
              </w:rPr>
              <w:t>L</w:t>
            </w:r>
            <w:r w:rsidR="000F0F28">
              <w:rPr>
                <w:lang w:val="fr-FR"/>
              </w:rPr>
              <w:t>’</w:t>
            </w:r>
            <w:r>
              <w:rPr>
                <w:lang w:val="fr-FR"/>
              </w:rPr>
              <w:t>auteur fait savoir que l</w:t>
            </w:r>
            <w:r w:rsidR="000F0F28">
              <w:rPr>
                <w:lang w:val="fr-FR"/>
              </w:rPr>
              <w:t>’</w:t>
            </w:r>
            <w:r>
              <w:rPr>
                <w:lang w:val="fr-FR"/>
              </w:rPr>
              <w:t>État partie ne lui a pas assuré de recours utile et ne lui a pas accordé d</w:t>
            </w:r>
            <w:r w:rsidR="000F0F28">
              <w:rPr>
                <w:lang w:val="fr-FR"/>
              </w:rPr>
              <w:t>’</w:t>
            </w:r>
            <w:r>
              <w:rPr>
                <w:lang w:val="fr-FR"/>
              </w:rPr>
              <w:t>indemnisation. Sa demande d</w:t>
            </w:r>
            <w:r w:rsidR="000F0F28">
              <w:rPr>
                <w:lang w:val="fr-FR"/>
              </w:rPr>
              <w:t>’</w:t>
            </w:r>
            <w:r>
              <w:rPr>
                <w:lang w:val="fr-FR"/>
              </w:rPr>
              <w:t>aide juridictionnelle a été ignorée. L</w:t>
            </w:r>
            <w:r w:rsidR="000F0F28">
              <w:rPr>
                <w:lang w:val="fr-FR"/>
              </w:rPr>
              <w:t>’</w:t>
            </w:r>
            <w:r>
              <w:rPr>
                <w:lang w:val="fr-FR"/>
              </w:rPr>
              <w:t>auteur s</w:t>
            </w:r>
            <w:r w:rsidR="000F0F28">
              <w:rPr>
                <w:lang w:val="fr-FR"/>
              </w:rPr>
              <w:t>’</w:t>
            </w:r>
            <w:r>
              <w:rPr>
                <w:lang w:val="fr-FR"/>
              </w:rPr>
              <w:t>est plaint de l</w:t>
            </w:r>
            <w:r w:rsidR="000F0F28">
              <w:rPr>
                <w:lang w:val="fr-FR"/>
              </w:rPr>
              <w:t>’</w:t>
            </w:r>
            <w:r>
              <w:rPr>
                <w:lang w:val="fr-FR"/>
              </w:rPr>
              <w:t>inaction de l</w:t>
            </w:r>
            <w:r w:rsidR="000F0F28">
              <w:rPr>
                <w:lang w:val="fr-FR"/>
              </w:rPr>
              <w:t>’</w:t>
            </w:r>
            <w:r>
              <w:rPr>
                <w:lang w:val="fr-FR"/>
              </w:rPr>
              <w:t>État partie auprès de plusieurs instances judiciaires</w:t>
            </w:r>
            <w:r w:rsidR="00B826E3">
              <w:rPr>
                <w:lang w:val="fr-FR"/>
              </w:rPr>
              <w:t> </w:t>
            </w:r>
            <w:r>
              <w:rPr>
                <w:lang w:val="fr-FR"/>
              </w:rPr>
              <w:t>: le 16</w:t>
            </w:r>
            <w:r w:rsidR="00B826E3">
              <w:rPr>
                <w:lang w:val="fr-FR"/>
              </w:rPr>
              <w:t> </w:t>
            </w:r>
            <w:r>
              <w:rPr>
                <w:lang w:val="fr-FR"/>
              </w:rPr>
              <w:t>décembre 2014 auprès de la Cour suprême, qui a rejeté sa demande pour des motifs de forme</w:t>
            </w:r>
            <w:r w:rsidR="00B826E3">
              <w:rPr>
                <w:lang w:val="fr-FR"/>
              </w:rPr>
              <w:t> </w:t>
            </w:r>
            <w:r>
              <w:rPr>
                <w:lang w:val="fr-FR"/>
              </w:rPr>
              <w:t xml:space="preserve">; et en mars </w:t>
            </w:r>
            <w:r w:rsidR="00081AF1">
              <w:rPr>
                <w:lang w:val="fr-FR"/>
              </w:rPr>
              <w:t xml:space="preserve">2015 </w:t>
            </w:r>
            <w:r>
              <w:rPr>
                <w:lang w:val="fr-FR"/>
              </w:rPr>
              <w:t>auprès de la Cour d</w:t>
            </w:r>
            <w:r w:rsidR="000F0F28">
              <w:rPr>
                <w:lang w:val="fr-FR"/>
              </w:rPr>
              <w:t>’</w:t>
            </w:r>
            <w:r>
              <w:rPr>
                <w:lang w:val="fr-FR"/>
              </w:rPr>
              <w:t>appel de Khmelnitsk, également en vain. L</w:t>
            </w:r>
            <w:r w:rsidR="000F0F28">
              <w:rPr>
                <w:lang w:val="fr-FR"/>
              </w:rPr>
              <w:t>’</w:t>
            </w:r>
            <w:r>
              <w:rPr>
                <w:lang w:val="fr-FR"/>
              </w:rPr>
              <w:t>auteur a également formé un recours en annulation auprès de la haute cour spécialisée, qui l</w:t>
            </w:r>
            <w:r w:rsidR="000F0F28">
              <w:rPr>
                <w:lang w:val="fr-FR"/>
              </w:rPr>
              <w:t>’</w:t>
            </w:r>
            <w:r>
              <w:rPr>
                <w:lang w:val="fr-FR"/>
              </w:rPr>
              <w:t>a rejeté sans l</w:t>
            </w:r>
            <w:r w:rsidR="000F0F28">
              <w:rPr>
                <w:lang w:val="fr-FR"/>
              </w:rPr>
              <w:t>’</w:t>
            </w:r>
            <w:r>
              <w:rPr>
                <w:lang w:val="fr-FR"/>
              </w:rPr>
              <w:t>examiner. Le 14 juillet 2015, il a déposé un autre recours auprès de la Cour suprême, qui n</w:t>
            </w:r>
            <w:r w:rsidR="000F0F28">
              <w:rPr>
                <w:lang w:val="fr-FR"/>
              </w:rPr>
              <w:t>’</w:t>
            </w:r>
            <w:r>
              <w:rPr>
                <w:lang w:val="fr-FR"/>
              </w:rPr>
              <w:t>a pas encore rendu son jugement.</w:t>
            </w:r>
          </w:p>
        </w:tc>
      </w:tr>
      <w:tr w:rsidR="00F3252B" w:rsidRPr="00965A6E" w:rsidTr="00F35BE5">
        <w:tc>
          <w:tcPr>
            <w:tcW w:w="2694" w:type="dxa"/>
            <w:shd w:val="clear" w:color="auto" w:fill="auto"/>
          </w:tcPr>
          <w:p w:rsidR="00F3252B" w:rsidRDefault="00F3252B" w:rsidP="00B826E3">
            <w:pPr>
              <w:spacing w:before="40" w:after="120"/>
              <w:ind w:right="113"/>
              <w:rPr>
                <w:lang w:val="fr-FR"/>
              </w:rPr>
            </w:pPr>
          </w:p>
        </w:tc>
        <w:tc>
          <w:tcPr>
            <w:tcW w:w="5812" w:type="dxa"/>
            <w:shd w:val="clear" w:color="auto" w:fill="auto"/>
          </w:tcPr>
          <w:p w:rsidR="00F3252B" w:rsidRDefault="00F3252B" w:rsidP="00454497">
            <w:pPr>
              <w:spacing w:before="40" w:after="120"/>
              <w:jc w:val="both"/>
              <w:rPr>
                <w:lang w:val="fr-FR"/>
              </w:rPr>
            </w:pPr>
            <w:r>
              <w:rPr>
                <w:lang w:val="fr-FR"/>
              </w:rPr>
              <w:t>L</w:t>
            </w:r>
            <w:r w:rsidR="000F0F28">
              <w:rPr>
                <w:lang w:val="fr-FR"/>
              </w:rPr>
              <w:t>’</w:t>
            </w:r>
            <w:r>
              <w:rPr>
                <w:lang w:val="fr-FR"/>
              </w:rPr>
              <w:t>auteur affirme également que les documents dans lesquels il est établi qu</w:t>
            </w:r>
            <w:r w:rsidR="000F0F28">
              <w:rPr>
                <w:lang w:val="fr-FR"/>
              </w:rPr>
              <w:t>’</w:t>
            </w:r>
            <w:r>
              <w:rPr>
                <w:lang w:val="fr-FR"/>
              </w:rPr>
              <w:t>il a été torturé et placé à l</w:t>
            </w:r>
            <w:r w:rsidR="000F0F28">
              <w:rPr>
                <w:lang w:val="fr-FR"/>
              </w:rPr>
              <w:t>’</w:t>
            </w:r>
            <w:r>
              <w:rPr>
                <w:lang w:val="fr-FR"/>
              </w:rPr>
              <w:t>isolement au centre de détention de Khmelnitsk ne lui ont jamais été communiqués, bien qu</w:t>
            </w:r>
            <w:r w:rsidR="000F0F28">
              <w:rPr>
                <w:lang w:val="fr-FR"/>
              </w:rPr>
              <w:t>’</w:t>
            </w:r>
            <w:r>
              <w:rPr>
                <w:lang w:val="fr-FR"/>
              </w:rPr>
              <w:t xml:space="preserve">il en ait fait la </w:t>
            </w:r>
            <w:r>
              <w:rPr>
                <w:lang w:val="fr-FR"/>
              </w:rPr>
              <w:lastRenderedPageBreak/>
              <w:t>demande auprès du bureau du procureur. L</w:t>
            </w:r>
            <w:r w:rsidR="000F0F28">
              <w:rPr>
                <w:lang w:val="fr-FR"/>
              </w:rPr>
              <w:t>’</w:t>
            </w:r>
            <w:r>
              <w:rPr>
                <w:lang w:val="fr-FR"/>
              </w:rPr>
              <w:t>auteur demande l</w:t>
            </w:r>
            <w:r w:rsidR="000F0F28">
              <w:rPr>
                <w:lang w:val="fr-FR"/>
              </w:rPr>
              <w:t>’</w:t>
            </w:r>
            <w:r>
              <w:rPr>
                <w:lang w:val="fr-FR"/>
              </w:rPr>
              <w:t>assistance du Comité pour obtenir une indemnisation. Il informe le Comité qu</w:t>
            </w:r>
            <w:r w:rsidR="000F0F28">
              <w:rPr>
                <w:lang w:val="fr-FR"/>
              </w:rPr>
              <w:t>’</w:t>
            </w:r>
            <w:r>
              <w:rPr>
                <w:lang w:val="fr-FR"/>
              </w:rPr>
              <w:t>il a sollicité une aide matérielle auprès du Fonds de contributions volontaires des Nations Unies pour les victimes de la torture afin de pouvoir acheter des fournitures et déposer des plaintes.</w:t>
            </w:r>
          </w:p>
        </w:tc>
      </w:tr>
      <w:tr w:rsidR="00F3252B" w:rsidRPr="00965A6E" w:rsidTr="00F35BE5">
        <w:tc>
          <w:tcPr>
            <w:tcW w:w="2694" w:type="dxa"/>
            <w:tcBorders>
              <w:bottom w:val="single" w:sz="12" w:space="0" w:color="auto"/>
            </w:tcBorders>
            <w:shd w:val="clear" w:color="auto" w:fill="auto"/>
          </w:tcPr>
          <w:p w:rsidR="00F3252B" w:rsidRDefault="00F3252B" w:rsidP="00B826E3">
            <w:pPr>
              <w:spacing w:before="40" w:after="120"/>
              <w:ind w:right="113"/>
              <w:rPr>
                <w:lang w:val="fr-FR"/>
              </w:rPr>
            </w:pPr>
            <w:r>
              <w:rPr>
                <w:lang w:val="fr-FR"/>
              </w:rPr>
              <w:lastRenderedPageBreak/>
              <w:t>Décision du Comité :</w:t>
            </w:r>
          </w:p>
        </w:tc>
        <w:tc>
          <w:tcPr>
            <w:tcW w:w="5812" w:type="dxa"/>
            <w:tcBorders>
              <w:bottom w:val="single" w:sz="12" w:space="0" w:color="auto"/>
            </w:tcBorders>
            <w:shd w:val="clear" w:color="auto" w:fill="auto"/>
          </w:tcPr>
          <w:p w:rsidR="00F3252B" w:rsidRDefault="00F3252B" w:rsidP="00454497">
            <w:pPr>
              <w:spacing w:before="40" w:after="120"/>
              <w:jc w:val="both"/>
              <w:rPr>
                <w:lang w:val="fr-FR"/>
              </w:rPr>
            </w:pPr>
            <w:r>
              <w:rPr>
                <w:lang w:val="fr-FR"/>
              </w:rPr>
              <w:t>Poursuite du dialogue au titre du suivi. Le 15 décembre 2015, un rappel a été envoyé à l</w:t>
            </w:r>
            <w:r w:rsidR="000F0F28">
              <w:rPr>
                <w:lang w:val="fr-FR"/>
              </w:rPr>
              <w:t>’</w:t>
            </w:r>
            <w:r>
              <w:rPr>
                <w:lang w:val="fr-FR"/>
              </w:rPr>
              <w:t>État partie afin qu</w:t>
            </w:r>
            <w:r w:rsidR="000F0F28">
              <w:rPr>
                <w:lang w:val="fr-FR"/>
              </w:rPr>
              <w:t>’</w:t>
            </w:r>
            <w:r>
              <w:rPr>
                <w:lang w:val="fr-FR"/>
              </w:rPr>
              <w:t>il formule ses observations dans le cadre du suivi.</w:t>
            </w:r>
          </w:p>
        </w:tc>
      </w:tr>
    </w:tbl>
    <w:p w:rsidR="00776CD6" w:rsidRDefault="00F3252B" w:rsidP="00F3252B">
      <w:pPr>
        <w:pStyle w:val="H23G"/>
      </w:pPr>
      <w:r>
        <w:tab/>
        <w:t>18.</w:t>
      </w:r>
      <w:r>
        <w:tab/>
        <w:t>Uruguay</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F3252B" w:rsidRPr="00036AC9" w:rsidTr="00B826E3">
        <w:trPr>
          <w:tblHeader/>
        </w:trPr>
        <w:tc>
          <w:tcPr>
            <w:tcW w:w="8506" w:type="dxa"/>
            <w:gridSpan w:val="2"/>
            <w:tcBorders>
              <w:top w:val="single" w:sz="4" w:space="0" w:color="auto"/>
              <w:bottom w:val="single" w:sz="12" w:space="0" w:color="auto"/>
            </w:tcBorders>
            <w:shd w:val="clear" w:color="auto" w:fill="auto"/>
            <w:vAlign w:val="bottom"/>
          </w:tcPr>
          <w:p w:rsidR="00F3252B" w:rsidRPr="00036AC9" w:rsidRDefault="00F3252B" w:rsidP="00F3252B">
            <w:pPr>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Pr="00036AC9">
              <w:rPr>
                <w:b/>
                <w:lang w:val="fr-FR"/>
              </w:rPr>
              <w:t> </w:t>
            </w:r>
            <w:r w:rsidRPr="00F3252B">
              <w:rPr>
                <w:b/>
                <w:lang w:val="fr-FR"/>
              </w:rPr>
              <w:t xml:space="preserve">1637/2007, </w:t>
            </w:r>
            <w:r w:rsidRPr="00F3252B">
              <w:rPr>
                <w:b/>
                <w:i/>
                <w:lang w:val="fr-FR"/>
              </w:rPr>
              <w:t>Canessa Albareda</w:t>
            </w:r>
            <w:r w:rsidRPr="00F3252B">
              <w:rPr>
                <w:b/>
                <w:lang w:val="fr-FR"/>
              </w:rPr>
              <w:t xml:space="preserve"> c. </w:t>
            </w:r>
            <w:r w:rsidRPr="00F3252B">
              <w:rPr>
                <w:b/>
                <w:i/>
                <w:lang w:val="fr-FR"/>
              </w:rPr>
              <w:t>Uruguay</w:t>
            </w:r>
            <w:r w:rsidR="00B826E3">
              <w:rPr>
                <w:b/>
                <w:i/>
                <w:lang w:val="fr-FR"/>
              </w:rPr>
              <w:t> </w:t>
            </w:r>
            <w:r w:rsidRPr="00F3252B">
              <w:rPr>
                <w:b/>
                <w:lang w:val="fr-FR"/>
              </w:rPr>
              <w:t xml:space="preserve">; </w:t>
            </w:r>
            <w:r w:rsidRPr="00F3252B">
              <w:rPr>
                <w:rFonts w:eastAsia="MS Mincho"/>
                <w:b/>
                <w:szCs w:val="22"/>
                <w:lang w:val="fr-FR"/>
              </w:rPr>
              <w:t>n</w:t>
            </w:r>
            <w:r w:rsidRPr="00F3252B">
              <w:rPr>
                <w:rFonts w:eastAsia="MS Mincho"/>
                <w:b/>
                <w:szCs w:val="22"/>
                <w:vertAlign w:val="superscript"/>
                <w:lang w:val="fr-FR"/>
              </w:rPr>
              <w:t>o</w:t>
            </w:r>
            <w:r>
              <w:rPr>
                <w:b/>
                <w:lang w:val="fr-FR"/>
              </w:rPr>
              <w:t> </w:t>
            </w:r>
            <w:r w:rsidRPr="00F3252B">
              <w:rPr>
                <w:b/>
                <w:lang w:val="fr-FR"/>
              </w:rPr>
              <w:t xml:space="preserve">1757/2008, </w:t>
            </w:r>
            <w:r w:rsidRPr="00F3252B">
              <w:rPr>
                <w:b/>
                <w:i/>
                <w:lang w:val="fr-FR"/>
              </w:rPr>
              <w:t>Barindelli Bassini et consorts</w:t>
            </w:r>
            <w:r w:rsidRPr="00F3252B">
              <w:rPr>
                <w:b/>
                <w:lang w:val="fr-FR"/>
              </w:rPr>
              <w:t xml:space="preserve"> c. </w:t>
            </w:r>
            <w:r w:rsidRPr="00F3252B">
              <w:rPr>
                <w:b/>
                <w:i/>
                <w:lang w:val="fr-FR"/>
              </w:rPr>
              <w:t>Uruguay</w:t>
            </w:r>
            <w:r w:rsidR="00B826E3">
              <w:rPr>
                <w:b/>
                <w:i/>
                <w:lang w:val="fr-FR"/>
              </w:rPr>
              <w:t> </w:t>
            </w:r>
            <w:r w:rsidRPr="00F3252B">
              <w:rPr>
                <w:b/>
                <w:lang w:val="fr-FR"/>
              </w:rPr>
              <w:t xml:space="preserve">; et </w:t>
            </w:r>
            <w:r w:rsidRPr="00F3252B">
              <w:rPr>
                <w:rFonts w:eastAsia="MS Mincho"/>
                <w:b/>
                <w:szCs w:val="22"/>
                <w:lang w:val="fr-FR"/>
              </w:rPr>
              <w:t>n</w:t>
            </w:r>
            <w:r w:rsidRPr="00F3252B">
              <w:rPr>
                <w:rFonts w:eastAsia="MS Mincho"/>
                <w:b/>
                <w:szCs w:val="22"/>
                <w:vertAlign w:val="superscript"/>
                <w:lang w:val="fr-FR"/>
              </w:rPr>
              <w:t>o</w:t>
            </w:r>
            <w:r>
              <w:rPr>
                <w:b/>
                <w:lang w:val="fr-FR"/>
              </w:rPr>
              <w:t> </w:t>
            </w:r>
            <w:r w:rsidRPr="00F3252B">
              <w:rPr>
                <w:b/>
                <w:lang w:val="fr-FR"/>
              </w:rPr>
              <w:t xml:space="preserve">1765/2008, </w:t>
            </w:r>
            <w:r w:rsidRPr="00F3252B">
              <w:rPr>
                <w:b/>
                <w:i/>
                <w:lang w:val="fr-FR"/>
              </w:rPr>
              <w:t>Torres Rodríguez</w:t>
            </w:r>
            <w:r w:rsidRPr="00F3252B">
              <w:rPr>
                <w:b/>
                <w:lang w:val="fr-FR"/>
              </w:rPr>
              <w:t xml:space="preserve"> c. </w:t>
            </w:r>
            <w:r w:rsidRPr="00F3252B">
              <w:rPr>
                <w:b/>
                <w:i/>
                <w:lang w:val="fr-FR"/>
              </w:rPr>
              <w:t>Uruguay</w:t>
            </w:r>
          </w:p>
        </w:tc>
      </w:tr>
      <w:tr w:rsidR="00F3252B" w:rsidRPr="00965A6E" w:rsidTr="00F35BE5">
        <w:trPr>
          <w:trHeight w:hRule="exact" w:val="113"/>
          <w:tblHeader/>
        </w:trPr>
        <w:tc>
          <w:tcPr>
            <w:tcW w:w="2694" w:type="dxa"/>
            <w:tcBorders>
              <w:top w:val="single" w:sz="12" w:space="0" w:color="auto"/>
            </w:tcBorders>
            <w:shd w:val="clear" w:color="auto" w:fill="auto"/>
          </w:tcPr>
          <w:p w:rsidR="00F3252B" w:rsidRDefault="00F3252B" w:rsidP="00B826E3">
            <w:pPr>
              <w:spacing w:before="40" w:after="120"/>
              <w:ind w:right="113"/>
              <w:rPr>
                <w:b/>
              </w:rPr>
            </w:pPr>
          </w:p>
        </w:tc>
        <w:tc>
          <w:tcPr>
            <w:tcW w:w="5812" w:type="dxa"/>
            <w:tcBorders>
              <w:top w:val="single" w:sz="12" w:space="0" w:color="auto"/>
            </w:tcBorders>
            <w:shd w:val="clear" w:color="auto" w:fill="auto"/>
          </w:tcPr>
          <w:p w:rsidR="00F3252B" w:rsidRPr="004E7072" w:rsidRDefault="00F3252B" w:rsidP="00B826E3">
            <w:pPr>
              <w:spacing w:before="40" w:after="120"/>
            </w:pPr>
          </w:p>
        </w:tc>
      </w:tr>
      <w:tr w:rsidR="00F3252B" w:rsidRPr="00965A6E" w:rsidTr="00F35BE5">
        <w:tc>
          <w:tcPr>
            <w:tcW w:w="2694" w:type="dxa"/>
            <w:shd w:val="clear" w:color="auto" w:fill="auto"/>
          </w:tcPr>
          <w:p w:rsidR="00F3252B" w:rsidRPr="00965A6E" w:rsidRDefault="00F3252B" w:rsidP="00B826E3">
            <w:pPr>
              <w:spacing w:before="40" w:after="120"/>
              <w:ind w:right="113"/>
              <w:rPr>
                <w:b/>
              </w:rPr>
            </w:pPr>
            <w:r>
              <w:rPr>
                <w:lang w:val="fr-FR"/>
              </w:rPr>
              <w:t>Constatations adoptées le :</w:t>
            </w:r>
          </w:p>
        </w:tc>
        <w:tc>
          <w:tcPr>
            <w:tcW w:w="5812" w:type="dxa"/>
            <w:shd w:val="clear" w:color="auto" w:fill="auto"/>
          </w:tcPr>
          <w:p w:rsidR="00F3252B" w:rsidRPr="004E7072" w:rsidRDefault="00F3252B" w:rsidP="00454497">
            <w:pPr>
              <w:spacing w:before="40" w:after="120"/>
              <w:jc w:val="both"/>
            </w:pPr>
            <w:r>
              <w:rPr>
                <w:lang w:val="fr-FR"/>
              </w:rPr>
              <w:t>24 octobre 2011</w:t>
            </w:r>
          </w:p>
        </w:tc>
      </w:tr>
      <w:tr w:rsidR="00F3252B" w:rsidRPr="00965A6E" w:rsidTr="00F35BE5">
        <w:tc>
          <w:tcPr>
            <w:tcW w:w="2694" w:type="dxa"/>
            <w:shd w:val="clear" w:color="auto" w:fill="auto"/>
          </w:tcPr>
          <w:p w:rsidR="00F3252B" w:rsidRPr="00965A6E" w:rsidRDefault="00F3252B" w:rsidP="00B826E3">
            <w:pPr>
              <w:spacing w:before="40" w:after="120"/>
              <w:ind w:right="113"/>
              <w:rPr>
                <w:b/>
              </w:rPr>
            </w:pPr>
            <w:r>
              <w:rPr>
                <w:lang w:val="fr-FR"/>
              </w:rPr>
              <w:t>Violation :</w:t>
            </w:r>
          </w:p>
        </w:tc>
        <w:tc>
          <w:tcPr>
            <w:tcW w:w="5812" w:type="dxa"/>
            <w:shd w:val="clear" w:color="auto" w:fill="auto"/>
            <w:vAlign w:val="bottom"/>
          </w:tcPr>
          <w:p w:rsidR="00F3252B" w:rsidRPr="004E7072" w:rsidRDefault="00F3252B" w:rsidP="00454497">
            <w:pPr>
              <w:spacing w:before="40" w:after="120"/>
              <w:jc w:val="both"/>
            </w:pPr>
            <w:r>
              <w:rPr>
                <w:lang w:val="fr-FR"/>
              </w:rPr>
              <w:t>Art. 26, lu conjointement avec l</w:t>
            </w:r>
            <w:r w:rsidR="000F0F28">
              <w:rPr>
                <w:lang w:val="fr-FR"/>
              </w:rPr>
              <w:t>’</w:t>
            </w:r>
            <w:r>
              <w:rPr>
                <w:lang w:val="fr-FR"/>
              </w:rPr>
              <w:t>article 2</w:t>
            </w:r>
          </w:p>
        </w:tc>
      </w:tr>
      <w:tr w:rsidR="00F3252B" w:rsidRPr="00965A6E" w:rsidTr="00F35BE5">
        <w:tc>
          <w:tcPr>
            <w:tcW w:w="2694" w:type="dxa"/>
            <w:shd w:val="clear" w:color="auto" w:fill="auto"/>
          </w:tcPr>
          <w:p w:rsidR="00F3252B" w:rsidRPr="00965A6E" w:rsidRDefault="00F3252B" w:rsidP="00B826E3">
            <w:pPr>
              <w:spacing w:before="40" w:after="120"/>
              <w:ind w:right="113"/>
              <w:rPr>
                <w:b/>
              </w:rPr>
            </w:pPr>
            <w:r w:rsidRPr="00AE574B">
              <w:rPr>
                <w:lang w:val="fr-FR"/>
              </w:rPr>
              <w:t>Recours et réparation</w:t>
            </w:r>
            <w:r>
              <w:rPr>
                <w:lang w:val="fr-FR"/>
              </w:rPr>
              <w:t> :</w:t>
            </w:r>
          </w:p>
        </w:tc>
        <w:tc>
          <w:tcPr>
            <w:tcW w:w="5812" w:type="dxa"/>
            <w:shd w:val="clear" w:color="auto" w:fill="auto"/>
          </w:tcPr>
          <w:p w:rsidR="00F3252B" w:rsidRPr="009A6A11" w:rsidRDefault="00F3252B" w:rsidP="00454497">
            <w:pPr>
              <w:spacing w:before="40" w:after="120"/>
              <w:jc w:val="both"/>
              <w:rPr>
                <w:b/>
              </w:rPr>
            </w:pPr>
            <w:r>
              <w:rPr>
                <w:lang w:val="fr-FR"/>
              </w:rPr>
              <w:t>L</w:t>
            </w:r>
            <w:r w:rsidR="000F0F28">
              <w:rPr>
                <w:lang w:val="fr-FR"/>
              </w:rPr>
              <w:t>’</w:t>
            </w:r>
            <w:r>
              <w:rPr>
                <w:lang w:val="fr-FR"/>
              </w:rPr>
              <w:t>État partie doit reconnaître qu</w:t>
            </w:r>
            <w:r w:rsidR="000F0F28">
              <w:rPr>
                <w:lang w:val="fr-FR"/>
              </w:rPr>
              <w:t>’</w:t>
            </w:r>
            <w:r>
              <w:rPr>
                <w:lang w:val="fr-FR"/>
              </w:rPr>
              <w:t>il doit accorder une réparation aux auteurs, y compris une indemnité à la mesure des préjudices subis.</w:t>
            </w:r>
          </w:p>
        </w:tc>
      </w:tr>
      <w:tr w:rsidR="00F3252B" w:rsidRPr="00965A6E" w:rsidTr="00F35BE5">
        <w:tc>
          <w:tcPr>
            <w:tcW w:w="2694" w:type="dxa"/>
            <w:shd w:val="clear" w:color="auto" w:fill="auto"/>
          </w:tcPr>
          <w:p w:rsidR="00F3252B" w:rsidRPr="00AE574B" w:rsidRDefault="00F3252B" w:rsidP="00B826E3">
            <w:pPr>
              <w:spacing w:before="40" w:after="120"/>
              <w:ind w:right="113"/>
              <w:rPr>
                <w:lang w:val="fr-FR"/>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F3252B" w:rsidRDefault="00F3252B" w:rsidP="00454497">
            <w:pPr>
              <w:spacing w:before="40" w:after="120"/>
              <w:jc w:val="both"/>
              <w:rPr>
                <w:lang w:val="fr-FR"/>
              </w:rPr>
            </w:pPr>
            <w:r>
              <w:rPr>
                <w:lang w:val="fr-FR"/>
              </w:rPr>
              <w:t>A/69/40 (Vol. I)</w:t>
            </w:r>
          </w:p>
        </w:tc>
      </w:tr>
      <w:tr w:rsidR="00F3252B" w:rsidRPr="00965A6E" w:rsidTr="00F35BE5">
        <w:tc>
          <w:tcPr>
            <w:tcW w:w="2694" w:type="dxa"/>
            <w:shd w:val="clear" w:color="auto" w:fill="auto"/>
          </w:tcPr>
          <w:p w:rsidR="00F3252B" w:rsidRDefault="00F3252B" w:rsidP="00B826E3">
            <w:pPr>
              <w:spacing w:before="40" w:after="120"/>
              <w:ind w:right="113"/>
              <w:rPr>
                <w:lang w:val="fr-FR"/>
              </w:rPr>
            </w:pPr>
            <w:r>
              <w:rPr>
                <w:lang w:val="fr-FR"/>
              </w:rPr>
              <w:t>Renseignements communiqués par l</w:t>
            </w:r>
            <w:r w:rsidR="000F0F28">
              <w:rPr>
                <w:lang w:val="fr-FR"/>
              </w:rPr>
              <w:t>’</w:t>
            </w:r>
            <w:r>
              <w:rPr>
                <w:lang w:val="fr-FR"/>
              </w:rPr>
              <w:t>auteur :</w:t>
            </w:r>
          </w:p>
        </w:tc>
        <w:tc>
          <w:tcPr>
            <w:tcW w:w="5812" w:type="dxa"/>
            <w:shd w:val="clear" w:color="auto" w:fill="auto"/>
          </w:tcPr>
          <w:p w:rsidR="00F3252B" w:rsidRDefault="00F3252B" w:rsidP="00454497">
            <w:pPr>
              <w:spacing w:before="40" w:after="120"/>
              <w:jc w:val="both"/>
              <w:rPr>
                <w:lang w:val="fr-FR"/>
              </w:rPr>
            </w:pPr>
            <w:r>
              <w:rPr>
                <w:lang w:val="fr-FR"/>
              </w:rPr>
              <w:t>30 mars 2015</w:t>
            </w:r>
          </w:p>
        </w:tc>
      </w:tr>
      <w:tr w:rsidR="00F3252B" w:rsidRPr="00965A6E" w:rsidTr="00F35BE5">
        <w:tc>
          <w:tcPr>
            <w:tcW w:w="2694" w:type="dxa"/>
            <w:shd w:val="clear" w:color="auto" w:fill="auto"/>
          </w:tcPr>
          <w:p w:rsidR="00F3252B" w:rsidRDefault="00F3252B" w:rsidP="00B826E3">
            <w:pPr>
              <w:spacing w:before="40" w:after="120"/>
              <w:ind w:right="113"/>
              <w:rPr>
                <w:lang w:val="fr-FR"/>
              </w:rPr>
            </w:pPr>
          </w:p>
        </w:tc>
        <w:tc>
          <w:tcPr>
            <w:tcW w:w="5812" w:type="dxa"/>
            <w:shd w:val="clear" w:color="auto" w:fill="auto"/>
          </w:tcPr>
          <w:p w:rsidR="00F3252B" w:rsidRDefault="00F3252B" w:rsidP="00454497">
            <w:pPr>
              <w:spacing w:before="40" w:after="120"/>
              <w:jc w:val="both"/>
              <w:rPr>
                <w:lang w:val="fr-FR"/>
              </w:rPr>
            </w:pPr>
            <w:r>
              <w:rPr>
                <w:lang w:val="fr-FR"/>
              </w:rPr>
              <w:t>L</w:t>
            </w:r>
            <w:r w:rsidR="000F0F28">
              <w:rPr>
                <w:lang w:val="fr-FR"/>
              </w:rPr>
              <w:t>’</w:t>
            </w:r>
            <w:r>
              <w:rPr>
                <w:lang w:val="fr-FR"/>
              </w:rPr>
              <w:t>auteur indique que plus de trois ans après l</w:t>
            </w:r>
            <w:r w:rsidR="000F0F28">
              <w:rPr>
                <w:lang w:val="fr-FR"/>
              </w:rPr>
              <w:t>’</w:t>
            </w:r>
            <w:r>
              <w:rPr>
                <w:lang w:val="fr-FR"/>
              </w:rPr>
              <w:t>adoption des constatations du Comité, l</w:t>
            </w:r>
            <w:r w:rsidR="000F0F28">
              <w:rPr>
                <w:lang w:val="fr-FR"/>
              </w:rPr>
              <w:t>’</w:t>
            </w:r>
            <w:r>
              <w:rPr>
                <w:lang w:val="fr-FR"/>
              </w:rPr>
              <w:t>État partie n</w:t>
            </w:r>
            <w:r w:rsidR="000F0F28">
              <w:rPr>
                <w:lang w:val="fr-FR"/>
              </w:rPr>
              <w:t>’</w:t>
            </w:r>
            <w:r>
              <w:rPr>
                <w:lang w:val="fr-FR"/>
              </w:rPr>
              <w:t>a adopté aucune mesure en vue de réparer le préjudice causé par l</w:t>
            </w:r>
            <w:r w:rsidR="000F0F28">
              <w:rPr>
                <w:lang w:val="fr-FR"/>
              </w:rPr>
              <w:t>’</w:t>
            </w:r>
            <w:r>
              <w:rPr>
                <w:lang w:val="fr-FR"/>
              </w:rPr>
              <w:t>application de la loi contestée.</w:t>
            </w:r>
          </w:p>
        </w:tc>
      </w:tr>
      <w:tr w:rsidR="00F3252B" w:rsidRPr="00965A6E" w:rsidTr="00F35BE5">
        <w:tc>
          <w:tcPr>
            <w:tcW w:w="2694" w:type="dxa"/>
            <w:tcBorders>
              <w:bottom w:val="single" w:sz="12" w:space="0" w:color="auto"/>
            </w:tcBorders>
            <w:shd w:val="clear" w:color="auto" w:fill="auto"/>
          </w:tcPr>
          <w:p w:rsidR="00F3252B" w:rsidRDefault="00F3252B" w:rsidP="00B826E3">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F3252B" w:rsidRDefault="00F3252B" w:rsidP="00454497">
            <w:pPr>
              <w:spacing w:before="40" w:after="120"/>
              <w:jc w:val="both"/>
              <w:rPr>
                <w:lang w:val="fr-FR"/>
              </w:rPr>
            </w:pPr>
            <w:r>
              <w:rPr>
                <w:lang w:val="fr-FR"/>
              </w:rPr>
              <w:t>Poursuite du dialogue au titre du suivi</w:t>
            </w:r>
            <w:r w:rsidR="00081AF1">
              <w:rPr>
                <w:lang w:val="fr-FR"/>
              </w:rPr>
              <w:t>.</w:t>
            </w:r>
          </w:p>
        </w:tc>
      </w:tr>
    </w:tbl>
    <w:p w:rsidR="00776CD6" w:rsidRDefault="00F3252B" w:rsidP="00BC69F4">
      <w:pPr>
        <w:pStyle w:val="H23G"/>
      </w:pPr>
      <w:r>
        <w:tab/>
        <w:t>19.</w:t>
      </w:r>
      <w:r>
        <w:tab/>
      </w:r>
      <w:r>
        <w:rPr>
          <w:lang w:val="fr-FR"/>
        </w:rPr>
        <w:t>Ouzbékistan</w:t>
      </w:r>
    </w:p>
    <w:tbl>
      <w:tblPr>
        <w:tblW w:w="8506" w:type="dxa"/>
        <w:tblInd w:w="1134" w:type="dxa"/>
        <w:tblLayout w:type="fixed"/>
        <w:tblCellMar>
          <w:left w:w="0" w:type="dxa"/>
          <w:right w:w="0" w:type="dxa"/>
        </w:tblCellMar>
        <w:tblLook w:val="04A0" w:firstRow="1" w:lastRow="0" w:firstColumn="1" w:lastColumn="0" w:noHBand="0" w:noVBand="1"/>
      </w:tblPr>
      <w:tblGrid>
        <w:gridCol w:w="2694"/>
        <w:gridCol w:w="5812"/>
      </w:tblGrid>
      <w:tr w:rsidR="00F3252B" w:rsidRPr="00036AC9" w:rsidTr="00B826E3">
        <w:trPr>
          <w:tblHeader/>
        </w:trPr>
        <w:tc>
          <w:tcPr>
            <w:tcW w:w="8506" w:type="dxa"/>
            <w:gridSpan w:val="2"/>
            <w:tcBorders>
              <w:top w:val="single" w:sz="4" w:space="0" w:color="auto"/>
              <w:bottom w:val="single" w:sz="12" w:space="0" w:color="auto"/>
            </w:tcBorders>
            <w:shd w:val="clear" w:color="auto" w:fill="auto"/>
            <w:vAlign w:val="bottom"/>
          </w:tcPr>
          <w:p w:rsidR="00F3252B" w:rsidRPr="00036AC9" w:rsidRDefault="00F3252B" w:rsidP="00BC69F4">
            <w:pPr>
              <w:keepNext/>
              <w:spacing w:before="80" w:after="80" w:line="200" w:lineRule="exact"/>
              <w:ind w:right="113"/>
              <w:rPr>
                <w:b/>
                <w:i/>
                <w:sz w:val="16"/>
                <w:szCs w:val="16"/>
              </w:rPr>
            </w:pPr>
            <w:r w:rsidRPr="00036AC9">
              <w:rPr>
                <w:b/>
                <w:lang w:val="fr-FR"/>
              </w:rPr>
              <w:t xml:space="preserve">Communication </w:t>
            </w:r>
            <w:r w:rsidRPr="00036AC9">
              <w:rPr>
                <w:rFonts w:eastAsia="MS Mincho"/>
                <w:b/>
                <w:szCs w:val="22"/>
                <w:lang w:val="fr-FR"/>
              </w:rPr>
              <w:t>n</w:t>
            </w:r>
            <w:r w:rsidRPr="00036AC9">
              <w:rPr>
                <w:rFonts w:eastAsia="MS Mincho"/>
                <w:b/>
                <w:szCs w:val="22"/>
                <w:vertAlign w:val="superscript"/>
                <w:lang w:val="fr-FR"/>
              </w:rPr>
              <w:t>o</w:t>
            </w:r>
            <w:r w:rsidR="00081AF1">
              <w:rPr>
                <w:rFonts w:eastAsia="MS Mincho"/>
                <w:b/>
                <w:szCs w:val="22"/>
                <w:vertAlign w:val="superscript"/>
                <w:lang w:val="fr-FR"/>
              </w:rPr>
              <w:t>s</w:t>
            </w:r>
            <w:r w:rsidRPr="00036AC9">
              <w:rPr>
                <w:b/>
                <w:lang w:val="fr-FR"/>
              </w:rPr>
              <w:t> </w:t>
            </w:r>
            <w:r w:rsidRPr="00F3252B">
              <w:rPr>
                <w:b/>
                <w:lang w:val="fr-FR"/>
              </w:rPr>
              <w:t xml:space="preserve">1914/2009, 1915/2009 et 1916/2009, </w:t>
            </w:r>
            <w:r w:rsidRPr="00F3252B">
              <w:rPr>
                <w:b/>
                <w:i/>
                <w:lang w:val="fr-FR"/>
              </w:rPr>
              <w:t>Musaev</w:t>
            </w:r>
            <w:r w:rsidRPr="00F3252B">
              <w:rPr>
                <w:b/>
                <w:lang w:val="fr-FR"/>
              </w:rPr>
              <w:t xml:space="preserve"> c. </w:t>
            </w:r>
            <w:r w:rsidRPr="00F3252B">
              <w:rPr>
                <w:b/>
                <w:i/>
                <w:lang w:val="fr-FR"/>
              </w:rPr>
              <w:t>Ouzbékistan</w:t>
            </w:r>
          </w:p>
        </w:tc>
      </w:tr>
      <w:tr w:rsidR="00F3252B" w:rsidRPr="00965A6E" w:rsidTr="00F35BE5">
        <w:trPr>
          <w:trHeight w:hRule="exact" w:val="113"/>
          <w:tblHeader/>
        </w:trPr>
        <w:tc>
          <w:tcPr>
            <w:tcW w:w="2694" w:type="dxa"/>
            <w:tcBorders>
              <w:top w:val="single" w:sz="12" w:space="0" w:color="auto"/>
            </w:tcBorders>
            <w:shd w:val="clear" w:color="auto" w:fill="auto"/>
          </w:tcPr>
          <w:p w:rsidR="00F3252B" w:rsidRDefault="00F3252B" w:rsidP="00BC69F4">
            <w:pPr>
              <w:keepNext/>
              <w:spacing w:before="40" w:after="120"/>
              <w:ind w:right="113"/>
              <w:rPr>
                <w:b/>
              </w:rPr>
            </w:pPr>
          </w:p>
        </w:tc>
        <w:tc>
          <w:tcPr>
            <w:tcW w:w="5812" w:type="dxa"/>
            <w:tcBorders>
              <w:top w:val="single" w:sz="12" w:space="0" w:color="auto"/>
            </w:tcBorders>
            <w:shd w:val="clear" w:color="auto" w:fill="auto"/>
          </w:tcPr>
          <w:p w:rsidR="00F3252B" w:rsidRPr="004E7072" w:rsidRDefault="00F3252B" w:rsidP="00BC69F4">
            <w:pPr>
              <w:keepNext/>
              <w:spacing w:before="40" w:after="120"/>
            </w:pPr>
          </w:p>
        </w:tc>
      </w:tr>
      <w:tr w:rsidR="00F3252B" w:rsidRPr="00965A6E" w:rsidTr="00F35BE5">
        <w:tc>
          <w:tcPr>
            <w:tcW w:w="2694" w:type="dxa"/>
            <w:shd w:val="clear" w:color="auto" w:fill="auto"/>
          </w:tcPr>
          <w:p w:rsidR="00F3252B" w:rsidRPr="00965A6E" w:rsidRDefault="00F3252B" w:rsidP="00BC69F4">
            <w:pPr>
              <w:keepNext/>
              <w:spacing w:before="40" w:after="120"/>
              <w:ind w:right="113"/>
              <w:rPr>
                <w:b/>
              </w:rPr>
            </w:pPr>
            <w:r>
              <w:rPr>
                <w:lang w:val="fr-FR"/>
              </w:rPr>
              <w:t>Constatations adoptées le :</w:t>
            </w:r>
          </w:p>
        </w:tc>
        <w:tc>
          <w:tcPr>
            <w:tcW w:w="5812" w:type="dxa"/>
            <w:shd w:val="clear" w:color="auto" w:fill="auto"/>
          </w:tcPr>
          <w:p w:rsidR="00F3252B" w:rsidRPr="004E7072" w:rsidRDefault="00F3252B" w:rsidP="00BC69F4">
            <w:pPr>
              <w:keepNext/>
              <w:spacing w:before="40" w:after="120"/>
              <w:jc w:val="both"/>
            </w:pPr>
            <w:r>
              <w:rPr>
                <w:lang w:val="fr-FR"/>
              </w:rPr>
              <w:t>21 mars 2012</w:t>
            </w:r>
          </w:p>
        </w:tc>
      </w:tr>
      <w:tr w:rsidR="00F3252B" w:rsidRPr="00965A6E" w:rsidTr="00F35BE5">
        <w:tc>
          <w:tcPr>
            <w:tcW w:w="2694" w:type="dxa"/>
            <w:shd w:val="clear" w:color="auto" w:fill="auto"/>
          </w:tcPr>
          <w:p w:rsidR="00F3252B" w:rsidRPr="00965A6E" w:rsidRDefault="00F3252B" w:rsidP="00B826E3">
            <w:pPr>
              <w:spacing w:before="40" w:after="120"/>
              <w:ind w:right="113"/>
              <w:rPr>
                <w:b/>
              </w:rPr>
            </w:pPr>
            <w:r>
              <w:rPr>
                <w:lang w:val="fr-FR"/>
              </w:rPr>
              <w:t>Violation :</w:t>
            </w:r>
          </w:p>
        </w:tc>
        <w:tc>
          <w:tcPr>
            <w:tcW w:w="5812" w:type="dxa"/>
            <w:shd w:val="clear" w:color="auto" w:fill="auto"/>
            <w:vAlign w:val="bottom"/>
          </w:tcPr>
          <w:p w:rsidR="00F3252B" w:rsidRPr="004E7072" w:rsidRDefault="00F3252B" w:rsidP="00454497">
            <w:pPr>
              <w:spacing w:before="40" w:after="120"/>
              <w:jc w:val="both"/>
            </w:pPr>
            <w:r>
              <w:rPr>
                <w:lang w:val="fr-FR"/>
              </w:rPr>
              <w:t>Art. 7, art. 9 et art. 14 (par. 3 b) et g) et 5)</w:t>
            </w:r>
          </w:p>
        </w:tc>
      </w:tr>
      <w:tr w:rsidR="00F3252B" w:rsidRPr="00965A6E" w:rsidTr="00F35BE5">
        <w:tc>
          <w:tcPr>
            <w:tcW w:w="2694" w:type="dxa"/>
            <w:shd w:val="clear" w:color="auto" w:fill="auto"/>
          </w:tcPr>
          <w:p w:rsidR="00F3252B" w:rsidRPr="00965A6E" w:rsidRDefault="00F3252B" w:rsidP="00F3252B">
            <w:pPr>
              <w:spacing w:before="40" w:after="120"/>
              <w:ind w:right="113"/>
              <w:rPr>
                <w:b/>
              </w:rPr>
            </w:pPr>
            <w:r>
              <w:rPr>
                <w:lang w:val="fr-FR"/>
              </w:rPr>
              <w:t>Recours</w:t>
            </w:r>
            <w:r w:rsidR="00081AF1">
              <w:rPr>
                <w:lang w:val="fr-FR"/>
              </w:rPr>
              <w:t xml:space="preserve"> et réparation</w:t>
            </w:r>
            <w:r>
              <w:t> </w:t>
            </w:r>
            <w:r>
              <w:rPr>
                <w:lang w:val="fr-FR"/>
              </w:rPr>
              <w:t>:</w:t>
            </w:r>
          </w:p>
        </w:tc>
        <w:tc>
          <w:tcPr>
            <w:tcW w:w="5812" w:type="dxa"/>
            <w:shd w:val="clear" w:color="auto" w:fill="auto"/>
          </w:tcPr>
          <w:p w:rsidR="00F3252B" w:rsidRPr="009A6A11" w:rsidRDefault="00F3252B" w:rsidP="00454497">
            <w:pPr>
              <w:spacing w:before="40" w:after="120"/>
              <w:jc w:val="both"/>
              <w:rPr>
                <w:b/>
              </w:rPr>
            </w:pPr>
            <w:r>
              <w:rPr>
                <w:lang w:val="fr-FR"/>
              </w:rPr>
              <w:t>Un recours utile, consistant notamment à mener une enquête impartiale, diligente et approfondie et à engager des poursuites pénales contre les responsables</w:t>
            </w:r>
            <w:r w:rsidR="00B826E3">
              <w:rPr>
                <w:lang w:val="fr-FR"/>
              </w:rPr>
              <w:t> </w:t>
            </w:r>
            <w:r>
              <w:rPr>
                <w:lang w:val="fr-FR"/>
              </w:rPr>
              <w:t>; à juger de nouveau la victime avec toutes les garanties prévues dans le Pacte, ou à la remettre en liberté</w:t>
            </w:r>
            <w:r w:rsidR="00B826E3">
              <w:rPr>
                <w:lang w:val="fr-FR"/>
              </w:rPr>
              <w:t> </w:t>
            </w:r>
            <w:r>
              <w:rPr>
                <w:lang w:val="fr-FR"/>
              </w:rPr>
              <w:t>; à lui accorder une réparation complète, y compris une indemnisation appropriée</w:t>
            </w:r>
            <w:r w:rsidR="00081AF1">
              <w:rPr>
                <w:lang w:val="fr-FR"/>
              </w:rPr>
              <w:t>.</w:t>
            </w:r>
          </w:p>
        </w:tc>
      </w:tr>
      <w:tr w:rsidR="00F3252B" w:rsidRPr="00965A6E" w:rsidTr="00F35BE5">
        <w:tc>
          <w:tcPr>
            <w:tcW w:w="2694" w:type="dxa"/>
            <w:shd w:val="clear" w:color="auto" w:fill="auto"/>
          </w:tcPr>
          <w:p w:rsidR="00F3252B" w:rsidRPr="00AE574B" w:rsidRDefault="00F3252B" w:rsidP="00B826E3">
            <w:pPr>
              <w:spacing w:before="40" w:after="120"/>
              <w:ind w:right="113"/>
              <w:rPr>
                <w:lang w:val="fr-FR"/>
              </w:rPr>
            </w:pPr>
            <w:r>
              <w:rPr>
                <w:lang w:val="fr-FR"/>
              </w:rPr>
              <w:t xml:space="preserve">Renseignements reçus précédemment </w:t>
            </w:r>
            <w:r w:rsidR="00081AF1">
              <w:rPr>
                <w:lang w:val="fr-FR"/>
              </w:rPr>
              <w:br/>
            </w:r>
            <w:r>
              <w:rPr>
                <w:lang w:val="fr-FR"/>
              </w:rPr>
              <w:t>dans le cadre du suivi :</w:t>
            </w:r>
          </w:p>
        </w:tc>
        <w:tc>
          <w:tcPr>
            <w:tcW w:w="5812" w:type="dxa"/>
            <w:shd w:val="clear" w:color="auto" w:fill="auto"/>
          </w:tcPr>
          <w:p w:rsidR="00F3252B" w:rsidRDefault="00F3252B" w:rsidP="00454497">
            <w:pPr>
              <w:spacing w:before="40" w:after="120"/>
              <w:jc w:val="both"/>
              <w:rPr>
                <w:lang w:val="fr-FR"/>
              </w:rPr>
            </w:pPr>
            <w:r>
              <w:rPr>
                <w:lang w:val="fr-FR"/>
              </w:rPr>
              <w:t>CCPR/C/115/3</w:t>
            </w:r>
          </w:p>
        </w:tc>
      </w:tr>
      <w:tr w:rsidR="00F3252B" w:rsidRPr="00965A6E" w:rsidTr="00F35BE5">
        <w:tc>
          <w:tcPr>
            <w:tcW w:w="2694" w:type="dxa"/>
            <w:shd w:val="clear" w:color="auto" w:fill="auto"/>
          </w:tcPr>
          <w:p w:rsidR="00F3252B" w:rsidRDefault="00F3252B" w:rsidP="00F3252B">
            <w:pPr>
              <w:spacing w:before="40" w:after="120"/>
              <w:ind w:right="113"/>
              <w:rPr>
                <w:lang w:val="fr-FR"/>
              </w:rPr>
            </w:pPr>
            <w:r>
              <w:rPr>
                <w:lang w:val="fr-FR"/>
              </w:rPr>
              <w:t>Renseignements communiqués par l</w:t>
            </w:r>
            <w:r w:rsidR="000F0F28">
              <w:rPr>
                <w:lang w:val="fr-FR"/>
              </w:rPr>
              <w:t>’</w:t>
            </w:r>
            <w:r>
              <w:rPr>
                <w:lang w:val="fr-FR"/>
              </w:rPr>
              <w:t>État partie :</w:t>
            </w:r>
          </w:p>
        </w:tc>
        <w:tc>
          <w:tcPr>
            <w:tcW w:w="5812" w:type="dxa"/>
            <w:shd w:val="clear" w:color="auto" w:fill="auto"/>
          </w:tcPr>
          <w:p w:rsidR="00F3252B" w:rsidRDefault="00F3252B" w:rsidP="00454497">
            <w:pPr>
              <w:spacing w:before="40" w:after="120"/>
              <w:jc w:val="both"/>
              <w:rPr>
                <w:lang w:val="fr-FR"/>
              </w:rPr>
            </w:pPr>
            <w:r>
              <w:rPr>
                <w:lang w:val="fr-FR"/>
              </w:rPr>
              <w:t>15 mai 2015</w:t>
            </w:r>
          </w:p>
        </w:tc>
      </w:tr>
      <w:tr w:rsidR="00F3252B" w:rsidRPr="00965A6E" w:rsidTr="00F35BE5">
        <w:tc>
          <w:tcPr>
            <w:tcW w:w="2694" w:type="dxa"/>
            <w:shd w:val="clear" w:color="auto" w:fill="auto"/>
          </w:tcPr>
          <w:p w:rsidR="00F3252B" w:rsidRDefault="00F3252B" w:rsidP="00B826E3">
            <w:pPr>
              <w:spacing w:before="40" w:after="120"/>
              <w:ind w:right="113"/>
              <w:rPr>
                <w:lang w:val="fr-FR"/>
              </w:rPr>
            </w:pPr>
          </w:p>
        </w:tc>
        <w:tc>
          <w:tcPr>
            <w:tcW w:w="5812" w:type="dxa"/>
            <w:shd w:val="clear" w:color="auto" w:fill="auto"/>
          </w:tcPr>
          <w:p w:rsidR="00F3252B" w:rsidRDefault="00F3252B" w:rsidP="00454497">
            <w:pPr>
              <w:spacing w:before="40" w:after="120"/>
              <w:jc w:val="both"/>
              <w:rPr>
                <w:lang w:val="fr-FR"/>
              </w:rPr>
            </w:pPr>
            <w:r>
              <w:rPr>
                <w:lang w:val="fr-FR"/>
              </w:rPr>
              <w:t>L</w:t>
            </w:r>
            <w:r w:rsidR="000F0F28">
              <w:rPr>
                <w:lang w:val="fr-FR"/>
              </w:rPr>
              <w:t>’</w:t>
            </w:r>
            <w:r>
              <w:rPr>
                <w:lang w:val="fr-FR"/>
              </w:rPr>
              <w:t>État partie informe le Comité que, contrairement aux affirmations non vérifiées de l</w:t>
            </w:r>
            <w:r w:rsidR="000F0F28">
              <w:rPr>
                <w:lang w:val="fr-FR"/>
              </w:rPr>
              <w:t>’</w:t>
            </w:r>
            <w:r>
              <w:rPr>
                <w:lang w:val="fr-FR"/>
              </w:rPr>
              <w:t>auteure, les mesures qui ont été appliquées au fils de l</w:t>
            </w:r>
            <w:r w:rsidR="000F0F28">
              <w:rPr>
                <w:lang w:val="fr-FR"/>
              </w:rPr>
              <w:t>’</w:t>
            </w:r>
            <w:r>
              <w:rPr>
                <w:lang w:val="fr-FR"/>
              </w:rPr>
              <w:t>auteure, Erkin Musaev, entrent dans le champ des sanctions légalement autorisées. M. Musaev ne s</w:t>
            </w:r>
            <w:r w:rsidR="000F0F28">
              <w:rPr>
                <w:lang w:val="fr-FR"/>
              </w:rPr>
              <w:t>’</w:t>
            </w:r>
            <w:r>
              <w:rPr>
                <w:lang w:val="fr-FR"/>
              </w:rPr>
              <w:t>est pas plié à l</w:t>
            </w:r>
            <w:r w:rsidR="000F0F28">
              <w:rPr>
                <w:lang w:val="fr-FR"/>
              </w:rPr>
              <w:t>’</w:t>
            </w:r>
            <w:r>
              <w:rPr>
                <w:lang w:val="fr-FR"/>
              </w:rPr>
              <w:t xml:space="preserve">ensemble des règles pénitentiaires, et un total de 16 sanctions disciplinaires ont été </w:t>
            </w:r>
            <w:r>
              <w:rPr>
                <w:lang w:val="fr-FR"/>
              </w:rPr>
              <w:lastRenderedPageBreak/>
              <w:t xml:space="preserve">prononcées le concernant. </w:t>
            </w:r>
          </w:p>
        </w:tc>
      </w:tr>
      <w:tr w:rsidR="00F3252B" w:rsidRPr="00965A6E" w:rsidTr="00F35BE5">
        <w:tc>
          <w:tcPr>
            <w:tcW w:w="2694" w:type="dxa"/>
            <w:shd w:val="clear" w:color="auto" w:fill="auto"/>
          </w:tcPr>
          <w:p w:rsidR="00F3252B" w:rsidRDefault="00386C99" w:rsidP="00386C99">
            <w:pPr>
              <w:spacing w:before="40" w:after="120"/>
              <w:ind w:right="113"/>
              <w:rPr>
                <w:lang w:val="fr-FR"/>
              </w:rPr>
            </w:pPr>
            <w:r>
              <w:rPr>
                <w:lang w:val="fr-FR"/>
              </w:rPr>
              <w:lastRenderedPageBreak/>
              <w:t>Renseignements communiqués par l</w:t>
            </w:r>
            <w:r w:rsidR="000F0F28">
              <w:rPr>
                <w:lang w:val="fr-FR"/>
              </w:rPr>
              <w:t>’</w:t>
            </w:r>
            <w:r>
              <w:rPr>
                <w:lang w:val="fr-FR"/>
              </w:rPr>
              <w:t>auteure :</w:t>
            </w:r>
          </w:p>
        </w:tc>
        <w:tc>
          <w:tcPr>
            <w:tcW w:w="5812" w:type="dxa"/>
            <w:shd w:val="clear" w:color="auto" w:fill="auto"/>
          </w:tcPr>
          <w:p w:rsidR="00F3252B" w:rsidRDefault="00386C99" w:rsidP="00454497">
            <w:pPr>
              <w:spacing w:before="40" w:after="120"/>
              <w:jc w:val="both"/>
              <w:rPr>
                <w:lang w:val="fr-FR"/>
              </w:rPr>
            </w:pPr>
            <w:r>
              <w:rPr>
                <w:lang w:val="fr-FR"/>
              </w:rPr>
              <w:t>3 octobre 2015</w:t>
            </w:r>
          </w:p>
        </w:tc>
      </w:tr>
      <w:tr w:rsidR="00386C99" w:rsidRPr="00965A6E" w:rsidTr="00F35BE5">
        <w:tc>
          <w:tcPr>
            <w:tcW w:w="2694" w:type="dxa"/>
            <w:shd w:val="clear" w:color="auto" w:fill="auto"/>
          </w:tcPr>
          <w:p w:rsidR="00386C99" w:rsidRDefault="00386C99" w:rsidP="00386C99">
            <w:pPr>
              <w:spacing w:before="40" w:after="120"/>
              <w:ind w:right="113"/>
              <w:rPr>
                <w:lang w:val="fr-FR"/>
              </w:rPr>
            </w:pPr>
          </w:p>
        </w:tc>
        <w:tc>
          <w:tcPr>
            <w:tcW w:w="5812" w:type="dxa"/>
            <w:shd w:val="clear" w:color="auto" w:fill="auto"/>
          </w:tcPr>
          <w:p w:rsidR="00386C99" w:rsidRDefault="00386C99" w:rsidP="00454497">
            <w:pPr>
              <w:spacing w:before="40" w:after="120"/>
              <w:jc w:val="both"/>
              <w:rPr>
                <w:lang w:val="fr-FR"/>
              </w:rPr>
            </w:pPr>
            <w:r>
              <w:rPr>
                <w:lang w:val="fr-FR"/>
              </w:rPr>
              <w:t>L</w:t>
            </w:r>
            <w:r w:rsidR="000F0F28">
              <w:rPr>
                <w:lang w:val="fr-FR"/>
              </w:rPr>
              <w:t>’</w:t>
            </w:r>
            <w:r>
              <w:rPr>
                <w:lang w:val="fr-FR"/>
              </w:rPr>
              <w:t>auteure signale que son fils est soumis à une forte pression psychologique de la part des policiers. Elle n</w:t>
            </w:r>
            <w:r w:rsidR="000F0F28">
              <w:rPr>
                <w:lang w:val="fr-FR"/>
              </w:rPr>
              <w:t>’</w:t>
            </w:r>
            <w:r>
              <w:rPr>
                <w:lang w:val="fr-FR"/>
              </w:rPr>
              <w:t>a plus reçu de courrier depuis trois mois</w:t>
            </w:r>
            <w:r w:rsidR="00B826E3">
              <w:rPr>
                <w:lang w:val="fr-FR"/>
              </w:rPr>
              <w:t> </w:t>
            </w:r>
            <w:r>
              <w:rPr>
                <w:lang w:val="fr-FR"/>
              </w:rPr>
              <w:t>; par conséquent, elle ne sait pas dans quel état il se trouve, et craint qu</w:t>
            </w:r>
            <w:r w:rsidR="000F0F28">
              <w:rPr>
                <w:lang w:val="fr-FR"/>
              </w:rPr>
              <w:t>’</w:t>
            </w:r>
            <w:r>
              <w:rPr>
                <w:lang w:val="fr-FR"/>
              </w:rPr>
              <w:t>il ne soit tué sur ordre de l</w:t>
            </w:r>
            <w:r w:rsidR="000F0F28">
              <w:rPr>
                <w:lang w:val="fr-FR"/>
              </w:rPr>
              <w:t>’</w:t>
            </w:r>
            <w:r>
              <w:rPr>
                <w:lang w:val="fr-FR"/>
              </w:rPr>
              <w:t>État partie. L</w:t>
            </w:r>
            <w:r w:rsidR="000F0F28">
              <w:rPr>
                <w:lang w:val="fr-FR"/>
              </w:rPr>
              <w:t>’</w:t>
            </w:r>
            <w:r>
              <w:rPr>
                <w:lang w:val="fr-FR"/>
              </w:rPr>
              <w:t>auteure demande de l</w:t>
            </w:r>
            <w:r w:rsidR="000F0F28">
              <w:rPr>
                <w:lang w:val="fr-FR"/>
              </w:rPr>
              <w:t>’</w:t>
            </w:r>
            <w:r>
              <w:rPr>
                <w:lang w:val="fr-FR"/>
              </w:rPr>
              <w:t>aide pour faire accélérer le traitement de l</w:t>
            </w:r>
            <w:r w:rsidR="000F0F28">
              <w:rPr>
                <w:lang w:val="fr-FR"/>
              </w:rPr>
              <w:t>’</w:t>
            </w:r>
            <w:r>
              <w:rPr>
                <w:lang w:val="fr-FR"/>
              </w:rPr>
              <w:t>affaire, car son fils subit des tortures et est emprisonné depuis dix ans.</w:t>
            </w:r>
          </w:p>
        </w:tc>
      </w:tr>
      <w:tr w:rsidR="00386C99" w:rsidRPr="00965A6E" w:rsidTr="00F35BE5">
        <w:tc>
          <w:tcPr>
            <w:tcW w:w="2694" w:type="dxa"/>
            <w:shd w:val="clear" w:color="auto" w:fill="auto"/>
          </w:tcPr>
          <w:p w:rsidR="00386C99" w:rsidRDefault="00386C99" w:rsidP="00B826E3">
            <w:pPr>
              <w:spacing w:before="40" w:after="120"/>
              <w:ind w:right="113"/>
              <w:rPr>
                <w:lang w:val="fr-FR"/>
              </w:rPr>
            </w:pPr>
            <w:r>
              <w:rPr>
                <w:lang w:val="fr-FR"/>
              </w:rPr>
              <w:t>Évaluation du Comité (depuis la 113</w:t>
            </w:r>
            <w:r w:rsidRPr="00386C99">
              <w:rPr>
                <w:vertAlign w:val="superscript"/>
                <w:lang w:val="fr-FR"/>
              </w:rPr>
              <w:t>e</w:t>
            </w:r>
            <w:r>
              <w:rPr>
                <w:lang w:val="fr-FR"/>
              </w:rPr>
              <w:t> session) :</w:t>
            </w:r>
          </w:p>
        </w:tc>
        <w:tc>
          <w:tcPr>
            <w:tcW w:w="5812" w:type="dxa"/>
            <w:shd w:val="clear" w:color="auto" w:fill="auto"/>
          </w:tcPr>
          <w:p w:rsidR="00386C99" w:rsidRDefault="00386C99" w:rsidP="00454497">
            <w:pPr>
              <w:tabs>
                <w:tab w:val="left" w:pos="289"/>
                <w:tab w:val="left" w:pos="567"/>
              </w:tabs>
              <w:spacing w:before="40" w:after="120"/>
              <w:jc w:val="both"/>
              <w:rPr>
                <w:lang w:val="fr-FR"/>
              </w:rPr>
            </w:pPr>
            <w:r>
              <w:rPr>
                <w:lang w:val="fr-FR"/>
              </w:rPr>
              <w:tab/>
              <w:t>a)</w:t>
            </w:r>
            <w:r>
              <w:rPr>
                <w:lang w:val="fr-FR"/>
              </w:rPr>
              <w:tab/>
              <w:t>Conduite d</w:t>
            </w:r>
            <w:r w:rsidR="000F0F28">
              <w:rPr>
                <w:lang w:val="fr-FR"/>
              </w:rPr>
              <w:t>’</w:t>
            </w:r>
            <w:r>
              <w:rPr>
                <w:lang w:val="fr-FR"/>
              </w:rPr>
              <w:t>une enquête : C1</w:t>
            </w:r>
          </w:p>
          <w:p w:rsidR="00081AF1" w:rsidRDefault="00081AF1" w:rsidP="00454497">
            <w:pPr>
              <w:tabs>
                <w:tab w:val="left" w:pos="289"/>
                <w:tab w:val="left" w:pos="567"/>
              </w:tabs>
              <w:spacing w:before="40" w:after="120"/>
              <w:jc w:val="both"/>
              <w:rPr>
                <w:lang w:val="fr-FR"/>
              </w:rPr>
            </w:pPr>
            <w:r>
              <w:rPr>
                <w:lang w:val="fr-FR"/>
              </w:rPr>
              <w:tab/>
              <w:t>b)</w:t>
            </w:r>
            <w:r>
              <w:rPr>
                <w:lang w:val="fr-FR"/>
              </w:rPr>
              <w:tab/>
              <w:t>Nouveau procès ou libération, et réparation complète : C2</w:t>
            </w:r>
          </w:p>
        </w:tc>
      </w:tr>
      <w:tr w:rsidR="00386C99" w:rsidRPr="00965A6E" w:rsidTr="00F35BE5">
        <w:tc>
          <w:tcPr>
            <w:tcW w:w="2694" w:type="dxa"/>
            <w:shd w:val="clear" w:color="auto" w:fill="auto"/>
          </w:tcPr>
          <w:p w:rsidR="00386C99" w:rsidRDefault="00386C99" w:rsidP="00B826E3">
            <w:pPr>
              <w:spacing w:before="40" w:after="120"/>
              <w:ind w:right="113"/>
              <w:rPr>
                <w:lang w:val="fr-FR"/>
              </w:rPr>
            </w:pPr>
          </w:p>
        </w:tc>
        <w:tc>
          <w:tcPr>
            <w:tcW w:w="5812" w:type="dxa"/>
            <w:shd w:val="clear" w:color="auto" w:fill="auto"/>
          </w:tcPr>
          <w:p w:rsidR="00386C99" w:rsidRDefault="00386C99" w:rsidP="00454497">
            <w:pPr>
              <w:tabs>
                <w:tab w:val="left" w:pos="289"/>
                <w:tab w:val="left" w:pos="567"/>
              </w:tabs>
              <w:spacing w:before="40" w:after="120"/>
              <w:jc w:val="both"/>
              <w:rPr>
                <w:lang w:val="fr-FR"/>
              </w:rPr>
            </w:pPr>
            <w:r>
              <w:rPr>
                <w:lang w:val="fr-FR"/>
              </w:rPr>
              <w:tab/>
              <w:t>c)</w:t>
            </w:r>
            <w:r>
              <w:rPr>
                <w:lang w:val="fr-FR"/>
              </w:rPr>
              <w:tab/>
              <w:t xml:space="preserve">Publication des constatations : aucun renseignement </w:t>
            </w:r>
          </w:p>
        </w:tc>
      </w:tr>
      <w:tr w:rsidR="00386C99" w:rsidRPr="00965A6E" w:rsidTr="00F35BE5">
        <w:tc>
          <w:tcPr>
            <w:tcW w:w="2694" w:type="dxa"/>
            <w:shd w:val="clear" w:color="auto" w:fill="auto"/>
          </w:tcPr>
          <w:p w:rsidR="00386C99" w:rsidRDefault="00386C99" w:rsidP="00B826E3">
            <w:pPr>
              <w:spacing w:before="40" w:after="120"/>
              <w:ind w:right="113"/>
              <w:rPr>
                <w:lang w:val="fr-FR"/>
              </w:rPr>
            </w:pPr>
          </w:p>
        </w:tc>
        <w:tc>
          <w:tcPr>
            <w:tcW w:w="5812" w:type="dxa"/>
            <w:shd w:val="clear" w:color="auto" w:fill="auto"/>
          </w:tcPr>
          <w:p w:rsidR="00386C99" w:rsidRDefault="00386C99" w:rsidP="00454497">
            <w:pPr>
              <w:tabs>
                <w:tab w:val="left" w:pos="289"/>
                <w:tab w:val="left" w:pos="567"/>
              </w:tabs>
              <w:spacing w:before="40" w:after="120"/>
              <w:jc w:val="both"/>
              <w:rPr>
                <w:lang w:val="fr-FR"/>
              </w:rPr>
            </w:pPr>
            <w:r>
              <w:rPr>
                <w:lang w:val="fr-FR"/>
              </w:rPr>
              <w:tab/>
              <w:t>d)</w:t>
            </w:r>
            <w:r>
              <w:rPr>
                <w:lang w:val="fr-FR"/>
              </w:rPr>
              <w:tab/>
              <w:t>Garantie de non-répétition : C1</w:t>
            </w:r>
          </w:p>
        </w:tc>
      </w:tr>
      <w:tr w:rsidR="00F3252B" w:rsidRPr="00965A6E" w:rsidTr="00F35BE5">
        <w:tc>
          <w:tcPr>
            <w:tcW w:w="2694" w:type="dxa"/>
            <w:tcBorders>
              <w:bottom w:val="single" w:sz="12" w:space="0" w:color="auto"/>
            </w:tcBorders>
            <w:shd w:val="clear" w:color="auto" w:fill="auto"/>
          </w:tcPr>
          <w:p w:rsidR="00F3252B" w:rsidRDefault="00F3252B" w:rsidP="00B826E3">
            <w:pPr>
              <w:spacing w:before="40" w:after="120"/>
              <w:ind w:right="113"/>
              <w:rPr>
                <w:lang w:val="fr-FR"/>
              </w:rPr>
            </w:pPr>
            <w:r>
              <w:rPr>
                <w:lang w:val="fr-FR"/>
              </w:rPr>
              <w:t>Décision du Comité :</w:t>
            </w:r>
          </w:p>
        </w:tc>
        <w:tc>
          <w:tcPr>
            <w:tcW w:w="5812" w:type="dxa"/>
            <w:tcBorders>
              <w:bottom w:val="single" w:sz="12" w:space="0" w:color="auto"/>
            </w:tcBorders>
            <w:shd w:val="clear" w:color="auto" w:fill="auto"/>
          </w:tcPr>
          <w:p w:rsidR="00F3252B" w:rsidRDefault="00F3252B" w:rsidP="00454497">
            <w:pPr>
              <w:spacing w:before="40" w:after="120"/>
              <w:jc w:val="both"/>
              <w:rPr>
                <w:lang w:val="fr-FR"/>
              </w:rPr>
            </w:pPr>
            <w:r>
              <w:rPr>
                <w:lang w:val="fr-FR"/>
              </w:rPr>
              <w:t>Poursuite du dialogue au titre du suivi</w:t>
            </w:r>
          </w:p>
        </w:tc>
      </w:tr>
    </w:tbl>
    <w:p w:rsidR="00F3252B" w:rsidRDefault="00386C99" w:rsidP="00386C99">
      <w:pPr>
        <w:pStyle w:val="HChG"/>
      </w:pPr>
      <w:r>
        <w:tab/>
        <w:t>C.</w:t>
      </w:r>
      <w:r>
        <w:tab/>
      </w:r>
      <w:r>
        <w:rPr>
          <w:lang w:val="fr-FR"/>
        </w:rPr>
        <w:t xml:space="preserve">Entretiens sur le suivi des constatations </w:t>
      </w:r>
      <w:r>
        <w:rPr>
          <w:lang w:val="fr-FR"/>
        </w:rPr>
        <w:br/>
        <w:t>avec des représentants des États parties</w:t>
      </w:r>
    </w:p>
    <w:p w:rsidR="00386C99" w:rsidRDefault="00386C99" w:rsidP="00263E75">
      <w:pPr>
        <w:pStyle w:val="SingleTxtG"/>
        <w:rPr>
          <w:lang w:val="fr-FR"/>
        </w:rPr>
      </w:pPr>
      <w:r>
        <w:rPr>
          <w:lang w:val="fr-FR"/>
        </w:rPr>
        <w:t>4.</w:t>
      </w:r>
      <w:r>
        <w:rPr>
          <w:lang w:val="fr-FR"/>
        </w:rPr>
        <w:tab/>
        <w:t>Pendant la 116</w:t>
      </w:r>
      <w:r w:rsidRPr="00FB6DE4">
        <w:rPr>
          <w:vertAlign w:val="superscript"/>
          <w:lang w:val="fr-FR"/>
        </w:rPr>
        <w:t>e</w:t>
      </w:r>
      <w:r>
        <w:rPr>
          <w:lang w:val="fr-FR"/>
        </w:rPr>
        <w:t> session, le Rapporteur spécial chargé du suivi des constatations a rencontré des représentants de la Libye, des Philippines et de Sri Lanka pour examiner la mise en œuvre des constatations du Comité.</w:t>
      </w:r>
    </w:p>
    <w:p w:rsidR="00907D52" w:rsidRDefault="00386C99" w:rsidP="00907D52">
      <w:pPr>
        <w:pStyle w:val="HChG"/>
        <w:spacing w:before="0"/>
      </w:pPr>
      <w:r>
        <w:rPr>
          <w:lang w:val="fr-FR"/>
        </w:rPr>
        <w:br w:type="page"/>
      </w:r>
      <w:r w:rsidR="00907D52" w:rsidRPr="00295ECA">
        <w:lastRenderedPageBreak/>
        <w:tab/>
        <w:t>A</w:t>
      </w:r>
      <w:r w:rsidR="00907D52">
        <w:t>nn</w:t>
      </w:r>
      <w:r w:rsidR="00907D52" w:rsidRPr="00295ECA">
        <w:t>ex</w:t>
      </w:r>
      <w:r w:rsidR="00907D52">
        <w:t>e</w:t>
      </w:r>
    </w:p>
    <w:p w:rsidR="00907D52" w:rsidRPr="00D4750C" w:rsidRDefault="00907D52" w:rsidP="00907D52">
      <w:pPr>
        <w:pStyle w:val="SingleTxtG"/>
        <w:jc w:val="right"/>
        <w:rPr>
          <w:i/>
        </w:rPr>
      </w:pPr>
      <w:r>
        <w:t>[</w:t>
      </w:r>
      <w:r>
        <w:rPr>
          <w:i/>
        </w:rPr>
        <w:t>Anglais seulement</w:t>
      </w:r>
      <w:r w:rsidRPr="00907D52">
        <w:t>]</w:t>
      </w:r>
    </w:p>
    <w:p w:rsidR="00907D52" w:rsidRPr="00295ECA" w:rsidRDefault="00907D52" w:rsidP="00907D52">
      <w:pPr>
        <w:pStyle w:val="HChG"/>
      </w:pPr>
      <w:r w:rsidRPr="00295ECA">
        <w:tab/>
      </w:r>
      <w:r w:rsidRPr="00295ECA">
        <w:tab/>
        <w:t>Follow-up activities under the Optional Protocol</w:t>
      </w:r>
      <w:r w:rsidRPr="00907D52">
        <w:rPr>
          <w:rStyle w:val="Appelnotedebasdep"/>
          <w:b w:val="0"/>
          <w:sz w:val="20"/>
          <w:vertAlign w:val="baseline"/>
        </w:rPr>
        <w:footnoteReference w:customMarkFollows="1" w:id="5"/>
        <w:t>*</w:t>
      </w:r>
    </w:p>
    <w:p w:rsidR="00907D52" w:rsidRPr="00295ECA" w:rsidRDefault="00907D52" w:rsidP="00907D52">
      <w:pPr>
        <w:pStyle w:val="SingleTxtG"/>
      </w:pPr>
      <w:r w:rsidRPr="00295ECA">
        <w:t>1.</w:t>
      </w:r>
      <w:r w:rsidRPr="00295ECA">
        <w:tab/>
        <w:t>The table below provides a complete picture of the follow-up information provided in the replies of States parties to the Views of the Committee in which it concluded that there had been a violation of the Covenant that were received prior to the 116th session of the Committee (7-31 March 2016). It indicates whether the follow-up replies are considered satisfactory or unsatisfactory in terms of their compliance with the Committee</w:t>
      </w:r>
      <w:r w:rsidR="000F0F28">
        <w:t>’</w:t>
      </w:r>
      <w:r w:rsidRPr="00295ECA">
        <w:t xml:space="preserve">s Views, or whether the dialogue between the State party and the Special Rapporteur for follow-up on Views continues. </w:t>
      </w:r>
    </w:p>
    <w:p w:rsidR="00907D52" w:rsidRPr="00295ECA" w:rsidRDefault="00907D52" w:rsidP="00907D52">
      <w:pPr>
        <w:pStyle w:val="SingleTxtG"/>
      </w:pPr>
      <w:r w:rsidRPr="00295ECA">
        <w:t>2.</w:t>
      </w:r>
      <w:r w:rsidRPr="00295ECA">
        <w:tab/>
        <w:t>At its 109th session, the Committee decided, in an effort to have its assessment of follow-up to Views disclosed in a more comprehensive, structured and transparent manner, to include an indication of its current assessment of the follow-up status in cases in which submissions were received from the parties during the reporting period. Decisions to have the follow-up dialogue closed or suspended are also indicated in the table below.</w:t>
      </w:r>
    </w:p>
    <w:p w:rsidR="00C0634A" w:rsidRDefault="00907D52" w:rsidP="00907D52">
      <w:pPr>
        <w:pStyle w:val="SingleTxtG"/>
      </w:pPr>
      <w:r w:rsidRPr="00295ECA">
        <w:t>3.</w:t>
      </w:r>
      <w:r w:rsidRPr="00295ECA">
        <w:tab/>
        <w:t>Follow-up information provided by States parties and by petitioners or their representatives subsequent to the previous interim report on follow-up to Views (CCPR/C/115/3) is published in the present report. Reports on follow-up to Views are no longer part of the Committee</w:t>
      </w:r>
      <w:r w:rsidR="000F0F28">
        <w:t>’</w:t>
      </w:r>
      <w:r w:rsidRPr="00295ECA">
        <w:t>s annual reports, but will be prepared periodically by the Special Rapporteur for follow-up on Views, adopted by the Committee during its October and March sessions, and published on the website of the Office of the United Nations High Commissioner for Human Rights.</w:t>
      </w:r>
    </w:p>
    <w:p w:rsidR="00C0634A" w:rsidRDefault="00C0634A" w:rsidP="00907D52">
      <w:pPr>
        <w:pStyle w:val="SingleTxtG"/>
        <w:sectPr w:rsidR="00C0634A" w:rsidSect="000A586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tbl>
      <w:tblPr>
        <w:tblW w:w="1235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86"/>
        <w:gridCol w:w="3755"/>
        <w:gridCol w:w="1815"/>
        <w:gridCol w:w="391"/>
        <w:gridCol w:w="400"/>
        <w:gridCol w:w="909"/>
        <w:gridCol w:w="2617"/>
        <w:gridCol w:w="786"/>
      </w:tblGrid>
      <w:tr w:rsidR="00C0634A" w:rsidRPr="00295ECA" w:rsidTr="00B826E3">
        <w:trPr>
          <w:gridAfter w:val="1"/>
          <w:wAfter w:w="786" w:type="dxa"/>
          <w:trHeight w:val="20"/>
          <w:tblHeader/>
        </w:trPr>
        <w:tc>
          <w:tcPr>
            <w:tcW w:w="1686" w:type="dxa"/>
            <w:tcBorders>
              <w:top w:val="single" w:sz="4" w:space="0" w:color="auto"/>
              <w:bottom w:val="single" w:sz="12" w:space="0" w:color="auto"/>
            </w:tcBorders>
            <w:shd w:val="clear" w:color="auto" w:fill="auto"/>
            <w:noWrap/>
            <w:vAlign w:val="bottom"/>
          </w:tcPr>
          <w:p w:rsidR="00C0634A" w:rsidRPr="00295ECA" w:rsidRDefault="00C0634A" w:rsidP="00B826E3">
            <w:pPr>
              <w:pStyle w:val="SingleTxtG"/>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lastRenderedPageBreak/>
              <w:t>State party and number of cases with violation</w:t>
            </w:r>
          </w:p>
        </w:tc>
        <w:tc>
          <w:tcPr>
            <w:tcW w:w="3755" w:type="dxa"/>
            <w:tcBorders>
              <w:top w:val="single" w:sz="4" w:space="0" w:color="auto"/>
              <w:bottom w:val="single" w:sz="12" w:space="0" w:color="auto"/>
            </w:tcBorders>
            <w:shd w:val="clear" w:color="auto" w:fill="auto"/>
            <w:noWrap/>
            <w:vAlign w:val="bottom"/>
          </w:tcPr>
          <w:p w:rsidR="00C0634A" w:rsidRPr="00295ECA" w:rsidRDefault="00C0634A" w:rsidP="00B826E3">
            <w:pPr>
              <w:pStyle w:val="SingleTxtG"/>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 xml:space="preserve">Communication number, author </w:t>
            </w:r>
            <w:r w:rsidRPr="00295ECA">
              <w:rPr>
                <w:rFonts w:asciiTheme="majorBidi" w:hAnsiTheme="majorBidi" w:cstheme="majorBidi"/>
                <w:i/>
                <w:sz w:val="16"/>
              </w:rPr>
              <w:br/>
              <w:t>and document symbol of the communication or relevant Committee report</w:t>
            </w:r>
          </w:p>
        </w:tc>
        <w:tc>
          <w:tcPr>
            <w:tcW w:w="1815" w:type="dxa"/>
            <w:tcBorders>
              <w:top w:val="single" w:sz="4" w:space="0" w:color="auto"/>
              <w:bottom w:val="single" w:sz="12" w:space="0" w:color="auto"/>
            </w:tcBorders>
            <w:shd w:val="clear" w:color="auto" w:fill="auto"/>
            <w:noWrap/>
            <w:vAlign w:val="bottom"/>
          </w:tcPr>
          <w:p w:rsidR="00C0634A" w:rsidRPr="00295ECA" w:rsidRDefault="00C0634A" w:rsidP="00B826E3">
            <w:pPr>
              <w:pStyle w:val="SingleTxtG"/>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Follow-up response received from State party</w:t>
            </w:r>
          </w:p>
        </w:tc>
        <w:tc>
          <w:tcPr>
            <w:tcW w:w="391" w:type="dxa"/>
            <w:tcBorders>
              <w:top w:val="single" w:sz="4" w:space="0" w:color="auto"/>
              <w:bottom w:val="single" w:sz="12" w:space="0" w:color="auto"/>
            </w:tcBorders>
            <w:shd w:val="clear" w:color="auto" w:fill="auto"/>
            <w:noWrap/>
            <w:vAlign w:val="bottom"/>
          </w:tcPr>
          <w:p w:rsidR="00C0634A" w:rsidRPr="00295ECA" w:rsidRDefault="00C0634A" w:rsidP="00B826E3">
            <w:pPr>
              <w:pStyle w:val="SingleTxtG"/>
              <w:spacing w:before="80" w:after="80" w:line="200" w:lineRule="exact"/>
              <w:ind w:left="0" w:right="113"/>
              <w:jc w:val="left"/>
              <w:rPr>
                <w:rFonts w:asciiTheme="majorBidi" w:hAnsiTheme="majorBidi" w:cstheme="majorBidi"/>
                <w:i/>
                <w:sz w:val="16"/>
              </w:rPr>
            </w:pPr>
          </w:p>
        </w:tc>
        <w:tc>
          <w:tcPr>
            <w:tcW w:w="400" w:type="dxa"/>
            <w:tcBorders>
              <w:top w:val="single" w:sz="4" w:space="0" w:color="auto"/>
              <w:bottom w:val="single" w:sz="12" w:space="0" w:color="auto"/>
            </w:tcBorders>
            <w:shd w:val="clear" w:color="auto" w:fill="auto"/>
            <w:noWrap/>
            <w:tcMar>
              <w:left w:w="57" w:type="dxa"/>
              <w:right w:w="57" w:type="dxa"/>
            </w:tcMar>
            <w:vAlign w:val="bottom"/>
          </w:tcPr>
          <w:p w:rsidR="00C0634A" w:rsidRPr="00295ECA" w:rsidRDefault="00C0634A" w:rsidP="00B826E3">
            <w:pPr>
              <w:pStyle w:val="SingleTxtG"/>
              <w:spacing w:before="80" w:after="80" w:line="200" w:lineRule="exact"/>
              <w:ind w:left="0" w:right="113"/>
              <w:jc w:val="left"/>
              <w:rPr>
                <w:rFonts w:asciiTheme="majorBidi" w:hAnsiTheme="majorBidi" w:cstheme="majorBidi"/>
                <w:i/>
                <w:sz w:val="16"/>
              </w:rPr>
            </w:pPr>
          </w:p>
        </w:tc>
        <w:tc>
          <w:tcPr>
            <w:tcW w:w="909" w:type="dxa"/>
            <w:tcBorders>
              <w:top w:val="single" w:sz="4" w:space="0" w:color="auto"/>
              <w:bottom w:val="single" w:sz="12" w:space="0" w:color="auto"/>
            </w:tcBorders>
            <w:shd w:val="clear" w:color="auto" w:fill="auto"/>
            <w:noWrap/>
            <w:vAlign w:val="bottom"/>
          </w:tcPr>
          <w:p w:rsidR="00C0634A" w:rsidRPr="00295ECA" w:rsidRDefault="00C0634A" w:rsidP="00B826E3">
            <w:pPr>
              <w:pStyle w:val="SingleTxtG"/>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No response</w:t>
            </w:r>
          </w:p>
        </w:tc>
        <w:tc>
          <w:tcPr>
            <w:tcW w:w="2617" w:type="dxa"/>
            <w:tcBorders>
              <w:top w:val="single" w:sz="4" w:space="0" w:color="auto"/>
              <w:bottom w:val="single" w:sz="12" w:space="0" w:color="auto"/>
            </w:tcBorders>
            <w:shd w:val="clear" w:color="auto" w:fill="auto"/>
            <w:noWrap/>
            <w:vAlign w:val="bottom"/>
          </w:tcPr>
          <w:p w:rsidR="00C0634A" w:rsidRPr="00295ECA" w:rsidRDefault="00C0634A" w:rsidP="00B826E3">
            <w:pPr>
              <w:pStyle w:val="SingleTxtG"/>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Follow-up dialogue ongoing</w:t>
            </w:r>
          </w:p>
        </w:tc>
      </w:tr>
      <w:tr w:rsidR="00C0634A" w:rsidRPr="00295ECA" w:rsidTr="00B826E3">
        <w:trPr>
          <w:gridAfter w:val="1"/>
          <w:wAfter w:w="786" w:type="dxa"/>
        </w:trPr>
        <w:tc>
          <w:tcPr>
            <w:tcW w:w="1686" w:type="dxa"/>
            <w:tcBorders>
              <w:top w:val="single" w:sz="12" w:space="0" w:color="auto"/>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Algeria (39)</w:t>
            </w:r>
          </w:p>
        </w:tc>
        <w:tc>
          <w:tcPr>
            <w:tcW w:w="3755" w:type="dxa"/>
            <w:tcBorders>
              <w:top w:val="single" w:sz="12" w:space="0" w:color="auto"/>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992/2001, </w:t>
            </w:r>
            <w:r w:rsidRPr="00295ECA">
              <w:rPr>
                <w:rFonts w:asciiTheme="majorBidi" w:hAnsiTheme="majorBidi" w:cstheme="majorBidi"/>
                <w:i/>
                <w:iCs/>
              </w:rPr>
              <w:t>Bousroual</w:t>
            </w:r>
            <w:r w:rsidRPr="00295ECA">
              <w:rPr>
                <w:rFonts w:asciiTheme="majorBidi" w:hAnsiTheme="majorBidi" w:cstheme="majorBidi"/>
              </w:rPr>
              <w:br/>
              <w:t>A/61/40</w:t>
            </w:r>
          </w:p>
        </w:tc>
        <w:tc>
          <w:tcPr>
            <w:tcW w:w="1815" w:type="dxa"/>
            <w:tcBorders>
              <w:top w:val="single" w:sz="12" w:space="0" w:color="auto"/>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single" w:sz="12" w:space="0" w:color="auto"/>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single" w:sz="12" w:space="0" w:color="auto"/>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single" w:sz="12" w:space="0" w:color="auto"/>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single" w:sz="12" w:space="0" w:color="auto"/>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1085/2002, </w:t>
            </w:r>
            <w:r w:rsidRPr="00295ECA">
              <w:rPr>
                <w:rFonts w:asciiTheme="majorBidi" w:hAnsiTheme="majorBidi" w:cstheme="majorBidi"/>
                <w:i/>
                <w:iCs/>
              </w:rPr>
              <w:t>Taright</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1172/2003, </w:t>
            </w:r>
            <w:r w:rsidRPr="00295ECA">
              <w:rPr>
                <w:rFonts w:asciiTheme="majorBidi" w:hAnsiTheme="majorBidi" w:cstheme="majorBidi"/>
                <w:i/>
                <w:iCs/>
              </w:rPr>
              <w:t>Madani</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1173/2003, </w:t>
            </w:r>
            <w:r w:rsidRPr="00295ECA">
              <w:rPr>
                <w:rFonts w:asciiTheme="majorBidi" w:hAnsiTheme="majorBidi" w:cstheme="majorBidi"/>
                <w:i/>
                <w:iCs/>
              </w:rPr>
              <w:t>Benhadj</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1196/2003, </w:t>
            </w:r>
            <w:r w:rsidRPr="00295ECA">
              <w:rPr>
                <w:rFonts w:asciiTheme="majorBidi" w:hAnsiTheme="majorBidi" w:cstheme="majorBidi"/>
                <w:i/>
                <w:iCs/>
              </w:rPr>
              <w:t>Boucherf</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1297/2004, </w:t>
            </w:r>
            <w:r w:rsidRPr="00295ECA">
              <w:rPr>
                <w:rFonts w:asciiTheme="majorBidi" w:hAnsiTheme="majorBidi" w:cstheme="majorBidi"/>
                <w:i/>
                <w:iCs/>
              </w:rPr>
              <w:t>Medjnoune</w:t>
            </w:r>
            <w:r w:rsidRPr="00295ECA">
              <w:rPr>
                <w:rFonts w:asciiTheme="majorBidi" w:hAnsiTheme="majorBidi" w:cstheme="majorBidi"/>
              </w:rPr>
              <w:t xml:space="preserve"> </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1327/2004, </w:t>
            </w:r>
            <w:r w:rsidRPr="00295ECA">
              <w:rPr>
                <w:rFonts w:asciiTheme="majorBidi" w:hAnsiTheme="majorBidi" w:cstheme="majorBidi"/>
                <w:i/>
                <w:iCs/>
              </w:rPr>
              <w:t>Grioua</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vMerge w:val="restart"/>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1328/2004, </w:t>
            </w:r>
            <w:r w:rsidRPr="00295ECA">
              <w:rPr>
                <w:rFonts w:asciiTheme="majorBidi" w:hAnsiTheme="majorBidi" w:cstheme="majorBidi"/>
                <w:i/>
                <w:iCs/>
              </w:rPr>
              <w:t>Kimouche</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vMerge/>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1439/2005, </w:t>
            </w:r>
            <w:r w:rsidRPr="00295ECA">
              <w:rPr>
                <w:rFonts w:asciiTheme="majorBidi" w:hAnsiTheme="majorBidi" w:cstheme="majorBidi"/>
                <w:i/>
                <w:iCs/>
              </w:rPr>
              <w:t>Aber</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1495/2006, </w:t>
            </w:r>
            <w:r w:rsidRPr="00295ECA">
              <w:rPr>
                <w:rFonts w:asciiTheme="majorBidi" w:hAnsiTheme="majorBidi" w:cstheme="majorBidi"/>
                <w:i/>
                <w:iCs/>
              </w:rPr>
              <w:t>Madoui</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1588/2007, </w:t>
            </w:r>
            <w:r w:rsidRPr="00295ECA">
              <w:rPr>
                <w:rFonts w:asciiTheme="majorBidi" w:hAnsiTheme="majorBidi" w:cstheme="majorBidi"/>
                <w:i/>
                <w:iCs/>
              </w:rPr>
              <w:t>Benaziza</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1753/2008, </w:t>
            </w:r>
            <w:r w:rsidRPr="00295ECA">
              <w:rPr>
                <w:rFonts w:asciiTheme="majorBidi" w:hAnsiTheme="majorBidi" w:cstheme="majorBidi"/>
                <w:i/>
                <w:iCs/>
              </w:rPr>
              <w:t>Rakik</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1779/2008, </w:t>
            </w:r>
            <w:r w:rsidRPr="00295ECA">
              <w:rPr>
                <w:rFonts w:asciiTheme="majorBidi" w:hAnsiTheme="majorBidi" w:cstheme="majorBidi"/>
                <w:i/>
                <w:iCs/>
              </w:rPr>
              <w:t>Mezine</w:t>
            </w:r>
            <w:r w:rsidRPr="00295ECA">
              <w:rPr>
                <w:rFonts w:asciiTheme="majorBidi" w:hAnsiTheme="majorBidi" w:cstheme="majorBidi"/>
              </w:rPr>
              <w:br/>
              <w:t>A/68/40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1780/2008, </w:t>
            </w:r>
            <w:r w:rsidRPr="00295ECA">
              <w:rPr>
                <w:rFonts w:asciiTheme="majorBidi" w:hAnsiTheme="majorBidi" w:cstheme="majorBidi"/>
                <w:i/>
                <w:iCs/>
              </w:rPr>
              <w:t>Aouabdia et al.</w:t>
            </w:r>
            <w:r w:rsidRPr="00295ECA">
              <w:rPr>
                <w:rFonts w:asciiTheme="majorBidi" w:hAnsiTheme="majorBidi" w:cstheme="majorBidi"/>
              </w:rPr>
              <w:br/>
              <w:t>A/66/40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1781/2008, </w:t>
            </w:r>
            <w:r w:rsidRPr="00295ECA">
              <w:rPr>
                <w:rFonts w:asciiTheme="majorBidi" w:hAnsiTheme="majorBidi" w:cstheme="majorBidi"/>
                <w:i/>
                <w:iCs/>
              </w:rPr>
              <w:t>Berzig</w:t>
            </w:r>
            <w:r w:rsidRPr="00295ECA">
              <w:rPr>
                <w:rFonts w:asciiTheme="majorBidi" w:hAnsiTheme="majorBidi" w:cstheme="majorBidi"/>
              </w:rPr>
              <w:br/>
              <w:t>A/67/40</w:t>
            </w:r>
          </w:p>
        </w:tc>
        <w:tc>
          <w:tcPr>
            <w:tcW w:w="1815" w:type="dxa"/>
            <w:tcBorders>
              <w:top w:val="nil"/>
            </w:tcBorders>
            <w:shd w:val="clear" w:color="auto" w:fill="auto"/>
            <w:noWrap/>
          </w:tcPr>
          <w:p w:rsidR="00C0634A" w:rsidRPr="00295ECA" w:rsidRDefault="00C0634A" w:rsidP="00B826E3">
            <w:pPr>
              <w:pStyle w:val="SingleTxtG"/>
              <w:keepNext/>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keepNext/>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1791/2008, </w:t>
            </w:r>
            <w:r w:rsidRPr="00295ECA">
              <w:rPr>
                <w:rFonts w:asciiTheme="majorBidi" w:hAnsiTheme="majorBidi" w:cstheme="majorBidi"/>
                <w:i/>
                <w:iCs/>
              </w:rPr>
              <w:t>Sahbi</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1796/2008, </w:t>
            </w:r>
            <w:r w:rsidRPr="00295ECA">
              <w:rPr>
                <w:rFonts w:asciiTheme="majorBidi" w:hAnsiTheme="majorBidi" w:cstheme="majorBidi"/>
                <w:i/>
                <w:iCs/>
              </w:rPr>
              <w:t>Zerrougui</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1798/2008, </w:t>
            </w:r>
            <w:r w:rsidRPr="00295ECA">
              <w:rPr>
                <w:rFonts w:asciiTheme="majorBidi" w:hAnsiTheme="majorBidi" w:cstheme="majorBidi"/>
                <w:i/>
                <w:iCs/>
              </w:rPr>
              <w:t>Azouz</w:t>
            </w:r>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1806/2008, </w:t>
            </w:r>
            <w:r w:rsidRPr="00295ECA">
              <w:rPr>
                <w:rFonts w:asciiTheme="majorBidi" w:hAnsiTheme="majorBidi" w:cstheme="majorBidi"/>
                <w:i/>
                <w:iCs/>
              </w:rPr>
              <w:t>Saadoun</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1807/2008, </w:t>
            </w:r>
            <w:r w:rsidRPr="00295ECA">
              <w:rPr>
                <w:rFonts w:asciiTheme="majorBidi" w:hAnsiTheme="majorBidi" w:cstheme="majorBidi"/>
                <w:i/>
                <w:iCs/>
              </w:rPr>
              <w:t>Mechani</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1811/2008, </w:t>
            </w:r>
            <w:r w:rsidRPr="00295ECA">
              <w:rPr>
                <w:rFonts w:asciiTheme="majorBidi" w:hAnsiTheme="majorBidi" w:cstheme="majorBidi"/>
                <w:i/>
                <w:iCs/>
              </w:rPr>
              <w:t>Djebbar</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Chihoub</w:t>
            </w:r>
            <w:r w:rsidRPr="00295ECA">
              <w:rPr>
                <w:rFonts w:asciiTheme="majorBidi" w:hAnsiTheme="majorBidi" w:cstheme="majorBidi"/>
              </w:rPr>
              <w:br/>
              <w:t>A/67/40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1831/2008, </w:t>
            </w:r>
            <w:r w:rsidRPr="00295ECA">
              <w:rPr>
                <w:rFonts w:asciiTheme="majorBidi" w:hAnsiTheme="majorBidi" w:cstheme="majorBidi"/>
                <w:i/>
                <w:iCs/>
              </w:rPr>
              <w:t>Larbi</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1874/2009, </w:t>
            </w:r>
            <w:r w:rsidRPr="00295ECA">
              <w:rPr>
                <w:rFonts w:asciiTheme="majorBidi" w:hAnsiTheme="majorBidi" w:cstheme="majorBidi"/>
                <w:i/>
                <w:iCs/>
              </w:rPr>
              <w:t>Mihoubi</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Del="001D348E"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1884/2009, </w:t>
            </w:r>
            <w:r w:rsidRPr="00295ECA">
              <w:rPr>
                <w:rFonts w:asciiTheme="majorBidi" w:hAnsiTheme="majorBidi" w:cstheme="majorBidi"/>
                <w:i/>
                <w:iCs/>
              </w:rPr>
              <w:t>Faraoun</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Del="001D348E"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1889/2009, </w:t>
            </w:r>
            <w:r w:rsidRPr="00295ECA">
              <w:rPr>
                <w:rFonts w:asciiTheme="majorBidi" w:hAnsiTheme="majorBidi" w:cstheme="majorBidi"/>
                <w:i/>
                <w:iCs/>
              </w:rPr>
              <w:t>Marouf</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Del="001D348E"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1899/2009, </w:t>
            </w:r>
            <w:r w:rsidRPr="00295ECA">
              <w:rPr>
                <w:rFonts w:asciiTheme="majorBidi" w:hAnsiTheme="majorBidi" w:cstheme="majorBidi"/>
                <w:i/>
                <w:iCs/>
              </w:rPr>
              <w:t>Lakhdar-Chaouch</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1900/2009, </w:t>
            </w:r>
            <w:r w:rsidRPr="00295ECA">
              <w:rPr>
                <w:rFonts w:asciiTheme="majorBidi" w:hAnsiTheme="majorBidi" w:cstheme="majorBidi"/>
                <w:i/>
                <w:iCs/>
              </w:rPr>
              <w:t>Mehalli</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1905/2009, </w:t>
            </w:r>
            <w:r w:rsidRPr="00295ECA">
              <w:rPr>
                <w:rFonts w:asciiTheme="majorBidi" w:hAnsiTheme="majorBidi" w:cstheme="majorBidi"/>
                <w:i/>
                <w:iCs/>
              </w:rPr>
              <w:t>Ouaghlissi</w:t>
            </w:r>
            <w:r w:rsidRPr="00295ECA">
              <w:rPr>
                <w:rFonts w:asciiTheme="majorBidi" w:hAnsiTheme="majorBidi" w:cstheme="majorBidi"/>
              </w:rPr>
              <w:br/>
              <w:t>A/67/40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Del="001D348E"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CCPR/C/111/D/1924/2010, </w:t>
            </w:r>
            <w:r w:rsidRPr="00B70E5A">
              <w:rPr>
                <w:rFonts w:asciiTheme="majorBidi" w:hAnsiTheme="majorBidi" w:cstheme="majorBidi"/>
                <w:i/>
                <w:iCs/>
              </w:rPr>
              <w:t>Boudehane</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lastRenderedPageBreak/>
              <w:t xml:space="preserve">CCPR/C/111/D/1931/2010, </w:t>
            </w:r>
            <w:r w:rsidRPr="00B70E5A">
              <w:rPr>
                <w:rFonts w:asciiTheme="majorBidi" w:hAnsiTheme="majorBidi" w:cstheme="majorBidi"/>
                <w:i/>
                <w:iCs/>
              </w:rPr>
              <w:t>Bouzenia</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CCPR/C/111/D/1964/2010, </w:t>
            </w:r>
            <w:r w:rsidRPr="00B70E5A">
              <w:rPr>
                <w:rFonts w:asciiTheme="majorBidi" w:hAnsiTheme="majorBidi" w:cstheme="majorBidi"/>
                <w:i/>
                <w:iCs/>
              </w:rPr>
              <w:t>Fedsi</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CCPR/C/111/D/1974/2010, </w:t>
            </w:r>
            <w:r w:rsidRPr="00B70E5A">
              <w:rPr>
                <w:rFonts w:asciiTheme="majorBidi" w:hAnsiTheme="majorBidi" w:cstheme="majorBidi"/>
                <w:i/>
                <w:iCs/>
              </w:rPr>
              <w:t>Bouzaout</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CCPR/C/112/D/2026/2011, </w:t>
            </w:r>
            <w:r w:rsidRPr="00B70E5A">
              <w:rPr>
                <w:rFonts w:asciiTheme="majorBidi" w:hAnsiTheme="majorBidi" w:cstheme="majorBidi"/>
                <w:i/>
                <w:iCs/>
              </w:rPr>
              <w:t>Sassene</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CCPR/C/112/D/2083/2011, </w:t>
            </w:r>
            <w:r w:rsidRPr="00B70E5A">
              <w:rPr>
                <w:rFonts w:asciiTheme="majorBidi" w:hAnsiTheme="majorBidi" w:cstheme="majorBidi"/>
                <w:i/>
                <w:iCs/>
              </w:rPr>
              <w:t>Kroumi</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CCPR/C/112/D/2086/2011, </w:t>
            </w:r>
            <w:r w:rsidRPr="00B70E5A">
              <w:rPr>
                <w:rFonts w:asciiTheme="majorBidi" w:hAnsiTheme="majorBidi" w:cstheme="majorBidi"/>
                <w:i/>
                <w:iCs/>
              </w:rPr>
              <w:t>Ayache</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CCPR/C/112/D/2098/2011, </w:t>
            </w:r>
            <w:r w:rsidRPr="00B70E5A">
              <w:rPr>
                <w:rFonts w:asciiTheme="majorBidi" w:hAnsiTheme="majorBidi" w:cstheme="majorBidi"/>
                <w:i/>
                <w:iCs/>
              </w:rPr>
              <w:t>Ammari</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CCPR/C/112/D/2117/2011, </w:t>
            </w:r>
            <w:r w:rsidRPr="00B70E5A">
              <w:rPr>
                <w:rFonts w:asciiTheme="majorBidi" w:hAnsiTheme="majorBidi" w:cstheme="majorBidi"/>
                <w:i/>
                <w:iCs/>
              </w:rPr>
              <w:t>Louddi</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CCPR/C/112/D/2132/2012, </w:t>
            </w:r>
            <w:r w:rsidRPr="00295ECA">
              <w:rPr>
                <w:rFonts w:asciiTheme="majorBidi" w:hAnsiTheme="majorBidi" w:cstheme="majorBidi"/>
                <w:i/>
                <w:iCs/>
              </w:rPr>
              <w:t>Kerouane</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CCPR/C/116/D/2297/2013, </w:t>
            </w:r>
            <w:r w:rsidRPr="00295ECA">
              <w:rPr>
                <w:rFonts w:asciiTheme="majorBidi" w:hAnsiTheme="majorBidi" w:cstheme="majorBidi"/>
                <w:i/>
                <w:iCs/>
              </w:rPr>
              <w:t>Chani</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Angola (2)</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711/1996, </w:t>
            </w:r>
            <w:r w:rsidRPr="00295ECA">
              <w:rPr>
                <w:rFonts w:asciiTheme="majorBidi" w:hAnsiTheme="majorBidi" w:cstheme="majorBidi"/>
                <w:i/>
                <w:iCs/>
              </w:rPr>
              <w:t>Dias</w:t>
            </w:r>
            <w:r w:rsidRPr="00295ECA">
              <w:rPr>
                <w:rFonts w:asciiTheme="majorBidi" w:hAnsiTheme="majorBidi" w:cstheme="majorBidi"/>
              </w:rPr>
              <w:t xml:space="preserve"> </w:t>
            </w:r>
            <w:r w:rsidRPr="00295ECA">
              <w:rPr>
                <w:rFonts w:asciiTheme="majorBidi" w:hAnsiTheme="majorBidi" w:cstheme="majorBidi"/>
              </w:rPr>
              <w:br/>
              <w:t>A/55/40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1128/2002, </w:t>
            </w:r>
            <w:r w:rsidRPr="00295ECA">
              <w:rPr>
                <w:rFonts w:asciiTheme="majorBidi" w:hAnsiTheme="majorBidi" w:cstheme="majorBidi"/>
                <w:i/>
                <w:iCs/>
              </w:rPr>
              <w:t>Marques</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Argentina (4)</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400/1990, </w:t>
            </w:r>
            <w:r w:rsidRPr="00295ECA">
              <w:rPr>
                <w:rFonts w:asciiTheme="majorBidi" w:hAnsiTheme="majorBidi" w:cstheme="majorBidi"/>
                <w:i/>
                <w:iCs/>
              </w:rPr>
              <w:t>Mónaco de Gallichio</w:t>
            </w:r>
            <w:r w:rsidRPr="00295ECA">
              <w:rPr>
                <w:rFonts w:asciiTheme="majorBidi" w:hAnsiTheme="majorBidi" w:cstheme="majorBidi"/>
              </w:rPr>
              <w:br/>
              <w:t>A/50/40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1458/2006, </w:t>
            </w:r>
            <w:r w:rsidRPr="00295ECA">
              <w:rPr>
                <w:rFonts w:asciiTheme="majorBidi" w:hAnsiTheme="majorBidi" w:cstheme="majorBidi"/>
                <w:i/>
                <w:iCs/>
              </w:rPr>
              <w:t>González et al.</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1608/2007, </w:t>
            </w:r>
            <w:r w:rsidRPr="00295ECA">
              <w:rPr>
                <w:rFonts w:asciiTheme="majorBidi" w:hAnsiTheme="majorBidi" w:cstheme="majorBidi"/>
                <w:i/>
                <w:iCs/>
              </w:rPr>
              <w:t>L.M.R.</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1610/2007, </w:t>
            </w:r>
            <w:r w:rsidRPr="00295ECA">
              <w:rPr>
                <w:rFonts w:asciiTheme="majorBidi" w:hAnsiTheme="majorBidi" w:cstheme="majorBidi"/>
                <w:i/>
                <w:iCs/>
              </w:rPr>
              <w:t>L.N.P.</w:t>
            </w:r>
            <w:r w:rsidRPr="00295ECA">
              <w:rPr>
                <w:rFonts w:asciiTheme="majorBidi" w:hAnsiTheme="majorBidi" w:cstheme="majorBidi"/>
              </w:rPr>
              <w:br/>
              <w:t>A/66/40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recommendation (A/69/40).</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Australia (36) </w:t>
            </w: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560/1993, </w:t>
            </w:r>
            <w:r w:rsidRPr="00295ECA">
              <w:rPr>
                <w:rFonts w:asciiTheme="majorBidi" w:hAnsiTheme="majorBidi" w:cstheme="majorBidi"/>
                <w:i/>
                <w:iCs/>
              </w:rPr>
              <w:t>A.</w:t>
            </w:r>
            <w:r w:rsidRPr="00295ECA">
              <w:rPr>
                <w:rFonts w:asciiTheme="majorBidi" w:hAnsiTheme="majorBidi" w:cstheme="majorBidi"/>
              </w:rPr>
              <w:t xml:space="preserve"> </w:t>
            </w:r>
            <w:r w:rsidRPr="00295ECA">
              <w:rPr>
                <w:rFonts w:asciiTheme="majorBidi" w:hAnsiTheme="majorBidi" w:cstheme="majorBidi"/>
              </w:rPr>
              <w:br/>
              <w:t>A/52/40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A/55/40, A/56/40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900/1999, </w:t>
            </w:r>
            <w:r w:rsidRPr="00295ECA">
              <w:rPr>
                <w:rFonts w:asciiTheme="majorBidi" w:hAnsiTheme="majorBidi" w:cstheme="majorBidi"/>
                <w:i/>
                <w:iCs/>
              </w:rPr>
              <w:t>C.</w:t>
            </w:r>
            <w:r w:rsidRPr="00295ECA">
              <w:rPr>
                <w:rFonts w:asciiTheme="majorBidi" w:hAnsiTheme="majorBidi" w:cstheme="majorBidi"/>
              </w:rPr>
              <w:br/>
              <w:t>A/58/40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 A/60/40, A/62/40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930/2000, </w:t>
            </w:r>
            <w:r w:rsidRPr="00295ECA">
              <w:rPr>
                <w:rFonts w:asciiTheme="majorBidi" w:hAnsiTheme="majorBidi" w:cstheme="majorBidi"/>
                <w:i/>
                <w:iCs/>
              </w:rPr>
              <w:t>Winata et al.</w:t>
            </w:r>
            <w:r w:rsidRPr="00295ECA">
              <w:rPr>
                <w:rFonts w:asciiTheme="majorBidi" w:hAnsiTheme="majorBidi" w:cstheme="majorBidi"/>
              </w:rPr>
              <w:br/>
              <w:t>A/56/40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CCPR/C/80/FU/1, A/57/40, A/60/40 A/62/40, A/63/40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941/2000, </w:t>
            </w:r>
            <w:r w:rsidRPr="00295ECA">
              <w:rPr>
                <w:rFonts w:asciiTheme="majorBidi" w:hAnsiTheme="majorBidi" w:cstheme="majorBidi"/>
                <w:i/>
                <w:iCs/>
              </w:rPr>
              <w:t>Young</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A/60/40, A/62/40, A/63/40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1014/2001, </w:t>
            </w:r>
            <w:r w:rsidRPr="00295ECA">
              <w:rPr>
                <w:rFonts w:asciiTheme="majorBidi" w:hAnsiTheme="majorBidi" w:cstheme="majorBidi"/>
                <w:i/>
                <w:iCs/>
              </w:rPr>
              <w:t>Baban et al.</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1020/2001, </w:t>
            </w:r>
            <w:r w:rsidRPr="00295ECA">
              <w:rPr>
                <w:rFonts w:asciiTheme="majorBidi" w:hAnsiTheme="majorBidi" w:cstheme="majorBidi"/>
                <w:i/>
                <w:iCs/>
              </w:rPr>
              <w:t>Cabal and Pasini</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1036/2001, </w:t>
            </w:r>
            <w:r w:rsidRPr="00295ECA">
              <w:rPr>
                <w:rFonts w:asciiTheme="majorBidi" w:hAnsiTheme="majorBidi" w:cstheme="majorBidi"/>
                <w:i/>
                <w:iCs/>
              </w:rPr>
              <w:t>Faure</w:t>
            </w:r>
            <w:r w:rsidRPr="00295ECA">
              <w:rPr>
                <w:rFonts w:asciiTheme="majorBidi" w:hAnsiTheme="majorBidi" w:cstheme="majorBidi"/>
              </w:rPr>
              <w:t xml:space="preserve"> </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1050/2002, </w:t>
            </w:r>
            <w:r w:rsidRPr="00295ECA">
              <w:rPr>
                <w:rFonts w:asciiTheme="majorBidi" w:hAnsiTheme="majorBidi" w:cstheme="majorBidi"/>
                <w:i/>
                <w:iCs/>
              </w:rPr>
              <w:t>Rafie</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Safdel</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1069/2002, </w:t>
            </w:r>
            <w:r w:rsidRPr="00295ECA">
              <w:rPr>
                <w:rFonts w:asciiTheme="majorBidi" w:hAnsiTheme="majorBidi" w:cstheme="majorBidi"/>
                <w:i/>
                <w:iCs/>
              </w:rPr>
              <w:t>Bakhitiyari</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1157/2003, </w:t>
            </w:r>
            <w:r w:rsidRPr="00295ECA">
              <w:rPr>
                <w:rFonts w:asciiTheme="majorBidi" w:hAnsiTheme="majorBidi" w:cstheme="majorBidi"/>
                <w:i/>
                <w:iCs/>
              </w:rPr>
              <w:t>Coleman</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1184/2003, </w:t>
            </w:r>
            <w:r w:rsidRPr="00295ECA">
              <w:rPr>
                <w:rFonts w:asciiTheme="majorBidi" w:hAnsiTheme="majorBidi" w:cstheme="majorBidi"/>
                <w:i/>
                <w:iCs/>
              </w:rPr>
              <w:t>Brough</w:t>
            </w:r>
            <w:r w:rsidRPr="00295ECA">
              <w:rPr>
                <w:rFonts w:asciiTheme="majorBidi" w:hAnsiTheme="majorBidi" w:cstheme="majorBidi"/>
              </w:rPr>
              <w:br/>
              <w:t>A/61/40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1255, 1256, 1259, 1260, 1266, 1268, 1270 and 1288/2004, </w:t>
            </w:r>
            <w:r w:rsidRPr="00295ECA">
              <w:rPr>
                <w:rFonts w:asciiTheme="majorBidi" w:hAnsiTheme="majorBidi" w:cstheme="majorBidi"/>
                <w:i/>
                <w:iCs/>
              </w:rPr>
              <w:t>Shams</w:t>
            </w:r>
            <w:r w:rsidRPr="00295ECA">
              <w:rPr>
                <w:rFonts w:asciiTheme="majorBidi" w:hAnsiTheme="majorBidi" w:cstheme="majorBidi"/>
              </w:rPr>
              <w:t xml:space="preserve">, </w:t>
            </w:r>
            <w:r w:rsidRPr="00295ECA">
              <w:rPr>
                <w:rFonts w:asciiTheme="majorBidi" w:hAnsiTheme="majorBidi" w:cstheme="majorBidi"/>
                <w:i/>
                <w:iCs/>
              </w:rPr>
              <w:t>Atvan</w:t>
            </w:r>
            <w:r w:rsidRPr="00295ECA">
              <w:rPr>
                <w:rFonts w:asciiTheme="majorBidi" w:hAnsiTheme="majorBidi" w:cstheme="majorBidi"/>
              </w:rPr>
              <w:t xml:space="preserve">, </w:t>
            </w:r>
            <w:r w:rsidRPr="00295ECA">
              <w:rPr>
                <w:rFonts w:asciiTheme="majorBidi" w:hAnsiTheme="majorBidi" w:cstheme="majorBidi"/>
                <w:i/>
                <w:iCs/>
              </w:rPr>
              <w:t>Shahrooei</w:t>
            </w:r>
            <w:r w:rsidRPr="00295ECA">
              <w:rPr>
                <w:rFonts w:asciiTheme="majorBidi" w:hAnsiTheme="majorBidi" w:cstheme="majorBidi"/>
              </w:rPr>
              <w:t xml:space="preserve">, </w:t>
            </w:r>
            <w:r w:rsidRPr="00295ECA">
              <w:rPr>
                <w:rFonts w:asciiTheme="majorBidi" w:hAnsiTheme="majorBidi" w:cstheme="majorBidi"/>
                <w:i/>
                <w:iCs/>
              </w:rPr>
              <w:t>Saadat</w:t>
            </w:r>
            <w:r w:rsidRPr="00295ECA">
              <w:rPr>
                <w:rFonts w:asciiTheme="majorBidi" w:hAnsiTheme="majorBidi" w:cstheme="majorBidi"/>
              </w:rPr>
              <w:t xml:space="preserve">, </w:t>
            </w:r>
            <w:r w:rsidRPr="00295ECA">
              <w:rPr>
                <w:rFonts w:asciiTheme="majorBidi" w:hAnsiTheme="majorBidi" w:cstheme="majorBidi"/>
                <w:i/>
                <w:iCs/>
              </w:rPr>
              <w:t>Ramezani</w:t>
            </w:r>
            <w:r w:rsidRPr="00295ECA">
              <w:rPr>
                <w:rFonts w:asciiTheme="majorBidi" w:hAnsiTheme="majorBidi" w:cstheme="majorBidi"/>
              </w:rPr>
              <w:t xml:space="preserve">, </w:t>
            </w:r>
            <w:r w:rsidRPr="00295ECA">
              <w:rPr>
                <w:rFonts w:asciiTheme="majorBidi" w:hAnsiTheme="majorBidi" w:cstheme="majorBidi"/>
                <w:i/>
                <w:iCs/>
              </w:rPr>
              <w:t>Boostani</w:t>
            </w:r>
            <w:r w:rsidRPr="00295ECA">
              <w:rPr>
                <w:rFonts w:asciiTheme="majorBidi" w:hAnsiTheme="majorBidi" w:cstheme="majorBidi"/>
              </w:rPr>
              <w:t xml:space="preserve">, </w:t>
            </w:r>
            <w:r w:rsidRPr="00295ECA">
              <w:rPr>
                <w:rFonts w:asciiTheme="majorBidi" w:hAnsiTheme="majorBidi" w:cstheme="majorBidi"/>
                <w:i/>
                <w:iCs/>
              </w:rPr>
              <w:t>Behrooz</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Sefed</w:t>
            </w:r>
            <w:r w:rsidRPr="00295ECA">
              <w:rPr>
                <w:rFonts w:asciiTheme="majorBidi" w:hAnsiTheme="majorBidi" w:cstheme="majorBidi"/>
              </w:rPr>
              <w:br/>
              <w:t>A/62/40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1324/2004, </w:t>
            </w:r>
            <w:r w:rsidRPr="00295ECA">
              <w:rPr>
                <w:rFonts w:asciiTheme="majorBidi" w:hAnsiTheme="majorBidi" w:cstheme="majorBidi"/>
                <w:i/>
                <w:iCs/>
              </w:rPr>
              <w:t>Shafiq</w:t>
            </w:r>
            <w:r w:rsidRPr="00295ECA">
              <w:rPr>
                <w:rFonts w:asciiTheme="majorBidi" w:hAnsiTheme="majorBidi" w:cstheme="majorBidi"/>
              </w:rPr>
              <w:br/>
              <w:t>A/62/40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1347/2005, </w:t>
            </w:r>
            <w:r w:rsidRPr="00295ECA">
              <w:rPr>
                <w:rFonts w:asciiTheme="majorBidi" w:hAnsiTheme="majorBidi" w:cstheme="majorBidi"/>
                <w:i/>
                <w:iCs/>
              </w:rPr>
              <w:t>Dudko</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1442/2005, </w:t>
            </w:r>
            <w:r w:rsidRPr="00295ECA">
              <w:rPr>
                <w:rFonts w:asciiTheme="majorBidi" w:hAnsiTheme="majorBidi" w:cstheme="majorBidi"/>
                <w:i/>
                <w:iCs/>
              </w:rPr>
              <w:t>Kwok</w:t>
            </w:r>
            <w:r w:rsidRPr="00295ECA">
              <w:rPr>
                <w:rFonts w:asciiTheme="majorBidi" w:hAnsiTheme="majorBidi" w:cstheme="majorBidi"/>
              </w:rPr>
              <w:br/>
              <w:t xml:space="preserve">A/65/40 </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satisfactory implementation of the recommendation </w:t>
            </w:r>
            <w:r w:rsidRPr="00295ECA">
              <w:rPr>
                <w:rFonts w:asciiTheme="majorBidi" w:hAnsiTheme="majorBidi" w:cstheme="majorBidi"/>
              </w:rPr>
              <w:br/>
              <w:t>(see A/67/40, chap. VI).</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1629/2007, </w:t>
            </w:r>
            <w:r w:rsidRPr="00295ECA">
              <w:rPr>
                <w:rFonts w:asciiTheme="majorBidi" w:hAnsiTheme="majorBidi" w:cstheme="majorBidi"/>
                <w:i/>
                <w:iCs/>
              </w:rPr>
              <w:t>Fardon</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unsatisfactory implementation of the recommendation (A/69/40). </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1557/2007, </w:t>
            </w:r>
            <w:r w:rsidRPr="00295ECA">
              <w:rPr>
                <w:rFonts w:asciiTheme="majorBidi" w:hAnsiTheme="majorBidi" w:cstheme="majorBidi"/>
                <w:i/>
                <w:iCs/>
              </w:rPr>
              <w:t>Nystrom</w:t>
            </w:r>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A/66/40</w:t>
            </w:r>
          </w:p>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(A/68/40).</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1635/2007, </w:t>
            </w:r>
            <w:r w:rsidRPr="00295ECA">
              <w:rPr>
                <w:rFonts w:asciiTheme="majorBidi" w:hAnsiTheme="majorBidi" w:cstheme="majorBidi"/>
                <w:i/>
                <w:iCs/>
              </w:rPr>
              <w:t>Tillman</w:t>
            </w:r>
            <w:r w:rsidRPr="00295ECA">
              <w:rPr>
                <w:rFonts w:asciiTheme="majorBidi" w:hAnsiTheme="majorBidi" w:cstheme="majorBidi"/>
              </w:rPr>
              <w:br/>
              <w:t>A/65/40</w:t>
            </w:r>
          </w:p>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(A/69/40).</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Del="00DB1616"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1885/2009, </w:t>
            </w:r>
            <w:r w:rsidRPr="00295ECA">
              <w:rPr>
                <w:rFonts w:asciiTheme="majorBidi" w:hAnsiTheme="majorBidi" w:cstheme="majorBidi"/>
                <w:i/>
                <w:iCs/>
              </w:rPr>
              <w:t>Horvath</w:t>
            </w:r>
            <w:r w:rsidRPr="00295ECA">
              <w:rPr>
                <w:rFonts w:asciiTheme="majorBidi" w:hAnsiTheme="majorBidi" w:cstheme="majorBidi"/>
              </w:rPr>
              <w:br/>
              <w:t>A/69/40</w:t>
            </w:r>
          </w:p>
        </w:tc>
        <w:tc>
          <w:tcPr>
            <w:tcW w:w="1815" w:type="dxa"/>
            <w:shd w:val="clear" w:color="auto" w:fill="auto"/>
            <w:noWrap/>
          </w:tcPr>
          <w:p w:rsidR="00C0634A" w:rsidRPr="00295ECA" w:rsidDel="00DB1616"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CCPR/C/112/D/1968/2010, </w:t>
            </w:r>
            <w:r w:rsidRPr="00295ECA">
              <w:rPr>
                <w:rFonts w:asciiTheme="majorBidi" w:hAnsiTheme="majorBidi" w:cstheme="majorBidi"/>
                <w:i/>
                <w:iCs/>
              </w:rPr>
              <w:t>Blessington</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Elliot</w:t>
            </w:r>
          </w:p>
          <w:p w:rsidR="00C0634A" w:rsidRPr="00295ECA" w:rsidDel="00DB1616"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CCPR/C/112/D/1973/2010, </w:t>
            </w:r>
            <w:r w:rsidRPr="00295ECA">
              <w:rPr>
                <w:rFonts w:asciiTheme="majorBidi" w:hAnsiTheme="majorBidi" w:cstheme="majorBidi"/>
                <w:i/>
                <w:iCs/>
              </w:rPr>
              <w:t>Griffiths</w:t>
            </w:r>
          </w:p>
        </w:tc>
        <w:tc>
          <w:tcPr>
            <w:tcW w:w="1815" w:type="dxa"/>
            <w:shd w:val="clear" w:color="auto" w:fill="auto"/>
            <w:noWrap/>
          </w:tcPr>
          <w:p w:rsidR="00C0634A" w:rsidRPr="00295ECA" w:rsidDel="00DB1616"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p>
          <w:p w:rsidR="00C0634A" w:rsidRPr="00295ECA" w:rsidDel="00FC4C75"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Del="00DB1616"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2094/2011, </w:t>
            </w:r>
            <w:r w:rsidRPr="00295ECA">
              <w:rPr>
                <w:rFonts w:asciiTheme="majorBidi" w:hAnsiTheme="majorBidi" w:cstheme="majorBidi"/>
                <w:i/>
                <w:iCs/>
              </w:rPr>
              <w:t>F.K.A.G. et al.</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bottom w:val="nil"/>
            </w:tcBorders>
            <w:shd w:val="clear" w:color="auto" w:fill="auto"/>
            <w:noWrap/>
          </w:tcPr>
          <w:p w:rsidR="00C0634A" w:rsidRPr="00295ECA" w:rsidDel="00DB1616"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CCPR/C/115/3</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Del="00FC4C75"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Del="00DB1616"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2136/2012, </w:t>
            </w:r>
            <w:r w:rsidRPr="00295ECA">
              <w:rPr>
                <w:rFonts w:asciiTheme="majorBidi" w:hAnsiTheme="majorBidi" w:cstheme="majorBidi"/>
                <w:i/>
                <w:iCs/>
              </w:rPr>
              <w:t>M.M.M. et al.</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bottom w:val="nil"/>
            </w:tcBorders>
            <w:shd w:val="clear" w:color="auto" w:fill="auto"/>
            <w:noWrap/>
          </w:tcPr>
          <w:p w:rsidR="00C0634A" w:rsidRPr="00295ECA" w:rsidDel="00DB1616"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CCPR/C/115/3</w:t>
            </w:r>
          </w:p>
        </w:tc>
        <w:tc>
          <w:tcPr>
            <w:tcW w:w="391"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Del="00FC4C75"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CCPR/C/113/D/1875/2009, </w:t>
            </w:r>
            <w:r w:rsidRPr="00295ECA">
              <w:rPr>
                <w:rFonts w:asciiTheme="majorBidi" w:hAnsiTheme="majorBidi" w:cstheme="majorBidi"/>
                <w:i/>
                <w:iCs/>
              </w:rPr>
              <w:t>M.G.C.</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CCPR/C/113/D/1937/2010, </w:t>
            </w:r>
            <w:r w:rsidRPr="00295ECA">
              <w:rPr>
                <w:rFonts w:asciiTheme="majorBidi" w:hAnsiTheme="majorBidi" w:cstheme="majorBidi"/>
                <w:i/>
                <w:iCs/>
              </w:rPr>
              <w:t>Leghaei</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CCPR/C/115/D/2005/2010, </w:t>
            </w:r>
            <w:r w:rsidRPr="00295ECA">
              <w:rPr>
                <w:rFonts w:asciiTheme="majorBidi" w:hAnsiTheme="majorBidi" w:cstheme="majorBidi"/>
                <w:i/>
                <w:iCs/>
              </w:rPr>
              <w:t>Hicks</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CCPR/C/116/D/2229/2012, </w:t>
            </w:r>
            <w:r w:rsidRPr="00295ECA">
              <w:rPr>
                <w:rFonts w:asciiTheme="majorBidi" w:hAnsiTheme="majorBidi" w:cstheme="majorBidi"/>
                <w:i/>
                <w:iCs/>
              </w:rPr>
              <w:t>Nasir</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CCPR/C/116/D/2233/2013, </w:t>
            </w:r>
            <w:r w:rsidRPr="00295ECA">
              <w:rPr>
                <w:rFonts w:asciiTheme="majorBidi" w:hAnsiTheme="majorBidi" w:cstheme="majorBidi"/>
                <w:i/>
                <w:iCs/>
              </w:rPr>
              <w:t>F.J.</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CCPR/C/115/D/2279/2013, </w:t>
            </w:r>
            <w:r w:rsidRPr="00295ECA">
              <w:rPr>
                <w:rFonts w:asciiTheme="majorBidi" w:hAnsiTheme="majorBidi" w:cstheme="majorBidi"/>
                <w:i/>
                <w:iCs/>
              </w:rPr>
              <w:t>Z.</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N.</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Austria (4)</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415/1990, </w:t>
            </w:r>
            <w:r w:rsidRPr="00295ECA">
              <w:rPr>
                <w:rFonts w:asciiTheme="majorBidi" w:hAnsiTheme="majorBidi" w:cstheme="majorBidi"/>
                <w:i/>
                <w:iCs/>
              </w:rPr>
              <w:t>Pauger</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A/47/40, A/52/40, 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716/1996, </w:t>
            </w:r>
            <w:r w:rsidRPr="00295ECA">
              <w:rPr>
                <w:rFonts w:asciiTheme="majorBidi" w:hAnsiTheme="majorBidi" w:cstheme="majorBidi"/>
                <w:i/>
                <w:iCs/>
              </w:rPr>
              <w:t>Pauger</w:t>
            </w:r>
            <w:r w:rsidRPr="00295ECA">
              <w:rPr>
                <w:rFonts w:asciiTheme="majorBidi" w:hAnsiTheme="majorBidi" w:cstheme="majorBidi"/>
              </w:rPr>
              <w:br/>
              <w:t>A/54/40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 A/55/40, A/57/40, A/66/40, CCPR/C/80/FU/1</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965/2001, </w:t>
            </w:r>
            <w:r w:rsidRPr="00295ECA">
              <w:rPr>
                <w:rFonts w:asciiTheme="majorBidi" w:hAnsiTheme="majorBidi" w:cstheme="majorBidi"/>
                <w:i/>
                <w:iCs/>
              </w:rPr>
              <w:t>Karakurt</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 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1454/2006, </w:t>
            </w:r>
            <w:r w:rsidRPr="00295ECA">
              <w:rPr>
                <w:rFonts w:asciiTheme="majorBidi" w:hAnsiTheme="majorBidi" w:cstheme="majorBidi"/>
                <w:i/>
                <w:iCs/>
              </w:rPr>
              <w:t>Lederbauer</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CCPR/C/113/3</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Azerbaijan (2)</w:t>
            </w: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1633/2007, </w:t>
            </w:r>
            <w:r w:rsidRPr="00295ECA">
              <w:rPr>
                <w:rFonts w:asciiTheme="majorBidi" w:hAnsiTheme="majorBidi" w:cstheme="majorBidi"/>
                <w:i/>
                <w:iCs/>
              </w:rPr>
              <w:t>Avadanov</w:t>
            </w:r>
            <w:r w:rsidRPr="00295ECA">
              <w:rPr>
                <w:rFonts w:asciiTheme="majorBidi" w:hAnsiTheme="majorBidi" w:cstheme="majorBidi"/>
              </w:rPr>
              <w:br/>
              <w:t>A/66/40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CCPR/C/112/D/1972/2010, </w:t>
            </w:r>
            <w:r w:rsidRPr="00295ECA">
              <w:rPr>
                <w:rFonts w:asciiTheme="majorBidi" w:hAnsiTheme="majorBidi" w:cstheme="majorBidi"/>
                <w:i/>
                <w:iCs/>
              </w:rPr>
              <w:t>Quliyev</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 xml:space="preserve">Belarus (86) </w:t>
            </w:r>
          </w:p>
        </w:tc>
        <w:tc>
          <w:tcPr>
            <w:tcW w:w="375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780/1997, </w:t>
            </w:r>
            <w:r w:rsidRPr="00295ECA">
              <w:rPr>
                <w:rFonts w:asciiTheme="majorBidi" w:hAnsiTheme="majorBidi" w:cstheme="majorBidi"/>
                <w:i/>
                <w:iCs/>
              </w:rPr>
              <w:t>Laptsevich</w:t>
            </w:r>
            <w:r w:rsidRPr="00295ECA">
              <w:rPr>
                <w:rFonts w:asciiTheme="majorBidi" w:hAnsiTheme="majorBidi" w:cstheme="majorBidi"/>
              </w:rPr>
              <w:br/>
              <w:t>A/55/40</w:t>
            </w:r>
          </w:p>
        </w:tc>
        <w:tc>
          <w:tcPr>
            <w:tcW w:w="181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2617"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814/1998, </w:t>
            </w:r>
            <w:r w:rsidRPr="00295ECA">
              <w:rPr>
                <w:rFonts w:asciiTheme="majorBidi" w:hAnsiTheme="majorBidi" w:cstheme="majorBidi"/>
                <w:i/>
                <w:iCs/>
              </w:rPr>
              <w:t>Pastukhov</w:t>
            </w:r>
            <w:r w:rsidRPr="00295ECA">
              <w:rPr>
                <w:rFonts w:asciiTheme="majorBidi" w:hAnsiTheme="majorBidi" w:cstheme="majorBidi"/>
              </w:rPr>
              <w:br/>
              <w:t>A/58/40</w:t>
            </w:r>
          </w:p>
        </w:tc>
        <w:tc>
          <w:tcPr>
            <w:tcW w:w="181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2617"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886/1999, </w:t>
            </w:r>
            <w:r w:rsidRPr="00295ECA">
              <w:rPr>
                <w:rFonts w:asciiTheme="majorBidi" w:hAnsiTheme="majorBidi" w:cstheme="majorBidi"/>
                <w:i/>
                <w:iCs/>
              </w:rPr>
              <w:t>Bondarenko</w:t>
            </w:r>
            <w:r w:rsidRPr="00295ECA">
              <w:rPr>
                <w:rFonts w:asciiTheme="majorBidi" w:hAnsiTheme="majorBidi" w:cstheme="majorBidi"/>
              </w:rPr>
              <w:br/>
              <w:t>A/58/40</w:t>
            </w:r>
            <w:r w:rsidRPr="00295ECA">
              <w:rPr>
                <w:rFonts w:asciiTheme="majorBidi" w:hAnsiTheme="majorBidi" w:cstheme="majorBidi"/>
              </w:rPr>
              <w:br/>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A/62/40, A/63/40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Case closed (ninety-second session)</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887/1999, </w:t>
            </w:r>
            <w:r w:rsidRPr="00295ECA">
              <w:rPr>
                <w:rFonts w:asciiTheme="majorBidi" w:hAnsiTheme="majorBidi" w:cstheme="majorBidi"/>
                <w:i/>
                <w:iCs/>
              </w:rPr>
              <w:t>Lyashkevich</w:t>
            </w:r>
            <w:r w:rsidRPr="00295ECA">
              <w:rPr>
                <w:rFonts w:asciiTheme="majorBidi" w:hAnsiTheme="majorBidi" w:cstheme="majorBidi"/>
              </w:rPr>
              <w:br/>
              <w:t>A/58/40</w:t>
            </w:r>
            <w:r w:rsidRPr="00295ECA">
              <w:rPr>
                <w:rFonts w:asciiTheme="majorBidi" w:hAnsiTheme="majorBidi" w:cstheme="majorBidi"/>
              </w:rPr>
              <w:br/>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A/62/40, A/63/40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Case closed (ninety-second session)</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921/2000, </w:t>
            </w:r>
            <w:r w:rsidRPr="00295ECA">
              <w:rPr>
                <w:rFonts w:asciiTheme="majorBidi" w:hAnsiTheme="majorBidi" w:cstheme="majorBidi"/>
                <w:i/>
                <w:iCs/>
              </w:rPr>
              <w:t>Dergachev</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927/2000, </w:t>
            </w:r>
            <w:r w:rsidRPr="00295ECA">
              <w:rPr>
                <w:rFonts w:asciiTheme="majorBidi" w:hAnsiTheme="majorBidi" w:cstheme="majorBidi"/>
                <w:i/>
                <w:iCs/>
              </w:rPr>
              <w:t>Svetik</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1009/2001, </w:t>
            </w:r>
            <w:r w:rsidRPr="00295ECA">
              <w:rPr>
                <w:rFonts w:asciiTheme="majorBidi" w:hAnsiTheme="majorBidi" w:cstheme="majorBidi"/>
                <w:i/>
                <w:iCs/>
              </w:rPr>
              <w:t>Shchetko</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1022/2001, </w:t>
            </w:r>
            <w:r w:rsidRPr="00295ECA">
              <w:rPr>
                <w:rFonts w:asciiTheme="majorBidi" w:hAnsiTheme="majorBidi" w:cstheme="majorBidi"/>
                <w:i/>
                <w:iCs/>
              </w:rPr>
              <w:t>Velichkin</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1039/2001, </w:t>
            </w:r>
            <w:r w:rsidRPr="00295ECA">
              <w:rPr>
                <w:rFonts w:asciiTheme="majorBidi" w:hAnsiTheme="majorBidi" w:cstheme="majorBidi"/>
                <w:i/>
                <w:iCs/>
              </w:rPr>
              <w:t>Zvozskov</w:t>
            </w:r>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1047/2002, </w:t>
            </w:r>
            <w:r w:rsidRPr="00295ECA">
              <w:rPr>
                <w:rFonts w:asciiTheme="majorBidi" w:hAnsiTheme="majorBidi" w:cstheme="majorBidi"/>
                <w:i/>
                <w:iCs/>
              </w:rPr>
              <w:t>Sinitsin</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1100/2002, </w:t>
            </w:r>
            <w:r w:rsidRPr="00295ECA">
              <w:rPr>
                <w:rFonts w:asciiTheme="majorBidi" w:hAnsiTheme="majorBidi" w:cstheme="majorBidi"/>
                <w:i/>
                <w:iCs/>
              </w:rPr>
              <w:t>Bandazhewsky</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1178/2003, </w:t>
            </w:r>
            <w:r w:rsidRPr="00295ECA">
              <w:rPr>
                <w:rFonts w:asciiTheme="majorBidi" w:hAnsiTheme="majorBidi" w:cstheme="majorBidi"/>
                <w:i/>
                <w:iCs/>
              </w:rPr>
              <w:t>Smantser</w:t>
            </w:r>
            <w:r w:rsidRPr="00295ECA">
              <w:rPr>
                <w:rFonts w:asciiTheme="majorBidi" w:hAnsiTheme="majorBidi" w:cstheme="majorBidi"/>
              </w:rPr>
              <w:br/>
              <w:t>A/64/40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sidDel="00A40D47">
              <w:rPr>
                <w:rFonts w:asciiTheme="majorBidi" w:hAnsiTheme="majorBidi" w:cstheme="majorBidi"/>
              </w:rPr>
              <w:t xml:space="preserve"> </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1207/2003, </w:t>
            </w:r>
            <w:r w:rsidRPr="00295ECA">
              <w:rPr>
                <w:rFonts w:asciiTheme="majorBidi" w:hAnsiTheme="majorBidi" w:cstheme="majorBidi"/>
                <w:i/>
                <w:iCs/>
              </w:rPr>
              <w:t>Malakhovsky</w:t>
            </w:r>
            <w:r w:rsidRPr="00295ECA">
              <w:rPr>
                <w:rFonts w:asciiTheme="majorBidi" w:hAnsiTheme="majorBidi" w:cstheme="majorBidi"/>
              </w:rPr>
              <w:br/>
              <w:t>A/60/40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1226/2003, </w:t>
            </w:r>
            <w:r w:rsidRPr="00295ECA">
              <w:rPr>
                <w:rFonts w:asciiTheme="majorBidi" w:hAnsiTheme="majorBidi" w:cstheme="majorBidi"/>
                <w:i/>
                <w:iCs/>
              </w:rPr>
              <w:t>Korneenko</w:t>
            </w:r>
            <w:r w:rsidRPr="00295ECA">
              <w:rPr>
                <w:rFonts w:asciiTheme="majorBidi" w:hAnsiTheme="majorBidi" w:cstheme="majorBidi"/>
              </w:rPr>
              <w:br/>
              <w:t>A/68/40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1274/2004, </w:t>
            </w:r>
            <w:r w:rsidRPr="00295ECA">
              <w:rPr>
                <w:rFonts w:asciiTheme="majorBidi" w:hAnsiTheme="majorBidi" w:cstheme="majorBidi"/>
                <w:i/>
                <w:iCs/>
              </w:rPr>
              <w:t>Korneenko</w:t>
            </w:r>
            <w:r w:rsidRPr="00295ECA">
              <w:rPr>
                <w:rFonts w:asciiTheme="majorBidi" w:hAnsiTheme="majorBidi" w:cstheme="majorBidi"/>
              </w:rPr>
              <w:br/>
              <w:t>A/62/40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1296/2004, </w:t>
            </w:r>
            <w:r w:rsidRPr="00295ECA">
              <w:rPr>
                <w:rFonts w:asciiTheme="majorBidi" w:hAnsiTheme="majorBidi" w:cstheme="majorBidi"/>
                <w:i/>
                <w:iCs/>
              </w:rPr>
              <w:t>Belyatsky</w:t>
            </w:r>
            <w:r w:rsidRPr="00295ECA">
              <w:rPr>
                <w:rFonts w:asciiTheme="majorBidi" w:hAnsiTheme="majorBidi" w:cstheme="majorBidi"/>
              </w:rPr>
              <w:br/>
              <w:t>A/62/40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1311/2004, </w:t>
            </w:r>
            <w:r w:rsidRPr="00295ECA">
              <w:rPr>
                <w:rFonts w:asciiTheme="majorBidi" w:hAnsiTheme="majorBidi" w:cstheme="majorBidi"/>
                <w:i/>
                <w:iCs/>
              </w:rPr>
              <w:t>Osiyuk</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1316/2004, </w:t>
            </w:r>
            <w:r w:rsidRPr="00295ECA">
              <w:rPr>
                <w:rFonts w:asciiTheme="majorBidi" w:hAnsiTheme="majorBidi" w:cstheme="majorBidi"/>
                <w:i/>
                <w:iCs/>
              </w:rPr>
              <w:t>Gryb</w:t>
            </w:r>
            <w:r w:rsidRPr="00295ECA">
              <w:rPr>
                <w:rFonts w:asciiTheme="majorBidi" w:hAnsiTheme="majorBidi" w:cstheme="majorBidi"/>
              </w:rPr>
              <w:br/>
              <w:t>A/67/40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1354/2005, </w:t>
            </w:r>
            <w:r w:rsidRPr="00295ECA">
              <w:rPr>
                <w:rFonts w:asciiTheme="majorBidi" w:hAnsiTheme="majorBidi" w:cstheme="majorBidi"/>
                <w:i/>
                <w:iCs/>
              </w:rPr>
              <w:t>Sudalenko</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1377/2005, </w:t>
            </w:r>
            <w:r w:rsidRPr="00295ECA">
              <w:rPr>
                <w:rFonts w:asciiTheme="majorBidi" w:hAnsiTheme="majorBidi" w:cstheme="majorBidi"/>
                <w:i/>
                <w:iCs/>
              </w:rPr>
              <w:t>Katsora</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1383/2005, </w:t>
            </w:r>
            <w:r w:rsidRPr="00295ECA">
              <w:rPr>
                <w:rFonts w:asciiTheme="majorBidi" w:hAnsiTheme="majorBidi" w:cstheme="majorBidi"/>
                <w:i/>
                <w:iCs/>
              </w:rPr>
              <w:t>Katsora et al.</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1390/2005, </w:t>
            </w:r>
            <w:r w:rsidRPr="00295ECA">
              <w:rPr>
                <w:rFonts w:asciiTheme="majorBidi" w:hAnsiTheme="majorBidi" w:cstheme="majorBidi"/>
                <w:i/>
                <w:iCs/>
              </w:rPr>
              <w:t>Koreba</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1392/2005, </w:t>
            </w:r>
            <w:r w:rsidRPr="00295ECA">
              <w:rPr>
                <w:rFonts w:asciiTheme="majorBidi" w:hAnsiTheme="majorBidi" w:cstheme="majorBidi"/>
                <w:i/>
                <w:iCs/>
              </w:rPr>
              <w:t>Lukyanchik</w:t>
            </w:r>
            <w:r w:rsidRPr="00295ECA">
              <w:rPr>
                <w:rFonts w:asciiTheme="majorBidi" w:hAnsiTheme="majorBidi" w:cstheme="majorBidi"/>
              </w:rPr>
              <w:t xml:space="preserve"> </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1502/2006, </w:t>
            </w:r>
            <w:r w:rsidRPr="00295ECA">
              <w:rPr>
                <w:rFonts w:asciiTheme="majorBidi" w:hAnsiTheme="majorBidi" w:cstheme="majorBidi"/>
                <w:i/>
                <w:iCs/>
              </w:rPr>
              <w:t>Marinich</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1553/2007, </w:t>
            </w:r>
            <w:r w:rsidRPr="00295ECA">
              <w:rPr>
                <w:rFonts w:asciiTheme="majorBidi" w:hAnsiTheme="majorBidi" w:cstheme="majorBidi"/>
                <w:i/>
                <w:iCs/>
              </w:rPr>
              <w:t>Korneenko</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Milinkevich</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Del="00502CBF"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502CB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1592/2007, </w:t>
            </w:r>
            <w:r w:rsidRPr="00295ECA">
              <w:rPr>
                <w:rFonts w:asciiTheme="majorBidi" w:hAnsiTheme="majorBidi" w:cstheme="majorBidi"/>
                <w:i/>
                <w:iCs/>
              </w:rPr>
              <w:t>Pichugina</w:t>
            </w:r>
            <w:r w:rsidRPr="00295ECA">
              <w:rPr>
                <w:rFonts w:asciiTheme="majorBidi" w:hAnsiTheme="majorBidi" w:cstheme="majorBidi"/>
              </w:rPr>
              <w:br/>
              <w:t xml:space="preserve">A/69/40 </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1604/2007, </w:t>
            </w:r>
            <w:r w:rsidRPr="00295ECA">
              <w:rPr>
                <w:rFonts w:asciiTheme="majorBidi" w:hAnsiTheme="majorBidi" w:cstheme="majorBidi"/>
                <w:i/>
                <w:iCs/>
              </w:rPr>
              <w:t>Zalesskaya</w:t>
            </w:r>
            <w:r w:rsidRPr="00295ECA">
              <w:rPr>
                <w:rFonts w:asciiTheme="majorBidi" w:hAnsiTheme="majorBidi" w:cstheme="majorBidi"/>
              </w:rPr>
              <w:br/>
              <w:t>A/66/40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Del="00A40D47"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1750/2008, </w:t>
            </w:r>
            <w:r w:rsidRPr="00295ECA">
              <w:rPr>
                <w:rFonts w:asciiTheme="majorBidi" w:hAnsiTheme="majorBidi" w:cstheme="majorBidi"/>
                <w:i/>
                <w:iCs/>
              </w:rPr>
              <w:t>Sudalenko</w:t>
            </w:r>
            <w:r w:rsidRPr="00295ECA">
              <w:rPr>
                <w:rFonts w:asciiTheme="majorBidi" w:hAnsiTheme="majorBidi" w:cstheme="majorBidi"/>
              </w:rPr>
              <w:br/>
              <w:t>A/67/40</w:t>
            </w:r>
          </w:p>
        </w:tc>
        <w:tc>
          <w:tcPr>
            <w:tcW w:w="181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Del="00A40D47"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1772/2008, </w:t>
            </w:r>
            <w:r w:rsidRPr="00295ECA">
              <w:rPr>
                <w:rFonts w:asciiTheme="majorBidi" w:hAnsiTheme="majorBidi" w:cstheme="majorBidi"/>
                <w:i/>
                <w:iCs/>
              </w:rPr>
              <w:t>Belyazeka</w:t>
            </w:r>
            <w:r w:rsidRPr="00295ECA">
              <w:rPr>
                <w:rFonts w:asciiTheme="majorBidi" w:hAnsiTheme="majorBidi" w:cstheme="majorBidi"/>
              </w:rPr>
              <w:br/>
              <w:t>A/67/40</w:t>
            </w:r>
          </w:p>
        </w:tc>
        <w:tc>
          <w:tcPr>
            <w:tcW w:w="1815" w:type="dxa"/>
            <w:tcBorders>
              <w:top w:val="nil"/>
              <w:bottom w:val="nil"/>
            </w:tcBorders>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CCPR/C/112/D/1773/2008, </w:t>
            </w:r>
            <w:r w:rsidRPr="00295ECA">
              <w:rPr>
                <w:rFonts w:asciiTheme="majorBidi" w:hAnsiTheme="majorBidi" w:cstheme="majorBidi"/>
                <w:i/>
                <w:iCs/>
              </w:rPr>
              <w:t>Kozulina</w:t>
            </w:r>
          </w:p>
        </w:tc>
        <w:tc>
          <w:tcPr>
            <w:tcW w:w="1815" w:type="dxa"/>
            <w:tcBorders>
              <w:top w:val="nil"/>
            </w:tcBorders>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1784/2008, </w:t>
            </w:r>
            <w:r w:rsidRPr="00295ECA">
              <w:rPr>
                <w:rFonts w:asciiTheme="majorBidi" w:hAnsiTheme="majorBidi" w:cstheme="majorBidi"/>
                <w:i/>
                <w:iCs/>
              </w:rPr>
              <w:t>Schumilin</w:t>
            </w:r>
            <w:r w:rsidRPr="00295ECA">
              <w:rPr>
                <w:rFonts w:asciiTheme="majorBidi" w:hAnsiTheme="majorBidi" w:cstheme="majorBidi"/>
              </w:rPr>
              <w:br/>
              <w:t>A/68/40</w:t>
            </w:r>
          </w:p>
        </w:tc>
        <w:tc>
          <w:tcPr>
            <w:tcW w:w="1815" w:type="dxa"/>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40D47"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1785/2008, </w:t>
            </w:r>
            <w:r w:rsidRPr="00295ECA">
              <w:rPr>
                <w:rFonts w:asciiTheme="majorBidi" w:hAnsiTheme="majorBidi" w:cstheme="majorBidi"/>
                <w:i/>
                <w:iCs/>
              </w:rPr>
              <w:t>Oleshkevish</w:t>
            </w:r>
            <w:r w:rsidRPr="00295ECA">
              <w:rPr>
                <w:rFonts w:asciiTheme="majorBidi" w:hAnsiTheme="majorBidi" w:cstheme="majorBidi"/>
              </w:rPr>
              <w:br/>
              <w:t>A/68/40</w:t>
            </w:r>
          </w:p>
        </w:tc>
        <w:tc>
          <w:tcPr>
            <w:tcW w:w="1815" w:type="dxa"/>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40D47"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1787/2008, </w:t>
            </w:r>
            <w:r w:rsidRPr="00295ECA">
              <w:rPr>
                <w:rFonts w:asciiTheme="majorBidi" w:hAnsiTheme="majorBidi" w:cstheme="majorBidi"/>
                <w:i/>
                <w:iCs/>
              </w:rPr>
              <w:t>Kovsh (Abramova)</w:t>
            </w:r>
            <w:r w:rsidRPr="00295ECA">
              <w:rPr>
                <w:rFonts w:asciiTheme="majorBidi" w:hAnsiTheme="majorBidi" w:cstheme="majorBidi"/>
              </w:rPr>
              <w:br/>
              <w:t>A/68/40</w:t>
            </w:r>
          </w:p>
        </w:tc>
        <w:tc>
          <w:tcPr>
            <w:tcW w:w="1815" w:type="dxa"/>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1790/2008, </w:t>
            </w:r>
            <w:r w:rsidRPr="00295ECA">
              <w:rPr>
                <w:rFonts w:asciiTheme="majorBidi" w:hAnsiTheme="majorBidi" w:cstheme="majorBidi"/>
                <w:i/>
                <w:iCs/>
              </w:rPr>
              <w:t>Govsha et al.</w:t>
            </w:r>
            <w:r w:rsidRPr="00295ECA">
              <w:rPr>
                <w:rFonts w:asciiTheme="majorBidi" w:hAnsiTheme="majorBidi" w:cstheme="majorBidi"/>
              </w:rPr>
              <w:br/>
              <w:t>A/68/40</w:t>
            </w:r>
          </w:p>
        </w:tc>
        <w:tc>
          <w:tcPr>
            <w:tcW w:w="1815" w:type="dxa"/>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40D47"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1820/2008, </w:t>
            </w:r>
            <w:r w:rsidRPr="00295ECA">
              <w:rPr>
                <w:rFonts w:asciiTheme="majorBidi" w:hAnsiTheme="majorBidi" w:cstheme="majorBidi"/>
                <w:i/>
                <w:iCs/>
              </w:rPr>
              <w:t>Krassovskaya</w:t>
            </w:r>
            <w:r w:rsidRPr="00295ECA">
              <w:rPr>
                <w:rFonts w:asciiTheme="majorBidi" w:hAnsiTheme="majorBidi" w:cstheme="majorBidi"/>
              </w:rPr>
              <w:br/>
              <w:t>A/67/40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1808/2008, </w:t>
            </w:r>
            <w:r w:rsidRPr="00295ECA">
              <w:rPr>
                <w:rFonts w:asciiTheme="majorBidi" w:hAnsiTheme="majorBidi" w:cstheme="majorBidi"/>
                <w:i/>
                <w:iCs/>
              </w:rPr>
              <w:t>Kovalenko</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1830/2008, </w:t>
            </w:r>
            <w:r w:rsidRPr="00295ECA">
              <w:rPr>
                <w:rFonts w:asciiTheme="majorBidi" w:hAnsiTheme="majorBidi" w:cstheme="majorBidi"/>
                <w:i/>
                <w:iCs/>
              </w:rPr>
              <w:t>Pivonos</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1835-1837/2008, </w:t>
            </w:r>
            <w:r w:rsidRPr="00295ECA">
              <w:rPr>
                <w:rFonts w:asciiTheme="majorBidi" w:hAnsiTheme="majorBidi" w:cstheme="majorBidi"/>
                <w:i/>
                <w:iCs/>
              </w:rPr>
              <w:t>Yasinovich</w:t>
            </w:r>
            <w:r w:rsidRPr="00295ECA">
              <w:rPr>
                <w:rFonts w:asciiTheme="majorBidi" w:hAnsiTheme="majorBidi" w:cstheme="majorBidi"/>
              </w:rPr>
              <w:br/>
              <w:t>A/68/40</w:t>
            </w:r>
          </w:p>
        </w:tc>
        <w:tc>
          <w:tcPr>
            <w:tcW w:w="1815" w:type="dxa"/>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1836/2008, </w:t>
            </w:r>
            <w:r w:rsidRPr="00295ECA">
              <w:rPr>
                <w:rFonts w:asciiTheme="majorBidi" w:hAnsiTheme="majorBidi" w:cstheme="majorBidi"/>
                <w:i/>
                <w:iCs/>
              </w:rPr>
              <w:t>Katsora</w:t>
            </w:r>
            <w:r w:rsidRPr="00295ECA">
              <w:rPr>
                <w:rFonts w:asciiTheme="majorBidi" w:hAnsiTheme="majorBidi" w:cstheme="majorBidi"/>
              </w:rPr>
              <w:br/>
              <w:t>A/68/40</w:t>
            </w:r>
          </w:p>
        </w:tc>
        <w:tc>
          <w:tcPr>
            <w:tcW w:w="1815" w:type="dxa"/>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40D47"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p>
        </w:tc>
      </w:tr>
      <w:tr w:rsidR="00C0634A" w:rsidRPr="00295ECA" w:rsidTr="00B826E3">
        <w:trPr>
          <w:gridAfter w:val="1"/>
          <w:wAfter w:w="786" w:type="dxa"/>
          <w:trHeight w:val="488"/>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1838/2008, </w:t>
            </w:r>
            <w:r w:rsidRPr="00295ECA">
              <w:rPr>
                <w:rFonts w:asciiTheme="majorBidi" w:hAnsiTheme="majorBidi" w:cstheme="majorBidi"/>
                <w:i/>
                <w:iCs/>
              </w:rPr>
              <w:t>Tulzhenkova</w:t>
            </w:r>
            <w:r w:rsidRPr="00295ECA">
              <w:rPr>
                <w:rFonts w:asciiTheme="majorBidi" w:hAnsiTheme="majorBidi" w:cstheme="majorBidi"/>
              </w:rPr>
              <w:br/>
              <w:t>A/67/40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Del="00A40D47"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1839/2008, </w:t>
            </w:r>
            <w:r w:rsidRPr="00295ECA">
              <w:rPr>
                <w:rFonts w:asciiTheme="majorBidi" w:hAnsiTheme="majorBidi" w:cstheme="majorBidi"/>
                <w:i/>
                <w:iCs/>
              </w:rPr>
              <w:t>Komarovsky</w:t>
            </w:r>
            <w:r w:rsidRPr="00295ECA">
              <w:rPr>
                <w:rFonts w:asciiTheme="majorBidi" w:hAnsiTheme="majorBidi" w:cstheme="majorBidi"/>
              </w:rPr>
              <w:br/>
              <w:t>A/69/40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1851/2008, </w:t>
            </w:r>
            <w:r w:rsidRPr="00295ECA">
              <w:rPr>
                <w:rFonts w:asciiTheme="majorBidi" w:hAnsiTheme="majorBidi" w:cstheme="majorBidi"/>
                <w:i/>
                <w:iCs/>
              </w:rPr>
              <w:t>Sekerko</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1864/2009, </w:t>
            </w:r>
            <w:r w:rsidRPr="00295ECA">
              <w:rPr>
                <w:rFonts w:asciiTheme="majorBidi" w:hAnsiTheme="majorBidi" w:cstheme="majorBidi"/>
                <w:i/>
                <w:iCs/>
              </w:rPr>
              <w:t>Kirsanov</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1867/2009, 1936, 1975 and 1977-1891/2010, 2010/2010, </w:t>
            </w:r>
            <w:r w:rsidRPr="00295ECA">
              <w:rPr>
                <w:rFonts w:asciiTheme="majorBidi" w:hAnsiTheme="majorBidi" w:cstheme="majorBidi"/>
                <w:i/>
                <w:iCs/>
              </w:rPr>
              <w:t>Levinov</w:t>
            </w:r>
            <w:r w:rsidRPr="00295ECA">
              <w:rPr>
                <w:rFonts w:asciiTheme="majorBidi" w:hAnsiTheme="majorBidi" w:cstheme="majorBidi"/>
              </w:rPr>
              <w:br/>
              <w:t>A/68/40</w:t>
            </w:r>
          </w:p>
        </w:tc>
        <w:tc>
          <w:tcPr>
            <w:tcW w:w="181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CCPR/C/114/D/1902/2009, </w:t>
            </w:r>
            <w:r w:rsidRPr="00295ECA">
              <w:rPr>
                <w:rFonts w:asciiTheme="majorBidi" w:hAnsiTheme="majorBidi" w:cstheme="majorBidi"/>
                <w:i/>
                <w:iCs/>
              </w:rPr>
              <w:t>Bakur</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1903/2009, </w:t>
            </w:r>
            <w:r w:rsidRPr="00295ECA">
              <w:rPr>
                <w:rFonts w:asciiTheme="majorBidi" w:hAnsiTheme="majorBidi" w:cstheme="majorBidi"/>
                <w:i/>
                <w:iCs/>
              </w:rPr>
              <w:t>Youbko</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CCPR/C/112/D/1906/2009, </w:t>
            </w:r>
            <w:r w:rsidRPr="00295ECA">
              <w:rPr>
                <w:rFonts w:asciiTheme="majorBidi" w:hAnsiTheme="majorBidi" w:cstheme="majorBidi"/>
                <w:i/>
                <w:iCs/>
              </w:rPr>
              <w:t>Yuzepchuk</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1910/2009, </w:t>
            </w:r>
            <w:r w:rsidRPr="00295ECA">
              <w:rPr>
                <w:rFonts w:asciiTheme="majorBidi" w:hAnsiTheme="majorBidi" w:cstheme="majorBidi"/>
                <w:i/>
                <w:iCs/>
              </w:rPr>
              <w:t xml:space="preserve">Zhuk </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1919-1920/2009, </w:t>
            </w:r>
            <w:r w:rsidRPr="00295ECA">
              <w:rPr>
                <w:rFonts w:asciiTheme="majorBidi" w:hAnsiTheme="majorBidi" w:cstheme="majorBidi"/>
                <w:i/>
                <w:iCs/>
              </w:rPr>
              <w:t xml:space="preserve">Protsko </w:t>
            </w:r>
            <w:r w:rsidRPr="00295ECA">
              <w:rPr>
                <w:rFonts w:asciiTheme="majorBidi" w:hAnsiTheme="majorBidi" w:cstheme="majorBidi"/>
              </w:rPr>
              <w:t xml:space="preserve">and </w:t>
            </w:r>
            <w:r w:rsidRPr="00295ECA">
              <w:rPr>
                <w:rFonts w:asciiTheme="majorBidi" w:hAnsiTheme="majorBidi" w:cstheme="majorBidi"/>
                <w:i/>
                <w:iCs/>
              </w:rPr>
              <w:t xml:space="preserve">Tolchin </w:t>
            </w:r>
            <w:r w:rsidRPr="00295ECA">
              <w:rPr>
                <w:rFonts w:asciiTheme="majorBidi" w:hAnsiTheme="majorBidi" w:cstheme="majorBidi"/>
              </w:rPr>
              <w:br/>
              <w:t xml:space="preserve">A/69/40 </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CCPR/C/112/D/1929/2010, </w:t>
            </w:r>
            <w:r w:rsidRPr="00295ECA">
              <w:rPr>
                <w:rFonts w:asciiTheme="majorBidi" w:hAnsiTheme="majorBidi" w:cstheme="majorBidi"/>
                <w:i/>
                <w:iCs/>
              </w:rPr>
              <w:t>Lozenko</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CCPR/C/112/D/1933/2010, </w:t>
            </w:r>
            <w:r w:rsidRPr="00295ECA">
              <w:rPr>
                <w:rFonts w:asciiTheme="majorBidi" w:hAnsiTheme="majorBidi" w:cstheme="majorBidi"/>
                <w:i/>
                <w:iCs/>
              </w:rPr>
              <w:t>Aleksandrov</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CCPR/C/111/D/1934/2010, </w:t>
            </w:r>
            <w:r w:rsidRPr="00295ECA">
              <w:rPr>
                <w:rFonts w:asciiTheme="majorBidi" w:hAnsiTheme="majorBidi" w:cstheme="majorBidi"/>
                <w:i/>
                <w:iCs/>
              </w:rPr>
              <w:t>Bazarov</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1948/2010, </w:t>
            </w:r>
            <w:r w:rsidRPr="00295ECA">
              <w:rPr>
                <w:rFonts w:asciiTheme="majorBidi" w:hAnsiTheme="majorBidi" w:cstheme="majorBidi"/>
                <w:i/>
                <w:iCs/>
              </w:rPr>
              <w:t xml:space="preserve">Turchenyak </w:t>
            </w:r>
            <w:r w:rsidRPr="00295ECA">
              <w:rPr>
                <w:rFonts w:asciiTheme="majorBidi" w:hAnsiTheme="majorBidi" w:cstheme="majorBidi"/>
              </w:rPr>
              <w:br/>
              <w:t xml:space="preserve">A/69/40 </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CCPR/C/112/D/1952/2010, </w:t>
            </w:r>
            <w:r w:rsidRPr="00295ECA">
              <w:rPr>
                <w:rFonts w:asciiTheme="majorBidi" w:hAnsiTheme="majorBidi" w:cstheme="majorBidi"/>
                <w:i/>
                <w:iCs/>
              </w:rPr>
              <w:t>Symonik</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CCPR/C/111/D/1976/2010, </w:t>
            </w:r>
            <w:r w:rsidRPr="00295ECA">
              <w:rPr>
                <w:rFonts w:asciiTheme="majorBidi" w:hAnsiTheme="majorBidi" w:cstheme="majorBidi"/>
                <w:i/>
                <w:iCs/>
              </w:rPr>
              <w:t>Kuznetsov et al.</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CCPR/C/111/D/1985/2010, </w:t>
            </w:r>
            <w:r w:rsidRPr="00295ECA">
              <w:rPr>
                <w:rFonts w:asciiTheme="majorBidi" w:hAnsiTheme="majorBidi" w:cstheme="majorBidi"/>
                <w:i/>
                <w:iCs/>
              </w:rPr>
              <w:t>Koktish</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CCPR/C/111/D/1986/2010, </w:t>
            </w:r>
            <w:r w:rsidRPr="00295ECA">
              <w:rPr>
                <w:rFonts w:asciiTheme="majorBidi" w:hAnsiTheme="majorBidi" w:cstheme="majorBidi"/>
                <w:i/>
                <w:iCs/>
              </w:rPr>
              <w:t>Kozlov</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CCPR/C/112/D/1987/2010, </w:t>
            </w:r>
            <w:r w:rsidRPr="00295ECA">
              <w:rPr>
                <w:rFonts w:asciiTheme="majorBidi" w:hAnsiTheme="majorBidi" w:cstheme="majorBidi"/>
                <w:i/>
                <w:iCs/>
              </w:rPr>
              <w:t>Stambrovsky</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CCPR/C/111/D/1991/2010, </w:t>
            </w:r>
            <w:r w:rsidRPr="00295ECA">
              <w:rPr>
                <w:rFonts w:asciiTheme="majorBidi" w:hAnsiTheme="majorBidi" w:cstheme="majorBidi"/>
                <w:i/>
                <w:iCs/>
              </w:rPr>
              <w:t>Volchek</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CCPR/C/111/D/1993/2010, </w:t>
            </w:r>
            <w:r w:rsidRPr="00295ECA">
              <w:rPr>
                <w:rFonts w:asciiTheme="majorBidi" w:hAnsiTheme="majorBidi" w:cstheme="majorBidi"/>
                <w:i/>
                <w:iCs/>
              </w:rPr>
              <w:t>Mikhailovskaya</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Volchek</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 xml:space="preserve">CCPR/C/112/D/1999/2010, </w:t>
            </w:r>
            <w:r w:rsidRPr="00295ECA">
              <w:rPr>
                <w:rFonts w:asciiTheme="majorBidi" w:hAnsiTheme="majorBidi" w:cstheme="majorBidi"/>
                <w:i/>
                <w:iCs/>
              </w:rPr>
              <w:t>Evrezov et al.</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CCPR/C/114/D/1950/2010, </w:t>
            </w:r>
            <w:r w:rsidRPr="00295ECA">
              <w:rPr>
                <w:rFonts w:asciiTheme="majorBidi" w:hAnsiTheme="majorBidi" w:cstheme="majorBidi"/>
                <w:i/>
                <w:iCs/>
              </w:rPr>
              <w:t>Timoshenko</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CCPR/C/114/D/1969/2010, </w:t>
            </w:r>
            <w:r w:rsidRPr="00295ECA">
              <w:rPr>
                <w:rFonts w:asciiTheme="majorBidi" w:hAnsiTheme="majorBidi" w:cstheme="majorBidi"/>
                <w:i/>
                <w:iCs/>
              </w:rPr>
              <w:t>Surgan</w:t>
            </w:r>
          </w:p>
        </w:tc>
        <w:tc>
          <w:tcPr>
            <w:tcW w:w="1815"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CCPR/C/114/D/1982/2010, </w:t>
            </w:r>
            <w:r w:rsidRPr="00295ECA">
              <w:rPr>
                <w:rFonts w:asciiTheme="majorBidi" w:hAnsiTheme="majorBidi" w:cstheme="majorBidi"/>
                <w:i/>
                <w:iCs/>
              </w:rPr>
              <w:t>Mikhalchenko</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CCPR/C/114/D/1984/2010, </w:t>
            </w:r>
            <w:r w:rsidRPr="00295ECA">
              <w:rPr>
                <w:rFonts w:asciiTheme="majorBidi" w:hAnsiTheme="majorBidi" w:cstheme="majorBidi"/>
                <w:i/>
                <w:iCs/>
              </w:rPr>
              <w:t>Pugach</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CCPR/C/114/D/1988/2010, </w:t>
            </w:r>
            <w:r w:rsidRPr="00295ECA">
              <w:rPr>
                <w:rFonts w:asciiTheme="majorBidi" w:hAnsiTheme="majorBidi" w:cstheme="majorBidi"/>
                <w:i/>
                <w:iCs/>
              </w:rPr>
              <w:t>Evrezov</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CCPR/C/115/D/1996/2010, </w:t>
            </w:r>
            <w:r w:rsidRPr="00295ECA">
              <w:rPr>
                <w:rFonts w:asciiTheme="majorBidi" w:hAnsiTheme="majorBidi" w:cstheme="majorBidi"/>
                <w:i/>
                <w:iCs/>
              </w:rPr>
              <w:t>Kruk</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CCPR/C/115/D/2011/2010, </w:t>
            </w:r>
            <w:r w:rsidRPr="00295ECA">
              <w:rPr>
                <w:rFonts w:asciiTheme="majorBidi" w:hAnsiTheme="majorBidi" w:cstheme="majorBidi"/>
                <w:i/>
                <w:iCs/>
              </w:rPr>
              <w:t>Romanovsky</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CCPR/C/115/D/2016/2010, </w:t>
            </w:r>
            <w:r w:rsidRPr="00295ECA">
              <w:rPr>
                <w:rFonts w:asciiTheme="majorBidi" w:hAnsiTheme="majorBidi" w:cstheme="majorBidi"/>
                <w:i/>
                <w:iCs/>
              </w:rPr>
              <w:t>Sudalenko</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CCPR/C/114/D/2017/2010, </w:t>
            </w:r>
            <w:r w:rsidRPr="00295ECA">
              <w:rPr>
                <w:rFonts w:asciiTheme="majorBidi" w:hAnsiTheme="majorBidi" w:cstheme="majorBidi"/>
                <w:i/>
                <w:iCs/>
              </w:rPr>
              <w:t>Burdyko</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CCPR/C/115/D/2019/2010, </w:t>
            </w:r>
            <w:r w:rsidRPr="00295ECA">
              <w:rPr>
                <w:rFonts w:asciiTheme="majorBidi" w:hAnsiTheme="majorBidi" w:cstheme="majorBidi"/>
                <w:i/>
                <w:iCs/>
              </w:rPr>
              <w:t>Poplavny</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CCPR/C/112/D/2029/2011, </w:t>
            </w:r>
            <w:r w:rsidRPr="00295ECA">
              <w:rPr>
                <w:rFonts w:asciiTheme="majorBidi" w:hAnsiTheme="majorBidi" w:cstheme="majorBidi"/>
                <w:i/>
                <w:iCs/>
              </w:rPr>
              <w:t>Praded</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CCPR/C/111/D/2030/2010, </w:t>
            </w:r>
            <w:r w:rsidRPr="00295ECA">
              <w:rPr>
                <w:rFonts w:asciiTheme="majorBidi" w:hAnsiTheme="majorBidi" w:cstheme="majorBidi"/>
                <w:i/>
                <w:iCs/>
              </w:rPr>
              <w:t>Poliakov</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CCPR/C/115/D/2076/2011, </w:t>
            </w:r>
            <w:r w:rsidRPr="00295ECA">
              <w:rPr>
                <w:rFonts w:asciiTheme="majorBidi" w:hAnsiTheme="majorBidi" w:cstheme="majorBidi"/>
                <w:i/>
                <w:iCs/>
              </w:rPr>
              <w:t>Derzhavtsev</w:t>
            </w:r>
            <w:r w:rsidRPr="00295ECA">
              <w:rPr>
                <w:rFonts w:asciiTheme="majorBidi" w:hAnsiTheme="majorBidi" w:cstheme="majorBidi"/>
              </w:rPr>
              <w:t xml:space="preserve"> </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CCPR/C/116/D/2092/2011, </w:t>
            </w:r>
            <w:r w:rsidRPr="00295ECA">
              <w:rPr>
                <w:rFonts w:asciiTheme="majorBidi" w:hAnsiTheme="majorBidi" w:cstheme="majorBidi"/>
                <w:i/>
                <w:iCs/>
              </w:rPr>
              <w:t>Androsenko</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2065/2011, </w:t>
            </w:r>
            <w:r w:rsidRPr="00295ECA">
              <w:rPr>
                <w:rFonts w:asciiTheme="majorBidi" w:hAnsiTheme="majorBidi" w:cstheme="majorBidi"/>
                <w:i/>
                <w:iCs/>
              </w:rPr>
              <w:t>Kvasha</w:t>
            </w:r>
            <w:r w:rsidRPr="00295ECA">
              <w:rPr>
                <w:rFonts w:asciiTheme="majorBidi" w:hAnsiTheme="majorBidi" w:cstheme="majorBidi"/>
              </w:rPr>
              <w:br/>
              <w:t>A/68/40</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CCPR/C/111/D/2103/2010, </w:t>
            </w:r>
            <w:r w:rsidRPr="00295ECA">
              <w:rPr>
                <w:rFonts w:asciiTheme="majorBidi" w:hAnsiTheme="majorBidi" w:cstheme="majorBidi"/>
                <w:i/>
                <w:iCs/>
              </w:rPr>
              <w:t>Poliakyov</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CCPR/C/112/D/2114/2011, </w:t>
            </w:r>
            <w:r w:rsidRPr="00295ECA">
              <w:rPr>
                <w:rFonts w:asciiTheme="majorBidi" w:hAnsiTheme="majorBidi" w:cstheme="majorBidi"/>
                <w:i/>
                <w:iCs/>
              </w:rPr>
              <w:t>Sudalenko</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CCPR/C/115/D/2133/2012, </w:t>
            </w:r>
            <w:r w:rsidRPr="00295ECA">
              <w:rPr>
                <w:rFonts w:asciiTheme="majorBidi" w:hAnsiTheme="majorBidi" w:cstheme="majorBidi"/>
                <w:i/>
                <w:iCs/>
              </w:rPr>
              <w:t>Statkevich and Matskevich</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2120/2011, </w:t>
            </w:r>
            <w:r w:rsidRPr="00295ECA">
              <w:rPr>
                <w:rFonts w:asciiTheme="majorBidi" w:hAnsiTheme="majorBidi" w:cstheme="majorBidi"/>
                <w:i/>
                <w:iCs/>
              </w:rPr>
              <w:t>Kovalev</w:t>
            </w:r>
            <w:r w:rsidRPr="00295ECA">
              <w:rPr>
                <w:rFonts w:asciiTheme="majorBidi" w:hAnsiTheme="majorBidi" w:cstheme="majorBidi"/>
              </w:rPr>
              <w:br/>
              <w:t>A/68/40</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CCPR/C/112/D/2153/2012, </w:t>
            </w:r>
            <w:r w:rsidRPr="00295ECA">
              <w:rPr>
                <w:rFonts w:asciiTheme="majorBidi" w:hAnsiTheme="majorBidi" w:cstheme="majorBidi"/>
                <w:i/>
                <w:iCs/>
              </w:rPr>
              <w:t>Kalyakin</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CCPR/C/112/D/2156/2012, </w:t>
            </w:r>
            <w:r w:rsidRPr="00295ECA">
              <w:rPr>
                <w:rFonts w:asciiTheme="majorBidi" w:hAnsiTheme="majorBidi" w:cstheme="majorBidi"/>
                <w:i/>
                <w:iCs/>
              </w:rPr>
              <w:t>Nepomnyaschikh</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CCPR/C/112/D/2165/2012, </w:t>
            </w:r>
            <w:r w:rsidRPr="00295ECA">
              <w:rPr>
                <w:rFonts w:asciiTheme="majorBidi" w:hAnsiTheme="majorBidi" w:cstheme="majorBidi"/>
                <w:i/>
                <w:iCs/>
              </w:rPr>
              <w:t>Pinchuk</w:t>
            </w:r>
          </w:p>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CCPR/C/113/D/1949/2010, </w:t>
            </w:r>
            <w:r w:rsidRPr="00B70E5A">
              <w:rPr>
                <w:rFonts w:asciiTheme="majorBidi" w:hAnsiTheme="majorBidi" w:cstheme="majorBidi"/>
                <w:i/>
                <w:iCs/>
              </w:rPr>
              <w:t>Kozlov et al.</w:t>
            </w:r>
          </w:p>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CCPR/C/113/D/1992/2010, </w:t>
            </w:r>
            <w:r w:rsidRPr="00B70E5A">
              <w:rPr>
                <w:rFonts w:asciiTheme="majorBidi" w:hAnsiTheme="majorBidi" w:cstheme="majorBidi"/>
                <w:i/>
                <w:iCs/>
              </w:rPr>
              <w:t>Sudalenko</w:t>
            </w:r>
          </w:p>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CCPR/C/113/D/2013/2010, </w:t>
            </w:r>
            <w:r w:rsidRPr="00B70E5A">
              <w:rPr>
                <w:rFonts w:asciiTheme="majorBidi" w:hAnsiTheme="majorBidi" w:cstheme="majorBidi"/>
                <w:i/>
                <w:iCs/>
              </w:rPr>
              <w:t>Grishkovtsov</w:t>
            </w:r>
          </w:p>
        </w:tc>
        <w:tc>
          <w:tcPr>
            <w:tcW w:w="1815" w:type="dxa"/>
            <w:tcBorders>
              <w:top w:val="nil"/>
            </w:tcBorders>
            <w:shd w:val="clear" w:color="auto" w:fill="auto"/>
            <w:noWrap/>
          </w:tcPr>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br/>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b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CCPR/C/115/D/2289/2013, </w:t>
            </w:r>
            <w:r w:rsidRPr="00295ECA">
              <w:rPr>
                <w:rFonts w:asciiTheme="majorBidi" w:hAnsiTheme="majorBidi" w:cstheme="majorBidi"/>
                <w:i/>
                <w:iCs/>
              </w:rPr>
              <w:t>Selyun</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Belgium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1472/2006, </w:t>
            </w:r>
            <w:r w:rsidRPr="00295ECA">
              <w:rPr>
                <w:rFonts w:asciiTheme="majorBidi" w:hAnsiTheme="majorBidi" w:cstheme="majorBidi"/>
                <w:i/>
                <w:iCs/>
              </w:rPr>
              <w:t>Sayadi</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Benin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CCPR/C/111/D/2055/2011, </w:t>
            </w:r>
            <w:r w:rsidRPr="00295ECA">
              <w:rPr>
                <w:rFonts w:asciiTheme="majorBidi" w:hAnsiTheme="majorBidi" w:cstheme="majorBidi"/>
                <w:i/>
                <w:iCs/>
              </w:rPr>
              <w:t>Zinsou</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Bolivia (Plurinational</w:t>
            </w:r>
            <w:r w:rsidRPr="00295ECA">
              <w:rPr>
                <w:rFonts w:asciiTheme="majorBidi" w:hAnsiTheme="majorBidi" w:cstheme="majorBidi"/>
              </w:rPr>
              <w:br/>
              <w:t>State of) (1)</w:t>
            </w: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176/1984, </w:t>
            </w:r>
            <w:r w:rsidRPr="00295ECA">
              <w:rPr>
                <w:rFonts w:asciiTheme="majorBidi" w:hAnsiTheme="majorBidi" w:cstheme="majorBidi"/>
                <w:i/>
                <w:iCs/>
              </w:rPr>
              <w:t>Peñarrieta</w:t>
            </w:r>
            <w:r w:rsidRPr="00295ECA">
              <w:rPr>
                <w:rFonts w:asciiTheme="majorBidi" w:hAnsiTheme="majorBidi" w:cstheme="majorBidi"/>
              </w:rPr>
              <w:br/>
              <w:t>A/43/40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Bosnia and Herzegovina (9)</w:t>
            </w:r>
          </w:p>
        </w:tc>
        <w:tc>
          <w:tcPr>
            <w:tcW w:w="3755"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1917-1918-1925/2008, </w:t>
            </w:r>
            <w:r w:rsidRPr="00B70E5A">
              <w:rPr>
                <w:rFonts w:asciiTheme="majorBidi" w:hAnsiTheme="majorBidi" w:cstheme="majorBidi"/>
                <w:i/>
                <w:iCs/>
              </w:rPr>
              <w:t>Prutina et al.</w:t>
            </w:r>
            <w:r w:rsidRPr="00B70E5A">
              <w:rPr>
                <w:rFonts w:asciiTheme="majorBidi" w:hAnsiTheme="majorBidi" w:cstheme="majorBidi"/>
              </w:rPr>
              <w:br/>
              <w:t>A/68/40</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1955/2010, </w:t>
            </w:r>
            <w:r w:rsidRPr="00B70E5A">
              <w:rPr>
                <w:rFonts w:asciiTheme="majorBidi" w:hAnsiTheme="majorBidi" w:cstheme="majorBidi"/>
                <w:i/>
                <w:iCs/>
              </w:rPr>
              <w:t>Al-Gertani</w:t>
            </w:r>
            <w:r w:rsidRPr="00B70E5A">
              <w:rPr>
                <w:rFonts w:asciiTheme="majorBidi" w:hAnsiTheme="majorBidi" w:cstheme="majorBidi"/>
              </w:rPr>
              <w:t xml:space="preserve"> </w:t>
            </w:r>
            <w:r w:rsidRPr="00B70E5A">
              <w:rPr>
                <w:rFonts w:asciiTheme="majorBidi" w:hAnsiTheme="majorBidi" w:cstheme="majorBidi"/>
              </w:rPr>
              <w:br/>
              <w:t>A/69/40</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CCPR/C/111/D/1956/2010, </w:t>
            </w:r>
            <w:r w:rsidRPr="00295ECA">
              <w:rPr>
                <w:rFonts w:asciiTheme="majorBidi" w:hAnsiTheme="majorBidi" w:cstheme="majorBidi"/>
                <w:i/>
                <w:iCs/>
              </w:rPr>
              <w:t>Duric</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CCPR/C/112/D/1966/2010, </w:t>
            </w:r>
            <w:r w:rsidRPr="00295ECA">
              <w:rPr>
                <w:rFonts w:asciiTheme="majorBidi" w:hAnsiTheme="majorBidi" w:cstheme="majorBidi"/>
                <w:i/>
                <w:iCs/>
              </w:rPr>
              <w:t>Hero</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CCPR/C/112/D/1970/2010, </w:t>
            </w:r>
            <w:r w:rsidRPr="00295ECA">
              <w:rPr>
                <w:rFonts w:asciiTheme="majorBidi" w:hAnsiTheme="majorBidi" w:cstheme="majorBidi"/>
                <w:i/>
                <w:iCs/>
              </w:rPr>
              <w:t>Kožljak</w:t>
            </w:r>
          </w:p>
        </w:tc>
        <w:tc>
          <w:tcPr>
            <w:tcW w:w="1815"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br/>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X</w:t>
            </w:r>
            <w:r w:rsidRPr="00B70E5A">
              <w:rPr>
                <w:rFonts w:asciiTheme="majorBidi" w:hAnsiTheme="majorBidi" w:cstheme="majorBidi"/>
              </w:rPr>
              <w:br/>
              <w:t>CCPR/C/113/3</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X</w:t>
            </w:r>
            <w:r w:rsidRPr="00B70E5A">
              <w:rPr>
                <w:rFonts w:asciiTheme="majorBidi" w:hAnsiTheme="majorBidi" w:cstheme="majorBidi"/>
              </w:rPr>
              <w:br/>
              <w:t>CCPR/C/115/3</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X</w:t>
            </w:r>
            <w:r w:rsidRPr="00B70E5A">
              <w:rPr>
                <w:rFonts w:asciiTheme="majorBidi" w:hAnsiTheme="majorBidi" w:cstheme="majorBidi"/>
              </w:rPr>
              <w:br/>
              <w:t>CCPR/C/115/3</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X</w:t>
            </w:r>
            <w:r w:rsidRPr="00B70E5A">
              <w:rPr>
                <w:rFonts w:asciiTheme="majorBidi" w:hAnsiTheme="majorBidi" w:cstheme="majorBidi"/>
              </w:rPr>
              <w:br/>
              <w:t>CCPR/C/115/3</w:t>
            </w:r>
          </w:p>
        </w:tc>
        <w:tc>
          <w:tcPr>
            <w:tcW w:w="391"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1997/2010, </w:t>
            </w:r>
            <w:r w:rsidRPr="00B70E5A">
              <w:rPr>
                <w:rFonts w:asciiTheme="majorBidi" w:hAnsiTheme="majorBidi" w:cstheme="majorBidi"/>
                <w:i/>
                <w:iCs/>
              </w:rPr>
              <w:t xml:space="preserve">Rizvanović et al. </w:t>
            </w:r>
            <w:r w:rsidRPr="00B70E5A">
              <w:rPr>
                <w:rFonts w:asciiTheme="majorBidi" w:hAnsiTheme="majorBidi" w:cstheme="majorBidi"/>
              </w:rPr>
              <w:br/>
              <w:t>A/69/40</w:t>
            </w:r>
          </w:p>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br/>
              <w:t xml:space="preserve">CCPR/C/111/D/2003/2010, </w:t>
            </w:r>
            <w:r w:rsidRPr="00B70E5A">
              <w:rPr>
                <w:rFonts w:asciiTheme="majorBidi" w:hAnsiTheme="majorBidi" w:cstheme="majorBidi"/>
                <w:i/>
                <w:iCs/>
              </w:rPr>
              <w:t>Selimović et al.</w:t>
            </w:r>
          </w:p>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p>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CCPR/C/113/D/2022/2011, </w:t>
            </w:r>
            <w:r w:rsidRPr="00B70E5A">
              <w:rPr>
                <w:rFonts w:asciiTheme="majorBidi" w:hAnsiTheme="majorBidi" w:cstheme="majorBidi"/>
                <w:i/>
                <w:iCs/>
              </w:rPr>
              <w:t>Hamulić et al.</w:t>
            </w:r>
          </w:p>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t>CCPR/C/113/D/2028/2011,</w:t>
            </w:r>
            <w:r w:rsidRPr="00B70E5A">
              <w:rPr>
                <w:rFonts w:asciiTheme="majorBidi" w:hAnsiTheme="majorBidi" w:cstheme="majorBidi"/>
                <w:i/>
                <w:iCs/>
              </w:rPr>
              <w:t xml:space="preserve"> Ičić et al.</w:t>
            </w:r>
          </w:p>
        </w:tc>
        <w:tc>
          <w:tcPr>
            <w:tcW w:w="1815" w:type="dxa"/>
            <w:tcBorders>
              <w:top w:val="nil"/>
            </w:tcBorders>
            <w:shd w:val="clear" w:color="auto" w:fill="auto"/>
            <w:noWrap/>
          </w:tcPr>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t>X</w:t>
            </w:r>
            <w:r w:rsidRPr="00B70E5A">
              <w:rPr>
                <w:rFonts w:asciiTheme="majorBidi" w:hAnsiTheme="majorBidi" w:cstheme="majorBidi"/>
              </w:rPr>
              <w:br/>
              <w:t>CCPR/C/113/3, CCPR/C/115/3</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CCPR/C/115/3</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br/>
            </w:r>
            <w:r w:rsidRPr="00295ECA">
              <w:rPr>
                <w:rFonts w:asciiTheme="majorBidi" w:hAnsiTheme="majorBidi" w:cstheme="majorBidi"/>
              </w:rPr>
              <w:b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Bulgaria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2073/2011, </w:t>
            </w:r>
            <w:r w:rsidRPr="00295ECA">
              <w:rPr>
                <w:rFonts w:asciiTheme="majorBidi" w:hAnsiTheme="majorBidi" w:cstheme="majorBidi"/>
                <w:i/>
                <w:iCs/>
              </w:rPr>
              <w:t>Naidenova et al.</w:t>
            </w:r>
            <w:r w:rsidRPr="00295ECA">
              <w:rPr>
                <w:rFonts w:asciiTheme="majorBidi" w:hAnsiTheme="majorBidi" w:cstheme="majorBidi"/>
                <w:i/>
                <w:iCs/>
              </w:rPr>
              <w:br/>
            </w:r>
            <w:r w:rsidRPr="00295ECA">
              <w:rPr>
                <w:rFonts w:asciiTheme="majorBidi" w:hAnsiTheme="majorBidi" w:cstheme="majorBidi"/>
              </w:rP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Burkina Faso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1159/2003, </w:t>
            </w:r>
            <w:r w:rsidRPr="00295ECA">
              <w:rPr>
                <w:rFonts w:asciiTheme="majorBidi" w:hAnsiTheme="majorBidi" w:cstheme="majorBidi"/>
                <w:i/>
                <w:iCs/>
              </w:rPr>
              <w:t>Sankara et al.</w:t>
            </w:r>
            <w:r w:rsidRPr="00295ECA">
              <w:rPr>
                <w:rFonts w:asciiTheme="majorBidi" w:hAnsiTheme="majorBidi" w:cstheme="majorBidi"/>
              </w:rPr>
              <w:br/>
              <w:t>A/61/40</w:t>
            </w:r>
          </w:p>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Committee</w:t>
            </w:r>
            <w:r w:rsidR="000F0F28">
              <w:rPr>
                <w:rFonts w:asciiTheme="majorBidi" w:hAnsiTheme="majorBidi" w:cstheme="majorBidi"/>
              </w:rPr>
              <w:t>’</w:t>
            </w:r>
            <w:r w:rsidRPr="00295ECA">
              <w:rPr>
                <w:rFonts w:asciiTheme="majorBidi" w:hAnsiTheme="majorBidi" w:cstheme="majorBidi"/>
              </w:rPr>
              <w:t>s recommendation. (A/63/40)</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Cameroon (8)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458/1991, </w:t>
            </w:r>
            <w:r w:rsidRPr="00295ECA">
              <w:rPr>
                <w:rFonts w:asciiTheme="majorBidi" w:hAnsiTheme="majorBidi" w:cstheme="majorBidi"/>
                <w:i/>
                <w:iCs/>
              </w:rPr>
              <w:t>Mukong</w:t>
            </w:r>
            <w:r w:rsidRPr="00295ECA">
              <w:rPr>
                <w:rFonts w:asciiTheme="majorBidi" w:hAnsiTheme="majorBidi" w:cstheme="majorBidi"/>
              </w:rPr>
              <w:br/>
              <w:t>A/49/40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630/1995, </w:t>
            </w:r>
            <w:r w:rsidRPr="00295ECA">
              <w:rPr>
                <w:rFonts w:asciiTheme="majorBidi" w:hAnsiTheme="majorBidi" w:cstheme="majorBidi"/>
                <w:i/>
                <w:iCs/>
              </w:rPr>
              <w:t>Mazou</w:t>
            </w:r>
          </w:p>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State party reported that it had reinstated the author to the judiciary and that it had offered him compensation, which he refused to accept because he considered it to be inadequate. The follow-up dialogue in the case was closed as the Committee deemed that the State party had complied with the Views (A/59/40).</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1134/2002, </w:t>
            </w:r>
            <w:r w:rsidRPr="00295ECA">
              <w:rPr>
                <w:rFonts w:asciiTheme="majorBidi" w:hAnsiTheme="majorBidi" w:cstheme="majorBidi"/>
                <w:i/>
                <w:iCs/>
              </w:rPr>
              <w:t>Gorji-Dinka</w:t>
            </w:r>
            <w:r w:rsidRPr="00295ECA">
              <w:rPr>
                <w:rFonts w:asciiTheme="majorBidi" w:hAnsiTheme="majorBidi" w:cstheme="majorBidi"/>
              </w:rPr>
              <w:br/>
              <w:t>A/60/40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A/65/40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1186/2003, </w:t>
            </w:r>
            <w:r w:rsidRPr="00295ECA">
              <w:rPr>
                <w:rFonts w:asciiTheme="majorBidi" w:hAnsiTheme="majorBidi" w:cstheme="majorBidi"/>
                <w:i/>
                <w:iCs/>
              </w:rPr>
              <w:t>Titiahongo</w:t>
            </w:r>
            <w:r w:rsidRPr="00295ECA">
              <w:rPr>
                <w:rFonts w:asciiTheme="majorBidi" w:hAnsiTheme="majorBidi" w:cstheme="majorBidi"/>
              </w:rPr>
              <w:br/>
              <w:t>A/63/40</w:t>
            </w:r>
          </w:p>
        </w:tc>
        <w:tc>
          <w:tcPr>
            <w:tcW w:w="181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1353/2005, </w:t>
            </w:r>
            <w:r w:rsidRPr="00295ECA">
              <w:rPr>
                <w:rFonts w:asciiTheme="majorBidi" w:hAnsiTheme="majorBidi" w:cstheme="majorBidi"/>
                <w:i/>
                <w:iCs/>
              </w:rPr>
              <w:t>Afuson</w:t>
            </w:r>
            <w:r w:rsidRPr="00295ECA">
              <w:rPr>
                <w:rFonts w:asciiTheme="majorBidi" w:hAnsiTheme="majorBidi" w:cstheme="majorBidi"/>
              </w:rPr>
              <w:br/>
              <w:t>A/62/40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sidDel="00A938A7">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1397/2005, </w:t>
            </w:r>
            <w:r w:rsidRPr="00295ECA">
              <w:rPr>
                <w:rFonts w:asciiTheme="majorBidi" w:hAnsiTheme="majorBidi" w:cstheme="majorBidi"/>
                <w:i/>
                <w:iCs/>
              </w:rPr>
              <w:t>Engo</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938A7"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1813/2008, </w:t>
            </w:r>
            <w:r w:rsidRPr="00295ECA">
              <w:rPr>
                <w:rFonts w:asciiTheme="majorBidi" w:hAnsiTheme="majorBidi" w:cstheme="majorBidi"/>
                <w:i/>
                <w:iCs/>
              </w:rPr>
              <w:t>Akwanga</w:t>
            </w:r>
            <w:r w:rsidRPr="00295ECA">
              <w:rPr>
                <w:rFonts w:asciiTheme="majorBidi" w:hAnsiTheme="majorBidi" w:cstheme="majorBidi"/>
              </w:rPr>
              <w:br/>
              <w:t>A/66/40</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CCPR/C/112/D/1965/2010, </w:t>
            </w:r>
            <w:r w:rsidRPr="00295ECA">
              <w:rPr>
                <w:rFonts w:asciiTheme="majorBidi" w:hAnsiTheme="majorBidi" w:cstheme="majorBidi"/>
                <w:i/>
                <w:iCs/>
              </w:rPr>
              <w:t>Monika</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40D47"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Canada (15)</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27/1978, </w:t>
            </w:r>
            <w:r w:rsidRPr="00295ECA">
              <w:rPr>
                <w:rFonts w:asciiTheme="majorBidi" w:hAnsiTheme="majorBidi" w:cstheme="majorBidi"/>
                <w:i/>
                <w:iCs/>
              </w:rPr>
              <w:t>Pinkney</w:t>
            </w:r>
            <w:r w:rsidRPr="00295ECA">
              <w:rPr>
                <w:rFonts w:asciiTheme="majorBidi" w:hAnsiTheme="majorBidi" w:cstheme="majorBidi"/>
              </w:rPr>
              <w:br/>
              <w:t>Fourteenth session</w:t>
            </w:r>
            <w:r w:rsidRPr="00295ECA">
              <w:rPr>
                <w:rFonts w:asciiTheme="majorBidi" w:hAnsiTheme="majorBidi" w:cstheme="majorBidi"/>
                <w:i/>
                <w:iCs/>
                <w:sz w:val="18"/>
                <w:vertAlign w:val="superscript"/>
              </w:rPr>
              <w:t>a</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167/1984, </w:t>
            </w:r>
            <w:r w:rsidRPr="00295ECA">
              <w:rPr>
                <w:rFonts w:asciiTheme="majorBidi" w:hAnsiTheme="majorBidi" w:cstheme="majorBidi"/>
                <w:i/>
                <w:iCs/>
              </w:rPr>
              <w:t>Lubicon Lake Band</w:t>
            </w:r>
            <w:r w:rsidRPr="00295ECA">
              <w:rPr>
                <w:rFonts w:asciiTheme="majorBidi" w:hAnsiTheme="majorBidi" w:cstheme="majorBidi"/>
              </w:rPr>
              <w:t xml:space="preserve"> </w:t>
            </w:r>
            <w:r w:rsidRPr="00295ECA">
              <w:rPr>
                <w:rFonts w:asciiTheme="majorBidi" w:hAnsiTheme="majorBidi" w:cstheme="majorBidi"/>
              </w:rPr>
              <w:br/>
              <w:t>A/45/40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A/61/40,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694/1996, </w:t>
            </w:r>
            <w:r w:rsidRPr="00295ECA">
              <w:rPr>
                <w:rFonts w:asciiTheme="majorBidi" w:hAnsiTheme="majorBidi" w:cstheme="majorBidi"/>
                <w:i/>
                <w:iCs/>
              </w:rPr>
              <w:t>Waldman</w:t>
            </w:r>
            <w:r w:rsidRPr="00295ECA">
              <w:rPr>
                <w:rFonts w:asciiTheme="majorBidi" w:hAnsiTheme="majorBidi" w:cstheme="majorBidi"/>
              </w:rPr>
              <w:br/>
              <w:t>A/55/40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 A/56/40, A/57/40, A/59/40, 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829/1998, </w:t>
            </w:r>
            <w:r w:rsidRPr="00295ECA">
              <w:rPr>
                <w:rFonts w:asciiTheme="majorBidi" w:hAnsiTheme="majorBidi" w:cstheme="majorBidi"/>
                <w:i/>
                <w:iCs/>
              </w:rPr>
              <w:t>Judge</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1051/2002, </w:t>
            </w:r>
            <w:r w:rsidRPr="00295ECA">
              <w:rPr>
                <w:rFonts w:asciiTheme="majorBidi" w:hAnsiTheme="majorBidi" w:cstheme="majorBidi"/>
                <w:i/>
                <w:iCs/>
              </w:rPr>
              <w:t>Ahani</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i/>
                <w:iCs/>
                <w:sz w:val="18"/>
                <w:vertAlign w:val="superscript"/>
              </w:rPr>
              <w:t>b</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1465/2006, </w:t>
            </w:r>
            <w:r w:rsidRPr="00295ECA">
              <w:rPr>
                <w:rFonts w:asciiTheme="majorBidi" w:hAnsiTheme="majorBidi" w:cstheme="majorBidi"/>
                <w:i/>
                <w:iCs/>
              </w:rPr>
              <w:t>Kaba</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1467/2006, </w:t>
            </w:r>
            <w:r w:rsidRPr="00295ECA">
              <w:rPr>
                <w:rFonts w:asciiTheme="majorBidi" w:hAnsiTheme="majorBidi" w:cstheme="majorBidi"/>
                <w:i/>
                <w:iCs/>
              </w:rPr>
              <w:t>Dumont</w:t>
            </w:r>
            <w:r w:rsidRPr="00295ECA">
              <w:rPr>
                <w:rFonts w:asciiTheme="majorBidi" w:hAnsiTheme="majorBidi" w:cstheme="majorBidi"/>
              </w:rPr>
              <w:br/>
              <w:t>A/65/40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recommendation (A/69/40).</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1544/2007, </w:t>
            </w:r>
            <w:r w:rsidRPr="00295ECA">
              <w:rPr>
                <w:rFonts w:asciiTheme="majorBidi" w:hAnsiTheme="majorBidi" w:cstheme="majorBidi"/>
                <w:i/>
                <w:iCs/>
              </w:rPr>
              <w:t>Hamida</w:t>
            </w:r>
            <w:r w:rsidRPr="00295ECA">
              <w:rPr>
                <w:rFonts w:asciiTheme="majorBidi" w:hAnsiTheme="majorBidi" w:cstheme="majorBidi"/>
              </w:rPr>
              <w:br/>
              <w:t>A/65/40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1763/2008, </w:t>
            </w:r>
            <w:r w:rsidRPr="00295ECA">
              <w:rPr>
                <w:rFonts w:asciiTheme="majorBidi" w:hAnsiTheme="majorBidi" w:cstheme="majorBidi"/>
                <w:i/>
                <w:iCs/>
              </w:rPr>
              <w:t>Pillai et al.</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recommendation (see A/68/40).</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1792/2008, </w:t>
            </w:r>
            <w:r w:rsidRPr="00295ECA">
              <w:rPr>
                <w:rFonts w:asciiTheme="majorBidi" w:hAnsiTheme="majorBidi" w:cstheme="majorBidi"/>
                <w:i/>
                <w:iCs/>
              </w:rPr>
              <w:t>Dauphin</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1881/2009, </w:t>
            </w:r>
            <w:r w:rsidRPr="00295ECA">
              <w:rPr>
                <w:rFonts w:asciiTheme="majorBidi" w:hAnsiTheme="majorBidi" w:cstheme="majorBidi"/>
                <w:i/>
                <w:iCs/>
              </w:rPr>
              <w:t>Masih</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1898/2009, </w:t>
            </w:r>
            <w:r w:rsidRPr="00295ECA">
              <w:rPr>
                <w:rFonts w:asciiTheme="majorBidi" w:hAnsiTheme="majorBidi" w:cstheme="majorBidi"/>
                <w:i/>
                <w:iCs/>
              </w:rPr>
              <w:t>Choudhary</w:t>
            </w:r>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C0634A" w:rsidRPr="00295ECA" w:rsidDel="00C66EF5"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1912/2009, </w:t>
            </w:r>
            <w:r w:rsidRPr="00295ECA">
              <w:rPr>
                <w:rFonts w:asciiTheme="majorBidi" w:hAnsiTheme="majorBidi" w:cstheme="majorBidi"/>
                <w:i/>
                <w:iCs/>
              </w:rPr>
              <w:t>Thuraisamy</w:t>
            </w:r>
            <w:r w:rsidRPr="00295ECA">
              <w:rPr>
                <w:rFonts w:asciiTheme="majorBidi" w:hAnsiTheme="majorBidi" w:cstheme="majorBidi"/>
              </w:rPr>
              <w:t xml:space="preserve"> </w:t>
            </w:r>
            <w:r w:rsidRPr="00295ECA">
              <w:rPr>
                <w:rFonts w:asciiTheme="majorBidi" w:hAnsiTheme="majorBidi" w:cstheme="majorBidi"/>
              </w:rPr>
              <w:br/>
              <w:t>A/68/40</w:t>
            </w:r>
          </w:p>
        </w:tc>
        <w:tc>
          <w:tcPr>
            <w:tcW w:w="1815" w:type="dxa"/>
            <w:shd w:val="clear" w:color="auto" w:fill="auto"/>
            <w:noWrap/>
          </w:tcPr>
          <w:p w:rsidR="00C0634A" w:rsidRPr="00295ECA" w:rsidDel="00C66EF5"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1959/2010, </w:t>
            </w:r>
            <w:r w:rsidRPr="00295ECA">
              <w:rPr>
                <w:rFonts w:asciiTheme="majorBidi" w:hAnsiTheme="majorBidi" w:cstheme="majorBidi"/>
                <w:i/>
                <w:iCs/>
              </w:rPr>
              <w:t>Warsame</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CCPR/C/113/D/2091/2011, </w:t>
            </w:r>
            <w:r w:rsidRPr="00295ECA">
              <w:rPr>
                <w:rFonts w:asciiTheme="majorBidi" w:hAnsiTheme="majorBidi" w:cstheme="majorBidi"/>
                <w:i/>
                <w:iCs/>
              </w:rPr>
              <w:t>A.H.G.</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Mar>
              <w:right w:w="-1" w:type="dxa"/>
            </w:tcMar>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Central African Republic (1)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1587/2007 </w:t>
            </w:r>
            <w:r w:rsidRPr="00295ECA">
              <w:rPr>
                <w:rFonts w:asciiTheme="majorBidi" w:hAnsiTheme="majorBidi" w:cstheme="majorBidi"/>
                <w:i/>
                <w:iCs/>
              </w:rPr>
              <w:t>Mamour</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Colombia (17)</w:t>
            </w:r>
          </w:p>
        </w:tc>
        <w:tc>
          <w:tcPr>
            <w:tcW w:w="375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45/1979, </w:t>
            </w:r>
            <w:r w:rsidRPr="00B70E5A">
              <w:rPr>
                <w:rFonts w:asciiTheme="majorBidi" w:hAnsiTheme="majorBidi" w:cstheme="majorBidi"/>
                <w:i/>
                <w:iCs/>
              </w:rPr>
              <w:t>Suárez de Guerrero</w:t>
            </w:r>
            <w:r w:rsidRPr="00B70E5A">
              <w:rPr>
                <w:rFonts w:asciiTheme="majorBidi" w:hAnsiTheme="majorBidi" w:cstheme="majorBidi"/>
              </w:rPr>
              <w:br/>
              <w:t>Fifteenth session</w:t>
            </w:r>
            <w:r w:rsidRPr="00B70E5A">
              <w:rPr>
                <w:rFonts w:asciiTheme="majorBidi" w:hAnsiTheme="majorBidi" w:cstheme="majorBidi"/>
                <w:i/>
                <w:iCs/>
                <w:sz w:val="18"/>
                <w:vertAlign w:val="superscript"/>
              </w:rPr>
              <w:t>a</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46/1979, </w:t>
            </w:r>
            <w:r w:rsidRPr="00295ECA">
              <w:rPr>
                <w:rFonts w:asciiTheme="majorBidi" w:hAnsiTheme="majorBidi" w:cstheme="majorBidi"/>
                <w:i/>
                <w:iCs/>
              </w:rPr>
              <w:t>Fals Borda</w:t>
            </w:r>
            <w:r w:rsidRPr="00295ECA">
              <w:rPr>
                <w:rFonts w:asciiTheme="majorBidi" w:hAnsiTheme="majorBidi" w:cstheme="majorBidi"/>
              </w:rPr>
              <w:t xml:space="preserve"> </w:t>
            </w:r>
            <w:r w:rsidRPr="00295ECA">
              <w:rPr>
                <w:rFonts w:asciiTheme="majorBidi" w:hAnsiTheme="majorBidi" w:cstheme="majorBidi"/>
              </w:rPr>
              <w:br/>
              <w:t>Sixteenth session</w:t>
            </w:r>
            <w:r w:rsidRPr="00295ECA">
              <w:rPr>
                <w:rFonts w:asciiTheme="majorBidi" w:hAnsiTheme="majorBidi" w:cstheme="majorBidi"/>
                <w:i/>
                <w:iCs/>
                <w:sz w:val="18"/>
                <w:vertAlign w:val="superscript"/>
              </w:rPr>
              <w:t>a</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64/1979, </w:t>
            </w:r>
            <w:r w:rsidRPr="00295ECA">
              <w:rPr>
                <w:rFonts w:asciiTheme="majorBidi" w:hAnsiTheme="majorBidi" w:cstheme="majorBidi"/>
                <w:i/>
                <w:iCs/>
              </w:rPr>
              <w:t>Salgar de Montejo</w:t>
            </w:r>
            <w:r w:rsidRPr="00295ECA">
              <w:rPr>
                <w:rFonts w:asciiTheme="majorBidi" w:hAnsiTheme="majorBidi" w:cstheme="majorBidi"/>
              </w:rPr>
              <w:br/>
              <w:t>Fifteenth session</w:t>
            </w:r>
            <w:r w:rsidRPr="00295ECA">
              <w:rPr>
                <w:rFonts w:asciiTheme="majorBidi" w:hAnsiTheme="majorBidi" w:cstheme="majorBidi"/>
                <w:i/>
                <w:iCs/>
                <w:sz w:val="18"/>
                <w:vertAlign w:val="superscript"/>
              </w:rPr>
              <w:t>a</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161/1983, </w:t>
            </w:r>
            <w:r w:rsidRPr="00295ECA">
              <w:rPr>
                <w:rFonts w:asciiTheme="majorBidi" w:hAnsiTheme="majorBidi" w:cstheme="majorBidi"/>
                <w:i/>
                <w:iCs/>
              </w:rPr>
              <w:t>Herrera Rubio</w:t>
            </w:r>
            <w:r w:rsidRPr="00295ECA">
              <w:rPr>
                <w:rFonts w:asciiTheme="majorBidi" w:hAnsiTheme="majorBidi" w:cstheme="majorBidi"/>
              </w:rPr>
              <w:t xml:space="preserve"> </w:t>
            </w:r>
            <w:r w:rsidRPr="00295ECA">
              <w:rPr>
                <w:rFonts w:asciiTheme="majorBidi" w:hAnsiTheme="majorBidi" w:cstheme="majorBidi"/>
              </w:rPr>
              <w:br/>
              <w:t>Thirty-first session</w:t>
            </w:r>
            <w:r w:rsidRPr="00295ECA">
              <w:rPr>
                <w:rFonts w:asciiTheme="majorBidi" w:hAnsiTheme="majorBidi" w:cstheme="majorBidi"/>
                <w:i/>
                <w:iCs/>
                <w:sz w:val="18"/>
                <w:vertAlign w:val="superscript"/>
              </w:rPr>
              <w:t>c</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181/1984, </w:t>
            </w:r>
            <w:r w:rsidRPr="00295ECA">
              <w:rPr>
                <w:rFonts w:asciiTheme="majorBidi" w:hAnsiTheme="majorBidi" w:cstheme="majorBidi"/>
                <w:i/>
                <w:iCs/>
              </w:rPr>
              <w:t>Sanjuán Arévalo brothers</w:t>
            </w:r>
            <w:r w:rsidRPr="00295ECA">
              <w:rPr>
                <w:rFonts w:asciiTheme="majorBidi" w:hAnsiTheme="majorBidi" w:cstheme="majorBidi"/>
              </w:rPr>
              <w:br/>
              <w:t>A/45/40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A/64/40, A/68/40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195/1985, </w:t>
            </w:r>
            <w:r w:rsidRPr="00295ECA">
              <w:rPr>
                <w:rFonts w:asciiTheme="majorBidi" w:hAnsiTheme="majorBidi" w:cstheme="majorBidi"/>
                <w:i/>
                <w:iCs/>
              </w:rPr>
              <w:t>Delgado</w:t>
            </w:r>
            <w:r w:rsidRPr="00295ECA">
              <w:rPr>
                <w:rFonts w:asciiTheme="majorBidi" w:hAnsiTheme="majorBidi" w:cstheme="majorBidi"/>
              </w:rPr>
              <w:t xml:space="preserve"> </w:t>
            </w:r>
            <w:r w:rsidRPr="00295ECA">
              <w:rPr>
                <w:rFonts w:asciiTheme="majorBidi" w:hAnsiTheme="majorBidi" w:cstheme="majorBidi"/>
                <w:i/>
                <w:iCs/>
              </w:rPr>
              <w:t>Páez</w:t>
            </w:r>
            <w:r w:rsidRPr="00295ECA">
              <w:rPr>
                <w:rFonts w:asciiTheme="majorBidi" w:hAnsiTheme="majorBidi" w:cstheme="majorBidi"/>
              </w:rPr>
              <w:br/>
              <w:t>A/45/40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514/1992, </w:t>
            </w:r>
            <w:r w:rsidRPr="00295ECA">
              <w:rPr>
                <w:rFonts w:asciiTheme="majorBidi" w:hAnsiTheme="majorBidi" w:cstheme="majorBidi"/>
                <w:i/>
                <w:iCs/>
              </w:rPr>
              <w:t>Fei</w:t>
            </w:r>
            <w:r w:rsidRPr="00295ECA">
              <w:rPr>
                <w:rFonts w:asciiTheme="majorBidi" w:hAnsiTheme="majorBidi" w:cstheme="majorBidi"/>
              </w:rPr>
              <w:br/>
              <w:t>A/50/40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612/1995, </w:t>
            </w:r>
            <w:r w:rsidRPr="00295ECA">
              <w:rPr>
                <w:rFonts w:asciiTheme="majorBidi" w:hAnsiTheme="majorBidi" w:cstheme="majorBidi"/>
                <w:i/>
                <w:iCs/>
              </w:rPr>
              <w:t>Arhuacos</w:t>
            </w:r>
            <w:r w:rsidRPr="00295ECA">
              <w:rPr>
                <w:rFonts w:asciiTheme="majorBidi" w:hAnsiTheme="majorBidi" w:cstheme="majorBidi"/>
              </w:rPr>
              <w:br/>
              <w:t>A/52/40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687/1996, </w:t>
            </w:r>
            <w:r w:rsidRPr="00295ECA">
              <w:rPr>
                <w:rFonts w:asciiTheme="majorBidi" w:hAnsiTheme="majorBidi" w:cstheme="majorBidi"/>
                <w:i/>
                <w:iCs/>
              </w:rPr>
              <w:t>Rojas</w:t>
            </w:r>
            <w:r w:rsidRPr="00295ECA">
              <w:rPr>
                <w:rFonts w:asciiTheme="majorBidi" w:hAnsiTheme="majorBidi" w:cstheme="majorBidi"/>
              </w:rPr>
              <w:t xml:space="preserve"> </w:t>
            </w:r>
            <w:r w:rsidRPr="00295ECA">
              <w:rPr>
                <w:rFonts w:asciiTheme="majorBidi" w:hAnsiTheme="majorBidi" w:cstheme="majorBidi"/>
                <w:i/>
                <w:iCs/>
              </w:rPr>
              <w:t>García</w:t>
            </w:r>
            <w:r w:rsidRPr="00295ECA">
              <w:rPr>
                <w:rFonts w:asciiTheme="majorBidi" w:hAnsiTheme="majorBidi" w:cstheme="majorBidi"/>
              </w:rPr>
              <w:br/>
              <w:t>A/56/40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778/1997, </w:t>
            </w:r>
            <w:r w:rsidRPr="00295ECA">
              <w:rPr>
                <w:rFonts w:asciiTheme="majorBidi" w:hAnsiTheme="majorBidi" w:cstheme="majorBidi"/>
                <w:i/>
                <w:iCs/>
              </w:rPr>
              <w:t>Coronel et al.</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848/1999, </w:t>
            </w:r>
            <w:r w:rsidRPr="00295ECA">
              <w:rPr>
                <w:rFonts w:asciiTheme="majorBidi" w:hAnsiTheme="majorBidi" w:cstheme="majorBidi"/>
                <w:i/>
                <w:iCs/>
              </w:rPr>
              <w:t>Rodríguez</w:t>
            </w:r>
            <w:r w:rsidRPr="00295ECA">
              <w:rPr>
                <w:rFonts w:asciiTheme="majorBidi" w:hAnsiTheme="majorBidi" w:cstheme="majorBidi"/>
              </w:rPr>
              <w:t xml:space="preserve"> </w:t>
            </w:r>
            <w:r w:rsidRPr="00295ECA">
              <w:rPr>
                <w:rFonts w:asciiTheme="majorBidi" w:hAnsiTheme="majorBidi" w:cstheme="majorBidi"/>
                <w:i/>
                <w:iCs/>
              </w:rPr>
              <w:t>Orejuela</w:t>
            </w:r>
            <w:r w:rsidRPr="00295ECA">
              <w:rPr>
                <w:rFonts w:asciiTheme="majorBidi" w:hAnsiTheme="majorBidi" w:cstheme="majorBidi"/>
              </w:rPr>
              <w:t>,</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859/1999, </w:t>
            </w:r>
            <w:r w:rsidRPr="00295ECA">
              <w:rPr>
                <w:rFonts w:asciiTheme="majorBidi" w:hAnsiTheme="majorBidi" w:cstheme="majorBidi"/>
                <w:i/>
                <w:iCs/>
              </w:rPr>
              <w:t>Jiménez</w:t>
            </w:r>
            <w:r w:rsidRPr="00295ECA">
              <w:rPr>
                <w:rFonts w:asciiTheme="majorBidi" w:hAnsiTheme="majorBidi" w:cstheme="majorBidi"/>
              </w:rPr>
              <w:t xml:space="preserve"> </w:t>
            </w:r>
            <w:r w:rsidRPr="00295ECA">
              <w:rPr>
                <w:rFonts w:asciiTheme="majorBidi" w:hAnsiTheme="majorBidi" w:cstheme="majorBidi"/>
                <w:i/>
                <w:iCs/>
              </w:rPr>
              <w:t>Vaca</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A/61/40,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1298/2004, </w:t>
            </w:r>
            <w:r w:rsidRPr="00295ECA">
              <w:rPr>
                <w:rFonts w:asciiTheme="majorBidi" w:hAnsiTheme="majorBidi" w:cstheme="majorBidi"/>
                <w:i/>
                <w:iCs/>
              </w:rPr>
              <w:t>Becerra</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1361/2005, </w:t>
            </w:r>
            <w:r w:rsidRPr="00295ECA">
              <w:rPr>
                <w:rFonts w:asciiTheme="majorBidi" w:hAnsiTheme="majorBidi" w:cstheme="majorBidi"/>
                <w:i/>
                <w:iCs/>
              </w:rPr>
              <w:t>Casadiego</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1611/2007, </w:t>
            </w:r>
            <w:r w:rsidRPr="00295ECA">
              <w:rPr>
                <w:rFonts w:asciiTheme="majorBidi" w:hAnsiTheme="majorBidi" w:cstheme="majorBidi"/>
                <w:i/>
                <w:iCs/>
              </w:rPr>
              <w:t>Bonilla</w:t>
            </w:r>
            <w:r w:rsidRPr="00295ECA">
              <w:rPr>
                <w:rFonts w:asciiTheme="majorBidi" w:hAnsiTheme="majorBidi" w:cstheme="majorBidi"/>
              </w:rPr>
              <w:t xml:space="preserve"> </w:t>
            </w:r>
            <w:r w:rsidRPr="00295ECA">
              <w:rPr>
                <w:rFonts w:asciiTheme="majorBidi" w:hAnsiTheme="majorBidi" w:cstheme="majorBidi"/>
                <w:i/>
                <w:iCs/>
              </w:rPr>
              <w:t>Lerma</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 CCPR/C/113/3</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1641/2007, </w:t>
            </w:r>
            <w:r w:rsidRPr="00295ECA">
              <w:rPr>
                <w:rFonts w:asciiTheme="majorBidi" w:hAnsiTheme="majorBidi" w:cstheme="majorBidi"/>
                <w:i/>
                <w:iCs/>
              </w:rPr>
              <w:t>Calderón</w:t>
            </w:r>
            <w:r w:rsidRPr="00295ECA">
              <w:rPr>
                <w:rFonts w:asciiTheme="majorBidi" w:hAnsiTheme="majorBidi" w:cstheme="majorBidi"/>
              </w:rPr>
              <w:t xml:space="preserve"> </w:t>
            </w:r>
            <w:r w:rsidRPr="00295ECA">
              <w:rPr>
                <w:rFonts w:asciiTheme="majorBidi" w:hAnsiTheme="majorBidi" w:cstheme="majorBidi"/>
                <w:i/>
                <w:iCs/>
              </w:rPr>
              <w:t>Bruges</w:t>
            </w:r>
            <w:r w:rsidRPr="00295ECA">
              <w:rPr>
                <w:rFonts w:asciiTheme="majorBidi" w:hAnsiTheme="majorBidi" w:cstheme="majorBidi"/>
              </w:rPr>
              <w:br/>
              <w:t>A/67/40</w:t>
            </w:r>
          </w:p>
        </w:tc>
        <w:tc>
          <w:tcPr>
            <w:tcW w:w="1815" w:type="dxa"/>
            <w:tcBorders>
              <w:bottom w:val="nil"/>
            </w:tcBorders>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CCPR/C/114/D/2134/2012, </w:t>
            </w:r>
            <w:r w:rsidRPr="00B70E5A">
              <w:rPr>
                <w:rFonts w:asciiTheme="majorBidi" w:hAnsiTheme="majorBidi" w:cstheme="majorBidi"/>
              </w:rPr>
              <w:br/>
            </w:r>
            <w:r w:rsidRPr="00B70E5A">
              <w:rPr>
                <w:rFonts w:asciiTheme="majorBidi" w:hAnsiTheme="majorBidi" w:cstheme="majorBidi"/>
                <w:i/>
                <w:iCs/>
              </w:rPr>
              <w:t>Molina Arias et al.</w:t>
            </w:r>
          </w:p>
        </w:tc>
        <w:tc>
          <w:tcPr>
            <w:tcW w:w="1815"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Côte d</w:t>
            </w:r>
            <w:r w:rsidR="000F0F28">
              <w:rPr>
                <w:rFonts w:asciiTheme="majorBidi" w:hAnsiTheme="majorBidi" w:cstheme="majorBidi"/>
              </w:rPr>
              <w:t>’</w:t>
            </w:r>
            <w:r w:rsidRPr="00295ECA">
              <w:rPr>
                <w:rFonts w:asciiTheme="majorBidi" w:hAnsiTheme="majorBidi" w:cstheme="majorBidi"/>
              </w:rPr>
              <w:t>Ivoire (1)</w:t>
            </w: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1759/2008, </w:t>
            </w:r>
            <w:r w:rsidRPr="00295ECA">
              <w:rPr>
                <w:rFonts w:asciiTheme="majorBidi" w:hAnsiTheme="majorBidi" w:cstheme="majorBidi"/>
                <w:i/>
                <w:iCs/>
              </w:rPr>
              <w:t>Traoré</w:t>
            </w:r>
            <w:r w:rsidRPr="00295ECA">
              <w:rPr>
                <w:rFonts w:asciiTheme="majorBidi" w:hAnsiTheme="majorBidi" w:cstheme="majorBidi"/>
              </w:rPr>
              <w:br/>
              <w:t>A/67/40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Croatia (2)</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727/1996, </w:t>
            </w:r>
            <w:r w:rsidRPr="00295ECA">
              <w:rPr>
                <w:rFonts w:asciiTheme="majorBidi" w:hAnsiTheme="majorBidi" w:cstheme="majorBidi"/>
                <w:i/>
                <w:iCs/>
              </w:rPr>
              <w:t>Paraga</w:t>
            </w:r>
            <w:r w:rsidRPr="00295ECA">
              <w:rPr>
                <w:rFonts w:asciiTheme="majorBidi" w:hAnsiTheme="majorBidi" w:cstheme="majorBidi"/>
              </w:rPr>
              <w:br/>
              <w:t>A/56/40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1510/2006, </w:t>
            </w:r>
            <w:r w:rsidRPr="00295ECA">
              <w:rPr>
                <w:rFonts w:asciiTheme="majorBidi" w:hAnsiTheme="majorBidi" w:cstheme="majorBidi"/>
                <w:i/>
                <w:iCs/>
              </w:rPr>
              <w:t>Vojnović</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A/65/40, A/66/40 </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Czechia (27)</w:t>
            </w:r>
            <w:r w:rsidRPr="00295ECA">
              <w:rPr>
                <w:rFonts w:asciiTheme="majorBidi" w:hAnsiTheme="majorBidi" w:cstheme="majorBidi"/>
                <w:i/>
                <w:iCs/>
                <w:sz w:val="18"/>
                <w:szCs w:val="18"/>
                <w:vertAlign w:val="superscript"/>
              </w:rPr>
              <w:t>d</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516/1992, </w:t>
            </w:r>
            <w:r w:rsidRPr="00295ECA">
              <w:rPr>
                <w:rFonts w:asciiTheme="majorBidi" w:hAnsiTheme="majorBidi" w:cstheme="majorBidi"/>
                <w:i/>
                <w:iCs/>
              </w:rPr>
              <w:t>Simunek et al.</w:t>
            </w:r>
            <w:r w:rsidRPr="00295ECA">
              <w:rPr>
                <w:rFonts w:asciiTheme="majorBidi" w:hAnsiTheme="majorBidi" w:cstheme="majorBidi"/>
              </w:rPr>
              <w:br/>
              <w:t>A/50/40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A/57/40, A/58/40, A/61/40,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586/1994, </w:t>
            </w:r>
            <w:r w:rsidRPr="00295ECA">
              <w:rPr>
                <w:rFonts w:asciiTheme="majorBidi" w:hAnsiTheme="majorBidi" w:cstheme="majorBidi"/>
                <w:i/>
                <w:iCs/>
              </w:rPr>
              <w:t>Adam</w:t>
            </w:r>
            <w:r w:rsidRPr="00295ECA">
              <w:rPr>
                <w:rFonts w:asciiTheme="majorBidi" w:hAnsiTheme="majorBidi" w:cstheme="majorBidi"/>
              </w:rPr>
              <w:br/>
              <w:t>A/51/40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A/53/40, A/54/40, A/57/40, A/61/40,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747/1997, </w:t>
            </w:r>
            <w:r w:rsidRPr="00295ECA">
              <w:rPr>
                <w:rFonts w:asciiTheme="majorBidi" w:hAnsiTheme="majorBidi" w:cstheme="majorBidi"/>
              </w:rPr>
              <w:br/>
            </w:r>
            <w:r w:rsidRPr="00295ECA">
              <w:rPr>
                <w:rFonts w:asciiTheme="majorBidi" w:hAnsiTheme="majorBidi" w:cstheme="majorBidi"/>
                <w:i/>
                <w:iCs/>
              </w:rPr>
              <w:t>Des Fours</w:t>
            </w:r>
            <w:r w:rsidRPr="00295ECA">
              <w:rPr>
                <w:rFonts w:asciiTheme="majorBidi" w:hAnsiTheme="majorBidi" w:cstheme="majorBidi"/>
              </w:rPr>
              <w:t xml:space="preserve"> </w:t>
            </w:r>
            <w:r w:rsidRPr="00295ECA">
              <w:rPr>
                <w:rFonts w:asciiTheme="majorBidi" w:hAnsiTheme="majorBidi" w:cstheme="majorBidi"/>
                <w:i/>
                <w:iCs/>
              </w:rPr>
              <w:t>Walderode</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A/61/40,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757/1997, </w:t>
            </w:r>
            <w:r w:rsidRPr="00295ECA">
              <w:rPr>
                <w:rFonts w:asciiTheme="majorBidi" w:hAnsiTheme="majorBidi" w:cstheme="majorBidi"/>
                <w:i/>
                <w:iCs/>
              </w:rPr>
              <w:t>Pezoldova</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and</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765/1997, </w:t>
            </w:r>
            <w:r w:rsidRPr="00295ECA">
              <w:rPr>
                <w:rFonts w:asciiTheme="majorBidi" w:hAnsiTheme="majorBidi" w:cstheme="majorBidi"/>
                <w:i/>
                <w:iCs/>
              </w:rPr>
              <w:t>Fábryová</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A/61/40,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823/1998, </w:t>
            </w:r>
            <w:r w:rsidRPr="00295ECA">
              <w:rPr>
                <w:rFonts w:asciiTheme="majorBidi" w:hAnsiTheme="majorBidi" w:cstheme="majorBidi"/>
                <w:i/>
                <w:iCs/>
              </w:rPr>
              <w:t>Czernin</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857/1999, </w:t>
            </w:r>
            <w:r w:rsidRPr="00295ECA">
              <w:rPr>
                <w:rFonts w:asciiTheme="majorBidi" w:hAnsiTheme="majorBidi" w:cstheme="majorBidi"/>
                <w:i/>
                <w:iCs/>
              </w:rPr>
              <w:t>Blazek et al.</w:t>
            </w:r>
            <w:r w:rsidRPr="00295ECA">
              <w:rPr>
                <w:rFonts w:asciiTheme="majorBidi" w:hAnsiTheme="majorBidi" w:cstheme="majorBidi"/>
              </w:rPr>
              <w:br/>
              <w:t>A/56/40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945/2000, </w:t>
            </w:r>
            <w:r w:rsidRPr="00295ECA">
              <w:rPr>
                <w:rFonts w:asciiTheme="majorBidi" w:hAnsiTheme="majorBidi" w:cstheme="majorBidi"/>
                <w:i/>
                <w:iCs/>
              </w:rPr>
              <w:t>Marik</w:t>
            </w:r>
            <w:r w:rsidRPr="00295ECA">
              <w:rPr>
                <w:rFonts w:asciiTheme="majorBidi" w:hAnsiTheme="majorBidi" w:cstheme="majorBidi"/>
              </w:rPr>
              <w:br/>
              <w:t>A/60/40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946/2000, </w:t>
            </w:r>
            <w:r w:rsidRPr="00295ECA">
              <w:rPr>
                <w:rFonts w:asciiTheme="majorBidi" w:hAnsiTheme="majorBidi" w:cstheme="majorBidi"/>
                <w:i/>
                <w:iCs/>
              </w:rPr>
              <w:t>Patera</w:t>
            </w:r>
            <w:r w:rsidRPr="00295ECA">
              <w:rPr>
                <w:rFonts w:asciiTheme="majorBidi" w:hAnsiTheme="majorBidi" w:cstheme="majorBidi"/>
              </w:rPr>
              <w:br/>
              <w:t>A/57/40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1054/2002, </w:t>
            </w:r>
            <w:r w:rsidRPr="00295ECA">
              <w:rPr>
                <w:rFonts w:asciiTheme="majorBidi" w:hAnsiTheme="majorBidi" w:cstheme="majorBidi"/>
                <w:i/>
                <w:iCs/>
              </w:rPr>
              <w:t>Kriz</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1445/2006, </w:t>
            </w:r>
            <w:r w:rsidRPr="00295ECA">
              <w:rPr>
                <w:rFonts w:asciiTheme="majorBidi" w:hAnsiTheme="majorBidi" w:cstheme="majorBidi"/>
                <w:i/>
                <w:iCs/>
              </w:rPr>
              <w:t>Polacek</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1448/2006, </w:t>
            </w:r>
            <w:r w:rsidRPr="00295ECA">
              <w:rPr>
                <w:rFonts w:asciiTheme="majorBidi" w:hAnsiTheme="majorBidi" w:cstheme="majorBidi"/>
                <w:i/>
                <w:iCs/>
              </w:rPr>
              <w:t>Kohoutek</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1463/2006, </w:t>
            </w:r>
            <w:r w:rsidRPr="00295ECA">
              <w:rPr>
                <w:rFonts w:asciiTheme="majorBidi" w:hAnsiTheme="majorBidi" w:cstheme="majorBidi"/>
                <w:i/>
                <w:iCs/>
              </w:rPr>
              <w:t>Gratzinger</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1479/2006, </w:t>
            </w:r>
            <w:r w:rsidRPr="00295ECA">
              <w:rPr>
                <w:rFonts w:asciiTheme="majorBidi" w:hAnsiTheme="majorBidi" w:cstheme="majorBidi"/>
                <w:i/>
                <w:iCs/>
              </w:rPr>
              <w:t>Persan</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1484/2006, </w:t>
            </w:r>
            <w:r w:rsidRPr="00295ECA">
              <w:rPr>
                <w:rFonts w:asciiTheme="majorBidi" w:hAnsiTheme="majorBidi" w:cstheme="majorBidi"/>
                <w:i/>
                <w:iCs/>
              </w:rPr>
              <w:t>Lnenicka</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1485/2006, </w:t>
            </w:r>
            <w:r w:rsidRPr="00295ECA">
              <w:rPr>
                <w:rFonts w:asciiTheme="majorBidi" w:hAnsiTheme="majorBidi" w:cstheme="majorBidi"/>
                <w:i/>
                <w:iCs/>
              </w:rPr>
              <w:t>Vlcek</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1488/2006, </w:t>
            </w:r>
            <w:r w:rsidRPr="00295ECA">
              <w:rPr>
                <w:rFonts w:asciiTheme="majorBidi" w:hAnsiTheme="majorBidi" w:cstheme="majorBidi"/>
                <w:i/>
                <w:iCs/>
              </w:rPr>
              <w:t>Süsser</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lang w:val="de-DE"/>
              </w:rPr>
            </w:pPr>
            <w:r w:rsidRPr="00B70E5A">
              <w:rPr>
                <w:rFonts w:asciiTheme="majorBidi" w:hAnsiTheme="majorBidi" w:cstheme="majorBidi"/>
                <w:lang w:val="de-DE"/>
              </w:rPr>
              <w:t xml:space="preserve">1491/2006, </w:t>
            </w:r>
            <w:r w:rsidRPr="00B70E5A">
              <w:rPr>
                <w:rFonts w:asciiTheme="majorBidi" w:hAnsiTheme="majorBidi" w:cstheme="majorBidi"/>
                <w:i/>
                <w:iCs/>
                <w:lang w:val="de-DE"/>
              </w:rPr>
              <w:t>Fürst Blücher von Wahlstatt</w:t>
            </w:r>
            <w:r w:rsidRPr="00B70E5A">
              <w:rPr>
                <w:rFonts w:asciiTheme="majorBidi" w:hAnsiTheme="majorBidi" w:cstheme="majorBidi"/>
                <w:lang w:val="de-DE"/>
              </w:rPr>
              <w:br/>
              <w:t>A/65/40</w:t>
            </w:r>
          </w:p>
        </w:tc>
        <w:tc>
          <w:tcPr>
            <w:tcW w:w="181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lang w:val="de-DE"/>
              </w:rPr>
            </w:pPr>
          </w:p>
        </w:tc>
        <w:tc>
          <w:tcPr>
            <w:tcW w:w="391"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lang w:val="de-DE"/>
              </w:rPr>
            </w:pPr>
          </w:p>
        </w:tc>
        <w:tc>
          <w:tcPr>
            <w:tcW w:w="400"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lang w:val="de-DE"/>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1497/2006, </w:t>
            </w:r>
            <w:r w:rsidRPr="00295ECA">
              <w:rPr>
                <w:rFonts w:asciiTheme="majorBidi" w:hAnsiTheme="majorBidi" w:cstheme="majorBidi"/>
                <w:i/>
                <w:iCs/>
              </w:rPr>
              <w:t>Preiss</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1508/2006, </w:t>
            </w:r>
            <w:r w:rsidRPr="00295ECA">
              <w:rPr>
                <w:rFonts w:asciiTheme="majorBidi" w:hAnsiTheme="majorBidi" w:cstheme="majorBidi"/>
                <w:i/>
                <w:iCs/>
              </w:rPr>
              <w:t>Amundson</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1586/2007, </w:t>
            </w:r>
            <w:r w:rsidRPr="00295ECA">
              <w:rPr>
                <w:rFonts w:asciiTheme="majorBidi" w:hAnsiTheme="majorBidi" w:cstheme="majorBidi"/>
                <w:i/>
                <w:iCs/>
              </w:rPr>
              <w:t>Lange</w:t>
            </w:r>
            <w:r w:rsidRPr="00295ECA">
              <w:rPr>
                <w:rFonts w:asciiTheme="majorBidi" w:hAnsiTheme="majorBidi" w:cstheme="majorBidi"/>
              </w:rPr>
              <w:br/>
              <w:t>A/66/40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1533/2006, </w:t>
            </w:r>
            <w:r w:rsidRPr="00295ECA">
              <w:rPr>
                <w:rFonts w:asciiTheme="majorBidi" w:hAnsiTheme="majorBidi" w:cstheme="majorBidi"/>
                <w:i/>
                <w:iCs/>
              </w:rPr>
              <w:t>Ondracka</w:t>
            </w:r>
            <w:r w:rsidRPr="00295ECA">
              <w:rPr>
                <w:rFonts w:asciiTheme="majorBidi" w:hAnsiTheme="majorBidi" w:cstheme="majorBidi"/>
              </w:rPr>
              <w:br/>
              <w:t>A/63/40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1563/2007, </w:t>
            </w:r>
            <w:r w:rsidRPr="00295ECA">
              <w:rPr>
                <w:rFonts w:asciiTheme="majorBidi" w:hAnsiTheme="majorBidi" w:cstheme="majorBidi"/>
                <w:i/>
                <w:iCs/>
              </w:rPr>
              <w:t>Jünglingová</w:t>
            </w:r>
            <w:r w:rsidRPr="00295ECA">
              <w:rPr>
                <w:rFonts w:asciiTheme="majorBidi" w:hAnsiTheme="majorBidi" w:cstheme="majorBidi"/>
              </w:rPr>
              <w:br/>
              <w:t>A/67/40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1581/2007, </w:t>
            </w:r>
            <w:r w:rsidRPr="00295ECA">
              <w:rPr>
                <w:rFonts w:asciiTheme="majorBidi" w:hAnsiTheme="majorBidi" w:cstheme="majorBidi"/>
                <w:i/>
                <w:iCs/>
              </w:rPr>
              <w:t>Drda</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1615/2007, </w:t>
            </w:r>
            <w:r w:rsidRPr="00295ECA">
              <w:rPr>
                <w:rFonts w:asciiTheme="majorBidi" w:hAnsiTheme="majorBidi" w:cstheme="majorBidi"/>
                <w:i/>
                <w:iCs/>
              </w:rPr>
              <w:t>Zavrel</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1742/2007, </w:t>
            </w:r>
            <w:r w:rsidRPr="00295ECA">
              <w:rPr>
                <w:rFonts w:asciiTheme="majorBidi" w:hAnsiTheme="majorBidi" w:cstheme="majorBidi"/>
                <w:i/>
                <w:iCs/>
              </w:rPr>
              <w:t>Gschwind</w:t>
            </w:r>
            <w:r w:rsidRPr="00295ECA">
              <w:rPr>
                <w:rFonts w:asciiTheme="majorBidi" w:hAnsiTheme="majorBidi" w:cstheme="majorBidi"/>
              </w:rPr>
              <w:br/>
              <w:t xml:space="preserve">A/65/40 </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1847/2008, </w:t>
            </w:r>
            <w:r w:rsidRPr="00295ECA">
              <w:rPr>
                <w:rFonts w:asciiTheme="majorBidi" w:hAnsiTheme="majorBidi" w:cstheme="majorBidi"/>
                <w:i/>
                <w:iCs/>
              </w:rPr>
              <w:t>Klain and Klain</w:t>
            </w:r>
            <w:r w:rsidRPr="00295ECA">
              <w:rPr>
                <w:rFonts w:asciiTheme="majorBidi" w:hAnsiTheme="majorBidi" w:cstheme="majorBidi"/>
              </w:rPr>
              <w:t xml:space="preserve"> </w:t>
            </w:r>
            <w:r w:rsidRPr="00295ECA">
              <w:rPr>
                <w:rFonts w:asciiTheme="majorBidi" w:hAnsiTheme="majorBidi" w:cstheme="majorBidi"/>
              </w:rPr>
              <w:br/>
              <w:t>A/67/40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Democratic Republic of the Congo (16)</w:t>
            </w:r>
            <w:r w:rsidRPr="00295ECA">
              <w:rPr>
                <w:rFonts w:asciiTheme="majorBidi" w:hAnsiTheme="majorBidi" w:cstheme="majorBidi"/>
                <w:i/>
                <w:iCs/>
                <w:sz w:val="18"/>
                <w:vertAlign w:val="superscript"/>
              </w:rPr>
              <w:t>e</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16/1977, </w:t>
            </w:r>
            <w:r w:rsidRPr="00295ECA">
              <w:rPr>
                <w:rFonts w:asciiTheme="majorBidi" w:hAnsiTheme="majorBidi" w:cstheme="majorBidi"/>
                <w:i/>
                <w:iCs/>
              </w:rPr>
              <w:t>Mbenge</w:t>
            </w:r>
            <w:r w:rsidRPr="00295ECA">
              <w:rPr>
                <w:rFonts w:asciiTheme="majorBidi" w:hAnsiTheme="majorBidi" w:cstheme="majorBidi"/>
              </w:rPr>
              <w:br/>
              <w:t>Eighteenth session</w:t>
            </w:r>
            <w:r w:rsidRPr="00295ECA">
              <w:rPr>
                <w:rFonts w:asciiTheme="majorBidi" w:hAnsiTheme="majorBidi" w:cstheme="majorBidi"/>
                <w:i/>
                <w:iCs/>
                <w:sz w:val="18"/>
                <w:vertAlign w:val="superscript"/>
              </w:rPr>
              <w:t>c</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90/1981, </w:t>
            </w:r>
            <w:r w:rsidRPr="00295ECA">
              <w:rPr>
                <w:rFonts w:asciiTheme="majorBidi" w:hAnsiTheme="majorBidi" w:cstheme="majorBidi"/>
                <w:i/>
                <w:iCs/>
              </w:rPr>
              <w:t>Luyeye</w:t>
            </w:r>
            <w:r w:rsidRPr="00295ECA">
              <w:rPr>
                <w:rFonts w:asciiTheme="majorBidi" w:hAnsiTheme="majorBidi" w:cstheme="majorBidi"/>
              </w:rPr>
              <w:br/>
              <w:t>Nineteenth session</w:t>
            </w:r>
            <w:r w:rsidRPr="00295ECA">
              <w:rPr>
                <w:rFonts w:asciiTheme="majorBidi" w:hAnsiTheme="majorBidi" w:cstheme="majorBidi"/>
                <w:i/>
                <w:iCs/>
                <w:sz w:val="18"/>
                <w:vertAlign w:val="superscript"/>
              </w:rPr>
              <w:t>c</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124/1982, </w:t>
            </w:r>
            <w:r w:rsidRPr="00295ECA">
              <w:rPr>
                <w:rFonts w:asciiTheme="majorBidi" w:hAnsiTheme="majorBidi" w:cstheme="majorBidi"/>
                <w:i/>
                <w:iCs/>
              </w:rPr>
              <w:t>Muteba</w:t>
            </w:r>
            <w:r w:rsidRPr="00295ECA">
              <w:rPr>
                <w:rFonts w:asciiTheme="majorBidi" w:hAnsiTheme="majorBidi" w:cstheme="majorBidi"/>
              </w:rPr>
              <w:br/>
              <w:t>Twenty-second session</w:t>
            </w:r>
            <w:r w:rsidRPr="00295ECA">
              <w:rPr>
                <w:rFonts w:asciiTheme="majorBidi" w:hAnsiTheme="majorBidi" w:cstheme="majorBidi"/>
                <w:i/>
                <w:iCs/>
                <w:vertAlign w:val="superscript"/>
              </w:rPr>
              <w:t>c</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138/1983, </w:t>
            </w:r>
            <w:r w:rsidRPr="00295ECA">
              <w:rPr>
                <w:rFonts w:asciiTheme="majorBidi" w:hAnsiTheme="majorBidi" w:cstheme="majorBidi"/>
                <w:i/>
                <w:iCs/>
              </w:rPr>
              <w:t>Mpandanjila et al.</w:t>
            </w:r>
            <w:r w:rsidRPr="00295ECA">
              <w:rPr>
                <w:rFonts w:asciiTheme="majorBidi" w:hAnsiTheme="majorBidi" w:cstheme="majorBidi"/>
              </w:rPr>
              <w:br/>
              <w:t>Twenty-seventh session</w:t>
            </w:r>
            <w:r w:rsidRPr="00295ECA">
              <w:rPr>
                <w:rFonts w:asciiTheme="majorBidi" w:hAnsiTheme="majorBidi" w:cstheme="majorBidi"/>
                <w:i/>
                <w:iCs/>
                <w:sz w:val="18"/>
                <w:vertAlign w:val="superscript"/>
              </w:rPr>
              <w:t>c</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157/1983, </w:t>
            </w:r>
            <w:r w:rsidRPr="00295ECA">
              <w:rPr>
                <w:rFonts w:asciiTheme="majorBidi" w:hAnsiTheme="majorBidi" w:cstheme="majorBidi"/>
                <w:i/>
                <w:iCs/>
              </w:rPr>
              <w:t>Mpaka Nsusu</w:t>
            </w:r>
            <w:r w:rsidRPr="00295ECA">
              <w:rPr>
                <w:rFonts w:asciiTheme="majorBidi" w:hAnsiTheme="majorBidi" w:cstheme="majorBidi"/>
              </w:rPr>
              <w:br/>
              <w:t>Twenty-seventh session</w:t>
            </w:r>
            <w:r w:rsidRPr="00295ECA">
              <w:rPr>
                <w:rFonts w:asciiTheme="majorBidi" w:hAnsiTheme="majorBidi" w:cstheme="majorBidi"/>
                <w:i/>
                <w:iCs/>
                <w:sz w:val="18"/>
                <w:vertAlign w:val="superscript"/>
              </w:rPr>
              <w:t>c</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194/1985, </w:t>
            </w:r>
            <w:r w:rsidRPr="00295ECA">
              <w:rPr>
                <w:rFonts w:asciiTheme="majorBidi" w:hAnsiTheme="majorBidi" w:cstheme="majorBidi"/>
                <w:i/>
                <w:iCs/>
              </w:rPr>
              <w:t>Miango</w:t>
            </w:r>
            <w:r w:rsidRPr="00295ECA">
              <w:rPr>
                <w:rFonts w:asciiTheme="majorBidi" w:hAnsiTheme="majorBidi" w:cstheme="majorBidi"/>
              </w:rPr>
              <w:br/>
              <w:t>Thirty-first session</w:t>
            </w:r>
            <w:r w:rsidRPr="00295ECA">
              <w:rPr>
                <w:rFonts w:asciiTheme="majorBidi" w:hAnsiTheme="majorBidi" w:cstheme="majorBidi"/>
                <w:i/>
                <w:iCs/>
                <w:sz w:val="18"/>
                <w:vertAlign w:val="superscript"/>
              </w:rPr>
              <w:t>c</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241/1987, </w:t>
            </w:r>
            <w:r w:rsidRPr="00295ECA">
              <w:rPr>
                <w:rFonts w:asciiTheme="majorBidi" w:hAnsiTheme="majorBidi" w:cstheme="majorBidi"/>
                <w:i/>
                <w:iCs/>
              </w:rPr>
              <w:t>Birindwa</w:t>
            </w:r>
            <w:r w:rsidRPr="00295ECA">
              <w:rPr>
                <w:rFonts w:asciiTheme="majorBidi" w:hAnsiTheme="majorBidi" w:cstheme="majorBidi"/>
              </w:rPr>
              <w:br/>
              <w:t>A/45/40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242/1987, </w:t>
            </w:r>
            <w:r w:rsidRPr="00295ECA">
              <w:rPr>
                <w:rFonts w:asciiTheme="majorBidi" w:hAnsiTheme="majorBidi" w:cstheme="majorBidi"/>
                <w:i/>
                <w:iCs/>
              </w:rPr>
              <w:t>Tshisekedi</w:t>
            </w:r>
            <w:r w:rsidRPr="00295ECA">
              <w:rPr>
                <w:rFonts w:asciiTheme="majorBidi" w:hAnsiTheme="majorBidi" w:cstheme="majorBidi"/>
              </w:rPr>
              <w:br/>
              <w:t>A/45/40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366/1989, </w:t>
            </w:r>
            <w:r w:rsidRPr="00295ECA">
              <w:rPr>
                <w:rFonts w:asciiTheme="majorBidi" w:hAnsiTheme="majorBidi" w:cstheme="majorBidi"/>
                <w:i/>
                <w:iCs/>
              </w:rPr>
              <w:t>Kanana</w:t>
            </w:r>
            <w:r w:rsidRPr="00295ECA">
              <w:rPr>
                <w:rFonts w:asciiTheme="majorBidi" w:hAnsiTheme="majorBidi" w:cstheme="majorBidi"/>
              </w:rPr>
              <w:br/>
              <w:t>A/49/40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542/1993, </w:t>
            </w:r>
            <w:r w:rsidRPr="00295ECA">
              <w:rPr>
                <w:rFonts w:asciiTheme="majorBidi" w:hAnsiTheme="majorBidi" w:cstheme="majorBidi"/>
                <w:i/>
                <w:iCs/>
              </w:rPr>
              <w:t>Tshishimbi</w:t>
            </w:r>
            <w:r w:rsidRPr="00295ECA">
              <w:rPr>
                <w:rFonts w:asciiTheme="majorBidi" w:hAnsiTheme="majorBidi" w:cstheme="majorBidi"/>
              </w:rPr>
              <w:br/>
              <w:t>A/51/40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641/1995, </w:t>
            </w:r>
            <w:r w:rsidRPr="00295ECA">
              <w:rPr>
                <w:rFonts w:asciiTheme="majorBidi" w:hAnsiTheme="majorBidi" w:cstheme="majorBidi"/>
                <w:i/>
                <w:iCs/>
              </w:rPr>
              <w:t>Gedumbe</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933/2000, </w:t>
            </w:r>
            <w:r w:rsidRPr="00B70E5A">
              <w:rPr>
                <w:rFonts w:asciiTheme="majorBidi" w:hAnsiTheme="majorBidi" w:cstheme="majorBidi"/>
                <w:i/>
                <w:iCs/>
              </w:rPr>
              <w:t>Mundyo Busyo et al.</w:t>
            </w:r>
            <w:r w:rsidRPr="00B70E5A">
              <w:rPr>
                <w:rFonts w:asciiTheme="majorBidi" w:hAnsiTheme="majorBidi" w:cstheme="majorBidi"/>
              </w:rPr>
              <w:t>(68 judges)</w:t>
            </w:r>
            <w:r w:rsidRPr="00B70E5A">
              <w:rPr>
                <w:rFonts w:asciiTheme="majorBidi" w:hAnsiTheme="majorBidi" w:cstheme="majorBidi"/>
              </w:rPr>
              <w:br/>
              <w:t>A/58/40</w:t>
            </w:r>
          </w:p>
        </w:tc>
        <w:tc>
          <w:tcPr>
            <w:tcW w:w="181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962/2001, </w:t>
            </w:r>
            <w:r w:rsidRPr="00295ECA">
              <w:rPr>
                <w:rFonts w:asciiTheme="majorBidi" w:hAnsiTheme="majorBidi" w:cstheme="majorBidi"/>
                <w:i/>
                <w:iCs/>
              </w:rPr>
              <w:t>Mulezi</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1177/2003, </w:t>
            </w:r>
            <w:r w:rsidRPr="00295ECA">
              <w:rPr>
                <w:rFonts w:asciiTheme="majorBidi" w:hAnsiTheme="majorBidi" w:cstheme="majorBidi"/>
                <w:i/>
                <w:iCs/>
              </w:rPr>
              <w:t>Wenga and Shandwe</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1890/2009, </w:t>
            </w:r>
            <w:r w:rsidRPr="00295ECA">
              <w:rPr>
                <w:rFonts w:asciiTheme="majorBidi" w:hAnsiTheme="majorBidi" w:cstheme="majorBidi"/>
                <w:i/>
                <w:iCs/>
              </w:rPr>
              <w:t>Kitenge</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CCPR/C/115/D/2214/2012, </w:t>
            </w:r>
            <w:r w:rsidRPr="00295ECA">
              <w:rPr>
                <w:rFonts w:asciiTheme="majorBidi" w:hAnsiTheme="majorBidi" w:cstheme="majorBidi"/>
                <w:i/>
                <w:iCs/>
              </w:rPr>
              <w:t>Lumbala</w:t>
            </w:r>
            <w:r w:rsidRPr="00295ECA">
              <w:rPr>
                <w:rFonts w:asciiTheme="majorBidi" w:hAnsiTheme="majorBidi" w:cstheme="majorBidi"/>
              </w:rPr>
              <w:t xml:space="preserve"> </w:t>
            </w:r>
            <w:r w:rsidRPr="00295ECA">
              <w:rPr>
                <w:rFonts w:asciiTheme="majorBidi" w:hAnsiTheme="majorBidi" w:cstheme="majorBidi"/>
                <w:i/>
                <w:iCs/>
              </w:rPr>
              <w:t>Tshidika</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Denmark (10)</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1554/2007, </w:t>
            </w:r>
            <w:r w:rsidRPr="00295ECA">
              <w:rPr>
                <w:rFonts w:asciiTheme="majorBidi" w:hAnsiTheme="majorBidi" w:cstheme="majorBidi"/>
                <w:i/>
                <w:iCs/>
              </w:rPr>
              <w:t>El-Hichou</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Height w:val="2345"/>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2007/2010, </w:t>
            </w:r>
            <w:r w:rsidRPr="00B70E5A">
              <w:rPr>
                <w:rFonts w:asciiTheme="majorBidi" w:hAnsiTheme="majorBidi" w:cstheme="majorBidi"/>
                <w:i/>
                <w:iCs/>
              </w:rPr>
              <w:t>X</w:t>
            </w:r>
            <w:r w:rsidRPr="00B70E5A">
              <w:rPr>
                <w:rFonts w:asciiTheme="majorBidi" w:hAnsiTheme="majorBidi" w:cstheme="majorBidi"/>
              </w:rPr>
              <w:br/>
              <w:t>A/69/40</w:t>
            </w:r>
          </w:p>
          <w:p w:rsidR="00C0634A" w:rsidRPr="00B70E5A" w:rsidRDefault="00C0634A" w:rsidP="00B826E3">
            <w:pPr>
              <w:pStyle w:val="SingleTxtG"/>
              <w:spacing w:before="40" w:line="220" w:lineRule="exact"/>
              <w:ind w:left="0" w:right="113"/>
              <w:jc w:val="left"/>
              <w:rPr>
                <w:rFonts w:asciiTheme="majorBidi" w:hAnsiTheme="majorBidi" w:cstheme="majorBidi"/>
              </w:rPr>
            </w:pPr>
          </w:p>
          <w:p w:rsidR="00C0634A" w:rsidRPr="00B70E5A" w:rsidRDefault="00C0634A" w:rsidP="00B826E3">
            <w:pPr>
              <w:pStyle w:val="SingleTxtG"/>
              <w:spacing w:before="40" w:line="220" w:lineRule="exact"/>
              <w:ind w:left="0" w:right="113"/>
              <w:jc w:val="left"/>
              <w:rPr>
                <w:rFonts w:asciiTheme="majorBidi" w:hAnsiTheme="majorBidi" w:cstheme="majorBidi"/>
              </w:rPr>
            </w:pP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CCPR/C/112/D/2243/2013, </w:t>
            </w:r>
            <w:r w:rsidRPr="00B70E5A">
              <w:rPr>
                <w:rFonts w:asciiTheme="majorBidi" w:hAnsiTheme="majorBidi" w:cstheme="majorBidi"/>
                <w:i/>
                <w:iCs/>
              </w:rPr>
              <w:t>Husseini</w:t>
            </w:r>
          </w:p>
          <w:p w:rsidR="00C0634A" w:rsidRPr="00B70E5A" w:rsidRDefault="00C0634A" w:rsidP="00B826E3">
            <w:pPr>
              <w:pStyle w:val="SingleTxtG"/>
              <w:spacing w:before="40" w:line="220" w:lineRule="exact"/>
              <w:ind w:left="0" w:right="113"/>
              <w:jc w:val="left"/>
              <w:rPr>
                <w:rFonts w:asciiTheme="majorBidi" w:hAnsiTheme="majorBidi" w:cstheme="majorBidi"/>
              </w:rPr>
            </w:pP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CCPR/C/113/D/2001/2010, </w:t>
            </w:r>
            <w:r w:rsidRPr="00B70E5A">
              <w:rPr>
                <w:rFonts w:asciiTheme="majorBidi" w:hAnsiTheme="majorBidi" w:cstheme="majorBidi"/>
                <w:i/>
                <w:iCs/>
              </w:rPr>
              <w:t>Q</w:t>
            </w:r>
          </w:p>
        </w:tc>
        <w:tc>
          <w:tcPr>
            <w:tcW w:w="181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X</w:t>
            </w:r>
            <w:r w:rsidRPr="00B70E5A">
              <w:rPr>
                <w:rFonts w:asciiTheme="majorBidi" w:hAnsiTheme="majorBidi" w:cstheme="majorBidi"/>
              </w:rPr>
              <w:br/>
              <w:t>CCPR/C/113/3</w:t>
            </w:r>
          </w:p>
          <w:p w:rsidR="00C0634A" w:rsidRPr="00B70E5A" w:rsidRDefault="00C0634A" w:rsidP="00B826E3">
            <w:pPr>
              <w:pStyle w:val="SingleTxtG"/>
              <w:spacing w:before="40" w:line="220" w:lineRule="exact"/>
              <w:ind w:left="0" w:right="113"/>
              <w:jc w:val="left"/>
              <w:rPr>
                <w:rFonts w:asciiTheme="majorBidi" w:hAnsiTheme="majorBidi" w:cstheme="majorBidi"/>
              </w:rPr>
            </w:pPr>
          </w:p>
          <w:p w:rsidR="00C0634A" w:rsidRPr="00B70E5A" w:rsidRDefault="00C0634A" w:rsidP="00B826E3">
            <w:pPr>
              <w:pStyle w:val="SingleTxtG"/>
              <w:spacing w:before="40" w:line="220" w:lineRule="exact"/>
              <w:ind w:left="0" w:right="113"/>
              <w:jc w:val="left"/>
              <w:rPr>
                <w:rFonts w:asciiTheme="majorBidi" w:hAnsiTheme="majorBidi" w:cstheme="majorBidi"/>
              </w:rPr>
            </w:pPr>
          </w:p>
          <w:p w:rsidR="00C0634A" w:rsidRPr="00B70E5A" w:rsidRDefault="00C0634A" w:rsidP="00B826E3">
            <w:pPr>
              <w:pStyle w:val="SingleTxtG"/>
              <w:spacing w:before="40" w:line="220" w:lineRule="exact"/>
              <w:ind w:left="0" w:right="113"/>
              <w:jc w:val="left"/>
              <w:rPr>
                <w:rFonts w:asciiTheme="majorBidi" w:hAnsiTheme="majorBidi" w:cstheme="majorBidi"/>
              </w:rPr>
            </w:pPr>
          </w:p>
          <w:p w:rsidR="00C0634A" w:rsidRPr="00B70E5A" w:rsidRDefault="00C0634A" w:rsidP="00B826E3">
            <w:pPr>
              <w:pStyle w:val="SingleTxtG"/>
              <w:spacing w:before="40" w:line="220" w:lineRule="exact"/>
              <w:ind w:left="0" w:right="113"/>
              <w:jc w:val="left"/>
              <w:rPr>
                <w:rFonts w:asciiTheme="majorBidi" w:hAnsiTheme="majorBidi" w:cstheme="majorBidi"/>
              </w:rPr>
            </w:pP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X</w:t>
            </w:r>
            <w:r w:rsidRPr="00B70E5A">
              <w:rPr>
                <w:rFonts w:asciiTheme="majorBidi" w:hAnsiTheme="majorBidi" w:cstheme="majorBidi"/>
              </w:rPr>
              <w:br/>
              <w:t>CCPR/C/115/3</w:t>
            </w:r>
          </w:p>
        </w:tc>
        <w:tc>
          <w:tcPr>
            <w:tcW w:w="391"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at the 115th session with a note of satisfactory implementation of the Committee</w:t>
            </w:r>
            <w:r w:rsidR="000F0F28">
              <w:rPr>
                <w:rFonts w:asciiTheme="majorBidi" w:hAnsiTheme="majorBidi" w:cstheme="majorBidi"/>
              </w:rPr>
              <w:t>’</w:t>
            </w:r>
            <w:r w:rsidRPr="00295ECA">
              <w:rPr>
                <w:rFonts w:asciiTheme="majorBidi" w:hAnsiTheme="majorBidi" w:cstheme="majorBidi"/>
              </w:rPr>
              <w:t>s recommendation.</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CCPR/C/114/D/2389/2014, </w:t>
            </w:r>
            <w:r w:rsidRPr="00295ECA">
              <w:rPr>
                <w:rFonts w:asciiTheme="majorBidi" w:hAnsiTheme="majorBidi" w:cstheme="majorBidi"/>
                <w:i/>
                <w:iCs/>
              </w:rPr>
              <w:t>X</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Del="00345D7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CCPR/C/116/D/2409/2014, </w:t>
            </w:r>
            <w:r w:rsidRPr="00B70E5A">
              <w:rPr>
                <w:rFonts w:asciiTheme="majorBidi" w:hAnsiTheme="majorBidi" w:cstheme="majorBidi"/>
                <w:i/>
                <w:iCs/>
              </w:rPr>
              <w:t>Ali et al.</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Del="00345D7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CCPR/C/114/D/2360/2014, </w:t>
            </w:r>
            <w:r w:rsidRPr="00295ECA">
              <w:rPr>
                <w:rFonts w:asciiTheme="majorBidi" w:hAnsiTheme="majorBidi" w:cstheme="majorBidi"/>
                <w:i/>
                <w:iCs/>
              </w:rPr>
              <w:t>Jasin</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Del="00345D7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CCPR/C/114/D/2343/2014, </w:t>
            </w:r>
            <w:r w:rsidRPr="00295ECA">
              <w:rPr>
                <w:rFonts w:asciiTheme="majorBidi" w:hAnsiTheme="majorBidi" w:cstheme="majorBidi"/>
                <w:i/>
                <w:iCs/>
              </w:rPr>
              <w:t>H.E.A.K.</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Del="00345D7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CCPR/C/115/D/2258/2013, </w:t>
            </w:r>
            <w:r w:rsidRPr="00295ECA">
              <w:rPr>
                <w:rFonts w:asciiTheme="majorBidi" w:hAnsiTheme="majorBidi" w:cstheme="majorBidi"/>
                <w:i/>
                <w:iCs/>
              </w:rPr>
              <w:t>Rasappu and Rasappu</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CCPR/C/114/D/2288/2013, </w:t>
            </w:r>
            <w:r w:rsidRPr="00295ECA">
              <w:rPr>
                <w:rFonts w:asciiTheme="majorBidi" w:hAnsiTheme="majorBidi" w:cstheme="majorBidi"/>
                <w:i/>
                <w:iCs/>
              </w:rPr>
              <w:t>Omo-Amenaghawon et al.</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Dominican Republic (2)</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193/1985, </w:t>
            </w:r>
            <w:r w:rsidRPr="00295ECA">
              <w:rPr>
                <w:rFonts w:asciiTheme="majorBidi" w:hAnsiTheme="majorBidi" w:cstheme="majorBidi"/>
                <w:i/>
                <w:iCs/>
              </w:rPr>
              <w:t>Giry</w:t>
            </w:r>
            <w:r w:rsidRPr="00295ECA">
              <w:rPr>
                <w:rFonts w:asciiTheme="majorBidi" w:hAnsiTheme="majorBidi" w:cstheme="majorBidi"/>
              </w:rPr>
              <w:br/>
              <w:t>A/45/40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449/1991, </w:t>
            </w:r>
            <w:r w:rsidRPr="00295ECA">
              <w:rPr>
                <w:rFonts w:asciiTheme="majorBidi" w:hAnsiTheme="majorBidi" w:cstheme="majorBidi"/>
                <w:i/>
                <w:iCs/>
              </w:rPr>
              <w:t>Mojica</w:t>
            </w:r>
            <w:r w:rsidRPr="00295ECA">
              <w:rPr>
                <w:rFonts w:asciiTheme="majorBidi" w:hAnsiTheme="majorBidi" w:cstheme="majorBidi"/>
              </w:rPr>
              <w:br/>
              <w:t>A/49/40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Ecuador (3)</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277/1988, </w:t>
            </w:r>
            <w:r w:rsidRPr="00295ECA">
              <w:rPr>
                <w:rFonts w:asciiTheme="majorBidi" w:hAnsiTheme="majorBidi" w:cstheme="majorBidi"/>
                <w:i/>
                <w:iCs/>
              </w:rPr>
              <w:t>Terán Jijón</w:t>
            </w:r>
            <w:r w:rsidRPr="00295ECA">
              <w:rPr>
                <w:rFonts w:asciiTheme="majorBidi" w:hAnsiTheme="majorBidi" w:cstheme="majorBidi"/>
              </w:rPr>
              <w:br/>
              <w:t>A/47/40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319/1988, </w:t>
            </w:r>
            <w:r w:rsidRPr="00295ECA">
              <w:rPr>
                <w:rFonts w:asciiTheme="majorBidi" w:hAnsiTheme="majorBidi" w:cstheme="majorBidi"/>
                <w:i/>
                <w:iCs/>
              </w:rPr>
              <w:t>Cañón García</w:t>
            </w:r>
            <w:r w:rsidRPr="00295ECA">
              <w:rPr>
                <w:rFonts w:asciiTheme="majorBidi" w:hAnsiTheme="majorBidi" w:cstheme="majorBidi"/>
              </w:rPr>
              <w:br/>
              <w:t>A/47/40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CCPR/C/116/D/2244/2013, </w:t>
            </w:r>
            <w:r w:rsidRPr="00295ECA">
              <w:rPr>
                <w:rFonts w:asciiTheme="majorBidi" w:hAnsiTheme="majorBidi" w:cstheme="majorBidi"/>
                <w:i/>
                <w:iCs/>
              </w:rPr>
              <w:t>Dassum and Dassum</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Equatorial Guinea (3)</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414/1990, </w:t>
            </w:r>
            <w:r w:rsidRPr="00295ECA">
              <w:rPr>
                <w:rFonts w:asciiTheme="majorBidi" w:hAnsiTheme="majorBidi" w:cstheme="majorBidi"/>
                <w:i/>
                <w:iCs/>
              </w:rPr>
              <w:t>Primo</w:t>
            </w:r>
            <w:r w:rsidRPr="00295ECA">
              <w:rPr>
                <w:rFonts w:asciiTheme="majorBidi" w:hAnsiTheme="majorBidi" w:cstheme="majorBidi"/>
              </w:rPr>
              <w:t xml:space="preserve"> </w:t>
            </w:r>
            <w:r w:rsidRPr="00295ECA">
              <w:rPr>
                <w:rFonts w:asciiTheme="majorBidi" w:hAnsiTheme="majorBidi" w:cstheme="majorBidi"/>
                <w:i/>
                <w:iCs/>
              </w:rPr>
              <w:t>Essono</w:t>
            </w:r>
            <w:r w:rsidRPr="00295ECA">
              <w:rPr>
                <w:rFonts w:asciiTheme="majorBidi" w:hAnsiTheme="majorBidi" w:cstheme="majorBidi"/>
              </w:rPr>
              <w:br/>
              <w:t>A/49/40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468/1991, </w:t>
            </w:r>
            <w:r w:rsidRPr="00295ECA">
              <w:rPr>
                <w:rFonts w:asciiTheme="majorBidi" w:hAnsiTheme="majorBidi" w:cstheme="majorBidi"/>
                <w:i/>
                <w:iCs/>
              </w:rPr>
              <w:t>Oló</w:t>
            </w:r>
            <w:r w:rsidRPr="00295ECA">
              <w:rPr>
                <w:rFonts w:asciiTheme="majorBidi" w:hAnsiTheme="majorBidi" w:cstheme="majorBidi"/>
              </w:rPr>
              <w:t xml:space="preserve"> </w:t>
            </w:r>
            <w:r w:rsidRPr="00295ECA">
              <w:rPr>
                <w:rFonts w:asciiTheme="majorBidi" w:hAnsiTheme="majorBidi" w:cstheme="majorBidi"/>
                <w:i/>
                <w:iCs/>
              </w:rPr>
              <w:t>Bahamonde</w:t>
            </w:r>
            <w:r w:rsidRPr="00295ECA">
              <w:rPr>
                <w:rFonts w:asciiTheme="majorBidi" w:hAnsiTheme="majorBidi" w:cstheme="majorBidi"/>
              </w:rPr>
              <w:br/>
              <w:t>A/49/40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1152 and 1190/2003, </w:t>
            </w:r>
            <w:r w:rsidRPr="00295ECA">
              <w:rPr>
                <w:rFonts w:asciiTheme="majorBidi" w:hAnsiTheme="majorBidi" w:cstheme="majorBidi"/>
              </w:rPr>
              <w:br/>
            </w:r>
            <w:r w:rsidRPr="00295ECA">
              <w:rPr>
                <w:rFonts w:asciiTheme="majorBidi" w:hAnsiTheme="majorBidi" w:cstheme="majorBidi"/>
                <w:i/>
                <w:iCs/>
              </w:rPr>
              <w:t>Ndong et al. and Mic Abogo</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Estonia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CCPR/C/115/D/2040/2011, </w:t>
            </w:r>
            <w:r w:rsidRPr="00295ECA">
              <w:rPr>
                <w:rFonts w:asciiTheme="majorBidi" w:hAnsiTheme="majorBidi" w:cstheme="majorBidi"/>
                <w:i/>
                <w:iCs/>
              </w:rPr>
              <w:t>Zeynalov</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Finland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779/1997, </w:t>
            </w:r>
            <w:r w:rsidRPr="00295ECA">
              <w:rPr>
                <w:rFonts w:asciiTheme="majorBidi" w:hAnsiTheme="majorBidi" w:cstheme="majorBidi"/>
                <w:i/>
                <w:iCs/>
              </w:rPr>
              <w:t>Äärelä</w:t>
            </w:r>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France (6)</w:t>
            </w: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1620/2007, </w:t>
            </w:r>
            <w:r w:rsidRPr="00295ECA">
              <w:rPr>
                <w:rFonts w:asciiTheme="majorBidi" w:hAnsiTheme="majorBidi" w:cstheme="majorBidi"/>
                <w:i/>
                <w:iCs/>
              </w:rPr>
              <w:t>J.O.</w:t>
            </w:r>
            <w:r w:rsidRPr="00295ECA">
              <w:rPr>
                <w:rFonts w:asciiTheme="majorBidi" w:hAnsiTheme="majorBidi" w:cstheme="majorBidi"/>
              </w:rPr>
              <w:br/>
              <w:t>A/66/40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1760/2008, </w:t>
            </w:r>
            <w:r w:rsidRPr="00295ECA">
              <w:rPr>
                <w:rFonts w:asciiTheme="majorBidi" w:hAnsiTheme="majorBidi" w:cstheme="majorBidi"/>
                <w:i/>
                <w:iCs/>
              </w:rPr>
              <w:t>Cochet</w:t>
            </w:r>
            <w:r w:rsidRPr="00295ECA">
              <w:rPr>
                <w:rFonts w:asciiTheme="majorBidi" w:hAnsiTheme="majorBidi" w:cstheme="majorBidi"/>
              </w:rPr>
              <w:br/>
              <w:t>A/66/40</w:t>
            </w:r>
          </w:p>
        </w:tc>
        <w:tc>
          <w:tcPr>
            <w:tcW w:w="1815" w:type="dxa"/>
            <w:tcBorders>
              <w:top w:val="nil"/>
              <w:bottom w:val="nil"/>
            </w:tcBorders>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1852/2008, </w:t>
            </w:r>
            <w:r w:rsidRPr="00295ECA">
              <w:rPr>
                <w:rFonts w:asciiTheme="majorBidi" w:hAnsiTheme="majorBidi" w:cstheme="majorBidi"/>
                <w:i/>
                <w:iCs/>
              </w:rPr>
              <w:t>Singh</w:t>
            </w:r>
            <w:r w:rsidRPr="00295ECA">
              <w:rPr>
                <w:rFonts w:asciiTheme="majorBidi" w:hAnsiTheme="majorBidi" w:cstheme="majorBidi"/>
              </w:rPr>
              <w:br/>
              <w:t>A/68/40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1876/2009, </w:t>
            </w:r>
            <w:r w:rsidRPr="00295ECA">
              <w:rPr>
                <w:rFonts w:asciiTheme="majorBidi" w:hAnsiTheme="majorBidi" w:cstheme="majorBidi"/>
                <w:i/>
                <w:iCs/>
              </w:rPr>
              <w:t>Singh</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1928/2010, </w:t>
            </w:r>
            <w:r w:rsidRPr="00295ECA">
              <w:rPr>
                <w:rFonts w:asciiTheme="majorBidi" w:hAnsiTheme="majorBidi" w:cstheme="majorBidi"/>
                <w:i/>
                <w:iCs/>
              </w:rPr>
              <w:t>Singh</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1960/2010, </w:t>
            </w:r>
            <w:r w:rsidRPr="00295ECA">
              <w:rPr>
                <w:rFonts w:asciiTheme="majorBidi" w:hAnsiTheme="majorBidi" w:cstheme="majorBidi"/>
                <w:i/>
                <w:iCs/>
              </w:rPr>
              <w:t>Ory</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Georgia (3)</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626/1995, </w:t>
            </w:r>
            <w:r w:rsidRPr="00295ECA">
              <w:rPr>
                <w:rFonts w:asciiTheme="majorBidi" w:hAnsiTheme="majorBidi" w:cstheme="majorBidi"/>
                <w:i/>
                <w:iCs/>
              </w:rPr>
              <w:t>Gelbekhiani</w:t>
            </w:r>
            <w:r w:rsidRPr="00295ECA">
              <w:rPr>
                <w:rFonts w:asciiTheme="majorBidi" w:hAnsiTheme="majorBidi" w:cstheme="majorBidi"/>
              </w:rPr>
              <w:br/>
              <w:t>A/53/40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A/54/40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627/1995, </w:t>
            </w:r>
            <w:r w:rsidRPr="00295ECA">
              <w:rPr>
                <w:rFonts w:asciiTheme="majorBidi" w:hAnsiTheme="majorBidi" w:cstheme="majorBidi"/>
                <w:i/>
                <w:iCs/>
              </w:rPr>
              <w:t>Dokvadze</w:t>
            </w:r>
            <w:r w:rsidRPr="00295ECA">
              <w:rPr>
                <w:rFonts w:asciiTheme="majorBidi" w:hAnsiTheme="majorBidi" w:cstheme="majorBidi"/>
              </w:rPr>
              <w:br/>
              <w:t>A/53/40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975/2001, </w:t>
            </w:r>
            <w:r w:rsidRPr="00295ECA">
              <w:rPr>
                <w:rFonts w:asciiTheme="majorBidi" w:hAnsiTheme="majorBidi" w:cstheme="majorBidi"/>
                <w:i/>
                <w:iCs/>
              </w:rPr>
              <w:t>Ratiani</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Germany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1482/2006, </w:t>
            </w:r>
            <w:r w:rsidRPr="00295ECA">
              <w:rPr>
                <w:rFonts w:asciiTheme="majorBidi" w:hAnsiTheme="majorBidi" w:cstheme="majorBidi"/>
                <w:i/>
                <w:iCs/>
              </w:rPr>
              <w:t>Gerlach</w:t>
            </w:r>
            <w:r w:rsidRPr="00295ECA">
              <w:rPr>
                <w:rFonts w:asciiTheme="majorBidi" w:hAnsiTheme="majorBidi" w:cstheme="majorBidi"/>
              </w:rPr>
              <w:br/>
              <w:t xml:space="preserve">A/63/40 </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Ghana (1)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2177/2012, </w:t>
            </w:r>
            <w:r w:rsidRPr="00295ECA">
              <w:rPr>
                <w:rFonts w:asciiTheme="majorBidi" w:hAnsiTheme="majorBidi" w:cstheme="majorBidi"/>
                <w:i/>
                <w:iCs/>
              </w:rPr>
              <w:t>Johnson</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Greece (4)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1070/2002, </w:t>
            </w:r>
            <w:r w:rsidRPr="00295ECA">
              <w:rPr>
                <w:rFonts w:asciiTheme="majorBidi" w:hAnsiTheme="majorBidi" w:cstheme="majorBidi"/>
                <w:i/>
                <w:iCs/>
              </w:rPr>
              <w:t>Kouldis</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1486/2006, </w:t>
            </w:r>
            <w:r w:rsidRPr="00295ECA">
              <w:rPr>
                <w:rFonts w:asciiTheme="majorBidi" w:hAnsiTheme="majorBidi" w:cstheme="majorBidi"/>
                <w:i/>
                <w:iCs/>
              </w:rPr>
              <w:t>Kalamiotis</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A/64/40</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1558/2007, </w:t>
            </w:r>
            <w:r w:rsidRPr="00295ECA">
              <w:rPr>
                <w:rFonts w:asciiTheme="majorBidi" w:hAnsiTheme="majorBidi" w:cstheme="majorBidi"/>
                <w:i/>
                <w:iCs/>
              </w:rPr>
              <w:t>Katsaris</w:t>
            </w:r>
            <w:r w:rsidRPr="00295ECA">
              <w:rPr>
                <w:rFonts w:asciiTheme="majorBidi" w:hAnsiTheme="majorBidi" w:cstheme="majorBidi"/>
              </w:rPr>
              <w:br/>
              <w:t>A/68/40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1799/2008, </w:t>
            </w:r>
            <w:r w:rsidRPr="00295ECA">
              <w:rPr>
                <w:rFonts w:asciiTheme="majorBidi" w:hAnsiTheme="majorBidi" w:cstheme="majorBidi"/>
                <w:i/>
                <w:iCs/>
              </w:rPr>
              <w:t>Georgopoulos et al.</w:t>
            </w:r>
            <w:r w:rsidRPr="00295ECA">
              <w:rPr>
                <w:rFonts w:asciiTheme="majorBidi" w:hAnsiTheme="majorBidi" w:cstheme="majorBidi"/>
              </w:rPr>
              <w:br/>
              <w:t>A/65/40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Guyana (9)</w:t>
            </w: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676/1996, </w:t>
            </w:r>
            <w:r w:rsidRPr="00295ECA">
              <w:rPr>
                <w:rFonts w:asciiTheme="majorBidi" w:hAnsiTheme="majorBidi" w:cstheme="majorBidi"/>
                <w:i/>
                <w:iCs/>
              </w:rPr>
              <w:t>Yasseen and Thomas</w:t>
            </w:r>
            <w:r w:rsidRPr="00295ECA">
              <w:rPr>
                <w:rFonts w:asciiTheme="majorBidi" w:hAnsiTheme="majorBidi" w:cstheme="majorBidi"/>
              </w:rPr>
              <w:br/>
              <w:t>A/53/40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728/1996, </w:t>
            </w:r>
            <w:r w:rsidRPr="00295ECA">
              <w:rPr>
                <w:rFonts w:asciiTheme="majorBidi" w:hAnsiTheme="majorBidi" w:cstheme="majorBidi"/>
                <w:i/>
                <w:iCs/>
              </w:rPr>
              <w:t>Sahadeo</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sidDel="00C07474">
              <w:rPr>
                <w:rFonts w:asciiTheme="majorBidi" w:hAnsiTheme="majorBidi" w:cstheme="majorBidi"/>
                <w:sz w:val="18"/>
                <w:szCs w:val="18"/>
              </w:rPr>
              <w:t xml:space="preserve"> </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811/1998, </w:t>
            </w:r>
            <w:r w:rsidRPr="00295ECA">
              <w:rPr>
                <w:rFonts w:asciiTheme="majorBidi" w:hAnsiTheme="majorBidi" w:cstheme="majorBidi"/>
                <w:i/>
                <w:iCs/>
              </w:rPr>
              <w:t>Mulai</w:t>
            </w:r>
            <w:r w:rsidRPr="00295ECA">
              <w:rPr>
                <w:rFonts w:asciiTheme="majorBidi" w:hAnsiTheme="majorBidi" w:cstheme="majorBidi"/>
              </w:rPr>
              <w:t xml:space="preserve">, </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sz w:val="18"/>
                <w:szCs w:val="18"/>
              </w:rPr>
              <w:t xml:space="preserve"> </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812/1998, </w:t>
            </w:r>
            <w:r w:rsidRPr="00295ECA">
              <w:rPr>
                <w:rFonts w:asciiTheme="majorBidi" w:hAnsiTheme="majorBidi" w:cstheme="majorBidi"/>
                <w:i/>
                <w:iCs/>
              </w:rPr>
              <w:t>Persaud</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862/1999, </w:t>
            </w:r>
            <w:r w:rsidRPr="00295ECA">
              <w:rPr>
                <w:rFonts w:asciiTheme="majorBidi" w:hAnsiTheme="majorBidi" w:cstheme="majorBidi"/>
                <w:i/>
                <w:iCs/>
              </w:rPr>
              <w:t>Hussain and Hussain</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838/1998, </w:t>
            </w:r>
            <w:r w:rsidRPr="00295ECA">
              <w:rPr>
                <w:rFonts w:asciiTheme="majorBidi" w:hAnsiTheme="majorBidi" w:cstheme="majorBidi"/>
                <w:i/>
                <w:iCs/>
              </w:rPr>
              <w:t>Hendriks</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867/1999, </w:t>
            </w:r>
            <w:r w:rsidRPr="00295ECA">
              <w:rPr>
                <w:rFonts w:asciiTheme="majorBidi" w:hAnsiTheme="majorBidi" w:cstheme="majorBidi"/>
                <w:i/>
                <w:iCs/>
              </w:rPr>
              <w:t>Smartt</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912/2000, </w:t>
            </w:r>
            <w:r w:rsidRPr="00295ECA">
              <w:rPr>
                <w:rFonts w:asciiTheme="majorBidi" w:hAnsiTheme="majorBidi" w:cstheme="majorBidi"/>
                <w:i/>
                <w:iCs/>
              </w:rPr>
              <w:t>Ganga</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913/2000, </w:t>
            </w:r>
            <w:r w:rsidRPr="00295ECA">
              <w:rPr>
                <w:rFonts w:asciiTheme="majorBidi" w:hAnsiTheme="majorBidi" w:cstheme="majorBidi"/>
                <w:i/>
                <w:iCs/>
              </w:rPr>
              <w:t>Chan</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Hungary (3)</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410/1990, </w:t>
            </w:r>
            <w:r w:rsidRPr="00295ECA">
              <w:rPr>
                <w:rFonts w:asciiTheme="majorBidi" w:hAnsiTheme="majorBidi" w:cstheme="majorBidi"/>
                <w:i/>
                <w:iCs/>
              </w:rPr>
              <w:t>Párkányi</w:t>
            </w:r>
            <w:r w:rsidRPr="00295ECA">
              <w:rPr>
                <w:rFonts w:asciiTheme="majorBidi" w:hAnsiTheme="majorBidi" w:cstheme="majorBidi"/>
              </w:rPr>
              <w:br/>
              <w:t>A/47/40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521/1992, </w:t>
            </w:r>
            <w:r w:rsidRPr="00295ECA">
              <w:rPr>
                <w:rFonts w:asciiTheme="majorBidi" w:hAnsiTheme="majorBidi" w:cstheme="majorBidi"/>
                <w:i/>
                <w:iCs/>
              </w:rPr>
              <w:t>Kulomin</w:t>
            </w:r>
            <w:r w:rsidRPr="00295ECA">
              <w:rPr>
                <w:rFonts w:asciiTheme="majorBidi" w:hAnsiTheme="majorBidi" w:cstheme="majorBidi"/>
              </w:rPr>
              <w:br/>
              <w:t>A/51/40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852/1999, </w:t>
            </w:r>
            <w:r w:rsidRPr="00295ECA">
              <w:rPr>
                <w:rFonts w:asciiTheme="majorBidi" w:hAnsiTheme="majorBidi" w:cstheme="majorBidi"/>
                <w:i/>
                <w:iCs/>
              </w:rPr>
              <w:t>Borisenko</w:t>
            </w:r>
            <w:r w:rsidRPr="00295ECA">
              <w:rPr>
                <w:rFonts w:asciiTheme="majorBidi" w:hAnsiTheme="majorBidi" w:cstheme="majorBidi"/>
              </w:rPr>
              <w:br/>
              <w:t>A/58/40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Iceland (1) </w:t>
            </w: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1306/2004, </w:t>
            </w:r>
            <w:r w:rsidRPr="00295ECA">
              <w:rPr>
                <w:rFonts w:asciiTheme="majorBidi" w:hAnsiTheme="majorBidi" w:cstheme="majorBidi"/>
                <w:i/>
                <w:iCs/>
              </w:rPr>
              <w:t>Haraldsson and Sveinsson</w:t>
            </w:r>
            <w:r w:rsidRPr="00295ECA">
              <w:rPr>
                <w:rFonts w:asciiTheme="majorBidi" w:hAnsiTheme="majorBidi" w:cstheme="majorBidi"/>
              </w:rPr>
              <w:t>, A/62/40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 A/67/40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with a partly satisfactory implementation of the recommendation (see A/67/40, chap. VI).</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Ireland (1)</w:t>
            </w: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CCPR/C/116/2324/2013, </w:t>
            </w:r>
            <w:r w:rsidRPr="00295ECA">
              <w:rPr>
                <w:rFonts w:asciiTheme="majorBidi" w:hAnsiTheme="majorBidi" w:cstheme="majorBidi"/>
                <w:i/>
                <w:iCs/>
              </w:rPr>
              <w:t>Mellet</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Italy (1)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699/1996, </w:t>
            </w:r>
            <w:r w:rsidRPr="00295ECA">
              <w:rPr>
                <w:rFonts w:asciiTheme="majorBidi" w:hAnsiTheme="majorBidi" w:cstheme="majorBidi"/>
                <w:i/>
                <w:iCs/>
              </w:rPr>
              <w:t>Maleki</w:t>
            </w:r>
            <w:r w:rsidRPr="00295ECA">
              <w:rPr>
                <w:rFonts w:asciiTheme="majorBidi" w:hAnsiTheme="majorBidi" w:cstheme="majorBidi"/>
              </w:rPr>
              <w:br/>
              <w:t>A/54/40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Jamaica (98)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92 cases</w:t>
            </w:r>
            <w:r w:rsidRPr="00295ECA">
              <w:rPr>
                <w:rFonts w:asciiTheme="majorBidi" w:hAnsiTheme="majorBidi" w:cstheme="majorBidi"/>
                <w:i/>
                <w:iCs/>
                <w:sz w:val="18"/>
                <w:vertAlign w:val="superscript"/>
              </w:rPr>
              <w:t>g</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695/1996, </w:t>
            </w:r>
            <w:r w:rsidRPr="00295ECA">
              <w:rPr>
                <w:rFonts w:asciiTheme="majorBidi" w:hAnsiTheme="majorBidi" w:cstheme="majorBidi"/>
                <w:i/>
                <w:iCs/>
              </w:rPr>
              <w:t>Simpson</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 xml:space="preserve">A/59/40, A/63/40, </w:t>
            </w:r>
            <w:r w:rsidRPr="00295ECA">
              <w:rPr>
                <w:rFonts w:asciiTheme="majorBidi" w:hAnsiTheme="majorBidi" w:cstheme="majorBidi"/>
              </w:rPr>
              <w:br/>
              <w:t>A/64/40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792/1998, </w:t>
            </w:r>
            <w:r w:rsidRPr="00295ECA">
              <w:rPr>
                <w:rFonts w:asciiTheme="majorBidi" w:hAnsiTheme="majorBidi" w:cstheme="majorBidi"/>
                <w:i/>
                <w:iCs/>
              </w:rPr>
              <w:t>Higginson</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793/1998, </w:t>
            </w:r>
            <w:r w:rsidRPr="00295ECA">
              <w:rPr>
                <w:rFonts w:asciiTheme="majorBidi" w:hAnsiTheme="majorBidi" w:cstheme="majorBidi"/>
                <w:i/>
                <w:iCs/>
              </w:rPr>
              <w:t>Pryce</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796/1998, </w:t>
            </w:r>
            <w:r w:rsidRPr="00295ECA">
              <w:rPr>
                <w:rFonts w:asciiTheme="majorBidi" w:hAnsiTheme="majorBidi" w:cstheme="majorBidi"/>
                <w:i/>
                <w:iCs/>
              </w:rPr>
              <w:t>Reece</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797/1998, </w:t>
            </w:r>
            <w:r w:rsidRPr="00295ECA">
              <w:rPr>
                <w:rFonts w:asciiTheme="majorBidi" w:hAnsiTheme="majorBidi" w:cstheme="majorBidi"/>
                <w:i/>
                <w:iCs/>
              </w:rPr>
              <w:t>Lobban</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798/1998, </w:t>
            </w:r>
            <w:r w:rsidRPr="00295ECA">
              <w:rPr>
                <w:rFonts w:asciiTheme="majorBidi" w:hAnsiTheme="majorBidi" w:cstheme="majorBidi"/>
                <w:i/>
                <w:iCs/>
              </w:rPr>
              <w:t>Howell</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Kazakhstan (7)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CCPR/C/111/D/2009/2010, </w:t>
            </w:r>
            <w:r w:rsidRPr="00295ECA">
              <w:rPr>
                <w:rFonts w:asciiTheme="majorBidi" w:hAnsiTheme="majorBidi" w:cstheme="majorBidi"/>
                <w:i/>
                <w:iCs/>
              </w:rPr>
              <w:t>Ilyasov</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2024/2011, </w:t>
            </w:r>
            <w:r w:rsidRPr="00295ECA">
              <w:rPr>
                <w:rFonts w:asciiTheme="majorBidi" w:hAnsiTheme="majorBidi" w:cstheme="majorBidi"/>
                <w:i/>
                <w:iCs/>
              </w:rPr>
              <w:t>Israil</w:t>
            </w:r>
            <w:r w:rsidRPr="00295ECA">
              <w:rPr>
                <w:rFonts w:asciiTheme="majorBidi" w:hAnsiTheme="majorBidi" w:cstheme="majorBidi"/>
              </w:rPr>
              <w:br/>
              <w:t>A/67/40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2104/2011, </w:t>
            </w:r>
            <w:r w:rsidRPr="00295ECA">
              <w:rPr>
                <w:rFonts w:asciiTheme="majorBidi" w:hAnsiTheme="majorBidi" w:cstheme="majorBidi"/>
                <w:i/>
                <w:iCs/>
              </w:rPr>
              <w:t>Valetov</w:t>
            </w:r>
            <w:r w:rsidRPr="00295ECA">
              <w:rPr>
                <w:rFonts w:asciiTheme="majorBidi" w:hAnsiTheme="majorBidi" w:cstheme="majorBidi"/>
              </w:rPr>
              <w:br/>
              <w:t>A/69/40</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CCPR/C/112/D/2131/2012, </w:t>
            </w:r>
            <w:r w:rsidRPr="00295ECA">
              <w:rPr>
                <w:rFonts w:asciiTheme="majorBidi" w:hAnsiTheme="majorBidi" w:cstheme="majorBidi"/>
                <w:i/>
                <w:iCs/>
              </w:rPr>
              <w:t>Leven</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CCPR/C/112/D/2137/2012, </w:t>
            </w:r>
            <w:r w:rsidRPr="00295ECA">
              <w:rPr>
                <w:rFonts w:asciiTheme="majorBidi" w:hAnsiTheme="majorBidi" w:cstheme="majorBidi"/>
                <w:i/>
                <w:iCs/>
              </w:rPr>
              <w:t>Toregozhina</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CCPR/C/116/D/2129/2012, </w:t>
            </w:r>
            <w:r w:rsidRPr="00295ECA">
              <w:rPr>
                <w:rFonts w:asciiTheme="majorBidi" w:hAnsiTheme="majorBidi" w:cstheme="majorBidi"/>
                <w:i/>
                <w:iCs/>
              </w:rPr>
              <w:t>Esergepov</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CCPR/C/115/D/2304/2013, </w:t>
            </w:r>
            <w:r w:rsidRPr="00295ECA">
              <w:rPr>
                <w:rFonts w:asciiTheme="majorBidi" w:hAnsiTheme="majorBidi" w:cstheme="majorBidi"/>
                <w:i/>
                <w:iCs/>
              </w:rPr>
              <w:t>Dzhakishev</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Kyrgyzstan (17)</w:t>
            </w: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1275/2004, </w:t>
            </w:r>
            <w:r w:rsidRPr="00295ECA">
              <w:rPr>
                <w:rFonts w:asciiTheme="majorBidi" w:hAnsiTheme="majorBidi" w:cstheme="majorBidi"/>
                <w:i/>
                <w:iCs/>
              </w:rPr>
              <w:t>Umetaliev and Tashtanbekova</w:t>
            </w:r>
            <w:r w:rsidRPr="00295ECA">
              <w:rPr>
                <w:rFonts w:asciiTheme="majorBidi" w:hAnsiTheme="majorBidi" w:cstheme="majorBidi"/>
              </w:rPr>
              <w:br/>
              <w:t>A/64/40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1312/2004, </w:t>
            </w:r>
            <w:r w:rsidRPr="00295ECA">
              <w:rPr>
                <w:rFonts w:asciiTheme="majorBidi" w:hAnsiTheme="majorBidi" w:cstheme="majorBidi"/>
                <w:i/>
                <w:iCs/>
              </w:rPr>
              <w:t>Latifulin</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FE630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1338/2005, </w:t>
            </w:r>
            <w:r w:rsidRPr="00295ECA">
              <w:rPr>
                <w:rFonts w:asciiTheme="majorBidi" w:hAnsiTheme="majorBidi" w:cstheme="majorBidi"/>
                <w:i/>
                <w:iCs/>
              </w:rPr>
              <w:t>Kaldarov</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FE630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1369/2005, </w:t>
            </w:r>
            <w:r w:rsidRPr="00295ECA">
              <w:rPr>
                <w:rFonts w:asciiTheme="majorBidi" w:hAnsiTheme="majorBidi" w:cstheme="majorBidi"/>
                <w:i/>
                <w:iCs/>
              </w:rPr>
              <w:t>Kulov</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FE630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1402/2005, </w:t>
            </w:r>
            <w:r w:rsidRPr="00295ECA">
              <w:rPr>
                <w:rFonts w:asciiTheme="majorBidi" w:hAnsiTheme="majorBidi" w:cstheme="majorBidi"/>
                <w:i/>
                <w:iCs/>
              </w:rPr>
              <w:t>Krasnov</w:t>
            </w:r>
            <w:r w:rsidRPr="00295ECA">
              <w:rPr>
                <w:rFonts w:asciiTheme="majorBidi" w:hAnsiTheme="majorBidi" w:cstheme="majorBidi"/>
              </w:rPr>
              <w:t xml:space="preserve"> </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FE630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1461, 1462, 1476 and 1477/2006, </w:t>
            </w:r>
            <w:r w:rsidRPr="00295ECA">
              <w:rPr>
                <w:rFonts w:asciiTheme="majorBidi" w:hAnsiTheme="majorBidi" w:cstheme="majorBidi"/>
                <w:i/>
                <w:iCs/>
              </w:rPr>
              <w:t>Maksudov, Rakhimov, Tashbaev, Pirmatov</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FE630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1470/2006, </w:t>
            </w:r>
            <w:r w:rsidRPr="00295ECA">
              <w:rPr>
                <w:rFonts w:asciiTheme="majorBidi" w:hAnsiTheme="majorBidi" w:cstheme="majorBidi"/>
                <w:i/>
                <w:iCs/>
              </w:rPr>
              <w:t>Toktakunov</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FE630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with satisfactory implementation of the recommendation (see A/67/40, chap. VI)</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1503/2006, </w:t>
            </w:r>
            <w:r w:rsidRPr="00295ECA">
              <w:rPr>
                <w:rFonts w:asciiTheme="majorBidi" w:hAnsiTheme="majorBidi" w:cstheme="majorBidi"/>
                <w:i/>
                <w:iCs/>
              </w:rPr>
              <w:t>Akhadov</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FE630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1545/2007, </w:t>
            </w:r>
            <w:r w:rsidRPr="00295ECA">
              <w:rPr>
                <w:rFonts w:asciiTheme="majorBidi" w:hAnsiTheme="majorBidi" w:cstheme="majorBidi"/>
                <w:i/>
                <w:iCs/>
              </w:rPr>
              <w:t>Gunan</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1547/2007, </w:t>
            </w:r>
            <w:r w:rsidRPr="00295ECA">
              <w:rPr>
                <w:rFonts w:asciiTheme="majorBidi" w:hAnsiTheme="majorBidi" w:cstheme="majorBidi"/>
                <w:i/>
                <w:iCs/>
              </w:rPr>
              <w:t>Torobekov</w:t>
            </w:r>
            <w:r w:rsidRPr="00295ECA">
              <w:rPr>
                <w:rFonts w:asciiTheme="majorBidi" w:hAnsiTheme="majorBidi" w:cstheme="majorBidi"/>
              </w:rPr>
              <w:br/>
              <w:t>A/67/40</w:t>
            </w:r>
          </w:p>
        </w:tc>
        <w:tc>
          <w:tcPr>
            <w:tcW w:w="1815" w:type="dxa"/>
            <w:shd w:val="clear" w:color="auto" w:fill="auto"/>
            <w:noWrap/>
          </w:tcPr>
          <w:p w:rsidR="00C0634A" w:rsidRPr="00295ECA" w:rsidDel="00FC2E6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1756/2008, </w:t>
            </w:r>
            <w:r w:rsidRPr="00295ECA">
              <w:rPr>
                <w:rFonts w:asciiTheme="majorBidi" w:hAnsiTheme="majorBidi" w:cstheme="majorBidi"/>
                <w:i/>
                <w:iCs/>
              </w:rPr>
              <w:t>Moidunov and Zhumbaeva</w:t>
            </w:r>
            <w:r w:rsidRPr="00295ECA">
              <w:rPr>
                <w:rFonts w:asciiTheme="majorBidi" w:hAnsiTheme="majorBidi" w:cstheme="majorBidi"/>
              </w:rPr>
              <w:br/>
              <w:t>A/66/40</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CCPR/C/113/D/2054/2011, </w:t>
            </w:r>
            <w:r w:rsidRPr="00295ECA">
              <w:rPr>
                <w:rFonts w:asciiTheme="majorBidi" w:hAnsiTheme="majorBidi" w:cstheme="majorBidi"/>
                <w:i/>
                <w:iCs/>
              </w:rPr>
              <w:t>Ernazarov</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CCPR/C/115/D/2052/2011, </w:t>
            </w:r>
            <w:r w:rsidRPr="00295ECA">
              <w:rPr>
                <w:rFonts w:asciiTheme="majorBidi" w:hAnsiTheme="majorBidi" w:cstheme="majorBidi"/>
                <w:i/>
                <w:iCs/>
              </w:rPr>
              <w:t>Akmatov</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CCPR/C/116/D/2231/2012, </w:t>
            </w:r>
            <w:r w:rsidRPr="00295ECA">
              <w:rPr>
                <w:rFonts w:asciiTheme="majorBidi" w:hAnsiTheme="majorBidi" w:cstheme="majorBidi"/>
                <w:i/>
                <w:iCs/>
              </w:rPr>
              <w:t>Askarov</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Latvia (2)</w:t>
            </w: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884/1999, </w:t>
            </w:r>
            <w:r w:rsidRPr="00295ECA">
              <w:rPr>
                <w:rFonts w:asciiTheme="majorBidi" w:hAnsiTheme="majorBidi" w:cstheme="majorBidi"/>
                <w:i/>
                <w:iCs/>
              </w:rPr>
              <w:t>Ignatane</w:t>
            </w:r>
            <w:r w:rsidRPr="00295ECA">
              <w:rPr>
                <w:rFonts w:asciiTheme="majorBidi" w:hAnsiTheme="majorBidi" w:cstheme="majorBidi"/>
              </w:rPr>
              <w:br/>
              <w:t xml:space="preserve">A/56/40 </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1621/2007, </w:t>
            </w:r>
            <w:r w:rsidRPr="00295ECA">
              <w:rPr>
                <w:rFonts w:asciiTheme="majorBidi" w:hAnsiTheme="majorBidi" w:cstheme="majorBidi"/>
                <w:i/>
                <w:iCs/>
              </w:rPr>
              <w:t>Raihman</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Libya (20)</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440/1990, </w:t>
            </w:r>
            <w:r w:rsidRPr="00295ECA">
              <w:rPr>
                <w:rFonts w:asciiTheme="majorBidi" w:hAnsiTheme="majorBidi" w:cstheme="majorBidi"/>
                <w:i/>
                <w:iCs/>
              </w:rPr>
              <w:t>El-Megreisi</w:t>
            </w:r>
            <w:r w:rsidRPr="00295ECA">
              <w:rPr>
                <w:rFonts w:asciiTheme="majorBidi" w:hAnsiTheme="majorBidi" w:cstheme="majorBidi"/>
              </w:rPr>
              <w:br/>
              <w:t>A/49/40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1107/2002, </w:t>
            </w:r>
            <w:r w:rsidRPr="00295ECA">
              <w:rPr>
                <w:rFonts w:asciiTheme="majorBidi" w:hAnsiTheme="majorBidi" w:cstheme="majorBidi"/>
                <w:i/>
                <w:iCs/>
              </w:rPr>
              <w:t>El Ghar</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1143/2002, </w:t>
            </w:r>
            <w:r w:rsidRPr="00295ECA">
              <w:rPr>
                <w:rFonts w:asciiTheme="majorBidi" w:hAnsiTheme="majorBidi" w:cstheme="majorBidi"/>
                <w:i/>
                <w:iCs/>
              </w:rPr>
              <w:t>Dernawi</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1295/2004, </w:t>
            </w:r>
            <w:r w:rsidRPr="00295ECA">
              <w:rPr>
                <w:rFonts w:asciiTheme="majorBidi" w:hAnsiTheme="majorBidi" w:cstheme="majorBidi"/>
                <w:i/>
                <w:iCs/>
              </w:rPr>
              <w:t>El Awani</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1422/2005, </w:t>
            </w:r>
            <w:r w:rsidRPr="00295ECA">
              <w:rPr>
                <w:rFonts w:asciiTheme="majorBidi" w:hAnsiTheme="majorBidi" w:cstheme="majorBidi"/>
                <w:i/>
                <w:iCs/>
              </w:rPr>
              <w:t>El Hassy</w:t>
            </w:r>
            <w:r w:rsidRPr="00295ECA">
              <w:rPr>
                <w:rFonts w:asciiTheme="majorBidi" w:hAnsiTheme="majorBidi" w:cstheme="majorBidi"/>
              </w:rPr>
              <w:br/>
              <w:t>A/63/40</w:t>
            </w:r>
          </w:p>
        </w:tc>
        <w:tc>
          <w:tcPr>
            <w:tcW w:w="1815" w:type="dxa"/>
            <w:shd w:val="clear" w:color="auto" w:fill="auto"/>
            <w:noWrap/>
          </w:tcPr>
          <w:p w:rsidR="00C0634A" w:rsidRPr="00295EC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1640/2007, </w:t>
            </w:r>
            <w:r w:rsidRPr="00295ECA">
              <w:rPr>
                <w:rFonts w:asciiTheme="majorBidi" w:hAnsiTheme="majorBidi" w:cstheme="majorBidi"/>
                <w:i/>
                <w:iCs/>
              </w:rPr>
              <w:t>El Abani</w:t>
            </w:r>
            <w:r w:rsidRPr="00295ECA">
              <w:rPr>
                <w:rFonts w:asciiTheme="majorBidi" w:hAnsiTheme="majorBidi" w:cstheme="majorBidi"/>
              </w:rPr>
              <w:br/>
              <w:t>A/65/40</w:t>
            </w:r>
          </w:p>
        </w:tc>
        <w:tc>
          <w:tcPr>
            <w:tcW w:w="1815" w:type="dxa"/>
            <w:shd w:val="clear" w:color="auto" w:fill="auto"/>
            <w:noWrap/>
          </w:tcPr>
          <w:p w:rsidR="00C0634A" w:rsidRPr="00295EC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1751/2008, </w:t>
            </w:r>
            <w:r w:rsidRPr="00295ECA">
              <w:rPr>
                <w:rFonts w:asciiTheme="majorBidi" w:hAnsiTheme="majorBidi" w:cstheme="majorBidi"/>
                <w:i/>
                <w:iCs/>
              </w:rPr>
              <w:t>Aboussedra et al.</w:t>
            </w:r>
            <w:r w:rsidRPr="00295ECA">
              <w:rPr>
                <w:rFonts w:asciiTheme="majorBidi" w:hAnsiTheme="majorBidi" w:cstheme="majorBidi"/>
              </w:rPr>
              <w:br/>
              <w:t>A/66/40</w:t>
            </w:r>
          </w:p>
        </w:tc>
        <w:tc>
          <w:tcPr>
            <w:tcW w:w="1815" w:type="dxa"/>
            <w:shd w:val="clear" w:color="auto" w:fill="auto"/>
            <w:noWrap/>
          </w:tcPr>
          <w:p w:rsidR="00C0634A" w:rsidRPr="00295EC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1755/2008, </w:t>
            </w:r>
            <w:r w:rsidRPr="00295ECA">
              <w:rPr>
                <w:rFonts w:asciiTheme="majorBidi" w:hAnsiTheme="majorBidi" w:cstheme="majorBidi"/>
                <w:i/>
                <w:iCs/>
              </w:rPr>
              <w:t>El Hagog Jumaa</w:t>
            </w:r>
            <w:r w:rsidRPr="00295ECA">
              <w:rPr>
                <w:rFonts w:asciiTheme="majorBidi" w:hAnsiTheme="majorBidi" w:cstheme="majorBidi"/>
              </w:rPr>
              <w:br/>
              <w:t>A/67/40</w:t>
            </w:r>
          </w:p>
        </w:tc>
        <w:tc>
          <w:tcPr>
            <w:tcW w:w="1815" w:type="dxa"/>
            <w:shd w:val="clear" w:color="auto" w:fill="auto"/>
            <w:noWrap/>
          </w:tcPr>
          <w:p w:rsidR="00C0634A" w:rsidRPr="00295EC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1776/2008, </w:t>
            </w:r>
            <w:r w:rsidRPr="00295ECA">
              <w:rPr>
                <w:rFonts w:asciiTheme="majorBidi" w:hAnsiTheme="majorBidi" w:cstheme="majorBidi"/>
                <w:i/>
                <w:iCs/>
              </w:rPr>
              <w:t>Ali Bashasha and Hussein Bashasha</w:t>
            </w:r>
          </w:p>
        </w:tc>
        <w:tc>
          <w:tcPr>
            <w:tcW w:w="1815" w:type="dxa"/>
            <w:shd w:val="clear" w:color="auto" w:fill="auto"/>
            <w:noWrap/>
          </w:tcPr>
          <w:p w:rsidR="00C0634A" w:rsidRPr="00295EC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Del="002B1CCD"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1782/2008, </w:t>
            </w:r>
            <w:r w:rsidRPr="00295ECA">
              <w:rPr>
                <w:rFonts w:asciiTheme="majorBidi" w:hAnsiTheme="majorBidi" w:cstheme="majorBidi"/>
                <w:i/>
                <w:iCs/>
              </w:rPr>
              <w:t>Aboufaied</w:t>
            </w:r>
            <w:r w:rsidRPr="00295ECA">
              <w:rPr>
                <w:rFonts w:asciiTheme="majorBidi" w:hAnsiTheme="majorBidi" w:cstheme="majorBidi"/>
              </w:rPr>
              <w:br/>
              <w:t>A/67/40</w:t>
            </w:r>
            <w:r w:rsidRPr="00295ECA">
              <w:rPr>
                <w:rFonts w:asciiTheme="majorBidi" w:hAnsiTheme="majorBidi" w:cstheme="majorBidi"/>
              </w:rPr>
              <w:br/>
              <w:t>A/66/40</w:t>
            </w:r>
          </w:p>
        </w:tc>
        <w:tc>
          <w:tcPr>
            <w:tcW w:w="1815" w:type="dxa"/>
            <w:shd w:val="clear" w:color="auto" w:fill="auto"/>
            <w:noWrap/>
          </w:tcPr>
          <w:p w:rsidR="00C0634A" w:rsidRPr="00295EC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Del="002B1CCD"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1804/2008, </w:t>
            </w:r>
            <w:r w:rsidRPr="00295ECA">
              <w:rPr>
                <w:rFonts w:asciiTheme="majorBidi" w:hAnsiTheme="majorBidi" w:cstheme="majorBidi"/>
                <w:i/>
                <w:iCs/>
              </w:rPr>
              <w:t>Il Khwildy</w:t>
            </w:r>
            <w:r w:rsidRPr="00295ECA">
              <w:rPr>
                <w:rFonts w:asciiTheme="majorBidi" w:hAnsiTheme="majorBidi" w:cstheme="majorBidi"/>
              </w:rPr>
              <w:br/>
              <w:t>A/68/40</w:t>
            </w:r>
          </w:p>
        </w:tc>
        <w:tc>
          <w:tcPr>
            <w:tcW w:w="1815" w:type="dxa"/>
            <w:tcBorders>
              <w:bottom w:val="nil"/>
            </w:tcBorders>
            <w:shd w:val="clear" w:color="auto" w:fill="auto"/>
            <w:noWrap/>
          </w:tcPr>
          <w:p w:rsidR="00C0634A" w:rsidRPr="00295EC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Del="002B1CCD"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1805/2008, </w:t>
            </w:r>
            <w:r w:rsidRPr="00295ECA">
              <w:rPr>
                <w:rFonts w:asciiTheme="majorBidi" w:hAnsiTheme="majorBidi" w:cstheme="majorBidi"/>
                <w:i/>
                <w:iCs/>
              </w:rPr>
              <w:t>Benali</w:t>
            </w:r>
            <w:r w:rsidRPr="00295ECA">
              <w:rPr>
                <w:rFonts w:asciiTheme="majorBidi" w:hAnsiTheme="majorBidi" w:cstheme="majorBidi"/>
              </w:rPr>
              <w:br/>
              <w:t>A/68/40</w:t>
            </w:r>
          </w:p>
        </w:tc>
        <w:tc>
          <w:tcPr>
            <w:tcW w:w="1815" w:type="dxa"/>
            <w:tcBorders>
              <w:top w:val="nil"/>
              <w:bottom w:val="nil"/>
            </w:tcBorders>
            <w:shd w:val="clear" w:color="auto" w:fill="auto"/>
            <w:noWrap/>
          </w:tcPr>
          <w:p w:rsidR="00C0634A" w:rsidRPr="00295EC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Del="002B1CCD"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1832/2008, </w:t>
            </w:r>
            <w:r w:rsidRPr="00B70E5A">
              <w:rPr>
                <w:rFonts w:asciiTheme="majorBidi" w:hAnsiTheme="majorBidi" w:cstheme="majorBidi"/>
                <w:i/>
                <w:iCs/>
              </w:rPr>
              <w:t>Al Khazmi</w:t>
            </w:r>
            <w:r w:rsidRPr="00B70E5A">
              <w:rPr>
                <w:rFonts w:asciiTheme="majorBidi" w:hAnsiTheme="majorBidi" w:cstheme="majorBidi"/>
              </w:rPr>
              <w:t xml:space="preserve"> </w:t>
            </w:r>
            <w:r w:rsidRPr="00B70E5A">
              <w:rPr>
                <w:rFonts w:asciiTheme="majorBidi" w:hAnsiTheme="majorBidi" w:cstheme="majorBidi"/>
              </w:rPr>
              <w:br/>
              <w:t>A/69/40</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CCPR/C/111/D/1860/2009, </w:t>
            </w:r>
            <w:r w:rsidRPr="00B70E5A">
              <w:rPr>
                <w:rFonts w:asciiTheme="majorBidi" w:hAnsiTheme="majorBidi" w:cstheme="majorBidi"/>
                <w:i/>
                <w:iCs/>
              </w:rPr>
              <w:t>Al Rabassi</w:t>
            </w:r>
          </w:p>
        </w:tc>
        <w:tc>
          <w:tcPr>
            <w:tcW w:w="1815" w:type="dxa"/>
            <w:tcBorders>
              <w:top w:val="nil"/>
            </w:tcBorders>
            <w:shd w:val="clear" w:color="auto" w:fill="auto"/>
            <w:noWrap/>
          </w:tcPr>
          <w:p w:rsidR="00C0634A" w:rsidRPr="00B70E5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Del="002B1CCD"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1880/2009, </w:t>
            </w:r>
            <w:r w:rsidRPr="00B70E5A">
              <w:rPr>
                <w:rFonts w:asciiTheme="majorBidi" w:hAnsiTheme="majorBidi" w:cstheme="majorBidi"/>
                <w:i/>
                <w:iCs/>
              </w:rPr>
              <w:t>Nenova et al.</w:t>
            </w:r>
            <w:r w:rsidRPr="00B70E5A">
              <w:rPr>
                <w:rFonts w:asciiTheme="majorBidi" w:hAnsiTheme="majorBidi" w:cstheme="majorBidi"/>
              </w:rPr>
              <w:br/>
              <w:t>A/67/40</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CCPR/C/111/D/1882/2009, </w:t>
            </w:r>
            <w:r w:rsidRPr="00B70E5A">
              <w:rPr>
                <w:rFonts w:asciiTheme="majorBidi" w:hAnsiTheme="majorBidi" w:cstheme="majorBidi"/>
                <w:i/>
                <w:iCs/>
              </w:rPr>
              <w:t>Al Daquel</w:t>
            </w:r>
          </w:p>
        </w:tc>
        <w:tc>
          <w:tcPr>
            <w:tcW w:w="1815" w:type="dxa"/>
            <w:shd w:val="clear" w:color="auto" w:fill="auto"/>
            <w:noWrap/>
          </w:tcPr>
          <w:p w:rsidR="00C0634A" w:rsidRPr="00B70E5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1913/2009, </w:t>
            </w:r>
            <w:r w:rsidRPr="00B70E5A">
              <w:rPr>
                <w:rFonts w:asciiTheme="majorBidi" w:hAnsiTheme="majorBidi" w:cstheme="majorBidi"/>
                <w:i/>
                <w:iCs/>
              </w:rPr>
              <w:t>Abushala</w:t>
            </w:r>
            <w:r w:rsidRPr="00B70E5A">
              <w:rPr>
                <w:rFonts w:asciiTheme="majorBidi" w:hAnsiTheme="majorBidi" w:cstheme="majorBidi"/>
              </w:rPr>
              <w:br/>
              <w:t>A/68/40</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CCPR/C/111/D/1958/2010, </w:t>
            </w:r>
            <w:r w:rsidRPr="00B70E5A">
              <w:rPr>
                <w:rFonts w:asciiTheme="majorBidi" w:hAnsiTheme="majorBidi" w:cstheme="majorBidi"/>
                <w:i/>
                <w:iCs/>
              </w:rPr>
              <w:t>El Hojouj et al.</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CCPR/C/112/D/2046/2011, </w:t>
            </w:r>
            <w:r w:rsidRPr="00295ECA">
              <w:rPr>
                <w:rFonts w:asciiTheme="majorBidi" w:hAnsiTheme="majorBidi" w:cstheme="majorBidi"/>
                <w:i/>
                <w:iCs/>
              </w:rPr>
              <w:t>Hmeed</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2006/2010, </w:t>
            </w:r>
            <w:r w:rsidRPr="00295ECA">
              <w:rPr>
                <w:rFonts w:asciiTheme="majorBidi" w:hAnsiTheme="majorBidi" w:cstheme="majorBidi"/>
                <w:i/>
                <w:iCs/>
              </w:rPr>
              <w:t>Almegaryaf and Matar</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C0634A" w:rsidRPr="00295ECA" w:rsidDel="00A23ED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Lithuania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2155/2012, </w:t>
            </w:r>
            <w:r w:rsidRPr="00295ECA">
              <w:rPr>
                <w:rFonts w:asciiTheme="majorBidi" w:hAnsiTheme="majorBidi" w:cstheme="majorBidi"/>
                <w:i/>
                <w:iCs/>
              </w:rPr>
              <w:t>Paksas</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Madagascar (4)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49/1979, </w:t>
            </w:r>
            <w:r w:rsidRPr="00295ECA">
              <w:rPr>
                <w:rFonts w:asciiTheme="majorBidi" w:hAnsiTheme="majorBidi" w:cstheme="majorBidi"/>
                <w:i/>
                <w:iCs/>
              </w:rPr>
              <w:t>Marais</w:t>
            </w:r>
            <w:r w:rsidRPr="00295ECA">
              <w:rPr>
                <w:rFonts w:asciiTheme="majorBidi" w:hAnsiTheme="majorBidi" w:cstheme="majorBidi"/>
              </w:rPr>
              <w:br/>
              <w:t>Eighteenth session</w:t>
            </w:r>
            <w:r w:rsidRPr="00295ECA">
              <w:rPr>
                <w:rFonts w:asciiTheme="majorBidi" w:hAnsiTheme="majorBidi" w:cstheme="majorBidi"/>
                <w:i/>
                <w:iCs/>
                <w:sz w:val="18"/>
                <w:vertAlign w:val="superscript"/>
              </w:rPr>
              <w:t>c</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i/>
                <w:iCs/>
                <w:sz w:val="18"/>
                <w:vertAlign w:val="superscript"/>
              </w:rPr>
              <w:t>h</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115/1982, </w:t>
            </w:r>
            <w:r w:rsidRPr="00295ECA">
              <w:rPr>
                <w:rFonts w:asciiTheme="majorBidi" w:hAnsiTheme="majorBidi" w:cstheme="majorBidi"/>
                <w:i/>
                <w:iCs/>
              </w:rPr>
              <w:t>Wight</w:t>
            </w:r>
            <w:r w:rsidRPr="00295ECA">
              <w:rPr>
                <w:rFonts w:asciiTheme="majorBidi" w:hAnsiTheme="majorBidi" w:cstheme="majorBidi"/>
              </w:rPr>
              <w:br/>
              <w:t>Twenty-fourth session</w:t>
            </w:r>
            <w:r w:rsidRPr="00295ECA">
              <w:rPr>
                <w:rFonts w:asciiTheme="majorBidi" w:hAnsiTheme="majorBidi" w:cstheme="majorBidi"/>
                <w:i/>
                <w:iCs/>
                <w:sz w:val="18"/>
                <w:vertAlign w:val="superscript"/>
              </w:rPr>
              <w:t>c</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i/>
                <w:iCs/>
                <w:sz w:val="18"/>
                <w:vertAlign w:val="superscript"/>
              </w:rPr>
              <w:t>h</w:t>
            </w:r>
            <w:r w:rsidRPr="00295ECA" w:rsidDel="00D55A13">
              <w:rPr>
                <w:rFonts w:asciiTheme="majorBidi" w:hAnsiTheme="majorBidi" w:cstheme="majorBidi"/>
                <w:i/>
                <w:iCs/>
                <w:sz w:val="18"/>
                <w:vertAlign w:val="superscript"/>
              </w:rPr>
              <w:t xml:space="preserve"> </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132/1982, </w:t>
            </w:r>
            <w:r w:rsidRPr="00295ECA">
              <w:rPr>
                <w:rFonts w:asciiTheme="majorBidi" w:hAnsiTheme="majorBidi" w:cstheme="majorBidi"/>
                <w:i/>
                <w:iCs/>
              </w:rPr>
              <w:t>Jaona</w:t>
            </w:r>
            <w:r w:rsidRPr="00295ECA">
              <w:rPr>
                <w:rFonts w:asciiTheme="majorBidi" w:hAnsiTheme="majorBidi" w:cstheme="majorBidi"/>
              </w:rPr>
              <w:br/>
              <w:t>Twenty-fourth session</w:t>
            </w:r>
            <w:r w:rsidRPr="00295ECA">
              <w:rPr>
                <w:rFonts w:asciiTheme="majorBidi" w:hAnsiTheme="majorBidi" w:cstheme="majorBidi"/>
                <w:i/>
                <w:iCs/>
                <w:sz w:val="18"/>
                <w:vertAlign w:val="superscript"/>
              </w:rPr>
              <w:t>c</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155/1983, </w:t>
            </w:r>
            <w:r w:rsidRPr="00295ECA">
              <w:rPr>
                <w:rFonts w:asciiTheme="majorBidi" w:hAnsiTheme="majorBidi" w:cstheme="majorBidi"/>
                <w:i/>
                <w:iCs/>
              </w:rPr>
              <w:t>Hammel</w:t>
            </w:r>
            <w:r w:rsidRPr="00295ECA">
              <w:rPr>
                <w:rFonts w:asciiTheme="majorBidi" w:hAnsiTheme="majorBidi" w:cstheme="majorBidi"/>
              </w:rPr>
              <w:br/>
              <w:t>A/42/40</w:t>
            </w:r>
            <w:r w:rsidRPr="00295ECA">
              <w:rPr>
                <w:rFonts w:asciiTheme="majorBidi" w:hAnsiTheme="majorBidi" w:cstheme="majorBidi"/>
                <w:i/>
                <w:iCs/>
                <w:vertAlign w:val="superscript"/>
              </w:rPr>
              <w:t xml:space="preserve">c </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Mauritius (1)</w:t>
            </w: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1744/2007, </w:t>
            </w:r>
            <w:r w:rsidRPr="00295ECA">
              <w:rPr>
                <w:rFonts w:asciiTheme="majorBidi" w:hAnsiTheme="majorBidi" w:cstheme="majorBidi"/>
                <w:i/>
                <w:iCs/>
              </w:rPr>
              <w:t>Narrain et al.</w:t>
            </w:r>
            <w:r w:rsidRPr="00295ECA">
              <w:rPr>
                <w:rFonts w:asciiTheme="majorBidi" w:hAnsiTheme="majorBidi" w:cstheme="majorBidi"/>
              </w:rPr>
              <w:br/>
              <w:t>A/68/40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Nepal (12)</w:t>
            </w: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1469/2006, </w:t>
            </w:r>
            <w:r w:rsidRPr="00295ECA">
              <w:rPr>
                <w:rFonts w:asciiTheme="majorBidi" w:hAnsiTheme="majorBidi" w:cstheme="majorBidi"/>
                <w:i/>
                <w:iCs/>
              </w:rPr>
              <w:t>Sharma</w:t>
            </w:r>
            <w:r w:rsidRPr="00295ECA">
              <w:rPr>
                <w:rFonts w:asciiTheme="majorBidi" w:hAnsiTheme="majorBidi" w:cstheme="majorBidi"/>
              </w:rPr>
              <w:br/>
              <w:t>A/64/40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 A/66/40, A/67/40, A/68/40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1761/2008, </w:t>
            </w:r>
            <w:r w:rsidRPr="00295ECA">
              <w:rPr>
                <w:rFonts w:asciiTheme="majorBidi" w:hAnsiTheme="majorBidi" w:cstheme="majorBidi"/>
                <w:i/>
                <w:iCs/>
              </w:rPr>
              <w:t>Giri et al.</w:t>
            </w:r>
            <w:r w:rsidRPr="00295ECA">
              <w:rPr>
                <w:rFonts w:asciiTheme="majorBidi" w:hAnsiTheme="majorBidi" w:cstheme="majorBidi"/>
              </w:rPr>
              <w:br/>
              <w:t>A/66/40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1863/2009, </w:t>
            </w:r>
            <w:r w:rsidRPr="00295ECA">
              <w:rPr>
                <w:rFonts w:asciiTheme="majorBidi" w:hAnsiTheme="majorBidi" w:cstheme="majorBidi"/>
                <w:i/>
                <w:iCs/>
              </w:rPr>
              <w:t>Maharjan</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1865/2009, </w:t>
            </w:r>
            <w:r w:rsidRPr="00295ECA">
              <w:rPr>
                <w:rFonts w:asciiTheme="majorBidi" w:hAnsiTheme="majorBidi" w:cstheme="majorBidi"/>
                <w:i/>
                <w:iCs/>
              </w:rPr>
              <w:t>Sedhai</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1870/2009, </w:t>
            </w:r>
            <w:r w:rsidRPr="00295ECA">
              <w:rPr>
                <w:rFonts w:asciiTheme="majorBidi" w:hAnsiTheme="majorBidi" w:cstheme="majorBidi"/>
                <w:i/>
                <w:iCs/>
              </w:rPr>
              <w:t>Sobhraj</w:t>
            </w:r>
            <w:r w:rsidRPr="00295ECA">
              <w:rPr>
                <w:rFonts w:asciiTheme="majorBidi" w:hAnsiTheme="majorBidi" w:cstheme="majorBidi"/>
              </w:rPr>
              <w:t xml:space="preserve"> </w:t>
            </w:r>
            <w:r w:rsidRPr="00295ECA">
              <w:rPr>
                <w:rFonts w:asciiTheme="majorBidi" w:hAnsiTheme="majorBidi" w:cstheme="majorBidi"/>
              </w:rPr>
              <w:br/>
              <w:t>A/65/40</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CCPR/C/112/D/2018/2010, </w:t>
            </w:r>
            <w:r w:rsidRPr="00295ECA">
              <w:rPr>
                <w:rFonts w:asciiTheme="majorBidi" w:hAnsiTheme="majorBidi" w:cstheme="majorBidi"/>
                <w:i/>
                <w:iCs/>
              </w:rPr>
              <w:t>Chaulagain</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CCPR/C/112/D/2031/2011, </w:t>
            </w:r>
            <w:r w:rsidRPr="00295ECA">
              <w:rPr>
                <w:rFonts w:asciiTheme="majorBidi" w:hAnsiTheme="majorBidi" w:cstheme="majorBidi"/>
                <w:i/>
                <w:iCs/>
              </w:rPr>
              <w:t>Bhandari</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CCPR/C/112/D/2051/2011, </w:t>
            </w:r>
            <w:r w:rsidRPr="00295ECA">
              <w:rPr>
                <w:rFonts w:asciiTheme="majorBidi" w:hAnsiTheme="majorBidi" w:cstheme="majorBidi"/>
                <w:i/>
                <w:iCs/>
              </w:rPr>
              <w:t>Basnet</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CCPR/C/112/D/2111/2011, </w:t>
            </w:r>
            <w:r w:rsidRPr="00B70E5A">
              <w:rPr>
                <w:rFonts w:asciiTheme="majorBidi" w:hAnsiTheme="majorBidi" w:cstheme="majorBidi"/>
                <w:i/>
                <w:iCs/>
              </w:rPr>
              <w:t>Tripathi et al.</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CCPR/C/113/D/2000/2010, </w:t>
            </w:r>
            <w:r w:rsidRPr="00295ECA">
              <w:rPr>
                <w:rFonts w:asciiTheme="majorBidi" w:hAnsiTheme="majorBidi" w:cstheme="majorBidi"/>
                <w:i/>
                <w:iCs/>
              </w:rPr>
              <w:t>Katwal</w:t>
            </w:r>
            <w:r w:rsidRPr="00295ECA">
              <w:rPr>
                <w:rFonts w:asciiTheme="majorBidi" w:hAnsiTheme="majorBidi" w:cstheme="majorBidi"/>
              </w:rPr>
              <w:t xml:space="preserve"> </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CCPR/C/114/D/2038/2011, </w:t>
            </w:r>
            <w:r w:rsidRPr="00B70E5A">
              <w:rPr>
                <w:rFonts w:asciiTheme="majorBidi" w:hAnsiTheme="majorBidi" w:cstheme="majorBidi"/>
                <w:i/>
                <w:iCs/>
              </w:rPr>
              <w:t>Tharu et al.</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CCPR/C/115/D/2077/2011, </w:t>
            </w:r>
            <w:r w:rsidRPr="00295ECA">
              <w:rPr>
                <w:rFonts w:asciiTheme="majorBidi" w:hAnsiTheme="majorBidi" w:cstheme="majorBidi"/>
                <w:i/>
                <w:iCs/>
              </w:rPr>
              <w:t>A.S.</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Netherlands (6)</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786/1997, </w:t>
            </w:r>
            <w:r w:rsidRPr="00295ECA">
              <w:rPr>
                <w:rFonts w:asciiTheme="majorBidi" w:hAnsiTheme="majorBidi" w:cstheme="majorBidi"/>
                <w:i/>
                <w:iCs/>
              </w:rPr>
              <w:t>Vos</w:t>
            </w:r>
            <w:r w:rsidRPr="00295ECA">
              <w:rPr>
                <w:rFonts w:asciiTheme="majorBidi" w:hAnsiTheme="majorBidi" w:cstheme="majorBidi"/>
              </w:rPr>
              <w:br/>
              <w:t>A/54/40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976/2001, </w:t>
            </w:r>
            <w:r w:rsidRPr="00295ECA">
              <w:rPr>
                <w:rFonts w:asciiTheme="majorBidi" w:hAnsiTheme="majorBidi" w:cstheme="majorBidi"/>
                <w:i/>
                <w:iCs/>
              </w:rPr>
              <w:t>Derksen</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1238/2003, </w:t>
            </w:r>
            <w:r w:rsidRPr="00295ECA">
              <w:rPr>
                <w:rFonts w:asciiTheme="majorBidi" w:hAnsiTheme="majorBidi" w:cstheme="majorBidi"/>
                <w:i/>
                <w:iCs/>
              </w:rPr>
              <w:t>Jongenburger Veerman</w:t>
            </w:r>
            <w:r w:rsidRPr="00295ECA">
              <w:rPr>
                <w:rFonts w:asciiTheme="majorBidi" w:hAnsiTheme="majorBidi" w:cstheme="majorBidi"/>
              </w:rPr>
              <w:br/>
              <w:t>A/61/40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1564/2007, </w:t>
            </w:r>
            <w:r w:rsidRPr="00295ECA">
              <w:rPr>
                <w:rFonts w:asciiTheme="majorBidi" w:hAnsiTheme="majorBidi" w:cstheme="majorBidi"/>
                <w:i/>
                <w:iCs/>
              </w:rPr>
              <w:t>X.H.L.</w:t>
            </w:r>
            <w:r w:rsidRPr="00295ECA">
              <w:rPr>
                <w:rFonts w:asciiTheme="majorBidi" w:hAnsiTheme="majorBidi" w:cstheme="majorBidi"/>
              </w:rPr>
              <w:br/>
              <w:t>A/66/40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1797/2008, </w:t>
            </w:r>
            <w:r w:rsidRPr="00B70E5A">
              <w:rPr>
                <w:rFonts w:asciiTheme="majorBidi" w:hAnsiTheme="majorBidi" w:cstheme="majorBidi"/>
                <w:i/>
                <w:iCs/>
              </w:rPr>
              <w:t>Mennen</w:t>
            </w:r>
            <w:r w:rsidRPr="00B70E5A">
              <w:rPr>
                <w:rFonts w:asciiTheme="majorBidi" w:hAnsiTheme="majorBidi" w:cstheme="majorBidi"/>
              </w:rPr>
              <w:br/>
              <w:t>A/65/40</w:t>
            </w:r>
          </w:p>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t xml:space="preserve">CCPR/C/111/D/2097/2011, </w:t>
            </w:r>
            <w:r w:rsidRPr="00B70E5A">
              <w:rPr>
                <w:rFonts w:asciiTheme="majorBidi" w:hAnsiTheme="majorBidi" w:cstheme="majorBidi"/>
                <w:i/>
                <w:iCs/>
              </w:rPr>
              <w:t>Timmer</w:t>
            </w:r>
          </w:p>
        </w:tc>
        <w:tc>
          <w:tcPr>
            <w:tcW w:w="1815" w:type="dxa"/>
            <w:tcBorders>
              <w:top w:val="nil"/>
            </w:tcBorders>
            <w:shd w:val="clear" w:color="auto" w:fill="auto"/>
            <w:noWrap/>
          </w:tcPr>
          <w:p w:rsidR="00C0634A" w:rsidRPr="00B70E5A" w:rsidRDefault="00C0634A" w:rsidP="00B826E3">
            <w:pPr>
              <w:pStyle w:val="SingleTxtG"/>
              <w:keepNext/>
              <w:keepLines/>
              <w:spacing w:before="40" w:line="220" w:lineRule="exact"/>
              <w:ind w:left="0" w:right="113"/>
              <w:jc w:val="left"/>
              <w:rPr>
                <w:rFonts w:asciiTheme="majorBidi" w:hAnsiTheme="majorBidi" w:cstheme="majorBidi"/>
              </w:rPr>
            </w:pP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B70E5A">
              <w:rPr>
                <w:rFonts w:asciiTheme="majorBidi" w:hAnsiTheme="majorBidi" w:cstheme="majorBidi"/>
              </w:rPr>
              <w:br/>
            </w:r>
            <w:r w:rsidRPr="00295ECA">
              <w:rPr>
                <w:rFonts w:asciiTheme="majorBidi" w:hAnsiTheme="majorBidi" w:cstheme="majorBidi"/>
              </w:rPr>
              <w:t>X</w:t>
            </w:r>
            <w:r w:rsidRPr="00295ECA">
              <w:rPr>
                <w:rFonts w:asciiTheme="majorBidi" w:hAnsiTheme="majorBidi" w:cstheme="majorBidi"/>
              </w:rPr>
              <w:br/>
              <w:t>CCPR/C/115/3</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b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New Zealand (2)</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1368/2005, </w:t>
            </w:r>
            <w:r w:rsidRPr="00295ECA">
              <w:rPr>
                <w:rFonts w:asciiTheme="majorBidi" w:hAnsiTheme="majorBidi" w:cstheme="majorBidi"/>
                <w:i/>
                <w:iCs/>
              </w:rPr>
              <w:t>Britton</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1512/2006, </w:t>
            </w:r>
            <w:r w:rsidRPr="00295ECA">
              <w:rPr>
                <w:rFonts w:asciiTheme="majorBidi" w:hAnsiTheme="majorBidi" w:cstheme="majorBidi"/>
                <w:i/>
                <w:iCs/>
              </w:rPr>
              <w:t>Dean</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sidDel="00FE630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Nicaragua (1)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328/1988, </w:t>
            </w:r>
            <w:r w:rsidRPr="00295ECA">
              <w:rPr>
                <w:rFonts w:asciiTheme="majorBidi" w:hAnsiTheme="majorBidi" w:cstheme="majorBidi"/>
                <w:i/>
                <w:iCs/>
              </w:rPr>
              <w:t>Zelaya</w:t>
            </w:r>
            <w:r w:rsidRPr="00295ECA">
              <w:rPr>
                <w:rFonts w:asciiTheme="majorBidi" w:hAnsiTheme="majorBidi" w:cstheme="majorBidi"/>
              </w:rPr>
              <w:t xml:space="preserve"> </w:t>
            </w:r>
            <w:r w:rsidRPr="00295ECA">
              <w:rPr>
                <w:rFonts w:asciiTheme="majorBidi" w:hAnsiTheme="majorBidi" w:cstheme="majorBidi"/>
                <w:i/>
                <w:iCs/>
              </w:rPr>
              <w:t>Blanco</w:t>
            </w:r>
            <w:r w:rsidRPr="00295ECA">
              <w:rPr>
                <w:rFonts w:asciiTheme="majorBidi" w:hAnsiTheme="majorBidi" w:cstheme="majorBidi"/>
              </w:rPr>
              <w:br/>
              <w:t>A/49/40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A/56/40, A/57/40, 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Norway (2)</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1155/2003, </w:t>
            </w:r>
            <w:r w:rsidRPr="00295ECA">
              <w:rPr>
                <w:rFonts w:asciiTheme="majorBidi" w:hAnsiTheme="majorBidi" w:cstheme="majorBidi"/>
                <w:i/>
                <w:iCs/>
              </w:rPr>
              <w:t>Leirvag</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1542/2007, </w:t>
            </w:r>
            <w:r w:rsidRPr="00295ECA">
              <w:rPr>
                <w:rFonts w:asciiTheme="majorBidi" w:hAnsiTheme="majorBidi" w:cstheme="majorBidi"/>
                <w:i/>
                <w:iCs/>
              </w:rPr>
              <w:t>Aboushanif</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satisfactory implementation of the recommendation (A/69/40). </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Panama (2)</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289/1988, </w:t>
            </w:r>
            <w:r w:rsidRPr="00295ECA">
              <w:rPr>
                <w:rFonts w:asciiTheme="majorBidi" w:hAnsiTheme="majorBidi" w:cstheme="majorBidi"/>
                <w:i/>
                <w:iCs/>
              </w:rPr>
              <w:t>Wolf</w:t>
            </w:r>
            <w:r w:rsidRPr="00295ECA">
              <w:rPr>
                <w:rFonts w:asciiTheme="majorBidi" w:hAnsiTheme="majorBidi" w:cstheme="majorBidi"/>
              </w:rPr>
              <w:br/>
              <w:t>A/47/40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473/1991, </w:t>
            </w:r>
            <w:r w:rsidRPr="00295ECA">
              <w:rPr>
                <w:rFonts w:asciiTheme="majorBidi" w:hAnsiTheme="majorBidi" w:cstheme="majorBidi"/>
                <w:i/>
                <w:iCs/>
              </w:rPr>
              <w:t>Barroso</w:t>
            </w:r>
            <w:r w:rsidRPr="00295ECA">
              <w:rPr>
                <w:rFonts w:asciiTheme="majorBidi" w:hAnsiTheme="majorBidi" w:cstheme="majorBidi"/>
              </w:rPr>
              <w:br/>
              <w:t>A/50/40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Paraguay (3)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1407/2005, </w:t>
            </w:r>
            <w:r w:rsidRPr="00295ECA">
              <w:rPr>
                <w:rFonts w:asciiTheme="majorBidi" w:hAnsiTheme="majorBidi" w:cstheme="majorBidi"/>
                <w:i/>
                <w:iCs/>
              </w:rPr>
              <w:t>Asensi</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1828/2008, </w:t>
            </w:r>
            <w:r w:rsidRPr="00295ECA">
              <w:rPr>
                <w:rFonts w:asciiTheme="majorBidi" w:hAnsiTheme="majorBidi" w:cstheme="majorBidi"/>
                <w:i/>
                <w:iCs/>
              </w:rPr>
              <w:t>Domínguez</w:t>
            </w:r>
            <w:r w:rsidRPr="00295ECA">
              <w:rPr>
                <w:rFonts w:asciiTheme="majorBidi" w:hAnsiTheme="majorBidi" w:cstheme="majorBidi"/>
              </w:rPr>
              <w:br/>
              <w:t>A/67/40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Del="00620F03"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1829/2008, </w:t>
            </w:r>
            <w:r w:rsidRPr="00295ECA">
              <w:rPr>
                <w:rFonts w:asciiTheme="majorBidi" w:hAnsiTheme="majorBidi" w:cstheme="majorBidi"/>
                <w:i/>
                <w:iCs/>
              </w:rPr>
              <w:t>Benítez</w:t>
            </w:r>
            <w:r w:rsidRPr="00295ECA">
              <w:rPr>
                <w:rFonts w:asciiTheme="majorBidi" w:hAnsiTheme="majorBidi" w:cstheme="majorBidi"/>
              </w:rPr>
              <w:t xml:space="preserve"> </w:t>
            </w:r>
            <w:r w:rsidRPr="00295ECA">
              <w:rPr>
                <w:rFonts w:asciiTheme="majorBidi" w:hAnsiTheme="majorBidi" w:cstheme="majorBidi"/>
                <w:i/>
                <w:iCs/>
              </w:rPr>
              <w:t>Gamarra</w:t>
            </w:r>
            <w:r w:rsidRPr="00295ECA">
              <w:rPr>
                <w:rFonts w:asciiTheme="majorBidi" w:hAnsiTheme="majorBidi" w:cstheme="majorBidi"/>
              </w:rPr>
              <w:br/>
              <w:t>A/67/40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Del="00620F03"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 xml:space="preserve">Peru (15) </w:t>
            </w: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202/1986, </w:t>
            </w:r>
            <w:r w:rsidRPr="00295ECA">
              <w:rPr>
                <w:rFonts w:asciiTheme="majorBidi" w:hAnsiTheme="majorBidi" w:cstheme="majorBidi"/>
                <w:i/>
                <w:iCs/>
              </w:rPr>
              <w:t>Ato del Avellanal</w:t>
            </w:r>
            <w:r w:rsidRPr="00295ECA">
              <w:rPr>
                <w:rFonts w:asciiTheme="majorBidi" w:hAnsiTheme="majorBidi" w:cstheme="majorBidi"/>
              </w:rPr>
              <w:br/>
              <w:t>A/44/40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 A/62/40, A/63/40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203/1986, </w:t>
            </w:r>
            <w:r w:rsidRPr="00295ECA">
              <w:rPr>
                <w:rFonts w:asciiTheme="majorBidi" w:hAnsiTheme="majorBidi" w:cstheme="majorBidi"/>
                <w:i/>
                <w:iCs/>
              </w:rPr>
              <w:t>Muñoz</w:t>
            </w:r>
            <w:r w:rsidRPr="00295ECA">
              <w:rPr>
                <w:rFonts w:asciiTheme="majorBidi" w:hAnsiTheme="majorBidi" w:cstheme="majorBidi"/>
              </w:rPr>
              <w:t xml:space="preserve"> </w:t>
            </w:r>
            <w:r w:rsidRPr="00295ECA">
              <w:rPr>
                <w:rFonts w:asciiTheme="majorBidi" w:hAnsiTheme="majorBidi" w:cstheme="majorBidi"/>
                <w:i/>
                <w:iCs/>
              </w:rPr>
              <w:t>Hermosa</w:t>
            </w:r>
            <w:r w:rsidRPr="00295ECA">
              <w:rPr>
                <w:rFonts w:asciiTheme="majorBidi" w:hAnsiTheme="majorBidi" w:cstheme="majorBidi"/>
              </w:rPr>
              <w:br/>
              <w:t>A/44/40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(A/69/40).</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263/1987, </w:t>
            </w:r>
            <w:r w:rsidRPr="00295ECA">
              <w:rPr>
                <w:rFonts w:asciiTheme="majorBidi" w:hAnsiTheme="majorBidi" w:cstheme="majorBidi"/>
                <w:i/>
                <w:iCs/>
              </w:rPr>
              <w:t>González del Río</w:t>
            </w:r>
            <w:r w:rsidRPr="00295ECA">
              <w:rPr>
                <w:rFonts w:asciiTheme="majorBidi" w:hAnsiTheme="majorBidi" w:cstheme="majorBidi"/>
              </w:rPr>
              <w:br/>
              <w:t>A/48/40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309/1988, </w:t>
            </w:r>
            <w:r w:rsidRPr="00295ECA">
              <w:rPr>
                <w:rFonts w:asciiTheme="majorBidi" w:hAnsiTheme="majorBidi" w:cstheme="majorBidi"/>
                <w:i/>
                <w:iCs/>
              </w:rPr>
              <w:t>Orihuela Valenzuela</w:t>
            </w:r>
            <w:r w:rsidRPr="00295ECA">
              <w:rPr>
                <w:rFonts w:asciiTheme="majorBidi" w:hAnsiTheme="majorBidi" w:cstheme="majorBidi"/>
              </w:rPr>
              <w:br/>
              <w:t>A/48/40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540/1993, </w:t>
            </w:r>
            <w:r w:rsidRPr="00295ECA">
              <w:rPr>
                <w:rFonts w:asciiTheme="majorBidi" w:hAnsiTheme="majorBidi" w:cstheme="majorBidi"/>
                <w:i/>
                <w:iCs/>
              </w:rPr>
              <w:t>Celis</w:t>
            </w:r>
            <w:r w:rsidRPr="00295ECA">
              <w:rPr>
                <w:rFonts w:asciiTheme="majorBidi" w:hAnsiTheme="majorBidi" w:cstheme="majorBidi"/>
              </w:rPr>
              <w:t xml:space="preserve"> </w:t>
            </w:r>
            <w:r w:rsidRPr="00295ECA">
              <w:rPr>
                <w:rFonts w:asciiTheme="majorBidi" w:hAnsiTheme="majorBidi" w:cstheme="majorBidi"/>
                <w:i/>
                <w:iCs/>
              </w:rPr>
              <w:t>Laureano</w:t>
            </w:r>
            <w:r w:rsidRPr="00295ECA">
              <w:rPr>
                <w:rFonts w:asciiTheme="majorBidi" w:hAnsiTheme="majorBidi" w:cstheme="majorBidi"/>
              </w:rPr>
              <w:br/>
              <w:t>A/51/40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577/1994, </w:t>
            </w:r>
            <w:r w:rsidRPr="00295ECA">
              <w:rPr>
                <w:rFonts w:asciiTheme="majorBidi" w:hAnsiTheme="majorBidi" w:cstheme="majorBidi"/>
                <w:i/>
                <w:iCs/>
              </w:rPr>
              <w:t>Polay</w:t>
            </w:r>
            <w:r w:rsidRPr="00295ECA">
              <w:rPr>
                <w:rFonts w:asciiTheme="majorBidi" w:hAnsiTheme="majorBidi" w:cstheme="majorBidi"/>
              </w:rPr>
              <w:t xml:space="preserve"> </w:t>
            </w:r>
            <w:r w:rsidRPr="00295ECA">
              <w:rPr>
                <w:rFonts w:asciiTheme="majorBidi" w:hAnsiTheme="majorBidi" w:cstheme="majorBidi"/>
                <w:i/>
                <w:iCs/>
              </w:rPr>
              <w:t>Campos</w:t>
            </w:r>
            <w:r w:rsidRPr="00295ECA">
              <w:rPr>
                <w:rFonts w:asciiTheme="majorBidi" w:hAnsiTheme="majorBidi" w:cstheme="majorBidi"/>
              </w:rPr>
              <w:br/>
              <w:t>A/53/40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678/1996, </w:t>
            </w:r>
            <w:r w:rsidRPr="00295ECA">
              <w:rPr>
                <w:rFonts w:asciiTheme="majorBidi" w:hAnsiTheme="majorBidi" w:cstheme="majorBidi"/>
                <w:i/>
                <w:iCs/>
              </w:rPr>
              <w:t>Gutiérrez</w:t>
            </w:r>
            <w:r w:rsidRPr="00295ECA">
              <w:rPr>
                <w:rFonts w:asciiTheme="majorBidi" w:hAnsiTheme="majorBidi" w:cstheme="majorBidi"/>
              </w:rPr>
              <w:t xml:space="preserve"> </w:t>
            </w:r>
            <w:r w:rsidRPr="00295ECA">
              <w:rPr>
                <w:rFonts w:asciiTheme="majorBidi" w:hAnsiTheme="majorBidi" w:cstheme="majorBidi"/>
                <w:i/>
                <w:iCs/>
              </w:rPr>
              <w:t>Vivanco</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A/64/40,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688/1996, </w:t>
            </w:r>
            <w:r w:rsidRPr="00295ECA">
              <w:rPr>
                <w:rFonts w:asciiTheme="majorBidi" w:hAnsiTheme="majorBidi" w:cstheme="majorBidi"/>
                <w:i/>
                <w:iCs/>
              </w:rPr>
              <w:t>Arredondo</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906/1999, </w:t>
            </w:r>
            <w:r w:rsidRPr="00295ECA">
              <w:rPr>
                <w:rFonts w:asciiTheme="majorBidi" w:hAnsiTheme="majorBidi" w:cstheme="majorBidi"/>
                <w:i/>
                <w:iCs/>
              </w:rPr>
              <w:t>Vargas-Machuca</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981/2001, </w:t>
            </w:r>
            <w:r w:rsidRPr="00295ECA">
              <w:rPr>
                <w:rFonts w:asciiTheme="majorBidi" w:hAnsiTheme="majorBidi" w:cstheme="majorBidi"/>
                <w:i/>
                <w:iCs/>
              </w:rPr>
              <w:t>Gómez</w:t>
            </w:r>
            <w:r w:rsidRPr="00295ECA">
              <w:rPr>
                <w:rFonts w:asciiTheme="majorBidi" w:hAnsiTheme="majorBidi" w:cstheme="majorBidi"/>
              </w:rPr>
              <w:t xml:space="preserve"> </w:t>
            </w:r>
            <w:r w:rsidRPr="00295ECA">
              <w:rPr>
                <w:rFonts w:asciiTheme="majorBidi" w:hAnsiTheme="majorBidi" w:cstheme="majorBidi"/>
                <w:i/>
                <w:iCs/>
              </w:rPr>
              <w:t>Casafranca</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1058/2002, </w:t>
            </w:r>
            <w:r w:rsidRPr="00295ECA">
              <w:rPr>
                <w:rFonts w:asciiTheme="majorBidi" w:hAnsiTheme="majorBidi" w:cstheme="majorBidi"/>
                <w:i/>
                <w:iCs/>
              </w:rPr>
              <w:t>Vargas</w:t>
            </w:r>
            <w:r w:rsidRPr="00295ECA">
              <w:rPr>
                <w:rFonts w:asciiTheme="majorBidi" w:hAnsiTheme="majorBidi" w:cstheme="majorBidi"/>
              </w:rPr>
              <w:br/>
              <w:t>A/61/40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1125/2002, </w:t>
            </w:r>
            <w:r w:rsidRPr="00295ECA">
              <w:rPr>
                <w:rFonts w:asciiTheme="majorBidi" w:hAnsiTheme="majorBidi" w:cstheme="majorBidi"/>
                <w:i/>
                <w:iCs/>
              </w:rPr>
              <w:t>Quispe</w:t>
            </w:r>
            <w:r w:rsidRPr="00295ECA">
              <w:rPr>
                <w:rFonts w:asciiTheme="majorBidi" w:hAnsiTheme="majorBidi" w:cstheme="majorBidi"/>
              </w:rPr>
              <w:br/>
              <w:t>A/61/40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A/68/40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1126/2002, </w:t>
            </w:r>
            <w:r w:rsidRPr="00295ECA">
              <w:rPr>
                <w:rFonts w:asciiTheme="majorBidi" w:hAnsiTheme="majorBidi" w:cstheme="majorBidi"/>
                <w:i/>
                <w:iCs/>
              </w:rPr>
              <w:t>Carranza</w:t>
            </w:r>
            <w:r w:rsidRPr="00295ECA">
              <w:rPr>
                <w:rFonts w:asciiTheme="majorBidi" w:hAnsiTheme="majorBidi" w:cstheme="majorBidi"/>
              </w:rPr>
              <w:br/>
              <w:t>A/61/40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 A/68/40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1153/2003, </w:t>
            </w:r>
            <w:r w:rsidRPr="00295ECA">
              <w:rPr>
                <w:rFonts w:asciiTheme="majorBidi" w:hAnsiTheme="majorBidi" w:cstheme="majorBidi"/>
                <w:i/>
                <w:iCs/>
              </w:rPr>
              <w:t>K.N.L.H.</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 A/63/40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1457/2006, </w:t>
            </w:r>
            <w:r w:rsidRPr="00295ECA">
              <w:rPr>
                <w:rFonts w:asciiTheme="majorBidi" w:hAnsiTheme="majorBidi" w:cstheme="majorBidi"/>
                <w:i/>
                <w:iCs/>
              </w:rPr>
              <w:t>Poma</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Philippines (11)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788/1997, </w:t>
            </w:r>
            <w:r w:rsidRPr="00295ECA">
              <w:rPr>
                <w:rFonts w:asciiTheme="majorBidi" w:hAnsiTheme="majorBidi" w:cstheme="majorBidi"/>
                <w:i/>
                <w:iCs/>
              </w:rPr>
              <w:t>Cagas</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868/1999, </w:t>
            </w:r>
            <w:r w:rsidRPr="00295ECA">
              <w:rPr>
                <w:rFonts w:asciiTheme="majorBidi" w:hAnsiTheme="majorBidi" w:cstheme="majorBidi"/>
                <w:i/>
                <w:iCs/>
              </w:rPr>
              <w:t>Wilson</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869/1999, </w:t>
            </w:r>
            <w:r w:rsidRPr="00295ECA">
              <w:rPr>
                <w:rFonts w:asciiTheme="majorBidi" w:hAnsiTheme="majorBidi" w:cstheme="majorBidi"/>
                <w:i/>
                <w:iCs/>
              </w:rPr>
              <w:t>Piandiong et al.</w:t>
            </w:r>
            <w:r w:rsidRPr="00295ECA">
              <w:rPr>
                <w:rFonts w:asciiTheme="majorBidi" w:hAnsiTheme="majorBidi" w:cstheme="majorBidi"/>
              </w:rPr>
              <w:br/>
              <w:t>A/56/40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N/A</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1089/2002, </w:t>
            </w:r>
            <w:r w:rsidRPr="00295ECA">
              <w:rPr>
                <w:rFonts w:asciiTheme="majorBidi" w:hAnsiTheme="majorBidi" w:cstheme="majorBidi"/>
                <w:i/>
                <w:iCs/>
              </w:rPr>
              <w:t>Rouse</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1320/2004, </w:t>
            </w:r>
            <w:r w:rsidRPr="00295ECA">
              <w:rPr>
                <w:rFonts w:asciiTheme="majorBidi" w:hAnsiTheme="majorBidi" w:cstheme="majorBidi"/>
                <w:i/>
                <w:iCs/>
              </w:rPr>
              <w:t>Pimentel et al.</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 A/66/40, 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an unsatisfactory implementation of its recommendation (see A/67/40, chap. VI).</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1421/2005, </w:t>
            </w:r>
            <w:r w:rsidRPr="00295ECA">
              <w:rPr>
                <w:rFonts w:asciiTheme="majorBidi" w:hAnsiTheme="majorBidi" w:cstheme="majorBidi"/>
                <w:i/>
                <w:iCs/>
              </w:rPr>
              <w:t>Larrañaga</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1466/2006, </w:t>
            </w:r>
            <w:r w:rsidRPr="00295ECA">
              <w:rPr>
                <w:rFonts w:asciiTheme="majorBidi" w:hAnsiTheme="majorBidi" w:cstheme="majorBidi"/>
                <w:i/>
                <w:iCs/>
              </w:rPr>
              <w:t>Lumanog and Santos</w:t>
            </w:r>
            <w:r w:rsidRPr="00295ECA">
              <w:rPr>
                <w:rFonts w:asciiTheme="majorBidi" w:hAnsiTheme="majorBidi" w:cstheme="majorBidi"/>
              </w:rPr>
              <w:br/>
              <w:t>A/63/40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1559/2007, </w:t>
            </w:r>
            <w:r w:rsidRPr="00295ECA">
              <w:rPr>
                <w:rFonts w:asciiTheme="majorBidi" w:hAnsiTheme="majorBidi" w:cstheme="majorBidi"/>
                <w:i/>
                <w:iCs/>
              </w:rPr>
              <w:t>Hernandez</w:t>
            </w:r>
            <w:r w:rsidRPr="00295ECA">
              <w:rPr>
                <w:rFonts w:asciiTheme="majorBidi" w:hAnsiTheme="majorBidi" w:cstheme="majorBidi"/>
              </w:rPr>
              <w:br/>
              <w:t>A/65/40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1560/2007, </w:t>
            </w:r>
            <w:r w:rsidRPr="00295ECA">
              <w:rPr>
                <w:rFonts w:asciiTheme="majorBidi" w:hAnsiTheme="majorBidi" w:cstheme="majorBidi"/>
                <w:i/>
                <w:iCs/>
              </w:rPr>
              <w:t>Marcellana and Gumanoy</w:t>
            </w:r>
            <w:r w:rsidRPr="00295ECA">
              <w:rPr>
                <w:rFonts w:asciiTheme="majorBidi" w:hAnsiTheme="majorBidi" w:cstheme="majorBidi"/>
              </w:rPr>
              <w:br/>
              <w:t>A/64/40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1619/2007, </w:t>
            </w:r>
            <w:r w:rsidRPr="00295ECA">
              <w:rPr>
                <w:rFonts w:asciiTheme="majorBidi" w:hAnsiTheme="majorBidi" w:cstheme="majorBidi"/>
                <w:i/>
                <w:iCs/>
              </w:rPr>
              <w:t>Pestaño</w:t>
            </w:r>
            <w:r w:rsidRPr="00295ECA">
              <w:rPr>
                <w:rFonts w:asciiTheme="majorBidi" w:hAnsiTheme="majorBidi" w:cstheme="majorBidi"/>
              </w:rPr>
              <w:t xml:space="preserve"> </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1815/2008, </w:t>
            </w:r>
            <w:r w:rsidRPr="00295ECA">
              <w:rPr>
                <w:rFonts w:asciiTheme="majorBidi" w:hAnsiTheme="majorBidi" w:cstheme="majorBidi"/>
                <w:i/>
                <w:iCs/>
              </w:rPr>
              <w:t>Adonis</w:t>
            </w:r>
            <w:r w:rsidRPr="00295ECA">
              <w:rPr>
                <w:rFonts w:asciiTheme="majorBidi" w:hAnsiTheme="majorBidi" w:cstheme="majorBidi"/>
              </w:rPr>
              <w:br/>
              <w:t>A/67/40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Portugal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1123/2002, </w:t>
            </w:r>
            <w:r w:rsidRPr="00295ECA">
              <w:rPr>
                <w:rFonts w:asciiTheme="majorBidi" w:hAnsiTheme="majorBidi" w:cstheme="majorBidi"/>
                <w:i/>
                <w:iCs/>
              </w:rPr>
              <w:t>Correia de Matos</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A/67/40,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Republic of Korea (12)</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518/1992, </w:t>
            </w:r>
            <w:r w:rsidRPr="00295ECA">
              <w:rPr>
                <w:rFonts w:asciiTheme="majorBidi" w:hAnsiTheme="majorBidi" w:cstheme="majorBidi"/>
                <w:i/>
                <w:iCs/>
              </w:rPr>
              <w:t>Sohn</w:t>
            </w:r>
            <w:r w:rsidRPr="00295ECA">
              <w:rPr>
                <w:rFonts w:asciiTheme="majorBidi" w:hAnsiTheme="majorBidi" w:cstheme="majorBidi"/>
              </w:rPr>
              <w:br/>
              <w:t>A/50/40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574/1994, </w:t>
            </w:r>
            <w:r w:rsidRPr="00295ECA">
              <w:rPr>
                <w:rFonts w:asciiTheme="majorBidi" w:hAnsiTheme="majorBidi" w:cstheme="majorBidi"/>
                <w:i/>
                <w:iCs/>
              </w:rPr>
              <w:t>Kim</w:t>
            </w:r>
            <w:r w:rsidRPr="00295ECA">
              <w:rPr>
                <w:rFonts w:asciiTheme="majorBidi" w:hAnsiTheme="majorBidi" w:cstheme="majorBidi"/>
                <w:i/>
                <w:iCs/>
              </w:rPr>
              <w:br/>
            </w:r>
            <w:r w:rsidRPr="00295ECA">
              <w:rPr>
                <w:rFonts w:asciiTheme="majorBidi" w:hAnsiTheme="majorBidi" w:cstheme="majorBidi"/>
              </w:rPr>
              <w:t>A/54/40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628/1995, </w:t>
            </w:r>
            <w:r w:rsidRPr="00295ECA">
              <w:rPr>
                <w:rFonts w:asciiTheme="majorBidi" w:hAnsiTheme="majorBidi" w:cstheme="majorBidi"/>
                <w:i/>
                <w:iCs/>
              </w:rPr>
              <w:t>Park</w:t>
            </w:r>
            <w:r w:rsidRPr="00295ECA">
              <w:rPr>
                <w:rFonts w:asciiTheme="majorBidi" w:hAnsiTheme="majorBidi" w:cstheme="majorBidi"/>
              </w:rPr>
              <w:br/>
              <w:t>A/54/40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 A/64/40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878/1999, </w:t>
            </w:r>
            <w:r w:rsidRPr="00295ECA">
              <w:rPr>
                <w:rFonts w:asciiTheme="majorBidi" w:hAnsiTheme="majorBidi" w:cstheme="majorBidi"/>
                <w:i/>
                <w:iCs/>
              </w:rPr>
              <w:t>Kang</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926/2000, </w:t>
            </w:r>
            <w:r w:rsidRPr="00295ECA">
              <w:rPr>
                <w:rFonts w:asciiTheme="majorBidi" w:hAnsiTheme="majorBidi" w:cstheme="majorBidi"/>
                <w:i/>
                <w:iCs/>
              </w:rPr>
              <w:t>Shin</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1119/2002, </w:t>
            </w:r>
            <w:r w:rsidRPr="00295ECA">
              <w:rPr>
                <w:rFonts w:asciiTheme="majorBidi" w:hAnsiTheme="majorBidi" w:cstheme="majorBidi"/>
                <w:i/>
                <w:iCs/>
              </w:rPr>
              <w:t>Lee</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1321 and 1322/2004, </w:t>
            </w:r>
            <w:r w:rsidRPr="00295ECA">
              <w:rPr>
                <w:rFonts w:asciiTheme="majorBidi" w:hAnsiTheme="majorBidi" w:cstheme="majorBidi"/>
                <w:i/>
                <w:iCs/>
              </w:rPr>
              <w:t>Yoon,</w:t>
            </w:r>
            <w:r w:rsidRPr="00295ECA">
              <w:rPr>
                <w:rFonts w:asciiTheme="majorBidi" w:hAnsiTheme="majorBidi" w:cstheme="majorBidi"/>
                <w:i/>
                <w:iCs/>
              </w:rPr>
              <w:br/>
              <w:t>Yeo-Bzum and Choi,</w:t>
            </w:r>
            <w:r w:rsidRPr="00295ECA">
              <w:rPr>
                <w:rFonts w:asciiTheme="majorBidi" w:hAnsiTheme="majorBidi" w:cstheme="majorBidi"/>
                <w:i/>
                <w:iCs/>
              </w:rPr>
              <w:br/>
              <w:t>Myung-Jin</w:t>
            </w:r>
            <w:r w:rsidRPr="00295ECA">
              <w:rPr>
                <w:rFonts w:asciiTheme="majorBidi" w:hAnsiTheme="majorBidi" w:cstheme="majorBidi"/>
                <w:i/>
                <w:iCs/>
              </w:rPr>
              <w:br/>
            </w:r>
            <w:r w:rsidRPr="00295ECA">
              <w:rPr>
                <w:rFonts w:asciiTheme="majorBidi" w:hAnsiTheme="majorBidi" w:cstheme="majorBidi"/>
              </w:rPr>
              <w:t>A/62/40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r w:rsidRPr="00295ECA">
              <w:rPr>
                <w:rFonts w:asciiTheme="majorBidi" w:hAnsiTheme="majorBidi" w:cstheme="majorBidi"/>
              </w:rPr>
              <w:br/>
              <w:t>A/64/40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1593 to 1603/2007, </w:t>
            </w:r>
            <w:r w:rsidRPr="00295ECA">
              <w:rPr>
                <w:rFonts w:asciiTheme="majorBidi" w:hAnsiTheme="majorBidi" w:cstheme="majorBidi"/>
                <w:i/>
                <w:iCs/>
              </w:rPr>
              <w:t>Jung et al.</w:t>
            </w:r>
            <w:r w:rsidRPr="00295ECA">
              <w:rPr>
                <w:rFonts w:asciiTheme="majorBidi" w:hAnsiTheme="majorBidi" w:cstheme="majorBidi"/>
              </w:rPr>
              <w:br/>
              <w:t>A/65/40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1642-1741/2007, </w:t>
            </w:r>
            <w:r w:rsidRPr="00295ECA">
              <w:rPr>
                <w:rFonts w:asciiTheme="majorBidi" w:hAnsiTheme="majorBidi" w:cstheme="majorBidi"/>
                <w:i/>
                <w:iCs/>
              </w:rPr>
              <w:t>Jeong et al.</w:t>
            </w:r>
            <w:r w:rsidRPr="00295ECA">
              <w:rPr>
                <w:rFonts w:asciiTheme="majorBidi" w:hAnsiTheme="majorBidi" w:cstheme="majorBidi"/>
              </w:rPr>
              <w:br/>
              <w:t>A/66/40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1786/2008, </w:t>
            </w:r>
            <w:r w:rsidRPr="00295ECA">
              <w:rPr>
                <w:rFonts w:asciiTheme="majorBidi" w:hAnsiTheme="majorBidi" w:cstheme="majorBidi"/>
                <w:i/>
                <w:iCs/>
              </w:rPr>
              <w:t>Kim et al.</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1908/2009, </w:t>
            </w:r>
            <w:r w:rsidRPr="00295ECA">
              <w:rPr>
                <w:rFonts w:asciiTheme="majorBidi" w:hAnsiTheme="majorBidi" w:cstheme="majorBidi"/>
                <w:i/>
                <w:iCs/>
              </w:rPr>
              <w:t>X.</w:t>
            </w:r>
            <w:r w:rsidRPr="00295ECA">
              <w:rPr>
                <w:rFonts w:asciiTheme="majorBidi" w:hAnsiTheme="majorBidi" w:cstheme="majorBidi"/>
              </w:rPr>
              <w:br/>
              <w:t xml:space="preserve">A/69/40 </w:t>
            </w:r>
          </w:p>
          <w:p w:rsidR="00C0634A" w:rsidRPr="00295ECA" w:rsidRDefault="00C0634A" w:rsidP="00B826E3">
            <w:pPr>
              <w:pStyle w:val="SingleTxtG"/>
              <w:spacing w:before="40" w:line="220" w:lineRule="exact"/>
              <w:ind w:left="0" w:right="113"/>
              <w:jc w:val="left"/>
              <w:rPr>
                <w:rFonts w:asciiTheme="majorBidi" w:hAnsiTheme="majorBidi" w:cstheme="majorBidi"/>
              </w:rPr>
            </w:pP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CCPR/C/112/D/2179/2012, </w:t>
            </w:r>
            <w:r w:rsidRPr="00295ECA">
              <w:rPr>
                <w:rFonts w:asciiTheme="majorBidi" w:hAnsiTheme="majorBidi" w:cstheme="majorBidi"/>
                <w:i/>
                <w:iCs/>
              </w:rPr>
              <w:t>Young-kwan Kim</w:t>
            </w:r>
            <w:r w:rsidRPr="00295ECA">
              <w:rPr>
                <w:rFonts w:asciiTheme="majorBidi" w:hAnsiTheme="majorBidi" w:cstheme="majorBidi"/>
              </w:rPr>
              <w:t xml:space="preserve"> </w:t>
            </w:r>
            <w:r w:rsidRPr="00295ECA">
              <w:rPr>
                <w:rFonts w:asciiTheme="majorBidi" w:hAnsiTheme="majorBidi" w:cstheme="majorBidi"/>
                <w:i/>
                <w:iCs/>
              </w:rPr>
              <w:t>et al.</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Case closed at the 116th session with a finding of satisfactory implementation of the Committee</w:t>
            </w:r>
            <w:r w:rsidR="000F0F28">
              <w:rPr>
                <w:rFonts w:asciiTheme="majorBidi" w:hAnsiTheme="majorBidi" w:cstheme="majorBidi"/>
              </w:rPr>
              <w:t>’</w:t>
            </w:r>
            <w:r w:rsidRPr="00295ECA">
              <w:rPr>
                <w:rFonts w:asciiTheme="majorBidi" w:hAnsiTheme="majorBidi" w:cstheme="majorBidi"/>
              </w:rPr>
              <w:t>s recommendation</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Romania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1158/2003, </w:t>
            </w:r>
            <w:r w:rsidRPr="00295ECA">
              <w:rPr>
                <w:rFonts w:asciiTheme="majorBidi" w:hAnsiTheme="majorBidi" w:cstheme="majorBidi"/>
                <w:i/>
                <w:iCs/>
              </w:rPr>
              <w:t>Blaga</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Russian Federation (29)</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712/1996, </w:t>
            </w:r>
            <w:r w:rsidRPr="00295ECA">
              <w:rPr>
                <w:rFonts w:asciiTheme="majorBidi" w:hAnsiTheme="majorBidi" w:cstheme="majorBidi"/>
                <w:i/>
                <w:iCs/>
              </w:rPr>
              <w:t>Smirnova</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763/1997, </w:t>
            </w:r>
            <w:r w:rsidRPr="00295ECA">
              <w:rPr>
                <w:rFonts w:asciiTheme="majorBidi" w:hAnsiTheme="majorBidi" w:cstheme="majorBidi"/>
                <w:i/>
                <w:iCs/>
              </w:rPr>
              <w:t>Lantsov</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A/60/40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770/1997, </w:t>
            </w:r>
            <w:r w:rsidRPr="00295ECA">
              <w:rPr>
                <w:rFonts w:asciiTheme="majorBidi" w:hAnsiTheme="majorBidi" w:cstheme="majorBidi"/>
                <w:i/>
                <w:iCs/>
              </w:rPr>
              <w:t>Gridin</w:t>
            </w:r>
            <w:r w:rsidRPr="00295ECA">
              <w:rPr>
                <w:rFonts w:asciiTheme="majorBidi" w:hAnsiTheme="majorBidi" w:cstheme="majorBidi"/>
              </w:rPr>
              <w:br/>
              <w:t>A/55/40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A/60/40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888/1999, </w:t>
            </w:r>
            <w:r w:rsidRPr="00295ECA">
              <w:rPr>
                <w:rFonts w:asciiTheme="majorBidi" w:hAnsiTheme="majorBidi" w:cstheme="majorBidi"/>
                <w:i/>
                <w:iCs/>
              </w:rPr>
              <w:t>Telitsin</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815/1997, </w:t>
            </w:r>
            <w:r w:rsidRPr="00295ECA">
              <w:rPr>
                <w:rFonts w:asciiTheme="majorBidi" w:hAnsiTheme="majorBidi" w:cstheme="majorBidi"/>
                <w:i/>
                <w:iCs/>
              </w:rPr>
              <w:t>Dugin</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889/1999, </w:t>
            </w:r>
            <w:r w:rsidRPr="00295ECA">
              <w:rPr>
                <w:rFonts w:asciiTheme="majorBidi" w:hAnsiTheme="majorBidi" w:cstheme="majorBidi"/>
                <w:i/>
                <w:iCs/>
              </w:rPr>
              <w:t>Zheikov</w:t>
            </w:r>
            <w:r w:rsidRPr="00295ECA">
              <w:rPr>
                <w:rFonts w:asciiTheme="majorBidi" w:hAnsiTheme="majorBidi" w:cstheme="majorBidi"/>
              </w:rPr>
              <w:br/>
              <w:t>A/61/40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1218/2003, </w:t>
            </w:r>
            <w:r w:rsidRPr="00295ECA">
              <w:rPr>
                <w:rFonts w:asciiTheme="majorBidi" w:hAnsiTheme="majorBidi" w:cstheme="majorBidi"/>
                <w:i/>
                <w:iCs/>
              </w:rPr>
              <w:t>Platanov</w:t>
            </w:r>
            <w:r w:rsidRPr="00295ECA">
              <w:rPr>
                <w:rFonts w:asciiTheme="majorBidi" w:hAnsiTheme="majorBidi" w:cstheme="majorBidi"/>
              </w:rPr>
              <w:br/>
              <w:t>A/61/40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1232/2003, </w:t>
            </w:r>
            <w:r w:rsidRPr="00295ECA">
              <w:rPr>
                <w:rFonts w:asciiTheme="majorBidi" w:hAnsiTheme="majorBidi" w:cstheme="majorBidi"/>
                <w:i/>
                <w:iCs/>
              </w:rPr>
              <w:t>Pustovalov</w:t>
            </w:r>
            <w:r w:rsidRPr="00295ECA">
              <w:rPr>
                <w:rFonts w:asciiTheme="majorBidi" w:hAnsiTheme="majorBidi" w:cstheme="majorBidi"/>
              </w:rPr>
              <w:br/>
              <w:t>A/65/40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1278/2004, </w:t>
            </w:r>
            <w:r w:rsidRPr="00295ECA">
              <w:rPr>
                <w:rFonts w:asciiTheme="majorBidi" w:hAnsiTheme="majorBidi" w:cstheme="majorBidi"/>
                <w:i/>
                <w:iCs/>
              </w:rPr>
              <w:t>Reshnetnikov</w:t>
            </w:r>
            <w:r w:rsidRPr="00295ECA">
              <w:rPr>
                <w:rFonts w:asciiTheme="majorBidi" w:hAnsiTheme="majorBidi" w:cstheme="majorBidi"/>
              </w:rPr>
              <w:br/>
              <w:t>A/64/40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1304/2004, </w:t>
            </w:r>
            <w:r w:rsidRPr="00295ECA">
              <w:rPr>
                <w:rFonts w:asciiTheme="majorBidi" w:hAnsiTheme="majorBidi" w:cstheme="majorBidi"/>
                <w:i/>
                <w:iCs/>
              </w:rPr>
              <w:t>Khoroshenko</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Height w:val="396"/>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1310/2004, </w:t>
            </w:r>
            <w:r w:rsidRPr="00295ECA">
              <w:rPr>
                <w:rFonts w:asciiTheme="majorBidi" w:hAnsiTheme="majorBidi" w:cstheme="majorBidi"/>
                <w:i/>
                <w:iCs/>
              </w:rPr>
              <w:t>Babkin</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A/64/40, 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Height w:val="396"/>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1410/2005, </w:t>
            </w:r>
            <w:r w:rsidRPr="00295ECA">
              <w:rPr>
                <w:rFonts w:asciiTheme="majorBidi" w:hAnsiTheme="majorBidi" w:cstheme="majorBidi"/>
                <w:i/>
                <w:iCs/>
              </w:rPr>
              <w:t>Yevdokimov and Rezanov</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1447/2006, </w:t>
            </w:r>
            <w:r w:rsidRPr="00295ECA">
              <w:rPr>
                <w:rFonts w:asciiTheme="majorBidi" w:hAnsiTheme="majorBidi" w:cstheme="majorBidi"/>
                <w:i/>
                <w:iCs/>
              </w:rPr>
              <w:t>Amirov</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1548/2007, </w:t>
            </w:r>
            <w:r w:rsidRPr="00295ECA">
              <w:rPr>
                <w:rFonts w:asciiTheme="majorBidi" w:hAnsiTheme="majorBidi" w:cstheme="majorBidi"/>
                <w:i/>
                <w:iCs/>
              </w:rPr>
              <w:t>Kholodov</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4C3E9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1577/2007, </w:t>
            </w:r>
            <w:r w:rsidRPr="00295ECA">
              <w:rPr>
                <w:rFonts w:asciiTheme="majorBidi" w:hAnsiTheme="majorBidi" w:cstheme="majorBidi"/>
                <w:i/>
                <w:iCs/>
              </w:rPr>
              <w:t>Usaev</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4C3E9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1605/2007, </w:t>
            </w:r>
            <w:r w:rsidRPr="00295ECA">
              <w:rPr>
                <w:rFonts w:asciiTheme="majorBidi" w:hAnsiTheme="majorBidi" w:cstheme="majorBidi"/>
                <w:i/>
                <w:iCs/>
              </w:rPr>
              <w:t>Zyuskin</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Del="004C3E9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1628/2007, </w:t>
            </w:r>
            <w:r w:rsidRPr="00295ECA">
              <w:rPr>
                <w:rFonts w:asciiTheme="majorBidi" w:hAnsiTheme="majorBidi" w:cstheme="majorBidi"/>
                <w:i/>
                <w:iCs/>
              </w:rPr>
              <w:t>Pavlyuchenkov</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1795/2008, </w:t>
            </w:r>
            <w:r w:rsidRPr="00295ECA">
              <w:rPr>
                <w:rFonts w:asciiTheme="majorBidi" w:hAnsiTheme="majorBidi" w:cstheme="majorBidi"/>
                <w:i/>
                <w:iCs/>
              </w:rPr>
              <w:t>Zhirnov</w:t>
            </w:r>
            <w:r w:rsidRPr="00295ECA">
              <w:rPr>
                <w:rFonts w:asciiTheme="majorBidi" w:hAnsiTheme="majorBidi" w:cstheme="majorBidi"/>
              </w:rPr>
              <w:br/>
              <w:t xml:space="preserve">A/69/40 </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 (24/02)</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1856/2008, </w:t>
            </w:r>
            <w:r w:rsidRPr="00295ECA">
              <w:rPr>
                <w:rFonts w:asciiTheme="majorBidi" w:hAnsiTheme="majorBidi" w:cstheme="majorBidi"/>
                <w:i/>
                <w:iCs/>
              </w:rPr>
              <w:t>Sevostyanov</w:t>
            </w:r>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 (24/02)</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1866/2009, </w:t>
            </w:r>
            <w:r w:rsidRPr="00295ECA">
              <w:rPr>
                <w:rFonts w:asciiTheme="majorBidi" w:hAnsiTheme="majorBidi" w:cstheme="majorBidi"/>
                <w:i/>
                <w:iCs/>
              </w:rPr>
              <w:t>Chebotareva</w:t>
            </w:r>
            <w:r w:rsidRPr="00295ECA">
              <w:rPr>
                <w:rFonts w:asciiTheme="majorBidi" w:hAnsiTheme="majorBidi" w:cstheme="majorBidi"/>
              </w:rPr>
              <w:br/>
              <w:t>A/67/40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Del="004C3E9F"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1873/2009, </w:t>
            </w:r>
            <w:r w:rsidRPr="00295ECA">
              <w:rPr>
                <w:rFonts w:asciiTheme="majorBidi" w:hAnsiTheme="majorBidi" w:cstheme="majorBidi"/>
                <w:i/>
                <w:iCs/>
              </w:rPr>
              <w:t>Alekseev</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(24/02) </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1932/2010, </w:t>
            </w:r>
            <w:r w:rsidRPr="00295ECA">
              <w:rPr>
                <w:rFonts w:asciiTheme="majorBidi" w:hAnsiTheme="majorBidi" w:cstheme="majorBidi"/>
                <w:i/>
                <w:iCs/>
              </w:rPr>
              <w:t>Fedotova</w:t>
            </w:r>
            <w:r w:rsidRPr="00295ECA">
              <w:rPr>
                <w:rFonts w:asciiTheme="majorBidi" w:hAnsiTheme="majorBidi" w:cstheme="majorBidi"/>
              </w:rPr>
              <w:br/>
              <w:t>A/68/40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2041/2011, </w:t>
            </w:r>
            <w:r w:rsidRPr="00295ECA">
              <w:rPr>
                <w:rFonts w:asciiTheme="majorBidi" w:hAnsiTheme="majorBidi" w:cstheme="majorBidi"/>
                <w:i/>
                <w:iCs/>
              </w:rPr>
              <w:t>Dorofeev</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2126/2011, </w:t>
            </w:r>
            <w:r w:rsidRPr="00295ECA">
              <w:rPr>
                <w:rFonts w:asciiTheme="majorBidi" w:hAnsiTheme="majorBidi" w:cstheme="majorBidi"/>
                <w:i/>
                <w:iCs/>
              </w:rPr>
              <w:t>Kesmatulla</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CCPR/C/116/D/1941/2010, </w:t>
            </w:r>
            <w:r w:rsidRPr="00295ECA">
              <w:rPr>
                <w:rFonts w:asciiTheme="majorBidi" w:hAnsiTheme="majorBidi" w:cstheme="majorBidi"/>
                <w:i/>
                <w:iCs/>
              </w:rPr>
              <w:t>Neporozhnev</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CCPR/C/114/D/2036/2011, </w:t>
            </w:r>
            <w:r w:rsidRPr="00295ECA">
              <w:rPr>
                <w:rFonts w:asciiTheme="majorBidi" w:hAnsiTheme="majorBidi" w:cstheme="majorBidi"/>
                <w:i/>
                <w:iCs/>
              </w:rPr>
              <w:t>Yusupova</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CCPR/C/116/D/2059/2011, </w:t>
            </w:r>
            <w:r w:rsidRPr="00295ECA">
              <w:rPr>
                <w:rFonts w:asciiTheme="majorBidi" w:hAnsiTheme="majorBidi" w:cstheme="majorBidi"/>
                <w:i/>
                <w:iCs/>
              </w:rPr>
              <w:t>Y.M.</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CCPR/C/116/D/2099/2011, </w:t>
            </w:r>
            <w:r w:rsidRPr="00295ECA">
              <w:rPr>
                <w:rFonts w:asciiTheme="majorBidi" w:hAnsiTheme="majorBidi" w:cstheme="majorBidi"/>
                <w:i/>
                <w:iCs/>
              </w:rPr>
              <w:t>Polskikh</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CCPR/C/115/D/2141/2012, </w:t>
            </w:r>
            <w:r w:rsidRPr="00295ECA">
              <w:rPr>
                <w:rFonts w:asciiTheme="majorBidi" w:hAnsiTheme="majorBidi" w:cstheme="majorBidi"/>
                <w:i/>
                <w:iCs/>
              </w:rPr>
              <w:t>Kostenko</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Saint Vincent and the Grenadines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806/1998, </w:t>
            </w:r>
            <w:r w:rsidRPr="00295ECA">
              <w:rPr>
                <w:rFonts w:asciiTheme="majorBidi" w:hAnsiTheme="majorBidi" w:cstheme="majorBidi"/>
                <w:i/>
                <w:iCs/>
              </w:rPr>
              <w:t>Thompson</w:t>
            </w:r>
            <w:r w:rsidRPr="00295ECA">
              <w:rPr>
                <w:rFonts w:asciiTheme="majorBidi" w:hAnsiTheme="majorBidi" w:cstheme="majorBidi"/>
              </w:rPr>
              <w:br/>
              <w:t>A/56/40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Serbia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1556/2007, </w:t>
            </w:r>
            <w:r w:rsidRPr="00295ECA">
              <w:rPr>
                <w:rFonts w:asciiTheme="majorBidi" w:hAnsiTheme="majorBidi" w:cstheme="majorBidi"/>
                <w:i/>
                <w:iCs/>
              </w:rPr>
              <w:t>Novaković</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Sierra Leone (3)</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839/1998, </w:t>
            </w:r>
            <w:r w:rsidRPr="00295ECA">
              <w:rPr>
                <w:rFonts w:asciiTheme="majorBidi" w:hAnsiTheme="majorBidi" w:cstheme="majorBidi"/>
                <w:i/>
                <w:iCs/>
              </w:rPr>
              <w:t>Mansaraj et al.</w:t>
            </w:r>
            <w:r w:rsidRPr="00295ECA">
              <w:rPr>
                <w:rFonts w:asciiTheme="majorBidi" w:hAnsiTheme="majorBidi" w:cstheme="majorBidi"/>
              </w:rPr>
              <w:br/>
              <w:t>A/56/40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840/1998, </w:t>
            </w:r>
            <w:r w:rsidRPr="00295ECA">
              <w:rPr>
                <w:rFonts w:asciiTheme="majorBidi" w:hAnsiTheme="majorBidi" w:cstheme="majorBidi"/>
                <w:i/>
                <w:iCs/>
              </w:rPr>
              <w:t>Gborie et al.</w:t>
            </w:r>
            <w:r w:rsidRPr="00295ECA">
              <w:rPr>
                <w:rFonts w:asciiTheme="majorBidi" w:hAnsiTheme="majorBidi" w:cstheme="majorBidi"/>
              </w:rPr>
              <w:br/>
              <w:t>A/56/40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841/1998, </w:t>
            </w:r>
            <w:r w:rsidRPr="00295ECA">
              <w:rPr>
                <w:rFonts w:asciiTheme="majorBidi" w:hAnsiTheme="majorBidi" w:cstheme="majorBidi"/>
                <w:i/>
                <w:iCs/>
              </w:rPr>
              <w:t>Sesay et al.</w:t>
            </w:r>
            <w:r w:rsidRPr="00295ECA">
              <w:rPr>
                <w:rFonts w:asciiTheme="majorBidi" w:hAnsiTheme="majorBidi" w:cstheme="majorBidi"/>
              </w:rPr>
              <w:br/>
              <w:t>A/56/40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South Africa (1)</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1818/2008, </w:t>
            </w:r>
            <w:r w:rsidRPr="00295ECA">
              <w:rPr>
                <w:rFonts w:asciiTheme="majorBidi" w:hAnsiTheme="majorBidi" w:cstheme="majorBidi"/>
                <w:i/>
                <w:iCs/>
              </w:rPr>
              <w:t>McCallum</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Spain (25) </w:t>
            </w: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493/1992, </w:t>
            </w:r>
            <w:r w:rsidRPr="00295ECA">
              <w:rPr>
                <w:rFonts w:asciiTheme="majorBidi" w:hAnsiTheme="majorBidi" w:cstheme="majorBidi"/>
                <w:i/>
                <w:iCs/>
              </w:rPr>
              <w:t>Griffin</w:t>
            </w:r>
            <w:r w:rsidRPr="00295ECA">
              <w:rPr>
                <w:rFonts w:asciiTheme="majorBidi" w:hAnsiTheme="majorBidi" w:cstheme="majorBidi"/>
              </w:rPr>
              <w:br/>
              <w:t>A/50/40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A/58/40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526/1993, </w:t>
            </w:r>
            <w:r w:rsidRPr="00295ECA">
              <w:rPr>
                <w:rFonts w:asciiTheme="majorBidi" w:hAnsiTheme="majorBidi" w:cstheme="majorBidi"/>
                <w:i/>
                <w:iCs/>
              </w:rPr>
              <w:t>Hill</w:t>
            </w:r>
            <w:r w:rsidRPr="00295ECA">
              <w:rPr>
                <w:rFonts w:asciiTheme="majorBidi" w:hAnsiTheme="majorBidi" w:cstheme="majorBidi"/>
              </w:rPr>
              <w:br/>
              <w:t>A/52/40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A/56/40, A/58/40, A/59/40, A/60/40, A/61/40, A/64/40, A/68/40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701/1996, </w:t>
            </w:r>
            <w:r w:rsidRPr="00295ECA">
              <w:rPr>
                <w:rFonts w:asciiTheme="majorBidi" w:hAnsiTheme="majorBidi" w:cstheme="majorBidi"/>
                <w:i/>
                <w:iCs/>
              </w:rPr>
              <w:t>Gómez</w:t>
            </w:r>
            <w:r w:rsidRPr="00295ECA">
              <w:rPr>
                <w:rFonts w:asciiTheme="majorBidi" w:hAnsiTheme="majorBidi" w:cstheme="majorBidi"/>
              </w:rPr>
              <w:t xml:space="preserve"> </w:t>
            </w:r>
            <w:r w:rsidRPr="00295ECA">
              <w:rPr>
                <w:rFonts w:asciiTheme="majorBidi" w:hAnsiTheme="majorBidi" w:cstheme="majorBidi"/>
                <w:i/>
                <w:iCs/>
              </w:rPr>
              <w:t>Vásquez</w:t>
            </w:r>
            <w:r w:rsidRPr="00295ECA">
              <w:rPr>
                <w:rFonts w:asciiTheme="majorBidi" w:hAnsiTheme="majorBidi" w:cstheme="majorBidi"/>
              </w:rPr>
              <w:br/>
              <w:t>A/55/40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 A/58/40, A/60/40, A/61/40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864/1999, </w:t>
            </w:r>
            <w:r w:rsidRPr="00295ECA">
              <w:rPr>
                <w:rFonts w:asciiTheme="majorBidi" w:hAnsiTheme="majorBidi" w:cstheme="majorBidi"/>
                <w:i/>
                <w:iCs/>
              </w:rPr>
              <w:t>Ruiz</w:t>
            </w:r>
            <w:r w:rsidRPr="00295ECA">
              <w:rPr>
                <w:rFonts w:asciiTheme="majorBidi" w:hAnsiTheme="majorBidi" w:cstheme="majorBidi"/>
              </w:rPr>
              <w:t xml:space="preserve"> </w:t>
            </w:r>
            <w:r w:rsidRPr="00295ECA">
              <w:rPr>
                <w:rFonts w:asciiTheme="majorBidi" w:hAnsiTheme="majorBidi" w:cstheme="majorBidi"/>
                <w:i/>
                <w:iCs/>
              </w:rPr>
              <w:t>Agudo</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986/2001, </w:t>
            </w:r>
            <w:r w:rsidRPr="00295ECA">
              <w:rPr>
                <w:rFonts w:asciiTheme="majorBidi" w:hAnsiTheme="majorBidi" w:cstheme="majorBidi"/>
                <w:i/>
                <w:iCs/>
              </w:rPr>
              <w:t>Semey</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1006/2001, </w:t>
            </w:r>
            <w:r w:rsidRPr="00295ECA">
              <w:rPr>
                <w:rFonts w:asciiTheme="majorBidi" w:hAnsiTheme="majorBidi" w:cstheme="majorBidi"/>
                <w:i/>
                <w:iCs/>
              </w:rPr>
              <w:t>Muñoz</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1007/2001, </w:t>
            </w:r>
            <w:r w:rsidRPr="00295ECA">
              <w:rPr>
                <w:rFonts w:asciiTheme="majorBidi" w:hAnsiTheme="majorBidi" w:cstheme="majorBidi"/>
                <w:i/>
                <w:iCs/>
              </w:rPr>
              <w:t>Sineiro</w:t>
            </w:r>
            <w:r w:rsidRPr="00295ECA">
              <w:rPr>
                <w:rFonts w:asciiTheme="majorBidi" w:hAnsiTheme="majorBidi" w:cstheme="majorBidi"/>
              </w:rPr>
              <w:t xml:space="preserve"> </w:t>
            </w:r>
            <w:r w:rsidRPr="00295ECA">
              <w:rPr>
                <w:rFonts w:asciiTheme="majorBidi" w:hAnsiTheme="majorBidi" w:cstheme="majorBidi"/>
                <w:i/>
                <w:iCs/>
              </w:rPr>
              <w:t>Fernando</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1073/2002, </w:t>
            </w:r>
            <w:r w:rsidRPr="00295ECA">
              <w:rPr>
                <w:rFonts w:asciiTheme="majorBidi" w:hAnsiTheme="majorBidi" w:cstheme="majorBidi"/>
                <w:i/>
                <w:iCs/>
              </w:rPr>
              <w:t>Terón</w:t>
            </w:r>
            <w:r w:rsidRPr="00295ECA">
              <w:rPr>
                <w:rFonts w:asciiTheme="majorBidi" w:hAnsiTheme="majorBidi" w:cstheme="majorBidi"/>
              </w:rPr>
              <w:t xml:space="preserve"> </w:t>
            </w:r>
            <w:r w:rsidRPr="00295ECA">
              <w:rPr>
                <w:rFonts w:asciiTheme="majorBidi" w:hAnsiTheme="majorBidi" w:cstheme="majorBidi"/>
                <w:i/>
                <w:iCs/>
              </w:rPr>
              <w:t>Jesús</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Height w:val="263"/>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1095/2002, </w:t>
            </w:r>
            <w:r w:rsidRPr="00295ECA">
              <w:rPr>
                <w:rFonts w:asciiTheme="majorBidi" w:hAnsiTheme="majorBidi" w:cstheme="majorBidi"/>
                <w:i/>
                <w:iCs/>
              </w:rPr>
              <w:t>Gomariz</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Height w:val="263"/>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1101/2002, </w:t>
            </w:r>
            <w:r w:rsidRPr="00295ECA">
              <w:rPr>
                <w:rFonts w:asciiTheme="majorBidi" w:hAnsiTheme="majorBidi" w:cstheme="majorBidi"/>
                <w:i/>
                <w:iCs/>
              </w:rPr>
              <w:t>Alba</w:t>
            </w:r>
            <w:r w:rsidRPr="00295ECA">
              <w:rPr>
                <w:rFonts w:asciiTheme="majorBidi" w:hAnsiTheme="majorBidi" w:cstheme="majorBidi"/>
              </w:rPr>
              <w:t xml:space="preserve"> </w:t>
            </w:r>
            <w:r w:rsidRPr="00295ECA">
              <w:rPr>
                <w:rFonts w:asciiTheme="majorBidi" w:hAnsiTheme="majorBidi" w:cstheme="majorBidi"/>
                <w:i/>
                <w:iCs/>
              </w:rPr>
              <w:t>Cabriada</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1104/2002, </w:t>
            </w:r>
            <w:r w:rsidRPr="00295ECA">
              <w:rPr>
                <w:rFonts w:asciiTheme="majorBidi" w:hAnsiTheme="majorBidi" w:cstheme="majorBidi"/>
                <w:i/>
                <w:iCs/>
              </w:rPr>
              <w:t>Martínez</w:t>
            </w:r>
            <w:r w:rsidRPr="00295ECA">
              <w:rPr>
                <w:rFonts w:asciiTheme="majorBidi" w:hAnsiTheme="majorBidi" w:cstheme="majorBidi"/>
              </w:rPr>
              <w:t xml:space="preserve"> </w:t>
            </w:r>
            <w:r w:rsidRPr="00295ECA">
              <w:rPr>
                <w:rFonts w:asciiTheme="majorBidi" w:hAnsiTheme="majorBidi" w:cstheme="majorBidi"/>
                <w:i/>
                <w:iCs/>
              </w:rPr>
              <w:t>Fernández</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1122/2002, </w:t>
            </w:r>
            <w:r w:rsidRPr="00295ECA">
              <w:rPr>
                <w:rFonts w:asciiTheme="majorBidi" w:hAnsiTheme="majorBidi" w:cstheme="majorBidi"/>
                <w:i/>
                <w:iCs/>
              </w:rPr>
              <w:t>Lagunas</w:t>
            </w:r>
            <w:r w:rsidRPr="00295ECA">
              <w:rPr>
                <w:rFonts w:asciiTheme="majorBidi" w:hAnsiTheme="majorBidi" w:cstheme="majorBidi"/>
              </w:rPr>
              <w:t xml:space="preserve"> </w:t>
            </w:r>
            <w:r w:rsidRPr="00295ECA">
              <w:rPr>
                <w:rFonts w:asciiTheme="majorBidi" w:hAnsiTheme="majorBidi" w:cstheme="majorBidi"/>
                <w:i/>
                <w:iCs/>
              </w:rPr>
              <w:t>Castedo</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1211/2003, </w:t>
            </w:r>
            <w:r w:rsidRPr="00295ECA">
              <w:rPr>
                <w:rFonts w:asciiTheme="majorBidi" w:hAnsiTheme="majorBidi" w:cstheme="majorBidi"/>
                <w:i/>
                <w:iCs/>
              </w:rPr>
              <w:t>Oliveró</w:t>
            </w:r>
            <w:r w:rsidRPr="00295ECA">
              <w:rPr>
                <w:rFonts w:asciiTheme="majorBidi" w:hAnsiTheme="majorBidi" w:cstheme="majorBidi"/>
              </w:rPr>
              <w:br/>
              <w:t>A/61/40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1325/2004, </w:t>
            </w:r>
            <w:r w:rsidRPr="00295ECA">
              <w:rPr>
                <w:rFonts w:asciiTheme="majorBidi" w:hAnsiTheme="majorBidi" w:cstheme="majorBidi"/>
                <w:i/>
                <w:iCs/>
              </w:rPr>
              <w:t>Conde</w:t>
            </w:r>
            <w:r w:rsidRPr="00295ECA">
              <w:rPr>
                <w:rFonts w:asciiTheme="majorBidi" w:hAnsiTheme="majorBidi" w:cstheme="majorBidi"/>
              </w:rPr>
              <w:t xml:space="preserve"> </w:t>
            </w:r>
            <w:r w:rsidRPr="00295ECA">
              <w:rPr>
                <w:rFonts w:asciiTheme="majorBidi" w:hAnsiTheme="majorBidi" w:cstheme="majorBidi"/>
              </w:rPr>
              <w:br/>
              <w:t>A/62/40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1332/2004, </w:t>
            </w:r>
            <w:r w:rsidRPr="00295ECA">
              <w:rPr>
                <w:rFonts w:asciiTheme="majorBidi" w:hAnsiTheme="majorBidi" w:cstheme="majorBidi"/>
                <w:i/>
                <w:iCs/>
              </w:rPr>
              <w:t>Garcia et al.</w:t>
            </w:r>
            <w:r w:rsidRPr="00295ECA">
              <w:rPr>
                <w:rFonts w:asciiTheme="majorBidi" w:hAnsiTheme="majorBidi" w:cstheme="majorBidi"/>
              </w:rPr>
              <w:br/>
              <w:t>A/62/40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1351 and 1352/2005, </w:t>
            </w:r>
            <w:r w:rsidRPr="00295ECA">
              <w:rPr>
                <w:rFonts w:asciiTheme="majorBidi" w:hAnsiTheme="majorBidi" w:cstheme="majorBidi"/>
                <w:i/>
                <w:iCs/>
              </w:rPr>
              <w:t>Hens and Corujo</w:t>
            </w:r>
            <w:r w:rsidRPr="00295ECA">
              <w:rPr>
                <w:rFonts w:asciiTheme="majorBidi" w:hAnsiTheme="majorBidi" w:cstheme="majorBidi"/>
              </w:rPr>
              <w:br/>
              <w:t>A/63/40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1363/2005, </w:t>
            </w:r>
            <w:r w:rsidRPr="00295ECA">
              <w:rPr>
                <w:rFonts w:asciiTheme="majorBidi" w:hAnsiTheme="majorBidi" w:cstheme="majorBidi"/>
                <w:i/>
                <w:iCs/>
              </w:rPr>
              <w:t>Gayoso</w:t>
            </w:r>
            <w:r w:rsidRPr="00295ECA">
              <w:rPr>
                <w:rFonts w:asciiTheme="majorBidi" w:hAnsiTheme="majorBidi" w:cstheme="majorBidi"/>
              </w:rPr>
              <w:t xml:space="preserve"> </w:t>
            </w:r>
            <w:r w:rsidRPr="00295ECA">
              <w:rPr>
                <w:rFonts w:asciiTheme="majorBidi" w:hAnsiTheme="majorBidi" w:cstheme="majorBidi"/>
                <w:i/>
                <w:iCs/>
              </w:rPr>
              <w:t>Martínez</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1364/2005, </w:t>
            </w:r>
            <w:r w:rsidRPr="00295ECA">
              <w:rPr>
                <w:rFonts w:asciiTheme="majorBidi" w:hAnsiTheme="majorBidi" w:cstheme="majorBidi"/>
                <w:i/>
                <w:iCs/>
              </w:rPr>
              <w:t>Carpintero</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1381/2005, </w:t>
            </w:r>
            <w:r w:rsidRPr="00295ECA">
              <w:rPr>
                <w:rFonts w:asciiTheme="majorBidi" w:hAnsiTheme="majorBidi" w:cstheme="majorBidi"/>
                <w:i/>
                <w:iCs/>
              </w:rPr>
              <w:t>Hachuel</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1473/2006, </w:t>
            </w:r>
            <w:r w:rsidRPr="00295ECA">
              <w:rPr>
                <w:rFonts w:asciiTheme="majorBidi" w:hAnsiTheme="majorBidi" w:cstheme="majorBidi"/>
                <w:i/>
                <w:iCs/>
              </w:rPr>
              <w:t>Morales</w:t>
            </w:r>
            <w:r w:rsidRPr="00295ECA">
              <w:rPr>
                <w:rFonts w:asciiTheme="majorBidi" w:hAnsiTheme="majorBidi" w:cstheme="majorBidi"/>
              </w:rPr>
              <w:t xml:space="preserve"> </w:t>
            </w:r>
            <w:r w:rsidRPr="00295ECA">
              <w:rPr>
                <w:rFonts w:asciiTheme="majorBidi" w:hAnsiTheme="majorBidi" w:cstheme="majorBidi"/>
                <w:i/>
                <w:iCs/>
              </w:rPr>
              <w:t>Tornel</w:t>
            </w:r>
            <w:r w:rsidRPr="00295ECA">
              <w:rPr>
                <w:rFonts w:asciiTheme="majorBidi" w:hAnsiTheme="majorBidi" w:cstheme="majorBidi"/>
              </w:rPr>
              <w:t>,</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recommendation (A/69/40).</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1493/2006, </w:t>
            </w:r>
            <w:r w:rsidRPr="00295ECA">
              <w:rPr>
                <w:rFonts w:asciiTheme="majorBidi" w:hAnsiTheme="majorBidi" w:cstheme="majorBidi"/>
                <w:i/>
                <w:iCs/>
              </w:rPr>
              <w:t>Williams</w:t>
            </w:r>
            <w:r w:rsidRPr="00295ECA">
              <w:rPr>
                <w:rFonts w:asciiTheme="majorBidi" w:hAnsiTheme="majorBidi" w:cstheme="majorBidi"/>
              </w:rPr>
              <w:t xml:space="preserve"> </w:t>
            </w:r>
            <w:r w:rsidRPr="00295ECA">
              <w:rPr>
                <w:rFonts w:asciiTheme="majorBidi" w:hAnsiTheme="majorBidi" w:cstheme="majorBidi"/>
                <w:i/>
                <w:iCs/>
              </w:rPr>
              <w:t>Lecraft</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Case was closed during the ninety-ninth session, in the light of the measures taken by the State party (A/66/40).</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1531/2006 </w:t>
            </w:r>
            <w:r w:rsidRPr="00295ECA">
              <w:rPr>
                <w:rFonts w:asciiTheme="majorBidi" w:hAnsiTheme="majorBidi" w:cstheme="majorBidi"/>
                <w:i/>
                <w:iCs/>
              </w:rPr>
              <w:t>Cunillera</w:t>
            </w:r>
            <w:r w:rsidRPr="00295ECA">
              <w:rPr>
                <w:rFonts w:asciiTheme="majorBidi" w:hAnsiTheme="majorBidi" w:cstheme="majorBidi"/>
              </w:rPr>
              <w:t xml:space="preserve"> </w:t>
            </w:r>
            <w:r w:rsidRPr="00295ECA">
              <w:rPr>
                <w:rFonts w:asciiTheme="majorBidi" w:hAnsiTheme="majorBidi" w:cstheme="majorBidi"/>
                <w:i/>
                <w:iCs/>
              </w:rPr>
              <w:t>Arias</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1945/2010, </w:t>
            </w:r>
            <w:r w:rsidRPr="00B70E5A">
              <w:rPr>
                <w:rFonts w:asciiTheme="majorBidi" w:hAnsiTheme="majorBidi" w:cstheme="majorBidi"/>
                <w:i/>
                <w:iCs/>
              </w:rPr>
              <w:t>Achabal</w:t>
            </w:r>
            <w:r w:rsidRPr="00B70E5A">
              <w:rPr>
                <w:rFonts w:asciiTheme="majorBidi" w:hAnsiTheme="majorBidi" w:cstheme="majorBidi"/>
              </w:rPr>
              <w:t xml:space="preserve"> </w:t>
            </w:r>
            <w:r w:rsidRPr="00B70E5A">
              <w:rPr>
                <w:rFonts w:asciiTheme="majorBidi" w:hAnsiTheme="majorBidi" w:cstheme="majorBidi"/>
                <w:i/>
                <w:iCs/>
              </w:rPr>
              <w:t>Puertas</w:t>
            </w:r>
            <w:r w:rsidRPr="00B70E5A">
              <w:rPr>
                <w:rFonts w:asciiTheme="majorBidi" w:hAnsiTheme="majorBidi" w:cstheme="majorBidi"/>
              </w:rPr>
              <w:br/>
              <w:t>A/68/40</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CCPR/C/111/D/2008/2010</w:t>
            </w:r>
            <w:r w:rsidRPr="00B70E5A">
              <w:rPr>
                <w:rFonts w:asciiTheme="majorBidi" w:hAnsiTheme="majorBidi" w:cstheme="majorBidi"/>
              </w:rPr>
              <w:br/>
            </w:r>
            <w:r w:rsidRPr="00B70E5A">
              <w:rPr>
                <w:rFonts w:asciiTheme="majorBidi" w:hAnsiTheme="majorBidi" w:cstheme="majorBidi"/>
                <w:i/>
                <w:iCs/>
              </w:rPr>
              <w:t>Aarrass</w:t>
            </w:r>
          </w:p>
        </w:tc>
        <w:tc>
          <w:tcPr>
            <w:tcW w:w="1815" w:type="dxa"/>
            <w:tcBorders>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X</w:t>
            </w:r>
            <w:r w:rsidRPr="00B70E5A">
              <w:rPr>
                <w:rFonts w:asciiTheme="majorBidi" w:hAnsiTheme="majorBidi" w:cstheme="majorBidi"/>
              </w:rPr>
              <w:br/>
              <w:t>CCPR/C/115/3</w:t>
            </w:r>
          </w:p>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X</w:t>
            </w:r>
            <w:r w:rsidRPr="00B70E5A">
              <w:rPr>
                <w:rFonts w:asciiTheme="majorBidi" w:hAnsiTheme="majorBidi" w:cstheme="majorBidi"/>
              </w:rPr>
              <w:br/>
              <w:t>CCPR/C/115/3</w:t>
            </w:r>
          </w:p>
        </w:tc>
        <w:tc>
          <w:tcPr>
            <w:tcW w:w="391" w:type="dxa"/>
            <w:tcBorders>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Sri Lanka (15)</w:t>
            </w: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916/2000, </w:t>
            </w:r>
            <w:r w:rsidRPr="00295ECA">
              <w:rPr>
                <w:rFonts w:asciiTheme="majorBidi" w:hAnsiTheme="majorBidi" w:cstheme="majorBidi"/>
                <w:i/>
                <w:iCs/>
              </w:rPr>
              <w:t>Jayawardena</w:t>
            </w:r>
            <w:r w:rsidRPr="00295ECA">
              <w:rPr>
                <w:rFonts w:asciiTheme="majorBidi" w:hAnsiTheme="majorBidi" w:cstheme="majorBidi"/>
              </w:rPr>
              <w:br/>
              <w:t>A/57/40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A/60/40, A/61/40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950/2000, </w:t>
            </w:r>
            <w:r w:rsidRPr="00295ECA">
              <w:rPr>
                <w:rFonts w:asciiTheme="majorBidi" w:hAnsiTheme="majorBidi" w:cstheme="majorBidi"/>
                <w:i/>
                <w:iCs/>
              </w:rPr>
              <w:t>Sarma</w:t>
            </w:r>
            <w:r w:rsidRPr="00295ECA">
              <w:rPr>
                <w:rFonts w:asciiTheme="majorBidi" w:hAnsiTheme="majorBidi" w:cstheme="majorBidi"/>
              </w:rPr>
              <w:br/>
              <w:t>A/58/40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A/63/40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909/2000, </w:t>
            </w:r>
            <w:r w:rsidRPr="00295ECA">
              <w:rPr>
                <w:rFonts w:asciiTheme="majorBidi" w:hAnsiTheme="majorBidi" w:cstheme="majorBidi"/>
                <w:i/>
                <w:iCs/>
              </w:rPr>
              <w:t>Kankanamge</w:t>
            </w:r>
            <w:r w:rsidRPr="00295ECA">
              <w:rPr>
                <w:rFonts w:asciiTheme="majorBidi" w:hAnsiTheme="majorBidi" w:cstheme="majorBidi"/>
              </w:rPr>
              <w:br/>
              <w:t>A/59/40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1033/2001, </w:t>
            </w:r>
            <w:r w:rsidRPr="00295ECA">
              <w:rPr>
                <w:rFonts w:asciiTheme="majorBidi" w:hAnsiTheme="majorBidi" w:cstheme="majorBidi"/>
                <w:i/>
                <w:iCs/>
              </w:rPr>
              <w:t>Nallaratnam</w:t>
            </w:r>
            <w:r w:rsidRPr="00295ECA">
              <w:rPr>
                <w:rFonts w:asciiTheme="majorBidi" w:hAnsiTheme="majorBidi" w:cstheme="majorBidi"/>
              </w:rPr>
              <w:br/>
              <w:t>A/59/40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A/64/40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1189/2003, </w:t>
            </w:r>
            <w:r w:rsidRPr="00295ECA">
              <w:rPr>
                <w:rFonts w:asciiTheme="majorBidi" w:hAnsiTheme="majorBidi" w:cstheme="majorBidi"/>
                <w:i/>
                <w:iCs/>
              </w:rPr>
              <w:t>Fernando</w:t>
            </w:r>
            <w:r w:rsidRPr="00295ECA">
              <w:rPr>
                <w:rFonts w:asciiTheme="majorBidi" w:hAnsiTheme="majorBidi" w:cstheme="majorBidi"/>
              </w:rPr>
              <w:br/>
              <w:t>A/60/40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1249/2004, </w:t>
            </w:r>
            <w:r w:rsidRPr="00B70E5A">
              <w:rPr>
                <w:rFonts w:asciiTheme="majorBidi" w:hAnsiTheme="majorBidi" w:cstheme="majorBidi"/>
                <w:i/>
                <w:iCs/>
              </w:rPr>
              <w:t>Immaculate Joseph et al.</w:t>
            </w:r>
            <w:r w:rsidRPr="00B70E5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1250/2004, </w:t>
            </w:r>
            <w:r w:rsidRPr="00295ECA">
              <w:rPr>
                <w:rFonts w:asciiTheme="majorBidi" w:hAnsiTheme="majorBidi" w:cstheme="majorBidi"/>
                <w:i/>
                <w:iCs/>
              </w:rPr>
              <w:t>Rajapakse</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1373/2005, </w:t>
            </w:r>
            <w:r w:rsidRPr="00295ECA">
              <w:rPr>
                <w:rFonts w:asciiTheme="majorBidi" w:hAnsiTheme="majorBidi" w:cstheme="majorBidi"/>
                <w:i/>
                <w:iCs/>
              </w:rPr>
              <w:t>Dissanakye</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1376/2005, </w:t>
            </w:r>
            <w:r w:rsidRPr="00295ECA">
              <w:rPr>
                <w:rFonts w:asciiTheme="majorBidi" w:hAnsiTheme="majorBidi" w:cstheme="majorBidi"/>
                <w:i/>
                <w:iCs/>
              </w:rPr>
              <w:t>Bandaranayake</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1406/2005, </w:t>
            </w:r>
            <w:r w:rsidRPr="00295ECA">
              <w:rPr>
                <w:rFonts w:asciiTheme="majorBidi" w:hAnsiTheme="majorBidi" w:cstheme="majorBidi"/>
                <w:i/>
                <w:iCs/>
              </w:rPr>
              <w:t>Weerawanza</w:t>
            </w:r>
            <w:r w:rsidRPr="00295ECA">
              <w:rPr>
                <w:rFonts w:asciiTheme="majorBidi" w:hAnsiTheme="majorBidi" w:cstheme="majorBidi"/>
              </w:rPr>
              <w:t>,</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1426/2005, </w:t>
            </w:r>
            <w:r w:rsidRPr="00295ECA">
              <w:rPr>
                <w:rFonts w:asciiTheme="majorBidi" w:hAnsiTheme="majorBidi" w:cstheme="majorBidi"/>
                <w:i/>
                <w:iCs/>
              </w:rPr>
              <w:t>Dingiri</w:t>
            </w:r>
            <w:r w:rsidRPr="00295ECA">
              <w:rPr>
                <w:rFonts w:asciiTheme="majorBidi" w:hAnsiTheme="majorBidi" w:cstheme="majorBidi"/>
              </w:rPr>
              <w:t xml:space="preserve"> </w:t>
            </w:r>
            <w:r w:rsidRPr="00295ECA">
              <w:rPr>
                <w:rFonts w:asciiTheme="majorBidi" w:hAnsiTheme="majorBidi" w:cstheme="majorBidi"/>
                <w:i/>
                <w:iCs/>
              </w:rPr>
              <w:t>Banda</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1432/2005, </w:t>
            </w:r>
            <w:r w:rsidRPr="00295ECA">
              <w:rPr>
                <w:rFonts w:asciiTheme="majorBidi" w:hAnsiTheme="majorBidi" w:cstheme="majorBidi"/>
                <w:i/>
                <w:iCs/>
              </w:rPr>
              <w:t>Gunaratna</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1436/2005, </w:t>
            </w:r>
            <w:r w:rsidRPr="00295ECA">
              <w:rPr>
                <w:rFonts w:asciiTheme="majorBidi" w:hAnsiTheme="majorBidi" w:cstheme="majorBidi"/>
                <w:i/>
                <w:iCs/>
              </w:rPr>
              <w:t>Sathasivam</w:t>
            </w:r>
            <w:r w:rsidRPr="00295ECA">
              <w:rPr>
                <w:rFonts w:asciiTheme="majorBidi" w:hAnsiTheme="majorBidi" w:cstheme="majorBidi"/>
              </w:rPr>
              <w:br/>
              <w:t>A/63/40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1862/2009, </w:t>
            </w:r>
            <w:r w:rsidRPr="00B70E5A">
              <w:rPr>
                <w:rFonts w:asciiTheme="majorBidi" w:hAnsiTheme="majorBidi" w:cstheme="majorBidi"/>
                <w:i/>
                <w:iCs/>
              </w:rPr>
              <w:t>Pathmini Peiris et al.</w:t>
            </w:r>
            <w:r w:rsidRPr="00B70E5A">
              <w:rPr>
                <w:rFonts w:asciiTheme="majorBidi" w:hAnsiTheme="majorBidi" w:cstheme="majorBidi"/>
              </w:rPr>
              <w:br/>
              <w:t>A/67/40</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CCPR/C/113/D/2087/2011, </w:t>
            </w:r>
            <w:r w:rsidRPr="00295ECA">
              <w:rPr>
                <w:rFonts w:asciiTheme="majorBidi" w:hAnsiTheme="majorBidi" w:cstheme="majorBidi"/>
                <w:i/>
                <w:iCs/>
              </w:rPr>
              <w:t>Guneththige</w:t>
            </w:r>
          </w:p>
        </w:tc>
        <w:tc>
          <w:tcPr>
            <w:tcW w:w="1815" w:type="dxa"/>
            <w:tcBorders>
              <w:top w:val="nil"/>
              <w:bottom w:val="nil"/>
            </w:tcBorders>
            <w:shd w:val="clear" w:color="auto" w:fill="auto"/>
            <w:noWrap/>
          </w:tcPr>
          <w:p w:rsidR="00C0634A" w:rsidRPr="00295ECA" w:rsidDel="0013405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Suriname (8)</w:t>
            </w: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146/1983, </w:t>
            </w:r>
            <w:r w:rsidRPr="00295ECA">
              <w:rPr>
                <w:rFonts w:asciiTheme="majorBidi" w:hAnsiTheme="majorBidi" w:cstheme="majorBidi"/>
                <w:i/>
                <w:iCs/>
              </w:rPr>
              <w:t>Baboeram</w:t>
            </w:r>
            <w:r w:rsidRPr="00295ECA">
              <w:rPr>
                <w:rFonts w:asciiTheme="majorBidi" w:hAnsiTheme="majorBidi" w:cstheme="majorBidi"/>
              </w:rPr>
              <w:br/>
              <w:t>Twenty-fourth session</w:t>
            </w:r>
            <w:r w:rsidRPr="00295ECA">
              <w:rPr>
                <w:rFonts w:asciiTheme="majorBidi" w:hAnsiTheme="majorBidi" w:cstheme="majorBidi"/>
                <w:i/>
                <w:iCs/>
                <w:sz w:val="18"/>
                <w:szCs w:val="18"/>
                <w:vertAlign w:val="superscript"/>
              </w:rPr>
              <w:t>c</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A/55/40, A/61/40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 to 154/1983, </w:t>
            </w:r>
            <w:r w:rsidRPr="00295ECA">
              <w:rPr>
                <w:rFonts w:asciiTheme="majorBidi" w:hAnsiTheme="majorBidi" w:cstheme="majorBidi"/>
                <w:i/>
                <w:iCs/>
              </w:rPr>
              <w:t>Kamperveen,</w:t>
            </w:r>
            <w:r w:rsidRPr="00295ECA">
              <w:rPr>
                <w:rFonts w:asciiTheme="majorBidi" w:hAnsiTheme="majorBidi" w:cstheme="majorBidi"/>
                <w:i/>
                <w:iCs/>
              </w:rPr>
              <w:br/>
              <w:t>Riedewald, Leckie, Demrawsingh, Sohansingh, Rahman, Hoost</w:t>
            </w:r>
            <w:r w:rsidRPr="00295ECA">
              <w:rPr>
                <w:rFonts w:asciiTheme="majorBidi" w:hAnsiTheme="majorBidi" w:cstheme="majorBidi"/>
              </w:rPr>
              <w:br/>
              <w:t>Twenty-fourth session</w:t>
            </w:r>
            <w:r w:rsidRPr="00295ECA">
              <w:rPr>
                <w:rFonts w:asciiTheme="majorBidi" w:hAnsiTheme="majorBidi" w:cstheme="majorBidi"/>
                <w:i/>
                <w:iCs/>
                <w:vertAlign w:val="superscript"/>
              </w:rPr>
              <w:t>c</w:t>
            </w:r>
          </w:p>
        </w:tc>
        <w:tc>
          <w:tcPr>
            <w:tcW w:w="181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A/55/40, A/61/40</w:t>
            </w:r>
          </w:p>
        </w:tc>
        <w:tc>
          <w:tcPr>
            <w:tcW w:w="391"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Sweden (3)</w:t>
            </w: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1416/2005, </w:t>
            </w:r>
            <w:r w:rsidRPr="00295ECA">
              <w:rPr>
                <w:rFonts w:asciiTheme="majorBidi" w:hAnsiTheme="majorBidi" w:cstheme="majorBidi"/>
                <w:i/>
                <w:iCs/>
              </w:rPr>
              <w:t>Alzery</w:t>
            </w:r>
            <w:r w:rsidRPr="00295ECA">
              <w:rPr>
                <w:rFonts w:asciiTheme="majorBidi" w:hAnsiTheme="majorBidi" w:cstheme="majorBidi"/>
              </w:rPr>
              <w:br/>
              <w:t>A/62/40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1833/2008, </w:t>
            </w:r>
            <w:r w:rsidRPr="00295ECA">
              <w:rPr>
                <w:rFonts w:asciiTheme="majorBidi" w:hAnsiTheme="majorBidi" w:cstheme="majorBidi"/>
                <w:i/>
                <w:iCs/>
              </w:rPr>
              <w:t>X.</w:t>
            </w:r>
            <w:r w:rsidRPr="00295ECA">
              <w:rPr>
                <w:rFonts w:asciiTheme="majorBidi" w:hAnsiTheme="majorBidi" w:cstheme="majorBidi"/>
              </w:rPr>
              <w:br/>
              <w:t>A/67/40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Follow-up dialogue was closed with a note of satisfactory implementation of the recommendation (A/69/40). </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2149/2012, </w:t>
            </w:r>
            <w:r w:rsidRPr="00295ECA">
              <w:rPr>
                <w:rFonts w:asciiTheme="majorBidi" w:hAnsiTheme="majorBidi" w:cstheme="majorBidi"/>
                <w:i/>
                <w:iCs/>
              </w:rPr>
              <w:t>Islam</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Tajikistan (22)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964/2001, </w:t>
            </w:r>
            <w:r w:rsidRPr="00295ECA">
              <w:rPr>
                <w:rFonts w:asciiTheme="majorBidi" w:hAnsiTheme="majorBidi" w:cstheme="majorBidi"/>
                <w:i/>
                <w:iCs/>
              </w:rPr>
              <w:t>Saidov</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973/2001, </w:t>
            </w:r>
            <w:r w:rsidRPr="00295ECA">
              <w:rPr>
                <w:rFonts w:asciiTheme="majorBidi" w:hAnsiTheme="majorBidi" w:cstheme="majorBidi"/>
                <w:i/>
                <w:iCs/>
              </w:rPr>
              <w:t>Khalilova</w:t>
            </w:r>
            <w:r w:rsidRPr="00295ECA">
              <w:rPr>
                <w:rFonts w:asciiTheme="majorBidi" w:hAnsiTheme="majorBidi" w:cstheme="majorBidi"/>
              </w:rPr>
              <w:br/>
              <w:t>A/60/40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A/67/40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985/2001, </w:t>
            </w:r>
            <w:r w:rsidRPr="00295ECA">
              <w:rPr>
                <w:rFonts w:asciiTheme="majorBidi" w:hAnsiTheme="majorBidi" w:cstheme="majorBidi"/>
                <w:i/>
                <w:iCs/>
              </w:rPr>
              <w:t>Aliboev</w:t>
            </w:r>
            <w:r w:rsidRPr="00295ECA">
              <w:rPr>
                <w:rFonts w:asciiTheme="majorBidi" w:hAnsiTheme="majorBidi" w:cstheme="majorBidi"/>
              </w:rPr>
              <w:br/>
              <w:t xml:space="preserve">A/61/40 </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A/62/40, A/67/40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1042/2002, </w:t>
            </w:r>
            <w:r w:rsidRPr="00295ECA">
              <w:rPr>
                <w:rFonts w:asciiTheme="majorBidi" w:hAnsiTheme="majorBidi" w:cstheme="majorBidi"/>
                <w:i/>
                <w:iCs/>
              </w:rPr>
              <w:t>Boimurudov</w:t>
            </w:r>
            <w:r w:rsidRPr="00295ECA">
              <w:rPr>
                <w:rFonts w:asciiTheme="majorBidi" w:hAnsiTheme="majorBidi" w:cstheme="majorBidi"/>
              </w:rPr>
              <w:br/>
              <w:t>A/61/40</w:t>
            </w:r>
          </w:p>
        </w:tc>
        <w:tc>
          <w:tcPr>
            <w:tcW w:w="1815"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 A/67/40</w:t>
            </w:r>
          </w:p>
        </w:tc>
        <w:tc>
          <w:tcPr>
            <w:tcW w:w="391"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1044/2002, </w:t>
            </w:r>
            <w:r w:rsidRPr="00295ECA">
              <w:rPr>
                <w:rFonts w:asciiTheme="majorBidi" w:hAnsiTheme="majorBidi" w:cstheme="majorBidi"/>
                <w:i/>
                <w:iCs/>
              </w:rPr>
              <w:t>Nazriev</w:t>
            </w:r>
            <w:r w:rsidRPr="00295ECA">
              <w:rPr>
                <w:rFonts w:asciiTheme="majorBidi" w:hAnsiTheme="majorBidi" w:cstheme="majorBidi"/>
              </w:rPr>
              <w:br/>
              <w:t>A/61/40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1096/2002, </w:t>
            </w:r>
            <w:r w:rsidRPr="00295ECA">
              <w:rPr>
                <w:rFonts w:asciiTheme="majorBidi" w:hAnsiTheme="majorBidi" w:cstheme="majorBidi"/>
                <w:i/>
                <w:iCs/>
              </w:rPr>
              <w:t>Kurbonov</w:t>
            </w:r>
            <w:r w:rsidRPr="00295ECA">
              <w:rPr>
                <w:rFonts w:asciiTheme="majorBidi" w:hAnsiTheme="majorBidi" w:cstheme="majorBidi"/>
              </w:rPr>
              <w:br/>
              <w:t xml:space="preserve">A/59/40 </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A/59/40, A/60/40, A/62/40, A/67/40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1108 and 1121/2002, </w:t>
            </w:r>
            <w:r w:rsidRPr="00295ECA">
              <w:rPr>
                <w:rFonts w:asciiTheme="majorBidi" w:hAnsiTheme="majorBidi" w:cstheme="majorBidi"/>
                <w:i/>
                <w:iCs/>
              </w:rPr>
              <w:t>Karimov, Askarov and Davlatov</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close the follow-up dialogue concerning the case of Mr. A. Davlatov and to suspend the dialogue, with a finding of unsatisfactory implementation of its recommendation, concerning Mr. Karimov, Mr. Askarov and Mr. N. Davlatov (see A/67/40, chap. VI).</w:t>
            </w:r>
          </w:p>
        </w:tc>
        <w:tc>
          <w:tcPr>
            <w:tcW w:w="786" w:type="dxa"/>
            <w:shd w:val="clear" w:color="auto" w:fill="auto"/>
          </w:tcPr>
          <w:p w:rsidR="00C0634A" w:rsidRPr="00295ECA" w:rsidRDefault="00C0634A" w:rsidP="00B826E3">
            <w:pPr>
              <w:pStyle w:val="SingleTxtG"/>
              <w:spacing w:before="40" w:line="220" w:lineRule="exact"/>
              <w:ind w:left="0" w:right="113"/>
              <w:jc w:val="left"/>
              <w:rPr>
                <w:rFonts w:asciiTheme="majorBidi" w:hAnsiTheme="majorBidi" w:cstheme="majorBidi"/>
              </w:rPr>
            </w:pP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1117/2002, </w:t>
            </w:r>
            <w:r w:rsidRPr="00295ECA">
              <w:rPr>
                <w:rFonts w:asciiTheme="majorBidi" w:hAnsiTheme="majorBidi" w:cstheme="majorBidi"/>
                <w:i/>
                <w:iCs/>
              </w:rPr>
              <w:t>Khomidova</w:t>
            </w:r>
            <w:r w:rsidRPr="00295ECA">
              <w:rPr>
                <w:rFonts w:asciiTheme="majorBidi" w:hAnsiTheme="majorBidi" w:cstheme="majorBidi"/>
              </w:rPr>
              <w:br/>
              <w:t>A/59/40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A/67/40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1195/2003, </w:t>
            </w:r>
            <w:r w:rsidRPr="00295ECA">
              <w:rPr>
                <w:rFonts w:asciiTheme="majorBidi" w:hAnsiTheme="majorBidi" w:cstheme="majorBidi"/>
                <w:i/>
                <w:iCs/>
              </w:rPr>
              <w:t>Dunaev</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1200/2003, </w:t>
            </w:r>
            <w:r w:rsidRPr="00295ECA">
              <w:rPr>
                <w:rFonts w:asciiTheme="majorBidi" w:hAnsiTheme="majorBidi" w:cstheme="majorBidi"/>
                <w:i/>
                <w:iCs/>
              </w:rPr>
              <w:t>Sattorova</w:t>
            </w:r>
            <w:r w:rsidRPr="00295ECA">
              <w:rPr>
                <w:rFonts w:asciiTheme="majorBidi" w:hAnsiTheme="majorBidi" w:cstheme="majorBidi"/>
              </w:rPr>
              <w:br/>
              <w:t>A/64/40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1208/2003, </w:t>
            </w:r>
            <w:r w:rsidRPr="00295ECA">
              <w:rPr>
                <w:rFonts w:asciiTheme="majorBidi" w:hAnsiTheme="majorBidi" w:cstheme="majorBidi"/>
                <w:i/>
                <w:iCs/>
              </w:rPr>
              <w:t>B. Kurbanov</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A/67/40</w:t>
            </w:r>
          </w:p>
        </w:tc>
        <w:tc>
          <w:tcPr>
            <w:tcW w:w="391"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1209/2003, 1231/2003 and 1241/2004, </w:t>
            </w:r>
            <w:r w:rsidRPr="00295ECA">
              <w:rPr>
                <w:rFonts w:asciiTheme="majorBidi" w:hAnsiTheme="majorBidi" w:cstheme="majorBidi"/>
                <w:i/>
                <w:iCs/>
              </w:rPr>
              <w:t xml:space="preserve">Rakhmatov, Safarov and Salimov and </w:t>
            </w:r>
            <w:r w:rsidRPr="00295ECA">
              <w:rPr>
                <w:rFonts w:asciiTheme="majorBidi" w:hAnsiTheme="majorBidi" w:cstheme="majorBidi"/>
                <w:i/>
                <w:iCs/>
              </w:rPr>
              <w:br/>
              <w:t>Mukhammadiev</w:t>
            </w:r>
            <w:r w:rsidRPr="00295ECA">
              <w:rPr>
                <w:rFonts w:asciiTheme="majorBidi" w:hAnsiTheme="majorBidi" w:cstheme="majorBidi"/>
              </w:rPr>
              <w:br/>
              <w:t>A/63/40</w:t>
            </w:r>
          </w:p>
        </w:tc>
        <w:tc>
          <w:tcPr>
            <w:tcW w:w="1815" w:type="dxa"/>
            <w:shd w:val="clear" w:color="auto" w:fill="auto"/>
            <w:noWrap/>
          </w:tcPr>
          <w:p w:rsidR="00C0634A" w:rsidRPr="00295ECA" w:rsidDel="00E4001B"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1263/2004 and 1264/2004, </w:t>
            </w:r>
            <w:r w:rsidRPr="00295ECA">
              <w:rPr>
                <w:rFonts w:asciiTheme="majorBidi" w:hAnsiTheme="majorBidi" w:cstheme="majorBidi"/>
              </w:rPr>
              <w:br/>
            </w:r>
            <w:r w:rsidRPr="00295ECA">
              <w:rPr>
                <w:rFonts w:asciiTheme="majorBidi" w:hAnsiTheme="majorBidi" w:cstheme="majorBidi"/>
                <w:i/>
                <w:iCs/>
              </w:rPr>
              <w:t>Khuseynov and Butaev</w:t>
            </w:r>
            <w:r w:rsidRPr="00295ECA">
              <w:rPr>
                <w:rFonts w:asciiTheme="majorBidi" w:hAnsiTheme="majorBidi" w:cstheme="majorBidi"/>
              </w:rPr>
              <w:br/>
              <w:t>A/64/40</w:t>
            </w:r>
          </w:p>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sidDel="004C3E9F">
              <w:rPr>
                <w:rFonts w:asciiTheme="majorBidi" w:hAnsiTheme="majorBidi" w:cstheme="majorBidi"/>
              </w:rPr>
              <w:t xml:space="preserve"> </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1276/2004, </w:t>
            </w:r>
            <w:r w:rsidRPr="00295ECA">
              <w:rPr>
                <w:rFonts w:asciiTheme="majorBidi" w:hAnsiTheme="majorBidi" w:cstheme="majorBidi"/>
                <w:i/>
                <w:iCs/>
              </w:rPr>
              <w:t>Idiev</w:t>
            </w:r>
            <w:r w:rsidRPr="00295ECA">
              <w:rPr>
                <w:rFonts w:asciiTheme="majorBidi" w:hAnsiTheme="majorBidi" w:cstheme="majorBidi"/>
              </w:rPr>
              <w:br/>
              <w:t>A/64/40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1348/2005, </w:t>
            </w:r>
            <w:r w:rsidRPr="00295ECA">
              <w:rPr>
                <w:rFonts w:asciiTheme="majorBidi" w:hAnsiTheme="majorBidi" w:cstheme="majorBidi"/>
                <w:i/>
                <w:iCs/>
              </w:rPr>
              <w:t>Ashurov</w:t>
            </w:r>
            <w:r w:rsidRPr="00295ECA">
              <w:rPr>
                <w:rFonts w:asciiTheme="majorBidi" w:hAnsiTheme="majorBidi" w:cstheme="majorBidi"/>
              </w:rPr>
              <w:br/>
              <w:t>A/62/40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Del="004C3E9F"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1401/2005, </w:t>
            </w:r>
            <w:r w:rsidRPr="00295ECA">
              <w:rPr>
                <w:rFonts w:asciiTheme="majorBidi" w:hAnsiTheme="majorBidi" w:cstheme="majorBidi"/>
                <w:i/>
                <w:iCs/>
              </w:rPr>
              <w:t>Kirpo</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4C3E9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1499/2006, </w:t>
            </w:r>
            <w:r w:rsidRPr="00295ECA">
              <w:rPr>
                <w:rFonts w:asciiTheme="majorBidi" w:hAnsiTheme="majorBidi" w:cstheme="majorBidi"/>
                <w:i/>
                <w:iCs/>
              </w:rPr>
              <w:t>Iskandarov</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4C3E9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1519/2006, </w:t>
            </w:r>
            <w:r w:rsidRPr="00295ECA">
              <w:rPr>
                <w:rFonts w:asciiTheme="majorBidi" w:hAnsiTheme="majorBidi" w:cstheme="majorBidi"/>
                <w:i/>
                <w:iCs/>
              </w:rPr>
              <w:t>Khostikoev</w:t>
            </w:r>
            <w:r w:rsidRPr="00295ECA">
              <w:rPr>
                <w:rFonts w:asciiTheme="majorBidi" w:hAnsiTheme="majorBidi" w:cstheme="majorBidi"/>
              </w:rPr>
              <w:br/>
              <w:t>A/65/40</w:t>
            </w:r>
          </w:p>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4C3E9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dialogue, with a finding of unsatisfactory implementation of its recommendation (see A/67/40, chap. VI).</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Togo (4)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422 to 424/1990, </w:t>
            </w:r>
            <w:r w:rsidRPr="00295ECA">
              <w:rPr>
                <w:rFonts w:asciiTheme="majorBidi" w:hAnsiTheme="majorBidi" w:cstheme="majorBidi"/>
              </w:rPr>
              <w:br/>
            </w:r>
            <w:r w:rsidRPr="00295ECA">
              <w:rPr>
                <w:rFonts w:asciiTheme="majorBidi" w:hAnsiTheme="majorBidi" w:cstheme="majorBidi"/>
                <w:i/>
                <w:iCs/>
              </w:rPr>
              <w:t>Aduayom et al.</w:t>
            </w:r>
            <w:r w:rsidRPr="00295ECA">
              <w:rPr>
                <w:rFonts w:asciiTheme="majorBidi" w:hAnsiTheme="majorBidi" w:cstheme="majorBidi"/>
              </w:rPr>
              <w:br/>
              <w:t>A/51/40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505/1992, </w:t>
            </w:r>
            <w:r w:rsidRPr="00295ECA">
              <w:rPr>
                <w:rFonts w:asciiTheme="majorBidi" w:hAnsiTheme="majorBidi" w:cstheme="majorBidi"/>
                <w:i/>
                <w:iCs/>
              </w:rPr>
              <w:t>Ackla</w:t>
            </w:r>
            <w:r w:rsidRPr="00295ECA">
              <w:rPr>
                <w:rFonts w:asciiTheme="majorBidi" w:hAnsiTheme="majorBidi" w:cstheme="majorBidi"/>
              </w:rPr>
              <w:br/>
              <w:t>A/51/40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Trinidad and Tobago (23)</w:t>
            </w: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232/1987, </w:t>
            </w:r>
            <w:r w:rsidRPr="00295ECA">
              <w:rPr>
                <w:rFonts w:asciiTheme="majorBidi" w:hAnsiTheme="majorBidi" w:cstheme="majorBidi"/>
                <w:i/>
                <w:iCs/>
              </w:rPr>
              <w:t>Pinto</w:t>
            </w:r>
            <w:r w:rsidRPr="00295ECA">
              <w:rPr>
                <w:rFonts w:asciiTheme="majorBidi" w:hAnsiTheme="majorBidi" w:cstheme="majorBidi"/>
              </w:rPr>
              <w:br/>
              <w:t>A/45/40</w:t>
            </w:r>
            <w:r w:rsidRPr="00295ECA">
              <w:rPr>
                <w:rFonts w:asciiTheme="majorBidi" w:hAnsiTheme="majorBidi" w:cstheme="majorBidi"/>
              </w:rPr>
              <w:br/>
              <w:t xml:space="preserve">and 512/1992, </w:t>
            </w:r>
            <w:r w:rsidRPr="00295ECA">
              <w:rPr>
                <w:rFonts w:asciiTheme="majorBidi" w:hAnsiTheme="majorBidi" w:cstheme="majorBidi"/>
                <w:i/>
                <w:iCs/>
              </w:rPr>
              <w:t>Pinto</w:t>
            </w:r>
            <w:r w:rsidRPr="00295ECA">
              <w:rPr>
                <w:rFonts w:asciiTheme="majorBidi" w:hAnsiTheme="majorBidi" w:cstheme="majorBidi"/>
              </w:rPr>
              <w:br/>
              <w:t>A/51/40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 A/53/40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362/1989, </w:t>
            </w:r>
            <w:r w:rsidRPr="00295ECA">
              <w:rPr>
                <w:rFonts w:asciiTheme="majorBidi" w:hAnsiTheme="majorBidi" w:cstheme="majorBidi"/>
                <w:i/>
                <w:iCs/>
              </w:rPr>
              <w:t>Soogrim</w:t>
            </w:r>
            <w:r w:rsidRPr="00295ECA">
              <w:rPr>
                <w:rFonts w:asciiTheme="majorBidi" w:hAnsiTheme="majorBidi" w:cstheme="majorBidi"/>
              </w:rPr>
              <w:br/>
              <w:t>A/48/40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 xml:space="preserve">A/53/40, A/58/40 </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434/1990, </w:t>
            </w:r>
            <w:r w:rsidRPr="00295ECA">
              <w:rPr>
                <w:rFonts w:asciiTheme="majorBidi" w:hAnsiTheme="majorBidi" w:cstheme="majorBidi"/>
                <w:i/>
                <w:iCs/>
              </w:rPr>
              <w:t>Seerattan</w:t>
            </w:r>
            <w:r w:rsidRPr="00295ECA">
              <w:rPr>
                <w:rFonts w:asciiTheme="majorBidi" w:hAnsiTheme="majorBidi" w:cstheme="majorBidi"/>
              </w:rPr>
              <w:br/>
              <w:t>A/51/40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 A/53/40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523/1992, </w:t>
            </w:r>
            <w:r w:rsidRPr="00295ECA">
              <w:rPr>
                <w:rFonts w:asciiTheme="majorBidi" w:hAnsiTheme="majorBidi" w:cstheme="majorBidi"/>
                <w:i/>
                <w:iCs/>
              </w:rPr>
              <w:t>Neptune</w:t>
            </w:r>
            <w:r w:rsidRPr="00295ECA">
              <w:rPr>
                <w:rFonts w:asciiTheme="majorBidi" w:hAnsiTheme="majorBidi" w:cstheme="majorBidi"/>
              </w:rPr>
              <w:br/>
              <w:t>A/51/40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533/1993, </w:t>
            </w:r>
            <w:r w:rsidRPr="00295ECA">
              <w:rPr>
                <w:rFonts w:asciiTheme="majorBidi" w:hAnsiTheme="majorBidi" w:cstheme="majorBidi"/>
                <w:i/>
                <w:iCs/>
              </w:rPr>
              <w:t>Elahie</w:t>
            </w:r>
            <w:r w:rsidRPr="00295ECA">
              <w:rPr>
                <w:rFonts w:asciiTheme="majorBidi" w:hAnsiTheme="majorBidi" w:cstheme="majorBidi"/>
              </w:rPr>
              <w:br/>
              <w:t>A/52/40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554/1993, </w:t>
            </w:r>
            <w:r w:rsidRPr="00295ECA">
              <w:rPr>
                <w:rFonts w:asciiTheme="majorBidi" w:hAnsiTheme="majorBidi" w:cstheme="majorBidi"/>
                <w:i/>
                <w:iCs/>
              </w:rPr>
              <w:t>La Vende</w:t>
            </w:r>
            <w:r w:rsidRPr="00295ECA">
              <w:rPr>
                <w:rFonts w:asciiTheme="majorBidi" w:hAnsiTheme="majorBidi" w:cstheme="majorBidi"/>
              </w:rPr>
              <w:br/>
              <w:t>A/53/40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555/1993, </w:t>
            </w:r>
            <w:r w:rsidRPr="00295ECA">
              <w:rPr>
                <w:rFonts w:asciiTheme="majorBidi" w:hAnsiTheme="majorBidi" w:cstheme="majorBidi"/>
                <w:i/>
                <w:iCs/>
              </w:rPr>
              <w:t>Bickaroo</w:t>
            </w:r>
            <w:r w:rsidRPr="00295ECA">
              <w:rPr>
                <w:rFonts w:asciiTheme="majorBidi" w:hAnsiTheme="majorBidi" w:cstheme="majorBidi"/>
              </w:rPr>
              <w:br/>
              <w:t>A/53/40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569/1996, </w:t>
            </w:r>
            <w:r w:rsidRPr="00295ECA">
              <w:rPr>
                <w:rFonts w:asciiTheme="majorBidi" w:hAnsiTheme="majorBidi" w:cstheme="majorBidi"/>
                <w:i/>
                <w:iCs/>
              </w:rPr>
              <w:t>Mathews</w:t>
            </w:r>
            <w:r w:rsidRPr="00295ECA">
              <w:rPr>
                <w:rFonts w:asciiTheme="majorBidi" w:hAnsiTheme="majorBidi" w:cstheme="majorBidi"/>
              </w:rPr>
              <w:br/>
              <w:t>A/43/40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580/1994, </w:t>
            </w:r>
            <w:r w:rsidRPr="00295ECA">
              <w:rPr>
                <w:rFonts w:asciiTheme="majorBidi" w:hAnsiTheme="majorBidi" w:cstheme="majorBidi"/>
                <w:i/>
                <w:iCs/>
              </w:rPr>
              <w:t>Ashby</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594/1992, </w:t>
            </w:r>
            <w:r w:rsidRPr="00295ECA">
              <w:rPr>
                <w:rFonts w:asciiTheme="majorBidi" w:hAnsiTheme="majorBidi" w:cstheme="majorBidi"/>
                <w:i/>
                <w:iCs/>
              </w:rPr>
              <w:t>Phillip</w:t>
            </w:r>
            <w:r w:rsidRPr="00295ECA">
              <w:rPr>
                <w:rFonts w:asciiTheme="majorBidi" w:hAnsiTheme="majorBidi" w:cstheme="majorBidi"/>
              </w:rPr>
              <w:br/>
              <w:t>A/54/40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672/1995, </w:t>
            </w:r>
            <w:r w:rsidRPr="00295ECA">
              <w:rPr>
                <w:rFonts w:asciiTheme="majorBidi" w:hAnsiTheme="majorBidi" w:cstheme="majorBidi"/>
                <w:i/>
                <w:iCs/>
              </w:rPr>
              <w:t>Smart</w:t>
            </w:r>
            <w:r w:rsidRPr="00295ECA">
              <w:rPr>
                <w:rFonts w:asciiTheme="majorBidi" w:hAnsiTheme="majorBidi" w:cstheme="majorBidi"/>
              </w:rPr>
              <w:br/>
              <w:t>A/53/40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677/1996, </w:t>
            </w:r>
            <w:r w:rsidRPr="00295ECA">
              <w:rPr>
                <w:rFonts w:asciiTheme="majorBidi" w:hAnsiTheme="majorBidi" w:cstheme="majorBidi"/>
                <w:i/>
                <w:iCs/>
              </w:rPr>
              <w:t>Teesdale</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683/1996, </w:t>
            </w:r>
            <w:r w:rsidRPr="00295ECA">
              <w:rPr>
                <w:rFonts w:asciiTheme="majorBidi" w:hAnsiTheme="majorBidi" w:cstheme="majorBidi"/>
                <w:i/>
                <w:iCs/>
              </w:rPr>
              <w:t>Wanza</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684/1996, </w:t>
            </w:r>
            <w:r w:rsidRPr="00295ECA">
              <w:rPr>
                <w:rFonts w:asciiTheme="majorBidi" w:hAnsiTheme="majorBidi" w:cstheme="majorBidi"/>
                <w:i/>
                <w:iCs/>
              </w:rPr>
              <w:t>Sahadath</w:t>
            </w:r>
            <w:r w:rsidRPr="00295ECA">
              <w:rPr>
                <w:rFonts w:asciiTheme="majorBidi" w:hAnsiTheme="majorBidi" w:cstheme="majorBidi"/>
              </w:rPr>
              <w:br/>
              <w:t>A/57/40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721/1996, </w:t>
            </w:r>
            <w:r w:rsidRPr="00295ECA">
              <w:rPr>
                <w:rFonts w:asciiTheme="majorBidi" w:hAnsiTheme="majorBidi" w:cstheme="majorBidi"/>
                <w:i/>
                <w:iCs/>
              </w:rPr>
              <w:t>Boodoo</w:t>
            </w:r>
            <w:r w:rsidRPr="00295ECA">
              <w:rPr>
                <w:rFonts w:asciiTheme="majorBidi" w:hAnsiTheme="majorBidi" w:cstheme="majorBidi"/>
              </w:rPr>
              <w:br/>
              <w:t>A/57/40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752/1997, </w:t>
            </w:r>
            <w:r w:rsidRPr="00295ECA">
              <w:rPr>
                <w:rFonts w:asciiTheme="majorBidi" w:hAnsiTheme="majorBidi" w:cstheme="majorBidi"/>
                <w:i/>
                <w:iCs/>
              </w:rPr>
              <w:t>Henry</w:t>
            </w:r>
            <w:r w:rsidRPr="00295ECA">
              <w:rPr>
                <w:rFonts w:asciiTheme="majorBidi" w:hAnsiTheme="majorBidi" w:cstheme="majorBidi"/>
              </w:rPr>
              <w:br/>
              <w:t>A/54/40</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818/1998, </w:t>
            </w:r>
            <w:r w:rsidRPr="00295ECA">
              <w:rPr>
                <w:rFonts w:asciiTheme="majorBidi" w:hAnsiTheme="majorBidi" w:cstheme="majorBidi"/>
                <w:i/>
                <w:iCs/>
              </w:rPr>
              <w:t>Sextus</w:t>
            </w:r>
            <w:r w:rsidRPr="00295ECA">
              <w:rPr>
                <w:rFonts w:asciiTheme="majorBidi" w:hAnsiTheme="majorBidi" w:cstheme="majorBidi"/>
              </w:rPr>
              <w:br/>
              <w:t>A/56/40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845/1998, </w:t>
            </w:r>
            <w:r w:rsidRPr="00295ECA">
              <w:rPr>
                <w:rFonts w:asciiTheme="majorBidi" w:hAnsiTheme="majorBidi" w:cstheme="majorBidi"/>
                <w:i/>
                <w:iCs/>
              </w:rPr>
              <w:t>Kennedy</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A/58/40 </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899/1999, </w:t>
            </w:r>
            <w:r w:rsidRPr="00295ECA">
              <w:rPr>
                <w:rFonts w:asciiTheme="majorBidi" w:hAnsiTheme="majorBidi" w:cstheme="majorBidi"/>
                <w:i/>
                <w:iCs/>
              </w:rPr>
              <w:t>Francis et al.</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908/2000, </w:t>
            </w:r>
            <w:r w:rsidRPr="00295ECA">
              <w:rPr>
                <w:rFonts w:asciiTheme="majorBidi" w:hAnsiTheme="majorBidi" w:cstheme="majorBidi"/>
                <w:i/>
                <w:iCs/>
              </w:rPr>
              <w:t>Evans</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928/2000, </w:t>
            </w:r>
            <w:r w:rsidRPr="00295ECA">
              <w:rPr>
                <w:rFonts w:asciiTheme="majorBidi" w:hAnsiTheme="majorBidi" w:cstheme="majorBidi"/>
                <w:i/>
                <w:iCs/>
              </w:rPr>
              <w:t>Sooklal</w:t>
            </w:r>
            <w:r w:rsidRPr="00295ECA">
              <w:rPr>
                <w:rFonts w:asciiTheme="majorBidi" w:hAnsiTheme="majorBidi" w:cstheme="majorBidi"/>
              </w:rPr>
              <w:br/>
              <w:t>A/57/40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938/2000, </w:t>
            </w:r>
            <w:r w:rsidRPr="00295ECA">
              <w:rPr>
                <w:rFonts w:asciiTheme="majorBidi" w:hAnsiTheme="majorBidi" w:cstheme="majorBidi"/>
                <w:i/>
                <w:iCs/>
              </w:rPr>
              <w:t>Siewpersaud et al.</w:t>
            </w:r>
            <w:r w:rsidRPr="00295ECA">
              <w:rPr>
                <w:rFonts w:asciiTheme="majorBidi" w:hAnsiTheme="majorBidi" w:cstheme="majorBidi"/>
              </w:rPr>
              <w:br/>
              <w:t>A/59/40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r w:rsidRPr="00295ECA">
              <w:rPr>
                <w:rFonts w:asciiTheme="majorBidi" w:hAnsiTheme="majorBidi" w:cstheme="majorBidi"/>
              </w:rPr>
              <w:br/>
              <w:t>A/53/40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Turkey (2)</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1853/2008 and 1854/2008, </w:t>
            </w:r>
            <w:r w:rsidRPr="00295ECA">
              <w:rPr>
                <w:rFonts w:asciiTheme="majorBidi" w:hAnsiTheme="majorBidi" w:cstheme="majorBidi"/>
                <w:i/>
                <w:iCs/>
              </w:rPr>
              <w:t>Atasoy and Sarkut</w:t>
            </w:r>
            <w:r w:rsidRPr="00295ECA">
              <w:rPr>
                <w:rFonts w:asciiTheme="majorBidi" w:hAnsiTheme="majorBidi" w:cstheme="majorBidi"/>
              </w:rPr>
              <w:t xml:space="preserve"> </w:t>
            </w:r>
            <w:r w:rsidRPr="00295ECA">
              <w:rPr>
                <w:rFonts w:asciiTheme="majorBidi" w:hAnsiTheme="majorBidi" w:cstheme="majorBidi"/>
              </w:rPr>
              <w:br/>
              <w:t>A/67/40</w:t>
            </w:r>
          </w:p>
        </w:tc>
        <w:tc>
          <w:tcPr>
            <w:tcW w:w="1815" w:type="dxa"/>
            <w:shd w:val="clear" w:color="auto" w:fill="auto"/>
            <w:noWrap/>
          </w:tcPr>
          <w:p w:rsidR="00C0634A" w:rsidRPr="00295ECA" w:rsidDel="001F0473"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Turkmenistan (10)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1450/2006, </w:t>
            </w:r>
            <w:r w:rsidRPr="00295ECA">
              <w:rPr>
                <w:rFonts w:asciiTheme="majorBidi" w:hAnsiTheme="majorBidi" w:cstheme="majorBidi"/>
                <w:i/>
                <w:iCs/>
              </w:rPr>
              <w:t>Komarovsky</w:t>
            </w:r>
            <w:r w:rsidRPr="00295ECA">
              <w:rPr>
                <w:rFonts w:asciiTheme="majorBidi" w:hAnsiTheme="majorBidi" w:cstheme="majorBidi"/>
              </w:rPr>
              <w:br/>
              <w:t>A/63/40</w:t>
            </w:r>
          </w:p>
        </w:tc>
        <w:tc>
          <w:tcPr>
            <w:tcW w:w="1815" w:type="dxa"/>
            <w:shd w:val="clear" w:color="auto" w:fill="auto"/>
            <w:noWrap/>
          </w:tcPr>
          <w:p w:rsidR="00C0634A" w:rsidRPr="00295ECA" w:rsidDel="001F0473"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1460/2006, </w:t>
            </w:r>
            <w:r w:rsidRPr="00295ECA">
              <w:rPr>
                <w:rFonts w:asciiTheme="majorBidi" w:hAnsiTheme="majorBidi" w:cstheme="majorBidi"/>
                <w:i/>
                <w:iCs/>
              </w:rPr>
              <w:t>Yklymova</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1530/2006, </w:t>
            </w:r>
            <w:r w:rsidRPr="00295ECA">
              <w:rPr>
                <w:rFonts w:asciiTheme="majorBidi" w:hAnsiTheme="majorBidi" w:cstheme="majorBidi"/>
                <w:i/>
                <w:iCs/>
              </w:rPr>
              <w:t>Bozbey</w:t>
            </w:r>
            <w:r w:rsidRPr="00295ECA">
              <w:rPr>
                <w:rFonts w:asciiTheme="majorBidi" w:hAnsiTheme="majorBidi" w:cstheme="majorBidi"/>
              </w:rPr>
              <w:br/>
              <w:t>A/66/40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1883/2009, </w:t>
            </w:r>
            <w:r w:rsidRPr="00295ECA">
              <w:rPr>
                <w:rFonts w:asciiTheme="majorBidi" w:hAnsiTheme="majorBidi" w:cstheme="majorBidi"/>
                <w:i/>
                <w:iCs/>
              </w:rPr>
              <w:t>Orazova</w:t>
            </w:r>
            <w:r w:rsidRPr="00295ECA">
              <w:rPr>
                <w:rFonts w:asciiTheme="majorBidi" w:hAnsiTheme="majorBidi" w:cstheme="majorBidi"/>
              </w:rPr>
              <w:br/>
              <w:t>A/67/40</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CCPR/C/112/D/2069/2011, </w:t>
            </w:r>
            <w:r w:rsidRPr="00295ECA">
              <w:rPr>
                <w:rFonts w:asciiTheme="majorBidi" w:hAnsiTheme="majorBidi" w:cstheme="majorBidi"/>
                <w:i/>
                <w:iCs/>
              </w:rPr>
              <w:t>Shikhmuradov</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CCPR/C/113/D/2079/2011, </w:t>
            </w:r>
            <w:r w:rsidRPr="00295ECA">
              <w:rPr>
                <w:rFonts w:asciiTheme="majorBidi" w:hAnsiTheme="majorBidi" w:cstheme="majorBidi"/>
                <w:i/>
                <w:iCs/>
              </w:rPr>
              <w:t>Khadzhiev</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CCPR/C/113/D/2218/2012, </w:t>
            </w:r>
            <w:r w:rsidRPr="00295ECA">
              <w:rPr>
                <w:rFonts w:asciiTheme="majorBidi" w:hAnsiTheme="majorBidi" w:cstheme="majorBidi"/>
                <w:i/>
                <w:iCs/>
              </w:rPr>
              <w:t>Abdullayev</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CCPR/C/115/D/2221/2012, </w:t>
            </w:r>
            <w:r w:rsidRPr="00295ECA">
              <w:rPr>
                <w:rFonts w:asciiTheme="majorBidi" w:hAnsiTheme="majorBidi" w:cstheme="majorBidi"/>
                <w:i/>
                <w:iCs/>
              </w:rPr>
              <w:t>Hudaybergenov</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CCPR/C/115/D/2222/2012, </w:t>
            </w:r>
            <w:r w:rsidRPr="00295ECA">
              <w:rPr>
                <w:rFonts w:asciiTheme="majorBidi" w:hAnsiTheme="majorBidi" w:cstheme="majorBidi"/>
                <w:i/>
                <w:iCs/>
              </w:rPr>
              <w:t>Hudaybergenov</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CCPR/C/115/D/2223/2012, </w:t>
            </w:r>
            <w:r w:rsidRPr="00295ECA">
              <w:rPr>
                <w:rFonts w:asciiTheme="majorBidi" w:hAnsiTheme="majorBidi" w:cstheme="majorBidi"/>
                <w:i/>
                <w:iCs/>
              </w:rPr>
              <w:t>Japparow</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Ukraine (5)</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781/1997, </w:t>
            </w:r>
            <w:r w:rsidRPr="00295ECA">
              <w:rPr>
                <w:rFonts w:asciiTheme="majorBidi" w:hAnsiTheme="majorBidi" w:cstheme="majorBidi"/>
                <w:i/>
                <w:iCs/>
              </w:rPr>
              <w:t>Aliev</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1405/2005, </w:t>
            </w:r>
            <w:r w:rsidRPr="00295ECA">
              <w:rPr>
                <w:rFonts w:asciiTheme="majorBidi" w:hAnsiTheme="majorBidi" w:cstheme="majorBidi"/>
                <w:i/>
                <w:iCs/>
              </w:rPr>
              <w:t>Pustovoit</w:t>
            </w:r>
            <w:r w:rsidRPr="00295ECA">
              <w:rPr>
                <w:rFonts w:asciiTheme="majorBidi" w:hAnsiTheme="majorBidi" w:cstheme="majorBidi"/>
              </w:rPr>
              <w:br/>
              <w:t>A/69/40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1412/2005, </w:t>
            </w:r>
            <w:r w:rsidRPr="00295ECA">
              <w:rPr>
                <w:rFonts w:asciiTheme="majorBidi" w:hAnsiTheme="majorBidi" w:cstheme="majorBidi"/>
                <w:i/>
                <w:iCs/>
              </w:rPr>
              <w:t>Butovenko</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1535/2006, </w:t>
            </w:r>
            <w:r w:rsidRPr="00295ECA">
              <w:rPr>
                <w:rFonts w:asciiTheme="majorBidi" w:hAnsiTheme="majorBidi" w:cstheme="majorBidi"/>
                <w:i/>
                <w:iCs/>
              </w:rPr>
              <w:t>Shchetka</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1803/2008, </w:t>
            </w:r>
            <w:r w:rsidRPr="00295ECA">
              <w:rPr>
                <w:rFonts w:asciiTheme="majorBidi" w:hAnsiTheme="majorBidi" w:cstheme="majorBidi"/>
                <w:i/>
                <w:iCs/>
              </w:rPr>
              <w:t>Bulgakov</w:t>
            </w:r>
            <w:r w:rsidRPr="00295ECA">
              <w:rPr>
                <w:rFonts w:asciiTheme="majorBidi" w:hAnsiTheme="majorBidi" w:cstheme="majorBidi"/>
              </w:rPr>
              <w:br/>
              <w:t>A/68/40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Uruguay (39) </w:t>
            </w: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A. [5/1977, </w:t>
            </w:r>
            <w:r w:rsidRPr="00295ECA">
              <w:rPr>
                <w:rFonts w:asciiTheme="majorBidi" w:hAnsiTheme="majorBidi" w:cstheme="majorBidi"/>
                <w:i/>
                <w:iCs/>
              </w:rPr>
              <w:t>Massera</w:t>
            </w:r>
            <w:r w:rsidRPr="00295ECA">
              <w:rPr>
                <w:rFonts w:asciiTheme="majorBidi" w:hAnsiTheme="majorBidi" w:cstheme="majorBidi"/>
              </w:rPr>
              <w:br/>
              <w:t>Seventh session</w:t>
            </w:r>
            <w:r w:rsidRPr="00295ECA">
              <w:rPr>
                <w:rFonts w:asciiTheme="majorBidi" w:hAnsiTheme="majorBidi" w:cstheme="majorBidi"/>
              </w:rPr>
              <w:br/>
              <w:t xml:space="preserve">43/1979, </w:t>
            </w:r>
            <w:r w:rsidRPr="00295ECA">
              <w:rPr>
                <w:rFonts w:asciiTheme="majorBidi" w:hAnsiTheme="majorBidi" w:cstheme="majorBidi"/>
                <w:i/>
                <w:iCs/>
              </w:rPr>
              <w:t>Caldas</w:t>
            </w:r>
            <w:r w:rsidRPr="00295ECA">
              <w:rPr>
                <w:rFonts w:asciiTheme="majorBidi" w:hAnsiTheme="majorBidi" w:cstheme="majorBidi"/>
              </w:rPr>
              <w:br/>
              <w:t>Nineteenth session</w:t>
            </w:r>
            <w:r w:rsidRPr="00295ECA">
              <w:rPr>
                <w:rFonts w:asciiTheme="majorBidi" w:hAnsiTheme="majorBidi" w:cstheme="majorBidi"/>
              </w:rPr>
              <w:br/>
              <w:t xml:space="preserve">63/1979, </w:t>
            </w:r>
            <w:r w:rsidRPr="00295ECA">
              <w:rPr>
                <w:rFonts w:asciiTheme="majorBidi" w:hAnsiTheme="majorBidi" w:cstheme="majorBidi"/>
                <w:i/>
                <w:iCs/>
              </w:rPr>
              <w:t>Antonaccio</w:t>
            </w:r>
            <w:r w:rsidRPr="00295ECA">
              <w:rPr>
                <w:rFonts w:asciiTheme="majorBidi" w:hAnsiTheme="majorBidi" w:cstheme="majorBidi"/>
              </w:rPr>
              <w:br/>
              <w:t>Fourteenth session</w:t>
            </w:r>
            <w:r w:rsidRPr="00295ECA">
              <w:rPr>
                <w:rFonts w:asciiTheme="majorBidi" w:hAnsiTheme="majorBidi" w:cstheme="majorBidi"/>
              </w:rPr>
              <w:br/>
              <w:t xml:space="preserve">73/1980, </w:t>
            </w:r>
            <w:r w:rsidRPr="00295ECA">
              <w:rPr>
                <w:rFonts w:asciiTheme="majorBidi" w:hAnsiTheme="majorBidi" w:cstheme="majorBidi"/>
                <w:i/>
                <w:iCs/>
              </w:rPr>
              <w:t>Izquierdo</w:t>
            </w:r>
            <w:r w:rsidRPr="00295ECA">
              <w:rPr>
                <w:rFonts w:asciiTheme="majorBidi" w:hAnsiTheme="majorBidi" w:cstheme="majorBidi"/>
              </w:rPr>
              <w:br/>
              <w:t>Fifteenth session</w:t>
            </w:r>
            <w:r w:rsidRPr="00295ECA">
              <w:rPr>
                <w:rFonts w:asciiTheme="majorBidi" w:hAnsiTheme="majorBidi" w:cstheme="majorBidi"/>
              </w:rPr>
              <w:br/>
              <w:t xml:space="preserve">80/1980, </w:t>
            </w:r>
            <w:r w:rsidRPr="00295ECA">
              <w:rPr>
                <w:rFonts w:asciiTheme="majorBidi" w:hAnsiTheme="majorBidi" w:cstheme="majorBidi"/>
                <w:i/>
                <w:iCs/>
              </w:rPr>
              <w:t>Vasiliskis</w:t>
            </w:r>
            <w:r w:rsidRPr="00295ECA">
              <w:rPr>
                <w:rFonts w:asciiTheme="majorBidi" w:hAnsiTheme="majorBidi" w:cstheme="majorBidi"/>
              </w:rPr>
              <w:br/>
              <w:t>Eighteenth session</w:t>
            </w:r>
            <w:r w:rsidRPr="00295ECA">
              <w:rPr>
                <w:rFonts w:asciiTheme="majorBidi" w:hAnsiTheme="majorBidi" w:cstheme="majorBidi"/>
              </w:rPr>
              <w:br/>
              <w:t xml:space="preserve">83/1981, </w:t>
            </w:r>
            <w:r w:rsidRPr="00295ECA">
              <w:rPr>
                <w:rFonts w:asciiTheme="majorBidi" w:hAnsiTheme="majorBidi" w:cstheme="majorBidi"/>
                <w:i/>
                <w:iCs/>
              </w:rPr>
              <w:t>Machado</w:t>
            </w:r>
            <w:r w:rsidRPr="00295ECA">
              <w:rPr>
                <w:rFonts w:asciiTheme="majorBidi" w:hAnsiTheme="majorBidi" w:cstheme="majorBidi"/>
              </w:rPr>
              <w:br/>
              <w:t>Twentieth session</w:t>
            </w:r>
            <w:r w:rsidRPr="00295ECA">
              <w:rPr>
                <w:rFonts w:asciiTheme="majorBidi" w:hAnsiTheme="majorBidi" w:cstheme="majorBidi"/>
              </w:rPr>
              <w:br/>
              <w:t xml:space="preserve">84/1981, </w:t>
            </w:r>
            <w:r w:rsidRPr="00295ECA">
              <w:rPr>
                <w:rFonts w:asciiTheme="majorBidi" w:hAnsiTheme="majorBidi" w:cstheme="majorBidi"/>
                <w:i/>
                <w:iCs/>
              </w:rPr>
              <w:t>Dermit</w:t>
            </w:r>
            <w:r w:rsidRPr="00295ECA">
              <w:rPr>
                <w:rFonts w:asciiTheme="majorBidi" w:hAnsiTheme="majorBidi" w:cstheme="majorBidi"/>
              </w:rPr>
              <w:t xml:space="preserve"> </w:t>
            </w:r>
            <w:r w:rsidRPr="00295ECA">
              <w:rPr>
                <w:rFonts w:asciiTheme="majorBidi" w:hAnsiTheme="majorBidi" w:cstheme="majorBidi"/>
                <w:i/>
                <w:iCs/>
              </w:rPr>
              <w:t>Barbato</w:t>
            </w:r>
            <w:r w:rsidRPr="00295ECA">
              <w:rPr>
                <w:rFonts w:asciiTheme="majorBidi" w:hAnsiTheme="majorBidi" w:cstheme="majorBidi"/>
              </w:rPr>
              <w:br/>
              <w:t>Seventeenth session</w:t>
            </w:r>
            <w:r w:rsidRPr="00295ECA">
              <w:rPr>
                <w:rFonts w:asciiTheme="majorBidi" w:hAnsiTheme="majorBidi" w:cstheme="majorBidi"/>
              </w:rPr>
              <w:br/>
              <w:t xml:space="preserve">85/1981, </w:t>
            </w:r>
            <w:r w:rsidRPr="00295ECA">
              <w:rPr>
                <w:rFonts w:asciiTheme="majorBidi" w:hAnsiTheme="majorBidi" w:cstheme="majorBidi"/>
                <w:i/>
                <w:iCs/>
              </w:rPr>
              <w:t>Romero</w:t>
            </w:r>
            <w:r w:rsidRPr="00295ECA">
              <w:rPr>
                <w:rFonts w:asciiTheme="majorBidi" w:hAnsiTheme="majorBidi" w:cstheme="majorBidi"/>
              </w:rPr>
              <w:br/>
              <w:t>Twenty-first session</w:t>
            </w:r>
            <w:r w:rsidRPr="00295ECA">
              <w:rPr>
                <w:rFonts w:asciiTheme="majorBidi" w:hAnsiTheme="majorBidi" w:cstheme="majorBidi"/>
              </w:rPr>
              <w:br/>
              <w:t xml:space="preserve">88/1981, </w:t>
            </w:r>
            <w:r w:rsidRPr="00295ECA">
              <w:rPr>
                <w:rFonts w:asciiTheme="majorBidi" w:hAnsiTheme="majorBidi" w:cstheme="majorBidi"/>
                <w:i/>
                <w:iCs/>
              </w:rPr>
              <w:t>Bequio</w:t>
            </w:r>
            <w:r w:rsidRPr="00295ECA">
              <w:rPr>
                <w:rFonts w:asciiTheme="majorBidi" w:hAnsiTheme="majorBidi" w:cstheme="majorBidi"/>
              </w:rPr>
              <w:br/>
              <w:t>Eighteenth session</w:t>
            </w:r>
            <w:r w:rsidRPr="00295ECA">
              <w:rPr>
                <w:rFonts w:asciiTheme="majorBidi" w:hAnsiTheme="majorBidi" w:cstheme="majorBidi"/>
              </w:rPr>
              <w:br/>
              <w:t xml:space="preserve">92/1981, </w:t>
            </w:r>
            <w:r w:rsidRPr="00295ECA">
              <w:rPr>
                <w:rFonts w:asciiTheme="majorBidi" w:hAnsiTheme="majorBidi" w:cstheme="majorBidi"/>
                <w:i/>
                <w:iCs/>
              </w:rPr>
              <w:t>Nieto</w:t>
            </w:r>
            <w:r w:rsidRPr="00295ECA">
              <w:rPr>
                <w:rFonts w:asciiTheme="majorBidi" w:hAnsiTheme="majorBidi" w:cstheme="majorBidi"/>
              </w:rPr>
              <w:br/>
              <w:t>Nineteenth session</w:t>
            </w:r>
            <w:r w:rsidRPr="00295ECA">
              <w:rPr>
                <w:rFonts w:asciiTheme="majorBidi" w:hAnsiTheme="majorBidi" w:cstheme="majorBidi"/>
              </w:rPr>
              <w:br/>
              <w:t xml:space="preserve">103/1981, </w:t>
            </w:r>
            <w:r w:rsidRPr="00295ECA">
              <w:rPr>
                <w:rFonts w:asciiTheme="majorBidi" w:hAnsiTheme="majorBidi" w:cstheme="majorBidi"/>
                <w:i/>
                <w:iCs/>
              </w:rPr>
              <w:t>Scarone</w:t>
            </w:r>
            <w:r w:rsidRPr="00295ECA">
              <w:rPr>
                <w:rFonts w:asciiTheme="majorBidi" w:hAnsiTheme="majorBidi" w:cstheme="majorBidi"/>
              </w:rPr>
              <w:br/>
            </w:r>
            <w:r w:rsidRPr="00295ECA">
              <w:rPr>
                <w:rFonts w:asciiTheme="majorBidi" w:hAnsiTheme="majorBidi" w:cstheme="majorBidi"/>
              </w:rPr>
              <w:lastRenderedPageBreak/>
              <w:t>Twentieth session</w:t>
            </w:r>
            <w:r w:rsidRPr="00295ECA">
              <w:rPr>
                <w:rFonts w:asciiTheme="majorBidi" w:hAnsiTheme="majorBidi" w:cstheme="majorBidi"/>
              </w:rPr>
              <w:br/>
              <w:t xml:space="preserve">105/1981, </w:t>
            </w:r>
            <w:r w:rsidRPr="00295ECA">
              <w:rPr>
                <w:rFonts w:asciiTheme="majorBidi" w:hAnsiTheme="majorBidi" w:cstheme="majorBidi"/>
                <w:i/>
                <w:iCs/>
              </w:rPr>
              <w:t>Cabreira</w:t>
            </w:r>
            <w:r w:rsidRPr="00295ECA">
              <w:rPr>
                <w:rFonts w:asciiTheme="majorBidi" w:hAnsiTheme="majorBidi" w:cstheme="majorBidi"/>
              </w:rPr>
              <w:br/>
              <w:t>Nineteenth session</w:t>
            </w:r>
            <w:r w:rsidRPr="00295ECA">
              <w:rPr>
                <w:rFonts w:asciiTheme="majorBidi" w:hAnsiTheme="majorBidi" w:cstheme="majorBidi"/>
              </w:rPr>
              <w:br/>
              <w:t xml:space="preserve">109/1981, </w:t>
            </w:r>
            <w:r w:rsidRPr="00295ECA">
              <w:rPr>
                <w:rFonts w:asciiTheme="majorBidi" w:hAnsiTheme="majorBidi" w:cstheme="majorBidi"/>
                <w:i/>
                <w:iCs/>
              </w:rPr>
              <w:t>Voituret</w:t>
            </w:r>
            <w:r w:rsidRPr="00295ECA">
              <w:rPr>
                <w:rFonts w:asciiTheme="majorBidi" w:hAnsiTheme="majorBidi" w:cstheme="majorBidi"/>
              </w:rPr>
              <w:br/>
              <w:t>Twenty-first session</w:t>
            </w:r>
            <w:r w:rsidRPr="00295ECA">
              <w:rPr>
                <w:rFonts w:asciiTheme="majorBidi" w:hAnsiTheme="majorBidi" w:cstheme="majorBidi"/>
              </w:rPr>
              <w:br/>
              <w:t xml:space="preserve">123/1982, </w:t>
            </w:r>
            <w:r w:rsidRPr="00295ECA">
              <w:rPr>
                <w:rFonts w:asciiTheme="majorBidi" w:hAnsiTheme="majorBidi" w:cstheme="majorBidi"/>
                <w:i/>
                <w:iCs/>
              </w:rPr>
              <w:t>Lluberas</w:t>
            </w:r>
            <w:r w:rsidRPr="00295ECA">
              <w:rPr>
                <w:rFonts w:asciiTheme="majorBidi" w:hAnsiTheme="majorBidi" w:cstheme="majorBidi"/>
              </w:rPr>
              <w:br/>
              <w:t>Twenty-first session]</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r w:rsidRPr="00295ECA">
              <w:rPr>
                <w:rFonts w:asciiTheme="majorBidi" w:hAnsiTheme="majorBidi" w:cstheme="majorBidi"/>
              </w:rPr>
              <w:br/>
              <w:t>43 follow-up replies</w:t>
            </w:r>
            <w:r w:rsidRPr="00295ECA">
              <w:rPr>
                <w:rFonts w:asciiTheme="majorBidi" w:hAnsiTheme="majorBidi" w:cstheme="majorBidi"/>
              </w:rPr>
              <w:br/>
              <w:t xml:space="preserve">received </w:t>
            </w:r>
            <w:r w:rsidRPr="00295ECA">
              <w:rPr>
                <w:rFonts w:asciiTheme="majorBidi" w:hAnsiTheme="majorBidi" w:cstheme="majorBidi"/>
              </w:rPr>
              <w:br/>
              <w:t>A/59/40</w:t>
            </w:r>
            <w:r w:rsidRPr="00295ECA">
              <w:rPr>
                <w:rFonts w:asciiTheme="majorBidi" w:hAnsiTheme="majorBidi" w:cstheme="majorBidi"/>
                <w:i/>
                <w:iCs/>
                <w:sz w:val="18"/>
                <w:vertAlign w:val="superscript"/>
              </w:rPr>
              <w:t>i</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B70E5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 xml:space="preserve">B. [103/1981, </w:t>
            </w:r>
            <w:r w:rsidRPr="00B70E5A">
              <w:rPr>
                <w:rFonts w:asciiTheme="majorBidi" w:hAnsiTheme="majorBidi" w:cstheme="majorBidi"/>
                <w:i/>
                <w:iCs/>
              </w:rPr>
              <w:t>Scarone</w:t>
            </w:r>
            <w:r w:rsidRPr="00B70E5A">
              <w:rPr>
                <w:rFonts w:asciiTheme="majorBidi" w:hAnsiTheme="majorBidi" w:cstheme="majorBidi"/>
              </w:rPr>
              <w:br/>
              <w:t xml:space="preserve">73/1980, </w:t>
            </w:r>
            <w:r w:rsidRPr="00B70E5A">
              <w:rPr>
                <w:rFonts w:asciiTheme="majorBidi" w:hAnsiTheme="majorBidi" w:cstheme="majorBidi"/>
                <w:i/>
                <w:iCs/>
              </w:rPr>
              <w:t>Izquierdo</w:t>
            </w:r>
            <w:r w:rsidRPr="00B70E5A">
              <w:rPr>
                <w:rFonts w:asciiTheme="majorBidi" w:hAnsiTheme="majorBidi" w:cstheme="majorBidi"/>
              </w:rPr>
              <w:br/>
              <w:t xml:space="preserve">92/1981, </w:t>
            </w:r>
            <w:r w:rsidRPr="00B70E5A">
              <w:rPr>
                <w:rFonts w:asciiTheme="majorBidi" w:hAnsiTheme="majorBidi" w:cstheme="majorBidi"/>
                <w:i/>
                <w:iCs/>
              </w:rPr>
              <w:t>Nieto</w:t>
            </w:r>
            <w:r w:rsidRPr="00B70E5A">
              <w:rPr>
                <w:rFonts w:asciiTheme="majorBidi" w:hAnsiTheme="majorBidi" w:cstheme="majorBidi"/>
              </w:rPr>
              <w:br/>
              <w:t xml:space="preserve">85/1981, </w:t>
            </w:r>
            <w:r w:rsidRPr="00B70E5A">
              <w:rPr>
                <w:rFonts w:asciiTheme="majorBidi" w:hAnsiTheme="majorBidi" w:cstheme="majorBidi"/>
                <w:i/>
                <w:iCs/>
              </w:rPr>
              <w:t>Romero</w:t>
            </w:r>
            <w:r w:rsidRPr="00B70E5A">
              <w:rPr>
                <w:rFonts w:asciiTheme="majorBidi" w:hAnsiTheme="majorBidi" w:cstheme="majorBidi"/>
              </w:rPr>
              <w:t>]</w:t>
            </w:r>
          </w:p>
        </w:tc>
        <w:tc>
          <w:tcPr>
            <w:tcW w:w="1815"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r>
      <w:tr w:rsidR="00C0634A" w:rsidRPr="00295ECA" w:rsidTr="00B826E3">
        <w:trPr>
          <w:gridAfter w:val="1"/>
          <w:wAfter w:w="786" w:type="dxa"/>
        </w:trPr>
        <w:tc>
          <w:tcPr>
            <w:tcW w:w="1686" w:type="dxa"/>
            <w:tcBorders>
              <w:top w:val="nil"/>
              <w:bottom w:val="nil"/>
            </w:tcBorders>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 [63/1979, </w:t>
            </w:r>
            <w:r w:rsidRPr="00295ECA">
              <w:rPr>
                <w:rFonts w:asciiTheme="majorBidi" w:hAnsiTheme="majorBidi" w:cstheme="majorBidi"/>
                <w:i/>
                <w:iCs/>
              </w:rPr>
              <w:t>Antonaccio</w:t>
            </w:r>
            <w:r w:rsidRPr="00295ECA">
              <w:rPr>
                <w:rFonts w:asciiTheme="majorBidi" w:hAnsiTheme="majorBidi" w:cstheme="majorBidi"/>
              </w:rPr>
              <w:br/>
              <w:t xml:space="preserve">80/1980, </w:t>
            </w:r>
            <w:r w:rsidRPr="00295ECA">
              <w:rPr>
                <w:rFonts w:asciiTheme="majorBidi" w:hAnsiTheme="majorBidi" w:cstheme="majorBidi"/>
                <w:i/>
                <w:iCs/>
              </w:rPr>
              <w:t>Vasiliskis</w:t>
            </w:r>
            <w:r w:rsidRPr="00295ECA">
              <w:rPr>
                <w:rFonts w:asciiTheme="majorBidi" w:hAnsiTheme="majorBidi" w:cstheme="majorBidi"/>
              </w:rPr>
              <w:br/>
              <w:t xml:space="preserve">123/1982, </w:t>
            </w:r>
            <w:r w:rsidRPr="00295ECA">
              <w:rPr>
                <w:rFonts w:asciiTheme="majorBidi" w:hAnsiTheme="majorBidi" w:cstheme="majorBidi"/>
                <w:i/>
                <w:iCs/>
              </w:rPr>
              <w:t>Lluberas</w:t>
            </w:r>
            <w:r w:rsidRPr="00295ECA">
              <w:rPr>
                <w:rFonts w:asciiTheme="majorBidi" w:hAnsiTheme="majorBidi" w:cstheme="majorBidi"/>
              </w:rPr>
              <w:t>]</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D. [4/1977, </w:t>
            </w:r>
            <w:r w:rsidRPr="00295ECA">
              <w:rPr>
                <w:rFonts w:asciiTheme="majorBidi" w:hAnsiTheme="majorBidi" w:cstheme="majorBidi"/>
                <w:i/>
                <w:iCs/>
              </w:rPr>
              <w:t>Ramirez</w:t>
            </w:r>
            <w:r w:rsidRPr="00295ECA">
              <w:rPr>
                <w:rFonts w:asciiTheme="majorBidi" w:hAnsiTheme="majorBidi" w:cstheme="majorBidi"/>
              </w:rPr>
              <w:br/>
              <w:t>Fourth session</w:t>
            </w:r>
            <w:r w:rsidRPr="00295ECA">
              <w:rPr>
                <w:rFonts w:asciiTheme="majorBidi" w:hAnsiTheme="majorBidi" w:cstheme="majorBidi"/>
              </w:rPr>
              <w:br/>
              <w:t xml:space="preserve">6/1977, </w:t>
            </w:r>
            <w:r w:rsidRPr="00295ECA">
              <w:rPr>
                <w:rFonts w:asciiTheme="majorBidi" w:hAnsiTheme="majorBidi" w:cstheme="majorBidi"/>
                <w:i/>
                <w:iCs/>
              </w:rPr>
              <w:t>Sequeiro</w:t>
            </w:r>
            <w:r w:rsidRPr="00295ECA">
              <w:rPr>
                <w:rFonts w:asciiTheme="majorBidi" w:hAnsiTheme="majorBidi" w:cstheme="majorBidi"/>
              </w:rPr>
              <w:br/>
              <w:t>Sixth session</w:t>
            </w:r>
            <w:r w:rsidRPr="00295ECA">
              <w:rPr>
                <w:rFonts w:asciiTheme="majorBidi" w:hAnsiTheme="majorBidi" w:cstheme="majorBidi"/>
              </w:rPr>
              <w:br/>
              <w:t xml:space="preserve">25/1978, </w:t>
            </w:r>
            <w:r w:rsidRPr="00295ECA">
              <w:rPr>
                <w:rFonts w:asciiTheme="majorBidi" w:hAnsiTheme="majorBidi" w:cstheme="majorBidi"/>
                <w:i/>
                <w:iCs/>
              </w:rPr>
              <w:t>Massiotti</w:t>
            </w:r>
            <w:r w:rsidRPr="00295ECA">
              <w:rPr>
                <w:rFonts w:asciiTheme="majorBidi" w:hAnsiTheme="majorBidi" w:cstheme="majorBidi"/>
              </w:rPr>
              <w:br/>
              <w:t>Sixteenth session</w:t>
            </w:r>
            <w:r w:rsidRPr="00295ECA">
              <w:rPr>
                <w:rFonts w:asciiTheme="majorBidi" w:hAnsiTheme="majorBidi" w:cstheme="majorBidi"/>
              </w:rPr>
              <w:br/>
              <w:t xml:space="preserve">28/1978, </w:t>
            </w:r>
            <w:r w:rsidRPr="00295ECA">
              <w:rPr>
                <w:rFonts w:asciiTheme="majorBidi" w:hAnsiTheme="majorBidi" w:cstheme="majorBidi"/>
                <w:i/>
                <w:iCs/>
              </w:rPr>
              <w:t>Weisz</w:t>
            </w:r>
            <w:r w:rsidRPr="00295ECA">
              <w:rPr>
                <w:rFonts w:asciiTheme="majorBidi" w:hAnsiTheme="majorBidi" w:cstheme="majorBidi"/>
              </w:rPr>
              <w:t xml:space="preserve"> </w:t>
            </w:r>
            <w:r w:rsidRPr="00295ECA">
              <w:rPr>
                <w:rFonts w:asciiTheme="majorBidi" w:hAnsiTheme="majorBidi" w:cstheme="majorBidi"/>
              </w:rPr>
              <w:br/>
              <w:t>Eleventh session</w:t>
            </w:r>
            <w:r w:rsidRPr="00295ECA">
              <w:rPr>
                <w:rFonts w:asciiTheme="majorBidi" w:hAnsiTheme="majorBidi" w:cstheme="majorBidi"/>
              </w:rPr>
              <w:br/>
              <w:t xml:space="preserve">32/1978, </w:t>
            </w:r>
            <w:r w:rsidRPr="00295ECA">
              <w:rPr>
                <w:rFonts w:asciiTheme="majorBidi" w:hAnsiTheme="majorBidi" w:cstheme="majorBidi"/>
                <w:i/>
                <w:iCs/>
              </w:rPr>
              <w:t>Touron</w:t>
            </w:r>
            <w:r w:rsidRPr="00295ECA">
              <w:rPr>
                <w:rFonts w:asciiTheme="majorBidi" w:hAnsiTheme="majorBidi" w:cstheme="majorBidi"/>
              </w:rPr>
              <w:br/>
              <w:t xml:space="preserve">Twelfth session </w:t>
            </w:r>
            <w:r w:rsidRPr="00295ECA">
              <w:rPr>
                <w:rFonts w:asciiTheme="majorBidi" w:hAnsiTheme="majorBidi" w:cstheme="majorBidi"/>
              </w:rPr>
              <w:br/>
              <w:t xml:space="preserve">33/1978, </w:t>
            </w:r>
            <w:r w:rsidRPr="00295ECA">
              <w:rPr>
                <w:rFonts w:asciiTheme="majorBidi" w:hAnsiTheme="majorBidi" w:cstheme="majorBidi"/>
                <w:i/>
                <w:iCs/>
              </w:rPr>
              <w:t>Carballal</w:t>
            </w:r>
            <w:r w:rsidRPr="00295ECA">
              <w:rPr>
                <w:rFonts w:asciiTheme="majorBidi" w:hAnsiTheme="majorBidi" w:cstheme="majorBidi"/>
              </w:rPr>
              <w:br/>
              <w:t>Twelfth session</w:t>
            </w:r>
            <w:r w:rsidRPr="00295ECA">
              <w:rPr>
                <w:rFonts w:asciiTheme="majorBidi" w:hAnsiTheme="majorBidi" w:cstheme="majorBidi"/>
              </w:rPr>
              <w:br/>
              <w:t xml:space="preserve">37/1978, </w:t>
            </w:r>
            <w:r w:rsidRPr="00295ECA">
              <w:rPr>
                <w:rFonts w:asciiTheme="majorBidi" w:hAnsiTheme="majorBidi" w:cstheme="majorBidi"/>
                <w:i/>
                <w:iCs/>
              </w:rPr>
              <w:t>De Boston</w:t>
            </w:r>
            <w:r w:rsidRPr="00295ECA">
              <w:rPr>
                <w:rFonts w:asciiTheme="majorBidi" w:hAnsiTheme="majorBidi" w:cstheme="majorBidi"/>
              </w:rPr>
              <w:br/>
              <w:t>Twelfth session</w:t>
            </w:r>
            <w:r w:rsidRPr="00295ECA">
              <w:rPr>
                <w:rFonts w:asciiTheme="majorBidi" w:hAnsiTheme="majorBidi" w:cstheme="majorBidi"/>
              </w:rPr>
              <w:br/>
              <w:t xml:space="preserve">44/1979, </w:t>
            </w:r>
            <w:r w:rsidRPr="00295ECA">
              <w:rPr>
                <w:rFonts w:asciiTheme="majorBidi" w:hAnsiTheme="majorBidi" w:cstheme="majorBidi"/>
                <w:i/>
                <w:iCs/>
              </w:rPr>
              <w:t>Pietraroia</w:t>
            </w:r>
            <w:r w:rsidRPr="00295ECA">
              <w:rPr>
                <w:rFonts w:asciiTheme="majorBidi" w:hAnsiTheme="majorBidi" w:cstheme="majorBidi"/>
              </w:rPr>
              <w:t xml:space="preserve"> </w:t>
            </w:r>
            <w:r w:rsidRPr="00295ECA">
              <w:rPr>
                <w:rFonts w:asciiTheme="majorBidi" w:hAnsiTheme="majorBidi" w:cstheme="majorBidi"/>
              </w:rPr>
              <w:br/>
              <w:t>Twelfth session</w:t>
            </w:r>
            <w:r w:rsidRPr="00295ECA">
              <w:rPr>
                <w:rFonts w:asciiTheme="majorBidi" w:hAnsiTheme="majorBidi" w:cstheme="majorBidi"/>
              </w:rPr>
              <w:br/>
              <w:t xml:space="preserve">52/1979, </w:t>
            </w:r>
            <w:r w:rsidRPr="00295ECA">
              <w:rPr>
                <w:rFonts w:asciiTheme="majorBidi" w:hAnsiTheme="majorBidi" w:cstheme="majorBidi"/>
                <w:i/>
                <w:iCs/>
              </w:rPr>
              <w:t>Lopez</w:t>
            </w:r>
            <w:r w:rsidRPr="00295ECA">
              <w:rPr>
                <w:rFonts w:asciiTheme="majorBidi" w:hAnsiTheme="majorBidi" w:cstheme="majorBidi"/>
              </w:rPr>
              <w:t xml:space="preserve"> </w:t>
            </w:r>
            <w:r w:rsidRPr="00295ECA">
              <w:rPr>
                <w:rFonts w:asciiTheme="majorBidi" w:hAnsiTheme="majorBidi" w:cstheme="majorBidi"/>
                <w:i/>
                <w:iCs/>
              </w:rPr>
              <w:t>Burgos</w:t>
            </w:r>
            <w:r w:rsidRPr="00295ECA">
              <w:rPr>
                <w:rFonts w:asciiTheme="majorBidi" w:hAnsiTheme="majorBidi" w:cstheme="majorBidi"/>
              </w:rPr>
              <w:br/>
              <w:t>Thirteenth session</w:t>
            </w:r>
            <w:r w:rsidRPr="00295ECA">
              <w:rPr>
                <w:rFonts w:asciiTheme="majorBidi" w:hAnsiTheme="majorBidi" w:cstheme="majorBidi"/>
              </w:rPr>
              <w:br/>
              <w:t xml:space="preserve">56/1979, </w:t>
            </w:r>
            <w:r w:rsidRPr="00295ECA">
              <w:rPr>
                <w:rFonts w:asciiTheme="majorBidi" w:hAnsiTheme="majorBidi" w:cstheme="majorBidi"/>
                <w:i/>
                <w:iCs/>
              </w:rPr>
              <w:t>Celiberti</w:t>
            </w:r>
            <w:r w:rsidRPr="00295ECA">
              <w:rPr>
                <w:rFonts w:asciiTheme="majorBidi" w:hAnsiTheme="majorBidi" w:cstheme="majorBidi"/>
              </w:rPr>
              <w:br/>
              <w:t>Thirteenth session</w:t>
            </w:r>
            <w:r w:rsidRPr="00295ECA">
              <w:rPr>
                <w:rFonts w:asciiTheme="majorBidi" w:hAnsiTheme="majorBidi" w:cstheme="majorBidi"/>
              </w:rPr>
              <w:br/>
              <w:t xml:space="preserve">66/1980, </w:t>
            </w:r>
            <w:r w:rsidRPr="00295ECA">
              <w:rPr>
                <w:rFonts w:asciiTheme="majorBidi" w:hAnsiTheme="majorBidi" w:cstheme="majorBidi"/>
                <w:i/>
                <w:iCs/>
              </w:rPr>
              <w:t>Schweizer</w:t>
            </w:r>
            <w:r w:rsidRPr="00295ECA">
              <w:rPr>
                <w:rFonts w:asciiTheme="majorBidi" w:hAnsiTheme="majorBidi" w:cstheme="majorBidi"/>
              </w:rPr>
              <w:br/>
              <w:t>Seventeenth session</w:t>
            </w:r>
            <w:r w:rsidRPr="00295ECA">
              <w:rPr>
                <w:rFonts w:asciiTheme="majorBidi" w:hAnsiTheme="majorBidi" w:cstheme="majorBidi"/>
              </w:rPr>
              <w:br/>
              <w:t xml:space="preserve">70/1980, </w:t>
            </w:r>
            <w:r w:rsidRPr="00295ECA">
              <w:rPr>
                <w:rFonts w:asciiTheme="majorBidi" w:hAnsiTheme="majorBidi" w:cstheme="majorBidi"/>
                <w:i/>
                <w:iCs/>
              </w:rPr>
              <w:t>Simones</w:t>
            </w:r>
            <w:r w:rsidRPr="00295ECA">
              <w:rPr>
                <w:rFonts w:asciiTheme="majorBidi" w:hAnsiTheme="majorBidi" w:cstheme="majorBidi"/>
              </w:rPr>
              <w:br/>
            </w:r>
            <w:r w:rsidRPr="00295ECA">
              <w:rPr>
                <w:rFonts w:asciiTheme="majorBidi" w:hAnsiTheme="majorBidi" w:cstheme="majorBidi"/>
              </w:rPr>
              <w:lastRenderedPageBreak/>
              <w:t>Fifteenth session</w:t>
            </w:r>
            <w:r w:rsidRPr="00295ECA">
              <w:rPr>
                <w:rFonts w:asciiTheme="majorBidi" w:hAnsiTheme="majorBidi" w:cstheme="majorBidi"/>
              </w:rPr>
              <w:br/>
              <w:t xml:space="preserve">74/1980, </w:t>
            </w:r>
            <w:r w:rsidRPr="00295ECA">
              <w:rPr>
                <w:rFonts w:asciiTheme="majorBidi" w:hAnsiTheme="majorBidi" w:cstheme="majorBidi"/>
                <w:i/>
                <w:iCs/>
              </w:rPr>
              <w:t>Estrella</w:t>
            </w:r>
            <w:r w:rsidRPr="00295ECA">
              <w:rPr>
                <w:rFonts w:asciiTheme="majorBidi" w:hAnsiTheme="majorBidi" w:cstheme="majorBidi"/>
              </w:rPr>
              <w:br/>
              <w:t>Eighteenth session</w:t>
            </w:r>
            <w:r w:rsidRPr="00295ECA">
              <w:rPr>
                <w:rFonts w:asciiTheme="majorBidi" w:hAnsiTheme="majorBidi" w:cstheme="majorBidi"/>
              </w:rPr>
              <w:br/>
              <w:t xml:space="preserve">110/1981, </w:t>
            </w:r>
            <w:r w:rsidRPr="00295ECA">
              <w:rPr>
                <w:rFonts w:asciiTheme="majorBidi" w:hAnsiTheme="majorBidi" w:cstheme="majorBidi"/>
                <w:i/>
                <w:iCs/>
              </w:rPr>
              <w:t>Viana</w:t>
            </w:r>
            <w:r w:rsidRPr="00295ECA">
              <w:rPr>
                <w:rFonts w:asciiTheme="majorBidi" w:hAnsiTheme="majorBidi" w:cstheme="majorBidi"/>
              </w:rPr>
              <w:br/>
              <w:t>Twenty-first session</w:t>
            </w:r>
            <w:r w:rsidRPr="00295ECA">
              <w:rPr>
                <w:rFonts w:asciiTheme="majorBidi" w:hAnsiTheme="majorBidi" w:cstheme="majorBidi"/>
              </w:rPr>
              <w:br/>
              <w:t xml:space="preserve">139/1983, </w:t>
            </w:r>
            <w:r w:rsidRPr="00295ECA">
              <w:rPr>
                <w:rFonts w:asciiTheme="majorBidi" w:hAnsiTheme="majorBidi" w:cstheme="majorBidi"/>
                <w:i/>
                <w:iCs/>
              </w:rPr>
              <w:t>Conteris</w:t>
            </w:r>
            <w:r w:rsidRPr="00295ECA">
              <w:rPr>
                <w:rFonts w:asciiTheme="majorBidi" w:hAnsiTheme="majorBidi" w:cstheme="majorBidi"/>
              </w:rPr>
              <w:br/>
              <w:t>Twenty-fifth session</w:t>
            </w:r>
            <w:r w:rsidRPr="00295ECA">
              <w:rPr>
                <w:rFonts w:asciiTheme="majorBidi" w:hAnsiTheme="majorBidi" w:cstheme="majorBidi"/>
              </w:rPr>
              <w:br/>
              <w:t xml:space="preserve">147/1983, </w:t>
            </w:r>
            <w:r w:rsidRPr="00295ECA">
              <w:rPr>
                <w:rFonts w:asciiTheme="majorBidi" w:hAnsiTheme="majorBidi" w:cstheme="majorBidi"/>
                <w:i/>
                <w:iCs/>
              </w:rPr>
              <w:t>Gilboa</w:t>
            </w:r>
            <w:r w:rsidRPr="00295ECA">
              <w:rPr>
                <w:rFonts w:asciiTheme="majorBidi" w:hAnsiTheme="majorBidi" w:cstheme="majorBidi"/>
              </w:rPr>
              <w:br/>
              <w:t>Twenty-sixth session</w:t>
            </w:r>
            <w:r w:rsidRPr="00295ECA">
              <w:rPr>
                <w:rFonts w:asciiTheme="majorBidi" w:hAnsiTheme="majorBidi" w:cstheme="majorBidi"/>
              </w:rPr>
              <w:br/>
              <w:t xml:space="preserve">162/1983, </w:t>
            </w:r>
            <w:r w:rsidRPr="00295ECA">
              <w:rPr>
                <w:rFonts w:asciiTheme="majorBidi" w:hAnsiTheme="majorBidi" w:cstheme="majorBidi"/>
                <w:i/>
                <w:iCs/>
              </w:rPr>
              <w:t>Acosta</w:t>
            </w:r>
            <w:r w:rsidRPr="00295ECA">
              <w:rPr>
                <w:rFonts w:asciiTheme="majorBidi" w:hAnsiTheme="majorBidi" w:cstheme="majorBidi"/>
              </w:rPr>
              <w:br/>
              <w:t>Thirty-fourth session]</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E. [30/1978, </w:t>
            </w:r>
            <w:r w:rsidRPr="00295ECA">
              <w:rPr>
                <w:rFonts w:asciiTheme="majorBidi" w:hAnsiTheme="majorBidi" w:cstheme="majorBidi"/>
                <w:i/>
                <w:iCs/>
              </w:rPr>
              <w:t>Bleier</w:t>
            </w:r>
            <w:r w:rsidRPr="00295ECA">
              <w:rPr>
                <w:rFonts w:asciiTheme="majorBidi" w:hAnsiTheme="majorBidi" w:cstheme="majorBidi"/>
              </w:rPr>
              <w:br/>
              <w:t>Fifteenth session</w:t>
            </w:r>
            <w:r w:rsidRPr="00295ECA">
              <w:rPr>
                <w:rFonts w:asciiTheme="majorBidi" w:hAnsiTheme="majorBidi" w:cstheme="majorBidi"/>
              </w:rPr>
              <w:br/>
              <w:t xml:space="preserve">84/1981, </w:t>
            </w:r>
            <w:r w:rsidRPr="00295ECA">
              <w:rPr>
                <w:rFonts w:asciiTheme="majorBidi" w:hAnsiTheme="majorBidi" w:cstheme="majorBidi"/>
                <w:i/>
                <w:iCs/>
              </w:rPr>
              <w:t>Dermit</w:t>
            </w:r>
            <w:r w:rsidRPr="00295ECA">
              <w:rPr>
                <w:rFonts w:asciiTheme="majorBidi" w:hAnsiTheme="majorBidi" w:cstheme="majorBidi"/>
              </w:rPr>
              <w:t xml:space="preserve"> </w:t>
            </w:r>
            <w:r w:rsidRPr="00295ECA">
              <w:rPr>
                <w:rFonts w:asciiTheme="majorBidi" w:hAnsiTheme="majorBidi" w:cstheme="majorBidi"/>
                <w:i/>
                <w:iCs/>
              </w:rPr>
              <w:t>Barbato</w:t>
            </w:r>
            <w:r w:rsidRPr="00295ECA">
              <w:rPr>
                <w:rFonts w:asciiTheme="majorBidi" w:hAnsiTheme="majorBidi" w:cstheme="majorBidi"/>
              </w:rPr>
              <w:br/>
              <w:t>Seventeenth session</w:t>
            </w:r>
            <w:r w:rsidRPr="00295ECA">
              <w:rPr>
                <w:rFonts w:asciiTheme="majorBidi" w:hAnsiTheme="majorBidi" w:cstheme="majorBidi"/>
              </w:rPr>
              <w:br/>
              <w:t xml:space="preserve">107/1981, </w:t>
            </w:r>
            <w:r w:rsidRPr="00295ECA">
              <w:rPr>
                <w:rFonts w:asciiTheme="majorBidi" w:hAnsiTheme="majorBidi" w:cstheme="majorBidi"/>
                <w:i/>
                <w:iCs/>
              </w:rPr>
              <w:t>Quinteros</w:t>
            </w:r>
            <w:r w:rsidRPr="00295ECA">
              <w:rPr>
                <w:rFonts w:asciiTheme="majorBidi" w:hAnsiTheme="majorBidi" w:cstheme="majorBidi"/>
              </w:rPr>
              <w:br/>
              <w:t>Nineteenth session]</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159/1983, </w:t>
            </w:r>
            <w:r w:rsidRPr="00295ECA">
              <w:rPr>
                <w:rFonts w:asciiTheme="majorBidi" w:hAnsiTheme="majorBidi" w:cstheme="majorBidi"/>
                <w:i/>
                <w:iCs/>
              </w:rPr>
              <w:t>Cariboni</w:t>
            </w:r>
            <w:r w:rsidRPr="00295ECA">
              <w:rPr>
                <w:rFonts w:asciiTheme="majorBidi" w:hAnsiTheme="majorBidi" w:cstheme="majorBidi"/>
              </w:rPr>
              <w:br/>
              <w:t>A/43/40</w:t>
            </w:r>
            <w:r w:rsidRPr="00295ECA">
              <w:rPr>
                <w:rFonts w:asciiTheme="majorBidi" w:hAnsiTheme="majorBidi" w:cstheme="majorBidi"/>
                <w:i/>
                <w:iCs/>
                <w:sz w:val="18"/>
                <w:szCs w:val="18"/>
                <w:vertAlign w:val="superscript"/>
              </w:rPr>
              <w:t>c</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322/1988, </w:t>
            </w:r>
            <w:r w:rsidRPr="00295ECA">
              <w:rPr>
                <w:rFonts w:asciiTheme="majorBidi" w:hAnsiTheme="majorBidi" w:cstheme="majorBidi"/>
                <w:i/>
                <w:iCs/>
              </w:rPr>
              <w:t>Rodríguez</w:t>
            </w:r>
            <w:r w:rsidRPr="00295ECA">
              <w:rPr>
                <w:rFonts w:asciiTheme="majorBidi" w:hAnsiTheme="majorBidi" w:cstheme="majorBidi"/>
              </w:rPr>
              <w:br/>
              <w:t>A/51/40, A/49/40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1887/2009, </w:t>
            </w:r>
            <w:r w:rsidRPr="00295ECA">
              <w:rPr>
                <w:rFonts w:asciiTheme="majorBidi" w:hAnsiTheme="majorBidi" w:cstheme="majorBidi"/>
                <w:i/>
                <w:iCs/>
              </w:rPr>
              <w:t>Peirano</w:t>
            </w:r>
            <w:r w:rsidRPr="00295ECA">
              <w:rPr>
                <w:rFonts w:asciiTheme="majorBidi" w:hAnsiTheme="majorBidi" w:cstheme="majorBidi"/>
              </w:rPr>
              <w:t xml:space="preserve"> </w:t>
            </w:r>
            <w:r w:rsidRPr="00295ECA">
              <w:rPr>
                <w:rFonts w:asciiTheme="majorBidi" w:hAnsiTheme="majorBidi" w:cstheme="majorBidi"/>
                <w:i/>
                <w:iCs/>
              </w:rPr>
              <w:t>Basso</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1637/2007, 1757/2008 and 1765/2008, </w:t>
            </w:r>
            <w:r w:rsidRPr="00295ECA">
              <w:rPr>
                <w:rFonts w:asciiTheme="majorBidi" w:hAnsiTheme="majorBidi" w:cstheme="majorBidi"/>
                <w:i/>
                <w:iCs/>
              </w:rPr>
              <w:t>Canessa Albareda et al.</w:t>
            </w:r>
            <w:r w:rsidRPr="00295ECA">
              <w:rPr>
                <w:rFonts w:asciiTheme="majorBidi" w:hAnsiTheme="majorBidi" w:cstheme="majorBidi"/>
              </w:rPr>
              <w:br/>
              <w:t>A/67/40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Uzbekistan (34)</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907/2000, </w:t>
            </w:r>
            <w:r w:rsidRPr="00295ECA">
              <w:rPr>
                <w:rFonts w:asciiTheme="majorBidi" w:hAnsiTheme="majorBidi" w:cstheme="majorBidi"/>
                <w:i/>
                <w:iCs/>
              </w:rPr>
              <w:t>Siragev</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911/2000, </w:t>
            </w:r>
            <w:r w:rsidRPr="00295ECA">
              <w:rPr>
                <w:rFonts w:asciiTheme="majorBidi" w:hAnsiTheme="majorBidi" w:cstheme="majorBidi"/>
                <w:i/>
                <w:iCs/>
              </w:rPr>
              <w:t>Nazarov</w:t>
            </w:r>
            <w:r w:rsidRPr="00295ECA">
              <w:rPr>
                <w:rFonts w:asciiTheme="majorBidi" w:hAnsiTheme="majorBidi" w:cstheme="majorBidi"/>
              </w:rPr>
              <w:br/>
              <w:t>A/59/40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915/2000, </w:t>
            </w:r>
            <w:r w:rsidRPr="00295ECA">
              <w:rPr>
                <w:rFonts w:asciiTheme="majorBidi" w:hAnsiTheme="majorBidi" w:cstheme="majorBidi"/>
                <w:i/>
                <w:iCs/>
              </w:rPr>
              <w:t>Ruzmetov</w:t>
            </w:r>
            <w:r w:rsidRPr="00295ECA">
              <w:rPr>
                <w:rFonts w:asciiTheme="majorBidi" w:hAnsiTheme="majorBidi" w:cstheme="majorBidi"/>
              </w:rPr>
              <w:br/>
              <w:t>A/61/40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917/2000, </w:t>
            </w:r>
            <w:r w:rsidRPr="00295ECA">
              <w:rPr>
                <w:rFonts w:asciiTheme="majorBidi" w:hAnsiTheme="majorBidi" w:cstheme="majorBidi"/>
                <w:i/>
                <w:iCs/>
              </w:rPr>
              <w:t>Arutyunyan</w:t>
            </w:r>
            <w:r w:rsidRPr="00295ECA">
              <w:rPr>
                <w:rFonts w:asciiTheme="majorBidi" w:hAnsiTheme="majorBidi" w:cstheme="majorBidi"/>
              </w:rPr>
              <w:br/>
              <w:t>A/59/40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931/2000, </w:t>
            </w:r>
            <w:r w:rsidRPr="00295ECA">
              <w:rPr>
                <w:rFonts w:asciiTheme="majorBidi" w:hAnsiTheme="majorBidi" w:cstheme="majorBidi"/>
                <w:i/>
                <w:iCs/>
              </w:rPr>
              <w:t>Hudoyberganova</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959/2000, </w:t>
            </w:r>
            <w:r w:rsidRPr="00295ECA">
              <w:rPr>
                <w:rFonts w:asciiTheme="majorBidi" w:hAnsiTheme="majorBidi" w:cstheme="majorBidi"/>
                <w:i/>
                <w:iCs/>
              </w:rPr>
              <w:t>Bazarov</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971/2001, </w:t>
            </w:r>
            <w:r w:rsidRPr="00295ECA">
              <w:rPr>
                <w:rFonts w:asciiTheme="majorBidi" w:hAnsiTheme="majorBidi" w:cstheme="majorBidi"/>
                <w:i/>
                <w:iCs/>
              </w:rPr>
              <w:t>Arutyuniantz</w:t>
            </w:r>
            <w:r w:rsidRPr="00295ECA">
              <w:rPr>
                <w:rFonts w:asciiTheme="majorBidi" w:hAnsiTheme="majorBidi" w:cstheme="majorBidi"/>
              </w:rPr>
              <w:br/>
              <w:t>A/60/40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1017/2001, </w:t>
            </w:r>
            <w:r w:rsidRPr="00295ECA">
              <w:rPr>
                <w:rFonts w:asciiTheme="majorBidi" w:hAnsiTheme="majorBidi" w:cstheme="majorBidi"/>
                <w:i/>
                <w:iCs/>
              </w:rPr>
              <w:t>Strakhov</w:t>
            </w:r>
            <w:r w:rsidRPr="00295ECA">
              <w:rPr>
                <w:rFonts w:asciiTheme="majorBidi" w:hAnsiTheme="majorBidi" w:cstheme="majorBidi"/>
              </w:rPr>
              <w:t xml:space="preserve"> and 1066/2002, </w:t>
            </w:r>
            <w:r w:rsidRPr="00295ECA">
              <w:rPr>
                <w:rFonts w:asciiTheme="majorBidi" w:hAnsiTheme="majorBidi" w:cstheme="majorBidi"/>
                <w:i/>
                <w:iCs/>
              </w:rPr>
              <w:t>Fayzulaev</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1041/2002, </w:t>
            </w:r>
            <w:r w:rsidRPr="00295ECA">
              <w:rPr>
                <w:rFonts w:asciiTheme="majorBidi" w:hAnsiTheme="majorBidi" w:cstheme="majorBidi"/>
                <w:i/>
                <w:iCs/>
              </w:rPr>
              <w:t>Tulayganov</w:t>
            </w:r>
            <w:r w:rsidRPr="00295ECA">
              <w:rPr>
                <w:rFonts w:asciiTheme="majorBidi" w:hAnsiTheme="majorBidi" w:cstheme="majorBidi"/>
              </w:rPr>
              <w:t xml:space="preserve"> </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1043/2002, </w:t>
            </w:r>
            <w:r w:rsidRPr="00295ECA">
              <w:rPr>
                <w:rFonts w:asciiTheme="majorBidi" w:hAnsiTheme="majorBidi" w:cstheme="majorBidi"/>
                <w:i/>
                <w:iCs/>
              </w:rPr>
              <w:t>Chikiunov</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1057/2002, </w:t>
            </w:r>
            <w:r w:rsidRPr="00295ECA">
              <w:rPr>
                <w:rFonts w:asciiTheme="majorBidi" w:hAnsiTheme="majorBidi" w:cstheme="majorBidi"/>
                <w:i/>
                <w:iCs/>
              </w:rPr>
              <w:t>Korvetov</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1071/2002, </w:t>
            </w:r>
            <w:r w:rsidRPr="00295ECA">
              <w:rPr>
                <w:rFonts w:asciiTheme="majorBidi" w:hAnsiTheme="majorBidi" w:cstheme="majorBidi"/>
                <w:i/>
                <w:iCs/>
              </w:rPr>
              <w:t>Agabekov</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1140/2002, </w:t>
            </w:r>
            <w:r w:rsidRPr="00295ECA">
              <w:rPr>
                <w:rFonts w:asciiTheme="majorBidi" w:hAnsiTheme="majorBidi" w:cstheme="majorBidi"/>
                <w:i/>
                <w:iCs/>
              </w:rPr>
              <w:t>Khudayberganov</w:t>
            </w:r>
            <w:r w:rsidRPr="00295ECA">
              <w:rPr>
                <w:rFonts w:asciiTheme="majorBidi" w:hAnsiTheme="majorBidi" w:cstheme="majorBidi"/>
              </w:rPr>
              <w:br/>
              <w:t>A/62/40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1150/2002, </w:t>
            </w:r>
            <w:r w:rsidRPr="00295ECA">
              <w:rPr>
                <w:rFonts w:asciiTheme="majorBidi" w:hAnsiTheme="majorBidi" w:cstheme="majorBidi"/>
                <w:i/>
                <w:iCs/>
              </w:rPr>
              <w:t>Uteev</w:t>
            </w:r>
            <w:r w:rsidRPr="00295ECA">
              <w:rPr>
                <w:rFonts w:asciiTheme="majorBidi" w:hAnsiTheme="majorBidi" w:cstheme="majorBidi"/>
              </w:rPr>
              <w:br/>
              <w:t>A/63/40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1163/2003, </w:t>
            </w:r>
            <w:r w:rsidRPr="00295ECA">
              <w:rPr>
                <w:rFonts w:asciiTheme="majorBidi" w:hAnsiTheme="majorBidi" w:cstheme="majorBidi"/>
                <w:i/>
                <w:iCs/>
              </w:rPr>
              <w:t>Isaev and Karimov</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1225/2003, </w:t>
            </w:r>
            <w:r w:rsidRPr="00295ECA">
              <w:rPr>
                <w:rFonts w:asciiTheme="majorBidi" w:hAnsiTheme="majorBidi" w:cstheme="majorBidi"/>
                <w:i/>
                <w:iCs/>
              </w:rPr>
              <w:t>Eshonov</w:t>
            </w:r>
            <w:r w:rsidRPr="00295ECA">
              <w:rPr>
                <w:rFonts w:asciiTheme="majorBidi" w:hAnsiTheme="majorBidi" w:cstheme="majorBidi"/>
              </w:rPr>
              <w:br/>
              <w:t>A/65/40</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Del="004C3E9F"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1280/2004, </w:t>
            </w:r>
            <w:r w:rsidRPr="00295ECA">
              <w:rPr>
                <w:rFonts w:asciiTheme="majorBidi" w:hAnsiTheme="majorBidi" w:cstheme="majorBidi"/>
                <w:i/>
                <w:iCs/>
              </w:rPr>
              <w:t>Tolipkhudzhaev</w:t>
            </w:r>
            <w:r w:rsidRPr="00295ECA">
              <w:rPr>
                <w:rFonts w:asciiTheme="majorBidi" w:hAnsiTheme="majorBidi" w:cstheme="majorBidi"/>
              </w:rPr>
              <w:br/>
              <w:t>A/64/40</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Del="004C3E9F"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1284/2004, </w:t>
            </w:r>
            <w:r w:rsidRPr="00295ECA">
              <w:rPr>
                <w:rFonts w:asciiTheme="majorBidi" w:hAnsiTheme="majorBidi" w:cstheme="majorBidi"/>
                <w:i/>
                <w:iCs/>
              </w:rPr>
              <w:t>Kodirov</w:t>
            </w:r>
            <w:r w:rsidRPr="00295ECA">
              <w:rPr>
                <w:rFonts w:asciiTheme="majorBidi" w:hAnsiTheme="majorBidi" w:cstheme="majorBidi"/>
              </w:rPr>
              <w:br/>
              <w:t>A/65/40</w:t>
            </w:r>
          </w:p>
        </w:tc>
        <w:tc>
          <w:tcPr>
            <w:tcW w:w="1815"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Del="004C3E9F"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1334/2004, </w:t>
            </w:r>
            <w:r w:rsidRPr="00295ECA">
              <w:rPr>
                <w:rFonts w:asciiTheme="majorBidi" w:hAnsiTheme="majorBidi" w:cstheme="majorBidi"/>
                <w:i/>
                <w:iCs/>
              </w:rPr>
              <w:t>Mavlonov and Sa</w:t>
            </w:r>
            <w:r w:rsidR="000F0F28">
              <w:rPr>
                <w:rFonts w:asciiTheme="majorBidi" w:hAnsiTheme="majorBidi" w:cstheme="majorBidi"/>
                <w:i/>
                <w:iCs/>
              </w:rPr>
              <w:t>’</w:t>
            </w:r>
            <w:r w:rsidRPr="00295ECA">
              <w:rPr>
                <w:rFonts w:asciiTheme="majorBidi" w:hAnsiTheme="majorBidi" w:cstheme="majorBidi"/>
                <w:i/>
                <w:iCs/>
              </w:rPr>
              <w:t>di</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1378/2005, </w:t>
            </w:r>
            <w:r w:rsidRPr="00295ECA">
              <w:rPr>
                <w:rFonts w:asciiTheme="majorBidi" w:hAnsiTheme="majorBidi" w:cstheme="majorBidi"/>
                <w:i/>
                <w:iCs/>
              </w:rPr>
              <w:t>Kasimov</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1382/2005, </w:t>
            </w:r>
            <w:r w:rsidRPr="00295ECA">
              <w:rPr>
                <w:rFonts w:asciiTheme="majorBidi" w:hAnsiTheme="majorBidi" w:cstheme="majorBidi"/>
                <w:i/>
                <w:iCs/>
              </w:rPr>
              <w:t>Salikh</w:t>
            </w:r>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1418/2005, </w:t>
            </w:r>
            <w:r w:rsidRPr="00295ECA">
              <w:rPr>
                <w:rFonts w:asciiTheme="majorBidi" w:hAnsiTheme="majorBidi" w:cstheme="majorBidi"/>
                <w:i/>
                <w:iCs/>
              </w:rPr>
              <w:t>Iskiyaev</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1449/2006, </w:t>
            </w:r>
            <w:r w:rsidRPr="00295ECA">
              <w:rPr>
                <w:rFonts w:asciiTheme="majorBidi" w:hAnsiTheme="majorBidi" w:cstheme="majorBidi"/>
                <w:i/>
                <w:iCs/>
              </w:rPr>
              <w:t>Umarov</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6733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1478/2006, </w:t>
            </w:r>
            <w:r w:rsidRPr="00295ECA">
              <w:rPr>
                <w:rFonts w:asciiTheme="majorBidi" w:hAnsiTheme="majorBidi" w:cstheme="majorBidi"/>
                <w:i/>
                <w:iCs/>
              </w:rPr>
              <w:t>Kungurov</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6733F"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1552/2007, </w:t>
            </w:r>
            <w:r w:rsidRPr="00295ECA">
              <w:rPr>
                <w:rFonts w:asciiTheme="majorBidi" w:hAnsiTheme="majorBidi" w:cstheme="majorBidi"/>
                <w:i/>
                <w:iCs/>
              </w:rPr>
              <w:t>Lyashkevich</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6733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1585/2007, </w:t>
            </w:r>
            <w:r w:rsidRPr="00295ECA">
              <w:rPr>
                <w:rFonts w:asciiTheme="majorBidi" w:hAnsiTheme="majorBidi" w:cstheme="majorBidi"/>
                <w:i/>
                <w:iCs/>
              </w:rPr>
              <w:t>Batyrov</w:t>
            </w:r>
            <w:r w:rsidRPr="00295ECA">
              <w:rPr>
                <w:rFonts w:asciiTheme="majorBidi" w:hAnsiTheme="majorBidi" w:cstheme="majorBidi"/>
              </w:rPr>
              <w:br/>
              <w:t>A/64/40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6733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1589/2007, </w:t>
            </w:r>
            <w:r w:rsidRPr="00295ECA">
              <w:rPr>
                <w:rFonts w:asciiTheme="majorBidi" w:hAnsiTheme="majorBidi" w:cstheme="majorBidi"/>
                <w:i/>
                <w:iCs/>
              </w:rPr>
              <w:t>Gapirjanov</w:t>
            </w:r>
            <w:r w:rsidRPr="00295ECA">
              <w:rPr>
                <w:rFonts w:asciiTheme="majorBidi" w:hAnsiTheme="majorBidi" w:cstheme="majorBidi"/>
              </w:rPr>
              <w:br/>
              <w:t>A/65/40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6733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1769/2008, </w:t>
            </w:r>
            <w:r w:rsidRPr="00295ECA">
              <w:rPr>
                <w:rFonts w:asciiTheme="majorBidi" w:hAnsiTheme="majorBidi" w:cstheme="majorBidi"/>
                <w:i/>
                <w:iCs/>
              </w:rPr>
              <w:t>Ismailov</w:t>
            </w:r>
            <w:r w:rsidRPr="00295ECA">
              <w:rPr>
                <w:rFonts w:asciiTheme="majorBidi" w:hAnsiTheme="majorBidi" w:cstheme="majorBidi"/>
              </w:rPr>
              <w:br/>
              <w:t>A/66/40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6733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1914-1915-1916/2009, </w:t>
            </w:r>
            <w:r w:rsidRPr="00295ECA">
              <w:rPr>
                <w:rFonts w:asciiTheme="majorBidi" w:hAnsiTheme="majorBidi" w:cstheme="majorBidi"/>
                <w:i/>
                <w:iCs/>
              </w:rPr>
              <w:t>Musaev</w:t>
            </w:r>
            <w:r w:rsidRPr="00295ECA">
              <w:rPr>
                <w:rFonts w:asciiTheme="majorBidi" w:hAnsiTheme="majorBidi" w:cstheme="majorBidi"/>
              </w:rPr>
              <w:br/>
              <w:t>A/67/40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 CCPR/C/113/3</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Del="00A6733F"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CCPR/C/116/D/2044/2011,</w:t>
            </w:r>
            <w:r w:rsidRPr="00295ECA">
              <w:rPr>
                <w:rFonts w:asciiTheme="majorBidi" w:hAnsiTheme="majorBidi" w:cstheme="majorBidi"/>
              </w:rPr>
              <w:br/>
            </w:r>
            <w:r w:rsidRPr="00295ECA">
              <w:rPr>
                <w:rFonts w:asciiTheme="majorBidi" w:hAnsiTheme="majorBidi" w:cstheme="majorBidi"/>
                <w:i/>
                <w:iCs/>
              </w:rPr>
              <w:t>T.V. and A.G.</w:t>
            </w:r>
          </w:p>
        </w:tc>
        <w:tc>
          <w:tcPr>
            <w:tcW w:w="1815"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C0634A" w:rsidRPr="00295ECA" w:rsidDel="00A6733F" w:rsidRDefault="00C0634A" w:rsidP="00B826E3">
            <w:pPr>
              <w:pStyle w:val="SingleTxtG"/>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CCPR/C/114/D/2234/2013, </w:t>
            </w:r>
            <w:r w:rsidRPr="00295ECA">
              <w:rPr>
                <w:rFonts w:asciiTheme="majorBidi" w:hAnsiTheme="majorBidi" w:cstheme="majorBidi"/>
                <w:i/>
                <w:iCs/>
              </w:rPr>
              <w:t>M.T.</w:t>
            </w:r>
          </w:p>
        </w:tc>
        <w:tc>
          <w:tcPr>
            <w:tcW w:w="1815"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C0634A" w:rsidRPr="00295ECA" w:rsidDel="00A6733F" w:rsidRDefault="00C0634A" w:rsidP="00B826E3">
            <w:pPr>
              <w:pStyle w:val="SingleTxtG"/>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Venezuela (Bolivarian</w:t>
            </w:r>
            <w:r w:rsidRPr="00295ECA">
              <w:rPr>
                <w:rFonts w:asciiTheme="majorBidi" w:hAnsiTheme="majorBidi" w:cstheme="majorBidi"/>
              </w:rPr>
              <w:br/>
              <w:t>Republic of) (3)</w:t>
            </w:r>
          </w:p>
        </w:tc>
        <w:tc>
          <w:tcPr>
            <w:tcW w:w="375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156/1983, </w:t>
            </w:r>
            <w:r w:rsidRPr="00295ECA">
              <w:rPr>
                <w:rFonts w:asciiTheme="majorBidi" w:hAnsiTheme="majorBidi" w:cstheme="majorBidi"/>
                <w:i/>
                <w:iCs/>
              </w:rPr>
              <w:t>Solórzano</w:t>
            </w:r>
            <w:r w:rsidRPr="00295ECA">
              <w:rPr>
                <w:rFonts w:asciiTheme="majorBidi" w:hAnsiTheme="majorBidi" w:cstheme="majorBidi"/>
              </w:rPr>
              <w:br/>
              <w:t>A/41/40</w:t>
            </w:r>
            <w:r w:rsidRPr="00295ECA">
              <w:rPr>
                <w:rFonts w:asciiTheme="majorBidi" w:hAnsiTheme="majorBidi" w:cstheme="majorBidi"/>
                <w:i/>
                <w:iCs/>
                <w:sz w:val="18"/>
                <w:szCs w:val="18"/>
                <w:vertAlign w:val="superscript"/>
              </w:rPr>
              <w:t>c</w:t>
            </w:r>
          </w:p>
        </w:tc>
        <w:tc>
          <w:tcPr>
            <w:tcW w:w="1815"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391"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C0634A" w:rsidRPr="00295ECA" w:rsidDel="00A6733F" w:rsidRDefault="00C0634A" w:rsidP="00B826E3">
            <w:pPr>
              <w:pStyle w:val="SingleTxtG"/>
              <w:keepNext/>
              <w:keepLines/>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C0634A" w:rsidRPr="00295ECA" w:rsidRDefault="00C0634A" w:rsidP="00B826E3">
            <w:pPr>
              <w:pStyle w:val="SingleTxtG"/>
              <w:keepNext/>
              <w:keepLines/>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1940/2010, </w:t>
            </w:r>
            <w:r w:rsidRPr="00295ECA">
              <w:rPr>
                <w:rFonts w:asciiTheme="majorBidi" w:hAnsiTheme="majorBidi" w:cstheme="majorBidi"/>
                <w:i/>
                <w:iCs/>
              </w:rPr>
              <w:t>Cedeño</w:t>
            </w:r>
            <w:r w:rsidRPr="00295ECA">
              <w:rPr>
                <w:rFonts w:asciiTheme="majorBidi" w:hAnsiTheme="majorBidi" w:cstheme="majorBidi"/>
              </w:rPr>
              <w:br/>
              <w:t>A/68/40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r w:rsidRPr="00B70E5A">
              <w:rPr>
                <w:rFonts w:asciiTheme="majorBidi" w:hAnsiTheme="majorBidi" w:cstheme="majorBidi"/>
              </w:rPr>
              <w:t>CCPR/C/112/D/2085/2011</w:t>
            </w:r>
            <w:r w:rsidRPr="00B70E5A">
              <w:rPr>
                <w:rFonts w:asciiTheme="majorBidi" w:hAnsiTheme="majorBidi" w:cstheme="majorBidi"/>
              </w:rPr>
              <w:br/>
            </w:r>
            <w:r w:rsidRPr="00B70E5A">
              <w:rPr>
                <w:rFonts w:asciiTheme="majorBidi" w:hAnsiTheme="majorBidi" w:cstheme="majorBidi"/>
                <w:i/>
                <w:iCs/>
              </w:rPr>
              <w:t>García Bolívar</w:t>
            </w:r>
          </w:p>
        </w:tc>
        <w:tc>
          <w:tcPr>
            <w:tcW w:w="1815"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B70E5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Zambia (6)</w:t>
            </w: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390/1990, </w:t>
            </w:r>
            <w:r w:rsidRPr="00295ECA">
              <w:rPr>
                <w:rFonts w:asciiTheme="majorBidi" w:hAnsiTheme="majorBidi" w:cstheme="majorBidi"/>
                <w:i/>
                <w:iCs/>
              </w:rPr>
              <w:t>Lubuto</w:t>
            </w:r>
            <w:r w:rsidRPr="00295ECA">
              <w:rPr>
                <w:rFonts w:asciiTheme="majorBidi" w:hAnsiTheme="majorBidi" w:cstheme="majorBidi"/>
              </w:rPr>
              <w:br/>
              <w:t>A/51/40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821/1998, </w:t>
            </w:r>
            <w:r w:rsidRPr="00295ECA">
              <w:rPr>
                <w:rFonts w:asciiTheme="majorBidi" w:hAnsiTheme="majorBidi" w:cstheme="majorBidi"/>
                <w:i/>
                <w:iCs/>
              </w:rPr>
              <w:t>Chongwe</w:t>
            </w:r>
            <w:r w:rsidRPr="00295ECA">
              <w:rPr>
                <w:rFonts w:asciiTheme="majorBidi" w:hAnsiTheme="majorBidi" w:cstheme="majorBidi"/>
              </w:rPr>
              <w:br/>
              <w:t>A/56/40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 A/59/40, A/61/40, A/64/40, A/66/40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856/1999, </w:t>
            </w:r>
            <w:r w:rsidRPr="00295ECA">
              <w:rPr>
                <w:rFonts w:asciiTheme="majorBidi" w:hAnsiTheme="majorBidi" w:cstheme="majorBidi"/>
                <w:i/>
                <w:iCs/>
              </w:rPr>
              <w:t>Chambala</w:t>
            </w:r>
            <w:r w:rsidRPr="00295ECA">
              <w:rPr>
                <w:rFonts w:asciiTheme="majorBidi" w:hAnsiTheme="majorBidi" w:cstheme="majorBidi"/>
              </w:rPr>
              <w:br/>
              <w:t>A/58/40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1132/2002, </w:t>
            </w:r>
            <w:r w:rsidRPr="00295ECA">
              <w:rPr>
                <w:rFonts w:asciiTheme="majorBidi" w:hAnsiTheme="majorBidi" w:cstheme="majorBidi"/>
                <w:i/>
                <w:iCs/>
              </w:rPr>
              <w:t>Chisanga</w:t>
            </w:r>
            <w:r w:rsidRPr="00295ECA">
              <w:rPr>
                <w:rFonts w:asciiTheme="majorBidi" w:hAnsiTheme="majorBidi" w:cstheme="majorBidi"/>
              </w:rPr>
              <w:br/>
              <w:t>A/61/40</w:t>
            </w:r>
          </w:p>
        </w:tc>
        <w:tc>
          <w:tcPr>
            <w:tcW w:w="181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A/63/40, A/64/40, A/65/40</w:t>
            </w: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sidDel="002B6D25">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1303/2004, </w:t>
            </w:r>
            <w:r w:rsidRPr="00295ECA">
              <w:rPr>
                <w:rFonts w:asciiTheme="majorBidi" w:hAnsiTheme="majorBidi" w:cstheme="majorBidi"/>
                <w:i/>
                <w:iCs/>
              </w:rPr>
              <w:t>Chiti</w:t>
            </w:r>
            <w:r w:rsidRPr="00295ECA">
              <w:rPr>
                <w:rFonts w:asciiTheme="majorBidi" w:hAnsiTheme="majorBidi" w:cstheme="majorBidi"/>
              </w:rPr>
              <w:br/>
              <w:t>A/68/40</w:t>
            </w:r>
          </w:p>
        </w:tc>
        <w:tc>
          <w:tcPr>
            <w:tcW w:w="1815" w:type="dxa"/>
            <w:shd w:val="clear" w:color="auto" w:fill="auto"/>
            <w:noWrap/>
          </w:tcPr>
          <w:p w:rsidR="00C0634A" w:rsidRPr="00295ECA" w:rsidDel="0013405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C0634A" w:rsidRPr="00295ECA" w:rsidTr="00B826E3">
        <w:trPr>
          <w:gridAfter w:val="1"/>
          <w:wAfter w:w="786" w:type="dxa"/>
        </w:trPr>
        <w:tc>
          <w:tcPr>
            <w:tcW w:w="1686"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3755"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1859/2009, </w:t>
            </w:r>
            <w:r w:rsidRPr="00295ECA">
              <w:rPr>
                <w:rFonts w:asciiTheme="majorBidi" w:hAnsiTheme="majorBidi" w:cstheme="majorBidi"/>
                <w:i/>
                <w:iCs/>
              </w:rPr>
              <w:t>Kamoyo</w:t>
            </w:r>
            <w:r w:rsidRPr="00295ECA">
              <w:rPr>
                <w:rFonts w:asciiTheme="majorBidi" w:hAnsiTheme="majorBidi" w:cstheme="majorBidi"/>
              </w:rPr>
              <w:br/>
              <w:t>A/67/40</w:t>
            </w:r>
          </w:p>
        </w:tc>
        <w:tc>
          <w:tcPr>
            <w:tcW w:w="1815" w:type="dxa"/>
            <w:shd w:val="clear" w:color="auto" w:fill="auto"/>
            <w:noWrap/>
          </w:tcPr>
          <w:p w:rsidR="00C0634A" w:rsidRPr="00295ECA" w:rsidDel="0013405A" w:rsidRDefault="00C0634A" w:rsidP="00B826E3">
            <w:pPr>
              <w:pStyle w:val="SingleTxtG"/>
              <w:spacing w:before="40" w:line="220" w:lineRule="exact"/>
              <w:ind w:left="0" w:right="113"/>
              <w:jc w:val="left"/>
              <w:rPr>
                <w:rFonts w:asciiTheme="majorBidi" w:hAnsiTheme="majorBidi" w:cstheme="majorBidi"/>
              </w:rPr>
            </w:pPr>
          </w:p>
        </w:tc>
        <w:tc>
          <w:tcPr>
            <w:tcW w:w="391"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400"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p>
        </w:tc>
        <w:tc>
          <w:tcPr>
            <w:tcW w:w="909"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C0634A" w:rsidRPr="00295ECA" w:rsidRDefault="00C0634A" w:rsidP="00B826E3">
            <w:pPr>
              <w:pStyle w:val="SingleTxtG"/>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bl>
    <w:p w:rsidR="00C0634A" w:rsidRPr="00295ECA" w:rsidRDefault="00C0634A" w:rsidP="00C0634A">
      <w:pPr>
        <w:pStyle w:val="SingleTxtG"/>
        <w:spacing w:before="120" w:after="0"/>
        <w:ind w:left="1701" w:right="1985" w:firstLine="170"/>
        <w:jc w:val="left"/>
        <w:rPr>
          <w:sz w:val="18"/>
        </w:rPr>
      </w:pPr>
      <w:r w:rsidRPr="00295ECA">
        <w:rPr>
          <w:i/>
          <w:iCs/>
          <w:sz w:val="18"/>
          <w:vertAlign w:val="superscript"/>
        </w:rPr>
        <w:t>a</w:t>
      </w:r>
      <w:r w:rsidRPr="00295ECA">
        <w:rPr>
          <w:sz w:val="18"/>
        </w:rPr>
        <w:t xml:space="preserve">  See Selected Decisions of the Human Rights Committee under the Optional Protocol (vol. 1) (United Nations publication, Sales No. E.84.XIV.2).</w:t>
      </w:r>
    </w:p>
    <w:p w:rsidR="00C0634A" w:rsidRPr="00295ECA" w:rsidRDefault="00C0634A" w:rsidP="00C0634A">
      <w:pPr>
        <w:pStyle w:val="SingleTxtG"/>
        <w:spacing w:before="120" w:after="0"/>
        <w:ind w:left="1701" w:right="1985" w:firstLine="170"/>
        <w:jc w:val="left"/>
        <w:rPr>
          <w:sz w:val="18"/>
        </w:rPr>
      </w:pPr>
      <w:r w:rsidRPr="00295ECA">
        <w:rPr>
          <w:i/>
          <w:iCs/>
          <w:sz w:val="18"/>
          <w:vertAlign w:val="superscript"/>
        </w:rPr>
        <w:t>b</w:t>
      </w:r>
      <w:r w:rsidRPr="00295ECA">
        <w:rPr>
          <w:sz w:val="18"/>
        </w:rPr>
        <w:t xml:space="preserve">  The State party went some way to implementing the Views: the Committee has not specifically said implementation is satisfactory.</w:t>
      </w:r>
    </w:p>
    <w:p w:rsidR="00C0634A" w:rsidRPr="00295ECA" w:rsidRDefault="00C0634A" w:rsidP="00C0634A">
      <w:pPr>
        <w:pStyle w:val="SingleTxtG"/>
        <w:spacing w:before="120" w:after="0"/>
        <w:ind w:left="1701" w:right="1985" w:firstLine="170"/>
        <w:jc w:val="left"/>
        <w:rPr>
          <w:sz w:val="18"/>
        </w:rPr>
      </w:pPr>
      <w:r w:rsidRPr="00295ECA">
        <w:rPr>
          <w:i/>
          <w:iCs/>
          <w:sz w:val="18"/>
          <w:vertAlign w:val="superscript"/>
        </w:rPr>
        <w:t>c</w:t>
      </w:r>
      <w:r w:rsidRPr="00295ECA">
        <w:rPr>
          <w:sz w:val="18"/>
        </w:rPr>
        <w:t xml:space="preserve">  See Selected Decisions of the Human Rights Committee under the Optional Protocol (vol. 2) (United Nations publication, Sales No. E.89.XIV.1).</w:t>
      </w:r>
    </w:p>
    <w:p w:rsidR="00C0634A" w:rsidRPr="00295ECA" w:rsidRDefault="00C0634A" w:rsidP="00C0634A">
      <w:pPr>
        <w:pStyle w:val="SingleTxtG"/>
        <w:spacing w:before="120" w:after="0"/>
        <w:ind w:left="1701" w:right="1985" w:firstLine="170"/>
        <w:jc w:val="left"/>
        <w:rPr>
          <w:sz w:val="18"/>
        </w:rPr>
      </w:pPr>
      <w:r w:rsidRPr="00295ECA">
        <w:rPr>
          <w:i/>
          <w:iCs/>
          <w:sz w:val="18"/>
          <w:vertAlign w:val="superscript"/>
        </w:rPr>
        <w:t>d</w:t>
      </w:r>
      <w:r w:rsidRPr="00295ECA">
        <w:rPr>
          <w:sz w:val="18"/>
        </w:rPr>
        <w:t xml:space="preserve">  For all of these property cases, see also follow-up to concluding observations for the State party</w:t>
      </w:r>
      <w:r w:rsidR="000F0F28">
        <w:rPr>
          <w:sz w:val="18"/>
        </w:rPr>
        <w:t>’</w:t>
      </w:r>
      <w:r w:rsidRPr="00295ECA">
        <w:rPr>
          <w:sz w:val="18"/>
        </w:rPr>
        <w:t>s reply in A/59/40.</w:t>
      </w:r>
    </w:p>
    <w:p w:rsidR="00C0634A" w:rsidRPr="00295ECA" w:rsidRDefault="00C0634A" w:rsidP="00C0634A">
      <w:pPr>
        <w:pStyle w:val="SingleTxtG"/>
        <w:spacing w:before="120" w:after="0"/>
        <w:ind w:left="1701" w:right="1985" w:firstLine="170"/>
        <w:jc w:val="left"/>
        <w:rPr>
          <w:sz w:val="18"/>
        </w:rPr>
      </w:pPr>
      <w:r w:rsidRPr="00295ECA">
        <w:rPr>
          <w:i/>
          <w:iCs/>
          <w:sz w:val="18"/>
          <w:vertAlign w:val="superscript"/>
        </w:rPr>
        <w:t>e</w:t>
      </w:r>
      <w:r w:rsidRPr="00295ECA">
        <w:rPr>
          <w:sz w:val="18"/>
        </w:rPr>
        <w:t xml:space="preserve">  See A/59/40 for details of follow-up consultations.</w:t>
      </w:r>
    </w:p>
    <w:p w:rsidR="00C0634A" w:rsidRPr="00295ECA" w:rsidRDefault="00C0634A" w:rsidP="00C0634A">
      <w:pPr>
        <w:pStyle w:val="SingleTxtG"/>
        <w:spacing w:before="120" w:after="0"/>
        <w:ind w:left="1701" w:right="1985" w:firstLine="170"/>
        <w:jc w:val="left"/>
        <w:rPr>
          <w:sz w:val="18"/>
        </w:rPr>
      </w:pPr>
      <w:r w:rsidRPr="00295ECA">
        <w:rPr>
          <w:i/>
          <w:iCs/>
          <w:sz w:val="18"/>
          <w:vertAlign w:val="superscript"/>
        </w:rPr>
        <w:lastRenderedPageBreak/>
        <w:t>f</w:t>
      </w:r>
      <w:r w:rsidRPr="00295ECA">
        <w:rPr>
          <w:sz w:val="18"/>
        </w:rPr>
        <w:t xml:space="preserve">  The State party has not replied in writing, but it has met several times with the Special Rapporteur.</w:t>
      </w:r>
    </w:p>
    <w:p w:rsidR="00C0634A" w:rsidRPr="00295ECA" w:rsidRDefault="00C0634A" w:rsidP="00C0634A">
      <w:pPr>
        <w:pStyle w:val="SingleTxtG"/>
        <w:spacing w:before="120" w:after="0"/>
        <w:ind w:left="1701" w:right="1985" w:firstLine="170"/>
        <w:jc w:val="left"/>
        <w:rPr>
          <w:sz w:val="18"/>
        </w:rPr>
      </w:pPr>
      <w:r w:rsidRPr="00295ECA">
        <w:rPr>
          <w:i/>
          <w:iCs/>
          <w:sz w:val="18"/>
          <w:vertAlign w:val="superscript"/>
        </w:rPr>
        <w:t>g</w:t>
      </w:r>
      <w:r w:rsidRPr="00295ECA">
        <w:rPr>
          <w:sz w:val="18"/>
        </w:rPr>
        <w:t xml:space="preserve">  See A/59/40. Twenty-five detailed replies were received, of which 19 indicated that the State party would not implement the Committee</w:t>
      </w:r>
      <w:r w:rsidR="000F0F28">
        <w:rPr>
          <w:sz w:val="18"/>
        </w:rPr>
        <w:t>’</w:t>
      </w:r>
      <w:r w:rsidRPr="00295ECA">
        <w:rPr>
          <w:sz w:val="18"/>
        </w:rPr>
        <w:t>s recommendations; in 2, that it would investigate; in 1, that the author would be released (592/1994, Clive Johnson; see A/54/40). There were 36 general replies indicating that death sentences had been commuted. There were no follow-up replies in 31 cases.</w:t>
      </w:r>
    </w:p>
    <w:p w:rsidR="00C0634A" w:rsidRPr="00295ECA" w:rsidRDefault="00C0634A" w:rsidP="00C0634A">
      <w:pPr>
        <w:pStyle w:val="SingleTxtG"/>
        <w:spacing w:before="120" w:after="0"/>
        <w:ind w:left="1701" w:right="1985" w:firstLine="170"/>
        <w:jc w:val="left"/>
        <w:rPr>
          <w:sz w:val="18"/>
        </w:rPr>
      </w:pPr>
      <w:r w:rsidRPr="00295ECA">
        <w:rPr>
          <w:i/>
          <w:iCs/>
          <w:sz w:val="18"/>
          <w:vertAlign w:val="superscript"/>
        </w:rPr>
        <w:t>h</w:t>
      </w:r>
      <w:r w:rsidRPr="00295ECA">
        <w:rPr>
          <w:sz w:val="18"/>
        </w:rPr>
        <w:t xml:space="preserve">  According to the information provided in A/52/40, the author had been released. No further has been information provided.</w:t>
      </w:r>
    </w:p>
    <w:p w:rsidR="00F3252B" w:rsidRDefault="00C0634A" w:rsidP="00C0634A">
      <w:pPr>
        <w:pStyle w:val="SingleTxtG"/>
        <w:spacing w:before="120" w:after="0"/>
        <w:ind w:left="1701" w:right="1985" w:firstLine="170"/>
        <w:jc w:val="left"/>
        <w:rPr>
          <w:sz w:val="18"/>
        </w:rPr>
      </w:pPr>
      <w:r w:rsidRPr="00295ECA">
        <w:rPr>
          <w:i/>
          <w:iCs/>
          <w:sz w:val="18"/>
          <w:vertAlign w:val="superscript"/>
        </w:rPr>
        <w:t>i</w:t>
      </w:r>
      <w:r w:rsidRPr="00295ECA">
        <w:rPr>
          <w:sz w:val="18"/>
        </w:rPr>
        <w:t xml:space="preserve">  Follow-up information was provided on 17 October 1991 (unpublished). Regarding the list of cases under A, the State party submitted that, on 1 March 1985, the competence of the civil courts was re-established. The amnesty law of 8 March 1985 benefited all the individuals who had been involved as authors, accomplices or accessory participants in political crimes or crimes committed for political purposes, from 1 January 1962 to 1 March 1985. The law allowed those individuals held responsible for intentional murder to have either their conviction reviewed or their sentence reduced. Pursuant to article 10 of the Act on National Pacification, all the individuals imprisoned under “measures of security” were released. In cases subjected to review, appellate courts either acquitted or condemned the individuals. By virtue of Act 15.783 of 20 November, all the individuals who had previously held a public office were entitled to return to their jobs. On cases under B, the State party indicates that these individuals were pardoned by virtue of Act 15.737 and released on 10 March 1985. Regarding the list of cases under C, these individuals were released on 14 March 1985; their cases were included under Act 15.737. Regarding the list of cases under D, from 1 March 1985, the possibility to file an action for damages was open to all of the victims of human rights violations that occurred during the de facto government. Since 1985, 36 suits for damages have been filed, 22 of them for arbitrary detention and 12 for the return of property. The Government settled Mr. Lopez</w:t>
      </w:r>
      <w:r w:rsidR="000F0F28">
        <w:rPr>
          <w:sz w:val="18"/>
        </w:rPr>
        <w:t>’</w:t>
      </w:r>
      <w:r w:rsidRPr="00295ECA">
        <w:rPr>
          <w:sz w:val="18"/>
        </w:rPr>
        <w:t>s case on 21 November 1990 by paying him $200,000. The suit filed by Lilian Celiberti is still pending. Besides the aforementioned cases, no other victim has filed a lawsuit against the State claiming compensation. Regarding the list of cases under E, on 22 December 1986 the Congress passed Act 15.848, known as “termination of public prosecutions”. Under the Act, the State can no longer prosecute crimes committed before 1 March 1985 by the military or the police for political ends or on orders received from their superiors. All pending proceedings were discontinued. On 16 April 1989, the Act was confirmed by referendum. The Act required investigating judges to send reports submitted to the judiciary about victims of disappearances to the Government, for the latter to initiate inquiries.</w:t>
      </w:r>
    </w:p>
    <w:p w:rsidR="00C0634A" w:rsidRPr="00C0634A" w:rsidRDefault="00C0634A" w:rsidP="00C0634A">
      <w:pPr>
        <w:pStyle w:val="SingleTxtG"/>
        <w:spacing w:before="240" w:after="0"/>
        <w:jc w:val="center"/>
        <w:rPr>
          <w:u w:val="single"/>
        </w:rPr>
      </w:pPr>
      <w:r>
        <w:rPr>
          <w:u w:val="single"/>
        </w:rPr>
        <w:tab/>
      </w:r>
      <w:r>
        <w:rPr>
          <w:u w:val="single"/>
        </w:rPr>
        <w:tab/>
      </w:r>
      <w:r>
        <w:rPr>
          <w:u w:val="single"/>
        </w:rPr>
        <w:tab/>
      </w:r>
    </w:p>
    <w:sectPr w:rsidR="00C0634A" w:rsidRPr="00C0634A" w:rsidSect="00C0634A">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CA8" w:rsidRDefault="00921CA8" w:rsidP="00F95C08">
      <w:pPr>
        <w:spacing w:line="240" w:lineRule="auto"/>
      </w:pPr>
    </w:p>
  </w:endnote>
  <w:endnote w:type="continuationSeparator" w:id="0">
    <w:p w:rsidR="00921CA8" w:rsidRPr="00AC3823" w:rsidRDefault="00921CA8" w:rsidP="00AC3823">
      <w:pPr>
        <w:pStyle w:val="Pieddepage"/>
      </w:pPr>
    </w:p>
  </w:endnote>
  <w:endnote w:type="continuationNotice" w:id="1">
    <w:p w:rsidR="00921CA8" w:rsidRDefault="00921C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A8" w:rsidRPr="000A586B" w:rsidRDefault="00921CA8" w:rsidP="000A586B">
    <w:pPr>
      <w:pStyle w:val="Pieddepage"/>
      <w:tabs>
        <w:tab w:val="right" w:pos="9638"/>
      </w:tabs>
    </w:pPr>
    <w:r w:rsidRPr="000A586B">
      <w:rPr>
        <w:b/>
        <w:sz w:val="18"/>
      </w:rPr>
      <w:fldChar w:fldCharType="begin"/>
    </w:r>
    <w:r w:rsidRPr="000A586B">
      <w:rPr>
        <w:b/>
        <w:sz w:val="18"/>
      </w:rPr>
      <w:instrText xml:space="preserve"> PAGE  \* MERGEFORMAT </w:instrText>
    </w:r>
    <w:r w:rsidRPr="000A586B">
      <w:rPr>
        <w:b/>
        <w:sz w:val="18"/>
      </w:rPr>
      <w:fldChar w:fldCharType="separate"/>
    </w:r>
    <w:r w:rsidR="0006041D">
      <w:rPr>
        <w:b/>
        <w:noProof/>
        <w:sz w:val="18"/>
      </w:rPr>
      <w:t>2</w:t>
    </w:r>
    <w:r w:rsidRPr="000A586B">
      <w:rPr>
        <w:b/>
        <w:sz w:val="18"/>
      </w:rPr>
      <w:fldChar w:fldCharType="end"/>
    </w:r>
    <w:r>
      <w:rPr>
        <w:b/>
        <w:sz w:val="18"/>
      </w:rPr>
      <w:tab/>
    </w:r>
    <w:r>
      <w:t>GE.16-22530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A8" w:rsidRPr="000A586B" w:rsidRDefault="00921CA8" w:rsidP="000A586B">
    <w:pPr>
      <w:pStyle w:val="Pieddepage"/>
      <w:tabs>
        <w:tab w:val="right" w:pos="9638"/>
      </w:tabs>
      <w:rPr>
        <w:b/>
        <w:sz w:val="18"/>
      </w:rPr>
    </w:pPr>
    <w:r>
      <w:t>GE.16-22530</w:t>
    </w:r>
    <w:r>
      <w:tab/>
    </w:r>
    <w:r w:rsidRPr="000A586B">
      <w:rPr>
        <w:b/>
        <w:sz w:val="18"/>
      </w:rPr>
      <w:fldChar w:fldCharType="begin"/>
    </w:r>
    <w:r w:rsidRPr="000A586B">
      <w:rPr>
        <w:b/>
        <w:sz w:val="18"/>
      </w:rPr>
      <w:instrText xml:space="preserve"> PAGE  \* MERGEFORMAT </w:instrText>
    </w:r>
    <w:r w:rsidRPr="000A586B">
      <w:rPr>
        <w:b/>
        <w:sz w:val="18"/>
      </w:rPr>
      <w:fldChar w:fldCharType="separate"/>
    </w:r>
    <w:r w:rsidR="0006041D">
      <w:rPr>
        <w:b/>
        <w:noProof/>
        <w:sz w:val="18"/>
      </w:rPr>
      <w:t>3</w:t>
    </w:r>
    <w:r w:rsidRPr="000A58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A8" w:rsidRPr="000A586B" w:rsidRDefault="00921CA8" w:rsidP="000A586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9BA900A" wp14:editId="7534A69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16-22530  (F)    050517    090517</w:t>
    </w:r>
    <w:r>
      <w:rPr>
        <w:sz w:val="20"/>
      </w:rPr>
      <w:br/>
    </w:r>
    <w:r w:rsidRPr="000A586B">
      <w:rPr>
        <w:rFonts w:ascii="C39T30Lfz" w:hAnsi="C39T30Lfz"/>
        <w:sz w:val="56"/>
      </w:rPr>
      <w:t></w:t>
    </w:r>
    <w:r w:rsidRPr="000A586B">
      <w:rPr>
        <w:rFonts w:ascii="C39T30Lfz" w:hAnsi="C39T30Lfz"/>
        <w:sz w:val="56"/>
      </w:rPr>
      <w:t></w:t>
    </w:r>
    <w:r w:rsidRPr="000A586B">
      <w:rPr>
        <w:rFonts w:ascii="C39T30Lfz" w:hAnsi="C39T30Lfz"/>
        <w:sz w:val="56"/>
      </w:rPr>
      <w:t></w:t>
    </w:r>
    <w:r w:rsidRPr="000A586B">
      <w:rPr>
        <w:rFonts w:ascii="C39T30Lfz" w:hAnsi="C39T30Lfz"/>
        <w:sz w:val="56"/>
      </w:rPr>
      <w:t></w:t>
    </w:r>
    <w:r w:rsidRPr="000A586B">
      <w:rPr>
        <w:rFonts w:ascii="C39T30Lfz" w:hAnsi="C39T30Lfz"/>
        <w:sz w:val="56"/>
      </w:rPr>
      <w:t></w:t>
    </w:r>
    <w:r w:rsidRPr="000A586B">
      <w:rPr>
        <w:rFonts w:ascii="C39T30Lfz" w:hAnsi="C39T30Lfz"/>
        <w:sz w:val="56"/>
      </w:rPr>
      <w:t></w:t>
    </w:r>
    <w:r w:rsidRPr="000A586B">
      <w:rPr>
        <w:rFonts w:ascii="C39T30Lfz" w:hAnsi="C39T30Lfz"/>
        <w:sz w:val="56"/>
      </w:rPr>
      <w:t></w:t>
    </w:r>
    <w:r w:rsidRPr="000A586B">
      <w:rPr>
        <w:rFonts w:ascii="C39T30Lfz" w:hAnsi="C39T30Lfz"/>
        <w:sz w:val="56"/>
      </w:rPr>
      <w:t></w:t>
    </w:r>
    <w:r w:rsidRPr="000A586B">
      <w:rPr>
        <w:rFonts w:ascii="C39T30Lfz" w:hAnsi="C39T30Lfz"/>
        <w:sz w:val="56"/>
      </w:rPr>
      <w:t></w:t>
    </w:r>
    <w:r>
      <w:rPr>
        <w:noProof/>
        <w:sz w:val="20"/>
        <w:lang w:eastAsia="fr-CH"/>
      </w:rPr>
      <w:drawing>
        <wp:anchor distT="0" distB="0" distL="114300" distR="114300" simplePos="0" relativeHeight="251660288" behindDoc="0" locked="0" layoutInCell="1" allowOverlap="1" wp14:anchorId="7FE91D8A" wp14:editId="2D1F3A09">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117/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7/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A8" w:rsidRPr="00C0634A" w:rsidRDefault="00921CA8" w:rsidP="00C0634A">
    <w:pPr>
      <w:pStyle w:val="Pieddepage"/>
    </w:pPr>
    <w:r>
      <w:rPr>
        <w:noProof/>
        <w:lang w:eastAsia="fr-CH"/>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9075" cy="6124575"/>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9075" cy="6124575"/>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21CA8" w:rsidRPr="000A586B" w:rsidRDefault="00921CA8" w:rsidP="00C0634A">
                          <w:pPr>
                            <w:pStyle w:val="Pieddepage"/>
                            <w:tabs>
                              <w:tab w:val="right" w:pos="9638"/>
                            </w:tabs>
                          </w:pPr>
                          <w:r w:rsidRPr="000A586B">
                            <w:rPr>
                              <w:b/>
                              <w:sz w:val="18"/>
                            </w:rPr>
                            <w:fldChar w:fldCharType="begin"/>
                          </w:r>
                          <w:r w:rsidRPr="000A586B">
                            <w:rPr>
                              <w:b/>
                              <w:sz w:val="18"/>
                            </w:rPr>
                            <w:instrText xml:space="preserve"> PAGE  \* MERGEFORMAT </w:instrText>
                          </w:r>
                          <w:r w:rsidRPr="000A586B">
                            <w:rPr>
                              <w:b/>
                              <w:sz w:val="18"/>
                            </w:rPr>
                            <w:fldChar w:fldCharType="separate"/>
                          </w:r>
                          <w:r w:rsidR="0006041D">
                            <w:rPr>
                              <w:b/>
                              <w:noProof/>
                              <w:sz w:val="18"/>
                            </w:rPr>
                            <w:t>82</w:t>
                          </w:r>
                          <w:r w:rsidRPr="000A586B">
                            <w:rPr>
                              <w:b/>
                              <w:sz w:val="18"/>
                            </w:rPr>
                            <w:fldChar w:fldCharType="end"/>
                          </w:r>
                          <w:r>
                            <w:rPr>
                              <w:b/>
                              <w:sz w:val="18"/>
                            </w:rPr>
                            <w:tab/>
                          </w:r>
                          <w:r>
                            <w:t>GE.16-22530</w:t>
                          </w:r>
                        </w:p>
                        <w:p w:rsidR="00921CA8" w:rsidRDefault="00921CA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34pt;margin-top:0;width:17.25pt;height:482.25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" fillcolor="#4f81bd [3204]" stroked="f" strokeweight=".5pt">
              <v:fill opacity="0"/>
              <v:stroke joinstyle="round"/>
              <v:textbox style="layout-flow:vertical" inset="0,0,0,0">
                <w:txbxContent>
                  <w:p w:rsidR="00921CA8" w:rsidRPr="000A586B" w:rsidRDefault="00921CA8" w:rsidP="00C0634A">
                    <w:pPr>
                      <w:pStyle w:val="Pieddepage"/>
                      <w:tabs>
                        <w:tab w:val="right" w:pos="9638"/>
                      </w:tabs>
                    </w:pPr>
                    <w:r w:rsidRPr="000A586B">
                      <w:rPr>
                        <w:b/>
                        <w:sz w:val="18"/>
                      </w:rPr>
                      <w:fldChar w:fldCharType="begin"/>
                    </w:r>
                    <w:r w:rsidRPr="000A586B">
                      <w:rPr>
                        <w:b/>
                        <w:sz w:val="18"/>
                      </w:rPr>
                      <w:instrText xml:space="preserve"> PAGE  \* MERGEFORMAT </w:instrText>
                    </w:r>
                    <w:r w:rsidRPr="000A586B">
                      <w:rPr>
                        <w:b/>
                        <w:sz w:val="18"/>
                      </w:rPr>
                      <w:fldChar w:fldCharType="separate"/>
                    </w:r>
                    <w:r w:rsidR="0006041D">
                      <w:rPr>
                        <w:b/>
                        <w:noProof/>
                        <w:sz w:val="18"/>
                      </w:rPr>
                      <w:t>82</w:t>
                    </w:r>
                    <w:r w:rsidRPr="000A586B">
                      <w:rPr>
                        <w:b/>
                        <w:sz w:val="18"/>
                      </w:rPr>
                      <w:fldChar w:fldCharType="end"/>
                    </w:r>
                    <w:r>
                      <w:rPr>
                        <w:b/>
                        <w:sz w:val="18"/>
                      </w:rPr>
                      <w:tab/>
                    </w:r>
                    <w:r>
                      <w:t>GE.16-22530</w:t>
                    </w:r>
                  </w:p>
                  <w:p w:rsidR="00921CA8" w:rsidRDefault="00921CA8"/>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A8" w:rsidRPr="00C0634A" w:rsidRDefault="00921CA8" w:rsidP="00C0634A">
    <w:pPr>
      <w:pStyle w:val="Pieddepage"/>
    </w:pPr>
    <w:r>
      <w:rPr>
        <w:noProof/>
        <w:lang w:eastAsia="fr-CH"/>
      </w:rPr>
      <mc:AlternateContent>
        <mc:Choice Requires="wps">
          <w:drawing>
            <wp:anchor distT="0" distB="0" distL="114300" distR="114300" simplePos="0" relativeHeight="251662336" behindDoc="0" locked="0" layoutInCell="1" allowOverlap="1">
              <wp:simplePos x="0" y="0"/>
              <wp:positionH relativeFrom="margin">
                <wp:posOffset>-431800</wp:posOffset>
              </wp:positionH>
              <wp:positionV relativeFrom="margin">
                <wp:posOffset>0</wp:posOffset>
              </wp:positionV>
              <wp:extent cx="219075" cy="6124575"/>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9075" cy="6124575"/>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21CA8" w:rsidRPr="000A586B" w:rsidRDefault="00921CA8" w:rsidP="00C0634A">
                          <w:pPr>
                            <w:pStyle w:val="Pieddepage"/>
                            <w:tabs>
                              <w:tab w:val="right" w:pos="9638"/>
                            </w:tabs>
                            <w:rPr>
                              <w:b/>
                              <w:sz w:val="18"/>
                            </w:rPr>
                          </w:pPr>
                          <w:r>
                            <w:t>GE.16-22530</w:t>
                          </w:r>
                          <w:r>
                            <w:tab/>
                          </w:r>
                          <w:r w:rsidRPr="000A586B">
                            <w:rPr>
                              <w:b/>
                              <w:sz w:val="18"/>
                            </w:rPr>
                            <w:fldChar w:fldCharType="begin"/>
                          </w:r>
                          <w:r w:rsidRPr="000A586B">
                            <w:rPr>
                              <w:b/>
                              <w:sz w:val="18"/>
                            </w:rPr>
                            <w:instrText xml:space="preserve"> PAGE  \* MERGEFORMAT </w:instrText>
                          </w:r>
                          <w:r w:rsidRPr="000A586B">
                            <w:rPr>
                              <w:b/>
                              <w:sz w:val="18"/>
                            </w:rPr>
                            <w:fldChar w:fldCharType="separate"/>
                          </w:r>
                          <w:r w:rsidR="0006041D">
                            <w:rPr>
                              <w:b/>
                              <w:noProof/>
                              <w:sz w:val="18"/>
                            </w:rPr>
                            <w:t>81</w:t>
                          </w:r>
                          <w:r w:rsidRPr="000A586B">
                            <w:rPr>
                              <w:b/>
                              <w:sz w:val="18"/>
                            </w:rPr>
                            <w:fldChar w:fldCharType="end"/>
                          </w:r>
                        </w:p>
                        <w:p w:rsidR="00921CA8" w:rsidRDefault="00921CA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7.25pt;height:482.25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" fillcolor="#4f81bd [3204]" stroked="f" strokeweight=".5pt">
              <v:fill opacity="0"/>
              <v:stroke joinstyle="round"/>
              <v:textbox style="layout-flow:vertical" inset="0,0,0,0">
                <w:txbxContent>
                  <w:p w:rsidR="00921CA8" w:rsidRPr="000A586B" w:rsidRDefault="00921CA8" w:rsidP="00C0634A">
                    <w:pPr>
                      <w:pStyle w:val="Pieddepage"/>
                      <w:tabs>
                        <w:tab w:val="right" w:pos="9638"/>
                      </w:tabs>
                      <w:rPr>
                        <w:b/>
                        <w:sz w:val="18"/>
                      </w:rPr>
                    </w:pPr>
                    <w:r>
                      <w:t>GE.16-22530</w:t>
                    </w:r>
                    <w:r>
                      <w:tab/>
                    </w:r>
                    <w:r w:rsidRPr="000A586B">
                      <w:rPr>
                        <w:b/>
                        <w:sz w:val="18"/>
                      </w:rPr>
                      <w:fldChar w:fldCharType="begin"/>
                    </w:r>
                    <w:r w:rsidRPr="000A586B">
                      <w:rPr>
                        <w:b/>
                        <w:sz w:val="18"/>
                      </w:rPr>
                      <w:instrText xml:space="preserve"> PAGE  \* MERGEFORMAT </w:instrText>
                    </w:r>
                    <w:r w:rsidRPr="000A586B">
                      <w:rPr>
                        <w:b/>
                        <w:sz w:val="18"/>
                      </w:rPr>
                      <w:fldChar w:fldCharType="separate"/>
                    </w:r>
                    <w:r w:rsidR="0006041D">
                      <w:rPr>
                        <w:b/>
                        <w:noProof/>
                        <w:sz w:val="18"/>
                      </w:rPr>
                      <w:t>81</w:t>
                    </w:r>
                    <w:r w:rsidRPr="000A586B">
                      <w:rPr>
                        <w:b/>
                        <w:sz w:val="18"/>
                      </w:rPr>
                      <w:fldChar w:fldCharType="end"/>
                    </w:r>
                  </w:p>
                  <w:p w:rsidR="00921CA8" w:rsidRDefault="00921CA8"/>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CA8" w:rsidRPr="00AC3823" w:rsidRDefault="00921CA8" w:rsidP="00AC3823">
      <w:pPr>
        <w:pStyle w:val="Pieddepage"/>
        <w:tabs>
          <w:tab w:val="right" w:pos="2155"/>
        </w:tabs>
        <w:spacing w:after="80" w:line="240" w:lineRule="atLeast"/>
        <w:ind w:left="680"/>
        <w:rPr>
          <w:u w:val="single"/>
        </w:rPr>
      </w:pPr>
      <w:r>
        <w:rPr>
          <w:u w:val="single"/>
        </w:rPr>
        <w:tab/>
      </w:r>
    </w:p>
  </w:footnote>
  <w:footnote w:type="continuationSeparator" w:id="0">
    <w:p w:rsidR="00921CA8" w:rsidRPr="00AC3823" w:rsidRDefault="00921CA8" w:rsidP="00AC3823">
      <w:pPr>
        <w:pStyle w:val="Pieddepage"/>
        <w:tabs>
          <w:tab w:val="right" w:pos="2155"/>
        </w:tabs>
        <w:spacing w:after="80" w:line="240" w:lineRule="atLeast"/>
        <w:ind w:left="680"/>
        <w:rPr>
          <w:u w:val="single"/>
        </w:rPr>
      </w:pPr>
      <w:r>
        <w:rPr>
          <w:u w:val="single"/>
        </w:rPr>
        <w:tab/>
      </w:r>
    </w:p>
  </w:footnote>
  <w:footnote w:type="continuationNotice" w:id="1">
    <w:p w:rsidR="00921CA8" w:rsidRPr="00AC3823" w:rsidRDefault="00921CA8">
      <w:pPr>
        <w:spacing w:line="240" w:lineRule="auto"/>
        <w:rPr>
          <w:sz w:val="2"/>
          <w:szCs w:val="2"/>
        </w:rPr>
      </w:pPr>
    </w:p>
  </w:footnote>
  <w:footnote w:id="2">
    <w:p w:rsidR="00921CA8" w:rsidRPr="00263E75" w:rsidRDefault="00921CA8">
      <w:pPr>
        <w:pStyle w:val="Notedebasdepage"/>
      </w:pPr>
      <w:r>
        <w:rPr>
          <w:rStyle w:val="Appelnotedebasdep"/>
        </w:rPr>
        <w:tab/>
      </w:r>
      <w:r w:rsidRPr="00263E75">
        <w:rPr>
          <w:rStyle w:val="Appelnotedebasdep"/>
          <w:sz w:val="20"/>
          <w:vertAlign w:val="baseline"/>
        </w:rPr>
        <w:t>*</w:t>
      </w:r>
      <w:r>
        <w:rPr>
          <w:rStyle w:val="Appelnotedebasdep"/>
          <w:sz w:val="20"/>
          <w:vertAlign w:val="baseline"/>
        </w:rPr>
        <w:tab/>
      </w:r>
      <w:r>
        <w:rPr>
          <w:lang w:val="fr-FR"/>
        </w:rPr>
        <w:t>Adopté par le Comité à sa 117</w:t>
      </w:r>
      <w:r w:rsidRPr="00F22C55">
        <w:rPr>
          <w:vertAlign w:val="superscript"/>
          <w:lang w:val="fr-FR"/>
        </w:rPr>
        <w:t>e</w:t>
      </w:r>
      <w:r>
        <w:rPr>
          <w:lang w:val="fr-FR"/>
        </w:rPr>
        <w:t> session (20 juin-15 juillet 2016).</w:t>
      </w:r>
    </w:p>
  </w:footnote>
  <w:footnote w:id="3">
    <w:p w:rsidR="00921CA8" w:rsidRPr="00966C83" w:rsidRDefault="00921CA8" w:rsidP="006B4C5B">
      <w:pPr>
        <w:pStyle w:val="Notedebasdepage"/>
        <w:spacing w:line="216" w:lineRule="exact"/>
      </w:pPr>
      <w:r>
        <w:rPr>
          <w:lang w:val="fr-FR"/>
        </w:rPr>
        <w:tab/>
      </w:r>
      <w:r w:rsidRPr="00D459CE">
        <w:rPr>
          <w:rStyle w:val="Appelnotedebasdep"/>
          <w:lang w:val="fr-FR"/>
        </w:rPr>
        <w:footnoteRef/>
      </w:r>
      <w:r>
        <w:rPr>
          <w:lang w:val="fr-FR"/>
        </w:rPr>
        <w:tab/>
        <w:t>Dans les renseignements reçus précédemment dans le cadre du suivi (voir CCPR/C/115/3), l’État partie avait indiqué qu’il était en train de moderniser son Code de procédure pénale, y compris pour tenir compte de la proposition visant à abolir le système d’autorisation de former recours.</w:t>
      </w:r>
    </w:p>
  </w:footnote>
  <w:footnote w:id="4">
    <w:p w:rsidR="00921CA8" w:rsidRPr="00B06663" w:rsidRDefault="00921CA8" w:rsidP="00485C93">
      <w:pPr>
        <w:pStyle w:val="Notedebasdepage"/>
      </w:pPr>
      <w:r>
        <w:rPr>
          <w:lang w:val="fr-FR"/>
        </w:rPr>
        <w:tab/>
      </w:r>
      <w:r w:rsidRPr="00D459CE">
        <w:rPr>
          <w:rStyle w:val="Appelnotedebasdep"/>
          <w:lang w:val="fr-FR"/>
        </w:rPr>
        <w:footnoteRef/>
      </w:r>
      <w:r>
        <w:rPr>
          <w:lang w:val="fr-FR"/>
        </w:rPr>
        <w:tab/>
        <w:t>Voir A/62/40 (Vol. II).</w:t>
      </w:r>
    </w:p>
  </w:footnote>
  <w:footnote w:id="5">
    <w:p w:rsidR="00921CA8" w:rsidRPr="00907D52" w:rsidRDefault="00921CA8">
      <w:pPr>
        <w:pStyle w:val="Notedebasdepage"/>
      </w:pPr>
      <w:r>
        <w:rPr>
          <w:rStyle w:val="Appelnotedebasdep"/>
        </w:rPr>
        <w:tab/>
      </w:r>
      <w:r w:rsidRPr="00907D52">
        <w:rPr>
          <w:rStyle w:val="Appelnotedebasdep"/>
          <w:sz w:val="20"/>
          <w:vertAlign w:val="baseline"/>
        </w:rPr>
        <w:t>*</w:t>
      </w:r>
      <w:r>
        <w:rPr>
          <w:rStyle w:val="Appelnotedebasdep"/>
          <w:sz w:val="20"/>
          <w:vertAlign w:val="baseline"/>
        </w:rPr>
        <w:tab/>
      </w:r>
      <w:r>
        <w:t>The present a</w:t>
      </w:r>
      <w:r w:rsidRPr="005B21C2">
        <w:t>nnex is being circulated in the language of submission only.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A8" w:rsidRPr="000A586B" w:rsidRDefault="0006041D">
    <w:pPr>
      <w:pStyle w:val="En-tte"/>
    </w:pPr>
    <w:r>
      <w:fldChar w:fldCharType="begin"/>
    </w:r>
    <w:r>
      <w:instrText xml:space="preserve"> TITLE  \* MERGEFORMAT </w:instrText>
    </w:r>
    <w:r>
      <w:fldChar w:fldCharType="separate"/>
    </w:r>
    <w:r>
      <w:t>CCPR/C/117/3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A8" w:rsidRPr="000A586B" w:rsidRDefault="0006041D" w:rsidP="000A586B">
    <w:pPr>
      <w:pStyle w:val="En-tte"/>
      <w:jc w:val="right"/>
    </w:pPr>
    <w:r>
      <w:fldChar w:fldCharType="begin"/>
    </w:r>
    <w:r>
      <w:instrText xml:space="preserve"> TITLE  </w:instrText>
    </w:r>
    <w:r>
      <w:instrText xml:space="preserve">\* MERGEFORMAT </w:instrText>
    </w:r>
    <w:r>
      <w:fldChar w:fldCharType="separate"/>
    </w:r>
    <w:r>
      <w:t>CCPR/C/117/3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A8" w:rsidRPr="00C0634A" w:rsidRDefault="00921CA8" w:rsidP="00C0634A">
    <w:r>
      <w:rPr>
        <w:noProof/>
        <w:lang w:eastAsia="fr-CH"/>
      </w:rPr>
      <mc:AlternateContent>
        <mc:Choice Requires="wps">
          <w:drawing>
            <wp:anchor distT="0" distB="0" distL="114300" distR="114300" simplePos="0" relativeHeight="251663360" behindDoc="0" locked="0" layoutInCell="1" allowOverlap="1">
              <wp:simplePos x="0" y="0"/>
              <wp:positionH relativeFrom="page">
                <wp:posOffset>9935845</wp:posOffset>
              </wp:positionH>
              <wp:positionV relativeFrom="margin">
                <wp:posOffset>0</wp:posOffset>
              </wp:positionV>
              <wp:extent cx="219075" cy="6124575"/>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21CA8" w:rsidRPr="000A586B" w:rsidRDefault="0006041D" w:rsidP="00C0634A">
                          <w:pPr>
                            <w:pStyle w:val="En-tte"/>
                          </w:pPr>
                          <w:r>
                            <w:fldChar w:fldCharType="begin"/>
                          </w:r>
                          <w:r>
                            <w:instrText xml:space="preserve"> TITLE  \* MERGEFORMAT </w:instrText>
                          </w:r>
                          <w:r>
                            <w:fldChar w:fldCharType="separate"/>
                          </w:r>
                          <w:r>
                            <w:t>CCPR/C/117/3</w:t>
                          </w:r>
                          <w:r>
                            <w:fldChar w:fldCharType="end"/>
                          </w:r>
                        </w:p>
                        <w:p w:rsidR="00921CA8" w:rsidRDefault="00921CA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782.35pt;margin-top:0;width:17.25pt;height:482.25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" fillcolor="#4f81bd [3204]" stroked="f" strokeweight=".5pt">
              <v:fill opacity="0"/>
              <v:path arrowok="t"/>
              <v:textbox style="layout-flow:vertical" inset="0,0,0,0">
                <w:txbxContent>
                  <w:p w:rsidR="00921CA8" w:rsidRPr="000A586B" w:rsidRDefault="0006041D" w:rsidP="00C0634A">
                    <w:pPr>
                      <w:pStyle w:val="En-tte"/>
                    </w:pPr>
                    <w:r>
                      <w:fldChar w:fldCharType="begin"/>
                    </w:r>
                    <w:r>
                      <w:instrText xml:space="preserve"> TITLE  \* MERGEFORMAT </w:instrText>
                    </w:r>
                    <w:r>
                      <w:fldChar w:fldCharType="separate"/>
                    </w:r>
                    <w:r>
                      <w:t>CCPR/C/117/3</w:t>
                    </w:r>
                    <w:r>
                      <w:fldChar w:fldCharType="end"/>
                    </w:r>
                  </w:p>
                  <w:p w:rsidR="00921CA8" w:rsidRDefault="00921CA8"/>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CA8" w:rsidRPr="00C0634A" w:rsidRDefault="00921CA8" w:rsidP="00C0634A">
    <w:r>
      <w:rPr>
        <w:noProof/>
        <w:lang w:eastAsia="fr-CH"/>
      </w:rPr>
      <mc:AlternateContent>
        <mc:Choice Requires="wps">
          <w:drawing>
            <wp:anchor distT="0" distB="0" distL="114300" distR="114300" simplePos="0" relativeHeight="251661312" behindDoc="0" locked="0" layoutInCell="1" allowOverlap="1">
              <wp:simplePos x="0" y="0"/>
              <wp:positionH relativeFrom="page">
                <wp:posOffset>9935845</wp:posOffset>
              </wp:positionH>
              <wp:positionV relativeFrom="margin">
                <wp:posOffset>0</wp:posOffset>
              </wp:positionV>
              <wp:extent cx="219075" cy="6124575"/>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9075" cy="6124575"/>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21CA8" w:rsidRPr="000A586B" w:rsidRDefault="0006041D" w:rsidP="00C0634A">
                          <w:pPr>
                            <w:pStyle w:val="En-tte"/>
                            <w:jc w:val="right"/>
                          </w:pPr>
                          <w:r>
                            <w:fldChar w:fldCharType="begin"/>
                          </w:r>
                          <w:r>
                            <w:instrText xml:space="preserve"> TITLE  \* MERGEFORMAT </w:instrText>
                          </w:r>
                          <w:r>
                            <w:fldChar w:fldCharType="separate"/>
                          </w:r>
                          <w:r>
                            <w:t>CCPR/C/117/3</w:t>
                          </w:r>
                          <w:r>
                            <w:fldChar w:fldCharType="end"/>
                          </w:r>
                        </w:p>
                        <w:p w:rsidR="00921CA8" w:rsidRDefault="00921CA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7" type="#_x0000_t202" style="position:absolute;margin-left:782.35pt;margin-top:0;width:17.25pt;height:482.25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" fillcolor="#4f81bd [3204]" stroked="f" strokeweight=".5pt">
              <v:fill opacity="0"/>
              <v:stroke joinstyle="round"/>
              <v:textbox style="layout-flow:vertical" inset="0,0,0,0">
                <w:txbxContent>
                  <w:p w:rsidR="00921CA8" w:rsidRPr="000A586B" w:rsidRDefault="0006041D" w:rsidP="00C0634A">
                    <w:pPr>
                      <w:pStyle w:val="En-tte"/>
                      <w:jc w:val="right"/>
                    </w:pPr>
                    <w:r>
                      <w:fldChar w:fldCharType="begin"/>
                    </w:r>
                    <w:r>
                      <w:instrText xml:space="preserve"> TITLE  \* MERGEFORMAT </w:instrText>
                    </w:r>
                    <w:r>
                      <w:fldChar w:fldCharType="separate"/>
                    </w:r>
                    <w:r>
                      <w:t>CCPR/C/117/3</w:t>
                    </w:r>
                    <w:r>
                      <w:fldChar w:fldCharType="end"/>
                    </w:r>
                  </w:p>
                  <w:p w:rsidR="00921CA8" w:rsidRDefault="00921CA8"/>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16B61E1"/>
    <w:multiLevelType w:val="hybridMultilevel"/>
    <w:tmpl w:val="7D521F3C"/>
    <w:lvl w:ilvl="0" w:tplc="6D0E1B02">
      <w:start w:val="1"/>
      <w:numFmt w:val="bullet"/>
      <w:lvlText w:val="•"/>
      <w:lvlJc w:val="left"/>
      <w:pPr>
        <w:tabs>
          <w:tab w:val="num" w:pos="454"/>
        </w:tabs>
        <w:ind w:left="454" w:hanging="454"/>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21114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7D26B34"/>
    <w:multiLevelType w:val="hybridMultilevel"/>
    <w:tmpl w:val="E3722F36"/>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8">
    <w:nsid w:val="2D9B5CA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0D7373"/>
    <w:multiLevelType w:val="hybridMultilevel"/>
    <w:tmpl w:val="4F7240C6"/>
    <w:lvl w:ilvl="0" w:tplc="329E373C">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2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6D8607D2"/>
    <w:multiLevelType w:val="hybridMultilevel"/>
    <w:tmpl w:val="81868E1C"/>
    <w:lvl w:ilvl="0" w:tplc="3D066152">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abstractNum w:abstractNumId="31">
    <w:nsid w:val="7D504B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6"/>
  </w:num>
  <w:num w:numId="2">
    <w:abstractNumId w:val="2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21"/>
  </w:num>
  <w:num w:numId="16">
    <w:abstractNumId w:val="12"/>
  </w:num>
  <w:num w:numId="17">
    <w:abstractNumId w:val="17"/>
  </w:num>
  <w:num w:numId="18">
    <w:abstractNumId w:val="22"/>
  </w:num>
  <w:num w:numId="19">
    <w:abstractNumId w:val="13"/>
  </w:num>
  <w:num w:numId="20">
    <w:abstractNumId w:val="27"/>
  </w:num>
  <w:num w:numId="21">
    <w:abstractNumId w:val="20"/>
  </w:num>
  <w:num w:numId="22">
    <w:abstractNumId w:val="30"/>
  </w:num>
  <w:num w:numId="23">
    <w:abstractNumId w:val="29"/>
  </w:num>
  <w:num w:numId="24">
    <w:abstractNumId w:val="25"/>
  </w:num>
  <w:num w:numId="25">
    <w:abstractNumId w:val="19"/>
  </w:num>
  <w:num w:numId="26">
    <w:abstractNumId w:val="15"/>
  </w:num>
  <w:num w:numId="27">
    <w:abstractNumId w:val="10"/>
  </w:num>
  <w:num w:numId="28">
    <w:abstractNumId w:val="24"/>
  </w:num>
  <w:num w:numId="29">
    <w:abstractNumId w:val="14"/>
  </w:num>
  <w:num w:numId="30">
    <w:abstractNumId w:val="16"/>
  </w:num>
  <w:num w:numId="31">
    <w:abstractNumId w:val="31"/>
  </w:num>
  <w:num w:numId="32">
    <w:abstractNumId w:val="11"/>
  </w:num>
  <w:num w:numId="33">
    <w:abstractNumId w:val="18"/>
  </w:num>
  <w:num w:numId="34">
    <w:abstractNumId w:val="23"/>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B62"/>
    <w:rsid w:val="00017F94"/>
    <w:rsid w:val="00023842"/>
    <w:rsid w:val="000334F9"/>
    <w:rsid w:val="00036AC9"/>
    <w:rsid w:val="000500F5"/>
    <w:rsid w:val="0006041D"/>
    <w:rsid w:val="00065227"/>
    <w:rsid w:val="0007796D"/>
    <w:rsid w:val="00081AF1"/>
    <w:rsid w:val="000A586B"/>
    <w:rsid w:val="000B73E6"/>
    <w:rsid w:val="000B7790"/>
    <w:rsid w:val="000C2225"/>
    <w:rsid w:val="000D3601"/>
    <w:rsid w:val="000F0F28"/>
    <w:rsid w:val="00104BBD"/>
    <w:rsid w:val="00111F2F"/>
    <w:rsid w:val="0014365E"/>
    <w:rsid w:val="00176178"/>
    <w:rsid w:val="001B379B"/>
    <w:rsid w:val="001F525A"/>
    <w:rsid w:val="00223272"/>
    <w:rsid w:val="00234BD0"/>
    <w:rsid w:val="0024779E"/>
    <w:rsid w:val="00261ED3"/>
    <w:rsid w:val="00263E75"/>
    <w:rsid w:val="002B7BC7"/>
    <w:rsid w:val="002E2D46"/>
    <w:rsid w:val="002F155A"/>
    <w:rsid w:val="0032225A"/>
    <w:rsid w:val="003402F1"/>
    <w:rsid w:val="00351332"/>
    <w:rsid w:val="00386C99"/>
    <w:rsid w:val="00386DE8"/>
    <w:rsid w:val="003A6E96"/>
    <w:rsid w:val="00405EDF"/>
    <w:rsid w:val="00445B62"/>
    <w:rsid w:val="00446FE5"/>
    <w:rsid w:val="00452396"/>
    <w:rsid w:val="00454497"/>
    <w:rsid w:val="00485C93"/>
    <w:rsid w:val="00495568"/>
    <w:rsid w:val="00497200"/>
    <w:rsid w:val="004A5837"/>
    <w:rsid w:val="005505B7"/>
    <w:rsid w:val="00555BB7"/>
    <w:rsid w:val="00573BE5"/>
    <w:rsid w:val="00586ED3"/>
    <w:rsid w:val="005951E6"/>
    <w:rsid w:val="00596AA9"/>
    <w:rsid w:val="005D6B77"/>
    <w:rsid w:val="005F01DF"/>
    <w:rsid w:val="0066798B"/>
    <w:rsid w:val="00684B6D"/>
    <w:rsid w:val="006B4C5B"/>
    <w:rsid w:val="006F7144"/>
    <w:rsid w:val="006F71EA"/>
    <w:rsid w:val="00701FEB"/>
    <w:rsid w:val="0071601D"/>
    <w:rsid w:val="00740DB2"/>
    <w:rsid w:val="007563CC"/>
    <w:rsid w:val="00776CD6"/>
    <w:rsid w:val="0078206E"/>
    <w:rsid w:val="00793E85"/>
    <w:rsid w:val="007A611C"/>
    <w:rsid w:val="007A62E6"/>
    <w:rsid w:val="007E0879"/>
    <w:rsid w:val="007E2032"/>
    <w:rsid w:val="00802391"/>
    <w:rsid w:val="0080684C"/>
    <w:rsid w:val="00806B2F"/>
    <w:rsid w:val="00831F01"/>
    <w:rsid w:val="00847A01"/>
    <w:rsid w:val="00847EFB"/>
    <w:rsid w:val="008560DB"/>
    <w:rsid w:val="00871C75"/>
    <w:rsid w:val="008776DC"/>
    <w:rsid w:val="00880400"/>
    <w:rsid w:val="008C5BEF"/>
    <w:rsid w:val="008F4852"/>
    <w:rsid w:val="00907D52"/>
    <w:rsid w:val="00921CA8"/>
    <w:rsid w:val="009705C8"/>
    <w:rsid w:val="00996A5E"/>
    <w:rsid w:val="009A6A11"/>
    <w:rsid w:val="009B1E6C"/>
    <w:rsid w:val="009D4EE1"/>
    <w:rsid w:val="009E2C6A"/>
    <w:rsid w:val="00A236D6"/>
    <w:rsid w:val="00A279BE"/>
    <w:rsid w:val="00A6386D"/>
    <w:rsid w:val="00A9151D"/>
    <w:rsid w:val="00A93AF9"/>
    <w:rsid w:val="00AA6A35"/>
    <w:rsid w:val="00AC3823"/>
    <w:rsid w:val="00AE323C"/>
    <w:rsid w:val="00B00181"/>
    <w:rsid w:val="00B765F7"/>
    <w:rsid w:val="00B826E3"/>
    <w:rsid w:val="00B96ACB"/>
    <w:rsid w:val="00BA0CA9"/>
    <w:rsid w:val="00BC69F4"/>
    <w:rsid w:val="00BD25B7"/>
    <w:rsid w:val="00C01ACF"/>
    <w:rsid w:val="00C02897"/>
    <w:rsid w:val="00C0634A"/>
    <w:rsid w:val="00C54C2F"/>
    <w:rsid w:val="00C811E1"/>
    <w:rsid w:val="00CA7BC4"/>
    <w:rsid w:val="00CB5942"/>
    <w:rsid w:val="00D05667"/>
    <w:rsid w:val="00D3439C"/>
    <w:rsid w:val="00D83177"/>
    <w:rsid w:val="00D84D4E"/>
    <w:rsid w:val="00DB1831"/>
    <w:rsid w:val="00DB2C54"/>
    <w:rsid w:val="00DD3BFD"/>
    <w:rsid w:val="00DF1744"/>
    <w:rsid w:val="00DF6678"/>
    <w:rsid w:val="00E85C42"/>
    <w:rsid w:val="00EC30D5"/>
    <w:rsid w:val="00ED190D"/>
    <w:rsid w:val="00EE1BD4"/>
    <w:rsid w:val="00F12152"/>
    <w:rsid w:val="00F17394"/>
    <w:rsid w:val="00F3252B"/>
    <w:rsid w:val="00F35BE5"/>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annotation reference" w:uiPriority="99"/>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numPr>
        <w:numId w:val="22"/>
      </w:numPr>
      <w:spacing w:after="0" w:line="240" w:lineRule="auto"/>
      <w:ind w:right="0"/>
      <w:jc w:val="left"/>
      <w:outlineLvl w:val="0"/>
    </w:pPr>
  </w:style>
  <w:style w:type="paragraph" w:styleId="Titre2">
    <w:name w:val="heading 2"/>
    <w:basedOn w:val="Normal"/>
    <w:next w:val="Normal"/>
    <w:link w:val="Titre2Car"/>
    <w:qFormat/>
    <w:rsid w:val="00A9151D"/>
    <w:pPr>
      <w:numPr>
        <w:ilvl w:val="1"/>
        <w:numId w:val="22"/>
      </w:numPr>
      <w:outlineLvl w:val="1"/>
    </w:pPr>
  </w:style>
  <w:style w:type="paragraph" w:styleId="Titre3">
    <w:name w:val="heading 3"/>
    <w:basedOn w:val="Normal"/>
    <w:next w:val="Normal"/>
    <w:link w:val="Titre3Car"/>
    <w:qFormat/>
    <w:rsid w:val="00793E85"/>
    <w:pPr>
      <w:numPr>
        <w:ilvl w:val="2"/>
        <w:numId w:val="22"/>
      </w:numPr>
      <w:outlineLvl w:val="2"/>
    </w:pPr>
  </w:style>
  <w:style w:type="paragraph" w:styleId="Titre4">
    <w:name w:val="heading 4"/>
    <w:basedOn w:val="Normal"/>
    <w:next w:val="Normal"/>
    <w:link w:val="Titre4Car"/>
    <w:qFormat/>
    <w:rsid w:val="00793E85"/>
    <w:pPr>
      <w:numPr>
        <w:ilvl w:val="3"/>
        <w:numId w:val="22"/>
      </w:numPr>
      <w:outlineLvl w:val="3"/>
    </w:pPr>
  </w:style>
  <w:style w:type="paragraph" w:styleId="Titre5">
    <w:name w:val="heading 5"/>
    <w:basedOn w:val="Normal"/>
    <w:next w:val="Normal"/>
    <w:link w:val="Titre5Car"/>
    <w:qFormat/>
    <w:rsid w:val="00793E85"/>
    <w:pPr>
      <w:numPr>
        <w:ilvl w:val="4"/>
        <w:numId w:val="22"/>
      </w:numPr>
      <w:outlineLvl w:val="4"/>
    </w:pPr>
  </w:style>
  <w:style w:type="paragraph" w:styleId="Titre6">
    <w:name w:val="heading 6"/>
    <w:basedOn w:val="Normal"/>
    <w:next w:val="Normal"/>
    <w:link w:val="Titre6Car"/>
    <w:qFormat/>
    <w:rsid w:val="00793E85"/>
    <w:pPr>
      <w:numPr>
        <w:ilvl w:val="5"/>
        <w:numId w:val="22"/>
      </w:numPr>
      <w:outlineLvl w:val="5"/>
    </w:pPr>
  </w:style>
  <w:style w:type="paragraph" w:styleId="Titre7">
    <w:name w:val="heading 7"/>
    <w:basedOn w:val="Normal"/>
    <w:next w:val="Normal"/>
    <w:link w:val="Titre7Car"/>
    <w:qFormat/>
    <w:rsid w:val="00793E85"/>
    <w:pPr>
      <w:numPr>
        <w:ilvl w:val="6"/>
        <w:numId w:val="22"/>
      </w:numPr>
      <w:outlineLvl w:val="6"/>
    </w:pPr>
  </w:style>
  <w:style w:type="paragraph" w:styleId="Titre8">
    <w:name w:val="heading 8"/>
    <w:basedOn w:val="Normal"/>
    <w:next w:val="Normal"/>
    <w:link w:val="Titre8Car"/>
    <w:qFormat/>
    <w:rsid w:val="00793E85"/>
    <w:pPr>
      <w:numPr>
        <w:ilvl w:val="7"/>
        <w:numId w:val="22"/>
      </w:numPr>
      <w:outlineLvl w:val="7"/>
    </w:pPr>
  </w:style>
  <w:style w:type="paragraph" w:styleId="Titre9">
    <w:name w:val="heading 9"/>
    <w:basedOn w:val="Normal"/>
    <w:next w:val="Normal"/>
    <w:link w:val="Titre9Car"/>
    <w:qFormat/>
    <w:rsid w:val="00793E85"/>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793E85"/>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793E85"/>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793E85"/>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793E85"/>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793E85"/>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793E85"/>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07D52"/>
    <w:rPr>
      <w:rFonts w:ascii="Times New Roman" w:eastAsiaTheme="minorHAnsi" w:hAnsi="Times New Roman" w:cs="Times New Roman"/>
      <w:sz w:val="20"/>
      <w:szCs w:val="20"/>
      <w:lang w:eastAsia="en-US"/>
    </w:rPr>
  </w:style>
  <w:style w:type="numbering" w:styleId="111111">
    <w:name w:val="Outline List 2"/>
    <w:basedOn w:val="Aucuneliste"/>
    <w:semiHidden/>
    <w:rsid w:val="00C0634A"/>
    <w:pPr>
      <w:numPr>
        <w:numId w:val="22"/>
      </w:numPr>
    </w:pPr>
  </w:style>
  <w:style w:type="numbering" w:styleId="1ai">
    <w:name w:val="Outline List 1"/>
    <w:basedOn w:val="Aucuneliste"/>
    <w:semiHidden/>
    <w:rsid w:val="00C0634A"/>
    <w:pPr>
      <w:numPr>
        <w:numId w:val="23"/>
      </w:numPr>
    </w:pPr>
  </w:style>
  <w:style w:type="character" w:styleId="AcronymeHTML">
    <w:name w:val="HTML Acronym"/>
    <w:basedOn w:val="Policepardfaut"/>
    <w:semiHidden/>
    <w:rsid w:val="00C0634A"/>
  </w:style>
  <w:style w:type="numbering" w:styleId="ArticleSection">
    <w:name w:val="Outline List 3"/>
    <w:basedOn w:val="Aucuneliste"/>
    <w:semiHidden/>
    <w:rsid w:val="00C0634A"/>
    <w:pPr>
      <w:numPr>
        <w:numId w:val="24"/>
      </w:numPr>
    </w:pPr>
  </w:style>
  <w:style w:type="paragraph" w:styleId="Formuledepolitesse">
    <w:name w:val="Closing"/>
    <w:basedOn w:val="Normal"/>
    <w:link w:val="FormuledepolitesseCar"/>
    <w:semiHidden/>
    <w:rsid w:val="00C0634A"/>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C0634A"/>
    <w:rPr>
      <w:rFonts w:ascii="Times New Roman" w:hAnsi="Times New Roman" w:cs="Times New Roman"/>
      <w:sz w:val="20"/>
      <w:szCs w:val="20"/>
      <w:lang w:val="es-ES" w:eastAsia="es-ES"/>
    </w:rPr>
  </w:style>
  <w:style w:type="character" w:styleId="CitationHTML">
    <w:name w:val="HTML Cite"/>
    <w:basedOn w:val="Policepardfaut"/>
    <w:semiHidden/>
    <w:rsid w:val="00C0634A"/>
    <w:rPr>
      <w:i/>
      <w:iCs/>
    </w:rPr>
  </w:style>
  <w:style w:type="character" w:styleId="CodeHTML">
    <w:name w:val="HTML Code"/>
    <w:basedOn w:val="Policepardfaut"/>
    <w:semiHidden/>
    <w:rsid w:val="00C0634A"/>
    <w:rPr>
      <w:rFonts w:ascii="Courier New" w:hAnsi="Courier New" w:cs="Courier New"/>
      <w:sz w:val="20"/>
      <w:szCs w:val="20"/>
    </w:rPr>
  </w:style>
  <w:style w:type="paragraph" w:styleId="Listecontinue">
    <w:name w:val="List Continue"/>
    <w:basedOn w:val="Normal"/>
    <w:semiHidden/>
    <w:rsid w:val="00C0634A"/>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C0634A"/>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C0634A"/>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C0634A"/>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C0634A"/>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C0634A"/>
    <w:rPr>
      <w:i/>
      <w:iCs/>
    </w:rPr>
  </w:style>
  <w:style w:type="paragraph" w:styleId="AdresseHTML">
    <w:name w:val="HTML Address"/>
    <w:basedOn w:val="Normal"/>
    <w:link w:val="AdresseHTMLCar"/>
    <w:semiHidden/>
    <w:rsid w:val="00C0634A"/>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C0634A"/>
    <w:rPr>
      <w:rFonts w:ascii="Times New Roman" w:hAnsi="Times New Roman" w:cs="Times New Roman"/>
      <w:i/>
      <w:iCs/>
      <w:sz w:val="20"/>
      <w:szCs w:val="20"/>
      <w:lang w:val="es-ES" w:eastAsia="es-ES"/>
    </w:rPr>
  </w:style>
  <w:style w:type="paragraph" w:styleId="Adressedestinataire">
    <w:name w:val="envelope address"/>
    <w:basedOn w:val="Normal"/>
    <w:semiHidden/>
    <w:rsid w:val="00C0634A"/>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C0634A"/>
    <w:rPr>
      <w:rFonts w:ascii="Courier New" w:hAnsi="Courier New" w:cs="Courier New"/>
    </w:rPr>
  </w:style>
  <w:style w:type="paragraph" w:styleId="En-ttedemessage">
    <w:name w:val="Message Header"/>
    <w:basedOn w:val="Normal"/>
    <w:link w:val="En-ttedemessageCar"/>
    <w:semiHidden/>
    <w:rsid w:val="00C0634A"/>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C0634A"/>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C0634A"/>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C0634A"/>
    <w:rPr>
      <w:rFonts w:ascii="Times New Roman" w:hAnsi="Times New Roman" w:cs="Times New Roman"/>
      <w:sz w:val="20"/>
      <w:szCs w:val="20"/>
      <w:lang w:val="es-ES" w:eastAsia="es-ES"/>
    </w:rPr>
  </w:style>
  <w:style w:type="character" w:styleId="Accentuation">
    <w:name w:val="Emphasis"/>
    <w:basedOn w:val="Policepardfaut"/>
    <w:semiHidden/>
    <w:rsid w:val="00C0634A"/>
    <w:rPr>
      <w:i/>
      <w:iCs/>
    </w:rPr>
  </w:style>
  <w:style w:type="paragraph" w:styleId="Date">
    <w:name w:val="Date"/>
    <w:basedOn w:val="Normal"/>
    <w:next w:val="Normal"/>
    <w:link w:val="DateCar"/>
    <w:semiHidden/>
    <w:rsid w:val="00C0634A"/>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C0634A"/>
    <w:rPr>
      <w:rFonts w:ascii="Times New Roman" w:hAnsi="Times New Roman" w:cs="Times New Roman"/>
      <w:sz w:val="20"/>
      <w:szCs w:val="20"/>
      <w:lang w:val="es-ES" w:eastAsia="es-ES"/>
    </w:rPr>
  </w:style>
  <w:style w:type="paragraph" w:styleId="Signature">
    <w:name w:val="Signature"/>
    <w:basedOn w:val="Normal"/>
    <w:link w:val="SignatureCar"/>
    <w:semiHidden/>
    <w:rsid w:val="00C0634A"/>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C0634A"/>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C0634A"/>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C0634A"/>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C0634A"/>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C0634A"/>
    <w:rPr>
      <w:rFonts w:ascii="Courier New" w:hAnsi="Courier New" w:cs="Courier New"/>
      <w:sz w:val="20"/>
      <w:szCs w:val="20"/>
      <w:lang w:val="es-ES" w:eastAsia="es-ES"/>
    </w:rPr>
  </w:style>
  <w:style w:type="paragraph" w:styleId="Liste">
    <w:name w:val="List"/>
    <w:basedOn w:val="Normal"/>
    <w:semiHidden/>
    <w:rsid w:val="00C0634A"/>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C0634A"/>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C0634A"/>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C0634A"/>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C0634A"/>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C0634A"/>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C0634A"/>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C0634A"/>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C0634A"/>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C0634A"/>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C0634A"/>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C0634A"/>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C0634A"/>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C0634A"/>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C0634A"/>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C0634A"/>
    <w:rPr>
      <w:rFonts w:ascii="Courier New" w:hAnsi="Courier New" w:cs="Courier New"/>
      <w:sz w:val="20"/>
      <w:szCs w:val="20"/>
    </w:rPr>
  </w:style>
  <w:style w:type="paragraph" w:styleId="NormalWeb">
    <w:name w:val="Normal (Web)"/>
    <w:basedOn w:val="Normal"/>
    <w:semiHidden/>
    <w:rsid w:val="00C0634A"/>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C0634A"/>
  </w:style>
  <w:style w:type="paragraph" w:styleId="Adresseexpditeur">
    <w:name w:val="envelope return"/>
    <w:basedOn w:val="Normal"/>
    <w:semiHidden/>
    <w:rsid w:val="00C0634A"/>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C0634A"/>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C0634A"/>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C0634A"/>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C0634A"/>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C0634A"/>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C0634A"/>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C0634A"/>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C0634A"/>
    <w:rPr>
      <w:rFonts w:ascii="Times New Roman" w:hAnsi="Times New Roman" w:cs="Times New Roman"/>
      <w:sz w:val="20"/>
      <w:szCs w:val="20"/>
      <w:lang w:val="es-ES" w:eastAsia="es-ES"/>
    </w:rPr>
  </w:style>
  <w:style w:type="paragraph" w:styleId="Retraitnormal">
    <w:name w:val="Normal Indent"/>
    <w:basedOn w:val="Normal"/>
    <w:semiHidden/>
    <w:rsid w:val="00C0634A"/>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C0634A"/>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C0634A"/>
    <w:rPr>
      <w:rFonts w:ascii="Arial" w:hAnsi="Arial" w:cs="Arial"/>
      <w:sz w:val="24"/>
      <w:szCs w:val="24"/>
      <w:lang w:val="es-ES" w:eastAsia="es-ES"/>
    </w:rPr>
  </w:style>
  <w:style w:type="table" w:styleId="Tableausimple1">
    <w:name w:val="Table Simple 1"/>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C0634A"/>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C0634A"/>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C0634A"/>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C0634A"/>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C0634A"/>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C0634A"/>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C0634A"/>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C0634A"/>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C0634A"/>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C0634A"/>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C0634A"/>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C0634A"/>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C0634A"/>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C0634A"/>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C0634A"/>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C0634A"/>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C0634A"/>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C0634A"/>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C0634A"/>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C0634A"/>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C0634A"/>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C0634A"/>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C0634A"/>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C0634A"/>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C0634A"/>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C0634A"/>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C0634A"/>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C0634A"/>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C0634A"/>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C0634A"/>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C0634A"/>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C0634A"/>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C0634A"/>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C0634A"/>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C0634A"/>
    <w:rPr>
      <w:rFonts w:ascii="Courier New" w:hAnsi="Courier New" w:cs="Courier New"/>
      <w:sz w:val="20"/>
      <w:szCs w:val="20"/>
    </w:rPr>
  </w:style>
  <w:style w:type="paragraph" w:styleId="Normalcentr">
    <w:name w:val="Block Text"/>
    <w:basedOn w:val="Normal"/>
    <w:semiHidden/>
    <w:rsid w:val="00C0634A"/>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semiHidden/>
    <w:rsid w:val="00C0634A"/>
    <w:rPr>
      <w:b/>
      <w:bCs/>
    </w:rPr>
  </w:style>
  <w:style w:type="paragraph" w:styleId="Corpsdetexte">
    <w:name w:val="Body Text"/>
    <w:basedOn w:val="Normal"/>
    <w:link w:val="CorpsdetexteCar"/>
    <w:semiHidden/>
    <w:rsid w:val="00C0634A"/>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C0634A"/>
    <w:rPr>
      <w:rFonts w:ascii="Times New Roman" w:hAnsi="Times New Roman" w:cs="Times New Roman"/>
      <w:sz w:val="20"/>
      <w:szCs w:val="20"/>
      <w:lang w:val="es-ES" w:eastAsia="es-ES"/>
    </w:rPr>
  </w:style>
  <w:style w:type="paragraph" w:styleId="Corpsdetexte2">
    <w:name w:val="Body Text 2"/>
    <w:basedOn w:val="Normal"/>
    <w:link w:val="Corpsdetexte2Car"/>
    <w:semiHidden/>
    <w:rsid w:val="00C0634A"/>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C0634A"/>
    <w:rPr>
      <w:rFonts w:ascii="Times New Roman" w:hAnsi="Times New Roman" w:cs="Times New Roman"/>
      <w:sz w:val="20"/>
      <w:szCs w:val="20"/>
      <w:lang w:val="es-ES" w:eastAsia="es-ES"/>
    </w:rPr>
  </w:style>
  <w:style w:type="paragraph" w:styleId="Corpsdetexte3">
    <w:name w:val="Body Text 3"/>
    <w:basedOn w:val="Normal"/>
    <w:link w:val="Corpsdetexte3Car"/>
    <w:semiHidden/>
    <w:rsid w:val="00C0634A"/>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C0634A"/>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C0634A"/>
    <w:pPr>
      <w:ind w:firstLine="210"/>
    </w:pPr>
  </w:style>
  <w:style w:type="character" w:customStyle="1" w:styleId="Retrait1religneCar">
    <w:name w:val="Retrait 1re ligne Car"/>
    <w:basedOn w:val="CorpsdetexteCar"/>
    <w:link w:val="Retrait1religne"/>
    <w:semiHidden/>
    <w:rsid w:val="00C0634A"/>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C0634A"/>
    <w:pPr>
      <w:ind w:firstLine="210"/>
    </w:pPr>
  </w:style>
  <w:style w:type="character" w:customStyle="1" w:styleId="Retraitcorpset1religCar">
    <w:name w:val="Retrait corps et 1re lig. Car"/>
    <w:basedOn w:val="RetraitcorpsdetexteCar"/>
    <w:link w:val="Retraitcorpset1relig"/>
    <w:semiHidden/>
    <w:rsid w:val="00C0634A"/>
    <w:rPr>
      <w:rFonts w:ascii="Times New Roman" w:hAnsi="Times New Roman" w:cs="Times New Roman"/>
      <w:sz w:val="20"/>
      <w:szCs w:val="20"/>
      <w:lang w:val="es-ES" w:eastAsia="es-ES"/>
    </w:rPr>
  </w:style>
  <w:style w:type="paragraph" w:styleId="Textebrut">
    <w:name w:val="Plain Text"/>
    <w:basedOn w:val="Normal"/>
    <w:link w:val="TextebrutCar"/>
    <w:semiHidden/>
    <w:rsid w:val="00C0634A"/>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C0634A"/>
    <w:rPr>
      <w:rFonts w:ascii="Courier New" w:hAnsi="Courier New" w:cs="Courier New"/>
      <w:sz w:val="20"/>
      <w:szCs w:val="20"/>
      <w:lang w:val="es-ES" w:eastAsia="es-ES"/>
    </w:rPr>
  </w:style>
  <w:style w:type="paragraph" w:styleId="Titre">
    <w:name w:val="Title"/>
    <w:basedOn w:val="Normal"/>
    <w:link w:val="TitreCar"/>
    <w:semiHidden/>
    <w:rsid w:val="00C0634A"/>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C0634A"/>
    <w:rPr>
      <w:rFonts w:ascii="Arial" w:hAnsi="Arial" w:cs="Arial"/>
      <w:b/>
      <w:bCs/>
      <w:kern w:val="28"/>
      <w:sz w:val="32"/>
      <w:szCs w:val="32"/>
      <w:lang w:val="es-ES" w:eastAsia="es-ES"/>
    </w:rPr>
  </w:style>
  <w:style w:type="character" w:styleId="VariableHTML">
    <w:name w:val="HTML Variable"/>
    <w:basedOn w:val="Policepardfaut"/>
    <w:semiHidden/>
    <w:rsid w:val="00C0634A"/>
    <w:rPr>
      <w:i/>
      <w:iCs/>
    </w:rPr>
  </w:style>
  <w:style w:type="paragraph" w:customStyle="1" w:styleId="ParaNoG">
    <w:name w:val="_ParaNo._G"/>
    <w:basedOn w:val="SingleTxtG"/>
    <w:rsid w:val="00C0634A"/>
    <w:pPr>
      <w:numPr>
        <w:numId w:val="27"/>
      </w:numPr>
      <w:kinsoku/>
      <w:overflowPunct/>
      <w:autoSpaceDE/>
      <w:autoSpaceDN/>
      <w:adjustRightInd/>
      <w:snapToGrid/>
    </w:pPr>
    <w:rPr>
      <w:rFonts w:eastAsia="SimSun"/>
      <w:lang w:val="en-GB" w:eastAsia="zh-CN"/>
    </w:rPr>
  </w:style>
  <w:style w:type="character" w:styleId="Titredulivre">
    <w:name w:val="Book Title"/>
    <w:basedOn w:val="Policepardfaut"/>
    <w:uiPriority w:val="33"/>
    <w:rsid w:val="00C0634A"/>
    <w:rPr>
      <w:b/>
      <w:bCs/>
      <w:smallCaps/>
      <w:spacing w:val="5"/>
    </w:rPr>
  </w:style>
  <w:style w:type="paragraph" w:customStyle="1" w:styleId="Rvision1">
    <w:name w:val="Révision1"/>
    <w:hidden/>
    <w:semiHidden/>
    <w:rsid w:val="00C0634A"/>
    <w:pPr>
      <w:spacing w:after="0" w:line="240" w:lineRule="auto"/>
    </w:pPr>
    <w:rPr>
      <w:rFonts w:ascii="Times New Roman" w:eastAsia="SimSun" w:hAnsi="Times New Roman" w:cs="Times New Roman"/>
      <w:sz w:val="24"/>
      <w:szCs w:val="24"/>
      <w:lang w:val="en-US"/>
    </w:rPr>
  </w:style>
  <w:style w:type="paragraph" w:styleId="Rvision">
    <w:name w:val="Revision"/>
    <w:hidden/>
    <w:uiPriority w:val="99"/>
    <w:semiHidden/>
    <w:rsid w:val="00C0634A"/>
    <w:pPr>
      <w:spacing w:after="0" w:line="240" w:lineRule="auto"/>
    </w:pPr>
    <w:rPr>
      <w:rFonts w:ascii="Times New Roman" w:eastAsia="MS Mincho" w:hAnsi="Times New Roman" w:cs="Times New Roman"/>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annotation reference" w:uiPriority="99"/>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numPr>
        <w:numId w:val="22"/>
      </w:numPr>
      <w:spacing w:after="0" w:line="240" w:lineRule="auto"/>
      <w:ind w:right="0"/>
      <w:jc w:val="left"/>
      <w:outlineLvl w:val="0"/>
    </w:pPr>
  </w:style>
  <w:style w:type="paragraph" w:styleId="Titre2">
    <w:name w:val="heading 2"/>
    <w:basedOn w:val="Normal"/>
    <w:next w:val="Normal"/>
    <w:link w:val="Titre2Car"/>
    <w:qFormat/>
    <w:rsid w:val="00A9151D"/>
    <w:pPr>
      <w:numPr>
        <w:ilvl w:val="1"/>
        <w:numId w:val="22"/>
      </w:numPr>
      <w:outlineLvl w:val="1"/>
    </w:pPr>
  </w:style>
  <w:style w:type="paragraph" w:styleId="Titre3">
    <w:name w:val="heading 3"/>
    <w:basedOn w:val="Normal"/>
    <w:next w:val="Normal"/>
    <w:link w:val="Titre3Car"/>
    <w:qFormat/>
    <w:rsid w:val="00793E85"/>
    <w:pPr>
      <w:numPr>
        <w:ilvl w:val="2"/>
        <w:numId w:val="22"/>
      </w:numPr>
      <w:outlineLvl w:val="2"/>
    </w:pPr>
  </w:style>
  <w:style w:type="paragraph" w:styleId="Titre4">
    <w:name w:val="heading 4"/>
    <w:basedOn w:val="Normal"/>
    <w:next w:val="Normal"/>
    <w:link w:val="Titre4Car"/>
    <w:qFormat/>
    <w:rsid w:val="00793E85"/>
    <w:pPr>
      <w:numPr>
        <w:ilvl w:val="3"/>
        <w:numId w:val="22"/>
      </w:numPr>
      <w:outlineLvl w:val="3"/>
    </w:pPr>
  </w:style>
  <w:style w:type="paragraph" w:styleId="Titre5">
    <w:name w:val="heading 5"/>
    <w:basedOn w:val="Normal"/>
    <w:next w:val="Normal"/>
    <w:link w:val="Titre5Car"/>
    <w:qFormat/>
    <w:rsid w:val="00793E85"/>
    <w:pPr>
      <w:numPr>
        <w:ilvl w:val="4"/>
        <w:numId w:val="22"/>
      </w:numPr>
      <w:outlineLvl w:val="4"/>
    </w:pPr>
  </w:style>
  <w:style w:type="paragraph" w:styleId="Titre6">
    <w:name w:val="heading 6"/>
    <w:basedOn w:val="Normal"/>
    <w:next w:val="Normal"/>
    <w:link w:val="Titre6Car"/>
    <w:qFormat/>
    <w:rsid w:val="00793E85"/>
    <w:pPr>
      <w:numPr>
        <w:ilvl w:val="5"/>
        <w:numId w:val="22"/>
      </w:numPr>
      <w:outlineLvl w:val="5"/>
    </w:pPr>
  </w:style>
  <w:style w:type="paragraph" w:styleId="Titre7">
    <w:name w:val="heading 7"/>
    <w:basedOn w:val="Normal"/>
    <w:next w:val="Normal"/>
    <w:link w:val="Titre7Car"/>
    <w:qFormat/>
    <w:rsid w:val="00793E85"/>
    <w:pPr>
      <w:numPr>
        <w:ilvl w:val="6"/>
        <w:numId w:val="22"/>
      </w:numPr>
      <w:outlineLvl w:val="6"/>
    </w:pPr>
  </w:style>
  <w:style w:type="paragraph" w:styleId="Titre8">
    <w:name w:val="heading 8"/>
    <w:basedOn w:val="Normal"/>
    <w:next w:val="Normal"/>
    <w:link w:val="Titre8Car"/>
    <w:qFormat/>
    <w:rsid w:val="00793E85"/>
    <w:pPr>
      <w:numPr>
        <w:ilvl w:val="7"/>
        <w:numId w:val="22"/>
      </w:numPr>
      <w:outlineLvl w:val="7"/>
    </w:pPr>
  </w:style>
  <w:style w:type="paragraph" w:styleId="Titre9">
    <w:name w:val="heading 9"/>
    <w:basedOn w:val="Normal"/>
    <w:next w:val="Normal"/>
    <w:link w:val="Titre9Car"/>
    <w:qFormat/>
    <w:rsid w:val="00793E85"/>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793E85"/>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793E85"/>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793E85"/>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793E85"/>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793E85"/>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793E85"/>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07D52"/>
    <w:rPr>
      <w:rFonts w:ascii="Times New Roman" w:eastAsiaTheme="minorHAnsi" w:hAnsi="Times New Roman" w:cs="Times New Roman"/>
      <w:sz w:val="20"/>
      <w:szCs w:val="20"/>
      <w:lang w:eastAsia="en-US"/>
    </w:rPr>
  </w:style>
  <w:style w:type="numbering" w:styleId="111111">
    <w:name w:val="Outline List 2"/>
    <w:basedOn w:val="Aucuneliste"/>
    <w:semiHidden/>
    <w:rsid w:val="00C0634A"/>
    <w:pPr>
      <w:numPr>
        <w:numId w:val="22"/>
      </w:numPr>
    </w:pPr>
  </w:style>
  <w:style w:type="numbering" w:styleId="1ai">
    <w:name w:val="Outline List 1"/>
    <w:basedOn w:val="Aucuneliste"/>
    <w:semiHidden/>
    <w:rsid w:val="00C0634A"/>
    <w:pPr>
      <w:numPr>
        <w:numId w:val="23"/>
      </w:numPr>
    </w:pPr>
  </w:style>
  <w:style w:type="character" w:styleId="AcronymeHTML">
    <w:name w:val="HTML Acronym"/>
    <w:basedOn w:val="Policepardfaut"/>
    <w:semiHidden/>
    <w:rsid w:val="00C0634A"/>
  </w:style>
  <w:style w:type="numbering" w:styleId="ArticleSection">
    <w:name w:val="Outline List 3"/>
    <w:basedOn w:val="Aucuneliste"/>
    <w:semiHidden/>
    <w:rsid w:val="00C0634A"/>
    <w:pPr>
      <w:numPr>
        <w:numId w:val="24"/>
      </w:numPr>
    </w:pPr>
  </w:style>
  <w:style w:type="paragraph" w:styleId="Formuledepolitesse">
    <w:name w:val="Closing"/>
    <w:basedOn w:val="Normal"/>
    <w:link w:val="FormuledepolitesseCar"/>
    <w:semiHidden/>
    <w:rsid w:val="00C0634A"/>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C0634A"/>
    <w:rPr>
      <w:rFonts w:ascii="Times New Roman" w:hAnsi="Times New Roman" w:cs="Times New Roman"/>
      <w:sz w:val="20"/>
      <w:szCs w:val="20"/>
      <w:lang w:val="es-ES" w:eastAsia="es-ES"/>
    </w:rPr>
  </w:style>
  <w:style w:type="character" w:styleId="CitationHTML">
    <w:name w:val="HTML Cite"/>
    <w:basedOn w:val="Policepardfaut"/>
    <w:semiHidden/>
    <w:rsid w:val="00C0634A"/>
    <w:rPr>
      <w:i/>
      <w:iCs/>
    </w:rPr>
  </w:style>
  <w:style w:type="character" w:styleId="CodeHTML">
    <w:name w:val="HTML Code"/>
    <w:basedOn w:val="Policepardfaut"/>
    <w:semiHidden/>
    <w:rsid w:val="00C0634A"/>
    <w:rPr>
      <w:rFonts w:ascii="Courier New" w:hAnsi="Courier New" w:cs="Courier New"/>
      <w:sz w:val="20"/>
      <w:szCs w:val="20"/>
    </w:rPr>
  </w:style>
  <w:style w:type="paragraph" w:styleId="Listecontinue">
    <w:name w:val="List Continue"/>
    <w:basedOn w:val="Normal"/>
    <w:semiHidden/>
    <w:rsid w:val="00C0634A"/>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C0634A"/>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C0634A"/>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C0634A"/>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C0634A"/>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C0634A"/>
    <w:rPr>
      <w:i/>
      <w:iCs/>
    </w:rPr>
  </w:style>
  <w:style w:type="paragraph" w:styleId="AdresseHTML">
    <w:name w:val="HTML Address"/>
    <w:basedOn w:val="Normal"/>
    <w:link w:val="AdresseHTMLCar"/>
    <w:semiHidden/>
    <w:rsid w:val="00C0634A"/>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C0634A"/>
    <w:rPr>
      <w:rFonts w:ascii="Times New Roman" w:hAnsi="Times New Roman" w:cs="Times New Roman"/>
      <w:i/>
      <w:iCs/>
      <w:sz w:val="20"/>
      <w:szCs w:val="20"/>
      <w:lang w:val="es-ES" w:eastAsia="es-ES"/>
    </w:rPr>
  </w:style>
  <w:style w:type="paragraph" w:styleId="Adressedestinataire">
    <w:name w:val="envelope address"/>
    <w:basedOn w:val="Normal"/>
    <w:semiHidden/>
    <w:rsid w:val="00C0634A"/>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C0634A"/>
    <w:rPr>
      <w:rFonts w:ascii="Courier New" w:hAnsi="Courier New" w:cs="Courier New"/>
    </w:rPr>
  </w:style>
  <w:style w:type="paragraph" w:styleId="En-ttedemessage">
    <w:name w:val="Message Header"/>
    <w:basedOn w:val="Normal"/>
    <w:link w:val="En-ttedemessageCar"/>
    <w:semiHidden/>
    <w:rsid w:val="00C0634A"/>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C0634A"/>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C0634A"/>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C0634A"/>
    <w:rPr>
      <w:rFonts w:ascii="Times New Roman" w:hAnsi="Times New Roman" w:cs="Times New Roman"/>
      <w:sz w:val="20"/>
      <w:szCs w:val="20"/>
      <w:lang w:val="es-ES" w:eastAsia="es-ES"/>
    </w:rPr>
  </w:style>
  <w:style w:type="character" w:styleId="Accentuation">
    <w:name w:val="Emphasis"/>
    <w:basedOn w:val="Policepardfaut"/>
    <w:semiHidden/>
    <w:rsid w:val="00C0634A"/>
    <w:rPr>
      <w:i/>
      <w:iCs/>
    </w:rPr>
  </w:style>
  <w:style w:type="paragraph" w:styleId="Date">
    <w:name w:val="Date"/>
    <w:basedOn w:val="Normal"/>
    <w:next w:val="Normal"/>
    <w:link w:val="DateCar"/>
    <w:semiHidden/>
    <w:rsid w:val="00C0634A"/>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C0634A"/>
    <w:rPr>
      <w:rFonts w:ascii="Times New Roman" w:hAnsi="Times New Roman" w:cs="Times New Roman"/>
      <w:sz w:val="20"/>
      <w:szCs w:val="20"/>
      <w:lang w:val="es-ES" w:eastAsia="es-ES"/>
    </w:rPr>
  </w:style>
  <w:style w:type="paragraph" w:styleId="Signature">
    <w:name w:val="Signature"/>
    <w:basedOn w:val="Normal"/>
    <w:link w:val="SignatureCar"/>
    <w:semiHidden/>
    <w:rsid w:val="00C0634A"/>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C0634A"/>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C0634A"/>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C0634A"/>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C0634A"/>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C0634A"/>
    <w:rPr>
      <w:rFonts w:ascii="Courier New" w:hAnsi="Courier New" w:cs="Courier New"/>
      <w:sz w:val="20"/>
      <w:szCs w:val="20"/>
      <w:lang w:val="es-ES" w:eastAsia="es-ES"/>
    </w:rPr>
  </w:style>
  <w:style w:type="paragraph" w:styleId="Liste">
    <w:name w:val="List"/>
    <w:basedOn w:val="Normal"/>
    <w:semiHidden/>
    <w:rsid w:val="00C0634A"/>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C0634A"/>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C0634A"/>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C0634A"/>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C0634A"/>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C0634A"/>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C0634A"/>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C0634A"/>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C0634A"/>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C0634A"/>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C0634A"/>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C0634A"/>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C0634A"/>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C0634A"/>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C0634A"/>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C0634A"/>
    <w:rPr>
      <w:rFonts w:ascii="Courier New" w:hAnsi="Courier New" w:cs="Courier New"/>
      <w:sz w:val="20"/>
      <w:szCs w:val="20"/>
    </w:rPr>
  </w:style>
  <w:style w:type="paragraph" w:styleId="NormalWeb">
    <w:name w:val="Normal (Web)"/>
    <w:basedOn w:val="Normal"/>
    <w:semiHidden/>
    <w:rsid w:val="00C0634A"/>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C0634A"/>
  </w:style>
  <w:style w:type="paragraph" w:styleId="Adresseexpditeur">
    <w:name w:val="envelope return"/>
    <w:basedOn w:val="Normal"/>
    <w:semiHidden/>
    <w:rsid w:val="00C0634A"/>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C0634A"/>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C0634A"/>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C0634A"/>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C0634A"/>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C0634A"/>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C0634A"/>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C0634A"/>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C0634A"/>
    <w:rPr>
      <w:rFonts w:ascii="Times New Roman" w:hAnsi="Times New Roman" w:cs="Times New Roman"/>
      <w:sz w:val="20"/>
      <w:szCs w:val="20"/>
      <w:lang w:val="es-ES" w:eastAsia="es-ES"/>
    </w:rPr>
  </w:style>
  <w:style w:type="paragraph" w:styleId="Retraitnormal">
    <w:name w:val="Normal Indent"/>
    <w:basedOn w:val="Normal"/>
    <w:semiHidden/>
    <w:rsid w:val="00C0634A"/>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C0634A"/>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C0634A"/>
    <w:rPr>
      <w:rFonts w:ascii="Arial" w:hAnsi="Arial" w:cs="Arial"/>
      <w:sz w:val="24"/>
      <w:szCs w:val="24"/>
      <w:lang w:val="es-ES" w:eastAsia="es-ES"/>
    </w:rPr>
  </w:style>
  <w:style w:type="table" w:styleId="Tableausimple1">
    <w:name w:val="Table Simple 1"/>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C0634A"/>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C0634A"/>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C0634A"/>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C0634A"/>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C0634A"/>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C0634A"/>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C0634A"/>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C0634A"/>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C0634A"/>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C0634A"/>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C0634A"/>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C0634A"/>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C0634A"/>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C0634A"/>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C0634A"/>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C0634A"/>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C0634A"/>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C0634A"/>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C0634A"/>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C0634A"/>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C0634A"/>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C0634A"/>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C0634A"/>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C0634A"/>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C0634A"/>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C0634A"/>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C0634A"/>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C0634A"/>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C0634A"/>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C0634A"/>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C0634A"/>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C0634A"/>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C0634A"/>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C0634A"/>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C0634A"/>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C0634A"/>
    <w:rPr>
      <w:rFonts w:ascii="Courier New" w:hAnsi="Courier New" w:cs="Courier New"/>
      <w:sz w:val="20"/>
      <w:szCs w:val="20"/>
    </w:rPr>
  </w:style>
  <w:style w:type="paragraph" w:styleId="Normalcentr">
    <w:name w:val="Block Text"/>
    <w:basedOn w:val="Normal"/>
    <w:semiHidden/>
    <w:rsid w:val="00C0634A"/>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semiHidden/>
    <w:rsid w:val="00C0634A"/>
    <w:rPr>
      <w:b/>
      <w:bCs/>
    </w:rPr>
  </w:style>
  <w:style w:type="paragraph" w:styleId="Corpsdetexte">
    <w:name w:val="Body Text"/>
    <w:basedOn w:val="Normal"/>
    <w:link w:val="CorpsdetexteCar"/>
    <w:semiHidden/>
    <w:rsid w:val="00C0634A"/>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C0634A"/>
    <w:rPr>
      <w:rFonts w:ascii="Times New Roman" w:hAnsi="Times New Roman" w:cs="Times New Roman"/>
      <w:sz w:val="20"/>
      <w:szCs w:val="20"/>
      <w:lang w:val="es-ES" w:eastAsia="es-ES"/>
    </w:rPr>
  </w:style>
  <w:style w:type="paragraph" w:styleId="Corpsdetexte2">
    <w:name w:val="Body Text 2"/>
    <w:basedOn w:val="Normal"/>
    <w:link w:val="Corpsdetexte2Car"/>
    <w:semiHidden/>
    <w:rsid w:val="00C0634A"/>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C0634A"/>
    <w:rPr>
      <w:rFonts w:ascii="Times New Roman" w:hAnsi="Times New Roman" w:cs="Times New Roman"/>
      <w:sz w:val="20"/>
      <w:szCs w:val="20"/>
      <w:lang w:val="es-ES" w:eastAsia="es-ES"/>
    </w:rPr>
  </w:style>
  <w:style w:type="paragraph" w:styleId="Corpsdetexte3">
    <w:name w:val="Body Text 3"/>
    <w:basedOn w:val="Normal"/>
    <w:link w:val="Corpsdetexte3Car"/>
    <w:semiHidden/>
    <w:rsid w:val="00C0634A"/>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C0634A"/>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C0634A"/>
    <w:pPr>
      <w:ind w:firstLine="210"/>
    </w:pPr>
  </w:style>
  <w:style w:type="character" w:customStyle="1" w:styleId="Retrait1religneCar">
    <w:name w:val="Retrait 1re ligne Car"/>
    <w:basedOn w:val="CorpsdetexteCar"/>
    <w:link w:val="Retrait1religne"/>
    <w:semiHidden/>
    <w:rsid w:val="00C0634A"/>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C0634A"/>
    <w:pPr>
      <w:ind w:firstLine="210"/>
    </w:pPr>
  </w:style>
  <w:style w:type="character" w:customStyle="1" w:styleId="Retraitcorpset1religCar">
    <w:name w:val="Retrait corps et 1re lig. Car"/>
    <w:basedOn w:val="RetraitcorpsdetexteCar"/>
    <w:link w:val="Retraitcorpset1relig"/>
    <w:semiHidden/>
    <w:rsid w:val="00C0634A"/>
    <w:rPr>
      <w:rFonts w:ascii="Times New Roman" w:hAnsi="Times New Roman" w:cs="Times New Roman"/>
      <w:sz w:val="20"/>
      <w:szCs w:val="20"/>
      <w:lang w:val="es-ES" w:eastAsia="es-ES"/>
    </w:rPr>
  </w:style>
  <w:style w:type="paragraph" w:styleId="Textebrut">
    <w:name w:val="Plain Text"/>
    <w:basedOn w:val="Normal"/>
    <w:link w:val="TextebrutCar"/>
    <w:semiHidden/>
    <w:rsid w:val="00C0634A"/>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C0634A"/>
    <w:rPr>
      <w:rFonts w:ascii="Courier New" w:hAnsi="Courier New" w:cs="Courier New"/>
      <w:sz w:val="20"/>
      <w:szCs w:val="20"/>
      <w:lang w:val="es-ES" w:eastAsia="es-ES"/>
    </w:rPr>
  </w:style>
  <w:style w:type="paragraph" w:styleId="Titre">
    <w:name w:val="Title"/>
    <w:basedOn w:val="Normal"/>
    <w:link w:val="TitreCar"/>
    <w:semiHidden/>
    <w:rsid w:val="00C0634A"/>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C0634A"/>
    <w:rPr>
      <w:rFonts w:ascii="Arial" w:hAnsi="Arial" w:cs="Arial"/>
      <w:b/>
      <w:bCs/>
      <w:kern w:val="28"/>
      <w:sz w:val="32"/>
      <w:szCs w:val="32"/>
      <w:lang w:val="es-ES" w:eastAsia="es-ES"/>
    </w:rPr>
  </w:style>
  <w:style w:type="character" w:styleId="VariableHTML">
    <w:name w:val="HTML Variable"/>
    <w:basedOn w:val="Policepardfaut"/>
    <w:semiHidden/>
    <w:rsid w:val="00C0634A"/>
    <w:rPr>
      <w:i/>
      <w:iCs/>
    </w:rPr>
  </w:style>
  <w:style w:type="paragraph" w:customStyle="1" w:styleId="ParaNoG">
    <w:name w:val="_ParaNo._G"/>
    <w:basedOn w:val="SingleTxtG"/>
    <w:rsid w:val="00C0634A"/>
    <w:pPr>
      <w:numPr>
        <w:numId w:val="27"/>
      </w:numPr>
      <w:kinsoku/>
      <w:overflowPunct/>
      <w:autoSpaceDE/>
      <w:autoSpaceDN/>
      <w:adjustRightInd/>
      <w:snapToGrid/>
    </w:pPr>
    <w:rPr>
      <w:rFonts w:eastAsia="SimSun"/>
      <w:lang w:val="en-GB" w:eastAsia="zh-CN"/>
    </w:rPr>
  </w:style>
  <w:style w:type="character" w:styleId="Titredulivre">
    <w:name w:val="Book Title"/>
    <w:basedOn w:val="Policepardfaut"/>
    <w:uiPriority w:val="33"/>
    <w:rsid w:val="00C0634A"/>
    <w:rPr>
      <w:b/>
      <w:bCs/>
      <w:smallCaps/>
      <w:spacing w:val="5"/>
    </w:rPr>
  </w:style>
  <w:style w:type="paragraph" w:customStyle="1" w:styleId="Rvision1">
    <w:name w:val="Révision1"/>
    <w:hidden/>
    <w:semiHidden/>
    <w:rsid w:val="00C0634A"/>
    <w:pPr>
      <w:spacing w:after="0" w:line="240" w:lineRule="auto"/>
    </w:pPr>
    <w:rPr>
      <w:rFonts w:ascii="Times New Roman" w:eastAsia="SimSun" w:hAnsi="Times New Roman" w:cs="Times New Roman"/>
      <w:sz w:val="24"/>
      <w:szCs w:val="24"/>
      <w:lang w:val="en-US"/>
    </w:rPr>
  </w:style>
  <w:style w:type="paragraph" w:styleId="Rvision">
    <w:name w:val="Revision"/>
    <w:hidden/>
    <w:uiPriority w:val="99"/>
    <w:semiHidden/>
    <w:rsid w:val="00C0634A"/>
    <w:pPr>
      <w:spacing w:after="0" w:line="240" w:lineRule="auto"/>
    </w:pPr>
    <w:rPr>
      <w:rFonts w:ascii="Times New Roman" w:eastAsia="MS Mincho"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DDFFE-6F3F-4D05-903C-8AAAC3B58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82</Pages>
  <Words>18363</Words>
  <Characters>100998</Characters>
  <Application>Microsoft Office Word</Application>
  <DocSecurity>0</DocSecurity>
  <Lines>841</Lines>
  <Paragraphs>238</Paragraphs>
  <ScaleCrop>false</ScaleCrop>
  <HeadingPairs>
    <vt:vector size="2" baseType="variant">
      <vt:variant>
        <vt:lpstr>Titre</vt:lpstr>
      </vt:variant>
      <vt:variant>
        <vt:i4>1</vt:i4>
      </vt:variant>
    </vt:vector>
  </HeadingPairs>
  <TitlesOfParts>
    <vt:vector size="1" baseType="lpstr">
      <vt:lpstr>CCPR/C/117/3</vt:lpstr>
    </vt:vector>
  </TitlesOfParts>
  <Company>DCM</Company>
  <LinksUpToDate>false</LinksUpToDate>
  <CharactersWithSpaces>119123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CCPR/C/117/3</dc:title>
  <dc:creator>Fabienne Crelier</dc:creator>
  <cp:lastModifiedBy>Fabienne Crelier</cp:lastModifiedBy>
  <cp:revision>3</cp:revision>
  <cp:lastPrinted>2017-05-09T07:51:00Z</cp:lastPrinted>
  <dcterms:created xsi:type="dcterms:W3CDTF">2017-05-09T07:48:00Z</dcterms:created>
  <dcterms:modified xsi:type="dcterms:W3CDTF">2017-05-09T07:53:00Z</dcterms:modified>
</cp:coreProperties>
</file>