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7A48" w:rsidRDefault="00E07A48">
      <w:pPr>
        <w:spacing w:line="60" w:lineRule="exact"/>
        <w:rPr>
          <w:rFonts w:ascii="Times New Roman"/>
          <w:sz w:val="6"/>
        </w:rPr>
        <w:sectPr w:rsidR="00E07A4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E07A48" w:rsidRDefault="00E07A48">
      <w:pPr>
        <w:pStyle w:val="H1"/>
        <w:spacing w:line="340" w:lineRule="exact"/>
        <w:rPr>
          <w:rFonts w:hint="eastAsia"/>
        </w:rPr>
      </w:pPr>
      <w:r>
        <w:rPr>
          <w:rFonts w:hint="eastAsia"/>
        </w:rPr>
        <w:t>消除对妇女歧视委员会</w:t>
      </w:r>
    </w:p>
    <w:p w:rsidR="00E07A48" w:rsidRDefault="00E07A48">
      <w:pPr>
        <w:pStyle w:val="DualTxt"/>
        <w:spacing w:afterLines="50" w:after="156"/>
        <w:rPr>
          <w:rFonts w:ascii="SimHei" w:eastAsia="SimHei" w:hint="eastAsia"/>
          <w:color w:val="FF0000"/>
        </w:rPr>
      </w:pPr>
      <w:r>
        <w:rPr>
          <w:rFonts w:ascii="SimHei" w:eastAsia="SimHei" w:hint="eastAsia"/>
          <w:color w:val="FF0000"/>
        </w:rPr>
        <w:t>第四十届会议</w:t>
      </w:r>
    </w:p>
    <w:p w:rsidR="00E07A48" w:rsidRDefault="00E07A48">
      <w:pPr>
        <w:pStyle w:val="DualTxt"/>
        <w:spacing w:after="0"/>
        <w:rPr>
          <w:rFonts w:ascii="SimHei" w:eastAsia="SimHei" w:hint="eastAsia"/>
          <w:color w:val="FF0000"/>
        </w:rPr>
      </w:pPr>
      <w:r>
        <w:rPr>
          <w:rFonts w:ascii="SimHei" w:eastAsia="SimHei" w:hint="eastAsia"/>
          <w:color w:val="FF0000"/>
        </w:rPr>
        <w:t>第827次会议简要记录</w:t>
      </w:r>
    </w:p>
    <w:p w:rsidR="00E07A48" w:rsidRDefault="00E07A48">
      <w:pPr>
        <w:spacing w:afterLines="50" w:after="156"/>
        <w:rPr>
          <w:rFonts w:ascii="Times New Roman" w:hint="eastAsia"/>
        </w:rPr>
      </w:pPr>
      <w:r>
        <w:rPr>
          <w:rFonts w:ascii="Times New Roman" w:hint="eastAsia"/>
        </w:rPr>
        <w:t>2008</w:t>
      </w:r>
      <w:r>
        <w:rPr>
          <w:rFonts w:ascii="Times New Roman" w:hint="eastAsia"/>
        </w:rPr>
        <w:t>年</w:t>
      </w:r>
      <w:r>
        <w:rPr>
          <w:rFonts w:ascii="Times New Roman" w:hint="eastAsia"/>
        </w:rPr>
        <w:t>1</w:t>
      </w:r>
      <w:r>
        <w:rPr>
          <w:rFonts w:ascii="Times New Roman" w:hint="eastAsia"/>
        </w:rPr>
        <w:t>月</w:t>
      </w:r>
      <w:r>
        <w:rPr>
          <w:rFonts w:ascii="Times New Roman" w:hint="eastAsia"/>
        </w:rPr>
        <w:t>25</w:t>
      </w:r>
      <w:r>
        <w:rPr>
          <w:rFonts w:ascii="Times New Roman" w:hint="eastAsia"/>
        </w:rPr>
        <w:t>日星期五下午</w:t>
      </w:r>
      <w:r>
        <w:rPr>
          <w:rFonts w:ascii="Times New Roman" w:hint="eastAsia"/>
        </w:rPr>
        <w:t>3</w:t>
      </w:r>
      <w:r>
        <w:rPr>
          <w:rFonts w:ascii="Times New Roman" w:hint="eastAsia"/>
        </w:rPr>
        <w:t>时在日内瓦万国宫举行</w:t>
      </w:r>
      <w:bookmarkStart w:id="1" w:name="TmpSave"/>
      <w:bookmarkEnd w:id="1"/>
    </w:p>
    <w:p w:rsidR="00E07A48" w:rsidRDefault="00E07A48">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r>
        <w:rPr>
          <w:rFonts w:hAnsi="SimSun" w:hint="eastAsia"/>
        </w:rPr>
        <w:t>西蒙诺维奇</w:t>
      </w:r>
      <w:r>
        <w:rPr>
          <w:rFonts w:hAnsi="SimSun" w:hint="eastAsia"/>
          <w:color w:val="000000"/>
        </w:rPr>
        <w:t>女士</w:t>
      </w:r>
    </w:p>
    <w:p w:rsidR="00E07A48" w:rsidRDefault="00E07A48">
      <w:pPr>
        <w:tabs>
          <w:tab w:val="left" w:pos="1260"/>
          <w:tab w:val="right" w:leader="dot" w:pos="8568"/>
        </w:tabs>
        <w:spacing w:line="360" w:lineRule="auto"/>
        <w:ind w:right="1267"/>
        <w:rPr>
          <w:rFonts w:ascii="Times New Roman"/>
        </w:rPr>
      </w:pPr>
    </w:p>
    <w:p w:rsidR="00E07A48" w:rsidRDefault="00E07A48">
      <w:pPr>
        <w:tabs>
          <w:tab w:val="left" w:pos="1267"/>
          <w:tab w:val="right" w:leader="dot" w:pos="8568"/>
        </w:tabs>
        <w:spacing w:line="120" w:lineRule="exact"/>
        <w:ind w:right="1267"/>
        <w:rPr>
          <w:rFonts w:ascii="Times New Roman"/>
          <w:sz w:val="10"/>
        </w:rPr>
      </w:pPr>
    </w:p>
    <w:p w:rsidR="00E07A48" w:rsidRDefault="00E07A48">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E07A48" w:rsidRDefault="00E07A48" w:rsidP="00310850">
      <w:pPr>
        <w:pStyle w:val="DualTxt"/>
        <w:spacing w:line="340" w:lineRule="exact"/>
        <w:ind w:firstLineChars="600" w:firstLine="31680"/>
        <w:rPr>
          <w:rFonts w:hint="eastAsia"/>
        </w:rPr>
      </w:pPr>
      <w:r>
        <w:rPr>
          <w:rFonts w:hint="eastAsia"/>
        </w:rPr>
        <w:t>审议缔约国根据《公约</w:t>
      </w:r>
      <w:r>
        <w:rPr>
          <w:rFonts w:ascii="Times New Roman" w:hint="eastAsia"/>
        </w:rPr>
        <w:t>》第</w:t>
      </w:r>
      <w:r>
        <w:rPr>
          <w:rFonts w:ascii="Times New Roman" w:hint="eastAsia"/>
        </w:rPr>
        <w:t>18</w:t>
      </w:r>
      <w:r>
        <w:rPr>
          <w:rFonts w:ascii="Times New Roman" w:hint="eastAsia"/>
        </w:rPr>
        <w:t>条提</w:t>
      </w:r>
      <w:r>
        <w:rPr>
          <w:rFonts w:hint="eastAsia"/>
        </w:rPr>
        <w:t>交的报告（</w:t>
      </w:r>
      <w:r>
        <w:rPr>
          <w:rFonts w:eastAsia="KaiTi_GB2312" w:hint="eastAsia"/>
          <w:color w:val="0000FF"/>
        </w:rPr>
        <w:t>续</w:t>
      </w:r>
      <w:r>
        <w:rPr>
          <w:rFonts w:hint="eastAsia"/>
        </w:rPr>
        <w:t>）</w:t>
      </w:r>
    </w:p>
    <w:p w:rsidR="00E07A48" w:rsidRDefault="00E07A48">
      <w:pPr>
        <w:pStyle w:val="SingleTxt"/>
        <w:spacing w:after="80" w:line="340" w:lineRule="exact"/>
        <w:rPr>
          <w:rFonts w:ascii="Times New Roman" w:eastAsia="KaiTi_GB2312" w:hint="eastAsia"/>
          <w:color w:val="0000FF"/>
        </w:rPr>
      </w:pPr>
      <w:r>
        <w:rPr>
          <w:rFonts w:eastAsia="KaiTi_GB2312"/>
          <w:color w:val="0000FF"/>
        </w:rPr>
        <w:tab/>
      </w:r>
      <w:r>
        <w:rPr>
          <w:rFonts w:eastAsia="KaiTi_GB2312" w:hint="eastAsia"/>
          <w:color w:val="0000FF"/>
        </w:rPr>
        <w:t>瑞典的第六次和第七次合并定期报告（续）</w:t>
      </w:r>
    </w:p>
    <w:p w:rsidR="00E07A48" w:rsidRDefault="00E07A48">
      <w:pPr>
        <w:pStyle w:val="SingleTxt"/>
        <w:spacing w:after="80" w:line="340" w:lineRule="exact"/>
        <w:rPr>
          <w:rFonts w:ascii="Times New Roman" w:eastAsia="KaiTi_GB2312" w:hint="eastAsia"/>
          <w:color w:val="0000FF"/>
        </w:rPr>
      </w:pPr>
    </w:p>
    <w:p w:rsidR="00E07A48" w:rsidRDefault="00E07A48">
      <w:pPr>
        <w:pStyle w:val="SingleTxt"/>
        <w:spacing w:after="80" w:line="340" w:lineRule="exact"/>
        <w:rPr>
          <w:rFonts w:ascii="Times New Roman" w:eastAsia="KaiTi_GB2312" w:hint="eastAsia"/>
          <w:color w:val="0000FF"/>
        </w:rPr>
      </w:pPr>
    </w:p>
    <w:p w:rsidR="00E07A48" w:rsidRDefault="00E07A48" w:rsidP="00310850">
      <w:pPr>
        <w:pStyle w:val="SingleTxt"/>
        <w:spacing w:after="180" w:line="340" w:lineRule="exact"/>
        <w:ind w:leftChars="807" w:left="31680" w:rightChars="602" w:right="31680"/>
        <w:rPr>
          <w:rFonts w:ascii="Times New Roman" w:eastAsia="KaiTi_GB2312" w:hint="eastAsia"/>
          <w:color w:val="0000FF"/>
        </w:rPr>
        <w:sectPr w:rsidR="00E07A48">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E07A48" w:rsidRDefault="00E07A48">
      <w:pPr>
        <w:pStyle w:val="SingleTxt"/>
        <w:spacing w:after="0" w:line="20" w:lineRule="exact"/>
        <w:rPr>
          <w:rFonts w:ascii="Times New Roman"/>
        </w:rPr>
        <w:sectPr w:rsidR="00E07A48">
          <w:endnotePr>
            <w:numFmt w:val="decimal"/>
          </w:endnotePr>
          <w:pgSz w:w="12242" w:h="15842" w:code="1"/>
          <w:pgMar w:top="1742" w:right="1195" w:bottom="1898" w:left="1195" w:header="576" w:footer="1030" w:gutter="0"/>
          <w:cols w:space="425"/>
          <w:noEndnote/>
          <w:docGrid w:type="lines" w:linePitch="312"/>
        </w:sectPr>
      </w:pPr>
    </w:p>
    <w:p w:rsidR="00E07A48" w:rsidRDefault="00E07A48" w:rsidP="00310850">
      <w:pPr>
        <w:tabs>
          <w:tab w:val="left" w:pos="420"/>
        </w:tabs>
        <w:spacing w:after="140" w:line="340" w:lineRule="exact"/>
        <w:ind w:firstLineChars="200" w:firstLine="31680"/>
        <w:jc w:val="both"/>
        <w:rPr>
          <w:rFonts w:ascii="Times New Roman" w:eastAsia="KaiTi_GB2312" w:hint="eastAsia"/>
          <w:color w:val="0000FF"/>
        </w:rPr>
      </w:pPr>
      <w:r>
        <w:rPr>
          <w:rFonts w:ascii="Times New Roman" w:eastAsia="KaiTi_GB2312" w:hint="eastAsia"/>
          <w:color w:val="0000FF"/>
        </w:rPr>
        <w:t>下午</w:t>
      </w:r>
      <w:r>
        <w:rPr>
          <w:rFonts w:ascii="Times New Roman" w:eastAsia="KaiTi_GB2312" w:hint="eastAsia"/>
          <w:color w:val="0000FF"/>
        </w:rPr>
        <w:t>3</w:t>
      </w:r>
      <w:r>
        <w:rPr>
          <w:rFonts w:ascii="Times New Roman" w:eastAsia="KaiTi_GB2312" w:hint="eastAsia"/>
          <w:color w:val="0000FF"/>
        </w:rPr>
        <w:t>时</w:t>
      </w:r>
      <w:r>
        <w:rPr>
          <w:rFonts w:ascii="Times New Roman" w:eastAsia="KaiTi_GB2312" w:hint="eastAsia"/>
          <w:color w:val="0000FF"/>
        </w:rPr>
        <w:t>05</w:t>
      </w:r>
      <w:r>
        <w:rPr>
          <w:rFonts w:ascii="Times New Roman" w:eastAsia="KaiTi_GB2312" w:hint="eastAsia"/>
          <w:color w:val="0000FF"/>
        </w:rPr>
        <w:t>分宣布开会。</w:t>
      </w:r>
    </w:p>
    <w:p w:rsidR="00E07A48" w:rsidRDefault="00E07A48">
      <w:pPr>
        <w:pStyle w:val="DualTxt"/>
        <w:spacing w:line="340" w:lineRule="exact"/>
        <w:rPr>
          <w:rFonts w:ascii="Times New Roman" w:eastAsia="SimHei"/>
          <w:color w:val="FF0000"/>
          <w:szCs w:val="21"/>
        </w:rPr>
      </w:pPr>
      <w:r>
        <w:rPr>
          <w:rFonts w:ascii="Times New Roman" w:eastAsia="SimHei" w:hint="eastAsia"/>
          <w:color w:val="FF0000"/>
          <w:szCs w:val="21"/>
        </w:rPr>
        <w:t>审议缔约国根据《公约》第</w:t>
      </w:r>
      <w:r>
        <w:rPr>
          <w:rFonts w:ascii="Times New Roman" w:eastAsia="SimHei" w:hint="eastAsia"/>
          <w:color w:val="FF0000"/>
          <w:szCs w:val="21"/>
        </w:rPr>
        <w:t>18</w:t>
      </w:r>
      <w:r>
        <w:rPr>
          <w:rFonts w:ascii="Times New Roman" w:eastAsia="SimHei" w:hint="eastAsia"/>
          <w:color w:val="FF0000"/>
          <w:szCs w:val="21"/>
        </w:rPr>
        <w:t>条提交的报告</w:t>
      </w:r>
      <w:r>
        <w:rPr>
          <w:rFonts w:ascii="Times New Roman" w:hint="eastAsia"/>
          <w:color w:val="000000"/>
          <w:szCs w:val="21"/>
        </w:rPr>
        <w:t>（</w:t>
      </w:r>
      <w:r>
        <w:rPr>
          <w:rFonts w:ascii="Times New Roman" w:eastAsia="KaiTi_GB2312" w:hint="eastAsia"/>
          <w:color w:val="0000FF"/>
        </w:rPr>
        <w:t>续</w:t>
      </w:r>
      <w:r>
        <w:rPr>
          <w:rFonts w:ascii="Times New Roman" w:hint="eastAsia"/>
          <w:color w:val="000000"/>
          <w:szCs w:val="21"/>
        </w:rPr>
        <w:t>）</w:t>
      </w:r>
    </w:p>
    <w:p w:rsidR="00E07A48" w:rsidRDefault="00E07A48" w:rsidP="00310850">
      <w:pPr>
        <w:pStyle w:val="H4"/>
        <w:tabs>
          <w:tab w:val="clear" w:pos="431"/>
        </w:tabs>
        <w:spacing w:after="140" w:line="342" w:lineRule="exact"/>
        <w:ind w:leftChars="202" w:left="31680"/>
        <w:jc w:val="both"/>
        <w:rPr>
          <w:rFonts w:ascii="Times New Roman" w:hint="eastAsia"/>
          <w:i/>
          <w:spacing w:val="0"/>
          <w:w w:val="100"/>
        </w:rPr>
      </w:pPr>
      <w:r>
        <w:rPr>
          <w:rFonts w:ascii="Times New Roman" w:hint="eastAsia"/>
          <w:noProof w:val="0"/>
          <w:spacing w:val="0"/>
          <w:w w:val="100"/>
        </w:rPr>
        <w:t>瑞典的第六次和第七次合并定期报告</w:t>
      </w:r>
      <w:r>
        <w:rPr>
          <w:rFonts w:ascii="Times New Roman" w:hint="eastAsia"/>
          <w:color w:val="000000"/>
          <w:szCs w:val="21"/>
        </w:rPr>
        <w:t>（</w:t>
      </w:r>
      <w:r>
        <w:rPr>
          <w:rFonts w:ascii="Times New Roman" w:hint="eastAsia"/>
        </w:rPr>
        <w:t>续</w:t>
      </w:r>
      <w:r>
        <w:rPr>
          <w:rFonts w:ascii="Times New Roman" w:hint="eastAsia"/>
          <w:color w:val="000000"/>
          <w:szCs w:val="21"/>
        </w:rPr>
        <w:t>）</w:t>
      </w:r>
      <w:r>
        <w:rPr>
          <w:rFonts w:ascii="Times New Roman" w:eastAsia="SimSun" w:hint="eastAsia"/>
          <w:iCs/>
          <w:color w:val="auto"/>
          <w:spacing w:val="0"/>
          <w:w w:val="100"/>
        </w:rPr>
        <w:t>（</w:t>
      </w:r>
      <w:r>
        <w:rPr>
          <w:rFonts w:ascii="Times New Roman" w:eastAsia="SimSun"/>
          <w:iCs/>
          <w:color w:val="auto"/>
          <w:spacing w:val="0"/>
          <w:w w:val="100"/>
        </w:rPr>
        <w:t>CEDAW/C/SWE/7</w:t>
      </w:r>
      <w:r>
        <w:rPr>
          <w:rFonts w:ascii="Times New Roman" w:eastAsia="SimSun" w:hint="eastAsia"/>
          <w:iCs/>
          <w:color w:val="auto"/>
          <w:spacing w:val="0"/>
          <w:w w:val="100"/>
        </w:rPr>
        <w:t>；</w:t>
      </w:r>
      <w:r>
        <w:rPr>
          <w:rFonts w:ascii="Times New Roman" w:eastAsia="SimSun"/>
          <w:iCs/>
          <w:color w:val="auto"/>
          <w:spacing w:val="0"/>
          <w:w w:val="100"/>
        </w:rPr>
        <w:t>CEDAW/C/SWE/Q/7</w:t>
      </w:r>
      <w:r>
        <w:rPr>
          <w:rFonts w:ascii="Times New Roman" w:eastAsia="SimSun" w:hint="eastAsia"/>
          <w:iCs/>
          <w:color w:val="auto"/>
          <w:spacing w:val="0"/>
          <w:w w:val="100"/>
        </w:rPr>
        <w:t>和</w:t>
      </w:r>
      <w:r>
        <w:rPr>
          <w:rFonts w:ascii="Times New Roman" w:eastAsia="SimSun"/>
          <w:iCs/>
          <w:color w:val="auto"/>
          <w:spacing w:val="0"/>
          <w:w w:val="100"/>
        </w:rPr>
        <w:t>Add.1</w:t>
      </w:r>
      <w:r>
        <w:rPr>
          <w:rFonts w:ascii="Times New Roman" w:eastAsia="SimSun" w:hint="eastAsia"/>
          <w:iCs/>
          <w:color w:val="auto"/>
          <w:spacing w:val="0"/>
          <w:w w:val="100"/>
        </w:rPr>
        <w:t>）</w:t>
      </w:r>
    </w:p>
    <w:p w:rsidR="00E07A48" w:rsidRDefault="00E07A48">
      <w:pPr>
        <w:pStyle w:val="DualTxt"/>
        <w:spacing w:line="352" w:lineRule="exact"/>
        <w:rPr>
          <w:rFonts w:ascii="Times New Roman" w:eastAsia="KaiTi_GB2312"/>
          <w:color w:val="0000FF"/>
        </w:rPr>
      </w:pPr>
      <w:r>
        <w:rPr>
          <w:rFonts w:ascii="Times New Roman" w:hint="eastAsia"/>
          <w:kern w:val="2"/>
          <w:szCs w:val="24"/>
        </w:rPr>
        <w:t>1.</w:t>
      </w:r>
      <w:r>
        <w:rPr>
          <w:rFonts w:ascii="Times New Roman" w:hint="eastAsia"/>
          <w:kern w:val="2"/>
          <w:szCs w:val="24"/>
        </w:rPr>
        <w:tab/>
      </w:r>
      <w:r>
        <w:rPr>
          <w:rFonts w:ascii="Times New Roman" w:eastAsia="KaiTi_GB2312" w:hint="eastAsia"/>
          <w:color w:val="0000FF"/>
        </w:rPr>
        <w:t>应主席邀请，瑞典代表团成员在委员会议席就座。</w:t>
      </w:r>
    </w:p>
    <w:p w:rsidR="00E07A48" w:rsidRDefault="00E07A48">
      <w:pPr>
        <w:pStyle w:val="DualTxt"/>
        <w:spacing w:line="352" w:lineRule="exact"/>
        <w:rPr>
          <w:rFonts w:ascii="Times New Roman" w:eastAsia="KaiTi_GB2312" w:hint="eastAsia"/>
          <w:color w:val="0000FF"/>
        </w:rPr>
      </w:pPr>
      <w:r>
        <w:rPr>
          <w:rFonts w:ascii="Times New Roman" w:eastAsia="KaiTi_GB2312" w:hint="eastAsia"/>
          <w:color w:val="0000FF"/>
        </w:rPr>
        <w:t>第</w:t>
      </w:r>
      <w:r>
        <w:rPr>
          <w:rFonts w:ascii="Times New Roman" w:eastAsia="KaiTi_GB2312" w:hint="eastAsia"/>
          <w:color w:val="0000FF"/>
        </w:rPr>
        <w:t>7</w:t>
      </w:r>
      <w:r>
        <w:rPr>
          <w:rFonts w:ascii="Times New Roman" w:eastAsia="KaiTi_GB2312" w:hint="eastAsia"/>
          <w:color w:val="0000FF"/>
        </w:rPr>
        <w:t>条至第</w:t>
      </w:r>
      <w:r>
        <w:rPr>
          <w:rFonts w:ascii="Times New Roman" w:eastAsia="KaiTi_GB2312" w:hint="eastAsia"/>
          <w:color w:val="0000FF"/>
        </w:rPr>
        <w:t>9</w:t>
      </w:r>
      <w:r>
        <w:rPr>
          <w:rFonts w:ascii="Times New Roman" w:eastAsia="KaiTi_GB2312" w:hint="eastAsia"/>
          <w:color w:val="0000FF"/>
        </w:rPr>
        <w:t>条（续）</w:t>
      </w:r>
      <w:r>
        <w:rPr>
          <w:rFonts w:ascii="Times New Roman" w:eastAsia="KaiTi_GB2312" w:hint="eastAsia"/>
          <w:color w:val="0000FF"/>
        </w:rPr>
        <w:t xml:space="preserve"> </w:t>
      </w:r>
    </w:p>
    <w:p w:rsidR="00E07A48" w:rsidRDefault="00E07A48">
      <w:pPr>
        <w:pStyle w:val="DualTxt"/>
        <w:spacing w:line="352" w:lineRule="exact"/>
        <w:rPr>
          <w:rFonts w:ascii="Times New Roman"/>
          <w:kern w:val="2"/>
          <w:szCs w:val="24"/>
        </w:rPr>
      </w:pPr>
      <w:r>
        <w:rPr>
          <w:rFonts w:ascii="Times New Roman"/>
          <w:kern w:val="2"/>
          <w:szCs w:val="24"/>
        </w:rPr>
        <w:t>2.</w:t>
      </w:r>
      <w:r>
        <w:rPr>
          <w:rFonts w:ascii="Times New Roman"/>
          <w:kern w:val="2"/>
          <w:szCs w:val="24"/>
        </w:rPr>
        <w:tab/>
      </w:r>
      <w:r>
        <w:rPr>
          <w:rFonts w:ascii="SimHei" w:eastAsia="SimHei"/>
          <w:bCs/>
          <w:color w:val="FF0000"/>
          <w:kern w:val="2"/>
          <w:szCs w:val="24"/>
        </w:rPr>
        <w:t>Hallerby</w:t>
      </w:r>
      <w:r>
        <w:rPr>
          <w:rFonts w:ascii="SimHei" w:eastAsia="SimHei" w:hint="eastAsia"/>
          <w:bCs/>
          <w:color w:val="FF0000"/>
          <w:kern w:val="2"/>
          <w:szCs w:val="24"/>
        </w:rPr>
        <w:t>先生</w:t>
      </w:r>
      <w:r>
        <w:rPr>
          <w:rFonts w:ascii="Times New Roman" w:hint="eastAsia"/>
          <w:kern w:val="2"/>
          <w:szCs w:val="24"/>
        </w:rPr>
        <w:t>（瑞典）指出，鉴于瑞典政府的所有决定都是以协商一致方式通过的，所以，社会</w:t>
      </w:r>
      <w:r>
        <w:rPr>
          <w:rFonts w:ascii="Times New Roman" w:hint="eastAsia"/>
          <w:spacing w:val="-2"/>
          <w:kern w:val="2"/>
          <w:szCs w:val="24"/>
        </w:rPr>
        <w:t>融合和男女平等大臣拥有同其他大臣一样的否决</w:t>
      </w:r>
      <w:r>
        <w:rPr>
          <w:rFonts w:ascii="Times New Roman" w:hint="eastAsia"/>
          <w:kern w:val="2"/>
          <w:szCs w:val="24"/>
        </w:rPr>
        <w:t>权。</w:t>
      </w:r>
    </w:p>
    <w:p w:rsidR="00E07A48" w:rsidRDefault="00E07A48">
      <w:pPr>
        <w:pStyle w:val="DualTxt"/>
        <w:spacing w:line="352" w:lineRule="exact"/>
        <w:rPr>
          <w:rFonts w:ascii="Times New Roman"/>
          <w:kern w:val="2"/>
          <w:szCs w:val="24"/>
        </w:rPr>
      </w:pPr>
      <w:r>
        <w:rPr>
          <w:rFonts w:ascii="Times New Roman"/>
          <w:kern w:val="2"/>
          <w:szCs w:val="24"/>
        </w:rPr>
        <w:t>3.</w:t>
      </w:r>
      <w:r>
        <w:rPr>
          <w:rFonts w:ascii="Times New Roman"/>
          <w:kern w:val="2"/>
          <w:szCs w:val="24"/>
        </w:rPr>
        <w:tab/>
      </w:r>
      <w:r>
        <w:rPr>
          <w:rFonts w:ascii="SimHei" w:eastAsia="SimHei"/>
          <w:bCs/>
          <w:color w:val="FF0000"/>
          <w:kern w:val="2"/>
          <w:szCs w:val="24"/>
        </w:rPr>
        <w:t>Hammarstedt</w:t>
      </w:r>
      <w:r>
        <w:rPr>
          <w:rFonts w:ascii="SimHei" w:eastAsia="SimHei" w:hint="eastAsia"/>
          <w:bCs/>
          <w:color w:val="FF0000"/>
          <w:kern w:val="2"/>
          <w:szCs w:val="24"/>
        </w:rPr>
        <w:t>女士</w:t>
      </w:r>
      <w:r>
        <w:rPr>
          <w:rFonts w:ascii="Times New Roman" w:hint="eastAsia"/>
          <w:kern w:val="2"/>
          <w:szCs w:val="24"/>
        </w:rPr>
        <w:t>（瑞典）说，她不能提供有关议会中的罗姆族妇女人数的统计资料，因为《个人数据法》禁止收集有关民族血统的数据。不过，已知的情况是，移民妇女占议员总数的</w:t>
      </w:r>
      <w:r>
        <w:rPr>
          <w:rFonts w:ascii="Times New Roman"/>
          <w:kern w:val="2"/>
          <w:szCs w:val="24"/>
        </w:rPr>
        <w:t>5.5</w:t>
      </w:r>
      <w:r>
        <w:rPr>
          <w:rFonts w:ascii="Times New Roman" w:hint="eastAsia"/>
          <w:kern w:val="2"/>
          <w:szCs w:val="24"/>
        </w:rPr>
        <w:t>%</w:t>
      </w:r>
      <w:r>
        <w:rPr>
          <w:rFonts w:ascii="Times New Roman" w:hint="eastAsia"/>
          <w:kern w:val="2"/>
          <w:szCs w:val="24"/>
        </w:rPr>
        <w:t>；实际上，社会</w:t>
      </w:r>
      <w:r>
        <w:rPr>
          <w:rFonts w:ascii="Times New Roman"/>
          <w:kern w:val="2"/>
          <w:szCs w:val="24"/>
        </w:rPr>
        <w:t>融合</w:t>
      </w:r>
      <w:r>
        <w:rPr>
          <w:rFonts w:ascii="Times New Roman" w:hint="eastAsia"/>
          <w:kern w:val="2"/>
          <w:szCs w:val="24"/>
        </w:rPr>
        <w:t>和</w:t>
      </w:r>
      <w:r>
        <w:rPr>
          <w:rFonts w:ascii="Times New Roman"/>
          <w:kern w:val="2"/>
          <w:szCs w:val="24"/>
        </w:rPr>
        <w:t>男女平等</w:t>
      </w:r>
      <w:r>
        <w:rPr>
          <w:rFonts w:ascii="Times New Roman" w:hint="eastAsia"/>
          <w:kern w:val="2"/>
          <w:szCs w:val="24"/>
        </w:rPr>
        <w:t>大臣本人就是一位出生于布隆迪的移民，其父母是刚果人。</w:t>
      </w:r>
    </w:p>
    <w:p w:rsidR="00E07A48" w:rsidRDefault="00E07A48">
      <w:pPr>
        <w:pStyle w:val="DualTxt"/>
        <w:spacing w:line="352" w:lineRule="exact"/>
        <w:rPr>
          <w:rFonts w:ascii="Times New Roman"/>
          <w:kern w:val="2"/>
          <w:szCs w:val="24"/>
        </w:rPr>
      </w:pPr>
      <w:r>
        <w:rPr>
          <w:rFonts w:ascii="Times New Roman"/>
          <w:kern w:val="2"/>
          <w:szCs w:val="24"/>
        </w:rPr>
        <w:t>4.</w:t>
      </w:r>
      <w:r>
        <w:rPr>
          <w:rFonts w:ascii="Times New Roman"/>
          <w:kern w:val="2"/>
          <w:szCs w:val="24"/>
        </w:rPr>
        <w:tab/>
      </w:r>
      <w:r>
        <w:rPr>
          <w:rFonts w:ascii="SimHei" w:eastAsia="SimHei"/>
          <w:bCs/>
          <w:color w:val="FF0000"/>
          <w:kern w:val="2"/>
          <w:szCs w:val="24"/>
        </w:rPr>
        <w:t>Wirl</w:t>
      </w:r>
      <w:r>
        <w:rPr>
          <w:rFonts w:ascii="SimHei" w:eastAsia="SimHei"/>
          <w:bCs/>
          <w:color w:val="FF0000"/>
          <w:kern w:val="2"/>
          <w:szCs w:val="24"/>
        </w:rPr>
        <w:t>é</w:t>
      </w:r>
      <w:r>
        <w:rPr>
          <w:rFonts w:ascii="SimHei" w:eastAsia="SimHei"/>
          <w:bCs/>
          <w:color w:val="FF0000"/>
          <w:kern w:val="2"/>
          <w:szCs w:val="24"/>
        </w:rPr>
        <w:t>e</w:t>
      </w:r>
      <w:r>
        <w:rPr>
          <w:rFonts w:ascii="SimHei" w:eastAsia="SimHei" w:hint="eastAsia"/>
          <w:bCs/>
          <w:color w:val="FF0000"/>
          <w:kern w:val="2"/>
          <w:szCs w:val="24"/>
        </w:rPr>
        <w:t>女士</w:t>
      </w:r>
      <w:r>
        <w:rPr>
          <w:rFonts w:ascii="Times New Roman" w:hint="eastAsia"/>
          <w:kern w:val="2"/>
          <w:szCs w:val="24"/>
        </w:rPr>
        <w:t>（瑞典）说，对于因犯罪而被判处至少</w:t>
      </w:r>
      <w:r>
        <w:rPr>
          <w:rFonts w:ascii="Times New Roman" w:hint="eastAsia"/>
          <w:kern w:val="2"/>
          <w:szCs w:val="24"/>
        </w:rPr>
        <w:t>12</w:t>
      </w:r>
      <w:r>
        <w:rPr>
          <w:rFonts w:ascii="Times New Roman" w:hint="eastAsia"/>
          <w:kern w:val="2"/>
          <w:szCs w:val="24"/>
        </w:rPr>
        <w:t>个月监禁的个人，可拒绝向其发放护照或者吊销其护照，但条件是尚未开始服刑。</w:t>
      </w:r>
    </w:p>
    <w:p w:rsidR="00E07A48" w:rsidRDefault="00E07A48">
      <w:pPr>
        <w:pStyle w:val="DualTxt"/>
        <w:spacing w:line="352" w:lineRule="exact"/>
        <w:rPr>
          <w:rFonts w:ascii="Times New Roman"/>
          <w:kern w:val="2"/>
          <w:szCs w:val="24"/>
        </w:rPr>
      </w:pPr>
      <w:r>
        <w:rPr>
          <w:rFonts w:ascii="Times New Roman"/>
          <w:kern w:val="2"/>
          <w:szCs w:val="24"/>
        </w:rPr>
        <w:t>5.</w:t>
      </w:r>
      <w:r>
        <w:rPr>
          <w:rFonts w:ascii="Times New Roman"/>
          <w:kern w:val="2"/>
          <w:szCs w:val="24"/>
        </w:rPr>
        <w:tab/>
      </w:r>
      <w:r>
        <w:rPr>
          <w:rFonts w:ascii="SimHei" w:eastAsia="SimHei"/>
          <w:bCs/>
          <w:color w:val="FF0000"/>
          <w:kern w:val="2"/>
          <w:szCs w:val="24"/>
        </w:rPr>
        <w:t>Ö</w:t>
      </w:r>
      <w:r>
        <w:rPr>
          <w:rFonts w:ascii="SimHei" w:eastAsia="SimHei"/>
          <w:bCs/>
          <w:color w:val="FF0000"/>
          <w:kern w:val="2"/>
          <w:szCs w:val="24"/>
        </w:rPr>
        <w:t>sterberg</w:t>
      </w:r>
      <w:r>
        <w:rPr>
          <w:rFonts w:ascii="SimHei" w:eastAsia="SimHei" w:hint="eastAsia"/>
          <w:bCs/>
          <w:color w:val="FF0000"/>
          <w:kern w:val="2"/>
          <w:szCs w:val="24"/>
        </w:rPr>
        <w:t>女士</w:t>
      </w:r>
      <w:r>
        <w:rPr>
          <w:rFonts w:ascii="Times New Roman" w:hint="eastAsia"/>
          <w:kern w:val="2"/>
          <w:szCs w:val="24"/>
        </w:rPr>
        <w:t>（瑞典）强调指出，瑞典政府高度重视暴力侵害妇女行为及其因果问题特别报告员所做的工作。政府根据特别报告员最近访问瑞典的报告，出台了一系列政策措施。</w:t>
      </w:r>
    </w:p>
    <w:p w:rsidR="00E07A48" w:rsidRDefault="00E07A48">
      <w:pPr>
        <w:pStyle w:val="DualTxt"/>
        <w:spacing w:line="352" w:lineRule="exact"/>
        <w:rPr>
          <w:rFonts w:ascii="Times New Roman"/>
          <w:kern w:val="2"/>
          <w:szCs w:val="24"/>
        </w:rPr>
      </w:pPr>
      <w:r>
        <w:rPr>
          <w:rFonts w:ascii="Times New Roman"/>
          <w:kern w:val="2"/>
          <w:szCs w:val="24"/>
        </w:rPr>
        <w:t>6.</w:t>
      </w:r>
      <w:r>
        <w:rPr>
          <w:rFonts w:ascii="Times New Roman"/>
          <w:kern w:val="2"/>
          <w:szCs w:val="24"/>
        </w:rPr>
        <w:tab/>
      </w:r>
      <w:r>
        <w:rPr>
          <w:rFonts w:ascii="SimHei" w:eastAsia="SimHei"/>
          <w:bCs/>
          <w:color w:val="FF0000"/>
          <w:kern w:val="2"/>
          <w:szCs w:val="24"/>
        </w:rPr>
        <w:t>Wirl</w:t>
      </w:r>
      <w:r>
        <w:rPr>
          <w:rFonts w:ascii="SimHei" w:eastAsia="SimHei"/>
          <w:bCs/>
          <w:color w:val="FF0000"/>
          <w:kern w:val="2"/>
          <w:szCs w:val="24"/>
        </w:rPr>
        <w:t>é</w:t>
      </w:r>
      <w:r>
        <w:rPr>
          <w:rFonts w:ascii="SimHei" w:eastAsia="SimHei"/>
          <w:bCs/>
          <w:color w:val="FF0000"/>
          <w:kern w:val="2"/>
          <w:szCs w:val="24"/>
        </w:rPr>
        <w:t>e</w:t>
      </w:r>
      <w:r>
        <w:rPr>
          <w:rFonts w:ascii="SimHei" w:eastAsia="SimHei" w:hint="eastAsia"/>
          <w:bCs/>
          <w:color w:val="FF0000"/>
          <w:kern w:val="2"/>
          <w:szCs w:val="24"/>
        </w:rPr>
        <w:t>女士</w:t>
      </w:r>
      <w:r>
        <w:rPr>
          <w:rFonts w:ascii="Times New Roman" w:hint="eastAsia"/>
          <w:kern w:val="2"/>
          <w:szCs w:val="24"/>
        </w:rPr>
        <w:t>（瑞典）说，这一时期总共报告了</w:t>
      </w:r>
      <w:r>
        <w:rPr>
          <w:rFonts w:ascii="Times New Roman"/>
          <w:kern w:val="2"/>
          <w:szCs w:val="24"/>
        </w:rPr>
        <w:t>4</w:t>
      </w:r>
      <w:r>
        <w:rPr>
          <w:rFonts w:ascii="Times New Roman" w:hint="eastAsia"/>
          <w:kern w:val="2"/>
          <w:szCs w:val="24"/>
        </w:rPr>
        <w:t xml:space="preserve"> </w:t>
      </w:r>
      <w:r>
        <w:rPr>
          <w:rFonts w:ascii="Times New Roman"/>
          <w:kern w:val="2"/>
          <w:szCs w:val="24"/>
        </w:rPr>
        <w:t>208</w:t>
      </w:r>
      <w:r>
        <w:rPr>
          <w:rFonts w:ascii="Times New Roman" w:hint="eastAsia"/>
          <w:kern w:val="2"/>
          <w:szCs w:val="24"/>
        </w:rPr>
        <w:t>起强奸案件。在已确定犯罪嫌疑人、公诉人已决定审理或不审理相关案件、或签发即决法庭命令的情况下，适用基于个人的结案概念。目前强奸案件基于个人的结案率跟所有其他犯罪类别的案件差不多，即约为</w:t>
      </w:r>
      <w:r>
        <w:rPr>
          <w:rFonts w:ascii="Times New Roman" w:hint="eastAsia"/>
          <w:kern w:val="2"/>
          <w:szCs w:val="24"/>
        </w:rPr>
        <w:t>18%</w:t>
      </w:r>
      <w:r>
        <w:rPr>
          <w:rFonts w:ascii="Times New Roman" w:hint="eastAsia"/>
          <w:kern w:val="2"/>
          <w:szCs w:val="24"/>
        </w:rPr>
        <w:t>。</w:t>
      </w:r>
    </w:p>
    <w:p w:rsidR="00E07A48" w:rsidRDefault="00E07A48">
      <w:pPr>
        <w:pStyle w:val="DualTxt"/>
        <w:spacing w:line="340" w:lineRule="exact"/>
        <w:rPr>
          <w:rFonts w:ascii="Times New Roman"/>
          <w:kern w:val="2"/>
          <w:szCs w:val="24"/>
        </w:rPr>
      </w:pPr>
      <w:r>
        <w:rPr>
          <w:rFonts w:ascii="Times New Roman"/>
          <w:kern w:val="2"/>
          <w:szCs w:val="24"/>
        </w:rPr>
        <w:t>7.</w:t>
      </w:r>
      <w:r>
        <w:rPr>
          <w:rFonts w:ascii="Times New Roman"/>
          <w:kern w:val="2"/>
          <w:szCs w:val="24"/>
        </w:rPr>
        <w:tab/>
      </w:r>
      <w:r>
        <w:rPr>
          <w:rFonts w:ascii="SimHei" w:eastAsia="SimHei"/>
          <w:bCs/>
          <w:color w:val="FF0000"/>
          <w:kern w:val="2"/>
          <w:szCs w:val="24"/>
        </w:rPr>
        <w:t>Lundkvist</w:t>
      </w:r>
      <w:r>
        <w:rPr>
          <w:rFonts w:ascii="SimHei" w:eastAsia="SimHei" w:hint="eastAsia"/>
          <w:bCs/>
          <w:color w:val="FF0000"/>
          <w:kern w:val="2"/>
          <w:szCs w:val="24"/>
        </w:rPr>
        <w:t>女士</w:t>
      </w:r>
      <w:r>
        <w:rPr>
          <w:rFonts w:ascii="Times New Roman" w:hint="eastAsia"/>
          <w:kern w:val="2"/>
          <w:szCs w:val="24"/>
        </w:rPr>
        <w:t>（瑞典）说，统计资料不断更新对于政府正在进行的促进男女平等的工作至关重要。</w:t>
      </w:r>
      <w:r>
        <w:rPr>
          <w:rFonts w:ascii="Times New Roman"/>
          <w:kern w:val="2"/>
          <w:szCs w:val="24"/>
        </w:rPr>
        <w:t>2006</w:t>
      </w:r>
      <w:r>
        <w:rPr>
          <w:rFonts w:ascii="Times New Roman" w:hint="eastAsia"/>
          <w:kern w:val="2"/>
          <w:szCs w:val="24"/>
        </w:rPr>
        <w:t>年指定了一个调查委员会，负责摸清和报告公共和私营部门</w:t>
      </w:r>
      <w:r>
        <w:rPr>
          <w:rFonts w:ascii="Times New Roman" w:hint="eastAsia"/>
          <w:color w:val="000000"/>
          <w:kern w:val="2"/>
          <w:szCs w:val="24"/>
        </w:rPr>
        <w:t>掌权职务</w:t>
      </w:r>
      <w:r>
        <w:rPr>
          <w:rFonts w:ascii="Times New Roman" w:hint="eastAsia"/>
          <w:kern w:val="2"/>
          <w:szCs w:val="24"/>
        </w:rPr>
        <w:t>的性别分布情况。委员会得出的结论是，一般而言，职务级别越高，性别分布越均衡。</w:t>
      </w:r>
    </w:p>
    <w:p w:rsidR="00E07A48" w:rsidRDefault="00E07A48">
      <w:pPr>
        <w:pStyle w:val="DualTxt"/>
        <w:spacing w:line="340" w:lineRule="exact"/>
        <w:rPr>
          <w:rFonts w:ascii="Times New Roman"/>
          <w:color w:val="000000"/>
          <w:kern w:val="2"/>
          <w:szCs w:val="24"/>
        </w:rPr>
      </w:pPr>
      <w:r>
        <w:rPr>
          <w:rFonts w:ascii="Times New Roman"/>
          <w:kern w:val="2"/>
          <w:szCs w:val="24"/>
        </w:rPr>
        <w:t>8.</w:t>
      </w:r>
      <w:r>
        <w:rPr>
          <w:rFonts w:ascii="Times New Roman"/>
          <w:kern w:val="2"/>
          <w:szCs w:val="24"/>
        </w:rPr>
        <w:tab/>
      </w:r>
      <w:r>
        <w:rPr>
          <w:rFonts w:ascii="Times New Roman" w:hint="eastAsia"/>
          <w:kern w:val="2"/>
          <w:szCs w:val="24"/>
        </w:rPr>
        <w:t>配额制度对于提高女性参与决策的程度不起作用。这种参与程度反映了各政党致力于促进妇女参与其活动。自</w:t>
      </w:r>
      <w:r>
        <w:rPr>
          <w:rFonts w:ascii="Times New Roman" w:hint="eastAsia"/>
          <w:kern w:val="2"/>
          <w:szCs w:val="24"/>
        </w:rPr>
        <w:t>2002</w:t>
      </w:r>
      <w:r>
        <w:rPr>
          <w:rFonts w:ascii="Times New Roman" w:hint="eastAsia"/>
          <w:kern w:val="2"/>
          <w:szCs w:val="24"/>
        </w:rPr>
        <w:t>年以来，市议员中的女性成员人数几乎没有变化（妇女占议员总数</w:t>
      </w:r>
      <w:r>
        <w:rPr>
          <w:rFonts w:ascii="Times New Roman" w:hint="eastAsia"/>
          <w:kern w:val="2"/>
          <w:szCs w:val="24"/>
        </w:rPr>
        <w:t>42%</w:t>
      </w:r>
      <w:r>
        <w:rPr>
          <w:rFonts w:ascii="Times New Roman" w:hint="eastAsia"/>
          <w:kern w:val="2"/>
          <w:szCs w:val="24"/>
        </w:rPr>
        <w:t>），被选入市议会执行机构的妇女人数也是如此</w:t>
      </w:r>
      <w:r>
        <w:rPr>
          <w:rFonts w:ascii="Times New Roman" w:hint="eastAsia"/>
          <w:color w:val="000000"/>
          <w:kern w:val="2"/>
          <w:szCs w:val="24"/>
        </w:rPr>
        <w:t>（担任执行职务的妇女占</w:t>
      </w:r>
      <w:r>
        <w:rPr>
          <w:rFonts w:ascii="Times New Roman" w:hint="eastAsia"/>
          <w:color w:val="000000"/>
          <w:kern w:val="2"/>
          <w:szCs w:val="24"/>
        </w:rPr>
        <w:t>36%</w:t>
      </w:r>
      <w:r>
        <w:rPr>
          <w:rFonts w:ascii="Times New Roman" w:hint="eastAsia"/>
          <w:color w:val="000000"/>
          <w:kern w:val="2"/>
          <w:szCs w:val="24"/>
        </w:rPr>
        <w:t>）。</w:t>
      </w:r>
      <w:r>
        <w:rPr>
          <w:rFonts w:ascii="Times New Roman" w:hint="eastAsia"/>
          <w:color w:val="000000"/>
          <w:kern w:val="2"/>
          <w:szCs w:val="24"/>
        </w:rPr>
        <w:t>2006</w:t>
      </w:r>
      <w:r>
        <w:rPr>
          <w:rFonts w:ascii="Times New Roman" w:hint="eastAsia"/>
          <w:color w:val="000000"/>
          <w:kern w:val="2"/>
          <w:szCs w:val="24"/>
        </w:rPr>
        <w:t>年选举的统计资料表明，现在妇女占县议员总数的</w:t>
      </w:r>
      <w:r>
        <w:rPr>
          <w:rFonts w:ascii="Times New Roman" w:hint="eastAsia"/>
          <w:color w:val="000000"/>
          <w:kern w:val="2"/>
          <w:szCs w:val="24"/>
        </w:rPr>
        <w:t>48%</w:t>
      </w:r>
      <w:r>
        <w:rPr>
          <w:rFonts w:ascii="Times New Roman" w:hint="eastAsia"/>
          <w:color w:val="000000"/>
          <w:kern w:val="2"/>
          <w:szCs w:val="24"/>
        </w:rPr>
        <w:t>。一般说来，提供的职位越多，当选的妇女人数也越多。</w:t>
      </w:r>
    </w:p>
    <w:p w:rsidR="00E07A48" w:rsidRDefault="00E07A48">
      <w:pPr>
        <w:pStyle w:val="DualTxt"/>
        <w:spacing w:line="340" w:lineRule="exact"/>
        <w:rPr>
          <w:rFonts w:ascii="Times New Roman" w:hint="eastAsia"/>
          <w:kern w:val="2"/>
          <w:szCs w:val="24"/>
        </w:rPr>
      </w:pPr>
      <w:r>
        <w:rPr>
          <w:rFonts w:ascii="Times New Roman"/>
          <w:kern w:val="2"/>
          <w:szCs w:val="24"/>
        </w:rPr>
        <w:t>9.</w:t>
      </w:r>
      <w:r>
        <w:rPr>
          <w:rFonts w:ascii="Times New Roman"/>
          <w:kern w:val="2"/>
          <w:szCs w:val="24"/>
        </w:rPr>
        <w:tab/>
      </w:r>
      <w:r>
        <w:rPr>
          <w:rFonts w:ascii="SimHei" w:eastAsia="SimHei"/>
          <w:bCs/>
          <w:color w:val="FF0000"/>
          <w:kern w:val="2"/>
          <w:szCs w:val="24"/>
        </w:rPr>
        <w:t>Wirl</w:t>
      </w:r>
      <w:r>
        <w:rPr>
          <w:rFonts w:ascii="SimHei" w:eastAsia="SimHei"/>
          <w:bCs/>
          <w:color w:val="FF0000"/>
          <w:kern w:val="2"/>
          <w:szCs w:val="24"/>
        </w:rPr>
        <w:t>é</w:t>
      </w:r>
      <w:r>
        <w:rPr>
          <w:rFonts w:ascii="SimHei" w:eastAsia="SimHei"/>
          <w:bCs/>
          <w:color w:val="FF0000"/>
          <w:kern w:val="2"/>
          <w:szCs w:val="24"/>
        </w:rPr>
        <w:t>e</w:t>
      </w:r>
      <w:r>
        <w:rPr>
          <w:rFonts w:ascii="SimHei" w:eastAsia="SimHei" w:hint="eastAsia"/>
          <w:bCs/>
          <w:color w:val="FF0000"/>
          <w:kern w:val="2"/>
          <w:szCs w:val="24"/>
        </w:rPr>
        <w:t>女士</w:t>
      </w:r>
      <w:r>
        <w:rPr>
          <w:rFonts w:ascii="Times New Roman" w:hint="eastAsia"/>
          <w:kern w:val="2"/>
          <w:szCs w:val="24"/>
        </w:rPr>
        <w:t>（瑞典）在回答关于司法部门中的妇女人数的问题时说，在瑞典检察机关，妇女占检察官人数的</w:t>
      </w:r>
      <w:r>
        <w:rPr>
          <w:rFonts w:ascii="Times New Roman" w:hint="eastAsia"/>
          <w:kern w:val="2"/>
          <w:szCs w:val="24"/>
        </w:rPr>
        <w:t>50%</w:t>
      </w:r>
      <w:r>
        <w:rPr>
          <w:rFonts w:ascii="Times New Roman" w:hint="eastAsia"/>
          <w:kern w:val="2"/>
          <w:szCs w:val="24"/>
        </w:rPr>
        <w:t>，占检察长人数的</w:t>
      </w:r>
      <w:r>
        <w:rPr>
          <w:rFonts w:ascii="Times New Roman" w:hint="eastAsia"/>
          <w:kern w:val="2"/>
          <w:szCs w:val="24"/>
        </w:rPr>
        <w:t>39%</w:t>
      </w:r>
      <w:r>
        <w:rPr>
          <w:rFonts w:ascii="Times New Roman" w:hint="eastAsia"/>
          <w:kern w:val="2"/>
          <w:szCs w:val="24"/>
        </w:rPr>
        <w:t>。在最高法院的</w:t>
      </w:r>
      <w:r>
        <w:rPr>
          <w:rFonts w:ascii="Times New Roman" w:hint="eastAsia"/>
          <w:kern w:val="2"/>
          <w:szCs w:val="24"/>
        </w:rPr>
        <w:t>16</w:t>
      </w:r>
      <w:r>
        <w:rPr>
          <w:rFonts w:ascii="Times New Roman" w:hint="eastAsia"/>
          <w:kern w:val="2"/>
          <w:szCs w:val="24"/>
        </w:rPr>
        <w:t>位法官中有</w:t>
      </w:r>
      <w:r>
        <w:rPr>
          <w:rFonts w:ascii="Times New Roman" w:hint="eastAsia"/>
          <w:kern w:val="2"/>
          <w:szCs w:val="24"/>
        </w:rPr>
        <w:t>7</w:t>
      </w:r>
      <w:r>
        <w:rPr>
          <w:rFonts w:ascii="Times New Roman" w:hint="eastAsia"/>
          <w:kern w:val="2"/>
          <w:szCs w:val="24"/>
        </w:rPr>
        <w:t>位女法官；妇女占现任法官总数的</w:t>
      </w:r>
      <w:r>
        <w:rPr>
          <w:rFonts w:ascii="Times New Roman" w:hint="eastAsia"/>
          <w:kern w:val="2"/>
          <w:szCs w:val="24"/>
        </w:rPr>
        <w:t>34%</w:t>
      </w:r>
      <w:r>
        <w:rPr>
          <w:rFonts w:ascii="Times New Roman" w:hint="eastAsia"/>
          <w:kern w:val="2"/>
          <w:szCs w:val="24"/>
        </w:rPr>
        <w:t>。</w:t>
      </w:r>
      <w:r>
        <w:rPr>
          <w:rFonts w:ascii="Times New Roman"/>
          <w:kern w:val="2"/>
          <w:szCs w:val="24"/>
        </w:rPr>
        <w:t>2006</w:t>
      </w:r>
      <w:r>
        <w:rPr>
          <w:rFonts w:ascii="Times New Roman" w:hint="eastAsia"/>
          <w:kern w:val="2"/>
          <w:szCs w:val="24"/>
        </w:rPr>
        <w:t>年，在所有新任命的高级法官中女性占</w:t>
      </w:r>
      <w:r>
        <w:rPr>
          <w:rFonts w:ascii="Times New Roman"/>
          <w:kern w:val="2"/>
          <w:szCs w:val="24"/>
        </w:rPr>
        <w:t>46</w:t>
      </w:r>
      <w:r>
        <w:rPr>
          <w:rFonts w:ascii="Times New Roman" w:hint="eastAsia"/>
          <w:kern w:val="2"/>
          <w:szCs w:val="24"/>
        </w:rPr>
        <w:t>%</w:t>
      </w:r>
      <w:r>
        <w:rPr>
          <w:rFonts w:ascii="Times New Roman" w:hint="eastAsia"/>
          <w:kern w:val="2"/>
          <w:szCs w:val="24"/>
        </w:rPr>
        <w:t>。</w:t>
      </w:r>
    </w:p>
    <w:p w:rsidR="00E07A48" w:rsidRDefault="00E07A48">
      <w:pPr>
        <w:pStyle w:val="DualTxt"/>
        <w:spacing w:line="340" w:lineRule="exact"/>
        <w:rPr>
          <w:rFonts w:ascii="Times New Roman"/>
          <w:kern w:val="2"/>
          <w:szCs w:val="24"/>
        </w:rPr>
      </w:pPr>
      <w:r>
        <w:rPr>
          <w:rFonts w:ascii="Times New Roman"/>
          <w:kern w:val="2"/>
          <w:szCs w:val="24"/>
        </w:rPr>
        <w:t>10.</w:t>
      </w:r>
      <w:r>
        <w:rPr>
          <w:rFonts w:ascii="SimHei" w:eastAsia="SimHei"/>
          <w:bCs/>
          <w:color w:val="FF0000"/>
          <w:kern w:val="2"/>
          <w:szCs w:val="24"/>
        </w:rPr>
        <w:tab/>
        <w:t>Javaheri</w:t>
      </w:r>
      <w:r>
        <w:rPr>
          <w:rFonts w:ascii="SimHei" w:eastAsia="SimHei" w:hint="eastAsia"/>
          <w:bCs/>
          <w:color w:val="FF0000"/>
          <w:kern w:val="2"/>
          <w:szCs w:val="24"/>
        </w:rPr>
        <w:t>先生</w:t>
      </w:r>
      <w:r>
        <w:rPr>
          <w:rFonts w:ascii="Times New Roman" w:hint="eastAsia"/>
          <w:kern w:val="2"/>
          <w:szCs w:val="24"/>
        </w:rPr>
        <w:t>（瑞典）说，外交部正在优先注意增加高级别职务的任职妇女人数。驻外使馆女馆</w:t>
      </w:r>
      <w:r>
        <w:rPr>
          <w:rFonts w:ascii="Times New Roman" w:hint="eastAsia"/>
          <w:spacing w:val="-2"/>
          <w:kern w:val="2"/>
          <w:szCs w:val="24"/>
        </w:rPr>
        <w:t>长的比率已从</w:t>
      </w:r>
      <w:r>
        <w:rPr>
          <w:rFonts w:ascii="Times New Roman" w:hint="eastAsia"/>
          <w:spacing w:val="-2"/>
          <w:kern w:val="2"/>
          <w:szCs w:val="24"/>
        </w:rPr>
        <w:t>2000</w:t>
      </w:r>
      <w:r>
        <w:rPr>
          <w:rFonts w:ascii="Times New Roman" w:hint="eastAsia"/>
          <w:spacing w:val="-2"/>
          <w:kern w:val="2"/>
          <w:szCs w:val="24"/>
        </w:rPr>
        <w:t>年的</w:t>
      </w:r>
      <w:r>
        <w:rPr>
          <w:rFonts w:ascii="Times New Roman" w:hint="eastAsia"/>
          <w:spacing w:val="-2"/>
          <w:kern w:val="2"/>
          <w:szCs w:val="24"/>
        </w:rPr>
        <w:t>16%</w:t>
      </w:r>
      <w:r>
        <w:rPr>
          <w:rFonts w:ascii="Times New Roman" w:hint="eastAsia"/>
          <w:spacing w:val="-2"/>
          <w:kern w:val="2"/>
          <w:szCs w:val="24"/>
        </w:rPr>
        <w:t>增至</w:t>
      </w:r>
      <w:r>
        <w:rPr>
          <w:rFonts w:ascii="Times New Roman" w:hint="eastAsia"/>
          <w:spacing w:val="-2"/>
          <w:kern w:val="2"/>
          <w:szCs w:val="24"/>
        </w:rPr>
        <w:t>2007</w:t>
      </w:r>
      <w:r>
        <w:rPr>
          <w:rFonts w:ascii="Times New Roman" w:hint="eastAsia"/>
          <w:spacing w:val="-2"/>
          <w:kern w:val="2"/>
          <w:szCs w:val="24"/>
        </w:rPr>
        <w:t>年的</w:t>
      </w:r>
      <w:r>
        <w:rPr>
          <w:rFonts w:ascii="Times New Roman" w:hint="eastAsia"/>
          <w:spacing w:val="-2"/>
          <w:kern w:val="2"/>
          <w:szCs w:val="24"/>
        </w:rPr>
        <w:t>34%</w:t>
      </w:r>
      <w:r>
        <w:rPr>
          <w:rFonts w:ascii="Times New Roman" w:hint="eastAsia"/>
          <w:spacing w:val="-2"/>
          <w:kern w:val="2"/>
          <w:szCs w:val="24"/>
        </w:rPr>
        <w:t>，</w:t>
      </w:r>
      <w:r>
        <w:rPr>
          <w:rFonts w:ascii="Times New Roman" w:hint="eastAsia"/>
          <w:kern w:val="2"/>
          <w:szCs w:val="24"/>
        </w:rPr>
        <w:t>而在斯德哥尔摩的外交部，副司局级中有</w:t>
      </w:r>
      <w:r>
        <w:rPr>
          <w:rFonts w:ascii="Times New Roman" w:hint="eastAsia"/>
          <w:kern w:val="2"/>
          <w:szCs w:val="24"/>
        </w:rPr>
        <w:t>60%</w:t>
      </w:r>
      <w:r>
        <w:rPr>
          <w:rFonts w:ascii="Times New Roman" w:hint="eastAsia"/>
          <w:kern w:val="2"/>
          <w:szCs w:val="24"/>
        </w:rPr>
        <w:t>是女性。</w:t>
      </w:r>
    </w:p>
    <w:p w:rsidR="00E07A48" w:rsidRDefault="00E07A48">
      <w:pPr>
        <w:pStyle w:val="DualTxt"/>
        <w:spacing w:line="340" w:lineRule="exact"/>
        <w:rPr>
          <w:rFonts w:ascii="Times New Roman"/>
          <w:kern w:val="2"/>
          <w:szCs w:val="24"/>
        </w:rPr>
      </w:pPr>
      <w:r>
        <w:rPr>
          <w:rFonts w:ascii="Times New Roman"/>
          <w:kern w:val="2"/>
          <w:szCs w:val="24"/>
        </w:rPr>
        <w:t>11.</w:t>
      </w:r>
      <w:r>
        <w:rPr>
          <w:rFonts w:ascii="Times New Roman"/>
          <w:kern w:val="2"/>
          <w:szCs w:val="24"/>
        </w:rPr>
        <w:tab/>
      </w:r>
      <w:r>
        <w:rPr>
          <w:rFonts w:ascii="SimHei" w:eastAsia="SimHei"/>
          <w:bCs/>
          <w:color w:val="FF0000"/>
          <w:kern w:val="2"/>
          <w:szCs w:val="24"/>
        </w:rPr>
        <w:t>Ahlqvist</w:t>
      </w:r>
      <w:r>
        <w:rPr>
          <w:rFonts w:ascii="SimHei" w:eastAsia="SimHei" w:hint="eastAsia"/>
          <w:bCs/>
          <w:color w:val="FF0000"/>
          <w:kern w:val="2"/>
          <w:szCs w:val="24"/>
        </w:rPr>
        <w:t>女士</w:t>
      </w:r>
      <w:r>
        <w:rPr>
          <w:rFonts w:ascii="Times New Roman" w:hint="eastAsia"/>
          <w:kern w:val="2"/>
          <w:szCs w:val="24"/>
        </w:rPr>
        <w:t>（瑞典）说，虽然在大学教授中女性比率仅占</w:t>
      </w:r>
      <w:r>
        <w:rPr>
          <w:rFonts w:ascii="Times New Roman" w:hint="eastAsia"/>
          <w:kern w:val="2"/>
          <w:szCs w:val="24"/>
        </w:rPr>
        <w:t>17%</w:t>
      </w:r>
      <w:r>
        <w:rPr>
          <w:rFonts w:ascii="Times New Roman" w:hint="eastAsia"/>
          <w:kern w:val="2"/>
          <w:szCs w:val="24"/>
        </w:rPr>
        <w:t>，但在低级职务中女性比率较大。大学副校长不论性别薪酬是平等的。为了纠正学术界中的性别不平衡，政府确定了招聘女教授的指标，最近还指定了两个调查委员会，负责就这方面的情况进行深入研究。调查内容之一集中在选择学术职业的妇女人数方面，此项调查是为了回应以下这种说法：大学的招聘过程对妇女不利，因为其做法太不正规，而且并非永远在公开竞争的基础上进行。</w:t>
      </w:r>
    </w:p>
    <w:p w:rsidR="00E07A48" w:rsidRDefault="00E07A48">
      <w:pPr>
        <w:pStyle w:val="DualTxt"/>
        <w:spacing w:line="340" w:lineRule="exact"/>
        <w:rPr>
          <w:rFonts w:ascii="Times New Roman"/>
          <w:kern w:val="2"/>
          <w:szCs w:val="24"/>
        </w:rPr>
      </w:pPr>
      <w:r>
        <w:rPr>
          <w:rFonts w:ascii="Times New Roman"/>
          <w:kern w:val="2"/>
          <w:szCs w:val="24"/>
        </w:rPr>
        <w:t>12.</w:t>
      </w:r>
      <w:r>
        <w:rPr>
          <w:rFonts w:ascii="Times New Roman"/>
          <w:kern w:val="2"/>
          <w:szCs w:val="24"/>
        </w:rPr>
        <w:tab/>
      </w:r>
      <w:r>
        <w:rPr>
          <w:rFonts w:ascii="SimHei" w:eastAsia="SimHei"/>
          <w:bCs/>
          <w:color w:val="FF0000"/>
          <w:kern w:val="2"/>
          <w:szCs w:val="24"/>
        </w:rPr>
        <w:t>Hallerby</w:t>
      </w:r>
      <w:r>
        <w:rPr>
          <w:rFonts w:ascii="SimHei" w:eastAsia="SimHei" w:hint="eastAsia"/>
          <w:bCs/>
          <w:color w:val="FF0000"/>
          <w:kern w:val="2"/>
          <w:szCs w:val="24"/>
        </w:rPr>
        <w:t>先生</w:t>
      </w:r>
      <w:r>
        <w:rPr>
          <w:rFonts w:ascii="Times New Roman" w:hint="eastAsia"/>
          <w:kern w:val="2"/>
          <w:szCs w:val="24"/>
        </w:rPr>
        <w:t>（瑞典）强调了阻碍瑞典妇女担任高级别职务的障碍的复杂性。譬如，与其他国家相比，家政助理和托儿费用相当高。虽然幼儿园和其他日托设施分布很广，但是其开放时间有限。政府对这些困难十分关注，不久即将推出一项税款抵减政策，以利于购买家庭服务。</w:t>
      </w:r>
    </w:p>
    <w:p w:rsidR="00E07A48" w:rsidRDefault="00E07A48">
      <w:pPr>
        <w:pStyle w:val="DualTxt"/>
        <w:spacing w:line="340" w:lineRule="exact"/>
        <w:rPr>
          <w:rFonts w:ascii="Times New Roman" w:eastAsia="KaiTi_GB2312" w:hint="eastAsia"/>
          <w:color w:val="0000FF"/>
        </w:rPr>
      </w:pPr>
      <w:r>
        <w:rPr>
          <w:rFonts w:ascii="Times New Roman" w:eastAsia="KaiTi_GB2312" w:hint="eastAsia"/>
          <w:color w:val="0000FF"/>
        </w:rPr>
        <w:t>第</w:t>
      </w:r>
      <w:r>
        <w:rPr>
          <w:rFonts w:ascii="Times New Roman" w:eastAsia="KaiTi_GB2312" w:hint="eastAsia"/>
          <w:color w:val="0000FF"/>
        </w:rPr>
        <w:t>10</w:t>
      </w:r>
      <w:r>
        <w:rPr>
          <w:rFonts w:ascii="Times New Roman" w:eastAsia="KaiTi_GB2312" w:hint="eastAsia"/>
          <w:color w:val="0000FF"/>
        </w:rPr>
        <w:t>条至第</w:t>
      </w:r>
      <w:r>
        <w:rPr>
          <w:rFonts w:ascii="Times New Roman" w:eastAsia="KaiTi_GB2312" w:hint="eastAsia"/>
          <w:color w:val="0000FF"/>
        </w:rPr>
        <w:t>14</w:t>
      </w:r>
      <w:r>
        <w:rPr>
          <w:rFonts w:ascii="Times New Roman" w:eastAsia="KaiTi_GB2312" w:hint="eastAsia"/>
          <w:color w:val="0000FF"/>
        </w:rPr>
        <w:t>条</w:t>
      </w:r>
    </w:p>
    <w:p w:rsidR="00E07A48" w:rsidRDefault="00E07A48">
      <w:pPr>
        <w:pStyle w:val="DualTxt"/>
        <w:spacing w:line="346" w:lineRule="exact"/>
        <w:rPr>
          <w:rFonts w:ascii="Times New Roman"/>
          <w:kern w:val="2"/>
          <w:szCs w:val="24"/>
        </w:rPr>
      </w:pPr>
      <w:r>
        <w:rPr>
          <w:rFonts w:ascii="Times New Roman"/>
          <w:kern w:val="2"/>
          <w:szCs w:val="24"/>
        </w:rPr>
        <w:t>13.</w:t>
      </w:r>
      <w:r>
        <w:rPr>
          <w:rFonts w:ascii="Times New Roman"/>
          <w:kern w:val="2"/>
          <w:szCs w:val="24"/>
        </w:rPr>
        <w:tab/>
      </w:r>
      <w:r>
        <w:rPr>
          <w:rFonts w:ascii="SimHei" w:eastAsia="SimHei"/>
          <w:bCs/>
          <w:color w:val="FF0000"/>
          <w:kern w:val="2"/>
          <w:szCs w:val="24"/>
        </w:rPr>
        <w:t>Simms</w:t>
      </w:r>
      <w:r>
        <w:rPr>
          <w:rFonts w:ascii="SimHei" w:eastAsia="SimHei" w:hint="eastAsia"/>
          <w:bCs/>
          <w:color w:val="FF0000"/>
          <w:kern w:val="2"/>
          <w:szCs w:val="24"/>
        </w:rPr>
        <w:t>女士</w:t>
      </w:r>
      <w:r>
        <w:rPr>
          <w:rFonts w:ascii="Times New Roman" w:hint="eastAsia"/>
          <w:kern w:val="2"/>
          <w:szCs w:val="24"/>
        </w:rPr>
        <w:t>对该缔约国在教育领域取得的成就表示赞赏，但提请委员会注意大多数妇女仍在选择传统职业。因此，必须进一步采取措施，以鼓励男女儿童根据个人的能力而不是性别来选择职业。</w:t>
      </w:r>
    </w:p>
    <w:p w:rsidR="00E07A48" w:rsidRDefault="00E07A48">
      <w:pPr>
        <w:pStyle w:val="DualTxt"/>
        <w:spacing w:line="346" w:lineRule="exact"/>
        <w:rPr>
          <w:rFonts w:ascii="Times New Roman"/>
          <w:kern w:val="2"/>
          <w:szCs w:val="24"/>
        </w:rPr>
      </w:pPr>
      <w:r>
        <w:rPr>
          <w:rFonts w:ascii="Times New Roman"/>
          <w:kern w:val="2"/>
          <w:szCs w:val="24"/>
        </w:rPr>
        <w:t>14.</w:t>
      </w:r>
      <w:r>
        <w:rPr>
          <w:rFonts w:ascii="Times New Roman"/>
          <w:kern w:val="2"/>
          <w:szCs w:val="24"/>
        </w:rPr>
        <w:tab/>
      </w:r>
      <w:r>
        <w:rPr>
          <w:rFonts w:ascii="Times New Roman" w:hint="eastAsia"/>
          <w:kern w:val="2"/>
          <w:szCs w:val="24"/>
        </w:rPr>
        <w:t>在谈到少数民族问题时，她理解该缔约国面临的困难，特别是由于萨米族妇女在其自己的社区内缺乏充分代表性。她想更多地了解为确保在萨米族社区采用具有文化敏感性的做法瑞典采取的各种策略。有关报告讲到现在罗姆族妇女不比罗姆族男子更容易遭受歧视，她询问是否应该把这一陈述理解为不论罗姆族妇女还是罗姆族男子都容易成为歧视的受害者。最后，根据联合国难民事务高级专员办事处的一份报告，非欧裔妇女的失业率比瑞典妇女高</w:t>
      </w:r>
      <w:r>
        <w:rPr>
          <w:rFonts w:ascii="Times New Roman" w:hint="eastAsia"/>
          <w:kern w:val="2"/>
          <w:szCs w:val="24"/>
        </w:rPr>
        <w:t>13%</w:t>
      </w:r>
      <w:r>
        <w:rPr>
          <w:rFonts w:ascii="Times New Roman" w:hint="eastAsia"/>
          <w:kern w:val="2"/>
          <w:szCs w:val="24"/>
        </w:rPr>
        <w:t>。有鉴于这种情况，又考虑到经济稳定是实现社会融合的一个重要因素，她想知道政府是否考虑采取具有针对性的措施来鼓励新移民参与经济活动。</w:t>
      </w:r>
    </w:p>
    <w:p w:rsidR="00E07A48" w:rsidRDefault="00E07A48">
      <w:pPr>
        <w:pStyle w:val="DualTxt"/>
        <w:spacing w:line="346" w:lineRule="exact"/>
        <w:rPr>
          <w:rFonts w:ascii="Times New Roman"/>
          <w:kern w:val="2"/>
          <w:szCs w:val="24"/>
        </w:rPr>
      </w:pPr>
      <w:r>
        <w:rPr>
          <w:rFonts w:ascii="Times New Roman"/>
          <w:kern w:val="2"/>
          <w:szCs w:val="24"/>
        </w:rPr>
        <w:t>15.</w:t>
      </w:r>
      <w:r>
        <w:rPr>
          <w:rFonts w:ascii="Times New Roman"/>
          <w:kern w:val="2"/>
          <w:szCs w:val="24"/>
        </w:rPr>
        <w:tab/>
      </w:r>
      <w:r>
        <w:rPr>
          <w:rFonts w:ascii="SimHei" w:eastAsia="SimHei" w:hint="eastAsia"/>
          <w:bCs/>
          <w:color w:val="FF0000"/>
          <w:kern w:val="2"/>
          <w:szCs w:val="24"/>
        </w:rPr>
        <w:t>Zou Xiaoqiao女士</w:t>
      </w:r>
      <w:r>
        <w:rPr>
          <w:rFonts w:ascii="Times New Roman" w:hint="eastAsia"/>
          <w:kern w:val="2"/>
          <w:szCs w:val="24"/>
        </w:rPr>
        <w:t>注意到，虽然报告中载有促进学术界男女平等方面的详细资料，但报告只字未提旨在监督这些措施落实情况的机制。因此，该缔约国应进一步提供有关这些机制的详细情况并概述迄今取得的成果。</w:t>
      </w:r>
    </w:p>
    <w:p w:rsidR="00E07A48" w:rsidRDefault="00E07A48">
      <w:pPr>
        <w:pStyle w:val="DualTxt"/>
        <w:spacing w:line="346" w:lineRule="exact"/>
        <w:rPr>
          <w:rFonts w:ascii="Times New Roman"/>
          <w:kern w:val="2"/>
          <w:szCs w:val="24"/>
        </w:rPr>
      </w:pPr>
      <w:r>
        <w:rPr>
          <w:rFonts w:ascii="Times New Roman"/>
          <w:kern w:val="2"/>
          <w:szCs w:val="24"/>
        </w:rPr>
        <w:t>16.</w:t>
      </w:r>
      <w:r>
        <w:rPr>
          <w:rFonts w:ascii="Times New Roman"/>
          <w:kern w:val="2"/>
          <w:szCs w:val="24"/>
        </w:rPr>
        <w:tab/>
      </w:r>
      <w:r>
        <w:rPr>
          <w:rFonts w:ascii="Times New Roman"/>
          <w:kern w:val="2"/>
          <w:szCs w:val="24"/>
        </w:rPr>
        <w:t>瑞典</w:t>
      </w:r>
      <w:r>
        <w:rPr>
          <w:rFonts w:ascii="Times New Roman" w:hint="eastAsia"/>
          <w:kern w:val="2"/>
          <w:szCs w:val="24"/>
        </w:rPr>
        <w:t>接纳了许多移民和难民妇女。她想更多地了解为了确保新来的妇女获得教育服务瑞典采取的相关措施，她特别问到政府是如何确保移民儿童享有同瑞典儿童一样的受教育机会的。</w:t>
      </w:r>
    </w:p>
    <w:p w:rsidR="00E07A48" w:rsidRDefault="00E07A48">
      <w:pPr>
        <w:pStyle w:val="DualTxt"/>
        <w:spacing w:line="340" w:lineRule="exact"/>
        <w:rPr>
          <w:rFonts w:ascii="Times New Roman"/>
          <w:kern w:val="2"/>
          <w:szCs w:val="24"/>
        </w:rPr>
      </w:pPr>
      <w:r>
        <w:rPr>
          <w:rFonts w:ascii="Times New Roman"/>
          <w:kern w:val="2"/>
          <w:szCs w:val="24"/>
        </w:rPr>
        <w:t>17.</w:t>
      </w:r>
      <w:r>
        <w:rPr>
          <w:rFonts w:ascii="Times New Roman"/>
          <w:kern w:val="2"/>
          <w:szCs w:val="24"/>
        </w:rPr>
        <w:tab/>
      </w:r>
      <w:r>
        <w:rPr>
          <w:rFonts w:ascii="SimHei" w:eastAsia="SimHei"/>
          <w:bCs/>
          <w:color w:val="FF0000"/>
          <w:kern w:val="2"/>
          <w:szCs w:val="24"/>
        </w:rPr>
        <w:t>Gaspard</w:t>
      </w:r>
      <w:r>
        <w:rPr>
          <w:rFonts w:ascii="SimHei" w:eastAsia="SimHei" w:hint="eastAsia"/>
          <w:bCs/>
          <w:color w:val="FF0000"/>
          <w:kern w:val="2"/>
          <w:szCs w:val="24"/>
        </w:rPr>
        <w:t>女士</w:t>
      </w:r>
      <w:r>
        <w:rPr>
          <w:rFonts w:ascii="Times New Roman" w:hint="eastAsia"/>
          <w:kern w:val="2"/>
          <w:szCs w:val="24"/>
        </w:rPr>
        <w:t>问为什么目前在高等教育机构担任高级别职务的妇女人数如此少。可否将为了实现女教授的招聘目标所采取的步骤视为《公约》第</w:t>
      </w:r>
      <w:r>
        <w:rPr>
          <w:rFonts w:ascii="Times New Roman" w:hint="eastAsia"/>
          <w:kern w:val="2"/>
          <w:szCs w:val="24"/>
        </w:rPr>
        <w:t>4</w:t>
      </w:r>
      <w:r>
        <w:rPr>
          <w:rFonts w:ascii="Times New Roman" w:hint="eastAsia"/>
          <w:kern w:val="2"/>
          <w:szCs w:val="24"/>
        </w:rPr>
        <w:t>条所指的暂行特别措施？</w:t>
      </w:r>
    </w:p>
    <w:p w:rsidR="00E07A48" w:rsidRDefault="00E07A48">
      <w:pPr>
        <w:pStyle w:val="DualTxt"/>
        <w:spacing w:line="340" w:lineRule="exact"/>
        <w:rPr>
          <w:rFonts w:ascii="Times New Roman"/>
          <w:kern w:val="2"/>
          <w:szCs w:val="24"/>
        </w:rPr>
      </w:pPr>
      <w:r>
        <w:rPr>
          <w:rFonts w:ascii="Times New Roman"/>
          <w:kern w:val="2"/>
          <w:szCs w:val="24"/>
        </w:rPr>
        <w:t>18.</w:t>
      </w:r>
      <w:r>
        <w:rPr>
          <w:rFonts w:ascii="Times New Roman"/>
          <w:kern w:val="2"/>
          <w:szCs w:val="24"/>
        </w:rPr>
        <w:tab/>
      </w:r>
      <w:r>
        <w:rPr>
          <w:rFonts w:ascii="SimHei" w:eastAsia="SimHei"/>
          <w:bCs/>
          <w:color w:val="FF0000"/>
          <w:kern w:val="2"/>
          <w:szCs w:val="24"/>
        </w:rPr>
        <w:t>Hallerby</w:t>
      </w:r>
      <w:r>
        <w:rPr>
          <w:rFonts w:ascii="SimHei" w:eastAsia="SimHei" w:hint="eastAsia"/>
          <w:bCs/>
          <w:color w:val="FF0000"/>
          <w:kern w:val="2"/>
          <w:szCs w:val="24"/>
        </w:rPr>
        <w:t>先生</w:t>
      </w:r>
      <w:r>
        <w:rPr>
          <w:rFonts w:ascii="Times New Roman"/>
          <w:kern w:val="2"/>
          <w:szCs w:val="24"/>
        </w:rPr>
        <w:t>（瑞典）</w:t>
      </w:r>
      <w:r>
        <w:rPr>
          <w:rFonts w:ascii="Times New Roman" w:hint="eastAsia"/>
          <w:kern w:val="2"/>
          <w:szCs w:val="24"/>
        </w:rPr>
        <w:t>说，前一天发布的最新劳动力市场统计资料显示，外来公民就业人数有了显著增长。他还提请委员会注意瑞典在促进妇女参与政治生活方面取得了长足的进步，他深信，目前正在进行的吸纳更多妇女担任高级别学术职务的努力不久将取得类似的成果。</w:t>
      </w:r>
    </w:p>
    <w:p w:rsidR="00E07A48" w:rsidRDefault="00E07A48">
      <w:pPr>
        <w:pStyle w:val="DualTxt"/>
        <w:spacing w:line="340" w:lineRule="exact"/>
        <w:rPr>
          <w:rFonts w:ascii="Times New Roman"/>
          <w:kern w:val="2"/>
          <w:szCs w:val="24"/>
        </w:rPr>
      </w:pPr>
      <w:r>
        <w:rPr>
          <w:rFonts w:ascii="Times New Roman"/>
          <w:kern w:val="2"/>
          <w:szCs w:val="24"/>
        </w:rPr>
        <w:t>19.</w:t>
      </w:r>
      <w:r>
        <w:rPr>
          <w:rFonts w:ascii="Times New Roman"/>
          <w:kern w:val="2"/>
          <w:szCs w:val="24"/>
        </w:rPr>
        <w:tab/>
      </w:r>
      <w:r>
        <w:rPr>
          <w:rFonts w:ascii="SimHei" w:eastAsia="SimHei"/>
          <w:bCs/>
          <w:color w:val="FF0000"/>
          <w:kern w:val="2"/>
          <w:szCs w:val="24"/>
        </w:rPr>
        <w:t>Ahlqvist</w:t>
      </w:r>
      <w:r>
        <w:rPr>
          <w:rFonts w:ascii="SimHei" w:eastAsia="SimHei" w:hint="eastAsia"/>
          <w:bCs/>
          <w:color w:val="FF0000"/>
          <w:kern w:val="2"/>
          <w:szCs w:val="24"/>
        </w:rPr>
        <w:t>女士</w:t>
      </w:r>
      <w:r>
        <w:rPr>
          <w:rFonts w:ascii="Times New Roman" w:hint="eastAsia"/>
          <w:kern w:val="2"/>
          <w:szCs w:val="24"/>
        </w:rPr>
        <w:t>说，虽然女教授人数很少，但越来越多的妇女被任命到高级别学术职位上。之所以发起对教育职业的调查，是因为这个领域进展缓慢。教育机构必须就招聘和晋升机会均等提交年度进展报告，并且在达不到政府既定目标的情况下做出解释。在这种情况下，有关机构不会受到处罚，但是，由于报告要公布于众，怕出丑就成了争取进步的激励因素。总的来说，</w:t>
      </w:r>
      <w:r>
        <w:rPr>
          <w:rFonts w:ascii="Times New Roman"/>
          <w:kern w:val="2"/>
          <w:szCs w:val="24"/>
        </w:rPr>
        <w:t>2005-2008</w:t>
      </w:r>
      <w:r>
        <w:rPr>
          <w:rFonts w:ascii="Times New Roman" w:hint="eastAsia"/>
          <w:kern w:val="2"/>
          <w:szCs w:val="24"/>
        </w:rPr>
        <w:t>年的聘用指标规定，新招聘的女教授比率应为</w:t>
      </w:r>
      <w:r>
        <w:rPr>
          <w:rFonts w:ascii="Times New Roman"/>
          <w:kern w:val="2"/>
          <w:szCs w:val="24"/>
        </w:rPr>
        <w:t>15</w:t>
      </w:r>
      <w:r>
        <w:rPr>
          <w:rFonts w:ascii="Times New Roman" w:hint="eastAsia"/>
          <w:kern w:val="2"/>
          <w:szCs w:val="24"/>
        </w:rPr>
        <w:t>%</w:t>
      </w:r>
      <w:r>
        <w:rPr>
          <w:rFonts w:ascii="Times New Roman" w:hint="eastAsia"/>
          <w:kern w:val="2"/>
          <w:szCs w:val="24"/>
        </w:rPr>
        <w:t>到</w:t>
      </w:r>
      <w:r>
        <w:rPr>
          <w:rFonts w:ascii="Times New Roman"/>
          <w:kern w:val="2"/>
          <w:szCs w:val="24"/>
        </w:rPr>
        <w:t>36</w:t>
      </w:r>
      <w:r>
        <w:rPr>
          <w:rFonts w:ascii="Times New Roman" w:hint="eastAsia"/>
          <w:kern w:val="2"/>
          <w:szCs w:val="24"/>
        </w:rPr>
        <w:t>%</w:t>
      </w:r>
      <w:r>
        <w:rPr>
          <w:rFonts w:ascii="Times New Roman" w:hint="eastAsia"/>
          <w:kern w:val="2"/>
          <w:szCs w:val="24"/>
        </w:rPr>
        <w:t>；</w:t>
      </w:r>
      <w:r>
        <w:rPr>
          <w:rFonts w:ascii="Times New Roman" w:hint="eastAsia"/>
          <w:kern w:val="2"/>
          <w:szCs w:val="24"/>
        </w:rPr>
        <w:t>2006</w:t>
      </w:r>
      <w:r>
        <w:rPr>
          <w:rFonts w:ascii="Times New Roman" w:hint="eastAsia"/>
          <w:kern w:val="2"/>
          <w:szCs w:val="24"/>
        </w:rPr>
        <w:t>年的这个比率为</w:t>
      </w:r>
      <w:r>
        <w:rPr>
          <w:rFonts w:ascii="Times New Roman" w:hint="eastAsia"/>
          <w:kern w:val="2"/>
          <w:szCs w:val="24"/>
        </w:rPr>
        <w:t>26%</w:t>
      </w:r>
      <w:r>
        <w:rPr>
          <w:rFonts w:ascii="Times New Roman" w:hint="eastAsia"/>
          <w:kern w:val="2"/>
          <w:szCs w:val="24"/>
        </w:rPr>
        <w:t>。</w:t>
      </w:r>
    </w:p>
    <w:p w:rsidR="00E07A48" w:rsidRDefault="00E07A48">
      <w:pPr>
        <w:pStyle w:val="DualTxt"/>
        <w:spacing w:line="340" w:lineRule="exact"/>
        <w:rPr>
          <w:rFonts w:ascii="Times New Roman"/>
          <w:kern w:val="2"/>
          <w:szCs w:val="24"/>
        </w:rPr>
      </w:pPr>
      <w:r>
        <w:rPr>
          <w:rFonts w:ascii="Times New Roman"/>
          <w:kern w:val="2"/>
          <w:szCs w:val="24"/>
        </w:rPr>
        <w:t>20.</w:t>
      </w:r>
      <w:r>
        <w:rPr>
          <w:rFonts w:ascii="Times New Roman"/>
          <w:kern w:val="2"/>
          <w:szCs w:val="24"/>
        </w:rPr>
        <w:tab/>
      </w:r>
      <w:r>
        <w:rPr>
          <w:rFonts w:ascii="Times New Roman" w:hint="eastAsia"/>
          <w:kern w:val="2"/>
          <w:szCs w:val="24"/>
        </w:rPr>
        <w:t>妇女在大专院校高级别职位上任职不足，是个文化问题。但是，政府重视这个问题，大专院校也知道存在这个问题。许多院校正在积极努力提拔妇女并且有专门针对妇女的职业发展方案。有些院校决定通过确保每两名客座教授中安排一位女性来实现培养女教授的目标。此外，大专院校还成立了一个协会，建立了一个提拔学术界女性的网络。</w:t>
      </w:r>
    </w:p>
    <w:p w:rsidR="00E07A48" w:rsidRDefault="00E07A48">
      <w:pPr>
        <w:pStyle w:val="DualTxt"/>
        <w:spacing w:line="340" w:lineRule="exact"/>
        <w:rPr>
          <w:rFonts w:ascii="Times New Roman"/>
          <w:kern w:val="2"/>
          <w:szCs w:val="24"/>
        </w:rPr>
      </w:pPr>
      <w:r>
        <w:rPr>
          <w:rFonts w:ascii="Times New Roman"/>
          <w:kern w:val="2"/>
          <w:szCs w:val="24"/>
        </w:rPr>
        <w:t>21.</w:t>
      </w:r>
      <w:r>
        <w:rPr>
          <w:rFonts w:ascii="Times New Roman"/>
          <w:kern w:val="2"/>
          <w:szCs w:val="24"/>
        </w:rPr>
        <w:tab/>
      </w:r>
      <w:r>
        <w:rPr>
          <w:rFonts w:ascii="SimHei" w:eastAsia="SimHei"/>
          <w:bCs/>
          <w:color w:val="FF0000"/>
          <w:kern w:val="2"/>
          <w:szCs w:val="24"/>
        </w:rPr>
        <w:t>Eriksson</w:t>
      </w:r>
      <w:r>
        <w:rPr>
          <w:rFonts w:ascii="SimHei" w:eastAsia="SimHei" w:hint="eastAsia"/>
          <w:bCs/>
          <w:color w:val="FF0000"/>
          <w:kern w:val="2"/>
          <w:szCs w:val="24"/>
        </w:rPr>
        <w:t>先生</w:t>
      </w:r>
      <w:r>
        <w:rPr>
          <w:rFonts w:ascii="Times New Roman" w:hint="eastAsia"/>
          <w:kern w:val="2"/>
          <w:szCs w:val="24"/>
        </w:rPr>
        <w:t>说，一个工作组审查了罗姆族儿童在学校的状况，以找出问题和解决办法。新移民面临着上学问题，但是统计资料表明，移民女童的学习成绩好于瑞典男生。瑞典国家学校发展促进局的当务之急是：在隔离地区开展工作；帮助市政当局；确定办得成功的</w:t>
      </w:r>
      <w:r>
        <w:rPr>
          <w:rFonts w:ascii="Times New Roman" w:hint="eastAsia"/>
          <w:color w:val="000000"/>
          <w:kern w:val="2"/>
          <w:szCs w:val="24"/>
        </w:rPr>
        <w:t>混合族裔学校</w:t>
      </w:r>
      <w:r>
        <w:rPr>
          <w:rFonts w:ascii="Times New Roman" w:hint="eastAsia"/>
          <w:kern w:val="2"/>
          <w:szCs w:val="24"/>
        </w:rPr>
        <w:t>；在全国推广这方面的良好做法。</w:t>
      </w:r>
    </w:p>
    <w:p w:rsidR="00E07A48" w:rsidRDefault="00E07A48">
      <w:pPr>
        <w:pStyle w:val="DualTxt"/>
        <w:spacing w:line="340" w:lineRule="exact"/>
        <w:rPr>
          <w:rFonts w:ascii="Times New Roman"/>
          <w:kern w:val="2"/>
          <w:szCs w:val="24"/>
        </w:rPr>
      </w:pPr>
      <w:r>
        <w:rPr>
          <w:rFonts w:ascii="Times New Roman"/>
          <w:kern w:val="2"/>
          <w:szCs w:val="24"/>
        </w:rPr>
        <w:t>22.</w:t>
      </w:r>
      <w:r>
        <w:rPr>
          <w:rFonts w:ascii="Times New Roman"/>
          <w:kern w:val="2"/>
          <w:szCs w:val="24"/>
        </w:rPr>
        <w:tab/>
      </w:r>
      <w:r>
        <w:rPr>
          <w:rFonts w:ascii="SimHei" w:eastAsia="SimHei"/>
          <w:bCs/>
          <w:color w:val="FF0000"/>
          <w:kern w:val="2"/>
          <w:szCs w:val="24"/>
        </w:rPr>
        <w:t>Arocha Dominguez</w:t>
      </w:r>
      <w:r>
        <w:rPr>
          <w:rFonts w:ascii="SimHei" w:eastAsia="SimHei" w:hint="eastAsia"/>
          <w:bCs/>
          <w:color w:val="FF0000"/>
          <w:kern w:val="2"/>
          <w:szCs w:val="24"/>
        </w:rPr>
        <w:t>女士</w:t>
      </w:r>
      <w:r>
        <w:rPr>
          <w:rFonts w:ascii="Times New Roman" w:hint="eastAsia"/>
          <w:kern w:val="2"/>
          <w:szCs w:val="24"/>
        </w:rPr>
        <w:t>注意到，自</w:t>
      </w:r>
      <w:r>
        <w:rPr>
          <w:rFonts w:ascii="Times New Roman"/>
          <w:kern w:val="2"/>
          <w:szCs w:val="24"/>
        </w:rPr>
        <w:t>2001</w:t>
      </w:r>
      <w:r>
        <w:rPr>
          <w:rFonts w:ascii="Times New Roman" w:hint="eastAsia"/>
          <w:kern w:val="2"/>
          <w:szCs w:val="24"/>
        </w:rPr>
        <w:t>年以来，瑞典在第</w:t>
      </w:r>
      <w:r>
        <w:rPr>
          <w:rFonts w:ascii="Times New Roman" w:hint="eastAsia"/>
          <w:kern w:val="2"/>
          <w:szCs w:val="24"/>
        </w:rPr>
        <w:t>11</w:t>
      </w:r>
      <w:r>
        <w:rPr>
          <w:rFonts w:ascii="Times New Roman" w:hint="eastAsia"/>
          <w:kern w:val="2"/>
          <w:szCs w:val="24"/>
        </w:rPr>
        <w:t>条下取得的进展不大。报告表明从事非全时工作的男子更多；从事全时工作的妇女比率下降，而从事非全时工作的妇女比率有所增加。她想知道，男子从事非全时工作是否对妇女失业率有影响。另外，报告表明</w:t>
      </w:r>
      <w:r>
        <w:rPr>
          <w:rFonts w:ascii="Times New Roman"/>
          <w:kern w:val="2"/>
          <w:szCs w:val="24"/>
        </w:rPr>
        <w:t>2001-2005</w:t>
      </w:r>
      <w:r>
        <w:rPr>
          <w:rFonts w:ascii="Times New Roman" w:hint="eastAsia"/>
          <w:kern w:val="2"/>
          <w:szCs w:val="24"/>
        </w:rPr>
        <w:t>年间妇女失业率增长了，而男子的失业率保持不变。鉴于此种变化，她要求提供也能反映少数民族和移民状况的数字明细表。再者，她希望获得有关家庭佣工管理和移民女工状况的信息。</w:t>
      </w:r>
    </w:p>
    <w:p w:rsidR="00E07A48" w:rsidRDefault="00E07A48">
      <w:pPr>
        <w:pStyle w:val="DualTxt"/>
        <w:spacing w:line="344" w:lineRule="exact"/>
        <w:rPr>
          <w:rFonts w:ascii="Times New Roman"/>
          <w:kern w:val="2"/>
          <w:szCs w:val="24"/>
        </w:rPr>
      </w:pPr>
      <w:r>
        <w:rPr>
          <w:rFonts w:ascii="Times New Roman"/>
          <w:kern w:val="2"/>
          <w:szCs w:val="24"/>
        </w:rPr>
        <w:t>23.</w:t>
      </w:r>
      <w:r>
        <w:rPr>
          <w:rFonts w:ascii="SimHei" w:eastAsia="SimHei"/>
          <w:bCs/>
          <w:color w:val="FF0000"/>
          <w:kern w:val="2"/>
          <w:szCs w:val="24"/>
        </w:rPr>
        <w:tab/>
        <w:t>Patten</w:t>
      </w:r>
      <w:r>
        <w:rPr>
          <w:rFonts w:ascii="SimHei" w:eastAsia="SimHei" w:hint="eastAsia"/>
          <w:bCs/>
          <w:color w:val="FF0000"/>
          <w:kern w:val="2"/>
          <w:szCs w:val="24"/>
        </w:rPr>
        <w:t>女士</w:t>
      </w:r>
      <w:r>
        <w:rPr>
          <w:rFonts w:ascii="Times New Roman" w:hint="eastAsia"/>
          <w:kern w:val="2"/>
          <w:szCs w:val="24"/>
        </w:rPr>
        <w:t>说，她对所采取的新举措印象深刻，并且欢迎为了促进就业和创业平等瑞典进一步采取举措的前景。她希望澄清机会均等监察员办公室、残疾事务监察员办公室和反对种族歧视监察员办公室之间的职能重叠情况，并请瑞典代表团提供它们如何处理多重歧视案例以及如何向受歧视妇女提供指导方面的信息。</w:t>
      </w:r>
    </w:p>
    <w:p w:rsidR="00E07A48" w:rsidRDefault="00E07A48">
      <w:pPr>
        <w:pStyle w:val="DualTxt"/>
        <w:spacing w:line="344" w:lineRule="exact"/>
        <w:rPr>
          <w:rFonts w:ascii="Times New Roman"/>
          <w:kern w:val="2"/>
          <w:szCs w:val="24"/>
        </w:rPr>
      </w:pPr>
      <w:r>
        <w:rPr>
          <w:rFonts w:ascii="Times New Roman"/>
          <w:kern w:val="2"/>
          <w:szCs w:val="24"/>
        </w:rPr>
        <w:t>24.</w:t>
      </w:r>
      <w:r>
        <w:rPr>
          <w:rFonts w:ascii="Times New Roman"/>
          <w:kern w:val="2"/>
          <w:szCs w:val="24"/>
        </w:rPr>
        <w:tab/>
      </w:r>
      <w:r>
        <w:rPr>
          <w:rFonts w:ascii="Times New Roman" w:hint="eastAsia"/>
          <w:kern w:val="2"/>
          <w:szCs w:val="24"/>
        </w:rPr>
        <w:t>她注意到机会均等监察员可以对没有采取措施促进工作场所平等的雇主处以罚款，她请求提供有关这种措施成功率的详细情况。另外，她想知道：有多少妇女向该监察员提出了投诉；如何鼓励妇女向监察员投诉；处以罚款是否足以震慑雇主的不法行为；以及劳资争议法庭受理的案件有多少。她要求详细了解劳动力市场委员会消除性别隔离项目的情况，要求进一步了解有关薪酬差异纠纷裁断机制的情况。她还希望了解是否对同酬行动计划进行了评价。</w:t>
      </w:r>
    </w:p>
    <w:p w:rsidR="00E07A48" w:rsidRDefault="00E07A48">
      <w:pPr>
        <w:pStyle w:val="DualTxt"/>
        <w:spacing w:line="344" w:lineRule="exact"/>
        <w:rPr>
          <w:rFonts w:ascii="Times New Roman"/>
          <w:kern w:val="2"/>
          <w:szCs w:val="24"/>
        </w:rPr>
      </w:pPr>
      <w:r>
        <w:rPr>
          <w:rFonts w:ascii="Times New Roman"/>
          <w:kern w:val="2"/>
          <w:szCs w:val="24"/>
        </w:rPr>
        <w:t>25.</w:t>
      </w:r>
      <w:r>
        <w:rPr>
          <w:rFonts w:ascii="Times New Roman"/>
          <w:kern w:val="2"/>
          <w:szCs w:val="24"/>
        </w:rPr>
        <w:tab/>
        <w:t>2007</w:t>
      </w:r>
      <w:r>
        <w:rPr>
          <w:rFonts w:ascii="Times New Roman" w:hint="eastAsia"/>
          <w:kern w:val="2"/>
          <w:szCs w:val="24"/>
        </w:rPr>
        <w:t>年出台的所得税税款抵减改革鼓励从事非全时工作的妇女自愿转向全时工作。她询问非自愿从事非全时工作的妇女正在做哪些工作。虽然此项措施出台不久，但她很想知道是否可以提供有关其成功率的任何数据。</w:t>
      </w:r>
    </w:p>
    <w:p w:rsidR="00E07A48" w:rsidRDefault="00E07A48">
      <w:pPr>
        <w:pStyle w:val="DualTxt"/>
        <w:spacing w:line="340" w:lineRule="exact"/>
        <w:rPr>
          <w:rFonts w:ascii="Times New Roman"/>
          <w:kern w:val="2"/>
          <w:szCs w:val="24"/>
        </w:rPr>
      </w:pPr>
      <w:r>
        <w:rPr>
          <w:rFonts w:ascii="Times New Roman"/>
          <w:kern w:val="2"/>
          <w:szCs w:val="24"/>
        </w:rPr>
        <w:t>26.</w:t>
      </w:r>
      <w:r>
        <w:rPr>
          <w:rFonts w:ascii="SimHei" w:eastAsia="SimHei"/>
          <w:bCs/>
          <w:color w:val="FF0000"/>
          <w:kern w:val="2"/>
          <w:szCs w:val="24"/>
        </w:rPr>
        <w:tab/>
        <w:t>Sch</w:t>
      </w:r>
      <w:r>
        <w:rPr>
          <w:rFonts w:ascii="SimHei" w:eastAsia="SimHei"/>
          <w:bCs/>
          <w:color w:val="FF0000"/>
          <w:kern w:val="2"/>
          <w:szCs w:val="24"/>
        </w:rPr>
        <w:t>ö</w:t>
      </w:r>
      <w:r>
        <w:rPr>
          <w:rFonts w:ascii="SimHei" w:eastAsia="SimHei"/>
          <w:bCs/>
          <w:color w:val="FF0000"/>
          <w:kern w:val="2"/>
          <w:szCs w:val="24"/>
        </w:rPr>
        <w:t>pp-Schilling</w:t>
      </w:r>
      <w:r>
        <w:rPr>
          <w:rFonts w:ascii="SimHei" w:eastAsia="SimHei" w:hint="eastAsia"/>
          <w:bCs/>
          <w:color w:val="FF0000"/>
          <w:kern w:val="2"/>
          <w:szCs w:val="24"/>
        </w:rPr>
        <w:t>女士</w:t>
      </w:r>
      <w:r>
        <w:rPr>
          <w:rFonts w:ascii="Times New Roman" w:hint="eastAsia"/>
          <w:kern w:val="2"/>
          <w:szCs w:val="24"/>
        </w:rPr>
        <w:t>询问新的同值工作同等报酬的定义是什么，并且想知道它对缩小薪酬差距起了多大作用，在答复中引用的案例是否导致了集体谈判。她请求提供在女性居多的部门重新进行职业评估并最终获得较高薪酬的实例。她询问是否要求所有雇主都制订同酬行动计划；如果他们不这样做会受到什么处罚。她想知道为什么撤销了国家同酬行动计划。她希望代表团解释为何从事非全时工作的妇女患病率较高。关于对女企业家提供支持的范围，她询问是否对她们的企业进行了评估，看它们是否产生足够的收益且是否具有可持续性。</w:t>
      </w:r>
    </w:p>
    <w:p w:rsidR="00E07A48" w:rsidRDefault="00E07A48">
      <w:pPr>
        <w:pStyle w:val="DualTxt"/>
        <w:spacing w:line="340" w:lineRule="exact"/>
        <w:rPr>
          <w:rFonts w:ascii="Times New Roman"/>
          <w:kern w:val="2"/>
          <w:szCs w:val="24"/>
        </w:rPr>
      </w:pPr>
      <w:r>
        <w:rPr>
          <w:rFonts w:ascii="Times New Roman"/>
          <w:kern w:val="2"/>
          <w:szCs w:val="24"/>
        </w:rPr>
        <w:t>27.</w:t>
      </w:r>
      <w:r>
        <w:rPr>
          <w:rFonts w:ascii="Times New Roman"/>
          <w:kern w:val="2"/>
          <w:szCs w:val="24"/>
        </w:rPr>
        <w:tab/>
      </w:r>
      <w:r>
        <w:rPr>
          <w:rFonts w:ascii="SimHei" w:eastAsia="SimHei"/>
          <w:bCs/>
          <w:color w:val="FF0000"/>
          <w:kern w:val="2"/>
          <w:szCs w:val="24"/>
        </w:rPr>
        <w:t>Hallerby</w:t>
      </w:r>
      <w:r>
        <w:rPr>
          <w:rFonts w:ascii="SimHei" w:eastAsia="SimHei" w:hint="eastAsia"/>
          <w:bCs/>
          <w:color w:val="FF0000"/>
          <w:kern w:val="2"/>
          <w:szCs w:val="24"/>
        </w:rPr>
        <w:t>先生</w:t>
      </w:r>
      <w:r>
        <w:rPr>
          <w:rFonts w:ascii="Times New Roman" w:hint="eastAsia"/>
          <w:kern w:val="2"/>
          <w:szCs w:val="24"/>
        </w:rPr>
        <w:t>说，推出全面消除歧视法案，是为了应对人们对多重歧视提起诉讼的问题。议会将在</w:t>
      </w:r>
      <w:r>
        <w:rPr>
          <w:rFonts w:ascii="Times New Roman" w:hint="eastAsia"/>
          <w:kern w:val="2"/>
          <w:szCs w:val="24"/>
        </w:rPr>
        <w:t>2008</w:t>
      </w:r>
      <w:r>
        <w:rPr>
          <w:rFonts w:ascii="Times New Roman" w:hint="eastAsia"/>
          <w:kern w:val="2"/>
          <w:szCs w:val="24"/>
        </w:rPr>
        <w:t>年春季对该法案进行投票表决。届时将重组权力结构，那几个监察员办公室将依据单一的法令合并为单一的实体机构。</w:t>
      </w:r>
    </w:p>
    <w:p w:rsidR="00E07A48" w:rsidRDefault="00E07A48">
      <w:pPr>
        <w:pStyle w:val="DualTxt"/>
        <w:spacing w:line="340" w:lineRule="exact"/>
        <w:rPr>
          <w:rFonts w:ascii="Times New Roman"/>
          <w:kern w:val="2"/>
          <w:szCs w:val="24"/>
        </w:rPr>
      </w:pPr>
      <w:r>
        <w:rPr>
          <w:rFonts w:ascii="Times New Roman"/>
          <w:kern w:val="2"/>
          <w:szCs w:val="24"/>
        </w:rPr>
        <w:t>28.</w:t>
      </w:r>
      <w:r>
        <w:rPr>
          <w:rFonts w:ascii="Times New Roman"/>
          <w:kern w:val="2"/>
          <w:szCs w:val="24"/>
        </w:rPr>
        <w:tab/>
      </w:r>
      <w:r>
        <w:rPr>
          <w:rFonts w:ascii="SimHei" w:eastAsia="SimHei"/>
          <w:bCs/>
          <w:color w:val="FF0000"/>
          <w:kern w:val="2"/>
          <w:szCs w:val="24"/>
        </w:rPr>
        <w:t>Harneskog</w:t>
      </w:r>
      <w:r>
        <w:rPr>
          <w:rFonts w:ascii="SimHei" w:eastAsia="SimHei" w:hint="eastAsia"/>
          <w:bCs/>
          <w:color w:val="FF0000"/>
          <w:kern w:val="2"/>
          <w:szCs w:val="24"/>
        </w:rPr>
        <w:t>先生</w:t>
      </w:r>
      <w:r>
        <w:rPr>
          <w:rFonts w:ascii="Times New Roman" w:hint="eastAsia"/>
          <w:kern w:val="2"/>
          <w:szCs w:val="24"/>
        </w:rPr>
        <w:t>说，新的同值工作同等报酬的定义是在</w:t>
      </w:r>
      <w:r>
        <w:rPr>
          <w:rFonts w:ascii="Times New Roman" w:hint="eastAsia"/>
          <w:kern w:val="2"/>
          <w:szCs w:val="24"/>
        </w:rPr>
        <w:t>2001</w:t>
      </w:r>
      <w:r>
        <w:rPr>
          <w:rFonts w:ascii="Times New Roman" w:hint="eastAsia"/>
          <w:kern w:val="2"/>
          <w:szCs w:val="24"/>
        </w:rPr>
        <w:t>年推出的。关于机会均等定义，法院需要权衡多种要素，如知识、需要付出的努力、责任和工作条件，然后才能做出裁决。</w:t>
      </w:r>
    </w:p>
    <w:p w:rsidR="00E07A48" w:rsidRDefault="00E07A48">
      <w:pPr>
        <w:pStyle w:val="DualTxt"/>
        <w:spacing w:line="340" w:lineRule="exact"/>
        <w:rPr>
          <w:rFonts w:ascii="Times New Roman"/>
          <w:kern w:val="2"/>
          <w:szCs w:val="24"/>
        </w:rPr>
      </w:pPr>
      <w:r>
        <w:rPr>
          <w:rFonts w:ascii="Times New Roman"/>
          <w:kern w:val="2"/>
          <w:szCs w:val="24"/>
        </w:rPr>
        <w:t>29.</w:t>
      </w:r>
      <w:r>
        <w:rPr>
          <w:rFonts w:ascii="Times New Roman"/>
          <w:kern w:val="2"/>
          <w:szCs w:val="24"/>
        </w:rPr>
        <w:tab/>
      </w:r>
      <w:r>
        <w:rPr>
          <w:rFonts w:ascii="Times New Roman" w:hint="eastAsia"/>
          <w:kern w:val="2"/>
          <w:szCs w:val="24"/>
        </w:rPr>
        <w:t>关于雇主草拟同酬行动计划的成功率，近年来，劳资争议法庭受理的相关案件数量不多，其中有一起案件已经提交县法院。薪酬差距案件由劳资争议法庭解决。</w:t>
      </w:r>
    </w:p>
    <w:p w:rsidR="00E07A48" w:rsidRDefault="00E07A48">
      <w:pPr>
        <w:pStyle w:val="DualTxt"/>
        <w:spacing w:line="340" w:lineRule="exact"/>
        <w:rPr>
          <w:rFonts w:ascii="Times New Roman"/>
          <w:kern w:val="2"/>
          <w:szCs w:val="24"/>
        </w:rPr>
      </w:pPr>
      <w:r>
        <w:rPr>
          <w:rFonts w:ascii="Times New Roman"/>
          <w:kern w:val="2"/>
          <w:szCs w:val="24"/>
        </w:rPr>
        <w:t>30.</w:t>
      </w:r>
      <w:r>
        <w:rPr>
          <w:rFonts w:ascii="Times New Roman"/>
          <w:kern w:val="2"/>
          <w:szCs w:val="24"/>
        </w:rPr>
        <w:tab/>
      </w:r>
      <w:r>
        <w:rPr>
          <w:rFonts w:ascii="SimHei" w:eastAsia="SimHei"/>
          <w:bCs/>
          <w:color w:val="FF0000"/>
          <w:kern w:val="2"/>
          <w:szCs w:val="24"/>
        </w:rPr>
        <w:t>Hallerby</w:t>
      </w:r>
      <w:r>
        <w:rPr>
          <w:rFonts w:ascii="SimHei" w:eastAsia="SimHei" w:hint="eastAsia"/>
          <w:bCs/>
          <w:color w:val="FF0000"/>
          <w:kern w:val="2"/>
          <w:szCs w:val="24"/>
        </w:rPr>
        <w:t>先生</w:t>
      </w:r>
      <w:r>
        <w:rPr>
          <w:rFonts w:ascii="Times New Roman" w:hint="eastAsia"/>
          <w:kern w:val="2"/>
          <w:szCs w:val="24"/>
        </w:rPr>
        <w:t>说，自新政府执政以来已创造了约</w:t>
      </w:r>
      <w:r>
        <w:rPr>
          <w:rFonts w:ascii="Times New Roman"/>
          <w:kern w:val="2"/>
          <w:szCs w:val="24"/>
        </w:rPr>
        <w:t>170</w:t>
      </w:r>
      <w:r>
        <w:rPr>
          <w:rFonts w:ascii="Times New Roman" w:hint="eastAsia"/>
          <w:kern w:val="2"/>
          <w:szCs w:val="24"/>
        </w:rPr>
        <w:t xml:space="preserve"> </w:t>
      </w:r>
      <w:r>
        <w:rPr>
          <w:rFonts w:ascii="Times New Roman"/>
          <w:kern w:val="2"/>
          <w:szCs w:val="24"/>
        </w:rPr>
        <w:t>000</w:t>
      </w:r>
      <w:r>
        <w:rPr>
          <w:rFonts w:ascii="Times New Roman" w:hint="eastAsia"/>
          <w:kern w:val="2"/>
          <w:szCs w:val="24"/>
        </w:rPr>
        <w:t>个新的工作岗位。其中三分之二是经济繁荣的结果，三分之一则是政府决策的产物。这方面最令人感兴趣的改革就是推出所得税税款抵减政策，它有望对非全时就业产生实质性影响。</w:t>
      </w:r>
    </w:p>
    <w:p w:rsidR="00E07A48" w:rsidRDefault="00E07A48">
      <w:pPr>
        <w:pStyle w:val="DualTxt"/>
        <w:spacing w:line="340" w:lineRule="exact"/>
        <w:rPr>
          <w:rFonts w:ascii="Times New Roman"/>
          <w:kern w:val="2"/>
          <w:szCs w:val="24"/>
        </w:rPr>
      </w:pPr>
      <w:r>
        <w:rPr>
          <w:rFonts w:ascii="Times New Roman"/>
          <w:kern w:val="2"/>
          <w:szCs w:val="24"/>
        </w:rPr>
        <w:t>31.</w:t>
      </w:r>
      <w:r>
        <w:rPr>
          <w:rFonts w:ascii="Times New Roman"/>
          <w:kern w:val="2"/>
          <w:szCs w:val="24"/>
        </w:rPr>
        <w:tab/>
      </w:r>
      <w:r>
        <w:rPr>
          <w:rFonts w:ascii="SimHei" w:eastAsia="SimHei"/>
          <w:bCs/>
          <w:color w:val="FF0000"/>
          <w:kern w:val="2"/>
          <w:szCs w:val="24"/>
        </w:rPr>
        <w:t>Lundkvist</w:t>
      </w:r>
      <w:r>
        <w:rPr>
          <w:rFonts w:ascii="SimHei" w:eastAsia="SimHei" w:hint="eastAsia"/>
          <w:bCs/>
          <w:color w:val="FF0000"/>
          <w:kern w:val="2"/>
          <w:szCs w:val="24"/>
        </w:rPr>
        <w:t>女士</w:t>
      </w:r>
      <w:r>
        <w:rPr>
          <w:rFonts w:ascii="Times New Roman"/>
          <w:kern w:val="2"/>
          <w:szCs w:val="24"/>
        </w:rPr>
        <w:t>（瑞典）</w:t>
      </w:r>
      <w:r>
        <w:rPr>
          <w:rFonts w:ascii="Times New Roman" w:hint="eastAsia"/>
          <w:kern w:val="2"/>
          <w:szCs w:val="24"/>
        </w:rPr>
        <w:t>说，虽然在劳动力市场上男女人数几乎相等，但从事非全时工作的妇女人数较多，而且妇女的工作时间比男子少。不过，有必要指出，非全时劳动力往往意味着每个工作日工作</w:t>
      </w:r>
      <w:r>
        <w:rPr>
          <w:rFonts w:ascii="Times New Roman" w:hint="eastAsia"/>
          <w:kern w:val="2"/>
          <w:szCs w:val="24"/>
        </w:rPr>
        <w:t>6</w:t>
      </w:r>
      <w:r>
        <w:rPr>
          <w:rFonts w:ascii="Times New Roman" w:hint="eastAsia"/>
          <w:kern w:val="2"/>
          <w:szCs w:val="24"/>
        </w:rPr>
        <w:t>小时（这只是个例子）。在过去</w:t>
      </w:r>
      <w:r>
        <w:rPr>
          <w:rFonts w:ascii="Times New Roman" w:hint="eastAsia"/>
          <w:kern w:val="2"/>
          <w:szCs w:val="24"/>
        </w:rPr>
        <w:t>15</w:t>
      </w:r>
      <w:r>
        <w:rPr>
          <w:rFonts w:ascii="Times New Roman" w:hint="eastAsia"/>
          <w:kern w:val="2"/>
          <w:szCs w:val="24"/>
        </w:rPr>
        <w:t>年里，妇女的工时增加了。不论男女，在其扶养</w:t>
      </w:r>
      <w:r>
        <w:rPr>
          <w:rFonts w:ascii="Times New Roman" w:hint="eastAsia"/>
          <w:kern w:val="2"/>
          <w:szCs w:val="24"/>
        </w:rPr>
        <w:t>12</w:t>
      </w:r>
      <w:r>
        <w:rPr>
          <w:rFonts w:ascii="Times New Roman" w:hint="eastAsia"/>
          <w:kern w:val="2"/>
          <w:szCs w:val="24"/>
        </w:rPr>
        <w:t>岁以下子女期间都有权从事非全时工作。可是，不管在私营部门还是在公共部门，妇女只能得到非全时工作，这的确是个问题。因此，政府正在设法向雇主提供税率奖励措施，以鼓励雇主雇用妇女并鼓励妇女从事全时工作。几年来，非全时工人可以领取失业补贴，这阻止了妇女寻求全时工作。这种补贴还导致妇女的无偿劳动份额增加，因为从事非全时工作的妇女做家务活儿的时间比从事全时工作的妇女多。因此，政府正在出台一项立法，将领取这种补贴的时间限制在</w:t>
      </w:r>
      <w:r>
        <w:rPr>
          <w:rFonts w:ascii="Times New Roman" w:hint="eastAsia"/>
          <w:kern w:val="2"/>
          <w:szCs w:val="24"/>
        </w:rPr>
        <w:t>75</w:t>
      </w:r>
      <w:r>
        <w:rPr>
          <w:rFonts w:ascii="Times New Roman" w:hint="eastAsia"/>
          <w:kern w:val="2"/>
          <w:szCs w:val="24"/>
        </w:rPr>
        <w:t>天以内。单亲父母除外，根据职业发展方案，他（她）们可以在领取补贴的同时继续从事非全时工作，该方案的目的在于确保不要陷入这种工作而不能自拔。</w:t>
      </w:r>
    </w:p>
    <w:p w:rsidR="00E07A48" w:rsidRDefault="00E07A48">
      <w:pPr>
        <w:pStyle w:val="DualTxt"/>
        <w:spacing w:line="338" w:lineRule="exact"/>
        <w:rPr>
          <w:rFonts w:ascii="Times New Roman"/>
          <w:kern w:val="2"/>
          <w:szCs w:val="24"/>
        </w:rPr>
      </w:pPr>
      <w:r>
        <w:rPr>
          <w:rFonts w:ascii="Times New Roman"/>
          <w:kern w:val="2"/>
          <w:szCs w:val="24"/>
        </w:rPr>
        <w:t>32.</w:t>
      </w:r>
      <w:r>
        <w:rPr>
          <w:rFonts w:ascii="Times New Roman"/>
          <w:kern w:val="2"/>
          <w:szCs w:val="24"/>
        </w:rPr>
        <w:tab/>
      </w:r>
      <w:r>
        <w:rPr>
          <w:rFonts w:ascii="Times New Roman" w:hint="eastAsia"/>
          <w:kern w:val="2"/>
          <w:szCs w:val="24"/>
        </w:rPr>
        <w:t>在女性占绝对优势的成功行业中，</w:t>
      </w:r>
      <w:r>
        <w:rPr>
          <w:rFonts w:ascii="Times New Roman"/>
          <w:kern w:val="2"/>
          <w:szCs w:val="24"/>
        </w:rPr>
        <w:t>瑞典</w:t>
      </w:r>
      <w:r>
        <w:rPr>
          <w:rFonts w:ascii="Times New Roman" w:hint="eastAsia"/>
          <w:kern w:val="2"/>
          <w:szCs w:val="24"/>
        </w:rPr>
        <w:t>护士的受教育程度一般都很高，并且在以往十年里设法通过谈判不断提高其薪酬。政府撤销了上届政府推行的同酬行动计划。它打算进一步考虑这个问题，并制订一项劳动力市场平等战略。</w:t>
      </w:r>
    </w:p>
    <w:p w:rsidR="00E07A48" w:rsidRDefault="00E07A48">
      <w:pPr>
        <w:pStyle w:val="DualTxt"/>
        <w:spacing w:line="338" w:lineRule="exact"/>
        <w:rPr>
          <w:rFonts w:ascii="Times New Roman" w:hint="eastAsia"/>
          <w:kern w:val="2"/>
          <w:szCs w:val="24"/>
        </w:rPr>
      </w:pPr>
      <w:r>
        <w:rPr>
          <w:rFonts w:ascii="Times New Roman"/>
          <w:kern w:val="2"/>
          <w:szCs w:val="24"/>
        </w:rPr>
        <w:t>33.</w:t>
      </w:r>
      <w:r>
        <w:rPr>
          <w:rFonts w:ascii="Times New Roman"/>
          <w:kern w:val="2"/>
          <w:szCs w:val="24"/>
        </w:rPr>
        <w:tab/>
      </w:r>
      <w:r>
        <w:rPr>
          <w:rFonts w:ascii="SimHei" w:eastAsia="SimHei"/>
          <w:bCs/>
          <w:color w:val="FF0000"/>
          <w:kern w:val="2"/>
          <w:szCs w:val="24"/>
        </w:rPr>
        <w:t>Hallerby</w:t>
      </w:r>
      <w:r>
        <w:rPr>
          <w:rFonts w:ascii="SimHei" w:eastAsia="SimHei" w:hint="eastAsia"/>
          <w:bCs/>
          <w:color w:val="FF0000"/>
          <w:kern w:val="2"/>
          <w:szCs w:val="24"/>
        </w:rPr>
        <w:t>先生</w:t>
      </w:r>
      <w:r>
        <w:rPr>
          <w:rFonts w:ascii="Times New Roman"/>
          <w:kern w:val="2"/>
          <w:szCs w:val="24"/>
        </w:rPr>
        <w:t>（瑞典）</w:t>
      </w:r>
      <w:r>
        <w:rPr>
          <w:rFonts w:ascii="Times New Roman" w:hint="eastAsia"/>
          <w:kern w:val="2"/>
          <w:szCs w:val="24"/>
        </w:rPr>
        <w:t>说，政府不处理工资构成问题，因此这方面的立法很少。这个问题需要雇主和工会通过集体谈判过程来解决。</w:t>
      </w:r>
      <w:r>
        <w:rPr>
          <w:rFonts w:ascii="Times New Roman" w:hint="eastAsia"/>
          <w:kern w:val="2"/>
          <w:szCs w:val="24"/>
        </w:rPr>
        <w:t>2007</w:t>
      </w:r>
      <w:r>
        <w:rPr>
          <w:rFonts w:ascii="Times New Roman" w:hint="eastAsia"/>
          <w:kern w:val="2"/>
          <w:szCs w:val="24"/>
        </w:rPr>
        <w:t>年的劳资谈判结果使得妇女薪酬得到提高。妇女比率高的行业，如服务业在这方面最为成功。</w:t>
      </w:r>
    </w:p>
    <w:p w:rsidR="00E07A48" w:rsidRDefault="00E07A48">
      <w:pPr>
        <w:pStyle w:val="DualTxt"/>
        <w:spacing w:line="338" w:lineRule="exact"/>
        <w:rPr>
          <w:rFonts w:ascii="Times New Roman"/>
          <w:kern w:val="2"/>
          <w:szCs w:val="24"/>
        </w:rPr>
      </w:pPr>
      <w:r>
        <w:rPr>
          <w:rFonts w:ascii="Times New Roman"/>
          <w:kern w:val="2"/>
          <w:szCs w:val="24"/>
        </w:rPr>
        <w:t>34.</w:t>
      </w:r>
      <w:r>
        <w:rPr>
          <w:rFonts w:ascii="Times New Roman"/>
          <w:kern w:val="2"/>
          <w:szCs w:val="24"/>
        </w:rPr>
        <w:tab/>
      </w:r>
      <w:r>
        <w:rPr>
          <w:rFonts w:ascii="SimHei" w:eastAsia="SimHei"/>
          <w:bCs/>
          <w:color w:val="FF0000"/>
          <w:kern w:val="2"/>
          <w:szCs w:val="24"/>
        </w:rPr>
        <w:t>Lundkvist</w:t>
      </w:r>
      <w:r>
        <w:rPr>
          <w:rFonts w:ascii="SimHei" w:eastAsia="SimHei" w:hint="eastAsia"/>
          <w:bCs/>
          <w:color w:val="FF0000"/>
          <w:kern w:val="2"/>
          <w:szCs w:val="24"/>
        </w:rPr>
        <w:t>女士</w:t>
      </w:r>
      <w:r>
        <w:rPr>
          <w:rFonts w:ascii="Times New Roman"/>
          <w:kern w:val="2"/>
          <w:szCs w:val="24"/>
        </w:rPr>
        <w:t>（瑞典）</w:t>
      </w:r>
      <w:r>
        <w:rPr>
          <w:rFonts w:ascii="Times New Roman" w:hint="eastAsia"/>
          <w:kern w:val="2"/>
          <w:szCs w:val="24"/>
        </w:rPr>
        <w:t>说，在</w:t>
      </w:r>
      <w:r>
        <w:rPr>
          <w:rFonts w:ascii="Times New Roman"/>
          <w:kern w:val="2"/>
          <w:szCs w:val="24"/>
        </w:rPr>
        <w:t>瑞典</w:t>
      </w:r>
      <w:r>
        <w:rPr>
          <w:rFonts w:ascii="Times New Roman" w:hint="eastAsia"/>
          <w:kern w:val="2"/>
          <w:szCs w:val="24"/>
        </w:rPr>
        <w:t>，目前由妇女经营的公司占</w:t>
      </w:r>
      <w:r>
        <w:rPr>
          <w:rFonts w:ascii="Times New Roman" w:hint="eastAsia"/>
          <w:kern w:val="2"/>
          <w:szCs w:val="24"/>
        </w:rPr>
        <w:t>25%</w:t>
      </w:r>
      <w:r>
        <w:rPr>
          <w:rFonts w:ascii="Times New Roman" w:hint="eastAsia"/>
          <w:kern w:val="2"/>
          <w:szCs w:val="24"/>
        </w:rPr>
        <w:t>。</w:t>
      </w:r>
      <w:r>
        <w:rPr>
          <w:rFonts w:ascii="Times New Roman"/>
          <w:kern w:val="2"/>
          <w:szCs w:val="24"/>
        </w:rPr>
        <w:t>2007</w:t>
      </w:r>
      <w:r>
        <w:rPr>
          <w:rFonts w:ascii="Times New Roman" w:hint="eastAsia"/>
          <w:kern w:val="2"/>
          <w:szCs w:val="24"/>
        </w:rPr>
        <w:t>年，由妇女经营的新企业占</w:t>
      </w:r>
      <w:r>
        <w:rPr>
          <w:rFonts w:ascii="Times New Roman"/>
          <w:kern w:val="2"/>
          <w:szCs w:val="24"/>
        </w:rPr>
        <w:t>35</w:t>
      </w:r>
      <w:r>
        <w:rPr>
          <w:rFonts w:ascii="Times New Roman" w:hint="eastAsia"/>
          <w:kern w:val="2"/>
          <w:szCs w:val="24"/>
        </w:rPr>
        <w:t>%</w:t>
      </w:r>
      <w:r>
        <w:rPr>
          <w:rFonts w:ascii="Times New Roman" w:hint="eastAsia"/>
          <w:kern w:val="2"/>
          <w:szCs w:val="24"/>
        </w:rPr>
        <w:t>。这个数字包括由男女共同经营的企业。然而，这个数字比上一年增长了</w:t>
      </w:r>
      <w:r>
        <w:rPr>
          <w:rFonts w:ascii="Times New Roman" w:hint="eastAsia"/>
          <w:kern w:val="2"/>
          <w:szCs w:val="24"/>
        </w:rPr>
        <w:t>5%</w:t>
      </w:r>
      <w:r>
        <w:rPr>
          <w:rFonts w:ascii="Times New Roman" w:hint="eastAsia"/>
          <w:kern w:val="2"/>
          <w:szCs w:val="24"/>
        </w:rPr>
        <w:t>。关于男女企业家在收入方面的差异，政府力求到</w:t>
      </w:r>
      <w:r>
        <w:rPr>
          <w:rFonts w:ascii="Times New Roman" w:hint="eastAsia"/>
          <w:kern w:val="2"/>
          <w:szCs w:val="24"/>
        </w:rPr>
        <w:t>2010</w:t>
      </w:r>
      <w:r>
        <w:rPr>
          <w:rFonts w:ascii="Times New Roman" w:hint="eastAsia"/>
          <w:kern w:val="2"/>
          <w:szCs w:val="24"/>
        </w:rPr>
        <w:t>年让妇女至少占所有新创办企业的</w:t>
      </w:r>
      <w:r>
        <w:rPr>
          <w:rFonts w:ascii="Times New Roman" w:hint="eastAsia"/>
          <w:kern w:val="2"/>
          <w:szCs w:val="24"/>
        </w:rPr>
        <w:t>40%</w:t>
      </w:r>
      <w:r>
        <w:rPr>
          <w:rFonts w:ascii="Times New Roman" w:hint="eastAsia"/>
          <w:kern w:val="2"/>
          <w:szCs w:val="24"/>
        </w:rPr>
        <w:t>。妇女和男子在所有部门经营各种规模的企业，面临着同样的问题，有着同样的志向。男女企业家之间的相似之处远远超过了他们的不同之处。妇女和男子倾向于选择不同的就业部门。政府决定向新的服务提供者开放公共部门。鉴于妇女在公共部门，比如在保健部门占多数，她们将因此获得在其拥有丰富经验的领域创办企业的良机。</w:t>
      </w:r>
    </w:p>
    <w:p w:rsidR="00E07A48" w:rsidRDefault="00E07A48">
      <w:pPr>
        <w:pStyle w:val="DualTxt"/>
        <w:spacing w:line="354" w:lineRule="exact"/>
        <w:rPr>
          <w:rFonts w:ascii="Times New Roman"/>
          <w:kern w:val="2"/>
          <w:szCs w:val="24"/>
        </w:rPr>
      </w:pPr>
      <w:r>
        <w:rPr>
          <w:rFonts w:ascii="Times New Roman"/>
          <w:kern w:val="2"/>
          <w:szCs w:val="24"/>
        </w:rPr>
        <w:t>35.</w:t>
      </w:r>
      <w:r>
        <w:rPr>
          <w:rFonts w:ascii="Times New Roman"/>
          <w:kern w:val="2"/>
          <w:szCs w:val="24"/>
        </w:rPr>
        <w:tab/>
      </w:r>
      <w:r>
        <w:rPr>
          <w:rFonts w:ascii="SimHei" w:eastAsia="SimHei"/>
          <w:bCs/>
          <w:color w:val="FF0000"/>
          <w:kern w:val="2"/>
          <w:szCs w:val="24"/>
        </w:rPr>
        <w:t>Hallerby</w:t>
      </w:r>
      <w:r>
        <w:rPr>
          <w:rFonts w:ascii="SimHei" w:eastAsia="SimHei" w:hint="eastAsia"/>
          <w:bCs/>
          <w:color w:val="FF0000"/>
          <w:kern w:val="2"/>
          <w:szCs w:val="24"/>
        </w:rPr>
        <w:t>先生</w:t>
      </w:r>
      <w:r>
        <w:rPr>
          <w:rFonts w:ascii="Times New Roman"/>
          <w:kern w:val="2"/>
          <w:szCs w:val="24"/>
        </w:rPr>
        <w:t>（瑞典）</w:t>
      </w:r>
      <w:r>
        <w:rPr>
          <w:rFonts w:ascii="Times New Roman" w:hint="eastAsia"/>
          <w:kern w:val="2"/>
          <w:szCs w:val="24"/>
        </w:rPr>
        <w:t>注意到，</w:t>
      </w:r>
      <w:r>
        <w:rPr>
          <w:rFonts w:ascii="Times New Roman"/>
          <w:kern w:val="2"/>
          <w:szCs w:val="24"/>
        </w:rPr>
        <w:t>瑞典</w:t>
      </w:r>
      <w:r>
        <w:rPr>
          <w:rFonts w:ascii="Times New Roman" w:hint="eastAsia"/>
          <w:kern w:val="2"/>
          <w:szCs w:val="24"/>
        </w:rPr>
        <w:t>的最大雇主组织首次由一位妇女担任负责人，她是一位非常成功的企业家。</w:t>
      </w:r>
    </w:p>
    <w:p w:rsidR="00E07A48" w:rsidRDefault="00E07A48">
      <w:pPr>
        <w:pStyle w:val="DualTxt"/>
        <w:spacing w:line="354" w:lineRule="exact"/>
        <w:rPr>
          <w:rFonts w:ascii="Times New Roman"/>
          <w:kern w:val="2"/>
          <w:szCs w:val="24"/>
        </w:rPr>
      </w:pPr>
      <w:r>
        <w:rPr>
          <w:rFonts w:ascii="Times New Roman"/>
          <w:kern w:val="2"/>
          <w:szCs w:val="24"/>
        </w:rPr>
        <w:t>36.</w:t>
      </w:r>
      <w:r>
        <w:rPr>
          <w:rFonts w:ascii="Times New Roman"/>
          <w:kern w:val="2"/>
          <w:szCs w:val="24"/>
        </w:rPr>
        <w:tab/>
      </w:r>
      <w:r>
        <w:rPr>
          <w:rFonts w:ascii="SimHei" w:eastAsia="SimHei"/>
          <w:bCs/>
          <w:color w:val="FF0000"/>
          <w:kern w:val="2"/>
          <w:szCs w:val="24"/>
        </w:rPr>
        <w:t>Gabr</w:t>
      </w:r>
      <w:r>
        <w:rPr>
          <w:rFonts w:ascii="SimHei" w:eastAsia="SimHei" w:hint="eastAsia"/>
          <w:bCs/>
          <w:color w:val="FF0000"/>
          <w:kern w:val="2"/>
          <w:szCs w:val="24"/>
        </w:rPr>
        <w:t>女士</w:t>
      </w:r>
      <w:r>
        <w:rPr>
          <w:rFonts w:ascii="Times New Roman" w:hint="eastAsia"/>
          <w:kern w:val="2"/>
          <w:szCs w:val="24"/>
        </w:rPr>
        <w:t>说，妇女地位与健康之间关系密切。她询问为什么男子的预期寿命增长幅度大于妇女，并且想知道妇女在家里家外劳动是不是造成这种状况的一个因素。她还不清楚收入和工时的差距是否影响到妇女健康。她还关切地注意到报告中提到男女在接受先进治疗，如搭桥手术和白内障手术方面的不平等以及昂贵的医疗技术和医药问题。</w:t>
      </w:r>
    </w:p>
    <w:p w:rsidR="00E07A48" w:rsidRDefault="00E07A48">
      <w:pPr>
        <w:pStyle w:val="DualTxt"/>
        <w:spacing w:line="354" w:lineRule="exact"/>
        <w:rPr>
          <w:rFonts w:ascii="Times New Roman"/>
          <w:kern w:val="2"/>
          <w:szCs w:val="24"/>
        </w:rPr>
      </w:pPr>
      <w:r>
        <w:rPr>
          <w:rFonts w:ascii="Times New Roman"/>
          <w:kern w:val="2"/>
          <w:szCs w:val="24"/>
        </w:rPr>
        <w:t>37.</w:t>
      </w:r>
      <w:r>
        <w:rPr>
          <w:rFonts w:ascii="Times New Roman"/>
          <w:kern w:val="2"/>
          <w:szCs w:val="24"/>
        </w:rPr>
        <w:tab/>
      </w:r>
      <w:r>
        <w:rPr>
          <w:rFonts w:ascii="Times New Roman" w:hint="eastAsia"/>
          <w:kern w:val="2"/>
          <w:szCs w:val="24"/>
        </w:rPr>
        <w:t>就移民与瑞典国民在享受保健方面存在的差距提供更多的资料也是有益的。她关切地注意到三个切割女性生殖器官的案例，并指出，有必要在下次报告中就此问题进一步提供相关信息。她希望了解老年妇女能享受的公共保健的详细情况，并询问她们是否需要求助于私人服务。青春期少女的吸毒率和自杀率都很高，非常令人忧虑。因此，就女童心理治疗和校内保健服务的问题提供更多信息也是有好处的。曾有报告说，以后学校的保健服务将有所减少，让她感到困惑的是，难道不应该努力改善这方面的服务吗？</w:t>
      </w:r>
    </w:p>
    <w:p w:rsidR="00E07A48" w:rsidRDefault="00E07A48">
      <w:pPr>
        <w:pStyle w:val="DualTxt"/>
        <w:spacing w:line="340" w:lineRule="exact"/>
        <w:rPr>
          <w:rFonts w:ascii="Times New Roman"/>
          <w:kern w:val="2"/>
          <w:szCs w:val="24"/>
        </w:rPr>
      </w:pPr>
      <w:r>
        <w:rPr>
          <w:rFonts w:ascii="Times New Roman"/>
          <w:kern w:val="2"/>
          <w:szCs w:val="24"/>
        </w:rPr>
        <w:t>38.</w:t>
      </w:r>
      <w:r>
        <w:rPr>
          <w:rFonts w:ascii="Times New Roman"/>
          <w:kern w:val="2"/>
          <w:szCs w:val="24"/>
        </w:rPr>
        <w:tab/>
      </w:r>
      <w:r>
        <w:rPr>
          <w:rFonts w:ascii="SimHei" w:eastAsia="SimHei"/>
          <w:bCs/>
          <w:color w:val="FF0000"/>
          <w:kern w:val="2"/>
          <w:szCs w:val="24"/>
        </w:rPr>
        <w:t>Dairiam</w:t>
      </w:r>
      <w:r>
        <w:rPr>
          <w:rFonts w:ascii="SimHei" w:eastAsia="SimHei" w:hint="eastAsia"/>
          <w:bCs/>
          <w:color w:val="FF0000"/>
          <w:kern w:val="2"/>
          <w:szCs w:val="24"/>
        </w:rPr>
        <w:t>女士</w:t>
      </w:r>
      <w:r>
        <w:rPr>
          <w:rFonts w:ascii="Times New Roman" w:hint="eastAsia"/>
          <w:kern w:val="2"/>
          <w:szCs w:val="24"/>
        </w:rPr>
        <w:t>说，她希望详细了解努力将保健提供方面的男女平等和社会性别观点纳入市政和地方两级主流的相关情况。她提请瑞典代表团注意第</w:t>
      </w:r>
      <w:r>
        <w:rPr>
          <w:rFonts w:ascii="Times New Roman" w:hint="eastAsia"/>
          <w:kern w:val="2"/>
          <w:szCs w:val="24"/>
        </w:rPr>
        <w:t>24</w:t>
      </w:r>
      <w:r>
        <w:rPr>
          <w:rFonts w:ascii="Times New Roman" w:hint="eastAsia"/>
          <w:kern w:val="2"/>
          <w:szCs w:val="24"/>
        </w:rPr>
        <w:t>号一般性建议，该建议明确讲到这个问题，她还询问保健服务提供部门是否应用了此项建议。鉴于报告称各县市是在中央政府指导下的独立权力机构，她指出，各国政府成为缔约方的国际人权文书下的义务对所有政府机构都有约束力。因此，政府有责任制订标准并确保在各级得到贯彻执行。她想知道根据国家人权行动计划享受尽可能最高标准保健服务的权利与在地方和市政两级将性别观点纳入主流的工作之间是否有某种联系。报告中讲到保健部门将向更多的服务提供者开放，有必要对此加以澄清，并说明这些服务提供者是否来自私营部门。她想知道保健服务是否将实行私有化；如果是，保健服务的获得将会受到什么影响。</w:t>
      </w:r>
    </w:p>
    <w:p w:rsidR="00E07A48" w:rsidRDefault="00E07A48">
      <w:pPr>
        <w:pStyle w:val="DualTxt"/>
        <w:spacing w:line="340" w:lineRule="exact"/>
        <w:rPr>
          <w:rFonts w:ascii="Times New Roman"/>
          <w:kern w:val="2"/>
          <w:szCs w:val="24"/>
        </w:rPr>
      </w:pPr>
      <w:r>
        <w:rPr>
          <w:rFonts w:ascii="Times New Roman"/>
          <w:kern w:val="2"/>
          <w:szCs w:val="24"/>
        </w:rPr>
        <w:t>39.</w:t>
      </w:r>
      <w:r>
        <w:rPr>
          <w:rFonts w:ascii="Times New Roman"/>
          <w:kern w:val="2"/>
          <w:szCs w:val="24"/>
        </w:rPr>
        <w:tab/>
      </w:r>
      <w:r>
        <w:rPr>
          <w:rFonts w:ascii="SimHei" w:eastAsia="SimHei"/>
          <w:bCs/>
          <w:color w:val="FF0000"/>
          <w:kern w:val="2"/>
          <w:szCs w:val="24"/>
        </w:rPr>
        <w:t>Arocha Dominguez</w:t>
      </w:r>
      <w:r>
        <w:rPr>
          <w:rFonts w:ascii="SimHei" w:eastAsia="SimHei" w:hint="eastAsia"/>
          <w:bCs/>
          <w:color w:val="FF0000"/>
          <w:kern w:val="2"/>
          <w:szCs w:val="24"/>
        </w:rPr>
        <w:t>女士</w:t>
      </w:r>
      <w:r>
        <w:rPr>
          <w:rFonts w:ascii="Times New Roman" w:hint="eastAsia"/>
          <w:kern w:val="2"/>
          <w:szCs w:val="24"/>
        </w:rPr>
        <w:t>也关切地注意到报告中提到享受医疗服务机会不平等问题，她希望进一步提供在受惠于社会保险制度方面努力实现男女机会均等的相关信息。她想更多地了解学校提供性教育以辅助报告中提到的青年人避孕咨询中心的工作情况。还有必要进一步提供</w:t>
      </w:r>
      <w:r>
        <w:rPr>
          <w:rFonts w:ascii="Times New Roman" w:hint="eastAsia"/>
          <w:kern w:val="2"/>
          <w:szCs w:val="24"/>
        </w:rPr>
        <w:t>2003</w:t>
      </w:r>
      <w:r>
        <w:rPr>
          <w:rFonts w:ascii="Times New Roman" w:hint="eastAsia"/>
          <w:kern w:val="2"/>
          <w:szCs w:val="24"/>
        </w:rPr>
        <w:t>年以来年轻妇女接受</w:t>
      </w:r>
      <w:r>
        <w:rPr>
          <w:rFonts w:ascii="Times New Roman" w:hint="eastAsia"/>
          <w:spacing w:val="-2"/>
          <w:kern w:val="2"/>
          <w:szCs w:val="24"/>
        </w:rPr>
        <w:t>堕胎人数的数据和有关努力降低该数字方面的信</w:t>
      </w:r>
      <w:r>
        <w:rPr>
          <w:rFonts w:ascii="Times New Roman" w:hint="eastAsia"/>
          <w:kern w:val="2"/>
          <w:szCs w:val="24"/>
        </w:rPr>
        <w:t>息。</w:t>
      </w:r>
    </w:p>
    <w:p w:rsidR="00E07A48" w:rsidRDefault="00E07A48">
      <w:pPr>
        <w:pStyle w:val="DualTxt"/>
        <w:spacing w:line="340" w:lineRule="exact"/>
        <w:rPr>
          <w:rFonts w:ascii="Times New Roman" w:hint="eastAsia"/>
          <w:kern w:val="2"/>
          <w:szCs w:val="24"/>
        </w:rPr>
      </w:pPr>
      <w:r>
        <w:rPr>
          <w:rFonts w:ascii="Times New Roman"/>
          <w:kern w:val="2"/>
          <w:szCs w:val="24"/>
        </w:rPr>
        <w:t>40.</w:t>
      </w:r>
      <w:r>
        <w:rPr>
          <w:rFonts w:ascii="Times New Roman"/>
          <w:kern w:val="2"/>
          <w:szCs w:val="24"/>
        </w:rPr>
        <w:tab/>
      </w:r>
      <w:r>
        <w:rPr>
          <w:rFonts w:ascii="SimHei" w:eastAsia="SimHei"/>
          <w:bCs/>
          <w:color w:val="FF0000"/>
          <w:kern w:val="2"/>
          <w:szCs w:val="24"/>
        </w:rPr>
        <w:t>Ara Begum</w:t>
      </w:r>
      <w:r>
        <w:rPr>
          <w:rFonts w:ascii="SimHei" w:eastAsia="SimHei" w:hint="eastAsia"/>
          <w:bCs/>
          <w:color w:val="FF0000"/>
          <w:kern w:val="2"/>
          <w:szCs w:val="24"/>
        </w:rPr>
        <w:t>女士</w:t>
      </w:r>
      <w:r>
        <w:rPr>
          <w:rFonts w:ascii="Times New Roman" w:hint="eastAsia"/>
          <w:kern w:val="2"/>
          <w:szCs w:val="24"/>
        </w:rPr>
        <w:t>说，她想知道在增加农村妇女担任决策职务的人数方面已经采取了哪些步骤。提供有关少数民族和移民妇女担任地方公职，尤其是在农业委员会、渔业委员会和公交机构担任公职人数的数据也是有益的。她想了解妇女在农业和渔业部门就业的百分比及其所扮演的角色，这些领域是否向农村妇女提供无息信贷服务、税率奖励措施和谋生技能培训。她还欢迎提供即将出台的</w:t>
      </w:r>
      <w:r>
        <w:rPr>
          <w:rFonts w:ascii="Times New Roman"/>
          <w:kern w:val="2"/>
          <w:szCs w:val="24"/>
        </w:rPr>
        <w:t>2007</w:t>
      </w:r>
      <w:r>
        <w:rPr>
          <w:rFonts w:ascii="Times New Roman"/>
          <w:kern w:val="2"/>
          <w:szCs w:val="24"/>
        </w:rPr>
        <w:noBreakHyphen/>
        <w:t>2013</w:t>
      </w:r>
      <w:r>
        <w:rPr>
          <w:rFonts w:ascii="Times New Roman" w:hint="eastAsia"/>
          <w:kern w:val="2"/>
          <w:szCs w:val="24"/>
        </w:rPr>
        <w:t>年农村发展方案的更多信息。</w:t>
      </w:r>
    </w:p>
    <w:p w:rsidR="00E07A48" w:rsidRDefault="00E07A48">
      <w:pPr>
        <w:pStyle w:val="DualTxt"/>
        <w:spacing w:line="340" w:lineRule="exact"/>
        <w:rPr>
          <w:rFonts w:ascii="Times New Roman" w:hint="eastAsia"/>
          <w:color w:val="000000"/>
          <w:kern w:val="2"/>
          <w:szCs w:val="24"/>
        </w:rPr>
      </w:pPr>
      <w:r>
        <w:rPr>
          <w:rFonts w:ascii="Times New Roman"/>
          <w:color w:val="000000"/>
          <w:kern w:val="2"/>
          <w:szCs w:val="24"/>
        </w:rPr>
        <w:t>41.</w:t>
      </w:r>
      <w:r>
        <w:rPr>
          <w:rFonts w:ascii="Times New Roman"/>
          <w:color w:val="000000"/>
          <w:kern w:val="2"/>
          <w:szCs w:val="24"/>
        </w:rPr>
        <w:tab/>
      </w:r>
      <w:r>
        <w:rPr>
          <w:rFonts w:ascii="Times New Roman" w:hint="eastAsia"/>
          <w:color w:val="000000"/>
          <w:kern w:val="2"/>
          <w:szCs w:val="24"/>
        </w:rPr>
        <w:t>鉴于少数民族、难民和移民社区的年轻妇女及女童比较容易遭到为维护名誉而杀人、切割女性生殖器官以及强迫婚姻和早婚，所以，需要就农村地区打击这些基于性别的暴力的政策提供更多信息。她希望进一步提供有关农村妇女庇护所以及是否向受害人提供免费医疗援助的详细情况。还需要详细了解向农村老年妇女和农村残疾妇女，尤其是向少数民族、移民和难民社区的这些妇女提供经济和健康补贴的情况。</w:t>
      </w:r>
    </w:p>
    <w:p w:rsidR="00E07A48" w:rsidRDefault="00E07A48">
      <w:pPr>
        <w:pStyle w:val="DualTxt"/>
        <w:spacing w:line="340" w:lineRule="exact"/>
        <w:rPr>
          <w:rFonts w:ascii="Times New Roman"/>
          <w:kern w:val="2"/>
          <w:szCs w:val="24"/>
        </w:rPr>
      </w:pPr>
      <w:r>
        <w:rPr>
          <w:rFonts w:ascii="Times New Roman"/>
          <w:kern w:val="2"/>
          <w:szCs w:val="24"/>
        </w:rPr>
        <w:t>42.</w:t>
      </w:r>
      <w:r>
        <w:rPr>
          <w:rFonts w:ascii="Times New Roman"/>
          <w:kern w:val="2"/>
          <w:szCs w:val="24"/>
        </w:rPr>
        <w:tab/>
      </w:r>
      <w:r>
        <w:rPr>
          <w:rFonts w:ascii="SimHei" w:eastAsia="SimHei"/>
          <w:bCs/>
          <w:color w:val="FF0000"/>
          <w:kern w:val="2"/>
          <w:szCs w:val="24"/>
        </w:rPr>
        <w:t>Tan</w:t>
      </w:r>
      <w:r>
        <w:rPr>
          <w:rFonts w:ascii="SimHei" w:eastAsia="SimHei" w:hint="eastAsia"/>
          <w:bCs/>
          <w:color w:val="FF0000"/>
          <w:kern w:val="2"/>
          <w:szCs w:val="24"/>
        </w:rPr>
        <w:t>女士</w:t>
      </w:r>
      <w:r>
        <w:rPr>
          <w:rFonts w:ascii="Times New Roman" w:hint="eastAsia"/>
          <w:kern w:val="2"/>
          <w:szCs w:val="24"/>
        </w:rPr>
        <w:t>要求提供有关妇女参与各种农村产业的数据。关于已将男女平等行动与合作作为其中心思想的</w:t>
      </w:r>
      <w:r>
        <w:rPr>
          <w:rFonts w:ascii="Times New Roman"/>
          <w:kern w:val="2"/>
          <w:szCs w:val="24"/>
        </w:rPr>
        <w:t>2007-2013</w:t>
      </w:r>
      <w:r>
        <w:rPr>
          <w:rFonts w:ascii="Times New Roman" w:hint="eastAsia"/>
          <w:kern w:val="2"/>
          <w:szCs w:val="24"/>
        </w:rPr>
        <w:t>年农村发展方案的详细情况很有用。她想知道，关于陆基和海基农业产业的按性别分列数据是否反映了男女之间存在的收入差距；如果有差距，政府打算如何缩小这些差距。她希望提供有关农村萨米族妇女享受保健服务的数据以及有关她们参与驯鹿畜牧业的任何数据。另外，她还想更多地了解有关农村妇女的土地所有权和企业所有权的一般情况。</w:t>
      </w:r>
    </w:p>
    <w:p w:rsidR="00E07A48" w:rsidRDefault="00E07A48">
      <w:pPr>
        <w:pStyle w:val="DualTxt"/>
        <w:spacing w:line="340" w:lineRule="exact"/>
        <w:rPr>
          <w:rFonts w:ascii="Times New Roman"/>
          <w:kern w:val="2"/>
          <w:szCs w:val="24"/>
        </w:rPr>
      </w:pPr>
      <w:r>
        <w:rPr>
          <w:rFonts w:ascii="Times New Roman"/>
          <w:kern w:val="2"/>
          <w:szCs w:val="24"/>
        </w:rPr>
        <w:t>43.</w:t>
      </w:r>
      <w:r>
        <w:rPr>
          <w:rFonts w:ascii="Times New Roman"/>
          <w:kern w:val="2"/>
          <w:szCs w:val="24"/>
        </w:rPr>
        <w:tab/>
      </w:r>
      <w:r>
        <w:rPr>
          <w:rFonts w:ascii="SimHei" w:eastAsia="SimHei"/>
          <w:bCs/>
          <w:color w:val="FF0000"/>
          <w:kern w:val="2"/>
          <w:szCs w:val="24"/>
        </w:rPr>
        <w:t>Hallerby</w:t>
      </w:r>
      <w:r>
        <w:rPr>
          <w:rFonts w:ascii="SimHei" w:eastAsia="SimHei" w:hint="eastAsia"/>
          <w:bCs/>
          <w:color w:val="FF0000"/>
          <w:kern w:val="2"/>
          <w:szCs w:val="24"/>
        </w:rPr>
        <w:t>先生</w:t>
      </w:r>
      <w:r>
        <w:rPr>
          <w:rFonts w:ascii="Times New Roman"/>
          <w:kern w:val="2"/>
          <w:szCs w:val="24"/>
        </w:rPr>
        <w:t>（瑞典）</w:t>
      </w:r>
      <w:r>
        <w:rPr>
          <w:rFonts w:ascii="Times New Roman" w:hint="eastAsia"/>
          <w:kern w:val="2"/>
          <w:szCs w:val="24"/>
        </w:rPr>
        <w:t>说，要求提供的关于农村妇女参与率的统计资料将列入下次报告。关于男女保健机会不平等，</w:t>
      </w:r>
      <w:r>
        <w:rPr>
          <w:rFonts w:ascii="Times New Roman"/>
          <w:kern w:val="2"/>
          <w:szCs w:val="24"/>
        </w:rPr>
        <w:t>瑞典</w:t>
      </w:r>
      <w:r>
        <w:rPr>
          <w:rFonts w:ascii="Times New Roman" w:hint="eastAsia"/>
          <w:kern w:val="2"/>
          <w:szCs w:val="24"/>
        </w:rPr>
        <w:t>刚刚开始认识到许多国家都存在这种格局。政府正在通过增加研究与发展经费摸清妇女的特定保健需求，以及通过将男女平等问题纳入卫生部门主流来解决这个问题。市县议会均为独立机构，负责管理保健服务。政府在地方和区域两级在儿童保育、保健和老年服务领域启动了一项促进性别平等主流化的重要方案。虽然开放保健部门、促进这个领域的竞争性和创业精神，被认为是积极的发展动向，但是，各县议会仍保留了全面负责保健体系的制度。</w:t>
      </w:r>
    </w:p>
    <w:p w:rsidR="00E07A48" w:rsidRDefault="00E07A48">
      <w:pPr>
        <w:pStyle w:val="DualTxt"/>
        <w:spacing w:line="340" w:lineRule="exact"/>
        <w:rPr>
          <w:rFonts w:ascii="Times New Roman"/>
          <w:kern w:val="2"/>
          <w:szCs w:val="24"/>
        </w:rPr>
      </w:pPr>
      <w:r>
        <w:rPr>
          <w:rFonts w:ascii="Times New Roman"/>
          <w:kern w:val="2"/>
          <w:szCs w:val="24"/>
        </w:rPr>
        <w:t>44.</w:t>
      </w:r>
      <w:r>
        <w:rPr>
          <w:rFonts w:ascii="Times New Roman"/>
          <w:kern w:val="2"/>
          <w:szCs w:val="24"/>
        </w:rPr>
        <w:tab/>
      </w:r>
      <w:r>
        <w:rPr>
          <w:rFonts w:ascii="SimHei" w:eastAsia="SimHei"/>
          <w:bCs/>
          <w:color w:val="FF0000"/>
          <w:kern w:val="2"/>
          <w:szCs w:val="24"/>
        </w:rPr>
        <w:t>M</w:t>
      </w:r>
      <w:r>
        <w:rPr>
          <w:rFonts w:ascii="SimHei" w:eastAsia="SimHei"/>
          <w:bCs/>
          <w:color w:val="FF0000"/>
          <w:kern w:val="2"/>
          <w:szCs w:val="24"/>
        </w:rPr>
        <w:t>ö</w:t>
      </w:r>
      <w:r>
        <w:rPr>
          <w:rFonts w:ascii="SimHei" w:eastAsia="SimHei"/>
          <w:bCs/>
          <w:color w:val="FF0000"/>
          <w:kern w:val="2"/>
          <w:szCs w:val="24"/>
        </w:rPr>
        <w:t>llerberg</w:t>
      </w:r>
      <w:r>
        <w:rPr>
          <w:rFonts w:ascii="SimHei" w:eastAsia="SimHei" w:hint="eastAsia"/>
          <w:bCs/>
          <w:color w:val="FF0000"/>
          <w:kern w:val="2"/>
          <w:szCs w:val="24"/>
        </w:rPr>
        <w:t>女士</w:t>
      </w:r>
      <w:r>
        <w:rPr>
          <w:rFonts w:ascii="Times New Roman"/>
          <w:kern w:val="2"/>
          <w:szCs w:val="24"/>
        </w:rPr>
        <w:t>（瑞典）</w:t>
      </w:r>
      <w:r>
        <w:rPr>
          <w:rFonts w:ascii="Times New Roman" w:hint="eastAsia"/>
          <w:kern w:val="2"/>
          <w:szCs w:val="24"/>
        </w:rPr>
        <w:t>说，政府在妇女预期寿命调研方面增加了拨款，并着手推行一种名为“</w:t>
      </w:r>
      <w:r>
        <w:rPr>
          <w:rFonts w:ascii="Times New Roman" w:hint="eastAsia"/>
          <w:color w:val="000000"/>
          <w:kern w:val="2"/>
          <w:szCs w:val="24"/>
        </w:rPr>
        <w:t>透明质量比较</w:t>
      </w:r>
      <w:r>
        <w:rPr>
          <w:rFonts w:ascii="Times New Roman" w:hint="eastAsia"/>
          <w:kern w:val="2"/>
          <w:szCs w:val="24"/>
        </w:rPr>
        <w:t>”的做法，就是在国际互联网上将各县议会提供的保健质量信息公诸于众；这种做法已成为引起广泛辩论的话题。老年人有权享受公共部门的保健护理，无需加入私人医疗保险。</w:t>
      </w:r>
    </w:p>
    <w:p w:rsidR="00E07A48" w:rsidRDefault="00E07A48">
      <w:pPr>
        <w:pStyle w:val="DualTxt"/>
        <w:spacing w:line="340" w:lineRule="exact"/>
        <w:rPr>
          <w:rFonts w:ascii="Times New Roman"/>
          <w:kern w:val="2"/>
          <w:szCs w:val="24"/>
        </w:rPr>
      </w:pPr>
      <w:r>
        <w:rPr>
          <w:rFonts w:ascii="Times New Roman"/>
          <w:kern w:val="2"/>
          <w:szCs w:val="24"/>
        </w:rPr>
        <w:t>45.</w:t>
      </w:r>
      <w:r>
        <w:rPr>
          <w:rFonts w:ascii="Times New Roman"/>
          <w:kern w:val="2"/>
          <w:szCs w:val="24"/>
        </w:rPr>
        <w:tab/>
      </w:r>
      <w:r>
        <w:rPr>
          <w:rFonts w:ascii="SimHei" w:eastAsia="SimHei"/>
          <w:bCs/>
          <w:color w:val="FF0000"/>
          <w:kern w:val="2"/>
          <w:szCs w:val="24"/>
        </w:rPr>
        <w:t>Wilton Wahren</w:t>
      </w:r>
      <w:r>
        <w:rPr>
          <w:rFonts w:ascii="SimHei" w:eastAsia="SimHei" w:hint="eastAsia"/>
          <w:bCs/>
          <w:color w:val="FF0000"/>
          <w:kern w:val="2"/>
          <w:szCs w:val="24"/>
        </w:rPr>
        <w:t>女士</w:t>
      </w:r>
      <w:r>
        <w:rPr>
          <w:rFonts w:ascii="Times New Roman"/>
          <w:kern w:val="2"/>
          <w:szCs w:val="24"/>
        </w:rPr>
        <w:t>（瑞典）</w:t>
      </w:r>
      <w:r>
        <w:rPr>
          <w:rFonts w:ascii="Times New Roman" w:hint="eastAsia"/>
          <w:kern w:val="2"/>
          <w:szCs w:val="24"/>
        </w:rPr>
        <w:t>说，在</w:t>
      </w:r>
      <w:r>
        <w:rPr>
          <w:rFonts w:ascii="Times New Roman"/>
          <w:kern w:val="2"/>
          <w:szCs w:val="24"/>
        </w:rPr>
        <w:t>瑞典</w:t>
      </w:r>
      <w:r>
        <w:rPr>
          <w:rFonts w:ascii="Times New Roman" w:hint="eastAsia"/>
          <w:kern w:val="2"/>
          <w:szCs w:val="24"/>
        </w:rPr>
        <w:t>享受保健的机会取决于居留权而不取决于国籍。持有居留许可证一年以上的移民可以加入保健系统。难民和寻求庇护者属于例外，他们可以获得急诊治疗以及牙科、孕产和计划生育服务。难民和寻求庇护者的子女可以得到与瑞典儿童相同的护理。未获得居留许可证的人有权得到急诊护理。最近修订了《堕胎法》，使非居民或非公民可以享受堕胎服务。</w:t>
      </w:r>
    </w:p>
    <w:p w:rsidR="00E07A48" w:rsidRDefault="00E07A48">
      <w:pPr>
        <w:pStyle w:val="DualTxt"/>
        <w:spacing w:line="340" w:lineRule="exact"/>
        <w:rPr>
          <w:rFonts w:ascii="Times New Roman"/>
          <w:kern w:val="2"/>
          <w:szCs w:val="24"/>
        </w:rPr>
      </w:pPr>
      <w:r>
        <w:rPr>
          <w:rFonts w:ascii="Times New Roman"/>
          <w:kern w:val="2"/>
          <w:szCs w:val="24"/>
        </w:rPr>
        <w:t>46.</w:t>
      </w:r>
      <w:r>
        <w:rPr>
          <w:rFonts w:ascii="Times New Roman"/>
          <w:kern w:val="2"/>
          <w:szCs w:val="24"/>
        </w:rPr>
        <w:tab/>
      </w:r>
      <w:r>
        <w:rPr>
          <w:rFonts w:ascii="SimHei" w:eastAsia="SimHei"/>
          <w:bCs/>
          <w:color w:val="FF0000"/>
          <w:kern w:val="2"/>
          <w:szCs w:val="24"/>
        </w:rPr>
        <w:t>Eriksson</w:t>
      </w:r>
      <w:r>
        <w:rPr>
          <w:rFonts w:ascii="SimHei" w:eastAsia="SimHei" w:hint="eastAsia"/>
          <w:bCs/>
          <w:color w:val="FF0000"/>
          <w:kern w:val="2"/>
          <w:szCs w:val="24"/>
        </w:rPr>
        <w:t>先生</w:t>
      </w:r>
      <w:r>
        <w:rPr>
          <w:rFonts w:ascii="Times New Roman"/>
          <w:kern w:val="2"/>
          <w:szCs w:val="24"/>
        </w:rPr>
        <w:t>（瑞典）</w:t>
      </w:r>
      <w:r>
        <w:rPr>
          <w:rFonts w:ascii="Times New Roman" w:hint="eastAsia"/>
          <w:kern w:val="2"/>
          <w:szCs w:val="24"/>
        </w:rPr>
        <w:t>说，学校提供的保健服务没有减少，性教育课程也没有减少，因为在义务教育阶段这些课程是强制性的。事实上，由于开设了这些课程，青少年的堕胎率正在下降。</w:t>
      </w:r>
    </w:p>
    <w:p w:rsidR="00E07A48" w:rsidRDefault="00E07A48">
      <w:pPr>
        <w:pStyle w:val="DualTxt"/>
        <w:spacing w:line="340" w:lineRule="exact"/>
        <w:rPr>
          <w:rFonts w:ascii="Times New Roman" w:eastAsia="KaiTi_GB2312" w:hint="eastAsia"/>
          <w:color w:val="0000FF"/>
        </w:rPr>
      </w:pPr>
      <w:r>
        <w:rPr>
          <w:rFonts w:ascii="Times New Roman" w:eastAsia="KaiTi_GB2312" w:hint="eastAsia"/>
          <w:color w:val="0000FF"/>
        </w:rPr>
        <w:t>第</w:t>
      </w:r>
      <w:r>
        <w:rPr>
          <w:rFonts w:ascii="Times New Roman" w:eastAsia="KaiTi_GB2312" w:hint="eastAsia"/>
          <w:color w:val="0000FF"/>
        </w:rPr>
        <w:t>15</w:t>
      </w:r>
      <w:r>
        <w:rPr>
          <w:rFonts w:ascii="Times New Roman" w:eastAsia="KaiTi_GB2312" w:hint="eastAsia"/>
          <w:color w:val="0000FF"/>
        </w:rPr>
        <w:t>条至第</w:t>
      </w:r>
      <w:r>
        <w:rPr>
          <w:rFonts w:ascii="Times New Roman" w:eastAsia="KaiTi_GB2312" w:hint="eastAsia"/>
          <w:color w:val="0000FF"/>
        </w:rPr>
        <w:t>16</w:t>
      </w:r>
      <w:r>
        <w:rPr>
          <w:rFonts w:ascii="Times New Roman" w:eastAsia="KaiTi_GB2312" w:hint="eastAsia"/>
          <w:color w:val="0000FF"/>
        </w:rPr>
        <w:t>条</w:t>
      </w:r>
    </w:p>
    <w:p w:rsidR="00E07A48" w:rsidRDefault="00E07A48">
      <w:pPr>
        <w:pStyle w:val="DualTxt"/>
        <w:spacing w:line="340" w:lineRule="exact"/>
        <w:rPr>
          <w:rFonts w:ascii="Times New Roman"/>
          <w:kern w:val="2"/>
          <w:szCs w:val="24"/>
        </w:rPr>
      </w:pPr>
      <w:r>
        <w:rPr>
          <w:rFonts w:ascii="Times New Roman"/>
          <w:kern w:val="2"/>
          <w:szCs w:val="24"/>
        </w:rPr>
        <w:t>47.</w:t>
      </w:r>
      <w:r>
        <w:rPr>
          <w:rFonts w:ascii="Times New Roman"/>
          <w:kern w:val="2"/>
          <w:szCs w:val="24"/>
        </w:rPr>
        <w:tab/>
      </w:r>
      <w:r>
        <w:rPr>
          <w:rFonts w:ascii="SimHei" w:eastAsia="SimHei"/>
          <w:bCs/>
          <w:color w:val="FF0000"/>
          <w:kern w:val="2"/>
          <w:szCs w:val="24"/>
        </w:rPr>
        <w:t>Halperin-Kaddari</w:t>
      </w:r>
      <w:r>
        <w:rPr>
          <w:rFonts w:ascii="SimHei" w:eastAsia="SimHei" w:hint="eastAsia"/>
          <w:bCs/>
          <w:color w:val="FF0000"/>
          <w:kern w:val="2"/>
          <w:szCs w:val="24"/>
        </w:rPr>
        <w:t>女士</w:t>
      </w:r>
      <w:r>
        <w:rPr>
          <w:rFonts w:ascii="Times New Roman" w:hint="eastAsia"/>
          <w:kern w:val="2"/>
          <w:szCs w:val="24"/>
        </w:rPr>
        <w:t>说，要获取身份证，外国公民必须由一位近亲陪同。对于遭到家庭虐待的移民妇女，这就难办了，因为在大多数情况下除了施虐者以外她没有其他家人。她想知道，在这种情况下受害妇女有没有求助途径。她问到是否对离婚的经济后果进行过研究，瑞典的法律在财产分割方面是否把职业等无形资产考虑在内。</w:t>
      </w:r>
    </w:p>
    <w:p w:rsidR="00E07A48" w:rsidRDefault="00E07A48">
      <w:pPr>
        <w:pStyle w:val="DualTxt"/>
        <w:spacing w:line="340" w:lineRule="exact"/>
        <w:rPr>
          <w:rFonts w:ascii="Times New Roman"/>
          <w:kern w:val="2"/>
          <w:szCs w:val="24"/>
        </w:rPr>
      </w:pPr>
      <w:r>
        <w:rPr>
          <w:rFonts w:ascii="Times New Roman"/>
          <w:kern w:val="2"/>
          <w:szCs w:val="24"/>
        </w:rPr>
        <w:t>48.</w:t>
      </w:r>
      <w:r>
        <w:rPr>
          <w:rFonts w:ascii="Times New Roman"/>
          <w:kern w:val="2"/>
          <w:szCs w:val="24"/>
        </w:rPr>
        <w:tab/>
      </w:r>
      <w:r>
        <w:rPr>
          <w:rFonts w:ascii="SimHei" w:eastAsia="SimHei"/>
          <w:bCs/>
          <w:color w:val="FF0000"/>
          <w:kern w:val="2"/>
          <w:szCs w:val="24"/>
        </w:rPr>
        <w:t>Tan</w:t>
      </w:r>
      <w:r>
        <w:rPr>
          <w:rFonts w:ascii="SimHei" w:eastAsia="SimHei" w:hint="eastAsia"/>
          <w:bCs/>
          <w:color w:val="FF0000"/>
          <w:kern w:val="2"/>
          <w:szCs w:val="24"/>
        </w:rPr>
        <w:t>女士</w:t>
      </w:r>
      <w:r>
        <w:rPr>
          <w:rFonts w:ascii="Times New Roman" w:hint="eastAsia"/>
          <w:kern w:val="2"/>
          <w:szCs w:val="24"/>
        </w:rPr>
        <w:t>询问是否深入研究过</w:t>
      </w:r>
      <w:r>
        <w:rPr>
          <w:rFonts w:ascii="Times New Roman"/>
          <w:kern w:val="2"/>
          <w:szCs w:val="24"/>
        </w:rPr>
        <w:t>瑞典</w:t>
      </w:r>
      <w:r>
        <w:rPr>
          <w:rFonts w:ascii="Times New Roman" w:hint="eastAsia"/>
          <w:kern w:val="2"/>
          <w:szCs w:val="24"/>
        </w:rPr>
        <w:t>离婚率过高的原因。她想知道现在有哪些服务可以帮助配偶实现和解并支持离婚妇女维护其权利。她还很想知道同居夫妇是否拥有同已婚夫妇相同的分居后的抚养权、财产分割权和子女监护权。她还想知道是否掌握移民社区一夫多妻婚姻的统计资料，这种婚姻在瑞典是否得到承认。</w:t>
      </w:r>
    </w:p>
    <w:p w:rsidR="00E07A48" w:rsidRDefault="00E07A48">
      <w:pPr>
        <w:pStyle w:val="DualTxt"/>
        <w:spacing w:line="340" w:lineRule="exact"/>
        <w:rPr>
          <w:rFonts w:ascii="Times New Roman" w:hint="eastAsia"/>
          <w:kern w:val="2"/>
          <w:szCs w:val="24"/>
        </w:rPr>
      </w:pPr>
      <w:r>
        <w:rPr>
          <w:rFonts w:ascii="Times New Roman"/>
          <w:kern w:val="2"/>
          <w:szCs w:val="24"/>
        </w:rPr>
        <w:t>49.</w:t>
      </w:r>
      <w:r>
        <w:rPr>
          <w:rFonts w:ascii="Times New Roman"/>
          <w:kern w:val="2"/>
          <w:szCs w:val="24"/>
        </w:rPr>
        <w:tab/>
      </w:r>
      <w:r>
        <w:rPr>
          <w:rFonts w:ascii="SimHei" w:eastAsia="SimHei"/>
          <w:bCs/>
          <w:color w:val="FF0000"/>
          <w:kern w:val="2"/>
          <w:szCs w:val="24"/>
        </w:rPr>
        <w:t>Hallerby</w:t>
      </w:r>
      <w:r>
        <w:rPr>
          <w:rFonts w:ascii="SimHei" w:eastAsia="SimHei" w:hint="eastAsia"/>
          <w:bCs/>
          <w:color w:val="FF0000"/>
          <w:kern w:val="2"/>
          <w:szCs w:val="24"/>
        </w:rPr>
        <w:t>先生</w:t>
      </w:r>
      <w:r>
        <w:rPr>
          <w:rFonts w:ascii="Times New Roman"/>
          <w:kern w:val="2"/>
          <w:szCs w:val="24"/>
        </w:rPr>
        <w:t>（瑞典）</w:t>
      </w:r>
      <w:r>
        <w:rPr>
          <w:rFonts w:ascii="Times New Roman" w:hint="eastAsia"/>
          <w:kern w:val="2"/>
          <w:szCs w:val="24"/>
        </w:rPr>
        <w:t>说，关于签发国家身份证的问题已得到承认，现已提出了一项新提案。没有掌握一夫多妻婚姻方面的统计资料，</w:t>
      </w:r>
      <w:r>
        <w:rPr>
          <w:rFonts w:ascii="Times New Roman"/>
          <w:kern w:val="2"/>
          <w:szCs w:val="24"/>
        </w:rPr>
        <w:t>瑞典</w:t>
      </w:r>
      <w:r>
        <w:rPr>
          <w:rFonts w:ascii="Times New Roman" w:hint="eastAsia"/>
          <w:kern w:val="2"/>
          <w:szCs w:val="24"/>
        </w:rPr>
        <w:t>不承认这种婚姻。</w:t>
      </w:r>
    </w:p>
    <w:p w:rsidR="00E07A48" w:rsidRDefault="00E07A48">
      <w:pPr>
        <w:pStyle w:val="DualTxt"/>
        <w:spacing w:line="340" w:lineRule="exact"/>
        <w:rPr>
          <w:rFonts w:ascii="Times New Roman"/>
          <w:kern w:val="2"/>
          <w:szCs w:val="24"/>
        </w:rPr>
      </w:pPr>
      <w:r>
        <w:rPr>
          <w:rFonts w:ascii="Times New Roman"/>
          <w:kern w:val="2"/>
          <w:szCs w:val="24"/>
        </w:rPr>
        <w:t>50.</w:t>
      </w:r>
      <w:r>
        <w:rPr>
          <w:rFonts w:ascii="Times New Roman"/>
          <w:kern w:val="2"/>
          <w:szCs w:val="24"/>
        </w:rPr>
        <w:tab/>
      </w:r>
      <w:r>
        <w:rPr>
          <w:rFonts w:ascii="SimHei" w:eastAsia="SimHei"/>
          <w:bCs/>
          <w:color w:val="FF0000"/>
          <w:kern w:val="2"/>
          <w:szCs w:val="24"/>
        </w:rPr>
        <w:t>Lundkvist</w:t>
      </w:r>
      <w:r>
        <w:rPr>
          <w:rFonts w:ascii="SimHei" w:eastAsia="SimHei" w:hint="eastAsia"/>
          <w:bCs/>
          <w:color w:val="FF0000"/>
          <w:kern w:val="2"/>
          <w:szCs w:val="24"/>
        </w:rPr>
        <w:t>女士</w:t>
      </w:r>
      <w:r>
        <w:rPr>
          <w:rFonts w:ascii="Times New Roman" w:hint="eastAsia"/>
          <w:kern w:val="2"/>
          <w:szCs w:val="24"/>
        </w:rPr>
        <w:t>说，离婚的经济后果对妇女比对男子更糟糕，可是大多数离婚都是女方提出的。妇女的经济损失比较大，但据报告婚姻破裂给男子带来的心理后果比较严重。妇女经济独立性的增强对于促进这方面的平等具有重要意义。瑞典法律不允许传递无形资产。下次定期报告将包含关于离婚率的最新统计资料；不过，她可以报告，有</w:t>
      </w:r>
      <w:r>
        <w:rPr>
          <w:rFonts w:ascii="Times New Roman" w:hint="eastAsia"/>
          <w:kern w:val="2"/>
          <w:szCs w:val="24"/>
        </w:rPr>
        <w:t>70%</w:t>
      </w:r>
      <w:r>
        <w:rPr>
          <w:rFonts w:ascii="Times New Roman" w:hint="eastAsia"/>
          <w:kern w:val="2"/>
          <w:szCs w:val="24"/>
        </w:rPr>
        <w:t>的瑞典儿童在父母俱在的家庭中成长。许多市政提供免费的离婚调解和婚姻指导。</w:t>
      </w:r>
    </w:p>
    <w:p w:rsidR="00E07A48" w:rsidRDefault="00E07A48">
      <w:pPr>
        <w:pStyle w:val="DualTxt"/>
        <w:spacing w:line="340" w:lineRule="exact"/>
        <w:rPr>
          <w:rFonts w:ascii="Times New Roman"/>
          <w:kern w:val="2"/>
          <w:szCs w:val="24"/>
        </w:rPr>
      </w:pPr>
      <w:r>
        <w:rPr>
          <w:rFonts w:ascii="Times New Roman"/>
          <w:kern w:val="2"/>
          <w:szCs w:val="24"/>
        </w:rPr>
        <w:t>51.</w:t>
      </w:r>
      <w:r>
        <w:rPr>
          <w:rFonts w:ascii="Times New Roman"/>
          <w:kern w:val="2"/>
          <w:szCs w:val="24"/>
        </w:rPr>
        <w:tab/>
      </w:r>
      <w:r>
        <w:rPr>
          <w:rFonts w:ascii="SimHei" w:eastAsia="SimHei"/>
          <w:bCs/>
          <w:color w:val="FF0000"/>
          <w:kern w:val="2"/>
          <w:szCs w:val="24"/>
        </w:rPr>
        <w:t>Belmihoub-Zerdani</w:t>
      </w:r>
      <w:r>
        <w:rPr>
          <w:rFonts w:ascii="SimHei" w:eastAsia="SimHei" w:hint="eastAsia"/>
          <w:bCs/>
          <w:color w:val="FF0000"/>
          <w:kern w:val="2"/>
          <w:szCs w:val="24"/>
        </w:rPr>
        <w:t>女士</w:t>
      </w:r>
      <w:r>
        <w:rPr>
          <w:rFonts w:ascii="Times New Roman" w:hint="eastAsia"/>
          <w:kern w:val="2"/>
          <w:szCs w:val="24"/>
        </w:rPr>
        <w:t>询问</w:t>
      </w:r>
      <w:r>
        <w:rPr>
          <w:rFonts w:ascii="Times New Roman"/>
          <w:kern w:val="2"/>
          <w:szCs w:val="24"/>
        </w:rPr>
        <w:t>瑞典</w:t>
      </w:r>
      <w:r>
        <w:rPr>
          <w:rFonts w:ascii="Times New Roman" w:hint="eastAsia"/>
          <w:kern w:val="2"/>
          <w:szCs w:val="24"/>
        </w:rPr>
        <w:t>是否兑现了它在《北京宣言和行动纲要》中所做的承诺，即将其国内总产值的</w:t>
      </w:r>
      <w:r>
        <w:rPr>
          <w:rFonts w:ascii="Times New Roman"/>
          <w:kern w:val="2"/>
          <w:szCs w:val="24"/>
        </w:rPr>
        <w:t>0.7</w:t>
      </w:r>
      <w:r>
        <w:rPr>
          <w:rFonts w:ascii="Times New Roman" w:hint="eastAsia"/>
          <w:kern w:val="2"/>
          <w:szCs w:val="24"/>
        </w:rPr>
        <w:t>%</w:t>
      </w:r>
      <w:r>
        <w:rPr>
          <w:rFonts w:ascii="Times New Roman" w:hint="eastAsia"/>
          <w:kern w:val="2"/>
          <w:szCs w:val="24"/>
        </w:rPr>
        <w:t>作为官方发展援助。</w:t>
      </w:r>
    </w:p>
    <w:p w:rsidR="00E07A48" w:rsidRDefault="00E07A48">
      <w:pPr>
        <w:pStyle w:val="DualTxt"/>
        <w:spacing w:line="344" w:lineRule="exact"/>
        <w:rPr>
          <w:rFonts w:ascii="Times New Roman" w:hint="eastAsia"/>
          <w:kern w:val="2"/>
          <w:szCs w:val="24"/>
        </w:rPr>
      </w:pPr>
      <w:r>
        <w:rPr>
          <w:rFonts w:ascii="Times New Roman"/>
          <w:kern w:val="2"/>
          <w:szCs w:val="24"/>
        </w:rPr>
        <w:t>52.</w:t>
      </w:r>
      <w:r>
        <w:rPr>
          <w:rFonts w:ascii="SimHei" w:eastAsia="SimHei"/>
          <w:bCs/>
          <w:color w:val="FF0000"/>
          <w:kern w:val="2"/>
          <w:szCs w:val="24"/>
        </w:rPr>
        <w:tab/>
        <w:t>Hallerby</w:t>
      </w:r>
      <w:r>
        <w:rPr>
          <w:rFonts w:ascii="SimHei" w:eastAsia="SimHei" w:hint="eastAsia"/>
          <w:bCs/>
          <w:color w:val="FF0000"/>
          <w:kern w:val="2"/>
          <w:szCs w:val="24"/>
        </w:rPr>
        <w:t>先生</w:t>
      </w:r>
      <w:r>
        <w:rPr>
          <w:rFonts w:ascii="Times New Roman"/>
          <w:kern w:val="2"/>
          <w:szCs w:val="24"/>
        </w:rPr>
        <w:t>（瑞典）</w:t>
      </w:r>
      <w:r>
        <w:rPr>
          <w:rFonts w:ascii="Times New Roman" w:hint="eastAsia"/>
          <w:kern w:val="2"/>
          <w:szCs w:val="24"/>
        </w:rPr>
        <w:t>说，他自豪地报告，</w:t>
      </w:r>
      <w:r>
        <w:rPr>
          <w:rFonts w:ascii="Times New Roman"/>
          <w:kern w:val="2"/>
          <w:szCs w:val="24"/>
        </w:rPr>
        <w:t>瑞典</w:t>
      </w:r>
      <w:r>
        <w:rPr>
          <w:rFonts w:ascii="Times New Roman" w:hint="eastAsia"/>
          <w:kern w:val="2"/>
          <w:szCs w:val="24"/>
        </w:rPr>
        <w:t>已在</w:t>
      </w:r>
      <w:r>
        <w:rPr>
          <w:rFonts w:ascii="Times New Roman" w:hint="eastAsia"/>
          <w:kern w:val="2"/>
          <w:szCs w:val="24"/>
        </w:rPr>
        <w:t>2006</w:t>
      </w:r>
      <w:r>
        <w:rPr>
          <w:rFonts w:ascii="Times New Roman" w:hint="eastAsia"/>
          <w:kern w:val="2"/>
          <w:szCs w:val="24"/>
        </w:rPr>
        <w:t>年实现了</w:t>
      </w:r>
      <w:r>
        <w:rPr>
          <w:rFonts w:ascii="Times New Roman" w:hint="eastAsia"/>
          <w:kern w:val="2"/>
          <w:szCs w:val="24"/>
        </w:rPr>
        <w:t>1%</w:t>
      </w:r>
      <w:r>
        <w:rPr>
          <w:rFonts w:ascii="Times New Roman" w:hint="eastAsia"/>
          <w:kern w:val="2"/>
          <w:szCs w:val="24"/>
        </w:rPr>
        <w:t>的国家目标。</w:t>
      </w:r>
    </w:p>
    <w:p w:rsidR="00E07A48" w:rsidRDefault="00E07A48">
      <w:pPr>
        <w:pStyle w:val="DualTxt"/>
        <w:spacing w:line="344" w:lineRule="exact"/>
        <w:rPr>
          <w:rFonts w:ascii="Times New Roman"/>
          <w:kern w:val="2"/>
          <w:szCs w:val="24"/>
        </w:rPr>
      </w:pPr>
      <w:r>
        <w:rPr>
          <w:rFonts w:ascii="Times New Roman"/>
          <w:kern w:val="2"/>
          <w:szCs w:val="24"/>
        </w:rPr>
        <w:t>53.</w:t>
      </w:r>
      <w:r>
        <w:rPr>
          <w:rFonts w:ascii="Times New Roman"/>
          <w:kern w:val="2"/>
          <w:szCs w:val="24"/>
        </w:rPr>
        <w:tab/>
      </w:r>
      <w:r>
        <w:rPr>
          <w:rFonts w:ascii="SimHei" w:eastAsia="SimHei"/>
          <w:bCs/>
          <w:color w:val="FF0000"/>
          <w:kern w:val="2"/>
          <w:szCs w:val="24"/>
        </w:rPr>
        <w:t>Halperin-Kaddari</w:t>
      </w:r>
      <w:r>
        <w:rPr>
          <w:rFonts w:ascii="SimHei" w:eastAsia="SimHei" w:hint="eastAsia"/>
          <w:bCs/>
          <w:color w:val="FF0000"/>
          <w:kern w:val="2"/>
          <w:szCs w:val="24"/>
        </w:rPr>
        <w:t>女士</w:t>
      </w:r>
      <w:r>
        <w:rPr>
          <w:rFonts w:ascii="Times New Roman" w:hint="eastAsia"/>
          <w:kern w:val="2"/>
          <w:szCs w:val="24"/>
        </w:rPr>
        <w:t>请求提供关于有事实婚姻关系的人的权利和保护情况。</w:t>
      </w:r>
    </w:p>
    <w:p w:rsidR="00E07A48" w:rsidRDefault="00E07A48">
      <w:pPr>
        <w:pStyle w:val="DualTxt"/>
        <w:spacing w:line="344" w:lineRule="exact"/>
        <w:rPr>
          <w:rFonts w:ascii="Times New Roman"/>
          <w:kern w:val="2"/>
          <w:szCs w:val="24"/>
        </w:rPr>
      </w:pPr>
      <w:r>
        <w:rPr>
          <w:rFonts w:ascii="Times New Roman"/>
          <w:kern w:val="2"/>
          <w:szCs w:val="24"/>
        </w:rPr>
        <w:t>54.</w:t>
      </w:r>
      <w:r>
        <w:rPr>
          <w:rFonts w:ascii="Times New Roman"/>
          <w:kern w:val="2"/>
          <w:szCs w:val="24"/>
        </w:rPr>
        <w:tab/>
      </w:r>
      <w:r>
        <w:rPr>
          <w:rFonts w:ascii="SimHei" w:eastAsia="SimHei"/>
          <w:bCs/>
          <w:color w:val="FF0000"/>
          <w:kern w:val="2"/>
          <w:szCs w:val="24"/>
        </w:rPr>
        <w:t>Hallerby</w:t>
      </w:r>
      <w:r>
        <w:rPr>
          <w:rFonts w:ascii="SimHei" w:eastAsia="SimHei" w:hint="eastAsia"/>
          <w:bCs/>
          <w:color w:val="FF0000"/>
          <w:kern w:val="2"/>
          <w:szCs w:val="24"/>
        </w:rPr>
        <w:t>先生</w:t>
      </w:r>
      <w:r>
        <w:rPr>
          <w:rFonts w:ascii="Times New Roman"/>
          <w:kern w:val="2"/>
          <w:szCs w:val="24"/>
        </w:rPr>
        <w:t>（瑞典）</w:t>
      </w:r>
      <w:r>
        <w:rPr>
          <w:rFonts w:ascii="Times New Roman" w:hint="eastAsia"/>
          <w:kern w:val="2"/>
          <w:szCs w:val="24"/>
        </w:rPr>
        <w:t>说，这种关系中的配偶有权平分共有住所，但无权分割其他资产。双方对子女有平等监护权。</w:t>
      </w:r>
    </w:p>
    <w:p w:rsidR="00E07A48" w:rsidRDefault="00E07A48">
      <w:pPr>
        <w:pStyle w:val="DualTxt"/>
        <w:spacing w:line="344" w:lineRule="exact"/>
        <w:rPr>
          <w:rFonts w:ascii="Times New Roman"/>
          <w:kern w:val="2"/>
          <w:szCs w:val="24"/>
        </w:rPr>
      </w:pPr>
      <w:r>
        <w:rPr>
          <w:rFonts w:ascii="Times New Roman"/>
          <w:kern w:val="2"/>
          <w:szCs w:val="24"/>
        </w:rPr>
        <w:t>55.</w:t>
      </w:r>
      <w:r>
        <w:rPr>
          <w:rFonts w:ascii="Times New Roman"/>
          <w:kern w:val="2"/>
          <w:szCs w:val="24"/>
        </w:rPr>
        <w:tab/>
      </w:r>
      <w:r>
        <w:rPr>
          <w:rFonts w:ascii="SimHei" w:eastAsia="SimHei"/>
          <w:bCs/>
          <w:color w:val="FF0000"/>
          <w:kern w:val="2"/>
          <w:szCs w:val="24"/>
        </w:rPr>
        <w:t>Sch</w:t>
      </w:r>
      <w:r>
        <w:rPr>
          <w:rFonts w:ascii="SimHei" w:eastAsia="SimHei"/>
          <w:bCs/>
          <w:color w:val="FF0000"/>
          <w:kern w:val="2"/>
          <w:szCs w:val="24"/>
        </w:rPr>
        <w:t>ö</w:t>
      </w:r>
      <w:r>
        <w:rPr>
          <w:rFonts w:ascii="SimHei" w:eastAsia="SimHei"/>
          <w:bCs/>
          <w:color w:val="FF0000"/>
          <w:kern w:val="2"/>
          <w:szCs w:val="24"/>
        </w:rPr>
        <w:t>pp-Schilling</w:t>
      </w:r>
      <w:r>
        <w:rPr>
          <w:rFonts w:ascii="SimHei" w:eastAsia="SimHei" w:hint="eastAsia"/>
          <w:bCs/>
          <w:color w:val="FF0000"/>
          <w:kern w:val="2"/>
          <w:szCs w:val="24"/>
        </w:rPr>
        <w:t>女士</w:t>
      </w:r>
      <w:r>
        <w:rPr>
          <w:rFonts w:ascii="Times New Roman" w:hint="eastAsia"/>
          <w:kern w:val="2"/>
          <w:szCs w:val="24"/>
        </w:rPr>
        <w:t>询问企业主的雇员是否享受医疗保险和社会保险制度并受惠于集体谈判制度。她担心，否则的话，社会保障制度可能受到损害。</w:t>
      </w:r>
    </w:p>
    <w:p w:rsidR="00E07A48" w:rsidRDefault="00E07A48">
      <w:pPr>
        <w:pStyle w:val="DualTxt"/>
        <w:spacing w:line="344" w:lineRule="exact"/>
        <w:rPr>
          <w:rFonts w:ascii="Times New Roman"/>
          <w:kern w:val="2"/>
          <w:szCs w:val="24"/>
        </w:rPr>
      </w:pPr>
      <w:r>
        <w:rPr>
          <w:rFonts w:ascii="Times New Roman"/>
          <w:kern w:val="2"/>
          <w:szCs w:val="24"/>
        </w:rPr>
        <w:t>56.</w:t>
      </w:r>
      <w:r>
        <w:rPr>
          <w:rFonts w:ascii="Times New Roman"/>
          <w:kern w:val="2"/>
          <w:szCs w:val="24"/>
        </w:rPr>
        <w:tab/>
      </w:r>
      <w:r>
        <w:rPr>
          <w:rFonts w:ascii="SimHei" w:eastAsia="SimHei"/>
          <w:bCs/>
          <w:color w:val="FF0000"/>
          <w:kern w:val="2"/>
          <w:szCs w:val="24"/>
        </w:rPr>
        <w:t>Hallerby</w:t>
      </w:r>
      <w:r>
        <w:rPr>
          <w:rFonts w:ascii="SimHei" w:eastAsia="SimHei" w:hint="eastAsia"/>
          <w:bCs/>
          <w:color w:val="FF0000"/>
          <w:kern w:val="2"/>
          <w:szCs w:val="24"/>
        </w:rPr>
        <w:t>先生</w:t>
      </w:r>
      <w:r>
        <w:rPr>
          <w:rFonts w:ascii="Times New Roman"/>
          <w:kern w:val="2"/>
          <w:szCs w:val="24"/>
        </w:rPr>
        <w:t>（瑞典）</w:t>
      </w:r>
      <w:r>
        <w:rPr>
          <w:rFonts w:ascii="Times New Roman" w:hint="eastAsia"/>
          <w:kern w:val="2"/>
          <w:szCs w:val="24"/>
        </w:rPr>
        <w:t>说，这些雇员属于医保制度的承包对象，但不属于集体谈判的服务对象。</w:t>
      </w:r>
    </w:p>
    <w:p w:rsidR="00E07A48" w:rsidRDefault="00E07A48">
      <w:pPr>
        <w:pStyle w:val="DualTxt"/>
        <w:spacing w:line="344" w:lineRule="exact"/>
        <w:rPr>
          <w:rFonts w:ascii="Times New Roman" w:hint="eastAsia"/>
          <w:kern w:val="2"/>
          <w:szCs w:val="24"/>
        </w:rPr>
      </w:pPr>
      <w:r>
        <w:rPr>
          <w:rFonts w:ascii="Times New Roman"/>
          <w:kern w:val="2"/>
          <w:szCs w:val="24"/>
        </w:rPr>
        <w:t>57.</w:t>
      </w:r>
      <w:r>
        <w:rPr>
          <w:rFonts w:ascii="Times New Roman"/>
          <w:kern w:val="2"/>
          <w:szCs w:val="24"/>
        </w:rPr>
        <w:tab/>
      </w:r>
      <w:r>
        <w:rPr>
          <w:rFonts w:ascii="SimHei" w:eastAsia="SimHei"/>
          <w:bCs/>
          <w:color w:val="FF0000"/>
          <w:kern w:val="2"/>
          <w:szCs w:val="24"/>
        </w:rPr>
        <w:t>Shin</w:t>
      </w:r>
      <w:r>
        <w:rPr>
          <w:rFonts w:ascii="SimHei" w:eastAsia="SimHei" w:hint="eastAsia"/>
          <w:bCs/>
          <w:color w:val="FF0000"/>
          <w:kern w:val="2"/>
          <w:szCs w:val="24"/>
        </w:rPr>
        <w:t>女士</w:t>
      </w:r>
      <w:r>
        <w:rPr>
          <w:rFonts w:ascii="Times New Roman" w:hint="eastAsia"/>
          <w:kern w:val="2"/>
          <w:szCs w:val="24"/>
        </w:rPr>
        <w:t>询问社会</w:t>
      </w:r>
      <w:r>
        <w:rPr>
          <w:rFonts w:ascii="Times New Roman"/>
          <w:kern w:val="2"/>
          <w:szCs w:val="24"/>
        </w:rPr>
        <w:t>融合</w:t>
      </w:r>
      <w:r>
        <w:rPr>
          <w:rFonts w:ascii="Times New Roman" w:hint="eastAsia"/>
          <w:kern w:val="2"/>
          <w:szCs w:val="24"/>
        </w:rPr>
        <w:t>和</w:t>
      </w:r>
      <w:r>
        <w:rPr>
          <w:rFonts w:ascii="Times New Roman"/>
          <w:kern w:val="2"/>
          <w:szCs w:val="24"/>
        </w:rPr>
        <w:t>男女平等</w:t>
      </w:r>
      <w:r>
        <w:rPr>
          <w:rFonts w:ascii="Times New Roman" w:hint="eastAsia"/>
          <w:kern w:val="2"/>
          <w:szCs w:val="24"/>
        </w:rPr>
        <w:t>部是否处理残疾妇女受歧视的问题。</w:t>
      </w:r>
    </w:p>
    <w:p w:rsidR="00E07A48" w:rsidRDefault="00E07A48">
      <w:pPr>
        <w:pStyle w:val="DualTxt"/>
        <w:spacing w:line="344" w:lineRule="exact"/>
        <w:rPr>
          <w:rFonts w:ascii="Times New Roman"/>
          <w:kern w:val="2"/>
          <w:szCs w:val="24"/>
        </w:rPr>
      </w:pPr>
      <w:r>
        <w:rPr>
          <w:rFonts w:ascii="Times New Roman"/>
          <w:kern w:val="2"/>
          <w:szCs w:val="24"/>
        </w:rPr>
        <w:t>58.</w:t>
      </w:r>
      <w:r>
        <w:rPr>
          <w:rFonts w:ascii="Times New Roman"/>
          <w:kern w:val="2"/>
          <w:szCs w:val="24"/>
        </w:rPr>
        <w:tab/>
      </w:r>
      <w:r>
        <w:rPr>
          <w:rFonts w:ascii="SimHei" w:eastAsia="SimHei"/>
          <w:bCs/>
          <w:color w:val="FF0000"/>
          <w:kern w:val="2"/>
          <w:szCs w:val="24"/>
        </w:rPr>
        <w:t>Hallerby</w:t>
      </w:r>
      <w:r>
        <w:rPr>
          <w:rFonts w:ascii="SimHei" w:eastAsia="SimHei" w:hint="eastAsia"/>
          <w:bCs/>
          <w:color w:val="FF0000"/>
          <w:kern w:val="2"/>
          <w:szCs w:val="24"/>
        </w:rPr>
        <w:t>先生</w:t>
      </w:r>
      <w:r>
        <w:rPr>
          <w:rFonts w:ascii="Times New Roman"/>
          <w:kern w:val="2"/>
          <w:szCs w:val="24"/>
        </w:rPr>
        <w:t>（瑞典）</w:t>
      </w:r>
      <w:r>
        <w:rPr>
          <w:rFonts w:ascii="Times New Roman" w:hint="eastAsia"/>
          <w:kern w:val="2"/>
          <w:szCs w:val="24"/>
        </w:rPr>
        <w:t>说，社会</w:t>
      </w:r>
      <w:r>
        <w:rPr>
          <w:rFonts w:ascii="Times New Roman"/>
          <w:kern w:val="2"/>
          <w:szCs w:val="24"/>
        </w:rPr>
        <w:t>融合</w:t>
      </w:r>
      <w:r>
        <w:rPr>
          <w:rFonts w:ascii="Times New Roman" w:hint="eastAsia"/>
          <w:kern w:val="2"/>
          <w:szCs w:val="24"/>
        </w:rPr>
        <w:t>和</w:t>
      </w:r>
      <w:r>
        <w:rPr>
          <w:rFonts w:ascii="Times New Roman"/>
          <w:kern w:val="2"/>
          <w:szCs w:val="24"/>
        </w:rPr>
        <w:t>男女平等</w:t>
      </w:r>
      <w:r>
        <w:rPr>
          <w:rFonts w:ascii="Times New Roman" w:hint="eastAsia"/>
          <w:kern w:val="2"/>
          <w:szCs w:val="24"/>
        </w:rPr>
        <w:t>部对这些问题进行广泛协商，但由</w:t>
      </w:r>
      <w:r>
        <w:rPr>
          <w:rFonts w:ascii="Times New Roman" w:hint="eastAsia"/>
          <w:color w:val="FF0000"/>
          <w:kern w:val="2"/>
          <w:szCs w:val="24"/>
        </w:rPr>
        <w:t>社会事务部</w:t>
      </w:r>
      <w:r>
        <w:rPr>
          <w:rFonts w:ascii="Times New Roman" w:hint="eastAsia"/>
          <w:kern w:val="2"/>
          <w:szCs w:val="24"/>
        </w:rPr>
        <w:t>负责执行政策。</w:t>
      </w:r>
    </w:p>
    <w:p w:rsidR="00E07A48" w:rsidRDefault="00E07A48">
      <w:pPr>
        <w:pStyle w:val="DualTxt"/>
        <w:spacing w:line="344" w:lineRule="exact"/>
        <w:rPr>
          <w:rFonts w:ascii="Times New Roman"/>
          <w:kern w:val="2"/>
          <w:szCs w:val="24"/>
        </w:rPr>
      </w:pPr>
      <w:r>
        <w:rPr>
          <w:rFonts w:ascii="Times New Roman"/>
          <w:kern w:val="2"/>
          <w:szCs w:val="24"/>
        </w:rPr>
        <w:t>59.</w:t>
      </w:r>
      <w:r>
        <w:rPr>
          <w:rFonts w:ascii="Times New Roman"/>
          <w:kern w:val="2"/>
          <w:szCs w:val="24"/>
        </w:rPr>
        <w:tab/>
      </w:r>
      <w:r>
        <w:rPr>
          <w:rFonts w:ascii="SimHei" w:eastAsia="SimHei"/>
          <w:bCs/>
          <w:color w:val="FF0000"/>
          <w:kern w:val="2"/>
          <w:szCs w:val="24"/>
        </w:rPr>
        <w:t>Pimentel</w:t>
      </w:r>
      <w:r>
        <w:rPr>
          <w:rFonts w:ascii="SimHei" w:eastAsia="SimHei" w:hint="eastAsia"/>
          <w:bCs/>
          <w:color w:val="FF0000"/>
          <w:kern w:val="2"/>
          <w:szCs w:val="24"/>
        </w:rPr>
        <w:t>女士</w:t>
      </w:r>
      <w:r>
        <w:rPr>
          <w:rFonts w:ascii="Times New Roman" w:hint="eastAsia"/>
          <w:kern w:val="2"/>
          <w:szCs w:val="24"/>
        </w:rPr>
        <w:t>指出，她的国家，即巴西在进行保健制度研究时也发现这方面存在着令人吃惊的差异，这主要属于种族性质。</w:t>
      </w:r>
    </w:p>
    <w:p w:rsidR="00E07A48" w:rsidRDefault="00E07A48">
      <w:pPr>
        <w:pStyle w:val="DualTxt"/>
        <w:spacing w:line="344" w:lineRule="exact"/>
        <w:rPr>
          <w:rFonts w:ascii="Times New Roman"/>
          <w:kern w:val="2"/>
          <w:szCs w:val="24"/>
        </w:rPr>
      </w:pPr>
      <w:r>
        <w:rPr>
          <w:rFonts w:ascii="Times New Roman"/>
          <w:kern w:val="2"/>
          <w:szCs w:val="24"/>
        </w:rPr>
        <w:t>60.</w:t>
      </w:r>
      <w:r>
        <w:rPr>
          <w:rFonts w:ascii="Times New Roman"/>
          <w:kern w:val="2"/>
          <w:szCs w:val="24"/>
        </w:rPr>
        <w:tab/>
      </w:r>
      <w:r>
        <w:rPr>
          <w:rFonts w:ascii="SimHei" w:eastAsia="SimHei"/>
          <w:bCs/>
          <w:color w:val="FF0000"/>
          <w:kern w:val="2"/>
          <w:szCs w:val="24"/>
        </w:rPr>
        <w:t>Gabr</w:t>
      </w:r>
      <w:r>
        <w:rPr>
          <w:rFonts w:ascii="SimHei" w:eastAsia="SimHei" w:hint="eastAsia"/>
          <w:bCs/>
          <w:color w:val="FF0000"/>
          <w:kern w:val="2"/>
          <w:szCs w:val="24"/>
        </w:rPr>
        <w:t>女士</w:t>
      </w:r>
      <w:r>
        <w:rPr>
          <w:rFonts w:ascii="Times New Roman" w:hint="eastAsia"/>
          <w:kern w:val="2"/>
          <w:szCs w:val="24"/>
        </w:rPr>
        <w:t>要求瑞典代表团澄清私营部门提供的保健由谁付款。</w:t>
      </w:r>
    </w:p>
    <w:p w:rsidR="00E07A48" w:rsidRDefault="00E07A48">
      <w:pPr>
        <w:pStyle w:val="DualTxt"/>
        <w:spacing w:line="344" w:lineRule="exact"/>
        <w:rPr>
          <w:rFonts w:ascii="Times New Roman"/>
          <w:kern w:val="2"/>
          <w:szCs w:val="24"/>
        </w:rPr>
      </w:pPr>
      <w:r>
        <w:rPr>
          <w:rFonts w:ascii="Times New Roman"/>
          <w:kern w:val="2"/>
          <w:szCs w:val="24"/>
        </w:rPr>
        <w:t>61.</w:t>
      </w:r>
      <w:r>
        <w:rPr>
          <w:rFonts w:ascii="Times New Roman"/>
          <w:kern w:val="2"/>
          <w:szCs w:val="24"/>
        </w:rPr>
        <w:tab/>
      </w:r>
      <w:r>
        <w:rPr>
          <w:rFonts w:ascii="SimHei" w:eastAsia="SimHei"/>
          <w:bCs/>
          <w:color w:val="FF0000"/>
          <w:kern w:val="2"/>
          <w:szCs w:val="24"/>
        </w:rPr>
        <w:t>Hallerby</w:t>
      </w:r>
      <w:r>
        <w:rPr>
          <w:rFonts w:ascii="SimHei" w:eastAsia="SimHei" w:hint="eastAsia"/>
          <w:bCs/>
          <w:color w:val="FF0000"/>
          <w:kern w:val="2"/>
          <w:szCs w:val="24"/>
        </w:rPr>
        <w:t>先生</w:t>
      </w:r>
      <w:r>
        <w:rPr>
          <w:rFonts w:ascii="Times New Roman"/>
          <w:kern w:val="2"/>
          <w:szCs w:val="24"/>
        </w:rPr>
        <w:t>（瑞典）</w:t>
      </w:r>
      <w:r>
        <w:rPr>
          <w:rFonts w:ascii="Times New Roman" w:hint="eastAsia"/>
          <w:kern w:val="2"/>
          <w:szCs w:val="24"/>
        </w:rPr>
        <w:t>说，这方面的费用</w:t>
      </w:r>
      <w:r>
        <w:rPr>
          <w:rFonts w:ascii="Times New Roman"/>
          <w:kern w:val="2"/>
          <w:szCs w:val="24"/>
        </w:rPr>
        <w:t>90</w:t>
      </w:r>
      <w:r>
        <w:rPr>
          <w:rFonts w:ascii="Times New Roman" w:hint="eastAsia"/>
          <w:kern w:val="2"/>
          <w:szCs w:val="24"/>
        </w:rPr>
        <w:t>%</w:t>
      </w:r>
      <w:r>
        <w:rPr>
          <w:rFonts w:ascii="Times New Roman" w:hint="eastAsia"/>
          <w:kern w:val="2"/>
          <w:szCs w:val="24"/>
        </w:rPr>
        <w:t>由公共部门支付，</w:t>
      </w:r>
      <w:r>
        <w:rPr>
          <w:rFonts w:ascii="Times New Roman" w:hint="eastAsia"/>
          <w:kern w:val="2"/>
          <w:szCs w:val="24"/>
        </w:rPr>
        <w:t>10%</w:t>
      </w:r>
      <w:r>
        <w:rPr>
          <w:rFonts w:ascii="Times New Roman" w:hint="eastAsia"/>
          <w:kern w:val="2"/>
          <w:szCs w:val="24"/>
        </w:rPr>
        <w:t>由个人负担。</w:t>
      </w:r>
    </w:p>
    <w:p w:rsidR="00E07A48" w:rsidRDefault="00E07A48">
      <w:pPr>
        <w:pStyle w:val="DualTxt"/>
        <w:spacing w:after="240" w:line="344" w:lineRule="exact"/>
        <w:rPr>
          <w:kern w:val="2"/>
          <w:szCs w:val="24"/>
        </w:rPr>
      </w:pPr>
      <w:r>
        <w:rPr>
          <w:rFonts w:ascii="Times New Roman"/>
          <w:kern w:val="2"/>
          <w:szCs w:val="24"/>
        </w:rPr>
        <w:t>62.</w:t>
      </w:r>
      <w:r>
        <w:rPr>
          <w:rFonts w:ascii="Times New Roman"/>
          <w:kern w:val="2"/>
          <w:szCs w:val="24"/>
        </w:rPr>
        <w:tab/>
      </w:r>
      <w:r>
        <w:rPr>
          <w:rFonts w:ascii="Times New Roman" w:eastAsia="SimHei" w:hint="eastAsia"/>
          <w:bCs/>
          <w:color w:val="FF0000"/>
          <w:szCs w:val="24"/>
        </w:rPr>
        <w:t>主席</w:t>
      </w:r>
      <w:r>
        <w:rPr>
          <w:rFonts w:ascii="Times New Roman" w:hint="eastAsia"/>
          <w:kern w:val="2"/>
          <w:szCs w:val="24"/>
        </w:rPr>
        <w:t>说，她希望委员会的结论性意见将在瑞典广泛传播，并且纳入新的《消除歧视法》。</w:t>
      </w:r>
    </w:p>
    <w:p w:rsidR="00E07A48" w:rsidRDefault="00E07A48">
      <w:pPr>
        <w:tabs>
          <w:tab w:val="left" w:pos="420"/>
        </w:tabs>
        <w:spacing w:after="180" w:line="340" w:lineRule="exact"/>
        <w:jc w:val="both"/>
        <w:rPr>
          <w:rFonts w:ascii="Times New Roman" w:eastAsia="KaiTi_GB2312"/>
          <w:color w:val="0000FF"/>
        </w:r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5</w:t>
      </w:r>
      <w:r>
        <w:rPr>
          <w:rFonts w:ascii="Times New Roman" w:eastAsia="KaiTi_GB2312" w:hint="eastAsia"/>
          <w:color w:val="0000FF"/>
        </w:rPr>
        <w:t>时</w:t>
      </w:r>
      <w:r>
        <w:rPr>
          <w:rFonts w:ascii="Times New Roman" w:eastAsia="KaiTi_GB2312" w:hint="eastAsia"/>
          <w:color w:val="0000FF"/>
        </w:rPr>
        <w:t>05</w:t>
      </w:r>
      <w:r>
        <w:rPr>
          <w:rFonts w:ascii="Times New Roman" w:eastAsia="KaiTi_GB2312" w:hint="eastAsia"/>
          <w:color w:val="0000FF"/>
        </w:rPr>
        <w:t>分散会。</w:t>
      </w:r>
    </w:p>
    <w:p w:rsidR="00E07A48" w:rsidRDefault="00E07A48">
      <w:pPr>
        <w:tabs>
          <w:tab w:val="left" w:pos="420"/>
        </w:tabs>
        <w:spacing w:after="180" w:line="340" w:lineRule="exact"/>
        <w:jc w:val="both"/>
        <w:rPr>
          <w:rFonts w:ascii="Times New Roman" w:eastAsia="KaiTi_GB2312"/>
          <w:color w:val="0000FF"/>
        </w:rPr>
        <w:sectPr w:rsidR="00E07A48">
          <w:endnotePr>
            <w:numFmt w:val="decimal"/>
          </w:endnotePr>
          <w:type w:val="continuous"/>
          <w:pgSz w:w="12242" w:h="15842" w:code="1"/>
          <w:pgMar w:top="1742" w:right="1195" w:bottom="1898" w:left="1195" w:header="576" w:footer="1030" w:gutter="0"/>
          <w:cols w:num="2" w:space="425"/>
          <w:noEndnote/>
          <w:docGrid w:type="lines" w:linePitch="312"/>
        </w:sectPr>
      </w:pPr>
    </w:p>
    <w:p w:rsidR="00E07A48" w:rsidRDefault="00E07A48">
      <w:pPr>
        <w:tabs>
          <w:tab w:val="left" w:pos="420"/>
        </w:tabs>
        <w:spacing w:after="180" w:line="340" w:lineRule="exact"/>
        <w:jc w:val="both"/>
        <w:rPr>
          <w:rFonts w:ascii="KaiTi_GB2312" w:eastAsia="KaiTi_GB2312"/>
          <w:color w:val="0000FF"/>
        </w:rPr>
      </w:pPr>
    </w:p>
    <w:sectPr w:rsidR="00E07A48">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37BEE" w:rsidRDefault="00037BEE">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823358</w:t>
      </w:r>
      <w:r>
        <w:rPr>
          <w:rFonts w:ascii="Times New Roman"/>
        </w:rPr>
        <w:t>C&lt;&lt;ODS JOB NO&gt;&gt;</w:t>
      </w:r>
    </w:p>
    <w:p w:rsidR="00037BEE" w:rsidRDefault="00037BEE">
      <w:pPr>
        <w:pStyle w:val="CommentText"/>
        <w:rPr>
          <w:rFonts w:ascii="Times New Roman"/>
        </w:rPr>
      </w:pPr>
      <w:r>
        <w:rPr>
          <w:rFonts w:ascii="Times New Roman"/>
        </w:rPr>
        <w:t>&lt;&lt;ODS DOC SYMBOL1&gt;&gt;CEDAW/C/SR.</w:t>
      </w:r>
      <w:r>
        <w:rPr>
          <w:rFonts w:ascii="Times New Roman" w:hint="eastAsia"/>
        </w:rPr>
        <w:t>827</w:t>
      </w:r>
      <w:r>
        <w:rPr>
          <w:rFonts w:ascii="Times New Roman"/>
        </w:rPr>
        <w:t>&lt;&lt;ODS DOC SYMBOL1&gt;&gt;</w:t>
      </w:r>
    </w:p>
    <w:p w:rsidR="00037BEE" w:rsidRDefault="00037BEE">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464A" w:rsidRDefault="0062464A">
      <w:r>
        <w:separator/>
      </w:r>
    </w:p>
  </w:endnote>
  <w:endnote w:type="continuationSeparator" w:id="0">
    <w:p w:rsidR="0062464A" w:rsidRDefault="006246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37BEE">
      <w:tblPrEx>
        <w:tblCellMar>
          <w:top w:w="0" w:type="dxa"/>
          <w:bottom w:w="0" w:type="dxa"/>
        </w:tblCellMar>
      </w:tblPrEx>
      <w:tc>
        <w:tcPr>
          <w:tcW w:w="5034" w:type="dxa"/>
          <w:vAlign w:val="bottom"/>
        </w:tcPr>
        <w:p w:rsidR="00037BEE" w:rsidRDefault="00037BEE">
          <w:pPr>
            <w:pStyle w:val="Footer"/>
            <w:rPr>
              <w:sz w:val="18"/>
            </w:rPr>
          </w:pPr>
          <w:r>
            <w:rPr>
              <w:sz w:val="18"/>
            </w:rPr>
            <w:fldChar w:fldCharType="begin"/>
          </w:r>
          <w:r>
            <w:rPr>
              <w:sz w:val="18"/>
            </w:rPr>
            <w:instrText xml:space="preserve"> PAGE  \* MERGEFORMAT </w:instrText>
          </w:r>
          <w:r>
            <w:rPr>
              <w:sz w:val="18"/>
            </w:rPr>
            <w:fldChar w:fldCharType="separate"/>
          </w:r>
          <w:r w:rsidR="000D058D">
            <w:rPr>
              <w:sz w:val="18"/>
            </w:rPr>
            <w:t>2</w:t>
          </w:r>
          <w:r>
            <w:rPr>
              <w:sz w:val="18"/>
            </w:rPr>
            <w:fldChar w:fldCharType="end"/>
          </w:r>
        </w:p>
      </w:tc>
      <w:tc>
        <w:tcPr>
          <w:tcW w:w="5034" w:type="dxa"/>
          <w:vAlign w:val="bottom"/>
        </w:tcPr>
        <w:p w:rsidR="00037BEE" w:rsidRDefault="00037BEE">
          <w:pPr>
            <w:pStyle w:val="Footer"/>
            <w:jc w:val="right"/>
          </w:pPr>
        </w:p>
      </w:tc>
    </w:tr>
  </w:tbl>
  <w:p w:rsidR="00037BEE" w:rsidRDefault="00037BE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37BEE">
      <w:tblPrEx>
        <w:tblCellMar>
          <w:top w:w="0" w:type="dxa"/>
          <w:bottom w:w="0" w:type="dxa"/>
        </w:tblCellMar>
      </w:tblPrEx>
      <w:tc>
        <w:tcPr>
          <w:tcW w:w="5034" w:type="dxa"/>
          <w:vAlign w:val="bottom"/>
        </w:tcPr>
        <w:p w:rsidR="00037BEE" w:rsidRDefault="00037BEE">
          <w:pPr>
            <w:pStyle w:val="Footer"/>
          </w:pPr>
        </w:p>
      </w:tc>
      <w:tc>
        <w:tcPr>
          <w:tcW w:w="5034" w:type="dxa"/>
          <w:vAlign w:val="bottom"/>
        </w:tcPr>
        <w:p w:rsidR="00037BEE" w:rsidRDefault="00037BEE">
          <w:pPr>
            <w:pStyle w:val="Footer"/>
            <w:jc w:val="right"/>
            <w:rPr>
              <w:sz w:val="18"/>
            </w:rPr>
          </w:pPr>
          <w:r>
            <w:rPr>
              <w:sz w:val="18"/>
            </w:rPr>
            <w:fldChar w:fldCharType="begin"/>
          </w:r>
          <w:r>
            <w:rPr>
              <w:sz w:val="18"/>
            </w:rPr>
            <w:instrText xml:space="preserve"> PAGE  \* MERGEFORMAT </w:instrText>
          </w:r>
          <w:r>
            <w:rPr>
              <w:sz w:val="18"/>
            </w:rPr>
            <w:fldChar w:fldCharType="separate"/>
          </w:r>
          <w:r w:rsidR="000D058D">
            <w:rPr>
              <w:sz w:val="18"/>
            </w:rPr>
            <w:t>7</w:t>
          </w:r>
          <w:r>
            <w:rPr>
              <w:sz w:val="18"/>
            </w:rPr>
            <w:fldChar w:fldCharType="end"/>
          </w:r>
        </w:p>
      </w:tc>
    </w:tr>
  </w:tbl>
  <w:p w:rsidR="00037BEE" w:rsidRDefault="00037BE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7BEE" w:rsidRDefault="00037BEE">
    <w:pPr>
      <w:pStyle w:val="Footer"/>
    </w:pPr>
  </w:p>
  <w:p w:rsidR="00037BEE" w:rsidRDefault="00037BEE">
    <w:pPr>
      <w:pStyle w:val="Footer"/>
      <w:pBdr>
        <w:top w:val="single" w:sz="2" w:space="0" w:color="000000"/>
      </w:pBdr>
      <w:rPr>
        <w:sz w:val="2"/>
      </w:rPr>
    </w:pPr>
  </w:p>
  <w:p w:rsidR="00037BEE" w:rsidRDefault="00037BEE">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037BEE" w:rsidRDefault="00037BEE">
    <w:pPr>
      <w:spacing w:before="60" w:after="120" w:line="240" w:lineRule="auto"/>
      <w:ind w:left="1264" w:right="1264"/>
      <w:jc w:val="both"/>
      <w:rPr>
        <w:rFonts w:hint="eastAsia"/>
        <w:sz w:val="18"/>
      </w:rPr>
    </w:pPr>
    <w:r>
      <w:rPr>
        <w:rFonts w:hint="eastAsia"/>
        <w:snapToGrid w:val="0"/>
        <w:spacing w:val="5"/>
        <w:w w:val="104"/>
        <w:sz w:val="18"/>
      </w:rPr>
      <w:t>对本届会议各次会议记录的更正，将汇编成一份更正文件，在届会结束后随即印发</w:t>
    </w:r>
    <w:r>
      <w:rPr>
        <w:rFonts w:hint="eastAsia"/>
        <w:snapToGrid w:val="0"/>
        <w:w w:val="104"/>
        <w:sz w:val="18"/>
      </w:rPr>
      <w:t>。</w:t>
    </w:r>
  </w:p>
  <w:p w:rsidR="00037BEE" w:rsidRDefault="00037BEE">
    <w:pPr>
      <w:pStyle w:val="Footer"/>
      <w:rPr>
        <w:b w:val="0"/>
        <w:snapToGrid w:val="0"/>
        <w:sz w:val="21"/>
      </w:rPr>
    </w:pPr>
    <w:r>
      <w:rPr>
        <w:b w:val="0"/>
        <w:snapToGrid w:val="0"/>
        <w:sz w:val="21"/>
      </w:rPr>
      <w:t>0</w:t>
    </w:r>
    <w:r>
      <w:rPr>
        <w:rFonts w:hint="eastAsia"/>
        <w:b w:val="0"/>
        <w:snapToGrid w:val="0"/>
        <w:sz w:val="21"/>
      </w:rPr>
      <w:t>8</w:t>
    </w:r>
    <w:r>
      <w:rPr>
        <w:b w:val="0"/>
        <w:snapToGrid w:val="0"/>
        <w:sz w:val="21"/>
      </w:rPr>
      <w:t>-</w:t>
    </w:r>
    <w:r>
      <w:rPr>
        <w:rFonts w:hint="eastAsia"/>
        <w:b w:val="0"/>
        <w:snapToGrid w:val="0"/>
        <w:sz w:val="21"/>
      </w:rPr>
      <w:t>23358</w:t>
    </w:r>
    <w:r>
      <w:rPr>
        <w:b w:val="0"/>
        <w:snapToGrid w:val="0"/>
        <w:sz w:val="21"/>
      </w:rPr>
      <w:t>(C)</w:t>
    </w:r>
  </w:p>
  <w:p w:rsidR="00037BEE" w:rsidRPr="006A62AB" w:rsidRDefault="00037BEE">
    <w:pPr>
      <w:pStyle w:val="Footer"/>
      <w:rPr>
        <w:rFonts w:ascii="Barcode 3 of 9 by request" w:hAnsi="Barcode 3 of 9 by request"/>
        <w:bCs/>
        <w:snapToGrid w:val="0"/>
        <w:sz w:val="21"/>
      </w:rPr>
    </w:pPr>
    <w:r w:rsidRPr="006A62AB">
      <w:rPr>
        <w:rFonts w:ascii="Barcode 3 of 9 by request" w:hAnsi="Barcode 3 of 9 by request"/>
        <w:bCs/>
        <w:snapToGrid w:val="0"/>
        <w:sz w:val="21"/>
      </w:rPr>
      <w:t>*0823358*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464A" w:rsidRDefault="0062464A">
      <w:r>
        <w:separator/>
      </w:r>
    </w:p>
  </w:footnote>
  <w:footnote w:type="continuationSeparator" w:id="0">
    <w:p w:rsidR="0062464A" w:rsidRDefault="006246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7BEE" w:rsidRDefault="00037BEE">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37BEE">
                  <w:tblPrEx>
                    <w:tblCellMar>
                      <w:top w:w="0" w:type="dxa"/>
                      <w:bottom w:w="0" w:type="dxa"/>
                    </w:tblCellMar>
                  </w:tblPrEx>
                  <w:trPr>
                    <w:trHeight w:hRule="exact" w:val="864"/>
                  </w:trPr>
                  <w:tc>
                    <w:tcPr>
                      <w:tcW w:w="4838" w:type="dxa"/>
                      <w:vAlign w:val="bottom"/>
                    </w:tcPr>
                    <w:p w:rsidR="00037BEE" w:rsidRDefault="00037BEE">
                      <w:pPr>
                        <w:pStyle w:val="Header"/>
                        <w:spacing w:after="80"/>
                        <w:rPr>
                          <w:rFonts w:hint="eastAsia"/>
                          <w:b/>
                        </w:rPr>
                      </w:pPr>
                      <w:r>
                        <w:rPr>
                          <w:b/>
                        </w:rPr>
                        <w:t>CEDAW/C/SR.</w:t>
                      </w:r>
                      <w:r>
                        <w:rPr>
                          <w:rFonts w:hint="eastAsia"/>
                          <w:b/>
                        </w:rPr>
                        <w:t>827</w:t>
                      </w:r>
                    </w:p>
                  </w:tc>
                  <w:tc>
                    <w:tcPr>
                      <w:tcW w:w="5048" w:type="dxa"/>
                      <w:vAlign w:val="bottom"/>
                    </w:tcPr>
                    <w:p w:rsidR="00037BEE" w:rsidRDefault="00037BEE">
                      <w:pPr>
                        <w:pStyle w:val="Header"/>
                      </w:pPr>
                    </w:p>
                  </w:tc>
                </w:tr>
              </w:tbl>
              <w:p w:rsidR="00037BEE" w:rsidRDefault="00037BEE"/>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7BEE" w:rsidRDefault="00037BEE">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37BEE">
                  <w:tblPrEx>
                    <w:tblCellMar>
                      <w:top w:w="0" w:type="dxa"/>
                      <w:bottom w:w="0" w:type="dxa"/>
                    </w:tblCellMar>
                  </w:tblPrEx>
                  <w:trPr>
                    <w:trHeight w:hRule="exact" w:val="864"/>
                  </w:trPr>
                  <w:tc>
                    <w:tcPr>
                      <w:tcW w:w="4838" w:type="dxa"/>
                      <w:vAlign w:val="bottom"/>
                    </w:tcPr>
                    <w:p w:rsidR="00037BEE" w:rsidRDefault="00037BEE">
                      <w:pPr>
                        <w:pStyle w:val="Header"/>
                      </w:pPr>
                    </w:p>
                  </w:tc>
                  <w:tc>
                    <w:tcPr>
                      <w:tcW w:w="5048" w:type="dxa"/>
                      <w:vAlign w:val="bottom"/>
                    </w:tcPr>
                    <w:p w:rsidR="00037BEE" w:rsidRDefault="00037BEE">
                      <w:pPr>
                        <w:pStyle w:val="Header"/>
                        <w:wordWrap w:val="0"/>
                        <w:spacing w:after="80"/>
                        <w:jc w:val="right"/>
                        <w:rPr>
                          <w:rFonts w:hint="eastAsia"/>
                          <w:b/>
                        </w:rPr>
                      </w:pPr>
                      <w:r>
                        <w:rPr>
                          <w:b/>
                        </w:rPr>
                        <w:t>CEDAW/C/SR.</w:t>
                      </w:r>
                      <w:r>
                        <w:rPr>
                          <w:rFonts w:hint="eastAsia"/>
                          <w:b/>
                        </w:rPr>
                        <w:t>827</w:t>
                      </w:r>
                    </w:p>
                  </w:tc>
                </w:tr>
              </w:tbl>
              <w:p w:rsidR="00037BEE" w:rsidRDefault="00037BEE"/>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37BEE">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37BEE" w:rsidRDefault="00037BEE">
          <w:pPr>
            <w:pStyle w:val="Header"/>
            <w:spacing w:after="120"/>
          </w:pPr>
        </w:p>
      </w:tc>
      <w:tc>
        <w:tcPr>
          <w:tcW w:w="1872" w:type="dxa"/>
          <w:tcBorders>
            <w:top w:val="nil"/>
            <w:left w:val="nil"/>
            <w:bottom w:val="single" w:sz="4" w:space="0" w:color="auto"/>
            <w:right w:val="nil"/>
          </w:tcBorders>
          <w:vAlign w:val="bottom"/>
        </w:tcPr>
        <w:p w:rsidR="00037BEE" w:rsidRDefault="00037BEE">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037BEE" w:rsidRDefault="00037BEE">
          <w:pPr>
            <w:pStyle w:val="Header"/>
            <w:spacing w:after="120"/>
          </w:pPr>
        </w:p>
      </w:tc>
      <w:tc>
        <w:tcPr>
          <w:tcW w:w="6523" w:type="dxa"/>
          <w:gridSpan w:val="3"/>
          <w:tcBorders>
            <w:top w:val="nil"/>
            <w:left w:val="nil"/>
            <w:bottom w:val="single" w:sz="4" w:space="0" w:color="auto"/>
            <w:right w:val="nil"/>
          </w:tcBorders>
          <w:vAlign w:val="bottom"/>
        </w:tcPr>
        <w:p w:rsidR="00037BEE" w:rsidRDefault="00037BEE">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827</w:t>
          </w:r>
        </w:p>
      </w:tc>
    </w:tr>
    <w:tr w:rsidR="00037BEE">
      <w:tblPrEx>
        <w:tblCellMar>
          <w:top w:w="0" w:type="dxa"/>
          <w:bottom w:w="0" w:type="dxa"/>
        </w:tblCellMar>
      </w:tblPrEx>
      <w:trPr>
        <w:trHeight w:hRule="exact" w:val="2880"/>
      </w:trPr>
      <w:tc>
        <w:tcPr>
          <w:tcW w:w="1267" w:type="dxa"/>
          <w:tcBorders>
            <w:left w:val="nil"/>
            <w:bottom w:val="single" w:sz="12" w:space="0" w:color="auto"/>
            <w:right w:val="nil"/>
          </w:tcBorders>
        </w:tcPr>
        <w:p w:rsidR="00037BEE" w:rsidRDefault="00037BEE">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037BEE" w:rsidRDefault="00037BEE">
          <w:pPr>
            <w:pStyle w:val="Header"/>
            <w:spacing w:before="109"/>
            <w:ind w:left="-72"/>
          </w:pPr>
        </w:p>
      </w:tc>
      <w:tc>
        <w:tcPr>
          <w:tcW w:w="5227" w:type="dxa"/>
          <w:gridSpan w:val="3"/>
          <w:tcBorders>
            <w:left w:val="nil"/>
            <w:bottom w:val="single" w:sz="12" w:space="0" w:color="auto"/>
            <w:right w:val="nil"/>
          </w:tcBorders>
        </w:tcPr>
        <w:p w:rsidR="00037BEE" w:rsidRDefault="00037BEE">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037BEE" w:rsidRDefault="00037BEE">
          <w:pPr>
            <w:rPr>
              <w:rFonts w:eastAsia="KaiTi_GB2312"/>
              <w:color w:val="0000FF"/>
              <w:sz w:val="28"/>
            </w:rPr>
          </w:pPr>
        </w:p>
      </w:tc>
      <w:tc>
        <w:tcPr>
          <w:tcW w:w="245" w:type="dxa"/>
          <w:tcBorders>
            <w:left w:val="nil"/>
            <w:bottom w:val="single" w:sz="12" w:space="0" w:color="auto"/>
            <w:right w:val="nil"/>
          </w:tcBorders>
        </w:tcPr>
        <w:p w:rsidR="00037BEE" w:rsidRDefault="00037BEE">
          <w:pPr>
            <w:pStyle w:val="Header"/>
            <w:spacing w:before="109"/>
          </w:pPr>
        </w:p>
      </w:tc>
      <w:tc>
        <w:tcPr>
          <w:tcW w:w="3180" w:type="dxa"/>
          <w:gridSpan w:val="2"/>
          <w:tcBorders>
            <w:left w:val="nil"/>
            <w:bottom w:val="single" w:sz="12" w:space="0" w:color="auto"/>
            <w:right w:val="nil"/>
          </w:tcBorders>
        </w:tcPr>
        <w:p w:rsidR="00037BEE" w:rsidRDefault="00037BEE">
          <w:pPr>
            <w:spacing w:before="240" w:line="240" w:lineRule="exact"/>
            <w:rPr>
              <w:rFonts w:ascii="Times New Roman"/>
            </w:rPr>
          </w:pPr>
          <w:r>
            <w:rPr>
              <w:rFonts w:ascii="Times New Roman"/>
            </w:rPr>
            <w:t>Distr.: General</w:t>
          </w:r>
        </w:p>
        <w:p w:rsidR="00037BEE" w:rsidRDefault="00037BEE">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1 April</w:t>
          </w:r>
          <w:r>
            <w:rPr>
              <w:rFonts w:ascii="Times New Roman" w:hint="eastAsia"/>
              <w:noProof w:val="0"/>
              <w:spacing w:val="0"/>
              <w:w w:val="100"/>
            </w:rPr>
            <w:t xml:space="preserve"> </w:t>
          </w:r>
          <w:r>
            <w:rPr>
              <w:rFonts w:ascii="Times New Roman"/>
              <w:noProof w:val="0"/>
              <w:spacing w:val="0"/>
              <w:w w:val="100"/>
            </w:rPr>
            <w:t>200</w:t>
          </w:r>
          <w:r>
            <w:rPr>
              <w:rFonts w:ascii="Times New Roman" w:hint="eastAsia"/>
              <w:noProof w:val="0"/>
              <w:spacing w:val="0"/>
              <w:w w:val="100"/>
            </w:rPr>
            <w:t>8</w:t>
          </w:r>
        </w:p>
        <w:p w:rsidR="00037BEE" w:rsidRDefault="00037BEE">
          <w:pPr>
            <w:spacing w:line="240" w:lineRule="exact"/>
            <w:rPr>
              <w:rFonts w:ascii="Times New Roman"/>
            </w:rPr>
          </w:pPr>
        </w:p>
        <w:p w:rsidR="00037BEE" w:rsidRDefault="00037BEE">
          <w:pPr>
            <w:spacing w:line="240" w:lineRule="exact"/>
            <w:rPr>
              <w:rFonts w:ascii="Times New Roman"/>
            </w:rPr>
          </w:pPr>
          <w:r>
            <w:rPr>
              <w:rFonts w:ascii="Times New Roman"/>
            </w:rPr>
            <w:t>Chinese</w:t>
          </w:r>
        </w:p>
        <w:p w:rsidR="00037BEE" w:rsidRDefault="00037BEE">
          <w:pPr>
            <w:spacing w:line="240" w:lineRule="exact"/>
            <w:rPr>
              <w:rFonts w:ascii="Times New Roman"/>
            </w:rPr>
          </w:pPr>
          <w:r>
            <w:rPr>
              <w:rFonts w:ascii="Times New Roman"/>
            </w:rPr>
            <w:t>Original: English</w:t>
          </w:r>
        </w:p>
      </w:tc>
    </w:tr>
  </w:tbl>
  <w:p w:rsidR="00037BEE" w:rsidRDefault="00037BE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E07A48"/>
    <w:rsid w:val="00037BEE"/>
    <w:rsid w:val="000D058D"/>
    <w:rsid w:val="00310850"/>
    <w:rsid w:val="0062464A"/>
    <w:rsid w:val="006A62AB"/>
    <w:rsid w:val="00E07A48"/>
    <w:rsid w:val="00F618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CommentSubject">
    <w:name w:val="annotation subject"/>
    <w:basedOn w:val="CommentText"/>
    <w:next w:val="CommentText"/>
    <w:semiHidden/>
    <w:pPr>
      <w:suppressAutoHyphens/>
      <w:spacing w:line="240" w:lineRule="exact"/>
    </w:pPr>
    <w:rPr>
      <w:rFonts w:ascii="Times New Roman"/>
      <w:b/>
      <w:bCs/>
      <w:snapToGrid w:val="0"/>
      <w:spacing w:val="4"/>
      <w:w w:val="103"/>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Pages>
  <Words>4171</Words>
  <Characters>4464</Characters>
  <Application>Microsoft Office Word</Application>
  <DocSecurity>4</DocSecurity>
  <Lines>318</Lines>
  <Paragraphs>253</Paragraphs>
  <ScaleCrop>false</ScaleCrop>
  <Company>ctpc</Company>
  <LinksUpToDate>false</LinksUpToDate>
  <CharactersWithSpaces>8382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Shengli.Hao</cp:lastModifiedBy>
  <cp:revision>7</cp:revision>
  <cp:lastPrinted>2008-04-01T11:58:00Z</cp:lastPrinted>
  <dcterms:created xsi:type="dcterms:W3CDTF">2008-04-01T11:44:00Z</dcterms:created>
  <dcterms:modified xsi:type="dcterms:W3CDTF">2008-04-01T12:00:00Z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