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87FCC" w14:paraId="2CF3B836" w14:textId="77777777" w:rsidTr="00E56EE3">
        <w:trPr>
          <w:trHeight w:hRule="exact" w:val="851"/>
        </w:trPr>
        <w:tc>
          <w:tcPr>
            <w:tcW w:w="1280" w:type="dxa"/>
            <w:tcBorders>
              <w:bottom w:val="single" w:sz="4" w:space="0" w:color="auto"/>
            </w:tcBorders>
            <w:shd w:val="clear" w:color="auto" w:fill="auto"/>
          </w:tcPr>
          <w:p w14:paraId="1BDE0766" w14:textId="77777777" w:rsidR="002D5AAC" w:rsidRDefault="002D5AAC" w:rsidP="00E56EE3">
            <w:bookmarkStart w:id="0" w:name="_Hlk96330452"/>
          </w:p>
        </w:tc>
        <w:tc>
          <w:tcPr>
            <w:tcW w:w="2273" w:type="dxa"/>
            <w:tcBorders>
              <w:bottom w:val="single" w:sz="4" w:space="0" w:color="auto"/>
            </w:tcBorders>
            <w:shd w:val="clear" w:color="auto" w:fill="auto"/>
            <w:vAlign w:val="bottom"/>
          </w:tcPr>
          <w:p w14:paraId="2FCE958B" w14:textId="77777777" w:rsidR="002D5AAC" w:rsidRPr="00D4778E" w:rsidRDefault="00372B1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234BC5E5" w14:textId="793EFA8B" w:rsidR="002D5AAC" w:rsidRPr="00D0746B" w:rsidRDefault="00D0746B" w:rsidP="00D0746B">
            <w:pPr>
              <w:jc w:val="right"/>
            </w:pPr>
            <w:r w:rsidRPr="00D0746B">
              <w:rPr>
                <w:sz w:val="40"/>
              </w:rPr>
              <w:t>CERD</w:t>
            </w:r>
            <w:r>
              <w:t>/C/BOL/Q/21-24</w:t>
            </w:r>
          </w:p>
        </w:tc>
      </w:tr>
      <w:bookmarkEnd w:id="0"/>
      <w:tr w:rsidR="00F87FCC" w14:paraId="5640FDC4" w14:textId="77777777" w:rsidTr="00E56EE3">
        <w:trPr>
          <w:trHeight w:hRule="exact" w:val="2835"/>
        </w:trPr>
        <w:tc>
          <w:tcPr>
            <w:tcW w:w="1280" w:type="dxa"/>
            <w:tcBorders>
              <w:top w:val="single" w:sz="4" w:space="0" w:color="auto"/>
              <w:bottom w:val="single" w:sz="12" w:space="0" w:color="auto"/>
            </w:tcBorders>
            <w:shd w:val="clear" w:color="auto" w:fill="auto"/>
          </w:tcPr>
          <w:p w14:paraId="1CEEB72D" w14:textId="77777777" w:rsidR="002D5AAC" w:rsidRDefault="00372B1E" w:rsidP="00E56EE3">
            <w:pPr>
              <w:spacing w:before="120"/>
              <w:jc w:val="center"/>
            </w:pPr>
            <w:r>
              <w:rPr>
                <w:noProof/>
                <w:lang w:val="en-GB" w:eastAsia="en-GB"/>
              </w:rPr>
              <w:drawing>
                <wp:inline distT="0" distB="0" distL="0" distR="0" wp14:anchorId="6E470016" wp14:editId="34DB4202">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CF5FEBC" w14:textId="77777777" w:rsidR="002D5AAC" w:rsidRPr="00D4778E" w:rsidRDefault="00372B1E" w:rsidP="00D7481B">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shd w:val="clear" w:color="auto" w:fill="auto"/>
          </w:tcPr>
          <w:p w14:paraId="543A2D6A" w14:textId="77777777" w:rsidR="00935A0B" w:rsidRPr="00F43810" w:rsidRDefault="00372B1E" w:rsidP="00935A0B">
            <w:pPr>
              <w:spacing w:before="240" w:line="240" w:lineRule="exact"/>
            </w:pPr>
            <w:r w:rsidRPr="00F43810">
              <w:t xml:space="preserve">Distr. </w:t>
            </w:r>
            <w:r w:rsidR="006551F6" w:rsidRPr="00F43810">
              <w:t>general</w:t>
            </w:r>
          </w:p>
          <w:p w14:paraId="56ED2169" w14:textId="318E7C45" w:rsidR="00935A0B" w:rsidRPr="00F43810" w:rsidRDefault="00890513" w:rsidP="00935A0B">
            <w:r>
              <w:t>1</w:t>
            </w:r>
            <w:r w:rsidR="00CB747B">
              <w:t>5</w:t>
            </w:r>
            <w:r w:rsidR="00372B1E" w:rsidRPr="00F43810">
              <w:t xml:space="preserve"> de </w:t>
            </w:r>
            <w:r>
              <w:t>marzo</w:t>
            </w:r>
            <w:r w:rsidR="00000A12">
              <w:t xml:space="preserve"> de 2022</w:t>
            </w:r>
          </w:p>
          <w:p w14:paraId="6227942E" w14:textId="77777777" w:rsidR="00935A0B" w:rsidRPr="00F43810" w:rsidRDefault="00935A0B" w:rsidP="00935A0B"/>
          <w:p w14:paraId="236C9D27" w14:textId="77777777" w:rsidR="00935A0B" w:rsidRPr="00F43810" w:rsidRDefault="00372B1E" w:rsidP="00935A0B">
            <w:r w:rsidRPr="00F43810">
              <w:t>Original: español</w:t>
            </w:r>
          </w:p>
          <w:p w14:paraId="18D59EFD" w14:textId="77777777" w:rsidR="002D5AAC" w:rsidRDefault="00935A0B" w:rsidP="00935A0B">
            <w:pPr>
              <w:spacing w:line="240" w:lineRule="exact"/>
            </w:pPr>
            <w:r w:rsidRPr="00F43810">
              <w:t>Español, francés e inglés únicamente</w:t>
            </w:r>
          </w:p>
        </w:tc>
      </w:tr>
    </w:tbl>
    <w:p w14:paraId="16542857" w14:textId="77777777" w:rsidR="001A4396" w:rsidRDefault="00372B1E" w:rsidP="001A4396">
      <w:pPr>
        <w:spacing w:before="120"/>
        <w:rPr>
          <w:b/>
          <w:sz w:val="24"/>
          <w:szCs w:val="24"/>
          <w:lang w:val="es-ES_tradnl"/>
        </w:rPr>
      </w:pPr>
      <w:r w:rsidRPr="009273F3">
        <w:rPr>
          <w:b/>
          <w:sz w:val="24"/>
          <w:szCs w:val="24"/>
          <w:lang w:val="es-ES_tradnl"/>
        </w:rPr>
        <w:t>Comité para la Eliminación de la Discriminación Racial</w:t>
      </w:r>
    </w:p>
    <w:p w14:paraId="359C46CE" w14:textId="4DC6C07F" w:rsidR="009A7FC7" w:rsidRPr="007E2C6D" w:rsidRDefault="00372B1E" w:rsidP="009A7FC7">
      <w:pPr>
        <w:rPr>
          <w:b/>
        </w:rPr>
      </w:pPr>
      <w:r>
        <w:rPr>
          <w:b/>
        </w:rPr>
        <w:t>106ᵒ</w:t>
      </w:r>
      <w:r w:rsidRPr="002C3864">
        <w:rPr>
          <w:b/>
        </w:rPr>
        <w:t xml:space="preserve"> </w:t>
      </w:r>
      <w:r>
        <w:rPr>
          <w:b/>
        </w:rPr>
        <w:t>período de sesiones</w:t>
      </w:r>
    </w:p>
    <w:p w14:paraId="47552553" w14:textId="77777777" w:rsidR="009A7FC7" w:rsidRDefault="00372B1E" w:rsidP="009A7FC7">
      <w:r>
        <w:t>11 a 29 de abril de 2022</w:t>
      </w:r>
    </w:p>
    <w:p w14:paraId="2885CED9" w14:textId="4619C176" w:rsidR="009A7FC7" w:rsidRDefault="00372B1E" w:rsidP="009A7FC7">
      <w:r w:rsidRPr="002C3864">
        <w:t xml:space="preserve">Tema </w:t>
      </w:r>
      <w:r w:rsidR="003C3E4A">
        <w:t xml:space="preserve">6 </w:t>
      </w:r>
      <w:r w:rsidRPr="002C3864">
        <w:t>del programa</w:t>
      </w:r>
      <w:r>
        <w:t xml:space="preserve"> provisional</w:t>
      </w:r>
    </w:p>
    <w:p w14:paraId="0543C721" w14:textId="6C224E20" w:rsidR="00181DD1" w:rsidRPr="00181DD1" w:rsidRDefault="00372B1E" w:rsidP="00181DD1">
      <w:pPr>
        <w:rPr>
          <w:b/>
          <w:bCs/>
        </w:rPr>
      </w:pPr>
      <w:r w:rsidRPr="00802E77">
        <w:rPr>
          <w:b/>
          <w:lang w:val="es-ES_tradnl"/>
        </w:rPr>
        <w:t>Examen de los informes, las</w:t>
      </w:r>
      <w:r>
        <w:rPr>
          <w:b/>
          <w:lang w:val="es-ES_tradnl"/>
        </w:rPr>
        <w:t xml:space="preserve"> observaciones y la información</w:t>
      </w:r>
      <w:r>
        <w:rPr>
          <w:b/>
          <w:lang w:val="es-ES_tradnl"/>
        </w:rPr>
        <w:br/>
      </w:r>
      <w:r w:rsidRPr="00802E77">
        <w:rPr>
          <w:b/>
          <w:lang w:val="es-ES_tradnl"/>
        </w:rPr>
        <w:t>presentados por los Estados partes en virtud del artículo 9</w:t>
      </w:r>
      <w:r>
        <w:rPr>
          <w:b/>
          <w:lang w:val="es-ES_tradnl"/>
        </w:rPr>
        <w:br/>
      </w:r>
      <w:r w:rsidRPr="00802E77">
        <w:rPr>
          <w:b/>
          <w:lang w:val="es-ES_tradnl"/>
        </w:rPr>
        <w:t>de la Convención</w:t>
      </w:r>
    </w:p>
    <w:p w14:paraId="02478155" w14:textId="08F87CF3" w:rsidR="009A7FC7" w:rsidRPr="00535FBD" w:rsidRDefault="00181DD1" w:rsidP="009A7FC7">
      <w:pPr>
        <w:pStyle w:val="HChG"/>
      </w:pPr>
      <w:r>
        <w:rPr>
          <w:color w:val="000000"/>
        </w:rPr>
        <w:tab/>
      </w:r>
      <w:r>
        <w:rPr>
          <w:color w:val="000000"/>
        </w:rPr>
        <w:tab/>
      </w:r>
      <w:r w:rsidR="00372B1E" w:rsidRPr="00802E77">
        <w:rPr>
          <w:lang w:val="es-ES_tradnl"/>
        </w:rPr>
        <w:t xml:space="preserve">Lista de temas relativa </w:t>
      </w:r>
      <w:r w:rsidR="00372B1E">
        <w:rPr>
          <w:szCs w:val="28"/>
          <w:lang w:val="es-ES_tradnl" w:eastAsia="en-US"/>
        </w:rPr>
        <w:t>a los informes periódicos 21ᵒ</w:t>
      </w:r>
      <w:r w:rsidR="00B92F70">
        <w:rPr>
          <w:szCs w:val="28"/>
          <w:lang w:val="es-ES_tradnl" w:eastAsia="en-US"/>
        </w:rPr>
        <w:t xml:space="preserve"> a 2</w:t>
      </w:r>
      <w:r w:rsidR="006D366B">
        <w:rPr>
          <w:szCs w:val="28"/>
          <w:lang w:val="es-ES_tradnl" w:eastAsia="en-US"/>
        </w:rPr>
        <w:t>4</w:t>
      </w:r>
      <w:r w:rsidR="00372B1E">
        <w:rPr>
          <w:szCs w:val="28"/>
          <w:lang w:val="es-ES_tradnl" w:eastAsia="en-US"/>
        </w:rPr>
        <w:t>ᵒ combinados del Estado Plurinacional de Bolivia</w:t>
      </w:r>
    </w:p>
    <w:p w14:paraId="0C39584C" w14:textId="3CE6C13C" w:rsidR="009A7FC7" w:rsidRPr="00535FBD" w:rsidRDefault="00372B1E" w:rsidP="009A7FC7">
      <w:pPr>
        <w:pStyle w:val="H1G"/>
      </w:pPr>
      <w:r w:rsidRPr="00535FBD">
        <w:tab/>
      </w:r>
      <w:r w:rsidRPr="00535FBD">
        <w:tab/>
      </w:r>
      <w:r w:rsidRPr="00802E77">
        <w:rPr>
          <w:lang w:val="es-ES_tradnl"/>
        </w:rPr>
        <w:t>Nota del Relator para el país</w:t>
      </w:r>
      <w:r w:rsidR="003B4FFB" w:rsidRPr="003B4FFB">
        <w:rPr>
          <w:rStyle w:val="Refdenotaalpie"/>
          <w:sz w:val="20"/>
          <w:vertAlign w:val="baseline"/>
          <w:lang w:val="es-ES_tradnl"/>
        </w:rPr>
        <w:footnoteReference w:customMarkFollows="1" w:id="1"/>
        <w:t>*</w:t>
      </w:r>
    </w:p>
    <w:p w14:paraId="0EFD1ADB" w14:textId="059ED00C" w:rsidR="009A7FC7" w:rsidRPr="00A745DB" w:rsidRDefault="00C122F3" w:rsidP="00D23C94">
      <w:pPr>
        <w:pStyle w:val="SingleTxtG"/>
      </w:pPr>
      <w:r w:rsidRPr="00A745DB">
        <w:t>1.</w:t>
      </w:r>
      <w:r w:rsidRPr="00A745DB">
        <w:tab/>
      </w:r>
      <w:r w:rsidR="00372B1E" w:rsidRPr="00A745DB">
        <w:t>El Comité para la Eliminación de la Discriminación Racial decidió en su 76º período de sesiones que el Relator para el país enviaría al Estado parte en cuestión una breve lista de temas con miras a orientar y centrar el diálogo entre la delegación del Estado parte y el Comité durante el examen del informe del Estado parte</w:t>
      </w:r>
      <w:r w:rsidR="007E40DB">
        <w:rPr>
          <w:rStyle w:val="Refdenotaalpie"/>
        </w:rPr>
        <w:footnoteReference w:id="2"/>
      </w:r>
      <w:r w:rsidR="00372B1E" w:rsidRPr="00A745DB">
        <w:t>. El presente documento contiene una lista de temas con esa finalidad. La lista no es exhaustiva; durante el diálogo con el Estado parte podrán abordarse otros asuntos. No se requieren respuestas por escrito.</w:t>
      </w:r>
    </w:p>
    <w:p w14:paraId="3CA10FFE" w14:textId="7763297E" w:rsidR="00535FBD" w:rsidRPr="00535FBD" w:rsidRDefault="00372B1E" w:rsidP="009A7FC7">
      <w:pPr>
        <w:pStyle w:val="H23G"/>
        <w:rPr>
          <w:lang w:val="es-419"/>
        </w:rPr>
      </w:pPr>
      <w:r w:rsidRPr="00535FBD">
        <w:rPr>
          <w:lang w:val="es-419"/>
        </w:rPr>
        <w:tab/>
      </w:r>
      <w:r w:rsidRPr="00535FBD">
        <w:rPr>
          <w:lang w:val="es-419"/>
        </w:rPr>
        <w:tab/>
      </w:r>
      <w:r w:rsidR="00000A12" w:rsidRPr="00535FBD">
        <w:rPr>
          <w:lang w:val="es-419"/>
        </w:rPr>
        <w:t>Composición</w:t>
      </w:r>
      <w:r w:rsidR="00535FBD" w:rsidRPr="00535FBD">
        <w:rPr>
          <w:lang w:val="es-419"/>
        </w:rPr>
        <w:t xml:space="preserve"> </w:t>
      </w:r>
      <w:r w:rsidR="00000A12" w:rsidRPr="00535FBD">
        <w:rPr>
          <w:lang w:val="es-419"/>
        </w:rPr>
        <w:t>demográfica</w:t>
      </w:r>
      <w:r w:rsidR="00535FBD" w:rsidRPr="00535FBD">
        <w:rPr>
          <w:lang w:val="es-419"/>
        </w:rPr>
        <w:t xml:space="preserve"> de la </w:t>
      </w:r>
      <w:r w:rsidR="00000A12" w:rsidRPr="00535FBD">
        <w:rPr>
          <w:lang w:val="es-419"/>
        </w:rPr>
        <w:t>población</w:t>
      </w:r>
      <w:r w:rsidR="00535FBD" w:rsidRPr="00535FBD">
        <w:rPr>
          <w:lang w:val="es-419"/>
        </w:rPr>
        <w:t xml:space="preserve"> </w:t>
      </w:r>
    </w:p>
    <w:p w14:paraId="0E04285B" w14:textId="6667D0DE" w:rsidR="00535FBD" w:rsidRPr="00D54201" w:rsidRDefault="00C122F3" w:rsidP="00D23C94">
      <w:pPr>
        <w:pStyle w:val="SingleTxtG"/>
        <w:rPr>
          <w:lang w:val="es-419"/>
        </w:rPr>
      </w:pPr>
      <w:r w:rsidRPr="00D54201">
        <w:rPr>
          <w:lang w:val="es-419"/>
        </w:rPr>
        <w:t>2.</w:t>
      </w:r>
      <w:r w:rsidRPr="00D54201">
        <w:rPr>
          <w:lang w:val="es-419"/>
        </w:rPr>
        <w:tab/>
      </w:r>
      <w:r w:rsidR="00535FBD">
        <w:rPr>
          <w:lang w:val="es-419"/>
        </w:rPr>
        <w:t>Datos estadísticos</w:t>
      </w:r>
      <w:r w:rsidR="00000A12">
        <w:rPr>
          <w:lang w:val="es-419"/>
        </w:rPr>
        <w:t xml:space="preserve"> actualizados sobre la composición demográfica de la población </w:t>
      </w:r>
      <w:r w:rsidR="00B92F70">
        <w:rPr>
          <w:lang w:val="es-419"/>
        </w:rPr>
        <w:t>e</w:t>
      </w:r>
      <w:r w:rsidR="00000A12">
        <w:rPr>
          <w:lang w:val="es-419"/>
        </w:rPr>
        <w:t xml:space="preserve"> indicadores</w:t>
      </w:r>
      <w:r w:rsidR="0093055D">
        <w:rPr>
          <w:lang w:val="es-419"/>
        </w:rPr>
        <w:t xml:space="preserve"> </w:t>
      </w:r>
      <w:r w:rsidR="00B92F70" w:rsidRPr="00B92F70">
        <w:t>socioeconómicos, desglosados por origen étnico, género, edad, regiones, zonas urbanas y rurales, inclusive las más remotas</w:t>
      </w:r>
      <w:r w:rsidR="003F49E8">
        <w:rPr>
          <w:lang w:val="es-419"/>
        </w:rPr>
        <w:t>.</w:t>
      </w:r>
      <w:r w:rsidR="00B04D09">
        <w:rPr>
          <w:lang w:val="es-419"/>
        </w:rPr>
        <w:t xml:space="preserve"> Funcionamiento d</w:t>
      </w:r>
      <w:r w:rsidR="00B04D09">
        <w:t xml:space="preserve">el Sistema de Indicadores de Derechos Humanos. Criterios utilizados para la </w:t>
      </w:r>
      <w:r w:rsidR="00B04D09">
        <w:rPr>
          <w:lang w:val="es-419"/>
        </w:rPr>
        <w:t>a</w:t>
      </w:r>
      <w:r w:rsidR="003F49E8" w:rsidRPr="00C62BE5">
        <w:rPr>
          <w:lang w:val="es-419"/>
        </w:rPr>
        <w:t xml:space="preserve">utoidentificación de pueblos indígenas y afrobolivianos, en particular en instrumentos de medición, planificación y estadística como el censo de población y las encuestas de </w:t>
      </w:r>
      <w:r w:rsidR="003F49E8" w:rsidRPr="00D54201">
        <w:rPr>
          <w:lang w:val="es-419"/>
        </w:rPr>
        <w:t>hogares</w:t>
      </w:r>
      <w:r w:rsidR="004D2B61" w:rsidRPr="00D54201">
        <w:rPr>
          <w:rStyle w:val="Refdenotaalpie"/>
          <w:lang w:val="es-419"/>
        </w:rPr>
        <w:footnoteReference w:id="3"/>
      </w:r>
      <w:r w:rsidR="00000A12" w:rsidRPr="00D54201">
        <w:rPr>
          <w:lang w:val="es-419"/>
        </w:rPr>
        <w:t xml:space="preserve">. </w:t>
      </w:r>
    </w:p>
    <w:p w14:paraId="1EFBF35B" w14:textId="3D409BB6" w:rsidR="009A7FC7" w:rsidRPr="00D54201" w:rsidRDefault="00535FBD" w:rsidP="009A7FC7">
      <w:pPr>
        <w:pStyle w:val="H23G"/>
        <w:rPr>
          <w:lang w:val="es-419"/>
        </w:rPr>
      </w:pPr>
      <w:r w:rsidRPr="00D54201">
        <w:rPr>
          <w:lang w:val="es-419"/>
        </w:rPr>
        <w:tab/>
      </w:r>
      <w:r w:rsidRPr="00D54201">
        <w:rPr>
          <w:lang w:val="es-419"/>
        </w:rPr>
        <w:tab/>
      </w:r>
      <w:r w:rsidR="00000A12" w:rsidRPr="00D54201">
        <w:rPr>
          <w:lang w:val="es-ES_tradnl"/>
        </w:rPr>
        <w:t xml:space="preserve">Marco legal, </w:t>
      </w:r>
      <w:r w:rsidR="00372B1E" w:rsidRPr="00D54201">
        <w:rPr>
          <w:lang w:val="es-ES_tradnl"/>
        </w:rPr>
        <w:t xml:space="preserve">institucional y </w:t>
      </w:r>
      <w:r w:rsidR="00000A12" w:rsidRPr="00D54201">
        <w:rPr>
          <w:lang w:val="es-ES_tradnl"/>
        </w:rPr>
        <w:t xml:space="preserve">políticas públicas contra la discriminación racial </w:t>
      </w:r>
      <w:r w:rsidR="00C122F3">
        <w:rPr>
          <w:lang w:val="es-ES_tradnl"/>
        </w:rPr>
        <w:br/>
      </w:r>
      <w:r w:rsidR="00372B1E" w:rsidRPr="00D54201">
        <w:rPr>
          <w:lang w:val="es-ES_tradnl"/>
        </w:rPr>
        <w:t xml:space="preserve">(arts. </w:t>
      </w:r>
      <w:r w:rsidR="00902A0F" w:rsidRPr="00D54201">
        <w:rPr>
          <w:lang w:val="es-ES_tradnl"/>
        </w:rPr>
        <w:t>1, 2, 4</w:t>
      </w:r>
      <w:r w:rsidR="00372B1E" w:rsidRPr="00D54201">
        <w:rPr>
          <w:lang w:val="es-ES_tradnl"/>
        </w:rPr>
        <w:t>)</w:t>
      </w:r>
      <w:r w:rsidR="00372B1E" w:rsidRPr="00D54201">
        <w:rPr>
          <w:lang w:val="es-419"/>
        </w:rPr>
        <w:t xml:space="preserve"> </w:t>
      </w:r>
    </w:p>
    <w:p w14:paraId="58DF5689" w14:textId="3EBA8A83" w:rsidR="00535FBD" w:rsidRDefault="00C122F3" w:rsidP="00D23C94">
      <w:pPr>
        <w:pStyle w:val="SingleTxtG"/>
      </w:pPr>
      <w:r>
        <w:t>3.</w:t>
      </w:r>
      <w:r>
        <w:tab/>
      </w:r>
      <w:r w:rsidR="00F74734" w:rsidRPr="00D54201">
        <w:t xml:space="preserve">Fortalecimiento institucional, recursos humanos y técnicos </w:t>
      </w:r>
      <w:r w:rsidR="00F74734" w:rsidRPr="00D54201">
        <w:rPr>
          <w:color w:val="000000" w:themeColor="text1"/>
          <w:lang w:val="es-419"/>
        </w:rPr>
        <w:t xml:space="preserve">del Comité Nacional de Lucha contra el </w:t>
      </w:r>
      <w:r w:rsidR="00F74734" w:rsidRPr="00D54201">
        <w:t>Racismo</w:t>
      </w:r>
      <w:r w:rsidR="00F74734" w:rsidRPr="00D54201">
        <w:rPr>
          <w:color w:val="000000" w:themeColor="text1"/>
          <w:lang w:val="es-419"/>
        </w:rPr>
        <w:t xml:space="preserve"> y Toda Forma de Discriminación y el impacto de su trabajo </w:t>
      </w:r>
      <w:r w:rsidR="00BF37FD" w:rsidRPr="00D54201">
        <w:rPr>
          <w:color w:val="000000" w:themeColor="text1"/>
          <w:lang w:val="es-419"/>
        </w:rPr>
        <w:t>por lo que se refiere a la</w:t>
      </w:r>
      <w:r w:rsidR="00F74734" w:rsidRPr="00D54201">
        <w:rPr>
          <w:color w:val="000000" w:themeColor="text1"/>
          <w:lang w:val="es-419"/>
        </w:rPr>
        <w:t xml:space="preserve"> promoción, </w:t>
      </w:r>
      <w:r w:rsidR="00BF37FD" w:rsidRPr="00D54201">
        <w:rPr>
          <w:color w:val="000000" w:themeColor="text1"/>
          <w:lang w:val="es-419"/>
        </w:rPr>
        <w:t xml:space="preserve">el </w:t>
      </w:r>
      <w:r w:rsidR="00F74734" w:rsidRPr="00D54201">
        <w:rPr>
          <w:color w:val="000000" w:themeColor="text1"/>
          <w:lang w:val="es-419"/>
        </w:rPr>
        <w:t xml:space="preserve">diseño </w:t>
      </w:r>
      <w:r w:rsidR="00BF37FD" w:rsidRPr="00D54201">
        <w:rPr>
          <w:color w:val="000000" w:themeColor="text1"/>
          <w:lang w:val="es-419"/>
        </w:rPr>
        <w:t>y la</w:t>
      </w:r>
      <w:r w:rsidR="00F74734" w:rsidRPr="00D54201">
        <w:rPr>
          <w:color w:val="000000" w:themeColor="text1"/>
          <w:lang w:val="es-419"/>
        </w:rPr>
        <w:t xml:space="preserve"> implementación de normas y políticas públicas en contra del racismo y la discriminación</w:t>
      </w:r>
      <w:r w:rsidR="007D56B6" w:rsidRPr="00D54201">
        <w:rPr>
          <w:rStyle w:val="Refdenotaalpie"/>
          <w:color w:val="000000" w:themeColor="text1"/>
          <w:lang w:val="es-419"/>
        </w:rPr>
        <w:footnoteReference w:id="4"/>
      </w:r>
      <w:r w:rsidR="00F74734">
        <w:rPr>
          <w:color w:val="000000" w:themeColor="text1"/>
          <w:lang w:val="es-419"/>
        </w:rPr>
        <w:t xml:space="preserve">. </w:t>
      </w:r>
    </w:p>
    <w:p w14:paraId="65F169C0" w14:textId="37226F85" w:rsidR="00304DCF" w:rsidRDefault="00C122F3" w:rsidP="00D23C94">
      <w:pPr>
        <w:pStyle w:val="SingleTxtG"/>
      </w:pPr>
      <w:r>
        <w:t>4.</w:t>
      </w:r>
      <w:r>
        <w:tab/>
      </w:r>
      <w:r w:rsidR="002C0748">
        <w:t xml:space="preserve">Resultados concretos de </w:t>
      </w:r>
      <w:r w:rsidR="00BB3652">
        <w:t xml:space="preserve">la implementación del </w:t>
      </w:r>
      <w:r w:rsidR="00304DCF">
        <w:t>Plan Multisectorial del Estado Plurinacional de Bolivia contra el Racismo y toda forma de Discriminación (2016-2020)</w:t>
      </w:r>
      <w:r w:rsidR="002C0748">
        <w:t xml:space="preserve">. </w:t>
      </w:r>
      <w:r w:rsidR="00482B3D">
        <w:lastRenderedPageBreak/>
        <w:t xml:space="preserve">Impacto de los procesos </w:t>
      </w:r>
      <w:r w:rsidR="00304DCF">
        <w:t xml:space="preserve">de capacitación desarrollados por la Dirección </w:t>
      </w:r>
      <w:r w:rsidR="004D2B61">
        <w:t xml:space="preserve">General </w:t>
      </w:r>
      <w:r w:rsidR="00304DCF">
        <w:t xml:space="preserve">de Lucha </w:t>
      </w:r>
      <w:r w:rsidR="004D2B61">
        <w:t>c</w:t>
      </w:r>
      <w:r w:rsidR="00304DCF">
        <w:t>ontra el Racismo con servidores públicos y sistema educativo.</w:t>
      </w:r>
    </w:p>
    <w:p w14:paraId="59F08689" w14:textId="3F1D1E3A" w:rsidR="002574E1" w:rsidRPr="00177A87" w:rsidRDefault="00C122F3" w:rsidP="00D23C94">
      <w:pPr>
        <w:pStyle w:val="SingleTxtG"/>
        <w:rPr>
          <w:lang w:val="es-419"/>
        </w:rPr>
      </w:pPr>
      <w:r w:rsidRPr="00177A87">
        <w:rPr>
          <w:lang w:val="es-419"/>
        </w:rPr>
        <w:t>5.</w:t>
      </w:r>
      <w:r w:rsidRPr="00177A87">
        <w:rPr>
          <w:lang w:val="es-419"/>
        </w:rPr>
        <w:tab/>
      </w:r>
      <w:r w:rsidR="002574E1" w:rsidRPr="009A5E00">
        <w:rPr>
          <w:lang w:val="es-419"/>
        </w:rPr>
        <w:t>Medidas</w:t>
      </w:r>
      <w:r w:rsidR="00557E7E">
        <w:rPr>
          <w:lang w:val="es-419"/>
        </w:rPr>
        <w:t xml:space="preserve"> concretas</w:t>
      </w:r>
      <w:r w:rsidR="002574E1" w:rsidRPr="009A5E00">
        <w:rPr>
          <w:lang w:val="es-419"/>
        </w:rPr>
        <w:t xml:space="preserve"> adoptadas p</w:t>
      </w:r>
      <w:r w:rsidR="00557E7E">
        <w:rPr>
          <w:lang w:val="es-419"/>
        </w:rPr>
        <w:t>ara investigar, prevenir y sancionar</w:t>
      </w:r>
      <w:r w:rsidR="002574E1" w:rsidRPr="009A5E00">
        <w:rPr>
          <w:lang w:val="es-419"/>
        </w:rPr>
        <w:t xml:space="preserve"> los delitos </w:t>
      </w:r>
      <w:r w:rsidR="006A412E">
        <w:rPr>
          <w:lang w:val="es-419"/>
        </w:rPr>
        <w:t xml:space="preserve">relativos </w:t>
      </w:r>
      <w:r w:rsidR="00557E7E">
        <w:rPr>
          <w:lang w:val="es-419"/>
        </w:rPr>
        <w:t>al</w:t>
      </w:r>
      <w:r w:rsidR="002574E1" w:rsidRPr="009A5E00">
        <w:rPr>
          <w:lang w:val="es-419"/>
        </w:rPr>
        <w:t xml:space="preserve"> discurso de </w:t>
      </w:r>
      <w:r w:rsidR="002574E1">
        <w:rPr>
          <w:lang w:val="es-419"/>
        </w:rPr>
        <w:t>odio</w:t>
      </w:r>
      <w:r w:rsidR="00557E7E">
        <w:rPr>
          <w:lang w:val="es-419"/>
        </w:rPr>
        <w:t xml:space="preserve"> e incitación a la discriminación racial</w:t>
      </w:r>
      <w:r w:rsidR="006A412E">
        <w:rPr>
          <w:lang w:val="es-419"/>
        </w:rPr>
        <w:t xml:space="preserve"> en</w:t>
      </w:r>
      <w:r w:rsidR="00557E7E" w:rsidRPr="00557E7E">
        <w:rPr>
          <w:lang w:val="es-419"/>
        </w:rPr>
        <w:t xml:space="preserve"> </w:t>
      </w:r>
      <w:r w:rsidR="00557E7E" w:rsidRPr="009A5E00">
        <w:rPr>
          <w:lang w:val="es-419"/>
        </w:rPr>
        <w:t>contra</w:t>
      </w:r>
      <w:r w:rsidR="006A412E">
        <w:rPr>
          <w:lang w:val="es-419"/>
        </w:rPr>
        <w:t xml:space="preserve"> de</w:t>
      </w:r>
      <w:r w:rsidR="00557E7E" w:rsidRPr="009A5E00">
        <w:rPr>
          <w:lang w:val="es-419"/>
        </w:rPr>
        <w:t xml:space="preserve"> </w:t>
      </w:r>
      <w:r w:rsidR="00557E7E">
        <w:rPr>
          <w:lang w:val="es-419"/>
        </w:rPr>
        <w:t>pueblos indígenas y afrobolivianos, así como migrantes, solicitantes de asilo y refugiados</w:t>
      </w:r>
      <w:r w:rsidR="002574E1">
        <w:rPr>
          <w:lang w:val="es-419"/>
        </w:rPr>
        <w:t>, inclu</w:t>
      </w:r>
      <w:r w:rsidR="004D2B61">
        <w:rPr>
          <w:lang w:val="es-419"/>
        </w:rPr>
        <w:t>idos</w:t>
      </w:r>
      <w:r w:rsidR="00557E7E">
        <w:rPr>
          <w:lang w:val="es-419"/>
        </w:rPr>
        <w:t xml:space="preserve"> aquellos</w:t>
      </w:r>
      <w:r w:rsidR="002574E1" w:rsidRPr="009A5E00">
        <w:rPr>
          <w:lang w:val="es-419"/>
        </w:rPr>
        <w:t xml:space="preserve"> cometidos o instigados por </w:t>
      </w:r>
      <w:r w:rsidR="00557E7E" w:rsidRPr="00A745DB">
        <w:t>autoridades</w:t>
      </w:r>
      <w:r w:rsidR="00557E7E">
        <w:rPr>
          <w:lang w:val="es-419"/>
        </w:rPr>
        <w:t xml:space="preserve"> públicas </w:t>
      </w:r>
      <w:r w:rsidR="002574E1">
        <w:rPr>
          <w:lang w:val="es-419"/>
        </w:rPr>
        <w:t>y por agentes del orden</w:t>
      </w:r>
      <w:r w:rsidR="002574E1" w:rsidRPr="009A5E00">
        <w:rPr>
          <w:lang w:val="es-419"/>
        </w:rPr>
        <w:t>. Datos estadísticos actualizados sobre el número y la naturaleza de los delitos de odio</w:t>
      </w:r>
      <w:r w:rsidR="006A412E">
        <w:rPr>
          <w:lang w:val="es-419"/>
        </w:rPr>
        <w:t xml:space="preserve"> e incitación a la discriminación racial</w:t>
      </w:r>
      <w:r w:rsidR="002574E1" w:rsidRPr="009A5E00">
        <w:rPr>
          <w:lang w:val="es-419"/>
        </w:rPr>
        <w:t xml:space="preserve">, las condenas y las penas </w:t>
      </w:r>
      <w:r w:rsidR="002574E1" w:rsidRPr="00177A87">
        <w:t>impuestas</w:t>
      </w:r>
      <w:r w:rsidR="002574E1" w:rsidRPr="009A5E00">
        <w:rPr>
          <w:lang w:val="es-419"/>
        </w:rPr>
        <w:t xml:space="preserve"> a los autores, desglosados por edad, género y origen nacional o étnico de las víctimas, </w:t>
      </w:r>
      <w:r w:rsidR="006A412E">
        <w:rPr>
          <w:lang w:val="es-419"/>
        </w:rPr>
        <w:t>e indemnizaciones</w:t>
      </w:r>
      <w:r w:rsidR="002574E1" w:rsidRPr="009A5E00">
        <w:rPr>
          <w:lang w:val="es-419"/>
        </w:rPr>
        <w:t xml:space="preserve"> otorgada</w:t>
      </w:r>
      <w:r w:rsidR="006A412E">
        <w:rPr>
          <w:lang w:val="es-419"/>
        </w:rPr>
        <w:t>s</w:t>
      </w:r>
      <w:r w:rsidR="002574E1">
        <w:rPr>
          <w:lang w:val="es-419"/>
        </w:rPr>
        <w:t>.</w:t>
      </w:r>
    </w:p>
    <w:p w14:paraId="39EA8241" w14:textId="25C7107C" w:rsidR="00C328A4" w:rsidRDefault="00C122F3" w:rsidP="00D23C94">
      <w:pPr>
        <w:pStyle w:val="SingleTxtG"/>
      </w:pPr>
      <w:r>
        <w:t>6.</w:t>
      </w:r>
      <w:r>
        <w:tab/>
      </w:r>
      <w:r w:rsidR="00C328A4">
        <w:t>Avances para incorporar en la legislación</w:t>
      </w:r>
      <w:r w:rsidR="00482B3D">
        <w:t xml:space="preserve"> penal</w:t>
      </w:r>
      <w:r w:rsidR="00C328A4">
        <w:t xml:space="preserve"> la prohibición de las organizaciones y las actividades de propaganda que</w:t>
      </w:r>
      <w:r w:rsidR="00482B3D">
        <w:t xml:space="preserve"> promuevan e inciten a la </w:t>
      </w:r>
      <w:r w:rsidR="00482B3D" w:rsidRPr="0020153D">
        <w:t>discriminación y odio racial</w:t>
      </w:r>
      <w:r w:rsidR="00C328A4" w:rsidRPr="0020153D">
        <w:t xml:space="preserve"> de conformidad con el art</w:t>
      </w:r>
      <w:r w:rsidR="004D2B61" w:rsidRPr="0020153D">
        <w:t>ículo </w:t>
      </w:r>
      <w:r w:rsidR="00C328A4" w:rsidRPr="0020153D">
        <w:t>4 de la Convención</w:t>
      </w:r>
      <w:r w:rsidR="007D56B6" w:rsidRPr="0020153D">
        <w:rPr>
          <w:rStyle w:val="Refdenotaalpie"/>
        </w:rPr>
        <w:footnoteReference w:id="5"/>
      </w:r>
      <w:r w:rsidR="00C328A4">
        <w:t xml:space="preserve">. </w:t>
      </w:r>
    </w:p>
    <w:p w14:paraId="2ADC441B" w14:textId="50D53739" w:rsidR="00996647" w:rsidRPr="00015972" w:rsidRDefault="00A745DB" w:rsidP="00A745DB">
      <w:pPr>
        <w:pStyle w:val="H23G"/>
        <w:rPr>
          <w:lang w:val="es-ES_tradnl" w:eastAsia="en-US"/>
        </w:rPr>
      </w:pPr>
      <w:r>
        <w:rPr>
          <w:lang w:val="es-ES_tradnl" w:eastAsia="en-US"/>
        </w:rPr>
        <w:tab/>
      </w:r>
      <w:r>
        <w:rPr>
          <w:lang w:val="es-ES_tradnl" w:eastAsia="en-US"/>
        </w:rPr>
        <w:tab/>
      </w:r>
      <w:r w:rsidR="00823516" w:rsidRPr="00015972">
        <w:rPr>
          <w:lang w:val="es-ES_tradnl" w:eastAsia="en-US"/>
        </w:rPr>
        <w:t>Situación de</w:t>
      </w:r>
      <w:r w:rsidR="00E54432">
        <w:rPr>
          <w:lang w:val="es-ES_tradnl" w:eastAsia="en-US"/>
        </w:rPr>
        <w:t xml:space="preserve"> los</w:t>
      </w:r>
      <w:r w:rsidR="00823516" w:rsidRPr="00015972">
        <w:rPr>
          <w:lang w:val="es-ES_tradnl" w:eastAsia="en-US"/>
        </w:rPr>
        <w:t xml:space="preserve"> pueblos indígenas y afrobolivianos </w:t>
      </w:r>
      <w:r w:rsidR="00902A0F" w:rsidRPr="00015972">
        <w:rPr>
          <w:lang w:val="es-ES_tradnl" w:eastAsia="en-US"/>
        </w:rPr>
        <w:t>(art</w:t>
      </w:r>
      <w:r w:rsidR="00D54201">
        <w:rPr>
          <w:lang w:val="es-ES_tradnl" w:eastAsia="en-US"/>
        </w:rPr>
        <w:t>s</w:t>
      </w:r>
      <w:r w:rsidR="00902A0F" w:rsidRPr="00015972">
        <w:rPr>
          <w:lang w:val="es-ES_tradnl" w:eastAsia="en-US"/>
        </w:rPr>
        <w:t>. 2 y 5)</w:t>
      </w:r>
    </w:p>
    <w:p w14:paraId="226363C1" w14:textId="0437718A" w:rsidR="00823516" w:rsidRDefault="00C122F3" w:rsidP="00D23C94">
      <w:pPr>
        <w:pStyle w:val="SingleTxtG"/>
        <w:rPr>
          <w:lang w:val="es-419"/>
        </w:rPr>
      </w:pPr>
      <w:r>
        <w:rPr>
          <w:lang w:val="es-419"/>
        </w:rPr>
        <w:t>7.</w:t>
      </w:r>
      <w:r>
        <w:rPr>
          <w:lang w:val="es-419"/>
        </w:rPr>
        <w:tab/>
      </w:r>
      <w:r w:rsidR="003C19F7">
        <w:rPr>
          <w:lang w:val="es-419" w:eastAsia="en-US"/>
        </w:rPr>
        <w:t>Mecanismos concretos</w:t>
      </w:r>
      <w:r w:rsidR="00C328A4">
        <w:rPr>
          <w:lang w:val="es-419" w:eastAsia="en-US"/>
        </w:rPr>
        <w:t xml:space="preserve">, incluyendo avances </w:t>
      </w:r>
      <w:r w:rsidR="00FD6CCD">
        <w:rPr>
          <w:lang w:val="es-419" w:eastAsia="en-US"/>
        </w:rPr>
        <w:t>en la adopción de un marco normativo</w:t>
      </w:r>
      <w:r w:rsidR="00C328A4">
        <w:rPr>
          <w:lang w:val="es-419" w:eastAsia="en-US"/>
        </w:rPr>
        <w:t xml:space="preserve">, </w:t>
      </w:r>
      <w:r w:rsidR="003C19F7">
        <w:rPr>
          <w:lang w:val="es-419" w:eastAsia="en-US"/>
        </w:rPr>
        <w:t>para garantizar el</w:t>
      </w:r>
      <w:r w:rsidR="00482B3D">
        <w:rPr>
          <w:lang w:val="es-419" w:eastAsia="en-US"/>
        </w:rPr>
        <w:t xml:space="preserve"> derecho a </w:t>
      </w:r>
      <w:r w:rsidR="003C19F7">
        <w:rPr>
          <w:lang w:val="es-419" w:eastAsia="en-US"/>
        </w:rPr>
        <w:t>la c</w:t>
      </w:r>
      <w:r w:rsidR="00823516" w:rsidRPr="006A0227">
        <w:rPr>
          <w:lang w:val="es-419" w:eastAsia="en-US"/>
        </w:rPr>
        <w:t>onsulta previa</w:t>
      </w:r>
      <w:r w:rsidR="003C19F7">
        <w:rPr>
          <w:lang w:val="es-419" w:eastAsia="en-US"/>
        </w:rPr>
        <w:t xml:space="preserve"> en aras de obtener el consentimiento libre, previo e </w:t>
      </w:r>
      <w:r w:rsidR="003C19F7" w:rsidRPr="00A745DB">
        <w:t>informado</w:t>
      </w:r>
      <w:r w:rsidR="003C19F7">
        <w:rPr>
          <w:lang w:val="es-419" w:eastAsia="en-US"/>
        </w:rPr>
        <w:t xml:space="preserve"> de </w:t>
      </w:r>
      <w:r w:rsidR="006A0227" w:rsidRPr="00C62BE5">
        <w:rPr>
          <w:lang w:val="es-419"/>
        </w:rPr>
        <w:t xml:space="preserve">las </w:t>
      </w:r>
      <w:bookmarkStart w:id="1" w:name="_Hlk96330523"/>
      <w:r w:rsidR="003C19F7">
        <w:rPr>
          <w:lang w:val="es-419"/>
        </w:rPr>
        <w:t>n</w:t>
      </w:r>
      <w:r w:rsidR="006A0227" w:rsidRPr="00C62BE5">
        <w:rPr>
          <w:lang w:val="es-419"/>
        </w:rPr>
        <w:t xml:space="preserve">aciones y pueblos indígena originario campesinos </w:t>
      </w:r>
      <w:bookmarkEnd w:id="1"/>
      <w:r w:rsidR="006A0227" w:rsidRPr="00C62BE5">
        <w:rPr>
          <w:lang w:val="es-419"/>
        </w:rPr>
        <w:t>y afrobolivianos en</w:t>
      </w:r>
      <w:r w:rsidR="00482B3D">
        <w:rPr>
          <w:lang w:val="es-419"/>
        </w:rPr>
        <w:t xml:space="preserve"> todas las </w:t>
      </w:r>
      <w:r w:rsidR="006A0227" w:rsidRPr="00C62BE5">
        <w:rPr>
          <w:lang w:val="es-419"/>
        </w:rPr>
        <w:t xml:space="preserve">decisiones que los pueden afectar, incluyendo </w:t>
      </w:r>
      <w:r w:rsidR="008C46D0">
        <w:rPr>
          <w:lang w:val="es-419"/>
        </w:rPr>
        <w:t xml:space="preserve">aquellas que puedan afectar sus derechos a la tierra y recursos naturales tales como </w:t>
      </w:r>
      <w:r w:rsidR="006A0227" w:rsidRPr="00C62BE5">
        <w:rPr>
          <w:lang w:val="es-419"/>
        </w:rPr>
        <w:t>proyectos mineros, de hidrocarburos, hidroeléctricas, forestales y de infraestructura</w:t>
      </w:r>
      <w:r w:rsidR="00E4448F">
        <w:rPr>
          <w:rStyle w:val="Refdenotaalpie"/>
          <w:lang w:val="es-419"/>
        </w:rPr>
        <w:footnoteReference w:id="6"/>
      </w:r>
      <w:r w:rsidR="00E4448F">
        <w:rPr>
          <w:lang w:val="es-419"/>
        </w:rPr>
        <w:t>.</w:t>
      </w:r>
    </w:p>
    <w:p w14:paraId="1AD6934D" w14:textId="274D7E4B" w:rsidR="006A0227" w:rsidRDefault="00C122F3" w:rsidP="00D23C94">
      <w:pPr>
        <w:pStyle w:val="SingleTxtG"/>
      </w:pPr>
      <w:r>
        <w:t>8.</w:t>
      </w:r>
      <w:r>
        <w:tab/>
      </w:r>
      <w:r w:rsidR="006A0227" w:rsidRPr="002C1D1A">
        <w:t>Situación de los pueblos indígenas</w:t>
      </w:r>
      <w:r w:rsidR="006A0227">
        <w:t xml:space="preserve"> </w:t>
      </w:r>
      <w:r w:rsidR="006A0227" w:rsidRPr="002C1D1A">
        <w:t>que se ven afectados por el desarrollo de proyectos</w:t>
      </w:r>
      <w:r w:rsidR="006A0227">
        <w:t xml:space="preserve"> económicos o de explotación de recursos naturales</w:t>
      </w:r>
      <w:r w:rsidR="006A0227" w:rsidRPr="002C1D1A">
        <w:t xml:space="preserve">, en particular en cuanto a sus derechos </w:t>
      </w:r>
      <w:r w:rsidR="006A0227">
        <w:t xml:space="preserve">a la tierra y recursos naturales, así como </w:t>
      </w:r>
      <w:r w:rsidR="006A0227" w:rsidRPr="002C1D1A">
        <w:t>al agua</w:t>
      </w:r>
      <w:r w:rsidR="006A0227">
        <w:t xml:space="preserve">, la alimentación y la salud. </w:t>
      </w:r>
      <w:r w:rsidR="006A0227" w:rsidRPr="002C1D1A">
        <w:t>Información sobre los estudios de impacto ambiental y derechos humanos llevados a cabo antes de otorgar licencias a compañías en la industria extractiva</w:t>
      </w:r>
      <w:r w:rsidR="006A0227">
        <w:t xml:space="preserve"> o proyectos hidroeléctricos</w:t>
      </w:r>
      <w:r w:rsidR="00E4448F">
        <w:rPr>
          <w:rStyle w:val="Refdenotaalpie"/>
        </w:rPr>
        <w:footnoteReference w:id="7"/>
      </w:r>
      <w:r w:rsidR="006A0227">
        <w:t xml:space="preserve">. </w:t>
      </w:r>
    </w:p>
    <w:p w14:paraId="7C21EA14" w14:textId="27E2FAAF" w:rsidR="00C328A4" w:rsidRDefault="00C122F3" w:rsidP="00D23C94">
      <w:pPr>
        <w:pStyle w:val="SingleTxtG"/>
      </w:pPr>
      <w:r>
        <w:t>9.</w:t>
      </w:r>
      <w:r>
        <w:tab/>
      </w:r>
      <w:r w:rsidR="00C328A4">
        <w:rPr>
          <w:lang w:val="es-419"/>
        </w:rPr>
        <w:t>A</w:t>
      </w:r>
      <w:r w:rsidR="00C328A4" w:rsidRPr="00C62BE5">
        <w:rPr>
          <w:lang w:val="es-419"/>
        </w:rPr>
        <w:t>cceso a la autonomía indígena originaria campesina en el marco de su derecho a la autodeterminación y autogobierno</w:t>
      </w:r>
      <w:r w:rsidR="00C328A4">
        <w:rPr>
          <w:lang w:val="es-419"/>
        </w:rPr>
        <w:t xml:space="preserve"> e</w:t>
      </w:r>
      <w:r w:rsidR="00C328A4">
        <w:t xml:space="preserve"> i</w:t>
      </w:r>
      <w:r w:rsidR="00B75E81">
        <w:t xml:space="preserve">mplementación de la Ley Marco de Autonomías y Descentralización. </w:t>
      </w:r>
    </w:p>
    <w:p w14:paraId="67CBC802" w14:textId="597CE827" w:rsidR="00B75E81" w:rsidRPr="006A0227" w:rsidRDefault="00C122F3" w:rsidP="00D23C94">
      <w:pPr>
        <w:pStyle w:val="SingleTxtG"/>
      </w:pPr>
      <w:r w:rsidRPr="006A0227">
        <w:t>10.</w:t>
      </w:r>
      <w:r w:rsidRPr="006A0227">
        <w:tab/>
      </w:r>
      <w:r w:rsidR="00C328A4">
        <w:t>Aplicación del reconocimiento de los derechos colectivos a tierras indígenas y a</w:t>
      </w:r>
      <w:r w:rsidR="00B75E81">
        <w:t xml:space="preserve">vances en la adjudicación de </w:t>
      </w:r>
      <w:r w:rsidR="00B75E81" w:rsidRPr="00F77CE7">
        <w:t>tierra</w:t>
      </w:r>
      <w:r w:rsidR="00B75E81">
        <w:t xml:space="preserve"> y consolidación de territorios</w:t>
      </w:r>
      <w:r w:rsidR="00F74734">
        <w:t xml:space="preserve"> tradicionalmente ocupados por </w:t>
      </w:r>
      <w:r w:rsidR="00B75E81" w:rsidRPr="00F77CE7">
        <w:t>los pueblos indígena</w:t>
      </w:r>
      <w:r w:rsidR="00B75E81">
        <w:t xml:space="preserve">s. </w:t>
      </w:r>
    </w:p>
    <w:p w14:paraId="64858EAC" w14:textId="3EEFCE63" w:rsidR="005E2FC4" w:rsidRPr="002C0748" w:rsidRDefault="00C122F3" w:rsidP="00D23C94">
      <w:pPr>
        <w:pStyle w:val="SingleTxtG"/>
      </w:pPr>
      <w:r w:rsidRPr="002C0748">
        <w:t>11.</w:t>
      </w:r>
      <w:r w:rsidRPr="002C0748">
        <w:tab/>
      </w:r>
      <w:r w:rsidR="00EC3949" w:rsidRPr="00902A0F">
        <w:t>Implementación de medidas para combatir la discriminación estructural en c</w:t>
      </w:r>
      <w:r w:rsidR="00B75E81">
        <w:t>ontra de los pueblos indígenas,</w:t>
      </w:r>
      <w:r w:rsidR="00EC3949" w:rsidRPr="00902A0F">
        <w:t xml:space="preserve"> para combatir la pobreza</w:t>
      </w:r>
      <w:r w:rsidR="00B75E81">
        <w:t xml:space="preserve"> y garantizar el goce de los derechos económicos, sociales y culturales</w:t>
      </w:r>
      <w:r w:rsidR="00B04D09">
        <w:t>. Recursos asignados</w:t>
      </w:r>
      <w:r w:rsidR="00832DBE">
        <w:t xml:space="preserve"> </w:t>
      </w:r>
      <w:r w:rsidR="00B04D09">
        <w:t>y resultados concretos de</w:t>
      </w:r>
      <w:r w:rsidR="00EC3949" w:rsidRPr="00902A0F">
        <w:t xml:space="preserve"> </w:t>
      </w:r>
      <w:r w:rsidR="00B04D09">
        <w:t>la implementación del Fondo de Desarrollo para los Pueblos Indígenas Origi</w:t>
      </w:r>
      <w:r w:rsidR="005E2FC4">
        <w:t xml:space="preserve">narios y Comunidades Campesinas </w:t>
      </w:r>
      <w:r w:rsidR="002C0748">
        <w:t xml:space="preserve">y de los programas de desarrollo en favor de los pueblos indígenas previstos en </w:t>
      </w:r>
      <w:r w:rsidR="00D041FE">
        <w:t xml:space="preserve">el </w:t>
      </w:r>
      <w:r w:rsidR="002C0748">
        <w:rPr>
          <w:shd w:val="clear" w:color="auto" w:fill="FFFFFF"/>
        </w:rPr>
        <w:t>Plan General de Desarrollo</w:t>
      </w:r>
      <w:r w:rsidR="002C0748" w:rsidRPr="002C0748">
        <w:rPr>
          <w:shd w:val="clear" w:color="auto" w:fill="FFFFFF"/>
        </w:rPr>
        <w:t xml:space="preserve"> </w:t>
      </w:r>
      <w:r w:rsidR="00C03121">
        <w:rPr>
          <w:shd w:val="clear" w:color="auto" w:fill="FFFFFF"/>
        </w:rPr>
        <w:t>E</w:t>
      </w:r>
      <w:r w:rsidR="002C0748" w:rsidRPr="002C0748">
        <w:rPr>
          <w:shd w:val="clear" w:color="auto" w:fill="FFFFFF"/>
        </w:rPr>
        <w:t xml:space="preserve">conómico y </w:t>
      </w:r>
      <w:r w:rsidR="00C03121">
        <w:rPr>
          <w:shd w:val="clear" w:color="auto" w:fill="FFFFFF"/>
        </w:rPr>
        <w:t>S</w:t>
      </w:r>
      <w:r w:rsidR="002C0748" w:rsidRPr="002C0748">
        <w:rPr>
          <w:shd w:val="clear" w:color="auto" w:fill="FFFFFF"/>
        </w:rPr>
        <w:t>ocial 2021-2025</w:t>
      </w:r>
      <w:r w:rsidR="00C03121">
        <w:rPr>
          <w:rStyle w:val="Refdenotaalpie"/>
          <w:shd w:val="clear" w:color="auto" w:fill="FFFFFF"/>
        </w:rPr>
        <w:footnoteReference w:id="8"/>
      </w:r>
      <w:r w:rsidR="00592C46" w:rsidRPr="002C0748">
        <w:t>.</w:t>
      </w:r>
    </w:p>
    <w:p w14:paraId="1CC4B5A2" w14:textId="04B5384F" w:rsidR="00B75E81" w:rsidRPr="00902A0F" w:rsidRDefault="00C122F3" w:rsidP="00D23C94">
      <w:pPr>
        <w:pStyle w:val="SingleTxtG"/>
      </w:pPr>
      <w:r w:rsidRPr="00902A0F">
        <w:t>12.</w:t>
      </w:r>
      <w:r w:rsidRPr="00902A0F">
        <w:tab/>
      </w:r>
      <w:r w:rsidR="00BF230E" w:rsidRPr="00BF230E">
        <w:t>Implementación</w:t>
      </w:r>
      <w:r w:rsidR="00B75E81" w:rsidRPr="00BF230E">
        <w:t xml:space="preserve"> de la Ley núm. 450 de Protección a Naciones y Pueblos Indígena Originarios en Situación de Alta Vulnerabilidad y me</w:t>
      </w:r>
      <w:r w:rsidR="00BF230E" w:rsidRPr="00BF230E">
        <w:t>didas concretas adoptadas para</w:t>
      </w:r>
      <w:r w:rsidR="00CB43FF">
        <w:t xml:space="preserve"> la protección de</w:t>
      </w:r>
      <w:r w:rsidR="00BF230E" w:rsidRPr="00BF230E">
        <w:t xml:space="preserve"> </w:t>
      </w:r>
      <w:r w:rsidR="00CB43FF">
        <w:t xml:space="preserve">los pueblos indígenas en </w:t>
      </w:r>
      <w:r w:rsidR="00DB2091">
        <w:t xml:space="preserve">situación de </w:t>
      </w:r>
      <w:r w:rsidR="00CB43FF">
        <w:t xml:space="preserve">alta vulnerabilidad y para garantizar su </w:t>
      </w:r>
      <w:r w:rsidR="00BF230E">
        <w:t>sobrevivencia física y cultural</w:t>
      </w:r>
      <w:r w:rsidR="00CB43FF">
        <w:t>. Medidas concretas para la</w:t>
      </w:r>
      <w:r w:rsidR="00BF230E">
        <w:t xml:space="preserve"> protección de los pueblos indígenas en aislamiento voluntario</w:t>
      </w:r>
      <w:r w:rsidR="00CB43FF">
        <w:t>.</w:t>
      </w:r>
      <w:r w:rsidR="00BF230E">
        <w:t xml:space="preserve"> </w:t>
      </w:r>
    </w:p>
    <w:p w14:paraId="1BDB6170" w14:textId="6AA60D90" w:rsidR="00823516" w:rsidRDefault="00C122F3" w:rsidP="00D23C94">
      <w:pPr>
        <w:pStyle w:val="SingleTxtG"/>
      </w:pPr>
      <w:r>
        <w:t>13.</w:t>
      </w:r>
      <w:r>
        <w:tab/>
      </w:r>
      <w:r w:rsidR="00F55931">
        <w:t xml:space="preserve">Medidas adoptadas para la lucha contra </w:t>
      </w:r>
      <w:r w:rsidR="00DB2091">
        <w:t xml:space="preserve">la </w:t>
      </w:r>
      <w:r w:rsidR="00F55931">
        <w:t>discriminación de</w:t>
      </w:r>
      <w:r w:rsidR="00015972">
        <w:t xml:space="preserve"> afro</w:t>
      </w:r>
      <w:r w:rsidR="00F55931">
        <w:t>boliviano</w:t>
      </w:r>
      <w:r w:rsidR="003C19F7">
        <w:t xml:space="preserve">s, en particular </w:t>
      </w:r>
      <w:r w:rsidR="00C10730">
        <w:t>la</w:t>
      </w:r>
      <w:r w:rsidR="003C19F7">
        <w:t xml:space="preserve"> implementación y</w:t>
      </w:r>
      <w:r w:rsidR="00F55931">
        <w:t xml:space="preserve"> resultados concretos de </w:t>
      </w:r>
      <w:r w:rsidR="00902A0F" w:rsidRPr="00902A0F">
        <w:t>las políticas públicas adoptadas en el marco del Plan de Implementación del Decenio del Pueblo Afroboliviano (2016-2024)</w:t>
      </w:r>
      <w:r w:rsidR="008D6F0B">
        <w:t xml:space="preserve">. Medidas concretas para asegurar </w:t>
      </w:r>
      <w:r w:rsidR="003C19F7">
        <w:t>la participación de las comunidades afrobolivianas</w:t>
      </w:r>
      <w:r w:rsidR="00C328A4">
        <w:t xml:space="preserve"> </w:t>
      </w:r>
      <w:r w:rsidR="008D6F0B">
        <w:t>en el diseño, elaboración e implementación de tales medidas</w:t>
      </w:r>
      <w:r w:rsidR="00DB2091">
        <w:rPr>
          <w:rStyle w:val="Refdenotaalpie"/>
        </w:rPr>
        <w:footnoteReference w:id="9"/>
      </w:r>
      <w:r w:rsidR="003C19F7">
        <w:t xml:space="preserve">. </w:t>
      </w:r>
    </w:p>
    <w:p w14:paraId="04358843" w14:textId="38422B4F" w:rsidR="00C747D8" w:rsidRDefault="00C122F3" w:rsidP="00D23C94">
      <w:pPr>
        <w:pStyle w:val="SingleTxtG"/>
        <w:rPr>
          <w:lang w:val="es-419"/>
        </w:rPr>
      </w:pPr>
      <w:r>
        <w:rPr>
          <w:lang w:val="es-419"/>
        </w:rPr>
        <w:lastRenderedPageBreak/>
        <w:t>14.</w:t>
      </w:r>
      <w:r>
        <w:rPr>
          <w:lang w:val="es-419"/>
        </w:rPr>
        <w:tab/>
      </w:r>
      <w:r w:rsidR="00CB43FF">
        <w:rPr>
          <w:lang w:val="es-419" w:eastAsia="en-US"/>
        </w:rPr>
        <w:t xml:space="preserve">Elaboración e </w:t>
      </w:r>
      <w:r w:rsidR="00CB43FF" w:rsidRPr="0020153D">
        <w:rPr>
          <w:lang w:val="es-419" w:eastAsia="en-US"/>
        </w:rPr>
        <w:t xml:space="preserve">implementación de </w:t>
      </w:r>
      <w:r w:rsidR="00C747D8" w:rsidRPr="0020153D">
        <w:rPr>
          <w:lang w:val="es-419" w:eastAsia="en-US"/>
        </w:rPr>
        <w:t xml:space="preserve">currículos </w:t>
      </w:r>
      <w:r w:rsidR="00CB43FF" w:rsidRPr="0020153D">
        <w:rPr>
          <w:lang w:val="es-419" w:eastAsia="en-US"/>
        </w:rPr>
        <w:t xml:space="preserve">regionalizados </w:t>
      </w:r>
      <w:r w:rsidR="00CB43FF" w:rsidRPr="0020153D">
        <w:rPr>
          <w:lang w:val="es-419"/>
        </w:rPr>
        <w:t>intra e interculturales para las naciones</w:t>
      </w:r>
      <w:r w:rsidR="004A74D2" w:rsidRPr="0020153D">
        <w:rPr>
          <w:lang w:val="es-419"/>
        </w:rPr>
        <w:t xml:space="preserve"> y pueblos indígena originario</w:t>
      </w:r>
      <w:r w:rsidR="00CB43FF" w:rsidRPr="0020153D">
        <w:rPr>
          <w:lang w:val="es-419"/>
        </w:rPr>
        <w:t xml:space="preserve"> campesinos</w:t>
      </w:r>
      <w:r w:rsidR="00B45B88">
        <w:rPr>
          <w:rStyle w:val="Refdenotaalpie"/>
          <w:lang w:val="es-419"/>
        </w:rPr>
        <w:footnoteReference w:id="10"/>
      </w:r>
      <w:r w:rsidR="00C328A4">
        <w:rPr>
          <w:lang w:val="es-419" w:eastAsia="en-US"/>
        </w:rPr>
        <w:t xml:space="preserve">. </w:t>
      </w:r>
      <w:r w:rsidR="00C328A4" w:rsidRPr="00A745DB">
        <w:t>M</w:t>
      </w:r>
      <w:r w:rsidR="00C747D8" w:rsidRPr="00A745DB">
        <w:t>edidas</w:t>
      </w:r>
      <w:r w:rsidR="00C747D8">
        <w:rPr>
          <w:lang w:val="es-419" w:eastAsia="en-US"/>
        </w:rPr>
        <w:t xml:space="preserve"> para la revitalización de lenguas indígenas</w:t>
      </w:r>
      <w:r w:rsidR="00CB43FF">
        <w:rPr>
          <w:lang w:val="es-419" w:eastAsia="en-US"/>
        </w:rPr>
        <w:t xml:space="preserve">, para </w:t>
      </w:r>
      <w:r w:rsidR="00C747D8">
        <w:rPr>
          <w:lang w:val="es-419" w:eastAsia="en-US"/>
        </w:rPr>
        <w:t xml:space="preserve">fortalecer la calidad de la educación </w:t>
      </w:r>
      <w:r w:rsidR="00C10730">
        <w:rPr>
          <w:lang w:val="es-419" w:eastAsia="en-US"/>
        </w:rPr>
        <w:t xml:space="preserve">de </w:t>
      </w:r>
      <w:r w:rsidR="00CB43FF" w:rsidRPr="00C62BE5">
        <w:rPr>
          <w:lang w:val="es-419"/>
        </w:rPr>
        <w:t xml:space="preserve">las naciones y pueblos </w:t>
      </w:r>
      <w:r w:rsidR="00CB43FF" w:rsidRPr="0020153D">
        <w:rPr>
          <w:lang w:val="es-419"/>
        </w:rPr>
        <w:t>indígena originario campesinos</w:t>
      </w:r>
      <w:r w:rsidR="00CB43FF">
        <w:rPr>
          <w:lang w:val="es-419"/>
        </w:rPr>
        <w:t xml:space="preserve"> y para disminuir las tasas de abandono escolar </w:t>
      </w:r>
      <w:r w:rsidR="008D6F0B">
        <w:rPr>
          <w:lang w:val="es-419"/>
        </w:rPr>
        <w:t>de</w:t>
      </w:r>
      <w:r w:rsidR="00CB43FF">
        <w:rPr>
          <w:lang w:val="es-419"/>
        </w:rPr>
        <w:t xml:space="preserve"> </w:t>
      </w:r>
      <w:r w:rsidR="008D6F0B">
        <w:rPr>
          <w:lang w:val="es-419"/>
        </w:rPr>
        <w:t>sus miembros</w:t>
      </w:r>
      <w:r w:rsidR="00875D13">
        <w:rPr>
          <w:lang w:val="es-419" w:eastAsia="en-US"/>
        </w:rPr>
        <w:t xml:space="preserve">. </w:t>
      </w:r>
    </w:p>
    <w:p w14:paraId="618AA5E9" w14:textId="5D84414D" w:rsidR="00084C70" w:rsidRDefault="00C122F3" w:rsidP="00D23C94">
      <w:pPr>
        <w:pStyle w:val="SingleTxtG"/>
      </w:pPr>
      <w:r>
        <w:t>15.</w:t>
      </w:r>
      <w:r>
        <w:tab/>
      </w:r>
      <w:r w:rsidR="001A477F">
        <w:rPr>
          <w:lang w:val="es-419" w:eastAsia="en-US"/>
        </w:rPr>
        <w:t>Medidas para garantizar la accesibilidad, disponibilidad, calidad y aceptabilidad cultural de los servicios de salud para los</w:t>
      </w:r>
      <w:r w:rsidR="00592C46">
        <w:rPr>
          <w:lang w:val="es-419" w:eastAsia="en-US"/>
        </w:rPr>
        <w:t xml:space="preserve"> pueblos indígenas</w:t>
      </w:r>
      <w:r w:rsidR="001A477F">
        <w:rPr>
          <w:lang w:val="es-419" w:eastAsia="en-US"/>
        </w:rPr>
        <w:t>. Implementación y recursos asignados para</w:t>
      </w:r>
      <w:r w:rsidR="00592C46">
        <w:rPr>
          <w:lang w:val="es-419" w:eastAsia="en-US"/>
        </w:rPr>
        <w:t xml:space="preserve"> la </w:t>
      </w:r>
      <w:r w:rsidR="00592C46" w:rsidRPr="00A745DB">
        <w:t>implementación</w:t>
      </w:r>
      <w:r w:rsidR="00592C46">
        <w:rPr>
          <w:lang w:val="es-419" w:eastAsia="en-US"/>
        </w:rPr>
        <w:t xml:space="preserve"> del </w:t>
      </w:r>
      <w:r w:rsidR="00592C46">
        <w:t>Modelo de Salud Familiar Comunitaria Intercultural</w:t>
      </w:r>
      <w:r w:rsidR="00B45B88">
        <w:rPr>
          <w:rStyle w:val="Refdenotaalpie"/>
        </w:rPr>
        <w:footnoteReference w:id="11"/>
      </w:r>
      <w:r w:rsidR="00B45B88">
        <w:t>.</w:t>
      </w:r>
      <w:r w:rsidR="00592C46">
        <w:t xml:space="preserve"> </w:t>
      </w:r>
    </w:p>
    <w:p w14:paraId="618BFC2D" w14:textId="29ADC975" w:rsidR="00C328A4" w:rsidRPr="00C328A4" w:rsidRDefault="00A745DB" w:rsidP="00A745DB">
      <w:pPr>
        <w:pStyle w:val="H23G"/>
      </w:pPr>
      <w:r>
        <w:tab/>
      </w:r>
      <w:r>
        <w:tab/>
      </w:r>
      <w:r w:rsidR="00C328A4" w:rsidRPr="00C328A4">
        <w:t xml:space="preserve">Situación de </w:t>
      </w:r>
      <w:r w:rsidR="0020153D">
        <w:t xml:space="preserve">las </w:t>
      </w:r>
      <w:r w:rsidR="00C328A4" w:rsidRPr="00C328A4">
        <w:t>mujeres indígenas y afroboli</w:t>
      </w:r>
      <w:r w:rsidR="00C328A4">
        <w:t>v</w:t>
      </w:r>
      <w:r w:rsidR="00C328A4" w:rsidRPr="00C328A4">
        <w:t xml:space="preserve">ianas </w:t>
      </w:r>
      <w:r w:rsidR="0014533C">
        <w:t>(arts. 2 y 5)</w:t>
      </w:r>
    </w:p>
    <w:p w14:paraId="29F40090" w14:textId="1C0112C6" w:rsidR="00875D13" w:rsidRDefault="00C122F3" w:rsidP="00D23C94">
      <w:pPr>
        <w:pStyle w:val="SingleTxtG"/>
        <w:rPr>
          <w:lang w:val="es-419" w:eastAsia="en-US"/>
        </w:rPr>
      </w:pPr>
      <w:r>
        <w:rPr>
          <w:lang w:val="es-419" w:eastAsia="en-US"/>
        </w:rPr>
        <w:t>16.</w:t>
      </w:r>
      <w:r>
        <w:rPr>
          <w:lang w:val="es-419" w:eastAsia="en-US"/>
        </w:rPr>
        <w:tab/>
      </w:r>
      <w:r w:rsidR="00084C70">
        <w:t xml:space="preserve">Implementación y resultados de las medidas adoptadas para </w:t>
      </w:r>
      <w:r w:rsidR="00084C70" w:rsidRPr="00942FB9">
        <w:t>combatir la discriminación múltiple e intersectorial que afecta a las mujeres indígenas</w:t>
      </w:r>
      <w:r w:rsidR="00852CA3">
        <w:t xml:space="preserve"> y afrobolivianas</w:t>
      </w:r>
      <w:r w:rsidR="00084C70">
        <w:t xml:space="preserve">. </w:t>
      </w:r>
      <w:r w:rsidR="00852CA3">
        <w:t>P</w:t>
      </w:r>
      <w:r w:rsidR="00084C70" w:rsidRPr="00942FB9">
        <w:t>articipación</w:t>
      </w:r>
      <w:r w:rsidR="00084C70">
        <w:t xml:space="preserve"> de las mujeres</w:t>
      </w:r>
      <w:r w:rsidR="00C10730">
        <w:t xml:space="preserve"> indígenas y afrobolivianas</w:t>
      </w:r>
      <w:r w:rsidR="00084C70">
        <w:t xml:space="preserve"> en la vida política y pública; acceso</w:t>
      </w:r>
      <w:r w:rsidR="00852CA3">
        <w:t xml:space="preserve"> por parte de las mujeres indígenas y afrobolivianas</w:t>
      </w:r>
      <w:r w:rsidR="00084C70">
        <w:t xml:space="preserve"> a </w:t>
      </w:r>
      <w:r w:rsidR="00084C70" w:rsidRPr="00942FB9">
        <w:t xml:space="preserve">la educación, </w:t>
      </w:r>
      <w:r w:rsidR="003E6D11">
        <w:t>e</w:t>
      </w:r>
      <w:r w:rsidR="00084C70" w:rsidRPr="00942FB9">
        <w:t>l trabajo</w:t>
      </w:r>
      <w:r w:rsidR="00852CA3">
        <w:t>, la tierra, proyectos productivos</w:t>
      </w:r>
      <w:r w:rsidR="00084C70" w:rsidRPr="00942FB9">
        <w:t xml:space="preserve"> y servicios de salud, incluyendo servicios de salud sexual y reproductiva</w:t>
      </w:r>
      <w:r w:rsidR="00852CA3">
        <w:t>.</w:t>
      </w:r>
      <w:r w:rsidR="00875D13">
        <w:rPr>
          <w:lang w:val="es-419" w:eastAsia="en-US"/>
        </w:rPr>
        <w:t xml:space="preserve"> </w:t>
      </w:r>
    </w:p>
    <w:p w14:paraId="233D4C9A" w14:textId="36EDE9CF" w:rsidR="00CB43FF" w:rsidRDefault="00C122F3" w:rsidP="00D23C94">
      <w:pPr>
        <w:pStyle w:val="SingleTxtG"/>
        <w:rPr>
          <w:lang w:val="es-419" w:eastAsia="en-US"/>
        </w:rPr>
      </w:pPr>
      <w:r>
        <w:rPr>
          <w:lang w:val="es-419" w:eastAsia="en-US"/>
        </w:rPr>
        <w:t>17.</w:t>
      </w:r>
      <w:r>
        <w:rPr>
          <w:lang w:val="es-419" w:eastAsia="en-US"/>
        </w:rPr>
        <w:tab/>
      </w:r>
      <w:r w:rsidR="00DE3557" w:rsidRPr="00C62BE5">
        <w:rPr>
          <w:lang w:val="es-419"/>
        </w:rPr>
        <w:t>Medidas adoptadas e implementadas, en idioma originario</w:t>
      </w:r>
      <w:r w:rsidR="00DE3557">
        <w:rPr>
          <w:lang w:val="es-419"/>
        </w:rPr>
        <w:t xml:space="preserve"> y culturalmente adecuadas</w:t>
      </w:r>
      <w:r w:rsidR="00DE3557" w:rsidRPr="00C62BE5">
        <w:rPr>
          <w:lang w:val="es-419"/>
        </w:rPr>
        <w:t xml:space="preserve">, para </w:t>
      </w:r>
      <w:r w:rsidR="00DE3557">
        <w:rPr>
          <w:lang w:val="es-419" w:eastAsia="en-US"/>
        </w:rPr>
        <w:t xml:space="preserve">luchar contra la violencia y prevenir </w:t>
      </w:r>
      <w:r w:rsidR="00DE3557" w:rsidRPr="00C62BE5">
        <w:rPr>
          <w:lang w:val="es-419"/>
        </w:rPr>
        <w:t>el feminicidio de mujeres pertenecientes a pueblos indígenas y afrobolivian</w:t>
      </w:r>
      <w:r w:rsidR="008D6F0B">
        <w:rPr>
          <w:lang w:val="es-419"/>
        </w:rPr>
        <w:t>a</w:t>
      </w:r>
      <w:r w:rsidR="00DE3557" w:rsidRPr="00C62BE5">
        <w:rPr>
          <w:lang w:val="es-419"/>
        </w:rPr>
        <w:t>s</w:t>
      </w:r>
      <w:r w:rsidR="00DE3557">
        <w:rPr>
          <w:lang w:val="es-419"/>
        </w:rPr>
        <w:t>.</w:t>
      </w:r>
      <w:r w:rsidR="004A74D2">
        <w:rPr>
          <w:lang w:val="es-419"/>
        </w:rPr>
        <w:t xml:space="preserve"> </w:t>
      </w:r>
      <w:r w:rsidR="00DE3557" w:rsidRPr="00A745DB">
        <w:t>Número</w:t>
      </w:r>
      <w:r w:rsidR="00DE3557" w:rsidRPr="00C62BE5">
        <w:rPr>
          <w:lang w:val="es-419"/>
        </w:rPr>
        <w:t xml:space="preserve"> </w:t>
      </w:r>
      <w:r w:rsidR="00DE3557">
        <w:rPr>
          <w:lang w:val="es-419"/>
        </w:rPr>
        <w:t xml:space="preserve">de </w:t>
      </w:r>
      <w:r w:rsidR="00DE3557" w:rsidRPr="00C62BE5">
        <w:rPr>
          <w:lang w:val="es-419"/>
        </w:rPr>
        <w:t>casos de</w:t>
      </w:r>
      <w:r w:rsidR="00DE3557">
        <w:rPr>
          <w:lang w:val="es-419"/>
        </w:rPr>
        <w:t xml:space="preserve"> violencia y feminicidios en contra de mujeres indígenas y afrobolivianas en</w:t>
      </w:r>
      <w:r w:rsidR="00DE3557" w:rsidRPr="00C62BE5">
        <w:rPr>
          <w:lang w:val="es-419"/>
        </w:rPr>
        <w:t xml:space="preserve"> los últimos</w:t>
      </w:r>
      <w:r w:rsidR="00DE3557">
        <w:rPr>
          <w:lang w:val="es-419"/>
        </w:rPr>
        <w:t xml:space="preserve"> cinco</w:t>
      </w:r>
      <w:r w:rsidR="00DE3557" w:rsidRPr="00C62BE5">
        <w:rPr>
          <w:lang w:val="es-419"/>
        </w:rPr>
        <w:t xml:space="preserve"> añ</w:t>
      </w:r>
      <w:r w:rsidR="00DE3557">
        <w:rPr>
          <w:lang w:val="es-419"/>
        </w:rPr>
        <w:t xml:space="preserve">os y estado actual de las investigaciones realizadas. </w:t>
      </w:r>
    </w:p>
    <w:p w14:paraId="300A6DAA" w14:textId="78BBCE3E" w:rsidR="00832DBE" w:rsidRPr="00D54201" w:rsidRDefault="00A745DB" w:rsidP="00A745DB">
      <w:pPr>
        <w:pStyle w:val="H23G"/>
        <w:rPr>
          <w:lang w:val="es-419" w:eastAsia="en-US"/>
        </w:rPr>
      </w:pPr>
      <w:r>
        <w:rPr>
          <w:lang w:val="es-419" w:eastAsia="en-US"/>
        </w:rPr>
        <w:tab/>
      </w:r>
      <w:r>
        <w:rPr>
          <w:lang w:val="es-419" w:eastAsia="en-US"/>
        </w:rPr>
        <w:tab/>
      </w:r>
      <w:r w:rsidR="00D24027" w:rsidRPr="00D24027">
        <w:rPr>
          <w:lang w:val="es-419" w:eastAsia="en-US"/>
        </w:rPr>
        <w:t xml:space="preserve">Impacto </w:t>
      </w:r>
      <w:r w:rsidR="00832DBE" w:rsidRPr="00D24027">
        <w:rPr>
          <w:lang w:val="es-419" w:eastAsia="en-US"/>
        </w:rPr>
        <w:t xml:space="preserve">de </w:t>
      </w:r>
      <w:r w:rsidR="003E6D11">
        <w:rPr>
          <w:lang w:val="es-419" w:eastAsia="en-US"/>
        </w:rPr>
        <w:t>la enfermedad por coronavirus (</w:t>
      </w:r>
      <w:r w:rsidR="00832DBE" w:rsidRPr="00D24027">
        <w:rPr>
          <w:lang w:val="es-419" w:eastAsia="en-US"/>
        </w:rPr>
        <w:t>COVID-19</w:t>
      </w:r>
      <w:r w:rsidR="003E6D11">
        <w:rPr>
          <w:lang w:val="es-419" w:eastAsia="en-US"/>
        </w:rPr>
        <w:t>)</w:t>
      </w:r>
      <w:r w:rsidR="00D24027" w:rsidRPr="00D24027">
        <w:rPr>
          <w:lang w:val="es-419" w:eastAsia="en-US"/>
        </w:rPr>
        <w:t xml:space="preserve"> en determinados </w:t>
      </w:r>
      <w:r w:rsidR="00A8457C">
        <w:rPr>
          <w:lang w:val="es-419" w:eastAsia="en-US"/>
        </w:rPr>
        <w:br/>
      </w:r>
      <w:r w:rsidR="00D24027" w:rsidRPr="00D24027">
        <w:rPr>
          <w:lang w:val="es-419" w:eastAsia="en-US"/>
        </w:rPr>
        <w:t xml:space="preserve">grupos de la </w:t>
      </w:r>
      <w:r w:rsidR="00D24027" w:rsidRPr="00D54201">
        <w:rPr>
          <w:lang w:val="es-419" w:eastAsia="en-US"/>
        </w:rPr>
        <w:t>población</w:t>
      </w:r>
      <w:r w:rsidR="004A74D2" w:rsidRPr="00D54201">
        <w:rPr>
          <w:lang w:val="es-419" w:eastAsia="en-US"/>
        </w:rPr>
        <w:t xml:space="preserve"> (art</w:t>
      </w:r>
      <w:r w:rsidR="00D54201" w:rsidRPr="00D23C94">
        <w:rPr>
          <w:lang w:val="es-419" w:eastAsia="en-US"/>
        </w:rPr>
        <w:t>s</w:t>
      </w:r>
      <w:r w:rsidR="004A74D2" w:rsidRPr="00D54201">
        <w:rPr>
          <w:lang w:val="es-419" w:eastAsia="en-US"/>
        </w:rPr>
        <w:t>. 2 y 5)</w:t>
      </w:r>
    </w:p>
    <w:p w14:paraId="12698AF9" w14:textId="6BAF160D" w:rsidR="00D24027" w:rsidRPr="00D54201" w:rsidRDefault="00C122F3" w:rsidP="00D23C94">
      <w:pPr>
        <w:pStyle w:val="SingleTxtG"/>
        <w:rPr>
          <w:rFonts w:eastAsia="Times New Roman"/>
          <w:color w:val="000000" w:themeColor="text1"/>
          <w:lang w:val="es-419" w:eastAsia="en-GB"/>
        </w:rPr>
      </w:pPr>
      <w:r w:rsidRPr="00D54201">
        <w:rPr>
          <w:rFonts w:eastAsia="Times New Roman"/>
          <w:color w:val="000000" w:themeColor="text1"/>
          <w:lang w:val="es-419" w:eastAsia="en-GB"/>
        </w:rPr>
        <w:t>18.</w:t>
      </w:r>
      <w:r w:rsidRPr="00D54201">
        <w:rPr>
          <w:rFonts w:eastAsia="Times New Roman"/>
          <w:color w:val="000000" w:themeColor="text1"/>
          <w:lang w:val="es-419" w:eastAsia="en-GB"/>
        </w:rPr>
        <w:tab/>
      </w:r>
      <w:r w:rsidR="00832DBE" w:rsidRPr="00D54201">
        <w:rPr>
          <w:lang w:val="es-419"/>
        </w:rPr>
        <w:t xml:space="preserve">Medidas </w:t>
      </w:r>
      <w:r w:rsidR="00832DBE" w:rsidRPr="00D54201">
        <w:t>adoptadas</w:t>
      </w:r>
      <w:r w:rsidR="00832DBE" w:rsidRPr="00D54201">
        <w:rPr>
          <w:lang w:val="es-419"/>
        </w:rPr>
        <w:t xml:space="preserve"> para mitigar el impacto negativo diferenciado de la pandemia sobre personas indígenas, campesinas, afrodescendientes y migrantes, en especial un sistema que </w:t>
      </w:r>
      <w:r w:rsidR="00832DBE" w:rsidRPr="00D54201">
        <w:rPr>
          <w:rFonts w:eastAsia="Times New Roman"/>
          <w:color w:val="000000" w:themeColor="text1"/>
          <w:lang w:val="es-419" w:eastAsia="en-GB"/>
        </w:rPr>
        <w:t xml:space="preserve">permita identificar </w:t>
      </w:r>
      <w:r w:rsidR="00832DBE" w:rsidRPr="00D54201">
        <w:t>estadísticamente</w:t>
      </w:r>
      <w:r w:rsidR="00832DBE" w:rsidRPr="00D54201">
        <w:rPr>
          <w:rFonts w:eastAsia="Times New Roman"/>
          <w:color w:val="000000" w:themeColor="text1"/>
          <w:lang w:val="es-419" w:eastAsia="en-GB"/>
        </w:rPr>
        <w:t xml:space="preserve"> las afectaciones diferenciadas de</w:t>
      </w:r>
      <w:r w:rsidR="003E6D11" w:rsidRPr="00D54201">
        <w:rPr>
          <w:rFonts w:eastAsia="Times New Roman"/>
          <w:color w:val="000000" w:themeColor="text1"/>
          <w:lang w:val="es-419" w:eastAsia="en-GB"/>
        </w:rPr>
        <w:t xml:space="preserve"> </w:t>
      </w:r>
      <w:r w:rsidR="00832DBE" w:rsidRPr="00D54201">
        <w:rPr>
          <w:rFonts w:eastAsia="Times New Roman"/>
          <w:color w:val="000000" w:themeColor="text1"/>
          <w:lang w:val="es-419" w:eastAsia="en-GB"/>
        </w:rPr>
        <w:t>l</w:t>
      </w:r>
      <w:r w:rsidR="003E6D11" w:rsidRPr="00D54201">
        <w:rPr>
          <w:rFonts w:eastAsia="Times New Roman"/>
          <w:color w:val="000000" w:themeColor="text1"/>
          <w:lang w:val="es-419" w:eastAsia="en-GB"/>
        </w:rPr>
        <w:t>a</w:t>
      </w:r>
      <w:r w:rsidR="00832DBE" w:rsidRPr="00D54201">
        <w:rPr>
          <w:rFonts w:eastAsia="Times New Roman"/>
          <w:color w:val="000000" w:themeColor="text1"/>
          <w:lang w:val="es-419" w:eastAsia="en-GB"/>
        </w:rPr>
        <w:t xml:space="preserve"> COVID-19 en estos pueblos.</w:t>
      </w:r>
    </w:p>
    <w:p w14:paraId="08DD5462" w14:textId="7039EC40" w:rsidR="00832DBE" w:rsidRPr="00D54201" w:rsidRDefault="00C122F3" w:rsidP="00D23C94">
      <w:pPr>
        <w:pStyle w:val="SingleTxtG"/>
        <w:rPr>
          <w:rFonts w:eastAsia="Times New Roman"/>
          <w:color w:val="000000" w:themeColor="text1"/>
          <w:lang w:val="es-419" w:eastAsia="en-GB"/>
        </w:rPr>
      </w:pPr>
      <w:r w:rsidRPr="00D54201">
        <w:rPr>
          <w:rFonts w:eastAsia="Times New Roman"/>
          <w:color w:val="000000" w:themeColor="text1"/>
          <w:lang w:val="es-419" w:eastAsia="en-GB"/>
        </w:rPr>
        <w:t>19.</w:t>
      </w:r>
      <w:r w:rsidRPr="00D54201">
        <w:rPr>
          <w:rFonts w:eastAsia="Times New Roman"/>
          <w:color w:val="000000" w:themeColor="text1"/>
          <w:lang w:val="es-419" w:eastAsia="en-GB"/>
        </w:rPr>
        <w:tab/>
      </w:r>
      <w:r w:rsidR="00832DBE" w:rsidRPr="00D54201">
        <w:rPr>
          <w:color w:val="000000" w:themeColor="text1"/>
          <w:lang w:val="es-419"/>
        </w:rPr>
        <w:t xml:space="preserve">Acceso a las vacunas contra </w:t>
      </w:r>
      <w:r w:rsidR="003E6D11" w:rsidRPr="00D54201">
        <w:rPr>
          <w:color w:val="000000" w:themeColor="text1"/>
          <w:lang w:val="es-419"/>
        </w:rPr>
        <w:t xml:space="preserve">la </w:t>
      </w:r>
      <w:r w:rsidR="00832DBE" w:rsidRPr="00D54201">
        <w:rPr>
          <w:color w:val="000000" w:themeColor="text1"/>
          <w:lang w:val="es-419"/>
        </w:rPr>
        <w:t>COVID-19 para personas indígenas</w:t>
      </w:r>
      <w:r w:rsidR="00D24027" w:rsidRPr="00D54201">
        <w:rPr>
          <w:color w:val="000000" w:themeColor="text1"/>
          <w:lang w:val="es-419"/>
        </w:rPr>
        <w:t xml:space="preserve">, campesinas, afrobolivianos </w:t>
      </w:r>
      <w:r w:rsidR="00832DBE" w:rsidRPr="00D54201">
        <w:rPr>
          <w:color w:val="000000" w:themeColor="text1"/>
          <w:lang w:val="es-419"/>
        </w:rPr>
        <w:t>y migrantes.</w:t>
      </w:r>
    </w:p>
    <w:p w14:paraId="678C8EA9" w14:textId="79294789" w:rsidR="00996647" w:rsidRPr="00D24027" w:rsidRDefault="00A745DB" w:rsidP="00A745DB">
      <w:pPr>
        <w:pStyle w:val="H23G"/>
        <w:rPr>
          <w:lang w:val="es-ES_tradnl" w:eastAsia="en-US"/>
        </w:rPr>
      </w:pPr>
      <w:r w:rsidRPr="00D54201">
        <w:rPr>
          <w:lang w:val="es-ES_tradnl" w:eastAsia="en-US"/>
        </w:rPr>
        <w:tab/>
      </w:r>
      <w:r w:rsidRPr="00D54201">
        <w:rPr>
          <w:lang w:val="es-ES_tradnl" w:eastAsia="en-US"/>
        </w:rPr>
        <w:tab/>
      </w:r>
      <w:r w:rsidR="003C335C" w:rsidRPr="00D54201">
        <w:rPr>
          <w:lang w:val="es-ES_tradnl" w:eastAsia="en-US"/>
        </w:rPr>
        <w:t>Situación de</w:t>
      </w:r>
      <w:r w:rsidR="0020153D">
        <w:rPr>
          <w:lang w:val="es-ES_tradnl" w:eastAsia="en-US"/>
        </w:rPr>
        <w:t xml:space="preserve"> los</w:t>
      </w:r>
      <w:r w:rsidR="003C335C" w:rsidRPr="00D54201">
        <w:rPr>
          <w:lang w:val="es-ES_tradnl" w:eastAsia="en-US"/>
        </w:rPr>
        <w:t xml:space="preserve"> d</w:t>
      </w:r>
      <w:r w:rsidR="00996647" w:rsidRPr="00D54201">
        <w:rPr>
          <w:lang w:val="es-ES_tradnl" w:eastAsia="en-US"/>
        </w:rPr>
        <w:t xml:space="preserve">efensores de </w:t>
      </w:r>
      <w:r w:rsidR="003E6D11" w:rsidRPr="00D54201">
        <w:rPr>
          <w:lang w:val="es-ES_tradnl" w:eastAsia="en-US"/>
        </w:rPr>
        <w:t>los d</w:t>
      </w:r>
      <w:r w:rsidR="00996647" w:rsidRPr="00D54201">
        <w:rPr>
          <w:lang w:val="es-ES_tradnl" w:eastAsia="en-US"/>
        </w:rPr>
        <w:t xml:space="preserve">erechos humanos </w:t>
      </w:r>
      <w:r w:rsidR="004A74D2" w:rsidRPr="00D54201">
        <w:rPr>
          <w:lang w:val="es-ES_tradnl" w:eastAsia="en-US"/>
        </w:rPr>
        <w:t>(art</w:t>
      </w:r>
      <w:r w:rsidR="00D54201" w:rsidRPr="00D23C94">
        <w:rPr>
          <w:lang w:val="es-ES_tradnl" w:eastAsia="en-US"/>
        </w:rPr>
        <w:t>s</w:t>
      </w:r>
      <w:r w:rsidR="004A74D2" w:rsidRPr="00D54201">
        <w:rPr>
          <w:lang w:val="es-ES_tradnl" w:eastAsia="en-US"/>
        </w:rPr>
        <w:t>. 5 y</w:t>
      </w:r>
      <w:r w:rsidR="004A74D2">
        <w:rPr>
          <w:lang w:val="es-ES_tradnl" w:eastAsia="en-US"/>
        </w:rPr>
        <w:t xml:space="preserve"> 6)</w:t>
      </w:r>
    </w:p>
    <w:p w14:paraId="10CB01BC" w14:textId="03B3F26A" w:rsidR="006C6E75" w:rsidRPr="006C6E75" w:rsidRDefault="00C122F3" w:rsidP="00D23C94">
      <w:pPr>
        <w:pStyle w:val="SingleTxtG"/>
        <w:rPr>
          <w:color w:val="000000" w:themeColor="text1"/>
          <w:lang w:val="es-419"/>
        </w:rPr>
      </w:pPr>
      <w:r w:rsidRPr="006C6E75">
        <w:rPr>
          <w:color w:val="000000" w:themeColor="text1"/>
          <w:lang w:val="es-419"/>
        </w:rPr>
        <w:t>20.</w:t>
      </w:r>
      <w:r w:rsidRPr="006C6E75">
        <w:rPr>
          <w:color w:val="000000" w:themeColor="text1"/>
          <w:lang w:val="es-419"/>
        </w:rPr>
        <w:tab/>
      </w:r>
      <w:r w:rsidR="006C6E75" w:rsidRPr="006C6E75">
        <w:rPr>
          <w:color w:val="000000" w:themeColor="text1"/>
          <w:lang w:val="es-419"/>
        </w:rPr>
        <w:t xml:space="preserve">Medidas concretas adoptadas para la </w:t>
      </w:r>
      <w:r w:rsidR="006C6E75">
        <w:rPr>
          <w:color w:val="000000" w:themeColor="text1"/>
          <w:lang w:val="es-419"/>
        </w:rPr>
        <w:t xml:space="preserve">protección efectiva de </w:t>
      </w:r>
      <w:r w:rsidR="006C6E75" w:rsidRPr="006C6E75">
        <w:rPr>
          <w:color w:val="000000" w:themeColor="text1"/>
          <w:lang w:val="es-419"/>
        </w:rPr>
        <w:t>las personas defensoras de los derechos de los pueblos indígenas y afrobolivianos.</w:t>
      </w:r>
      <w:r w:rsidR="006C6E75">
        <w:rPr>
          <w:color w:val="000000" w:themeColor="text1"/>
          <w:lang w:val="es-419"/>
        </w:rPr>
        <w:t xml:space="preserve"> Número de casos e investigaciones realizadas por actos de violencia y amenazas en contra de defensores de </w:t>
      </w:r>
      <w:r w:rsidR="003E6D11">
        <w:rPr>
          <w:color w:val="000000" w:themeColor="text1"/>
          <w:lang w:val="es-419"/>
        </w:rPr>
        <w:t xml:space="preserve">los </w:t>
      </w:r>
      <w:r w:rsidR="006C6E75">
        <w:rPr>
          <w:color w:val="000000" w:themeColor="text1"/>
          <w:lang w:val="es-419"/>
        </w:rPr>
        <w:t xml:space="preserve">derechos humanos de los pueblos indígenas y </w:t>
      </w:r>
      <w:r w:rsidR="006C6E75" w:rsidRPr="00A745DB">
        <w:t>afrobolivianos</w:t>
      </w:r>
      <w:r w:rsidR="006C6E75">
        <w:rPr>
          <w:color w:val="000000" w:themeColor="text1"/>
          <w:lang w:val="es-419"/>
        </w:rPr>
        <w:t xml:space="preserve">, incluyendo </w:t>
      </w:r>
      <w:r w:rsidR="00FD6CCD">
        <w:rPr>
          <w:color w:val="000000" w:themeColor="text1"/>
          <w:lang w:val="es-419"/>
        </w:rPr>
        <w:t xml:space="preserve">en contra de </w:t>
      </w:r>
      <w:r w:rsidR="006C6E75">
        <w:rPr>
          <w:color w:val="000000" w:themeColor="text1"/>
          <w:lang w:val="es-419"/>
        </w:rPr>
        <w:t>líderes y lideresas de pueblos indígenas y comunidades afrobolivianas</w:t>
      </w:r>
      <w:r w:rsidR="003E6D11">
        <w:rPr>
          <w:rStyle w:val="Refdenotaalpie"/>
          <w:color w:val="000000" w:themeColor="text1"/>
          <w:lang w:val="es-419"/>
        </w:rPr>
        <w:footnoteReference w:id="12"/>
      </w:r>
      <w:r w:rsidR="006C6E75">
        <w:rPr>
          <w:color w:val="000000" w:themeColor="text1"/>
          <w:lang w:val="es-419"/>
        </w:rPr>
        <w:t>.</w:t>
      </w:r>
    </w:p>
    <w:p w14:paraId="47446CAE" w14:textId="61DA68D1" w:rsidR="00996647" w:rsidRPr="006C6E75" w:rsidRDefault="00A745DB" w:rsidP="00A745DB">
      <w:pPr>
        <w:pStyle w:val="H23G"/>
        <w:rPr>
          <w:lang w:val="es-ES_tradnl" w:eastAsia="en-US"/>
        </w:rPr>
      </w:pPr>
      <w:r>
        <w:rPr>
          <w:lang w:val="es-ES_tradnl" w:eastAsia="en-US"/>
        </w:rPr>
        <w:tab/>
      </w:r>
      <w:r>
        <w:rPr>
          <w:lang w:val="es-ES_tradnl" w:eastAsia="en-US"/>
        </w:rPr>
        <w:tab/>
      </w:r>
      <w:r w:rsidR="003C335C">
        <w:rPr>
          <w:lang w:val="es-ES_tradnl" w:eastAsia="en-US"/>
        </w:rPr>
        <w:t xml:space="preserve">Situación de </w:t>
      </w:r>
      <w:r w:rsidR="0020153D">
        <w:rPr>
          <w:lang w:val="es-ES_tradnl" w:eastAsia="en-US"/>
        </w:rPr>
        <w:t xml:space="preserve">los </w:t>
      </w:r>
      <w:r w:rsidR="003C335C">
        <w:rPr>
          <w:lang w:val="es-ES_tradnl" w:eastAsia="en-US"/>
        </w:rPr>
        <w:t>m</w:t>
      </w:r>
      <w:r w:rsidR="00996647" w:rsidRPr="006C6E75">
        <w:rPr>
          <w:lang w:val="es-ES_tradnl" w:eastAsia="en-US"/>
        </w:rPr>
        <w:t xml:space="preserve">igrantes </w:t>
      </w:r>
      <w:r w:rsidR="004A74D2">
        <w:rPr>
          <w:lang w:val="es-ES_tradnl" w:eastAsia="en-US"/>
        </w:rPr>
        <w:t>(arts. 2 y 5)</w:t>
      </w:r>
    </w:p>
    <w:p w14:paraId="19614612" w14:textId="0B32B124" w:rsidR="00996647" w:rsidRDefault="00C122F3" w:rsidP="00D23C94">
      <w:pPr>
        <w:pStyle w:val="SingleTxtG"/>
      </w:pPr>
      <w:r>
        <w:t>21.</w:t>
      </w:r>
      <w:r>
        <w:tab/>
      </w:r>
      <w:r w:rsidR="00996647">
        <w:t>Lucha contra la discriminación y xenofobia contra personas migrantes</w:t>
      </w:r>
      <w:r w:rsidR="003C335C">
        <w:t xml:space="preserve"> y solicitantes de asilo, en particular contra </w:t>
      </w:r>
      <w:r w:rsidR="00996647">
        <w:t>personas de origen peruano, colombiano y venezolano</w:t>
      </w:r>
      <w:r w:rsidR="003C335C">
        <w:t xml:space="preserve"> y medidas concretas adoptadas para garantizar los derechos de los niños, niñas y adolescentes no acompañados, así como de personas víctimas de trata</w:t>
      </w:r>
      <w:r w:rsidR="008D36CA">
        <w:t>,</w:t>
      </w:r>
      <w:r w:rsidR="003C335C">
        <w:t xml:space="preserve"> en particular </w:t>
      </w:r>
      <w:r w:rsidR="003E6D11">
        <w:t xml:space="preserve">las </w:t>
      </w:r>
      <w:r w:rsidR="003C335C">
        <w:t>mujeres</w:t>
      </w:r>
      <w:r w:rsidR="00395A3E">
        <w:t>.</w:t>
      </w:r>
    </w:p>
    <w:p w14:paraId="7321B1AB" w14:textId="1354A7D4" w:rsidR="003C335C" w:rsidRPr="003C335C" w:rsidRDefault="00A745DB" w:rsidP="00A745DB">
      <w:pPr>
        <w:pStyle w:val="H23G"/>
      </w:pPr>
      <w:r>
        <w:tab/>
      </w:r>
      <w:r>
        <w:tab/>
      </w:r>
      <w:r w:rsidR="003C335C" w:rsidRPr="003C335C">
        <w:t xml:space="preserve">Acceso a la justicia </w:t>
      </w:r>
      <w:r w:rsidR="004A74D2">
        <w:t>(art. 6)</w:t>
      </w:r>
    </w:p>
    <w:p w14:paraId="4D736B89" w14:textId="1A88297A" w:rsidR="004A74D2" w:rsidRDefault="00C122F3" w:rsidP="00D23C94">
      <w:pPr>
        <w:pStyle w:val="SingleTxtG"/>
      </w:pPr>
      <w:r>
        <w:t>22.</w:t>
      </w:r>
      <w:r>
        <w:tab/>
      </w:r>
      <w:r w:rsidR="004A74D2">
        <w:t>Información sobre la</w:t>
      </w:r>
      <w:r w:rsidR="004A74D2" w:rsidRPr="00F77CE7">
        <w:t>s acciones</w:t>
      </w:r>
      <w:r w:rsidR="004A74D2">
        <w:t xml:space="preserve"> concretas que han sido adoptadas para mejorar</w:t>
      </w:r>
      <w:r w:rsidR="004A74D2" w:rsidRPr="00F77CE7">
        <w:t xml:space="preserve"> </w:t>
      </w:r>
      <w:r w:rsidR="004A74D2">
        <w:t xml:space="preserve">el </w:t>
      </w:r>
      <w:r w:rsidR="004A74D2" w:rsidRPr="00F77CE7">
        <w:t xml:space="preserve">acceso a la </w:t>
      </w:r>
      <w:r w:rsidR="004A74D2" w:rsidRPr="00734B51">
        <w:t>justicia</w:t>
      </w:r>
      <w:r w:rsidR="004A74D2" w:rsidRPr="00F77CE7">
        <w:t xml:space="preserve"> de</w:t>
      </w:r>
      <w:r w:rsidR="004A74D2">
        <w:t xml:space="preserve"> </w:t>
      </w:r>
      <w:r w:rsidR="003E6D11">
        <w:t xml:space="preserve">las </w:t>
      </w:r>
      <w:r w:rsidR="004A74D2">
        <w:t>naciones</w:t>
      </w:r>
      <w:r w:rsidR="00493C58">
        <w:t xml:space="preserve"> y</w:t>
      </w:r>
      <w:r w:rsidR="004A74D2" w:rsidRPr="00F77CE7">
        <w:t xml:space="preserve"> </w:t>
      </w:r>
      <w:r w:rsidR="003E6D11">
        <w:t xml:space="preserve">los </w:t>
      </w:r>
      <w:r w:rsidR="004A74D2" w:rsidRPr="00F77CE7">
        <w:t xml:space="preserve">pueblos </w:t>
      </w:r>
      <w:r w:rsidR="004A74D2" w:rsidRPr="0020153D">
        <w:t>indígena</w:t>
      </w:r>
      <w:r w:rsidR="008D36CA" w:rsidRPr="0020153D">
        <w:t>s originario</w:t>
      </w:r>
      <w:r w:rsidR="00D54201" w:rsidRPr="0020153D">
        <w:t>s</w:t>
      </w:r>
      <w:r w:rsidR="008D36CA" w:rsidRPr="0020153D">
        <w:t xml:space="preserve"> campesinos</w:t>
      </w:r>
      <w:r w:rsidR="004A74D2" w:rsidRPr="0020153D">
        <w:t xml:space="preserve"> y afrobolivianos</w:t>
      </w:r>
      <w:r w:rsidR="00D602F6">
        <w:rPr>
          <w:rStyle w:val="Refdenotaalpie"/>
          <w:lang w:val="es-419"/>
        </w:rPr>
        <w:footnoteReference w:id="13"/>
      </w:r>
      <w:r w:rsidR="004A74D2" w:rsidRPr="0020153D">
        <w:t>. Medidas tomadas para eliminar</w:t>
      </w:r>
      <w:r w:rsidR="008D36CA" w:rsidRPr="0020153D">
        <w:t xml:space="preserve"> el perfilamiento racial,</w:t>
      </w:r>
      <w:r w:rsidR="004A74D2" w:rsidRPr="0020153D">
        <w:t xml:space="preserve"> actitudes de</w:t>
      </w:r>
      <w:r w:rsidR="004A74D2">
        <w:t xml:space="preserve"> racismo y discriminación racial</w:t>
      </w:r>
      <w:r w:rsidR="008D36CA">
        <w:t xml:space="preserve"> por parte de agentes del orden y</w:t>
      </w:r>
      <w:r w:rsidR="004A74D2">
        <w:t xml:space="preserve"> en los tribunales</w:t>
      </w:r>
      <w:r w:rsidR="008D36CA">
        <w:t xml:space="preserve">. Medidas </w:t>
      </w:r>
      <w:r w:rsidR="004A74D2" w:rsidRPr="00C62BE5">
        <w:rPr>
          <w:lang w:val="es-419"/>
        </w:rPr>
        <w:t xml:space="preserve">para el </w:t>
      </w:r>
      <w:r w:rsidR="004A74D2" w:rsidRPr="00C62BE5">
        <w:rPr>
          <w:lang w:val="es-419"/>
        </w:rPr>
        <w:lastRenderedPageBreak/>
        <w:t>establecimiento de un sistema de registro de personas privadas de libertad, pertenecientes a pueblos indígenas y afrobolivianos</w:t>
      </w:r>
      <w:r w:rsidR="00E51291">
        <w:rPr>
          <w:lang w:val="es-419"/>
        </w:rPr>
        <w:t>.</w:t>
      </w:r>
    </w:p>
    <w:p w14:paraId="0F770D68" w14:textId="67666164" w:rsidR="00823516" w:rsidRDefault="00C122F3" w:rsidP="00D23C94">
      <w:pPr>
        <w:pStyle w:val="SingleTxtG"/>
      </w:pPr>
      <w:r>
        <w:t>23.</w:t>
      </w:r>
      <w:r>
        <w:tab/>
      </w:r>
      <w:r w:rsidR="003C335C">
        <w:t xml:space="preserve">Implementación de la Ley </w:t>
      </w:r>
      <w:r w:rsidR="003E6D11">
        <w:t xml:space="preserve">núm. 073 </w:t>
      </w:r>
      <w:r w:rsidR="003C335C">
        <w:t xml:space="preserve">de Deslinde </w:t>
      </w:r>
      <w:r w:rsidR="00EA75B7">
        <w:t>Jurisdiccional y los mecanismos concretos adoptados para lograr una cooperación y coordinación efectiva entre la jurisdicción ordinaria y la jurisdicción indígena</w:t>
      </w:r>
      <w:r w:rsidR="006B2A72">
        <w:rPr>
          <w:rStyle w:val="Refdenotaalpie"/>
        </w:rPr>
        <w:footnoteReference w:id="14"/>
      </w:r>
      <w:r w:rsidR="00EA75B7">
        <w:t>.</w:t>
      </w:r>
    </w:p>
    <w:p w14:paraId="6C4AFDAC" w14:textId="3D5FE2D9" w:rsidR="00823516" w:rsidRPr="00285BDB" w:rsidRDefault="00C122F3" w:rsidP="00D23C94">
      <w:pPr>
        <w:pStyle w:val="SingleTxtG"/>
        <w:rPr>
          <w:lang w:val="es-419"/>
        </w:rPr>
      </w:pPr>
      <w:r w:rsidRPr="00285BDB">
        <w:rPr>
          <w:lang w:val="es-419"/>
        </w:rPr>
        <w:t>24.</w:t>
      </w:r>
      <w:r w:rsidRPr="00285BDB">
        <w:rPr>
          <w:lang w:val="es-419"/>
        </w:rPr>
        <w:tab/>
      </w:r>
      <w:r w:rsidR="003C335C" w:rsidRPr="00C62BE5">
        <w:rPr>
          <w:lang w:val="es-419"/>
        </w:rPr>
        <w:t>Casos</w:t>
      </w:r>
      <w:r w:rsidR="004A74D2">
        <w:rPr>
          <w:lang w:val="es-419"/>
        </w:rPr>
        <w:t xml:space="preserve">, investigaciones y </w:t>
      </w:r>
      <w:r w:rsidR="003C335C" w:rsidRPr="00C62BE5">
        <w:rPr>
          <w:lang w:val="es-419"/>
        </w:rPr>
        <w:t>sentencias</w:t>
      </w:r>
      <w:r w:rsidR="004A74D2">
        <w:rPr>
          <w:lang w:val="es-419"/>
        </w:rPr>
        <w:t xml:space="preserve"> emitidas</w:t>
      </w:r>
      <w:r w:rsidR="003C335C" w:rsidRPr="00C62BE5">
        <w:rPr>
          <w:lang w:val="es-419"/>
        </w:rPr>
        <w:t xml:space="preserve"> en relación con denuncias interpuestas por actos de racismo y discriminación, </w:t>
      </w:r>
      <w:r w:rsidR="008D36CA">
        <w:rPr>
          <w:lang w:val="es-419"/>
        </w:rPr>
        <w:t xml:space="preserve">en particular </w:t>
      </w:r>
      <w:r w:rsidR="006B2A72">
        <w:rPr>
          <w:lang w:val="es-419"/>
        </w:rPr>
        <w:t xml:space="preserve">los </w:t>
      </w:r>
      <w:r w:rsidR="008D36CA">
        <w:rPr>
          <w:lang w:val="es-419"/>
        </w:rPr>
        <w:t xml:space="preserve">resultados de las investigaciones realizadas respecto de las </w:t>
      </w:r>
      <w:r w:rsidR="008D36CA" w:rsidRPr="00A745DB">
        <w:t>denuncias</w:t>
      </w:r>
      <w:r w:rsidR="008D36CA">
        <w:rPr>
          <w:lang w:val="es-419"/>
        </w:rPr>
        <w:t xml:space="preserve"> de</w:t>
      </w:r>
      <w:r w:rsidR="00493C58">
        <w:rPr>
          <w:lang w:val="es-419"/>
        </w:rPr>
        <w:t xml:space="preserve"> </w:t>
      </w:r>
      <w:r w:rsidR="003C335C" w:rsidRPr="00C62BE5">
        <w:rPr>
          <w:lang w:val="es-419"/>
        </w:rPr>
        <w:t>hechos de violencia racial hacia personas indígenas durante el conflicto poselectoral de 2019</w:t>
      </w:r>
      <w:r w:rsidR="003C335C">
        <w:rPr>
          <w:lang w:val="es-419"/>
        </w:rPr>
        <w:t>.</w:t>
      </w:r>
    </w:p>
    <w:p w14:paraId="71765A94" w14:textId="69F94403" w:rsidR="00C328A4" w:rsidRPr="0014533C" w:rsidRDefault="0014533C" w:rsidP="00A745DB">
      <w:pPr>
        <w:pStyle w:val="H23G"/>
        <w:rPr>
          <w:b w:val="0"/>
        </w:rPr>
      </w:pPr>
      <w:r>
        <w:tab/>
      </w:r>
      <w:r>
        <w:tab/>
        <w:t xml:space="preserve">Combate de </w:t>
      </w:r>
      <w:r w:rsidR="0020153D">
        <w:t xml:space="preserve">la </w:t>
      </w:r>
      <w:r>
        <w:t>discriminación racial (art. 7)</w:t>
      </w:r>
    </w:p>
    <w:p w14:paraId="03DB13E5" w14:textId="67EA0E2D" w:rsidR="00FD6CCD" w:rsidRDefault="00C122F3" w:rsidP="00D23C94">
      <w:pPr>
        <w:pStyle w:val="SingleTxtG"/>
        <w:rPr>
          <w:lang w:val="es-419"/>
        </w:rPr>
      </w:pPr>
      <w:r>
        <w:rPr>
          <w:lang w:val="es-419"/>
        </w:rPr>
        <w:t>25.</w:t>
      </w:r>
      <w:r>
        <w:rPr>
          <w:lang w:val="es-419"/>
        </w:rPr>
        <w:tab/>
      </w:r>
      <w:r w:rsidR="008B551F" w:rsidRPr="00C62BE5">
        <w:rPr>
          <w:lang w:val="es-419"/>
        </w:rPr>
        <w:t>Avances en la generación de espacios de consenso y diálogo y medidas para</w:t>
      </w:r>
      <w:r w:rsidR="00FD6CCD">
        <w:rPr>
          <w:lang w:val="es-419"/>
        </w:rPr>
        <w:t xml:space="preserve"> avanzar en la consolidación </w:t>
      </w:r>
      <w:r w:rsidR="00FD6CCD" w:rsidRPr="00A745DB">
        <w:t>de</w:t>
      </w:r>
      <w:r w:rsidR="00FD6CCD">
        <w:rPr>
          <w:lang w:val="es-419"/>
        </w:rPr>
        <w:t xml:space="preserve"> la pluralidad e interculturalidad. </w:t>
      </w:r>
    </w:p>
    <w:p w14:paraId="0BC1CF8F" w14:textId="5247FE47" w:rsidR="008B551F" w:rsidRPr="00C62BE5" w:rsidRDefault="00C122F3" w:rsidP="00D23C94">
      <w:pPr>
        <w:pStyle w:val="SingleTxtG"/>
        <w:rPr>
          <w:lang w:val="es-419"/>
        </w:rPr>
      </w:pPr>
      <w:r w:rsidRPr="00C62BE5">
        <w:rPr>
          <w:lang w:val="es-419"/>
        </w:rPr>
        <w:t>26.</w:t>
      </w:r>
      <w:r w:rsidRPr="00C62BE5">
        <w:rPr>
          <w:lang w:val="es-419"/>
        </w:rPr>
        <w:tab/>
      </w:r>
      <w:r w:rsidR="00FD6CCD">
        <w:rPr>
          <w:lang w:val="es-419"/>
        </w:rPr>
        <w:t xml:space="preserve">Medidas para </w:t>
      </w:r>
      <w:r w:rsidR="00C414CB">
        <w:rPr>
          <w:rFonts w:asciiTheme="majorBidi" w:hAnsiTheme="majorBidi" w:cstheme="majorBidi"/>
        </w:rPr>
        <w:t xml:space="preserve">la propagación de mensajes que promuevan la difusión de </w:t>
      </w:r>
      <w:r w:rsidR="00C414CB" w:rsidRPr="00ED17A2">
        <w:rPr>
          <w:rFonts w:asciiTheme="majorBidi" w:hAnsiTheme="majorBidi" w:cstheme="majorBidi"/>
        </w:rPr>
        <w:t xml:space="preserve">estereotipos y prejuicios </w:t>
      </w:r>
      <w:r w:rsidR="00C414CB" w:rsidRPr="00A745DB">
        <w:t>raciales</w:t>
      </w:r>
      <w:r w:rsidR="00C414CB">
        <w:rPr>
          <w:rFonts w:asciiTheme="majorBidi" w:hAnsiTheme="majorBidi" w:cstheme="majorBidi"/>
        </w:rPr>
        <w:t>, particularmente en contra de naciones y pueblos indígenas y afroboliviano</w:t>
      </w:r>
      <w:r w:rsidR="001F45CE">
        <w:rPr>
          <w:rFonts w:asciiTheme="majorBidi" w:hAnsiTheme="majorBidi" w:cstheme="majorBidi"/>
        </w:rPr>
        <w:t>s</w:t>
      </w:r>
      <w:r w:rsidR="006B2A72">
        <w:rPr>
          <w:rStyle w:val="Refdenotaalpie"/>
          <w:rFonts w:cstheme="majorBidi"/>
        </w:rPr>
        <w:footnoteReference w:id="15"/>
      </w:r>
      <w:r w:rsidR="006B2A72">
        <w:rPr>
          <w:rFonts w:asciiTheme="majorBidi" w:hAnsiTheme="majorBidi" w:cstheme="majorBidi"/>
        </w:rPr>
        <w:t>.</w:t>
      </w:r>
      <w:r w:rsidR="008B551F" w:rsidRPr="00C62BE5">
        <w:rPr>
          <w:lang w:val="es-419"/>
        </w:rPr>
        <w:t xml:space="preserve"> </w:t>
      </w:r>
    </w:p>
    <w:p w14:paraId="027F720D" w14:textId="77777777" w:rsidR="00381C24" w:rsidRPr="009A7FC7" w:rsidRDefault="00372B1E" w:rsidP="009A7FC7">
      <w:pPr>
        <w:pStyle w:val="SingleTxtG"/>
        <w:jc w:val="center"/>
        <w:rPr>
          <w:u w:val="single"/>
        </w:rPr>
      </w:pPr>
      <w:r>
        <w:rPr>
          <w:u w:val="single"/>
        </w:rPr>
        <w:tab/>
      </w:r>
      <w:r w:rsidR="00CD0695">
        <w:rPr>
          <w:u w:val="single"/>
        </w:rPr>
        <w:tab/>
      </w:r>
      <w:r w:rsidR="00CD0695">
        <w:rPr>
          <w:u w:val="single"/>
        </w:rPr>
        <w:tab/>
      </w:r>
    </w:p>
    <w:sectPr w:rsidR="00381C24" w:rsidRPr="009A7FC7"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110D1" w14:textId="77777777" w:rsidR="00F774D2" w:rsidRDefault="00F774D2">
      <w:pPr>
        <w:spacing w:line="240" w:lineRule="auto"/>
      </w:pPr>
      <w:r>
        <w:separator/>
      </w:r>
    </w:p>
  </w:endnote>
  <w:endnote w:type="continuationSeparator" w:id="0">
    <w:p w14:paraId="0B1EF112" w14:textId="77777777" w:rsidR="00F774D2" w:rsidRDefault="00F774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0"/>
    <w:family w:val="auto"/>
    <w:pitch w:val="variable"/>
    <w:sig w:usb0="800000EB" w:usb1="380160EA" w:usb2="144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BA2B5" w14:textId="2A01589D" w:rsidR="001A4396" w:rsidRPr="001A4396" w:rsidRDefault="00372B1E"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CB747B">
      <w:rPr>
        <w:b/>
        <w:noProof/>
        <w:sz w:val="18"/>
      </w:rPr>
      <w:t>4</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16B76" w14:textId="713B015B" w:rsidR="001A4396" w:rsidRPr="001A4396" w:rsidRDefault="00372B1E"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CB747B">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A9751" w14:textId="6907470B" w:rsidR="00A86F80" w:rsidRPr="00D0746B" w:rsidRDefault="00D0746B" w:rsidP="00D0746B">
    <w:pPr>
      <w:pStyle w:val="Piedepgina"/>
      <w:tabs>
        <w:tab w:val="left" w:pos="6520"/>
        <w:tab w:val="right" w:pos="9638"/>
      </w:tabs>
      <w:spacing w:before="120" w:line="240" w:lineRule="auto"/>
      <w:rPr>
        <w:sz w:val="20"/>
      </w:rPr>
    </w:pPr>
    <w:r>
      <w:rPr>
        <w:sz w:val="20"/>
      </w:rPr>
      <w:t>GE.22-03747  (S)</w:t>
    </w:r>
    <w:bookmarkStart w:id="2" w:name="_GoBack"/>
    <w:bookmarkEnd w:id="2"/>
    <w:r>
      <w:rPr>
        <w:sz w:val="20"/>
      </w:rPr>
      <w:tab/>
    </w:r>
    <w:r w:rsidRPr="00D0746B">
      <w:rPr>
        <w:noProof/>
        <w:sz w:val="20"/>
        <w:lang w:val="fr-CH" w:eastAsia="zh-CN"/>
      </w:rPr>
      <w:drawing>
        <wp:inline distT="0" distB="0" distL="0" distR="0" wp14:anchorId="55312E4C" wp14:editId="5ACA0342">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25FFEFA2" wp14:editId="245979D2">
          <wp:extent cx="561975" cy="5619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E0F99" w14:textId="2EF2C68E" w:rsidR="00F774D2" w:rsidRDefault="00C122F3" w:rsidP="00D23C94">
      <w:pPr>
        <w:tabs>
          <w:tab w:val="right" w:pos="2155"/>
        </w:tabs>
        <w:spacing w:after="80" w:line="240" w:lineRule="auto"/>
        <w:ind w:left="680"/>
      </w:pPr>
      <w:r>
        <w:rPr>
          <w:u w:val="single"/>
        </w:rPr>
        <w:tab/>
      </w:r>
    </w:p>
  </w:footnote>
  <w:footnote w:type="continuationSeparator" w:id="0">
    <w:p w14:paraId="34B0DF2D" w14:textId="77777777" w:rsidR="00F774D2" w:rsidRDefault="00F774D2">
      <w:pPr>
        <w:spacing w:line="240" w:lineRule="auto"/>
      </w:pPr>
      <w:r>
        <w:continuationSeparator/>
      </w:r>
    </w:p>
  </w:footnote>
  <w:footnote w:id="1">
    <w:p w14:paraId="7B8FF382" w14:textId="60F9CB4D" w:rsidR="003B4FFB" w:rsidRPr="003B4FFB" w:rsidRDefault="003B4FFB">
      <w:pPr>
        <w:pStyle w:val="Textonotapie"/>
      </w:pPr>
      <w:r>
        <w:rPr>
          <w:rStyle w:val="Refdenotaalpie"/>
        </w:rPr>
        <w:tab/>
      </w:r>
      <w:r w:rsidRPr="003B4FFB">
        <w:rPr>
          <w:rStyle w:val="Refdenotaalpie"/>
          <w:sz w:val="20"/>
          <w:vertAlign w:val="baseline"/>
        </w:rPr>
        <w:t>*</w:t>
      </w:r>
      <w:r>
        <w:rPr>
          <w:rStyle w:val="Refdenotaalpie"/>
          <w:sz w:val="20"/>
          <w:vertAlign w:val="baseline"/>
        </w:rPr>
        <w:tab/>
      </w:r>
      <w:r w:rsidRPr="008440A0">
        <w:rPr>
          <w:color w:val="000000"/>
        </w:rPr>
        <w:t>Este informe fue presentado con retraso con el propósito de incluir información sobre los acontecimientos más recientes</w:t>
      </w:r>
      <w:r>
        <w:rPr>
          <w:color w:val="000000"/>
        </w:rPr>
        <w:t>.</w:t>
      </w:r>
    </w:p>
  </w:footnote>
  <w:footnote w:id="2">
    <w:p w14:paraId="4C210D39" w14:textId="6FC1525E" w:rsidR="007E40DB" w:rsidRPr="00F70722" w:rsidRDefault="00D23C94" w:rsidP="007E40DB">
      <w:pPr>
        <w:pStyle w:val="Textonotapie"/>
        <w:widowControl w:val="0"/>
        <w:suppressAutoHyphens/>
        <w:rPr>
          <w:lang w:val="pt-PT"/>
        </w:rPr>
      </w:pPr>
      <w:r>
        <w:rPr>
          <w:lang w:val="pt-PT"/>
        </w:rPr>
        <w:tab/>
      </w:r>
      <w:r w:rsidR="007E40DB">
        <w:rPr>
          <w:rStyle w:val="Refdenotaalpie"/>
        </w:rPr>
        <w:footnoteRef/>
      </w:r>
      <w:r w:rsidR="00C122F3">
        <w:rPr>
          <w:lang w:val="pt-PT"/>
        </w:rPr>
        <w:tab/>
      </w:r>
      <w:hyperlink r:id="rId1" w:history="1">
        <w:r w:rsidR="007E40DB" w:rsidRPr="00A8457C">
          <w:rPr>
            <w:rStyle w:val="Hipervnculo"/>
            <w:lang w:val="pt-PT"/>
          </w:rPr>
          <w:t>A/65/18</w:t>
        </w:r>
      </w:hyperlink>
      <w:r w:rsidR="007E40DB" w:rsidRPr="00E36D2F">
        <w:rPr>
          <w:lang w:val="pt-PT"/>
        </w:rPr>
        <w:t>, párr. 85</w:t>
      </w:r>
      <w:r w:rsidR="007E40DB">
        <w:rPr>
          <w:lang w:val="pt-PT"/>
        </w:rPr>
        <w:t>.</w:t>
      </w:r>
    </w:p>
  </w:footnote>
  <w:footnote w:id="3">
    <w:p w14:paraId="49DA1D36" w14:textId="6681C2D4" w:rsidR="004D2B61" w:rsidRPr="00D23C94" w:rsidRDefault="00D23C94">
      <w:pPr>
        <w:pStyle w:val="Textonotapie"/>
        <w:rPr>
          <w:lang w:val="pt-PT"/>
        </w:rPr>
      </w:pPr>
      <w:r>
        <w:rPr>
          <w:lang w:val="pt-PT"/>
        </w:rPr>
        <w:tab/>
      </w:r>
      <w:r w:rsidR="004D2B61" w:rsidRPr="00D54201">
        <w:rPr>
          <w:rStyle w:val="Refdenotaalpie"/>
        </w:rPr>
        <w:footnoteRef/>
      </w:r>
      <w:r w:rsidR="00C122F3">
        <w:rPr>
          <w:lang w:val="pt-PT"/>
        </w:rPr>
        <w:tab/>
      </w:r>
      <w:hyperlink r:id="rId2" w:history="1">
        <w:r w:rsidR="004D2B61" w:rsidRPr="00D23C94">
          <w:rPr>
            <w:rStyle w:val="Hipervnculo"/>
            <w:lang w:val="pt-PT"/>
          </w:rPr>
          <w:t>CERD/C/BOL/21-24</w:t>
        </w:r>
      </w:hyperlink>
      <w:r w:rsidR="004D2B61" w:rsidRPr="00D23C94">
        <w:rPr>
          <w:lang w:val="pt-PT"/>
        </w:rPr>
        <w:t>, párr. 133.</w:t>
      </w:r>
    </w:p>
  </w:footnote>
  <w:footnote w:id="4">
    <w:p w14:paraId="42CE375B" w14:textId="3D763B55" w:rsidR="007D56B6" w:rsidRPr="00D23C94" w:rsidRDefault="00C122F3">
      <w:pPr>
        <w:pStyle w:val="Textonotapie"/>
        <w:rPr>
          <w:lang w:val="pt-PT"/>
        </w:rPr>
      </w:pPr>
      <w:r>
        <w:rPr>
          <w:lang w:val="pt-PT"/>
        </w:rPr>
        <w:tab/>
      </w:r>
      <w:r w:rsidR="007D56B6">
        <w:rPr>
          <w:rStyle w:val="Refdenotaalpie"/>
        </w:rPr>
        <w:footnoteRef/>
      </w:r>
      <w:r>
        <w:rPr>
          <w:lang w:val="pt-PT"/>
        </w:rPr>
        <w:tab/>
      </w:r>
      <w:r w:rsidR="007D56B6" w:rsidRPr="00D23C94">
        <w:rPr>
          <w:i/>
          <w:iCs/>
          <w:lang w:val="pt-PT"/>
        </w:rPr>
        <w:t>Ibid</w:t>
      </w:r>
      <w:r w:rsidR="007D56B6" w:rsidRPr="00D23C94">
        <w:rPr>
          <w:lang w:val="pt-PT"/>
        </w:rPr>
        <w:t>., párr. 10.</w:t>
      </w:r>
    </w:p>
  </w:footnote>
  <w:footnote w:id="5">
    <w:p w14:paraId="2BC87EB9" w14:textId="7BCF0916" w:rsidR="007D56B6" w:rsidRPr="00D23C94" w:rsidRDefault="00C122F3">
      <w:pPr>
        <w:pStyle w:val="Textonotapie"/>
        <w:rPr>
          <w:lang w:val="pt-PT"/>
        </w:rPr>
      </w:pPr>
      <w:r>
        <w:rPr>
          <w:lang w:val="pt-PT"/>
        </w:rPr>
        <w:tab/>
      </w:r>
      <w:r w:rsidR="007D56B6">
        <w:rPr>
          <w:rStyle w:val="Refdenotaalpie"/>
        </w:rPr>
        <w:footnoteRef/>
      </w:r>
      <w:r>
        <w:rPr>
          <w:lang w:val="pt-PT"/>
        </w:rPr>
        <w:tab/>
      </w:r>
      <w:r w:rsidR="007D56B6" w:rsidRPr="00D23C94">
        <w:rPr>
          <w:i/>
          <w:iCs/>
          <w:lang w:val="pt-PT"/>
        </w:rPr>
        <w:t>Ibid</w:t>
      </w:r>
      <w:r w:rsidR="007D56B6" w:rsidRPr="00D23C94">
        <w:rPr>
          <w:lang w:val="pt-PT"/>
        </w:rPr>
        <w:t>., párr. 159.</w:t>
      </w:r>
    </w:p>
  </w:footnote>
  <w:footnote w:id="6">
    <w:p w14:paraId="120EEC23" w14:textId="509C8FB2" w:rsidR="00E4448F" w:rsidRPr="00D23C94" w:rsidRDefault="00C122F3">
      <w:pPr>
        <w:pStyle w:val="Textonotapie"/>
        <w:rPr>
          <w:lang w:val="pt-PT"/>
        </w:rPr>
      </w:pPr>
      <w:r>
        <w:rPr>
          <w:lang w:val="pt-PT"/>
        </w:rPr>
        <w:tab/>
      </w:r>
      <w:r w:rsidR="00E4448F">
        <w:rPr>
          <w:rStyle w:val="Refdenotaalpie"/>
        </w:rPr>
        <w:footnoteRef/>
      </w:r>
      <w:r>
        <w:rPr>
          <w:lang w:val="pt-PT"/>
        </w:rPr>
        <w:tab/>
      </w:r>
      <w:hyperlink r:id="rId3" w:history="1">
        <w:r w:rsidR="00E4448F" w:rsidRPr="00D23C94">
          <w:rPr>
            <w:rStyle w:val="Hipervnculo"/>
            <w:lang w:val="pt-PT"/>
          </w:rPr>
          <w:t>CERD/C/BOL/CO/17-20</w:t>
        </w:r>
      </w:hyperlink>
      <w:r w:rsidR="00E4448F" w:rsidRPr="00D23C94">
        <w:rPr>
          <w:lang w:val="pt-PT"/>
        </w:rPr>
        <w:t>, párr. 20.</w:t>
      </w:r>
    </w:p>
  </w:footnote>
  <w:footnote w:id="7">
    <w:p w14:paraId="0B078B1E" w14:textId="21417F80" w:rsidR="00E4448F" w:rsidRPr="00D23C94" w:rsidRDefault="00C122F3">
      <w:pPr>
        <w:pStyle w:val="Textonotapie"/>
        <w:rPr>
          <w:lang w:val="pt-PT"/>
        </w:rPr>
      </w:pPr>
      <w:r>
        <w:rPr>
          <w:lang w:val="pt-PT"/>
        </w:rPr>
        <w:tab/>
      </w:r>
      <w:r w:rsidR="00E4448F">
        <w:rPr>
          <w:rStyle w:val="Refdenotaalpie"/>
        </w:rPr>
        <w:footnoteRef/>
      </w:r>
      <w:r>
        <w:rPr>
          <w:lang w:val="pt-PT"/>
        </w:rPr>
        <w:tab/>
      </w:r>
      <w:r w:rsidR="00E4448F" w:rsidRPr="00D23C94">
        <w:rPr>
          <w:i/>
          <w:iCs/>
          <w:lang w:val="pt-PT"/>
        </w:rPr>
        <w:t>Ibid</w:t>
      </w:r>
      <w:r w:rsidR="00E4448F" w:rsidRPr="00D23C94">
        <w:rPr>
          <w:lang w:val="pt-PT"/>
        </w:rPr>
        <w:t>.</w:t>
      </w:r>
    </w:p>
  </w:footnote>
  <w:footnote w:id="8">
    <w:p w14:paraId="5DF73529" w14:textId="68C51130" w:rsidR="00C03121" w:rsidRPr="00890513" w:rsidRDefault="00C122F3">
      <w:pPr>
        <w:pStyle w:val="Textonotapie"/>
        <w:rPr>
          <w:lang w:val="pt-PT"/>
        </w:rPr>
      </w:pPr>
      <w:r>
        <w:rPr>
          <w:lang w:val="pt-PT"/>
        </w:rPr>
        <w:tab/>
      </w:r>
      <w:r w:rsidR="00C03121">
        <w:rPr>
          <w:rStyle w:val="Refdenotaalpie"/>
        </w:rPr>
        <w:footnoteRef/>
      </w:r>
      <w:r>
        <w:rPr>
          <w:lang w:val="pt-PT"/>
        </w:rPr>
        <w:tab/>
      </w:r>
      <w:hyperlink r:id="rId4" w:history="1">
        <w:r w:rsidR="00C03121" w:rsidRPr="00D23C94">
          <w:rPr>
            <w:rStyle w:val="Hipervnculo"/>
            <w:lang w:val="pt-PT"/>
          </w:rPr>
          <w:t>CERD/C/BOL/21-24</w:t>
        </w:r>
      </w:hyperlink>
      <w:r w:rsidR="00C03121" w:rsidRPr="00D23C94">
        <w:rPr>
          <w:lang w:val="pt-PT"/>
        </w:rPr>
        <w:t xml:space="preserve">, párrs. </w:t>
      </w:r>
      <w:r w:rsidR="00C03121" w:rsidRPr="00890513">
        <w:rPr>
          <w:lang w:val="pt-PT"/>
        </w:rPr>
        <w:t>71 y 124.</w:t>
      </w:r>
    </w:p>
  </w:footnote>
  <w:footnote w:id="9">
    <w:p w14:paraId="0EC5D5E3" w14:textId="6B314769" w:rsidR="00DB2091" w:rsidRPr="00890513" w:rsidRDefault="00C122F3">
      <w:pPr>
        <w:pStyle w:val="Textonotapie"/>
        <w:rPr>
          <w:lang w:val="pt-PT"/>
        </w:rPr>
      </w:pPr>
      <w:r w:rsidRPr="00890513">
        <w:rPr>
          <w:lang w:val="pt-PT"/>
        </w:rPr>
        <w:tab/>
      </w:r>
      <w:r w:rsidR="00DB2091">
        <w:rPr>
          <w:rStyle w:val="Refdenotaalpie"/>
        </w:rPr>
        <w:footnoteRef/>
      </w:r>
      <w:r w:rsidRPr="00890513">
        <w:rPr>
          <w:lang w:val="pt-PT"/>
        </w:rPr>
        <w:tab/>
      </w:r>
      <w:r w:rsidR="00DB2091" w:rsidRPr="00890513">
        <w:rPr>
          <w:i/>
          <w:iCs/>
          <w:lang w:val="pt-PT"/>
        </w:rPr>
        <w:t>Ibid</w:t>
      </w:r>
      <w:r w:rsidR="00DB2091" w:rsidRPr="00890513">
        <w:rPr>
          <w:lang w:val="pt-PT"/>
        </w:rPr>
        <w:t>., párr. 151.</w:t>
      </w:r>
      <w:r w:rsidRPr="00890513">
        <w:rPr>
          <w:lang w:val="pt-PT"/>
        </w:rPr>
        <w:tab/>
      </w:r>
    </w:p>
  </w:footnote>
  <w:footnote w:id="10">
    <w:p w14:paraId="728D6B17" w14:textId="5C8D7357" w:rsidR="00B45B88" w:rsidRPr="00890513" w:rsidRDefault="00C122F3">
      <w:pPr>
        <w:pStyle w:val="Textonotapie"/>
      </w:pPr>
      <w:r w:rsidRPr="00890513">
        <w:rPr>
          <w:lang w:val="pt-PT"/>
        </w:rPr>
        <w:tab/>
      </w:r>
      <w:r w:rsidR="00B45B88">
        <w:rPr>
          <w:rStyle w:val="Refdenotaalpie"/>
        </w:rPr>
        <w:footnoteRef/>
      </w:r>
      <w:r w:rsidRPr="00890513">
        <w:rPr>
          <w:lang w:val="pt-PT"/>
        </w:rPr>
        <w:tab/>
      </w:r>
      <w:r w:rsidR="00B45B88" w:rsidRPr="00890513">
        <w:rPr>
          <w:i/>
          <w:iCs/>
          <w:lang w:val="pt-PT"/>
        </w:rPr>
        <w:t>Ibid</w:t>
      </w:r>
      <w:r w:rsidR="00B45B88" w:rsidRPr="00890513">
        <w:rPr>
          <w:lang w:val="pt-PT"/>
        </w:rPr>
        <w:t xml:space="preserve">., párr. </w:t>
      </w:r>
      <w:r w:rsidR="00B45B88" w:rsidRPr="00890513">
        <w:t>105.</w:t>
      </w:r>
    </w:p>
  </w:footnote>
  <w:footnote w:id="11">
    <w:p w14:paraId="2FDBADD0" w14:textId="398EB589" w:rsidR="00B45B88" w:rsidRPr="00890513" w:rsidRDefault="00C122F3">
      <w:pPr>
        <w:pStyle w:val="Textonotapie"/>
      </w:pPr>
      <w:r w:rsidRPr="00890513">
        <w:tab/>
      </w:r>
      <w:r w:rsidR="00B45B88">
        <w:rPr>
          <w:rStyle w:val="Refdenotaalpie"/>
        </w:rPr>
        <w:footnoteRef/>
      </w:r>
      <w:r w:rsidRPr="00890513">
        <w:tab/>
      </w:r>
      <w:r w:rsidR="00B45B88" w:rsidRPr="00890513">
        <w:rPr>
          <w:i/>
          <w:iCs/>
        </w:rPr>
        <w:t>Ibid</w:t>
      </w:r>
      <w:r w:rsidR="00B45B88" w:rsidRPr="00890513">
        <w:t>., párr. 79.</w:t>
      </w:r>
    </w:p>
  </w:footnote>
  <w:footnote w:id="12">
    <w:p w14:paraId="36791357" w14:textId="32D715F2" w:rsidR="003E6D11" w:rsidRDefault="00C122F3">
      <w:pPr>
        <w:pStyle w:val="Textonotapie"/>
      </w:pPr>
      <w:r w:rsidRPr="00890513">
        <w:tab/>
      </w:r>
      <w:r w:rsidR="003E6D11">
        <w:rPr>
          <w:rStyle w:val="Refdenotaalpie"/>
        </w:rPr>
        <w:footnoteRef/>
      </w:r>
      <w:r w:rsidRPr="00CB747B">
        <w:rPr>
          <w:lang w:val="en-GB"/>
        </w:rPr>
        <w:tab/>
      </w:r>
      <w:hyperlink r:id="rId5" w:history="1">
        <w:r w:rsidR="003E6D11" w:rsidRPr="00CB747B">
          <w:rPr>
            <w:rStyle w:val="Hipervnculo"/>
            <w:lang w:val="en-GB"/>
          </w:rPr>
          <w:t>CERD/C/BOL/CO/17-20</w:t>
        </w:r>
      </w:hyperlink>
      <w:r w:rsidR="003E6D11" w:rsidRPr="00CB747B">
        <w:rPr>
          <w:color w:val="000000" w:themeColor="text1"/>
          <w:lang w:val="en-GB"/>
        </w:rPr>
        <w:t xml:space="preserve">, párrs. </w:t>
      </w:r>
      <w:r w:rsidR="003E6D11" w:rsidRPr="006C6E75">
        <w:rPr>
          <w:color w:val="000000" w:themeColor="text1"/>
          <w:lang w:val="es-419"/>
        </w:rPr>
        <w:t>19 y 20</w:t>
      </w:r>
      <w:r w:rsidR="003E6D11">
        <w:rPr>
          <w:color w:val="000000" w:themeColor="text1"/>
          <w:lang w:val="es-419"/>
        </w:rPr>
        <w:t>.</w:t>
      </w:r>
    </w:p>
  </w:footnote>
  <w:footnote w:id="13">
    <w:p w14:paraId="6F50089E" w14:textId="0071C234" w:rsidR="00D602F6" w:rsidRDefault="00C122F3" w:rsidP="00D602F6">
      <w:pPr>
        <w:pStyle w:val="Textonotapie"/>
      </w:pPr>
      <w:r>
        <w:tab/>
      </w:r>
      <w:r w:rsidR="00D602F6">
        <w:rPr>
          <w:rStyle w:val="Refdenotaalpie"/>
        </w:rPr>
        <w:footnoteRef/>
      </w:r>
      <w:r>
        <w:tab/>
      </w:r>
      <w:r w:rsidR="00D602F6" w:rsidRPr="008A4F66">
        <w:rPr>
          <w:i/>
          <w:iCs/>
        </w:rPr>
        <w:t>Ibid</w:t>
      </w:r>
      <w:r w:rsidR="00D602F6">
        <w:t>., párr. 22.</w:t>
      </w:r>
    </w:p>
  </w:footnote>
  <w:footnote w:id="14">
    <w:p w14:paraId="7B451074" w14:textId="2733FDD7" w:rsidR="006B2A72" w:rsidRDefault="00C122F3">
      <w:pPr>
        <w:pStyle w:val="Textonotapie"/>
      </w:pPr>
      <w:r>
        <w:tab/>
      </w:r>
      <w:r w:rsidR="006B2A72">
        <w:rPr>
          <w:rStyle w:val="Refdenotaalpie"/>
        </w:rPr>
        <w:footnoteRef/>
      </w:r>
      <w:r>
        <w:tab/>
      </w:r>
      <w:hyperlink r:id="rId6" w:history="1">
        <w:r w:rsidR="006B2A72" w:rsidRPr="00A8457C">
          <w:rPr>
            <w:rStyle w:val="Hipervnculo"/>
          </w:rPr>
          <w:t>CERD/C/BOL/21-24</w:t>
        </w:r>
      </w:hyperlink>
      <w:r w:rsidR="006B2A72">
        <w:t>, párrs. 188 y 190.</w:t>
      </w:r>
    </w:p>
  </w:footnote>
  <w:footnote w:id="15">
    <w:p w14:paraId="16AD536B" w14:textId="109DD662" w:rsidR="006B2A72" w:rsidRDefault="00C122F3">
      <w:pPr>
        <w:pStyle w:val="Textonotapie"/>
      </w:pPr>
      <w:r>
        <w:tab/>
      </w:r>
      <w:r w:rsidR="006B2A72">
        <w:rPr>
          <w:rStyle w:val="Refdenotaalpie"/>
        </w:rPr>
        <w:footnoteRef/>
      </w:r>
      <w:r w:rsidRPr="00CB747B">
        <w:rPr>
          <w:lang w:val="en-GB"/>
        </w:rPr>
        <w:tab/>
      </w:r>
      <w:hyperlink r:id="rId7" w:history="1">
        <w:r w:rsidR="006B2A72" w:rsidRPr="00CB747B">
          <w:rPr>
            <w:rStyle w:val="Hipervnculo"/>
            <w:lang w:val="en-GB"/>
          </w:rPr>
          <w:t>CERD/C/BOL/CO/17-20</w:t>
        </w:r>
      </w:hyperlink>
      <w:r w:rsidR="006B2A72" w:rsidRPr="00CB747B">
        <w:rPr>
          <w:lang w:val="en-GB"/>
        </w:rPr>
        <w:t>, párrs. </w:t>
      </w:r>
      <w:r w:rsidR="006B2A72" w:rsidRPr="00C62BE5">
        <w:rPr>
          <w:lang w:val="es-419"/>
        </w:rPr>
        <w:t>11 y 17</w:t>
      </w:r>
      <w:r w:rsidR="006B2A72">
        <w:rPr>
          <w:lang w:val="es-419"/>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F6F46" w14:textId="7BE5C412" w:rsidR="001A4396" w:rsidRPr="001A4396" w:rsidRDefault="0093581B">
    <w:pPr>
      <w:pStyle w:val="Encabezado"/>
    </w:pPr>
    <w:r>
      <w:t>CERD/C/BOL/Q/21-2</w:t>
    </w:r>
    <w:r w:rsidR="006D366B">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3A33E" w14:textId="7E4D3AC1" w:rsidR="001A4396" w:rsidRPr="00935A0B" w:rsidRDefault="00053EA6" w:rsidP="00935A0B">
    <w:pPr>
      <w:pStyle w:val="Encabezado"/>
      <w:jc w:val="right"/>
      <w:rPr>
        <w:u w:val="double"/>
      </w:rPr>
    </w:pPr>
    <w:r>
      <w:t>CERD/C/BOL/Q/21-2</w:t>
    </w:r>
    <w:r w:rsidR="006D366B">
      <w:t>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2B49A"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742A0DB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DEAB980" w:tentative="1">
      <w:start w:val="1"/>
      <w:numFmt w:val="lowerLetter"/>
      <w:lvlText w:val="%2."/>
      <w:lvlJc w:val="left"/>
      <w:pPr>
        <w:tabs>
          <w:tab w:val="num" w:pos="1440"/>
        </w:tabs>
        <w:ind w:left="1440" w:hanging="360"/>
      </w:pPr>
    </w:lvl>
    <w:lvl w:ilvl="2" w:tplc="E42890BA" w:tentative="1">
      <w:start w:val="1"/>
      <w:numFmt w:val="lowerRoman"/>
      <w:lvlText w:val="%3."/>
      <w:lvlJc w:val="right"/>
      <w:pPr>
        <w:tabs>
          <w:tab w:val="num" w:pos="2160"/>
        </w:tabs>
        <w:ind w:left="2160" w:hanging="180"/>
      </w:pPr>
    </w:lvl>
    <w:lvl w:ilvl="3" w:tplc="B29ECA64" w:tentative="1">
      <w:start w:val="1"/>
      <w:numFmt w:val="decimal"/>
      <w:lvlText w:val="%4."/>
      <w:lvlJc w:val="left"/>
      <w:pPr>
        <w:tabs>
          <w:tab w:val="num" w:pos="2880"/>
        </w:tabs>
        <w:ind w:left="2880" w:hanging="360"/>
      </w:pPr>
    </w:lvl>
    <w:lvl w:ilvl="4" w:tplc="EDD0CCB6" w:tentative="1">
      <w:start w:val="1"/>
      <w:numFmt w:val="lowerLetter"/>
      <w:lvlText w:val="%5."/>
      <w:lvlJc w:val="left"/>
      <w:pPr>
        <w:tabs>
          <w:tab w:val="num" w:pos="3600"/>
        </w:tabs>
        <w:ind w:left="3600" w:hanging="360"/>
      </w:pPr>
    </w:lvl>
    <w:lvl w:ilvl="5" w:tplc="1728DAD0" w:tentative="1">
      <w:start w:val="1"/>
      <w:numFmt w:val="lowerRoman"/>
      <w:lvlText w:val="%6."/>
      <w:lvlJc w:val="right"/>
      <w:pPr>
        <w:tabs>
          <w:tab w:val="num" w:pos="4320"/>
        </w:tabs>
        <w:ind w:left="4320" w:hanging="180"/>
      </w:pPr>
    </w:lvl>
    <w:lvl w:ilvl="6" w:tplc="02E0CCE4" w:tentative="1">
      <w:start w:val="1"/>
      <w:numFmt w:val="decimal"/>
      <w:lvlText w:val="%7."/>
      <w:lvlJc w:val="left"/>
      <w:pPr>
        <w:tabs>
          <w:tab w:val="num" w:pos="5040"/>
        </w:tabs>
        <w:ind w:left="5040" w:hanging="360"/>
      </w:pPr>
    </w:lvl>
    <w:lvl w:ilvl="7" w:tplc="F9748286" w:tentative="1">
      <w:start w:val="1"/>
      <w:numFmt w:val="lowerLetter"/>
      <w:lvlText w:val="%8."/>
      <w:lvlJc w:val="left"/>
      <w:pPr>
        <w:tabs>
          <w:tab w:val="num" w:pos="5760"/>
        </w:tabs>
        <w:ind w:left="5760" w:hanging="360"/>
      </w:pPr>
    </w:lvl>
    <w:lvl w:ilvl="8" w:tplc="BEB238CE" w:tentative="1">
      <w:start w:val="1"/>
      <w:numFmt w:val="lowerRoman"/>
      <w:lvlText w:val="%9."/>
      <w:lvlJc w:val="right"/>
      <w:pPr>
        <w:tabs>
          <w:tab w:val="num" w:pos="6480"/>
        </w:tabs>
        <w:ind w:left="6480" w:hanging="180"/>
      </w:pPr>
    </w:lvl>
  </w:abstractNum>
  <w:abstractNum w:abstractNumId="11" w15:restartNumberingAfterBreak="0">
    <w:nsid w:val="26BE0A12"/>
    <w:multiLevelType w:val="hybridMultilevel"/>
    <w:tmpl w:val="0B6EEC9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6A7743B"/>
    <w:multiLevelType w:val="hybridMultilevel"/>
    <w:tmpl w:val="165289D8"/>
    <w:lvl w:ilvl="0" w:tplc="4DEE1916">
      <w:start w:val="1"/>
      <w:numFmt w:val="bullet"/>
      <w:pStyle w:val="Bullet2G"/>
      <w:lvlText w:val="•"/>
      <w:lvlJc w:val="left"/>
      <w:pPr>
        <w:tabs>
          <w:tab w:val="num" w:pos="2268"/>
        </w:tabs>
        <w:ind w:left="2268" w:hanging="170"/>
      </w:pPr>
      <w:rPr>
        <w:rFonts w:ascii="Times New Roman" w:hAnsi="Times New Roman" w:cs="Times New Roman" w:hint="default"/>
      </w:rPr>
    </w:lvl>
    <w:lvl w:ilvl="1" w:tplc="B0543788" w:tentative="1">
      <w:start w:val="1"/>
      <w:numFmt w:val="bullet"/>
      <w:lvlText w:val="o"/>
      <w:lvlJc w:val="left"/>
      <w:pPr>
        <w:tabs>
          <w:tab w:val="num" w:pos="1440"/>
        </w:tabs>
        <w:ind w:left="1440" w:hanging="360"/>
      </w:pPr>
      <w:rPr>
        <w:rFonts w:ascii="Courier New" w:hAnsi="Courier New" w:hint="default"/>
      </w:rPr>
    </w:lvl>
    <w:lvl w:ilvl="2" w:tplc="C310B124" w:tentative="1">
      <w:start w:val="1"/>
      <w:numFmt w:val="bullet"/>
      <w:lvlText w:val=""/>
      <w:lvlJc w:val="left"/>
      <w:pPr>
        <w:tabs>
          <w:tab w:val="num" w:pos="2160"/>
        </w:tabs>
        <w:ind w:left="2160" w:hanging="360"/>
      </w:pPr>
      <w:rPr>
        <w:rFonts w:ascii="Wingdings" w:hAnsi="Wingdings" w:hint="default"/>
      </w:rPr>
    </w:lvl>
    <w:lvl w:ilvl="3" w:tplc="66EABB74" w:tentative="1">
      <w:start w:val="1"/>
      <w:numFmt w:val="bullet"/>
      <w:lvlText w:val=""/>
      <w:lvlJc w:val="left"/>
      <w:pPr>
        <w:tabs>
          <w:tab w:val="num" w:pos="2880"/>
        </w:tabs>
        <w:ind w:left="2880" w:hanging="360"/>
      </w:pPr>
      <w:rPr>
        <w:rFonts w:ascii="Symbol" w:hAnsi="Symbol" w:hint="default"/>
      </w:rPr>
    </w:lvl>
    <w:lvl w:ilvl="4" w:tplc="F796D8AC" w:tentative="1">
      <w:start w:val="1"/>
      <w:numFmt w:val="bullet"/>
      <w:lvlText w:val="o"/>
      <w:lvlJc w:val="left"/>
      <w:pPr>
        <w:tabs>
          <w:tab w:val="num" w:pos="3600"/>
        </w:tabs>
        <w:ind w:left="3600" w:hanging="360"/>
      </w:pPr>
      <w:rPr>
        <w:rFonts w:ascii="Courier New" w:hAnsi="Courier New" w:hint="default"/>
      </w:rPr>
    </w:lvl>
    <w:lvl w:ilvl="5" w:tplc="DBDE8212" w:tentative="1">
      <w:start w:val="1"/>
      <w:numFmt w:val="bullet"/>
      <w:lvlText w:val=""/>
      <w:lvlJc w:val="left"/>
      <w:pPr>
        <w:tabs>
          <w:tab w:val="num" w:pos="4320"/>
        </w:tabs>
        <w:ind w:left="4320" w:hanging="360"/>
      </w:pPr>
      <w:rPr>
        <w:rFonts w:ascii="Wingdings" w:hAnsi="Wingdings" w:hint="default"/>
      </w:rPr>
    </w:lvl>
    <w:lvl w:ilvl="6" w:tplc="5C0CCFB8" w:tentative="1">
      <w:start w:val="1"/>
      <w:numFmt w:val="bullet"/>
      <w:lvlText w:val=""/>
      <w:lvlJc w:val="left"/>
      <w:pPr>
        <w:tabs>
          <w:tab w:val="num" w:pos="5040"/>
        </w:tabs>
        <w:ind w:left="5040" w:hanging="360"/>
      </w:pPr>
      <w:rPr>
        <w:rFonts w:ascii="Symbol" w:hAnsi="Symbol" w:hint="default"/>
      </w:rPr>
    </w:lvl>
    <w:lvl w:ilvl="7" w:tplc="608C3BDA" w:tentative="1">
      <w:start w:val="1"/>
      <w:numFmt w:val="bullet"/>
      <w:lvlText w:val="o"/>
      <w:lvlJc w:val="left"/>
      <w:pPr>
        <w:tabs>
          <w:tab w:val="num" w:pos="5760"/>
        </w:tabs>
        <w:ind w:left="5760" w:hanging="360"/>
      </w:pPr>
      <w:rPr>
        <w:rFonts w:ascii="Courier New" w:hAnsi="Courier New" w:hint="default"/>
      </w:rPr>
    </w:lvl>
    <w:lvl w:ilvl="8" w:tplc="63F423E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2E04ADCC">
      <w:start w:val="1"/>
      <w:numFmt w:val="bullet"/>
      <w:pStyle w:val="Bullet1G"/>
      <w:lvlText w:val="•"/>
      <w:lvlJc w:val="left"/>
      <w:pPr>
        <w:tabs>
          <w:tab w:val="num" w:pos="1701"/>
        </w:tabs>
        <w:ind w:left="1701" w:hanging="170"/>
      </w:pPr>
      <w:rPr>
        <w:rFonts w:ascii="Times New Roman" w:hAnsi="Times New Roman" w:cs="Times New Roman" w:hint="default"/>
      </w:rPr>
    </w:lvl>
    <w:lvl w:ilvl="1" w:tplc="D5D86E8A" w:tentative="1">
      <w:start w:val="1"/>
      <w:numFmt w:val="bullet"/>
      <w:lvlText w:val="o"/>
      <w:lvlJc w:val="left"/>
      <w:pPr>
        <w:tabs>
          <w:tab w:val="num" w:pos="1440"/>
        </w:tabs>
        <w:ind w:left="1440" w:hanging="360"/>
      </w:pPr>
      <w:rPr>
        <w:rFonts w:ascii="Courier New" w:hAnsi="Courier New" w:hint="default"/>
      </w:rPr>
    </w:lvl>
    <w:lvl w:ilvl="2" w:tplc="39108430" w:tentative="1">
      <w:start w:val="1"/>
      <w:numFmt w:val="bullet"/>
      <w:lvlText w:val=""/>
      <w:lvlJc w:val="left"/>
      <w:pPr>
        <w:tabs>
          <w:tab w:val="num" w:pos="2160"/>
        </w:tabs>
        <w:ind w:left="2160" w:hanging="360"/>
      </w:pPr>
      <w:rPr>
        <w:rFonts w:ascii="Wingdings" w:hAnsi="Wingdings" w:hint="default"/>
      </w:rPr>
    </w:lvl>
    <w:lvl w:ilvl="3" w:tplc="C16E2E12" w:tentative="1">
      <w:start w:val="1"/>
      <w:numFmt w:val="bullet"/>
      <w:lvlText w:val=""/>
      <w:lvlJc w:val="left"/>
      <w:pPr>
        <w:tabs>
          <w:tab w:val="num" w:pos="2880"/>
        </w:tabs>
        <w:ind w:left="2880" w:hanging="360"/>
      </w:pPr>
      <w:rPr>
        <w:rFonts w:ascii="Symbol" w:hAnsi="Symbol" w:hint="default"/>
      </w:rPr>
    </w:lvl>
    <w:lvl w:ilvl="4" w:tplc="DB981574" w:tentative="1">
      <w:start w:val="1"/>
      <w:numFmt w:val="bullet"/>
      <w:lvlText w:val="o"/>
      <w:lvlJc w:val="left"/>
      <w:pPr>
        <w:tabs>
          <w:tab w:val="num" w:pos="3600"/>
        </w:tabs>
        <w:ind w:left="3600" w:hanging="360"/>
      </w:pPr>
      <w:rPr>
        <w:rFonts w:ascii="Courier New" w:hAnsi="Courier New" w:hint="default"/>
      </w:rPr>
    </w:lvl>
    <w:lvl w:ilvl="5" w:tplc="77929A4A" w:tentative="1">
      <w:start w:val="1"/>
      <w:numFmt w:val="bullet"/>
      <w:lvlText w:val=""/>
      <w:lvlJc w:val="left"/>
      <w:pPr>
        <w:tabs>
          <w:tab w:val="num" w:pos="4320"/>
        </w:tabs>
        <w:ind w:left="4320" w:hanging="360"/>
      </w:pPr>
      <w:rPr>
        <w:rFonts w:ascii="Wingdings" w:hAnsi="Wingdings" w:hint="default"/>
      </w:rPr>
    </w:lvl>
    <w:lvl w:ilvl="6" w:tplc="8BA24496" w:tentative="1">
      <w:start w:val="1"/>
      <w:numFmt w:val="bullet"/>
      <w:lvlText w:val=""/>
      <w:lvlJc w:val="left"/>
      <w:pPr>
        <w:tabs>
          <w:tab w:val="num" w:pos="5040"/>
        </w:tabs>
        <w:ind w:left="5040" w:hanging="360"/>
      </w:pPr>
      <w:rPr>
        <w:rFonts w:ascii="Symbol" w:hAnsi="Symbol" w:hint="default"/>
      </w:rPr>
    </w:lvl>
    <w:lvl w:ilvl="7" w:tplc="B074BE28" w:tentative="1">
      <w:start w:val="1"/>
      <w:numFmt w:val="bullet"/>
      <w:lvlText w:val="o"/>
      <w:lvlJc w:val="left"/>
      <w:pPr>
        <w:tabs>
          <w:tab w:val="num" w:pos="5760"/>
        </w:tabs>
        <w:ind w:left="5760" w:hanging="360"/>
      </w:pPr>
      <w:rPr>
        <w:rFonts w:ascii="Courier New" w:hAnsi="Courier New" w:hint="default"/>
      </w:rPr>
    </w:lvl>
    <w:lvl w:ilvl="8" w:tplc="AC967F8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0"/>
  </w:num>
  <w:num w:numId="1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embedSystemFonts/>
  <w:activeWritingStyle w:appName="MSWord" w:lang="es-ES_tradnl" w:vendorID="64" w:dllVersion="6" w:nlCheck="1" w:checkStyle="0"/>
  <w:activeWritingStyle w:appName="MSWord" w:lang="es-ES" w:vendorID="64" w:dllVersion="6" w:nlCheck="1" w:checkStyle="0"/>
  <w:activeWritingStyle w:appName="MSWord" w:lang="es-419" w:vendorID="64" w:dllVersion="6" w:nlCheck="1" w:checkStyle="0"/>
  <w:activeWritingStyle w:appName="MSWord" w:lang="es-ES" w:vendorID="64" w:dllVersion="0" w:nlCheck="1" w:checkStyle="0"/>
  <w:activeWritingStyle w:appName="MSWord" w:lang="es-419"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fr-FR" w:vendorID="64" w:dllVersion="6" w:nlCheck="1" w:checkStyle="0"/>
  <w:activeWritingStyle w:appName="MSWord" w:lang="en-GB" w:vendorID="64" w:dllVersion="6" w:nlCheck="1" w:checkStyle="1"/>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0A12"/>
    <w:rsid w:val="000107AA"/>
    <w:rsid w:val="00015972"/>
    <w:rsid w:val="0001640C"/>
    <w:rsid w:val="00033EE1"/>
    <w:rsid w:val="00042B72"/>
    <w:rsid w:val="00053EA6"/>
    <w:rsid w:val="000558BD"/>
    <w:rsid w:val="00056E2A"/>
    <w:rsid w:val="00084C70"/>
    <w:rsid w:val="000A56AB"/>
    <w:rsid w:val="000B57E7"/>
    <w:rsid w:val="000B6373"/>
    <w:rsid w:val="000D3664"/>
    <w:rsid w:val="000F09DF"/>
    <w:rsid w:val="000F61B2"/>
    <w:rsid w:val="001075E9"/>
    <w:rsid w:val="001137C8"/>
    <w:rsid w:val="0014533C"/>
    <w:rsid w:val="0015418F"/>
    <w:rsid w:val="00162F24"/>
    <w:rsid w:val="001639AC"/>
    <w:rsid w:val="00177A87"/>
    <w:rsid w:val="00180183"/>
    <w:rsid w:val="0018024D"/>
    <w:rsid w:val="00181DD1"/>
    <w:rsid w:val="0018649F"/>
    <w:rsid w:val="00196389"/>
    <w:rsid w:val="001A049B"/>
    <w:rsid w:val="001A4396"/>
    <w:rsid w:val="001A477F"/>
    <w:rsid w:val="001A4BAE"/>
    <w:rsid w:val="001B3EF6"/>
    <w:rsid w:val="001B4830"/>
    <w:rsid w:val="001C7A89"/>
    <w:rsid w:val="001F45CE"/>
    <w:rsid w:val="0020153D"/>
    <w:rsid w:val="002071C6"/>
    <w:rsid w:val="002449F2"/>
    <w:rsid w:val="002574E1"/>
    <w:rsid w:val="002840B5"/>
    <w:rsid w:val="00285BDB"/>
    <w:rsid w:val="002A02C6"/>
    <w:rsid w:val="002A2EFC"/>
    <w:rsid w:val="002A411C"/>
    <w:rsid w:val="002A6A6D"/>
    <w:rsid w:val="002C0748"/>
    <w:rsid w:val="002C0E18"/>
    <w:rsid w:val="002C3864"/>
    <w:rsid w:val="002D4172"/>
    <w:rsid w:val="002D5AAC"/>
    <w:rsid w:val="002F31CE"/>
    <w:rsid w:val="002F405F"/>
    <w:rsid w:val="002F79A2"/>
    <w:rsid w:val="00301299"/>
    <w:rsid w:val="00304DCF"/>
    <w:rsid w:val="00307FB6"/>
    <w:rsid w:val="00312BFD"/>
    <w:rsid w:val="00317339"/>
    <w:rsid w:val="00322004"/>
    <w:rsid w:val="00331EA4"/>
    <w:rsid w:val="003402C2"/>
    <w:rsid w:val="003423CF"/>
    <w:rsid w:val="0036103B"/>
    <w:rsid w:val="00367DFC"/>
    <w:rsid w:val="00372B1E"/>
    <w:rsid w:val="00372F6E"/>
    <w:rsid w:val="00373A0E"/>
    <w:rsid w:val="00376E4E"/>
    <w:rsid w:val="00381C24"/>
    <w:rsid w:val="003958D0"/>
    <w:rsid w:val="00395A3E"/>
    <w:rsid w:val="003A3CE4"/>
    <w:rsid w:val="003B00E5"/>
    <w:rsid w:val="003B4FFB"/>
    <w:rsid w:val="003C19F7"/>
    <w:rsid w:val="003C335C"/>
    <w:rsid w:val="003C3E4A"/>
    <w:rsid w:val="003D3526"/>
    <w:rsid w:val="003E0332"/>
    <w:rsid w:val="003E6D11"/>
    <w:rsid w:val="003F43D1"/>
    <w:rsid w:val="003F49E8"/>
    <w:rsid w:val="003F6FF0"/>
    <w:rsid w:val="00407B78"/>
    <w:rsid w:val="0041724F"/>
    <w:rsid w:val="00424203"/>
    <w:rsid w:val="004452DE"/>
    <w:rsid w:val="00454E07"/>
    <w:rsid w:val="00482B3D"/>
    <w:rsid w:val="0049207B"/>
    <w:rsid w:val="00493C58"/>
    <w:rsid w:val="004A5755"/>
    <w:rsid w:val="004A74D2"/>
    <w:rsid w:val="004B6CC2"/>
    <w:rsid w:val="004D17C8"/>
    <w:rsid w:val="004D1828"/>
    <w:rsid w:val="004D2B61"/>
    <w:rsid w:val="0050108D"/>
    <w:rsid w:val="00513081"/>
    <w:rsid w:val="005132C8"/>
    <w:rsid w:val="005172CB"/>
    <w:rsid w:val="00517901"/>
    <w:rsid w:val="00521DC1"/>
    <w:rsid w:val="00526683"/>
    <w:rsid w:val="0053311B"/>
    <w:rsid w:val="00535FBD"/>
    <w:rsid w:val="005456C6"/>
    <w:rsid w:val="00545BE5"/>
    <w:rsid w:val="00557E7E"/>
    <w:rsid w:val="005709E0"/>
    <w:rsid w:val="00572E19"/>
    <w:rsid w:val="00583A37"/>
    <w:rsid w:val="00585C2C"/>
    <w:rsid w:val="005927B3"/>
    <w:rsid w:val="00592C46"/>
    <w:rsid w:val="005961C8"/>
    <w:rsid w:val="005C5138"/>
    <w:rsid w:val="005C5A4D"/>
    <w:rsid w:val="005D0AFB"/>
    <w:rsid w:val="005D7914"/>
    <w:rsid w:val="005E2FC4"/>
    <w:rsid w:val="005F0B42"/>
    <w:rsid w:val="00612775"/>
    <w:rsid w:val="00615628"/>
    <w:rsid w:val="00621949"/>
    <w:rsid w:val="00626C86"/>
    <w:rsid w:val="006551F6"/>
    <w:rsid w:val="00662C8A"/>
    <w:rsid w:val="00681A10"/>
    <w:rsid w:val="006A0227"/>
    <w:rsid w:val="006A412E"/>
    <w:rsid w:val="006B2A72"/>
    <w:rsid w:val="006C2031"/>
    <w:rsid w:val="006C6E75"/>
    <w:rsid w:val="006D2402"/>
    <w:rsid w:val="006D317E"/>
    <w:rsid w:val="006D366B"/>
    <w:rsid w:val="006D461A"/>
    <w:rsid w:val="006F35EE"/>
    <w:rsid w:val="007021FF"/>
    <w:rsid w:val="00707432"/>
    <w:rsid w:val="00712895"/>
    <w:rsid w:val="00720479"/>
    <w:rsid w:val="007225A6"/>
    <w:rsid w:val="00730C34"/>
    <w:rsid w:val="00751F4C"/>
    <w:rsid w:val="00754B77"/>
    <w:rsid w:val="00757357"/>
    <w:rsid w:val="00770F5A"/>
    <w:rsid w:val="007C333F"/>
    <w:rsid w:val="007D56B6"/>
    <w:rsid w:val="007E072F"/>
    <w:rsid w:val="007E2C6D"/>
    <w:rsid w:val="007E40DB"/>
    <w:rsid w:val="007E446A"/>
    <w:rsid w:val="007F221B"/>
    <w:rsid w:val="00802E77"/>
    <w:rsid w:val="00805D1C"/>
    <w:rsid w:val="00823516"/>
    <w:rsid w:val="00825F8D"/>
    <w:rsid w:val="008310DA"/>
    <w:rsid w:val="008327CE"/>
    <w:rsid w:val="00832DBE"/>
    <w:rsid w:val="00834B71"/>
    <w:rsid w:val="00841CBA"/>
    <w:rsid w:val="00852CA3"/>
    <w:rsid w:val="0085705B"/>
    <w:rsid w:val="0086445C"/>
    <w:rsid w:val="00875D13"/>
    <w:rsid w:val="00890513"/>
    <w:rsid w:val="00893E1C"/>
    <w:rsid w:val="00894693"/>
    <w:rsid w:val="008A08D7"/>
    <w:rsid w:val="008A2165"/>
    <w:rsid w:val="008B551F"/>
    <w:rsid w:val="008B6909"/>
    <w:rsid w:val="008C46D0"/>
    <w:rsid w:val="008C57FC"/>
    <w:rsid w:val="008D36CA"/>
    <w:rsid w:val="008D6F0B"/>
    <w:rsid w:val="008E49C9"/>
    <w:rsid w:val="00902A0F"/>
    <w:rsid w:val="00906890"/>
    <w:rsid w:val="00911BE4"/>
    <w:rsid w:val="009273F3"/>
    <w:rsid w:val="0093055D"/>
    <w:rsid w:val="0093581B"/>
    <w:rsid w:val="00935A0B"/>
    <w:rsid w:val="00946E62"/>
    <w:rsid w:val="00951972"/>
    <w:rsid w:val="00953B31"/>
    <w:rsid w:val="009608F3"/>
    <w:rsid w:val="00962860"/>
    <w:rsid w:val="00996647"/>
    <w:rsid w:val="009A7FC7"/>
    <w:rsid w:val="009B69D1"/>
    <w:rsid w:val="009D15B5"/>
    <w:rsid w:val="009D5FA9"/>
    <w:rsid w:val="009F7AC1"/>
    <w:rsid w:val="00A32382"/>
    <w:rsid w:val="00A40B78"/>
    <w:rsid w:val="00A442FA"/>
    <w:rsid w:val="00A44B2D"/>
    <w:rsid w:val="00A51BAE"/>
    <w:rsid w:val="00A711FB"/>
    <w:rsid w:val="00A745DB"/>
    <w:rsid w:val="00A84021"/>
    <w:rsid w:val="00A8457C"/>
    <w:rsid w:val="00A86F80"/>
    <w:rsid w:val="00A8735B"/>
    <w:rsid w:val="00A90C2B"/>
    <w:rsid w:val="00A917B3"/>
    <w:rsid w:val="00AB4B51"/>
    <w:rsid w:val="00AC207F"/>
    <w:rsid w:val="00AE5F3B"/>
    <w:rsid w:val="00AF403A"/>
    <w:rsid w:val="00B04D09"/>
    <w:rsid w:val="00B10CC7"/>
    <w:rsid w:val="00B10E21"/>
    <w:rsid w:val="00B353A5"/>
    <w:rsid w:val="00B35775"/>
    <w:rsid w:val="00B362B4"/>
    <w:rsid w:val="00B45B88"/>
    <w:rsid w:val="00B507B6"/>
    <w:rsid w:val="00B539E7"/>
    <w:rsid w:val="00B563EB"/>
    <w:rsid w:val="00B62458"/>
    <w:rsid w:val="00B75E81"/>
    <w:rsid w:val="00B80A93"/>
    <w:rsid w:val="00B92F70"/>
    <w:rsid w:val="00BA4E03"/>
    <w:rsid w:val="00BB3652"/>
    <w:rsid w:val="00BD33EE"/>
    <w:rsid w:val="00BE24A2"/>
    <w:rsid w:val="00BE2EC1"/>
    <w:rsid w:val="00BE336A"/>
    <w:rsid w:val="00BF230E"/>
    <w:rsid w:val="00BF2E5C"/>
    <w:rsid w:val="00BF37FD"/>
    <w:rsid w:val="00C03121"/>
    <w:rsid w:val="00C034C2"/>
    <w:rsid w:val="00C106D6"/>
    <w:rsid w:val="00C10730"/>
    <w:rsid w:val="00C122F3"/>
    <w:rsid w:val="00C21B9D"/>
    <w:rsid w:val="00C22289"/>
    <w:rsid w:val="00C328A4"/>
    <w:rsid w:val="00C414CB"/>
    <w:rsid w:val="00C45941"/>
    <w:rsid w:val="00C60F0C"/>
    <w:rsid w:val="00C747D8"/>
    <w:rsid w:val="00C76F8B"/>
    <w:rsid w:val="00C805C9"/>
    <w:rsid w:val="00C92939"/>
    <w:rsid w:val="00CA1679"/>
    <w:rsid w:val="00CB151C"/>
    <w:rsid w:val="00CB242B"/>
    <w:rsid w:val="00CB2DAC"/>
    <w:rsid w:val="00CB43FF"/>
    <w:rsid w:val="00CB747B"/>
    <w:rsid w:val="00CD0695"/>
    <w:rsid w:val="00CE2F26"/>
    <w:rsid w:val="00CE5A1A"/>
    <w:rsid w:val="00CF4C31"/>
    <w:rsid w:val="00CF55F6"/>
    <w:rsid w:val="00D041FE"/>
    <w:rsid w:val="00D04407"/>
    <w:rsid w:val="00D0746B"/>
    <w:rsid w:val="00D23C94"/>
    <w:rsid w:val="00D24027"/>
    <w:rsid w:val="00D33D63"/>
    <w:rsid w:val="00D34907"/>
    <w:rsid w:val="00D44F57"/>
    <w:rsid w:val="00D46FF5"/>
    <w:rsid w:val="00D4778E"/>
    <w:rsid w:val="00D54201"/>
    <w:rsid w:val="00D602F6"/>
    <w:rsid w:val="00D65AE4"/>
    <w:rsid w:val="00D7481B"/>
    <w:rsid w:val="00D82740"/>
    <w:rsid w:val="00D85D09"/>
    <w:rsid w:val="00D90138"/>
    <w:rsid w:val="00DB2091"/>
    <w:rsid w:val="00DB23A9"/>
    <w:rsid w:val="00DC5449"/>
    <w:rsid w:val="00DE3557"/>
    <w:rsid w:val="00DE4A84"/>
    <w:rsid w:val="00E30309"/>
    <w:rsid w:val="00E31CF9"/>
    <w:rsid w:val="00E42CFF"/>
    <w:rsid w:val="00E4448F"/>
    <w:rsid w:val="00E51291"/>
    <w:rsid w:val="00E54432"/>
    <w:rsid w:val="00E55C03"/>
    <w:rsid w:val="00E56EE3"/>
    <w:rsid w:val="00E6457A"/>
    <w:rsid w:val="00E73F76"/>
    <w:rsid w:val="00E831D7"/>
    <w:rsid w:val="00E86371"/>
    <w:rsid w:val="00EA2C9F"/>
    <w:rsid w:val="00EA75B7"/>
    <w:rsid w:val="00EC1315"/>
    <w:rsid w:val="00EC3949"/>
    <w:rsid w:val="00ED0BDA"/>
    <w:rsid w:val="00ED1DA4"/>
    <w:rsid w:val="00ED3749"/>
    <w:rsid w:val="00ED46E1"/>
    <w:rsid w:val="00EE7654"/>
    <w:rsid w:val="00EF1360"/>
    <w:rsid w:val="00EF3220"/>
    <w:rsid w:val="00F01304"/>
    <w:rsid w:val="00F234E5"/>
    <w:rsid w:val="00F37AF2"/>
    <w:rsid w:val="00F37BF0"/>
    <w:rsid w:val="00F41B82"/>
    <w:rsid w:val="00F43810"/>
    <w:rsid w:val="00F55931"/>
    <w:rsid w:val="00F63772"/>
    <w:rsid w:val="00F73FF5"/>
    <w:rsid w:val="00F74734"/>
    <w:rsid w:val="00F76A49"/>
    <w:rsid w:val="00F77068"/>
    <w:rsid w:val="00F774D2"/>
    <w:rsid w:val="00F87FCC"/>
    <w:rsid w:val="00F9377E"/>
    <w:rsid w:val="00F94155"/>
    <w:rsid w:val="00FB39C7"/>
    <w:rsid w:val="00FD234F"/>
    <w:rsid w:val="00FD2EF7"/>
    <w:rsid w:val="00FD6CCD"/>
    <w:rsid w:val="00FE447E"/>
    <w:rsid w:val="00FE69E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578F90A"/>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uiPriority w:val="20"/>
    <w:qFormat/>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545BE5"/>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locked/>
    <w:rsid w:val="006A0227"/>
    <w:rPr>
      <w:rFonts w:eastAsiaTheme="minorEastAsia"/>
      <w:lang w:val="es-ES" w:eastAsia="es-ES"/>
    </w:rPr>
  </w:style>
  <w:style w:type="paragraph" w:styleId="Prrafodelista">
    <w:name w:val="List Paragraph"/>
    <w:basedOn w:val="Normal"/>
    <w:uiPriority w:val="34"/>
    <w:qFormat/>
    <w:rsid w:val="00902A0F"/>
    <w:pPr>
      <w:spacing w:after="160" w:line="259" w:lineRule="auto"/>
      <w:ind w:left="720"/>
      <w:contextualSpacing/>
    </w:pPr>
    <w:rPr>
      <w:rFonts w:asciiTheme="minorHAnsi" w:eastAsiaTheme="minorHAnsi" w:hAnsiTheme="minorHAnsi" w:cstheme="minorBidi"/>
      <w:sz w:val="22"/>
      <w:szCs w:val="22"/>
      <w:lang w:val="en-GB" w:eastAsia="en-US"/>
    </w:rPr>
  </w:style>
  <w:style w:type="character" w:customStyle="1" w:styleId="comment">
    <w:name w:val="comment"/>
    <w:basedOn w:val="Fuentedeprrafopredeter"/>
    <w:rsid w:val="00BB3652"/>
  </w:style>
  <w:style w:type="character" w:styleId="Refdecomentario">
    <w:name w:val="annotation reference"/>
    <w:basedOn w:val="Fuentedeprrafopredeter"/>
    <w:semiHidden/>
    <w:unhideWhenUsed/>
    <w:rsid w:val="009D5FA9"/>
    <w:rPr>
      <w:sz w:val="16"/>
      <w:szCs w:val="16"/>
    </w:rPr>
  </w:style>
  <w:style w:type="paragraph" w:styleId="Textocomentario">
    <w:name w:val="annotation text"/>
    <w:basedOn w:val="Normal"/>
    <w:link w:val="TextocomentarioCar"/>
    <w:semiHidden/>
    <w:unhideWhenUsed/>
    <w:rsid w:val="009D5FA9"/>
    <w:pPr>
      <w:spacing w:line="240" w:lineRule="auto"/>
    </w:pPr>
  </w:style>
  <w:style w:type="character" w:customStyle="1" w:styleId="TextocomentarioCar">
    <w:name w:val="Texto comentario Car"/>
    <w:basedOn w:val="Fuentedeprrafopredeter"/>
    <w:link w:val="Textocomentario"/>
    <w:semiHidden/>
    <w:rsid w:val="009D5FA9"/>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9D5FA9"/>
    <w:rPr>
      <w:b/>
      <w:bCs/>
    </w:rPr>
  </w:style>
  <w:style w:type="character" w:customStyle="1" w:styleId="AsuntodelcomentarioCar">
    <w:name w:val="Asunto del comentario Car"/>
    <w:basedOn w:val="TextocomentarioCar"/>
    <w:link w:val="Asuntodelcomentario"/>
    <w:semiHidden/>
    <w:rsid w:val="009D5FA9"/>
    <w:rPr>
      <w:rFonts w:eastAsiaTheme="minorEastAsia"/>
      <w:b/>
      <w:bCs/>
      <w:lang w:val="es-ES" w:eastAsia="es-ES"/>
    </w:rPr>
  </w:style>
  <w:style w:type="character" w:customStyle="1" w:styleId="UnresolvedMention1">
    <w:name w:val="Unresolved Mention1"/>
    <w:basedOn w:val="Fuentedeprrafopredeter"/>
    <w:uiPriority w:val="99"/>
    <w:semiHidden/>
    <w:unhideWhenUsed/>
    <w:rsid w:val="009D5FA9"/>
    <w:rPr>
      <w:color w:val="605E5C"/>
      <w:shd w:val="clear" w:color="auto" w:fill="E1DFDD"/>
    </w:rPr>
  </w:style>
  <w:style w:type="character" w:customStyle="1" w:styleId="normaltextrun">
    <w:name w:val="normaltextrun"/>
    <w:basedOn w:val="Fuentedeprrafopredeter"/>
    <w:rsid w:val="00BE336A"/>
  </w:style>
  <w:style w:type="character" w:customStyle="1" w:styleId="scxw157900860">
    <w:name w:val="scxw157900860"/>
    <w:basedOn w:val="Fuentedeprrafopredeter"/>
    <w:rsid w:val="00BE336A"/>
  </w:style>
  <w:style w:type="character" w:customStyle="1" w:styleId="eop">
    <w:name w:val="eop"/>
    <w:basedOn w:val="Fuentedeprrafopredeter"/>
    <w:rsid w:val="00BE336A"/>
  </w:style>
  <w:style w:type="character" w:customStyle="1" w:styleId="Mencinsinresolver1">
    <w:name w:val="Mención sin resolver1"/>
    <w:basedOn w:val="Fuentedeprrafopredeter"/>
    <w:uiPriority w:val="99"/>
    <w:semiHidden/>
    <w:unhideWhenUsed/>
    <w:rsid w:val="00A845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60850">
      <w:bodyDiv w:val="1"/>
      <w:marLeft w:val="0"/>
      <w:marRight w:val="0"/>
      <w:marTop w:val="0"/>
      <w:marBottom w:val="0"/>
      <w:divBdr>
        <w:top w:val="none" w:sz="0" w:space="0" w:color="auto"/>
        <w:left w:val="none" w:sz="0" w:space="0" w:color="auto"/>
        <w:bottom w:val="none" w:sz="0" w:space="0" w:color="auto"/>
        <w:right w:val="none" w:sz="0" w:space="0" w:color="auto"/>
      </w:divBdr>
      <w:divsChild>
        <w:div w:id="1474909588">
          <w:marLeft w:val="0"/>
          <w:marRight w:val="0"/>
          <w:marTop w:val="0"/>
          <w:marBottom w:val="360"/>
          <w:divBdr>
            <w:top w:val="none" w:sz="0" w:space="0" w:color="auto"/>
            <w:left w:val="none" w:sz="0" w:space="0" w:color="auto"/>
            <w:bottom w:val="none" w:sz="0" w:space="0" w:color="auto"/>
            <w:right w:val="none" w:sz="0" w:space="0" w:color="auto"/>
          </w:divBdr>
        </w:div>
        <w:div w:id="858854251">
          <w:marLeft w:val="0"/>
          <w:marRight w:val="0"/>
          <w:marTop w:val="0"/>
          <w:marBottom w:val="360"/>
          <w:divBdr>
            <w:top w:val="none" w:sz="0" w:space="0" w:color="auto"/>
            <w:left w:val="none" w:sz="0" w:space="0" w:color="auto"/>
            <w:bottom w:val="none" w:sz="0" w:space="0" w:color="auto"/>
            <w:right w:val="none" w:sz="0" w:space="0" w:color="auto"/>
          </w:divBdr>
        </w:div>
        <w:div w:id="2136867813">
          <w:marLeft w:val="0"/>
          <w:marRight w:val="0"/>
          <w:marTop w:val="0"/>
          <w:marBottom w:val="360"/>
          <w:divBdr>
            <w:top w:val="none" w:sz="0" w:space="0" w:color="auto"/>
            <w:left w:val="none" w:sz="0" w:space="0" w:color="auto"/>
            <w:bottom w:val="none" w:sz="0" w:space="0" w:color="auto"/>
            <w:right w:val="none" w:sz="0" w:space="0" w:color="auto"/>
          </w:divBdr>
        </w:div>
        <w:div w:id="1774662446">
          <w:marLeft w:val="0"/>
          <w:marRight w:val="0"/>
          <w:marTop w:val="0"/>
          <w:marBottom w:val="360"/>
          <w:divBdr>
            <w:top w:val="none" w:sz="0" w:space="0" w:color="auto"/>
            <w:left w:val="none" w:sz="0" w:space="0" w:color="auto"/>
            <w:bottom w:val="none" w:sz="0" w:space="0" w:color="auto"/>
            <w:right w:val="none" w:sz="0" w:space="0" w:color="auto"/>
          </w:divBdr>
        </w:div>
      </w:divsChild>
    </w:div>
    <w:div w:id="116023286">
      <w:bodyDiv w:val="1"/>
      <w:marLeft w:val="0"/>
      <w:marRight w:val="0"/>
      <w:marTop w:val="0"/>
      <w:marBottom w:val="0"/>
      <w:divBdr>
        <w:top w:val="none" w:sz="0" w:space="0" w:color="auto"/>
        <w:left w:val="none" w:sz="0" w:space="0" w:color="auto"/>
        <w:bottom w:val="none" w:sz="0" w:space="0" w:color="auto"/>
        <w:right w:val="none" w:sz="0" w:space="0" w:color="auto"/>
      </w:divBdr>
    </w:div>
    <w:div w:id="17476092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ERD/C/BOL/CO/17-20" TargetMode="External"/><Relationship Id="rId7" Type="http://schemas.openxmlformats.org/officeDocument/2006/relationships/hyperlink" Target="https://undocs.org/es/CERD/C/BOL/CO/17-20" TargetMode="External"/><Relationship Id="rId2" Type="http://schemas.openxmlformats.org/officeDocument/2006/relationships/hyperlink" Target="https://undocs.org/es/CERD/C/BOL/21-24" TargetMode="External"/><Relationship Id="rId1" Type="http://schemas.openxmlformats.org/officeDocument/2006/relationships/hyperlink" Target="https://undocs.org/es/A/65/18" TargetMode="External"/><Relationship Id="rId6" Type="http://schemas.openxmlformats.org/officeDocument/2006/relationships/hyperlink" Target="https://undocs.org/es/CERD/C/BOL/21-24" TargetMode="External"/><Relationship Id="rId5" Type="http://schemas.openxmlformats.org/officeDocument/2006/relationships/hyperlink" Target="https://undocs.org/es/CERD/C/BOL/CO/17-20" TargetMode="External"/><Relationship Id="rId4" Type="http://schemas.openxmlformats.org/officeDocument/2006/relationships/hyperlink" Target="https://undocs.org/es/CERD/C/BOL/21-24"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542C40-B91C-4B03-A17A-E626F56C12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BCB7FD-AADC-4DD8-A0C6-BA67B401C4C4}">
  <ds:schemaRefs>
    <ds:schemaRef ds:uri="http://schemas.microsoft.com/sharepoint/v3/contenttype/forms"/>
  </ds:schemaRefs>
</ds:datastoreItem>
</file>

<file path=customXml/itemProps3.xml><?xml version="1.0" encoding="utf-8"?>
<ds:datastoreItem xmlns:ds="http://schemas.openxmlformats.org/officeDocument/2006/customXml" ds:itemID="{5473F2CF-6EBE-4DA5-A93A-030A4F238A1A}">
  <ds:schemaRefs>
    <ds:schemaRef ds:uri="c897859b-c95c-4367-a7a2-639c24a5e29a"/>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c11320bd-0376-468b-ae19-b827459cb638"/>
    <ds:schemaRef ds:uri="http://www.w3.org/XML/1998/namespace"/>
  </ds:schemaRefs>
</ds:datastoreItem>
</file>

<file path=customXml/itemProps4.xml><?xml version="1.0" encoding="utf-8"?>
<ds:datastoreItem xmlns:ds="http://schemas.openxmlformats.org/officeDocument/2006/customXml" ds:itemID="{99891353-CA87-4E5D-BC43-49D4D16DD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1530</Words>
  <Characters>8756</Characters>
  <Application>Microsoft Office Word</Application>
  <DocSecurity>0</DocSecurity>
  <Lines>150</Lines>
  <Paragraphs>49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CERD/C/BOL/Q/21-26</vt:lpstr>
      <vt:lpstr/>
      <vt:lpstr>CAT/C/XXX/Y</vt:lpstr>
    </vt:vector>
  </TitlesOfParts>
  <Company>DCM</Company>
  <LinksUpToDate>false</LinksUpToDate>
  <CharactersWithSpaces>10266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CERD/C/BOL/Q/21-24</dc:title>
  <dc:subject/>
  <dc:creator>Gloria</dc:creator>
  <cp:keywords/>
  <cp:lastModifiedBy>Carlos Bragunde Lopez</cp:lastModifiedBy>
  <cp:revision>2</cp:revision>
  <cp:lastPrinted>2013-10-24T10:25:00Z</cp:lastPrinted>
  <dcterms:created xsi:type="dcterms:W3CDTF">2022-03-15T13:11:00Z</dcterms:created>
  <dcterms:modified xsi:type="dcterms:W3CDTF">2022-03-15T13:11:00Z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CERD</vt:lpwstr>
  </property>
  <property fmtid="{D5CDD505-2E9C-101B-9397-08002B2CF9AE}" pid="7" name="ContentTypeId">
    <vt:lpwstr>0x010100EF7F3C829DF7D944B160ED13BF208A7C</vt:lpwstr>
  </property>
  <property fmtid="{D5CDD505-2E9C-101B-9397-08002B2CF9AE}" pid="8" name="count">
    <vt:lpwstr>del Estado Plurinacional de Bolivia</vt:lpwstr>
  </property>
  <property fmtid="{D5CDD505-2E9C-101B-9397-08002B2CF9AE}" pid="9" name="countw">
    <vt:lpwstr>Estado Plurinacional de Bolivia</vt:lpwstr>
  </property>
  <property fmtid="{D5CDD505-2E9C-101B-9397-08002B2CF9AE}" pid="10" name="countwd">
    <vt:lpwstr>el Estado Plurinacional de Bolivia</vt:lpwstr>
  </property>
  <property fmtid="{D5CDD505-2E9C-101B-9397-08002B2CF9AE}" pid="11" name="date">
    <vt:lpwstr>17 de diciembre de 2021</vt:lpwstr>
  </property>
  <property fmtid="{D5CDD505-2E9C-101B-9397-08002B2CF9AE}" pid="12" name="Date-Generated">
    <vt:filetime>2021-12-17T10:11:38Z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themes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olang">
    <vt:lpwstr>español</vt:lpwstr>
  </property>
  <property fmtid="{D5CDD505-2E9C-101B-9397-08002B2CF9AE}" pid="20" name="Order">
    <vt:r8>260200</vt:r8>
  </property>
  <property fmtid="{D5CDD505-2E9C-101B-9397-08002B2CF9AE}" pid="21" name="Org">
    <vt:lpwstr>OHCHR</vt:lpwstr>
  </property>
  <property fmtid="{D5CDD505-2E9C-101B-9397-08002B2CF9AE}" pid="22" name="prep">
    <vt:lpwstr>a los informes periódicos 21ᵒ a 26ᵒ combinados del Estado Plurinacional de Bolivia</vt:lpwstr>
  </property>
  <property fmtid="{D5CDD505-2E9C-101B-9397-08002B2CF9AE}" pid="23" name="preps">
    <vt:lpwstr>informes periódicos 21ᵒ a 26ᵒ combinados del Estado Plurinacional de Bolivia</vt:lpwstr>
  </property>
  <property fmtid="{D5CDD505-2E9C-101B-9397-08002B2CF9AE}" pid="24" name="prepw">
    <vt:lpwstr>a los informes periódicos 21ᵒ a 26ᵒ combinados</vt:lpwstr>
  </property>
  <property fmtid="{D5CDD505-2E9C-101B-9397-08002B2CF9AE}" pid="25" name="prepwc">
    <vt:lpwstr>Informes periódicos 21ᵒ a 26ᵒ combinados </vt:lpwstr>
  </property>
  <property fmtid="{D5CDD505-2E9C-101B-9397-08002B2CF9AE}" pid="26" name="prepws">
    <vt:lpwstr>informes periódicos 21ᵒ a 26ᵒ combinados del Estado Plurinacional de Bolivia</vt:lpwstr>
  </property>
  <property fmtid="{D5CDD505-2E9C-101B-9397-08002B2CF9AE}" pid="27" name="sdate">
    <vt:lpwstr>11 a 29 de abril de 2022</vt:lpwstr>
  </property>
  <property fmtid="{D5CDD505-2E9C-101B-9397-08002B2CF9AE}" pid="28" name="snum">
    <vt:lpwstr>106ᵒ</vt:lpwstr>
  </property>
  <property fmtid="{D5CDD505-2E9C-101B-9397-08002B2CF9AE}" pid="29" name="stitle">
    <vt:lpwstr>[Title]</vt:lpwstr>
  </property>
  <property fmtid="{D5CDD505-2E9C-101B-9397-08002B2CF9AE}" pid="30" name="sym1">
    <vt:lpwstr>C/BOL/Q/21-26</vt:lpwstr>
  </property>
  <property fmtid="{D5CDD505-2E9C-101B-9397-08002B2CF9AE}" pid="31" name="symh">
    <vt:lpwstr>CERD/C/BOL/Q/21-26</vt:lpwstr>
  </property>
  <property fmtid="{D5CDD505-2E9C-101B-9397-08002B2CF9AE}" pid="32" name="tlang">
    <vt:lpwstr/>
  </property>
  <property fmtid="{D5CDD505-2E9C-101B-9397-08002B2CF9AE}" pid="33" name="virs">
    <vt:lpwstr>Español, francés e inglés únicamente</vt:lpwstr>
  </property>
</Properties>
</file>