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85.05pt;margin-top:722.65pt;width:198pt;height:19.85pt;z-index:1;mso-position-horizontal-relative:page" filled="f" stroked="f">
            <v:textbox inset="0,0,0,0">
              <w:txbxContent>
                <w:p w:rsidR="00000000" w:rsidRDefault="00000000">
                  <w:r>
                    <w:rPr>
                      <w:lang w:val="en-US"/>
                    </w:rPr>
                    <w:t>GE.04-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43226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060904    060904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000000" w:rsidRDefault="00000000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000000" w:rsidRDefault="00000000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000000" w:rsidRDefault="00000000"/>
    <w:tbl>
      <w:tblPr>
        <w:tblW w:w="0" w:type="auto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3274607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 xml:space="preserve">МЕЖДУНАРОДНЫЙ ПАКТ </w:t>
            </w:r>
            <w:r>
              <w:rPr>
                <w:sz w:val="32"/>
              </w:rPr>
              <w:br/>
              <w:t xml:space="preserve">О ГРАЖДАНСКИХ </w:t>
            </w:r>
            <w:r>
              <w:rPr>
                <w:sz w:val="32"/>
              </w:rPr>
              <w:br/>
              <w:t xml:space="preserve">И ПОЛИТИЧЕСКИХ </w:t>
            </w:r>
            <w:r>
              <w:rPr>
                <w:sz w:val="32"/>
              </w:rPr>
              <w:br/>
              <w:t>ПРАВАХ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260" w:type="dxa"/>
          </w:tcPr>
          <w:p w:rsidR="00000000" w:rsidRDefault="00000000">
            <w:pPr>
              <w:spacing w:line="240" w:lineRule="auto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40" w:lineRule="auto"/>
              <w:rPr>
                <w:sz w:val="22"/>
              </w:rPr>
            </w:pP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CCPR/CO/81/BEL</w:t>
            </w:r>
            <w:proofErr w:type="spellEnd"/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12 August 2004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ПРАВАМ ЧЕЛОВЕКА</w:t>
      </w:r>
    </w:p>
    <w:p w:rsidR="00000000" w:rsidRDefault="00000000">
      <w:r>
        <w:t>Восемьдесят первая сессия</w:t>
      </w:r>
    </w:p>
    <w:p w:rsidR="00000000" w:rsidRDefault="00000000"/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СТАТЬЕЙ 40 ПАКТА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Заключительные замечания Комитета по правам человека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</w:pPr>
      <w:r>
        <w:rPr>
          <w:b/>
          <w:bCs/>
        </w:rPr>
        <w:t>БЕЛЬГИЯ</w:t>
      </w:r>
    </w:p>
    <w:p w:rsidR="00000000" w:rsidRDefault="00000000">
      <w:pPr>
        <w:jc w:val="center"/>
      </w:pPr>
    </w:p>
    <w:p w:rsidR="00000000" w:rsidRDefault="00000000">
      <w:r>
        <w:t>1.</w:t>
      </w:r>
      <w:r>
        <w:tab/>
        <w:t>Комитет по правам человека рассмотрел четвертый периодический доклад Бельгии (</w:t>
      </w:r>
      <w:proofErr w:type="spellStart"/>
      <w:r>
        <w:rPr>
          <w:lang w:val="en-US"/>
        </w:rPr>
        <w:t>CCPR</w:t>
      </w:r>
      <w:proofErr w:type="spellEnd"/>
      <w:r>
        <w:t>/</w:t>
      </w:r>
      <w:r>
        <w:rPr>
          <w:lang w:val="en-US"/>
        </w:rPr>
        <w:t>C</w:t>
      </w:r>
      <w:r>
        <w:t>/</w:t>
      </w:r>
      <w:proofErr w:type="spellStart"/>
      <w:r>
        <w:rPr>
          <w:lang w:val="en-US"/>
        </w:rPr>
        <w:t>BEL</w:t>
      </w:r>
      <w:proofErr w:type="spellEnd"/>
      <w:r>
        <w:t>/2003/4) на своих  2197, 2198 и 2199-м заседаниях 12 и 13 июля 2004 года (</w:t>
      </w:r>
      <w:proofErr w:type="spellStart"/>
      <w:r>
        <w:rPr>
          <w:lang w:val="en-US"/>
        </w:rPr>
        <w:t>CCPR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 xml:space="preserve">.2197, 2198 и 2199).  Он принял следующие заключительные замечания на своих 2210-м и 2214-м заседаниях 21 и 24 июля (см. </w:t>
      </w:r>
      <w:r>
        <w:rPr>
          <w:lang w:val="en-US"/>
        </w:rPr>
        <w:t>CCPR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.2210 и 2214).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</w:pPr>
    </w:p>
    <w:p w:rsidR="00000000" w:rsidRDefault="00000000">
      <w:r>
        <w:t>2.</w:t>
      </w:r>
      <w:r>
        <w:tab/>
        <w:t>Комитет с удовлетворением принимает четвертый периодический доклад Бельгии, а также письменные и устные ответы, представленные на перечень вопросов.  Он по достоинству оценивает качество представленной информации, но выражает сожаление в связи с недостаточностью материалов, касающихся эффективности мер, принятых с целью осуществления Пакта.  Комитет признателен делегации за проявленный ею дух открытости и выражает удовлетворение по поводу конструктивного характера последовавшего диалога.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</w:pPr>
    </w:p>
    <w:p w:rsidR="00000000" w:rsidRDefault="00000000">
      <w:r>
        <w:t>3.</w:t>
      </w:r>
      <w:r>
        <w:tab/>
        <w:t>Комитет с удовлетворением отмечает ратификацию второго Факультативного протокола к Пакту, направленного на отмену смертной казни.</w:t>
      </w:r>
    </w:p>
    <w:p w:rsidR="00000000" w:rsidRDefault="00000000"/>
    <w:p w:rsidR="00000000" w:rsidRDefault="00000000">
      <w:r>
        <w:t>4.</w:t>
      </w:r>
      <w:r>
        <w:tab/>
        <w:t>Комитет приветствует вступление в силу 1 мая 2004 года программного закона, учреждающего механизм опеки несопровождаемых несовершеннолетних иностранцев, и заверение о том, что эти несовершеннолетние более не будут содержаться в центрах закрытого типа, даже в том случае, если им отказано в доступе на территорию страны.</w:t>
      </w:r>
    </w:p>
    <w:p w:rsidR="00000000" w:rsidRDefault="00000000"/>
    <w:p w:rsidR="00000000" w:rsidRDefault="00000000">
      <w:r>
        <w:t>5.</w:t>
      </w:r>
      <w:r>
        <w:tab/>
        <w:t>Комитет выражает удовлетворение в связи с принятием закона от 19 марта 2004 года, предоставляющего право голоса на муниципальных выборах иностранцам, не являющимся гражданами стран Европейского союза.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С.</w:t>
      </w:r>
      <w:r>
        <w:rPr>
          <w:b/>
          <w:bCs/>
        </w:rPr>
        <w:tab/>
        <w:t>Вопросы, вызывающие обеспокоенность, и рекомендации</w:t>
      </w:r>
    </w:p>
    <w:p w:rsidR="00000000" w:rsidRDefault="00000000">
      <w:pPr>
        <w:jc w:val="center"/>
      </w:pPr>
    </w:p>
    <w:p w:rsidR="00000000" w:rsidRDefault="00000000">
      <w:r>
        <w:t>6.</w:t>
      </w:r>
      <w:r>
        <w:tab/>
        <w:t>Комитет обеспокоен тем фактом, что государство-участник не может подтвердить за неимением заключения какого-либо международного органа о том, что оно не соблюдает свои обязательства, автоматическую применимость Пакта при осуществлении полномочий или эффективного контроля над лицами, находящимися за пределами его территории, независимо от тех обстоятельств, в которых данные полномочия или эффективный контроль устанавливаются, как, например, в случае с силами, входящими в национальный контингент, выделяемый для международных операций по поддержанию или укреплению мира (статья 2).</w:t>
      </w:r>
    </w:p>
    <w:p w:rsidR="00000000" w:rsidRDefault="00000000"/>
    <w:p w:rsidR="00000000" w:rsidRDefault="00000000">
      <w:pPr>
        <w:ind w:left="567"/>
      </w:pPr>
      <w:r>
        <w:t>Государству-участнику следует уважать устанавливаемые Пактом гарантии не только на своей территории, но и в тех случаях, когда оно осуществляет свою юрисдикцию за границей, как это имеет место, например, в рамках миссий по поддержанию мира или военных миссий НАТО, и соответствующим образом готовить участников таких миссий.</w:t>
      </w:r>
    </w:p>
    <w:p w:rsidR="00000000" w:rsidRDefault="00000000">
      <w:pPr>
        <w:ind w:left="567"/>
      </w:pPr>
    </w:p>
    <w:p w:rsidR="00000000" w:rsidRDefault="00000000">
      <w:r>
        <w:t>7.</w:t>
      </w:r>
      <w:r>
        <w:tab/>
        <w:t>Комитет выражает сожаление по поводу того, что Бельгия не сняла свои оговорки по Пакту, в частности оговорки, касающиеся статей 10 и 14.</w:t>
      </w:r>
    </w:p>
    <w:p w:rsidR="00000000" w:rsidRDefault="00000000"/>
    <w:p w:rsidR="00000000" w:rsidRDefault="00000000">
      <w:pPr>
        <w:ind w:left="567"/>
      </w:pPr>
      <w:r>
        <w:t>Государству-участнику следует пересмотреть свою позицию по этому вопросу.</w:t>
      </w:r>
    </w:p>
    <w:p w:rsidR="00000000" w:rsidRDefault="00000000">
      <w:pPr>
        <w:ind w:left="567"/>
      </w:pPr>
    </w:p>
    <w:p w:rsidR="00000000" w:rsidRDefault="00000000">
      <w:r>
        <w:t>8.</w:t>
      </w:r>
      <w:r>
        <w:tab/>
        <w:t>Комитет, приветствуя многочисленные проекты, направленные на улучшение применения Пакта, с обеспокоенностью отмечает, что некоторые из них рассматриваются в течение многих лет.  С другой стороны, он сожалеет, что многие рекомендации Комитета не были выполнены.</w:t>
      </w:r>
    </w:p>
    <w:p w:rsidR="00000000" w:rsidRDefault="00000000"/>
    <w:p w:rsidR="00000000" w:rsidRDefault="00000000">
      <w:pPr>
        <w:ind w:left="561"/>
      </w:pPr>
      <w:r>
        <w:t>Государству-участнику следует уделить первостепенное внимание принятию законопроектов и конкретному применению законов, призванных обеспечить более эффективное осуществление положений Пакта.</w:t>
      </w:r>
    </w:p>
    <w:p w:rsidR="00000000" w:rsidRDefault="00000000"/>
    <w:p w:rsidR="00000000" w:rsidRDefault="00000000">
      <w:r>
        <w:t>9.</w:t>
      </w:r>
      <w:r>
        <w:tab/>
        <w:t xml:space="preserve">Комитет обеспокоен воздействием непосредственного применения Закона от 5 августа 2003 года на рассмотрение жалоб, представленных на основании Закона от 16 июня 1993 года, касающегося санкций в отношении серьезных нарушений международного гуманитарного права (статьи 2, 5, 16 и 26).  </w:t>
      </w:r>
    </w:p>
    <w:p w:rsidR="00000000" w:rsidRDefault="00000000"/>
    <w:p w:rsidR="00000000" w:rsidRDefault="00000000">
      <w:pPr>
        <w:ind w:left="567" w:hanging="567"/>
      </w:pPr>
      <w:r>
        <w:tab/>
        <w:t>Государству-участнику следует гарантировать эффективное обеспечение предоставленных жертвам прав, без какой бы то ни было дискриминации, в тех случаях, когда не применяются обязательные положения общего международного права, касающиеся дипломатического иммунитета или иммунитета государства.</w:t>
      </w:r>
    </w:p>
    <w:p w:rsidR="00000000" w:rsidRDefault="00000000">
      <w:pPr>
        <w:ind w:left="567" w:hanging="567"/>
      </w:pPr>
    </w:p>
    <w:p w:rsidR="00000000" w:rsidRDefault="00000000">
      <w:pPr>
        <w:tabs>
          <w:tab w:val="clear" w:pos="567"/>
          <w:tab w:val="left" w:pos="561"/>
        </w:tabs>
      </w:pPr>
      <w:r>
        <w:t>10.</w:t>
      </w:r>
      <w:r>
        <w:tab/>
        <w:t>Комитет обеспокоен малым числом уголовных или дисциплинарных наказаний, принятых в отношении военнослужащих, подозреваемых в совершении нарушений прав человека во время миссии Организации Объединенных Наций в Сомали.  Вместе с тем он отмечает, что государство-участник упразднило компетенцию военных судей в отношении деяний, совершаемых военнослужащими в мирное время (статья 2).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  <w:ind w:left="561" w:hanging="561"/>
      </w:pPr>
      <w:r>
        <w:tab/>
        <w:t>Государству-участнику следует запретить и эффективно карать всякие деяния, противоречащие правам человека, в частности деяния, о которых говорится в статьях 6 и 7 Пакта, совершаемые военнослужащими как в мирное, так и в военное время.</w:t>
      </w:r>
    </w:p>
    <w:p w:rsidR="00000000" w:rsidRDefault="00000000">
      <w:pPr>
        <w:tabs>
          <w:tab w:val="clear" w:pos="567"/>
          <w:tab w:val="left" w:pos="561"/>
        </w:tabs>
        <w:ind w:left="561" w:hanging="561"/>
      </w:pPr>
    </w:p>
    <w:p w:rsidR="00000000" w:rsidRDefault="00000000">
      <w:pPr>
        <w:tabs>
          <w:tab w:val="clear" w:pos="567"/>
          <w:tab w:val="left" w:pos="561"/>
        </w:tabs>
      </w:pPr>
      <w:r>
        <w:t>11.</w:t>
      </w:r>
      <w:r>
        <w:tab/>
        <w:t>Комитет обеспокоен тем фактом, что право на использование эффективных средств правовой защиты лицами, находящимися в Бельгии нелегально, поставлено под сомнение обязательством сотрудников полиции сообщать об их пребывании на территории страны.  Кроме того, он отмечает, что определение сроков пребывания в стране подавших жалобу иностранцев, находящихся на незаконном положении, с тем чтобы они могли довести до конца задействованные ими процедуры с целью реализации своих прав в рамках Пакта, остается в ведении Управления по делам иностранцев (статьи 2 и 26).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  <w:ind w:left="561" w:hanging="561"/>
      </w:pPr>
      <w:r>
        <w:tab/>
        <w:t>Государству-участнику, помимо корректировки разрешенных сроков пребывания, следует разработать дополнительные меры, гарантирующие этим лицам право на эффективные средства правовой защиты.</w:t>
      </w:r>
    </w:p>
    <w:p w:rsidR="00000000" w:rsidRDefault="00000000">
      <w:pPr>
        <w:tabs>
          <w:tab w:val="clear" w:pos="567"/>
          <w:tab w:val="left" w:pos="561"/>
        </w:tabs>
        <w:ind w:left="561" w:hanging="561"/>
      </w:pPr>
    </w:p>
    <w:p w:rsidR="00000000" w:rsidRDefault="00000000">
      <w:pPr>
        <w:tabs>
          <w:tab w:val="clear" w:pos="567"/>
          <w:tab w:val="left" w:pos="561"/>
        </w:tabs>
      </w:pPr>
      <w:r>
        <w:t>12.</w:t>
      </w:r>
      <w:r>
        <w:tab/>
        <w:t>Комитет обеспокоен продолжающимися обвинениями в полицейском насилии, которые часто сопровождаются актами расовой дискриминации.  Согласно некоторым сообщениям, расследования не всегда являются тщательными, а приговоры, если таковые выносятся, в большинстве случаев по</w:t>
      </w:r>
      <w:r>
        <w:noBreakHyphen/>
        <w:t>прежнему являются символическими (статьи 2 и 7).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  <w:ind w:left="561" w:hanging="561"/>
      </w:pPr>
      <w:r>
        <w:tab/>
        <w:t>Государству-участнику следует покончить со всеми случаями полицейского насилия и активизировать свои усилия по проведению более тщательных расследований.  Дела, касающиеся злоупотреблений или насилия, возбужденные против сотрудников правоохранительных органов, и дела, возбуждаемые против предполагаемых жертв сотрудниками правоохранительных органов, должны на систематической основе объединяться.</w:t>
      </w:r>
    </w:p>
    <w:p w:rsidR="00000000" w:rsidRDefault="00000000">
      <w:pPr>
        <w:tabs>
          <w:tab w:val="clear" w:pos="567"/>
          <w:tab w:val="left" w:pos="561"/>
        </w:tabs>
        <w:ind w:left="561" w:hanging="561"/>
      </w:pPr>
    </w:p>
    <w:p w:rsidR="00000000" w:rsidRDefault="00000000">
      <w:pPr>
        <w:tabs>
          <w:tab w:val="clear" w:pos="567"/>
          <w:tab w:val="left" w:pos="561"/>
        </w:tabs>
      </w:pPr>
      <w:r>
        <w:t>13.</w:t>
      </w:r>
      <w:r>
        <w:tab/>
        <w:t>Комитет принимает к сведению разъяснения делегации относительно независимости служб расследования Постоянного комитета Р, но отмечает, что сомнения относительно независимости и объективности этих служб сохраняются (статьи 2 и 7).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  <w:ind w:left="561" w:hanging="561"/>
      </w:pPr>
      <w:r>
        <w:tab/>
        <w:t xml:space="preserve">Государству-участнику следует изменить состав служб расследования с целью обеспечения того, чтобы они были подлинно эффективными и независимыми. </w:t>
      </w:r>
    </w:p>
    <w:p w:rsidR="00000000" w:rsidRDefault="00000000">
      <w:pPr>
        <w:tabs>
          <w:tab w:val="clear" w:pos="567"/>
          <w:tab w:val="left" w:pos="561"/>
        </w:tabs>
        <w:ind w:left="561" w:hanging="561"/>
      </w:pPr>
    </w:p>
    <w:p w:rsidR="00000000" w:rsidRDefault="00000000">
      <w:pPr>
        <w:tabs>
          <w:tab w:val="clear" w:pos="567"/>
          <w:tab w:val="left" w:pos="561"/>
        </w:tabs>
      </w:pPr>
      <w:r>
        <w:t>14.</w:t>
      </w:r>
      <w:r>
        <w:tab/>
        <w:t>Комитет обеспокоен новыми обвинениями в применении чрезмерной силы при депортации иностранцев, несмотря на вступление в силу новых директив (статьи 6 и 7).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  <w:ind w:left="561" w:hanging="561"/>
      </w:pPr>
      <w:r>
        <w:tab/>
        <w:t>Государству-участнику следует положить конец практике применения чрезмерной силы при депортации иностранцев.  Лица, ответственные за такую депортацию, должны более эффективно готовиться и контролироваться.</w:t>
      </w:r>
    </w:p>
    <w:p w:rsidR="00000000" w:rsidRDefault="00000000">
      <w:pPr>
        <w:tabs>
          <w:tab w:val="clear" w:pos="567"/>
          <w:tab w:val="left" w:pos="561"/>
        </w:tabs>
        <w:ind w:left="561" w:hanging="561"/>
      </w:pPr>
    </w:p>
    <w:p w:rsidR="00000000" w:rsidRDefault="00000000">
      <w:pPr>
        <w:tabs>
          <w:tab w:val="clear" w:pos="567"/>
          <w:tab w:val="left" w:pos="561"/>
        </w:tabs>
      </w:pPr>
      <w:r>
        <w:t>15.</w:t>
      </w:r>
      <w:r>
        <w:tab/>
        <w:t xml:space="preserve">Приветствуя усилия по борьбе с незаконным ввозом людей и торговлей ими, Комитет обеспокоен тем фактом, что виды на жительство не выдаются жертвам торговли людьми, если они не сотрудничают с судебными органами, и что финансовая помощь предоставляется им в случае применения насилия лишь на основе ограничительных условий.  Он отмечает сохранение проблем при обращении с большими группами задержанных мигрантов (статья 8). 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  <w:ind w:left="561" w:hanging="561"/>
      </w:pPr>
      <w:r>
        <w:tab/>
        <w:t>Государству-участнику следует продолжать свои усилия, делать больше для того, чтобы гарантировать лучшее обращение с жертвами торговли людьми как таковой и обеспечивать надлежащий уход за жертвами незаконного ввоза людей.  Государству-участнику следует предоставить Комитету более подробную информацию и статистические данные о фактическом осуществлении принятых мер, в том числе в уголовной сфере.</w:t>
      </w:r>
    </w:p>
    <w:p w:rsidR="00000000" w:rsidRDefault="00000000">
      <w:pPr>
        <w:tabs>
          <w:tab w:val="clear" w:pos="567"/>
          <w:tab w:val="left" w:pos="561"/>
        </w:tabs>
        <w:ind w:left="561" w:hanging="561"/>
      </w:pPr>
    </w:p>
    <w:p w:rsidR="00000000" w:rsidRDefault="00000000">
      <w:pPr>
        <w:tabs>
          <w:tab w:val="clear" w:pos="567"/>
          <w:tab w:val="left" w:pos="561"/>
        </w:tabs>
      </w:pPr>
      <w:r>
        <w:t>16.</w:t>
      </w:r>
      <w:r>
        <w:tab/>
        <w:t>Комитет вновь заявляет о своей обеспокоенности по поводу обеспечения прав лиц, содержащихся под стражей, с учетом требований статей 7, 9 и 14 Пакта.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ind w:left="567"/>
      </w:pPr>
      <w:r>
        <w:t>Государству-участнику следует уделить первостепенное внимание внесению изменений в свой Уголовно-процессуальный кодекс, что планировалось сделать в течение многих лет, и гарантировать права лиц, содержащихся под стражей, с тем чтобы их родственники уведомлялись о том, что они подверглись задержанию, а им предоставлялся доступ к адвокату и врачу в течение первых часов после задержания.  Следует также включить положение о систематических медицинских осмотрах в начале и по завершении содержания под стражей.</w:t>
      </w:r>
    </w:p>
    <w:p w:rsidR="00000000" w:rsidRDefault="00000000">
      <w:pPr>
        <w:ind w:left="567"/>
      </w:pPr>
    </w:p>
    <w:p w:rsidR="00000000" w:rsidRDefault="00000000">
      <w:r>
        <w:t>17.</w:t>
      </w:r>
      <w:r>
        <w:tab/>
        <w:t>Комитет обеспокоен тем, что иностранцы, находящиеся в центрах закрытого содержания до высылки, а затем освобождаемые на основании судебного решения, содержатся в транзитной зоне национального аэропорта в плохих санитарных и социальных условиях.  Согласно имеющимся данным, в ряде случаев сроки содержания под стражей превышают несколько месяцев.  По мнению Комитета, такая практика сопоставима с произвольным задержанием и может приводить к бесчеловечному и унижающему достоинство обращению (статьи 7 и 9).</w:t>
      </w:r>
    </w:p>
    <w:p w:rsidR="00000000" w:rsidRDefault="00000000"/>
    <w:p w:rsidR="00000000" w:rsidRDefault="00000000">
      <w:pPr>
        <w:ind w:left="567"/>
      </w:pPr>
      <w:r>
        <w:t>Государству-участнику следует незамедлительно прекратить практику содержания иностранцев в транзитной зоне аэропорта.</w:t>
      </w:r>
    </w:p>
    <w:p w:rsidR="00000000" w:rsidRDefault="00000000">
      <w:pPr>
        <w:ind w:left="567"/>
      </w:pPr>
    </w:p>
    <w:p w:rsidR="00000000" w:rsidRDefault="00000000">
      <w:r>
        <w:t>18.</w:t>
      </w:r>
      <w:r>
        <w:tab/>
        <w:t xml:space="preserve">Комитет обеспокоен тем, что, несмотря на высказанные им в 1998 году рекомендации, государство-участник не прекратило практику содержания психически больных лиц в тюрьмах и психиатрических отделениях тюрем в течение нескольких месяцев до их перевода в учреждения социальной защиты.  Он напоминает государству-участнику, что эта практика несовместима со статьями 7 и 9 Пакта.  </w:t>
      </w:r>
    </w:p>
    <w:p w:rsidR="00000000" w:rsidRDefault="00000000"/>
    <w:p w:rsidR="00000000" w:rsidRDefault="00000000">
      <w:pPr>
        <w:ind w:left="567"/>
      </w:pPr>
      <w:r>
        <w:t>Государству-участнику следует как можно скорее покончить с этой практикой.  Ему также следует обеспечить, чтобы как предоставление психическим больным ухода и защиты, так и управление учреждениями социальной защиты относились к сфере компетенции министерства здравоохранения.</w:t>
      </w:r>
    </w:p>
    <w:p w:rsidR="00000000" w:rsidRDefault="00000000"/>
    <w:p w:rsidR="00000000" w:rsidRDefault="00000000">
      <w:r>
        <w:t>19.</w:t>
      </w:r>
      <w:r>
        <w:tab/>
        <w:t>Комитет обеспокоен сохраняющейся переполненностью тюрем в Бельгии, что отчасти объясняется увеличением сроков содержания под стражей до судебного разбирательства, ростом числа длительных тюремных приговоров и сокращением числа лиц, освобождаемых условно (статьи 7 и 10).</w:t>
      </w:r>
    </w:p>
    <w:p w:rsidR="00000000" w:rsidRDefault="00000000"/>
    <w:p w:rsidR="00000000" w:rsidRDefault="00000000">
      <w:pPr>
        <w:ind w:left="567" w:hanging="567"/>
      </w:pPr>
      <w:r>
        <w:tab/>
        <w:t>Государству-участнику следует активизировать усилия в рамках политики, направленной на сокращение количества заключенных.</w:t>
      </w:r>
    </w:p>
    <w:p w:rsidR="00000000" w:rsidRDefault="00000000">
      <w:pPr>
        <w:ind w:left="567" w:hanging="567"/>
      </w:pPr>
    </w:p>
    <w:p w:rsidR="00000000" w:rsidRDefault="00000000">
      <w:r>
        <w:t>20.</w:t>
      </w:r>
      <w:r>
        <w:tab/>
        <w:t>Комитет обеспокоен тем фактом, что спустя почти семь лет после создания Комиссии Дюпона государство-участник все еще не обновило свое тюремное законодательство.  Тем не менее он принимает к сведению данное делегацией заверение о том, что законопроект по данному вопросу должен быть обсужден в ходе нынешней законодательной сессии в качестве приоритетного вопроса (статья 10).</w:t>
      </w:r>
    </w:p>
    <w:p w:rsidR="00000000" w:rsidRDefault="00000000"/>
    <w:p w:rsidR="00000000" w:rsidRDefault="00000000">
      <w:pPr>
        <w:ind w:left="567"/>
      </w:pPr>
      <w:r>
        <w:t>Государству-участнику следует быстро принять законодательство, определяющее правовой статус заключенных, разъясняющее дисциплинарный режим в тюрьмах и гарантирующее право заключенных на подачу жалоб и апелляций на дисциплинарные наказания в независимый и легкодоступный орган.</w:t>
      </w:r>
    </w:p>
    <w:p w:rsidR="00000000" w:rsidRDefault="00000000">
      <w:pPr>
        <w:ind w:left="567"/>
      </w:pPr>
    </w:p>
    <w:p w:rsidR="00000000" w:rsidRDefault="00000000">
      <w:r>
        <w:t>21.</w:t>
      </w:r>
      <w:r>
        <w:tab/>
        <w:t>Комитет, приветствуя создание комиссии по рассмотрению индивидуальных жалоб, которая может рассматривать жалобы иностранцев по поводу условий их содержания и положений, которые на них распространяются, обеспокоен тем, что жалобы необходимо подавать в пятидневный срок и что они не влекут за собой приостановление осуществления мер, связанных с высылкой (статьи 2 и 10).</w:t>
      </w:r>
    </w:p>
    <w:p w:rsidR="00000000" w:rsidRDefault="00000000"/>
    <w:p w:rsidR="00000000" w:rsidRDefault="00000000">
      <w:pPr>
        <w:ind w:left="567" w:hanging="567"/>
      </w:pPr>
      <w:r>
        <w:tab/>
        <w:t xml:space="preserve">Государству-участнику следует продлить сроки подачи жалоб и обеспечить, чтобы жалобы влекли за собой приостановление осуществления мер, связанных с высылкой.  </w:t>
      </w:r>
    </w:p>
    <w:p w:rsidR="00000000" w:rsidRDefault="00000000">
      <w:pPr>
        <w:ind w:left="567" w:hanging="567"/>
      </w:pPr>
    </w:p>
    <w:p w:rsidR="00000000" w:rsidRDefault="00000000">
      <w:r>
        <w:t>22.</w:t>
      </w:r>
      <w:r>
        <w:tab/>
        <w:t xml:space="preserve">Комитет обеспокоен тем, что правила, регулирующие деятельность центров </w:t>
      </w:r>
      <w:r>
        <w:rPr>
          <w:lang w:val="en-US"/>
        </w:rPr>
        <w:t>INAD</w:t>
      </w:r>
      <w:r>
        <w:t xml:space="preserve"> (для пассажиров, которым отказывается во въезде на территорию страны), и права содержащихся в них иностранцев, как представляется, четко не определены в законодательстве (статьи 2 и 10). </w:t>
      </w:r>
    </w:p>
    <w:p w:rsidR="00000000" w:rsidRDefault="00000000"/>
    <w:p w:rsidR="00000000" w:rsidRDefault="00000000">
      <w:pPr>
        <w:ind w:left="567" w:hanging="567"/>
      </w:pPr>
      <w:r>
        <w:tab/>
        <w:t>Государству-участнику следует прояснить эту ситуацию и обеспечить, чтобы иностранцы, содержащиеся в таких центрах, информировались о своих правах, включая право на подачу апелляций и жалоб.</w:t>
      </w:r>
    </w:p>
    <w:p w:rsidR="00000000" w:rsidRDefault="00000000">
      <w:pPr>
        <w:ind w:left="567" w:hanging="567"/>
      </w:pPr>
    </w:p>
    <w:p w:rsidR="00000000" w:rsidRDefault="00000000">
      <w:r>
        <w:t>23.</w:t>
      </w:r>
      <w:r>
        <w:tab/>
        <w:t>Комитет обеспокоен тем, что министерская инструкция 2002 года, наделяющая чрезвычайные средства правовой защиты, к которым прибегают просители убежища, оспаривающие постановления о высылке, эффектом автоматического приостановления процедуры высылки, не была опубликована, что может ставить соответствующих лиц в неопределенное с правовой точки зрения положение (статьи 2 и 13).</w:t>
      </w:r>
    </w:p>
    <w:p w:rsidR="00000000" w:rsidRDefault="00000000"/>
    <w:p w:rsidR="00000000" w:rsidRDefault="00000000">
      <w:pPr>
        <w:ind w:left="567" w:hanging="567"/>
      </w:pPr>
      <w:r>
        <w:tab/>
        <w:t>Государству-участнику следует выработать четкие правила в своем законодательстве, регулирующие практику подачи апелляций на постановления о высылке с территории страны.  Ему следует наделить эффектом автоматического приостановления выполнения решений не только чрезвычайные средства правовой защиты, но также и апелляции, сопровождаемые обычной просьбой о приостановлении процедуры высылки, которые могут подаваться любым иностранцем на вынесенные против него решения о высылке.</w:t>
      </w:r>
    </w:p>
    <w:p w:rsidR="00000000" w:rsidRDefault="00000000"/>
    <w:p w:rsidR="00000000" w:rsidRDefault="00000000">
      <w:r>
        <w:t>24.</w:t>
      </w:r>
      <w:r>
        <w:tab/>
        <w:t>Комитет обеспокоен тем, что в законе от 19 декабря 2003 года о преступлениях терроризма дается такое определение терроризма, которое, когда речь идет о степени тяжести преступлений и предполагаемой цели правонарушителей, не в полной мере отвечает принципу, согласно которому как преступления, так и связанные с ними наказания должны быть оговорены в законодательстве (статья 15).</w:t>
      </w:r>
    </w:p>
    <w:p w:rsidR="00000000" w:rsidRDefault="00000000"/>
    <w:p w:rsidR="00000000" w:rsidRDefault="00000000">
      <w:pPr>
        <w:ind w:left="567" w:hanging="567"/>
      </w:pPr>
      <w:r>
        <w:tab/>
        <w:t>Государству</w:t>
      </w:r>
      <w:r>
        <w:noBreakHyphen/>
        <w:t>участнику следует выработать более четкое определение преступлений терроризма.</w:t>
      </w:r>
    </w:p>
    <w:p w:rsidR="00000000" w:rsidRDefault="00000000">
      <w:pPr>
        <w:ind w:left="567" w:hanging="567"/>
      </w:pPr>
    </w:p>
    <w:p w:rsidR="00000000" w:rsidRDefault="00000000">
      <w:r>
        <w:t>25.</w:t>
      </w:r>
      <w:r>
        <w:tab/>
        <w:t>Комитет обеспокоен тем, что в директиве министерства внутренних дел о двойных наказаниях, которая не была опубликована, устанавливаются условия в отношении высылки иностранцев, которые исключают возможность полного соблюдения статьи 17 Пакта, поскольку они не гарантируют, что иностранцы, имеющие в Бельгии бо</w:t>
      </w:r>
      <w:r>
        <w:rPr>
          <w:rFonts w:ascii="Tahoma" w:hAnsi="Tahoma" w:cs="Tahoma"/>
        </w:rPr>
        <w:t></w:t>
      </w:r>
      <w:r>
        <w:t>льшую часть своих связей, не будут высылаться из страны ни при каких обстоятельствах.</w:t>
      </w:r>
    </w:p>
    <w:p w:rsidR="00000000" w:rsidRDefault="00000000"/>
    <w:p w:rsidR="00000000" w:rsidRDefault="00000000">
      <w:pPr>
        <w:ind w:left="567" w:hanging="567"/>
      </w:pPr>
      <w:r>
        <w:tab/>
        <w:t>Государству</w:t>
      </w:r>
      <w:r>
        <w:noBreakHyphen/>
        <w:t>участнику следует принять дополнительные гарантии, опубликовать правила, обеспечивающие знание соответствующими лицами своих прав и возможность добиваться их соблюдения, и как можно скорее принять закон по данному вопросу.</w:t>
      </w:r>
    </w:p>
    <w:p w:rsidR="00000000" w:rsidRDefault="00000000"/>
    <w:p w:rsidR="00000000" w:rsidRDefault="00000000">
      <w:r>
        <w:t>26.</w:t>
      </w:r>
      <w:r>
        <w:tab/>
        <w:t>Комитет обеспокоен тем, что ни одна из мечетей в Бельгии пока еще не получила официального признания (статьи 18 и 26).</w:t>
      </w:r>
    </w:p>
    <w:p w:rsidR="00000000" w:rsidRDefault="00000000"/>
    <w:p w:rsidR="00000000" w:rsidRDefault="00000000">
      <w:pPr>
        <w:ind w:left="567" w:hanging="567"/>
      </w:pPr>
      <w:r>
        <w:tab/>
        <w:t>Государству</w:t>
      </w:r>
      <w:r>
        <w:noBreakHyphen/>
        <w:t>участнику следует активизировать свои усилия по обеспечению того, чтобы мечети были признаны и чтобы ислам пользовался теми же преимуществами, что и другие религии.</w:t>
      </w:r>
    </w:p>
    <w:p w:rsidR="00000000" w:rsidRDefault="00000000">
      <w:pPr>
        <w:ind w:left="567" w:hanging="567"/>
      </w:pPr>
    </w:p>
    <w:p w:rsidR="00000000" w:rsidRDefault="00000000">
      <w:r>
        <w:t>27.</w:t>
      </w:r>
      <w:r>
        <w:tab/>
        <w:t>Комитет с обеспокоенностью отмечает, что в Бельгии имел место ряд акций, характеризовавшихся расизмом, ксенофобией, антисемитизмом и враждебностью к мусульманству.  Он заявляет о своей обеспокоенности тем фактом, что политические партии, разжигающие расовую ненависть, по</w:t>
      </w:r>
      <w:r>
        <w:noBreakHyphen/>
        <w:t>прежнему могут пользоваться льготами, предоставляемыми государственной финансовой системой, и отмечает, что законопроект, призванный положить конец такому положению, все еще находится на рассмотрении сената (статья 20).</w:t>
      </w:r>
    </w:p>
    <w:p w:rsidR="00000000" w:rsidRDefault="00000000"/>
    <w:p w:rsidR="00000000" w:rsidRDefault="00000000">
      <w:pPr>
        <w:ind w:left="567" w:hanging="567"/>
      </w:pPr>
      <w:r>
        <w:tab/>
        <w:t>Государству</w:t>
      </w:r>
      <w:r>
        <w:noBreakHyphen/>
        <w:t>участнику следует предпринять все необходимые шаги по защите проживающих в Бельгии общин от расистских, ксенофобских, антисемитских и антимусульманских акций.  Ему следует как можно скорее принять вышеуказанный законопроект и рассмотреть вопрос о выработке более жестких мер по недопущению разжигания расовой ненависти и ксенофобии отдельными лицами и группами, в соответствии с пунктом 2 статьи 20 Пакта.</w:t>
      </w:r>
    </w:p>
    <w:p w:rsidR="00000000" w:rsidRDefault="00000000">
      <w:pPr>
        <w:ind w:left="567" w:hanging="567"/>
      </w:pPr>
    </w:p>
    <w:p w:rsidR="00000000" w:rsidRDefault="00000000">
      <w:r>
        <w:t>28.</w:t>
      </w:r>
      <w:r>
        <w:tab/>
        <w:t>Комитет принимает к сведению новый закон, призванный усилить защиту детей от различных форм сексуальной эксплуатации, но он обеспокоен частыми случаями сексуального насилия в отношении детей (статья 24).</w:t>
      </w:r>
    </w:p>
    <w:p w:rsidR="00000000" w:rsidRDefault="00000000"/>
    <w:p w:rsidR="00000000" w:rsidRDefault="00000000">
      <w:pPr>
        <w:ind w:left="567" w:hanging="567"/>
      </w:pPr>
      <w:r>
        <w:tab/>
        <w:t>Государству</w:t>
      </w:r>
      <w:r>
        <w:noBreakHyphen/>
        <w:t>участнику следует предпринять все необходимые шаги по защите детей во всех сферах, с тем чтобы положить конец случаям сексуального насилия, жертвами которого они становятся.</w:t>
      </w:r>
    </w:p>
    <w:p w:rsidR="00000000" w:rsidRDefault="00000000">
      <w:pPr>
        <w:ind w:left="567" w:hanging="567"/>
      </w:pPr>
    </w:p>
    <w:p w:rsidR="00000000" w:rsidRDefault="00000000">
      <w:r>
        <w:t>29.</w:t>
      </w:r>
      <w:r>
        <w:tab/>
        <w:t>Комитет постановляет, что 1 августа 2008 года будет сроком представления пятого периодического доклада Бельгии.  Он просит, чтобы текст четвертого периодического доклада государства</w:t>
      </w:r>
      <w:r>
        <w:noBreakHyphen/>
        <w:t xml:space="preserve">участника и настоящие заключительные замечания были опубликованы и широко распространены по всей стране и чтобы пятый периодический доклад был представлен вниманию неправительственных организаций, работающих в Бельгии. </w:t>
      </w:r>
    </w:p>
    <w:p w:rsidR="00000000" w:rsidRDefault="00000000"/>
    <w:p w:rsidR="00000000" w:rsidRDefault="00000000">
      <w:r>
        <w:t>30.</w:t>
      </w:r>
      <w:r>
        <w:tab/>
        <w:t>В соответствии с пунктом 5 статьи 70 правил процедуры Комитета государству</w:t>
      </w:r>
      <w:r>
        <w:noBreakHyphen/>
        <w:t>участнику следует предоставить в течение одного года соответствующую информацию о выполнении рекомендаций Комитета, содержащихся в пунктах 12, 16 и 27.  Комитет просит государство</w:t>
      </w:r>
      <w:r>
        <w:noBreakHyphen/>
        <w:t>участник включить в свой следующий доклад информацию, касающуюся других высказанных рекомендаций и осуществления Пакта в целом.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-------</w:t>
      </w:r>
    </w:p>
    <w:p w:rsidR="00000000" w:rsidRDefault="00000000"/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CCPR/CO/81/BEL</w:t>
    </w:r>
  </w:p>
  <w:p w:rsidR="00000000" w:rsidRDefault="00000000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rPr>
        <w:rStyle w:val="PageNumber"/>
        <w:lang w:val="en-US"/>
      </w:rPr>
    </w:pPr>
  </w:p>
  <w:p w:rsidR="00000000" w:rsidRDefault="00000000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230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CCPR/CO/81/BEL</w:t>
    </w:r>
  </w:p>
  <w:p w:rsidR="00000000" w:rsidRDefault="00000000">
    <w:pPr>
      <w:pStyle w:val="Header"/>
      <w:tabs>
        <w:tab w:val="left" w:pos="7230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230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ord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1</TotalTime>
  <Pages>1</Pages>
  <Words>2374</Words>
  <Characters>13536</Characters>
  <Application>Microsoft Office Word</Application>
  <DocSecurity>4</DocSecurity>
  <Lines>112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43226.01.doc</vt:lpstr>
    </vt:vector>
  </TitlesOfParts>
  <Company> </Company>
  <LinksUpToDate>false</LinksUpToDate>
  <CharactersWithSpaces>16623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43226.01.doc</dc:title>
  <dc:subject/>
  <dc:creator>Svetlana Prokoudina</dc:creator>
  <cp:keywords/>
  <dc:description/>
  <cp:lastModifiedBy>Marina Imeninnikova</cp:lastModifiedBy>
  <cp:revision>3</cp:revision>
  <cp:lastPrinted>2004-09-06T15:06:00Z</cp:lastPrinted>
  <dcterms:created xsi:type="dcterms:W3CDTF">2004-09-06T15:06:00Z</dcterms:created>
  <dcterms:modified xsi:type="dcterms:W3CDTF">2004-09-06T15:06:00Z</dcterms:modified>
</cp:coreProperties>
</file>