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spacing w:line="336" w:lineRule="auto"/>
        <w:rPr>
          <w:snapToGrid/>
          <w:kern w:val="0"/>
        </w:rPr>
      </w:pPr>
      <w:r>
        <w:rPr>
          <w:rFonts w:hint="eastAsia"/>
          <w:snapToGrid/>
          <w:kern w:val="0"/>
        </w:rPr>
        <w:t>儿童权利委员会</w:t>
      </w:r>
    </w:p>
    <w:p w:rsidR="00000000" w:rsidRDefault="00000000">
      <w:pPr>
        <w:pStyle w:val="Heading2"/>
        <w:spacing w:after="240" w:line="336" w:lineRule="auto"/>
        <w:rPr>
          <w:snapToGrid/>
          <w:kern w:val="0"/>
        </w:rPr>
      </w:pPr>
      <w:r>
        <w:rPr>
          <w:rFonts w:hint="eastAsia"/>
          <w:snapToGrid/>
          <w:kern w:val="0"/>
        </w:rPr>
        <w:t>关于缔约国根据《公约》第</w:t>
      </w:r>
      <w:r>
        <w:rPr>
          <w:snapToGrid/>
          <w:kern w:val="0"/>
        </w:rPr>
        <w:t>44</w:t>
      </w:r>
      <w:r>
        <w:rPr>
          <w:rFonts w:hint="eastAsia"/>
          <w:snapToGrid/>
          <w:kern w:val="0"/>
        </w:rPr>
        <w:t>条第</w:t>
      </w:r>
      <w:r>
        <w:rPr>
          <w:snapToGrid/>
          <w:kern w:val="0"/>
        </w:rPr>
        <w:t>1(b)</w:t>
      </w:r>
      <w:r>
        <w:rPr>
          <w:rFonts w:hint="eastAsia"/>
          <w:snapToGrid/>
          <w:kern w:val="0"/>
        </w:rPr>
        <w:t>款提交的</w:t>
      </w:r>
      <w:r>
        <w:rPr>
          <w:snapToGrid/>
          <w:kern w:val="0"/>
        </w:rPr>
        <w:br/>
      </w:r>
      <w:r>
        <w:rPr>
          <w:rFonts w:hint="eastAsia"/>
          <w:snapToGrid/>
          <w:kern w:val="0"/>
        </w:rPr>
        <w:t>定期报告的形式和内容的一般准则</w:t>
      </w:r>
    </w:p>
    <w:p w:rsidR="00000000" w:rsidRDefault="00000000">
      <w:pPr>
        <w:pStyle w:val="Heading3"/>
        <w:spacing w:after="240"/>
        <w:rPr>
          <w:rFonts w:hint="eastAsia"/>
          <w:snapToGrid/>
          <w:kern w:val="0"/>
        </w:rPr>
      </w:pPr>
      <w:r>
        <w:rPr>
          <w:rFonts w:hint="eastAsia"/>
          <w:snapToGrid/>
          <w:kern w:val="0"/>
        </w:rPr>
        <w:t>委员会第三十九届会议于</w:t>
      </w:r>
      <w:r>
        <w:rPr>
          <w:snapToGrid/>
          <w:kern w:val="0"/>
        </w:rPr>
        <w:t>2005</w:t>
      </w:r>
      <w:r>
        <w:rPr>
          <w:rFonts w:hint="eastAsia"/>
          <w:snapToGrid/>
          <w:kern w:val="0"/>
        </w:rPr>
        <w:t>年</w:t>
      </w:r>
      <w:r>
        <w:rPr>
          <w:snapToGrid/>
          <w:kern w:val="0"/>
        </w:rPr>
        <w:t>6</w:t>
      </w:r>
      <w:r>
        <w:rPr>
          <w:rFonts w:hint="eastAsia"/>
          <w:snapToGrid/>
          <w:kern w:val="0"/>
        </w:rPr>
        <w:t>月</w:t>
      </w:r>
      <w:r>
        <w:rPr>
          <w:snapToGrid/>
          <w:kern w:val="0"/>
        </w:rPr>
        <w:t>3</w:t>
      </w:r>
      <w:r>
        <w:rPr>
          <w:rFonts w:hint="eastAsia"/>
          <w:snapToGrid/>
          <w:kern w:val="0"/>
        </w:rPr>
        <w:t>日通过</w:t>
      </w:r>
    </w:p>
    <w:p w:rsidR="00000000" w:rsidRDefault="00000000">
      <w:pPr>
        <w:pStyle w:val="Heading4"/>
        <w:rPr>
          <w:rFonts w:hint="eastAsia"/>
          <w:snapToGrid/>
        </w:rPr>
      </w:pPr>
      <w:r>
        <w:rPr>
          <w:rFonts w:hint="eastAsia"/>
          <w:snapToGrid/>
        </w:rPr>
        <w:t>导言和报告目的</w:t>
      </w:r>
    </w:p>
    <w:p w:rsidR="00000000" w:rsidRDefault="00000000">
      <w:pPr>
        <w:rPr>
          <w:rFonts w:hint="eastAsia"/>
          <w:snapToGrid/>
        </w:rPr>
      </w:pPr>
      <w:r>
        <w:rPr>
          <w:rFonts w:hint="eastAsia"/>
          <w:snapToGrid/>
        </w:rPr>
        <w:tab/>
        <w:t xml:space="preserve">1.  </w:t>
      </w:r>
      <w:r>
        <w:rPr>
          <w:rFonts w:hint="eastAsia"/>
          <w:snapToGrid/>
        </w:rPr>
        <w:t>关于编写定期报告的本准则取代委员会第十三届会议于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11</w:t>
      </w:r>
      <w:r>
        <w:rPr>
          <w:rFonts w:hint="eastAsia"/>
          <w:snapToGrid/>
        </w:rPr>
        <w:t>日通过的准则</w:t>
      </w:r>
      <w:r>
        <w:rPr>
          <w:rFonts w:hint="eastAsia"/>
          <w:snapToGrid/>
        </w:rPr>
        <w:t>(CRC/C/58)</w:t>
      </w:r>
      <w:r>
        <w:rPr>
          <w:rFonts w:hint="eastAsia"/>
          <w:snapToGrid/>
        </w:rPr>
        <w:t>。本准则不影响委员会可能根据《儿童权利公约》第</w:t>
      </w:r>
      <w:r>
        <w:rPr>
          <w:rFonts w:hint="eastAsia"/>
          <w:snapToGrid/>
        </w:rPr>
        <w:t>44</w:t>
      </w:r>
      <w:r>
        <w:rPr>
          <w:rFonts w:hint="eastAsia"/>
          <w:snapToGrid/>
        </w:rPr>
        <w:t>条第</w:t>
      </w:r>
      <w:r>
        <w:rPr>
          <w:rFonts w:hint="eastAsia"/>
          <w:snapToGrid/>
        </w:rPr>
        <w:t>4</w:t>
      </w:r>
      <w:r>
        <w:rPr>
          <w:rFonts w:hint="eastAsia"/>
          <w:snapToGrid/>
        </w:rPr>
        <w:t>款提出的关于提供《公约》进一步实施情况的任何要求。</w:t>
      </w:r>
    </w:p>
    <w:p w:rsidR="00000000" w:rsidRDefault="00000000">
      <w:pPr>
        <w:rPr>
          <w:rFonts w:hint="eastAsia"/>
          <w:snapToGrid/>
        </w:rPr>
      </w:pPr>
      <w:r>
        <w:rPr>
          <w:rFonts w:hint="eastAsia"/>
          <w:snapToGrid/>
        </w:rPr>
        <w:tab/>
        <w:t xml:space="preserve">2.  </w:t>
      </w:r>
      <w:r>
        <w:rPr>
          <w:rFonts w:hint="eastAsia"/>
          <w:snapToGrid/>
        </w:rPr>
        <w:t>本准则涵盖</w:t>
      </w:r>
      <w:r>
        <w:rPr>
          <w:rFonts w:hint="eastAsia"/>
          <w:snapToGrid/>
        </w:rPr>
        <w:t>2005</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日之后提交的所有定期报告。本准则含有对报告的目的和结构以及按照《公约》须提供的资料的概述。最后的附件详细描述了委员会按照《公约》实质性条款要求提供的统计资料。</w:t>
      </w:r>
    </w:p>
    <w:p w:rsidR="00000000" w:rsidRDefault="00000000">
      <w:pPr>
        <w:rPr>
          <w:rFonts w:hint="eastAsia"/>
          <w:snapToGrid/>
        </w:rPr>
      </w:pPr>
      <w:r>
        <w:rPr>
          <w:rFonts w:hint="eastAsia"/>
          <w:snapToGrid/>
        </w:rPr>
        <w:tab/>
        <w:t xml:space="preserve">3.  </w:t>
      </w:r>
      <w:r>
        <w:rPr>
          <w:rFonts w:hint="eastAsia"/>
          <w:snapToGrid/>
        </w:rPr>
        <w:t>在本准则中，《公约》的条款按组分类，以便于缔约国编写报告。这种办法反映了《公约》对儿童权利的整体观念：即这些权利不可分割，相互有关，《公约》所承认的每一项权利都应得到同等重视。</w:t>
      </w:r>
    </w:p>
    <w:p w:rsidR="00000000" w:rsidRDefault="00000000">
      <w:pPr>
        <w:spacing w:after="240"/>
        <w:rPr>
          <w:rFonts w:hint="eastAsia"/>
          <w:snapToGrid/>
        </w:rPr>
      </w:pPr>
      <w:r>
        <w:rPr>
          <w:rFonts w:hint="eastAsia"/>
          <w:snapToGrid/>
        </w:rPr>
        <w:tab/>
        <w:t xml:space="preserve">4.  </w:t>
      </w:r>
      <w:r>
        <w:rPr>
          <w:rFonts w:hint="eastAsia"/>
          <w:snapToGrid/>
        </w:rPr>
        <w:t>定期报告应能为委员会与缔约国进行建设性对话以了解缔约国执行《公约》情况及儿童享受权利的情况提供基础。因此，报告应在叙述正式的法律情况与实际情况两者之间求得平衡。委员会要求缔约国应如下文第</w:t>
      </w:r>
      <w:r>
        <w:rPr>
          <w:rFonts w:hint="eastAsia"/>
          <w:snapToGrid/>
        </w:rPr>
        <w:t>5</w:t>
      </w:r>
      <w:r>
        <w:rPr>
          <w:rFonts w:hint="eastAsia"/>
          <w:snapToGrid/>
        </w:rPr>
        <w:t>段所述，针对每组条款提供下列资料：落实、监测、资源分配、统计资料、执行方面的困难等。</w:t>
      </w:r>
    </w:p>
    <w:p w:rsidR="00000000" w:rsidRDefault="00000000">
      <w:pPr>
        <w:pStyle w:val="Heading4"/>
        <w:rPr>
          <w:rFonts w:hint="eastAsia"/>
          <w:snapToGrid/>
        </w:rPr>
      </w:pPr>
      <w:r>
        <w:rPr>
          <w:rFonts w:hint="eastAsia"/>
          <w:snapToGrid/>
        </w:rPr>
        <w:t>第一节：报告的编排</w:t>
      </w:r>
    </w:p>
    <w:p w:rsidR="00000000" w:rsidRDefault="00000000">
      <w:pPr>
        <w:rPr>
          <w:rFonts w:ascii="Time New Roman" w:eastAsia="SimHei" w:hAnsi="Time New Roman" w:hint="eastAsia"/>
          <w:snapToGrid/>
        </w:rPr>
      </w:pPr>
      <w:r>
        <w:rPr>
          <w:rFonts w:hint="eastAsia"/>
          <w:snapToGrid/>
        </w:rPr>
        <w:tab/>
      </w:r>
      <w:r>
        <w:rPr>
          <w:rFonts w:ascii="Time New Roman" w:eastAsia="SimHei" w:hAnsi="Time New Roman" w:hint="eastAsia"/>
          <w:b/>
          <w:snapToGrid/>
        </w:rPr>
        <w:t>5</w:t>
      </w:r>
      <w:r>
        <w:rPr>
          <w:rFonts w:ascii="Time New Roman" w:eastAsia="SimHei" w:hAnsi="Time New Roman" w:hint="eastAsia"/>
          <w:snapToGrid/>
        </w:rPr>
        <w:t xml:space="preserve">.  </w:t>
      </w:r>
      <w:r>
        <w:rPr>
          <w:rFonts w:ascii="Time New Roman" w:eastAsia="SimHei" w:hAnsi="Time New Roman" w:hint="eastAsia"/>
          <w:snapToGrid/>
        </w:rPr>
        <w:t>按照《公约》第</w:t>
      </w:r>
      <w:r>
        <w:rPr>
          <w:rFonts w:ascii="Time New Roman" w:eastAsia="SimHei" w:hAnsi="Time New Roman"/>
          <w:b/>
          <w:snapToGrid/>
        </w:rPr>
        <w:t>44</w:t>
      </w:r>
      <w:r>
        <w:rPr>
          <w:rFonts w:ascii="Time New Roman" w:eastAsia="SimHei" w:hAnsi="Time New Roman" w:hint="eastAsia"/>
          <w:snapToGrid/>
        </w:rPr>
        <w:t>条第</w:t>
      </w:r>
      <w:r>
        <w:rPr>
          <w:rFonts w:ascii="Time New Roman" w:eastAsia="SimHei" w:hAnsi="Time New Roman"/>
          <w:b/>
          <w:snapToGrid/>
        </w:rPr>
        <w:t>3</w:t>
      </w:r>
      <w:r>
        <w:rPr>
          <w:rFonts w:ascii="Time New Roman" w:eastAsia="SimHei" w:hAnsi="Time New Roman" w:hint="eastAsia"/>
          <w:snapToGrid/>
        </w:rPr>
        <w:t>款，缔约国若已向委员会提交全面的初次报告或者以前曾向委员会提供过详细资料，就无须在以后的报告中重复这种基本资料。但是，它应明确提及以前提交的资料，并表明在报告所涉期间发生的变化。</w:t>
      </w:r>
    </w:p>
    <w:p w:rsidR="00000000" w:rsidRDefault="00000000">
      <w:pPr>
        <w:rPr>
          <w:rFonts w:hint="eastAsia"/>
          <w:snapToGrid/>
        </w:rPr>
      </w:pPr>
      <w:r>
        <w:rPr>
          <w:rFonts w:hint="eastAsia"/>
          <w:snapToGrid/>
        </w:rPr>
        <w:tab/>
        <w:t xml:space="preserve">6.  </w:t>
      </w:r>
      <w:r>
        <w:rPr>
          <w:rFonts w:hint="eastAsia"/>
          <w:snapToGrid/>
        </w:rPr>
        <w:t>缔约国报告就委员会确定的每组条款提供的资料在形式和内容上应遵守本准则，特别是其附件。在这方面，缔约国应就每一组条款，或适当时就具体的个别条款，提供下列方面的资料：</w:t>
      </w:r>
    </w:p>
    <w:p w:rsidR="00000000" w:rsidRDefault="00000000">
      <w:pPr>
        <w:numPr>
          <w:ilvl w:val="0"/>
          <w:numId w:val="5"/>
        </w:numPr>
        <w:rPr>
          <w:rFonts w:hint="eastAsia"/>
          <w:snapToGrid/>
        </w:rPr>
      </w:pPr>
      <w:r>
        <w:rPr>
          <w:rFonts w:hint="eastAsia"/>
          <w:snapToGrid/>
        </w:rPr>
        <w:t>落实：在介绍每一组的情况时，第一段应一律包含针对委员会就前一份报告通过的结论所采取的具体措施的资料；</w:t>
      </w:r>
    </w:p>
    <w:p w:rsidR="00000000" w:rsidRDefault="00000000">
      <w:pPr>
        <w:numPr>
          <w:ilvl w:val="0"/>
          <w:numId w:val="5"/>
        </w:numPr>
        <w:rPr>
          <w:rFonts w:hint="eastAsia"/>
          <w:snapToGrid/>
        </w:rPr>
      </w:pPr>
      <w:r>
        <w:rPr>
          <w:rFonts w:hint="eastAsia"/>
          <w:snapToGrid/>
        </w:rPr>
        <w:t>全面的国家监测方案：随后的段落应向委员会提供足够的资料，使委员会能够全面地了解有关国家的执行情况以及在政府内部建立的用于监测进展的机制。缔约国应提供有关资料，包括介绍主要的立法、司法、行政或其他现行的或设想的措施。这一节不应单单列出该国近年来采取的措施，还应清楚地介绍这些措施的目标和时间表以及对该国的一般情况在经济、政治及社会等方面有何实际影响；</w:t>
      </w:r>
    </w:p>
    <w:p w:rsidR="00000000" w:rsidRDefault="00000000">
      <w:pPr>
        <w:numPr>
          <w:ilvl w:val="0"/>
          <w:numId w:val="5"/>
        </w:numPr>
        <w:rPr>
          <w:rFonts w:hint="eastAsia"/>
          <w:snapToGrid/>
        </w:rPr>
      </w:pPr>
      <w:r>
        <w:rPr>
          <w:rFonts w:hint="eastAsia"/>
          <w:snapToGrid/>
        </w:rPr>
        <w:t>预算资源和其他资源的分配：缔约国应针对每组条款下的有关方案，介绍每年用于儿童的经费占国家预算的比例</w:t>
      </w:r>
      <w:r>
        <w:rPr>
          <w:rFonts w:hint="eastAsia"/>
          <w:snapToGrid/>
        </w:rPr>
        <w:t>(</w:t>
      </w:r>
      <w:r>
        <w:rPr>
          <w:rFonts w:hint="eastAsia"/>
          <w:snapToGrid/>
        </w:rPr>
        <w:t>中央和地方两级的情况</w:t>
      </w:r>
      <w:r>
        <w:rPr>
          <w:rFonts w:hint="eastAsia"/>
          <w:snapToGrid/>
        </w:rPr>
        <w:t>)</w:t>
      </w:r>
      <w:r>
        <w:rPr>
          <w:rFonts w:hint="eastAsia"/>
          <w:snapToGrid/>
        </w:rPr>
        <w:t>，必要时应介绍外部资助</w:t>
      </w:r>
      <w:r>
        <w:rPr>
          <w:rFonts w:hint="eastAsia"/>
          <w:snapToGrid/>
        </w:rPr>
        <w:t>(</w:t>
      </w:r>
      <w:r>
        <w:rPr>
          <w:rFonts w:hint="eastAsia"/>
          <w:snapToGrid/>
        </w:rPr>
        <w:t>捐助者、国际金融机构和私人银行等提供的资助</w:t>
      </w:r>
      <w:r>
        <w:rPr>
          <w:rFonts w:hint="eastAsia"/>
          <w:snapToGrid/>
        </w:rPr>
        <w:t>)</w:t>
      </w:r>
      <w:r>
        <w:rPr>
          <w:rFonts w:hint="eastAsia"/>
          <w:snapToGrid/>
        </w:rPr>
        <w:t>占国家预算的比例。在这方面，适当时，缔约国应介绍减贫战略以及可能对《公约》的执行产生或可能产生影响的其他方案的情况；</w:t>
      </w:r>
    </w:p>
    <w:p w:rsidR="00000000" w:rsidRDefault="00000000">
      <w:pPr>
        <w:numPr>
          <w:ilvl w:val="0"/>
          <w:numId w:val="5"/>
        </w:numPr>
        <w:rPr>
          <w:rFonts w:hint="eastAsia"/>
          <w:snapToGrid/>
        </w:rPr>
      </w:pPr>
      <w:r>
        <w:rPr>
          <w:rFonts w:hint="eastAsia"/>
          <w:snapToGrid/>
        </w:rPr>
        <w:t>统计资料：适当时，缔约国应根据年龄组、性别、城市</w:t>
      </w:r>
      <w:r>
        <w:rPr>
          <w:rFonts w:hint="eastAsia"/>
          <w:snapToGrid/>
        </w:rPr>
        <w:t>/</w:t>
      </w:r>
      <w:r>
        <w:rPr>
          <w:rFonts w:hint="eastAsia"/>
          <w:snapToGrid/>
        </w:rPr>
        <w:t>乡村地区、是否属于少数群体</w:t>
      </w:r>
      <w:r>
        <w:rPr>
          <w:rFonts w:hint="eastAsia"/>
          <w:snapToGrid/>
        </w:rPr>
        <w:t>/</w:t>
      </w:r>
      <w:r>
        <w:rPr>
          <w:rFonts w:hint="eastAsia"/>
          <w:snapToGrid/>
        </w:rPr>
        <w:t>土著群体、族裔、残疾、宗教或其他适当类别提供细分的年度统计资料；</w:t>
      </w:r>
    </w:p>
    <w:p w:rsidR="00000000" w:rsidRDefault="00000000">
      <w:pPr>
        <w:numPr>
          <w:ilvl w:val="0"/>
          <w:numId w:val="5"/>
        </w:numPr>
        <w:rPr>
          <w:rFonts w:hint="eastAsia"/>
          <w:snapToGrid/>
        </w:rPr>
      </w:pPr>
      <w:r>
        <w:rPr>
          <w:rFonts w:hint="eastAsia"/>
          <w:snapToGrid/>
        </w:rPr>
        <w:t>因素和困难：最后一段应叙述缔约国履行有关条款规定的义务的任何因素和困难以及为今后制定的指标的情况。</w:t>
      </w:r>
    </w:p>
    <w:p w:rsidR="00000000" w:rsidRDefault="00000000">
      <w:pPr>
        <w:rPr>
          <w:rFonts w:hint="eastAsia"/>
          <w:snapToGrid/>
        </w:rPr>
      </w:pPr>
      <w:r>
        <w:rPr>
          <w:rFonts w:hint="eastAsia"/>
          <w:snapToGrid/>
        </w:rPr>
        <w:tab/>
        <w:t xml:space="preserve">7.  </w:t>
      </w:r>
      <w:r>
        <w:rPr>
          <w:rFonts w:hint="eastAsia"/>
          <w:snapToGrid/>
        </w:rPr>
        <w:t>报告应附带提供主要立法案文和司法决定、详细的统计资料、其中提到的指标以及有关研究。这些附带材料应按上文所述的类别细分，应指出自提交上次报告以来发生的变化。这些资料应提供给委员会委员。还应该指出，为了节省经费，这些文件不翻译或印制，不普遍分发。因此，如果报告本身没有实际引用或附上某一案文，报告应载有充分的资料，以便明确理解，而不必查阅这些案文。</w:t>
      </w:r>
    </w:p>
    <w:p w:rsidR="00000000" w:rsidRDefault="00000000">
      <w:pPr>
        <w:spacing w:after="320"/>
        <w:rPr>
          <w:rFonts w:hint="eastAsia"/>
          <w:snapToGrid/>
        </w:rPr>
      </w:pPr>
      <w:r>
        <w:rPr>
          <w:rFonts w:hint="eastAsia"/>
          <w:snapToGrid/>
        </w:rPr>
        <w:tab/>
        <w:t xml:space="preserve">8.  </w:t>
      </w:r>
      <w:r>
        <w:rPr>
          <w:rFonts w:hint="eastAsia"/>
          <w:snapToGrid/>
        </w:rPr>
        <w:t>委员会要求报告包括一个目录，段落从头到尾编号，并以</w:t>
      </w:r>
      <w:r>
        <w:rPr>
          <w:rFonts w:hint="eastAsia"/>
          <w:snapToGrid/>
        </w:rPr>
        <w:t>A4</w:t>
      </w:r>
      <w:r>
        <w:rPr>
          <w:rFonts w:hint="eastAsia"/>
          <w:snapToGrid/>
        </w:rPr>
        <w:t>号纸印刷，以方便印发报告并提供给委员会审议。</w:t>
      </w:r>
    </w:p>
    <w:p w:rsidR="00000000" w:rsidRDefault="00000000">
      <w:pPr>
        <w:pStyle w:val="Heading4"/>
        <w:rPr>
          <w:rFonts w:hint="eastAsia"/>
          <w:snapToGrid/>
        </w:rPr>
      </w:pPr>
      <w:r>
        <w:rPr>
          <w:rFonts w:hint="eastAsia"/>
          <w:snapToGrid/>
        </w:rPr>
        <w:t>第二节：报告应包含的实质性内容</w:t>
      </w:r>
    </w:p>
    <w:p w:rsidR="00000000" w:rsidRDefault="00000000">
      <w:pPr>
        <w:pStyle w:val="Heading2"/>
        <w:spacing w:after="160" w:line="336" w:lineRule="auto"/>
        <w:rPr>
          <w:rFonts w:hint="eastAsia"/>
          <w:snapToGrid/>
          <w:kern w:val="0"/>
        </w:rPr>
      </w:pPr>
      <w:r>
        <w:rPr>
          <w:rFonts w:hint="eastAsia"/>
          <w:snapToGrid/>
          <w:kern w:val="0"/>
        </w:rPr>
        <w:t>一、一般实施措施</w:t>
      </w:r>
    </w:p>
    <w:p w:rsidR="00000000" w:rsidRDefault="00000000">
      <w:pPr>
        <w:pStyle w:val="Heading3"/>
        <w:rPr>
          <w:snapToGrid/>
          <w:kern w:val="0"/>
        </w:rPr>
      </w:pPr>
      <w:r>
        <w:rPr>
          <w:rFonts w:hint="eastAsia"/>
          <w:snapToGrid/>
          <w:kern w:val="0"/>
          <w:u w:val="none"/>
        </w:rPr>
        <w:t>(</w:t>
      </w:r>
      <w:r>
        <w:rPr>
          <w:rFonts w:hint="eastAsia"/>
          <w:snapToGrid/>
          <w:kern w:val="0"/>
        </w:rPr>
        <w:t>《公约》第</w:t>
      </w:r>
      <w:r>
        <w:rPr>
          <w:snapToGrid/>
          <w:kern w:val="0"/>
        </w:rPr>
        <w:t>4</w:t>
      </w:r>
      <w:r>
        <w:rPr>
          <w:rFonts w:hint="eastAsia"/>
          <w:snapToGrid/>
          <w:kern w:val="0"/>
        </w:rPr>
        <w:t>条、第</w:t>
      </w:r>
      <w:r>
        <w:rPr>
          <w:snapToGrid/>
          <w:kern w:val="0"/>
        </w:rPr>
        <w:t>42</w:t>
      </w:r>
      <w:r>
        <w:rPr>
          <w:rFonts w:hint="eastAsia"/>
          <w:snapToGrid/>
          <w:kern w:val="0"/>
        </w:rPr>
        <w:t>条和第</w:t>
      </w:r>
      <w:r>
        <w:rPr>
          <w:snapToGrid/>
          <w:kern w:val="0"/>
        </w:rPr>
        <w:t>44</w:t>
      </w:r>
      <w:r>
        <w:rPr>
          <w:rFonts w:hint="eastAsia"/>
          <w:snapToGrid/>
          <w:kern w:val="0"/>
        </w:rPr>
        <w:t>条第</w:t>
      </w:r>
      <w:r>
        <w:rPr>
          <w:snapToGrid/>
          <w:kern w:val="0"/>
        </w:rPr>
        <w:t>6</w:t>
      </w:r>
      <w:r>
        <w:rPr>
          <w:rFonts w:hint="eastAsia"/>
          <w:snapToGrid/>
          <w:kern w:val="0"/>
        </w:rPr>
        <w:t>款</w:t>
      </w:r>
      <w:r>
        <w:rPr>
          <w:rFonts w:hint="eastAsia"/>
          <w:snapToGrid/>
          <w:kern w:val="0"/>
          <w:u w:val="none"/>
        </w:rPr>
        <w:t>)</w:t>
      </w:r>
    </w:p>
    <w:p w:rsidR="00000000" w:rsidRDefault="00000000">
      <w:pPr>
        <w:rPr>
          <w:rFonts w:hint="eastAsia"/>
          <w:snapToGrid/>
        </w:rPr>
      </w:pPr>
      <w:r>
        <w:rPr>
          <w:snapToGrid/>
        </w:rPr>
        <w:tab/>
      </w:r>
      <w:r>
        <w:rPr>
          <w:rFonts w:hint="eastAsia"/>
          <w:snapToGrid/>
        </w:rPr>
        <w:t xml:space="preserve">9.  </w:t>
      </w:r>
      <w:r>
        <w:rPr>
          <w:rFonts w:hint="eastAsia"/>
          <w:snapToGrid/>
        </w:rPr>
        <w:t>在这一组条款下，缔约国须遵守上文第</w:t>
      </w:r>
      <w:r>
        <w:rPr>
          <w:rFonts w:hint="eastAsia"/>
          <w:snapToGrid/>
        </w:rPr>
        <w:t>5</w:t>
      </w:r>
      <w:r>
        <w:rPr>
          <w:rFonts w:hint="eastAsia"/>
          <w:snapToGrid/>
        </w:rPr>
        <w:t>和第</w:t>
      </w:r>
      <w:r>
        <w:rPr>
          <w:rFonts w:hint="eastAsia"/>
          <w:snapToGrid/>
        </w:rPr>
        <w:t>6</w:t>
      </w:r>
      <w:r>
        <w:rPr>
          <w:rFonts w:hint="eastAsia"/>
          <w:snapToGrid/>
        </w:rPr>
        <w:t>段、关于独立的国家人权机构的第</w:t>
      </w:r>
      <w:r>
        <w:rPr>
          <w:rFonts w:hint="eastAsia"/>
          <w:snapToGrid/>
        </w:rPr>
        <w:t>2(2002)</w:t>
      </w:r>
      <w:r>
        <w:rPr>
          <w:rFonts w:hint="eastAsia"/>
          <w:snapToGrid/>
        </w:rPr>
        <w:t>号一般性意见和《儿童权利公约》一般实施措施的第</w:t>
      </w:r>
      <w:r>
        <w:rPr>
          <w:rFonts w:hint="eastAsia"/>
          <w:snapToGrid/>
        </w:rPr>
        <w:t>5(2003)</w:t>
      </w:r>
      <w:r>
        <w:rPr>
          <w:rFonts w:hint="eastAsia"/>
          <w:snapToGrid/>
        </w:rPr>
        <w:t>号一般性意见。</w:t>
      </w:r>
    </w:p>
    <w:p w:rsidR="00000000" w:rsidRDefault="00000000">
      <w:pPr>
        <w:rPr>
          <w:rFonts w:hint="eastAsia"/>
          <w:snapToGrid/>
        </w:rPr>
      </w:pPr>
      <w:r>
        <w:rPr>
          <w:rFonts w:hint="eastAsia"/>
          <w:snapToGrid/>
        </w:rPr>
        <w:tab/>
        <w:t xml:space="preserve">10.  </w:t>
      </w:r>
      <w:r>
        <w:rPr>
          <w:rFonts w:hint="eastAsia"/>
          <w:snapToGrid/>
        </w:rPr>
        <w:t>对《公约》提出了保留的缔约国应表明是否有必要维持保留。还应表明它们是否有计划限制保留的作用并最终撤回保留，只要有可能，应说明这样做的时间表。</w:t>
      </w:r>
    </w:p>
    <w:p w:rsidR="00000000" w:rsidRDefault="00000000">
      <w:pPr>
        <w:rPr>
          <w:rFonts w:hint="eastAsia"/>
          <w:snapToGrid/>
        </w:rPr>
      </w:pPr>
      <w:r>
        <w:rPr>
          <w:rFonts w:hint="eastAsia"/>
          <w:snapToGrid/>
        </w:rPr>
        <w:tab/>
        <w:t xml:space="preserve">11.  </w:t>
      </w:r>
      <w:r>
        <w:rPr>
          <w:rFonts w:hint="eastAsia"/>
          <w:snapToGrid/>
        </w:rPr>
        <w:t>缔约国须根据《公约》第</w:t>
      </w:r>
      <w:r>
        <w:rPr>
          <w:snapToGrid/>
        </w:rPr>
        <w:t>4</w:t>
      </w:r>
      <w:r>
        <w:rPr>
          <w:rFonts w:hint="eastAsia"/>
          <w:snapToGrid/>
        </w:rPr>
        <w:t>条提供有关资料，包括有关为了使国内立法和实践充分符合《公约》的原则和规定而采取的措施方面的资料。</w:t>
      </w:r>
    </w:p>
    <w:p w:rsidR="00000000" w:rsidRDefault="00000000">
      <w:pPr>
        <w:rPr>
          <w:rFonts w:hint="eastAsia"/>
          <w:snapToGrid/>
        </w:rPr>
      </w:pPr>
      <w:r>
        <w:rPr>
          <w:snapToGrid/>
        </w:rPr>
        <w:tab/>
        <w:t>1</w:t>
      </w:r>
      <w:r>
        <w:rPr>
          <w:rFonts w:hint="eastAsia"/>
          <w:snapToGrid/>
        </w:rPr>
        <w:t>2.</w:t>
      </w:r>
      <w:r>
        <w:rPr>
          <w:snapToGrid/>
        </w:rPr>
        <w:tab/>
        <w:t>(a)</w:t>
      </w:r>
      <w:r>
        <w:rPr>
          <w:rFonts w:hint="eastAsia"/>
          <w:snapToGrid/>
        </w:rPr>
        <w:tab/>
      </w:r>
      <w:r>
        <w:rPr>
          <w:rFonts w:hint="eastAsia"/>
          <w:snapToGrid/>
        </w:rPr>
        <w:t>接受国际援助或发展援助的缔约国应提供资料，说明用于儿童方案的</w:t>
      </w:r>
      <w:r>
        <w:rPr>
          <w:snapToGrid/>
        </w:rPr>
        <w:tab/>
      </w:r>
      <w:r>
        <w:rPr>
          <w:snapToGrid/>
        </w:rPr>
        <w:tab/>
      </w:r>
      <w:r>
        <w:rPr>
          <w:snapToGrid/>
        </w:rPr>
        <w:tab/>
      </w:r>
      <w:r>
        <w:rPr>
          <w:rFonts w:hint="eastAsia"/>
          <w:snapToGrid/>
        </w:rPr>
        <w:t>人力和财政资源，尤其是在双边援助方案框架内；</w:t>
      </w:r>
    </w:p>
    <w:p w:rsidR="00000000" w:rsidRDefault="00000000">
      <w:pPr>
        <w:tabs>
          <w:tab w:val="left" w:pos="1036"/>
        </w:tabs>
        <w:ind w:left="1540" w:hanging="1540"/>
        <w:rPr>
          <w:rFonts w:hint="eastAsia"/>
          <w:snapToGrid/>
        </w:rPr>
      </w:pPr>
      <w:r>
        <w:rPr>
          <w:snapToGrid/>
        </w:rPr>
        <w:tab/>
        <w:t>(b)</w:t>
      </w:r>
      <w:r>
        <w:rPr>
          <w:rFonts w:hint="eastAsia"/>
          <w:snapToGrid/>
        </w:rPr>
        <w:tab/>
      </w:r>
      <w:r>
        <w:rPr>
          <w:rFonts w:hint="eastAsia"/>
          <w:snapToGrid/>
        </w:rPr>
        <w:t>接受国际援助或发展援助的缔约国应提供资料，说明收到的援助总额及用于儿童方案的百分比。</w:t>
      </w:r>
    </w:p>
    <w:p w:rsidR="00000000" w:rsidRDefault="00000000">
      <w:pPr>
        <w:rPr>
          <w:rFonts w:hint="eastAsia"/>
          <w:snapToGrid/>
        </w:rPr>
      </w:pPr>
      <w:r>
        <w:rPr>
          <w:rFonts w:hint="eastAsia"/>
          <w:snapToGrid/>
        </w:rPr>
        <w:tab/>
        <w:t xml:space="preserve">13.  </w:t>
      </w:r>
      <w:r>
        <w:rPr>
          <w:rFonts w:hint="eastAsia"/>
          <w:snapToGrid/>
        </w:rPr>
        <w:t>缔约国应认识到《公约》是儿童权利的最低限度标准，并且应参照第</w:t>
      </w:r>
      <w:r>
        <w:rPr>
          <w:rFonts w:hint="eastAsia"/>
          <w:snapToGrid/>
        </w:rPr>
        <w:t>41</w:t>
      </w:r>
      <w:r>
        <w:rPr>
          <w:rFonts w:hint="eastAsia"/>
          <w:snapToGrid/>
        </w:rPr>
        <w:t>条，叙述在国内立法中哪些规定有助于实现《公约》所规定的儿童权利。</w:t>
      </w:r>
    </w:p>
    <w:p w:rsidR="00000000" w:rsidRDefault="00000000">
      <w:pPr>
        <w:rPr>
          <w:rFonts w:hint="eastAsia"/>
          <w:snapToGrid/>
        </w:rPr>
      </w:pPr>
      <w:r>
        <w:rPr>
          <w:rFonts w:hint="eastAsia"/>
          <w:snapToGrid/>
        </w:rPr>
        <w:tab/>
        <w:t xml:space="preserve">14.  </w:t>
      </w:r>
      <w:r>
        <w:rPr>
          <w:rFonts w:hint="eastAsia"/>
          <w:snapToGrid/>
        </w:rPr>
        <w:t>缔约国应提供资料说明一旦儿童权利受到侵犯时现有哪些补救措施以及儿童能否利用这些措施，并说明在全国和地方一级现有哪些机制负责协调与儿童有关的政策并监测《公约》的实施。</w:t>
      </w:r>
    </w:p>
    <w:p w:rsidR="00000000" w:rsidRDefault="00000000">
      <w:pPr>
        <w:rPr>
          <w:rFonts w:hint="eastAsia"/>
          <w:snapToGrid/>
        </w:rPr>
      </w:pPr>
      <w:r>
        <w:rPr>
          <w:rFonts w:hint="eastAsia"/>
          <w:snapToGrid/>
        </w:rPr>
        <w:tab/>
        <w:t xml:space="preserve">15.  </w:t>
      </w:r>
      <w:r>
        <w:rPr>
          <w:rFonts w:hint="eastAsia"/>
          <w:snapToGrid/>
        </w:rPr>
        <w:t>缔约国应表明是否存在独立的国家人权机构并叙述任命其成员的程序，解释其任务授权和作用，特别是如第</w:t>
      </w:r>
      <w:r>
        <w:rPr>
          <w:rFonts w:hint="eastAsia"/>
          <w:snapToGrid/>
        </w:rPr>
        <w:t>2(2002)</w:t>
      </w:r>
      <w:r>
        <w:rPr>
          <w:rFonts w:hint="eastAsia"/>
          <w:snapToGrid/>
        </w:rPr>
        <w:t>号一般性意见所述，在促进和保护儿童权利方面的作用。还应表明这一全国人权机构的经费来源为何。</w:t>
      </w:r>
    </w:p>
    <w:p w:rsidR="00000000" w:rsidRDefault="00000000">
      <w:pPr>
        <w:rPr>
          <w:rFonts w:hint="eastAsia"/>
          <w:snapToGrid/>
        </w:rPr>
      </w:pPr>
      <w:r>
        <w:rPr>
          <w:rFonts w:hint="eastAsia"/>
          <w:snapToGrid/>
        </w:rPr>
        <w:tab/>
        <w:t xml:space="preserve">16.  </w:t>
      </w:r>
      <w:r>
        <w:rPr>
          <w:rFonts w:hint="eastAsia"/>
          <w:snapToGrid/>
        </w:rPr>
        <w:t>缔约国应叙述为使成人和儿童都能普遍知晓《公约》的原则和规定而根据《公约》第</w:t>
      </w:r>
      <w:r>
        <w:rPr>
          <w:snapToGrid/>
        </w:rPr>
        <w:t>42</w:t>
      </w:r>
      <w:r>
        <w:rPr>
          <w:rFonts w:hint="eastAsia"/>
          <w:snapToGrid/>
        </w:rPr>
        <w:t>条采取的或预期采取的措施。</w:t>
      </w:r>
    </w:p>
    <w:p w:rsidR="00000000" w:rsidRDefault="00000000">
      <w:pPr>
        <w:rPr>
          <w:rFonts w:hint="eastAsia"/>
          <w:snapToGrid/>
        </w:rPr>
      </w:pPr>
      <w:r>
        <w:rPr>
          <w:rFonts w:hint="eastAsia"/>
          <w:snapToGrid/>
        </w:rPr>
        <w:tab/>
        <w:t xml:space="preserve">17.  </w:t>
      </w:r>
      <w:r>
        <w:rPr>
          <w:rFonts w:hint="eastAsia"/>
          <w:snapToGrid/>
        </w:rPr>
        <w:t>缔约国还应描述为向其本国公众广泛提供其报告而根据第</w:t>
      </w:r>
      <w:r>
        <w:rPr>
          <w:snapToGrid/>
        </w:rPr>
        <w:t>44</w:t>
      </w:r>
      <w:r>
        <w:rPr>
          <w:rFonts w:hint="eastAsia"/>
          <w:snapToGrid/>
        </w:rPr>
        <w:t>条第</w:t>
      </w:r>
      <w:r>
        <w:rPr>
          <w:snapToGrid/>
        </w:rPr>
        <w:t>6</w:t>
      </w:r>
      <w:r>
        <w:rPr>
          <w:rFonts w:hint="eastAsia"/>
          <w:snapToGrid/>
        </w:rPr>
        <w:t>款采取或预期采取的措施。这些措施在适当时也应包括将委员会自审议前一次报告之后而通过的结论性意见译成官方语文和小数民族语文，并且通过印刷和电子媒体广泛散发。</w:t>
      </w:r>
    </w:p>
    <w:p w:rsidR="00000000" w:rsidRDefault="00000000">
      <w:pPr>
        <w:spacing w:after="320"/>
        <w:rPr>
          <w:snapToGrid/>
        </w:rPr>
      </w:pPr>
      <w:r>
        <w:rPr>
          <w:rFonts w:hint="eastAsia"/>
          <w:snapToGrid/>
        </w:rPr>
        <w:tab/>
        <w:t xml:space="preserve">18.  </w:t>
      </w:r>
      <w:r>
        <w:rPr>
          <w:rFonts w:hint="eastAsia"/>
          <w:snapToGrid/>
        </w:rPr>
        <w:t>缔约国应提供资料说明与民间组织包括非政府组织以及儿童和青年团体围绕实施《公约》的各个方面进行合作的情况。此外，请详细描述编写本报告的方式及在多大程度上向非政府组织、青年团体和其他团体进行了咨询。</w:t>
      </w:r>
    </w:p>
    <w:p w:rsidR="00000000" w:rsidRDefault="00000000">
      <w:pPr>
        <w:pStyle w:val="Heading2"/>
        <w:spacing w:after="160" w:line="336" w:lineRule="auto"/>
        <w:rPr>
          <w:rFonts w:hint="eastAsia"/>
          <w:snapToGrid/>
          <w:kern w:val="0"/>
        </w:rPr>
      </w:pPr>
      <w:r>
        <w:rPr>
          <w:rFonts w:hint="eastAsia"/>
          <w:snapToGrid/>
          <w:kern w:val="0"/>
        </w:rPr>
        <w:t>二、儿童的定义</w:t>
      </w:r>
    </w:p>
    <w:p w:rsidR="00000000" w:rsidRDefault="00000000">
      <w:pPr>
        <w:pStyle w:val="Heading3"/>
        <w:spacing w:after="240"/>
        <w:rPr>
          <w:snapToGrid/>
          <w:kern w:val="0"/>
        </w:rPr>
      </w:pPr>
      <w:r>
        <w:rPr>
          <w:snapToGrid/>
          <w:kern w:val="0"/>
          <w:u w:val="none"/>
        </w:rPr>
        <w:t>(</w:t>
      </w:r>
      <w:r>
        <w:rPr>
          <w:rFonts w:hint="eastAsia"/>
          <w:snapToGrid/>
          <w:kern w:val="0"/>
        </w:rPr>
        <w:t>第</w:t>
      </w:r>
      <w:r>
        <w:rPr>
          <w:snapToGrid/>
          <w:kern w:val="0"/>
        </w:rPr>
        <w:t>1</w:t>
      </w:r>
      <w:r>
        <w:rPr>
          <w:rFonts w:hint="eastAsia"/>
          <w:snapToGrid/>
          <w:kern w:val="0"/>
        </w:rPr>
        <w:t>条</w:t>
      </w:r>
      <w:r>
        <w:rPr>
          <w:snapToGrid/>
          <w:kern w:val="0"/>
          <w:u w:val="none"/>
        </w:rPr>
        <w:t>)</w:t>
      </w:r>
    </w:p>
    <w:p w:rsidR="00000000" w:rsidRDefault="00000000">
      <w:pPr>
        <w:spacing w:after="320"/>
        <w:rPr>
          <w:rFonts w:hint="eastAsia"/>
          <w:snapToGrid/>
        </w:rPr>
      </w:pPr>
      <w:r>
        <w:rPr>
          <w:rFonts w:hint="eastAsia"/>
          <w:snapToGrid/>
        </w:rPr>
        <w:tab/>
        <w:t xml:space="preserve">19.  </w:t>
      </w:r>
      <w:r>
        <w:rPr>
          <w:rFonts w:hint="eastAsia"/>
          <w:snapToGrid/>
        </w:rPr>
        <w:t>请缔约国提供有关《公约》第</w:t>
      </w:r>
      <w:r>
        <w:rPr>
          <w:snapToGrid/>
        </w:rPr>
        <w:t>1</w:t>
      </w:r>
      <w:r>
        <w:rPr>
          <w:rFonts w:hint="eastAsia"/>
          <w:snapToGrid/>
        </w:rPr>
        <w:t>条方面的最新资料，包括国内立法和规章中的儿童定义，并说明女童与男童之间的任何区别。</w:t>
      </w:r>
    </w:p>
    <w:p w:rsidR="00000000" w:rsidRDefault="00000000">
      <w:pPr>
        <w:pStyle w:val="Heading2"/>
        <w:spacing w:after="160" w:line="336" w:lineRule="auto"/>
        <w:rPr>
          <w:snapToGrid/>
          <w:kern w:val="0"/>
        </w:rPr>
      </w:pPr>
      <w:r>
        <w:rPr>
          <w:rFonts w:hint="eastAsia"/>
          <w:snapToGrid/>
          <w:kern w:val="0"/>
        </w:rPr>
        <w:t>三、一般原则</w:t>
      </w:r>
    </w:p>
    <w:p w:rsidR="00000000" w:rsidRDefault="00000000">
      <w:pPr>
        <w:pStyle w:val="Heading3"/>
        <w:rPr>
          <w:snapToGrid/>
          <w:kern w:val="0"/>
        </w:rPr>
      </w:pPr>
      <w:r>
        <w:rPr>
          <w:rFonts w:hint="eastAsia"/>
          <w:snapToGrid/>
          <w:kern w:val="0"/>
          <w:u w:val="none"/>
        </w:rPr>
        <w:t>(</w:t>
      </w:r>
      <w:r>
        <w:rPr>
          <w:rFonts w:hint="eastAsia"/>
          <w:snapToGrid/>
          <w:kern w:val="0"/>
        </w:rPr>
        <w:t>第</w:t>
      </w:r>
      <w:r>
        <w:rPr>
          <w:rFonts w:hint="eastAsia"/>
          <w:snapToGrid/>
          <w:kern w:val="0"/>
        </w:rPr>
        <w:t>2</w:t>
      </w:r>
      <w:r>
        <w:rPr>
          <w:rFonts w:hint="eastAsia"/>
          <w:snapToGrid/>
          <w:kern w:val="0"/>
        </w:rPr>
        <w:t>条、第</w:t>
      </w:r>
      <w:r>
        <w:rPr>
          <w:rFonts w:hint="eastAsia"/>
          <w:snapToGrid/>
          <w:kern w:val="0"/>
        </w:rPr>
        <w:t>3</w:t>
      </w:r>
      <w:r>
        <w:rPr>
          <w:rFonts w:hint="eastAsia"/>
          <w:snapToGrid/>
          <w:kern w:val="0"/>
        </w:rPr>
        <w:t>条、第</w:t>
      </w:r>
      <w:r>
        <w:rPr>
          <w:rFonts w:hint="eastAsia"/>
          <w:snapToGrid/>
          <w:kern w:val="0"/>
        </w:rPr>
        <w:t>6</w:t>
      </w:r>
      <w:r>
        <w:rPr>
          <w:rFonts w:hint="eastAsia"/>
          <w:snapToGrid/>
          <w:kern w:val="0"/>
        </w:rPr>
        <w:t>条和第</w:t>
      </w:r>
      <w:r>
        <w:rPr>
          <w:rFonts w:hint="eastAsia"/>
          <w:snapToGrid/>
          <w:kern w:val="0"/>
        </w:rPr>
        <w:t>12</w:t>
      </w:r>
      <w:r>
        <w:rPr>
          <w:rFonts w:hint="eastAsia"/>
          <w:snapToGrid/>
          <w:kern w:val="0"/>
        </w:rPr>
        <w:t>条</w:t>
      </w:r>
      <w:r>
        <w:rPr>
          <w:rFonts w:hint="eastAsia"/>
          <w:snapToGrid/>
          <w:kern w:val="0"/>
          <w:u w:val="none"/>
        </w:rPr>
        <w:t>)</w:t>
      </w:r>
    </w:p>
    <w:p w:rsidR="00000000" w:rsidRDefault="00000000">
      <w:pPr>
        <w:jc w:val="left"/>
        <w:rPr>
          <w:rFonts w:hint="eastAsia"/>
          <w:snapToGrid/>
        </w:rPr>
      </w:pPr>
      <w:r>
        <w:rPr>
          <w:rFonts w:hint="eastAsia"/>
          <w:snapToGrid/>
        </w:rPr>
        <w:tab/>
        <w:t xml:space="preserve">20.  </w:t>
      </w:r>
      <w:r>
        <w:rPr>
          <w:rFonts w:hint="eastAsia"/>
          <w:snapToGrid/>
        </w:rPr>
        <w:t>对于这一组条款，缔约国须遵守上文第</w:t>
      </w:r>
      <w:r>
        <w:rPr>
          <w:rFonts w:hint="eastAsia"/>
          <w:snapToGrid/>
        </w:rPr>
        <w:t>5</w:t>
      </w:r>
      <w:r>
        <w:rPr>
          <w:rFonts w:hint="eastAsia"/>
          <w:snapToGrid/>
        </w:rPr>
        <w:t>和第</w:t>
      </w:r>
      <w:r>
        <w:rPr>
          <w:rFonts w:hint="eastAsia"/>
          <w:snapToGrid/>
        </w:rPr>
        <w:t>6</w:t>
      </w:r>
      <w:r>
        <w:rPr>
          <w:rFonts w:hint="eastAsia"/>
          <w:snapToGrid/>
        </w:rPr>
        <w:t>段里的规定。</w:t>
      </w:r>
    </w:p>
    <w:p w:rsidR="00000000" w:rsidRDefault="00000000">
      <w:pPr>
        <w:jc w:val="left"/>
        <w:rPr>
          <w:rFonts w:hint="eastAsia"/>
          <w:snapToGrid/>
        </w:rPr>
      </w:pPr>
      <w:r>
        <w:rPr>
          <w:rFonts w:hint="eastAsia"/>
          <w:snapToGrid/>
        </w:rPr>
        <w:tab/>
        <w:t xml:space="preserve">21.  </w:t>
      </w:r>
      <w:r>
        <w:rPr>
          <w:rFonts w:hint="eastAsia"/>
          <w:snapToGrid/>
        </w:rPr>
        <w:t>缔约国应提供下列方面的资料：</w:t>
      </w:r>
    </w:p>
    <w:p w:rsidR="00000000" w:rsidRDefault="00000000">
      <w:pPr>
        <w:numPr>
          <w:ilvl w:val="0"/>
          <w:numId w:val="7"/>
        </w:numPr>
        <w:jc w:val="left"/>
        <w:rPr>
          <w:rFonts w:hint="eastAsia"/>
          <w:snapToGrid/>
        </w:rPr>
      </w:pPr>
      <w:r>
        <w:rPr>
          <w:rFonts w:hint="eastAsia"/>
          <w:snapToGrid/>
        </w:rPr>
        <w:t>不歧视</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w:t>
      </w:r>
    </w:p>
    <w:p w:rsidR="00000000" w:rsidRDefault="00000000">
      <w:pPr>
        <w:numPr>
          <w:ilvl w:val="0"/>
          <w:numId w:val="7"/>
        </w:numPr>
        <w:jc w:val="left"/>
        <w:rPr>
          <w:rFonts w:hint="eastAsia"/>
          <w:snapToGrid/>
        </w:rPr>
      </w:pPr>
      <w:r>
        <w:rPr>
          <w:rFonts w:hint="eastAsia"/>
          <w:snapToGrid/>
        </w:rPr>
        <w:t>儿童的最大利益</w:t>
      </w:r>
      <w:r>
        <w:rPr>
          <w:rFonts w:hint="eastAsia"/>
          <w:snapToGrid/>
        </w:rPr>
        <w:t>(</w:t>
      </w:r>
      <w:r>
        <w:rPr>
          <w:rFonts w:hint="eastAsia"/>
          <w:snapToGrid/>
        </w:rPr>
        <w:t>第</w:t>
      </w:r>
      <w:r>
        <w:rPr>
          <w:rFonts w:hint="eastAsia"/>
          <w:snapToGrid/>
        </w:rPr>
        <w:t>3</w:t>
      </w:r>
      <w:r>
        <w:rPr>
          <w:rFonts w:hint="eastAsia"/>
          <w:snapToGrid/>
        </w:rPr>
        <w:t>条</w:t>
      </w:r>
      <w:r>
        <w:rPr>
          <w:rFonts w:hint="eastAsia"/>
          <w:snapToGrid/>
        </w:rPr>
        <w:t>)</w:t>
      </w:r>
      <w:r>
        <w:rPr>
          <w:rFonts w:hint="eastAsia"/>
          <w:snapToGrid/>
        </w:rPr>
        <w:t>；</w:t>
      </w:r>
    </w:p>
    <w:p w:rsidR="00000000" w:rsidRDefault="00000000">
      <w:pPr>
        <w:numPr>
          <w:ilvl w:val="0"/>
          <w:numId w:val="7"/>
        </w:numPr>
        <w:jc w:val="left"/>
        <w:rPr>
          <w:rFonts w:hint="eastAsia"/>
          <w:snapToGrid/>
        </w:rPr>
      </w:pPr>
      <w:r>
        <w:rPr>
          <w:rFonts w:hint="eastAsia"/>
          <w:snapToGrid/>
        </w:rPr>
        <w:t>生命权、生存权和发展权</w:t>
      </w:r>
      <w:r>
        <w:rPr>
          <w:rFonts w:hint="eastAsia"/>
          <w:snapToGrid/>
        </w:rPr>
        <w:t>(</w:t>
      </w:r>
      <w:r>
        <w:rPr>
          <w:rFonts w:hint="eastAsia"/>
          <w:snapToGrid/>
        </w:rPr>
        <w:t>第</w:t>
      </w:r>
      <w:r>
        <w:rPr>
          <w:rFonts w:hint="eastAsia"/>
          <w:snapToGrid/>
        </w:rPr>
        <w:t>6</w:t>
      </w:r>
      <w:r>
        <w:rPr>
          <w:rFonts w:hint="eastAsia"/>
          <w:snapToGrid/>
        </w:rPr>
        <w:t>条</w:t>
      </w:r>
      <w:r>
        <w:rPr>
          <w:rFonts w:hint="eastAsia"/>
          <w:snapToGrid/>
        </w:rPr>
        <w:t>)</w:t>
      </w:r>
      <w:r>
        <w:rPr>
          <w:rFonts w:hint="eastAsia"/>
          <w:snapToGrid/>
        </w:rPr>
        <w:t>；</w:t>
      </w:r>
    </w:p>
    <w:p w:rsidR="00000000" w:rsidRDefault="00000000">
      <w:pPr>
        <w:numPr>
          <w:ilvl w:val="0"/>
          <w:numId w:val="7"/>
        </w:numPr>
        <w:jc w:val="left"/>
        <w:rPr>
          <w:rFonts w:hint="eastAsia"/>
          <w:snapToGrid/>
        </w:rPr>
      </w:pPr>
      <w:r>
        <w:rPr>
          <w:rFonts w:hint="eastAsia"/>
          <w:snapToGrid/>
        </w:rPr>
        <w:t>尊重儿童的意见</w:t>
      </w:r>
      <w:r>
        <w:rPr>
          <w:rFonts w:hint="eastAsia"/>
          <w:snapToGrid/>
        </w:rPr>
        <w:t>(</w:t>
      </w:r>
      <w:r>
        <w:rPr>
          <w:rFonts w:hint="eastAsia"/>
          <w:snapToGrid/>
        </w:rPr>
        <w:t>第</w:t>
      </w:r>
      <w:r>
        <w:rPr>
          <w:rFonts w:hint="eastAsia"/>
          <w:snapToGrid/>
        </w:rPr>
        <w:t>12</w:t>
      </w:r>
      <w:r>
        <w:rPr>
          <w:rFonts w:hint="eastAsia"/>
          <w:snapToGrid/>
        </w:rPr>
        <w:t>条</w:t>
      </w:r>
      <w:r>
        <w:rPr>
          <w:rFonts w:hint="eastAsia"/>
          <w:snapToGrid/>
        </w:rPr>
        <w:t>)</w:t>
      </w:r>
      <w:r>
        <w:rPr>
          <w:rFonts w:hint="eastAsia"/>
          <w:snapToGrid/>
        </w:rPr>
        <w:t>。</w:t>
      </w:r>
    </w:p>
    <w:p w:rsidR="00000000" w:rsidRDefault="00000000">
      <w:pPr>
        <w:jc w:val="left"/>
        <w:rPr>
          <w:rFonts w:hint="eastAsia"/>
          <w:snapToGrid/>
        </w:rPr>
      </w:pPr>
      <w:r>
        <w:rPr>
          <w:rFonts w:hint="eastAsia"/>
          <w:snapToGrid/>
        </w:rPr>
        <w:tab/>
        <w:t xml:space="preserve">22.  </w:t>
      </w:r>
      <w:r>
        <w:rPr>
          <w:rFonts w:hint="eastAsia"/>
          <w:snapToGrid/>
        </w:rPr>
        <w:t>还应提到属于地位最不利群体的儿童在享受这些权利方面的情况。</w:t>
      </w:r>
    </w:p>
    <w:p w:rsidR="00000000" w:rsidRDefault="00000000">
      <w:pPr>
        <w:spacing w:after="320"/>
        <w:jc w:val="left"/>
        <w:rPr>
          <w:rFonts w:hint="eastAsia"/>
          <w:snapToGrid/>
        </w:rPr>
      </w:pPr>
      <w:r>
        <w:rPr>
          <w:rFonts w:hint="eastAsia"/>
          <w:snapToGrid/>
        </w:rPr>
        <w:tab/>
        <w:t xml:space="preserve">23.  </w:t>
      </w:r>
      <w:r>
        <w:rPr>
          <w:rFonts w:hint="eastAsia"/>
          <w:snapToGrid/>
        </w:rPr>
        <w:t>关于第</w:t>
      </w:r>
      <w:r>
        <w:rPr>
          <w:rFonts w:hint="eastAsia"/>
          <w:snapToGrid/>
        </w:rPr>
        <w:t>2</w:t>
      </w:r>
      <w:r>
        <w:rPr>
          <w:rFonts w:hint="eastAsia"/>
          <w:snapToGrid/>
        </w:rPr>
        <w:t>条，应提供为保护儿童不受排外行为和其他不容忍行为的伤害而采取的措施的资料。关于第</w:t>
      </w:r>
      <w:r>
        <w:rPr>
          <w:rFonts w:hint="eastAsia"/>
          <w:snapToGrid/>
        </w:rPr>
        <w:t>6</w:t>
      </w:r>
      <w:r>
        <w:rPr>
          <w:rFonts w:hint="eastAsia"/>
          <w:snapToGrid/>
        </w:rPr>
        <w:t>条，还应提供下列方面的资料：为确保</w:t>
      </w:r>
      <w:r>
        <w:rPr>
          <w:rFonts w:hint="eastAsia"/>
          <w:snapToGrid/>
        </w:rPr>
        <w:t>18</w:t>
      </w:r>
      <w:r>
        <w:rPr>
          <w:rFonts w:hint="eastAsia"/>
          <w:snapToGrid/>
        </w:rPr>
        <w:t>周岁以下儿童不受死刑而采取的措施；儿童死亡情况应登记并在适当时应调查并报告；为防止儿童自杀并监测自杀情况而采取的措施；为确保所有年龄的儿童尤其是青少年得以生存而采取的措施；为把儿童群体遭受的危险</w:t>
      </w:r>
      <w:r>
        <w:rPr>
          <w:rFonts w:hint="eastAsia"/>
          <w:snapToGrid/>
        </w:rPr>
        <w:t>(</w:t>
      </w:r>
      <w:r>
        <w:rPr>
          <w:rFonts w:hint="eastAsia"/>
          <w:snapToGrid/>
        </w:rPr>
        <w:t>例如性传播疾病或街头暴力</w:t>
      </w:r>
      <w:r>
        <w:rPr>
          <w:rFonts w:hint="eastAsia"/>
          <w:snapToGrid/>
        </w:rPr>
        <w:t>)</w:t>
      </w:r>
      <w:r>
        <w:rPr>
          <w:rFonts w:hint="eastAsia"/>
          <w:snapToGrid/>
        </w:rPr>
        <w:t>降到最低而作出的最大努力。</w:t>
      </w:r>
    </w:p>
    <w:p w:rsidR="00000000" w:rsidRDefault="00000000">
      <w:pPr>
        <w:pStyle w:val="Heading2"/>
        <w:spacing w:after="160" w:line="336" w:lineRule="auto"/>
        <w:rPr>
          <w:rFonts w:hint="eastAsia"/>
          <w:snapToGrid/>
          <w:kern w:val="0"/>
        </w:rPr>
      </w:pPr>
      <w:r>
        <w:rPr>
          <w:rFonts w:hint="eastAsia"/>
          <w:snapToGrid/>
          <w:kern w:val="0"/>
        </w:rPr>
        <w:t>四、公民权利和自由</w:t>
      </w:r>
    </w:p>
    <w:p w:rsidR="00000000" w:rsidRDefault="00000000">
      <w:pPr>
        <w:pStyle w:val="Heading3"/>
        <w:rPr>
          <w:snapToGrid/>
          <w:kern w:val="0"/>
        </w:rPr>
      </w:pPr>
      <w:r>
        <w:rPr>
          <w:snapToGrid/>
          <w:kern w:val="0"/>
          <w:u w:val="none"/>
        </w:rPr>
        <w:t>(</w:t>
      </w:r>
      <w:r>
        <w:rPr>
          <w:rFonts w:hint="eastAsia"/>
          <w:snapToGrid/>
          <w:kern w:val="0"/>
        </w:rPr>
        <w:t>第</w:t>
      </w:r>
      <w:r>
        <w:rPr>
          <w:snapToGrid/>
          <w:kern w:val="0"/>
        </w:rPr>
        <w:t>7</w:t>
      </w:r>
      <w:r>
        <w:rPr>
          <w:rFonts w:hint="eastAsia"/>
          <w:snapToGrid/>
          <w:kern w:val="0"/>
        </w:rPr>
        <w:t>条、第</w:t>
      </w:r>
      <w:r>
        <w:rPr>
          <w:snapToGrid/>
          <w:kern w:val="0"/>
        </w:rPr>
        <w:t>8</w:t>
      </w:r>
      <w:r>
        <w:rPr>
          <w:rFonts w:hint="eastAsia"/>
          <w:snapToGrid/>
          <w:kern w:val="0"/>
        </w:rPr>
        <w:t>条、第</w:t>
      </w:r>
      <w:r>
        <w:rPr>
          <w:snapToGrid/>
          <w:kern w:val="0"/>
        </w:rPr>
        <w:t>13-17</w:t>
      </w:r>
      <w:r>
        <w:rPr>
          <w:rFonts w:hint="eastAsia"/>
          <w:snapToGrid/>
          <w:kern w:val="0"/>
        </w:rPr>
        <w:t>条和第</w:t>
      </w:r>
      <w:r>
        <w:rPr>
          <w:snapToGrid/>
          <w:kern w:val="0"/>
        </w:rPr>
        <w:t>37</w:t>
      </w:r>
      <w:r>
        <w:rPr>
          <w:rFonts w:hint="eastAsia"/>
          <w:snapToGrid/>
          <w:kern w:val="0"/>
        </w:rPr>
        <w:t>条</w:t>
      </w:r>
      <w:r>
        <w:rPr>
          <w:snapToGrid/>
          <w:kern w:val="0"/>
        </w:rPr>
        <w:t>(a)</w:t>
      </w:r>
      <w:r>
        <w:rPr>
          <w:rFonts w:hint="eastAsia"/>
          <w:snapToGrid/>
          <w:kern w:val="0"/>
        </w:rPr>
        <w:t>款</w:t>
      </w:r>
      <w:r>
        <w:rPr>
          <w:snapToGrid/>
          <w:kern w:val="0"/>
          <w:u w:val="none"/>
        </w:rPr>
        <w:t>)</w:t>
      </w:r>
    </w:p>
    <w:p w:rsidR="00000000" w:rsidRDefault="00000000">
      <w:pPr>
        <w:rPr>
          <w:rFonts w:hint="eastAsia"/>
          <w:snapToGrid/>
        </w:rPr>
      </w:pPr>
      <w:r>
        <w:rPr>
          <w:rFonts w:hint="eastAsia"/>
          <w:snapToGrid/>
        </w:rPr>
        <w:tab/>
        <w:t xml:space="preserve">24.  </w:t>
      </w:r>
      <w:r>
        <w:rPr>
          <w:rFonts w:hint="eastAsia"/>
          <w:snapToGrid/>
        </w:rPr>
        <w:t>对于这组条款，缔约国须遵守上文第</w:t>
      </w:r>
      <w:r>
        <w:rPr>
          <w:rFonts w:hint="eastAsia"/>
          <w:snapToGrid/>
        </w:rPr>
        <w:t>5</w:t>
      </w:r>
      <w:r>
        <w:rPr>
          <w:rFonts w:hint="eastAsia"/>
          <w:snapToGrid/>
        </w:rPr>
        <w:t>和第</w:t>
      </w:r>
      <w:r>
        <w:rPr>
          <w:rFonts w:hint="eastAsia"/>
          <w:snapToGrid/>
        </w:rPr>
        <w:t>6</w:t>
      </w:r>
      <w:r>
        <w:rPr>
          <w:rFonts w:hint="eastAsia"/>
          <w:snapToGrid/>
        </w:rPr>
        <w:t>段里的规定。</w:t>
      </w:r>
    </w:p>
    <w:p w:rsidR="00000000" w:rsidRDefault="00000000">
      <w:pPr>
        <w:rPr>
          <w:rFonts w:hint="eastAsia"/>
          <w:snapToGrid/>
        </w:rPr>
      </w:pPr>
      <w:r>
        <w:rPr>
          <w:rFonts w:hint="eastAsia"/>
          <w:snapToGrid/>
        </w:rPr>
        <w:tab/>
        <w:t xml:space="preserve">25.  </w:t>
      </w:r>
      <w:r>
        <w:rPr>
          <w:rFonts w:hint="eastAsia"/>
          <w:snapToGrid/>
        </w:rPr>
        <w:t>缔约国应提供下列方面的资料：</w:t>
      </w:r>
    </w:p>
    <w:p w:rsidR="00000000" w:rsidRDefault="00000000">
      <w:pPr>
        <w:numPr>
          <w:ilvl w:val="0"/>
          <w:numId w:val="8"/>
        </w:numPr>
        <w:rPr>
          <w:rFonts w:hint="eastAsia"/>
          <w:snapToGrid/>
        </w:rPr>
      </w:pPr>
      <w:r>
        <w:rPr>
          <w:rFonts w:hint="eastAsia"/>
          <w:snapToGrid/>
        </w:rPr>
        <w:t>姓名和国籍</w:t>
      </w:r>
      <w:r>
        <w:rPr>
          <w:snapToGrid/>
        </w:rPr>
        <w:t>(</w:t>
      </w:r>
      <w:r>
        <w:rPr>
          <w:rFonts w:hint="eastAsia"/>
          <w:snapToGrid/>
        </w:rPr>
        <w:t>第</w:t>
      </w:r>
      <w:r>
        <w:rPr>
          <w:snapToGrid/>
        </w:rPr>
        <w:t>7</w:t>
      </w:r>
      <w:r>
        <w:rPr>
          <w:rFonts w:hint="eastAsia"/>
          <w:snapToGrid/>
        </w:rPr>
        <w:t>条</w:t>
      </w:r>
      <w:r>
        <w:rPr>
          <w:snapToGrid/>
        </w:rPr>
        <w:t>)</w:t>
      </w:r>
      <w:r>
        <w:rPr>
          <w:rFonts w:hint="eastAsia"/>
          <w:snapToGrid/>
        </w:rPr>
        <w:t>；</w:t>
      </w:r>
    </w:p>
    <w:p w:rsidR="00000000" w:rsidRDefault="00000000">
      <w:pPr>
        <w:numPr>
          <w:ilvl w:val="0"/>
          <w:numId w:val="8"/>
        </w:numPr>
        <w:rPr>
          <w:rFonts w:hint="eastAsia"/>
          <w:snapToGrid/>
        </w:rPr>
      </w:pPr>
      <w:r>
        <w:rPr>
          <w:rFonts w:hint="eastAsia"/>
          <w:snapToGrid/>
        </w:rPr>
        <w:t>维护身份</w:t>
      </w:r>
      <w:r>
        <w:rPr>
          <w:rFonts w:hint="eastAsia"/>
          <w:snapToGrid/>
        </w:rPr>
        <w:t>(</w:t>
      </w:r>
      <w:r>
        <w:rPr>
          <w:rFonts w:hint="eastAsia"/>
          <w:snapToGrid/>
        </w:rPr>
        <w:t>第</w:t>
      </w:r>
      <w:r>
        <w:rPr>
          <w:rFonts w:hint="eastAsia"/>
          <w:snapToGrid/>
        </w:rPr>
        <w:t>8</w:t>
      </w:r>
      <w:r>
        <w:rPr>
          <w:rFonts w:hint="eastAsia"/>
          <w:snapToGrid/>
        </w:rPr>
        <w:t>条</w:t>
      </w:r>
      <w:r>
        <w:rPr>
          <w:rFonts w:hint="eastAsia"/>
          <w:snapToGrid/>
        </w:rPr>
        <w:t>)</w:t>
      </w:r>
      <w:r>
        <w:rPr>
          <w:rFonts w:hint="eastAsia"/>
          <w:snapToGrid/>
        </w:rPr>
        <w:t>；</w:t>
      </w:r>
    </w:p>
    <w:p w:rsidR="00000000" w:rsidRDefault="00000000">
      <w:pPr>
        <w:numPr>
          <w:ilvl w:val="0"/>
          <w:numId w:val="8"/>
        </w:numPr>
        <w:rPr>
          <w:rFonts w:hint="eastAsia"/>
          <w:snapToGrid/>
        </w:rPr>
      </w:pPr>
      <w:r>
        <w:rPr>
          <w:rFonts w:hint="eastAsia"/>
          <w:snapToGrid/>
        </w:rPr>
        <w:t>言论自由</w:t>
      </w:r>
      <w:r>
        <w:rPr>
          <w:rFonts w:hint="eastAsia"/>
          <w:snapToGrid/>
        </w:rPr>
        <w:t>(</w:t>
      </w:r>
      <w:r>
        <w:rPr>
          <w:rFonts w:hint="eastAsia"/>
          <w:snapToGrid/>
        </w:rPr>
        <w:t>第</w:t>
      </w:r>
      <w:r>
        <w:rPr>
          <w:rFonts w:hint="eastAsia"/>
          <w:snapToGrid/>
        </w:rPr>
        <w:t>13</w:t>
      </w:r>
      <w:r>
        <w:rPr>
          <w:rFonts w:hint="eastAsia"/>
          <w:snapToGrid/>
        </w:rPr>
        <w:t>条</w:t>
      </w:r>
      <w:r>
        <w:rPr>
          <w:rFonts w:hint="eastAsia"/>
          <w:snapToGrid/>
        </w:rPr>
        <w:t>)</w:t>
      </w:r>
      <w:r>
        <w:rPr>
          <w:rFonts w:hint="eastAsia"/>
          <w:snapToGrid/>
        </w:rPr>
        <w:t>；</w:t>
      </w:r>
    </w:p>
    <w:p w:rsidR="00000000" w:rsidRDefault="00000000">
      <w:pPr>
        <w:numPr>
          <w:ilvl w:val="0"/>
          <w:numId w:val="8"/>
        </w:numPr>
        <w:rPr>
          <w:rFonts w:hint="eastAsia"/>
          <w:snapToGrid/>
        </w:rPr>
      </w:pPr>
      <w:r>
        <w:rPr>
          <w:rFonts w:hint="eastAsia"/>
          <w:snapToGrid/>
        </w:rPr>
        <w:t>思想、信仰和宗教自由</w:t>
      </w:r>
      <w:r>
        <w:rPr>
          <w:snapToGrid/>
        </w:rPr>
        <w:t>(</w:t>
      </w:r>
      <w:r>
        <w:rPr>
          <w:rFonts w:hint="eastAsia"/>
          <w:snapToGrid/>
        </w:rPr>
        <w:t>第</w:t>
      </w:r>
      <w:r>
        <w:rPr>
          <w:snapToGrid/>
        </w:rPr>
        <w:t>14</w:t>
      </w:r>
      <w:r>
        <w:rPr>
          <w:rFonts w:hint="eastAsia"/>
          <w:snapToGrid/>
        </w:rPr>
        <w:t>条</w:t>
      </w:r>
      <w:r>
        <w:rPr>
          <w:snapToGrid/>
        </w:rPr>
        <w:t>)</w:t>
      </w:r>
      <w:r>
        <w:rPr>
          <w:rFonts w:hint="eastAsia"/>
          <w:snapToGrid/>
        </w:rPr>
        <w:t>；</w:t>
      </w:r>
    </w:p>
    <w:p w:rsidR="00000000" w:rsidRDefault="00000000">
      <w:pPr>
        <w:numPr>
          <w:ilvl w:val="0"/>
          <w:numId w:val="8"/>
        </w:numPr>
        <w:rPr>
          <w:rFonts w:hint="eastAsia"/>
          <w:snapToGrid/>
        </w:rPr>
      </w:pPr>
      <w:r>
        <w:rPr>
          <w:rFonts w:hint="eastAsia"/>
          <w:snapToGrid/>
        </w:rPr>
        <w:t>结社及和平集会的自由</w:t>
      </w:r>
      <w:r>
        <w:rPr>
          <w:snapToGrid/>
        </w:rPr>
        <w:t>(</w:t>
      </w:r>
      <w:r>
        <w:rPr>
          <w:rFonts w:hint="eastAsia"/>
          <w:snapToGrid/>
        </w:rPr>
        <w:t>第</w:t>
      </w:r>
      <w:r>
        <w:rPr>
          <w:snapToGrid/>
        </w:rPr>
        <w:t>15</w:t>
      </w:r>
      <w:r>
        <w:rPr>
          <w:rFonts w:hint="eastAsia"/>
          <w:snapToGrid/>
        </w:rPr>
        <w:t>条</w:t>
      </w:r>
      <w:r>
        <w:rPr>
          <w:snapToGrid/>
        </w:rPr>
        <w:t>)</w:t>
      </w:r>
      <w:r>
        <w:rPr>
          <w:rFonts w:hint="eastAsia"/>
          <w:snapToGrid/>
        </w:rPr>
        <w:t>；</w:t>
      </w:r>
    </w:p>
    <w:p w:rsidR="00000000" w:rsidRDefault="00000000">
      <w:pPr>
        <w:numPr>
          <w:ilvl w:val="0"/>
          <w:numId w:val="8"/>
        </w:numPr>
        <w:rPr>
          <w:rFonts w:hint="eastAsia"/>
          <w:snapToGrid/>
        </w:rPr>
      </w:pPr>
      <w:r>
        <w:rPr>
          <w:rFonts w:hint="eastAsia"/>
          <w:snapToGrid/>
        </w:rPr>
        <w:t>保护隐私</w:t>
      </w:r>
      <w:r>
        <w:rPr>
          <w:rFonts w:hint="eastAsia"/>
          <w:snapToGrid/>
        </w:rPr>
        <w:t>(</w:t>
      </w:r>
      <w:r>
        <w:rPr>
          <w:rFonts w:hint="eastAsia"/>
          <w:snapToGrid/>
        </w:rPr>
        <w:t>第</w:t>
      </w:r>
      <w:r>
        <w:rPr>
          <w:rFonts w:hint="eastAsia"/>
          <w:snapToGrid/>
        </w:rPr>
        <w:t>16</w:t>
      </w:r>
      <w:r>
        <w:rPr>
          <w:rFonts w:hint="eastAsia"/>
          <w:snapToGrid/>
        </w:rPr>
        <w:t>条</w:t>
      </w:r>
      <w:r>
        <w:rPr>
          <w:rFonts w:hint="eastAsia"/>
          <w:snapToGrid/>
        </w:rPr>
        <w:t>)</w:t>
      </w:r>
      <w:r>
        <w:rPr>
          <w:rFonts w:hint="eastAsia"/>
          <w:snapToGrid/>
        </w:rPr>
        <w:t>；</w:t>
      </w:r>
    </w:p>
    <w:p w:rsidR="00000000" w:rsidRDefault="00000000">
      <w:pPr>
        <w:numPr>
          <w:ilvl w:val="0"/>
          <w:numId w:val="8"/>
        </w:numPr>
        <w:rPr>
          <w:rFonts w:hint="eastAsia"/>
          <w:snapToGrid/>
        </w:rPr>
      </w:pPr>
      <w:r>
        <w:rPr>
          <w:rFonts w:hint="eastAsia"/>
          <w:snapToGrid/>
        </w:rPr>
        <w:t>获得适当信息</w:t>
      </w:r>
      <w:r>
        <w:rPr>
          <w:rFonts w:hint="eastAsia"/>
          <w:snapToGrid/>
        </w:rPr>
        <w:t>(</w:t>
      </w:r>
      <w:r>
        <w:rPr>
          <w:rFonts w:hint="eastAsia"/>
          <w:snapToGrid/>
        </w:rPr>
        <w:t>第</w:t>
      </w:r>
      <w:r>
        <w:rPr>
          <w:rFonts w:hint="eastAsia"/>
          <w:snapToGrid/>
        </w:rPr>
        <w:t>17</w:t>
      </w:r>
      <w:r>
        <w:rPr>
          <w:rFonts w:hint="eastAsia"/>
          <w:snapToGrid/>
        </w:rPr>
        <w:t>条</w:t>
      </w:r>
      <w:r>
        <w:rPr>
          <w:rFonts w:hint="eastAsia"/>
          <w:snapToGrid/>
        </w:rPr>
        <w:t>)</w:t>
      </w:r>
      <w:r>
        <w:rPr>
          <w:rFonts w:hint="eastAsia"/>
          <w:snapToGrid/>
        </w:rPr>
        <w:t>；</w:t>
      </w:r>
    </w:p>
    <w:p w:rsidR="00000000" w:rsidRDefault="00000000">
      <w:pPr>
        <w:numPr>
          <w:ilvl w:val="0"/>
          <w:numId w:val="8"/>
        </w:numPr>
        <w:rPr>
          <w:rFonts w:hint="eastAsia"/>
          <w:snapToGrid/>
        </w:rPr>
      </w:pPr>
      <w:r>
        <w:rPr>
          <w:rFonts w:hint="eastAsia"/>
          <w:snapToGrid/>
        </w:rPr>
        <w:t>不受酷刑或其他形式的残忍、不人道或有辱人格的</w:t>
      </w:r>
      <w:r>
        <w:rPr>
          <w:snapToGrid/>
        </w:rPr>
        <w:br/>
      </w:r>
      <w:r>
        <w:rPr>
          <w:rFonts w:hint="eastAsia"/>
          <w:snapToGrid/>
        </w:rPr>
        <w:t>待遇或处罚</w:t>
      </w:r>
      <w:r>
        <w:rPr>
          <w:snapToGrid/>
        </w:rPr>
        <w:t>(</w:t>
      </w:r>
      <w:r>
        <w:rPr>
          <w:rFonts w:hint="eastAsia"/>
          <w:snapToGrid/>
        </w:rPr>
        <w:t>第</w:t>
      </w:r>
      <w:r>
        <w:rPr>
          <w:snapToGrid/>
        </w:rPr>
        <w:t>37(a)</w:t>
      </w:r>
      <w:r>
        <w:rPr>
          <w:rFonts w:hint="eastAsia"/>
          <w:snapToGrid/>
        </w:rPr>
        <w:t>条</w:t>
      </w:r>
      <w:r>
        <w:rPr>
          <w:snapToGrid/>
        </w:rPr>
        <w:t>)</w:t>
      </w:r>
      <w:r>
        <w:rPr>
          <w:rFonts w:hint="eastAsia"/>
          <w:snapToGrid/>
        </w:rPr>
        <w:t>。</w:t>
      </w:r>
    </w:p>
    <w:p w:rsidR="00000000" w:rsidRDefault="00000000">
      <w:pPr>
        <w:spacing w:after="320"/>
        <w:rPr>
          <w:rFonts w:hint="eastAsia"/>
          <w:snapToGrid/>
        </w:rPr>
      </w:pPr>
      <w:r>
        <w:rPr>
          <w:rFonts w:hint="eastAsia"/>
          <w:snapToGrid/>
        </w:rPr>
        <w:tab/>
        <w:t xml:space="preserve">26.  </w:t>
      </w:r>
      <w:r>
        <w:rPr>
          <w:rFonts w:hint="eastAsia"/>
          <w:snapToGrid/>
        </w:rPr>
        <w:t>缔约国除其他外还应提到：残疾儿童；贫困中的儿童；非婚生儿童；寻求庇护的儿童和难民儿童；属于土著</w:t>
      </w:r>
      <w:r>
        <w:rPr>
          <w:rFonts w:hint="eastAsia"/>
          <w:snapToGrid/>
        </w:rPr>
        <w:t>/</w:t>
      </w:r>
      <w:r>
        <w:rPr>
          <w:rFonts w:hint="eastAsia"/>
          <w:snapToGrid/>
        </w:rPr>
        <w:t>少数群体的儿童。</w:t>
      </w:r>
    </w:p>
    <w:p w:rsidR="00000000" w:rsidRDefault="00000000">
      <w:pPr>
        <w:pStyle w:val="Heading2"/>
        <w:spacing w:after="160" w:line="336" w:lineRule="auto"/>
        <w:rPr>
          <w:rFonts w:hint="eastAsia"/>
          <w:snapToGrid/>
          <w:kern w:val="0"/>
        </w:rPr>
      </w:pPr>
      <w:r>
        <w:rPr>
          <w:rFonts w:hint="eastAsia"/>
          <w:snapToGrid/>
          <w:kern w:val="0"/>
        </w:rPr>
        <w:t>五、家庭环境和替代照料</w:t>
      </w:r>
    </w:p>
    <w:p w:rsidR="00000000" w:rsidRDefault="00000000">
      <w:pPr>
        <w:pStyle w:val="Heading3"/>
        <w:rPr>
          <w:snapToGrid/>
          <w:kern w:val="0"/>
        </w:rPr>
      </w:pPr>
      <w:r>
        <w:rPr>
          <w:snapToGrid/>
          <w:kern w:val="0"/>
          <w:u w:val="none"/>
        </w:rPr>
        <w:t>(</w:t>
      </w:r>
      <w:r>
        <w:rPr>
          <w:rFonts w:hint="eastAsia"/>
          <w:snapToGrid/>
          <w:kern w:val="0"/>
        </w:rPr>
        <w:t>第</w:t>
      </w:r>
      <w:r>
        <w:rPr>
          <w:snapToGrid/>
          <w:kern w:val="0"/>
        </w:rPr>
        <w:t>5</w:t>
      </w:r>
      <w:r>
        <w:rPr>
          <w:rFonts w:hint="eastAsia"/>
          <w:snapToGrid/>
          <w:kern w:val="0"/>
        </w:rPr>
        <w:t>条、第</w:t>
      </w:r>
      <w:r>
        <w:rPr>
          <w:snapToGrid/>
          <w:kern w:val="0"/>
        </w:rPr>
        <w:t>9-11</w:t>
      </w:r>
      <w:r>
        <w:rPr>
          <w:rFonts w:hint="eastAsia"/>
          <w:snapToGrid/>
          <w:kern w:val="0"/>
        </w:rPr>
        <w:t>条、第</w:t>
      </w:r>
      <w:r>
        <w:rPr>
          <w:snapToGrid/>
          <w:kern w:val="0"/>
        </w:rPr>
        <w:t>18</w:t>
      </w:r>
      <w:r>
        <w:rPr>
          <w:rFonts w:hint="eastAsia"/>
          <w:snapToGrid/>
          <w:kern w:val="0"/>
        </w:rPr>
        <w:t>条第</w:t>
      </w:r>
      <w:r>
        <w:rPr>
          <w:snapToGrid/>
          <w:kern w:val="0"/>
        </w:rPr>
        <w:t>1</w:t>
      </w:r>
      <w:r>
        <w:rPr>
          <w:rFonts w:hint="eastAsia"/>
          <w:snapToGrid/>
          <w:kern w:val="0"/>
        </w:rPr>
        <w:t>和第</w:t>
      </w:r>
      <w:r>
        <w:rPr>
          <w:snapToGrid/>
          <w:kern w:val="0"/>
        </w:rPr>
        <w:t>2</w:t>
      </w:r>
      <w:r>
        <w:rPr>
          <w:rFonts w:hint="eastAsia"/>
          <w:snapToGrid/>
          <w:kern w:val="0"/>
        </w:rPr>
        <w:t>款、</w:t>
      </w:r>
      <w:r>
        <w:rPr>
          <w:snapToGrid/>
          <w:kern w:val="0"/>
        </w:rPr>
        <w:br/>
      </w:r>
      <w:r>
        <w:rPr>
          <w:rFonts w:hint="eastAsia"/>
          <w:snapToGrid/>
          <w:kern w:val="0"/>
        </w:rPr>
        <w:t>第</w:t>
      </w:r>
      <w:r>
        <w:rPr>
          <w:snapToGrid/>
          <w:kern w:val="0"/>
        </w:rPr>
        <w:t>19-21</w:t>
      </w:r>
      <w:r>
        <w:rPr>
          <w:rFonts w:hint="eastAsia"/>
          <w:snapToGrid/>
          <w:kern w:val="0"/>
        </w:rPr>
        <w:t>条、第</w:t>
      </w:r>
      <w:r>
        <w:rPr>
          <w:snapToGrid/>
          <w:kern w:val="0"/>
        </w:rPr>
        <w:t>25</w:t>
      </w:r>
      <w:r>
        <w:rPr>
          <w:rFonts w:hint="eastAsia"/>
          <w:snapToGrid/>
          <w:kern w:val="0"/>
        </w:rPr>
        <w:t>条、第</w:t>
      </w:r>
      <w:r>
        <w:rPr>
          <w:snapToGrid/>
          <w:kern w:val="0"/>
        </w:rPr>
        <w:t>27</w:t>
      </w:r>
      <w:r>
        <w:rPr>
          <w:rFonts w:hint="eastAsia"/>
          <w:snapToGrid/>
          <w:kern w:val="0"/>
        </w:rPr>
        <w:t>条第</w:t>
      </w:r>
      <w:r>
        <w:rPr>
          <w:snapToGrid/>
          <w:kern w:val="0"/>
        </w:rPr>
        <w:t>4</w:t>
      </w:r>
      <w:r>
        <w:rPr>
          <w:rFonts w:hint="eastAsia"/>
          <w:snapToGrid/>
          <w:kern w:val="0"/>
        </w:rPr>
        <w:t>款、第</w:t>
      </w:r>
      <w:r>
        <w:rPr>
          <w:snapToGrid/>
          <w:kern w:val="0"/>
        </w:rPr>
        <w:t>39</w:t>
      </w:r>
      <w:r>
        <w:rPr>
          <w:rFonts w:hint="eastAsia"/>
          <w:snapToGrid/>
          <w:kern w:val="0"/>
        </w:rPr>
        <w:t>条</w:t>
      </w:r>
      <w:r>
        <w:rPr>
          <w:snapToGrid/>
          <w:kern w:val="0"/>
          <w:u w:val="none"/>
        </w:rPr>
        <w:t>)</w:t>
      </w:r>
    </w:p>
    <w:p w:rsidR="00000000" w:rsidRDefault="00000000">
      <w:pPr>
        <w:rPr>
          <w:rFonts w:hint="eastAsia"/>
          <w:snapToGrid/>
        </w:rPr>
      </w:pPr>
      <w:r>
        <w:rPr>
          <w:rFonts w:hint="eastAsia"/>
          <w:snapToGrid/>
        </w:rPr>
        <w:tab/>
        <w:t xml:space="preserve">27.  </w:t>
      </w:r>
      <w:r>
        <w:rPr>
          <w:rFonts w:hint="eastAsia"/>
          <w:snapToGrid/>
        </w:rPr>
        <w:t>对于这一组条款，缔约国须遵守上文第</w:t>
      </w:r>
      <w:r>
        <w:rPr>
          <w:rFonts w:hint="eastAsia"/>
          <w:snapToGrid/>
        </w:rPr>
        <w:t>5</w:t>
      </w:r>
      <w:r>
        <w:rPr>
          <w:rFonts w:hint="eastAsia"/>
          <w:snapToGrid/>
        </w:rPr>
        <w:t>和第</w:t>
      </w:r>
      <w:r>
        <w:rPr>
          <w:rFonts w:hint="eastAsia"/>
          <w:snapToGrid/>
        </w:rPr>
        <w:t>6</w:t>
      </w:r>
      <w:r>
        <w:rPr>
          <w:rFonts w:hint="eastAsia"/>
          <w:snapToGrid/>
        </w:rPr>
        <w:t>段中的规定。</w:t>
      </w:r>
    </w:p>
    <w:p w:rsidR="00000000" w:rsidRDefault="00000000">
      <w:pPr>
        <w:rPr>
          <w:rFonts w:hint="eastAsia"/>
          <w:snapToGrid/>
        </w:rPr>
      </w:pPr>
      <w:r>
        <w:rPr>
          <w:rFonts w:hint="eastAsia"/>
          <w:snapToGrid/>
        </w:rPr>
        <w:tab/>
        <w:t xml:space="preserve">28.  </w:t>
      </w:r>
      <w:r>
        <w:rPr>
          <w:rFonts w:hint="eastAsia"/>
          <w:snapToGrid/>
        </w:rPr>
        <w:t>缔约国应提供有关资料，包括现行的主要立法、司法、行政或其他措施，特别是在处理下列问题时如何体现保护“儿童最大利益”原则</w:t>
      </w:r>
      <w:r>
        <w:rPr>
          <w:rFonts w:hint="eastAsia"/>
          <w:snapToGrid/>
        </w:rPr>
        <w:t>(</w:t>
      </w:r>
      <w:r>
        <w:rPr>
          <w:rFonts w:hint="eastAsia"/>
          <w:snapToGrid/>
        </w:rPr>
        <w:t>第</w:t>
      </w:r>
      <w:r>
        <w:rPr>
          <w:rFonts w:hint="eastAsia"/>
          <w:snapToGrid/>
        </w:rPr>
        <w:t>3</w:t>
      </w:r>
      <w:r>
        <w:rPr>
          <w:rFonts w:hint="eastAsia"/>
          <w:snapToGrid/>
        </w:rPr>
        <w:t>条</w:t>
      </w:r>
      <w:r>
        <w:rPr>
          <w:rFonts w:hint="eastAsia"/>
          <w:snapToGrid/>
        </w:rPr>
        <w:t>)</w:t>
      </w:r>
      <w:r>
        <w:rPr>
          <w:rFonts w:hint="eastAsia"/>
          <w:snapToGrid/>
        </w:rPr>
        <w:t>和“尊重儿童的意见”原则</w:t>
      </w:r>
      <w:r>
        <w:rPr>
          <w:rFonts w:hint="eastAsia"/>
          <w:snapToGrid/>
        </w:rPr>
        <w:t>(</w:t>
      </w:r>
      <w:r>
        <w:rPr>
          <w:rFonts w:hint="eastAsia"/>
          <w:snapToGrid/>
        </w:rPr>
        <w:t>第</w:t>
      </w:r>
      <w:r>
        <w:rPr>
          <w:rFonts w:hint="eastAsia"/>
          <w:snapToGrid/>
        </w:rPr>
        <w:t>12</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父母的指导</w:t>
      </w:r>
      <w:r>
        <w:rPr>
          <w:rFonts w:hint="eastAsia"/>
          <w:snapToGrid/>
        </w:rPr>
        <w:t>(</w:t>
      </w:r>
      <w:r>
        <w:rPr>
          <w:rFonts w:hint="eastAsia"/>
          <w:snapToGrid/>
        </w:rPr>
        <w:t>第</w:t>
      </w:r>
      <w:r>
        <w:rPr>
          <w:rFonts w:hint="eastAsia"/>
          <w:snapToGrid/>
        </w:rPr>
        <w:t>5</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父母的责任</w:t>
      </w:r>
      <w:r>
        <w:rPr>
          <w:rFonts w:hint="eastAsia"/>
          <w:snapToGrid/>
        </w:rPr>
        <w:t>(</w:t>
      </w:r>
      <w:r>
        <w:rPr>
          <w:rFonts w:hint="eastAsia"/>
          <w:snapToGrid/>
        </w:rPr>
        <w:t>第</w:t>
      </w:r>
      <w:r>
        <w:rPr>
          <w:snapToGrid/>
        </w:rPr>
        <w:t>18</w:t>
      </w:r>
      <w:r>
        <w:rPr>
          <w:rFonts w:hint="eastAsia"/>
          <w:snapToGrid/>
        </w:rPr>
        <w:t>条第</w:t>
      </w:r>
      <w:r>
        <w:rPr>
          <w:snapToGrid/>
        </w:rPr>
        <w:t>1</w:t>
      </w:r>
      <w:r>
        <w:rPr>
          <w:rFonts w:hint="eastAsia"/>
          <w:snapToGrid/>
        </w:rPr>
        <w:t>和第</w:t>
      </w:r>
      <w:r>
        <w:rPr>
          <w:snapToGrid/>
        </w:rPr>
        <w:t>2</w:t>
      </w:r>
      <w:r>
        <w:rPr>
          <w:rFonts w:hint="eastAsia"/>
          <w:snapToGrid/>
        </w:rPr>
        <w:t>款</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与父母分离</w:t>
      </w:r>
      <w:r>
        <w:rPr>
          <w:rFonts w:hint="eastAsia"/>
          <w:snapToGrid/>
        </w:rPr>
        <w:t>(</w:t>
      </w:r>
      <w:r>
        <w:rPr>
          <w:rFonts w:hint="eastAsia"/>
          <w:snapToGrid/>
        </w:rPr>
        <w:t>第</w:t>
      </w:r>
      <w:r>
        <w:rPr>
          <w:rFonts w:hint="eastAsia"/>
          <w:snapToGrid/>
        </w:rPr>
        <w:t>9</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家人团聚</w:t>
      </w:r>
      <w:r>
        <w:rPr>
          <w:rFonts w:hint="eastAsia"/>
          <w:snapToGrid/>
        </w:rPr>
        <w:t>(</w:t>
      </w:r>
      <w:r>
        <w:rPr>
          <w:rFonts w:hint="eastAsia"/>
          <w:snapToGrid/>
        </w:rPr>
        <w:t>第</w:t>
      </w:r>
      <w:r>
        <w:rPr>
          <w:rFonts w:hint="eastAsia"/>
          <w:snapToGrid/>
        </w:rPr>
        <w:t>10</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追索儿童的赡养费</w:t>
      </w:r>
      <w:r>
        <w:rPr>
          <w:rFonts w:hint="eastAsia"/>
          <w:snapToGrid/>
        </w:rPr>
        <w:t>(</w:t>
      </w:r>
      <w:r>
        <w:rPr>
          <w:rFonts w:hint="eastAsia"/>
          <w:snapToGrid/>
        </w:rPr>
        <w:t>第</w:t>
      </w:r>
      <w:r>
        <w:rPr>
          <w:rFonts w:hint="eastAsia"/>
          <w:snapToGrid/>
        </w:rPr>
        <w:t>27</w:t>
      </w:r>
      <w:r>
        <w:rPr>
          <w:rFonts w:hint="eastAsia"/>
          <w:snapToGrid/>
        </w:rPr>
        <w:t>条第</w:t>
      </w:r>
      <w:r>
        <w:rPr>
          <w:rFonts w:hint="eastAsia"/>
          <w:snapToGrid/>
        </w:rPr>
        <w:t>4</w:t>
      </w:r>
      <w:r>
        <w:rPr>
          <w:rFonts w:hint="eastAsia"/>
          <w:snapToGrid/>
        </w:rPr>
        <w:t>款</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失去家庭环境的儿童</w:t>
      </w:r>
      <w:r>
        <w:rPr>
          <w:rFonts w:hint="eastAsia"/>
          <w:snapToGrid/>
        </w:rPr>
        <w:t>(</w:t>
      </w:r>
      <w:r>
        <w:rPr>
          <w:rFonts w:hint="eastAsia"/>
          <w:snapToGrid/>
        </w:rPr>
        <w:t>第</w:t>
      </w:r>
      <w:r>
        <w:rPr>
          <w:rFonts w:hint="eastAsia"/>
          <w:snapToGrid/>
        </w:rPr>
        <w:t>20</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收养</w:t>
      </w:r>
      <w:r>
        <w:rPr>
          <w:rFonts w:hint="eastAsia"/>
          <w:snapToGrid/>
        </w:rPr>
        <w:t>(</w:t>
      </w:r>
      <w:r>
        <w:rPr>
          <w:rFonts w:hint="eastAsia"/>
          <w:snapToGrid/>
        </w:rPr>
        <w:t>第</w:t>
      </w:r>
      <w:r>
        <w:rPr>
          <w:rFonts w:hint="eastAsia"/>
          <w:snapToGrid/>
        </w:rPr>
        <w:t>21</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非法将儿童转移国外和不使其返回本国</w:t>
      </w:r>
      <w:r>
        <w:rPr>
          <w:rFonts w:hint="eastAsia"/>
          <w:snapToGrid/>
        </w:rPr>
        <w:t>(</w:t>
      </w:r>
      <w:r>
        <w:rPr>
          <w:rFonts w:hint="eastAsia"/>
          <w:snapToGrid/>
        </w:rPr>
        <w:t>第</w:t>
      </w:r>
      <w:r>
        <w:rPr>
          <w:rFonts w:hint="eastAsia"/>
          <w:snapToGrid/>
        </w:rPr>
        <w:t>11</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虐待和忽视</w:t>
      </w:r>
      <w:r>
        <w:rPr>
          <w:rFonts w:hint="eastAsia"/>
          <w:snapToGrid/>
        </w:rPr>
        <w:t>(</w:t>
      </w:r>
      <w:r>
        <w:rPr>
          <w:rFonts w:hint="eastAsia"/>
          <w:snapToGrid/>
        </w:rPr>
        <w:t>第</w:t>
      </w:r>
      <w:r>
        <w:rPr>
          <w:rFonts w:hint="eastAsia"/>
          <w:snapToGrid/>
        </w:rPr>
        <w:t>19</w:t>
      </w:r>
      <w:r>
        <w:rPr>
          <w:rFonts w:hint="eastAsia"/>
          <w:snapToGrid/>
        </w:rPr>
        <w:t>条</w:t>
      </w:r>
      <w:r>
        <w:rPr>
          <w:rFonts w:hint="eastAsia"/>
          <w:snapToGrid/>
        </w:rPr>
        <w:t>)</w:t>
      </w:r>
      <w:r>
        <w:rPr>
          <w:rFonts w:hint="eastAsia"/>
          <w:snapToGrid/>
        </w:rPr>
        <w:t>，包括身心得以康复并重返社会</w:t>
      </w:r>
      <w:r>
        <w:rPr>
          <w:rFonts w:hint="eastAsia"/>
          <w:snapToGrid/>
        </w:rPr>
        <w:t>(</w:t>
      </w:r>
      <w:r>
        <w:rPr>
          <w:rFonts w:hint="eastAsia"/>
          <w:snapToGrid/>
        </w:rPr>
        <w:t>第</w:t>
      </w:r>
      <w:r>
        <w:rPr>
          <w:rFonts w:hint="eastAsia"/>
          <w:snapToGrid/>
        </w:rPr>
        <w:t>39</w:t>
      </w:r>
      <w:r>
        <w:rPr>
          <w:rFonts w:hint="eastAsia"/>
          <w:snapToGrid/>
        </w:rPr>
        <w:t>条</w:t>
      </w:r>
      <w:r>
        <w:rPr>
          <w:rFonts w:hint="eastAsia"/>
          <w:snapToGrid/>
        </w:rPr>
        <w:t>)</w:t>
      </w:r>
      <w:r>
        <w:rPr>
          <w:rFonts w:hint="eastAsia"/>
          <w:snapToGrid/>
        </w:rPr>
        <w:t>；</w:t>
      </w:r>
    </w:p>
    <w:p w:rsidR="00000000" w:rsidRDefault="00000000">
      <w:pPr>
        <w:numPr>
          <w:ilvl w:val="0"/>
          <w:numId w:val="9"/>
        </w:numPr>
        <w:rPr>
          <w:rFonts w:hint="eastAsia"/>
          <w:snapToGrid/>
        </w:rPr>
      </w:pPr>
      <w:r>
        <w:rPr>
          <w:rFonts w:hint="eastAsia"/>
          <w:snapToGrid/>
        </w:rPr>
        <w:t>定期审查安置情况</w:t>
      </w:r>
      <w:r>
        <w:rPr>
          <w:rFonts w:hint="eastAsia"/>
          <w:snapToGrid/>
        </w:rPr>
        <w:t>(</w:t>
      </w:r>
      <w:r>
        <w:rPr>
          <w:rFonts w:hint="eastAsia"/>
          <w:snapToGrid/>
        </w:rPr>
        <w:t>第</w:t>
      </w:r>
      <w:r>
        <w:rPr>
          <w:rFonts w:hint="eastAsia"/>
          <w:snapToGrid/>
        </w:rPr>
        <w:t>25</w:t>
      </w:r>
      <w:r>
        <w:rPr>
          <w:rFonts w:hint="eastAsia"/>
          <w:snapToGrid/>
        </w:rPr>
        <w:t>条</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29.  </w:t>
      </w:r>
      <w:r>
        <w:rPr>
          <w:rFonts w:hint="eastAsia"/>
          <w:snapToGrid/>
        </w:rPr>
        <w:t>报告还应说明缔约国缔结或加入的任何有关双边或多边协议、条约或公约，特别是与第</w:t>
      </w:r>
      <w:r>
        <w:rPr>
          <w:rFonts w:hint="eastAsia"/>
          <w:snapToGrid/>
        </w:rPr>
        <w:t>11</w:t>
      </w:r>
      <w:r>
        <w:rPr>
          <w:rFonts w:hint="eastAsia"/>
          <w:snapToGrid/>
        </w:rPr>
        <w:t>、第</w:t>
      </w:r>
      <w:r>
        <w:rPr>
          <w:rFonts w:hint="eastAsia"/>
          <w:snapToGrid/>
        </w:rPr>
        <w:t>18</w:t>
      </w:r>
      <w:r>
        <w:rPr>
          <w:rFonts w:hint="eastAsia"/>
          <w:snapToGrid/>
        </w:rPr>
        <w:t>或第</w:t>
      </w:r>
      <w:r>
        <w:rPr>
          <w:rFonts w:hint="eastAsia"/>
          <w:snapToGrid/>
        </w:rPr>
        <w:t>21</w:t>
      </w:r>
      <w:r>
        <w:rPr>
          <w:rFonts w:hint="eastAsia"/>
          <w:snapToGrid/>
        </w:rPr>
        <w:t>条有关的文书，包括这些文书的影响。</w:t>
      </w:r>
    </w:p>
    <w:p w:rsidR="00000000" w:rsidRDefault="00000000">
      <w:pPr>
        <w:pStyle w:val="Heading2"/>
        <w:spacing w:after="160" w:line="336" w:lineRule="auto"/>
        <w:rPr>
          <w:rFonts w:hint="eastAsia"/>
          <w:snapToGrid/>
          <w:kern w:val="0"/>
        </w:rPr>
      </w:pPr>
      <w:r>
        <w:rPr>
          <w:rFonts w:hint="eastAsia"/>
          <w:snapToGrid/>
          <w:kern w:val="0"/>
        </w:rPr>
        <w:t>六、基本保健和福利</w:t>
      </w:r>
    </w:p>
    <w:p w:rsidR="00000000" w:rsidRDefault="00000000">
      <w:pPr>
        <w:pStyle w:val="Heading3"/>
        <w:rPr>
          <w:rFonts w:hint="eastAsia"/>
          <w:snapToGrid/>
          <w:kern w:val="0"/>
        </w:rPr>
      </w:pPr>
      <w:r>
        <w:rPr>
          <w:snapToGrid/>
          <w:kern w:val="0"/>
          <w:u w:val="none"/>
        </w:rPr>
        <w:t>(</w:t>
      </w:r>
      <w:r>
        <w:rPr>
          <w:rFonts w:hint="eastAsia"/>
          <w:snapToGrid/>
          <w:kern w:val="0"/>
        </w:rPr>
        <w:t>第</w:t>
      </w:r>
      <w:r>
        <w:rPr>
          <w:snapToGrid/>
          <w:kern w:val="0"/>
        </w:rPr>
        <w:t>6</w:t>
      </w:r>
      <w:r>
        <w:rPr>
          <w:rFonts w:hint="eastAsia"/>
          <w:snapToGrid/>
          <w:kern w:val="0"/>
        </w:rPr>
        <w:t>条、第</w:t>
      </w:r>
      <w:r>
        <w:rPr>
          <w:snapToGrid/>
          <w:kern w:val="0"/>
        </w:rPr>
        <w:t>18</w:t>
      </w:r>
      <w:r>
        <w:rPr>
          <w:rFonts w:hint="eastAsia"/>
          <w:snapToGrid/>
          <w:kern w:val="0"/>
        </w:rPr>
        <w:t>条第</w:t>
      </w:r>
      <w:r>
        <w:rPr>
          <w:snapToGrid/>
          <w:kern w:val="0"/>
        </w:rPr>
        <w:t>3</w:t>
      </w:r>
      <w:r>
        <w:rPr>
          <w:rFonts w:hint="eastAsia"/>
          <w:snapToGrid/>
          <w:kern w:val="0"/>
        </w:rPr>
        <w:t>款、第</w:t>
      </w:r>
      <w:r>
        <w:rPr>
          <w:snapToGrid/>
          <w:kern w:val="0"/>
        </w:rPr>
        <w:t>23</w:t>
      </w:r>
      <w:r>
        <w:rPr>
          <w:rFonts w:hint="eastAsia"/>
          <w:snapToGrid/>
          <w:kern w:val="0"/>
        </w:rPr>
        <w:t>条、第</w:t>
      </w:r>
      <w:r>
        <w:rPr>
          <w:snapToGrid/>
          <w:kern w:val="0"/>
        </w:rPr>
        <w:t>24</w:t>
      </w:r>
      <w:r>
        <w:rPr>
          <w:rFonts w:hint="eastAsia"/>
          <w:snapToGrid/>
          <w:kern w:val="0"/>
        </w:rPr>
        <w:t>条、</w:t>
      </w:r>
      <w:r>
        <w:rPr>
          <w:snapToGrid/>
          <w:kern w:val="0"/>
        </w:rPr>
        <w:br/>
      </w:r>
      <w:r>
        <w:rPr>
          <w:rFonts w:hint="eastAsia"/>
          <w:snapToGrid/>
          <w:kern w:val="0"/>
        </w:rPr>
        <w:t>第</w:t>
      </w:r>
      <w:r>
        <w:rPr>
          <w:snapToGrid/>
          <w:kern w:val="0"/>
        </w:rPr>
        <w:t>26</w:t>
      </w:r>
      <w:r>
        <w:rPr>
          <w:rFonts w:hint="eastAsia"/>
          <w:snapToGrid/>
          <w:kern w:val="0"/>
        </w:rPr>
        <w:t>条、第</w:t>
      </w:r>
      <w:r>
        <w:rPr>
          <w:snapToGrid/>
          <w:kern w:val="0"/>
        </w:rPr>
        <w:t>27</w:t>
      </w:r>
      <w:r>
        <w:rPr>
          <w:rFonts w:hint="eastAsia"/>
          <w:snapToGrid/>
          <w:kern w:val="0"/>
        </w:rPr>
        <w:t>条第</w:t>
      </w:r>
      <w:r>
        <w:rPr>
          <w:snapToGrid/>
          <w:kern w:val="0"/>
        </w:rPr>
        <w:t>1-3</w:t>
      </w:r>
      <w:r>
        <w:rPr>
          <w:rFonts w:hint="eastAsia"/>
          <w:snapToGrid/>
          <w:kern w:val="0"/>
        </w:rPr>
        <w:t>款</w:t>
      </w:r>
      <w:r>
        <w:rPr>
          <w:snapToGrid/>
          <w:kern w:val="0"/>
          <w:u w:val="none"/>
        </w:rPr>
        <w:t>)</w:t>
      </w:r>
    </w:p>
    <w:p w:rsidR="00000000" w:rsidRDefault="00000000">
      <w:pPr>
        <w:rPr>
          <w:rFonts w:hint="eastAsia"/>
          <w:snapToGrid/>
        </w:rPr>
      </w:pPr>
      <w:r>
        <w:rPr>
          <w:rFonts w:hint="eastAsia"/>
          <w:snapToGrid/>
        </w:rPr>
        <w:tab/>
        <w:t xml:space="preserve">30.  </w:t>
      </w:r>
      <w:r>
        <w:rPr>
          <w:rFonts w:hint="eastAsia"/>
          <w:snapToGrid/>
        </w:rPr>
        <w:t>对于这组条款，缔约国须遵守上文第</w:t>
      </w:r>
      <w:r>
        <w:rPr>
          <w:rFonts w:hint="eastAsia"/>
          <w:snapToGrid/>
        </w:rPr>
        <w:t>5</w:t>
      </w:r>
      <w:r>
        <w:rPr>
          <w:rFonts w:hint="eastAsia"/>
          <w:snapToGrid/>
        </w:rPr>
        <w:t>和第</w:t>
      </w:r>
      <w:r>
        <w:rPr>
          <w:rFonts w:hint="eastAsia"/>
          <w:snapToGrid/>
        </w:rPr>
        <w:t>6</w:t>
      </w:r>
      <w:r>
        <w:rPr>
          <w:rFonts w:hint="eastAsia"/>
          <w:snapToGrid/>
        </w:rPr>
        <w:t>段里的规定、关于艾滋病毒</w:t>
      </w:r>
      <w:r>
        <w:rPr>
          <w:rFonts w:hint="eastAsia"/>
          <w:snapToGrid/>
        </w:rPr>
        <w:t>/</w:t>
      </w:r>
      <w:r>
        <w:rPr>
          <w:rFonts w:hint="eastAsia"/>
          <w:snapToGrid/>
        </w:rPr>
        <w:t>艾滋病与儿童权利的第</w:t>
      </w:r>
      <w:r>
        <w:rPr>
          <w:rFonts w:hint="eastAsia"/>
          <w:snapToGrid/>
        </w:rPr>
        <w:t>3(2003)</w:t>
      </w:r>
      <w:r>
        <w:rPr>
          <w:rFonts w:hint="eastAsia"/>
          <w:snapToGrid/>
        </w:rPr>
        <w:t>号一般性意见和关于结合《儿童权利公约》保护青少年健康和发展的第</w:t>
      </w:r>
      <w:r>
        <w:rPr>
          <w:rFonts w:hint="eastAsia"/>
          <w:snapToGrid/>
        </w:rPr>
        <w:t>4(2003)</w:t>
      </w:r>
      <w:r>
        <w:rPr>
          <w:rFonts w:hint="eastAsia"/>
          <w:snapToGrid/>
        </w:rPr>
        <w:t>号一般性意见。</w:t>
      </w:r>
    </w:p>
    <w:p w:rsidR="00000000" w:rsidRDefault="00000000">
      <w:pPr>
        <w:rPr>
          <w:rFonts w:hint="eastAsia"/>
          <w:snapToGrid/>
        </w:rPr>
      </w:pPr>
      <w:r>
        <w:rPr>
          <w:rFonts w:hint="eastAsia"/>
          <w:snapToGrid/>
        </w:rPr>
        <w:tab/>
        <w:t xml:space="preserve">31.  </w:t>
      </w:r>
      <w:r>
        <w:rPr>
          <w:rFonts w:hint="eastAsia"/>
          <w:snapToGrid/>
        </w:rPr>
        <w:t>缔约国应提供下列方面的资料：</w:t>
      </w:r>
    </w:p>
    <w:p w:rsidR="00000000" w:rsidRDefault="00000000">
      <w:pPr>
        <w:numPr>
          <w:ilvl w:val="0"/>
          <w:numId w:val="10"/>
        </w:numPr>
        <w:rPr>
          <w:rFonts w:hint="eastAsia"/>
          <w:snapToGrid/>
        </w:rPr>
      </w:pPr>
      <w:r>
        <w:rPr>
          <w:rFonts w:hint="eastAsia"/>
          <w:snapToGrid/>
        </w:rPr>
        <w:t>生存和发展</w:t>
      </w:r>
      <w:r>
        <w:rPr>
          <w:rFonts w:hint="eastAsia"/>
          <w:snapToGrid/>
        </w:rPr>
        <w:t>(</w:t>
      </w:r>
      <w:r>
        <w:rPr>
          <w:rFonts w:hint="eastAsia"/>
          <w:snapToGrid/>
        </w:rPr>
        <w:t>第</w:t>
      </w:r>
      <w:r>
        <w:rPr>
          <w:rFonts w:hint="eastAsia"/>
          <w:snapToGrid/>
        </w:rPr>
        <w:t>6</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w:t>
      </w:r>
    </w:p>
    <w:p w:rsidR="00000000" w:rsidRDefault="00000000">
      <w:pPr>
        <w:numPr>
          <w:ilvl w:val="0"/>
          <w:numId w:val="10"/>
        </w:numPr>
        <w:rPr>
          <w:rFonts w:hint="eastAsia"/>
          <w:snapToGrid/>
        </w:rPr>
      </w:pPr>
      <w:r>
        <w:rPr>
          <w:rFonts w:hint="eastAsia"/>
          <w:snapToGrid/>
        </w:rPr>
        <w:t>残疾儿童</w:t>
      </w:r>
      <w:r>
        <w:rPr>
          <w:rFonts w:hint="eastAsia"/>
          <w:snapToGrid/>
        </w:rPr>
        <w:t>(</w:t>
      </w:r>
      <w:r>
        <w:rPr>
          <w:rFonts w:hint="eastAsia"/>
          <w:snapToGrid/>
        </w:rPr>
        <w:t>第</w:t>
      </w:r>
      <w:r>
        <w:rPr>
          <w:rFonts w:hint="eastAsia"/>
          <w:snapToGrid/>
        </w:rPr>
        <w:t>23</w:t>
      </w:r>
      <w:r>
        <w:rPr>
          <w:rFonts w:hint="eastAsia"/>
          <w:snapToGrid/>
        </w:rPr>
        <w:t>条</w:t>
      </w:r>
      <w:r>
        <w:rPr>
          <w:rFonts w:hint="eastAsia"/>
          <w:snapToGrid/>
        </w:rPr>
        <w:t>)</w:t>
      </w:r>
      <w:r>
        <w:rPr>
          <w:rFonts w:hint="eastAsia"/>
          <w:snapToGrid/>
        </w:rPr>
        <w:t>；</w:t>
      </w:r>
    </w:p>
    <w:p w:rsidR="00000000" w:rsidRDefault="00000000">
      <w:pPr>
        <w:numPr>
          <w:ilvl w:val="0"/>
          <w:numId w:val="10"/>
        </w:numPr>
        <w:rPr>
          <w:rFonts w:hint="eastAsia"/>
          <w:snapToGrid/>
        </w:rPr>
      </w:pPr>
      <w:r>
        <w:rPr>
          <w:rFonts w:hint="eastAsia"/>
          <w:snapToGrid/>
        </w:rPr>
        <w:t>保健和保健服务</w:t>
      </w:r>
      <w:r>
        <w:rPr>
          <w:rFonts w:hint="eastAsia"/>
          <w:snapToGrid/>
        </w:rPr>
        <w:t>(</w:t>
      </w:r>
      <w:r>
        <w:rPr>
          <w:rFonts w:hint="eastAsia"/>
          <w:snapToGrid/>
        </w:rPr>
        <w:t>第</w:t>
      </w:r>
      <w:r>
        <w:rPr>
          <w:rFonts w:hint="eastAsia"/>
          <w:snapToGrid/>
        </w:rPr>
        <w:t>24</w:t>
      </w:r>
      <w:r>
        <w:rPr>
          <w:rFonts w:hint="eastAsia"/>
          <w:snapToGrid/>
        </w:rPr>
        <w:t>条</w:t>
      </w:r>
      <w:r>
        <w:rPr>
          <w:rFonts w:hint="eastAsia"/>
          <w:snapToGrid/>
        </w:rPr>
        <w:t>)</w:t>
      </w:r>
      <w:r>
        <w:rPr>
          <w:rFonts w:hint="eastAsia"/>
          <w:snapToGrid/>
        </w:rPr>
        <w:t>；</w:t>
      </w:r>
    </w:p>
    <w:p w:rsidR="00000000" w:rsidRDefault="00000000">
      <w:pPr>
        <w:numPr>
          <w:ilvl w:val="0"/>
          <w:numId w:val="10"/>
        </w:numPr>
        <w:rPr>
          <w:rFonts w:hint="eastAsia"/>
          <w:snapToGrid/>
        </w:rPr>
      </w:pPr>
      <w:r>
        <w:rPr>
          <w:rFonts w:hint="eastAsia"/>
          <w:snapToGrid/>
        </w:rPr>
        <w:t>社会保障和儿童保健的服务及设施</w:t>
      </w:r>
      <w:r>
        <w:rPr>
          <w:rFonts w:hint="eastAsia"/>
          <w:snapToGrid/>
        </w:rPr>
        <w:t>(</w:t>
      </w:r>
      <w:r>
        <w:rPr>
          <w:rFonts w:hint="eastAsia"/>
          <w:snapToGrid/>
        </w:rPr>
        <w:t>第</w:t>
      </w:r>
      <w:r>
        <w:rPr>
          <w:rFonts w:hint="eastAsia"/>
          <w:snapToGrid/>
        </w:rPr>
        <w:t>26</w:t>
      </w:r>
      <w:r>
        <w:rPr>
          <w:rFonts w:hint="eastAsia"/>
          <w:snapToGrid/>
        </w:rPr>
        <w:t>条和第</w:t>
      </w:r>
      <w:r>
        <w:rPr>
          <w:rFonts w:hint="eastAsia"/>
          <w:snapToGrid/>
        </w:rPr>
        <w:t>18</w:t>
      </w:r>
      <w:r>
        <w:rPr>
          <w:rFonts w:hint="eastAsia"/>
          <w:snapToGrid/>
        </w:rPr>
        <w:t>条第</w:t>
      </w:r>
      <w:r>
        <w:rPr>
          <w:rFonts w:hint="eastAsia"/>
          <w:snapToGrid/>
        </w:rPr>
        <w:t>3</w:t>
      </w:r>
      <w:r>
        <w:rPr>
          <w:rFonts w:hint="eastAsia"/>
          <w:snapToGrid/>
        </w:rPr>
        <w:t>款</w:t>
      </w:r>
      <w:r>
        <w:rPr>
          <w:rFonts w:hint="eastAsia"/>
          <w:snapToGrid/>
        </w:rPr>
        <w:t>)</w:t>
      </w:r>
      <w:r>
        <w:rPr>
          <w:rFonts w:hint="eastAsia"/>
          <w:snapToGrid/>
        </w:rPr>
        <w:t>；</w:t>
      </w:r>
    </w:p>
    <w:p w:rsidR="00000000" w:rsidRDefault="00000000">
      <w:pPr>
        <w:numPr>
          <w:ilvl w:val="0"/>
          <w:numId w:val="10"/>
        </w:numPr>
        <w:rPr>
          <w:rFonts w:hint="eastAsia"/>
          <w:snapToGrid/>
        </w:rPr>
      </w:pPr>
      <w:r>
        <w:rPr>
          <w:rFonts w:hint="eastAsia"/>
          <w:snapToGrid/>
        </w:rPr>
        <w:t>生活水准</w:t>
      </w:r>
      <w:r>
        <w:rPr>
          <w:rFonts w:hint="eastAsia"/>
          <w:snapToGrid/>
        </w:rPr>
        <w:t>(</w:t>
      </w:r>
      <w:r>
        <w:rPr>
          <w:rFonts w:hint="eastAsia"/>
          <w:snapToGrid/>
        </w:rPr>
        <w:t>第</w:t>
      </w:r>
      <w:r>
        <w:rPr>
          <w:rFonts w:hint="eastAsia"/>
          <w:snapToGrid/>
        </w:rPr>
        <w:t>27</w:t>
      </w:r>
      <w:r>
        <w:rPr>
          <w:rFonts w:hint="eastAsia"/>
          <w:snapToGrid/>
        </w:rPr>
        <w:t>条第</w:t>
      </w:r>
      <w:r>
        <w:rPr>
          <w:rFonts w:hint="eastAsia"/>
          <w:snapToGrid/>
        </w:rPr>
        <w:t>1</w:t>
      </w:r>
      <w:r>
        <w:rPr>
          <w:rFonts w:hint="eastAsia"/>
          <w:snapToGrid/>
        </w:rPr>
        <w:t>至第</w:t>
      </w:r>
      <w:r>
        <w:rPr>
          <w:rFonts w:hint="eastAsia"/>
          <w:snapToGrid/>
        </w:rPr>
        <w:t>3</w:t>
      </w:r>
      <w:r>
        <w:rPr>
          <w:rFonts w:hint="eastAsia"/>
          <w:snapToGrid/>
        </w:rPr>
        <w:t>款</w:t>
      </w:r>
      <w:r>
        <w:rPr>
          <w:rFonts w:hint="eastAsia"/>
          <w:snapToGrid/>
        </w:rPr>
        <w:t>)</w:t>
      </w:r>
      <w:r>
        <w:rPr>
          <w:rFonts w:hint="eastAsia"/>
          <w:snapToGrid/>
        </w:rPr>
        <w:t>。</w:t>
      </w:r>
    </w:p>
    <w:p w:rsidR="00000000" w:rsidRDefault="00000000">
      <w:pPr>
        <w:spacing w:after="320"/>
        <w:rPr>
          <w:snapToGrid/>
        </w:rPr>
      </w:pPr>
      <w:r>
        <w:rPr>
          <w:rFonts w:hint="eastAsia"/>
          <w:snapToGrid/>
        </w:rPr>
        <w:tab/>
        <w:t xml:space="preserve">32.  </w:t>
      </w:r>
      <w:r>
        <w:rPr>
          <w:rFonts w:hint="eastAsia"/>
          <w:snapToGrid/>
        </w:rPr>
        <w:t>关于第</w:t>
      </w:r>
      <w:r>
        <w:rPr>
          <w:rFonts w:hint="eastAsia"/>
          <w:snapToGrid/>
        </w:rPr>
        <w:t>24</w:t>
      </w:r>
      <w:r>
        <w:rPr>
          <w:rFonts w:hint="eastAsia"/>
          <w:snapToGrid/>
        </w:rPr>
        <w:t>条，报告应介绍实施儿童健康权的措施和政策、包括同特别高危儿童群体中的艾滋病毒</w:t>
      </w:r>
      <w:r>
        <w:rPr>
          <w:rFonts w:hint="eastAsia"/>
          <w:snapToGrid/>
        </w:rPr>
        <w:t>/</w:t>
      </w:r>
      <w:r>
        <w:rPr>
          <w:rFonts w:hint="eastAsia"/>
          <w:snapToGrid/>
        </w:rPr>
        <w:t>艾滋病</w:t>
      </w:r>
      <w:r>
        <w:rPr>
          <w:rFonts w:hint="eastAsia"/>
          <w:snapToGrid/>
        </w:rPr>
        <w:t>(</w:t>
      </w:r>
      <w:r>
        <w:rPr>
          <w:rFonts w:hint="eastAsia"/>
          <w:snapToGrid/>
        </w:rPr>
        <w:t>见第</w:t>
      </w:r>
      <w:r>
        <w:rPr>
          <w:rFonts w:hint="eastAsia"/>
          <w:snapToGrid/>
        </w:rPr>
        <w:t>3(2003)</w:t>
      </w:r>
      <w:r>
        <w:rPr>
          <w:rFonts w:hint="eastAsia"/>
          <w:snapToGrid/>
        </w:rPr>
        <w:t>号一般性意见</w:t>
      </w:r>
      <w:r>
        <w:rPr>
          <w:rFonts w:hint="eastAsia"/>
          <w:snapToGrid/>
        </w:rPr>
        <w:t>)</w:t>
      </w:r>
      <w:r>
        <w:rPr>
          <w:rFonts w:hint="eastAsia"/>
          <w:snapToGrid/>
        </w:rPr>
        <w:t>、虐疾、结核病等疾病作斗争的努力。有鉴于第</w:t>
      </w:r>
      <w:r>
        <w:rPr>
          <w:rFonts w:hint="eastAsia"/>
          <w:snapToGrid/>
        </w:rPr>
        <w:t>4(2003)</w:t>
      </w:r>
      <w:r>
        <w:rPr>
          <w:rFonts w:hint="eastAsia"/>
          <w:snapToGrid/>
        </w:rPr>
        <w:t>号一般性意见，报告还应介绍在落实青少年保健方面的规定方面为促进和保护青少年权利而采取的措施。此外，报告还应表明颁布了哪些法律措施来禁止包括女性外阴残割在内的一切有害传统习俗并促进提高意识的活动，使各方面包括社区和宗教领袖都能认识到这些习俗的危害。</w:t>
      </w:r>
    </w:p>
    <w:p w:rsidR="00000000" w:rsidRDefault="00000000">
      <w:pPr>
        <w:pStyle w:val="Heading2"/>
        <w:spacing w:after="160" w:line="336" w:lineRule="auto"/>
        <w:rPr>
          <w:snapToGrid/>
          <w:kern w:val="0"/>
          <w:u w:val="single"/>
        </w:rPr>
      </w:pPr>
      <w:r>
        <w:rPr>
          <w:rFonts w:hint="eastAsia"/>
          <w:snapToGrid/>
          <w:kern w:val="0"/>
        </w:rPr>
        <w:t>七、教育、闲暇和文化活动</w:t>
      </w:r>
    </w:p>
    <w:p w:rsidR="00000000" w:rsidRDefault="00000000">
      <w:pPr>
        <w:pStyle w:val="Heading3"/>
        <w:rPr>
          <w:snapToGrid/>
          <w:kern w:val="0"/>
        </w:rPr>
      </w:pPr>
      <w:r>
        <w:rPr>
          <w:rFonts w:hint="eastAsia"/>
          <w:snapToGrid/>
          <w:kern w:val="0"/>
          <w:u w:val="none"/>
        </w:rPr>
        <w:t>(</w:t>
      </w:r>
      <w:r>
        <w:rPr>
          <w:rFonts w:hint="eastAsia"/>
          <w:snapToGrid/>
          <w:kern w:val="0"/>
        </w:rPr>
        <w:t>第</w:t>
      </w:r>
      <w:r>
        <w:rPr>
          <w:snapToGrid/>
          <w:kern w:val="0"/>
        </w:rPr>
        <w:t>28</w:t>
      </w:r>
      <w:r>
        <w:rPr>
          <w:rFonts w:hint="eastAsia"/>
          <w:snapToGrid/>
          <w:kern w:val="0"/>
        </w:rPr>
        <w:t>条、第</w:t>
      </w:r>
      <w:r>
        <w:rPr>
          <w:snapToGrid/>
          <w:kern w:val="0"/>
        </w:rPr>
        <w:t>29</w:t>
      </w:r>
      <w:r>
        <w:rPr>
          <w:rFonts w:hint="eastAsia"/>
          <w:snapToGrid/>
          <w:kern w:val="0"/>
        </w:rPr>
        <w:t>条和第</w:t>
      </w:r>
      <w:r>
        <w:rPr>
          <w:snapToGrid/>
          <w:kern w:val="0"/>
        </w:rPr>
        <w:t>31</w:t>
      </w:r>
      <w:r>
        <w:rPr>
          <w:rFonts w:hint="eastAsia"/>
          <w:snapToGrid/>
          <w:kern w:val="0"/>
        </w:rPr>
        <w:t>条</w:t>
      </w:r>
      <w:r>
        <w:rPr>
          <w:rFonts w:hint="eastAsia"/>
          <w:snapToGrid/>
          <w:kern w:val="0"/>
          <w:u w:val="none"/>
        </w:rPr>
        <w:t>)</w:t>
      </w:r>
    </w:p>
    <w:p w:rsidR="00000000" w:rsidRDefault="00000000">
      <w:pPr>
        <w:rPr>
          <w:rFonts w:hint="eastAsia"/>
          <w:snapToGrid/>
        </w:rPr>
      </w:pPr>
      <w:r>
        <w:rPr>
          <w:rFonts w:hint="eastAsia"/>
          <w:snapToGrid/>
        </w:rPr>
        <w:tab/>
        <w:t xml:space="preserve">33.  </w:t>
      </w:r>
      <w:r>
        <w:rPr>
          <w:rFonts w:hint="eastAsia"/>
          <w:snapToGrid/>
        </w:rPr>
        <w:t>对于这一组条款，缔约国须遵守上文第</w:t>
      </w:r>
      <w:r>
        <w:rPr>
          <w:rFonts w:hint="eastAsia"/>
          <w:snapToGrid/>
        </w:rPr>
        <w:t>5</w:t>
      </w:r>
      <w:r>
        <w:rPr>
          <w:rFonts w:hint="eastAsia"/>
          <w:snapToGrid/>
        </w:rPr>
        <w:t>和第</w:t>
      </w:r>
      <w:r>
        <w:rPr>
          <w:rFonts w:hint="eastAsia"/>
          <w:snapToGrid/>
        </w:rPr>
        <w:t>6</w:t>
      </w:r>
      <w:r>
        <w:rPr>
          <w:rFonts w:hint="eastAsia"/>
          <w:snapToGrid/>
        </w:rPr>
        <w:t>段里的规定以及关于教育目标的第</w:t>
      </w:r>
      <w:r>
        <w:rPr>
          <w:rFonts w:hint="eastAsia"/>
          <w:snapToGrid/>
        </w:rPr>
        <w:t>1(2001)</w:t>
      </w:r>
      <w:r>
        <w:rPr>
          <w:rFonts w:hint="eastAsia"/>
          <w:snapToGrid/>
        </w:rPr>
        <w:t>号一般性意见。</w:t>
      </w:r>
    </w:p>
    <w:p w:rsidR="00000000" w:rsidRDefault="00000000">
      <w:pPr>
        <w:rPr>
          <w:rFonts w:hint="eastAsia"/>
          <w:snapToGrid/>
        </w:rPr>
      </w:pPr>
      <w:r>
        <w:rPr>
          <w:rFonts w:hint="eastAsia"/>
          <w:snapToGrid/>
        </w:rPr>
        <w:tab/>
        <w:t xml:space="preserve">34.  </w:t>
      </w:r>
      <w:r>
        <w:rPr>
          <w:rFonts w:hint="eastAsia"/>
          <w:snapToGrid/>
        </w:rPr>
        <w:t>缔约国应提供下列方面的资料：</w:t>
      </w:r>
    </w:p>
    <w:p w:rsidR="00000000" w:rsidRDefault="00000000">
      <w:pPr>
        <w:numPr>
          <w:ilvl w:val="0"/>
          <w:numId w:val="11"/>
        </w:numPr>
        <w:rPr>
          <w:rFonts w:hint="eastAsia"/>
          <w:snapToGrid/>
        </w:rPr>
      </w:pPr>
      <w:r>
        <w:rPr>
          <w:rFonts w:hint="eastAsia"/>
          <w:snapToGrid/>
        </w:rPr>
        <w:t>教育，包括职业培训和指导</w:t>
      </w:r>
      <w:r>
        <w:rPr>
          <w:rFonts w:hint="eastAsia"/>
          <w:snapToGrid/>
        </w:rPr>
        <w:t>(</w:t>
      </w:r>
      <w:r>
        <w:rPr>
          <w:rFonts w:hint="eastAsia"/>
          <w:snapToGrid/>
        </w:rPr>
        <w:t>第</w:t>
      </w:r>
      <w:r>
        <w:rPr>
          <w:rFonts w:hint="eastAsia"/>
          <w:snapToGrid/>
        </w:rPr>
        <w:t>28</w:t>
      </w:r>
      <w:r>
        <w:rPr>
          <w:rFonts w:hint="eastAsia"/>
          <w:snapToGrid/>
        </w:rPr>
        <w:t>条</w:t>
      </w:r>
      <w:r>
        <w:rPr>
          <w:rFonts w:hint="eastAsia"/>
          <w:snapToGrid/>
        </w:rPr>
        <w:t>)</w:t>
      </w:r>
      <w:r>
        <w:rPr>
          <w:rFonts w:hint="eastAsia"/>
          <w:snapToGrid/>
        </w:rPr>
        <w:t>；</w:t>
      </w:r>
    </w:p>
    <w:p w:rsidR="00000000" w:rsidRDefault="00000000">
      <w:pPr>
        <w:numPr>
          <w:ilvl w:val="0"/>
          <w:numId w:val="11"/>
        </w:numPr>
        <w:rPr>
          <w:rFonts w:hint="eastAsia"/>
          <w:snapToGrid/>
        </w:rPr>
      </w:pPr>
      <w:r>
        <w:rPr>
          <w:rFonts w:hint="eastAsia"/>
          <w:snapToGrid/>
        </w:rPr>
        <w:t>教育目标</w:t>
      </w:r>
      <w:r>
        <w:rPr>
          <w:rFonts w:hint="eastAsia"/>
          <w:snapToGrid/>
        </w:rPr>
        <w:t>(</w:t>
      </w:r>
      <w:r>
        <w:rPr>
          <w:rFonts w:hint="eastAsia"/>
          <w:snapToGrid/>
        </w:rPr>
        <w:t>第</w:t>
      </w:r>
      <w:r>
        <w:rPr>
          <w:rFonts w:hint="eastAsia"/>
          <w:snapToGrid/>
        </w:rPr>
        <w:t>29</w:t>
      </w:r>
      <w:r>
        <w:rPr>
          <w:rFonts w:hint="eastAsia"/>
          <w:snapToGrid/>
        </w:rPr>
        <w:t>条</w:t>
      </w:r>
      <w:r>
        <w:rPr>
          <w:rFonts w:hint="eastAsia"/>
          <w:snapToGrid/>
        </w:rPr>
        <w:t>)</w:t>
      </w:r>
      <w:r>
        <w:rPr>
          <w:rFonts w:hint="eastAsia"/>
          <w:snapToGrid/>
        </w:rPr>
        <w:t>，同时提及教育质量；</w:t>
      </w:r>
    </w:p>
    <w:p w:rsidR="00000000" w:rsidRDefault="00000000">
      <w:pPr>
        <w:numPr>
          <w:ilvl w:val="0"/>
          <w:numId w:val="11"/>
        </w:numPr>
        <w:rPr>
          <w:rFonts w:hint="eastAsia"/>
          <w:snapToGrid/>
        </w:rPr>
      </w:pPr>
      <w:r>
        <w:rPr>
          <w:rFonts w:hint="eastAsia"/>
          <w:snapToGrid/>
        </w:rPr>
        <w:t>休息、闲暇、娱乐、文化及艺术活动</w:t>
      </w:r>
      <w:r>
        <w:rPr>
          <w:rFonts w:hint="eastAsia"/>
          <w:snapToGrid/>
        </w:rPr>
        <w:t>(</w:t>
      </w:r>
      <w:r>
        <w:rPr>
          <w:rFonts w:hint="eastAsia"/>
          <w:snapToGrid/>
        </w:rPr>
        <w:t>第</w:t>
      </w:r>
      <w:r>
        <w:rPr>
          <w:rFonts w:hint="eastAsia"/>
          <w:snapToGrid/>
        </w:rPr>
        <w:t>31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35.  </w:t>
      </w:r>
      <w:r>
        <w:rPr>
          <w:rFonts w:hint="eastAsia"/>
          <w:snapToGrid/>
        </w:rPr>
        <w:t>关于第</w:t>
      </w:r>
      <w:r>
        <w:rPr>
          <w:rFonts w:hint="eastAsia"/>
          <w:snapToGrid/>
        </w:rPr>
        <w:t>28</w:t>
      </w:r>
      <w:r>
        <w:rPr>
          <w:rFonts w:hint="eastAsia"/>
          <w:snapToGrid/>
        </w:rPr>
        <w:t>条，报告还应介绍有哪些儿童类别或群体没有享受教育权</w:t>
      </w:r>
      <w:r>
        <w:rPr>
          <w:rFonts w:hint="eastAsia"/>
          <w:snapToGrid/>
        </w:rPr>
        <w:t>(</w:t>
      </w:r>
      <w:r>
        <w:rPr>
          <w:rFonts w:hint="eastAsia"/>
          <w:snapToGrid/>
        </w:rPr>
        <w:t>要么是由于缺乏上学条件，要么是由于离开了学校或被排斥在学校之外</w:t>
      </w:r>
      <w:r>
        <w:rPr>
          <w:rFonts w:hint="eastAsia"/>
          <w:snapToGrid/>
        </w:rPr>
        <w:t>)</w:t>
      </w:r>
      <w:r>
        <w:rPr>
          <w:rFonts w:hint="eastAsia"/>
          <w:snapToGrid/>
        </w:rPr>
        <w:t>，在哪些情况下儿童被暂时或永久地排斥在学校之外</w:t>
      </w:r>
      <w:r>
        <w:rPr>
          <w:rFonts w:hint="eastAsia"/>
          <w:snapToGrid/>
        </w:rPr>
        <w:t>(</w:t>
      </w:r>
      <w:r>
        <w:rPr>
          <w:rFonts w:hint="eastAsia"/>
          <w:snapToGrid/>
        </w:rPr>
        <w:t>例如因残疾、被剥夺自由、怀孕、感染艾滋病毒</w:t>
      </w:r>
      <w:r>
        <w:rPr>
          <w:rFonts w:hint="eastAsia"/>
          <w:snapToGrid/>
        </w:rPr>
        <w:t>/</w:t>
      </w:r>
      <w:r>
        <w:rPr>
          <w:rFonts w:hint="eastAsia"/>
          <w:snapToGrid/>
        </w:rPr>
        <w:t>艾滋病等</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36.  </w:t>
      </w:r>
      <w:r>
        <w:rPr>
          <w:rFonts w:hint="eastAsia"/>
          <w:snapToGrid/>
        </w:rPr>
        <w:t>缔约国应说明与当地和全国政府或非政府组织如教师协会围绕实施《公约》的这一部分规定而进行的合作的性质和程度。</w:t>
      </w:r>
    </w:p>
    <w:p w:rsidR="00000000" w:rsidRDefault="00000000">
      <w:pPr>
        <w:pStyle w:val="Heading2"/>
        <w:spacing w:after="160" w:line="336" w:lineRule="auto"/>
        <w:rPr>
          <w:rFonts w:hint="eastAsia"/>
          <w:snapToGrid/>
          <w:kern w:val="0"/>
        </w:rPr>
      </w:pPr>
      <w:r>
        <w:rPr>
          <w:rFonts w:hint="eastAsia"/>
          <w:snapToGrid/>
          <w:kern w:val="0"/>
        </w:rPr>
        <w:t>八、特别保护措施</w:t>
      </w:r>
    </w:p>
    <w:p w:rsidR="00000000" w:rsidRDefault="00000000">
      <w:pPr>
        <w:pStyle w:val="Heading3"/>
        <w:rPr>
          <w:rFonts w:hint="eastAsia"/>
          <w:snapToGrid/>
          <w:kern w:val="0"/>
        </w:rPr>
      </w:pPr>
      <w:r>
        <w:rPr>
          <w:snapToGrid/>
          <w:kern w:val="0"/>
          <w:u w:val="none"/>
        </w:rPr>
        <w:t>(</w:t>
      </w:r>
      <w:r>
        <w:rPr>
          <w:rFonts w:hint="eastAsia"/>
          <w:snapToGrid/>
          <w:kern w:val="0"/>
        </w:rPr>
        <w:t>第</w:t>
      </w:r>
      <w:r>
        <w:rPr>
          <w:snapToGrid/>
          <w:kern w:val="0"/>
        </w:rPr>
        <w:t>22</w:t>
      </w:r>
      <w:r>
        <w:rPr>
          <w:rFonts w:hint="eastAsia"/>
          <w:snapToGrid/>
          <w:kern w:val="0"/>
        </w:rPr>
        <w:t>条、第</w:t>
      </w:r>
      <w:r>
        <w:rPr>
          <w:rFonts w:hint="eastAsia"/>
          <w:snapToGrid/>
          <w:kern w:val="0"/>
        </w:rPr>
        <w:t>30</w:t>
      </w:r>
      <w:r>
        <w:rPr>
          <w:rFonts w:hint="eastAsia"/>
          <w:snapToGrid/>
          <w:kern w:val="0"/>
        </w:rPr>
        <w:t>条、第</w:t>
      </w:r>
      <w:r>
        <w:rPr>
          <w:snapToGrid/>
          <w:kern w:val="0"/>
        </w:rPr>
        <w:t>32-36</w:t>
      </w:r>
      <w:r>
        <w:rPr>
          <w:rFonts w:hint="eastAsia"/>
          <w:snapToGrid/>
          <w:kern w:val="0"/>
        </w:rPr>
        <w:t>条、第</w:t>
      </w:r>
      <w:r>
        <w:rPr>
          <w:snapToGrid/>
          <w:kern w:val="0"/>
        </w:rPr>
        <w:t>37</w:t>
      </w:r>
      <w:r>
        <w:rPr>
          <w:rFonts w:hint="eastAsia"/>
          <w:snapToGrid/>
          <w:kern w:val="0"/>
        </w:rPr>
        <w:t>条</w:t>
      </w:r>
      <w:r>
        <w:rPr>
          <w:snapToGrid/>
          <w:kern w:val="0"/>
        </w:rPr>
        <w:t>(b)-(d)</w:t>
      </w:r>
      <w:r>
        <w:rPr>
          <w:rFonts w:hint="eastAsia"/>
          <w:snapToGrid/>
          <w:kern w:val="0"/>
        </w:rPr>
        <w:t>款、</w:t>
      </w:r>
      <w:r>
        <w:rPr>
          <w:snapToGrid/>
          <w:kern w:val="0"/>
        </w:rPr>
        <w:br/>
      </w:r>
      <w:r>
        <w:rPr>
          <w:rFonts w:hint="eastAsia"/>
          <w:snapToGrid/>
          <w:kern w:val="0"/>
        </w:rPr>
        <w:t>第</w:t>
      </w:r>
      <w:r>
        <w:rPr>
          <w:snapToGrid/>
          <w:kern w:val="0"/>
        </w:rPr>
        <w:t>38</w:t>
      </w:r>
      <w:r>
        <w:rPr>
          <w:rFonts w:hint="eastAsia"/>
          <w:snapToGrid/>
          <w:kern w:val="0"/>
        </w:rPr>
        <w:t>条、第</w:t>
      </w:r>
      <w:r>
        <w:rPr>
          <w:snapToGrid/>
          <w:kern w:val="0"/>
        </w:rPr>
        <w:t>39</w:t>
      </w:r>
      <w:r>
        <w:rPr>
          <w:rFonts w:hint="eastAsia"/>
          <w:snapToGrid/>
          <w:kern w:val="0"/>
        </w:rPr>
        <w:t>条和第</w:t>
      </w:r>
      <w:r>
        <w:rPr>
          <w:snapToGrid/>
          <w:kern w:val="0"/>
        </w:rPr>
        <w:t>40</w:t>
      </w:r>
      <w:r>
        <w:rPr>
          <w:rFonts w:hint="eastAsia"/>
          <w:snapToGrid/>
          <w:kern w:val="0"/>
        </w:rPr>
        <w:t>条</w:t>
      </w:r>
      <w:r>
        <w:rPr>
          <w:snapToGrid/>
          <w:kern w:val="0"/>
          <w:u w:val="none"/>
        </w:rPr>
        <w:t>)</w:t>
      </w:r>
    </w:p>
    <w:p w:rsidR="00000000" w:rsidRDefault="00000000">
      <w:pPr>
        <w:rPr>
          <w:rFonts w:hint="eastAsia"/>
          <w:snapToGrid/>
        </w:rPr>
      </w:pPr>
      <w:r>
        <w:rPr>
          <w:rFonts w:hint="eastAsia"/>
          <w:snapToGrid/>
        </w:rPr>
        <w:tab/>
        <w:t xml:space="preserve">37.  </w:t>
      </w:r>
      <w:r>
        <w:rPr>
          <w:rFonts w:hint="eastAsia"/>
          <w:snapToGrid/>
        </w:rPr>
        <w:t>对于这一组条款，缔约国须遵守上文第</w:t>
      </w:r>
      <w:r>
        <w:rPr>
          <w:rFonts w:hint="eastAsia"/>
          <w:snapToGrid/>
        </w:rPr>
        <w:t>5</w:t>
      </w:r>
      <w:r>
        <w:rPr>
          <w:rFonts w:hint="eastAsia"/>
          <w:snapToGrid/>
        </w:rPr>
        <w:t>和第</w:t>
      </w:r>
      <w:r>
        <w:rPr>
          <w:rFonts w:hint="eastAsia"/>
          <w:snapToGrid/>
        </w:rPr>
        <w:t>6</w:t>
      </w:r>
      <w:r>
        <w:rPr>
          <w:rFonts w:hint="eastAsia"/>
          <w:snapToGrid/>
        </w:rPr>
        <w:t>段里的规定以及关于远离原籍国的无人陪伴或无父母陪伴的儿童待遇的第</w:t>
      </w:r>
      <w:r>
        <w:rPr>
          <w:rFonts w:hint="eastAsia"/>
          <w:snapToGrid/>
        </w:rPr>
        <w:t>6(2005)</w:t>
      </w:r>
      <w:r>
        <w:rPr>
          <w:rFonts w:hint="eastAsia"/>
          <w:snapToGrid/>
        </w:rPr>
        <w:t>号一般性意见。</w:t>
      </w:r>
    </w:p>
    <w:p w:rsidR="00000000" w:rsidRDefault="00000000">
      <w:pPr>
        <w:rPr>
          <w:rFonts w:hint="eastAsia"/>
          <w:snapToGrid/>
        </w:rPr>
      </w:pPr>
      <w:r>
        <w:rPr>
          <w:rFonts w:hint="eastAsia"/>
          <w:snapToGrid/>
        </w:rPr>
        <w:tab/>
        <w:t xml:space="preserve">38.  </w:t>
      </w:r>
      <w:r>
        <w:rPr>
          <w:rFonts w:hint="eastAsia"/>
          <w:snapToGrid/>
        </w:rPr>
        <w:t>缔约国须提供有关资料，介绍为保护下列儿童而采取的措施：</w:t>
      </w:r>
    </w:p>
    <w:p w:rsidR="00000000" w:rsidRDefault="00000000">
      <w:pPr>
        <w:numPr>
          <w:ilvl w:val="1"/>
          <w:numId w:val="12"/>
        </w:numPr>
        <w:tabs>
          <w:tab w:val="clear" w:pos="1725"/>
          <w:tab w:val="num" w:pos="1690"/>
        </w:tabs>
        <w:ind w:left="1985" w:hanging="815"/>
        <w:rPr>
          <w:rFonts w:hint="eastAsia"/>
          <w:snapToGrid/>
        </w:rPr>
      </w:pPr>
      <w:r>
        <w:rPr>
          <w:rFonts w:hint="eastAsia"/>
          <w:snapToGrid/>
        </w:rPr>
        <w:t>紧急情况下的儿童：</w:t>
      </w:r>
    </w:p>
    <w:p w:rsidR="00000000" w:rsidRDefault="00000000">
      <w:pPr>
        <w:numPr>
          <w:ilvl w:val="0"/>
          <w:numId w:val="33"/>
        </w:numPr>
        <w:ind w:left="2210"/>
        <w:rPr>
          <w:rFonts w:hint="eastAsia"/>
          <w:snapToGrid/>
        </w:rPr>
      </w:pPr>
      <w:r>
        <w:rPr>
          <w:rFonts w:hint="eastAsia"/>
          <w:snapToGrid/>
        </w:rPr>
        <w:t>难民儿童</w:t>
      </w:r>
      <w:r>
        <w:rPr>
          <w:rFonts w:hint="eastAsia"/>
          <w:snapToGrid/>
        </w:rPr>
        <w:t>(</w:t>
      </w:r>
      <w:r>
        <w:rPr>
          <w:rFonts w:hint="eastAsia"/>
          <w:snapToGrid/>
        </w:rPr>
        <w:t>第</w:t>
      </w:r>
      <w:r>
        <w:rPr>
          <w:rFonts w:hint="eastAsia"/>
          <w:snapToGrid/>
        </w:rPr>
        <w:t>22</w:t>
      </w:r>
      <w:r>
        <w:rPr>
          <w:rFonts w:hint="eastAsia"/>
          <w:snapToGrid/>
        </w:rPr>
        <w:t>条</w:t>
      </w:r>
      <w:r>
        <w:rPr>
          <w:rFonts w:hint="eastAsia"/>
          <w:snapToGrid/>
        </w:rPr>
        <w:t>)</w:t>
      </w:r>
      <w:r>
        <w:rPr>
          <w:rFonts w:hint="eastAsia"/>
          <w:snapToGrid/>
        </w:rPr>
        <w:t>；</w:t>
      </w:r>
    </w:p>
    <w:p w:rsidR="00000000" w:rsidRDefault="00000000">
      <w:pPr>
        <w:numPr>
          <w:ilvl w:val="0"/>
          <w:numId w:val="33"/>
        </w:numPr>
        <w:ind w:left="2210"/>
        <w:rPr>
          <w:rFonts w:hint="eastAsia"/>
          <w:snapToGrid/>
        </w:rPr>
      </w:pPr>
      <w:r>
        <w:rPr>
          <w:rFonts w:hint="eastAsia"/>
          <w:snapToGrid/>
        </w:rPr>
        <w:t>武装冲突中的儿童</w:t>
      </w:r>
      <w:r>
        <w:rPr>
          <w:snapToGrid/>
        </w:rPr>
        <w:t>(</w:t>
      </w:r>
      <w:r>
        <w:rPr>
          <w:rFonts w:hint="eastAsia"/>
          <w:snapToGrid/>
        </w:rPr>
        <w:t>第</w:t>
      </w:r>
      <w:r>
        <w:rPr>
          <w:snapToGrid/>
        </w:rPr>
        <w:t>38</w:t>
      </w:r>
      <w:r>
        <w:rPr>
          <w:rFonts w:hint="eastAsia"/>
          <w:snapToGrid/>
        </w:rPr>
        <w:t>条</w:t>
      </w:r>
      <w:r>
        <w:rPr>
          <w:snapToGrid/>
        </w:rPr>
        <w:t>)</w:t>
      </w:r>
      <w:r>
        <w:rPr>
          <w:rFonts w:hint="eastAsia"/>
          <w:snapToGrid/>
        </w:rPr>
        <w:t>，包括身心康复并重返社会</w:t>
      </w:r>
      <w:r>
        <w:rPr>
          <w:snapToGrid/>
        </w:rPr>
        <w:t>(</w:t>
      </w:r>
      <w:r>
        <w:rPr>
          <w:rFonts w:hint="eastAsia"/>
          <w:snapToGrid/>
        </w:rPr>
        <w:t>第</w:t>
      </w:r>
      <w:r>
        <w:rPr>
          <w:snapToGrid/>
        </w:rPr>
        <w:t>39</w:t>
      </w:r>
      <w:r>
        <w:rPr>
          <w:rFonts w:hint="eastAsia"/>
          <w:snapToGrid/>
        </w:rPr>
        <w:t>条</w:t>
      </w:r>
      <w:r>
        <w:rPr>
          <w:snapToGrid/>
        </w:rPr>
        <w:t>)</w:t>
      </w:r>
      <w:r>
        <w:rPr>
          <w:rFonts w:hint="eastAsia"/>
          <w:snapToGrid/>
        </w:rPr>
        <w:t>；</w:t>
      </w:r>
    </w:p>
    <w:p w:rsidR="00000000" w:rsidRDefault="00000000">
      <w:pPr>
        <w:numPr>
          <w:ilvl w:val="1"/>
          <w:numId w:val="12"/>
        </w:numPr>
        <w:tabs>
          <w:tab w:val="clear" w:pos="1725"/>
          <w:tab w:val="num" w:pos="1690"/>
        </w:tabs>
        <w:ind w:left="1985" w:hanging="815"/>
        <w:rPr>
          <w:rFonts w:hint="eastAsia"/>
          <w:snapToGrid/>
        </w:rPr>
      </w:pPr>
      <w:r>
        <w:rPr>
          <w:rFonts w:hint="eastAsia"/>
          <w:snapToGrid/>
        </w:rPr>
        <w:t>有违法行为的儿童：</w:t>
      </w:r>
    </w:p>
    <w:p w:rsidR="00000000" w:rsidRDefault="00000000">
      <w:pPr>
        <w:numPr>
          <w:ilvl w:val="0"/>
          <w:numId w:val="34"/>
        </w:numPr>
        <w:ind w:left="2210"/>
        <w:rPr>
          <w:rFonts w:hint="eastAsia"/>
          <w:snapToGrid/>
        </w:rPr>
      </w:pPr>
      <w:r>
        <w:rPr>
          <w:rFonts w:hint="eastAsia"/>
          <w:snapToGrid/>
        </w:rPr>
        <w:t>青少年司法</w:t>
      </w:r>
      <w:r>
        <w:rPr>
          <w:rFonts w:hint="eastAsia"/>
          <w:snapToGrid/>
        </w:rPr>
        <w:t>(</w:t>
      </w:r>
      <w:r>
        <w:rPr>
          <w:rFonts w:hint="eastAsia"/>
          <w:snapToGrid/>
        </w:rPr>
        <w:t>第</w:t>
      </w:r>
      <w:r>
        <w:rPr>
          <w:rFonts w:hint="eastAsia"/>
          <w:snapToGrid/>
        </w:rPr>
        <w:t>40</w:t>
      </w:r>
      <w:r>
        <w:rPr>
          <w:rFonts w:hint="eastAsia"/>
          <w:snapToGrid/>
        </w:rPr>
        <w:t>条</w:t>
      </w:r>
      <w:r>
        <w:rPr>
          <w:rFonts w:hint="eastAsia"/>
          <w:snapToGrid/>
        </w:rPr>
        <w:t>)</w:t>
      </w:r>
      <w:r>
        <w:rPr>
          <w:rFonts w:hint="eastAsia"/>
          <w:snapToGrid/>
        </w:rPr>
        <w:t>；</w:t>
      </w:r>
    </w:p>
    <w:p w:rsidR="00000000" w:rsidRDefault="00000000">
      <w:pPr>
        <w:numPr>
          <w:ilvl w:val="0"/>
          <w:numId w:val="34"/>
        </w:numPr>
        <w:ind w:left="2210"/>
        <w:rPr>
          <w:rFonts w:hint="eastAsia"/>
          <w:snapToGrid/>
        </w:rPr>
      </w:pPr>
      <w:r>
        <w:rPr>
          <w:rFonts w:hint="eastAsia"/>
          <w:snapToGrid/>
        </w:rPr>
        <w:t>被剥夺自由，包括受任何形式的拘留、监禁或被安置于拘禁场所的儿童</w:t>
      </w:r>
      <w:r>
        <w:rPr>
          <w:snapToGrid/>
        </w:rPr>
        <w:t>(</w:t>
      </w:r>
      <w:r>
        <w:rPr>
          <w:rFonts w:hint="eastAsia"/>
          <w:snapToGrid/>
        </w:rPr>
        <w:t>第</w:t>
      </w:r>
      <w:r>
        <w:rPr>
          <w:snapToGrid/>
        </w:rPr>
        <w:t>37(b)-(d)</w:t>
      </w:r>
      <w:r>
        <w:rPr>
          <w:rFonts w:hint="eastAsia"/>
          <w:snapToGrid/>
        </w:rPr>
        <w:t>条</w:t>
      </w:r>
      <w:r>
        <w:rPr>
          <w:snapToGrid/>
        </w:rPr>
        <w:t>)</w:t>
      </w:r>
      <w:r>
        <w:rPr>
          <w:rFonts w:hint="eastAsia"/>
          <w:snapToGrid/>
        </w:rPr>
        <w:t>；</w:t>
      </w:r>
    </w:p>
    <w:p w:rsidR="00000000" w:rsidRDefault="00000000">
      <w:pPr>
        <w:numPr>
          <w:ilvl w:val="0"/>
          <w:numId w:val="34"/>
        </w:numPr>
        <w:ind w:left="2210"/>
        <w:rPr>
          <w:rFonts w:hint="eastAsia"/>
          <w:snapToGrid/>
        </w:rPr>
      </w:pPr>
      <w:r>
        <w:rPr>
          <w:rFonts w:hint="eastAsia"/>
          <w:snapToGrid/>
        </w:rPr>
        <w:t>对儿童判刑，特别是关于禁止死刑和无期徒刑的问题</w:t>
      </w:r>
      <w:r>
        <w:rPr>
          <w:snapToGrid/>
        </w:rPr>
        <w:t>(</w:t>
      </w:r>
      <w:r>
        <w:rPr>
          <w:rFonts w:hint="eastAsia"/>
          <w:snapToGrid/>
        </w:rPr>
        <w:t>第</w:t>
      </w:r>
      <w:r>
        <w:rPr>
          <w:snapToGrid/>
        </w:rPr>
        <w:t>37</w:t>
      </w:r>
      <w:r>
        <w:rPr>
          <w:rFonts w:hint="eastAsia"/>
          <w:snapToGrid/>
        </w:rPr>
        <w:t>条</w:t>
      </w:r>
      <w:r>
        <w:rPr>
          <w:snapToGrid/>
        </w:rPr>
        <w:t>(a)</w:t>
      </w:r>
      <w:r>
        <w:rPr>
          <w:rFonts w:hint="eastAsia"/>
          <w:snapToGrid/>
        </w:rPr>
        <w:t xml:space="preserve"> </w:t>
      </w:r>
      <w:r>
        <w:rPr>
          <w:rFonts w:hint="eastAsia"/>
          <w:snapToGrid/>
        </w:rPr>
        <w:t>款</w:t>
      </w:r>
      <w:r>
        <w:rPr>
          <w:snapToGrid/>
        </w:rPr>
        <w:t>)</w:t>
      </w:r>
      <w:r>
        <w:rPr>
          <w:rFonts w:hint="eastAsia"/>
          <w:snapToGrid/>
        </w:rPr>
        <w:t>；</w:t>
      </w:r>
    </w:p>
    <w:p w:rsidR="00000000" w:rsidRDefault="00000000">
      <w:pPr>
        <w:numPr>
          <w:ilvl w:val="0"/>
          <w:numId w:val="34"/>
        </w:numPr>
        <w:ind w:left="2210"/>
        <w:rPr>
          <w:rFonts w:hint="eastAsia"/>
          <w:snapToGrid/>
        </w:rPr>
      </w:pPr>
      <w:r>
        <w:rPr>
          <w:rFonts w:hint="eastAsia"/>
          <w:snapToGrid/>
        </w:rPr>
        <w:t>儿童的身心康复和重返社会</w:t>
      </w:r>
      <w:r>
        <w:rPr>
          <w:snapToGrid/>
        </w:rPr>
        <w:t>(</w:t>
      </w:r>
      <w:r>
        <w:rPr>
          <w:rFonts w:hint="eastAsia"/>
          <w:snapToGrid/>
        </w:rPr>
        <w:t>第</w:t>
      </w:r>
      <w:r>
        <w:rPr>
          <w:snapToGrid/>
        </w:rPr>
        <w:t>39</w:t>
      </w:r>
      <w:r>
        <w:rPr>
          <w:rFonts w:hint="eastAsia"/>
          <w:snapToGrid/>
        </w:rPr>
        <w:t>条</w:t>
      </w:r>
      <w:r>
        <w:rPr>
          <w:snapToGrid/>
        </w:rPr>
        <w:t>)</w:t>
      </w:r>
      <w:r>
        <w:rPr>
          <w:rFonts w:hint="eastAsia"/>
          <w:snapToGrid/>
        </w:rPr>
        <w:t>；</w:t>
      </w:r>
    </w:p>
    <w:p w:rsidR="00000000" w:rsidRDefault="00000000">
      <w:pPr>
        <w:numPr>
          <w:ilvl w:val="1"/>
          <w:numId w:val="12"/>
        </w:numPr>
        <w:tabs>
          <w:tab w:val="clear" w:pos="1725"/>
          <w:tab w:val="num" w:pos="1690"/>
        </w:tabs>
        <w:ind w:left="1985" w:hanging="815"/>
        <w:rPr>
          <w:rFonts w:hint="eastAsia"/>
          <w:snapToGrid/>
        </w:rPr>
      </w:pPr>
      <w:r>
        <w:rPr>
          <w:rFonts w:hint="eastAsia"/>
          <w:snapToGrid/>
        </w:rPr>
        <w:t>受剥削境遇中的儿童，包括身心康复并重返社会</w:t>
      </w:r>
      <w:r>
        <w:rPr>
          <w:snapToGrid/>
        </w:rPr>
        <w:t>(</w:t>
      </w:r>
      <w:r>
        <w:rPr>
          <w:rFonts w:hint="eastAsia"/>
          <w:snapToGrid/>
        </w:rPr>
        <w:t>第</w:t>
      </w:r>
      <w:r>
        <w:rPr>
          <w:snapToGrid/>
        </w:rPr>
        <w:t>39</w:t>
      </w:r>
      <w:r>
        <w:rPr>
          <w:rFonts w:hint="eastAsia"/>
          <w:snapToGrid/>
        </w:rPr>
        <w:t>条</w:t>
      </w:r>
      <w:r>
        <w:rPr>
          <w:snapToGrid/>
        </w:rPr>
        <w:t>)</w:t>
      </w:r>
      <w:r>
        <w:rPr>
          <w:rFonts w:hint="eastAsia"/>
          <w:snapToGrid/>
        </w:rPr>
        <w:t>：</w:t>
      </w:r>
    </w:p>
    <w:p w:rsidR="00000000" w:rsidRDefault="00000000">
      <w:pPr>
        <w:numPr>
          <w:ilvl w:val="0"/>
          <w:numId w:val="32"/>
        </w:numPr>
        <w:tabs>
          <w:tab w:val="clear" w:pos="2210"/>
        </w:tabs>
        <w:rPr>
          <w:rFonts w:hint="eastAsia"/>
          <w:snapToGrid/>
        </w:rPr>
      </w:pPr>
      <w:r>
        <w:rPr>
          <w:rFonts w:hint="eastAsia"/>
          <w:snapToGrid/>
        </w:rPr>
        <w:t>对儿童的经济剥削，包括童工</w:t>
      </w:r>
      <w:r>
        <w:rPr>
          <w:snapToGrid/>
        </w:rPr>
        <w:t>(</w:t>
      </w:r>
      <w:r>
        <w:rPr>
          <w:rFonts w:hint="eastAsia"/>
          <w:snapToGrid/>
        </w:rPr>
        <w:t>第</w:t>
      </w:r>
      <w:r>
        <w:rPr>
          <w:snapToGrid/>
        </w:rPr>
        <w:t>32</w:t>
      </w:r>
      <w:r>
        <w:rPr>
          <w:rFonts w:hint="eastAsia"/>
          <w:snapToGrid/>
        </w:rPr>
        <w:t>条</w:t>
      </w:r>
      <w:r>
        <w:rPr>
          <w:snapToGrid/>
        </w:rPr>
        <w:t>)</w:t>
      </w:r>
      <w:r>
        <w:rPr>
          <w:rFonts w:hint="eastAsia"/>
          <w:snapToGrid/>
        </w:rPr>
        <w:t>；</w:t>
      </w:r>
    </w:p>
    <w:p w:rsidR="00000000" w:rsidRDefault="00000000">
      <w:pPr>
        <w:numPr>
          <w:ilvl w:val="0"/>
          <w:numId w:val="32"/>
        </w:numPr>
        <w:tabs>
          <w:tab w:val="clear" w:pos="2210"/>
        </w:tabs>
        <w:rPr>
          <w:rFonts w:hint="eastAsia"/>
          <w:snapToGrid/>
        </w:rPr>
      </w:pPr>
      <w:r>
        <w:rPr>
          <w:rFonts w:hint="eastAsia"/>
          <w:snapToGrid/>
        </w:rPr>
        <w:t>吸毒</w:t>
      </w:r>
      <w:r>
        <w:rPr>
          <w:rFonts w:hint="eastAsia"/>
          <w:snapToGrid/>
        </w:rPr>
        <w:t>(</w:t>
      </w:r>
      <w:r>
        <w:rPr>
          <w:rFonts w:hint="eastAsia"/>
          <w:snapToGrid/>
        </w:rPr>
        <w:t>第</w:t>
      </w:r>
      <w:r>
        <w:rPr>
          <w:rFonts w:hint="eastAsia"/>
          <w:snapToGrid/>
        </w:rPr>
        <w:t>33</w:t>
      </w:r>
      <w:r>
        <w:rPr>
          <w:rFonts w:hint="eastAsia"/>
          <w:snapToGrid/>
        </w:rPr>
        <w:t>条</w:t>
      </w:r>
      <w:r>
        <w:rPr>
          <w:rFonts w:hint="eastAsia"/>
          <w:snapToGrid/>
        </w:rPr>
        <w:t>)</w:t>
      </w:r>
      <w:r>
        <w:rPr>
          <w:rFonts w:hint="eastAsia"/>
          <w:snapToGrid/>
        </w:rPr>
        <w:t>；</w:t>
      </w:r>
    </w:p>
    <w:p w:rsidR="00000000" w:rsidRDefault="00000000">
      <w:pPr>
        <w:numPr>
          <w:ilvl w:val="0"/>
          <w:numId w:val="32"/>
        </w:numPr>
        <w:tabs>
          <w:tab w:val="clear" w:pos="2210"/>
        </w:tabs>
        <w:rPr>
          <w:rFonts w:hint="eastAsia"/>
          <w:snapToGrid/>
        </w:rPr>
      </w:pPr>
      <w:r>
        <w:rPr>
          <w:rFonts w:hint="eastAsia"/>
          <w:snapToGrid/>
        </w:rPr>
        <w:t>性剥削和性侵犯</w:t>
      </w:r>
      <w:r>
        <w:rPr>
          <w:rFonts w:hint="eastAsia"/>
          <w:snapToGrid/>
        </w:rPr>
        <w:t>(</w:t>
      </w:r>
      <w:r>
        <w:rPr>
          <w:rFonts w:hint="eastAsia"/>
          <w:snapToGrid/>
        </w:rPr>
        <w:t>第</w:t>
      </w:r>
      <w:r>
        <w:rPr>
          <w:rFonts w:hint="eastAsia"/>
          <w:snapToGrid/>
        </w:rPr>
        <w:t>34</w:t>
      </w:r>
      <w:r>
        <w:rPr>
          <w:rFonts w:hint="eastAsia"/>
          <w:snapToGrid/>
        </w:rPr>
        <w:t>条</w:t>
      </w:r>
      <w:r>
        <w:rPr>
          <w:rFonts w:hint="eastAsia"/>
          <w:snapToGrid/>
        </w:rPr>
        <w:t>)</w:t>
      </w:r>
      <w:r>
        <w:rPr>
          <w:rFonts w:hint="eastAsia"/>
          <w:snapToGrid/>
        </w:rPr>
        <w:t>；</w:t>
      </w:r>
    </w:p>
    <w:p w:rsidR="00000000" w:rsidRDefault="00000000">
      <w:pPr>
        <w:numPr>
          <w:ilvl w:val="0"/>
          <w:numId w:val="32"/>
        </w:numPr>
        <w:tabs>
          <w:tab w:val="clear" w:pos="2210"/>
        </w:tabs>
        <w:rPr>
          <w:rFonts w:hint="eastAsia"/>
          <w:snapToGrid/>
        </w:rPr>
      </w:pPr>
      <w:r>
        <w:rPr>
          <w:rFonts w:hint="eastAsia"/>
          <w:snapToGrid/>
        </w:rPr>
        <w:t>其他形式的剥削</w:t>
      </w:r>
      <w:r>
        <w:rPr>
          <w:rFonts w:hint="eastAsia"/>
          <w:snapToGrid/>
        </w:rPr>
        <w:t>(</w:t>
      </w:r>
      <w:r>
        <w:rPr>
          <w:rFonts w:hint="eastAsia"/>
          <w:snapToGrid/>
        </w:rPr>
        <w:t>第</w:t>
      </w:r>
      <w:r>
        <w:rPr>
          <w:rFonts w:hint="eastAsia"/>
          <w:snapToGrid/>
        </w:rPr>
        <w:t>36</w:t>
      </w:r>
      <w:r>
        <w:rPr>
          <w:rFonts w:hint="eastAsia"/>
          <w:snapToGrid/>
        </w:rPr>
        <w:t>条</w:t>
      </w:r>
      <w:r>
        <w:rPr>
          <w:rFonts w:hint="eastAsia"/>
          <w:snapToGrid/>
        </w:rPr>
        <w:t>)</w:t>
      </w:r>
      <w:r>
        <w:rPr>
          <w:rFonts w:hint="eastAsia"/>
          <w:snapToGrid/>
        </w:rPr>
        <w:t>；</w:t>
      </w:r>
    </w:p>
    <w:p w:rsidR="00000000" w:rsidRDefault="00000000">
      <w:pPr>
        <w:numPr>
          <w:ilvl w:val="0"/>
          <w:numId w:val="32"/>
        </w:numPr>
        <w:tabs>
          <w:tab w:val="clear" w:pos="2210"/>
        </w:tabs>
        <w:rPr>
          <w:snapToGrid/>
        </w:rPr>
      </w:pPr>
      <w:r>
        <w:rPr>
          <w:rFonts w:hint="eastAsia"/>
          <w:snapToGrid/>
        </w:rPr>
        <w:t>买卖、贩运和诱拐</w:t>
      </w:r>
      <w:r>
        <w:rPr>
          <w:snapToGrid/>
        </w:rPr>
        <w:t>(</w:t>
      </w:r>
      <w:r>
        <w:rPr>
          <w:rFonts w:hint="eastAsia"/>
          <w:snapToGrid/>
        </w:rPr>
        <w:t>第</w:t>
      </w:r>
      <w:r>
        <w:rPr>
          <w:snapToGrid/>
        </w:rPr>
        <w:t>35</w:t>
      </w:r>
      <w:r>
        <w:rPr>
          <w:rFonts w:hint="eastAsia"/>
          <w:snapToGrid/>
        </w:rPr>
        <w:t>条</w:t>
      </w:r>
      <w:r>
        <w:rPr>
          <w:snapToGrid/>
        </w:rPr>
        <w:t>)</w:t>
      </w:r>
      <w:r>
        <w:rPr>
          <w:rFonts w:hint="eastAsia"/>
          <w:snapToGrid/>
        </w:rPr>
        <w:t>；</w:t>
      </w:r>
      <w:r>
        <w:rPr>
          <w:rFonts w:hint="eastAsia"/>
          <w:snapToGrid/>
        </w:rPr>
        <w:tab/>
      </w:r>
    </w:p>
    <w:p w:rsidR="00000000" w:rsidRDefault="00000000">
      <w:pPr>
        <w:numPr>
          <w:ilvl w:val="1"/>
          <w:numId w:val="12"/>
        </w:numPr>
        <w:tabs>
          <w:tab w:val="clear" w:pos="1725"/>
          <w:tab w:val="num" w:pos="1690"/>
        </w:tabs>
        <w:ind w:left="1985" w:hanging="815"/>
        <w:rPr>
          <w:rFonts w:hint="eastAsia"/>
          <w:snapToGrid/>
        </w:rPr>
      </w:pPr>
      <w:r>
        <w:rPr>
          <w:rFonts w:hint="eastAsia"/>
          <w:snapToGrid/>
        </w:rPr>
        <w:t>属于少数人群体或土著群体的儿童</w:t>
      </w:r>
      <w:r>
        <w:rPr>
          <w:rFonts w:hint="eastAsia"/>
          <w:snapToGrid/>
        </w:rPr>
        <w:t>(</w:t>
      </w:r>
      <w:r>
        <w:rPr>
          <w:rFonts w:hint="eastAsia"/>
          <w:snapToGrid/>
        </w:rPr>
        <w:t>第</w:t>
      </w:r>
      <w:r>
        <w:rPr>
          <w:rFonts w:hint="eastAsia"/>
          <w:snapToGrid/>
        </w:rPr>
        <w:t>30</w:t>
      </w:r>
      <w:r>
        <w:rPr>
          <w:rFonts w:hint="eastAsia"/>
          <w:snapToGrid/>
        </w:rPr>
        <w:t>条</w:t>
      </w:r>
      <w:r>
        <w:rPr>
          <w:rFonts w:hint="eastAsia"/>
          <w:snapToGrid/>
        </w:rPr>
        <w:t>)</w:t>
      </w:r>
      <w:r>
        <w:rPr>
          <w:rFonts w:hint="eastAsia"/>
          <w:snapToGrid/>
        </w:rPr>
        <w:t>：</w:t>
      </w:r>
    </w:p>
    <w:p w:rsidR="00000000" w:rsidRDefault="00000000">
      <w:pPr>
        <w:numPr>
          <w:ilvl w:val="1"/>
          <w:numId w:val="12"/>
        </w:numPr>
        <w:tabs>
          <w:tab w:val="clear" w:pos="1725"/>
          <w:tab w:val="num" w:pos="1690"/>
        </w:tabs>
        <w:ind w:left="1985" w:hanging="815"/>
        <w:rPr>
          <w:rFonts w:hint="eastAsia"/>
          <w:snapToGrid/>
        </w:rPr>
      </w:pPr>
      <w:r>
        <w:rPr>
          <w:rFonts w:hint="eastAsia"/>
          <w:snapToGrid/>
        </w:rPr>
        <w:t>在街头生活或谋生的儿童。</w:t>
      </w:r>
    </w:p>
    <w:p w:rsidR="00000000" w:rsidRDefault="00000000">
      <w:pPr>
        <w:rPr>
          <w:rFonts w:hint="eastAsia"/>
          <w:snapToGrid/>
        </w:rPr>
      </w:pPr>
      <w:r>
        <w:rPr>
          <w:rFonts w:hint="eastAsia"/>
          <w:snapToGrid/>
        </w:rPr>
        <w:tab/>
        <w:t xml:space="preserve">39.  </w:t>
      </w:r>
      <w:r>
        <w:rPr>
          <w:rFonts w:hint="eastAsia"/>
          <w:snapToGrid/>
        </w:rPr>
        <w:t>关于第</w:t>
      </w:r>
      <w:r>
        <w:rPr>
          <w:rFonts w:hint="eastAsia"/>
          <w:snapToGrid/>
        </w:rPr>
        <w:t>22</w:t>
      </w:r>
      <w:r>
        <w:rPr>
          <w:rFonts w:hint="eastAsia"/>
          <w:snapToGrid/>
        </w:rPr>
        <w:t>条，报告还应提供资料，介绍缔约国所加入的国际公约和其他有关文书，包括与国际难民法律有关的文书，并介绍已确定并使用的有关指示数、有关技术合作与国际援助方案以及由督察员所观察到的违法情况及实施的制裁措施。</w:t>
      </w:r>
    </w:p>
    <w:p w:rsidR="00000000" w:rsidRDefault="00000000">
      <w:pPr>
        <w:rPr>
          <w:rFonts w:hint="eastAsia"/>
          <w:snapToGrid/>
        </w:rPr>
      </w:pPr>
      <w:r>
        <w:rPr>
          <w:rFonts w:hint="eastAsia"/>
          <w:snapToGrid/>
        </w:rPr>
        <w:tab/>
        <w:t xml:space="preserve">40.  </w:t>
      </w:r>
      <w:r>
        <w:rPr>
          <w:rFonts w:hint="eastAsia"/>
          <w:snapToGrid/>
        </w:rPr>
        <w:t>报告应进一步描述为所有参与青少年司法工作的所有专业人员包括法官、检察官、律师、执法人员、移民官员和社会工作者举办的培训活动。这些培训活动是为了使他们了解《公约》及青少年司法领域其他有关国际文书的规定，包括《联合国青少年司法最低限度标准规则》</w:t>
      </w:r>
      <w:r>
        <w:rPr>
          <w:rFonts w:hint="eastAsia"/>
          <w:snapToGrid/>
        </w:rPr>
        <w:t>(</w:t>
      </w:r>
      <w:r>
        <w:rPr>
          <w:rFonts w:hint="eastAsia"/>
          <w:snapToGrid/>
        </w:rPr>
        <w:t>北京规则</w:t>
      </w:r>
      <w:r>
        <w:rPr>
          <w:rFonts w:hint="eastAsia"/>
          <w:snapToGrid/>
        </w:rPr>
        <w:t>)(</w:t>
      </w:r>
      <w:r>
        <w:rPr>
          <w:rFonts w:hint="eastAsia"/>
          <w:snapToGrid/>
        </w:rPr>
        <w:t>大会第</w:t>
      </w:r>
      <w:r>
        <w:rPr>
          <w:rFonts w:hint="eastAsia"/>
          <w:snapToGrid/>
        </w:rPr>
        <w:t>40/33</w:t>
      </w:r>
      <w:r>
        <w:rPr>
          <w:rFonts w:hint="eastAsia"/>
          <w:snapToGrid/>
        </w:rPr>
        <w:t>号决议</w:t>
      </w:r>
      <w:r>
        <w:rPr>
          <w:rFonts w:hint="eastAsia"/>
          <w:snapToGrid/>
        </w:rPr>
        <w:t>)</w:t>
      </w:r>
      <w:r>
        <w:rPr>
          <w:rFonts w:hint="eastAsia"/>
          <w:snapToGrid/>
        </w:rPr>
        <w:t>、《联合国预防少年犯罪准则》</w:t>
      </w:r>
      <w:r>
        <w:rPr>
          <w:rFonts w:hint="eastAsia"/>
          <w:snapToGrid/>
        </w:rPr>
        <w:t>(</w:t>
      </w:r>
      <w:r>
        <w:rPr>
          <w:rFonts w:hint="eastAsia"/>
          <w:snapToGrid/>
        </w:rPr>
        <w:t>利雅得准则</w:t>
      </w:r>
      <w:r>
        <w:rPr>
          <w:rFonts w:hint="eastAsia"/>
          <w:snapToGrid/>
        </w:rPr>
        <w:t>)(</w:t>
      </w:r>
      <w:r>
        <w:rPr>
          <w:rFonts w:hint="eastAsia"/>
          <w:snapToGrid/>
        </w:rPr>
        <w:t>大会第</w:t>
      </w:r>
      <w:r>
        <w:rPr>
          <w:rFonts w:hint="eastAsia"/>
          <w:snapToGrid/>
        </w:rPr>
        <w:t>45/112</w:t>
      </w:r>
      <w:r>
        <w:rPr>
          <w:rFonts w:hint="eastAsia"/>
          <w:snapToGrid/>
        </w:rPr>
        <w:t>号决议</w:t>
      </w:r>
      <w:r>
        <w:rPr>
          <w:rFonts w:hint="eastAsia"/>
          <w:snapToGrid/>
        </w:rPr>
        <w:t>)</w:t>
      </w:r>
      <w:r>
        <w:rPr>
          <w:rFonts w:hint="eastAsia"/>
          <w:snapToGrid/>
        </w:rPr>
        <w:t>和《</w:t>
      </w:r>
      <w:r>
        <w:rPr>
          <w:snapToGrid/>
        </w:rPr>
        <w:t>联合国保护被剥夺自由少年规则</w:t>
      </w:r>
      <w:r>
        <w:rPr>
          <w:rFonts w:hint="eastAsia"/>
          <w:snapToGrid/>
        </w:rPr>
        <w:t>》</w:t>
      </w:r>
      <w:r>
        <w:rPr>
          <w:rFonts w:hint="eastAsia"/>
          <w:snapToGrid/>
        </w:rPr>
        <w:t>(</w:t>
      </w:r>
      <w:r>
        <w:rPr>
          <w:rFonts w:hint="eastAsia"/>
          <w:snapToGrid/>
        </w:rPr>
        <w:t>大会第</w:t>
      </w:r>
      <w:r>
        <w:rPr>
          <w:rFonts w:hint="eastAsia"/>
          <w:snapToGrid/>
        </w:rPr>
        <w:t>45/113</w:t>
      </w:r>
      <w:r>
        <w:rPr>
          <w:rFonts w:hint="eastAsia"/>
          <w:snapToGrid/>
        </w:rPr>
        <w:t>号决议</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 xml:space="preserve">41.  </w:t>
      </w:r>
      <w:r>
        <w:rPr>
          <w:rFonts w:hint="eastAsia"/>
          <w:snapToGrid/>
        </w:rPr>
        <w:t>关于第</w:t>
      </w:r>
      <w:r>
        <w:rPr>
          <w:rFonts w:hint="eastAsia"/>
          <w:snapToGrid/>
        </w:rPr>
        <w:t>32</w:t>
      </w:r>
      <w:r>
        <w:rPr>
          <w:rFonts w:hint="eastAsia"/>
          <w:snapToGrid/>
        </w:rPr>
        <w:t>条，报告还应提供下列资料：缔约国加入了哪些国际公约和其他有关文书，包括在国际劳工组织范围内加入的文书，以及已经确定并使用的指示数；有关技术合作与国际援助方案以及由督察员所观察到的违法情况及实施的制裁措施。</w:t>
      </w:r>
    </w:p>
    <w:p w:rsidR="00000000" w:rsidRDefault="00000000">
      <w:pPr>
        <w:pStyle w:val="Heading2"/>
        <w:spacing w:line="336" w:lineRule="auto"/>
        <w:rPr>
          <w:rFonts w:hint="eastAsia"/>
          <w:snapToGrid/>
          <w:kern w:val="0"/>
        </w:rPr>
      </w:pPr>
      <w:r>
        <w:rPr>
          <w:rFonts w:hint="eastAsia"/>
          <w:snapToGrid/>
          <w:kern w:val="0"/>
        </w:rPr>
        <w:t>九、《儿童权利公约》的任择议定书</w:t>
      </w:r>
    </w:p>
    <w:p w:rsidR="00000000" w:rsidRDefault="00000000">
      <w:pPr>
        <w:rPr>
          <w:rFonts w:hint="eastAsia"/>
          <w:snapToGrid/>
        </w:rPr>
      </w:pPr>
      <w:r>
        <w:rPr>
          <w:rFonts w:hint="eastAsia"/>
          <w:snapToGrid/>
        </w:rPr>
        <w:tab/>
        <w:t xml:space="preserve">42.  </w:t>
      </w:r>
      <w:r>
        <w:rPr>
          <w:rFonts w:hint="eastAsia"/>
          <w:snapToGrid/>
        </w:rPr>
        <w:t>缔约国如果已经批准《儿童权利公约》的一项或两项任择议定书，即</w:t>
      </w:r>
      <w:r>
        <w:rPr>
          <w:snapToGrid/>
        </w:rPr>
        <w:t>《关于儿童卷入武装冲突问题的联合国儿童权利公约任择议定书》</w:t>
      </w:r>
      <w:r>
        <w:rPr>
          <w:rFonts w:hint="eastAsia"/>
          <w:snapToGrid/>
        </w:rPr>
        <w:t>和</w:t>
      </w:r>
      <w:r>
        <w:rPr>
          <w:snapToGrid/>
        </w:rPr>
        <w:t>《关于贩卖儿童、儿童卖淫和儿童色情的儿童权利公约任择议定书》</w:t>
      </w:r>
      <w:r>
        <w:rPr>
          <w:rFonts w:hint="eastAsia"/>
          <w:snapToGrid/>
        </w:rPr>
        <w:t>，应在就每项任择议定书提交初始报告</w:t>
      </w:r>
      <w:r>
        <w:rPr>
          <w:rFonts w:hint="eastAsia"/>
          <w:snapToGrid/>
        </w:rPr>
        <w:t>(</w:t>
      </w:r>
      <w:r>
        <w:rPr>
          <w:rFonts w:hint="eastAsia"/>
          <w:snapToGrid/>
        </w:rPr>
        <w:t>见提交报告的准则</w:t>
      </w:r>
      <w:r>
        <w:rPr>
          <w:rFonts w:hint="eastAsia"/>
          <w:snapToGrid/>
        </w:rPr>
        <w:t>CRC/OP/AC/1</w:t>
      </w:r>
      <w:r>
        <w:rPr>
          <w:rFonts w:hint="eastAsia"/>
          <w:snapToGrid/>
        </w:rPr>
        <w:t>和</w:t>
      </w:r>
      <w:r>
        <w:rPr>
          <w:rFonts w:hint="eastAsia"/>
          <w:snapToGrid/>
        </w:rPr>
        <w:t>CRC/OP/SA/1)</w:t>
      </w:r>
      <w:r>
        <w:rPr>
          <w:rFonts w:hint="eastAsia"/>
          <w:snapToGrid/>
        </w:rPr>
        <w:t>之后，应提供详细的资料，介绍其针对委员会就提交委员会的上一次报告提出的结论性意见里的建议而采取的措施。</w:t>
      </w:r>
    </w:p>
    <w:p w:rsidR="00000000" w:rsidRDefault="00000000">
      <w:pPr>
        <w:pStyle w:val="Heading2"/>
        <w:spacing w:line="336" w:lineRule="auto"/>
        <w:rPr>
          <w:rFonts w:hint="eastAsia"/>
          <w:snapToGrid/>
          <w:kern w:val="0"/>
        </w:rPr>
      </w:pPr>
      <w:r>
        <w:rPr>
          <w:snapToGrid/>
          <w:kern w:val="0"/>
        </w:rPr>
        <w:br w:type="page"/>
      </w:r>
      <w:r>
        <w:rPr>
          <w:rFonts w:hint="eastAsia"/>
          <w:snapToGrid/>
          <w:kern w:val="0"/>
        </w:rPr>
        <w:t>附</w:t>
      </w:r>
      <w:r>
        <w:rPr>
          <w:rFonts w:hint="eastAsia"/>
          <w:snapToGrid/>
          <w:kern w:val="0"/>
        </w:rPr>
        <w:t xml:space="preserve">   </w:t>
      </w:r>
      <w:r>
        <w:rPr>
          <w:rFonts w:hint="eastAsia"/>
          <w:snapToGrid/>
          <w:kern w:val="0"/>
        </w:rPr>
        <w:t>件</w:t>
      </w:r>
    </w:p>
    <w:p w:rsidR="00000000" w:rsidRDefault="00000000">
      <w:pPr>
        <w:pStyle w:val="Heading2"/>
        <w:spacing w:line="336" w:lineRule="auto"/>
        <w:rPr>
          <w:rFonts w:hint="eastAsia"/>
          <w:snapToGrid/>
          <w:kern w:val="0"/>
        </w:rPr>
      </w:pPr>
      <w:r>
        <w:rPr>
          <w:rFonts w:hint="eastAsia"/>
          <w:snapToGrid/>
          <w:kern w:val="0"/>
        </w:rPr>
        <w:t>关于缔约国根据《公约》第</w:t>
      </w:r>
      <w:r>
        <w:rPr>
          <w:snapToGrid/>
          <w:kern w:val="0"/>
        </w:rPr>
        <w:t>44</w:t>
      </w:r>
      <w:r>
        <w:rPr>
          <w:rFonts w:hint="eastAsia"/>
          <w:snapToGrid/>
          <w:kern w:val="0"/>
        </w:rPr>
        <w:t>条第</w:t>
      </w:r>
      <w:r>
        <w:rPr>
          <w:snapToGrid/>
          <w:kern w:val="0"/>
        </w:rPr>
        <w:t>1(b)</w:t>
      </w:r>
      <w:r>
        <w:rPr>
          <w:rFonts w:hint="eastAsia"/>
          <w:snapToGrid/>
          <w:kern w:val="0"/>
        </w:rPr>
        <w:t>款提交的</w:t>
      </w:r>
      <w:r>
        <w:rPr>
          <w:snapToGrid/>
          <w:kern w:val="0"/>
        </w:rPr>
        <w:br/>
      </w:r>
      <w:r>
        <w:rPr>
          <w:rFonts w:hint="eastAsia"/>
          <w:snapToGrid/>
          <w:kern w:val="0"/>
        </w:rPr>
        <w:t>定期报告的形式和内容的一般准则的附件</w:t>
      </w:r>
    </w:p>
    <w:p w:rsidR="00000000" w:rsidRDefault="00000000">
      <w:pPr>
        <w:pStyle w:val="Heading3"/>
        <w:rPr>
          <w:rFonts w:hint="eastAsia"/>
          <w:snapToGrid/>
          <w:kern w:val="0"/>
        </w:rPr>
      </w:pPr>
      <w:r>
        <w:rPr>
          <w:rFonts w:hint="eastAsia"/>
          <w:snapToGrid/>
          <w:kern w:val="0"/>
        </w:rPr>
        <w:t>导</w:t>
      </w:r>
      <w:r>
        <w:rPr>
          <w:rFonts w:hint="eastAsia"/>
          <w:snapToGrid/>
          <w:kern w:val="0"/>
        </w:rPr>
        <w:t xml:space="preserve">   </w:t>
      </w:r>
      <w:r>
        <w:rPr>
          <w:rFonts w:hint="eastAsia"/>
          <w:snapToGrid/>
          <w:kern w:val="0"/>
        </w:rPr>
        <w:t>言</w:t>
      </w:r>
    </w:p>
    <w:p w:rsidR="00000000" w:rsidRDefault="00000000">
      <w:pPr>
        <w:pStyle w:val="ab"/>
        <w:tabs>
          <w:tab w:val="left" w:pos="510"/>
          <w:tab w:val="left" w:pos="1021"/>
          <w:tab w:val="left" w:pos="1531"/>
          <w:tab w:val="left" w:pos="2041"/>
          <w:tab w:val="left" w:pos="2552"/>
          <w:tab w:val="left" w:pos="3062"/>
        </w:tabs>
        <w:suppressAutoHyphens w:val="0"/>
        <w:spacing w:line="336" w:lineRule="auto"/>
        <w:rPr>
          <w:rFonts w:ascii="Times New Roman" w:hAnsi="Times New Roman" w:hint="eastAsia"/>
          <w:snapToGrid/>
        </w:rPr>
      </w:pPr>
      <w:r>
        <w:rPr>
          <w:rFonts w:ascii="Times New Roman" w:hAnsi="Times New Roman" w:hint="eastAsia"/>
          <w:snapToGrid/>
        </w:rPr>
        <w:tab/>
        <w:t xml:space="preserve">1.  </w:t>
      </w:r>
      <w:r>
        <w:rPr>
          <w:rFonts w:ascii="Times New Roman" w:hAnsi="Times New Roman" w:hint="eastAsia"/>
          <w:snapToGrid/>
        </w:rPr>
        <w:t>缔约国在编写定期报告时应遵循一般准则就形式和内容所作的规定，并在适当时包含本附件所要求提供的资料和详细统计数据及其他指示数。在本附件里，在提到详细数据时是指包含诸如年龄</w:t>
      </w:r>
      <w:r>
        <w:rPr>
          <w:rFonts w:ascii="Times New Roman" w:hAnsi="Times New Roman" w:hint="eastAsia"/>
          <w:snapToGrid/>
        </w:rPr>
        <w:t>/</w:t>
      </w:r>
      <w:r>
        <w:rPr>
          <w:rFonts w:ascii="Times New Roman" w:hAnsi="Times New Roman" w:hint="eastAsia"/>
          <w:snapToGrid/>
        </w:rPr>
        <w:t>年龄组、性别、位于乡村</w:t>
      </w:r>
      <w:r>
        <w:rPr>
          <w:rFonts w:ascii="Times New Roman" w:hAnsi="Times New Roman" w:hint="eastAsia"/>
          <w:snapToGrid/>
        </w:rPr>
        <w:t>/</w:t>
      </w:r>
      <w:r>
        <w:rPr>
          <w:rFonts w:ascii="Times New Roman" w:hAnsi="Times New Roman" w:hint="eastAsia"/>
          <w:snapToGrid/>
        </w:rPr>
        <w:t>城市、是否属于少数群体</w:t>
      </w:r>
      <w:r>
        <w:rPr>
          <w:rFonts w:ascii="Times New Roman" w:hAnsi="Times New Roman" w:hint="eastAsia"/>
          <w:snapToGrid/>
        </w:rPr>
        <w:t>/</w:t>
      </w:r>
      <w:r>
        <w:rPr>
          <w:rFonts w:ascii="Times New Roman" w:hAnsi="Times New Roman" w:hint="eastAsia"/>
          <w:snapToGrid/>
        </w:rPr>
        <w:t>土著群体、族裔性、宗教、残疾或任何其他适当的类别。</w:t>
      </w:r>
    </w:p>
    <w:p w:rsidR="00000000" w:rsidRDefault="00000000">
      <w:pPr>
        <w:pStyle w:val="ab"/>
        <w:tabs>
          <w:tab w:val="left" w:pos="510"/>
          <w:tab w:val="left" w:pos="1021"/>
          <w:tab w:val="left" w:pos="1531"/>
          <w:tab w:val="left" w:pos="2041"/>
          <w:tab w:val="left" w:pos="2552"/>
          <w:tab w:val="left" w:pos="3062"/>
        </w:tabs>
        <w:suppressAutoHyphens w:val="0"/>
        <w:spacing w:after="320" w:line="336" w:lineRule="auto"/>
        <w:rPr>
          <w:rFonts w:ascii="Times New Roman" w:hAnsi="Times New Roman" w:hint="eastAsia"/>
          <w:snapToGrid/>
        </w:rPr>
      </w:pPr>
      <w:r>
        <w:rPr>
          <w:rFonts w:ascii="Times New Roman" w:hAnsi="Times New Roman" w:hint="eastAsia"/>
          <w:snapToGrid/>
        </w:rPr>
        <w:tab/>
        <w:t xml:space="preserve">2.  </w:t>
      </w:r>
      <w:r>
        <w:rPr>
          <w:rFonts w:ascii="Times New Roman" w:hAnsi="Times New Roman" w:hint="eastAsia"/>
          <w:snapToGrid/>
        </w:rPr>
        <w:t>缔约国提供的资料和详细数据应涵盖自审议上次报告开始的报告期。缔约国还应说明或评论在报告期内发生的重要变化。</w:t>
      </w:r>
    </w:p>
    <w:p w:rsidR="00000000" w:rsidRDefault="00000000">
      <w:pPr>
        <w:pStyle w:val="Heading2"/>
        <w:spacing w:after="160" w:line="336" w:lineRule="auto"/>
        <w:rPr>
          <w:snapToGrid/>
          <w:kern w:val="0"/>
        </w:rPr>
      </w:pPr>
      <w:r>
        <w:rPr>
          <w:rFonts w:hint="eastAsia"/>
          <w:snapToGrid/>
          <w:kern w:val="0"/>
        </w:rPr>
        <w:t>一、一般实施措施</w:t>
      </w:r>
    </w:p>
    <w:p w:rsidR="00000000" w:rsidRDefault="00000000">
      <w:pPr>
        <w:pStyle w:val="Heading3"/>
        <w:rPr>
          <w:snapToGrid/>
          <w:kern w:val="0"/>
        </w:rPr>
      </w:pPr>
      <w:r>
        <w:rPr>
          <w:rFonts w:hint="eastAsia"/>
          <w:snapToGrid/>
          <w:kern w:val="0"/>
          <w:u w:val="none"/>
        </w:rPr>
        <w:t>(</w:t>
      </w:r>
      <w:r>
        <w:rPr>
          <w:rFonts w:hint="eastAsia"/>
          <w:snapToGrid/>
          <w:kern w:val="0"/>
        </w:rPr>
        <w:t>第</w:t>
      </w:r>
      <w:r>
        <w:rPr>
          <w:snapToGrid/>
          <w:kern w:val="0"/>
        </w:rPr>
        <w:t>4</w:t>
      </w:r>
      <w:r>
        <w:rPr>
          <w:rFonts w:hint="eastAsia"/>
          <w:snapToGrid/>
          <w:kern w:val="0"/>
        </w:rPr>
        <w:t>条、第</w:t>
      </w:r>
      <w:r>
        <w:rPr>
          <w:snapToGrid/>
          <w:kern w:val="0"/>
        </w:rPr>
        <w:t>42</w:t>
      </w:r>
      <w:r>
        <w:rPr>
          <w:rFonts w:hint="eastAsia"/>
          <w:snapToGrid/>
          <w:kern w:val="0"/>
        </w:rPr>
        <w:t>条和第</w:t>
      </w:r>
      <w:r>
        <w:rPr>
          <w:snapToGrid/>
          <w:kern w:val="0"/>
        </w:rPr>
        <w:t>44</w:t>
      </w:r>
      <w:r>
        <w:rPr>
          <w:rFonts w:hint="eastAsia"/>
          <w:snapToGrid/>
          <w:kern w:val="0"/>
        </w:rPr>
        <w:t>条第</w:t>
      </w:r>
      <w:r>
        <w:rPr>
          <w:snapToGrid/>
          <w:kern w:val="0"/>
        </w:rPr>
        <w:t>6</w:t>
      </w:r>
      <w:r>
        <w:rPr>
          <w:rFonts w:hint="eastAsia"/>
          <w:snapToGrid/>
          <w:kern w:val="0"/>
        </w:rPr>
        <w:t>款</w:t>
      </w:r>
      <w:r>
        <w:rPr>
          <w:rFonts w:hint="eastAsia"/>
          <w:snapToGrid/>
          <w:kern w:val="0"/>
          <w:u w:val="none"/>
        </w:rPr>
        <w:t>)</w:t>
      </w:r>
    </w:p>
    <w:p w:rsidR="00000000" w:rsidRDefault="00000000">
      <w:pPr>
        <w:jc w:val="left"/>
        <w:rPr>
          <w:rFonts w:hint="eastAsia"/>
          <w:snapToGrid/>
        </w:rPr>
      </w:pPr>
      <w:r>
        <w:rPr>
          <w:rFonts w:hint="eastAsia"/>
          <w:snapToGrid/>
        </w:rPr>
        <w:tab/>
        <w:t xml:space="preserve">3.  </w:t>
      </w:r>
      <w:r>
        <w:rPr>
          <w:rFonts w:hint="eastAsia"/>
          <w:snapToGrid/>
        </w:rPr>
        <w:t>缔约国应提供统计数据，说明向从事儿童工作的专业人员提供的关于《公约》的培训。这些专业人员包括但不仅限于下列人员：</w:t>
      </w:r>
    </w:p>
    <w:p w:rsidR="00000000" w:rsidRDefault="00000000">
      <w:pPr>
        <w:numPr>
          <w:ilvl w:val="0"/>
          <w:numId w:val="13"/>
        </w:numPr>
        <w:tabs>
          <w:tab w:val="clear" w:pos="737"/>
        </w:tabs>
        <w:ind w:left="1531"/>
        <w:rPr>
          <w:rFonts w:hint="eastAsia"/>
          <w:snapToGrid/>
        </w:rPr>
      </w:pPr>
      <w:r>
        <w:rPr>
          <w:rFonts w:hint="eastAsia"/>
          <w:snapToGrid/>
        </w:rPr>
        <w:t>司法人员，包括法官和地方治安官；</w:t>
      </w:r>
    </w:p>
    <w:p w:rsidR="00000000" w:rsidRDefault="00000000">
      <w:pPr>
        <w:numPr>
          <w:ilvl w:val="0"/>
          <w:numId w:val="13"/>
        </w:numPr>
        <w:tabs>
          <w:tab w:val="clear" w:pos="737"/>
        </w:tabs>
        <w:ind w:left="1531"/>
        <w:rPr>
          <w:rFonts w:hint="eastAsia"/>
          <w:snapToGrid/>
        </w:rPr>
      </w:pPr>
      <w:r>
        <w:rPr>
          <w:rFonts w:hint="eastAsia"/>
          <w:snapToGrid/>
        </w:rPr>
        <w:t>执法人员；</w:t>
      </w:r>
    </w:p>
    <w:p w:rsidR="00000000" w:rsidRDefault="00000000">
      <w:pPr>
        <w:numPr>
          <w:ilvl w:val="0"/>
          <w:numId w:val="13"/>
        </w:numPr>
        <w:tabs>
          <w:tab w:val="clear" w:pos="737"/>
        </w:tabs>
        <w:ind w:left="1531"/>
        <w:rPr>
          <w:rFonts w:hint="eastAsia"/>
          <w:snapToGrid/>
        </w:rPr>
      </w:pPr>
      <w:r>
        <w:rPr>
          <w:rFonts w:hint="eastAsia"/>
          <w:snapToGrid/>
        </w:rPr>
        <w:t>教师；</w:t>
      </w:r>
    </w:p>
    <w:p w:rsidR="00000000" w:rsidRDefault="00000000">
      <w:pPr>
        <w:numPr>
          <w:ilvl w:val="0"/>
          <w:numId w:val="13"/>
        </w:numPr>
        <w:tabs>
          <w:tab w:val="clear" w:pos="737"/>
        </w:tabs>
        <w:ind w:left="1531"/>
        <w:rPr>
          <w:rFonts w:hint="eastAsia"/>
          <w:snapToGrid/>
        </w:rPr>
      </w:pPr>
      <w:r>
        <w:rPr>
          <w:rFonts w:hint="eastAsia"/>
          <w:snapToGrid/>
        </w:rPr>
        <w:t>保健工作者；</w:t>
      </w:r>
    </w:p>
    <w:p w:rsidR="00000000" w:rsidRDefault="00000000">
      <w:pPr>
        <w:numPr>
          <w:ilvl w:val="0"/>
          <w:numId w:val="13"/>
        </w:numPr>
        <w:tabs>
          <w:tab w:val="clear" w:pos="737"/>
        </w:tabs>
        <w:ind w:left="1531"/>
        <w:rPr>
          <w:snapToGrid/>
        </w:rPr>
      </w:pPr>
      <w:r>
        <w:rPr>
          <w:rFonts w:hint="eastAsia"/>
          <w:snapToGrid/>
        </w:rPr>
        <w:t>社会工作者。</w:t>
      </w:r>
    </w:p>
    <w:p w:rsidR="00000000" w:rsidRDefault="00000000">
      <w:pPr>
        <w:pStyle w:val="Heading2"/>
        <w:spacing w:after="160" w:line="336" w:lineRule="auto"/>
        <w:rPr>
          <w:rFonts w:hint="eastAsia"/>
          <w:snapToGrid/>
          <w:kern w:val="0"/>
        </w:rPr>
      </w:pPr>
      <w:r>
        <w:rPr>
          <w:rFonts w:hint="eastAsia"/>
          <w:snapToGrid/>
          <w:kern w:val="0"/>
        </w:rPr>
        <w:t>二、儿童的定义</w:t>
      </w:r>
    </w:p>
    <w:p w:rsidR="00000000" w:rsidRDefault="00000000">
      <w:pPr>
        <w:pStyle w:val="Heading3"/>
        <w:rPr>
          <w:snapToGrid/>
          <w:kern w:val="0"/>
        </w:rPr>
      </w:pPr>
      <w:r>
        <w:rPr>
          <w:snapToGrid/>
          <w:kern w:val="0"/>
          <w:u w:val="none"/>
        </w:rPr>
        <w:t>(</w:t>
      </w:r>
      <w:r>
        <w:rPr>
          <w:rFonts w:hint="eastAsia"/>
          <w:snapToGrid/>
          <w:kern w:val="0"/>
        </w:rPr>
        <w:t>第</w:t>
      </w:r>
      <w:r>
        <w:rPr>
          <w:snapToGrid/>
          <w:kern w:val="0"/>
        </w:rPr>
        <w:t>1</w:t>
      </w:r>
      <w:r>
        <w:rPr>
          <w:rFonts w:hint="eastAsia"/>
          <w:snapToGrid/>
          <w:kern w:val="0"/>
        </w:rPr>
        <w:t>条</w:t>
      </w:r>
      <w:r>
        <w:rPr>
          <w:snapToGrid/>
          <w:kern w:val="0"/>
          <w:u w:val="none"/>
        </w:rPr>
        <w:t>)</w:t>
      </w:r>
    </w:p>
    <w:p w:rsidR="00000000" w:rsidRDefault="00000000">
      <w:pPr>
        <w:spacing w:after="320"/>
        <w:rPr>
          <w:rFonts w:hint="eastAsia"/>
          <w:snapToGrid/>
        </w:rPr>
      </w:pPr>
      <w:r>
        <w:rPr>
          <w:rFonts w:hint="eastAsia"/>
          <w:snapToGrid/>
        </w:rPr>
        <w:tab/>
        <w:t xml:space="preserve">4.  </w:t>
      </w:r>
      <w:r>
        <w:rPr>
          <w:rFonts w:hint="eastAsia"/>
          <w:snapToGrid/>
        </w:rPr>
        <w:t>缔约国应就生活在该国境内的</w:t>
      </w:r>
      <w:r>
        <w:rPr>
          <w:rFonts w:hint="eastAsia"/>
          <w:snapToGrid/>
        </w:rPr>
        <w:t>18</w:t>
      </w:r>
      <w:r>
        <w:rPr>
          <w:rFonts w:hint="eastAsia"/>
          <w:snapToGrid/>
        </w:rPr>
        <w:t>周岁下的儿童的人数和百分比，提供上文第</w:t>
      </w:r>
      <w:r>
        <w:rPr>
          <w:rFonts w:hint="eastAsia"/>
          <w:snapToGrid/>
        </w:rPr>
        <w:t>1</w:t>
      </w:r>
      <w:r>
        <w:rPr>
          <w:rFonts w:hint="eastAsia"/>
          <w:snapToGrid/>
        </w:rPr>
        <w:t>段所述的详细资料。</w:t>
      </w:r>
    </w:p>
    <w:p w:rsidR="00000000" w:rsidRDefault="00000000">
      <w:pPr>
        <w:pStyle w:val="Heading2"/>
        <w:spacing w:after="160" w:line="336" w:lineRule="auto"/>
        <w:rPr>
          <w:snapToGrid/>
          <w:kern w:val="0"/>
        </w:rPr>
      </w:pPr>
      <w:r>
        <w:rPr>
          <w:rFonts w:hint="eastAsia"/>
          <w:snapToGrid/>
          <w:kern w:val="0"/>
        </w:rPr>
        <w:t>三、一般原则</w:t>
      </w:r>
    </w:p>
    <w:p w:rsidR="00000000" w:rsidRDefault="00000000">
      <w:pPr>
        <w:pStyle w:val="Heading3"/>
        <w:rPr>
          <w:rFonts w:hint="eastAsia"/>
          <w:snapToGrid/>
          <w:kern w:val="0"/>
        </w:rPr>
      </w:pPr>
      <w:r>
        <w:rPr>
          <w:rFonts w:hint="eastAsia"/>
          <w:snapToGrid/>
          <w:kern w:val="0"/>
          <w:u w:val="none"/>
        </w:rPr>
        <w:t>(</w:t>
      </w:r>
      <w:r>
        <w:rPr>
          <w:rFonts w:hint="eastAsia"/>
          <w:snapToGrid/>
          <w:kern w:val="0"/>
        </w:rPr>
        <w:t>第</w:t>
      </w:r>
      <w:r>
        <w:rPr>
          <w:rFonts w:hint="eastAsia"/>
          <w:snapToGrid/>
          <w:kern w:val="0"/>
        </w:rPr>
        <w:t>2</w:t>
      </w:r>
      <w:r>
        <w:rPr>
          <w:rFonts w:hint="eastAsia"/>
          <w:snapToGrid/>
          <w:kern w:val="0"/>
        </w:rPr>
        <w:t>条、第</w:t>
      </w:r>
      <w:r>
        <w:rPr>
          <w:rFonts w:hint="eastAsia"/>
          <w:snapToGrid/>
          <w:kern w:val="0"/>
        </w:rPr>
        <w:t>3</w:t>
      </w:r>
      <w:r>
        <w:rPr>
          <w:rFonts w:hint="eastAsia"/>
          <w:snapToGrid/>
          <w:kern w:val="0"/>
        </w:rPr>
        <w:t>条、第</w:t>
      </w:r>
      <w:r>
        <w:rPr>
          <w:rFonts w:hint="eastAsia"/>
          <w:snapToGrid/>
          <w:kern w:val="0"/>
        </w:rPr>
        <w:t>6</w:t>
      </w:r>
      <w:r>
        <w:rPr>
          <w:rFonts w:hint="eastAsia"/>
          <w:snapToGrid/>
          <w:kern w:val="0"/>
        </w:rPr>
        <w:t>条和第</w:t>
      </w:r>
      <w:r>
        <w:rPr>
          <w:rFonts w:hint="eastAsia"/>
          <w:snapToGrid/>
          <w:kern w:val="0"/>
        </w:rPr>
        <w:t>12</w:t>
      </w:r>
      <w:r>
        <w:rPr>
          <w:rFonts w:hint="eastAsia"/>
          <w:snapToGrid/>
          <w:kern w:val="0"/>
        </w:rPr>
        <w:t>条</w:t>
      </w:r>
      <w:r>
        <w:rPr>
          <w:rFonts w:hint="eastAsia"/>
          <w:snapToGrid/>
          <w:kern w:val="0"/>
          <w:u w:val="none"/>
        </w:rPr>
        <w:t>)</w:t>
      </w:r>
    </w:p>
    <w:p w:rsidR="00000000" w:rsidRDefault="00000000">
      <w:pPr>
        <w:pStyle w:val="Heading4"/>
        <w:rPr>
          <w:rFonts w:hint="eastAsia"/>
          <w:snapToGrid/>
        </w:rPr>
      </w:pPr>
      <w:r>
        <w:rPr>
          <w:rFonts w:hint="eastAsia"/>
          <w:snapToGrid/>
        </w:rPr>
        <w:t>生命权、生存权和发展权</w:t>
      </w:r>
      <w:r>
        <w:rPr>
          <w:rFonts w:hint="eastAsia"/>
          <w:snapToGrid/>
        </w:rPr>
        <w:t>(</w:t>
      </w:r>
      <w:r>
        <w:rPr>
          <w:rFonts w:hint="eastAsia"/>
          <w:snapToGrid/>
        </w:rPr>
        <w:t>第</w:t>
      </w:r>
      <w:r>
        <w:rPr>
          <w:rFonts w:hint="eastAsia"/>
          <w:snapToGrid/>
        </w:rPr>
        <w:t>6</w:t>
      </w:r>
      <w:r>
        <w:rPr>
          <w:rFonts w:hint="eastAsia"/>
          <w:snapToGrid/>
        </w:rPr>
        <w:t>条</w:t>
      </w:r>
      <w:r>
        <w:rPr>
          <w:rFonts w:hint="eastAsia"/>
          <w:snapToGrid/>
          <w:u w:val="none"/>
        </w:rPr>
        <w:t>)</w:t>
      </w:r>
    </w:p>
    <w:p w:rsidR="00000000" w:rsidRDefault="00000000">
      <w:pPr>
        <w:rPr>
          <w:snapToGrid/>
        </w:rPr>
      </w:pPr>
      <w:r>
        <w:rPr>
          <w:rFonts w:hint="eastAsia"/>
          <w:snapToGrid/>
        </w:rPr>
        <w:tab/>
        <w:t xml:space="preserve">5.  </w:t>
      </w:r>
      <w:r>
        <w:rPr>
          <w:rFonts w:hint="eastAsia"/>
          <w:snapToGrid/>
        </w:rPr>
        <w:t>建议缔约国就</w:t>
      </w:r>
      <w:r>
        <w:rPr>
          <w:rFonts w:hint="eastAsia"/>
          <w:snapToGrid/>
        </w:rPr>
        <w:t>18</w:t>
      </w:r>
      <w:r>
        <w:rPr>
          <w:rFonts w:hint="eastAsia"/>
          <w:snapToGrid/>
        </w:rPr>
        <w:t>周岁下人口的死亡情况提供上文第</w:t>
      </w:r>
      <w:r>
        <w:rPr>
          <w:rFonts w:hint="eastAsia"/>
          <w:snapToGrid/>
        </w:rPr>
        <w:t>1</w:t>
      </w:r>
      <w:r>
        <w:rPr>
          <w:rFonts w:hint="eastAsia"/>
          <w:snapToGrid/>
        </w:rPr>
        <w:t>段所述的详细数据，说明死因属于：</w:t>
      </w:r>
    </w:p>
    <w:p w:rsidR="00000000" w:rsidRDefault="00000000">
      <w:pPr>
        <w:numPr>
          <w:ilvl w:val="0"/>
          <w:numId w:val="35"/>
        </w:numPr>
        <w:tabs>
          <w:tab w:val="clear" w:pos="737"/>
        </w:tabs>
        <w:ind w:left="1531"/>
        <w:rPr>
          <w:rFonts w:hint="eastAsia"/>
          <w:snapToGrid/>
        </w:rPr>
      </w:pPr>
      <w:r>
        <w:rPr>
          <w:rFonts w:hint="eastAsia"/>
          <w:snapToGrid/>
        </w:rPr>
        <w:t>法外处决、即审即决或任意处决；</w:t>
      </w:r>
    </w:p>
    <w:p w:rsidR="00000000" w:rsidRDefault="00000000">
      <w:pPr>
        <w:numPr>
          <w:ilvl w:val="0"/>
          <w:numId w:val="35"/>
        </w:numPr>
        <w:tabs>
          <w:tab w:val="clear" w:pos="737"/>
        </w:tabs>
        <w:ind w:left="1531"/>
        <w:rPr>
          <w:rFonts w:hint="eastAsia"/>
          <w:snapToGrid/>
        </w:rPr>
      </w:pPr>
      <w:r>
        <w:rPr>
          <w:rFonts w:hint="eastAsia"/>
          <w:snapToGrid/>
        </w:rPr>
        <w:t>死刑；</w:t>
      </w:r>
    </w:p>
    <w:p w:rsidR="00000000" w:rsidRDefault="00000000">
      <w:pPr>
        <w:numPr>
          <w:ilvl w:val="0"/>
          <w:numId w:val="35"/>
        </w:numPr>
        <w:tabs>
          <w:tab w:val="clear" w:pos="737"/>
        </w:tabs>
        <w:ind w:left="1531"/>
        <w:rPr>
          <w:rFonts w:hint="eastAsia"/>
          <w:snapToGrid/>
        </w:rPr>
      </w:pPr>
      <w:r>
        <w:rPr>
          <w:rFonts w:hint="eastAsia"/>
          <w:snapToGrid/>
        </w:rPr>
        <w:t>疾病，包括艾滋病毒</w:t>
      </w:r>
      <w:r>
        <w:rPr>
          <w:rFonts w:hint="eastAsia"/>
          <w:snapToGrid/>
        </w:rPr>
        <w:t>/</w:t>
      </w:r>
      <w:r>
        <w:rPr>
          <w:rFonts w:hint="eastAsia"/>
          <w:snapToGrid/>
        </w:rPr>
        <w:t>艾滋病、虐疾、结核病、脊髓炎、肝炎和急性呼吸道感染；</w:t>
      </w:r>
    </w:p>
    <w:p w:rsidR="00000000" w:rsidRDefault="00000000">
      <w:pPr>
        <w:numPr>
          <w:ilvl w:val="0"/>
          <w:numId w:val="35"/>
        </w:numPr>
        <w:tabs>
          <w:tab w:val="clear" w:pos="737"/>
        </w:tabs>
        <w:ind w:left="1531"/>
        <w:rPr>
          <w:rFonts w:hint="eastAsia"/>
          <w:snapToGrid/>
        </w:rPr>
      </w:pPr>
      <w:r>
        <w:rPr>
          <w:rFonts w:hint="eastAsia"/>
          <w:snapToGrid/>
        </w:rPr>
        <w:t>交通事故或其他事故；</w:t>
      </w:r>
    </w:p>
    <w:p w:rsidR="00000000" w:rsidRDefault="00000000">
      <w:pPr>
        <w:numPr>
          <w:ilvl w:val="0"/>
          <w:numId w:val="35"/>
        </w:numPr>
        <w:tabs>
          <w:tab w:val="clear" w:pos="737"/>
        </w:tabs>
        <w:ind w:left="1531"/>
        <w:rPr>
          <w:rFonts w:hint="eastAsia"/>
          <w:snapToGrid/>
        </w:rPr>
      </w:pPr>
      <w:r>
        <w:rPr>
          <w:rFonts w:hint="eastAsia"/>
          <w:snapToGrid/>
        </w:rPr>
        <w:t>遇到犯罪和其他形式的暴力；</w:t>
      </w:r>
    </w:p>
    <w:p w:rsidR="00000000" w:rsidRDefault="00000000">
      <w:pPr>
        <w:numPr>
          <w:ilvl w:val="0"/>
          <w:numId w:val="35"/>
        </w:numPr>
        <w:tabs>
          <w:tab w:val="clear" w:pos="737"/>
        </w:tabs>
        <w:spacing w:after="240"/>
        <w:ind w:left="1531"/>
        <w:rPr>
          <w:rFonts w:hint="eastAsia"/>
          <w:snapToGrid/>
        </w:rPr>
      </w:pPr>
      <w:r>
        <w:rPr>
          <w:rFonts w:hint="eastAsia"/>
          <w:snapToGrid/>
        </w:rPr>
        <w:t>自杀。</w:t>
      </w:r>
    </w:p>
    <w:p w:rsidR="00000000" w:rsidRDefault="00000000">
      <w:pPr>
        <w:pStyle w:val="Heading4"/>
        <w:rPr>
          <w:rFonts w:hint="eastAsia"/>
          <w:snapToGrid/>
        </w:rPr>
      </w:pPr>
      <w:r>
        <w:rPr>
          <w:rFonts w:hint="eastAsia"/>
          <w:snapToGrid/>
        </w:rPr>
        <w:t>尊重儿童的意见</w:t>
      </w:r>
      <w:r>
        <w:rPr>
          <w:rFonts w:hint="eastAsia"/>
          <w:snapToGrid/>
        </w:rPr>
        <w:t>(</w:t>
      </w:r>
      <w:r>
        <w:rPr>
          <w:rFonts w:hint="eastAsia"/>
          <w:snapToGrid/>
        </w:rPr>
        <w:t>第</w:t>
      </w:r>
      <w:r>
        <w:rPr>
          <w:rFonts w:hint="eastAsia"/>
          <w:snapToGrid/>
        </w:rPr>
        <w:t>12</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6.  </w:t>
      </w:r>
      <w:r>
        <w:rPr>
          <w:rFonts w:hint="eastAsia"/>
          <w:snapToGrid/>
        </w:rPr>
        <w:t>缔约国应提供儿童和青年组织或协会的数量及这些协会成员人数等数据。</w:t>
      </w:r>
    </w:p>
    <w:p w:rsidR="00000000" w:rsidRDefault="00000000">
      <w:pPr>
        <w:spacing w:after="320"/>
        <w:rPr>
          <w:rFonts w:hint="eastAsia"/>
          <w:snapToGrid/>
        </w:rPr>
      </w:pPr>
      <w:r>
        <w:rPr>
          <w:rFonts w:hint="eastAsia"/>
          <w:snapToGrid/>
        </w:rPr>
        <w:tab/>
        <w:t xml:space="preserve">7.  </w:t>
      </w:r>
      <w:r>
        <w:rPr>
          <w:rFonts w:hint="eastAsia"/>
          <w:snapToGrid/>
        </w:rPr>
        <w:t>缔约国应提供拥有独立学生会的学校数量。</w:t>
      </w:r>
    </w:p>
    <w:p w:rsidR="00000000" w:rsidRDefault="00000000">
      <w:pPr>
        <w:pStyle w:val="Heading2"/>
        <w:spacing w:after="160" w:line="336" w:lineRule="auto"/>
        <w:rPr>
          <w:rFonts w:hint="eastAsia"/>
          <w:snapToGrid/>
          <w:kern w:val="0"/>
        </w:rPr>
      </w:pPr>
      <w:r>
        <w:rPr>
          <w:rFonts w:hint="eastAsia"/>
          <w:snapToGrid/>
          <w:kern w:val="0"/>
        </w:rPr>
        <w:t>四、公民权利和自由</w:t>
      </w:r>
    </w:p>
    <w:p w:rsidR="00000000" w:rsidRDefault="00000000">
      <w:pPr>
        <w:pStyle w:val="Heading3"/>
        <w:rPr>
          <w:snapToGrid/>
          <w:kern w:val="0"/>
        </w:rPr>
      </w:pPr>
      <w:r>
        <w:rPr>
          <w:snapToGrid/>
          <w:kern w:val="0"/>
          <w:u w:val="none"/>
        </w:rPr>
        <w:t>(</w:t>
      </w:r>
      <w:r>
        <w:rPr>
          <w:rFonts w:hint="eastAsia"/>
          <w:snapToGrid/>
          <w:kern w:val="0"/>
        </w:rPr>
        <w:t>第</w:t>
      </w:r>
      <w:r>
        <w:rPr>
          <w:snapToGrid/>
          <w:kern w:val="0"/>
        </w:rPr>
        <w:t>7</w:t>
      </w:r>
      <w:r>
        <w:rPr>
          <w:rFonts w:hint="eastAsia"/>
          <w:snapToGrid/>
          <w:kern w:val="0"/>
        </w:rPr>
        <w:t>条、第</w:t>
      </w:r>
      <w:r>
        <w:rPr>
          <w:snapToGrid/>
          <w:kern w:val="0"/>
        </w:rPr>
        <w:t>8</w:t>
      </w:r>
      <w:r>
        <w:rPr>
          <w:rFonts w:hint="eastAsia"/>
          <w:snapToGrid/>
          <w:kern w:val="0"/>
        </w:rPr>
        <w:t>条、第</w:t>
      </w:r>
      <w:r>
        <w:rPr>
          <w:snapToGrid/>
          <w:kern w:val="0"/>
        </w:rPr>
        <w:t>13-17</w:t>
      </w:r>
      <w:r>
        <w:rPr>
          <w:rFonts w:hint="eastAsia"/>
          <w:snapToGrid/>
          <w:kern w:val="0"/>
        </w:rPr>
        <w:t>条和第</w:t>
      </w:r>
      <w:r>
        <w:rPr>
          <w:snapToGrid/>
          <w:kern w:val="0"/>
        </w:rPr>
        <w:t>37</w:t>
      </w:r>
      <w:r>
        <w:rPr>
          <w:rFonts w:hint="eastAsia"/>
          <w:snapToGrid/>
          <w:kern w:val="0"/>
        </w:rPr>
        <w:t>条</w:t>
      </w:r>
      <w:r>
        <w:rPr>
          <w:snapToGrid/>
          <w:kern w:val="0"/>
        </w:rPr>
        <w:t>(a)</w:t>
      </w:r>
      <w:r>
        <w:rPr>
          <w:rFonts w:hint="eastAsia"/>
          <w:snapToGrid/>
          <w:kern w:val="0"/>
        </w:rPr>
        <w:t>款</w:t>
      </w:r>
      <w:r>
        <w:rPr>
          <w:snapToGrid/>
          <w:kern w:val="0"/>
          <w:u w:val="none"/>
        </w:rPr>
        <w:t>)</w:t>
      </w:r>
    </w:p>
    <w:p w:rsidR="00000000" w:rsidRDefault="00000000">
      <w:pPr>
        <w:pStyle w:val="Heading4"/>
        <w:rPr>
          <w:rFonts w:hint="eastAsia"/>
          <w:snapToGrid/>
        </w:rPr>
      </w:pPr>
      <w:r>
        <w:rPr>
          <w:rFonts w:hint="eastAsia"/>
          <w:snapToGrid/>
        </w:rPr>
        <w:t>出生登记</w:t>
      </w:r>
      <w:r>
        <w:rPr>
          <w:rFonts w:hint="eastAsia"/>
          <w:snapToGrid/>
        </w:rPr>
        <w:t>(</w:t>
      </w:r>
      <w:r>
        <w:rPr>
          <w:rFonts w:hint="eastAsia"/>
          <w:snapToGrid/>
        </w:rPr>
        <w:t>第</w:t>
      </w:r>
      <w:r>
        <w:rPr>
          <w:rFonts w:hint="eastAsia"/>
          <w:snapToGrid/>
        </w:rPr>
        <w:t>7</w:t>
      </w:r>
      <w:r>
        <w:rPr>
          <w:rFonts w:hint="eastAsia"/>
          <w:snapToGrid/>
        </w:rPr>
        <w:t>条</w:t>
      </w:r>
      <w:r>
        <w:rPr>
          <w:rFonts w:hint="eastAsia"/>
          <w:snapToGrid/>
          <w:u w:val="none"/>
        </w:rPr>
        <w:t>)</w:t>
      </w:r>
    </w:p>
    <w:p w:rsidR="00000000" w:rsidRDefault="00000000">
      <w:pPr>
        <w:spacing w:after="240"/>
        <w:rPr>
          <w:rFonts w:hint="eastAsia"/>
          <w:snapToGrid/>
        </w:rPr>
      </w:pPr>
      <w:r>
        <w:rPr>
          <w:rFonts w:hint="eastAsia"/>
          <w:snapToGrid/>
        </w:rPr>
        <w:tab/>
        <w:t xml:space="preserve">8.  </w:t>
      </w:r>
      <w:r>
        <w:rPr>
          <w:rFonts w:hint="eastAsia"/>
          <w:snapToGrid/>
        </w:rPr>
        <w:t>应提供出生后登记的儿童人数和百分比及何时进行登记等资料。</w:t>
      </w:r>
    </w:p>
    <w:p w:rsidR="00000000" w:rsidRDefault="00000000">
      <w:pPr>
        <w:pStyle w:val="Heading4"/>
        <w:rPr>
          <w:rFonts w:hint="eastAsia"/>
          <w:snapToGrid/>
        </w:rPr>
      </w:pPr>
      <w:r>
        <w:rPr>
          <w:rFonts w:hint="eastAsia"/>
          <w:snapToGrid/>
        </w:rPr>
        <w:t>获取适当信息</w:t>
      </w:r>
      <w:r>
        <w:rPr>
          <w:rFonts w:hint="eastAsia"/>
          <w:snapToGrid/>
        </w:rPr>
        <w:t>(</w:t>
      </w:r>
      <w:r>
        <w:rPr>
          <w:rFonts w:hint="eastAsia"/>
          <w:snapToGrid/>
        </w:rPr>
        <w:t>第</w:t>
      </w:r>
      <w:r>
        <w:rPr>
          <w:rFonts w:hint="eastAsia"/>
          <w:snapToGrid/>
        </w:rPr>
        <w:t>17</w:t>
      </w:r>
      <w:r>
        <w:rPr>
          <w:rFonts w:hint="eastAsia"/>
          <w:snapToGrid/>
        </w:rPr>
        <w:t>条</w:t>
      </w:r>
      <w:r>
        <w:rPr>
          <w:rFonts w:hint="eastAsia"/>
          <w:snapToGrid/>
          <w:u w:val="none"/>
        </w:rPr>
        <w:t>)</w:t>
      </w:r>
    </w:p>
    <w:p w:rsidR="00000000" w:rsidRDefault="00000000">
      <w:pPr>
        <w:spacing w:after="240"/>
        <w:rPr>
          <w:rFonts w:hint="eastAsia"/>
          <w:snapToGrid/>
        </w:rPr>
      </w:pPr>
      <w:r>
        <w:rPr>
          <w:rFonts w:hint="eastAsia"/>
          <w:snapToGrid/>
        </w:rPr>
        <w:tab/>
        <w:t xml:space="preserve">9.  </w:t>
      </w:r>
      <w:r>
        <w:rPr>
          <w:rFonts w:hint="eastAsia"/>
          <w:snapToGrid/>
        </w:rPr>
        <w:t>报告应包含儿童可使用的图书馆包括移动图书馆的数量资料。</w:t>
      </w:r>
    </w:p>
    <w:p w:rsidR="00000000" w:rsidRDefault="00000000">
      <w:pPr>
        <w:pStyle w:val="Heading4"/>
        <w:rPr>
          <w:rFonts w:hint="eastAsia"/>
          <w:snapToGrid/>
        </w:rPr>
      </w:pPr>
      <w:r>
        <w:rPr>
          <w:rFonts w:hint="eastAsia"/>
          <w:snapToGrid/>
        </w:rPr>
        <w:t>不遭受酷刑或其他残忍、不人道或有辱人格的待遇或惩罚的权利</w:t>
      </w:r>
      <w:r>
        <w:rPr>
          <w:rFonts w:hint="eastAsia"/>
          <w:snapToGrid/>
        </w:rPr>
        <w:t>(</w:t>
      </w:r>
      <w:r>
        <w:rPr>
          <w:rFonts w:hint="eastAsia"/>
          <w:snapToGrid/>
        </w:rPr>
        <w:t>第</w:t>
      </w:r>
      <w:r>
        <w:rPr>
          <w:rFonts w:hint="eastAsia"/>
          <w:snapToGrid/>
        </w:rPr>
        <w:t>37</w:t>
      </w:r>
      <w:r>
        <w:rPr>
          <w:rFonts w:hint="eastAsia"/>
          <w:snapToGrid/>
        </w:rPr>
        <w:t>条</w:t>
      </w:r>
      <w:r>
        <w:rPr>
          <w:snapToGrid/>
        </w:rPr>
        <w:t>(a)</w:t>
      </w:r>
      <w:r>
        <w:rPr>
          <w:rFonts w:hint="eastAsia"/>
          <w:snapToGrid/>
        </w:rPr>
        <w:t>款</w:t>
      </w:r>
      <w:r>
        <w:rPr>
          <w:rFonts w:hint="eastAsia"/>
          <w:snapToGrid/>
          <w:u w:val="none"/>
        </w:rPr>
        <w:t>)</w:t>
      </w:r>
    </w:p>
    <w:p w:rsidR="00000000" w:rsidRDefault="00000000">
      <w:pPr>
        <w:rPr>
          <w:rFonts w:hint="eastAsia"/>
          <w:snapToGrid/>
        </w:rPr>
      </w:pPr>
      <w:r>
        <w:rPr>
          <w:rFonts w:hint="eastAsia"/>
          <w:snapToGrid/>
        </w:rPr>
        <w:tab/>
        <w:t xml:space="preserve">10.  </w:t>
      </w:r>
      <w:r>
        <w:rPr>
          <w:rFonts w:hint="eastAsia"/>
          <w:snapToGrid/>
        </w:rPr>
        <w:t>缔约国应针对下列方面提供上文第</w:t>
      </w:r>
      <w:r>
        <w:rPr>
          <w:rFonts w:hint="eastAsia"/>
          <w:snapToGrid/>
        </w:rPr>
        <w:t>1</w:t>
      </w:r>
      <w:r>
        <w:rPr>
          <w:rFonts w:hint="eastAsia"/>
          <w:snapToGrid/>
        </w:rPr>
        <w:t>段所述的详细资料以及违法案件的类型：</w:t>
      </w:r>
    </w:p>
    <w:p w:rsidR="00000000" w:rsidRDefault="00000000">
      <w:pPr>
        <w:numPr>
          <w:ilvl w:val="0"/>
          <w:numId w:val="36"/>
        </w:numPr>
        <w:tabs>
          <w:tab w:val="clear" w:pos="737"/>
        </w:tabs>
        <w:ind w:left="1531"/>
        <w:rPr>
          <w:rFonts w:hint="eastAsia"/>
          <w:snapToGrid/>
        </w:rPr>
      </w:pPr>
      <w:r>
        <w:rPr>
          <w:rFonts w:hint="eastAsia"/>
          <w:snapToGrid/>
        </w:rPr>
        <w:t>所报告的遭受酷刑的儿童人数；</w:t>
      </w:r>
    </w:p>
    <w:p w:rsidR="00000000" w:rsidRDefault="00000000">
      <w:pPr>
        <w:numPr>
          <w:ilvl w:val="0"/>
          <w:numId w:val="36"/>
        </w:numPr>
        <w:tabs>
          <w:tab w:val="clear" w:pos="737"/>
        </w:tabs>
        <w:ind w:left="1531"/>
        <w:rPr>
          <w:rFonts w:hint="eastAsia"/>
          <w:snapToGrid/>
        </w:rPr>
      </w:pPr>
      <w:r>
        <w:rPr>
          <w:rFonts w:hint="eastAsia"/>
          <w:snapToGrid/>
        </w:rPr>
        <w:t>所报告的遭受酷刑或其他残忍、不人道或有辱人格的待遇或惩罚的儿童人数，包括遭受强迫婚姻和女性生殖器残割的儿童人数；</w:t>
      </w:r>
    </w:p>
    <w:p w:rsidR="00000000" w:rsidRDefault="00000000">
      <w:pPr>
        <w:numPr>
          <w:ilvl w:val="0"/>
          <w:numId w:val="36"/>
        </w:numPr>
        <w:tabs>
          <w:tab w:val="clear" w:pos="737"/>
        </w:tabs>
        <w:ind w:left="1531"/>
        <w:rPr>
          <w:rFonts w:hint="eastAsia"/>
          <w:snapToGrid/>
        </w:rPr>
      </w:pPr>
      <w:r>
        <w:rPr>
          <w:rFonts w:hint="eastAsia"/>
          <w:snapToGrid/>
        </w:rPr>
        <w:t>属于上文</w:t>
      </w:r>
      <w:r>
        <w:rPr>
          <w:snapToGrid/>
        </w:rPr>
        <w:t>(a)</w:t>
      </w:r>
      <w:r>
        <w:rPr>
          <w:rFonts w:hint="eastAsia"/>
          <w:snapToGrid/>
        </w:rPr>
        <w:t>或</w:t>
      </w:r>
      <w:r>
        <w:rPr>
          <w:snapToGrid/>
        </w:rPr>
        <w:t>(b)</w:t>
      </w:r>
      <w:r>
        <w:rPr>
          <w:rFonts w:hint="eastAsia"/>
          <w:snapToGrid/>
        </w:rPr>
        <w:t>所列违法案件但后有法院判决或其他后续行动的案件数量和比例；</w:t>
      </w:r>
    </w:p>
    <w:p w:rsidR="00000000" w:rsidRDefault="00000000">
      <w:pPr>
        <w:numPr>
          <w:ilvl w:val="0"/>
          <w:numId w:val="36"/>
        </w:numPr>
        <w:tabs>
          <w:tab w:val="clear" w:pos="737"/>
        </w:tabs>
        <w:ind w:left="1531"/>
        <w:rPr>
          <w:rFonts w:hint="eastAsia"/>
          <w:snapToGrid/>
        </w:rPr>
      </w:pPr>
      <w:r>
        <w:rPr>
          <w:rFonts w:hint="eastAsia"/>
          <w:snapToGrid/>
        </w:rPr>
        <w:t>在康复和重新融入社会方面得到特别照顾的儿童人数和百分比；</w:t>
      </w:r>
    </w:p>
    <w:p w:rsidR="00000000" w:rsidRDefault="00000000">
      <w:pPr>
        <w:numPr>
          <w:ilvl w:val="0"/>
          <w:numId w:val="36"/>
        </w:numPr>
        <w:tabs>
          <w:tab w:val="clear" w:pos="737"/>
        </w:tabs>
        <w:spacing w:after="320"/>
        <w:ind w:left="1531"/>
        <w:rPr>
          <w:rFonts w:hint="eastAsia"/>
          <w:snapToGrid/>
        </w:rPr>
      </w:pPr>
      <w:r>
        <w:rPr>
          <w:rFonts w:hint="eastAsia"/>
          <w:snapToGrid/>
        </w:rPr>
        <w:t>为预防机构内暴力而实施的方案数量及在此问题上为机构工作人员提供的培训。</w:t>
      </w:r>
    </w:p>
    <w:p w:rsidR="00000000" w:rsidRDefault="00000000">
      <w:pPr>
        <w:pStyle w:val="Heading2"/>
        <w:spacing w:after="160" w:line="336" w:lineRule="auto"/>
        <w:rPr>
          <w:rFonts w:hint="eastAsia"/>
          <w:snapToGrid/>
          <w:kern w:val="0"/>
        </w:rPr>
      </w:pPr>
      <w:r>
        <w:rPr>
          <w:rFonts w:hint="eastAsia"/>
          <w:snapToGrid/>
          <w:kern w:val="0"/>
        </w:rPr>
        <w:t>五、家庭环境和替代照料</w:t>
      </w:r>
    </w:p>
    <w:p w:rsidR="00000000" w:rsidRDefault="00000000">
      <w:pPr>
        <w:pStyle w:val="Heading4"/>
        <w:rPr>
          <w:rFonts w:hint="eastAsia"/>
          <w:snapToGrid/>
        </w:rPr>
      </w:pPr>
      <w:r>
        <w:rPr>
          <w:rFonts w:hint="eastAsia"/>
          <w:snapToGrid/>
        </w:rPr>
        <w:t>家庭支持</w:t>
      </w:r>
      <w:r>
        <w:rPr>
          <w:rFonts w:hint="eastAsia"/>
          <w:snapToGrid/>
        </w:rPr>
        <w:t>(</w:t>
      </w:r>
      <w:r>
        <w:rPr>
          <w:rFonts w:hint="eastAsia"/>
          <w:snapToGrid/>
        </w:rPr>
        <w:t>第</w:t>
      </w:r>
      <w:r>
        <w:rPr>
          <w:rFonts w:hint="eastAsia"/>
          <w:snapToGrid/>
        </w:rPr>
        <w:t>5</w:t>
      </w:r>
      <w:r>
        <w:rPr>
          <w:rFonts w:hint="eastAsia"/>
          <w:snapToGrid/>
        </w:rPr>
        <w:t>条和第</w:t>
      </w:r>
      <w:r>
        <w:rPr>
          <w:rFonts w:hint="eastAsia"/>
          <w:snapToGrid/>
        </w:rPr>
        <w:t>18</w:t>
      </w:r>
      <w:r>
        <w:rPr>
          <w:rFonts w:hint="eastAsia"/>
          <w:snapToGrid/>
        </w:rPr>
        <w:t>条第</w:t>
      </w:r>
      <w:r>
        <w:rPr>
          <w:rFonts w:hint="eastAsia"/>
          <w:snapToGrid/>
        </w:rPr>
        <w:t>1</w:t>
      </w:r>
      <w:r>
        <w:rPr>
          <w:rFonts w:hint="eastAsia"/>
          <w:snapToGrid/>
        </w:rPr>
        <w:t>和第</w:t>
      </w:r>
      <w:r>
        <w:rPr>
          <w:rFonts w:hint="eastAsia"/>
          <w:snapToGrid/>
        </w:rPr>
        <w:t>2</w:t>
      </w:r>
      <w:r>
        <w:rPr>
          <w:rFonts w:hint="eastAsia"/>
          <w:snapToGrid/>
        </w:rPr>
        <w:t>款</w:t>
      </w:r>
      <w:r>
        <w:rPr>
          <w:rFonts w:hint="eastAsia"/>
          <w:snapToGrid/>
          <w:u w:val="none"/>
        </w:rPr>
        <w:t>)</w:t>
      </w:r>
    </w:p>
    <w:p w:rsidR="00000000" w:rsidRDefault="00000000">
      <w:pPr>
        <w:rPr>
          <w:rFonts w:hint="eastAsia"/>
          <w:snapToGrid/>
        </w:rPr>
      </w:pPr>
      <w:r>
        <w:rPr>
          <w:rFonts w:hint="eastAsia"/>
          <w:snapToGrid/>
        </w:rPr>
        <w:tab/>
        <w:t xml:space="preserve">11.  </w:t>
      </w:r>
      <w:r>
        <w:rPr>
          <w:rFonts w:hint="eastAsia"/>
          <w:snapToGrid/>
        </w:rPr>
        <w:t>缔约国应针对下列方面提供上文第</w:t>
      </w:r>
      <w:r>
        <w:rPr>
          <w:rFonts w:hint="eastAsia"/>
          <w:snapToGrid/>
        </w:rPr>
        <w:t>1</w:t>
      </w:r>
      <w:r>
        <w:rPr>
          <w:rFonts w:hint="eastAsia"/>
          <w:snapToGrid/>
        </w:rPr>
        <w:t>段所述的详细资料：</w:t>
      </w:r>
    </w:p>
    <w:p w:rsidR="00000000" w:rsidRDefault="00000000">
      <w:pPr>
        <w:numPr>
          <w:ilvl w:val="0"/>
          <w:numId w:val="37"/>
        </w:numPr>
        <w:tabs>
          <w:tab w:val="clear" w:pos="737"/>
        </w:tabs>
        <w:ind w:left="1531"/>
        <w:rPr>
          <w:rFonts w:hint="eastAsia"/>
          <w:snapToGrid/>
        </w:rPr>
      </w:pPr>
      <w:r>
        <w:rPr>
          <w:rFonts w:hint="eastAsia"/>
          <w:snapToGrid/>
        </w:rPr>
        <w:t>在父母和法定监护人履行抚养儿童责任方面向他们提供适当援助的机构和方案数量以及受益于这些机构和方案的儿童和家庭的数量和比例；</w:t>
      </w:r>
    </w:p>
    <w:p w:rsidR="00000000" w:rsidRDefault="00000000">
      <w:pPr>
        <w:numPr>
          <w:ilvl w:val="0"/>
          <w:numId w:val="37"/>
        </w:numPr>
        <w:tabs>
          <w:tab w:val="clear" w:pos="737"/>
        </w:tabs>
        <w:spacing w:after="240"/>
        <w:ind w:left="1531"/>
        <w:rPr>
          <w:rFonts w:hint="eastAsia"/>
          <w:snapToGrid/>
        </w:rPr>
      </w:pPr>
      <w:r>
        <w:rPr>
          <w:rFonts w:hint="eastAsia"/>
          <w:snapToGrid/>
        </w:rPr>
        <w:t>现有儿童照料机构和设施的数量及能获得这些机构帮助的儿童和家庭的数量。</w:t>
      </w:r>
    </w:p>
    <w:p w:rsidR="00000000" w:rsidRDefault="00000000">
      <w:pPr>
        <w:pStyle w:val="Heading4"/>
        <w:rPr>
          <w:rFonts w:hint="eastAsia"/>
          <w:snapToGrid/>
        </w:rPr>
      </w:pPr>
      <w:r>
        <w:rPr>
          <w:rFonts w:hint="eastAsia"/>
          <w:snapToGrid/>
        </w:rPr>
        <w:t>失去父母照料的儿童</w:t>
      </w:r>
      <w:r>
        <w:rPr>
          <w:rFonts w:hint="eastAsia"/>
          <w:snapToGrid/>
        </w:rPr>
        <w:t>(</w:t>
      </w:r>
      <w:r>
        <w:rPr>
          <w:rFonts w:hint="eastAsia"/>
          <w:snapToGrid/>
        </w:rPr>
        <w:t>第</w:t>
      </w:r>
      <w:r>
        <w:rPr>
          <w:rFonts w:hint="eastAsia"/>
          <w:snapToGrid/>
        </w:rPr>
        <w:t>9</w:t>
      </w:r>
      <w:r>
        <w:rPr>
          <w:rFonts w:hint="eastAsia"/>
          <w:snapToGrid/>
        </w:rPr>
        <w:t>条第</w:t>
      </w:r>
      <w:r>
        <w:rPr>
          <w:rFonts w:hint="eastAsia"/>
          <w:snapToGrid/>
        </w:rPr>
        <w:t>1</w:t>
      </w:r>
      <w:r>
        <w:rPr>
          <w:snapToGrid/>
        </w:rPr>
        <w:t>-</w:t>
      </w:r>
      <w:r>
        <w:rPr>
          <w:rFonts w:hint="eastAsia"/>
          <w:snapToGrid/>
        </w:rPr>
        <w:t>4</w:t>
      </w:r>
      <w:r>
        <w:rPr>
          <w:rFonts w:hint="eastAsia"/>
          <w:snapToGrid/>
        </w:rPr>
        <w:t>款、第</w:t>
      </w:r>
      <w:r>
        <w:rPr>
          <w:rFonts w:hint="eastAsia"/>
          <w:snapToGrid/>
        </w:rPr>
        <w:t>21</w:t>
      </w:r>
      <w:r>
        <w:rPr>
          <w:rFonts w:hint="eastAsia"/>
          <w:snapToGrid/>
        </w:rPr>
        <w:t>条和第</w:t>
      </w:r>
      <w:r>
        <w:rPr>
          <w:rFonts w:hint="eastAsia"/>
          <w:snapToGrid/>
        </w:rPr>
        <w:t>25</w:t>
      </w:r>
      <w:r>
        <w:rPr>
          <w:rFonts w:hint="eastAsia"/>
          <w:snapToGrid/>
        </w:rPr>
        <w:t>条</w:t>
      </w:r>
      <w:r>
        <w:rPr>
          <w:rFonts w:hint="eastAsia"/>
          <w:snapToGrid/>
        </w:rPr>
        <w:t>)</w:t>
      </w:r>
    </w:p>
    <w:p w:rsidR="00000000" w:rsidRDefault="00000000">
      <w:pPr>
        <w:rPr>
          <w:rFonts w:hint="eastAsia"/>
          <w:snapToGrid/>
        </w:rPr>
      </w:pPr>
      <w:r>
        <w:rPr>
          <w:rFonts w:hint="eastAsia"/>
          <w:snapToGrid/>
        </w:rPr>
        <w:tab/>
        <w:t xml:space="preserve">12.  </w:t>
      </w:r>
      <w:r>
        <w:rPr>
          <w:rFonts w:hint="eastAsia"/>
          <w:snapToGrid/>
        </w:rPr>
        <w:t>对于与父母分离的儿童，缔约国应针对下列方面提供上文第</w:t>
      </w:r>
      <w:r>
        <w:rPr>
          <w:rFonts w:hint="eastAsia"/>
          <w:snapToGrid/>
        </w:rPr>
        <w:t>1</w:t>
      </w:r>
      <w:r>
        <w:rPr>
          <w:rFonts w:hint="eastAsia"/>
          <w:snapToGrid/>
        </w:rPr>
        <w:t>段所述的详细资料：</w:t>
      </w:r>
    </w:p>
    <w:p w:rsidR="00000000" w:rsidRDefault="00000000">
      <w:pPr>
        <w:numPr>
          <w:ilvl w:val="0"/>
          <w:numId w:val="38"/>
        </w:numPr>
        <w:tabs>
          <w:tab w:val="clear" w:pos="737"/>
        </w:tabs>
        <w:ind w:left="1531"/>
        <w:rPr>
          <w:rFonts w:hint="eastAsia"/>
          <w:snapToGrid/>
        </w:rPr>
      </w:pPr>
      <w:r>
        <w:rPr>
          <w:rFonts w:hint="eastAsia"/>
          <w:snapToGrid/>
        </w:rPr>
        <w:t>按原因详细列出的失去父母照料的儿童人数</w:t>
      </w:r>
      <w:r>
        <w:rPr>
          <w:rFonts w:hint="eastAsia"/>
          <w:snapToGrid/>
        </w:rPr>
        <w:t>(</w:t>
      </w:r>
      <w:r>
        <w:rPr>
          <w:rFonts w:hint="eastAsia"/>
          <w:snapToGrid/>
        </w:rPr>
        <w:t>按武装冲突、贫困、因歧视而被遗弃等原因列出</w:t>
      </w:r>
      <w:r>
        <w:rPr>
          <w:rFonts w:hint="eastAsia"/>
          <w:snapToGrid/>
        </w:rPr>
        <w:t>)</w:t>
      </w:r>
      <w:r>
        <w:rPr>
          <w:rFonts w:hint="eastAsia"/>
          <w:snapToGrid/>
        </w:rPr>
        <w:t>；</w:t>
      </w:r>
    </w:p>
    <w:p w:rsidR="00000000" w:rsidRDefault="00000000">
      <w:pPr>
        <w:numPr>
          <w:ilvl w:val="0"/>
          <w:numId w:val="38"/>
        </w:numPr>
        <w:tabs>
          <w:tab w:val="clear" w:pos="737"/>
        </w:tabs>
        <w:ind w:left="1531"/>
        <w:rPr>
          <w:rFonts w:hint="eastAsia"/>
          <w:snapToGrid/>
        </w:rPr>
      </w:pPr>
      <w:r>
        <w:rPr>
          <w:rFonts w:hint="eastAsia"/>
          <w:snapToGrid/>
        </w:rPr>
        <w:t>因法院判决而与父母分离的儿童人数</w:t>
      </w:r>
      <w:r>
        <w:rPr>
          <w:rFonts w:hint="eastAsia"/>
          <w:snapToGrid/>
        </w:rPr>
        <w:t>(</w:t>
      </w:r>
      <w:r>
        <w:rPr>
          <w:rFonts w:hint="eastAsia"/>
          <w:snapToGrid/>
        </w:rPr>
        <w:t>例如涉及拘留、监禁、流放、驱逐等情形</w:t>
      </w:r>
      <w:r>
        <w:rPr>
          <w:rFonts w:hint="eastAsia"/>
          <w:snapToGrid/>
        </w:rPr>
        <w:t>)</w:t>
      </w:r>
      <w:r>
        <w:rPr>
          <w:rFonts w:hint="eastAsia"/>
          <w:snapToGrid/>
        </w:rPr>
        <w:t>；</w:t>
      </w:r>
    </w:p>
    <w:p w:rsidR="00000000" w:rsidRDefault="00000000">
      <w:pPr>
        <w:numPr>
          <w:ilvl w:val="0"/>
          <w:numId w:val="38"/>
        </w:numPr>
        <w:tabs>
          <w:tab w:val="clear" w:pos="737"/>
        </w:tabs>
        <w:ind w:left="1531"/>
        <w:rPr>
          <w:rFonts w:hint="eastAsia"/>
          <w:snapToGrid/>
        </w:rPr>
      </w:pPr>
      <w:r>
        <w:rPr>
          <w:rFonts w:hint="eastAsia"/>
          <w:snapToGrid/>
        </w:rPr>
        <w:t>按地区列出的为这些儿童设立的机构的数量、这些机构能容纳多少儿童、照料人员与儿童的比率以及收养家庭的数量；</w:t>
      </w:r>
    </w:p>
    <w:p w:rsidR="00000000" w:rsidRDefault="00000000">
      <w:pPr>
        <w:numPr>
          <w:ilvl w:val="0"/>
          <w:numId w:val="38"/>
        </w:numPr>
        <w:tabs>
          <w:tab w:val="clear" w:pos="737"/>
        </w:tabs>
        <w:ind w:left="1531"/>
        <w:rPr>
          <w:snapToGrid/>
        </w:rPr>
      </w:pPr>
      <w:r>
        <w:rPr>
          <w:rFonts w:hint="eastAsia"/>
          <w:snapToGrid/>
        </w:rPr>
        <w:t>生活在这些机构或收养家庭的失去父母照料的儿童人数、安置时间有多长以及每隔多长时间审查一次；</w:t>
      </w:r>
    </w:p>
    <w:p w:rsidR="00000000" w:rsidRDefault="00000000">
      <w:pPr>
        <w:numPr>
          <w:ilvl w:val="0"/>
          <w:numId w:val="38"/>
        </w:numPr>
        <w:tabs>
          <w:tab w:val="clear" w:pos="737"/>
        </w:tabs>
        <w:ind w:left="1531"/>
        <w:rPr>
          <w:rFonts w:hint="eastAsia"/>
          <w:snapToGrid/>
        </w:rPr>
      </w:pPr>
      <w:r>
        <w:rPr>
          <w:rFonts w:hint="eastAsia"/>
          <w:snapToGrid/>
        </w:rPr>
        <w:t>在安置之后又与父母团聚的儿童人数和百分比；</w:t>
      </w:r>
    </w:p>
    <w:p w:rsidR="00000000" w:rsidRDefault="00000000">
      <w:pPr>
        <w:numPr>
          <w:ilvl w:val="0"/>
          <w:numId w:val="38"/>
        </w:numPr>
        <w:tabs>
          <w:tab w:val="clear" w:pos="737"/>
        </w:tabs>
        <w:spacing w:after="240"/>
        <w:ind w:left="1531"/>
        <w:rPr>
          <w:rFonts w:hint="eastAsia"/>
          <w:snapToGrid/>
        </w:rPr>
      </w:pPr>
      <w:r>
        <w:rPr>
          <w:rFonts w:hint="eastAsia"/>
          <w:snapToGrid/>
        </w:rPr>
        <w:t>按年龄详细列出有多少儿童处在国内</w:t>
      </w:r>
      <w:r>
        <w:rPr>
          <w:rFonts w:hint="eastAsia"/>
          <w:snapToGrid/>
        </w:rPr>
        <w:t>(</w:t>
      </w:r>
      <w:r>
        <w:rPr>
          <w:rFonts w:hint="eastAsia"/>
          <w:snapToGrid/>
        </w:rPr>
        <w:t>正式和非正式</w:t>
      </w:r>
      <w:r>
        <w:rPr>
          <w:rFonts w:hint="eastAsia"/>
          <w:snapToGrid/>
        </w:rPr>
        <w:t>)</w:t>
      </w:r>
      <w:r>
        <w:rPr>
          <w:rFonts w:hint="eastAsia"/>
          <w:snapToGrid/>
        </w:rPr>
        <w:t>及跨国领养方案内，并说明有关儿童的原籍国和现领养国的情况。</w:t>
      </w:r>
    </w:p>
    <w:p w:rsidR="00000000" w:rsidRDefault="00000000">
      <w:pPr>
        <w:pStyle w:val="Heading4"/>
        <w:rPr>
          <w:rFonts w:hint="eastAsia"/>
          <w:snapToGrid/>
        </w:rPr>
      </w:pPr>
      <w:r>
        <w:rPr>
          <w:rFonts w:hint="eastAsia"/>
          <w:snapToGrid/>
        </w:rPr>
        <w:t>家庭团聚</w:t>
      </w:r>
      <w:r>
        <w:rPr>
          <w:rFonts w:hint="eastAsia"/>
          <w:snapToGrid/>
        </w:rPr>
        <w:t>(</w:t>
      </w:r>
      <w:r>
        <w:rPr>
          <w:rFonts w:hint="eastAsia"/>
          <w:snapToGrid/>
        </w:rPr>
        <w:t>第</w:t>
      </w:r>
      <w:r>
        <w:rPr>
          <w:rFonts w:hint="eastAsia"/>
          <w:snapToGrid/>
        </w:rPr>
        <w:t>10</w:t>
      </w:r>
      <w:r>
        <w:rPr>
          <w:rFonts w:hint="eastAsia"/>
          <w:snapToGrid/>
        </w:rPr>
        <w:t>条</w:t>
      </w:r>
      <w:r>
        <w:rPr>
          <w:rFonts w:hint="eastAsia"/>
          <w:snapToGrid/>
          <w:u w:val="none"/>
        </w:rPr>
        <w:t>)</w:t>
      </w:r>
    </w:p>
    <w:p w:rsidR="00000000" w:rsidRDefault="00000000">
      <w:pPr>
        <w:spacing w:after="240"/>
        <w:rPr>
          <w:rFonts w:hint="eastAsia"/>
          <w:snapToGrid/>
        </w:rPr>
      </w:pPr>
      <w:r>
        <w:rPr>
          <w:rFonts w:hint="eastAsia"/>
          <w:snapToGrid/>
        </w:rPr>
        <w:tab/>
        <w:t xml:space="preserve">13.  </w:t>
      </w:r>
      <w:r>
        <w:rPr>
          <w:rFonts w:hint="eastAsia"/>
          <w:snapToGrid/>
        </w:rPr>
        <w:t>缔约国应按性别、年龄、国籍或族裔提供详细资料，说明有多少儿童因家庭团聚而进入或离开该国，包括无成年人陪伴的难民儿童和寻求庇护的儿童。</w:t>
      </w:r>
    </w:p>
    <w:p w:rsidR="00000000" w:rsidRDefault="00000000">
      <w:pPr>
        <w:pStyle w:val="Heading4"/>
        <w:rPr>
          <w:rFonts w:hint="eastAsia"/>
          <w:snapToGrid/>
        </w:rPr>
      </w:pPr>
      <w:r>
        <w:rPr>
          <w:rFonts w:hint="eastAsia"/>
          <w:snapToGrid/>
        </w:rPr>
        <w:t>非法转移到境外和不送返</w:t>
      </w:r>
      <w:r>
        <w:rPr>
          <w:rFonts w:hint="eastAsia"/>
          <w:snapToGrid/>
        </w:rPr>
        <w:t>(</w:t>
      </w:r>
      <w:r>
        <w:rPr>
          <w:rFonts w:hint="eastAsia"/>
          <w:snapToGrid/>
        </w:rPr>
        <w:t>第</w:t>
      </w:r>
      <w:r>
        <w:rPr>
          <w:rFonts w:hint="eastAsia"/>
          <w:snapToGrid/>
        </w:rPr>
        <w:t>11</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14.  </w:t>
      </w:r>
      <w:r>
        <w:rPr>
          <w:rFonts w:hint="eastAsia"/>
          <w:snapToGrid/>
        </w:rPr>
        <w:t>缔约国应针对下列方面按国籍、居住地、家庭状况等提供上文第</w:t>
      </w:r>
      <w:r>
        <w:rPr>
          <w:rFonts w:hint="eastAsia"/>
          <w:snapToGrid/>
        </w:rPr>
        <w:t>1</w:t>
      </w:r>
      <w:r>
        <w:rPr>
          <w:rFonts w:hint="eastAsia"/>
          <w:snapToGrid/>
        </w:rPr>
        <w:t>段所述的详细资料：</w:t>
      </w:r>
    </w:p>
    <w:p w:rsidR="00000000" w:rsidRDefault="00000000">
      <w:pPr>
        <w:numPr>
          <w:ilvl w:val="0"/>
          <w:numId w:val="39"/>
        </w:numPr>
        <w:tabs>
          <w:tab w:val="clear" w:pos="737"/>
        </w:tabs>
        <w:ind w:left="1531"/>
        <w:rPr>
          <w:rFonts w:hint="eastAsia"/>
          <w:snapToGrid/>
        </w:rPr>
      </w:pPr>
      <w:r>
        <w:rPr>
          <w:rFonts w:hint="eastAsia"/>
          <w:snapToGrid/>
        </w:rPr>
        <w:t>被诱拐离开缔约国或进入缔约国的儿童人数；</w:t>
      </w:r>
    </w:p>
    <w:p w:rsidR="00000000" w:rsidRDefault="00000000">
      <w:pPr>
        <w:numPr>
          <w:ilvl w:val="0"/>
          <w:numId w:val="39"/>
        </w:numPr>
        <w:tabs>
          <w:tab w:val="clear" w:pos="737"/>
        </w:tabs>
        <w:ind w:left="1531"/>
        <w:rPr>
          <w:rFonts w:hint="eastAsia"/>
          <w:snapToGrid/>
        </w:rPr>
      </w:pPr>
      <w:r>
        <w:rPr>
          <w:rFonts w:hint="eastAsia"/>
          <w:snapToGrid/>
        </w:rPr>
        <w:t>被逮捕的犯罪者人数和被</w:t>
      </w:r>
      <w:r>
        <w:rPr>
          <w:rFonts w:hint="eastAsia"/>
          <w:snapToGrid/>
        </w:rPr>
        <w:t>(</w:t>
      </w:r>
      <w:r>
        <w:rPr>
          <w:rFonts w:hint="eastAsia"/>
          <w:snapToGrid/>
        </w:rPr>
        <w:t>刑事</w:t>
      </w:r>
      <w:r>
        <w:rPr>
          <w:rFonts w:hint="eastAsia"/>
          <w:snapToGrid/>
        </w:rPr>
        <w:t>)</w:t>
      </w:r>
      <w:r>
        <w:rPr>
          <w:rFonts w:hint="eastAsia"/>
          <w:snapToGrid/>
        </w:rPr>
        <w:t>法院制裁的犯罪者比例；</w:t>
      </w:r>
    </w:p>
    <w:p w:rsidR="00000000" w:rsidRDefault="00000000">
      <w:pPr>
        <w:spacing w:after="240"/>
        <w:rPr>
          <w:rFonts w:hint="eastAsia"/>
          <w:snapToGrid/>
        </w:rPr>
      </w:pPr>
      <w:r>
        <w:rPr>
          <w:rFonts w:hint="eastAsia"/>
          <w:snapToGrid/>
        </w:rPr>
        <w:t>还应包括被诱拐的儿童与犯罪者的关系的情况。</w:t>
      </w:r>
    </w:p>
    <w:p w:rsidR="00000000" w:rsidRDefault="00000000">
      <w:pPr>
        <w:pStyle w:val="Heading4"/>
        <w:rPr>
          <w:rFonts w:hint="eastAsia"/>
          <w:snapToGrid/>
        </w:rPr>
      </w:pPr>
      <w:r>
        <w:rPr>
          <w:rFonts w:hint="eastAsia"/>
          <w:snapToGrid/>
        </w:rPr>
        <w:t>虐待和忽视</w:t>
      </w:r>
      <w:r>
        <w:rPr>
          <w:rFonts w:hint="eastAsia"/>
          <w:snapToGrid/>
        </w:rPr>
        <w:t>(</w:t>
      </w:r>
      <w:r>
        <w:rPr>
          <w:rFonts w:hint="eastAsia"/>
          <w:snapToGrid/>
        </w:rPr>
        <w:t>第</w:t>
      </w:r>
      <w:r>
        <w:rPr>
          <w:rFonts w:hint="eastAsia"/>
          <w:snapToGrid/>
        </w:rPr>
        <w:t>19</w:t>
      </w:r>
      <w:r>
        <w:rPr>
          <w:rFonts w:hint="eastAsia"/>
          <w:snapToGrid/>
        </w:rPr>
        <w:t>条</w:t>
      </w:r>
      <w:r>
        <w:rPr>
          <w:rFonts w:hint="eastAsia"/>
          <w:snapToGrid/>
        </w:rPr>
        <w:t>)</w:t>
      </w:r>
      <w:r>
        <w:rPr>
          <w:rFonts w:hint="eastAsia"/>
          <w:snapToGrid/>
        </w:rPr>
        <w:t>，包括身心康复及重新融入社会</w:t>
      </w:r>
      <w:r>
        <w:rPr>
          <w:rFonts w:hint="eastAsia"/>
          <w:snapToGrid/>
        </w:rPr>
        <w:t>(</w:t>
      </w:r>
      <w:r>
        <w:rPr>
          <w:rFonts w:hint="eastAsia"/>
          <w:snapToGrid/>
        </w:rPr>
        <w:t>第</w:t>
      </w:r>
      <w:r>
        <w:rPr>
          <w:rFonts w:hint="eastAsia"/>
          <w:snapToGrid/>
        </w:rPr>
        <w:t>39</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15.  </w:t>
      </w:r>
      <w:r>
        <w:rPr>
          <w:rFonts w:hint="eastAsia"/>
          <w:snapToGrid/>
        </w:rPr>
        <w:t>缔约国应针对下列方面提供上文第</w:t>
      </w:r>
      <w:r>
        <w:rPr>
          <w:rFonts w:hint="eastAsia"/>
          <w:snapToGrid/>
        </w:rPr>
        <w:t>1</w:t>
      </w:r>
      <w:r>
        <w:rPr>
          <w:rFonts w:hint="eastAsia"/>
          <w:snapToGrid/>
        </w:rPr>
        <w:t>段所述的详细资料：</w:t>
      </w:r>
    </w:p>
    <w:p w:rsidR="00000000" w:rsidRDefault="00000000">
      <w:pPr>
        <w:numPr>
          <w:ilvl w:val="0"/>
          <w:numId w:val="40"/>
        </w:numPr>
        <w:tabs>
          <w:tab w:val="clear" w:pos="737"/>
        </w:tabs>
        <w:ind w:left="1531"/>
        <w:rPr>
          <w:rFonts w:hint="eastAsia"/>
          <w:snapToGrid/>
        </w:rPr>
      </w:pPr>
      <w:r>
        <w:rPr>
          <w:rFonts w:hint="eastAsia"/>
          <w:snapToGrid/>
        </w:rPr>
        <w:t>据报告遭受父母或其他亲属</w:t>
      </w:r>
      <w:r>
        <w:rPr>
          <w:rFonts w:hint="eastAsia"/>
          <w:snapToGrid/>
        </w:rPr>
        <w:t>/</w:t>
      </w:r>
      <w:r>
        <w:rPr>
          <w:rFonts w:hint="eastAsia"/>
          <w:snapToGrid/>
        </w:rPr>
        <w:t>照料者虐待</w:t>
      </w:r>
      <w:r>
        <w:rPr>
          <w:rFonts w:hint="eastAsia"/>
          <w:snapToGrid/>
        </w:rPr>
        <w:t>/</w:t>
      </w:r>
      <w:r>
        <w:rPr>
          <w:rFonts w:hint="eastAsia"/>
          <w:snapToGrid/>
        </w:rPr>
        <w:t>忽视的儿童人数和百分比；</w:t>
      </w:r>
    </w:p>
    <w:p w:rsidR="00000000" w:rsidRDefault="00000000">
      <w:pPr>
        <w:numPr>
          <w:ilvl w:val="0"/>
          <w:numId w:val="40"/>
        </w:numPr>
        <w:tabs>
          <w:tab w:val="clear" w:pos="737"/>
        </w:tabs>
        <w:ind w:left="1531"/>
        <w:rPr>
          <w:rFonts w:hint="eastAsia"/>
          <w:snapToGrid/>
        </w:rPr>
      </w:pPr>
      <w:r>
        <w:rPr>
          <w:rFonts w:hint="eastAsia"/>
          <w:snapToGrid/>
        </w:rPr>
        <w:t>所报告的案件中有多少案件最后使犯罪者受到制裁或采取了其他形式的后续措施，这类案件的比例为多少；</w:t>
      </w:r>
    </w:p>
    <w:p w:rsidR="00000000" w:rsidRDefault="00000000">
      <w:pPr>
        <w:numPr>
          <w:ilvl w:val="0"/>
          <w:numId w:val="40"/>
        </w:numPr>
        <w:tabs>
          <w:tab w:val="clear" w:pos="737"/>
        </w:tabs>
        <w:spacing w:after="320"/>
        <w:ind w:left="1531"/>
        <w:rPr>
          <w:rFonts w:hint="eastAsia"/>
          <w:snapToGrid/>
        </w:rPr>
      </w:pPr>
      <w:r>
        <w:rPr>
          <w:rFonts w:hint="eastAsia"/>
          <w:snapToGrid/>
        </w:rPr>
        <w:t>在康复和重新融入社会方面得到特殊照料的儿童的人数和百分比。</w:t>
      </w:r>
    </w:p>
    <w:p w:rsidR="00000000" w:rsidRDefault="00000000">
      <w:pPr>
        <w:pStyle w:val="Heading2"/>
        <w:spacing w:line="336" w:lineRule="auto"/>
        <w:rPr>
          <w:snapToGrid/>
          <w:kern w:val="0"/>
        </w:rPr>
      </w:pPr>
      <w:r>
        <w:rPr>
          <w:rFonts w:hint="eastAsia"/>
          <w:snapToGrid/>
          <w:kern w:val="0"/>
        </w:rPr>
        <w:t>六、基本保健和福利</w:t>
      </w:r>
    </w:p>
    <w:p w:rsidR="00000000" w:rsidRDefault="00000000">
      <w:pPr>
        <w:pStyle w:val="Heading4"/>
        <w:rPr>
          <w:rFonts w:hint="eastAsia"/>
          <w:snapToGrid/>
        </w:rPr>
      </w:pPr>
      <w:r>
        <w:rPr>
          <w:rFonts w:hint="eastAsia"/>
          <w:snapToGrid/>
        </w:rPr>
        <w:t>残疾儿童</w:t>
      </w:r>
      <w:r>
        <w:rPr>
          <w:rFonts w:hint="eastAsia"/>
          <w:snapToGrid/>
        </w:rPr>
        <w:t>(</w:t>
      </w:r>
      <w:r>
        <w:rPr>
          <w:rFonts w:hint="eastAsia"/>
          <w:snapToGrid/>
        </w:rPr>
        <w:t>第</w:t>
      </w:r>
      <w:r>
        <w:rPr>
          <w:rFonts w:hint="eastAsia"/>
          <w:snapToGrid/>
        </w:rPr>
        <w:t>23</w:t>
      </w:r>
      <w:r>
        <w:rPr>
          <w:rFonts w:hint="eastAsia"/>
          <w:snapToGrid/>
        </w:rPr>
        <w:t>条</w:t>
      </w:r>
      <w:r>
        <w:rPr>
          <w:rFonts w:hint="eastAsia"/>
          <w:snapToGrid/>
          <w:u w:val="none"/>
        </w:rPr>
        <w:t>)</w:t>
      </w:r>
    </w:p>
    <w:p w:rsidR="00000000" w:rsidRDefault="00000000">
      <w:pPr>
        <w:pStyle w:val="ab"/>
        <w:tabs>
          <w:tab w:val="left" w:pos="510"/>
          <w:tab w:val="left" w:pos="1021"/>
          <w:tab w:val="left" w:pos="1531"/>
          <w:tab w:val="left" w:pos="2041"/>
          <w:tab w:val="left" w:pos="2552"/>
          <w:tab w:val="left" w:pos="3062"/>
        </w:tabs>
        <w:suppressAutoHyphens w:val="0"/>
        <w:spacing w:line="336" w:lineRule="auto"/>
        <w:rPr>
          <w:rFonts w:ascii="Times New Roman" w:hAnsi="Times New Roman" w:hint="eastAsia"/>
          <w:snapToGrid/>
        </w:rPr>
      </w:pPr>
      <w:r>
        <w:rPr>
          <w:rFonts w:ascii="Times New Roman" w:hAnsi="Times New Roman" w:hint="eastAsia"/>
          <w:snapToGrid/>
        </w:rPr>
        <w:tab/>
        <w:t xml:space="preserve">16.  </w:t>
      </w:r>
      <w:r>
        <w:rPr>
          <w:rFonts w:ascii="Times New Roman" w:hAnsi="Times New Roman" w:hint="eastAsia"/>
          <w:snapToGrid/>
        </w:rPr>
        <w:t>缔约国应如上文第</w:t>
      </w:r>
      <w:r>
        <w:rPr>
          <w:rFonts w:ascii="Times New Roman" w:hAnsi="Times New Roman" w:hint="eastAsia"/>
          <w:snapToGrid/>
        </w:rPr>
        <w:t>1</w:t>
      </w:r>
      <w:r>
        <w:rPr>
          <w:rFonts w:ascii="Times New Roman" w:hAnsi="Times New Roman" w:hint="eastAsia"/>
          <w:snapToGrid/>
        </w:rPr>
        <w:t>段所述，详细说明残疾儿童的人数和百分比以及残疾性质：</w:t>
      </w:r>
    </w:p>
    <w:p w:rsidR="00000000" w:rsidRDefault="00000000">
      <w:pPr>
        <w:pStyle w:val="ab"/>
        <w:numPr>
          <w:ilvl w:val="0"/>
          <w:numId w:val="41"/>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有多少残疾儿童的父母收到了特别的物质援助或其他援助；</w:t>
      </w:r>
    </w:p>
    <w:p w:rsidR="00000000" w:rsidRDefault="00000000">
      <w:pPr>
        <w:pStyle w:val="ab"/>
        <w:numPr>
          <w:ilvl w:val="0"/>
          <w:numId w:val="41"/>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有多少残疾儿童住在收养机构里包括精神病院里，或住在家庭以外，例如被人代养；</w:t>
      </w:r>
    </w:p>
    <w:p w:rsidR="00000000" w:rsidRDefault="00000000">
      <w:pPr>
        <w:pStyle w:val="ab"/>
        <w:numPr>
          <w:ilvl w:val="0"/>
          <w:numId w:val="41"/>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有多少残疾儿童到正规学校里上学；</w:t>
      </w:r>
    </w:p>
    <w:p w:rsidR="00000000" w:rsidRDefault="00000000">
      <w:pPr>
        <w:pStyle w:val="ab"/>
        <w:numPr>
          <w:ilvl w:val="0"/>
          <w:numId w:val="41"/>
        </w:numPr>
        <w:tabs>
          <w:tab w:val="clear" w:pos="510"/>
          <w:tab w:val="clear" w:pos="737"/>
        </w:tabs>
        <w:suppressAutoHyphens w:val="0"/>
        <w:spacing w:after="240" w:line="336" w:lineRule="auto"/>
        <w:ind w:left="1531"/>
        <w:rPr>
          <w:rFonts w:ascii="Times New Roman" w:hAnsi="Times New Roman" w:hint="eastAsia"/>
          <w:snapToGrid/>
        </w:rPr>
      </w:pPr>
      <w:r>
        <w:rPr>
          <w:rFonts w:ascii="Times New Roman" w:hAnsi="Times New Roman" w:hint="eastAsia"/>
          <w:snapToGrid/>
        </w:rPr>
        <w:t>有多少残疾儿童到特殊学校里上学。</w:t>
      </w:r>
    </w:p>
    <w:p w:rsidR="00000000" w:rsidRDefault="00000000">
      <w:pPr>
        <w:pStyle w:val="Heading4"/>
        <w:rPr>
          <w:rFonts w:hint="eastAsia"/>
          <w:snapToGrid/>
        </w:rPr>
      </w:pPr>
      <w:r>
        <w:rPr>
          <w:rFonts w:hint="eastAsia"/>
          <w:snapToGrid/>
        </w:rPr>
        <w:t>健康和保健服务</w:t>
      </w:r>
      <w:r>
        <w:rPr>
          <w:rFonts w:hint="eastAsia"/>
          <w:snapToGrid/>
        </w:rPr>
        <w:t>(</w:t>
      </w:r>
      <w:r>
        <w:rPr>
          <w:rFonts w:hint="eastAsia"/>
          <w:snapToGrid/>
        </w:rPr>
        <w:t>第</w:t>
      </w:r>
      <w:r>
        <w:rPr>
          <w:rFonts w:hint="eastAsia"/>
          <w:snapToGrid/>
        </w:rPr>
        <w:t>24</w:t>
      </w:r>
      <w:r>
        <w:rPr>
          <w:rFonts w:hint="eastAsia"/>
          <w:snapToGrid/>
        </w:rPr>
        <w:t>条</w:t>
      </w:r>
      <w:r>
        <w:rPr>
          <w:rFonts w:hint="eastAsia"/>
          <w:snapToGrid/>
          <w:u w:val="none"/>
        </w:rPr>
        <w:t>)</w:t>
      </w:r>
    </w:p>
    <w:p w:rsidR="00000000" w:rsidRDefault="00000000">
      <w:pPr>
        <w:pStyle w:val="ab"/>
        <w:tabs>
          <w:tab w:val="left" w:pos="510"/>
          <w:tab w:val="left" w:pos="1021"/>
          <w:tab w:val="left" w:pos="1531"/>
          <w:tab w:val="left" w:pos="2041"/>
          <w:tab w:val="left" w:pos="2552"/>
          <w:tab w:val="left" w:pos="3062"/>
        </w:tabs>
        <w:suppressAutoHyphens w:val="0"/>
        <w:spacing w:line="336" w:lineRule="auto"/>
        <w:rPr>
          <w:rFonts w:ascii="Times New Roman" w:hAnsi="Times New Roman" w:hint="eastAsia"/>
          <w:snapToGrid/>
        </w:rPr>
      </w:pPr>
      <w:r>
        <w:rPr>
          <w:rFonts w:ascii="Times New Roman" w:hAnsi="Times New Roman" w:hint="eastAsia"/>
          <w:snapToGrid/>
        </w:rPr>
        <w:tab/>
        <w:t xml:space="preserve">17.  </w:t>
      </w:r>
      <w:r>
        <w:rPr>
          <w:rFonts w:ascii="Times New Roman" w:hAnsi="Times New Roman" w:hint="eastAsia"/>
          <w:snapToGrid/>
        </w:rPr>
        <w:t>缔约国应针对下列方面提供上文第</w:t>
      </w:r>
      <w:r>
        <w:rPr>
          <w:rFonts w:ascii="Times New Roman" w:hAnsi="Times New Roman" w:hint="eastAsia"/>
          <w:snapToGrid/>
        </w:rPr>
        <w:t>1</w:t>
      </w:r>
      <w:r>
        <w:rPr>
          <w:rFonts w:ascii="Times New Roman" w:hAnsi="Times New Roman" w:hint="eastAsia"/>
          <w:snapToGrid/>
        </w:rPr>
        <w:t>段所述的详细资料：</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婴儿死亡率和</w:t>
      </w:r>
      <w:r>
        <w:rPr>
          <w:rFonts w:ascii="Times New Roman" w:hAnsi="Times New Roman" w:hint="eastAsia"/>
          <w:snapToGrid/>
        </w:rPr>
        <w:t>5</w:t>
      </w:r>
      <w:r>
        <w:rPr>
          <w:rFonts w:ascii="Times New Roman" w:hAnsi="Times New Roman" w:hint="eastAsia"/>
          <w:snapToGrid/>
        </w:rPr>
        <w:t>岁以下儿童死亡率；</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出生时体重不足儿童所占的比例；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儿童有轻度或严重体重不足、消瘦或发育不良的比例；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使用不到清洁卫生设施和安全饮用水的家庭所占的比例；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一周岁儿童全面种植肺结核、白喉、</w:t>
      </w:r>
      <w:r>
        <w:rPr>
          <w:rFonts w:ascii="Times New Roman" w:hAnsi="Times New Roman"/>
          <w:snapToGrid/>
        </w:rPr>
        <w:t>百日咳</w:t>
      </w:r>
      <w:r>
        <w:rPr>
          <w:rFonts w:ascii="Times New Roman" w:hAnsi="Times New Roman" w:hint="eastAsia"/>
          <w:snapToGrid/>
        </w:rPr>
        <w:t>、破伤风、</w:t>
      </w:r>
      <w:r>
        <w:rPr>
          <w:rFonts w:ascii="Times New Roman" w:hAnsi="Times New Roman"/>
          <w:snapToGrid/>
        </w:rPr>
        <w:t>小儿麻痹症</w:t>
      </w:r>
      <w:r>
        <w:rPr>
          <w:rFonts w:ascii="Times New Roman" w:hAnsi="Times New Roman" w:hint="eastAsia"/>
          <w:snapToGrid/>
        </w:rPr>
        <w:t>、麻疹疫苗者所占的比例；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孕妇死亡率，包括其主要原因；</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能得到并享受育前和育后保健服务的孕妇所占比例；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在医院出生的儿童所占的比例；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接受过医院护理和接生培训的人员所占比例；</w:t>
      </w:r>
    </w:p>
    <w:p w:rsidR="00000000" w:rsidRDefault="00000000">
      <w:pPr>
        <w:pStyle w:val="ab"/>
        <w:numPr>
          <w:ilvl w:val="0"/>
          <w:numId w:val="42"/>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实行完全母乳喂养的母亲所占比例及母乳喂养时间有多长。</w:t>
      </w:r>
    </w:p>
    <w:p w:rsidR="00000000" w:rsidRDefault="00000000">
      <w:pPr>
        <w:pStyle w:val="ab"/>
        <w:tabs>
          <w:tab w:val="left" w:pos="510"/>
          <w:tab w:val="left" w:pos="1021"/>
          <w:tab w:val="left" w:pos="1531"/>
          <w:tab w:val="left" w:pos="2041"/>
          <w:tab w:val="left" w:pos="2552"/>
          <w:tab w:val="left" w:pos="3062"/>
        </w:tabs>
        <w:suppressAutoHyphens w:val="0"/>
        <w:spacing w:line="336" w:lineRule="auto"/>
        <w:rPr>
          <w:rFonts w:ascii="Times New Roman" w:hAnsi="Times New Roman" w:hint="eastAsia"/>
          <w:snapToGrid/>
        </w:rPr>
      </w:pPr>
      <w:r>
        <w:rPr>
          <w:rFonts w:ascii="Times New Roman" w:hAnsi="Times New Roman" w:hint="eastAsia"/>
          <w:snapToGrid/>
        </w:rPr>
        <w:tab/>
        <w:t xml:space="preserve">18.  </w:t>
      </w:r>
      <w:r>
        <w:rPr>
          <w:rFonts w:ascii="Times New Roman" w:hAnsi="Times New Roman" w:hint="eastAsia"/>
          <w:snapToGrid/>
        </w:rPr>
        <w:t>缔约国应针对下列方面提供上文第</w:t>
      </w:r>
      <w:r>
        <w:rPr>
          <w:rFonts w:ascii="Times New Roman" w:hAnsi="Times New Roman" w:hint="eastAsia"/>
          <w:snapToGrid/>
        </w:rPr>
        <w:t>1</w:t>
      </w:r>
      <w:r>
        <w:rPr>
          <w:rFonts w:ascii="Times New Roman" w:hAnsi="Times New Roman" w:hint="eastAsia"/>
          <w:snapToGrid/>
        </w:rPr>
        <w:t>段所述的详细资料：</w:t>
      </w:r>
    </w:p>
    <w:p w:rsidR="00000000" w:rsidRDefault="00000000">
      <w:pPr>
        <w:pStyle w:val="ab"/>
        <w:numPr>
          <w:ilvl w:val="0"/>
          <w:numId w:val="43"/>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受艾滋病毒</w:t>
      </w:r>
      <w:r>
        <w:rPr>
          <w:rFonts w:ascii="Times New Roman" w:hAnsi="Times New Roman" w:hint="eastAsia"/>
          <w:snapToGrid/>
        </w:rPr>
        <w:t>/</w:t>
      </w:r>
      <w:r>
        <w:rPr>
          <w:rFonts w:ascii="Times New Roman" w:hAnsi="Times New Roman" w:hint="eastAsia"/>
          <w:snapToGrid/>
        </w:rPr>
        <w:t>艾滋病感染的儿童人数和百分比；</w:t>
      </w:r>
    </w:p>
    <w:p w:rsidR="00000000" w:rsidRDefault="00000000">
      <w:pPr>
        <w:pStyle w:val="ab"/>
        <w:numPr>
          <w:ilvl w:val="0"/>
          <w:numId w:val="43"/>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得到援助包括得到医疗、咨询、照料和支持的儿童人数和百分比；</w:t>
      </w:r>
    </w:p>
    <w:p w:rsidR="00000000" w:rsidRDefault="00000000">
      <w:pPr>
        <w:pStyle w:val="ab"/>
        <w:numPr>
          <w:ilvl w:val="0"/>
          <w:numId w:val="43"/>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与亲属住在一起、受人代养、住在收容院或住在街头的儿童人数和百分比；</w:t>
      </w:r>
    </w:p>
    <w:p w:rsidR="00000000" w:rsidRDefault="00000000">
      <w:pPr>
        <w:pStyle w:val="ab"/>
        <w:numPr>
          <w:ilvl w:val="0"/>
          <w:numId w:val="43"/>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因艾滋病毒</w:t>
      </w:r>
      <w:r>
        <w:rPr>
          <w:rFonts w:ascii="Times New Roman" w:hAnsi="Times New Roman" w:hint="eastAsia"/>
          <w:snapToGrid/>
        </w:rPr>
        <w:t>/</w:t>
      </w:r>
      <w:r>
        <w:rPr>
          <w:rFonts w:ascii="Times New Roman" w:hAnsi="Times New Roman" w:hint="eastAsia"/>
          <w:snapToGrid/>
        </w:rPr>
        <w:t>艾滋病而失去双亲的家庭数目。</w:t>
      </w:r>
    </w:p>
    <w:p w:rsidR="00000000" w:rsidRDefault="00000000">
      <w:pPr>
        <w:pStyle w:val="ab"/>
        <w:tabs>
          <w:tab w:val="left" w:pos="510"/>
          <w:tab w:val="left" w:pos="1021"/>
          <w:tab w:val="left" w:pos="1531"/>
          <w:tab w:val="left" w:pos="2041"/>
          <w:tab w:val="left" w:pos="2552"/>
          <w:tab w:val="left" w:pos="3062"/>
        </w:tabs>
        <w:suppressAutoHyphens w:val="0"/>
        <w:spacing w:line="336" w:lineRule="auto"/>
        <w:rPr>
          <w:rFonts w:ascii="Times New Roman" w:hAnsi="Times New Roman" w:hint="eastAsia"/>
          <w:snapToGrid/>
        </w:rPr>
      </w:pPr>
      <w:r>
        <w:rPr>
          <w:rFonts w:ascii="Times New Roman" w:hAnsi="Times New Roman" w:hint="eastAsia"/>
          <w:snapToGrid/>
        </w:rPr>
        <w:tab/>
        <w:t xml:space="preserve">19.  </w:t>
      </w:r>
      <w:r>
        <w:rPr>
          <w:rFonts w:ascii="Times New Roman" w:hAnsi="Times New Roman" w:hint="eastAsia"/>
          <w:snapToGrid/>
        </w:rPr>
        <w:t>应提供关于青少年健康的下列资料：</w:t>
      </w:r>
    </w:p>
    <w:p w:rsidR="00000000" w:rsidRDefault="00000000">
      <w:pPr>
        <w:pStyle w:val="ab"/>
        <w:numPr>
          <w:ilvl w:val="0"/>
          <w:numId w:val="44"/>
        </w:numPr>
        <w:tabs>
          <w:tab w:val="clear" w:pos="510"/>
          <w:tab w:val="clear" w:pos="737"/>
        </w:tabs>
        <w:suppressAutoHyphens w:val="0"/>
        <w:spacing w:line="336" w:lineRule="auto"/>
        <w:ind w:left="1531"/>
        <w:rPr>
          <w:rFonts w:ascii="Times New Roman" w:hAnsi="Times New Roman" w:hint="eastAsia"/>
          <w:snapToGrid/>
        </w:rPr>
      </w:pPr>
      <w:r>
        <w:rPr>
          <w:rFonts w:ascii="Times New Roman" w:hAnsi="Times New Roman" w:hint="eastAsia"/>
          <w:snapToGrid/>
        </w:rPr>
        <w:t>按上文第</w:t>
      </w:r>
      <w:r>
        <w:rPr>
          <w:rFonts w:ascii="Times New Roman" w:hAnsi="Times New Roman" w:hint="eastAsia"/>
          <w:snapToGrid/>
        </w:rPr>
        <w:t>1</w:t>
      </w:r>
      <w:r>
        <w:rPr>
          <w:rFonts w:ascii="Times New Roman" w:hAnsi="Times New Roman" w:hint="eastAsia"/>
          <w:snapToGrid/>
        </w:rPr>
        <w:t>段所述详细提供受早孕、性传播疾病、精神疾病、吸毒和酗酒等问题影响的青少年人数；</w:t>
      </w:r>
    </w:p>
    <w:p w:rsidR="00000000" w:rsidRDefault="00000000">
      <w:pPr>
        <w:pStyle w:val="ab"/>
        <w:numPr>
          <w:ilvl w:val="0"/>
          <w:numId w:val="44"/>
        </w:numPr>
        <w:tabs>
          <w:tab w:val="clear" w:pos="510"/>
          <w:tab w:val="clear" w:pos="737"/>
        </w:tabs>
        <w:suppressAutoHyphens w:val="0"/>
        <w:spacing w:after="320" w:line="336" w:lineRule="auto"/>
        <w:ind w:left="1531"/>
        <w:rPr>
          <w:rFonts w:ascii="Times New Roman" w:hAnsi="Times New Roman"/>
          <w:snapToGrid/>
        </w:rPr>
      </w:pPr>
      <w:r>
        <w:rPr>
          <w:rFonts w:ascii="Times New Roman" w:hAnsi="Times New Roman" w:hint="eastAsia"/>
          <w:snapToGrid/>
        </w:rPr>
        <w:t>用于预防和处理青少年健康问题的方案和服务机构的数量。</w:t>
      </w:r>
    </w:p>
    <w:p w:rsidR="00000000" w:rsidRDefault="00000000">
      <w:pPr>
        <w:pStyle w:val="Heading2"/>
        <w:spacing w:line="336" w:lineRule="auto"/>
        <w:rPr>
          <w:snapToGrid/>
          <w:kern w:val="0"/>
        </w:rPr>
      </w:pPr>
      <w:r>
        <w:rPr>
          <w:rFonts w:hint="eastAsia"/>
          <w:snapToGrid/>
          <w:kern w:val="0"/>
        </w:rPr>
        <w:t>七、教育、闲暇和文化活动</w:t>
      </w:r>
    </w:p>
    <w:p w:rsidR="00000000" w:rsidRDefault="00000000">
      <w:pPr>
        <w:pStyle w:val="Heading4"/>
        <w:rPr>
          <w:rFonts w:hint="eastAsia"/>
          <w:snapToGrid/>
        </w:rPr>
      </w:pPr>
      <w:r>
        <w:rPr>
          <w:rFonts w:hint="eastAsia"/>
          <w:snapToGrid/>
        </w:rPr>
        <w:t>教育，包括职业培训</w:t>
      </w:r>
      <w:r>
        <w:rPr>
          <w:rFonts w:hint="eastAsia"/>
          <w:snapToGrid/>
        </w:rPr>
        <w:t>(</w:t>
      </w:r>
      <w:r>
        <w:rPr>
          <w:rFonts w:hint="eastAsia"/>
          <w:snapToGrid/>
        </w:rPr>
        <w:t>第</w:t>
      </w:r>
      <w:r>
        <w:rPr>
          <w:rFonts w:hint="eastAsia"/>
          <w:snapToGrid/>
        </w:rPr>
        <w:t>28</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20.  </w:t>
      </w:r>
      <w:r>
        <w:rPr>
          <w:rFonts w:hint="eastAsia"/>
          <w:snapToGrid/>
        </w:rPr>
        <w:t>缔约国应针对下列方面提供上文第</w:t>
      </w:r>
      <w:r>
        <w:rPr>
          <w:rFonts w:hint="eastAsia"/>
          <w:snapToGrid/>
        </w:rPr>
        <w:t>1</w:t>
      </w:r>
      <w:r>
        <w:rPr>
          <w:rFonts w:hint="eastAsia"/>
          <w:snapToGrid/>
        </w:rPr>
        <w:t>段所述的详细资料：</w:t>
      </w:r>
    </w:p>
    <w:p w:rsidR="00000000" w:rsidRDefault="00000000">
      <w:pPr>
        <w:numPr>
          <w:ilvl w:val="0"/>
          <w:numId w:val="45"/>
        </w:numPr>
        <w:tabs>
          <w:tab w:val="clear" w:pos="737"/>
        </w:tabs>
        <w:ind w:left="1531"/>
        <w:rPr>
          <w:rFonts w:hint="eastAsia"/>
          <w:snapToGrid/>
        </w:rPr>
      </w:pPr>
      <w:r>
        <w:rPr>
          <w:rFonts w:hint="eastAsia"/>
          <w:snapToGrid/>
        </w:rPr>
        <w:t>儿童和成年人的识字率；</w:t>
      </w:r>
    </w:p>
    <w:p w:rsidR="00000000" w:rsidRDefault="00000000">
      <w:pPr>
        <w:numPr>
          <w:ilvl w:val="0"/>
          <w:numId w:val="45"/>
        </w:numPr>
        <w:tabs>
          <w:tab w:val="clear" w:pos="737"/>
        </w:tabs>
        <w:ind w:left="1531"/>
        <w:rPr>
          <w:rFonts w:hint="eastAsia"/>
          <w:snapToGrid/>
        </w:rPr>
      </w:pPr>
      <w:r>
        <w:rPr>
          <w:rFonts w:hint="eastAsia"/>
          <w:snapToGrid/>
        </w:rPr>
        <w:t>中小学和职业培训中心的入学率和出勤率；</w:t>
      </w:r>
    </w:p>
    <w:p w:rsidR="00000000" w:rsidRDefault="00000000">
      <w:pPr>
        <w:numPr>
          <w:ilvl w:val="0"/>
          <w:numId w:val="45"/>
        </w:numPr>
        <w:tabs>
          <w:tab w:val="clear" w:pos="737"/>
        </w:tabs>
        <w:ind w:left="1531"/>
        <w:rPr>
          <w:rFonts w:hint="eastAsia"/>
          <w:snapToGrid/>
        </w:rPr>
      </w:pPr>
      <w:r>
        <w:rPr>
          <w:rFonts w:hint="eastAsia"/>
          <w:snapToGrid/>
        </w:rPr>
        <w:t>中小学和职业培训中心的升学率和辍学率；</w:t>
      </w:r>
    </w:p>
    <w:p w:rsidR="00000000" w:rsidRDefault="00000000">
      <w:pPr>
        <w:numPr>
          <w:ilvl w:val="0"/>
          <w:numId w:val="45"/>
        </w:numPr>
        <w:tabs>
          <w:tab w:val="clear" w:pos="737"/>
        </w:tabs>
        <w:ind w:left="1531"/>
        <w:rPr>
          <w:rFonts w:hint="eastAsia"/>
          <w:snapToGrid/>
        </w:rPr>
      </w:pPr>
      <w:r>
        <w:rPr>
          <w:rFonts w:hint="eastAsia"/>
          <w:snapToGrid/>
        </w:rPr>
        <w:t>平均师生比率，并指出明显的区域或城乡差异；</w:t>
      </w:r>
    </w:p>
    <w:p w:rsidR="00000000" w:rsidRDefault="00000000">
      <w:pPr>
        <w:numPr>
          <w:ilvl w:val="0"/>
          <w:numId w:val="45"/>
        </w:numPr>
        <w:tabs>
          <w:tab w:val="clear" w:pos="737"/>
        </w:tabs>
        <w:ind w:left="1531"/>
        <w:rPr>
          <w:rFonts w:hint="eastAsia"/>
          <w:snapToGrid/>
        </w:rPr>
      </w:pPr>
      <w:r>
        <w:rPr>
          <w:rFonts w:hint="eastAsia"/>
          <w:snapToGrid/>
        </w:rPr>
        <w:t>在非正式教育系统里的儿童所占的百分比；</w:t>
      </w:r>
    </w:p>
    <w:p w:rsidR="00000000" w:rsidRDefault="00000000">
      <w:pPr>
        <w:numPr>
          <w:ilvl w:val="0"/>
          <w:numId w:val="45"/>
        </w:numPr>
        <w:tabs>
          <w:tab w:val="clear" w:pos="737"/>
        </w:tabs>
        <w:spacing w:after="320"/>
        <w:ind w:left="1531"/>
        <w:rPr>
          <w:snapToGrid/>
        </w:rPr>
      </w:pPr>
      <w:r>
        <w:rPr>
          <w:rFonts w:hint="eastAsia"/>
          <w:snapToGrid/>
        </w:rPr>
        <w:t>接受学前教育的儿童所占的百分比。</w:t>
      </w:r>
    </w:p>
    <w:p w:rsidR="00000000" w:rsidRDefault="00000000">
      <w:pPr>
        <w:pStyle w:val="Heading2"/>
        <w:spacing w:line="336" w:lineRule="auto"/>
        <w:rPr>
          <w:snapToGrid/>
          <w:kern w:val="0"/>
        </w:rPr>
      </w:pPr>
      <w:r>
        <w:rPr>
          <w:rFonts w:hint="eastAsia"/>
          <w:snapToGrid/>
          <w:kern w:val="0"/>
        </w:rPr>
        <w:t>八、特别保护措施</w:t>
      </w:r>
    </w:p>
    <w:p w:rsidR="00000000" w:rsidRDefault="00000000">
      <w:pPr>
        <w:pStyle w:val="Heading4"/>
        <w:rPr>
          <w:rFonts w:hint="eastAsia"/>
          <w:snapToGrid/>
        </w:rPr>
      </w:pPr>
      <w:r>
        <w:rPr>
          <w:rFonts w:hint="eastAsia"/>
          <w:snapToGrid/>
        </w:rPr>
        <w:t>难民儿童</w:t>
      </w:r>
      <w:r>
        <w:rPr>
          <w:rFonts w:hint="eastAsia"/>
          <w:snapToGrid/>
        </w:rPr>
        <w:t>(</w:t>
      </w:r>
      <w:r>
        <w:rPr>
          <w:rFonts w:hint="eastAsia"/>
          <w:snapToGrid/>
        </w:rPr>
        <w:t>第</w:t>
      </w:r>
      <w:r>
        <w:rPr>
          <w:rFonts w:hint="eastAsia"/>
          <w:snapToGrid/>
        </w:rPr>
        <w:t>22</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21.  </w:t>
      </w:r>
      <w:r>
        <w:rPr>
          <w:rFonts w:hint="eastAsia"/>
          <w:snapToGrid/>
        </w:rPr>
        <w:t>缔约国应针对下列方面并按原籍国、国籍、有成人陪伴、无成人陪伴等情况，提供上文第</w:t>
      </w:r>
      <w:r>
        <w:rPr>
          <w:rFonts w:hint="eastAsia"/>
          <w:snapToGrid/>
        </w:rPr>
        <w:t>1</w:t>
      </w:r>
      <w:r>
        <w:rPr>
          <w:rFonts w:hint="eastAsia"/>
          <w:snapToGrid/>
        </w:rPr>
        <w:t>段所述的详细资料：</w:t>
      </w:r>
    </w:p>
    <w:p w:rsidR="00000000" w:rsidRDefault="00000000">
      <w:pPr>
        <w:numPr>
          <w:ilvl w:val="0"/>
          <w:numId w:val="46"/>
        </w:numPr>
        <w:tabs>
          <w:tab w:val="clear" w:pos="737"/>
        </w:tabs>
        <w:ind w:left="1531"/>
        <w:rPr>
          <w:rFonts w:hint="eastAsia"/>
          <w:snapToGrid/>
        </w:rPr>
      </w:pPr>
      <w:r>
        <w:rPr>
          <w:rFonts w:hint="eastAsia"/>
          <w:snapToGrid/>
        </w:rPr>
        <w:t>国内流离失所、寻求庇护、无人陪伴或属于难民的儿童的人数；</w:t>
      </w:r>
    </w:p>
    <w:p w:rsidR="00000000" w:rsidRDefault="00000000">
      <w:pPr>
        <w:numPr>
          <w:ilvl w:val="0"/>
          <w:numId w:val="46"/>
        </w:numPr>
        <w:tabs>
          <w:tab w:val="clear" w:pos="737"/>
        </w:tabs>
        <w:spacing w:after="240"/>
        <w:ind w:left="1531"/>
        <w:rPr>
          <w:snapToGrid/>
        </w:rPr>
      </w:pPr>
      <w:r>
        <w:rPr>
          <w:rFonts w:hint="eastAsia"/>
          <w:snapToGrid/>
        </w:rPr>
        <w:t>这些儿童上学并享受医疗保健的人数和百分比。</w:t>
      </w:r>
    </w:p>
    <w:p w:rsidR="00000000" w:rsidRDefault="00000000">
      <w:pPr>
        <w:pStyle w:val="Heading4"/>
        <w:rPr>
          <w:rFonts w:hint="eastAsia"/>
          <w:snapToGrid/>
        </w:rPr>
      </w:pPr>
      <w:r>
        <w:rPr>
          <w:rFonts w:hint="eastAsia"/>
          <w:snapToGrid/>
        </w:rPr>
        <w:t>武装冲突中的儿童</w:t>
      </w:r>
      <w:r>
        <w:rPr>
          <w:rFonts w:hint="eastAsia"/>
          <w:snapToGrid/>
        </w:rPr>
        <w:t>(</w:t>
      </w:r>
      <w:r>
        <w:rPr>
          <w:rFonts w:hint="eastAsia"/>
          <w:snapToGrid/>
        </w:rPr>
        <w:t>第</w:t>
      </w:r>
      <w:r>
        <w:rPr>
          <w:rFonts w:hint="eastAsia"/>
          <w:snapToGrid/>
        </w:rPr>
        <w:t>38</w:t>
      </w:r>
      <w:r>
        <w:rPr>
          <w:rFonts w:hint="eastAsia"/>
          <w:snapToGrid/>
        </w:rPr>
        <w:t>条</w:t>
      </w:r>
      <w:r>
        <w:rPr>
          <w:rFonts w:hint="eastAsia"/>
          <w:snapToGrid/>
        </w:rPr>
        <w:t>)</w:t>
      </w:r>
      <w:r>
        <w:rPr>
          <w:rFonts w:hint="eastAsia"/>
          <w:snapToGrid/>
        </w:rPr>
        <w:t>，包括身心康复和重返社会</w:t>
      </w:r>
      <w:r>
        <w:rPr>
          <w:rFonts w:hint="eastAsia"/>
          <w:snapToGrid/>
        </w:rPr>
        <w:t>(</w:t>
      </w:r>
      <w:r>
        <w:rPr>
          <w:rFonts w:hint="eastAsia"/>
          <w:snapToGrid/>
        </w:rPr>
        <w:t>第</w:t>
      </w:r>
      <w:r>
        <w:rPr>
          <w:rFonts w:hint="eastAsia"/>
          <w:snapToGrid/>
        </w:rPr>
        <w:t>39</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22.  </w:t>
      </w:r>
      <w:r>
        <w:rPr>
          <w:rFonts w:hint="eastAsia"/>
          <w:snapToGrid/>
        </w:rPr>
        <w:t>缔约国应针对下列方面提供上文第</w:t>
      </w:r>
      <w:r>
        <w:rPr>
          <w:rFonts w:hint="eastAsia"/>
          <w:snapToGrid/>
        </w:rPr>
        <w:t>1</w:t>
      </w:r>
      <w:r>
        <w:rPr>
          <w:rFonts w:hint="eastAsia"/>
          <w:snapToGrid/>
        </w:rPr>
        <w:t>段所述的详细资料：</w:t>
      </w:r>
    </w:p>
    <w:p w:rsidR="00000000" w:rsidRDefault="00000000">
      <w:pPr>
        <w:numPr>
          <w:ilvl w:val="0"/>
          <w:numId w:val="47"/>
        </w:numPr>
        <w:tabs>
          <w:tab w:val="clear" w:pos="737"/>
        </w:tabs>
        <w:ind w:left="1531"/>
        <w:rPr>
          <w:rFonts w:hint="eastAsia"/>
          <w:snapToGrid/>
        </w:rPr>
      </w:pPr>
      <w:r>
        <w:rPr>
          <w:rFonts w:hint="eastAsia"/>
          <w:snapToGrid/>
        </w:rPr>
        <w:t>18</w:t>
      </w:r>
      <w:r>
        <w:rPr>
          <w:rFonts w:hint="eastAsia"/>
          <w:snapToGrid/>
        </w:rPr>
        <w:t>周岁以下被招入武装部队或自愿加入武装部队的人数和百分比以及这些人中参加敌对活动的比例；</w:t>
      </w:r>
    </w:p>
    <w:p w:rsidR="00000000" w:rsidRDefault="00000000">
      <w:pPr>
        <w:numPr>
          <w:ilvl w:val="0"/>
          <w:numId w:val="47"/>
        </w:numPr>
        <w:tabs>
          <w:tab w:val="clear" w:pos="737"/>
        </w:tabs>
        <w:ind w:left="1531"/>
        <w:rPr>
          <w:rFonts w:hint="eastAsia"/>
          <w:snapToGrid/>
        </w:rPr>
      </w:pPr>
      <w:r>
        <w:rPr>
          <w:rFonts w:hint="eastAsia"/>
          <w:snapToGrid/>
        </w:rPr>
        <w:t>退出武装部队并重返社会的儿童人数和百分比；其中返回学校并与家人团聚的比例；</w:t>
      </w:r>
    </w:p>
    <w:p w:rsidR="00000000" w:rsidRDefault="00000000">
      <w:pPr>
        <w:numPr>
          <w:ilvl w:val="0"/>
          <w:numId w:val="47"/>
        </w:numPr>
        <w:tabs>
          <w:tab w:val="clear" w:pos="737"/>
        </w:tabs>
        <w:ind w:left="1531"/>
        <w:rPr>
          <w:rFonts w:hint="eastAsia"/>
          <w:snapToGrid/>
        </w:rPr>
      </w:pPr>
      <w:r>
        <w:rPr>
          <w:rFonts w:hint="eastAsia"/>
          <w:snapToGrid/>
        </w:rPr>
        <w:t>因武装冲突而伤亡的儿童人数和百分比；</w:t>
      </w:r>
    </w:p>
    <w:p w:rsidR="00000000" w:rsidRDefault="00000000">
      <w:pPr>
        <w:numPr>
          <w:ilvl w:val="0"/>
          <w:numId w:val="47"/>
        </w:numPr>
        <w:tabs>
          <w:tab w:val="clear" w:pos="737"/>
        </w:tabs>
        <w:ind w:left="1531"/>
        <w:rPr>
          <w:rFonts w:hint="eastAsia"/>
          <w:snapToGrid/>
        </w:rPr>
      </w:pPr>
      <w:r>
        <w:rPr>
          <w:rFonts w:hint="eastAsia"/>
          <w:snapToGrid/>
        </w:rPr>
        <w:t>获得人道主义援助的儿童人数；</w:t>
      </w:r>
    </w:p>
    <w:p w:rsidR="00000000" w:rsidRDefault="00000000">
      <w:pPr>
        <w:numPr>
          <w:ilvl w:val="0"/>
          <w:numId w:val="47"/>
        </w:numPr>
        <w:tabs>
          <w:tab w:val="clear" w:pos="737"/>
        </w:tabs>
        <w:spacing w:after="240"/>
        <w:ind w:left="1531"/>
        <w:rPr>
          <w:rFonts w:hint="eastAsia"/>
          <w:snapToGrid/>
        </w:rPr>
      </w:pPr>
      <w:r>
        <w:rPr>
          <w:rFonts w:hint="eastAsia"/>
          <w:snapToGrid/>
        </w:rPr>
        <w:t>在武装冲突后得到医疗或心理治疗的儿童人数。</w:t>
      </w:r>
    </w:p>
    <w:p w:rsidR="00000000" w:rsidRDefault="00000000">
      <w:pPr>
        <w:pStyle w:val="Heading4"/>
        <w:rPr>
          <w:rFonts w:hint="eastAsia"/>
          <w:snapToGrid/>
        </w:rPr>
      </w:pPr>
      <w:r>
        <w:rPr>
          <w:rFonts w:hint="eastAsia"/>
          <w:snapToGrid/>
        </w:rPr>
        <w:t>少年司法</w:t>
      </w:r>
      <w:r>
        <w:rPr>
          <w:rFonts w:hint="eastAsia"/>
          <w:snapToGrid/>
        </w:rPr>
        <w:t>(</w:t>
      </w:r>
      <w:r>
        <w:rPr>
          <w:rFonts w:hint="eastAsia"/>
          <w:snapToGrid/>
        </w:rPr>
        <w:t>第</w:t>
      </w:r>
      <w:r>
        <w:rPr>
          <w:rFonts w:hint="eastAsia"/>
          <w:snapToGrid/>
        </w:rPr>
        <w:t>40</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23.  </w:t>
      </w:r>
      <w:r>
        <w:rPr>
          <w:rFonts w:hint="eastAsia"/>
          <w:snapToGrid/>
        </w:rPr>
        <w:t>缔约国应针对下列方面提供上文第</w:t>
      </w:r>
      <w:r>
        <w:rPr>
          <w:rFonts w:hint="eastAsia"/>
          <w:snapToGrid/>
        </w:rPr>
        <w:t>1</w:t>
      </w:r>
      <w:r>
        <w:rPr>
          <w:rFonts w:hint="eastAsia"/>
          <w:snapToGrid/>
        </w:rPr>
        <w:t>段所述的详细资料</w:t>
      </w:r>
      <w:r>
        <w:rPr>
          <w:rFonts w:hint="eastAsia"/>
          <w:snapToGrid/>
        </w:rPr>
        <w:t>(</w:t>
      </w:r>
      <w:r>
        <w:rPr>
          <w:rFonts w:hint="eastAsia"/>
          <w:snapToGrid/>
        </w:rPr>
        <w:t>包括按照犯罪类型提供</w:t>
      </w:r>
      <w:r>
        <w:rPr>
          <w:rFonts w:hint="eastAsia"/>
          <w:snapToGrid/>
        </w:rPr>
        <w:t>)</w:t>
      </w:r>
      <w:r>
        <w:rPr>
          <w:rFonts w:hint="eastAsia"/>
          <w:snapToGrid/>
        </w:rPr>
        <w:t>：</w:t>
      </w:r>
    </w:p>
    <w:p w:rsidR="00000000" w:rsidRDefault="00000000">
      <w:pPr>
        <w:numPr>
          <w:ilvl w:val="0"/>
          <w:numId w:val="48"/>
        </w:numPr>
        <w:tabs>
          <w:tab w:val="clear" w:pos="737"/>
        </w:tabs>
        <w:ind w:left="1531"/>
        <w:rPr>
          <w:rFonts w:hint="eastAsia"/>
          <w:snapToGrid/>
        </w:rPr>
      </w:pPr>
      <w:r>
        <w:rPr>
          <w:rFonts w:hint="eastAsia"/>
          <w:snapToGrid/>
        </w:rPr>
        <w:t>因据称与法律冲突而遭受逮捕的</w:t>
      </w:r>
      <w:r>
        <w:rPr>
          <w:rFonts w:hint="eastAsia"/>
          <w:snapToGrid/>
        </w:rPr>
        <w:t>18</w:t>
      </w:r>
      <w:r>
        <w:rPr>
          <w:rFonts w:hint="eastAsia"/>
          <w:snapToGrid/>
        </w:rPr>
        <w:t>周岁以下的人数；</w:t>
      </w:r>
    </w:p>
    <w:p w:rsidR="00000000" w:rsidRDefault="00000000">
      <w:pPr>
        <w:numPr>
          <w:ilvl w:val="0"/>
          <w:numId w:val="48"/>
        </w:numPr>
        <w:tabs>
          <w:tab w:val="clear" w:pos="737"/>
        </w:tabs>
        <w:ind w:left="1531"/>
        <w:rPr>
          <w:rFonts w:hint="eastAsia"/>
          <w:snapToGrid/>
        </w:rPr>
      </w:pPr>
      <w:r>
        <w:rPr>
          <w:rFonts w:hint="eastAsia"/>
          <w:snapToGrid/>
        </w:rPr>
        <w:t>提供了法律或其他援助的案件所占百分比；</w:t>
      </w:r>
    </w:p>
    <w:p w:rsidR="00000000" w:rsidRDefault="00000000">
      <w:pPr>
        <w:numPr>
          <w:ilvl w:val="0"/>
          <w:numId w:val="48"/>
        </w:numPr>
        <w:tabs>
          <w:tab w:val="clear" w:pos="737"/>
        </w:tabs>
        <w:ind w:left="1531"/>
        <w:rPr>
          <w:rFonts w:hint="eastAsia"/>
          <w:snapToGrid/>
        </w:rPr>
      </w:pPr>
      <w:r>
        <w:rPr>
          <w:rFonts w:hint="eastAsia"/>
          <w:snapToGrid/>
        </w:rPr>
        <w:t>由法院认定违法并被判以缓期执行的刑罚或受到剥夺自由以外的刑罚的</w:t>
      </w:r>
      <w:r>
        <w:rPr>
          <w:rFonts w:hint="eastAsia"/>
          <w:snapToGrid/>
        </w:rPr>
        <w:t>18</w:t>
      </w:r>
      <w:r>
        <w:rPr>
          <w:rFonts w:hint="eastAsia"/>
          <w:snapToGrid/>
        </w:rPr>
        <w:t>周岁以下者人数和百分比；</w:t>
      </w:r>
    </w:p>
    <w:p w:rsidR="00000000" w:rsidRDefault="00000000">
      <w:pPr>
        <w:numPr>
          <w:ilvl w:val="0"/>
          <w:numId w:val="48"/>
        </w:numPr>
        <w:tabs>
          <w:tab w:val="clear" w:pos="737"/>
        </w:tabs>
        <w:ind w:left="1531"/>
        <w:rPr>
          <w:rFonts w:hint="eastAsia"/>
          <w:snapToGrid/>
        </w:rPr>
      </w:pPr>
      <w:r>
        <w:rPr>
          <w:rFonts w:hint="eastAsia"/>
          <w:snapToGrid/>
        </w:rPr>
        <w:t>参加特别恢复性质的缓刑计划的</w:t>
      </w:r>
      <w:r>
        <w:rPr>
          <w:rFonts w:hint="eastAsia"/>
          <w:snapToGrid/>
        </w:rPr>
        <w:t>18</w:t>
      </w:r>
      <w:r>
        <w:rPr>
          <w:rFonts w:hint="eastAsia"/>
          <w:snapToGrid/>
        </w:rPr>
        <w:t>周岁以下者人数；</w:t>
      </w:r>
    </w:p>
    <w:p w:rsidR="00000000" w:rsidRDefault="00000000">
      <w:pPr>
        <w:numPr>
          <w:ilvl w:val="0"/>
          <w:numId w:val="48"/>
        </w:numPr>
        <w:tabs>
          <w:tab w:val="clear" w:pos="737"/>
        </w:tabs>
        <w:spacing w:after="240"/>
        <w:ind w:left="1531"/>
        <w:rPr>
          <w:rFonts w:hint="eastAsia"/>
          <w:snapToGrid/>
        </w:rPr>
      </w:pPr>
      <w:r>
        <w:rPr>
          <w:rFonts w:hint="eastAsia"/>
          <w:snapToGrid/>
        </w:rPr>
        <w:t>重新犯罪案件的百分比。</w:t>
      </w:r>
    </w:p>
    <w:p w:rsidR="00000000" w:rsidRDefault="00000000">
      <w:pPr>
        <w:pStyle w:val="Heading4"/>
        <w:rPr>
          <w:rFonts w:hint="eastAsia"/>
          <w:snapToGrid/>
        </w:rPr>
      </w:pPr>
      <w:r>
        <w:rPr>
          <w:rFonts w:hint="eastAsia"/>
          <w:snapToGrid/>
        </w:rPr>
        <w:t>被剥夺自由，包括受任何形式的拘留、监禁或被安置于拘禁场所的儿童</w:t>
      </w:r>
      <w:r>
        <w:rPr>
          <w:snapToGrid/>
        </w:rPr>
        <w:t>(</w:t>
      </w:r>
      <w:r>
        <w:rPr>
          <w:rFonts w:hint="eastAsia"/>
          <w:snapToGrid/>
        </w:rPr>
        <w:t>第</w:t>
      </w:r>
      <w:r>
        <w:rPr>
          <w:snapToGrid/>
        </w:rPr>
        <w:t>37</w:t>
      </w:r>
      <w:r>
        <w:rPr>
          <w:rFonts w:hint="eastAsia"/>
          <w:snapToGrid/>
        </w:rPr>
        <w:t>条</w:t>
      </w:r>
      <w:r>
        <w:rPr>
          <w:snapToGrid/>
        </w:rPr>
        <w:t>(b)-(d)</w:t>
      </w:r>
      <w:r>
        <w:rPr>
          <w:rFonts w:hint="eastAsia"/>
          <w:snapToGrid/>
        </w:rPr>
        <w:t>款</w:t>
      </w:r>
      <w:r>
        <w:rPr>
          <w:snapToGrid/>
        </w:rPr>
        <w:t>)</w:t>
      </w:r>
    </w:p>
    <w:p w:rsidR="00000000" w:rsidRDefault="00000000">
      <w:pPr>
        <w:jc w:val="left"/>
        <w:rPr>
          <w:rFonts w:hint="eastAsia"/>
          <w:snapToGrid/>
        </w:rPr>
      </w:pPr>
      <w:r>
        <w:rPr>
          <w:rFonts w:hint="eastAsia"/>
          <w:snapToGrid/>
        </w:rPr>
        <w:tab/>
        <w:t xml:space="preserve">24.  </w:t>
      </w:r>
      <w:r>
        <w:rPr>
          <w:rFonts w:hint="eastAsia"/>
          <w:snapToGrid/>
        </w:rPr>
        <w:t>缔约国应针对下列方面提供上文第</w:t>
      </w:r>
      <w:r>
        <w:rPr>
          <w:rFonts w:hint="eastAsia"/>
          <w:snapToGrid/>
        </w:rPr>
        <w:t>1</w:t>
      </w:r>
      <w:r>
        <w:rPr>
          <w:rFonts w:hint="eastAsia"/>
          <w:snapToGrid/>
        </w:rPr>
        <w:t>段所述的适当详细资料</w:t>
      </w:r>
      <w:r>
        <w:rPr>
          <w:rFonts w:hint="eastAsia"/>
          <w:snapToGrid/>
        </w:rPr>
        <w:t>(</w:t>
      </w:r>
      <w:r>
        <w:rPr>
          <w:rFonts w:hint="eastAsia"/>
          <w:snapToGrid/>
        </w:rPr>
        <w:t>包括按照社会地位、出身、犯罪类型提供</w:t>
      </w:r>
      <w:r>
        <w:rPr>
          <w:rFonts w:hint="eastAsia"/>
          <w:snapToGrid/>
        </w:rPr>
        <w:t>)</w:t>
      </w:r>
      <w:r>
        <w:rPr>
          <w:rFonts w:hint="eastAsia"/>
          <w:snapToGrid/>
        </w:rPr>
        <w:t>：</w:t>
      </w:r>
    </w:p>
    <w:p w:rsidR="00000000" w:rsidRDefault="00000000">
      <w:pPr>
        <w:numPr>
          <w:ilvl w:val="0"/>
          <w:numId w:val="49"/>
        </w:numPr>
        <w:tabs>
          <w:tab w:val="clear" w:pos="737"/>
        </w:tabs>
        <w:ind w:left="1531"/>
        <w:jc w:val="left"/>
        <w:rPr>
          <w:rFonts w:hint="eastAsia"/>
          <w:snapToGrid/>
        </w:rPr>
      </w:pPr>
      <w:r>
        <w:rPr>
          <w:rFonts w:hint="eastAsia"/>
          <w:snapToGrid/>
        </w:rPr>
        <w:t>被指控犯罪并被报案后被拘留在派出所或受审前拘留的</w:t>
      </w:r>
      <w:r>
        <w:rPr>
          <w:rFonts w:hint="eastAsia"/>
          <w:snapToGrid/>
        </w:rPr>
        <w:t>18</w:t>
      </w:r>
      <w:r>
        <w:rPr>
          <w:rFonts w:hint="eastAsia"/>
          <w:snapToGrid/>
        </w:rPr>
        <w:t>周岁以下者人数，及平均拘留时间；</w:t>
      </w:r>
    </w:p>
    <w:p w:rsidR="00000000" w:rsidRDefault="00000000">
      <w:pPr>
        <w:numPr>
          <w:ilvl w:val="0"/>
          <w:numId w:val="49"/>
        </w:numPr>
        <w:tabs>
          <w:tab w:val="clear" w:pos="737"/>
        </w:tabs>
        <w:ind w:left="1531"/>
        <w:jc w:val="left"/>
        <w:rPr>
          <w:rFonts w:hint="eastAsia"/>
          <w:snapToGrid/>
        </w:rPr>
      </w:pPr>
      <w:r>
        <w:rPr>
          <w:rFonts w:hint="eastAsia"/>
          <w:snapToGrid/>
        </w:rPr>
        <w:t>为据称、被指控或被认定违反了刑法的</w:t>
      </w:r>
      <w:r>
        <w:rPr>
          <w:rFonts w:hint="eastAsia"/>
          <w:snapToGrid/>
        </w:rPr>
        <w:t>18</w:t>
      </w:r>
      <w:r>
        <w:rPr>
          <w:rFonts w:hint="eastAsia"/>
          <w:snapToGrid/>
        </w:rPr>
        <w:t>周岁以下者专门开设的机构数量；</w:t>
      </w:r>
    </w:p>
    <w:p w:rsidR="00000000" w:rsidRDefault="00000000">
      <w:pPr>
        <w:numPr>
          <w:ilvl w:val="0"/>
          <w:numId w:val="49"/>
        </w:numPr>
        <w:tabs>
          <w:tab w:val="clear" w:pos="737"/>
        </w:tabs>
        <w:ind w:left="1531"/>
        <w:jc w:val="left"/>
        <w:rPr>
          <w:rFonts w:hint="eastAsia"/>
          <w:snapToGrid/>
        </w:rPr>
      </w:pPr>
      <w:r>
        <w:rPr>
          <w:rFonts w:hint="eastAsia"/>
          <w:snapToGrid/>
        </w:rPr>
        <w:t>关在这些机构内的</w:t>
      </w:r>
      <w:r>
        <w:rPr>
          <w:rFonts w:hint="eastAsia"/>
          <w:snapToGrid/>
        </w:rPr>
        <w:t>18</w:t>
      </w:r>
      <w:r>
        <w:rPr>
          <w:rFonts w:hint="eastAsia"/>
          <w:snapToGrid/>
        </w:rPr>
        <w:t>周岁以下者人数及平均停留时间；</w:t>
      </w:r>
    </w:p>
    <w:p w:rsidR="00000000" w:rsidRDefault="00000000">
      <w:pPr>
        <w:numPr>
          <w:ilvl w:val="0"/>
          <w:numId w:val="49"/>
        </w:numPr>
        <w:tabs>
          <w:tab w:val="clear" w:pos="737"/>
        </w:tabs>
        <w:ind w:left="1531"/>
        <w:rPr>
          <w:rFonts w:hint="eastAsia"/>
          <w:snapToGrid/>
        </w:rPr>
      </w:pPr>
      <w:r>
        <w:rPr>
          <w:rFonts w:hint="eastAsia"/>
          <w:snapToGrid/>
        </w:rPr>
        <w:t>关在非专门为儿童开设的机构内的</w:t>
      </w:r>
      <w:r>
        <w:rPr>
          <w:rFonts w:hint="eastAsia"/>
          <w:snapToGrid/>
        </w:rPr>
        <w:t>18</w:t>
      </w:r>
      <w:r>
        <w:rPr>
          <w:rFonts w:hint="eastAsia"/>
          <w:snapToGrid/>
        </w:rPr>
        <w:t>周岁以下者人数；</w:t>
      </w:r>
    </w:p>
    <w:p w:rsidR="00000000" w:rsidRDefault="00000000">
      <w:pPr>
        <w:numPr>
          <w:ilvl w:val="0"/>
          <w:numId w:val="49"/>
        </w:numPr>
        <w:tabs>
          <w:tab w:val="clear" w:pos="737"/>
        </w:tabs>
        <w:ind w:left="1531"/>
        <w:rPr>
          <w:rFonts w:hint="eastAsia"/>
          <w:snapToGrid/>
        </w:rPr>
      </w:pPr>
      <w:r>
        <w:rPr>
          <w:rFonts w:hint="eastAsia"/>
          <w:snapToGrid/>
        </w:rPr>
        <w:t>由法院认定违法并被判以拘留的</w:t>
      </w:r>
      <w:r>
        <w:rPr>
          <w:rFonts w:hint="eastAsia"/>
          <w:snapToGrid/>
        </w:rPr>
        <w:t>18</w:t>
      </w:r>
      <w:r>
        <w:rPr>
          <w:rFonts w:hint="eastAsia"/>
          <w:snapToGrid/>
        </w:rPr>
        <w:t>周岁以下者人数和百分比及平均拘留期；</w:t>
      </w:r>
    </w:p>
    <w:p w:rsidR="00000000" w:rsidRDefault="00000000">
      <w:pPr>
        <w:numPr>
          <w:ilvl w:val="0"/>
          <w:numId w:val="49"/>
        </w:numPr>
        <w:tabs>
          <w:tab w:val="clear" w:pos="737"/>
        </w:tabs>
        <w:spacing w:after="240"/>
        <w:ind w:left="1531"/>
        <w:rPr>
          <w:rFonts w:hint="eastAsia"/>
          <w:snapToGrid/>
        </w:rPr>
      </w:pPr>
      <w:r>
        <w:rPr>
          <w:rFonts w:hint="eastAsia"/>
          <w:snapToGrid/>
        </w:rPr>
        <w:t>举报的</w:t>
      </w:r>
      <w:r>
        <w:rPr>
          <w:rFonts w:hint="eastAsia"/>
          <w:snapToGrid/>
        </w:rPr>
        <w:t>18</w:t>
      </w:r>
      <w:r>
        <w:rPr>
          <w:rFonts w:hint="eastAsia"/>
          <w:snapToGrid/>
        </w:rPr>
        <w:t>周岁以下者在逮捕和拘留</w:t>
      </w:r>
      <w:r>
        <w:rPr>
          <w:rFonts w:hint="eastAsia"/>
          <w:snapToGrid/>
        </w:rPr>
        <w:t>/</w:t>
      </w:r>
      <w:r>
        <w:rPr>
          <w:rFonts w:hint="eastAsia"/>
          <w:snapToGrid/>
        </w:rPr>
        <w:t>监禁期间受到污辱和虐待的案件数。</w:t>
      </w:r>
    </w:p>
    <w:p w:rsidR="00000000" w:rsidRDefault="00000000">
      <w:pPr>
        <w:pStyle w:val="Heading4"/>
        <w:rPr>
          <w:rFonts w:hint="eastAsia"/>
          <w:snapToGrid/>
        </w:rPr>
      </w:pPr>
      <w:r>
        <w:rPr>
          <w:rFonts w:hint="eastAsia"/>
          <w:snapToGrid/>
        </w:rPr>
        <w:t>对儿童的经济剥削，包括童工</w:t>
      </w:r>
      <w:r>
        <w:rPr>
          <w:snapToGrid/>
        </w:rPr>
        <w:t>(</w:t>
      </w:r>
      <w:r>
        <w:rPr>
          <w:rFonts w:hint="eastAsia"/>
          <w:snapToGrid/>
        </w:rPr>
        <w:t>第</w:t>
      </w:r>
      <w:r>
        <w:rPr>
          <w:snapToGrid/>
        </w:rPr>
        <w:t>32</w:t>
      </w:r>
      <w:r>
        <w:rPr>
          <w:rFonts w:hint="eastAsia"/>
          <w:snapToGrid/>
        </w:rPr>
        <w:t>条</w:t>
      </w:r>
      <w:r>
        <w:rPr>
          <w:snapToGrid/>
          <w:u w:val="none"/>
        </w:rPr>
        <w:t>)</w:t>
      </w:r>
    </w:p>
    <w:p w:rsidR="00000000" w:rsidRDefault="00000000">
      <w:pPr>
        <w:rPr>
          <w:rFonts w:hint="eastAsia"/>
          <w:snapToGrid/>
        </w:rPr>
      </w:pPr>
      <w:r>
        <w:rPr>
          <w:rFonts w:hint="eastAsia"/>
          <w:snapToGrid/>
        </w:rPr>
        <w:tab/>
        <w:t xml:space="preserve">25.  </w:t>
      </w:r>
      <w:r>
        <w:rPr>
          <w:rFonts w:hint="eastAsia"/>
          <w:snapToGrid/>
        </w:rPr>
        <w:t>在涉及特别保护措施时，缔约国应针对下列方面提供上文第</w:t>
      </w:r>
      <w:r>
        <w:rPr>
          <w:rFonts w:hint="eastAsia"/>
          <w:snapToGrid/>
        </w:rPr>
        <w:t>1</w:t>
      </w:r>
      <w:r>
        <w:rPr>
          <w:rFonts w:hint="eastAsia"/>
          <w:snapToGrid/>
        </w:rPr>
        <w:t>段所述的详细资料：</w:t>
      </w:r>
    </w:p>
    <w:p w:rsidR="00000000" w:rsidRDefault="00000000">
      <w:pPr>
        <w:numPr>
          <w:ilvl w:val="0"/>
          <w:numId w:val="50"/>
        </w:numPr>
        <w:tabs>
          <w:tab w:val="clear" w:pos="737"/>
        </w:tabs>
        <w:ind w:left="1531"/>
        <w:rPr>
          <w:rFonts w:hint="eastAsia"/>
          <w:snapToGrid/>
        </w:rPr>
      </w:pPr>
      <w:r>
        <w:rPr>
          <w:rFonts w:hint="eastAsia"/>
          <w:snapToGrid/>
        </w:rPr>
        <w:t>按就业类型详细列出参与国际劳工组织</w:t>
      </w:r>
      <w:r>
        <w:rPr>
          <w:rFonts w:hint="eastAsia"/>
          <w:snapToGrid/>
        </w:rPr>
        <w:t>1973</w:t>
      </w:r>
      <w:r>
        <w:rPr>
          <w:rFonts w:hint="eastAsia"/>
          <w:snapToGrid/>
        </w:rPr>
        <w:t>年《最低年龄公约》</w:t>
      </w:r>
      <w:r>
        <w:rPr>
          <w:rFonts w:hint="eastAsia"/>
          <w:snapToGrid/>
        </w:rPr>
        <w:t>(</w:t>
      </w:r>
      <w:r>
        <w:rPr>
          <w:rFonts w:hint="eastAsia"/>
          <w:snapToGrid/>
        </w:rPr>
        <w:t>第</w:t>
      </w:r>
      <w:r>
        <w:rPr>
          <w:rFonts w:hint="eastAsia"/>
          <w:snapToGrid/>
        </w:rPr>
        <w:t>138</w:t>
      </w:r>
      <w:r>
        <w:rPr>
          <w:rFonts w:hint="eastAsia"/>
          <w:snapToGrid/>
        </w:rPr>
        <w:t>号公约</w:t>
      </w:r>
      <w:r>
        <w:rPr>
          <w:rFonts w:hint="eastAsia"/>
          <w:snapToGrid/>
        </w:rPr>
        <w:t>)</w:t>
      </w:r>
      <w:r>
        <w:rPr>
          <w:rFonts w:hint="eastAsia"/>
          <w:snapToGrid/>
        </w:rPr>
        <w:t>和</w:t>
      </w:r>
      <w:r>
        <w:rPr>
          <w:rFonts w:hint="eastAsia"/>
          <w:snapToGrid/>
        </w:rPr>
        <w:t>1999</w:t>
      </w:r>
      <w:r>
        <w:rPr>
          <w:rFonts w:hint="eastAsia"/>
          <w:snapToGrid/>
        </w:rPr>
        <w:t>年《禁止</w:t>
      </w:r>
      <w:r>
        <w:rPr>
          <w:snapToGrid/>
        </w:rPr>
        <w:t>最恶劣童工形式公约</w:t>
      </w:r>
      <w:r>
        <w:rPr>
          <w:rFonts w:hint="eastAsia"/>
          <w:snapToGrid/>
        </w:rPr>
        <w:t>》</w:t>
      </w:r>
      <w:r>
        <w:rPr>
          <w:rFonts w:hint="eastAsia"/>
          <w:snapToGrid/>
        </w:rPr>
        <w:t>(</w:t>
      </w:r>
      <w:r>
        <w:rPr>
          <w:rFonts w:hint="eastAsia"/>
          <w:snapToGrid/>
        </w:rPr>
        <w:t>第</w:t>
      </w:r>
      <w:r>
        <w:rPr>
          <w:rFonts w:hint="eastAsia"/>
          <w:snapToGrid/>
        </w:rPr>
        <w:t>182</w:t>
      </w:r>
      <w:r>
        <w:rPr>
          <w:rFonts w:hint="eastAsia"/>
          <w:snapToGrid/>
        </w:rPr>
        <w:t>号号公约</w:t>
      </w:r>
      <w:r>
        <w:rPr>
          <w:rFonts w:hint="eastAsia"/>
          <w:snapToGrid/>
        </w:rPr>
        <w:t>)</w:t>
      </w:r>
      <w:r>
        <w:rPr>
          <w:rFonts w:hint="eastAsia"/>
          <w:snapToGrid/>
        </w:rPr>
        <w:t>所界定的童工劳动的处于最低就业年龄下的儿童的人数和百分比；</w:t>
      </w:r>
    </w:p>
    <w:p w:rsidR="00000000" w:rsidRDefault="00000000">
      <w:pPr>
        <w:numPr>
          <w:ilvl w:val="0"/>
          <w:numId w:val="50"/>
        </w:numPr>
        <w:tabs>
          <w:tab w:val="clear" w:pos="737"/>
        </w:tabs>
        <w:spacing w:after="240"/>
        <w:ind w:left="1531"/>
        <w:rPr>
          <w:rFonts w:hint="eastAsia"/>
          <w:snapToGrid/>
        </w:rPr>
      </w:pPr>
      <w:r>
        <w:rPr>
          <w:rFonts w:hint="eastAsia"/>
          <w:snapToGrid/>
        </w:rPr>
        <w:t>这些儿童中能够得到恢复和重返社会援助包括得到免费的基础教育</w:t>
      </w:r>
      <w:r>
        <w:rPr>
          <w:rFonts w:hint="eastAsia"/>
          <w:snapToGrid/>
        </w:rPr>
        <w:t>/</w:t>
      </w:r>
      <w:r>
        <w:rPr>
          <w:rFonts w:hint="eastAsia"/>
          <w:snapToGrid/>
        </w:rPr>
        <w:t>职业培训的人数和百分比。</w:t>
      </w:r>
    </w:p>
    <w:p w:rsidR="00000000" w:rsidRDefault="00000000">
      <w:pPr>
        <w:pStyle w:val="Heading4"/>
        <w:rPr>
          <w:rFonts w:hint="eastAsia"/>
          <w:snapToGrid/>
        </w:rPr>
      </w:pPr>
      <w:r>
        <w:rPr>
          <w:rFonts w:hint="eastAsia"/>
          <w:snapToGrid/>
        </w:rPr>
        <w:t>吸毒和滥用其他麻醉物质</w:t>
      </w:r>
      <w:r>
        <w:rPr>
          <w:rFonts w:hint="eastAsia"/>
          <w:snapToGrid/>
        </w:rPr>
        <w:t>(</w:t>
      </w:r>
      <w:r>
        <w:rPr>
          <w:rFonts w:hint="eastAsia"/>
          <w:snapToGrid/>
        </w:rPr>
        <w:t>第</w:t>
      </w:r>
      <w:r>
        <w:rPr>
          <w:rFonts w:hint="eastAsia"/>
          <w:snapToGrid/>
        </w:rPr>
        <w:t>33</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26.  </w:t>
      </w:r>
      <w:r>
        <w:rPr>
          <w:rFonts w:hint="eastAsia"/>
          <w:snapToGrid/>
        </w:rPr>
        <w:t>请提供下列资料：</w:t>
      </w:r>
    </w:p>
    <w:p w:rsidR="00000000" w:rsidRDefault="00000000">
      <w:pPr>
        <w:numPr>
          <w:ilvl w:val="0"/>
          <w:numId w:val="52"/>
        </w:numPr>
        <w:tabs>
          <w:tab w:val="clear" w:pos="737"/>
        </w:tabs>
        <w:ind w:left="1531"/>
        <w:rPr>
          <w:rFonts w:hint="eastAsia"/>
          <w:snapToGrid/>
        </w:rPr>
      </w:pPr>
      <w:r>
        <w:rPr>
          <w:rFonts w:hint="eastAsia"/>
          <w:snapToGrid/>
        </w:rPr>
        <w:t>滥用麻醉药物的儿童受害者人数；</w:t>
      </w:r>
    </w:p>
    <w:p w:rsidR="00000000" w:rsidRDefault="00000000">
      <w:pPr>
        <w:numPr>
          <w:ilvl w:val="0"/>
          <w:numId w:val="52"/>
        </w:numPr>
        <w:tabs>
          <w:tab w:val="clear" w:pos="737"/>
        </w:tabs>
        <w:spacing w:after="240"/>
        <w:ind w:left="1531"/>
        <w:rPr>
          <w:rFonts w:hint="eastAsia"/>
          <w:snapToGrid/>
        </w:rPr>
      </w:pPr>
      <w:r>
        <w:rPr>
          <w:rFonts w:hint="eastAsia"/>
          <w:snapToGrid/>
        </w:rPr>
        <w:t>正接受治疗、援助和康复服务的人数。</w:t>
      </w:r>
    </w:p>
    <w:p w:rsidR="00000000" w:rsidRDefault="00000000">
      <w:pPr>
        <w:pStyle w:val="Heading4"/>
        <w:rPr>
          <w:rFonts w:hint="eastAsia"/>
          <w:snapToGrid/>
        </w:rPr>
      </w:pPr>
      <w:r>
        <w:rPr>
          <w:rFonts w:hint="eastAsia"/>
          <w:snapToGrid/>
        </w:rPr>
        <w:t>性剥削、虐待和贩卖儿童</w:t>
      </w:r>
      <w:r>
        <w:rPr>
          <w:rFonts w:hint="eastAsia"/>
          <w:snapToGrid/>
        </w:rPr>
        <w:t>(</w:t>
      </w:r>
      <w:r>
        <w:rPr>
          <w:rFonts w:hint="eastAsia"/>
          <w:snapToGrid/>
        </w:rPr>
        <w:t>第</w:t>
      </w:r>
      <w:r>
        <w:rPr>
          <w:rFonts w:hint="eastAsia"/>
          <w:snapToGrid/>
        </w:rPr>
        <w:t>34</w:t>
      </w:r>
      <w:r>
        <w:rPr>
          <w:rFonts w:hint="eastAsia"/>
          <w:snapToGrid/>
        </w:rPr>
        <w:t>条</w:t>
      </w:r>
      <w:r>
        <w:rPr>
          <w:rFonts w:hint="eastAsia"/>
          <w:snapToGrid/>
          <w:u w:val="none"/>
        </w:rPr>
        <w:t>)</w:t>
      </w:r>
    </w:p>
    <w:p w:rsidR="00000000" w:rsidRDefault="00000000">
      <w:pPr>
        <w:rPr>
          <w:rFonts w:hint="eastAsia"/>
          <w:snapToGrid/>
        </w:rPr>
      </w:pPr>
      <w:r>
        <w:rPr>
          <w:rFonts w:hint="eastAsia"/>
          <w:snapToGrid/>
        </w:rPr>
        <w:tab/>
        <w:t xml:space="preserve">27.  </w:t>
      </w:r>
      <w:r>
        <w:rPr>
          <w:rFonts w:hint="eastAsia"/>
          <w:snapToGrid/>
        </w:rPr>
        <w:t>缔约国应针对下列方面提供上文第</w:t>
      </w:r>
      <w:r>
        <w:rPr>
          <w:rFonts w:hint="eastAsia"/>
          <w:snapToGrid/>
        </w:rPr>
        <w:t>1</w:t>
      </w:r>
      <w:r>
        <w:rPr>
          <w:rFonts w:hint="eastAsia"/>
          <w:snapToGrid/>
        </w:rPr>
        <w:t>段所述的详细资料并列出犯罪案件的类型：</w:t>
      </w:r>
    </w:p>
    <w:p w:rsidR="00000000" w:rsidRDefault="00000000">
      <w:pPr>
        <w:numPr>
          <w:ilvl w:val="0"/>
          <w:numId w:val="51"/>
        </w:numPr>
        <w:tabs>
          <w:tab w:val="clear" w:pos="737"/>
        </w:tabs>
        <w:ind w:left="1531"/>
        <w:rPr>
          <w:rFonts w:hint="eastAsia"/>
          <w:snapToGrid/>
        </w:rPr>
      </w:pPr>
      <w:r>
        <w:rPr>
          <w:rFonts w:hint="eastAsia"/>
          <w:snapToGrid/>
        </w:rPr>
        <w:t>性剥削，包括卖淫、色情和贩卖动所涉及的儿童人数；</w:t>
      </w:r>
    </w:p>
    <w:p w:rsidR="00000000" w:rsidRDefault="00000000">
      <w:pPr>
        <w:numPr>
          <w:ilvl w:val="0"/>
          <w:numId w:val="51"/>
        </w:numPr>
        <w:tabs>
          <w:tab w:val="clear" w:pos="737"/>
        </w:tabs>
        <w:ind w:left="1531"/>
        <w:rPr>
          <w:rFonts w:hint="eastAsia"/>
          <w:snapToGrid/>
        </w:rPr>
      </w:pPr>
      <w:r>
        <w:rPr>
          <w:rFonts w:hint="eastAsia"/>
          <w:snapToGrid/>
        </w:rPr>
        <w:t>性剥削，包括卖淫、色情和拐卖活动所涉及的并得到康复方案援助的儿童人数；</w:t>
      </w:r>
    </w:p>
    <w:p w:rsidR="00000000" w:rsidRDefault="00000000">
      <w:pPr>
        <w:numPr>
          <w:ilvl w:val="0"/>
          <w:numId w:val="51"/>
        </w:numPr>
        <w:tabs>
          <w:tab w:val="clear" w:pos="737"/>
        </w:tabs>
        <w:ind w:left="1531"/>
        <w:rPr>
          <w:rFonts w:hint="eastAsia"/>
          <w:snapToGrid/>
        </w:rPr>
      </w:pPr>
      <w:r>
        <w:rPr>
          <w:rFonts w:hint="eastAsia"/>
          <w:snapToGrid/>
        </w:rPr>
        <w:t>在报告期间内所报告的商业性性剥削、性虐待、贩卖儿童、拐卖儿童及对儿童施暴案件的数量；</w:t>
      </w:r>
    </w:p>
    <w:p w:rsidR="00000000" w:rsidRDefault="00000000">
      <w:pPr>
        <w:numPr>
          <w:ilvl w:val="0"/>
          <w:numId w:val="51"/>
        </w:numPr>
        <w:tabs>
          <w:tab w:val="clear" w:pos="737"/>
        </w:tabs>
        <w:ind w:left="1531"/>
        <w:rPr>
          <w:rFonts w:hint="eastAsia"/>
          <w:snapToGrid/>
        </w:rPr>
      </w:pPr>
      <w:r>
        <w:rPr>
          <w:rFonts w:hint="eastAsia"/>
          <w:snapToGrid/>
        </w:rPr>
        <w:t>这些案件中受到法律制裁的数量和百分比，同时说明犯罪者的国籍和所受刑罚的性质；</w:t>
      </w:r>
    </w:p>
    <w:p w:rsidR="00000000" w:rsidRDefault="00000000">
      <w:pPr>
        <w:numPr>
          <w:ilvl w:val="0"/>
          <w:numId w:val="51"/>
        </w:numPr>
        <w:tabs>
          <w:tab w:val="clear" w:pos="737"/>
        </w:tabs>
        <w:ind w:left="1531"/>
        <w:rPr>
          <w:rFonts w:hint="eastAsia"/>
          <w:snapToGrid/>
        </w:rPr>
      </w:pPr>
      <w:r>
        <w:rPr>
          <w:rFonts w:hint="eastAsia"/>
          <w:snapToGrid/>
        </w:rPr>
        <w:t>为其他目的包括童工目的而遭受贩卖的儿童人数；</w:t>
      </w:r>
    </w:p>
    <w:p w:rsidR="00000000" w:rsidRDefault="00000000">
      <w:pPr>
        <w:numPr>
          <w:ilvl w:val="0"/>
          <w:numId w:val="51"/>
        </w:numPr>
        <w:tabs>
          <w:tab w:val="clear" w:pos="737"/>
        </w:tabs>
        <w:ind w:left="1531"/>
        <w:rPr>
          <w:rFonts w:hint="eastAsia"/>
          <w:snapToGrid/>
        </w:rPr>
      </w:pPr>
      <w:r>
        <w:rPr>
          <w:rFonts w:hint="eastAsia"/>
          <w:snapToGrid/>
        </w:rPr>
        <w:t>受过培训以便能防止贩卖儿童活动并能尊重儿童尊严的边防人员和执法人员的人数。</w:t>
      </w:r>
    </w:p>
    <w:p w:rsidR="00000000" w:rsidRDefault="00000000">
      <w:pPr>
        <w:rPr>
          <w:rFonts w:hint="eastAsia"/>
          <w:snapToGrid/>
        </w:rPr>
      </w:pPr>
    </w:p>
    <w:p w:rsidR="00000000" w:rsidRDefault="00000000">
      <w:pPr>
        <w:rPr>
          <w:rFonts w:hint="eastAsia"/>
          <w:snapToGrid/>
        </w:rPr>
      </w:pPr>
    </w:p>
    <w:p w:rsidR="00000000" w:rsidRDefault="00000000">
      <w:pPr>
        <w:jc w:val="center"/>
        <w:rPr>
          <w:rFonts w:hint="eastAsia"/>
          <w:snapToGrid/>
        </w:rPr>
      </w:pPr>
      <w:r>
        <w:rPr>
          <w:snapToGrid/>
        </w:rP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w:t>
          </w:r>
          <w:r>
            <w:rPr>
              <w:rFonts w:hint="eastAsia"/>
            </w:rPr>
            <w:t>45288</w:t>
          </w:r>
          <w:r>
            <w:t xml:space="preserve"> (C)</w:t>
          </w:r>
        </w:p>
      </w:tc>
      <w:tc>
        <w:tcPr>
          <w:tcW w:w="1050" w:type="dxa"/>
        </w:tcPr>
        <w:p w:rsidR="00000000" w:rsidRDefault="00000000">
          <w:pPr>
            <w:pStyle w:val="Footer"/>
            <w:rPr>
              <w:rFonts w:hint="eastAsia"/>
            </w:rPr>
          </w:pPr>
          <w:r>
            <w:rPr>
              <w:rFonts w:hint="eastAsia"/>
            </w:rPr>
            <w:t>050106</w:t>
          </w:r>
        </w:p>
      </w:tc>
      <w:tc>
        <w:tcPr>
          <w:tcW w:w="6061" w:type="dxa"/>
        </w:tcPr>
        <w:p w:rsidR="00000000" w:rsidRDefault="00000000">
          <w:pPr>
            <w:pStyle w:val="Footer"/>
            <w:rPr>
              <w:rFonts w:hint="eastAsia"/>
            </w:rPr>
          </w:pPr>
          <w:r>
            <w:rPr>
              <w:rFonts w:hint="eastAsia"/>
            </w:rPr>
            <w:t>050106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CRC/C/58/Rev.1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left" w:pos="7410"/>
      </w:tabs>
    </w:pPr>
    <w:r>
      <w:tab/>
    </w:r>
    <w:r>
      <w:tab/>
    </w:r>
    <w:r>
      <w:tab/>
    </w:r>
    <w:r>
      <w:tab/>
    </w:r>
    <w:r>
      <w:rPr>
        <w:rFonts w:hint="eastAsia"/>
      </w:rPr>
      <w:tab/>
    </w:r>
    <w:r>
      <w:rPr>
        <w:rFonts w:hint="eastAsia"/>
      </w:rPr>
      <w:tab/>
    </w:r>
    <w:r>
      <w:rPr>
        <w:rFonts w:hint="eastAsia"/>
      </w:rPr>
      <w:tab/>
    </w:r>
    <w:r>
      <w:t>CRC/C/58/Rev.1</w:t>
    </w:r>
  </w:p>
  <w:p w:rsidR="00000000" w:rsidRDefault="00000000">
    <w:pPr>
      <w:pStyle w:val="Header"/>
      <w:tabs>
        <w:tab w:val="clear" w:pos="7144"/>
        <w:tab w:val="left" w:pos="741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r>
      <w:rPr>
        <w:noProof/>
        <w:snapToGrid/>
        <w:lang w:eastAsia="zh-TW"/>
      </w:rPr>
      <w:pict>
        <v:shape id="_x0000_s1034" type="#_x0000_t202" style="position:absolute;left:0;text-align:left;margin-left:325pt;margin-top:-96.9pt;width:149.5pt;height:108pt;z-index:6" strokecolor="white">
          <v:textbox>
            <w:txbxContent>
              <w:p w:rsidR="00000000" w:rsidRDefault="00000000">
                <w:pPr>
                  <w:pStyle w:val="1R2"/>
                </w:pPr>
                <w:r>
                  <w:t>Distr.</w:t>
                </w:r>
              </w:p>
              <w:p w:rsidR="00000000" w:rsidRDefault="00000000">
                <w:pPr>
                  <w:pStyle w:val="1R2"/>
                </w:pPr>
                <w:r>
                  <w:t>GENERAL</w:t>
                </w:r>
              </w:p>
              <w:p w:rsidR="00000000" w:rsidRDefault="00000000">
                <w:pPr>
                  <w:pStyle w:val="1R2"/>
                </w:pPr>
              </w:p>
              <w:p w:rsidR="00000000" w:rsidRDefault="00000000">
                <w:pPr>
                  <w:pStyle w:val="1R2"/>
                </w:pPr>
                <w:r>
                  <w:t>CRC/C/58/Rev.1</w:t>
                </w:r>
              </w:p>
              <w:p w:rsidR="00000000" w:rsidRDefault="00000000">
                <w:pPr>
                  <w:pStyle w:val="1R2"/>
                </w:pPr>
                <w:r>
                  <w:t>29 November 2005</w:t>
                </w:r>
              </w:p>
              <w:p w:rsidR="00000000" w:rsidRDefault="00000000">
                <w:pPr>
                  <w:pStyle w:val="1R2"/>
                </w:pPr>
                <w:r>
                  <w:t>CHINESE</w:t>
                </w:r>
              </w:p>
              <w:p w:rsidR="00000000" w:rsidRDefault="00000000">
                <w:pPr>
                  <w:pStyle w:val="1R2"/>
                </w:pPr>
                <w:r>
                  <w:t>Original:</w:t>
                </w:r>
                <w:r>
                  <w:tab/>
                  <w:t>ENGLISH</w:t>
                </w:r>
              </w:p>
              <w:p w:rsidR="00000000" w:rsidRDefault="00000000">
                <w:pPr>
                  <w:pStyle w:val="Header"/>
                </w:pP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3723"/>
    <w:multiLevelType w:val="hybridMultilevel"/>
    <w:tmpl w:val="31CE0B02"/>
    <w:lvl w:ilvl="0" w:tplc="DC84484E">
      <w:start w:val="1"/>
      <w:numFmt w:val="lowerLetter"/>
      <w:lvlText w:val="(%1)"/>
      <w:lvlJc w:val="left"/>
      <w:pPr>
        <w:tabs>
          <w:tab w:val="num" w:pos="1590"/>
        </w:tabs>
        <w:ind w:left="1590" w:hanging="57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
    <w:nsid w:val="04944F4F"/>
    <w:multiLevelType w:val="hybridMultilevel"/>
    <w:tmpl w:val="9FFC2A62"/>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
    <w:nsid w:val="05C16576"/>
    <w:multiLevelType w:val="hybridMultilevel"/>
    <w:tmpl w:val="6BAE7FC4"/>
    <w:lvl w:ilvl="0" w:tplc="03E6CED6">
      <w:start w:val="1"/>
      <w:numFmt w:val="lowerLetter"/>
      <w:lvlText w:val="(%1)"/>
      <w:lvlJc w:val="left"/>
      <w:pPr>
        <w:tabs>
          <w:tab w:val="num" w:pos="1515"/>
        </w:tabs>
        <w:ind w:left="1515" w:hanging="495"/>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3">
    <w:nsid w:val="09275004"/>
    <w:multiLevelType w:val="hybridMultilevel"/>
    <w:tmpl w:val="7C5C6760"/>
    <w:lvl w:ilvl="0" w:tplc="7DAE1508">
      <w:start w:val="38"/>
      <w:numFmt w:val="decimal"/>
      <w:lvlText w:val="%1."/>
      <w:lvlJc w:val="left"/>
      <w:pPr>
        <w:tabs>
          <w:tab w:val="num" w:pos="1050"/>
        </w:tabs>
        <w:ind w:left="1050" w:hanging="540"/>
      </w:pPr>
      <w:rPr>
        <w:rFonts w:hint="eastAsia"/>
      </w:rPr>
    </w:lvl>
    <w:lvl w:ilvl="1" w:tplc="43AA293A">
      <w:start w:val="1"/>
      <w:numFmt w:val="lowerLetter"/>
      <w:lvlText w:val="(%2)"/>
      <w:lvlJc w:val="left"/>
      <w:pPr>
        <w:tabs>
          <w:tab w:val="num" w:pos="1725"/>
        </w:tabs>
        <w:ind w:left="1725" w:hanging="495"/>
      </w:pPr>
      <w:rPr>
        <w:rFonts w:hint="default"/>
      </w:rPr>
    </w:lvl>
    <w:lvl w:ilvl="2" w:tplc="E8405B24">
      <w:start w:val="1"/>
      <w:numFmt w:val="chineseCountingThousand"/>
      <w:lvlRestart w:val="0"/>
      <w:lvlText w:val="(%3)"/>
      <w:lvlJc w:val="right"/>
      <w:pPr>
        <w:tabs>
          <w:tab w:val="num" w:pos="2300"/>
        </w:tabs>
        <w:ind w:left="2300" w:hanging="170"/>
      </w:pPr>
      <w:rPr>
        <w:rFonts w:ascii="Times New Roman" w:hAnsi="Times New Roman"/>
        <w:sz w:val="20"/>
      </w:rPr>
    </w:lvl>
    <w:lvl w:ilvl="3" w:tplc="040C000F" w:tentative="1">
      <w:start w:val="1"/>
      <w:numFmt w:val="decimal"/>
      <w:lvlText w:val="%4."/>
      <w:lvlJc w:val="left"/>
      <w:pPr>
        <w:tabs>
          <w:tab w:val="num" w:pos="3030"/>
        </w:tabs>
        <w:ind w:left="3030" w:hanging="360"/>
      </w:pPr>
    </w:lvl>
    <w:lvl w:ilvl="4" w:tplc="040C0019" w:tentative="1">
      <w:start w:val="1"/>
      <w:numFmt w:val="lowerLetter"/>
      <w:lvlText w:val="%5."/>
      <w:lvlJc w:val="left"/>
      <w:pPr>
        <w:tabs>
          <w:tab w:val="num" w:pos="3750"/>
        </w:tabs>
        <w:ind w:left="3750" w:hanging="360"/>
      </w:pPr>
    </w:lvl>
    <w:lvl w:ilvl="5" w:tplc="040C001B" w:tentative="1">
      <w:start w:val="1"/>
      <w:numFmt w:val="lowerRoman"/>
      <w:lvlText w:val="%6."/>
      <w:lvlJc w:val="right"/>
      <w:pPr>
        <w:tabs>
          <w:tab w:val="num" w:pos="4470"/>
        </w:tabs>
        <w:ind w:left="4470" w:hanging="180"/>
      </w:pPr>
    </w:lvl>
    <w:lvl w:ilvl="6" w:tplc="040C000F" w:tentative="1">
      <w:start w:val="1"/>
      <w:numFmt w:val="decimal"/>
      <w:lvlText w:val="%7."/>
      <w:lvlJc w:val="left"/>
      <w:pPr>
        <w:tabs>
          <w:tab w:val="num" w:pos="5190"/>
        </w:tabs>
        <w:ind w:left="5190" w:hanging="360"/>
      </w:pPr>
    </w:lvl>
    <w:lvl w:ilvl="7" w:tplc="040C0019" w:tentative="1">
      <w:start w:val="1"/>
      <w:numFmt w:val="lowerLetter"/>
      <w:lvlText w:val="%8."/>
      <w:lvlJc w:val="left"/>
      <w:pPr>
        <w:tabs>
          <w:tab w:val="num" w:pos="5910"/>
        </w:tabs>
        <w:ind w:left="5910" w:hanging="360"/>
      </w:pPr>
    </w:lvl>
    <w:lvl w:ilvl="8" w:tplc="040C001B" w:tentative="1">
      <w:start w:val="1"/>
      <w:numFmt w:val="lowerRoman"/>
      <w:lvlText w:val="%9."/>
      <w:lvlJc w:val="right"/>
      <w:pPr>
        <w:tabs>
          <w:tab w:val="num" w:pos="6630"/>
        </w:tabs>
        <w:ind w:left="6630" w:hanging="180"/>
      </w:pPr>
    </w:lvl>
  </w:abstractNum>
  <w:abstractNum w:abstractNumId="4">
    <w:nsid w:val="0A0F1A91"/>
    <w:multiLevelType w:val="hybridMultilevel"/>
    <w:tmpl w:val="43129274"/>
    <w:lvl w:ilvl="0" w:tplc="66E615BC">
      <w:start w:val="1"/>
      <w:numFmt w:val="lowerLetter"/>
      <w:lvlText w:val="(%1)"/>
      <w:lvlJc w:val="left"/>
      <w:pPr>
        <w:tabs>
          <w:tab w:val="num" w:pos="1620"/>
        </w:tabs>
        <w:ind w:left="1620" w:hanging="570"/>
      </w:pPr>
      <w:rPr>
        <w:rFonts w:hint="default"/>
      </w:rPr>
    </w:lvl>
    <w:lvl w:ilvl="1" w:tplc="04090019" w:tentative="1">
      <w:start w:val="1"/>
      <w:numFmt w:val="ideographTraditional"/>
      <w:lvlText w:val="%2、"/>
      <w:lvlJc w:val="left"/>
      <w:pPr>
        <w:tabs>
          <w:tab w:val="num" w:pos="2010"/>
        </w:tabs>
        <w:ind w:left="2010" w:hanging="480"/>
      </w:pPr>
    </w:lvl>
    <w:lvl w:ilvl="2" w:tplc="0409001B" w:tentative="1">
      <w:start w:val="1"/>
      <w:numFmt w:val="lowerRoman"/>
      <w:lvlText w:val="%3."/>
      <w:lvlJc w:val="right"/>
      <w:pPr>
        <w:tabs>
          <w:tab w:val="num" w:pos="2490"/>
        </w:tabs>
        <w:ind w:left="2490" w:hanging="480"/>
      </w:pPr>
    </w:lvl>
    <w:lvl w:ilvl="3" w:tplc="0409000F" w:tentative="1">
      <w:start w:val="1"/>
      <w:numFmt w:val="decimal"/>
      <w:lvlText w:val="%4."/>
      <w:lvlJc w:val="left"/>
      <w:pPr>
        <w:tabs>
          <w:tab w:val="num" w:pos="2970"/>
        </w:tabs>
        <w:ind w:left="2970" w:hanging="480"/>
      </w:pPr>
    </w:lvl>
    <w:lvl w:ilvl="4" w:tplc="04090019" w:tentative="1">
      <w:start w:val="1"/>
      <w:numFmt w:val="ideographTraditional"/>
      <w:lvlText w:val="%5、"/>
      <w:lvlJc w:val="left"/>
      <w:pPr>
        <w:tabs>
          <w:tab w:val="num" w:pos="3450"/>
        </w:tabs>
        <w:ind w:left="3450" w:hanging="480"/>
      </w:pPr>
    </w:lvl>
    <w:lvl w:ilvl="5" w:tplc="0409001B" w:tentative="1">
      <w:start w:val="1"/>
      <w:numFmt w:val="lowerRoman"/>
      <w:lvlText w:val="%6."/>
      <w:lvlJc w:val="right"/>
      <w:pPr>
        <w:tabs>
          <w:tab w:val="num" w:pos="3930"/>
        </w:tabs>
        <w:ind w:left="3930" w:hanging="480"/>
      </w:pPr>
    </w:lvl>
    <w:lvl w:ilvl="6" w:tplc="0409000F" w:tentative="1">
      <w:start w:val="1"/>
      <w:numFmt w:val="decimal"/>
      <w:lvlText w:val="%7."/>
      <w:lvlJc w:val="left"/>
      <w:pPr>
        <w:tabs>
          <w:tab w:val="num" w:pos="4410"/>
        </w:tabs>
        <w:ind w:left="4410" w:hanging="480"/>
      </w:pPr>
    </w:lvl>
    <w:lvl w:ilvl="7" w:tplc="04090019" w:tentative="1">
      <w:start w:val="1"/>
      <w:numFmt w:val="ideographTraditional"/>
      <w:lvlText w:val="%8、"/>
      <w:lvlJc w:val="left"/>
      <w:pPr>
        <w:tabs>
          <w:tab w:val="num" w:pos="4890"/>
        </w:tabs>
        <w:ind w:left="4890" w:hanging="480"/>
      </w:pPr>
    </w:lvl>
    <w:lvl w:ilvl="8" w:tplc="0409001B" w:tentative="1">
      <w:start w:val="1"/>
      <w:numFmt w:val="lowerRoman"/>
      <w:lvlText w:val="%9."/>
      <w:lvlJc w:val="right"/>
      <w:pPr>
        <w:tabs>
          <w:tab w:val="num" w:pos="5370"/>
        </w:tabs>
        <w:ind w:left="5370" w:hanging="480"/>
      </w:pPr>
    </w:lvl>
  </w:abstractNum>
  <w:abstractNum w:abstractNumId="5">
    <w:nsid w:val="0A1C09CA"/>
    <w:multiLevelType w:val="hybridMultilevel"/>
    <w:tmpl w:val="0C3A64F0"/>
    <w:lvl w:ilvl="0" w:tplc="8F6CCE3A">
      <w:start w:val="1"/>
      <w:numFmt w:val="lowerLetter"/>
      <w:lvlText w:val="(%1)"/>
      <w:lvlJc w:val="left"/>
      <w:pPr>
        <w:tabs>
          <w:tab w:val="num" w:pos="1095"/>
        </w:tabs>
        <w:ind w:left="1095" w:hanging="5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
    <w:nsid w:val="0D052707"/>
    <w:multiLevelType w:val="hybridMultilevel"/>
    <w:tmpl w:val="CD7203D2"/>
    <w:lvl w:ilvl="0" w:tplc="E8405B24">
      <w:start w:val="1"/>
      <w:numFmt w:val="chineseCountingThousand"/>
      <w:lvlRestart w:val="0"/>
      <w:lvlText w:val="(%1)"/>
      <w:lvlJc w:val="right"/>
      <w:pPr>
        <w:tabs>
          <w:tab w:val="num" w:pos="2210"/>
        </w:tabs>
        <w:ind w:left="2210" w:hanging="170"/>
      </w:pPr>
      <w:rPr>
        <w:rFonts w:ascii="Times New Roman" w:hAnsi="Times New Roman"/>
        <w:sz w:val="20"/>
      </w:rPr>
    </w:lvl>
    <w:lvl w:ilvl="1" w:tplc="04090019">
      <w:start w:val="1"/>
      <w:numFmt w:val="ideographTraditional"/>
      <w:lvlText w:val="%2、"/>
      <w:lvlJc w:val="left"/>
      <w:pPr>
        <w:tabs>
          <w:tab w:val="num" w:pos="1639"/>
        </w:tabs>
        <w:ind w:left="1639" w:hanging="480"/>
      </w:pPr>
    </w:lvl>
    <w:lvl w:ilvl="2" w:tplc="E8405B24">
      <w:start w:val="1"/>
      <w:numFmt w:val="chineseCountingThousand"/>
      <w:lvlRestart w:val="0"/>
      <w:lvlText w:val="(%3)"/>
      <w:lvlJc w:val="right"/>
      <w:pPr>
        <w:tabs>
          <w:tab w:val="num" w:pos="1809"/>
        </w:tabs>
        <w:ind w:left="1809" w:hanging="170"/>
      </w:pPr>
      <w:rPr>
        <w:rFonts w:ascii="Times New Roman" w:hAnsi="Times New Roman"/>
        <w:sz w:val="20"/>
      </w:rPr>
    </w:lvl>
    <w:lvl w:ilvl="3" w:tplc="0409000F" w:tentative="1">
      <w:start w:val="1"/>
      <w:numFmt w:val="decimal"/>
      <w:lvlText w:val="%4."/>
      <w:lvlJc w:val="left"/>
      <w:pPr>
        <w:tabs>
          <w:tab w:val="num" w:pos="2599"/>
        </w:tabs>
        <w:ind w:left="2599" w:hanging="480"/>
      </w:pPr>
    </w:lvl>
    <w:lvl w:ilvl="4" w:tplc="04090019" w:tentative="1">
      <w:start w:val="1"/>
      <w:numFmt w:val="ideographTraditional"/>
      <w:lvlText w:val="%5、"/>
      <w:lvlJc w:val="left"/>
      <w:pPr>
        <w:tabs>
          <w:tab w:val="num" w:pos="3079"/>
        </w:tabs>
        <w:ind w:left="3079" w:hanging="480"/>
      </w:pPr>
    </w:lvl>
    <w:lvl w:ilvl="5" w:tplc="0409001B" w:tentative="1">
      <w:start w:val="1"/>
      <w:numFmt w:val="lowerRoman"/>
      <w:lvlText w:val="%6."/>
      <w:lvlJc w:val="right"/>
      <w:pPr>
        <w:tabs>
          <w:tab w:val="num" w:pos="3559"/>
        </w:tabs>
        <w:ind w:left="3559" w:hanging="480"/>
      </w:pPr>
    </w:lvl>
    <w:lvl w:ilvl="6" w:tplc="0409000F" w:tentative="1">
      <w:start w:val="1"/>
      <w:numFmt w:val="decimal"/>
      <w:lvlText w:val="%7."/>
      <w:lvlJc w:val="left"/>
      <w:pPr>
        <w:tabs>
          <w:tab w:val="num" w:pos="4039"/>
        </w:tabs>
        <w:ind w:left="4039" w:hanging="480"/>
      </w:pPr>
    </w:lvl>
    <w:lvl w:ilvl="7" w:tplc="04090019" w:tentative="1">
      <w:start w:val="1"/>
      <w:numFmt w:val="ideographTraditional"/>
      <w:lvlText w:val="%8、"/>
      <w:lvlJc w:val="left"/>
      <w:pPr>
        <w:tabs>
          <w:tab w:val="num" w:pos="4519"/>
        </w:tabs>
        <w:ind w:left="4519" w:hanging="480"/>
      </w:pPr>
    </w:lvl>
    <w:lvl w:ilvl="8" w:tplc="0409001B" w:tentative="1">
      <w:start w:val="1"/>
      <w:numFmt w:val="lowerRoman"/>
      <w:lvlText w:val="%9."/>
      <w:lvlJc w:val="right"/>
      <w:pPr>
        <w:tabs>
          <w:tab w:val="num" w:pos="4999"/>
        </w:tabs>
        <w:ind w:left="4999" w:hanging="480"/>
      </w:pPr>
    </w:lvl>
  </w:abstractNum>
  <w:abstractNum w:abstractNumId="7">
    <w:nsid w:val="0DA77866"/>
    <w:multiLevelType w:val="hybridMultilevel"/>
    <w:tmpl w:val="CF905510"/>
    <w:lvl w:ilvl="0" w:tplc="5F083A30">
      <w:start w:val="1"/>
      <w:numFmt w:val="lowerLetter"/>
      <w:lvlText w:val="(%1)"/>
      <w:lvlJc w:val="left"/>
      <w:pPr>
        <w:tabs>
          <w:tab w:val="num" w:pos="1605"/>
        </w:tabs>
        <w:ind w:left="1605" w:hanging="5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8">
    <w:nsid w:val="10332050"/>
    <w:multiLevelType w:val="hybridMultilevel"/>
    <w:tmpl w:val="AC441A4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9">
    <w:nsid w:val="109E3D80"/>
    <w:multiLevelType w:val="hybridMultilevel"/>
    <w:tmpl w:val="88D828E4"/>
    <w:lvl w:ilvl="0" w:tplc="93E2C5E6">
      <w:start w:val="1"/>
      <w:numFmt w:val="lowerLetter"/>
      <w:lvlText w:val="(%1)"/>
      <w:lvlJc w:val="left"/>
      <w:pPr>
        <w:tabs>
          <w:tab w:val="num" w:pos="1095"/>
        </w:tabs>
        <w:ind w:left="1095" w:hanging="5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921BF"/>
    <w:multiLevelType w:val="hybridMultilevel"/>
    <w:tmpl w:val="BD8EA55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1">
    <w:nsid w:val="14B770C5"/>
    <w:multiLevelType w:val="hybridMultilevel"/>
    <w:tmpl w:val="FE6E7C9E"/>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2">
    <w:nsid w:val="14DA155A"/>
    <w:multiLevelType w:val="hybridMultilevel"/>
    <w:tmpl w:val="8FEE40C2"/>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3">
    <w:nsid w:val="16D21E86"/>
    <w:multiLevelType w:val="hybridMultilevel"/>
    <w:tmpl w:val="63007A24"/>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4">
    <w:nsid w:val="196F785E"/>
    <w:multiLevelType w:val="hybridMultilevel"/>
    <w:tmpl w:val="D6DA1D0A"/>
    <w:lvl w:ilvl="0" w:tplc="45962190">
      <w:start w:val="1"/>
      <w:numFmt w:val="lowerLetter"/>
      <w:lvlText w:val="(%1)"/>
      <w:lvlJc w:val="left"/>
      <w:pPr>
        <w:tabs>
          <w:tab w:val="num" w:pos="1515"/>
        </w:tabs>
        <w:ind w:left="1515" w:hanging="49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5">
    <w:nsid w:val="1FC87ECE"/>
    <w:multiLevelType w:val="hybridMultilevel"/>
    <w:tmpl w:val="019AB44E"/>
    <w:lvl w:ilvl="0" w:tplc="F030F52A">
      <w:start w:val="1"/>
      <w:numFmt w:val="lowerLetter"/>
      <w:lvlText w:val="(%1)"/>
      <w:lvlJc w:val="left"/>
      <w:pPr>
        <w:tabs>
          <w:tab w:val="num" w:pos="1095"/>
        </w:tabs>
        <w:ind w:left="1095" w:hanging="5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22ED0449"/>
    <w:multiLevelType w:val="hybridMultilevel"/>
    <w:tmpl w:val="4198C998"/>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C0019" w:tentative="1">
      <w:start w:val="1"/>
      <w:numFmt w:val="lowerLetter"/>
      <w:lvlText w:val="%2."/>
      <w:lvlJc w:val="left"/>
      <w:pPr>
        <w:tabs>
          <w:tab w:val="num" w:pos="1590"/>
        </w:tabs>
        <w:ind w:left="1590" w:hanging="360"/>
      </w:pPr>
    </w:lvl>
    <w:lvl w:ilvl="2" w:tplc="040C001B" w:tentative="1">
      <w:start w:val="1"/>
      <w:numFmt w:val="lowerRoman"/>
      <w:lvlText w:val="%3."/>
      <w:lvlJc w:val="right"/>
      <w:pPr>
        <w:tabs>
          <w:tab w:val="num" w:pos="2310"/>
        </w:tabs>
        <w:ind w:left="2310" w:hanging="180"/>
      </w:pPr>
    </w:lvl>
    <w:lvl w:ilvl="3" w:tplc="040C000F" w:tentative="1">
      <w:start w:val="1"/>
      <w:numFmt w:val="decimal"/>
      <w:lvlText w:val="%4."/>
      <w:lvlJc w:val="left"/>
      <w:pPr>
        <w:tabs>
          <w:tab w:val="num" w:pos="3030"/>
        </w:tabs>
        <w:ind w:left="3030" w:hanging="360"/>
      </w:pPr>
    </w:lvl>
    <w:lvl w:ilvl="4" w:tplc="040C0019" w:tentative="1">
      <w:start w:val="1"/>
      <w:numFmt w:val="lowerLetter"/>
      <w:lvlText w:val="%5."/>
      <w:lvlJc w:val="left"/>
      <w:pPr>
        <w:tabs>
          <w:tab w:val="num" w:pos="3750"/>
        </w:tabs>
        <w:ind w:left="3750" w:hanging="360"/>
      </w:pPr>
    </w:lvl>
    <w:lvl w:ilvl="5" w:tplc="040C001B" w:tentative="1">
      <w:start w:val="1"/>
      <w:numFmt w:val="lowerRoman"/>
      <w:lvlText w:val="%6."/>
      <w:lvlJc w:val="right"/>
      <w:pPr>
        <w:tabs>
          <w:tab w:val="num" w:pos="4470"/>
        </w:tabs>
        <w:ind w:left="4470" w:hanging="180"/>
      </w:pPr>
    </w:lvl>
    <w:lvl w:ilvl="6" w:tplc="040C000F" w:tentative="1">
      <w:start w:val="1"/>
      <w:numFmt w:val="decimal"/>
      <w:lvlText w:val="%7."/>
      <w:lvlJc w:val="left"/>
      <w:pPr>
        <w:tabs>
          <w:tab w:val="num" w:pos="5190"/>
        </w:tabs>
        <w:ind w:left="5190" w:hanging="360"/>
      </w:pPr>
    </w:lvl>
    <w:lvl w:ilvl="7" w:tplc="040C0019" w:tentative="1">
      <w:start w:val="1"/>
      <w:numFmt w:val="lowerLetter"/>
      <w:lvlText w:val="%8."/>
      <w:lvlJc w:val="left"/>
      <w:pPr>
        <w:tabs>
          <w:tab w:val="num" w:pos="5910"/>
        </w:tabs>
        <w:ind w:left="5910" w:hanging="360"/>
      </w:pPr>
    </w:lvl>
    <w:lvl w:ilvl="8" w:tplc="040C001B" w:tentative="1">
      <w:start w:val="1"/>
      <w:numFmt w:val="lowerRoman"/>
      <w:lvlText w:val="%9."/>
      <w:lvlJc w:val="right"/>
      <w:pPr>
        <w:tabs>
          <w:tab w:val="num" w:pos="6630"/>
        </w:tabs>
        <w:ind w:left="6630" w:hanging="180"/>
      </w:pPr>
    </w:lvl>
  </w:abstractNum>
  <w:abstractNum w:abstractNumId="17">
    <w:nsid w:val="293F142D"/>
    <w:multiLevelType w:val="hybridMultilevel"/>
    <w:tmpl w:val="7AA46ED4"/>
    <w:lvl w:ilvl="0" w:tplc="7FB4A228">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8">
    <w:nsid w:val="2C817A64"/>
    <w:multiLevelType w:val="hybridMultilevel"/>
    <w:tmpl w:val="D8DAC2EE"/>
    <w:lvl w:ilvl="0" w:tplc="6AF2465E">
      <w:start w:val="1"/>
      <w:numFmt w:val="lowerLetter"/>
      <w:lvlText w:val="(%1)"/>
      <w:lvlJc w:val="left"/>
      <w:pPr>
        <w:tabs>
          <w:tab w:val="num" w:pos="1605"/>
        </w:tabs>
        <w:ind w:left="1605" w:hanging="5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9">
    <w:nsid w:val="2D037CB5"/>
    <w:multiLevelType w:val="hybridMultilevel"/>
    <w:tmpl w:val="F5C2AD4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0">
    <w:nsid w:val="2DD32C29"/>
    <w:multiLevelType w:val="hybridMultilevel"/>
    <w:tmpl w:val="25F6C772"/>
    <w:lvl w:ilvl="0" w:tplc="83F83016">
      <w:start w:val="1"/>
      <w:numFmt w:val="lowerLetter"/>
      <w:lvlText w:val="(%1)"/>
      <w:lvlJc w:val="left"/>
      <w:pPr>
        <w:tabs>
          <w:tab w:val="num" w:pos="1590"/>
        </w:tabs>
        <w:ind w:left="1590" w:hanging="57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1">
    <w:nsid w:val="2E564251"/>
    <w:multiLevelType w:val="hybridMultilevel"/>
    <w:tmpl w:val="942602EE"/>
    <w:lvl w:ilvl="0" w:tplc="330007E0">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2">
    <w:nsid w:val="303A6D9D"/>
    <w:multiLevelType w:val="hybridMultilevel"/>
    <w:tmpl w:val="0470A6B6"/>
    <w:lvl w:ilvl="0" w:tplc="E8405B24">
      <w:start w:val="1"/>
      <w:numFmt w:val="chineseCountingThousand"/>
      <w:lvlRestart w:val="0"/>
      <w:lvlText w:val="(%1)"/>
      <w:lvlJc w:val="right"/>
      <w:pPr>
        <w:tabs>
          <w:tab w:val="num" w:pos="-403"/>
        </w:tabs>
        <w:ind w:left="-403" w:hanging="170"/>
      </w:pPr>
      <w:rPr>
        <w:rFonts w:ascii="Times New Roman" w:hAnsi="Times New Roman"/>
        <w:sz w:val="20"/>
      </w:rPr>
    </w:lvl>
    <w:lvl w:ilvl="1" w:tplc="04090019" w:tentative="1">
      <w:start w:val="1"/>
      <w:numFmt w:val="ideographTraditional"/>
      <w:lvlText w:val="%2、"/>
      <w:lvlJc w:val="left"/>
      <w:pPr>
        <w:tabs>
          <w:tab w:val="num" w:pos="-974"/>
        </w:tabs>
        <w:ind w:left="-974" w:hanging="480"/>
      </w:pPr>
    </w:lvl>
    <w:lvl w:ilvl="2" w:tplc="0409001B" w:tentative="1">
      <w:start w:val="1"/>
      <w:numFmt w:val="lowerRoman"/>
      <w:lvlText w:val="%3."/>
      <w:lvlJc w:val="right"/>
      <w:pPr>
        <w:tabs>
          <w:tab w:val="num" w:pos="-494"/>
        </w:tabs>
        <w:ind w:left="-494" w:hanging="480"/>
      </w:pPr>
    </w:lvl>
    <w:lvl w:ilvl="3" w:tplc="0409000F" w:tentative="1">
      <w:start w:val="1"/>
      <w:numFmt w:val="decimal"/>
      <w:lvlText w:val="%4."/>
      <w:lvlJc w:val="left"/>
      <w:pPr>
        <w:tabs>
          <w:tab w:val="num" w:pos="-14"/>
        </w:tabs>
        <w:ind w:left="-14" w:hanging="480"/>
      </w:pPr>
    </w:lvl>
    <w:lvl w:ilvl="4" w:tplc="04090019" w:tentative="1">
      <w:start w:val="1"/>
      <w:numFmt w:val="ideographTraditional"/>
      <w:lvlText w:val="%5、"/>
      <w:lvlJc w:val="left"/>
      <w:pPr>
        <w:tabs>
          <w:tab w:val="num" w:pos="466"/>
        </w:tabs>
        <w:ind w:left="466" w:hanging="480"/>
      </w:pPr>
    </w:lvl>
    <w:lvl w:ilvl="5" w:tplc="0409001B" w:tentative="1">
      <w:start w:val="1"/>
      <w:numFmt w:val="lowerRoman"/>
      <w:lvlText w:val="%6."/>
      <w:lvlJc w:val="right"/>
      <w:pPr>
        <w:tabs>
          <w:tab w:val="num" w:pos="946"/>
        </w:tabs>
        <w:ind w:left="946" w:hanging="480"/>
      </w:pPr>
    </w:lvl>
    <w:lvl w:ilvl="6" w:tplc="0409000F" w:tentative="1">
      <w:start w:val="1"/>
      <w:numFmt w:val="decimal"/>
      <w:lvlText w:val="%7."/>
      <w:lvlJc w:val="left"/>
      <w:pPr>
        <w:tabs>
          <w:tab w:val="num" w:pos="1426"/>
        </w:tabs>
        <w:ind w:left="1426" w:hanging="480"/>
      </w:pPr>
    </w:lvl>
    <w:lvl w:ilvl="7" w:tplc="04090019" w:tentative="1">
      <w:start w:val="1"/>
      <w:numFmt w:val="ideographTraditional"/>
      <w:lvlText w:val="%8、"/>
      <w:lvlJc w:val="left"/>
      <w:pPr>
        <w:tabs>
          <w:tab w:val="num" w:pos="1906"/>
        </w:tabs>
        <w:ind w:left="1906" w:hanging="480"/>
      </w:pPr>
    </w:lvl>
    <w:lvl w:ilvl="8" w:tplc="0409001B" w:tentative="1">
      <w:start w:val="1"/>
      <w:numFmt w:val="lowerRoman"/>
      <w:lvlText w:val="%9."/>
      <w:lvlJc w:val="right"/>
      <w:pPr>
        <w:tabs>
          <w:tab w:val="num" w:pos="2386"/>
        </w:tabs>
        <w:ind w:left="2386" w:hanging="480"/>
      </w:pPr>
    </w:lvl>
  </w:abstractNum>
  <w:abstractNum w:abstractNumId="23">
    <w:nsid w:val="305A3329"/>
    <w:multiLevelType w:val="hybridMultilevel"/>
    <w:tmpl w:val="428E9A62"/>
    <w:lvl w:ilvl="0" w:tplc="84CAA6C4">
      <w:start w:val="1"/>
      <w:numFmt w:val="lowerLetter"/>
      <w:lvlText w:val="(%1)"/>
      <w:lvlJc w:val="left"/>
      <w:pPr>
        <w:tabs>
          <w:tab w:val="num" w:pos="1710"/>
        </w:tabs>
        <w:ind w:left="1710" w:hanging="69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4">
    <w:nsid w:val="30A31888"/>
    <w:multiLevelType w:val="hybridMultilevel"/>
    <w:tmpl w:val="A1C81DD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5">
    <w:nsid w:val="31607296"/>
    <w:multiLevelType w:val="hybridMultilevel"/>
    <w:tmpl w:val="648012D2"/>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6">
    <w:nsid w:val="3965195F"/>
    <w:multiLevelType w:val="hybridMultilevel"/>
    <w:tmpl w:val="2EA83B5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8">
    <w:nsid w:val="3D4D750B"/>
    <w:multiLevelType w:val="hybridMultilevel"/>
    <w:tmpl w:val="96945062"/>
    <w:lvl w:ilvl="0" w:tplc="0ADAD254">
      <w:start w:val="1"/>
      <w:numFmt w:val="lowerLetter"/>
      <w:lvlText w:val="(%1)"/>
      <w:lvlJc w:val="left"/>
      <w:pPr>
        <w:tabs>
          <w:tab w:val="num" w:pos="1455"/>
        </w:tabs>
        <w:ind w:left="1455" w:hanging="43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9">
    <w:nsid w:val="3F0C65CE"/>
    <w:multiLevelType w:val="hybridMultilevel"/>
    <w:tmpl w:val="94FE503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0">
    <w:nsid w:val="40B80D65"/>
    <w:multiLevelType w:val="singleLevel"/>
    <w:tmpl w:val="5636E302"/>
    <w:lvl w:ilvl="0">
      <w:start w:val="1"/>
      <w:numFmt w:val="lowerLetter"/>
      <w:lvlText w:val="(%1)"/>
      <w:legacy w:legacy="1" w:legacySpace="0" w:legacyIndent="425"/>
      <w:lvlJc w:val="left"/>
      <w:pPr>
        <w:ind w:left="1446" w:hanging="425"/>
      </w:pPr>
    </w:lvl>
  </w:abstractNum>
  <w:abstractNum w:abstractNumId="31">
    <w:nsid w:val="450F24CE"/>
    <w:multiLevelType w:val="hybridMultilevel"/>
    <w:tmpl w:val="D4542380"/>
    <w:lvl w:ilvl="0" w:tplc="81762A1C">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32">
    <w:nsid w:val="48AF2B8F"/>
    <w:multiLevelType w:val="hybridMultilevel"/>
    <w:tmpl w:val="9B245A78"/>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3">
    <w:nsid w:val="49562595"/>
    <w:multiLevelType w:val="hybridMultilevel"/>
    <w:tmpl w:val="0396FC6A"/>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4">
    <w:nsid w:val="4BD03269"/>
    <w:multiLevelType w:val="singleLevel"/>
    <w:tmpl w:val="5636E302"/>
    <w:lvl w:ilvl="0">
      <w:start w:val="1"/>
      <w:numFmt w:val="lowerLetter"/>
      <w:lvlText w:val="(%1)"/>
      <w:legacy w:legacy="1" w:legacySpace="0" w:legacyIndent="425"/>
      <w:lvlJc w:val="left"/>
      <w:pPr>
        <w:ind w:left="1446" w:hanging="425"/>
      </w:pPr>
    </w:lvl>
  </w:abstractNum>
  <w:abstractNum w:abstractNumId="35">
    <w:nsid w:val="4CFD3B9F"/>
    <w:multiLevelType w:val="hybridMultilevel"/>
    <w:tmpl w:val="EC10ACB0"/>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6">
    <w:nsid w:val="4FB80315"/>
    <w:multiLevelType w:val="hybridMultilevel"/>
    <w:tmpl w:val="537EA3EA"/>
    <w:lvl w:ilvl="0" w:tplc="FD2C215E">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37">
    <w:nsid w:val="505772C2"/>
    <w:multiLevelType w:val="hybridMultilevel"/>
    <w:tmpl w:val="A5322054"/>
    <w:lvl w:ilvl="0" w:tplc="2506AEC0">
      <w:start w:val="1"/>
      <w:numFmt w:val="lowerLetter"/>
      <w:lvlText w:val="(%1)"/>
      <w:lvlJc w:val="left"/>
      <w:pPr>
        <w:tabs>
          <w:tab w:val="num" w:pos="1065"/>
        </w:tabs>
        <w:ind w:left="1065" w:hanging="55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8">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9">
    <w:nsid w:val="541335C8"/>
    <w:multiLevelType w:val="hybridMultilevel"/>
    <w:tmpl w:val="98E2C0F2"/>
    <w:lvl w:ilvl="0" w:tplc="F8C420BE">
      <w:start w:val="1"/>
      <w:numFmt w:val="lowerLetter"/>
      <w:lvlText w:val="(%1)"/>
      <w:lvlJc w:val="left"/>
      <w:pPr>
        <w:tabs>
          <w:tab w:val="num" w:pos="1095"/>
        </w:tabs>
        <w:ind w:left="1095" w:hanging="5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0">
    <w:nsid w:val="5E5B1D1E"/>
    <w:multiLevelType w:val="hybridMultilevel"/>
    <w:tmpl w:val="7DDA7086"/>
    <w:lvl w:ilvl="0" w:tplc="490E1EA2">
      <w:start w:val="1"/>
      <w:numFmt w:val="lowerLetter"/>
      <w:lvlText w:val="(%1)"/>
      <w:lvlJc w:val="left"/>
      <w:pPr>
        <w:tabs>
          <w:tab w:val="num" w:pos="1515"/>
        </w:tabs>
        <w:ind w:left="1515" w:hanging="49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41">
    <w:nsid w:val="631D1A21"/>
    <w:multiLevelType w:val="hybridMultilevel"/>
    <w:tmpl w:val="25F467D4"/>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2">
    <w:nsid w:val="665B7664"/>
    <w:multiLevelType w:val="hybridMultilevel"/>
    <w:tmpl w:val="973ED076"/>
    <w:lvl w:ilvl="0" w:tplc="5D227C56">
      <w:start w:val="1"/>
      <w:numFmt w:val="lowerLetter"/>
      <w:lvlText w:val="(%1)"/>
      <w:lvlJc w:val="left"/>
      <w:pPr>
        <w:tabs>
          <w:tab w:val="num" w:pos="1515"/>
        </w:tabs>
        <w:ind w:left="1515" w:hanging="495"/>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43">
    <w:nsid w:val="68E324CF"/>
    <w:multiLevelType w:val="hybridMultilevel"/>
    <w:tmpl w:val="6D3E5898"/>
    <w:lvl w:ilvl="0" w:tplc="B3E623F8">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44">
    <w:nsid w:val="69983A87"/>
    <w:multiLevelType w:val="hybridMultilevel"/>
    <w:tmpl w:val="560444CA"/>
    <w:lvl w:ilvl="0" w:tplc="86A631F2">
      <w:start w:val="1"/>
      <w:numFmt w:val="lowerLetter"/>
      <w:lvlText w:val="(%1)"/>
      <w:lvlJc w:val="left"/>
      <w:pPr>
        <w:tabs>
          <w:tab w:val="num" w:pos="1095"/>
        </w:tabs>
        <w:ind w:left="1095" w:hanging="5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5">
    <w:nsid w:val="6B474B58"/>
    <w:multiLevelType w:val="hybridMultilevel"/>
    <w:tmpl w:val="D5E2D0DE"/>
    <w:lvl w:ilvl="0" w:tplc="9E78F9E8">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46">
    <w:nsid w:val="6F3515FC"/>
    <w:multiLevelType w:val="hybridMultilevel"/>
    <w:tmpl w:val="26E48444"/>
    <w:lvl w:ilvl="0" w:tplc="04DEF706">
      <w:start w:val="1"/>
      <w:numFmt w:val="lowerLetter"/>
      <w:lvlText w:val="(%1)"/>
      <w:lvlJc w:val="left"/>
      <w:pPr>
        <w:tabs>
          <w:tab w:val="num" w:pos="1471"/>
        </w:tabs>
        <w:ind w:left="1471" w:hanging="454"/>
      </w:pPr>
      <w:rPr>
        <w:rFonts w:hint="default"/>
      </w:rPr>
    </w:lvl>
    <w:lvl w:ilvl="1" w:tplc="04090019" w:tentative="1">
      <w:start w:val="1"/>
      <w:numFmt w:val="lowerLetter"/>
      <w:lvlText w:val="%2)"/>
      <w:lvlJc w:val="left"/>
      <w:pPr>
        <w:tabs>
          <w:tab w:val="num" w:pos="1347"/>
        </w:tabs>
        <w:ind w:left="1347" w:hanging="420"/>
      </w:pPr>
    </w:lvl>
    <w:lvl w:ilvl="2" w:tplc="0409001B" w:tentative="1">
      <w:start w:val="1"/>
      <w:numFmt w:val="lowerRoman"/>
      <w:lvlText w:val="%3."/>
      <w:lvlJc w:val="right"/>
      <w:pPr>
        <w:tabs>
          <w:tab w:val="num" w:pos="1767"/>
        </w:tabs>
        <w:ind w:left="1767" w:hanging="420"/>
      </w:pPr>
    </w:lvl>
    <w:lvl w:ilvl="3" w:tplc="0409000F" w:tentative="1">
      <w:start w:val="1"/>
      <w:numFmt w:val="decimal"/>
      <w:lvlText w:val="%4."/>
      <w:lvlJc w:val="left"/>
      <w:pPr>
        <w:tabs>
          <w:tab w:val="num" w:pos="2187"/>
        </w:tabs>
        <w:ind w:left="2187" w:hanging="420"/>
      </w:pPr>
    </w:lvl>
    <w:lvl w:ilvl="4" w:tplc="04090019" w:tentative="1">
      <w:start w:val="1"/>
      <w:numFmt w:val="lowerLetter"/>
      <w:lvlText w:val="%5)"/>
      <w:lvlJc w:val="left"/>
      <w:pPr>
        <w:tabs>
          <w:tab w:val="num" w:pos="2607"/>
        </w:tabs>
        <w:ind w:left="2607" w:hanging="420"/>
      </w:pPr>
    </w:lvl>
    <w:lvl w:ilvl="5" w:tplc="0409001B" w:tentative="1">
      <w:start w:val="1"/>
      <w:numFmt w:val="lowerRoman"/>
      <w:lvlText w:val="%6."/>
      <w:lvlJc w:val="right"/>
      <w:pPr>
        <w:tabs>
          <w:tab w:val="num" w:pos="3027"/>
        </w:tabs>
        <w:ind w:left="3027" w:hanging="420"/>
      </w:pPr>
    </w:lvl>
    <w:lvl w:ilvl="6" w:tplc="0409000F" w:tentative="1">
      <w:start w:val="1"/>
      <w:numFmt w:val="decimal"/>
      <w:lvlText w:val="%7."/>
      <w:lvlJc w:val="left"/>
      <w:pPr>
        <w:tabs>
          <w:tab w:val="num" w:pos="3447"/>
        </w:tabs>
        <w:ind w:left="3447" w:hanging="420"/>
      </w:pPr>
    </w:lvl>
    <w:lvl w:ilvl="7" w:tplc="04090019" w:tentative="1">
      <w:start w:val="1"/>
      <w:numFmt w:val="lowerLetter"/>
      <w:lvlText w:val="%8)"/>
      <w:lvlJc w:val="left"/>
      <w:pPr>
        <w:tabs>
          <w:tab w:val="num" w:pos="3867"/>
        </w:tabs>
        <w:ind w:left="3867" w:hanging="420"/>
      </w:pPr>
    </w:lvl>
    <w:lvl w:ilvl="8" w:tplc="0409001B" w:tentative="1">
      <w:start w:val="1"/>
      <w:numFmt w:val="lowerRoman"/>
      <w:lvlText w:val="%9."/>
      <w:lvlJc w:val="right"/>
      <w:pPr>
        <w:tabs>
          <w:tab w:val="num" w:pos="4287"/>
        </w:tabs>
        <w:ind w:left="4287" w:hanging="420"/>
      </w:pPr>
    </w:lvl>
  </w:abstractNum>
  <w:abstractNum w:abstractNumId="47">
    <w:nsid w:val="6F393FF7"/>
    <w:multiLevelType w:val="hybridMultilevel"/>
    <w:tmpl w:val="328A225E"/>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8">
    <w:nsid w:val="6FE567A6"/>
    <w:multiLevelType w:val="hybridMultilevel"/>
    <w:tmpl w:val="46A461D4"/>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9">
    <w:nsid w:val="71755A1E"/>
    <w:multiLevelType w:val="hybridMultilevel"/>
    <w:tmpl w:val="F474BB42"/>
    <w:lvl w:ilvl="0" w:tplc="E8405B24">
      <w:start w:val="1"/>
      <w:numFmt w:val="chineseCountingThousand"/>
      <w:lvlRestart w:val="0"/>
      <w:lvlText w:val="(%1)"/>
      <w:lvlJc w:val="right"/>
      <w:pPr>
        <w:tabs>
          <w:tab w:val="num" w:pos="-42"/>
        </w:tabs>
        <w:ind w:left="-42" w:hanging="170"/>
      </w:pPr>
      <w:rPr>
        <w:rFonts w:ascii="Times New Roman" w:hAnsi="Times New Roman"/>
        <w:sz w:val="20"/>
      </w:rPr>
    </w:lvl>
    <w:lvl w:ilvl="1" w:tplc="04090019" w:tentative="1">
      <w:start w:val="1"/>
      <w:numFmt w:val="ideographTraditional"/>
      <w:lvlText w:val="%2、"/>
      <w:lvlJc w:val="left"/>
      <w:pPr>
        <w:tabs>
          <w:tab w:val="num" w:pos="-613"/>
        </w:tabs>
        <w:ind w:left="-613" w:hanging="480"/>
      </w:pPr>
    </w:lvl>
    <w:lvl w:ilvl="2" w:tplc="0409001B" w:tentative="1">
      <w:start w:val="1"/>
      <w:numFmt w:val="lowerRoman"/>
      <w:lvlText w:val="%3."/>
      <w:lvlJc w:val="right"/>
      <w:pPr>
        <w:tabs>
          <w:tab w:val="num" w:pos="-133"/>
        </w:tabs>
        <w:ind w:left="-133" w:hanging="480"/>
      </w:pPr>
    </w:lvl>
    <w:lvl w:ilvl="3" w:tplc="0409000F" w:tentative="1">
      <w:start w:val="1"/>
      <w:numFmt w:val="decimal"/>
      <w:lvlText w:val="%4."/>
      <w:lvlJc w:val="left"/>
      <w:pPr>
        <w:tabs>
          <w:tab w:val="num" w:pos="347"/>
        </w:tabs>
        <w:ind w:left="347" w:hanging="480"/>
      </w:pPr>
    </w:lvl>
    <w:lvl w:ilvl="4" w:tplc="04090019" w:tentative="1">
      <w:start w:val="1"/>
      <w:numFmt w:val="ideographTraditional"/>
      <w:lvlText w:val="%5、"/>
      <w:lvlJc w:val="left"/>
      <w:pPr>
        <w:tabs>
          <w:tab w:val="num" w:pos="827"/>
        </w:tabs>
        <w:ind w:left="827" w:hanging="480"/>
      </w:pPr>
    </w:lvl>
    <w:lvl w:ilvl="5" w:tplc="0409001B" w:tentative="1">
      <w:start w:val="1"/>
      <w:numFmt w:val="lowerRoman"/>
      <w:lvlText w:val="%6."/>
      <w:lvlJc w:val="right"/>
      <w:pPr>
        <w:tabs>
          <w:tab w:val="num" w:pos="1307"/>
        </w:tabs>
        <w:ind w:left="1307" w:hanging="480"/>
      </w:pPr>
    </w:lvl>
    <w:lvl w:ilvl="6" w:tplc="0409000F" w:tentative="1">
      <w:start w:val="1"/>
      <w:numFmt w:val="decimal"/>
      <w:lvlText w:val="%7."/>
      <w:lvlJc w:val="left"/>
      <w:pPr>
        <w:tabs>
          <w:tab w:val="num" w:pos="1787"/>
        </w:tabs>
        <w:ind w:left="1787" w:hanging="480"/>
      </w:pPr>
    </w:lvl>
    <w:lvl w:ilvl="7" w:tplc="04090019" w:tentative="1">
      <w:start w:val="1"/>
      <w:numFmt w:val="ideographTraditional"/>
      <w:lvlText w:val="%8、"/>
      <w:lvlJc w:val="left"/>
      <w:pPr>
        <w:tabs>
          <w:tab w:val="num" w:pos="2267"/>
        </w:tabs>
        <w:ind w:left="2267" w:hanging="480"/>
      </w:pPr>
    </w:lvl>
    <w:lvl w:ilvl="8" w:tplc="0409001B" w:tentative="1">
      <w:start w:val="1"/>
      <w:numFmt w:val="lowerRoman"/>
      <w:lvlText w:val="%9."/>
      <w:lvlJc w:val="right"/>
      <w:pPr>
        <w:tabs>
          <w:tab w:val="num" w:pos="2747"/>
        </w:tabs>
        <w:ind w:left="2747" w:hanging="480"/>
      </w:pPr>
    </w:lvl>
  </w:abstractNum>
  <w:abstractNum w:abstractNumId="50">
    <w:nsid w:val="7F0A76BC"/>
    <w:multiLevelType w:val="hybridMultilevel"/>
    <w:tmpl w:val="6EB0BA0E"/>
    <w:lvl w:ilvl="0" w:tplc="6122BC54">
      <w:start w:val="1"/>
      <w:numFmt w:val="lowerLetter"/>
      <w:lvlText w:val="(%1)"/>
      <w:lvlJc w:val="left"/>
      <w:pPr>
        <w:tabs>
          <w:tab w:val="num" w:pos="1575"/>
        </w:tabs>
        <w:ind w:left="1575" w:hanging="5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51">
    <w:nsid w:val="7FBC2497"/>
    <w:multiLevelType w:val="hybridMultilevel"/>
    <w:tmpl w:val="F6466DD6"/>
    <w:lvl w:ilvl="0" w:tplc="FDBE276E">
      <w:start w:val="1"/>
      <w:numFmt w:val="lowerLetter"/>
      <w:lvlRestart w:val="0"/>
      <w:lvlText w:val="(%1)"/>
      <w:lvlJc w:val="right"/>
      <w:pPr>
        <w:tabs>
          <w:tab w:val="num" w:pos="737"/>
        </w:tabs>
        <w:ind w:left="737" w:hanging="227"/>
      </w:pPr>
      <w:rPr>
        <w:rFonts w:ascii="Times New Roman" w:hAnsi="Times New Roman"/>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num w:numId="1">
    <w:abstractNumId w:val="38"/>
  </w:num>
  <w:num w:numId="2">
    <w:abstractNumId w:val="27"/>
  </w:num>
  <w:num w:numId="3">
    <w:abstractNumId w:val="34"/>
  </w:num>
  <w:num w:numId="4">
    <w:abstractNumId w:val="30"/>
  </w:num>
  <w:num w:numId="5">
    <w:abstractNumId w:val="46"/>
  </w:num>
  <w:num w:numId="6">
    <w:abstractNumId w:val="37"/>
  </w:num>
  <w:num w:numId="7">
    <w:abstractNumId w:val="50"/>
  </w:num>
  <w:num w:numId="8">
    <w:abstractNumId w:val="23"/>
  </w:num>
  <w:num w:numId="9">
    <w:abstractNumId w:val="45"/>
  </w:num>
  <w:num w:numId="10">
    <w:abstractNumId w:val="42"/>
  </w:num>
  <w:num w:numId="11">
    <w:abstractNumId w:val="2"/>
  </w:num>
  <w:num w:numId="12">
    <w:abstractNumId w:val="3"/>
  </w:num>
  <w:num w:numId="13">
    <w:abstractNumId w:val="16"/>
  </w:num>
  <w:num w:numId="14">
    <w:abstractNumId w:val="28"/>
  </w:num>
  <w:num w:numId="15">
    <w:abstractNumId w:val="43"/>
  </w:num>
  <w:num w:numId="16">
    <w:abstractNumId w:val="20"/>
  </w:num>
  <w:num w:numId="17">
    <w:abstractNumId w:val="0"/>
  </w:num>
  <w:num w:numId="18">
    <w:abstractNumId w:val="31"/>
  </w:num>
  <w:num w:numId="19">
    <w:abstractNumId w:val="17"/>
  </w:num>
  <w:num w:numId="20">
    <w:abstractNumId w:val="14"/>
  </w:num>
  <w:num w:numId="21">
    <w:abstractNumId w:val="18"/>
  </w:num>
  <w:num w:numId="22">
    <w:abstractNumId w:val="7"/>
  </w:num>
  <w:num w:numId="23">
    <w:abstractNumId w:val="40"/>
  </w:num>
  <w:num w:numId="24">
    <w:abstractNumId w:val="21"/>
  </w:num>
  <w:num w:numId="25">
    <w:abstractNumId w:val="36"/>
  </w:num>
  <w:num w:numId="26">
    <w:abstractNumId w:val="4"/>
  </w:num>
  <w:num w:numId="27">
    <w:abstractNumId w:val="44"/>
  </w:num>
  <w:num w:numId="28">
    <w:abstractNumId w:val="15"/>
  </w:num>
  <w:num w:numId="29">
    <w:abstractNumId w:val="9"/>
  </w:num>
  <w:num w:numId="30">
    <w:abstractNumId w:val="5"/>
  </w:num>
  <w:num w:numId="31">
    <w:abstractNumId w:val="39"/>
  </w:num>
  <w:num w:numId="32">
    <w:abstractNumId w:val="6"/>
  </w:num>
  <w:num w:numId="33">
    <w:abstractNumId w:val="49"/>
  </w:num>
  <w:num w:numId="34">
    <w:abstractNumId w:val="22"/>
  </w:num>
  <w:num w:numId="35">
    <w:abstractNumId w:val="1"/>
  </w:num>
  <w:num w:numId="36">
    <w:abstractNumId w:val="29"/>
  </w:num>
  <w:num w:numId="37">
    <w:abstractNumId w:val="8"/>
  </w:num>
  <w:num w:numId="38">
    <w:abstractNumId w:val="51"/>
  </w:num>
  <w:num w:numId="39">
    <w:abstractNumId w:val="11"/>
  </w:num>
  <w:num w:numId="40">
    <w:abstractNumId w:val="24"/>
  </w:num>
  <w:num w:numId="41">
    <w:abstractNumId w:val="33"/>
  </w:num>
  <w:num w:numId="42">
    <w:abstractNumId w:val="12"/>
  </w:num>
  <w:num w:numId="43">
    <w:abstractNumId w:val="41"/>
  </w:num>
  <w:num w:numId="44">
    <w:abstractNumId w:val="35"/>
  </w:num>
  <w:num w:numId="45">
    <w:abstractNumId w:val="32"/>
  </w:num>
  <w:num w:numId="46">
    <w:abstractNumId w:val="13"/>
  </w:num>
  <w:num w:numId="47">
    <w:abstractNumId w:val="10"/>
  </w:num>
  <w:num w:numId="48">
    <w:abstractNumId w:val="47"/>
  </w:num>
  <w:num w:numId="49">
    <w:abstractNumId w:val="48"/>
  </w:num>
  <w:num w:numId="50">
    <w:abstractNumId w:val="25"/>
  </w:num>
  <w:num w:numId="51">
    <w:abstractNumId w:val="19"/>
  </w:num>
  <w:num w:numId="5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R2">
    <w:name w:val="页眉1R2"/>
    <w:basedOn w:val="Normal"/>
    <w:pPr>
      <w:framePr w:w="3101" w:h="1977" w:hSpace="180" w:wrap="around" w:vAnchor="page" w:hAnchor="page" w:x="8549" w:y="2638"/>
      <w:tabs>
        <w:tab w:val="left" w:pos="1200"/>
        <w:tab w:val="left" w:pos="3572"/>
        <w:tab w:val="left" w:pos="4082"/>
        <w:tab w:val="left" w:pos="4593"/>
        <w:tab w:val="left" w:pos="5103"/>
        <w:tab w:val="left" w:pos="5613"/>
      </w:tabs>
      <w:overflowPunct/>
      <w:snapToGrid/>
      <w:spacing w:line="288" w:lineRule="auto"/>
      <w:jc w:val="left"/>
      <w:textAlignment w:val="baseline"/>
    </w:pPr>
    <w:rPr>
      <w:rFonts w:ascii="Courier" w:hAnsi="Courier"/>
      <w:snapToGrid/>
      <w:kern w:val="2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1408</Words>
  <Characters>8027</Characters>
  <Application>Microsoft Office Word</Application>
  <DocSecurity>4</DocSecurity>
  <Lines>66</Lines>
  <Paragraphs>16</Paragraphs>
  <ScaleCrop>false</ScaleCrop>
  <HeadingPairs>
    <vt:vector size="4" baseType="variant">
      <vt:variant>
        <vt:lpstr>题目</vt:lpstr>
      </vt:variant>
      <vt:variant>
        <vt:i4>1</vt:i4>
      </vt:variant>
      <vt:variant>
        <vt:lpstr>标题</vt:lpstr>
      </vt:variant>
      <vt:variant>
        <vt:i4>35</vt:i4>
      </vt:variant>
    </vt:vector>
  </HeadingPairs>
  <TitlesOfParts>
    <vt:vector size="36" baseType="lpstr">
      <vt:lpstr>儿童权利委员会</vt:lpstr>
      <vt:lpstr>    儿童权利委员会</vt:lpstr>
      <vt:lpstr>    关于缔约国根据《公约》第44条第1(b)款提交的 定期报告的形式和内容的一般准则</vt:lpstr>
      <vt:lpstr>        委员会第三十九届会议于2005年6月3日通过</vt:lpstr>
      <vt:lpstr>    一、一般实施措施</vt:lpstr>
      <vt:lpstr>        (《公约》第4条、第42条和第44条第6款)</vt:lpstr>
      <vt:lpstr>    二、儿童的定义</vt:lpstr>
      <vt:lpstr>        (第1条)</vt:lpstr>
      <vt:lpstr>    三、一般原则</vt:lpstr>
      <vt:lpstr>        (第2条、第3条、第6条和第12条)</vt:lpstr>
      <vt:lpstr>    四、公民权利和自由</vt:lpstr>
      <vt:lpstr>        (第7条、第8条、第13-17条和第37条(a)款)</vt:lpstr>
      <vt:lpstr>    五、家庭环境和替代照料</vt:lpstr>
      <vt:lpstr>        (第5条、第9-11条、第18条第1和第2款、 第19-21条、第25条、第27条第4款、第39条)</vt:lpstr>
      <vt:lpstr>    六、基本保健和福利</vt:lpstr>
      <vt:lpstr>        (第6条、第18条第3款、第23条、第24条、 第26条、第27条第1-3款)</vt:lpstr>
      <vt:lpstr>    七、教育、闲暇和文化活动</vt:lpstr>
      <vt:lpstr>        (第28条、第29条和第31条)</vt:lpstr>
      <vt:lpstr>    八、特别保护措施</vt:lpstr>
      <vt:lpstr>        (第22条、第30条、第32-36条、第37条(b)-(d)款、 第38条、第39条和第40条)</vt:lpstr>
      <vt:lpstr>    九、《儿童权利公约》的任择议定书</vt:lpstr>
      <vt:lpstr>    附   件</vt:lpstr>
      <vt:lpstr>    关于缔约国根据《公约》第44条第1(b)款提交的 定期报告的形式和内容的一般准则的附件</vt:lpstr>
      <vt:lpstr>        导   言</vt:lpstr>
      <vt:lpstr>    一、一般实施措施</vt:lpstr>
      <vt:lpstr>        (第4条、第42条和第44条第6款)</vt:lpstr>
      <vt:lpstr>    二、儿童的定义</vt:lpstr>
      <vt:lpstr>        (第1条)</vt:lpstr>
      <vt:lpstr>    三、一般原则</vt:lpstr>
      <vt:lpstr>        (第2条、第3条、第6条和第12条)</vt:lpstr>
      <vt:lpstr>    四、公民权利和自由</vt:lpstr>
      <vt:lpstr>        (第7条、第8条、第13-17条和第37条(a)款)</vt:lpstr>
      <vt:lpstr>    五、家庭环境和替代照料</vt:lpstr>
      <vt:lpstr>    六、基本保健和福利</vt:lpstr>
      <vt:lpstr>    七、教育、闲暇和文化活动</vt:lpstr>
      <vt:lpstr>    八、特别保护措施</vt:lpstr>
    </vt:vector>
  </TitlesOfParts>
  <Company>Chinese Unit - GE</Company>
  <LinksUpToDate>false</LinksUpToDate>
  <CharactersWithSpaces>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CSD</dc:creator>
  <cp:keywords/>
  <dc:description>儿童权利公约_x000d_
</dc:description>
  <cp:lastModifiedBy>Kong</cp:lastModifiedBy>
  <cp:revision>2</cp:revision>
  <cp:lastPrinted>2006-01-05T14:45:00Z</cp:lastPrinted>
  <dcterms:created xsi:type="dcterms:W3CDTF">2006-01-05T14:46:00Z</dcterms:created>
  <dcterms:modified xsi:type="dcterms:W3CDTF">2006-01-05T14:46:00Z</dcterms:modified>
  <cp:category>CRC</cp:category>
</cp:coreProperties>
</file>