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Distr.</w:t>
                  </w:r>
                  <w:r>
                    <w:rPr>
                      <w:szCs w:val="22"/>
                      <w:lang w:eastAsia="en-US"/>
                    </w:rPr>
                    <w:br/>
                    <w:t>GENERAL</w:t>
                  </w:r>
                  <w:r>
                    <w:rPr>
                      <w:szCs w:val="22"/>
                      <w:lang w:eastAsia="en-US"/>
                    </w:rPr>
                    <w:br/>
                  </w:r>
                  <w:r>
                    <w:rPr>
                      <w:szCs w:val="22"/>
                      <w:lang w:eastAsia="en-US"/>
                    </w:rPr>
                    <w:br/>
                    <w:t>CERD/C/384/Add.3</w:t>
                  </w:r>
                  <w:r>
                    <w:rPr>
                      <w:szCs w:val="22"/>
                      <w:lang w:eastAsia="en-US"/>
                    </w:rPr>
                    <w:br/>
                    <w:t>11 April 2001</w:t>
                  </w:r>
                  <w:r>
                    <w:rPr>
                      <w:szCs w:val="22"/>
                      <w:lang w:eastAsia="en-US"/>
                    </w:rPr>
                    <w:br/>
                  </w:r>
                  <w:r>
                    <w:rPr>
                      <w:szCs w:val="22"/>
                      <w:lang w:eastAsia="en-US"/>
                    </w:rPr>
                    <w:br/>
                    <w:t>ARABIC</w:t>
                  </w:r>
                  <w:r>
                    <w:rPr>
                      <w:szCs w:val="22"/>
                      <w:lang w:eastAsia="en-US"/>
                    </w:rPr>
                    <w:br/>
                    <w:t>Original: ENGLISH</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القضاء على التمييز العنصري</w:t>
      </w:r>
    </w:p>
    <w:p w:rsidR="00000000" w:rsidRDefault="00000000">
      <w:pPr>
        <w:spacing w:after="0"/>
        <w:jc w:val="center"/>
        <w:rPr>
          <w:rFonts w:hint="cs"/>
          <w:sz w:val="36"/>
          <w:szCs w:val="36"/>
          <w:rtl/>
          <w:lang w:eastAsia="en-US"/>
        </w:rPr>
      </w:pPr>
      <w:r>
        <w:rPr>
          <w:rFonts w:hint="cs"/>
          <w:sz w:val="36"/>
          <w:szCs w:val="36"/>
          <w:rtl/>
          <w:lang w:eastAsia="en-US"/>
        </w:rPr>
        <w:t>التقارير المقدمة من الدول الأطراف بموجب المادة 9</w:t>
      </w:r>
    </w:p>
    <w:p w:rsidR="00000000" w:rsidRDefault="00000000">
      <w:pPr>
        <w:spacing w:before="0"/>
        <w:jc w:val="center"/>
        <w:rPr>
          <w:rFonts w:hint="cs"/>
          <w:sz w:val="36"/>
          <w:szCs w:val="36"/>
        </w:rPr>
      </w:pPr>
      <w:r>
        <w:rPr>
          <w:rFonts w:hint="cs"/>
          <w:sz w:val="36"/>
          <w:szCs w:val="36"/>
          <w:rtl/>
          <w:lang w:eastAsia="en-US"/>
        </w:rPr>
        <w:t>من الاتفاقية</w:t>
      </w:r>
    </w:p>
    <w:p w:rsidR="00000000" w:rsidRDefault="00000000">
      <w:pPr>
        <w:spacing w:before="0" w:after="0"/>
        <w:jc w:val="center"/>
        <w:rPr>
          <w:rFonts w:hint="cs"/>
          <w:u w:val="single"/>
          <w:rtl/>
          <w:lang w:eastAsia="en-US"/>
        </w:rPr>
      </w:pPr>
      <w:r>
        <w:rPr>
          <w:rFonts w:hint="cs"/>
          <w:u w:val="single"/>
          <w:rtl/>
          <w:lang w:eastAsia="en-US"/>
        </w:rPr>
        <w:t>التقارير الدورية السادسة عشرة للدول الأطراف</w:t>
      </w:r>
    </w:p>
    <w:p w:rsidR="00000000" w:rsidRDefault="00000000">
      <w:pPr>
        <w:spacing w:before="0" w:after="0"/>
        <w:jc w:val="center"/>
        <w:rPr>
          <w:rFonts w:hint="cs"/>
          <w:u w:val="single"/>
          <w:rtl/>
          <w:lang w:eastAsia="en-US"/>
        </w:rPr>
      </w:pPr>
      <w:r>
        <w:rPr>
          <w:rFonts w:hint="cs"/>
          <w:u w:val="single"/>
          <w:rtl/>
          <w:lang w:eastAsia="en-US"/>
        </w:rPr>
        <w:t>المقرر تقديمها في عام 1999</w:t>
      </w:r>
    </w:p>
    <w:p w:rsidR="00000000" w:rsidRDefault="00000000">
      <w:pPr>
        <w:spacing w:after="0"/>
        <w:jc w:val="center"/>
        <w:rPr>
          <w:rFonts w:hint="cs"/>
          <w:u w:val="single"/>
          <w:rtl/>
          <w:lang w:eastAsia="en-US"/>
        </w:rPr>
      </w:pPr>
      <w:r>
        <w:rPr>
          <w:rFonts w:hint="cs"/>
          <w:u w:val="single"/>
          <w:rtl/>
          <w:lang w:eastAsia="en-US"/>
        </w:rPr>
        <w:t>إضافة</w:t>
      </w:r>
    </w:p>
    <w:p w:rsidR="00000000" w:rsidRDefault="00000000">
      <w:pPr>
        <w:jc w:val="center"/>
        <w:rPr>
          <w:rFonts w:hint="cs"/>
          <w:rtl/>
          <w:lang w:eastAsia="en-US"/>
        </w:rPr>
      </w:pPr>
      <w:r>
        <w:rPr>
          <w:rFonts w:hint="cs"/>
          <w:u w:val="single"/>
          <w:rtl/>
          <w:lang w:eastAsia="en-US"/>
        </w:rPr>
        <w:t>مصر</w:t>
      </w:r>
      <w:r>
        <w:rPr>
          <w:rFonts w:hint="cs"/>
          <w:rtl/>
          <w:lang w:eastAsia="en-US"/>
        </w:rPr>
        <w:t>*</w:t>
      </w:r>
    </w:p>
    <w:p w:rsidR="00000000" w:rsidRDefault="00000000">
      <w:pPr>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[الأصل: بالعربية]</w:t>
      </w:r>
    </w:p>
    <w:p w:rsidR="00000000" w:rsidRDefault="00000000">
      <w:pPr>
        <w:spacing w:before="0" w:after="0"/>
        <w:jc w:val="both"/>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[9 تشرين الأول/أكتوبر 2000]</w:t>
      </w:r>
    </w:p>
    <w:p w:rsidR="00000000" w:rsidRDefault="00000000">
      <w:pPr>
        <w:spacing w:before="0" w:after="0"/>
        <w:jc w:val="both"/>
        <w:rPr>
          <w:rFonts w:hint="cs"/>
          <w:rtl/>
          <w:lang w:eastAsia="en-US"/>
        </w:rPr>
      </w:pPr>
    </w:p>
    <w:p w:rsidR="00000000" w:rsidRDefault="00000000">
      <w:pPr>
        <w:spacing w:before="0" w:after="0"/>
        <w:jc w:val="both"/>
        <w:rPr>
          <w:rFonts w:hint="cs"/>
          <w:rtl/>
          <w:lang w:eastAsia="en-US"/>
        </w:rPr>
      </w:pPr>
    </w:p>
    <w:p w:rsidR="00000000" w:rsidRDefault="00000000">
      <w:pPr>
        <w:spacing w:before="0" w:after="0"/>
        <w:jc w:val="both"/>
        <w:rPr>
          <w:sz w:val="30"/>
          <w:rtl/>
          <w:lang w:eastAsia="en-US"/>
        </w:rPr>
      </w:pPr>
      <w:r>
        <w:rPr>
          <w:rFonts w:hint="cs"/>
          <w:rtl/>
          <w:lang w:eastAsia="en-US"/>
        </w:rPr>
        <w:tab/>
        <w:t>*</w:t>
      </w:r>
      <w:r>
        <w:rPr>
          <w:rFonts w:hint="cs"/>
          <w:rtl/>
          <w:lang w:eastAsia="en-US"/>
        </w:rPr>
        <w:tab/>
        <w:t xml:space="preserve">يتضمن هذا التقرير في وثيقة واحدة التقارير الدورية الثالث عشر والرابع عشر والخامس عشر والسادس عشر لمصر، المقرر تقديمها في 4 كانون الثاني/يناير 1994، و1996، و1998، و2000، على التوالي. وللاطلاع على التقريرين الدوريين الحادي عشر والثاني عشر لمصر، المقدمين في وثيقة واحدة، وعلى المحاضر الموجـزة للجلسات التي نظـرت فيهـا اللجنـة في هــذه التقاريـر، انظر الوثائق </w:t>
      </w:r>
      <w:r>
        <w:rPr>
          <w:szCs w:val="22"/>
          <w:lang w:eastAsia="en-US"/>
        </w:rPr>
        <w:t>CERD/C/226/Add.13</w:t>
      </w:r>
      <w:r>
        <w:rPr>
          <w:rFonts w:hint="cs"/>
          <w:sz w:val="30"/>
          <w:rtl/>
          <w:lang w:eastAsia="en-US"/>
        </w:rPr>
        <w:t xml:space="preserve"> و</w:t>
      </w:r>
      <w:r>
        <w:rPr>
          <w:szCs w:val="22"/>
          <w:lang w:eastAsia="en-US"/>
        </w:rPr>
        <w:t>CERD/C/SR.1048-1049</w:t>
      </w:r>
      <w:r>
        <w:rPr>
          <w:rFonts w:hint="cs"/>
          <w:sz w:val="30"/>
          <w:rtl/>
          <w:lang w:eastAsia="en-US"/>
        </w:rPr>
        <w:t>.</w:t>
      </w:r>
    </w:p>
    <w:p w:rsidR="00000000" w:rsidRDefault="00000000">
      <w:pPr>
        <w:spacing w:before="0" w:after="0"/>
        <w:jc w:val="both"/>
        <w:rPr>
          <w:rFonts w:hint="cs"/>
          <w:sz w:val="30"/>
          <w:rtl/>
          <w:lang w:eastAsia="en-US"/>
        </w:rPr>
      </w:pPr>
    </w:p>
    <w:p w:rsidR="00000000" w:rsidRDefault="00000000">
      <w:pPr>
        <w:spacing w:before="0" w:after="0"/>
        <w:jc w:val="both"/>
        <w:rPr>
          <w:sz w:val="30"/>
          <w:rtl/>
          <w:lang w:eastAsia="en-US"/>
        </w:rPr>
      </w:pPr>
      <w:r>
        <w:rPr>
          <w:rFonts w:hint="cs"/>
          <w:sz w:val="30"/>
          <w:rtl/>
          <w:lang w:eastAsia="en-US"/>
        </w:rPr>
        <w:tab/>
        <w:t xml:space="preserve">وترد في الوثيقة </w:t>
      </w:r>
      <w:r>
        <w:rPr>
          <w:szCs w:val="22"/>
          <w:lang w:eastAsia="en-US"/>
        </w:rPr>
        <w:t>HRI/CORE/1/Add.19</w:t>
      </w:r>
      <w:r>
        <w:rPr>
          <w:rFonts w:hint="cs"/>
          <w:sz w:val="30"/>
          <w:rtl/>
          <w:lang w:eastAsia="en-US"/>
        </w:rPr>
        <w:t xml:space="preserve"> المعلومات المقدمة من مصر وفقاً للمبادئ التوجيهية الخاصة بالجزء الأولي من تقارير الدول الأطراف.</w:t>
      </w:r>
    </w:p>
    <w:p w:rsidR="00000000" w:rsidRDefault="00000000">
      <w:pPr>
        <w:spacing w:before="0" w:after="0"/>
        <w:jc w:val="center"/>
        <w:rPr>
          <w:rFonts w:hint="cs"/>
          <w:sz w:val="36"/>
          <w:szCs w:val="36"/>
          <w:rtl/>
          <w:lang w:eastAsia="en-US"/>
        </w:rPr>
      </w:pPr>
      <w:r>
        <w:rPr>
          <w:rFonts w:hint="cs"/>
          <w:sz w:val="36"/>
          <w:szCs w:val="36"/>
          <w:rtl/>
          <w:lang w:eastAsia="en-US"/>
        </w:rPr>
        <w:t>المحتويات</w:t>
      </w:r>
    </w:p>
    <w:p w:rsidR="00000000" w:rsidRDefault="00000000">
      <w:pPr>
        <w:tabs>
          <w:tab w:val="left" w:pos="7303"/>
          <w:tab w:val="left" w:pos="8500"/>
        </w:tabs>
        <w:jc w:val="both"/>
        <w:rPr>
          <w:rFonts w:hint="cs"/>
          <w:sz w:val="30"/>
          <w:u w:val="single"/>
          <w:rtl/>
          <w:lang w:eastAsia="en-US"/>
        </w:rPr>
      </w:pPr>
      <w:r>
        <w:rPr>
          <w:rFonts w:hint="cs"/>
          <w:sz w:val="36"/>
          <w:szCs w:val="36"/>
          <w:rtl/>
          <w:lang w:eastAsia="en-US"/>
        </w:rPr>
        <w:tab/>
      </w:r>
      <w:r>
        <w:rPr>
          <w:rFonts w:hint="cs"/>
          <w:sz w:val="30"/>
          <w:u w:val="single"/>
          <w:rtl/>
          <w:lang w:eastAsia="en-US"/>
        </w:rPr>
        <w:t>الفقرات</w:t>
      </w:r>
      <w:r>
        <w:rPr>
          <w:rFonts w:hint="cs"/>
          <w:sz w:val="36"/>
          <w:szCs w:val="36"/>
          <w:rtl/>
          <w:lang w:eastAsia="en-US"/>
        </w:rPr>
        <w:tab/>
      </w:r>
      <w:r>
        <w:rPr>
          <w:rFonts w:hint="cs"/>
          <w:sz w:val="30"/>
          <w:u w:val="single"/>
          <w:rtl/>
          <w:lang w:eastAsia="en-US"/>
        </w:rPr>
        <w:t>الصفحة</w:t>
      </w:r>
    </w:p>
    <w:p w:rsidR="00000000" w:rsidRDefault="00000000">
      <w:pPr>
        <w:tabs>
          <w:tab w:val="left" w:leader="dot" w:pos="6961"/>
        </w:tabs>
        <w:jc w:val="both"/>
        <w:rPr>
          <w:rFonts w:hint="cs"/>
          <w:sz w:val="30"/>
          <w:rtl/>
          <w:lang w:eastAsia="en-US"/>
        </w:rPr>
      </w:pPr>
      <w:r>
        <w:rPr>
          <w:rFonts w:hint="cs"/>
          <w:sz w:val="30"/>
          <w:rtl/>
          <w:lang w:eastAsia="en-US"/>
        </w:rPr>
        <w:t>مقدمة</w:t>
      </w:r>
      <w:r>
        <w:rPr>
          <w:rFonts w:hint="cs"/>
          <w:sz w:val="30"/>
          <w:rtl/>
          <w:lang w:eastAsia="en-US"/>
        </w:rPr>
        <w:tab/>
      </w:r>
      <w:r>
        <w:rPr>
          <w:rFonts w:hint="cs"/>
          <w:sz w:val="30"/>
          <w:rtl/>
          <w:lang w:eastAsia="en-US"/>
        </w:rPr>
        <w:tab/>
        <w:t>1  - 3</w:t>
      </w:r>
      <w:r>
        <w:rPr>
          <w:rFonts w:hint="cs"/>
          <w:sz w:val="30"/>
          <w:rtl/>
          <w:lang w:eastAsia="en-US"/>
        </w:rPr>
        <w:tab/>
      </w:r>
      <w:r>
        <w:rPr>
          <w:rFonts w:hint="cs"/>
          <w:sz w:val="30"/>
          <w:rtl/>
          <w:lang w:eastAsia="en-US"/>
        </w:rPr>
        <w:tab/>
        <w:t>4</w:t>
      </w:r>
    </w:p>
    <w:p w:rsidR="00000000" w:rsidRDefault="00000000">
      <w:pPr>
        <w:tabs>
          <w:tab w:val="left" w:pos="1318"/>
          <w:tab w:val="left" w:leader="dot" w:pos="6961"/>
        </w:tabs>
        <w:jc w:val="both"/>
        <w:rPr>
          <w:rFonts w:hint="cs"/>
          <w:sz w:val="30"/>
          <w:rtl/>
          <w:lang w:eastAsia="en-US"/>
        </w:rPr>
      </w:pPr>
      <w:r>
        <w:rPr>
          <w:rFonts w:hint="cs"/>
          <w:sz w:val="30"/>
          <w:rtl/>
          <w:lang w:eastAsia="en-US"/>
        </w:rPr>
        <w:t>الجزء الأول -</w:t>
      </w:r>
      <w:r>
        <w:rPr>
          <w:rFonts w:hint="cs"/>
          <w:sz w:val="30"/>
          <w:rtl/>
          <w:lang w:eastAsia="en-US"/>
        </w:rPr>
        <w:tab/>
        <w:t>التعريف بالدولة الطرف</w:t>
      </w:r>
    </w:p>
    <w:p w:rsidR="00000000" w:rsidRDefault="00000000">
      <w:pPr>
        <w:tabs>
          <w:tab w:val="left" w:pos="1318"/>
          <w:tab w:val="left" w:pos="2002"/>
          <w:tab w:val="left" w:leader="dot" w:pos="7816"/>
        </w:tabs>
        <w:spacing w:before="0" w:after="0"/>
        <w:jc w:val="both"/>
        <w:rPr>
          <w:rFonts w:hint="cs"/>
          <w:sz w:val="30"/>
          <w:rtl/>
          <w:lang w:eastAsia="en-US"/>
        </w:rPr>
      </w:pPr>
      <w:r>
        <w:rPr>
          <w:rFonts w:hint="cs"/>
          <w:sz w:val="30"/>
          <w:rtl/>
          <w:lang w:eastAsia="en-US"/>
        </w:rPr>
        <w:tab/>
        <w:t>ألف-</w:t>
      </w:r>
      <w:r>
        <w:rPr>
          <w:rFonts w:hint="cs"/>
          <w:sz w:val="30"/>
          <w:rtl/>
          <w:lang w:eastAsia="en-US"/>
        </w:rPr>
        <w:tab/>
        <w:t>المؤشرات الإحصائية والديموجرافية عن الأرض والسكان</w:t>
      </w:r>
      <w:r>
        <w:rPr>
          <w:rFonts w:hint="cs"/>
          <w:sz w:val="30"/>
          <w:rtl/>
          <w:lang w:eastAsia="en-US"/>
        </w:rPr>
        <w:tab/>
      </w:r>
      <w:r>
        <w:rPr>
          <w:rFonts w:hint="cs"/>
          <w:sz w:val="30"/>
          <w:rtl/>
          <w:lang w:eastAsia="en-US"/>
        </w:rPr>
        <w:tab/>
      </w:r>
      <w:r>
        <w:rPr>
          <w:rFonts w:hint="cs"/>
          <w:sz w:val="30"/>
          <w:rtl/>
          <w:lang w:eastAsia="en-US"/>
        </w:rPr>
        <w:tab/>
        <w:t>5</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باء-</w:t>
      </w:r>
      <w:r>
        <w:rPr>
          <w:rFonts w:hint="cs"/>
          <w:sz w:val="30"/>
          <w:rtl/>
          <w:lang w:eastAsia="en-US"/>
        </w:rPr>
        <w:tab/>
        <w:t>الإطار القانوني لحماية الحق في المساواة وعدم التمييز في مصر</w:t>
      </w:r>
      <w:r>
        <w:rPr>
          <w:rFonts w:hint="cs"/>
          <w:sz w:val="30"/>
          <w:rtl/>
          <w:lang w:eastAsia="en-US"/>
        </w:rPr>
        <w:tab/>
      </w:r>
      <w:r>
        <w:rPr>
          <w:rFonts w:hint="cs"/>
          <w:sz w:val="30"/>
          <w:rtl/>
          <w:lang w:eastAsia="en-US"/>
        </w:rPr>
        <w:tab/>
        <w:t>4  - 18</w:t>
      </w:r>
      <w:r>
        <w:rPr>
          <w:rFonts w:hint="cs"/>
          <w:sz w:val="30"/>
          <w:rtl/>
          <w:lang w:eastAsia="en-US"/>
        </w:rPr>
        <w:tab/>
        <w:t>7</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جيم -</w:t>
      </w:r>
      <w:r>
        <w:rPr>
          <w:rFonts w:hint="cs"/>
          <w:sz w:val="30"/>
          <w:rtl/>
          <w:lang w:eastAsia="en-US"/>
        </w:rPr>
        <w:tab/>
        <w:t>الوضع القانوني للاتفاقية الدولية للقضاء على جميع أشكـال</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r>
      <w:r>
        <w:rPr>
          <w:rFonts w:hint="cs"/>
          <w:sz w:val="30"/>
          <w:rtl/>
          <w:lang w:eastAsia="en-US"/>
        </w:rPr>
        <w:tab/>
        <w:t>التمييز العنصري في مصر</w:t>
      </w:r>
      <w:r>
        <w:rPr>
          <w:rFonts w:hint="cs"/>
          <w:sz w:val="30"/>
          <w:rtl/>
          <w:lang w:eastAsia="en-US"/>
        </w:rPr>
        <w:tab/>
      </w:r>
      <w:r>
        <w:rPr>
          <w:rFonts w:hint="cs"/>
          <w:sz w:val="30"/>
          <w:rtl/>
          <w:lang w:eastAsia="en-US"/>
        </w:rPr>
        <w:tab/>
        <w:t>19 - 29</w:t>
      </w:r>
      <w:r>
        <w:rPr>
          <w:rFonts w:hint="cs"/>
          <w:sz w:val="30"/>
          <w:rtl/>
          <w:lang w:eastAsia="en-US"/>
        </w:rPr>
        <w:tab/>
        <w:t>12</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دال -</w:t>
      </w:r>
      <w:r>
        <w:rPr>
          <w:rFonts w:hint="cs"/>
          <w:sz w:val="30"/>
          <w:rtl/>
          <w:lang w:eastAsia="en-US"/>
        </w:rPr>
        <w:tab/>
        <w:t>السلطات الضامنة للإنفاذ الفعال لاتفاقيات حقوق الإنسـان</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r>
      <w:r>
        <w:rPr>
          <w:rFonts w:hint="cs"/>
          <w:sz w:val="30"/>
          <w:rtl/>
          <w:lang w:eastAsia="en-US"/>
        </w:rPr>
        <w:tab/>
        <w:t xml:space="preserve">وسبل الانتصاف المتاحة </w:t>
      </w:r>
      <w:r>
        <w:rPr>
          <w:rFonts w:hint="cs"/>
          <w:sz w:val="30"/>
          <w:rtl/>
          <w:lang w:eastAsia="en-US"/>
        </w:rPr>
        <w:tab/>
      </w:r>
      <w:r>
        <w:rPr>
          <w:rFonts w:hint="cs"/>
          <w:sz w:val="30"/>
          <w:rtl/>
          <w:lang w:eastAsia="en-US"/>
        </w:rPr>
        <w:tab/>
        <w:t>30-45</w:t>
      </w:r>
      <w:r>
        <w:rPr>
          <w:rFonts w:hint="cs"/>
          <w:sz w:val="30"/>
          <w:rtl/>
          <w:lang w:eastAsia="en-US"/>
        </w:rPr>
        <w:tab/>
        <w:t>14</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هاء-</w:t>
      </w:r>
      <w:r>
        <w:rPr>
          <w:rFonts w:hint="cs"/>
          <w:sz w:val="30"/>
          <w:rtl/>
          <w:lang w:eastAsia="en-US"/>
        </w:rPr>
        <w:tab/>
        <w:t>الإعلام والنشر ولتعليم والتوعية بمبادئ حقــوق الإنسـان</w:t>
      </w:r>
    </w:p>
    <w:p w:rsidR="00000000" w:rsidRDefault="00000000">
      <w:pPr>
        <w:tabs>
          <w:tab w:val="left" w:pos="1318"/>
          <w:tab w:val="left" w:pos="2002"/>
          <w:tab w:val="left" w:leader="dot" w:pos="6961"/>
        </w:tabs>
        <w:spacing w:before="120" w:after="120"/>
        <w:jc w:val="both"/>
        <w:rPr>
          <w:rFonts w:hint="cs"/>
          <w:sz w:val="30"/>
          <w:rtl/>
          <w:lang w:eastAsia="en-US"/>
        </w:rPr>
      </w:pPr>
      <w:r>
        <w:rPr>
          <w:rFonts w:hint="cs"/>
          <w:sz w:val="30"/>
          <w:rtl/>
          <w:lang w:eastAsia="en-US"/>
        </w:rPr>
        <w:tab/>
        <w:t>في مصر</w:t>
      </w:r>
      <w:r>
        <w:rPr>
          <w:rFonts w:hint="cs"/>
          <w:sz w:val="30"/>
          <w:rtl/>
          <w:lang w:eastAsia="en-US"/>
        </w:rPr>
        <w:tab/>
      </w:r>
      <w:r>
        <w:rPr>
          <w:rFonts w:hint="cs"/>
          <w:sz w:val="30"/>
          <w:rtl/>
          <w:lang w:eastAsia="en-US"/>
        </w:rPr>
        <w:tab/>
      </w:r>
      <w:r>
        <w:rPr>
          <w:rFonts w:hint="cs"/>
          <w:sz w:val="30"/>
          <w:rtl/>
          <w:lang w:eastAsia="en-US"/>
        </w:rPr>
        <w:tab/>
        <w:t>46-80</w:t>
      </w:r>
      <w:r>
        <w:rPr>
          <w:rFonts w:hint="cs"/>
          <w:sz w:val="30"/>
          <w:rtl/>
          <w:lang w:eastAsia="en-US"/>
        </w:rPr>
        <w:tab/>
        <w:t>19</w:t>
      </w:r>
    </w:p>
    <w:p w:rsidR="00000000" w:rsidRDefault="00000000">
      <w:pPr>
        <w:tabs>
          <w:tab w:val="left" w:pos="1318"/>
          <w:tab w:val="left" w:pos="2002"/>
          <w:tab w:val="left" w:leader="dot" w:pos="6961"/>
        </w:tabs>
        <w:spacing w:before="120" w:after="120"/>
        <w:jc w:val="both"/>
        <w:rPr>
          <w:rFonts w:hint="cs"/>
          <w:sz w:val="30"/>
          <w:rtl/>
          <w:lang w:eastAsia="en-US"/>
        </w:rPr>
      </w:pPr>
      <w:r>
        <w:rPr>
          <w:rFonts w:hint="cs"/>
          <w:sz w:val="30"/>
          <w:rtl/>
          <w:lang w:eastAsia="en-US"/>
        </w:rPr>
        <w:t>الجزء الثاني -</w:t>
      </w:r>
      <w:r>
        <w:rPr>
          <w:rFonts w:hint="cs"/>
          <w:sz w:val="30"/>
          <w:rtl/>
          <w:lang w:eastAsia="en-US"/>
        </w:rPr>
        <w:tab/>
        <w:t>التعليق على المواد الموضوعية للاتفاقية من المادة الثانية وحتى المادة السابعة</w:t>
      </w:r>
    </w:p>
    <w:p w:rsidR="00000000" w:rsidRDefault="00000000">
      <w:pPr>
        <w:tabs>
          <w:tab w:val="left" w:pos="1318"/>
          <w:tab w:val="left" w:pos="2002"/>
          <w:tab w:val="left" w:leader="dot" w:pos="6961"/>
        </w:tabs>
        <w:spacing w:before="120" w:after="120"/>
        <w:jc w:val="both"/>
        <w:rPr>
          <w:rFonts w:hint="cs"/>
          <w:sz w:val="30"/>
          <w:rtl/>
          <w:lang w:eastAsia="en-US"/>
        </w:rPr>
      </w:pPr>
      <w:r>
        <w:rPr>
          <w:rFonts w:hint="cs"/>
          <w:sz w:val="30"/>
          <w:rtl/>
          <w:lang w:eastAsia="en-US"/>
        </w:rPr>
        <w:tab/>
        <w:t>المادة 2</w:t>
      </w:r>
      <w:r>
        <w:rPr>
          <w:rFonts w:hint="cs"/>
          <w:sz w:val="30"/>
          <w:rtl/>
          <w:lang w:eastAsia="en-US"/>
        </w:rPr>
        <w:tab/>
      </w:r>
      <w:r>
        <w:rPr>
          <w:rFonts w:hint="cs"/>
          <w:sz w:val="30"/>
          <w:rtl/>
          <w:lang w:eastAsia="en-US"/>
        </w:rPr>
        <w:tab/>
      </w:r>
      <w:r>
        <w:rPr>
          <w:rFonts w:hint="cs"/>
          <w:sz w:val="30"/>
          <w:rtl/>
          <w:lang w:eastAsia="en-US"/>
        </w:rPr>
        <w:tab/>
        <w:t>81-86</w:t>
      </w:r>
      <w:r>
        <w:rPr>
          <w:rFonts w:hint="cs"/>
          <w:sz w:val="30"/>
          <w:rtl/>
          <w:lang w:eastAsia="en-US"/>
        </w:rPr>
        <w:tab/>
        <w:t>30</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المادة 3</w:t>
      </w:r>
      <w:r>
        <w:rPr>
          <w:rFonts w:hint="cs"/>
          <w:sz w:val="30"/>
          <w:rtl/>
          <w:lang w:eastAsia="en-US"/>
        </w:rPr>
        <w:tab/>
      </w:r>
      <w:r>
        <w:rPr>
          <w:rFonts w:hint="cs"/>
          <w:sz w:val="30"/>
          <w:rtl/>
          <w:lang w:eastAsia="en-US"/>
        </w:rPr>
        <w:tab/>
      </w:r>
      <w:r>
        <w:rPr>
          <w:rFonts w:hint="cs"/>
          <w:sz w:val="30"/>
          <w:rtl/>
          <w:lang w:eastAsia="en-US"/>
        </w:rPr>
        <w:tab/>
        <w:t>87-94</w:t>
      </w:r>
      <w:r>
        <w:rPr>
          <w:rFonts w:hint="cs"/>
          <w:sz w:val="30"/>
          <w:rtl/>
          <w:lang w:eastAsia="en-US"/>
        </w:rPr>
        <w:tab/>
        <w:t>31</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 xml:space="preserve">المادة 4 </w:t>
      </w:r>
      <w:r>
        <w:rPr>
          <w:rFonts w:hint="cs"/>
          <w:sz w:val="30"/>
          <w:rtl/>
          <w:lang w:eastAsia="en-US"/>
        </w:rPr>
        <w:tab/>
      </w:r>
      <w:r>
        <w:rPr>
          <w:rFonts w:hint="cs"/>
          <w:sz w:val="30"/>
          <w:rtl/>
          <w:lang w:eastAsia="en-US"/>
        </w:rPr>
        <w:tab/>
        <w:t>95-106</w:t>
      </w:r>
      <w:r>
        <w:rPr>
          <w:rFonts w:hint="cs"/>
          <w:sz w:val="30"/>
          <w:rtl/>
          <w:lang w:eastAsia="en-US"/>
        </w:rPr>
        <w:tab/>
        <w:t>32</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ألف-</w:t>
      </w:r>
      <w:r>
        <w:rPr>
          <w:rFonts w:hint="cs"/>
          <w:sz w:val="30"/>
          <w:rtl/>
          <w:lang w:eastAsia="en-US"/>
        </w:rPr>
        <w:tab/>
        <w:t>تجريم نشر الأفكار التي تقوم على الفريق أو الكراهية</w:t>
      </w:r>
      <w:r>
        <w:rPr>
          <w:rFonts w:hint="cs"/>
          <w:sz w:val="30"/>
          <w:rtl/>
          <w:lang w:eastAsia="en-US"/>
        </w:rPr>
        <w:tab/>
      </w:r>
      <w:r>
        <w:rPr>
          <w:rFonts w:hint="cs"/>
          <w:sz w:val="30"/>
          <w:rtl/>
          <w:lang w:eastAsia="en-US"/>
        </w:rPr>
        <w:tab/>
        <w:t>95-100</w:t>
      </w:r>
      <w:r>
        <w:rPr>
          <w:rFonts w:hint="cs"/>
          <w:sz w:val="30"/>
          <w:rtl/>
          <w:lang w:eastAsia="en-US"/>
        </w:rPr>
        <w:tab/>
        <w:t>32</w:t>
      </w:r>
    </w:p>
    <w:p w:rsidR="00000000" w:rsidRDefault="00000000">
      <w:pPr>
        <w:tabs>
          <w:tab w:val="left" w:pos="1318"/>
          <w:tab w:val="left" w:pos="2002"/>
          <w:tab w:val="left" w:leader="dot" w:pos="6961"/>
        </w:tabs>
        <w:spacing w:before="0" w:after="0" w:line="360" w:lineRule="exact"/>
        <w:jc w:val="both"/>
        <w:rPr>
          <w:rFonts w:hint="cs"/>
          <w:sz w:val="30"/>
          <w:rtl/>
          <w:lang w:eastAsia="en-US"/>
        </w:rPr>
      </w:pPr>
      <w:r>
        <w:rPr>
          <w:rFonts w:hint="cs"/>
          <w:sz w:val="30"/>
          <w:rtl/>
          <w:lang w:eastAsia="en-US"/>
        </w:rPr>
        <w:tab/>
        <w:t>باء-</w:t>
      </w:r>
      <w:r>
        <w:rPr>
          <w:rFonts w:hint="cs"/>
          <w:sz w:val="30"/>
          <w:rtl/>
          <w:lang w:eastAsia="en-US"/>
        </w:rPr>
        <w:tab/>
        <w:t>تجريم قيام المنظمات بأنشطة أو أعمال تستهـدف التفرقـة</w:t>
      </w:r>
    </w:p>
    <w:p w:rsidR="00000000" w:rsidRDefault="00000000">
      <w:pPr>
        <w:tabs>
          <w:tab w:val="left" w:pos="1318"/>
          <w:tab w:val="left" w:pos="2002"/>
          <w:tab w:val="left" w:leader="dot" w:pos="6961"/>
        </w:tabs>
        <w:spacing w:before="0" w:after="0" w:line="360" w:lineRule="exact"/>
        <w:jc w:val="both"/>
        <w:rPr>
          <w:rFonts w:hint="cs"/>
          <w:sz w:val="30"/>
          <w:rtl/>
          <w:lang w:eastAsia="en-US"/>
        </w:rPr>
      </w:pPr>
      <w:r>
        <w:rPr>
          <w:rFonts w:hint="cs"/>
          <w:sz w:val="30"/>
          <w:rtl/>
          <w:lang w:eastAsia="en-US"/>
        </w:rPr>
        <w:tab/>
      </w:r>
      <w:r>
        <w:rPr>
          <w:rFonts w:hint="cs"/>
          <w:sz w:val="30"/>
          <w:rtl/>
          <w:lang w:eastAsia="en-US"/>
        </w:rPr>
        <w:tab/>
        <w:t>العنصرية</w:t>
      </w:r>
      <w:r>
        <w:rPr>
          <w:rFonts w:hint="cs"/>
          <w:sz w:val="30"/>
          <w:rtl/>
          <w:lang w:eastAsia="en-US"/>
        </w:rPr>
        <w:tab/>
      </w:r>
      <w:r>
        <w:rPr>
          <w:rFonts w:hint="cs"/>
          <w:sz w:val="30"/>
          <w:rtl/>
          <w:lang w:eastAsia="en-US"/>
        </w:rPr>
        <w:tab/>
        <w:t>101-104</w:t>
      </w:r>
      <w:r>
        <w:rPr>
          <w:rFonts w:hint="cs"/>
          <w:sz w:val="30"/>
          <w:rtl/>
          <w:lang w:eastAsia="en-US"/>
        </w:rPr>
        <w:tab/>
        <w:t>34</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جيم-</w:t>
      </w:r>
      <w:r>
        <w:rPr>
          <w:rFonts w:hint="cs"/>
          <w:sz w:val="30"/>
          <w:rtl/>
          <w:lang w:eastAsia="en-US"/>
        </w:rPr>
        <w:tab/>
        <w:t>عدم السماح بالتفرقة العنصرية أو التحريض عليها</w:t>
      </w:r>
      <w:r>
        <w:rPr>
          <w:rFonts w:hint="cs"/>
          <w:sz w:val="30"/>
          <w:rtl/>
          <w:lang w:eastAsia="en-US"/>
        </w:rPr>
        <w:tab/>
      </w:r>
      <w:r>
        <w:rPr>
          <w:rFonts w:hint="cs"/>
          <w:sz w:val="30"/>
          <w:rtl/>
          <w:lang w:eastAsia="en-US"/>
        </w:rPr>
        <w:tab/>
        <w:t>105-106</w:t>
      </w:r>
      <w:r>
        <w:rPr>
          <w:rFonts w:hint="cs"/>
          <w:sz w:val="30"/>
          <w:rtl/>
          <w:lang w:eastAsia="en-US"/>
        </w:rPr>
        <w:tab/>
        <w:t>34</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المادة 5</w:t>
      </w:r>
      <w:r>
        <w:rPr>
          <w:rFonts w:hint="cs"/>
          <w:sz w:val="30"/>
          <w:rtl/>
          <w:lang w:eastAsia="en-US"/>
        </w:rPr>
        <w:tab/>
      </w:r>
      <w:r>
        <w:rPr>
          <w:rFonts w:hint="cs"/>
          <w:sz w:val="30"/>
          <w:rtl/>
          <w:lang w:eastAsia="en-US"/>
        </w:rPr>
        <w:tab/>
      </w:r>
      <w:r>
        <w:rPr>
          <w:rFonts w:hint="cs"/>
          <w:sz w:val="30"/>
          <w:rtl/>
          <w:lang w:eastAsia="en-US"/>
        </w:rPr>
        <w:tab/>
        <w:t xml:space="preserve">   107</w:t>
      </w:r>
      <w:r>
        <w:rPr>
          <w:rFonts w:hint="cs"/>
          <w:sz w:val="30"/>
          <w:rtl/>
          <w:lang w:eastAsia="en-US"/>
        </w:rPr>
        <w:tab/>
      </w:r>
      <w:r>
        <w:rPr>
          <w:rFonts w:hint="cs"/>
          <w:sz w:val="30"/>
          <w:rtl/>
          <w:lang w:eastAsia="en-US"/>
        </w:rPr>
        <w:tab/>
        <w:t>35</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ألف-</w:t>
      </w:r>
      <w:r>
        <w:rPr>
          <w:rFonts w:hint="cs"/>
          <w:sz w:val="30"/>
          <w:rtl/>
          <w:lang w:eastAsia="en-US"/>
        </w:rPr>
        <w:tab/>
        <w:t>الحق في المساواة أمام المحاكم</w:t>
      </w:r>
      <w:r>
        <w:rPr>
          <w:rFonts w:hint="cs"/>
          <w:sz w:val="30"/>
          <w:rtl/>
          <w:lang w:eastAsia="en-US"/>
        </w:rPr>
        <w:tab/>
      </w:r>
      <w:r>
        <w:rPr>
          <w:rFonts w:hint="cs"/>
          <w:sz w:val="30"/>
          <w:rtl/>
          <w:lang w:eastAsia="en-US"/>
        </w:rPr>
        <w:tab/>
        <w:t>109-123</w:t>
      </w:r>
      <w:r>
        <w:rPr>
          <w:rFonts w:hint="cs"/>
          <w:sz w:val="30"/>
          <w:rtl/>
          <w:lang w:eastAsia="en-US"/>
        </w:rPr>
        <w:tab/>
        <w:t>35</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باء -</w:t>
      </w:r>
      <w:r>
        <w:rPr>
          <w:rFonts w:hint="cs"/>
          <w:sz w:val="30"/>
          <w:rtl/>
          <w:lang w:eastAsia="en-US"/>
        </w:rPr>
        <w:tab/>
        <w:t>الحق في سلامة الشخص وحماية الدولة له من أي عنــف</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r>
      <w:r>
        <w:rPr>
          <w:rFonts w:hint="cs"/>
          <w:sz w:val="30"/>
          <w:rtl/>
          <w:lang w:eastAsia="en-US"/>
        </w:rPr>
        <w:tab/>
        <w:t>أو ضرر</w:t>
      </w:r>
      <w:r>
        <w:rPr>
          <w:rFonts w:hint="cs"/>
          <w:sz w:val="30"/>
          <w:rtl/>
          <w:lang w:eastAsia="en-US"/>
        </w:rPr>
        <w:tab/>
      </w:r>
      <w:r>
        <w:rPr>
          <w:rFonts w:hint="cs"/>
          <w:sz w:val="30"/>
          <w:rtl/>
          <w:lang w:eastAsia="en-US"/>
        </w:rPr>
        <w:tab/>
        <w:t>124-144</w:t>
      </w:r>
      <w:r>
        <w:rPr>
          <w:rFonts w:hint="cs"/>
          <w:sz w:val="30"/>
          <w:rtl/>
          <w:lang w:eastAsia="en-US"/>
        </w:rPr>
        <w:tab/>
        <w:t>39</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جيم-</w:t>
      </w:r>
      <w:r>
        <w:rPr>
          <w:rFonts w:hint="cs"/>
          <w:sz w:val="30"/>
          <w:rtl/>
          <w:lang w:eastAsia="en-US"/>
        </w:rPr>
        <w:tab/>
        <w:t>الحق في الترشيح والتصويت والاشتراك في الحكومـة وإدارة</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r>
      <w:r>
        <w:rPr>
          <w:rFonts w:hint="cs"/>
          <w:sz w:val="30"/>
          <w:rtl/>
          <w:lang w:eastAsia="en-US"/>
        </w:rPr>
        <w:tab/>
        <w:t>الشؤون العامة وشغل الوظائف العامة (الحقوق السياسية)</w:t>
      </w:r>
      <w:r>
        <w:rPr>
          <w:rFonts w:hint="cs"/>
          <w:sz w:val="30"/>
          <w:rtl/>
          <w:lang w:eastAsia="en-US"/>
        </w:rPr>
        <w:tab/>
      </w:r>
      <w:r>
        <w:rPr>
          <w:rFonts w:hint="cs"/>
          <w:sz w:val="30"/>
          <w:rtl/>
          <w:lang w:eastAsia="en-US"/>
        </w:rPr>
        <w:tab/>
        <w:t>145-160</w:t>
      </w:r>
      <w:r>
        <w:rPr>
          <w:rFonts w:hint="cs"/>
          <w:sz w:val="30"/>
          <w:rtl/>
          <w:lang w:eastAsia="en-US"/>
        </w:rPr>
        <w:tab/>
        <w:t>42</w:t>
      </w:r>
    </w:p>
    <w:p w:rsidR="00000000" w:rsidRDefault="00000000">
      <w:pPr>
        <w:tabs>
          <w:tab w:val="left" w:pos="1318"/>
          <w:tab w:val="left" w:pos="2002"/>
          <w:tab w:val="left" w:leader="dot" w:pos="6961"/>
        </w:tabs>
        <w:spacing w:before="0" w:after="0"/>
        <w:jc w:val="both"/>
        <w:rPr>
          <w:rFonts w:hint="cs"/>
          <w:sz w:val="30"/>
          <w:rtl/>
          <w:lang w:eastAsia="en-US"/>
        </w:rPr>
      </w:pPr>
    </w:p>
    <w:p w:rsidR="00000000" w:rsidRDefault="00000000">
      <w:pPr>
        <w:spacing w:before="0" w:after="0"/>
        <w:jc w:val="center"/>
        <w:rPr>
          <w:rFonts w:hint="cs"/>
          <w:sz w:val="36"/>
          <w:szCs w:val="36"/>
          <w:rtl/>
          <w:lang w:eastAsia="en-US"/>
        </w:rPr>
      </w:pPr>
      <w:r>
        <w:rPr>
          <w:rFonts w:hint="cs"/>
          <w:sz w:val="36"/>
          <w:szCs w:val="36"/>
          <w:rtl/>
          <w:lang w:eastAsia="en-US"/>
        </w:rPr>
        <w:t xml:space="preserve">المحتويات </w:t>
      </w:r>
      <w:r>
        <w:rPr>
          <w:rFonts w:hint="cs"/>
          <w:sz w:val="30"/>
          <w:u w:val="single"/>
          <w:rtl/>
          <w:lang w:eastAsia="en-US"/>
        </w:rPr>
        <w:t>(تابع)</w:t>
      </w:r>
    </w:p>
    <w:p w:rsidR="00000000" w:rsidRDefault="00000000">
      <w:pPr>
        <w:tabs>
          <w:tab w:val="left" w:pos="7303"/>
          <w:tab w:val="left" w:pos="8500"/>
        </w:tabs>
        <w:jc w:val="both"/>
        <w:rPr>
          <w:rFonts w:hint="cs"/>
          <w:sz w:val="30"/>
          <w:u w:val="single"/>
          <w:rtl/>
          <w:lang w:eastAsia="en-US"/>
        </w:rPr>
      </w:pPr>
      <w:r>
        <w:rPr>
          <w:rFonts w:hint="cs"/>
          <w:sz w:val="36"/>
          <w:szCs w:val="36"/>
          <w:rtl/>
          <w:lang w:eastAsia="en-US"/>
        </w:rPr>
        <w:tab/>
      </w:r>
      <w:r>
        <w:rPr>
          <w:rFonts w:hint="cs"/>
          <w:sz w:val="30"/>
          <w:u w:val="single"/>
          <w:rtl/>
          <w:lang w:eastAsia="en-US"/>
        </w:rPr>
        <w:t>الفقرات</w:t>
      </w:r>
      <w:r>
        <w:rPr>
          <w:rFonts w:hint="cs"/>
          <w:sz w:val="36"/>
          <w:szCs w:val="36"/>
          <w:rtl/>
          <w:lang w:eastAsia="en-US"/>
        </w:rPr>
        <w:tab/>
      </w:r>
      <w:r>
        <w:rPr>
          <w:rFonts w:hint="cs"/>
          <w:sz w:val="30"/>
          <w:u w:val="single"/>
          <w:rtl/>
          <w:lang w:eastAsia="en-US"/>
        </w:rPr>
        <w:t>الصفحة</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الجزء الثاني -</w:t>
      </w:r>
      <w:r>
        <w:rPr>
          <w:rFonts w:hint="cs"/>
          <w:sz w:val="30"/>
          <w:rtl/>
          <w:lang w:eastAsia="en-US"/>
        </w:rPr>
        <w:tab/>
        <w:t>دال-</w:t>
      </w:r>
      <w:r>
        <w:rPr>
          <w:rFonts w:hint="cs"/>
          <w:sz w:val="30"/>
          <w:rtl/>
          <w:lang w:eastAsia="en-US"/>
        </w:rPr>
        <w:tab/>
        <w:t>الحقوق المدنية</w:t>
      </w:r>
      <w:r>
        <w:rPr>
          <w:rFonts w:hint="cs"/>
          <w:sz w:val="30"/>
          <w:rtl/>
          <w:lang w:eastAsia="en-US"/>
        </w:rPr>
        <w:tab/>
      </w:r>
      <w:r>
        <w:rPr>
          <w:rFonts w:hint="cs"/>
          <w:sz w:val="30"/>
          <w:rtl/>
          <w:lang w:eastAsia="en-US"/>
        </w:rPr>
        <w:tab/>
        <w:t>162-200</w:t>
      </w:r>
      <w:r>
        <w:rPr>
          <w:rFonts w:hint="cs"/>
          <w:sz w:val="30"/>
          <w:rtl/>
          <w:lang w:eastAsia="en-US"/>
        </w:rPr>
        <w:tab/>
        <w:t>45</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w:t>
      </w:r>
      <w:r>
        <w:rPr>
          <w:rFonts w:hint="cs"/>
          <w:sz w:val="30"/>
          <w:u w:val="single"/>
          <w:rtl/>
          <w:lang w:eastAsia="en-US"/>
        </w:rPr>
        <w:t>تابع</w:t>
      </w:r>
      <w:r>
        <w:rPr>
          <w:rFonts w:hint="cs"/>
          <w:sz w:val="30"/>
          <w:rtl/>
          <w:lang w:eastAsia="en-US"/>
        </w:rPr>
        <w:t>)</w:t>
      </w:r>
      <w:r>
        <w:rPr>
          <w:rFonts w:hint="cs"/>
          <w:sz w:val="30"/>
          <w:rtl/>
          <w:lang w:eastAsia="en-US"/>
        </w:rPr>
        <w:tab/>
        <w:t>هاء -</w:t>
      </w:r>
      <w:r>
        <w:rPr>
          <w:rFonts w:hint="cs"/>
          <w:sz w:val="30"/>
          <w:rtl/>
          <w:lang w:eastAsia="en-US"/>
        </w:rPr>
        <w:tab/>
        <w:t>الحقوق الاقتصادية والاجتماعية والثقافية</w:t>
      </w:r>
      <w:r>
        <w:rPr>
          <w:rFonts w:hint="cs"/>
          <w:sz w:val="30"/>
          <w:rtl/>
          <w:lang w:eastAsia="en-US"/>
        </w:rPr>
        <w:tab/>
      </w:r>
      <w:r>
        <w:rPr>
          <w:rFonts w:hint="cs"/>
          <w:sz w:val="30"/>
          <w:rtl/>
          <w:lang w:eastAsia="en-US"/>
        </w:rPr>
        <w:tab/>
        <w:t>201-341</w:t>
      </w:r>
      <w:r>
        <w:rPr>
          <w:rFonts w:hint="cs"/>
          <w:sz w:val="30"/>
          <w:rtl/>
          <w:lang w:eastAsia="en-US"/>
        </w:rPr>
        <w:tab/>
        <w:t>53</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واو -</w:t>
      </w:r>
      <w:r>
        <w:rPr>
          <w:rFonts w:hint="cs"/>
          <w:sz w:val="30"/>
          <w:rtl/>
          <w:lang w:eastAsia="en-US"/>
        </w:rPr>
        <w:tab/>
        <w:t>الحق في دخول الأماكن والمرافق العامة</w:t>
      </w:r>
      <w:r>
        <w:rPr>
          <w:rFonts w:hint="cs"/>
          <w:sz w:val="30"/>
          <w:rtl/>
          <w:lang w:eastAsia="en-US"/>
        </w:rPr>
        <w:tab/>
      </w:r>
      <w:r>
        <w:rPr>
          <w:rFonts w:hint="cs"/>
          <w:sz w:val="30"/>
          <w:rtl/>
          <w:lang w:eastAsia="en-US"/>
        </w:rPr>
        <w:tab/>
        <w:t>342-345</w:t>
      </w:r>
      <w:r>
        <w:rPr>
          <w:rFonts w:hint="cs"/>
          <w:sz w:val="30"/>
          <w:rtl/>
          <w:lang w:eastAsia="en-US"/>
        </w:rPr>
        <w:tab/>
        <w:t>91</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 xml:space="preserve">المادة 6 </w:t>
      </w:r>
      <w:r>
        <w:rPr>
          <w:rFonts w:hint="cs"/>
          <w:sz w:val="30"/>
          <w:rtl/>
          <w:lang w:eastAsia="en-US"/>
        </w:rPr>
        <w:tab/>
      </w:r>
      <w:r>
        <w:rPr>
          <w:rFonts w:hint="cs"/>
          <w:sz w:val="30"/>
          <w:rtl/>
          <w:lang w:eastAsia="en-US"/>
        </w:rPr>
        <w:tab/>
        <w:t>246-248</w:t>
      </w:r>
      <w:r>
        <w:rPr>
          <w:rFonts w:hint="cs"/>
          <w:sz w:val="30"/>
          <w:rtl/>
          <w:lang w:eastAsia="en-US"/>
        </w:rPr>
        <w:tab/>
        <w:t>92</w:t>
      </w:r>
    </w:p>
    <w:p w:rsidR="00000000" w:rsidRDefault="00000000">
      <w:pPr>
        <w:tabs>
          <w:tab w:val="left" w:pos="1318"/>
          <w:tab w:val="left" w:pos="2002"/>
          <w:tab w:val="left" w:leader="dot" w:pos="6961"/>
        </w:tabs>
        <w:spacing w:before="0" w:after="0"/>
        <w:jc w:val="both"/>
        <w:rPr>
          <w:rFonts w:hint="cs"/>
          <w:sz w:val="30"/>
          <w:rtl/>
          <w:lang w:eastAsia="en-US"/>
        </w:rPr>
      </w:pPr>
      <w:r>
        <w:rPr>
          <w:rFonts w:hint="cs"/>
          <w:sz w:val="30"/>
          <w:rtl/>
          <w:lang w:eastAsia="en-US"/>
        </w:rPr>
        <w:tab/>
        <w:t xml:space="preserve">المادة 7 </w:t>
      </w:r>
      <w:r>
        <w:rPr>
          <w:rFonts w:hint="cs"/>
          <w:sz w:val="30"/>
          <w:rtl/>
          <w:lang w:eastAsia="en-US"/>
        </w:rPr>
        <w:tab/>
      </w:r>
      <w:r>
        <w:rPr>
          <w:rFonts w:hint="cs"/>
          <w:sz w:val="30"/>
          <w:rtl/>
          <w:lang w:eastAsia="en-US"/>
        </w:rPr>
        <w:tab/>
        <w:t xml:space="preserve">   249</w:t>
      </w:r>
      <w:r>
        <w:rPr>
          <w:rFonts w:hint="cs"/>
          <w:sz w:val="30"/>
          <w:rtl/>
          <w:lang w:eastAsia="en-US"/>
        </w:rPr>
        <w:tab/>
      </w:r>
      <w:r>
        <w:rPr>
          <w:rFonts w:hint="cs"/>
          <w:sz w:val="30"/>
          <w:rtl/>
          <w:lang w:eastAsia="en-US"/>
        </w:rPr>
        <w:tab/>
        <w:t>92</w:t>
      </w:r>
    </w:p>
    <w:p w:rsidR="00000000" w:rsidRDefault="00000000">
      <w:pPr>
        <w:tabs>
          <w:tab w:val="left" w:pos="1318"/>
          <w:tab w:val="left" w:pos="2002"/>
          <w:tab w:val="left" w:leader="dot" w:pos="6961"/>
        </w:tabs>
        <w:spacing w:before="120" w:after="120"/>
        <w:jc w:val="both"/>
        <w:rPr>
          <w:rFonts w:hint="cs"/>
          <w:sz w:val="30"/>
          <w:rtl/>
          <w:lang w:eastAsia="en-US"/>
        </w:rPr>
      </w:pPr>
      <w:r>
        <w:rPr>
          <w:rFonts w:hint="cs"/>
          <w:sz w:val="30"/>
          <w:rtl/>
          <w:lang w:eastAsia="en-US"/>
        </w:rPr>
        <w:t xml:space="preserve">الجزء الثالث - الردود المصرية على أسئلة واستفسارات اللجنة </w:t>
      </w:r>
      <w:r>
        <w:rPr>
          <w:rFonts w:hint="cs"/>
          <w:sz w:val="30"/>
          <w:rtl/>
          <w:lang w:eastAsia="en-US"/>
        </w:rPr>
        <w:tab/>
      </w:r>
      <w:r>
        <w:rPr>
          <w:rFonts w:hint="cs"/>
          <w:sz w:val="30"/>
          <w:rtl/>
          <w:lang w:eastAsia="en-US"/>
        </w:rPr>
        <w:tab/>
        <w:t>350-364</w:t>
      </w:r>
      <w:r>
        <w:rPr>
          <w:rFonts w:hint="cs"/>
          <w:sz w:val="30"/>
          <w:rtl/>
          <w:lang w:eastAsia="en-US"/>
        </w:rPr>
        <w:tab/>
        <w:t>93</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1-</w:t>
      </w:r>
      <w:r>
        <w:rPr>
          <w:rFonts w:hint="cs"/>
          <w:sz w:val="30"/>
          <w:rtl/>
          <w:lang w:eastAsia="en-US"/>
        </w:rPr>
        <w:tab/>
        <w:t>موقف مصر من التعديل الخاص بالفقرة السادسة من المادة الثامنة من الاتفاقية</w:t>
      </w:r>
      <w:r>
        <w:rPr>
          <w:rFonts w:hint="cs"/>
          <w:sz w:val="30"/>
          <w:rtl/>
          <w:lang w:eastAsia="en-US"/>
        </w:rPr>
        <w:tab/>
      </w:r>
      <w:r>
        <w:rPr>
          <w:rFonts w:hint="cs"/>
          <w:sz w:val="30"/>
          <w:rtl/>
          <w:lang w:eastAsia="en-US"/>
        </w:rPr>
        <w:tab/>
        <w:t xml:space="preserve">   352</w:t>
      </w:r>
      <w:r>
        <w:rPr>
          <w:rFonts w:hint="cs"/>
          <w:sz w:val="30"/>
          <w:rtl/>
          <w:lang w:eastAsia="en-US"/>
        </w:rPr>
        <w:tab/>
      </w:r>
      <w:r>
        <w:rPr>
          <w:rFonts w:hint="cs"/>
          <w:sz w:val="30"/>
          <w:rtl/>
          <w:lang w:eastAsia="en-US"/>
        </w:rPr>
        <w:tab/>
        <w:t>93</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2-</w:t>
      </w:r>
      <w:r>
        <w:rPr>
          <w:rFonts w:hint="cs"/>
          <w:sz w:val="30"/>
          <w:rtl/>
          <w:lang w:eastAsia="en-US"/>
        </w:rPr>
        <w:tab/>
        <w:t>موقف مصر بشأن إصدار الإعلان باختصاص اللجنة بنظر الرسائل عملا بنص</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ab/>
        <w:t>المادة 14 من الاتفاقية</w:t>
      </w:r>
      <w:r>
        <w:rPr>
          <w:rFonts w:hint="cs"/>
          <w:sz w:val="30"/>
          <w:rtl/>
          <w:lang w:eastAsia="en-US"/>
        </w:rPr>
        <w:tab/>
      </w:r>
      <w:r>
        <w:rPr>
          <w:rFonts w:hint="cs"/>
          <w:sz w:val="30"/>
          <w:rtl/>
          <w:lang w:eastAsia="en-US"/>
        </w:rPr>
        <w:tab/>
        <w:t xml:space="preserve">    353</w:t>
      </w:r>
      <w:r>
        <w:rPr>
          <w:rFonts w:hint="cs"/>
          <w:sz w:val="30"/>
          <w:rtl/>
          <w:lang w:eastAsia="en-US"/>
        </w:rPr>
        <w:tab/>
        <w:t>94</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3-</w:t>
      </w:r>
      <w:r>
        <w:rPr>
          <w:rFonts w:hint="cs"/>
          <w:sz w:val="30"/>
          <w:rtl/>
          <w:lang w:eastAsia="en-US"/>
        </w:rPr>
        <w:tab/>
        <w:t>الوضع القانوني لأحكام الاتفاقية وفقاً للنظام القانوني المصري</w:t>
      </w:r>
      <w:r>
        <w:rPr>
          <w:rFonts w:hint="cs"/>
          <w:sz w:val="30"/>
          <w:rtl/>
          <w:lang w:eastAsia="en-US"/>
        </w:rPr>
        <w:tab/>
      </w:r>
      <w:r>
        <w:rPr>
          <w:rFonts w:hint="cs"/>
          <w:sz w:val="30"/>
          <w:rtl/>
          <w:lang w:eastAsia="en-US"/>
        </w:rPr>
        <w:tab/>
        <w:t xml:space="preserve">   354</w:t>
      </w:r>
      <w:r>
        <w:rPr>
          <w:rFonts w:hint="cs"/>
          <w:sz w:val="30"/>
          <w:rtl/>
          <w:lang w:eastAsia="en-US"/>
        </w:rPr>
        <w:tab/>
      </w:r>
      <w:r>
        <w:rPr>
          <w:rFonts w:hint="cs"/>
          <w:sz w:val="30"/>
          <w:rtl/>
          <w:lang w:eastAsia="en-US"/>
        </w:rPr>
        <w:tab/>
        <w:t>94</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4-</w:t>
      </w:r>
      <w:r>
        <w:rPr>
          <w:rFonts w:hint="cs"/>
          <w:sz w:val="30"/>
          <w:rtl/>
          <w:lang w:eastAsia="en-US"/>
        </w:rPr>
        <w:tab/>
        <w:t>تعريف التفرقة العنصرية وفقاً للنظام المصري</w:t>
      </w:r>
      <w:r>
        <w:rPr>
          <w:rFonts w:hint="cs"/>
          <w:sz w:val="30"/>
          <w:rtl/>
          <w:lang w:eastAsia="en-US"/>
        </w:rPr>
        <w:tab/>
      </w:r>
      <w:r>
        <w:rPr>
          <w:rFonts w:hint="cs"/>
          <w:sz w:val="30"/>
          <w:rtl/>
          <w:lang w:eastAsia="en-US"/>
        </w:rPr>
        <w:tab/>
        <w:t xml:space="preserve">   355</w:t>
      </w:r>
      <w:r>
        <w:rPr>
          <w:rFonts w:hint="cs"/>
          <w:sz w:val="30"/>
          <w:rtl/>
          <w:lang w:eastAsia="en-US"/>
        </w:rPr>
        <w:tab/>
      </w:r>
      <w:r>
        <w:rPr>
          <w:rFonts w:hint="cs"/>
          <w:sz w:val="30"/>
          <w:rtl/>
          <w:lang w:eastAsia="en-US"/>
        </w:rPr>
        <w:tab/>
        <w:t>94</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5-</w:t>
      </w:r>
      <w:r>
        <w:rPr>
          <w:rFonts w:hint="cs"/>
          <w:sz w:val="30"/>
          <w:rtl/>
          <w:lang w:eastAsia="en-US"/>
        </w:rPr>
        <w:tab/>
        <w:t>تنفيذ التوصية العامة الخامسة عشرة للجنـة الموقرة الخاصة بالأفعال المجرمـة</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ab/>
        <w:t>عملاً بنص المادة 4 من الاتفاقية</w:t>
      </w:r>
      <w:r>
        <w:rPr>
          <w:rFonts w:hint="cs"/>
          <w:sz w:val="30"/>
          <w:rtl/>
          <w:lang w:eastAsia="en-US"/>
        </w:rPr>
        <w:tab/>
      </w:r>
      <w:r>
        <w:rPr>
          <w:rFonts w:hint="cs"/>
          <w:sz w:val="30"/>
          <w:rtl/>
          <w:lang w:eastAsia="en-US"/>
        </w:rPr>
        <w:tab/>
        <w:t>356-357</w:t>
      </w:r>
      <w:r>
        <w:rPr>
          <w:rFonts w:hint="cs"/>
          <w:sz w:val="30"/>
          <w:rtl/>
          <w:lang w:eastAsia="en-US"/>
        </w:rPr>
        <w:tab/>
        <w:t>94</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6-</w:t>
      </w:r>
      <w:r>
        <w:rPr>
          <w:rFonts w:hint="cs"/>
          <w:sz w:val="30"/>
          <w:rtl/>
          <w:lang w:eastAsia="en-US"/>
        </w:rPr>
        <w:tab/>
        <w:t>تنفيذ التوصية العامة للجنة الموقرة رقم 17 والخاصة بإنشاء المؤسسات الوطنية</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ab/>
        <w:t>لحقوق الإنسان</w:t>
      </w:r>
      <w:r>
        <w:rPr>
          <w:rFonts w:hint="cs"/>
          <w:sz w:val="30"/>
          <w:rtl/>
          <w:lang w:eastAsia="en-US"/>
        </w:rPr>
        <w:tab/>
      </w:r>
      <w:r>
        <w:rPr>
          <w:rFonts w:hint="cs"/>
          <w:sz w:val="30"/>
          <w:rtl/>
          <w:lang w:eastAsia="en-US"/>
        </w:rPr>
        <w:tab/>
      </w:r>
      <w:r>
        <w:rPr>
          <w:rFonts w:hint="cs"/>
          <w:sz w:val="30"/>
          <w:rtl/>
          <w:lang w:eastAsia="en-US"/>
        </w:rPr>
        <w:tab/>
        <w:t>358-359</w:t>
      </w:r>
      <w:r>
        <w:rPr>
          <w:rFonts w:hint="cs"/>
          <w:sz w:val="30"/>
          <w:rtl/>
          <w:lang w:eastAsia="en-US"/>
        </w:rPr>
        <w:tab/>
        <w:t>94</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7-</w:t>
      </w:r>
      <w:r>
        <w:rPr>
          <w:rFonts w:hint="cs"/>
          <w:sz w:val="30"/>
          <w:rtl/>
          <w:lang w:eastAsia="en-US"/>
        </w:rPr>
        <w:tab/>
        <w:t>التكوين الديموجرافي للشعب المصري</w:t>
      </w:r>
      <w:r>
        <w:rPr>
          <w:rFonts w:hint="cs"/>
          <w:sz w:val="30"/>
          <w:rtl/>
          <w:lang w:eastAsia="en-US"/>
        </w:rPr>
        <w:tab/>
      </w:r>
      <w:r>
        <w:rPr>
          <w:rFonts w:hint="cs"/>
          <w:sz w:val="30"/>
          <w:rtl/>
          <w:lang w:eastAsia="en-US"/>
        </w:rPr>
        <w:tab/>
        <w:t xml:space="preserve">   360</w:t>
      </w:r>
      <w:r>
        <w:rPr>
          <w:rFonts w:hint="cs"/>
          <w:sz w:val="30"/>
          <w:rtl/>
          <w:lang w:eastAsia="en-US"/>
        </w:rPr>
        <w:tab/>
      </w:r>
      <w:r>
        <w:rPr>
          <w:rFonts w:hint="cs"/>
          <w:sz w:val="30"/>
          <w:rtl/>
          <w:lang w:eastAsia="en-US"/>
        </w:rPr>
        <w:tab/>
        <w:t>95</w:t>
      </w:r>
    </w:p>
    <w:p w:rsidR="00000000" w:rsidRDefault="00000000">
      <w:pPr>
        <w:tabs>
          <w:tab w:val="left" w:pos="634"/>
          <w:tab w:val="left" w:pos="1318"/>
          <w:tab w:val="left" w:pos="2002"/>
          <w:tab w:val="left" w:leader="dot" w:pos="6961"/>
        </w:tabs>
        <w:spacing w:before="120" w:after="120"/>
        <w:jc w:val="both"/>
        <w:rPr>
          <w:rFonts w:hint="cs"/>
          <w:sz w:val="30"/>
          <w:rtl/>
          <w:lang w:eastAsia="en-US"/>
        </w:rPr>
      </w:pPr>
      <w:r>
        <w:rPr>
          <w:rFonts w:hint="cs"/>
          <w:sz w:val="30"/>
          <w:rtl/>
          <w:lang w:eastAsia="en-US"/>
        </w:rPr>
        <w:t>8-</w:t>
      </w:r>
      <w:r>
        <w:rPr>
          <w:rFonts w:hint="cs"/>
          <w:sz w:val="30"/>
          <w:rtl/>
          <w:lang w:eastAsia="en-US"/>
        </w:rPr>
        <w:tab/>
        <w:t>الأقليات الإثنية في مصر</w:t>
      </w:r>
      <w:r>
        <w:rPr>
          <w:rFonts w:hint="cs"/>
          <w:sz w:val="30"/>
          <w:rtl/>
          <w:lang w:eastAsia="en-US"/>
        </w:rPr>
        <w:tab/>
      </w:r>
      <w:r>
        <w:rPr>
          <w:rFonts w:hint="cs"/>
          <w:sz w:val="30"/>
          <w:rtl/>
          <w:lang w:eastAsia="en-US"/>
        </w:rPr>
        <w:tab/>
        <w:t>361-364</w:t>
      </w:r>
      <w:r>
        <w:rPr>
          <w:rFonts w:hint="cs"/>
          <w:sz w:val="30"/>
          <w:rtl/>
          <w:lang w:eastAsia="en-US"/>
        </w:rPr>
        <w:tab/>
        <w:t>95</w:t>
      </w:r>
    </w:p>
    <w:p w:rsidR="00000000" w:rsidRDefault="00000000">
      <w:pPr>
        <w:tabs>
          <w:tab w:val="left" w:pos="634"/>
          <w:tab w:val="left" w:leader="dot" w:pos="6961"/>
        </w:tabs>
        <w:spacing w:before="120" w:after="120"/>
        <w:jc w:val="both"/>
        <w:rPr>
          <w:rFonts w:hint="cs"/>
          <w:sz w:val="30"/>
          <w:rtl/>
          <w:lang w:eastAsia="en-US"/>
        </w:rPr>
      </w:pPr>
      <w:r>
        <w:rPr>
          <w:rFonts w:hint="cs"/>
          <w:sz w:val="30"/>
          <w:rtl/>
          <w:lang w:eastAsia="en-US"/>
        </w:rPr>
        <w:t>خاتمة</w:t>
      </w:r>
      <w:r>
        <w:rPr>
          <w:rFonts w:hint="cs"/>
          <w:sz w:val="30"/>
          <w:rtl/>
          <w:lang w:eastAsia="en-US"/>
        </w:rPr>
        <w:tab/>
      </w:r>
      <w:r>
        <w:rPr>
          <w:rFonts w:hint="cs"/>
          <w:sz w:val="30"/>
          <w:rtl/>
          <w:lang w:eastAsia="en-US"/>
        </w:rPr>
        <w:tab/>
      </w:r>
      <w:r>
        <w:rPr>
          <w:rFonts w:hint="cs"/>
          <w:sz w:val="30"/>
          <w:rtl/>
          <w:lang w:eastAsia="en-US"/>
        </w:rPr>
        <w:tab/>
        <w:t xml:space="preserve">   365</w:t>
      </w:r>
      <w:r>
        <w:rPr>
          <w:rFonts w:hint="cs"/>
          <w:sz w:val="30"/>
          <w:rtl/>
          <w:lang w:eastAsia="en-US"/>
        </w:rPr>
        <w:tab/>
      </w:r>
      <w:r>
        <w:rPr>
          <w:rFonts w:hint="cs"/>
          <w:sz w:val="30"/>
          <w:rtl/>
          <w:lang w:eastAsia="en-US"/>
        </w:rPr>
        <w:tab/>
        <w:t>95</w:t>
      </w:r>
    </w:p>
    <w:p w:rsidR="00000000" w:rsidRDefault="00000000">
      <w:pPr>
        <w:tabs>
          <w:tab w:val="left" w:pos="1318"/>
          <w:tab w:val="left" w:pos="2002"/>
          <w:tab w:val="left" w:leader="dot" w:pos="6961"/>
        </w:tabs>
        <w:spacing w:before="120" w:after="120"/>
        <w:jc w:val="both"/>
        <w:rPr>
          <w:rFonts w:hint="cs"/>
          <w:sz w:val="30"/>
          <w:rtl/>
          <w:lang w:eastAsia="en-US"/>
        </w:rPr>
      </w:pPr>
    </w:p>
    <w:p w:rsidR="00000000" w:rsidRDefault="00000000">
      <w:pPr>
        <w:jc w:val="both"/>
        <w:rPr>
          <w:rFonts w:hint="cs"/>
          <w:sz w:val="30"/>
          <w:u w:val="single"/>
          <w:rtl/>
          <w:lang w:eastAsia="en-US"/>
        </w:rPr>
      </w:pPr>
    </w:p>
    <w:p w:rsidR="00000000" w:rsidRDefault="00000000">
      <w:pPr>
        <w:jc w:val="both"/>
        <w:rPr>
          <w:rFonts w:hint="cs"/>
          <w:sz w:val="30"/>
          <w:u w:val="single"/>
          <w:rtl/>
          <w:lang w:eastAsia="en-US"/>
        </w:rPr>
      </w:pPr>
    </w:p>
    <w:p w:rsidR="00000000" w:rsidRDefault="00000000">
      <w:pPr>
        <w:jc w:val="center"/>
        <w:rPr>
          <w:rFonts w:hint="cs"/>
          <w:sz w:val="30"/>
          <w:rtl/>
          <w:lang w:eastAsia="en-US"/>
        </w:rPr>
      </w:pPr>
      <w:r>
        <w:rPr>
          <w:rFonts w:hint="cs"/>
          <w:sz w:val="30"/>
          <w:u w:val="single"/>
          <w:rtl/>
          <w:lang w:eastAsia="en-US"/>
        </w:rPr>
        <w:t>مقدمة</w:t>
      </w:r>
    </w:p>
    <w:p w:rsidR="00000000" w:rsidRDefault="00000000">
      <w:pPr>
        <w:jc w:val="both"/>
        <w:rPr>
          <w:sz w:val="30"/>
          <w:rtl/>
        </w:rPr>
      </w:pPr>
      <w:r>
        <w:rPr>
          <w:rFonts w:hint="cs"/>
          <w:sz w:val="30"/>
          <w:rtl/>
        </w:rPr>
        <w:t>1-</w:t>
      </w:r>
      <w:r>
        <w:rPr>
          <w:rFonts w:hint="cs"/>
          <w:sz w:val="30"/>
          <w:rtl/>
        </w:rPr>
        <w:tab/>
      </w:r>
      <w:r>
        <w:rPr>
          <w:sz w:val="30"/>
          <w:rtl/>
        </w:rPr>
        <w:t xml:space="preserve">تتشرف مصر بأن ترفع هذا التقرير الى اللجنة الموقرة عملا بنص المادة (9) فقرة (1) من الاتفاقية الدولية </w:t>
      </w:r>
      <w:r>
        <w:rPr>
          <w:rFonts w:hint="cs"/>
          <w:sz w:val="30"/>
          <w:rtl/>
        </w:rPr>
        <w:t>ل</w:t>
      </w:r>
      <w:r>
        <w:rPr>
          <w:sz w:val="30"/>
          <w:rtl/>
        </w:rPr>
        <w:t xml:space="preserve">لقضاء على </w:t>
      </w:r>
      <w:r>
        <w:rPr>
          <w:rFonts w:hint="cs"/>
          <w:sz w:val="30"/>
          <w:rtl/>
        </w:rPr>
        <w:t xml:space="preserve">جميع </w:t>
      </w:r>
      <w:r>
        <w:rPr>
          <w:sz w:val="30"/>
          <w:rtl/>
        </w:rPr>
        <w:t>أشكال التمي</w:t>
      </w:r>
      <w:r>
        <w:rPr>
          <w:rFonts w:hint="cs"/>
          <w:sz w:val="30"/>
          <w:rtl/>
        </w:rPr>
        <w:t>ي</w:t>
      </w:r>
      <w:r>
        <w:rPr>
          <w:sz w:val="30"/>
          <w:rtl/>
        </w:rPr>
        <w:t>ز العنصري</w:t>
      </w:r>
      <w:r>
        <w:rPr>
          <w:rFonts w:hint="cs"/>
          <w:sz w:val="30"/>
          <w:rtl/>
        </w:rPr>
        <w:t>.</w:t>
      </w:r>
      <w:r>
        <w:rPr>
          <w:sz w:val="30"/>
          <w:rtl/>
        </w:rPr>
        <w:t xml:space="preserve"> وسوف يتضمن هذا التقرير</w:t>
      </w:r>
      <w:r>
        <w:rPr>
          <w:rFonts w:hint="cs"/>
          <w:sz w:val="30"/>
          <w:rtl/>
        </w:rPr>
        <w:t>،</w:t>
      </w:r>
      <w:r>
        <w:rPr>
          <w:sz w:val="30"/>
          <w:rtl/>
        </w:rPr>
        <w:t xml:space="preserve"> التزاماً بالخطوط الإرشادية الصادرة عن اللجنة الموقرة وتوصياتها العامة، ثلاثة أجزاء هي:</w:t>
      </w:r>
    </w:p>
    <w:p w:rsidR="00000000" w:rsidRDefault="00000000">
      <w:pPr>
        <w:ind w:left="397" w:right="-84" w:hanging="397"/>
        <w:jc w:val="both"/>
        <w:rPr>
          <w:rFonts w:hint="cs"/>
          <w:sz w:val="30"/>
          <w:rtl/>
        </w:rPr>
      </w:pPr>
      <w:r>
        <w:rPr>
          <w:sz w:val="30"/>
          <w:rtl/>
        </w:rPr>
        <w:tab/>
      </w:r>
      <w:r>
        <w:rPr>
          <w:rFonts w:hint="cs"/>
          <w:sz w:val="30"/>
          <w:u w:val="single"/>
          <w:rtl/>
        </w:rPr>
        <w:t xml:space="preserve">الجزء </w:t>
      </w:r>
      <w:r>
        <w:rPr>
          <w:sz w:val="30"/>
          <w:u w:val="single"/>
          <w:rtl/>
        </w:rPr>
        <w:t>الأول</w:t>
      </w:r>
      <w:r>
        <w:rPr>
          <w:sz w:val="30"/>
          <w:rtl/>
        </w:rPr>
        <w:t>: الجزء العام عن التعريف بالدولة</w:t>
      </w:r>
      <w:r>
        <w:rPr>
          <w:rFonts w:hint="cs"/>
          <w:sz w:val="30"/>
          <w:rtl/>
        </w:rPr>
        <w:t xml:space="preserve"> الطرف؛</w:t>
      </w:r>
    </w:p>
    <w:p w:rsidR="00000000" w:rsidRDefault="00000000">
      <w:pPr>
        <w:ind w:left="397" w:right="-84" w:hanging="397"/>
        <w:jc w:val="both"/>
        <w:rPr>
          <w:rFonts w:hint="cs"/>
          <w:sz w:val="30"/>
          <w:rtl/>
        </w:rPr>
      </w:pPr>
      <w:r>
        <w:rPr>
          <w:sz w:val="30"/>
          <w:rtl/>
        </w:rPr>
        <w:tab/>
      </w:r>
      <w:r>
        <w:rPr>
          <w:rFonts w:hint="cs"/>
          <w:sz w:val="30"/>
          <w:u w:val="single"/>
          <w:rtl/>
        </w:rPr>
        <w:t xml:space="preserve">الجزء </w:t>
      </w:r>
      <w:r>
        <w:rPr>
          <w:sz w:val="30"/>
          <w:u w:val="single"/>
          <w:rtl/>
        </w:rPr>
        <w:t>الثا</w:t>
      </w:r>
      <w:r>
        <w:rPr>
          <w:rFonts w:hint="cs"/>
          <w:sz w:val="30"/>
          <w:u w:val="single"/>
          <w:rtl/>
        </w:rPr>
        <w:t>ني</w:t>
      </w:r>
      <w:r>
        <w:rPr>
          <w:sz w:val="30"/>
          <w:rtl/>
        </w:rPr>
        <w:t>: بشأن التعليق على المواد من 2 الى 7 من الاتفاقية</w:t>
      </w:r>
      <w:r>
        <w:rPr>
          <w:rFonts w:hint="cs"/>
          <w:sz w:val="30"/>
          <w:rtl/>
        </w:rPr>
        <w:t>؛</w:t>
      </w:r>
    </w:p>
    <w:p w:rsidR="00000000" w:rsidRDefault="00000000">
      <w:pPr>
        <w:ind w:left="1440" w:hanging="1043"/>
        <w:jc w:val="both"/>
        <w:rPr>
          <w:rFonts w:hint="cs"/>
          <w:sz w:val="30"/>
          <w:rtl/>
        </w:rPr>
      </w:pPr>
      <w:r>
        <w:rPr>
          <w:rFonts w:hint="cs"/>
          <w:sz w:val="30"/>
          <w:u w:val="single"/>
          <w:rtl/>
        </w:rPr>
        <w:t xml:space="preserve">الجزء </w:t>
      </w:r>
      <w:r>
        <w:rPr>
          <w:sz w:val="30"/>
          <w:u w:val="single"/>
          <w:rtl/>
        </w:rPr>
        <w:t>الثالث</w:t>
      </w:r>
      <w:r>
        <w:rPr>
          <w:sz w:val="30"/>
          <w:rtl/>
        </w:rPr>
        <w:t>:</w:t>
      </w:r>
      <w:r>
        <w:rPr>
          <w:rFonts w:hint="cs"/>
          <w:sz w:val="30"/>
          <w:rtl/>
        </w:rPr>
        <w:t xml:space="preserve"> </w:t>
      </w:r>
      <w:r>
        <w:rPr>
          <w:sz w:val="30"/>
          <w:rtl/>
        </w:rPr>
        <w:t xml:space="preserve">بشأن الرد على استفسارات اللجنة وما ورد بالردود الشفوية للوفد المصري عند مناقشة التقرير </w:t>
      </w:r>
      <w:r>
        <w:rPr>
          <w:rFonts w:hint="cs"/>
          <w:sz w:val="30"/>
          <w:rtl/>
        </w:rPr>
        <w:br/>
        <w:t xml:space="preserve">  </w:t>
      </w:r>
      <w:r>
        <w:rPr>
          <w:sz w:val="30"/>
          <w:rtl/>
        </w:rPr>
        <w:t>الثانى عشر</w:t>
      </w:r>
      <w:r>
        <w:rPr>
          <w:rFonts w:hint="cs"/>
          <w:sz w:val="30"/>
          <w:rtl/>
        </w:rPr>
        <w:t>.</w:t>
      </w:r>
    </w:p>
    <w:p w:rsidR="00000000" w:rsidRDefault="00000000">
      <w:pPr>
        <w:jc w:val="both"/>
        <w:rPr>
          <w:rFonts w:hint="cs"/>
          <w:sz w:val="30"/>
          <w:rtl/>
        </w:rPr>
      </w:pPr>
      <w:r>
        <w:rPr>
          <w:rFonts w:hint="cs"/>
          <w:sz w:val="30"/>
          <w:rtl/>
        </w:rPr>
        <w:t>2-</w:t>
      </w:r>
      <w:r>
        <w:rPr>
          <w:rFonts w:hint="cs"/>
          <w:sz w:val="30"/>
          <w:rtl/>
        </w:rPr>
        <w:tab/>
      </w:r>
      <w:r>
        <w:rPr>
          <w:sz w:val="30"/>
          <w:rtl/>
        </w:rPr>
        <w:t xml:space="preserve">وإذ ترفع مصر </w:t>
      </w:r>
      <w:r>
        <w:rPr>
          <w:rFonts w:hint="cs"/>
          <w:sz w:val="30"/>
          <w:rtl/>
        </w:rPr>
        <w:t>إ</w:t>
      </w:r>
      <w:r>
        <w:rPr>
          <w:sz w:val="30"/>
          <w:rtl/>
        </w:rPr>
        <w:t xml:space="preserve">لى اللجنة الموقرة هذا التقرير المدمج للتقارير الدورية من الثالث عشر حتى السادس عشر والمقرر تقديمه في </w:t>
      </w:r>
      <w:r>
        <w:rPr>
          <w:rFonts w:hint="cs"/>
          <w:sz w:val="30"/>
          <w:rtl/>
        </w:rPr>
        <w:t>كانون الثاني/</w:t>
      </w:r>
      <w:r>
        <w:rPr>
          <w:sz w:val="30"/>
          <w:rtl/>
        </w:rPr>
        <w:t>يناير 2000 ف</w:t>
      </w:r>
      <w:r>
        <w:rPr>
          <w:rFonts w:hint="cs"/>
          <w:sz w:val="30"/>
          <w:rtl/>
        </w:rPr>
        <w:t>إ</w:t>
      </w:r>
      <w:r>
        <w:rPr>
          <w:sz w:val="30"/>
          <w:rtl/>
        </w:rPr>
        <w:t>نها تعاود التأكيد على استعدادها المستمر للرد على كافة استفسارات اللجنة الموقرة حول تنفيذ أحكام الاتفاقية و</w:t>
      </w:r>
      <w:r>
        <w:rPr>
          <w:rFonts w:hint="cs"/>
          <w:sz w:val="30"/>
          <w:rtl/>
        </w:rPr>
        <w:t>في</w:t>
      </w:r>
      <w:r>
        <w:rPr>
          <w:sz w:val="30"/>
          <w:rtl/>
        </w:rPr>
        <w:t xml:space="preserve"> ذات الوقت ترجو للجنة دوام التوفيق والنجاح </w:t>
      </w:r>
      <w:r>
        <w:rPr>
          <w:rFonts w:hint="cs"/>
          <w:sz w:val="30"/>
          <w:rtl/>
        </w:rPr>
        <w:t>في</w:t>
      </w:r>
      <w:r>
        <w:rPr>
          <w:sz w:val="30"/>
          <w:rtl/>
        </w:rPr>
        <w:t xml:space="preserve"> مهمتها الغالية على البشرية جمعاء</w:t>
      </w:r>
      <w:r>
        <w:rPr>
          <w:rFonts w:hint="cs"/>
          <w:sz w:val="30"/>
          <w:rtl/>
        </w:rPr>
        <w:t>.</w:t>
      </w:r>
    </w:p>
    <w:p w:rsidR="00000000" w:rsidRDefault="00000000">
      <w:pPr>
        <w:jc w:val="both"/>
        <w:rPr>
          <w:rFonts w:hint="cs"/>
          <w:sz w:val="30"/>
          <w:rtl/>
        </w:rPr>
      </w:pPr>
      <w:r>
        <w:rPr>
          <w:rFonts w:hint="cs"/>
          <w:sz w:val="30"/>
          <w:rtl/>
        </w:rPr>
        <w:t>3-</w:t>
      </w:r>
      <w:r>
        <w:rPr>
          <w:rFonts w:hint="cs"/>
          <w:sz w:val="30"/>
          <w:rtl/>
        </w:rPr>
        <w:tab/>
      </w:r>
      <w:r>
        <w:rPr>
          <w:sz w:val="30"/>
          <w:rtl/>
        </w:rPr>
        <w:t xml:space="preserve">انضمت مصر </w:t>
      </w:r>
      <w:r>
        <w:rPr>
          <w:rFonts w:hint="cs"/>
          <w:sz w:val="30"/>
          <w:rtl/>
        </w:rPr>
        <w:t>إ</w:t>
      </w:r>
      <w:r>
        <w:rPr>
          <w:sz w:val="30"/>
          <w:rtl/>
        </w:rPr>
        <w:t xml:space="preserve">لى الاتفاقية الدولية </w:t>
      </w:r>
      <w:r>
        <w:rPr>
          <w:rFonts w:hint="cs"/>
          <w:sz w:val="30"/>
          <w:rtl/>
        </w:rPr>
        <w:t>ل</w:t>
      </w:r>
      <w:r>
        <w:rPr>
          <w:sz w:val="30"/>
          <w:rtl/>
        </w:rPr>
        <w:t xml:space="preserve">لقضاء على </w:t>
      </w:r>
      <w:r>
        <w:rPr>
          <w:rFonts w:hint="cs"/>
          <w:sz w:val="30"/>
          <w:rtl/>
        </w:rPr>
        <w:t xml:space="preserve">جميع أشكال التمييز العنصري </w:t>
      </w:r>
      <w:r>
        <w:rPr>
          <w:sz w:val="30"/>
          <w:rtl/>
        </w:rPr>
        <w:t>بالقرار الجمهوري رقم 369 لسنة 1967 ونشرت الاتفاقية بالجريدة الرسمية للبلاد وباللغة العربية العدد رقم 45 بتاريخ 11/11/1972 وأصبحت قانونا من قوانين البلاد اعتبارا من 4/1</w:t>
      </w:r>
      <w:r>
        <w:rPr>
          <w:rFonts w:hint="cs"/>
          <w:sz w:val="30"/>
          <w:rtl/>
        </w:rPr>
        <w:t>1</w:t>
      </w:r>
      <w:r>
        <w:rPr>
          <w:sz w:val="30"/>
          <w:rtl/>
        </w:rPr>
        <w:t>/</w:t>
      </w:r>
      <w:r>
        <w:rPr>
          <w:rFonts w:hint="cs"/>
          <w:sz w:val="30"/>
          <w:rtl/>
        </w:rPr>
        <w:t>1969.</w:t>
      </w:r>
    </w:p>
    <w:p w:rsidR="00000000" w:rsidRDefault="00000000">
      <w:pPr>
        <w:jc w:val="center"/>
        <w:rPr>
          <w:rFonts w:hint="cs"/>
          <w:sz w:val="36"/>
          <w:szCs w:val="36"/>
          <w:rtl/>
        </w:rPr>
      </w:pPr>
      <w:r>
        <w:rPr>
          <w:sz w:val="30"/>
          <w:rtl/>
        </w:rPr>
        <w:br w:type="page"/>
      </w:r>
      <w:r>
        <w:rPr>
          <w:sz w:val="36"/>
          <w:szCs w:val="36"/>
          <w:rtl/>
        </w:rPr>
        <w:t>الجزء الأول</w:t>
      </w:r>
    </w:p>
    <w:p w:rsidR="00000000" w:rsidRDefault="00000000">
      <w:pPr>
        <w:jc w:val="center"/>
        <w:rPr>
          <w:sz w:val="36"/>
          <w:szCs w:val="36"/>
          <w:rtl/>
        </w:rPr>
      </w:pPr>
      <w:r>
        <w:rPr>
          <w:rFonts w:hint="cs"/>
          <w:sz w:val="36"/>
          <w:szCs w:val="36"/>
          <w:rtl/>
        </w:rPr>
        <w:t>التعريف بالدولة الطرف</w:t>
      </w:r>
    </w:p>
    <w:p w:rsidR="00000000" w:rsidRDefault="00000000">
      <w:pPr>
        <w:jc w:val="center"/>
        <w:rPr>
          <w:rFonts w:hint="cs"/>
          <w:rtl/>
        </w:rPr>
      </w:pPr>
      <w:r>
        <w:rPr>
          <w:rFonts w:hint="cs"/>
          <w:rtl/>
        </w:rPr>
        <w:t xml:space="preserve">ألف - </w:t>
      </w:r>
      <w:r>
        <w:rPr>
          <w:rFonts w:hint="cs"/>
          <w:u w:val="single"/>
          <w:rtl/>
        </w:rPr>
        <w:t>المؤشرات الإحصائية والديموجرافية عن الأرض والسكان</w:t>
      </w:r>
    </w:p>
    <w:p w:rsidR="00000000" w:rsidRDefault="00000000">
      <w:pPr>
        <w:jc w:val="center"/>
        <w:rPr>
          <w:rFonts w:hint="cs"/>
          <w:rtl/>
        </w:rPr>
      </w:pPr>
      <w:r>
        <w:rPr>
          <w:rFonts w:hint="cs"/>
          <w:rtl/>
        </w:rPr>
        <w:t xml:space="preserve">1- </w:t>
      </w:r>
      <w:r>
        <w:rPr>
          <w:rFonts w:hint="cs"/>
          <w:u w:val="single"/>
          <w:rtl/>
        </w:rPr>
        <w:t>نتائج ومؤشرات التعداد العام الحاصل سنة 1996</w:t>
      </w:r>
    </w:p>
    <w:p w:rsidR="00000000" w:rsidRDefault="00000000">
      <w:pPr>
        <w:jc w:val="both"/>
        <w:rPr>
          <w:rFonts w:hint="cs"/>
          <w:sz w:val="30"/>
          <w:rtl/>
        </w:rPr>
      </w:pPr>
      <w:r>
        <w:rPr>
          <w:shadow/>
          <w:sz w:val="30"/>
          <w:u w:val="single"/>
          <w:rtl/>
        </w:rPr>
        <w:t>مساحة الأرض</w:t>
      </w:r>
      <w:r>
        <w:rPr>
          <w:shadow/>
          <w:sz w:val="30"/>
          <w:rtl/>
        </w:rPr>
        <w:t>:</w:t>
      </w:r>
      <w:r>
        <w:rPr>
          <w:sz w:val="30"/>
          <w:rtl/>
        </w:rPr>
        <w:t xml:space="preserve"> 997.7 (ب</w:t>
      </w:r>
      <w:r>
        <w:rPr>
          <w:rFonts w:hint="cs"/>
          <w:sz w:val="30"/>
          <w:rtl/>
        </w:rPr>
        <w:t>آلا</w:t>
      </w:r>
      <w:r>
        <w:rPr>
          <w:sz w:val="30"/>
          <w:rtl/>
        </w:rPr>
        <w:t xml:space="preserve">لف </w:t>
      </w:r>
      <w:r>
        <w:rPr>
          <w:rFonts w:hint="cs"/>
          <w:sz w:val="30"/>
          <w:rtl/>
        </w:rPr>
        <w:t>ال</w:t>
      </w:r>
      <w:r>
        <w:rPr>
          <w:sz w:val="30"/>
          <w:rtl/>
        </w:rPr>
        <w:t xml:space="preserve">كيلومترات </w:t>
      </w:r>
      <w:r>
        <w:rPr>
          <w:rFonts w:hint="cs"/>
          <w:sz w:val="30"/>
          <w:rtl/>
        </w:rPr>
        <w:t>ال</w:t>
      </w:r>
      <w:r>
        <w:rPr>
          <w:sz w:val="30"/>
          <w:rtl/>
        </w:rPr>
        <w:t>مربع</w:t>
      </w:r>
      <w:r>
        <w:rPr>
          <w:rFonts w:hint="cs"/>
          <w:sz w:val="30"/>
          <w:rtl/>
        </w:rPr>
        <w:t>ة</w:t>
      </w:r>
      <w:r>
        <w:rPr>
          <w:sz w:val="30"/>
          <w:rtl/>
        </w:rPr>
        <w:t>)</w:t>
      </w:r>
      <w:r>
        <w:rPr>
          <w:rFonts w:hint="cs"/>
          <w:sz w:val="30"/>
          <w:rtl/>
        </w:rPr>
        <w:t>.</w:t>
      </w:r>
    </w:p>
    <w:p w:rsidR="00000000" w:rsidRDefault="00000000">
      <w:pPr>
        <w:ind w:left="1440" w:hanging="1440"/>
        <w:jc w:val="both"/>
        <w:rPr>
          <w:rFonts w:hint="cs"/>
          <w:sz w:val="30"/>
          <w:rtl/>
        </w:rPr>
      </w:pPr>
      <w:r>
        <w:rPr>
          <w:shadow/>
          <w:sz w:val="30"/>
          <w:u w:val="single"/>
          <w:rtl/>
        </w:rPr>
        <w:t>السكان</w:t>
      </w:r>
      <w:r>
        <w:rPr>
          <w:rFonts w:hint="cs"/>
          <w:shadow/>
          <w:sz w:val="30"/>
          <w:rtl/>
        </w:rPr>
        <w:t>:</w:t>
      </w:r>
      <w:r>
        <w:rPr>
          <w:rFonts w:hint="cs"/>
          <w:shadow/>
          <w:sz w:val="30"/>
          <w:rtl/>
        </w:rPr>
        <w:tab/>
      </w:r>
      <w:r>
        <w:rPr>
          <w:rFonts w:hint="cs"/>
          <w:sz w:val="30"/>
          <w:rtl/>
        </w:rPr>
        <w:t xml:space="preserve">61.4 </w:t>
      </w:r>
      <w:r>
        <w:rPr>
          <w:sz w:val="30"/>
          <w:rtl/>
        </w:rPr>
        <w:t>مليون نسمة تعداد</w:t>
      </w:r>
      <w:r>
        <w:rPr>
          <w:rFonts w:hint="cs"/>
          <w:sz w:val="30"/>
          <w:rtl/>
        </w:rPr>
        <w:t xml:space="preserve"> </w:t>
      </w:r>
      <w:r>
        <w:rPr>
          <w:sz w:val="30"/>
          <w:rtl/>
        </w:rPr>
        <w:t xml:space="preserve">1996 </w:t>
      </w:r>
      <w:r>
        <w:rPr>
          <w:rFonts w:hint="cs"/>
          <w:sz w:val="30"/>
          <w:rtl/>
        </w:rPr>
        <w:t>(</w:t>
      </w:r>
      <w:r>
        <w:rPr>
          <w:sz w:val="30"/>
          <w:rtl/>
        </w:rPr>
        <w:t>بنسبة</w:t>
      </w:r>
      <w:r>
        <w:rPr>
          <w:rFonts w:hint="cs"/>
          <w:sz w:val="30"/>
          <w:rtl/>
        </w:rPr>
        <w:t xml:space="preserve"> 1.2</w:t>
      </w:r>
      <w:r>
        <w:rPr>
          <w:sz w:val="30"/>
          <w:rtl/>
        </w:rPr>
        <w:t xml:space="preserve"> في المائة ذكور و</w:t>
      </w:r>
      <w:r>
        <w:rPr>
          <w:rFonts w:hint="cs"/>
          <w:sz w:val="30"/>
          <w:rtl/>
        </w:rPr>
        <w:t>48.8</w:t>
      </w:r>
      <w:r>
        <w:rPr>
          <w:sz w:val="30"/>
          <w:rtl/>
        </w:rPr>
        <w:t xml:space="preserve"> في المائة إناث</w:t>
      </w:r>
      <w:r>
        <w:rPr>
          <w:rFonts w:hint="cs"/>
          <w:sz w:val="30"/>
          <w:rtl/>
        </w:rPr>
        <w:t>).</w:t>
      </w:r>
      <w:r>
        <w:rPr>
          <w:sz w:val="30"/>
          <w:rtl/>
        </w:rPr>
        <w:t xml:space="preserve"> وبلغ إجمالي السكان داخل البلاد </w:t>
      </w:r>
      <w:r>
        <w:rPr>
          <w:rFonts w:hint="cs"/>
          <w:sz w:val="30"/>
          <w:rtl/>
        </w:rPr>
        <w:t>في</w:t>
      </w:r>
      <w:r>
        <w:rPr>
          <w:sz w:val="30"/>
          <w:rtl/>
        </w:rPr>
        <w:t xml:space="preserve"> 1/1/2000</w:t>
      </w:r>
      <w:r>
        <w:rPr>
          <w:rFonts w:hint="cs"/>
          <w:sz w:val="30"/>
          <w:rtl/>
        </w:rPr>
        <w:t>،</w:t>
      </w:r>
      <w:r>
        <w:rPr>
          <w:sz w:val="30"/>
          <w:rtl/>
        </w:rPr>
        <w:t xml:space="preserve"> 65.2 مليون نسمة وهو الرقم المقدر طبقاً لمعدل الزيادة الطبيعية وشاملة الهجرة المؤقتة خارج مصر والمقدرة (1.9) مليون نسمة</w:t>
      </w:r>
      <w:r>
        <w:rPr>
          <w:rFonts w:hint="cs"/>
          <w:sz w:val="30"/>
          <w:rtl/>
        </w:rPr>
        <w:t>.</w:t>
      </w:r>
    </w:p>
    <w:p w:rsidR="00000000" w:rsidRDefault="00000000">
      <w:pPr>
        <w:ind w:left="3600" w:hanging="3600"/>
        <w:jc w:val="both"/>
        <w:rPr>
          <w:rFonts w:hint="cs"/>
          <w:sz w:val="30"/>
          <w:rtl/>
        </w:rPr>
      </w:pPr>
      <w:r>
        <w:rPr>
          <w:shadow/>
          <w:sz w:val="30"/>
          <w:u w:val="single"/>
          <w:rtl/>
        </w:rPr>
        <w:t>معدل النمو السنوي السكاني</w:t>
      </w:r>
      <w:r>
        <w:rPr>
          <w:shadow/>
          <w:sz w:val="30"/>
          <w:rtl/>
        </w:rPr>
        <w:t>:</w:t>
      </w:r>
      <w:r>
        <w:rPr>
          <w:rFonts w:hint="cs"/>
          <w:shadow/>
          <w:sz w:val="30"/>
          <w:rtl/>
        </w:rPr>
        <w:tab/>
      </w:r>
      <w:r>
        <w:rPr>
          <w:sz w:val="30"/>
          <w:rtl/>
        </w:rPr>
        <w:t>2.08 في المائة</w:t>
      </w:r>
      <w:r>
        <w:rPr>
          <w:rFonts w:hint="cs"/>
          <w:sz w:val="30"/>
          <w:rtl/>
        </w:rPr>
        <w:t xml:space="preserve"> </w:t>
      </w:r>
      <w:r>
        <w:rPr>
          <w:sz w:val="30"/>
          <w:rtl/>
        </w:rPr>
        <w:t xml:space="preserve">عام 1996 مقابل 2.4 عام 1986، ومعدل الزيادة الطبيعية </w:t>
      </w:r>
      <w:r>
        <w:rPr>
          <w:rFonts w:hint="cs"/>
          <w:sz w:val="30"/>
          <w:rtl/>
        </w:rPr>
        <w:t>في</w:t>
      </w:r>
      <w:r>
        <w:rPr>
          <w:sz w:val="30"/>
          <w:rtl/>
        </w:rPr>
        <w:t xml:space="preserve"> عام 1998 (2.099 في المائة)</w:t>
      </w:r>
      <w:r>
        <w:rPr>
          <w:rFonts w:hint="cs"/>
          <w:sz w:val="30"/>
          <w:rtl/>
        </w:rPr>
        <w:t>.</w:t>
      </w:r>
    </w:p>
    <w:p w:rsidR="00000000" w:rsidRDefault="00000000">
      <w:pPr>
        <w:ind w:left="397" w:right="-84" w:hanging="397"/>
        <w:jc w:val="both"/>
        <w:rPr>
          <w:sz w:val="30"/>
          <w:rtl/>
        </w:rPr>
      </w:pPr>
      <w:r>
        <w:rPr>
          <w:shadow/>
          <w:sz w:val="30"/>
          <w:u w:val="single"/>
          <w:rtl/>
        </w:rPr>
        <w:t xml:space="preserve">نسبة السكان </w:t>
      </w:r>
      <w:r>
        <w:rPr>
          <w:rFonts w:hint="cs"/>
          <w:shadow/>
          <w:sz w:val="30"/>
          <w:u w:val="single"/>
          <w:rtl/>
        </w:rPr>
        <w:t>أ</w:t>
      </w:r>
      <w:r>
        <w:rPr>
          <w:shadow/>
          <w:sz w:val="30"/>
          <w:u w:val="single"/>
          <w:rtl/>
        </w:rPr>
        <w:t>قل من 6 سنوات</w:t>
      </w:r>
      <w:r>
        <w:rPr>
          <w:shadow/>
          <w:sz w:val="30"/>
          <w:rtl/>
        </w:rPr>
        <w:t>:</w:t>
      </w:r>
      <w:r>
        <w:rPr>
          <w:shadow/>
          <w:sz w:val="30"/>
          <w:rtl/>
        </w:rPr>
        <w:tab/>
      </w:r>
      <w:r>
        <w:rPr>
          <w:rFonts w:hint="cs"/>
          <w:shadow/>
          <w:sz w:val="30"/>
          <w:rtl/>
        </w:rPr>
        <w:tab/>
        <w:t>15.1</w:t>
      </w:r>
      <w:r>
        <w:rPr>
          <w:sz w:val="30"/>
          <w:rtl/>
        </w:rPr>
        <w:t xml:space="preserve"> في المائة عام 1996 مقابل </w:t>
      </w:r>
      <w:r>
        <w:rPr>
          <w:rFonts w:hint="cs"/>
          <w:sz w:val="30"/>
          <w:rtl/>
        </w:rPr>
        <w:t>19.2</w:t>
      </w:r>
      <w:r>
        <w:rPr>
          <w:sz w:val="30"/>
          <w:rtl/>
        </w:rPr>
        <w:t xml:space="preserve"> في المائة عام 1986</w:t>
      </w:r>
      <w:r>
        <w:rPr>
          <w:rFonts w:hint="cs"/>
          <w:sz w:val="30"/>
          <w:rtl/>
        </w:rPr>
        <w:t>.</w:t>
      </w:r>
    </w:p>
    <w:p w:rsidR="00000000" w:rsidRDefault="00000000">
      <w:pPr>
        <w:ind w:left="397" w:right="-84" w:hanging="397"/>
        <w:jc w:val="both"/>
        <w:rPr>
          <w:sz w:val="30"/>
          <w:rtl/>
        </w:rPr>
      </w:pPr>
      <w:r>
        <w:rPr>
          <w:rFonts w:hint="cs"/>
          <w:shadow/>
          <w:sz w:val="30"/>
          <w:u w:val="single"/>
          <w:rtl/>
        </w:rPr>
        <w:t>ن</w:t>
      </w:r>
      <w:r>
        <w:rPr>
          <w:shadow/>
          <w:sz w:val="30"/>
          <w:u w:val="single"/>
          <w:rtl/>
        </w:rPr>
        <w:t>سبة السكان من 6 الى 10 سنوات</w:t>
      </w:r>
      <w:r>
        <w:rPr>
          <w:shadow/>
          <w:sz w:val="30"/>
          <w:rtl/>
        </w:rPr>
        <w:t>:</w:t>
      </w:r>
      <w:r>
        <w:rPr>
          <w:rFonts w:hint="cs"/>
          <w:shadow/>
          <w:sz w:val="30"/>
          <w:rtl/>
        </w:rPr>
        <w:tab/>
        <w:t>9.2</w:t>
      </w:r>
      <w:r>
        <w:rPr>
          <w:sz w:val="30"/>
          <w:rtl/>
        </w:rPr>
        <w:t xml:space="preserve"> في المائة عام 1996 مقابل </w:t>
      </w:r>
      <w:r>
        <w:rPr>
          <w:rFonts w:hint="cs"/>
          <w:sz w:val="30"/>
          <w:rtl/>
        </w:rPr>
        <w:t>9.1</w:t>
      </w:r>
      <w:r>
        <w:rPr>
          <w:sz w:val="30"/>
          <w:rtl/>
        </w:rPr>
        <w:t xml:space="preserve"> في المائة عام 1986</w:t>
      </w:r>
      <w:r>
        <w:rPr>
          <w:rFonts w:hint="cs"/>
          <w:sz w:val="30"/>
          <w:rtl/>
        </w:rPr>
        <w:t>.</w:t>
      </w:r>
    </w:p>
    <w:p w:rsidR="00000000" w:rsidRDefault="00000000">
      <w:pPr>
        <w:ind w:left="397" w:right="-84" w:hanging="397"/>
        <w:jc w:val="both"/>
        <w:rPr>
          <w:rFonts w:hint="cs"/>
          <w:sz w:val="30"/>
          <w:rtl/>
        </w:rPr>
      </w:pPr>
      <w:r>
        <w:rPr>
          <w:shadow/>
          <w:sz w:val="30"/>
          <w:u w:val="single"/>
          <w:rtl/>
        </w:rPr>
        <w:t>نسبة السكان من 10 حتى 15 سنة</w:t>
      </w:r>
      <w:r>
        <w:rPr>
          <w:shadow/>
          <w:sz w:val="30"/>
          <w:rtl/>
        </w:rPr>
        <w:t>:</w:t>
      </w:r>
      <w:r>
        <w:rPr>
          <w:rFonts w:hint="cs"/>
          <w:shadow/>
          <w:sz w:val="30"/>
          <w:rtl/>
        </w:rPr>
        <w:tab/>
      </w:r>
      <w:r>
        <w:rPr>
          <w:sz w:val="30"/>
          <w:rtl/>
        </w:rPr>
        <w:t>10.7 في المائة ع</w:t>
      </w:r>
      <w:r>
        <w:rPr>
          <w:rFonts w:hint="cs"/>
          <w:sz w:val="30"/>
          <w:rtl/>
        </w:rPr>
        <w:t>ام 1996.</w:t>
      </w:r>
    </w:p>
    <w:p w:rsidR="00000000" w:rsidRDefault="00000000">
      <w:pPr>
        <w:ind w:left="397" w:right="-84" w:hanging="397"/>
        <w:jc w:val="both"/>
        <w:rPr>
          <w:sz w:val="30"/>
          <w:rtl/>
        </w:rPr>
      </w:pPr>
      <w:r>
        <w:rPr>
          <w:shadow/>
          <w:sz w:val="30"/>
          <w:u w:val="single"/>
          <w:rtl/>
        </w:rPr>
        <w:t>نسبة السكان من 15 الى 60 سنة</w:t>
      </w:r>
      <w:r>
        <w:rPr>
          <w:shadow/>
          <w:sz w:val="30"/>
          <w:rtl/>
        </w:rPr>
        <w:t>:</w:t>
      </w:r>
      <w:r>
        <w:rPr>
          <w:rFonts w:hint="cs"/>
          <w:shadow/>
          <w:sz w:val="30"/>
          <w:rtl/>
        </w:rPr>
        <w:tab/>
        <w:t>59.9</w:t>
      </w:r>
      <w:r>
        <w:rPr>
          <w:sz w:val="30"/>
          <w:rtl/>
        </w:rPr>
        <w:t xml:space="preserve"> عام 1996 مقابل </w:t>
      </w:r>
      <w:r>
        <w:rPr>
          <w:rFonts w:hint="cs"/>
          <w:sz w:val="30"/>
          <w:rtl/>
        </w:rPr>
        <w:t>53.8</w:t>
      </w:r>
      <w:r>
        <w:rPr>
          <w:sz w:val="30"/>
          <w:rtl/>
        </w:rPr>
        <w:t xml:space="preserve"> في المائة</w:t>
      </w:r>
      <w:r>
        <w:rPr>
          <w:rFonts w:hint="cs"/>
          <w:sz w:val="30"/>
          <w:rtl/>
        </w:rPr>
        <w:t xml:space="preserve"> </w:t>
      </w:r>
      <w:r>
        <w:rPr>
          <w:sz w:val="30"/>
          <w:rtl/>
        </w:rPr>
        <w:t>عام 1986</w:t>
      </w:r>
      <w:r>
        <w:rPr>
          <w:rFonts w:hint="cs"/>
          <w:sz w:val="30"/>
          <w:rtl/>
        </w:rPr>
        <w:t>.</w:t>
      </w:r>
    </w:p>
    <w:p w:rsidR="00000000" w:rsidRDefault="00000000">
      <w:pPr>
        <w:jc w:val="both"/>
        <w:rPr>
          <w:rFonts w:hint="cs"/>
          <w:rtl/>
        </w:rPr>
      </w:pPr>
      <w:r>
        <w:rPr>
          <w:shadow/>
          <w:u w:val="single"/>
          <w:rtl/>
        </w:rPr>
        <w:t xml:space="preserve">نسبة السكان </w:t>
      </w:r>
      <w:r>
        <w:rPr>
          <w:rFonts w:hint="cs"/>
          <w:shadow/>
          <w:u w:val="single"/>
          <w:rtl/>
        </w:rPr>
        <w:t>أ</w:t>
      </w:r>
      <w:r>
        <w:rPr>
          <w:shadow/>
          <w:u w:val="single"/>
          <w:rtl/>
        </w:rPr>
        <w:t>كثر من 60 سن</w:t>
      </w:r>
      <w:r>
        <w:rPr>
          <w:rFonts w:hint="cs"/>
          <w:shadow/>
          <w:u w:val="single"/>
          <w:rtl/>
        </w:rPr>
        <w:t>ة</w:t>
      </w:r>
      <w:r>
        <w:rPr>
          <w:shadow/>
          <w:rtl/>
        </w:rPr>
        <w:t xml:space="preserve"> :</w:t>
      </w:r>
      <w:r>
        <w:rPr>
          <w:rtl/>
        </w:rPr>
        <w:tab/>
      </w:r>
      <w:r>
        <w:rPr>
          <w:rFonts w:hint="cs"/>
          <w:rtl/>
        </w:rPr>
        <w:tab/>
        <w:t>5.1</w:t>
      </w:r>
      <w:r>
        <w:rPr>
          <w:rtl/>
        </w:rPr>
        <w:t xml:space="preserve"> في المائة عام 1996 مقابل </w:t>
      </w:r>
      <w:r>
        <w:rPr>
          <w:rFonts w:hint="cs"/>
          <w:rtl/>
        </w:rPr>
        <w:t>6.2</w:t>
      </w:r>
      <w:r>
        <w:rPr>
          <w:rtl/>
        </w:rPr>
        <w:t xml:space="preserve"> في المائة</w:t>
      </w:r>
      <w:r>
        <w:rPr>
          <w:rFonts w:hint="cs"/>
          <w:rtl/>
        </w:rPr>
        <w:t xml:space="preserve"> </w:t>
      </w:r>
      <w:r>
        <w:rPr>
          <w:rtl/>
        </w:rPr>
        <w:t>عام 1986</w:t>
      </w:r>
      <w:r>
        <w:rPr>
          <w:rFonts w:hint="cs"/>
          <w:rtl/>
        </w:rPr>
        <w:t>.</w:t>
      </w:r>
    </w:p>
    <w:p w:rsidR="00000000" w:rsidRDefault="00000000">
      <w:pPr>
        <w:ind w:left="3600" w:hanging="3600"/>
        <w:jc w:val="both"/>
        <w:rPr>
          <w:rtl/>
        </w:rPr>
      </w:pPr>
      <w:r>
        <w:rPr>
          <w:shadow/>
          <w:u w:val="single"/>
          <w:rtl/>
        </w:rPr>
        <w:t>نسبة السكان في الحضر</w:t>
      </w:r>
      <w:r>
        <w:rPr>
          <w:shadow/>
          <w:rtl/>
        </w:rPr>
        <w:t>:</w:t>
      </w:r>
      <w:r>
        <w:rPr>
          <w:rFonts w:hint="cs"/>
          <w:shadow/>
          <w:rtl/>
        </w:rPr>
        <w:tab/>
      </w:r>
      <w:r>
        <w:rPr>
          <w:rtl/>
        </w:rPr>
        <w:t xml:space="preserve">43 في المائة من جملة السكان عام 1996 مقابل 44 في المائة عام </w:t>
      </w:r>
      <w:r>
        <w:rPr>
          <w:rFonts w:hint="cs"/>
          <w:rtl/>
        </w:rPr>
        <w:br/>
      </w:r>
      <w:r>
        <w:rPr>
          <w:rtl/>
        </w:rPr>
        <w:t>1986</w:t>
      </w:r>
      <w:r>
        <w:rPr>
          <w:rFonts w:hint="cs"/>
          <w:rtl/>
        </w:rPr>
        <w:t>.</w:t>
      </w:r>
    </w:p>
    <w:p w:rsidR="00000000" w:rsidRDefault="00000000">
      <w:pPr>
        <w:jc w:val="both"/>
        <w:rPr>
          <w:rFonts w:hint="cs"/>
          <w:rtl/>
        </w:rPr>
      </w:pPr>
      <w:r>
        <w:rPr>
          <w:shadow/>
          <w:u w:val="single"/>
          <w:rtl/>
        </w:rPr>
        <w:t>نسبة سكان الريف</w:t>
      </w:r>
      <w:r>
        <w:rPr>
          <w:shadow/>
          <w:rtl/>
        </w:rPr>
        <w:t>:</w:t>
      </w:r>
      <w:r>
        <w:rPr>
          <w:rtl/>
        </w:rPr>
        <w:tab/>
      </w:r>
      <w:r>
        <w:rPr>
          <w:rFonts w:hint="cs"/>
          <w:rtl/>
        </w:rPr>
        <w:tab/>
      </w:r>
      <w:r>
        <w:rPr>
          <w:rtl/>
        </w:rPr>
        <w:tab/>
        <w:t>57 في المائة عام 1996 مقابل 56 في المائة عام 1986</w:t>
      </w:r>
      <w:r>
        <w:rPr>
          <w:rFonts w:hint="cs"/>
          <w:rtl/>
        </w:rPr>
        <w:t>.</w:t>
      </w:r>
    </w:p>
    <w:p w:rsidR="00000000" w:rsidRDefault="00000000">
      <w:pPr>
        <w:jc w:val="both"/>
        <w:rPr>
          <w:rFonts w:hint="cs"/>
          <w:rtl/>
        </w:rPr>
      </w:pPr>
      <w:r>
        <w:rPr>
          <w:shadow/>
          <w:u w:val="single"/>
          <w:rtl/>
        </w:rPr>
        <w:t>متوسط حجم الأسرة</w:t>
      </w:r>
      <w:r>
        <w:rPr>
          <w:shadow/>
          <w:rtl/>
        </w:rPr>
        <w:t>:</w:t>
      </w:r>
      <w:r>
        <w:rPr>
          <w:rtl/>
        </w:rPr>
        <w:tab/>
      </w:r>
      <w:r>
        <w:rPr>
          <w:rFonts w:hint="cs"/>
          <w:rtl/>
        </w:rPr>
        <w:tab/>
      </w:r>
      <w:r>
        <w:rPr>
          <w:rtl/>
        </w:rPr>
        <w:tab/>
        <w:t>4.7 عام 1996</w:t>
      </w:r>
      <w:r>
        <w:rPr>
          <w:rFonts w:hint="cs"/>
          <w:rtl/>
        </w:rPr>
        <w:t>.</w:t>
      </w:r>
    </w:p>
    <w:p w:rsidR="00000000" w:rsidRDefault="00000000">
      <w:pPr>
        <w:jc w:val="both"/>
        <w:rPr>
          <w:rFonts w:hint="cs"/>
          <w:rtl/>
        </w:rPr>
      </w:pPr>
      <w:r>
        <w:rPr>
          <w:shadow/>
          <w:u w:val="single"/>
          <w:rtl/>
        </w:rPr>
        <w:t>متوسط عدد الأفراد بالغرفة</w:t>
      </w:r>
      <w:r>
        <w:rPr>
          <w:shadow/>
          <w:rtl/>
        </w:rPr>
        <w:t>:</w:t>
      </w:r>
      <w:r>
        <w:rPr>
          <w:rtl/>
        </w:rPr>
        <w:tab/>
      </w:r>
      <w:r>
        <w:rPr>
          <w:rFonts w:hint="cs"/>
          <w:rtl/>
        </w:rPr>
        <w:tab/>
      </w:r>
      <w:r>
        <w:rPr>
          <w:rtl/>
        </w:rPr>
        <w:t>1.2 عام 1996</w:t>
      </w:r>
      <w:r>
        <w:rPr>
          <w:rFonts w:hint="cs"/>
          <w:rtl/>
        </w:rPr>
        <w:t>.</w:t>
      </w:r>
    </w:p>
    <w:p w:rsidR="00000000" w:rsidRDefault="00000000">
      <w:pPr>
        <w:ind w:left="3600" w:hanging="3600"/>
        <w:jc w:val="both"/>
        <w:rPr>
          <w:rFonts w:hint="cs"/>
          <w:sz w:val="30"/>
          <w:rtl/>
        </w:rPr>
      </w:pPr>
      <w:r>
        <w:rPr>
          <w:rFonts w:hint="cs"/>
          <w:shadow/>
          <w:sz w:val="30"/>
          <w:u w:val="single"/>
          <w:rtl/>
        </w:rPr>
        <w:t>ت</w:t>
      </w:r>
      <w:r>
        <w:rPr>
          <w:shadow/>
          <w:sz w:val="30"/>
          <w:u w:val="single"/>
          <w:rtl/>
        </w:rPr>
        <w:t>وقع البقاء على قيد الحياة</w:t>
      </w:r>
      <w:r>
        <w:rPr>
          <w:rFonts w:hint="cs"/>
          <w:shadow/>
          <w:sz w:val="30"/>
          <w:u w:val="single"/>
          <w:rtl/>
        </w:rPr>
        <w:t>:</w:t>
      </w:r>
      <w:r>
        <w:rPr>
          <w:rFonts w:hint="cs"/>
          <w:shadow/>
          <w:sz w:val="30"/>
          <w:rtl/>
        </w:rPr>
        <w:tab/>
      </w:r>
      <w:r>
        <w:rPr>
          <w:sz w:val="30"/>
          <w:rtl/>
        </w:rPr>
        <w:t>عام2000، 2001 67.1 ذكور، 71.5 إناث عند الميلاد بالسنوات مقابل 60.5 ذكور، 63.5 إناث عام 1986</w:t>
      </w:r>
      <w:r>
        <w:rPr>
          <w:rFonts w:hint="cs"/>
          <w:sz w:val="30"/>
          <w:rtl/>
        </w:rPr>
        <w:t>.</w:t>
      </w:r>
    </w:p>
    <w:p w:rsidR="00000000" w:rsidRDefault="00000000">
      <w:pPr>
        <w:jc w:val="both"/>
        <w:rPr>
          <w:rtl/>
        </w:rPr>
      </w:pPr>
      <w:r>
        <w:rPr>
          <w:shadow/>
          <w:u w:val="single"/>
          <w:rtl/>
        </w:rPr>
        <w:t>معدل الخصوبة الكلية</w:t>
      </w:r>
      <w:r>
        <w:rPr>
          <w:rFonts w:hint="cs"/>
          <w:shadow/>
          <w:u w:val="single"/>
          <w:rtl/>
        </w:rPr>
        <w:t>:</w:t>
      </w:r>
      <w:r>
        <w:rPr>
          <w:rtl/>
        </w:rPr>
        <w:tab/>
      </w:r>
      <w:r>
        <w:rPr>
          <w:rtl/>
        </w:rPr>
        <w:tab/>
      </w:r>
      <w:r>
        <w:rPr>
          <w:rFonts w:hint="cs"/>
          <w:rtl/>
        </w:rPr>
        <w:tab/>
      </w:r>
      <w:r>
        <w:rPr>
          <w:rtl/>
        </w:rPr>
        <w:t>حتى عام 1995 3.63 حسب سن الأم (15</w:t>
      </w:r>
      <w:r>
        <w:rPr>
          <w:rFonts w:hint="cs"/>
          <w:rtl/>
        </w:rPr>
        <w:t>-</w:t>
      </w:r>
      <w:r>
        <w:rPr>
          <w:rtl/>
        </w:rPr>
        <w:t>49)</w:t>
      </w:r>
      <w:r>
        <w:rPr>
          <w:rFonts w:hint="cs"/>
          <w:rtl/>
        </w:rPr>
        <w:t>.</w:t>
      </w:r>
    </w:p>
    <w:p w:rsidR="00000000" w:rsidRDefault="00000000">
      <w:pPr>
        <w:jc w:val="center"/>
        <w:rPr>
          <w:rtl/>
        </w:rPr>
      </w:pPr>
      <w:r>
        <w:rPr>
          <w:rFonts w:hint="cs"/>
          <w:rtl/>
        </w:rPr>
        <w:t xml:space="preserve">2- </w:t>
      </w:r>
      <w:r>
        <w:rPr>
          <w:rFonts w:hint="cs"/>
          <w:u w:val="single"/>
          <w:rtl/>
        </w:rPr>
        <w:t>خ</w:t>
      </w:r>
      <w:r>
        <w:rPr>
          <w:u w:val="single"/>
          <w:rtl/>
        </w:rPr>
        <w:t>صائص السكان</w:t>
      </w:r>
    </w:p>
    <w:p w:rsidR="00000000" w:rsidRDefault="00000000">
      <w:pPr>
        <w:ind w:firstLine="720"/>
        <w:jc w:val="both"/>
        <w:rPr>
          <w:rtl/>
        </w:rPr>
      </w:pPr>
      <w:r>
        <w:rPr>
          <w:rFonts w:hint="cs"/>
          <w:rtl/>
        </w:rPr>
        <w:t>(أ)</w:t>
      </w:r>
      <w:r>
        <w:rPr>
          <w:rFonts w:hint="cs"/>
          <w:rtl/>
        </w:rPr>
        <w:tab/>
      </w:r>
      <w:r>
        <w:rPr>
          <w:u w:val="single"/>
          <w:rtl/>
        </w:rPr>
        <w:t>الحالة التعليمية</w:t>
      </w:r>
    </w:p>
    <w:p w:rsidR="00000000" w:rsidRDefault="00000000">
      <w:pPr>
        <w:ind w:left="1440" w:hanging="720"/>
        <w:jc w:val="both"/>
        <w:rPr>
          <w:rFonts w:hint="cs"/>
          <w:rtl/>
        </w:rPr>
      </w:pPr>
      <w:r>
        <w:rPr>
          <w:rFonts w:hint="cs"/>
          <w:rtl/>
        </w:rPr>
        <w:t>’1’</w:t>
      </w:r>
      <w:r>
        <w:rPr>
          <w:rFonts w:hint="cs"/>
          <w:rtl/>
        </w:rPr>
        <w:tab/>
      </w:r>
      <w:r>
        <w:rPr>
          <w:rtl/>
        </w:rPr>
        <w:t>نسبة الأمية من 10 سنوات ف</w:t>
      </w:r>
      <w:r>
        <w:rPr>
          <w:rFonts w:hint="cs"/>
          <w:rtl/>
        </w:rPr>
        <w:t>أ</w:t>
      </w:r>
      <w:r>
        <w:rPr>
          <w:rtl/>
        </w:rPr>
        <w:t xml:space="preserve">كثر: </w:t>
      </w:r>
      <w:r>
        <w:rPr>
          <w:rFonts w:hint="cs"/>
          <w:rtl/>
        </w:rPr>
        <w:t>38.6</w:t>
      </w:r>
      <w:r>
        <w:rPr>
          <w:rtl/>
        </w:rPr>
        <w:t xml:space="preserve"> في المائة عام 1996 مقابل </w:t>
      </w:r>
      <w:r>
        <w:rPr>
          <w:rFonts w:hint="cs"/>
          <w:rtl/>
        </w:rPr>
        <w:t>49.6</w:t>
      </w:r>
      <w:r>
        <w:rPr>
          <w:rtl/>
        </w:rPr>
        <w:t xml:space="preserve"> في المائة عام 1986</w:t>
      </w:r>
      <w:r>
        <w:rPr>
          <w:rFonts w:hint="cs"/>
          <w:rtl/>
        </w:rPr>
        <w:t>.</w:t>
      </w:r>
    </w:p>
    <w:p w:rsidR="00000000" w:rsidRDefault="00000000">
      <w:pPr>
        <w:ind w:left="1440" w:hanging="720"/>
        <w:jc w:val="both"/>
        <w:rPr>
          <w:rFonts w:hint="cs"/>
          <w:rtl/>
        </w:rPr>
      </w:pPr>
      <w:r>
        <w:rPr>
          <w:rFonts w:hint="cs"/>
          <w:rtl/>
        </w:rPr>
        <w:t>’2’</w:t>
      </w:r>
      <w:r>
        <w:rPr>
          <w:rFonts w:hint="cs"/>
          <w:rtl/>
        </w:rPr>
        <w:tab/>
      </w:r>
      <w:r>
        <w:rPr>
          <w:rtl/>
        </w:rPr>
        <w:t xml:space="preserve">نسبة الحاصلين على مؤهلات </w:t>
      </w:r>
      <w:r>
        <w:rPr>
          <w:rFonts w:hint="cs"/>
          <w:rtl/>
        </w:rPr>
        <w:t>أ</w:t>
      </w:r>
      <w:r>
        <w:rPr>
          <w:rtl/>
        </w:rPr>
        <w:t xml:space="preserve">قل من الجامعية: </w:t>
      </w:r>
      <w:r>
        <w:rPr>
          <w:rFonts w:hint="cs"/>
          <w:rtl/>
        </w:rPr>
        <w:t>32.8</w:t>
      </w:r>
      <w:r>
        <w:rPr>
          <w:rtl/>
        </w:rPr>
        <w:t xml:space="preserve"> في المائة عام 1996 مقابل </w:t>
      </w:r>
      <w:r>
        <w:rPr>
          <w:rFonts w:hint="cs"/>
          <w:rtl/>
        </w:rPr>
        <w:t>27.4</w:t>
      </w:r>
      <w:r>
        <w:rPr>
          <w:rtl/>
        </w:rPr>
        <w:t xml:space="preserve"> في المائة عام 1986 (من جملة السكان 10 سنوات فأكثر)</w:t>
      </w:r>
      <w:r>
        <w:rPr>
          <w:rFonts w:hint="cs"/>
          <w:rtl/>
        </w:rPr>
        <w:t>.</w:t>
      </w:r>
    </w:p>
    <w:p w:rsidR="00000000" w:rsidRDefault="00000000">
      <w:pPr>
        <w:ind w:left="1440" w:hanging="720"/>
        <w:jc w:val="both"/>
        <w:rPr>
          <w:rFonts w:hint="cs"/>
          <w:rtl/>
        </w:rPr>
      </w:pPr>
      <w:r>
        <w:rPr>
          <w:rFonts w:hint="cs"/>
          <w:rtl/>
        </w:rPr>
        <w:t>’3’</w:t>
      </w:r>
      <w:r>
        <w:rPr>
          <w:rFonts w:hint="cs"/>
          <w:rtl/>
        </w:rPr>
        <w:tab/>
      </w:r>
      <w:r>
        <w:rPr>
          <w:rtl/>
        </w:rPr>
        <w:t xml:space="preserve">نسبة الحاصلين على مؤهلات جامعية: </w:t>
      </w:r>
      <w:r>
        <w:rPr>
          <w:rFonts w:hint="cs"/>
          <w:rtl/>
        </w:rPr>
        <w:t>7.3</w:t>
      </w:r>
      <w:r>
        <w:rPr>
          <w:rtl/>
        </w:rPr>
        <w:t xml:space="preserve"> في المائة عام 1996 مقابل 4.3 في المائة عام 1986 (من جملة السكان 15</w:t>
      </w:r>
      <w:r>
        <w:rPr>
          <w:rFonts w:hint="cs"/>
          <w:rtl/>
        </w:rPr>
        <w:t>-</w:t>
      </w:r>
      <w:r>
        <w:rPr>
          <w:rtl/>
        </w:rPr>
        <w:t>60 سنة)</w:t>
      </w:r>
      <w:r>
        <w:rPr>
          <w:rFonts w:hint="cs"/>
          <w:rtl/>
        </w:rPr>
        <w:t>.</w:t>
      </w:r>
    </w:p>
    <w:p w:rsidR="00000000" w:rsidRDefault="00000000">
      <w:pPr>
        <w:ind w:firstLine="720"/>
        <w:jc w:val="both"/>
        <w:rPr>
          <w:rFonts w:hint="cs"/>
          <w:rtl/>
        </w:rPr>
      </w:pPr>
      <w:r>
        <w:rPr>
          <w:rFonts w:hint="cs"/>
          <w:rtl/>
        </w:rPr>
        <w:t>(ب)</w:t>
      </w:r>
      <w:r>
        <w:rPr>
          <w:rFonts w:hint="cs"/>
          <w:rtl/>
        </w:rPr>
        <w:tab/>
      </w:r>
      <w:r>
        <w:rPr>
          <w:u w:val="single"/>
          <w:rtl/>
        </w:rPr>
        <w:t>قو</w:t>
      </w:r>
      <w:r>
        <w:rPr>
          <w:rFonts w:hint="cs"/>
          <w:u w:val="single"/>
          <w:rtl/>
        </w:rPr>
        <w:t>ة</w:t>
      </w:r>
      <w:r>
        <w:rPr>
          <w:u w:val="single"/>
          <w:rtl/>
        </w:rPr>
        <w:t xml:space="preserve"> العمل</w:t>
      </w:r>
    </w:p>
    <w:p w:rsidR="00000000" w:rsidRDefault="00000000">
      <w:pPr>
        <w:ind w:left="1440" w:hanging="720"/>
        <w:jc w:val="both"/>
        <w:rPr>
          <w:rtl/>
        </w:rPr>
      </w:pPr>
      <w:r>
        <w:rPr>
          <w:rFonts w:hint="cs"/>
          <w:rtl/>
        </w:rPr>
        <w:t>’1’</w:t>
      </w:r>
      <w:r>
        <w:rPr>
          <w:rFonts w:hint="cs"/>
          <w:rtl/>
        </w:rPr>
        <w:tab/>
        <w:t>ج</w:t>
      </w:r>
      <w:r>
        <w:rPr>
          <w:rtl/>
        </w:rPr>
        <w:t>ملة قوة العمل من السكان 35.4 في المائة عام 1996 مقابل 34.4 في المائة عام 1986 من جملة السكان (من السكان 15</w:t>
      </w:r>
      <w:r>
        <w:rPr>
          <w:rFonts w:hint="cs"/>
          <w:rtl/>
        </w:rPr>
        <w:t>-</w:t>
      </w:r>
      <w:r>
        <w:rPr>
          <w:rtl/>
        </w:rPr>
        <w:t>60 سنة)</w:t>
      </w:r>
      <w:r>
        <w:rPr>
          <w:rFonts w:hint="cs"/>
          <w:rtl/>
        </w:rPr>
        <w:t>.</w:t>
      </w:r>
    </w:p>
    <w:p w:rsidR="00000000" w:rsidRDefault="00000000">
      <w:pPr>
        <w:ind w:firstLine="720"/>
        <w:jc w:val="both"/>
        <w:rPr>
          <w:rFonts w:hint="cs"/>
          <w:sz w:val="30"/>
          <w:rtl/>
        </w:rPr>
      </w:pPr>
      <w:r>
        <w:rPr>
          <w:rFonts w:hint="cs"/>
          <w:sz w:val="30"/>
          <w:rtl/>
        </w:rPr>
        <w:t>’2’</w:t>
      </w:r>
      <w:r>
        <w:rPr>
          <w:rFonts w:hint="cs"/>
          <w:sz w:val="30"/>
          <w:rtl/>
        </w:rPr>
        <w:tab/>
      </w:r>
      <w:r>
        <w:rPr>
          <w:sz w:val="30"/>
          <w:rtl/>
        </w:rPr>
        <w:t xml:space="preserve">معدل البطالة: </w:t>
      </w:r>
      <w:r>
        <w:rPr>
          <w:rFonts w:hint="cs"/>
          <w:sz w:val="30"/>
          <w:rtl/>
        </w:rPr>
        <w:t>7.9</w:t>
      </w:r>
      <w:r>
        <w:rPr>
          <w:sz w:val="30"/>
          <w:rtl/>
        </w:rPr>
        <w:t xml:space="preserve"> في المائة عام 2000 من إجمالى قوة العمل (18.2) مليون نسمة</w:t>
      </w:r>
      <w:r>
        <w:rPr>
          <w:rFonts w:hint="cs"/>
          <w:sz w:val="30"/>
          <w:rtl/>
        </w:rPr>
        <w:t>.</w:t>
      </w:r>
    </w:p>
    <w:p w:rsidR="00000000" w:rsidRDefault="00000000">
      <w:pPr>
        <w:ind w:firstLine="720"/>
        <w:jc w:val="both"/>
        <w:rPr>
          <w:shadow/>
          <w:u w:val="single"/>
          <w:rtl/>
        </w:rPr>
      </w:pPr>
      <w:r>
        <w:rPr>
          <w:rFonts w:hint="cs"/>
          <w:rtl/>
        </w:rPr>
        <w:t>(ج)</w:t>
      </w:r>
      <w:r>
        <w:rPr>
          <w:rFonts w:hint="cs"/>
          <w:rtl/>
        </w:rPr>
        <w:tab/>
      </w:r>
      <w:r>
        <w:rPr>
          <w:u w:val="single"/>
          <w:rtl/>
        </w:rPr>
        <w:t>الحالة الاجتماعية</w:t>
      </w:r>
    </w:p>
    <w:p w:rsidR="00000000" w:rsidRDefault="00000000">
      <w:pPr>
        <w:ind w:left="1440" w:hanging="720"/>
        <w:jc w:val="both"/>
        <w:rPr>
          <w:rtl/>
        </w:rPr>
      </w:pPr>
      <w:r>
        <w:rPr>
          <w:rFonts w:hint="cs"/>
          <w:rtl/>
        </w:rPr>
        <w:t>’1’</w:t>
      </w:r>
      <w:r>
        <w:rPr>
          <w:rFonts w:hint="cs"/>
          <w:rtl/>
        </w:rPr>
        <w:tab/>
      </w:r>
      <w:r>
        <w:rPr>
          <w:rtl/>
        </w:rPr>
        <w:t xml:space="preserve">عدد المتزوجين </w:t>
      </w:r>
      <w:r>
        <w:rPr>
          <w:rFonts w:hint="cs"/>
          <w:rtl/>
        </w:rPr>
        <w:t>61.2</w:t>
      </w:r>
      <w:r>
        <w:rPr>
          <w:rtl/>
        </w:rPr>
        <w:t xml:space="preserve"> في المائة من جملة السكان عام 1996 مقابل نسبة </w:t>
      </w:r>
      <w:r>
        <w:rPr>
          <w:rFonts w:hint="cs"/>
          <w:rtl/>
        </w:rPr>
        <w:t>64.8</w:t>
      </w:r>
      <w:r>
        <w:rPr>
          <w:rtl/>
        </w:rPr>
        <w:t xml:space="preserve"> في المائة عام 1986</w:t>
      </w:r>
      <w:r>
        <w:rPr>
          <w:rFonts w:hint="cs"/>
          <w:rtl/>
        </w:rPr>
        <w:t>.</w:t>
      </w:r>
    </w:p>
    <w:p w:rsidR="00000000" w:rsidRDefault="00000000">
      <w:pPr>
        <w:ind w:firstLine="720"/>
        <w:jc w:val="both"/>
        <w:rPr>
          <w:rtl/>
        </w:rPr>
      </w:pPr>
      <w:r>
        <w:rPr>
          <w:rFonts w:hint="cs"/>
          <w:rtl/>
        </w:rPr>
        <w:t>’2’</w:t>
      </w:r>
      <w:r>
        <w:rPr>
          <w:rFonts w:hint="cs"/>
          <w:rtl/>
        </w:rPr>
        <w:tab/>
      </w:r>
      <w:r>
        <w:rPr>
          <w:rtl/>
        </w:rPr>
        <w:t xml:space="preserve">عدد من لم يسبق لهم الزواج </w:t>
      </w:r>
      <w:r>
        <w:rPr>
          <w:rFonts w:hint="cs"/>
          <w:rtl/>
        </w:rPr>
        <w:t>27.8</w:t>
      </w:r>
      <w:r>
        <w:rPr>
          <w:rtl/>
        </w:rPr>
        <w:t xml:space="preserve"> في المائة عام 1996مقابل </w:t>
      </w:r>
      <w:r>
        <w:rPr>
          <w:rFonts w:hint="cs"/>
          <w:rtl/>
        </w:rPr>
        <w:t>25.7</w:t>
      </w:r>
      <w:r>
        <w:rPr>
          <w:rtl/>
        </w:rPr>
        <w:t xml:space="preserve"> في المائة عام 1986</w:t>
      </w:r>
      <w:r>
        <w:rPr>
          <w:rFonts w:hint="cs"/>
          <w:rtl/>
        </w:rPr>
        <w:t>.</w:t>
      </w:r>
    </w:p>
    <w:p w:rsidR="00000000" w:rsidRDefault="00000000">
      <w:pPr>
        <w:ind w:firstLine="720"/>
        <w:jc w:val="both"/>
        <w:rPr>
          <w:rFonts w:hint="cs"/>
          <w:rtl/>
        </w:rPr>
      </w:pPr>
      <w:r>
        <w:rPr>
          <w:rFonts w:hint="cs"/>
          <w:rtl/>
        </w:rPr>
        <w:t>’3’</w:t>
      </w:r>
      <w:r>
        <w:rPr>
          <w:rFonts w:hint="cs"/>
          <w:rtl/>
        </w:rPr>
        <w:tab/>
      </w:r>
      <w:r>
        <w:rPr>
          <w:rtl/>
        </w:rPr>
        <w:t xml:space="preserve">عدد المطلقات والأرامل </w:t>
      </w:r>
      <w:r>
        <w:rPr>
          <w:rFonts w:hint="cs"/>
          <w:rtl/>
        </w:rPr>
        <w:t>57.1</w:t>
      </w:r>
      <w:r>
        <w:rPr>
          <w:rtl/>
        </w:rPr>
        <w:t xml:space="preserve"> في المائة عام 1996 مقابل </w:t>
      </w:r>
      <w:r>
        <w:rPr>
          <w:rFonts w:hint="cs"/>
          <w:rtl/>
        </w:rPr>
        <w:t>58.5</w:t>
      </w:r>
      <w:r>
        <w:rPr>
          <w:rtl/>
        </w:rPr>
        <w:t xml:space="preserve"> في المائة عام 1986</w:t>
      </w:r>
      <w:r>
        <w:rPr>
          <w:rFonts w:hint="cs"/>
          <w:rtl/>
        </w:rPr>
        <w:t>.</w:t>
      </w:r>
    </w:p>
    <w:p w:rsidR="00000000" w:rsidRDefault="00000000">
      <w:pPr>
        <w:ind w:firstLine="720"/>
        <w:jc w:val="both"/>
        <w:rPr>
          <w:rFonts w:hint="cs"/>
          <w:rtl/>
        </w:rPr>
      </w:pPr>
    </w:p>
    <w:p w:rsidR="00000000" w:rsidRDefault="00000000">
      <w:pPr>
        <w:jc w:val="center"/>
        <w:rPr>
          <w:b/>
          <w:bCs/>
          <w:u w:val="single"/>
          <w:rtl/>
        </w:rPr>
      </w:pPr>
      <w:r>
        <w:rPr>
          <w:rFonts w:hint="cs"/>
          <w:rtl/>
        </w:rPr>
        <w:t xml:space="preserve">3- </w:t>
      </w:r>
      <w:r>
        <w:rPr>
          <w:u w:val="single"/>
          <w:rtl/>
        </w:rPr>
        <w:t>بعض المؤشرات الاقتصادية</w:t>
      </w:r>
    </w:p>
    <w:p w:rsidR="00000000" w:rsidRDefault="00000000">
      <w:pPr>
        <w:ind w:firstLine="720"/>
        <w:jc w:val="both"/>
        <w:rPr>
          <w:rtl/>
        </w:rPr>
      </w:pPr>
      <w:r>
        <w:rPr>
          <w:rFonts w:hint="cs"/>
          <w:rtl/>
        </w:rPr>
        <w:t>(أ)</w:t>
      </w:r>
      <w:r>
        <w:rPr>
          <w:rFonts w:hint="cs"/>
          <w:rtl/>
        </w:rPr>
        <w:tab/>
      </w:r>
      <w:r>
        <w:rPr>
          <w:rtl/>
        </w:rPr>
        <w:t xml:space="preserve">إجمالي الناتج </w:t>
      </w:r>
      <w:r>
        <w:rPr>
          <w:rFonts w:hint="cs"/>
          <w:rtl/>
        </w:rPr>
        <w:t>المحلي</w:t>
      </w:r>
      <w:r>
        <w:rPr>
          <w:rtl/>
        </w:rPr>
        <w:t>:</w:t>
      </w:r>
      <w:r>
        <w:rPr>
          <w:rFonts w:hint="cs"/>
          <w:rtl/>
        </w:rPr>
        <w:t xml:space="preserve"> </w:t>
      </w:r>
      <w:r>
        <w:rPr>
          <w:rtl/>
        </w:rPr>
        <w:t xml:space="preserve">278.4 مليار جنيه عام </w:t>
      </w:r>
      <w:r>
        <w:rPr>
          <w:rFonts w:hint="cs"/>
          <w:rtl/>
        </w:rPr>
        <w:t>1997</w:t>
      </w:r>
      <w:r>
        <w:rPr>
          <w:rtl/>
        </w:rPr>
        <w:t>/199</w:t>
      </w:r>
      <w:r>
        <w:rPr>
          <w:rFonts w:hint="cs"/>
          <w:rtl/>
        </w:rPr>
        <w:t xml:space="preserve">8. </w:t>
      </w:r>
      <w:r>
        <w:rPr>
          <w:rtl/>
        </w:rPr>
        <w:t xml:space="preserve">إجمالي الاستثمارات 62 مليار عام </w:t>
      </w:r>
      <w:r>
        <w:rPr>
          <w:rFonts w:hint="cs"/>
          <w:rtl/>
        </w:rPr>
        <w:t>1997</w:t>
      </w:r>
      <w:r>
        <w:rPr>
          <w:rtl/>
        </w:rPr>
        <w:t xml:space="preserve">/1998 ثم 66.3 مليار </w:t>
      </w:r>
      <w:r>
        <w:rPr>
          <w:rFonts w:hint="cs"/>
          <w:rtl/>
        </w:rPr>
        <w:t>1998</w:t>
      </w:r>
      <w:r>
        <w:rPr>
          <w:rtl/>
        </w:rPr>
        <w:t>/1999</w:t>
      </w:r>
      <w:r>
        <w:rPr>
          <w:rFonts w:hint="cs"/>
          <w:rtl/>
        </w:rPr>
        <w:t>.</w:t>
      </w:r>
    </w:p>
    <w:p w:rsidR="00000000" w:rsidRDefault="00000000">
      <w:pPr>
        <w:ind w:firstLine="720"/>
        <w:jc w:val="both"/>
        <w:rPr>
          <w:rFonts w:hint="cs"/>
          <w:rtl/>
        </w:rPr>
      </w:pPr>
      <w:r>
        <w:rPr>
          <w:rFonts w:hint="cs"/>
          <w:rtl/>
        </w:rPr>
        <w:t>(ب)</w:t>
      </w:r>
      <w:r>
        <w:rPr>
          <w:rFonts w:hint="cs"/>
          <w:rtl/>
        </w:rPr>
        <w:tab/>
      </w:r>
      <w:r>
        <w:rPr>
          <w:rtl/>
        </w:rPr>
        <w:t>معدل النم</w:t>
      </w:r>
      <w:r>
        <w:rPr>
          <w:rFonts w:hint="cs"/>
          <w:rtl/>
        </w:rPr>
        <w:t xml:space="preserve">و 5.5 في المائة </w:t>
      </w:r>
      <w:r>
        <w:rPr>
          <w:rtl/>
        </w:rPr>
        <w:t>ومعدل النمو السنوي لنصيب الفرد من الناتج القو</w:t>
      </w:r>
      <w:r>
        <w:rPr>
          <w:rFonts w:hint="cs"/>
          <w:rtl/>
        </w:rPr>
        <w:t>مي الإجمالي</w:t>
      </w:r>
      <w:r>
        <w:rPr>
          <w:rtl/>
        </w:rPr>
        <w:t xml:space="preserve"> </w:t>
      </w:r>
      <w:r>
        <w:rPr>
          <w:rFonts w:hint="cs"/>
          <w:rtl/>
        </w:rPr>
        <w:t>5.2</w:t>
      </w:r>
      <w:r>
        <w:rPr>
          <w:rtl/>
        </w:rPr>
        <w:t xml:space="preserve"> في المائة</w:t>
      </w:r>
      <w:r>
        <w:rPr>
          <w:rFonts w:hint="cs"/>
          <w:rtl/>
        </w:rPr>
        <w:t>.</w:t>
      </w:r>
    </w:p>
    <w:p w:rsidR="00000000" w:rsidRDefault="00000000">
      <w:pPr>
        <w:ind w:firstLine="720"/>
        <w:jc w:val="both"/>
        <w:rPr>
          <w:rFonts w:hint="cs"/>
          <w:rtl/>
        </w:rPr>
      </w:pPr>
      <w:r>
        <w:rPr>
          <w:rFonts w:hint="cs"/>
          <w:rtl/>
        </w:rPr>
        <w:t>(ج)</w:t>
      </w:r>
      <w:r>
        <w:rPr>
          <w:rFonts w:hint="cs"/>
          <w:rtl/>
        </w:rPr>
        <w:tab/>
      </w:r>
      <w:r>
        <w:rPr>
          <w:rtl/>
        </w:rPr>
        <w:t>ارتفاع نصيب الفرد من الناتج القو</w:t>
      </w:r>
      <w:r>
        <w:rPr>
          <w:rFonts w:hint="cs"/>
          <w:rtl/>
        </w:rPr>
        <w:t>مي</w:t>
      </w:r>
      <w:r>
        <w:rPr>
          <w:rtl/>
        </w:rPr>
        <w:t xml:space="preserve"> الإجمالي </w:t>
      </w:r>
      <w:r>
        <w:rPr>
          <w:rFonts w:hint="cs"/>
          <w:rtl/>
        </w:rPr>
        <w:t>إلى</w:t>
      </w:r>
      <w:r>
        <w:rPr>
          <w:rtl/>
        </w:rPr>
        <w:t xml:space="preserve"> </w:t>
      </w:r>
      <w:r>
        <w:rPr>
          <w:rFonts w:hint="cs"/>
          <w:rtl/>
        </w:rPr>
        <w:t>800 4 جنيه</w:t>
      </w:r>
      <w:r>
        <w:rPr>
          <w:rtl/>
        </w:rPr>
        <w:t xml:space="preserve"> بما يعادل </w:t>
      </w:r>
      <w:r>
        <w:rPr>
          <w:rFonts w:hint="cs"/>
          <w:rtl/>
        </w:rPr>
        <w:t>410 1</w:t>
      </w:r>
      <w:r>
        <w:rPr>
          <w:rtl/>
        </w:rPr>
        <w:t xml:space="preserve"> دولار</w:t>
      </w:r>
      <w:r>
        <w:rPr>
          <w:rFonts w:hint="cs"/>
          <w:rtl/>
        </w:rPr>
        <w:t>ات</w:t>
      </w:r>
      <w:r>
        <w:rPr>
          <w:rtl/>
        </w:rPr>
        <w:t xml:space="preserve"> عام 1998</w:t>
      </w:r>
      <w:r>
        <w:rPr>
          <w:rFonts w:hint="cs"/>
          <w:rtl/>
        </w:rPr>
        <w:t>.</w:t>
      </w:r>
    </w:p>
    <w:p w:rsidR="00000000" w:rsidRDefault="00000000">
      <w:pPr>
        <w:ind w:firstLine="720"/>
        <w:jc w:val="both"/>
        <w:rPr>
          <w:rFonts w:hint="cs"/>
          <w:rtl/>
        </w:rPr>
      </w:pPr>
      <w:r>
        <w:rPr>
          <w:rFonts w:hint="cs"/>
          <w:rtl/>
        </w:rPr>
        <w:t>(د)</w:t>
      </w:r>
      <w:r>
        <w:rPr>
          <w:rFonts w:hint="cs"/>
          <w:rtl/>
        </w:rPr>
        <w:tab/>
      </w:r>
      <w:r>
        <w:rPr>
          <w:rtl/>
        </w:rPr>
        <w:t>ارتفاع نصيب الفرد من الناتج المحل</w:t>
      </w:r>
      <w:r>
        <w:rPr>
          <w:rFonts w:hint="cs"/>
          <w:rtl/>
        </w:rPr>
        <w:t>ي</w:t>
      </w:r>
      <w:r>
        <w:rPr>
          <w:rtl/>
        </w:rPr>
        <w:t xml:space="preserve"> الإجمالي </w:t>
      </w:r>
      <w:r>
        <w:rPr>
          <w:rFonts w:hint="cs"/>
          <w:rtl/>
        </w:rPr>
        <w:t>إ</w:t>
      </w:r>
      <w:r>
        <w:rPr>
          <w:rtl/>
        </w:rPr>
        <w:t xml:space="preserve">لى </w:t>
      </w:r>
      <w:r>
        <w:rPr>
          <w:rFonts w:hint="cs"/>
          <w:rtl/>
        </w:rPr>
        <w:t>470 4 جنيهاً</w:t>
      </w:r>
      <w:r>
        <w:rPr>
          <w:rtl/>
        </w:rPr>
        <w:t xml:space="preserve"> بما يعادل </w:t>
      </w:r>
      <w:r>
        <w:rPr>
          <w:rFonts w:hint="cs"/>
          <w:rtl/>
        </w:rPr>
        <w:t>314 1</w:t>
      </w:r>
      <w:r>
        <w:rPr>
          <w:rtl/>
        </w:rPr>
        <w:t xml:space="preserve"> دولار</w:t>
      </w:r>
      <w:r>
        <w:rPr>
          <w:rFonts w:hint="cs"/>
          <w:rtl/>
        </w:rPr>
        <w:t>اً</w:t>
      </w:r>
      <w:r>
        <w:rPr>
          <w:rtl/>
        </w:rPr>
        <w:t xml:space="preserve"> عام 1998</w:t>
      </w:r>
      <w:r>
        <w:rPr>
          <w:rFonts w:hint="cs"/>
          <w:rtl/>
        </w:rPr>
        <w:t>.</w:t>
      </w:r>
    </w:p>
    <w:p w:rsidR="00000000" w:rsidRDefault="00000000">
      <w:pPr>
        <w:ind w:firstLine="720"/>
        <w:jc w:val="both"/>
        <w:rPr>
          <w:rFonts w:hint="cs"/>
          <w:rtl/>
        </w:rPr>
      </w:pPr>
      <w:r>
        <w:rPr>
          <w:rFonts w:hint="cs"/>
          <w:rtl/>
        </w:rPr>
        <w:t>(ه‍)</w:t>
      </w:r>
      <w:r>
        <w:rPr>
          <w:rFonts w:hint="cs"/>
          <w:rtl/>
        </w:rPr>
        <w:tab/>
      </w:r>
      <w:r>
        <w:rPr>
          <w:rtl/>
        </w:rPr>
        <w:t>انخفاض معدل التضخم من 9.3 عام 1995 الى 4 في المائة عام 1998/1999</w:t>
      </w:r>
      <w:r>
        <w:rPr>
          <w:rFonts w:hint="cs"/>
          <w:rtl/>
        </w:rPr>
        <w:t>.</w:t>
      </w:r>
    </w:p>
    <w:p w:rsidR="00000000" w:rsidRDefault="00000000">
      <w:pPr>
        <w:ind w:firstLine="720"/>
        <w:jc w:val="both"/>
        <w:rPr>
          <w:rFonts w:hint="cs"/>
          <w:rtl/>
        </w:rPr>
      </w:pPr>
      <w:r>
        <w:rPr>
          <w:rFonts w:hint="cs"/>
          <w:rtl/>
        </w:rPr>
        <w:t>(و)</w:t>
      </w:r>
      <w:r>
        <w:rPr>
          <w:rFonts w:hint="cs"/>
          <w:rtl/>
        </w:rPr>
        <w:tab/>
      </w:r>
      <w:r>
        <w:rPr>
          <w:rtl/>
        </w:rPr>
        <w:t>انخفاض العجز الكل</w:t>
      </w:r>
      <w:r>
        <w:rPr>
          <w:rFonts w:hint="cs"/>
          <w:rtl/>
        </w:rPr>
        <w:t>ي</w:t>
      </w:r>
      <w:r>
        <w:rPr>
          <w:rtl/>
        </w:rPr>
        <w:t xml:space="preserve"> من الموازنة العامة الى </w:t>
      </w:r>
      <w:r>
        <w:rPr>
          <w:rFonts w:hint="cs"/>
          <w:rtl/>
        </w:rPr>
        <w:t>2.6</w:t>
      </w:r>
      <w:r>
        <w:rPr>
          <w:rtl/>
        </w:rPr>
        <w:t xml:space="preserve"> في المائة </w:t>
      </w:r>
      <w:r>
        <w:rPr>
          <w:rFonts w:hint="cs"/>
          <w:rtl/>
        </w:rPr>
        <w:t>في</w:t>
      </w:r>
      <w:r>
        <w:rPr>
          <w:rtl/>
        </w:rPr>
        <w:t xml:space="preserve"> عام </w:t>
      </w:r>
      <w:r>
        <w:rPr>
          <w:rFonts w:hint="cs"/>
          <w:rtl/>
        </w:rPr>
        <w:t>1993</w:t>
      </w:r>
      <w:r>
        <w:rPr>
          <w:rtl/>
        </w:rPr>
        <w:t xml:space="preserve">/1994 مقابل </w:t>
      </w:r>
      <w:r>
        <w:rPr>
          <w:rFonts w:hint="cs"/>
          <w:rtl/>
        </w:rPr>
        <w:t>24.4</w:t>
      </w:r>
      <w:r>
        <w:rPr>
          <w:rtl/>
        </w:rPr>
        <w:t xml:space="preserve"> في المائة عام 1987/1988 ثم الى </w:t>
      </w:r>
      <w:r>
        <w:rPr>
          <w:rFonts w:hint="cs"/>
          <w:rtl/>
        </w:rPr>
        <w:t>أ</w:t>
      </w:r>
      <w:r>
        <w:rPr>
          <w:rtl/>
        </w:rPr>
        <w:t>قل من 1 في المائة عام 1998/1999</w:t>
      </w:r>
      <w:r>
        <w:rPr>
          <w:rFonts w:hint="cs"/>
          <w:rtl/>
        </w:rPr>
        <w:t>.</w:t>
      </w:r>
    </w:p>
    <w:p w:rsidR="00000000" w:rsidRDefault="00000000">
      <w:pPr>
        <w:ind w:firstLine="720"/>
        <w:jc w:val="both"/>
        <w:rPr>
          <w:rtl/>
        </w:rPr>
      </w:pPr>
      <w:r>
        <w:rPr>
          <w:rFonts w:hint="cs"/>
          <w:rtl/>
        </w:rPr>
        <w:t>(ز)</w:t>
      </w:r>
      <w:r>
        <w:rPr>
          <w:rFonts w:hint="cs"/>
          <w:rtl/>
        </w:rPr>
        <w:tab/>
      </w:r>
      <w:r>
        <w:rPr>
          <w:rtl/>
        </w:rPr>
        <w:t xml:space="preserve">حقق ميزان المدفوعات فائضا من عام </w:t>
      </w:r>
      <w:r>
        <w:rPr>
          <w:rFonts w:hint="cs"/>
          <w:rtl/>
        </w:rPr>
        <w:t>1989</w:t>
      </w:r>
      <w:r>
        <w:rPr>
          <w:rtl/>
        </w:rPr>
        <w:t xml:space="preserve">/1990 وقد بلغ </w:t>
      </w:r>
      <w:r>
        <w:rPr>
          <w:rFonts w:hint="cs"/>
          <w:rtl/>
        </w:rPr>
        <w:t>2.8</w:t>
      </w:r>
      <w:r>
        <w:rPr>
          <w:rtl/>
        </w:rPr>
        <w:t xml:space="preserve"> مليار دولار عام </w:t>
      </w:r>
      <w:r>
        <w:rPr>
          <w:rFonts w:hint="cs"/>
          <w:rtl/>
        </w:rPr>
        <w:t>1993</w:t>
      </w:r>
      <w:r>
        <w:rPr>
          <w:rtl/>
        </w:rPr>
        <w:t>/1994</w:t>
      </w:r>
      <w:r>
        <w:rPr>
          <w:rFonts w:hint="cs"/>
          <w:rtl/>
        </w:rPr>
        <w:t>.</w:t>
      </w:r>
    </w:p>
    <w:p w:rsidR="00000000" w:rsidRDefault="00000000">
      <w:pPr>
        <w:ind w:firstLine="720"/>
        <w:jc w:val="both"/>
        <w:rPr>
          <w:rtl/>
        </w:rPr>
      </w:pPr>
      <w:r>
        <w:rPr>
          <w:rFonts w:hint="cs"/>
          <w:rtl/>
        </w:rPr>
        <w:t>(ح)</w:t>
      </w:r>
      <w:r>
        <w:rPr>
          <w:rFonts w:hint="cs"/>
          <w:rtl/>
        </w:rPr>
        <w:tab/>
      </w:r>
      <w:r>
        <w:rPr>
          <w:rtl/>
        </w:rPr>
        <w:t xml:space="preserve">انخفاض أعباء خدمة الدين من المتحصلات الجارية الى 15 في المائة عام </w:t>
      </w:r>
      <w:r>
        <w:rPr>
          <w:rFonts w:hint="cs"/>
          <w:rtl/>
        </w:rPr>
        <w:t>1993/</w:t>
      </w:r>
      <w:r>
        <w:rPr>
          <w:rtl/>
        </w:rPr>
        <w:t>1994</w:t>
      </w:r>
      <w:r>
        <w:rPr>
          <w:rFonts w:hint="cs"/>
          <w:rtl/>
        </w:rPr>
        <w:t>.</w:t>
      </w:r>
    </w:p>
    <w:p w:rsidR="00000000" w:rsidRDefault="00000000">
      <w:pPr>
        <w:ind w:firstLine="720"/>
        <w:jc w:val="both"/>
        <w:rPr>
          <w:rtl/>
        </w:rPr>
      </w:pPr>
      <w:r>
        <w:rPr>
          <w:rFonts w:hint="cs"/>
          <w:rtl/>
        </w:rPr>
        <w:t>(ط)</w:t>
      </w:r>
      <w:r>
        <w:rPr>
          <w:rFonts w:hint="cs"/>
          <w:rtl/>
        </w:rPr>
        <w:tab/>
      </w:r>
      <w:r>
        <w:rPr>
          <w:rtl/>
        </w:rPr>
        <w:t xml:space="preserve">انخفاض معدل البطالة من </w:t>
      </w:r>
      <w:r>
        <w:rPr>
          <w:rFonts w:hint="cs"/>
          <w:rtl/>
        </w:rPr>
        <w:t>9.3</w:t>
      </w:r>
      <w:r>
        <w:rPr>
          <w:rtl/>
        </w:rPr>
        <w:t xml:space="preserve"> في المائة عام 1994/1995 </w:t>
      </w:r>
      <w:r>
        <w:rPr>
          <w:rFonts w:hint="cs"/>
          <w:rtl/>
        </w:rPr>
        <w:t>إ</w:t>
      </w:r>
      <w:r>
        <w:rPr>
          <w:rtl/>
        </w:rPr>
        <w:t xml:space="preserve">لى </w:t>
      </w:r>
      <w:r>
        <w:rPr>
          <w:rFonts w:hint="cs"/>
          <w:rtl/>
        </w:rPr>
        <w:t xml:space="preserve">7.9 </w:t>
      </w:r>
      <w:r>
        <w:rPr>
          <w:rtl/>
        </w:rPr>
        <w:t>عام 1999/2000.</w:t>
      </w:r>
    </w:p>
    <w:p w:rsidR="00000000" w:rsidRDefault="00000000">
      <w:pPr>
        <w:jc w:val="center"/>
        <w:rPr>
          <w:b/>
          <w:bCs/>
          <w:rtl/>
        </w:rPr>
      </w:pPr>
      <w:r>
        <w:rPr>
          <w:rFonts w:hint="cs"/>
          <w:rtl/>
        </w:rPr>
        <w:t xml:space="preserve">باء - </w:t>
      </w:r>
      <w:r>
        <w:rPr>
          <w:u w:val="single"/>
          <w:rtl/>
        </w:rPr>
        <w:t>الإطار القانوني لحماية ال</w:t>
      </w:r>
      <w:r>
        <w:rPr>
          <w:rFonts w:hint="cs"/>
          <w:u w:val="single"/>
          <w:rtl/>
        </w:rPr>
        <w:t>ح</w:t>
      </w:r>
      <w:r>
        <w:rPr>
          <w:u w:val="single"/>
          <w:rtl/>
        </w:rPr>
        <w:t>ق</w:t>
      </w:r>
      <w:r>
        <w:rPr>
          <w:rFonts w:hint="cs"/>
          <w:u w:val="single"/>
          <w:rtl/>
        </w:rPr>
        <w:t xml:space="preserve"> </w:t>
      </w:r>
      <w:r>
        <w:rPr>
          <w:u w:val="single"/>
          <w:rtl/>
        </w:rPr>
        <w:t>في المساواة وعدم التمييز في مصر</w:t>
      </w:r>
    </w:p>
    <w:p w:rsidR="00000000" w:rsidRDefault="00000000">
      <w:pPr>
        <w:jc w:val="both"/>
        <w:rPr>
          <w:rFonts w:hint="cs"/>
          <w:rtl/>
        </w:rPr>
      </w:pPr>
      <w:r>
        <w:rPr>
          <w:rFonts w:hint="cs"/>
          <w:rtl/>
        </w:rPr>
        <w:t>4-</w:t>
      </w:r>
      <w:r>
        <w:rPr>
          <w:rFonts w:hint="cs"/>
          <w:rtl/>
        </w:rPr>
        <w:tab/>
      </w:r>
      <w:r>
        <w:rPr>
          <w:rtl/>
        </w:rPr>
        <w:t>يقوم النظام القانوني المصر</w:t>
      </w:r>
      <w:r>
        <w:rPr>
          <w:rFonts w:hint="cs"/>
          <w:rtl/>
        </w:rPr>
        <w:t xml:space="preserve">ي على </w:t>
      </w:r>
      <w:r>
        <w:rPr>
          <w:rtl/>
        </w:rPr>
        <w:t>الدستور باعتباره القانون الأساسي الذ</w:t>
      </w:r>
      <w:r>
        <w:rPr>
          <w:rFonts w:hint="cs"/>
          <w:rtl/>
        </w:rPr>
        <w:t>ي</w:t>
      </w:r>
      <w:r>
        <w:rPr>
          <w:rtl/>
        </w:rPr>
        <w:t xml:space="preserve"> أرسى هيكل الدولة </w:t>
      </w:r>
      <w:r>
        <w:rPr>
          <w:rFonts w:hint="cs"/>
          <w:rtl/>
        </w:rPr>
        <w:t>و</w:t>
      </w:r>
      <w:r>
        <w:rPr>
          <w:rtl/>
        </w:rPr>
        <w:t>أوضح نظام الحكم فيها والسلطات العامة واختصاصاتها وحقوق الأفراد وحرياتهم والضمانات الأساسية لهذه الحقوق وتلك الحريات وسبل الانتصاف المقررة لها</w:t>
      </w:r>
      <w:r>
        <w:rPr>
          <w:rFonts w:hint="cs"/>
          <w:rtl/>
        </w:rPr>
        <w:t>.</w:t>
      </w:r>
    </w:p>
    <w:p w:rsidR="00000000" w:rsidRDefault="00000000">
      <w:pPr>
        <w:jc w:val="both"/>
        <w:rPr>
          <w:rtl/>
        </w:rPr>
      </w:pPr>
      <w:r>
        <w:rPr>
          <w:rFonts w:hint="cs"/>
          <w:rtl/>
        </w:rPr>
        <w:t>5-</w:t>
      </w:r>
      <w:r>
        <w:rPr>
          <w:rFonts w:hint="cs"/>
          <w:rtl/>
        </w:rPr>
        <w:tab/>
      </w:r>
      <w:r>
        <w:rPr>
          <w:rtl/>
        </w:rPr>
        <w:t>ويحتل الدستور لدى المصريين مكانة خاصة باعتباره كان مطلبا قوميا وتاريخيا تمحورت حوله حركة الكفاح الوطني منذ بدء عهد مصر الحديث سنة 1805 م حتى صدر أول دستور للبلاد عام 1882 ثم ألغ</w:t>
      </w:r>
      <w:r>
        <w:rPr>
          <w:rFonts w:hint="cs"/>
          <w:rtl/>
        </w:rPr>
        <w:t>ي</w:t>
      </w:r>
      <w:r>
        <w:rPr>
          <w:rtl/>
        </w:rPr>
        <w:t xml:space="preserve"> نتيجة الاحتلال البريطاني واستمرت حركة الكفاح الوطني </w:t>
      </w:r>
      <w:r>
        <w:rPr>
          <w:rFonts w:hint="cs"/>
          <w:rtl/>
        </w:rPr>
        <w:t>في</w:t>
      </w:r>
      <w:r>
        <w:rPr>
          <w:rtl/>
        </w:rPr>
        <w:t xml:space="preserve"> مسارها حتى صدور دستور الاستقلال سنة 1923 ثم تعاقبت بعد ذلك الدساتير نظرا للظروف السياسية ال</w:t>
      </w:r>
      <w:r>
        <w:rPr>
          <w:rFonts w:hint="cs"/>
          <w:rtl/>
        </w:rPr>
        <w:t>تي</w:t>
      </w:r>
      <w:r>
        <w:rPr>
          <w:rtl/>
        </w:rPr>
        <w:t xml:space="preserve"> عاشتها البلاد </w:t>
      </w:r>
      <w:r>
        <w:rPr>
          <w:rFonts w:hint="cs"/>
          <w:rtl/>
        </w:rPr>
        <w:t>إ</w:t>
      </w:r>
      <w:r>
        <w:rPr>
          <w:rtl/>
        </w:rPr>
        <w:t xml:space="preserve">لى </w:t>
      </w:r>
      <w:r>
        <w:rPr>
          <w:rFonts w:hint="cs"/>
          <w:rtl/>
        </w:rPr>
        <w:t>أ</w:t>
      </w:r>
      <w:r>
        <w:rPr>
          <w:rtl/>
        </w:rPr>
        <w:t>ن صدر الدستور الدائم للبلاد عام 1971 وهو الدستور الساري حاليا</w:t>
      </w:r>
      <w:r>
        <w:rPr>
          <w:rFonts w:hint="cs"/>
          <w:rtl/>
        </w:rPr>
        <w:t>ً.</w:t>
      </w:r>
    </w:p>
    <w:p w:rsidR="00000000" w:rsidRDefault="00000000">
      <w:pPr>
        <w:jc w:val="both"/>
        <w:rPr>
          <w:rFonts w:hint="cs"/>
          <w:rtl/>
        </w:rPr>
      </w:pPr>
      <w:r>
        <w:rPr>
          <w:rFonts w:hint="cs"/>
          <w:rtl/>
        </w:rPr>
        <w:t>6-</w:t>
      </w:r>
      <w:r>
        <w:rPr>
          <w:rFonts w:hint="cs"/>
          <w:rtl/>
        </w:rPr>
        <w:tab/>
      </w:r>
      <w:r>
        <w:rPr>
          <w:rtl/>
        </w:rPr>
        <w:t xml:space="preserve">وقد جاء توقيت صدور هذا الدستور بعد وقت وجيز من توقيع مصر على العهدين الدوليين </w:t>
      </w:r>
      <w:r>
        <w:rPr>
          <w:rFonts w:hint="cs"/>
          <w:rtl/>
        </w:rPr>
        <w:t xml:space="preserve">الخاصين بالحقوق </w:t>
      </w:r>
      <w:r>
        <w:rPr>
          <w:rtl/>
        </w:rPr>
        <w:t xml:space="preserve">المدنية </w:t>
      </w:r>
      <w:r>
        <w:rPr>
          <w:rFonts w:hint="cs"/>
          <w:rtl/>
        </w:rPr>
        <w:t>و</w:t>
      </w:r>
      <w:r>
        <w:rPr>
          <w:rtl/>
        </w:rPr>
        <w:t xml:space="preserve">السياسية والحقوق الاقتصادية والاجتماعية والثقافية (4/8/1967) وعلى الاتفاقية الدولية </w:t>
      </w:r>
      <w:r>
        <w:rPr>
          <w:rFonts w:hint="cs"/>
          <w:rtl/>
        </w:rPr>
        <w:t>ل</w:t>
      </w:r>
      <w:r>
        <w:rPr>
          <w:rtl/>
        </w:rPr>
        <w:t xml:space="preserve">لقضاء على </w:t>
      </w:r>
      <w:r>
        <w:rPr>
          <w:rFonts w:hint="cs"/>
          <w:rtl/>
        </w:rPr>
        <w:t xml:space="preserve">جميع أشكال التمييز العنصري </w:t>
      </w:r>
      <w:r>
        <w:rPr>
          <w:rtl/>
        </w:rPr>
        <w:t>محل التقرير الماثل</w:t>
      </w:r>
      <w:r>
        <w:rPr>
          <w:rFonts w:hint="cs"/>
          <w:rtl/>
        </w:rPr>
        <w:t>.</w:t>
      </w:r>
    </w:p>
    <w:p w:rsidR="00000000" w:rsidRDefault="00000000">
      <w:pPr>
        <w:jc w:val="both"/>
        <w:rPr>
          <w:rFonts w:hint="cs"/>
          <w:rtl/>
        </w:rPr>
      </w:pPr>
      <w:r>
        <w:rPr>
          <w:rFonts w:hint="cs"/>
          <w:rtl/>
        </w:rPr>
        <w:t>7-</w:t>
      </w:r>
      <w:r>
        <w:rPr>
          <w:rFonts w:hint="cs"/>
          <w:rtl/>
        </w:rPr>
        <w:tab/>
      </w:r>
      <w:r>
        <w:rPr>
          <w:rtl/>
        </w:rPr>
        <w:t xml:space="preserve">لذلك كان من الطبيعي باعتبار </w:t>
      </w:r>
      <w:r>
        <w:rPr>
          <w:rFonts w:hint="cs"/>
          <w:rtl/>
        </w:rPr>
        <w:t>أ</w:t>
      </w:r>
      <w:r>
        <w:rPr>
          <w:rtl/>
        </w:rPr>
        <w:t xml:space="preserve">ن الدستور هو القانون الأم والوثيقة الأساسية </w:t>
      </w:r>
      <w:r>
        <w:rPr>
          <w:rFonts w:hint="cs"/>
          <w:rtl/>
        </w:rPr>
        <w:t xml:space="preserve">التي </w:t>
      </w:r>
      <w:r>
        <w:rPr>
          <w:rtl/>
        </w:rPr>
        <w:t>تتحدد بها حقوق الأفراد وحرياتهم والضمانات المقررة لحمايتها أن يتناول كافة ما أفرزته المواثيق الدولية لحقوق الإنسان آنذاك من معايير متصلة بهذه الحقوق وتلك الحريات ومن بينها الاتفاقية الدولية محل التقرير الماثل</w:t>
      </w:r>
      <w:r>
        <w:rPr>
          <w:rFonts w:hint="cs"/>
          <w:rtl/>
        </w:rPr>
        <w:t>.</w:t>
      </w:r>
      <w:r>
        <w:rPr>
          <w:rtl/>
        </w:rPr>
        <w:t xml:space="preserve"> </w:t>
      </w:r>
      <w:r>
        <w:rPr>
          <w:rFonts w:hint="cs"/>
          <w:rtl/>
        </w:rPr>
        <w:t>و</w:t>
      </w:r>
      <w:r>
        <w:rPr>
          <w:rtl/>
        </w:rPr>
        <w:t>فضلاً عن ذلك</w:t>
      </w:r>
      <w:r>
        <w:rPr>
          <w:rFonts w:hint="cs"/>
          <w:rtl/>
        </w:rPr>
        <w:t>،</w:t>
      </w:r>
      <w:r>
        <w:rPr>
          <w:rtl/>
        </w:rPr>
        <w:t xml:space="preserve"> فإن مبدأ المساواة أمام القانون وعدم التفرقة أو التمييز الذ</w:t>
      </w:r>
      <w:r>
        <w:rPr>
          <w:rFonts w:hint="cs"/>
          <w:rtl/>
        </w:rPr>
        <w:t>ي</w:t>
      </w:r>
      <w:r>
        <w:rPr>
          <w:rtl/>
        </w:rPr>
        <w:t xml:space="preserve"> تقوم عليه الاتفاقية من المبادئ المستقرة بالدساتير المصرية المتعاقبة باعتباره من المبادئ الأساسية </w:t>
      </w:r>
      <w:r>
        <w:rPr>
          <w:rFonts w:hint="cs"/>
          <w:rtl/>
        </w:rPr>
        <w:t>التي</w:t>
      </w:r>
      <w:r>
        <w:rPr>
          <w:rtl/>
        </w:rPr>
        <w:t xml:space="preserve"> تقوم عليها دولة سيادة القانون وقد ساعد ذلك بصورة مباشرة على حرص المشرع الوطني على الالتزام منذ زمن طويل بهذه القاعدة الدستورية المستقرة </w:t>
      </w:r>
      <w:r>
        <w:rPr>
          <w:rFonts w:hint="cs"/>
          <w:rtl/>
        </w:rPr>
        <w:t>في</w:t>
      </w:r>
      <w:r>
        <w:rPr>
          <w:rtl/>
        </w:rPr>
        <w:t xml:space="preserve"> الدساتير المتعاقبة حيث صدرت كافة التشريعات الوطنية لتخاطب كافة المواطنين المصريين بغير تمييز أو تفرقة أو تفضيل لأي سبب من الأسباب</w:t>
      </w:r>
      <w:r>
        <w:rPr>
          <w:rFonts w:hint="cs"/>
          <w:rtl/>
        </w:rPr>
        <w:t>.</w:t>
      </w:r>
    </w:p>
    <w:p w:rsidR="00000000" w:rsidRDefault="00000000">
      <w:pPr>
        <w:jc w:val="both"/>
        <w:rPr>
          <w:rFonts w:hint="cs"/>
          <w:rtl/>
        </w:rPr>
      </w:pPr>
      <w:r>
        <w:rPr>
          <w:rFonts w:hint="cs"/>
          <w:rtl/>
        </w:rPr>
        <w:t>8-</w:t>
      </w:r>
      <w:r>
        <w:rPr>
          <w:rFonts w:hint="cs"/>
          <w:rtl/>
        </w:rPr>
        <w:tab/>
      </w:r>
      <w:r>
        <w:rPr>
          <w:rtl/>
        </w:rPr>
        <w:t>ومما يجدر الإشارة إليه أن صدور الدستور المصر</w:t>
      </w:r>
      <w:r>
        <w:rPr>
          <w:rFonts w:hint="cs"/>
          <w:rtl/>
        </w:rPr>
        <w:t>ي</w:t>
      </w:r>
      <w:r>
        <w:rPr>
          <w:rtl/>
        </w:rPr>
        <w:t xml:space="preserve"> الحالي جاء بعد استفتاء الشعب في 11/9/1971 وقد أجر</w:t>
      </w:r>
      <w:r>
        <w:rPr>
          <w:rFonts w:hint="cs"/>
          <w:rtl/>
        </w:rPr>
        <w:t>ي</w:t>
      </w:r>
      <w:r>
        <w:rPr>
          <w:rtl/>
        </w:rPr>
        <w:t xml:space="preserve"> تعديل دستوري </w:t>
      </w:r>
      <w:r>
        <w:rPr>
          <w:rFonts w:hint="cs"/>
          <w:rtl/>
        </w:rPr>
        <w:t>في</w:t>
      </w:r>
      <w:r>
        <w:rPr>
          <w:rtl/>
        </w:rPr>
        <w:t xml:space="preserve"> 22/5/1980 بإضافة مجلس نيابي ثا</w:t>
      </w:r>
      <w:r>
        <w:rPr>
          <w:rFonts w:hint="cs"/>
          <w:rtl/>
        </w:rPr>
        <w:t>نٍ</w:t>
      </w:r>
      <w:r>
        <w:rPr>
          <w:rtl/>
        </w:rPr>
        <w:t xml:space="preserve"> هو مجلس الشورى وإرساء نظام تعدد الأحزاب ونظام سلطة الصحافة وتضمن تعديلا لبعض المواد</w:t>
      </w:r>
      <w:r>
        <w:rPr>
          <w:rFonts w:hint="cs"/>
          <w:rtl/>
        </w:rPr>
        <w:t>.</w:t>
      </w:r>
      <w:r>
        <w:rPr>
          <w:rtl/>
        </w:rPr>
        <w:t xml:space="preserve"> وقد جاء هذا التعديل الدستوري استجابة للمتغيرات على الساحة السياسية والاقتصادية والاجتماعية ومواكبة للمستجدات على الساحة الدولية على المسار الحيوي لحقوق الإنسان وحرياته</w:t>
      </w:r>
      <w:r>
        <w:rPr>
          <w:rFonts w:hint="cs"/>
          <w:rtl/>
        </w:rPr>
        <w:t>.</w:t>
      </w:r>
    </w:p>
    <w:p w:rsidR="00000000" w:rsidRDefault="00000000">
      <w:pPr>
        <w:jc w:val="both"/>
        <w:rPr>
          <w:rFonts w:hint="cs"/>
          <w:rtl/>
        </w:rPr>
      </w:pPr>
      <w:r>
        <w:rPr>
          <w:rFonts w:hint="cs"/>
          <w:rtl/>
        </w:rPr>
        <w:t>9-</w:t>
      </w:r>
      <w:r>
        <w:rPr>
          <w:rFonts w:hint="cs"/>
          <w:rtl/>
        </w:rPr>
        <w:tab/>
      </w:r>
      <w:r>
        <w:rPr>
          <w:rtl/>
        </w:rPr>
        <w:t>وقد تناول الدستور المصر</w:t>
      </w:r>
      <w:r>
        <w:rPr>
          <w:rFonts w:hint="cs"/>
          <w:rtl/>
        </w:rPr>
        <w:t>ي</w:t>
      </w:r>
      <w:r>
        <w:rPr>
          <w:rtl/>
        </w:rPr>
        <w:t xml:space="preserve"> كافة مبادئ حقوق الإنسان و</w:t>
      </w:r>
      <w:r>
        <w:rPr>
          <w:rFonts w:hint="cs"/>
          <w:rtl/>
        </w:rPr>
        <w:t>ت</w:t>
      </w:r>
      <w:r>
        <w:rPr>
          <w:rtl/>
        </w:rPr>
        <w:t>ضمنها أبوابه ومواده، وفيما يتعلق بالحقوق المشار إليها بالتقرير الماثل فقد تناولها الدستور</w:t>
      </w:r>
      <w:r>
        <w:rPr>
          <w:rFonts w:hint="cs"/>
          <w:rtl/>
        </w:rPr>
        <w:t>.</w:t>
      </w:r>
      <w:r>
        <w:rPr>
          <w:rtl/>
        </w:rPr>
        <w:t xml:space="preserve"> ويأتي في مقدمة هذه الحقوق الحق في المساواة أمام القانون وعدم التمييز</w:t>
      </w:r>
      <w:r>
        <w:rPr>
          <w:rFonts w:hint="cs"/>
          <w:rtl/>
        </w:rPr>
        <w:t>،</w:t>
      </w:r>
      <w:r>
        <w:rPr>
          <w:rtl/>
        </w:rPr>
        <w:t xml:space="preserve"> وهو الحق الذ</w:t>
      </w:r>
      <w:r>
        <w:rPr>
          <w:rFonts w:hint="cs"/>
          <w:rtl/>
        </w:rPr>
        <w:t>ي</w:t>
      </w:r>
      <w:r>
        <w:rPr>
          <w:rtl/>
        </w:rPr>
        <w:t xml:space="preserve"> تقوم عليه الاتفاقية الدولية </w:t>
      </w:r>
      <w:r>
        <w:rPr>
          <w:rFonts w:hint="cs"/>
          <w:rtl/>
        </w:rPr>
        <w:t xml:space="preserve">للقضاء على جميع أشكال التمييز العنصري </w:t>
      </w:r>
      <w:r>
        <w:rPr>
          <w:rtl/>
        </w:rPr>
        <w:t>محل التقرير الماثل</w:t>
      </w:r>
      <w:r>
        <w:rPr>
          <w:rFonts w:hint="cs"/>
          <w:rtl/>
        </w:rPr>
        <w:t>،</w:t>
      </w:r>
      <w:r>
        <w:rPr>
          <w:rtl/>
        </w:rPr>
        <w:t xml:space="preserve"> حيث ورد هذا الحق في المادتين 8 </w:t>
      </w:r>
      <w:r>
        <w:rPr>
          <w:rFonts w:hint="cs"/>
          <w:rtl/>
        </w:rPr>
        <w:t>و</w:t>
      </w:r>
      <w:r>
        <w:rPr>
          <w:rtl/>
        </w:rPr>
        <w:t>40 من الدستور</w:t>
      </w:r>
      <w:r>
        <w:rPr>
          <w:rFonts w:hint="cs"/>
          <w:rtl/>
        </w:rPr>
        <w:t>.</w:t>
      </w:r>
      <w:r>
        <w:rPr>
          <w:rtl/>
        </w:rPr>
        <w:t xml:space="preserve"> وقد نصت المادة 8 على أن </w:t>
      </w:r>
      <w:r>
        <w:rPr>
          <w:rFonts w:hint="cs"/>
          <w:rtl/>
        </w:rPr>
        <w:t>"</w:t>
      </w:r>
      <w:r>
        <w:rPr>
          <w:rtl/>
        </w:rPr>
        <w:t>تكفل الدولة تكافؤ الفرص لجميع المواطنين"، ونصت المادة 40 على "</w:t>
      </w:r>
      <w:r>
        <w:rPr>
          <w:rFonts w:hint="cs"/>
          <w:rtl/>
        </w:rPr>
        <w:t>أ</w:t>
      </w:r>
      <w:r>
        <w:rPr>
          <w:rtl/>
        </w:rPr>
        <w:t>ن كل المواطنين لدى القانون سواء وهم متساوون في الحقوق والواجبات العامة لا تمييز بينهم في ذلك بسبب الجنس أو الأصل أو اللون أو الدين أو العقيدة"</w:t>
      </w:r>
      <w:r>
        <w:rPr>
          <w:rFonts w:hint="cs"/>
          <w:rtl/>
        </w:rPr>
        <w:t>.</w:t>
      </w:r>
    </w:p>
    <w:p w:rsidR="00000000" w:rsidRDefault="00000000">
      <w:pPr>
        <w:jc w:val="both"/>
        <w:rPr>
          <w:rtl/>
        </w:rPr>
      </w:pPr>
      <w:r>
        <w:rPr>
          <w:rFonts w:hint="cs"/>
          <w:rtl/>
        </w:rPr>
        <w:t>10-</w:t>
      </w:r>
      <w:r>
        <w:rPr>
          <w:rFonts w:hint="cs"/>
          <w:rtl/>
        </w:rPr>
        <w:tab/>
      </w:r>
      <w:r>
        <w:rPr>
          <w:rtl/>
        </w:rPr>
        <w:t>وم</w:t>
      </w:r>
      <w:r>
        <w:rPr>
          <w:rFonts w:hint="cs"/>
          <w:rtl/>
        </w:rPr>
        <w:t>م</w:t>
      </w:r>
      <w:r>
        <w:rPr>
          <w:rtl/>
        </w:rPr>
        <w:t>ا تقدم يتضح أن مبادئ حقوق الإنسان فى النظام القانوني المصر</w:t>
      </w:r>
      <w:r>
        <w:rPr>
          <w:rFonts w:hint="cs"/>
          <w:rtl/>
        </w:rPr>
        <w:t>ي</w:t>
      </w:r>
      <w:r>
        <w:rPr>
          <w:rtl/>
        </w:rPr>
        <w:t xml:space="preserve"> بشكل عام</w:t>
      </w:r>
      <w:r>
        <w:rPr>
          <w:rFonts w:hint="cs"/>
          <w:rtl/>
        </w:rPr>
        <w:t>،</w:t>
      </w:r>
      <w:r>
        <w:rPr>
          <w:rtl/>
        </w:rPr>
        <w:t xml:space="preserve"> ومن بينها الحق </w:t>
      </w:r>
      <w:r>
        <w:rPr>
          <w:rFonts w:hint="cs"/>
          <w:rtl/>
        </w:rPr>
        <w:t>في</w:t>
      </w:r>
      <w:r>
        <w:rPr>
          <w:rtl/>
        </w:rPr>
        <w:t xml:space="preserve"> المساواة</w:t>
      </w:r>
      <w:r>
        <w:rPr>
          <w:rFonts w:hint="cs"/>
          <w:rtl/>
        </w:rPr>
        <w:t>،</w:t>
      </w:r>
      <w:r>
        <w:rPr>
          <w:rtl/>
        </w:rPr>
        <w:t xml:space="preserve"> تحظى بمرتبة القاعدة الدستورية </w:t>
      </w:r>
      <w:r>
        <w:rPr>
          <w:rFonts w:hint="cs"/>
          <w:rtl/>
        </w:rPr>
        <w:t>التي</w:t>
      </w:r>
      <w:r>
        <w:rPr>
          <w:rtl/>
        </w:rPr>
        <w:t xml:space="preserve"> تستمد قوتها من الدستور حيث وردت </w:t>
      </w:r>
      <w:r>
        <w:rPr>
          <w:rFonts w:hint="cs"/>
          <w:rtl/>
        </w:rPr>
        <w:t>في</w:t>
      </w:r>
      <w:r>
        <w:rPr>
          <w:rtl/>
        </w:rPr>
        <w:t xml:space="preserve"> نصوص دستورية</w:t>
      </w:r>
      <w:r>
        <w:rPr>
          <w:rFonts w:hint="cs"/>
          <w:rtl/>
        </w:rPr>
        <w:t>،</w:t>
      </w:r>
      <w:r>
        <w:rPr>
          <w:rtl/>
        </w:rPr>
        <w:t xml:space="preserve"> وذلك يترتب عليه نتائج قانونية هامة هي:</w:t>
      </w:r>
    </w:p>
    <w:p w:rsidR="00000000" w:rsidRDefault="00000000">
      <w:pPr>
        <w:ind w:left="1440" w:hanging="720"/>
        <w:jc w:val="both"/>
        <w:rPr>
          <w:rFonts w:hint="cs"/>
          <w:rtl/>
        </w:rPr>
      </w:pPr>
      <w:r>
        <w:rPr>
          <w:rFonts w:hint="cs"/>
          <w:rtl/>
        </w:rPr>
        <w:t>’1’</w:t>
      </w:r>
      <w:r>
        <w:rPr>
          <w:rFonts w:hint="cs"/>
          <w:rtl/>
        </w:rPr>
        <w:tab/>
        <w:t>أ</w:t>
      </w:r>
      <w:r>
        <w:rPr>
          <w:rtl/>
        </w:rPr>
        <w:t>نها تستمتع بالثبات والاستقرار وعدم المساس بها إلا طبقا للإجراءات اللازمة لتعديل الدستور والتي تنتهي بحتمية الرجوع للشعب لإجراء استفتاء على التعديل (المادة 189 من الدستور)</w:t>
      </w:r>
      <w:r>
        <w:rPr>
          <w:rFonts w:hint="cs"/>
          <w:rtl/>
        </w:rPr>
        <w:t>؛</w:t>
      </w:r>
    </w:p>
    <w:p w:rsidR="00000000" w:rsidRDefault="00000000">
      <w:pPr>
        <w:ind w:left="1440" w:hanging="720"/>
        <w:jc w:val="both"/>
        <w:rPr>
          <w:rFonts w:hint="cs"/>
          <w:rtl/>
        </w:rPr>
      </w:pPr>
      <w:r>
        <w:rPr>
          <w:rFonts w:hint="cs"/>
          <w:rtl/>
        </w:rPr>
        <w:t>’2’</w:t>
      </w:r>
      <w:r>
        <w:rPr>
          <w:rFonts w:hint="cs"/>
          <w:rtl/>
        </w:rPr>
        <w:tab/>
        <w:t>أ</w:t>
      </w:r>
      <w:r>
        <w:rPr>
          <w:rtl/>
        </w:rPr>
        <w:t>نها بكونها نصوص</w:t>
      </w:r>
      <w:r>
        <w:rPr>
          <w:rFonts w:hint="cs"/>
          <w:rtl/>
        </w:rPr>
        <w:t>اً</w:t>
      </w:r>
      <w:r>
        <w:rPr>
          <w:rtl/>
        </w:rPr>
        <w:t xml:space="preserve"> دستورية ف</w:t>
      </w:r>
      <w:r>
        <w:rPr>
          <w:rFonts w:hint="cs"/>
          <w:rtl/>
        </w:rPr>
        <w:t>إ</w:t>
      </w:r>
      <w:r>
        <w:rPr>
          <w:rtl/>
        </w:rPr>
        <w:t xml:space="preserve">نها تعلو </w:t>
      </w:r>
      <w:r>
        <w:rPr>
          <w:rFonts w:hint="cs"/>
          <w:rtl/>
        </w:rPr>
        <w:t>في</w:t>
      </w:r>
      <w:r>
        <w:rPr>
          <w:rtl/>
        </w:rPr>
        <w:t xml:space="preserve"> مرتبتها على النصوص القانونية الأخرى التى تصدر عن السلطة التشريعية أو أي سلطة أخرى إذ يتعين على تلك السلطات أن تعمل على مقتضاها دون المساس بها</w:t>
      </w:r>
      <w:r>
        <w:rPr>
          <w:rFonts w:hint="cs"/>
          <w:rtl/>
        </w:rPr>
        <w:t>؛</w:t>
      </w:r>
    </w:p>
    <w:p w:rsidR="00000000" w:rsidRDefault="00000000">
      <w:pPr>
        <w:ind w:left="1440" w:hanging="720"/>
        <w:jc w:val="both"/>
        <w:rPr>
          <w:rFonts w:hint="cs"/>
          <w:rtl/>
        </w:rPr>
      </w:pPr>
      <w:r>
        <w:rPr>
          <w:rFonts w:hint="cs"/>
          <w:rtl/>
        </w:rPr>
        <w:t>’3’</w:t>
      </w:r>
      <w:r>
        <w:rPr>
          <w:rFonts w:hint="cs"/>
          <w:rtl/>
        </w:rPr>
        <w:tab/>
        <w:t>ت</w:t>
      </w:r>
      <w:r>
        <w:rPr>
          <w:rtl/>
        </w:rPr>
        <w:t xml:space="preserve">توفر لها الحماية القضائية الدستورية من خلال المحكمة الدستورية العليا </w:t>
      </w:r>
      <w:r>
        <w:rPr>
          <w:rFonts w:hint="cs"/>
          <w:rtl/>
        </w:rPr>
        <w:t>التي</w:t>
      </w:r>
      <w:r>
        <w:rPr>
          <w:rtl/>
        </w:rPr>
        <w:t xml:space="preserve"> أنشأها الدستور والتى تختص بالفصل </w:t>
      </w:r>
      <w:r>
        <w:rPr>
          <w:rFonts w:hint="cs"/>
          <w:rtl/>
        </w:rPr>
        <w:t>في</w:t>
      </w:r>
      <w:r>
        <w:rPr>
          <w:rtl/>
        </w:rPr>
        <w:t xml:space="preserve"> دستورية القوانين بقضاء ملزم لكافة السلطات بالدولة</w:t>
      </w:r>
      <w:r>
        <w:rPr>
          <w:rFonts w:hint="cs"/>
          <w:rtl/>
        </w:rPr>
        <w:t>؛</w:t>
      </w:r>
    </w:p>
    <w:p w:rsidR="00000000" w:rsidRDefault="00000000">
      <w:pPr>
        <w:ind w:left="1440" w:hanging="720"/>
        <w:jc w:val="both"/>
        <w:rPr>
          <w:rFonts w:hint="cs"/>
          <w:rtl/>
        </w:rPr>
      </w:pPr>
      <w:r>
        <w:rPr>
          <w:rFonts w:hint="cs"/>
          <w:rtl/>
        </w:rPr>
        <w:t>’4’</w:t>
      </w:r>
      <w:r>
        <w:rPr>
          <w:rFonts w:hint="cs"/>
          <w:rtl/>
        </w:rPr>
        <w:tab/>
        <w:t>أ</w:t>
      </w:r>
      <w:r>
        <w:rPr>
          <w:rtl/>
        </w:rPr>
        <w:t xml:space="preserve">نها تستمتع بالضمانة الخاصة </w:t>
      </w:r>
      <w:r>
        <w:rPr>
          <w:rFonts w:hint="cs"/>
          <w:rtl/>
        </w:rPr>
        <w:t>التي</w:t>
      </w:r>
      <w:r>
        <w:rPr>
          <w:rtl/>
        </w:rPr>
        <w:t xml:space="preserve"> ينفرد بها الدستور المصر</w:t>
      </w:r>
      <w:r>
        <w:rPr>
          <w:rFonts w:hint="cs"/>
          <w:rtl/>
        </w:rPr>
        <w:t>ي</w:t>
      </w:r>
      <w:r>
        <w:rPr>
          <w:rtl/>
        </w:rPr>
        <w:t xml:space="preserve"> بالنسبة لكافة حقوق الإنسان وحرياته الواردة، و</w:t>
      </w:r>
      <w:r>
        <w:rPr>
          <w:rFonts w:hint="cs"/>
          <w:rtl/>
        </w:rPr>
        <w:t>هي</w:t>
      </w:r>
      <w:r>
        <w:rPr>
          <w:rtl/>
        </w:rPr>
        <w:t xml:space="preserve"> الضمان</w:t>
      </w:r>
      <w:r>
        <w:rPr>
          <w:rFonts w:hint="cs"/>
          <w:rtl/>
        </w:rPr>
        <w:t>ة</w:t>
      </w:r>
      <w:r>
        <w:rPr>
          <w:rtl/>
        </w:rPr>
        <w:t xml:space="preserve"> المنصوص عليها بالمادة 57 من الدستور و</w:t>
      </w:r>
      <w:r>
        <w:rPr>
          <w:rFonts w:hint="cs"/>
          <w:rtl/>
        </w:rPr>
        <w:t>التي</w:t>
      </w:r>
      <w:r>
        <w:rPr>
          <w:rtl/>
        </w:rPr>
        <w:t xml:space="preserve"> نصت على أن كل اعتداء على أي من الحقوق والحريات </w:t>
      </w:r>
      <w:r>
        <w:rPr>
          <w:rFonts w:hint="cs"/>
          <w:rtl/>
        </w:rPr>
        <w:t>التي</w:t>
      </w:r>
      <w:r>
        <w:rPr>
          <w:rtl/>
        </w:rPr>
        <w:t xml:space="preserve"> يكفلها الدستور للأفراد جريمة لا تسقط الدعوى المدينة أو الجنائية عنها بالتقادم وكفالة الدولة للتعويض عنها</w:t>
      </w:r>
      <w:r>
        <w:rPr>
          <w:rFonts w:hint="cs"/>
          <w:rtl/>
        </w:rPr>
        <w:t>؛</w:t>
      </w:r>
    </w:p>
    <w:p w:rsidR="00000000" w:rsidRDefault="00000000">
      <w:pPr>
        <w:jc w:val="both"/>
        <w:rPr>
          <w:rtl/>
        </w:rPr>
      </w:pPr>
      <w:r>
        <w:rPr>
          <w:rFonts w:hint="cs"/>
          <w:rtl/>
        </w:rPr>
        <w:t>11-</w:t>
      </w:r>
      <w:r>
        <w:rPr>
          <w:rFonts w:hint="cs"/>
          <w:rtl/>
        </w:rPr>
        <w:tab/>
      </w:r>
      <w:r>
        <w:rPr>
          <w:rtl/>
        </w:rPr>
        <w:t xml:space="preserve">ومن خلال التطبيق العملي لهذه المبادئ القانونية صدر العديد من الأحكام الدستورية عن المحكمة الدستورية العليا من خلال الأنزعة الدستورية التى عرضت عليها بشأن الحق </w:t>
      </w:r>
      <w:r>
        <w:rPr>
          <w:rFonts w:hint="cs"/>
          <w:rtl/>
        </w:rPr>
        <w:t>في</w:t>
      </w:r>
      <w:r>
        <w:rPr>
          <w:rtl/>
        </w:rPr>
        <w:t xml:space="preserve"> المساواة وعدم التمييز و</w:t>
      </w:r>
      <w:r>
        <w:rPr>
          <w:rFonts w:hint="cs"/>
          <w:rtl/>
        </w:rPr>
        <w:t>التي</w:t>
      </w:r>
      <w:r>
        <w:rPr>
          <w:rtl/>
        </w:rPr>
        <w:t xml:space="preserve"> أعملت خلالها رقابتها الدستورية على القوان</w:t>
      </w:r>
      <w:r>
        <w:rPr>
          <w:rFonts w:hint="cs"/>
          <w:rtl/>
        </w:rPr>
        <w:t>ي</w:t>
      </w:r>
      <w:r>
        <w:rPr>
          <w:rtl/>
        </w:rPr>
        <w:t>ن</w:t>
      </w:r>
      <w:r>
        <w:rPr>
          <w:rFonts w:hint="cs"/>
          <w:rtl/>
        </w:rPr>
        <w:t>،</w:t>
      </w:r>
      <w:r>
        <w:rPr>
          <w:rtl/>
        </w:rPr>
        <w:t xml:space="preserve"> وقد </w:t>
      </w:r>
      <w:r>
        <w:rPr>
          <w:rFonts w:hint="cs"/>
          <w:rtl/>
        </w:rPr>
        <w:t>ا</w:t>
      </w:r>
      <w:r>
        <w:rPr>
          <w:rtl/>
        </w:rPr>
        <w:t>ستقر قضا</w:t>
      </w:r>
      <w:r>
        <w:rPr>
          <w:rFonts w:hint="cs"/>
          <w:rtl/>
        </w:rPr>
        <w:t>ؤ</w:t>
      </w:r>
      <w:r>
        <w:rPr>
          <w:rtl/>
        </w:rPr>
        <w:t xml:space="preserve">ها </w:t>
      </w:r>
      <w:r>
        <w:rPr>
          <w:rFonts w:hint="cs"/>
          <w:rtl/>
        </w:rPr>
        <w:t>في</w:t>
      </w:r>
      <w:r>
        <w:rPr>
          <w:rtl/>
        </w:rPr>
        <w:t xml:space="preserve"> هذا الشأن على المبادئ الهامة الآتية:</w:t>
      </w:r>
    </w:p>
    <w:p w:rsidR="00000000" w:rsidRDefault="00000000">
      <w:pPr>
        <w:ind w:firstLine="720"/>
        <w:jc w:val="both"/>
        <w:rPr>
          <w:rtl/>
        </w:rPr>
      </w:pPr>
      <w:r>
        <w:rPr>
          <w:rFonts w:hint="cs"/>
          <w:rtl/>
        </w:rPr>
        <w:t>(أ)</w:t>
      </w:r>
      <w:r>
        <w:rPr>
          <w:rFonts w:hint="cs"/>
          <w:rtl/>
        </w:rPr>
        <w:tab/>
      </w:r>
      <w:r>
        <w:rPr>
          <w:rtl/>
        </w:rPr>
        <w:t>أن نص المادة (40) من الدستور أورد حظراً "للتمييز بين المواطنين في أحوال بعينها، وه</w:t>
      </w:r>
      <w:r>
        <w:rPr>
          <w:rFonts w:hint="cs"/>
          <w:rtl/>
        </w:rPr>
        <w:t>ي</w:t>
      </w:r>
      <w:r>
        <w:rPr>
          <w:rtl/>
        </w:rPr>
        <w:t xml:space="preserve"> تلك ال</w:t>
      </w:r>
      <w:r>
        <w:rPr>
          <w:rFonts w:hint="cs"/>
          <w:rtl/>
        </w:rPr>
        <w:t>تي</w:t>
      </w:r>
      <w:r>
        <w:rPr>
          <w:rtl/>
        </w:rPr>
        <w:t xml:space="preserve"> يقوم التمييز فيها على أساس الجنس أو الأصل أو اللون أو الدين أو العقيدة، وأن إبراز الدستور لصور بعينها مرده هو كونها الأكثر شيوعاً" ولا يدل على انحصاره فيها، إذ لو كان ذلك لأدى إلى أن التمييز مباح فيما عداها وهو ما يتناقض مع المساواة </w:t>
      </w:r>
      <w:r>
        <w:rPr>
          <w:rFonts w:hint="cs"/>
          <w:rtl/>
        </w:rPr>
        <w:t>التي</w:t>
      </w:r>
      <w:r>
        <w:rPr>
          <w:rtl/>
        </w:rPr>
        <w:t xml:space="preserve"> كفلها الدستور (قضية رقم 17 لسنة 14 قضائية دستورية جلسة 14/1/1995، نشر بالجريدة الرسمية رقم (6) لسنة 1995 بتاريخ 9/2/1995)0</w:t>
      </w:r>
    </w:p>
    <w:p w:rsidR="00000000" w:rsidRDefault="00000000">
      <w:pPr>
        <w:ind w:firstLine="720"/>
        <w:jc w:val="both"/>
        <w:rPr>
          <w:rFonts w:hint="cs"/>
          <w:rtl/>
        </w:rPr>
      </w:pPr>
      <w:r>
        <w:rPr>
          <w:rFonts w:hint="cs"/>
          <w:rtl/>
        </w:rPr>
        <w:t>(ب)</w:t>
      </w:r>
      <w:r>
        <w:rPr>
          <w:rFonts w:hint="cs"/>
          <w:b/>
          <w:bCs/>
          <w:rtl/>
        </w:rPr>
        <w:tab/>
      </w:r>
      <w:r>
        <w:rPr>
          <w:rtl/>
        </w:rPr>
        <w:t>أن ذكر الدستور المصر</w:t>
      </w:r>
      <w:r>
        <w:rPr>
          <w:rFonts w:hint="cs"/>
          <w:rtl/>
        </w:rPr>
        <w:t>ي</w:t>
      </w:r>
      <w:r>
        <w:rPr>
          <w:rtl/>
        </w:rPr>
        <w:t xml:space="preserve"> لصور بذاتها محظور فيها التمايز والتفرقة مرده أنها الأكثر شيوعاً في الحياة العملية ولا يدل على انحصاره فيها، إذ لو صح ذلك لكان التمييز بين المواطنين فيما عداها جائزاً</w:t>
      </w:r>
      <w:r>
        <w:rPr>
          <w:rFonts w:hint="cs"/>
          <w:rtl/>
        </w:rPr>
        <w:t xml:space="preserve"> "</w:t>
      </w:r>
      <w:r>
        <w:rPr>
          <w:rtl/>
        </w:rPr>
        <w:t xml:space="preserve">دستورياً" وهو ما يناقض المساواة </w:t>
      </w:r>
      <w:r>
        <w:rPr>
          <w:rFonts w:hint="cs"/>
          <w:rtl/>
        </w:rPr>
        <w:t>التي</w:t>
      </w:r>
      <w:r>
        <w:rPr>
          <w:rtl/>
        </w:rPr>
        <w:t xml:space="preserve"> أرساها الدستور</w:t>
      </w:r>
      <w:r>
        <w:rPr>
          <w:rFonts w:hint="cs"/>
          <w:rtl/>
        </w:rPr>
        <w:t>.</w:t>
      </w:r>
      <w:r>
        <w:rPr>
          <w:rtl/>
        </w:rPr>
        <w:t xml:space="preserve"> وأوضحت المحكمة في أسبابها أن آية ذلك وجود صور من التمييز التى أغفلتها المادة (40) من الدستور لا تقل عن غيرها خطراً كالتمييز بين المواطنين في نطاق الحقوق </w:t>
      </w:r>
      <w:r>
        <w:rPr>
          <w:rFonts w:hint="cs"/>
          <w:rtl/>
        </w:rPr>
        <w:t>التي</w:t>
      </w:r>
      <w:r>
        <w:rPr>
          <w:rtl/>
        </w:rPr>
        <w:t xml:space="preserve"> يتمتعون بها أو الحريات </w:t>
      </w:r>
      <w:r>
        <w:rPr>
          <w:rFonts w:hint="cs"/>
          <w:rtl/>
        </w:rPr>
        <w:t xml:space="preserve">التي </w:t>
      </w:r>
      <w:r>
        <w:rPr>
          <w:rtl/>
        </w:rPr>
        <w:t>يمارسونها لاعتبار مرده لمولدهم أو مركزهم ا</w:t>
      </w:r>
      <w:r>
        <w:rPr>
          <w:rFonts w:hint="cs"/>
          <w:rtl/>
        </w:rPr>
        <w:t>لا</w:t>
      </w:r>
      <w:r>
        <w:rPr>
          <w:rtl/>
        </w:rPr>
        <w:t>جتماع</w:t>
      </w:r>
      <w:r>
        <w:rPr>
          <w:rFonts w:hint="cs"/>
          <w:rtl/>
        </w:rPr>
        <w:t>ي</w:t>
      </w:r>
      <w:r>
        <w:rPr>
          <w:rtl/>
        </w:rPr>
        <w:t xml:space="preserve"> أو انتمائهم الطبقي أو ميولهم الحزبية أو نزعاتهم العرقية أو عصبيتهم القبلية أو موقفهم من السلطة العامة أو </w:t>
      </w:r>
      <w:r>
        <w:rPr>
          <w:rFonts w:hint="cs"/>
          <w:rtl/>
        </w:rPr>
        <w:t>إ</w:t>
      </w:r>
      <w:r>
        <w:rPr>
          <w:rtl/>
        </w:rPr>
        <w:t>عراضهم عن تنظيماتها أو تبنيهم لأعمال بذاتها، وغير ذلك من أشكال التمييز</w:t>
      </w:r>
      <w:r>
        <w:rPr>
          <w:rFonts w:hint="cs"/>
          <w:rtl/>
        </w:rPr>
        <w:t>.</w:t>
      </w:r>
    </w:p>
    <w:p w:rsidR="00000000" w:rsidRDefault="00000000">
      <w:pPr>
        <w:ind w:firstLine="720"/>
        <w:jc w:val="both"/>
        <w:rPr>
          <w:rFonts w:hint="cs"/>
          <w:rtl/>
        </w:rPr>
      </w:pPr>
      <w:r>
        <w:rPr>
          <w:rFonts w:hint="cs"/>
          <w:rtl/>
        </w:rPr>
        <w:t>(ج)</w:t>
      </w:r>
      <w:r>
        <w:rPr>
          <w:rFonts w:hint="cs"/>
          <w:rtl/>
        </w:rPr>
        <w:tab/>
      </w:r>
      <w:r>
        <w:rPr>
          <w:rtl/>
        </w:rPr>
        <w:t>أن صور التمييز المجافية للدستور و</w:t>
      </w:r>
      <w:r>
        <w:rPr>
          <w:rFonts w:hint="cs"/>
          <w:rtl/>
        </w:rPr>
        <w:t>إ</w:t>
      </w:r>
      <w:r>
        <w:rPr>
          <w:rtl/>
        </w:rPr>
        <w:t xml:space="preserve">ن تعذر حصرها إلا أنها كل تفرقة أو تقييد أو تفضيل أو استبعاد ينال بصورة تحكمية من الحقوق والحريات </w:t>
      </w:r>
      <w:r>
        <w:rPr>
          <w:rFonts w:hint="cs"/>
          <w:rtl/>
        </w:rPr>
        <w:t>التي</w:t>
      </w:r>
      <w:r>
        <w:rPr>
          <w:rtl/>
        </w:rPr>
        <w:t xml:space="preserve"> يكفلها الدستور أو القانون سواء بإنكارها أو تعطيلها أو انتقاص آثارها بما يحول دون مباشرتها</w:t>
      </w:r>
      <w:r>
        <w:rPr>
          <w:rFonts w:hint="cs"/>
          <w:rtl/>
        </w:rPr>
        <w:t>،</w:t>
      </w:r>
      <w:r>
        <w:rPr>
          <w:rtl/>
        </w:rPr>
        <w:t xml:space="preserve"> على قدم المساواة الكاملة</w:t>
      </w:r>
      <w:r>
        <w:rPr>
          <w:rFonts w:hint="cs"/>
          <w:rtl/>
        </w:rPr>
        <w:t>،</w:t>
      </w:r>
      <w:r>
        <w:rPr>
          <w:rtl/>
        </w:rPr>
        <w:t xml:space="preserve"> على المؤهلين قانوناً للانتفاع بها وبوجه خاص على صعيد الحياة السياسية والاجتماعية والاقتصادية والثقافية وغير ذلك من مظاهر الحياة العامة (طعن رقم 39 لسنة 15 قضائية دستورية</w:t>
      </w:r>
      <w:r>
        <w:rPr>
          <w:rFonts w:hint="cs"/>
          <w:rtl/>
        </w:rPr>
        <w:t>،</w:t>
      </w:r>
      <w:r>
        <w:rPr>
          <w:rtl/>
        </w:rPr>
        <w:t xml:space="preserve"> جلسة 4/2/1995، ونشر بالجريدة الرسمية العدد رقم 9 بتاريخ 6/3/1995)</w:t>
      </w:r>
      <w:r>
        <w:rPr>
          <w:rFonts w:hint="cs"/>
          <w:rtl/>
        </w:rPr>
        <w:t>.</w:t>
      </w:r>
    </w:p>
    <w:p w:rsidR="00000000" w:rsidRDefault="00000000">
      <w:pPr>
        <w:ind w:firstLine="720"/>
        <w:jc w:val="both"/>
        <w:rPr>
          <w:rFonts w:hint="cs"/>
          <w:rtl/>
        </w:rPr>
      </w:pPr>
      <w:r>
        <w:rPr>
          <w:rFonts w:hint="cs"/>
          <w:rtl/>
        </w:rPr>
        <w:t>(د)</w:t>
      </w:r>
      <w:r>
        <w:rPr>
          <w:rFonts w:hint="cs"/>
          <w:rtl/>
        </w:rPr>
        <w:tab/>
      </w:r>
      <w:r>
        <w:rPr>
          <w:rtl/>
        </w:rPr>
        <w:t xml:space="preserve">وقد أوضحت المحكمة الدستورية كذلك مدى السلطة التقديرية </w:t>
      </w:r>
      <w:r>
        <w:rPr>
          <w:rFonts w:hint="cs"/>
          <w:rtl/>
        </w:rPr>
        <w:t>التي</w:t>
      </w:r>
      <w:r>
        <w:rPr>
          <w:rtl/>
        </w:rPr>
        <w:t xml:space="preserve"> يملكها المشرع </w:t>
      </w:r>
      <w:r>
        <w:rPr>
          <w:rFonts w:hint="cs"/>
          <w:rtl/>
        </w:rPr>
        <w:t>في</w:t>
      </w:r>
      <w:r>
        <w:rPr>
          <w:rtl/>
        </w:rPr>
        <w:t xml:space="preserve"> مجال تنظيم الحقوق والحريات العامة إذ قضت أنه لا يجوز للمشرع أن ينال من الحق محل الحماية الدستورية بالنقص أو الانتقاص [الحكم الصادر </w:t>
      </w:r>
      <w:r>
        <w:rPr>
          <w:rFonts w:hint="cs"/>
          <w:rtl/>
        </w:rPr>
        <w:t>في</w:t>
      </w:r>
      <w:r>
        <w:rPr>
          <w:rtl/>
        </w:rPr>
        <w:t xml:space="preserve"> القضية رقم 16 لسنة 15</w:t>
      </w:r>
      <w:r>
        <w:rPr>
          <w:rFonts w:hint="cs"/>
          <w:rtl/>
        </w:rPr>
        <w:t xml:space="preserve"> قضائية </w:t>
      </w:r>
      <w:r>
        <w:rPr>
          <w:rtl/>
        </w:rPr>
        <w:t>دستورية</w:t>
      </w:r>
      <w:r>
        <w:rPr>
          <w:rFonts w:hint="cs"/>
          <w:rtl/>
        </w:rPr>
        <w:t>،</w:t>
      </w:r>
      <w:r>
        <w:rPr>
          <w:rtl/>
        </w:rPr>
        <w:t xml:space="preserve"> جلسة 14/1/1995]</w:t>
      </w:r>
      <w:r>
        <w:rPr>
          <w:rFonts w:hint="cs"/>
          <w:rtl/>
        </w:rPr>
        <w:t>.</w:t>
      </w:r>
    </w:p>
    <w:p w:rsidR="00000000" w:rsidRDefault="00000000">
      <w:pPr>
        <w:ind w:firstLine="720"/>
        <w:jc w:val="both"/>
        <w:rPr>
          <w:rtl/>
        </w:rPr>
      </w:pPr>
      <w:r>
        <w:rPr>
          <w:rFonts w:hint="cs"/>
          <w:rtl/>
        </w:rPr>
        <w:t>(ه‍)</w:t>
      </w:r>
      <w:r>
        <w:rPr>
          <w:rFonts w:hint="cs"/>
          <w:rtl/>
        </w:rPr>
        <w:tab/>
      </w:r>
      <w:r>
        <w:rPr>
          <w:rtl/>
        </w:rPr>
        <w:t xml:space="preserve">كما أوضحت المحكمة الدستورية العليا أنه </w:t>
      </w:r>
      <w:r>
        <w:rPr>
          <w:rFonts w:hint="cs"/>
          <w:rtl/>
        </w:rPr>
        <w:t>في</w:t>
      </w:r>
      <w:r>
        <w:rPr>
          <w:rtl/>
        </w:rPr>
        <w:t xml:space="preserve"> مجال حقوق المواطن وحرياته الأساسية ف</w:t>
      </w:r>
      <w:r>
        <w:rPr>
          <w:rFonts w:hint="cs"/>
          <w:rtl/>
        </w:rPr>
        <w:t>إ</w:t>
      </w:r>
      <w:r>
        <w:rPr>
          <w:rtl/>
        </w:rPr>
        <w:t xml:space="preserve">ن مضمون القاعدة القانونية </w:t>
      </w:r>
      <w:r>
        <w:rPr>
          <w:rFonts w:hint="cs"/>
          <w:rtl/>
        </w:rPr>
        <w:t>التي</w:t>
      </w:r>
      <w:r>
        <w:rPr>
          <w:rtl/>
        </w:rPr>
        <w:t xml:space="preserve"> تسمو </w:t>
      </w:r>
      <w:r>
        <w:rPr>
          <w:rFonts w:hint="cs"/>
          <w:rtl/>
        </w:rPr>
        <w:t>في</w:t>
      </w:r>
      <w:r>
        <w:rPr>
          <w:rtl/>
        </w:rPr>
        <w:t xml:space="preserve"> الدولة القانونية عليها، وتتقيد </w:t>
      </w:r>
      <w:r>
        <w:rPr>
          <w:rFonts w:hint="cs"/>
          <w:rtl/>
        </w:rPr>
        <w:t>هي</w:t>
      </w:r>
      <w:r>
        <w:rPr>
          <w:rtl/>
        </w:rPr>
        <w:t xml:space="preserve"> بها، إنما يتحدد فى ضوء مستوياتها </w:t>
      </w:r>
      <w:r>
        <w:rPr>
          <w:rFonts w:hint="cs"/>
          <w:rtl/>
        </w:rPr>
        <w:t>التي</w:t>
      </w:r>
      <w:r>
        <w:rPr>
          <w:rtl/>
        </w:rPr>
        <w:t xml:space="preserve"> التزمتها الدول الديمقراطية باطراد فى مجتمعاتها</w:t>
      </w:r>
      <w:r>
        <w:rPr>
          <w:rFonts w:hint="cs"/>
          <w:rtl/>
        </w:rPr>
        <w:t>.</w:t>
      </w:r>
      <w:r>
        <w:rPr>
          <w:rtl/>
        </w:rPr>
        <w:t xml:space="preserve"> وبالتال</w:t>
      </w:r>
      <w:r>
        <w:rPr>
          <w:rFonts w:hint="cs"/>
          <w:rtl/>
        </w:rPr>
        <w:t>ي</w:t>
      </w:r>
      <w:r>
        <w:rPr>
          <w:rtl/>
        </w:rPr>
        <w:t xml:space="preserve">، لا يجوز للدولة القانونية أن تنزل بالحماية </w:t>
      </w:r>
      <w:r>
        <w:rPr>
          <w:rFonts w:hint="cs"/>
          <w:rtl/>
        </w:rPr>
        <w:t>التي</w:t>
      </w:r>
      <w:r>
        <w:rPr>
          <w:rtl/>
        </w:rPr>
        <w:t xml:space="preserve"> توفرها لحقوق مواطنيها وحرياتهم عن الحدود الدنيا لمتطلباتها المقبولة بوجه عام </w:t>
      </w:r>
      <w:r>
        <w:rPr>
          <w:rFonts w:hint="cs"/>
          <w:rtl/>
        </w:rPr>
        <w:t>في</w:t>
      </w:r>
      <w:r>
        <w:rPr>
          <w:rtl/>
        </w:rPr>
        <w:t xml:space="preserve"> الدول الديمقراطية ولا </w:t>
      </w:r>
      <w:r>
        <w:rPr>
          <w:rFonts w:hint="cs"/>
          <w:rtl/>
        </w:rPr>
        <w:t>أ</w:t>
      </w:r>
      <w:r>
        <w:rPr>
          <w:rtl/>
        </w:rPr>
        <w:t xml:space="preserve">ن تفرض على تمتعهم بها </w:t>
      </w:r>
      <w:r>
        <w:rPr>
          <w:rFonts w:hint="cs"/>
          <w:rtl/>
        </w:rPr>
        <w:t>أ</w:t>
      </w:r>
      <w:r>
        <w:rPr>
          <w:rtl/>
        </w:rPr>
        <w:t xml:space="preserve">و مباشرتهم لها قيودا تكون </w:t>
      </w:r>
      <w:r>
        <w:rPr>
          <w:rFonts w:hint="cs"/>
          <w:rtl/>
        </w:rPr>
        <w:t>في</w:t>
      </w:r>
      <w:r>
        <w:rPr>
          <w:rtl/>
        </w:rPr>
        <w:t xml:space="preserve"> جوهرها أو مداها مجافي</w:t>
      </w:r>
      <w:r>
        <w:rPr>
          <w:rFonts w:hint="cs"/>
          <w:rtl/>
        </w:rPr>
        <w:t>ة</w:t>
      </w:r>
      <w:r>
        <w:rPr>
          <w:rtl/>
        </w:rPr>
        <w:t xml:space="preserve"> لتلك </w:t>
      </w:r>
      <w:r>
        <w:rPr>
          <w:rFonts w:hint="cs"/>
          <w:rtl/>
        </w:rPr>
        <w:t>التي</w:t>
      </w:r>
      <w:r>
        <w:rPr>
          <w:rtl/>
        </w:rPr>
        <w:t xml:space="preserve"> درج العمل </w:t>
      </w:r>
      <w:r>
        <w:rPr>
          <w:rFonts w:hint="cs"/>
          <w:rtl/>
        </w:rPr>
        <w:t>في</w:t>
      </w:r>
      <w:r>
        <w:rPr>
          <w:rtl/>
        </w:rPr>
        <w:t xml:space="preserve"> النظم الديمقراطية على تطبيقها</w:t>
      </w:r>
      <w:r>
        <w:rPr>
          <w:rFonts w:hint="cs"/>
          <w:rtl/>
        </w:rPr>
        <w:t>.</w:t>
      </w:r>
      <w:r>
        <w:rPr>
          <w:rtl/>
        </w:rPr>
        <w:t xml:space="preserve"> بل </w:t>
      </w:r>
      <w:r>
        <w:rPr>
          <w:rFonts w:hint="cs"/>
          <w:rtl/>
        </w:rPr>
        <w:t>إ</w:t>
      </w:r>
      <w:r>
        <w:rPr>
          <w:rtl/>
        </w:rPr>
        <w:t>ن خضوع الدولة للقانون</w:t>
      </w:r>
      <w:r>
        <w:rPr>
          <w:rFonts w:hint="cs"/>
          <w:rtl/>
        </w:rPr>
        <w:t>،</w:t>
      </w:r>
      <w:r>
        <w:rPr>
          <w:rtl/>
        </w:rPr>
        <w:t xml:space="preserve"> محدداً </w:t>
      </w:r>
      <w:r>
        <w:rPr>
          <w:rFonts w:hint="cs"/>
          <w:rtl/>
        </w:rPr>
        <w:t>في</w:t>
      </w:r>
      <w:r>
        <w:rPr>
          <w:rtl/>
        </w:rPr>
        <w:t xml:space="preserve"> ضوء مفهوم ديمقراطي</w:t>
      </w:r>
      <w:r>
        <w:rPr>
          <w:rFonts w:hint="cs"/>
          <w:rtl/>
        </w:rPr>
        <w:t>،</w:t>
      </w:r>
      <w:r>
        <w:rPr>
          <w:rtl/>
        </w:rPr>
        <w:t xml:space="preserve"> مؤداه ألا تخل بتشريعاتها بالحقوق </w:t>
      </w:r>
      <w:r>
        <w:rPr>
          <w:rFonts w:hint="cs"/>
          <w:rtl/>
        </w:rPr>
        <w:t>التي</w:t>
      </w:r>
      <w:r>
        <w:rPr>
          <w:rtl/>
        </w:rPr>
        <w:t xml:space="preserve"> يعتبر التسليم بها </w:t>
      </w:r>
      <w:r>
        <w:rPr>
          <w:rFonts w:hint="cs"/>
          <w:rtl/>
        </w:rPr>
        <w:t>في</w:t>
      </w:r>
      <w:r>
        <w:rPr>
          <w:rtl/>
        </w:rPr>
        <w:t xml:space="preserve"> الدول الديمقراطية مفترضا أوليا لقيام الدولة القانونية وضمان</w:t>
      </w:r>
      <w:r>
        <w:rPr>
          <w:rFonts w:hint="cs"/>
          <w:rtl/>
        </w:rPr>
        <w:t>ة</w:t>
      </w:r>
      <w:r>
        <w:rPr>
          <w:rtl/>
        </w:rPr>
        <w:t xml:space="preserve"> أساسية لصون حقوق الإنسان وكرامته وشخصيته المتكاملة (الحكم الصادر فى القضية رقم 22 لسنة 8 </w:t>
      </w:r>
      <w:r>
        <w:rPr>
          <w:rFonts w:hint="cs"/>
          <w:rtl/>
        </w:rPr>
        <w:t>قضائية</w:t>
      </w:r>
      <w:r>
        <w:rPr>
          <w:rtl/>
        </w:rPr>
        <w:t xml:space="preserve"> دستورية</w:t>
      </w:r>
      <w:r>
        <w:rPr>
          <w:rFonts w:hint="cs"/>
          <w:rtl/>
        </w:rPr>
        <w:t>،</w:t>
      </w:r>
      <w:r>
        <w:rPr>
          <w:rtl/>
        </w:rPr>
        <w:t xml:space="preserve"> جلسة 4/1/1992)0</w:t>
      </w:r>
    </w:p>
    <w:p w:rsidR="00000000" w:rsidRDefault="00000000">
      <w:pPr>
        <w:jc w:val="both"/>
        <w:rPr>
          <w:rFonts w:hint="cs"/>
          <w:rtl/>
        </w:rPr>
      </w:pPr>
      <w:r>
        <w:rPr>
          <w:rFonts w:hint="cs"/>
          <w:rtl/>
        </w:rPr>
        <w:t>12-</w:t>
      </w:r>
      <w:r>
        <w:rPr>
          <w:rFonts w:hint="cs"/>
          <w:rtl/>
        </w:rPr>
        <w:tab/>
      </w:r>
      <w:r>
        <w:rPr>
          <w:rtl/>
        </w:rPr>
        <w:t>و</w:t>
      </w:r>
      <w:r>
        <w:rPr>
          <w:rFonts w:hint="cs"/>
          <w:rtl/>
        </w:rPr>
        <w:t>في</w:t>
      </w:r>
      <w:r>
        <w:rPr>
          <w:rtl/>
        </w:rPr>
        <w:t xml:space="preserve"> ضوء ما تقدم من المبادئ الدستورية </w:t>
      </w:r>
      <w:r>
        <w:rPr>
          <w:rFonts w:hint="cs"/>
          <w:rtl/>
        </w:rPr>
        <w:t>التي</w:t>
      </w:r>
      <w:r>
        <w:rPr>
          <w:rtl/>
        </w:rPr>
        <w:t xml:space="preserve"> استقرت عليها المحكمة الدستورية العليا</w:t>
      </w:r>
      <w:r>
        <w:rPr>
          <w:rFonts w:hint="cs"/>
          <w:rtl/>
        </w:rPr>
        <w:t>،</w:t>
      </w:r>
      <w:r>
        <w:rPr>
          <w:rtl/>
        </w:rPr>
        <w:t xml:space="preserve"> قضت المحكمة بعدم دستورية المعاملة الاستثنائية </w:t>
      </w:r>
      <w:r>
        <w:rPr>
          <w:rFonts w:hint="cs"/>
          <w:rtl/>
        </w:rPr>
        <w:t>في</w:t>
      </w:r>
      <w:r>
        <w:rPr>
          <w:rtl/>
        </w:rPr>
        <w:t xml:space="preserve"> القبول بالتعليم العا</w:t>
      </w:r>
      <w:r>
        <w:rPr>
          <w:rFonts w:hint="cs"/>
          <w:rtl/>
        </w:rPr>
        <w:t>لي</w:t>
      </w:r>
      <w:r>
        <w:rPr>
          <w:rtl/>
        </w:rPr>
        <w:t xml:space="preserve"> </w:t>
      </w:r>
      <w:r>
        <w:rPr>
          <w:rFonts w:hint="cs"/>
          <w:rtl/>
        </w:rPr>
        <w:t>التي</w:t>
      </w:r>
      <w:r>
        <w:rPr>
          <w:rtl/>
        </w:rPr>
        <w:t xml:space="preserve"> تتضمنها النصوص التشريعية </w:t>
      </w:r>
      <w:r>
        <w:rPr>
          <w:rFonts w:hint="cs"/>
          <w:rtl/>
        </w:rPr>
        <w:t>التي</w:t>
      </w:r>
      <w:r>
        <w:rPr>
          <w:rtl/>
        </w:rPr>
        <w:t xml:space="preserve"> تستتبع قبول فئات مستثناة محل من يتقدمونهم طبقاً للشروط الموضوعة والمقررة للقبول مما يشكل مخالفة </w:t>
      </w:r>
      <w:r>
        <w:rPr>
          <w:rFonts w:hint="cs"/>
          <w:rtl/>
        </w:rPr>
        <w:t>للمادتين</w:t>
      </w:r>
      <w:r>
        <w:rPr>
          <w:rtl/>
        </w:rPr>
        <w:t xml:space="preserve"> 8</w:t>
      </w:r>
      <w:r>
        <w:rPr>
          <w:rFonts w:hint="cs"/>
          <w:rtl/>
        </w:rPr>
        <w:t xml:space="preserve"> و</w:t>
      </w:r>
      <w:r>
        <w:rPr>
          <w:rtl/>
        </w:rPr>
        <w:t>40 من الدستور إخلالا لمبدأ تكافؤ الفرص والمساواة (القضية رقم 106 لسنة 6 دستورية</w:t>
      </w:r>
      <w:r>
        <w:rPr>
          <w:rFonts w:hint="cs"/>
          <w:rtl/>
        </w:rPr>
        <w:t>،</w:t>
      </w:r>
      <w:r>
        <w:rPr>
          <w:rtl/>
        </w:rPr>
        <w:t xml:space="preserve"> جلسة 29/6/1985، نشر بالجريدة الرسمية رقم 28 لسنة 1985 بتاريخ 11/7/1985) وهذا الحكم يتعلق بالمساواة </w:t>
      </w:r>
      <w:r>
        <w:rPr>
          <w:rFonts w:hint="cs"/>
          <w:rtl/>
        </w:rPr>
        <w:t>في</w:t>
      </w:r>
      <w:r>
        <w:rPr>
          <w:rtl/>
        </w:rPr>
        <w:t xml:space="preserve"> إطار الحق </w:t>
      </w:r>
      <w:r>
        <w:rPr>
          <w:rFonts w:hint="cs"/>
          <w:rtl/>
        </w:rPr>
        <w:t>في</w:t>
      </w:r>
      <w:r>
        <w:rPr>
          <w:rtl/>
        </w:rPr>
        <w:t xml:space="preserve"> التعليم</w:t>
      </w:r>
      <w:r>
        <w:rPr>
          <w:rFonts w:hint="cs"/>
          <w:rtl/>
        </w:rPr>
        <w:t>.</w:t>
      </w:r>
    </w:p>
    <w:p w:rsidR="00000000" w:rsidRDefault="00000000">
      <w:pPr>
        <w:jc w:val="both"/>
        <w:rPr>
          <w:rFonts w:hint="cs"/>
          <w:rtl/>
        </w:rPr>
      </w:pPr>
      <w:r>
        <w:rPr>
          <w:rFonts w:hint="cs"/>
          <w:rtl/>
        </w:rPr>
        <w:t>13-</w:t>
      </w:r>
      <w:r>
        <w:rPr>
          <w:rFonts w:hint="cs"/>
          <w:rtl/>
        </w:rPr>
        <w:tab/>
        <w:t>و</w:t>
      </w:r>
      <w:r>
        <w:rPr>
          <w:rtl/>
        </w:rPr>
        <w:t xml:space="preserve">قضت المحكمة بعدم دستورية المادة 27 من القانون 136 لسنة 1981 </w:t>
      </w:r>
      <w:r>
        <w:rPr>
          <w:rFonts w:hint="cs"/>
          <w:rtl/>
        </w:rPr>
        <w:t xml:space="preserve">في </w:t>
      </w:r>
      <w:r>
        <w:rPr>
          <w:rtl/>
        </w:rPr>
        <w:t xml:space="preserve">شأن إيجار الأماكن لما تضمنته من تفرقه بين ملاك العقارات بشأن الميزات الممنوحة لهم والناشئة عن علاقاتهم </w:t>
      </w:r>
      <w:r>
        <w:rPr>
          <w:rFonts w:hint="cs"/>
          <w:rtl/>
        </w:rPr>
        <w:t>با</w:t>
      </w:r>
      <w:r>
        <w:rPr>
          <w:rtl/>
        </w:rPr>
        <w:t>لمستأجرين مما يعد إخلالا لقاعدة المساواة المنصوص عليها بالمادة 40 من الدستور (قضية رقم 21 لسنة 7 دستورية</w:t>
      </w:r>
      <w:r>
        <w:rPr>
          <w:rFonts w:hint="cs"/>
          <w:rtl/>
        </w:rPr>
        <w:t>،</w:t>
      </w:r>
      <w:r>
        <w:rPr>
          <w:rtl/>
        </w:rPr>
        <w:t xml:space="preserve"> جلسة 29/4/1989، نشر بالجريدة الرسمية رقم 20 لسنة 1989 بتاريخ 18/5/1989)0 وهذا الحكم يتعلق بالمساواة بين ملاك العقارات حينما يقومو</w:t>
      </w:r>
      <w:r>
        <w:rPr>
          <w:rFonts w:hint="cs"/>
          <w:rtl/>
        </w:rPr>
        <w:t>ن</w:t>
      </w:r>
      <w:r>
        <w:rPr>
          <w:rtl/>
        </w:rPr>
        <w:t xml:space="preserve"> باستغلال أملاكهم بالتأجير للغير وذلك فى إطار العلاقات التعاقدية المدنية</w:t>
      </w:r>
      <w:r>
        <w:rPr>
          <w:rFonts w:hint="cs"/>
          <w:rtl/>
        </w:rPr>
        <w:t>.</w:t>
      </w:r>
    </w:p>
    <w:p w:rsidR="00000000" w:rsidRDefault="00000000">
      <w:pPr>
        <w:jc w:val="both"/>
        <w:rPr>
          <w:rFonts w:hint="cs"/>
          <w:rtl/>
        </w:rPr>
      </w:pPr>
      <w:r>
        <w:rPr>
          <w:rFonts w:hint="cs"/>
          <w:rtl/>
        </w:rPr>
        <w:t>14-</w:t>
      </w:r>
      <w:r>
        <w:rPr>
          <w:rFonts w:hint="cs"/>
          <w:rtl/>
        </w:rPr>
        <w:tab/>
      </w:r>
      <w:r>
        <w:rPr>
          <w:rtl/>
        </w:rPr>
        <w:t>ويستفاد مما تقدم أن الحق في المساواة وعدم التمييز يستند وفقا للنظام القانوني المصر</w:t>
      </w:r>
      <w:r>
        <w:rPr>
          <w:rFonts w:hint="cs"/>
          <w:rtl/>
        </w:rPr>
        <w:t>ي</w:t>
      </w:r>
      <w:r>
        <w:rPr>
          <w:rtl/>
        </w:rPr>
        <w:t xml:space="preserve"> إلى القواعد الدستورية المنصوص عليها في المادتين (8</w:t>
      </w:r>
      <w:r>
        <w:rPr>
          <w:rFonts w:hint="cs"/>
          <w:rtl/>
        </w:rPr>
        <w:t xml:space="preserve"> و</w:t>
      </w:r>
      <w:r>
        <w:rPr>
          <w:rtl/>
        </w:rPr>
        <w:t>40) سالف</w:t>
      </w:r>
      <w:r>
        <w:rPr>
          <w:rFonts w:hint="cs"/>
          <w:rtl/>
        </w:rPr>
        <w:t>ت</w:t>
      </w:r>
      <w:r>
        <w:rPr>
          <w:rtl/>
        </w:rPr>
        <w:t>ي الذكر0 كما أن المحكمة الدستورية العليا اعتمدت في تعريفها للتمييز على ذات التعريف الوارد بالمادة الأولى من الاتفاقية محل التقرير الماثل، وكذلك التوصية العامة الرابعة عشرة الصادرة عن اللجنة الموقرة</w:t>
      </w:r>
      <w:r>
        <w:rPr>
          <w:rFonts w:hint="cs"/>
          <w:rtl/>
        </w:rPr>
        <w:t>.</w:t>
      </w:r>
      <w:r>
        <w:rPr>
          <w:rtl/>
        </w:rPr>
        <w:t xml:space="preserve"> واستنادا لمبدأ المساواة أمام القانون وعدم التفرقة المقرر دستوريا بالدساتير المصرية المتعاقبة</w:t>
      </w:r>
      <w:r>
        <w:rPr>
          <w:rFonts w:hint="cs"/>
          <w:rtl/>
        </w:rPr>
        <w:t>،</w:t>
      </w:r>
      <w:r>
        <w:rPr>
          <w:rtl/>
        </w:rPr>
        <w:t xml:space="preserve"> التزم المشرع المصر</w:t>
      </w:r>
      <w:r>
        <w:rPr>
          <w:rFonts w:hint="cs"/>
          <w:rtl/>
        </w:rPr>
        <w:t>ي</w:t>
      </w:r>
      <w:r>
        <w:rPr>
          <w:rtl/>
        </w:rPr>
        <w:t xml:space="preserve"> على مدى تاريخه بعدم الخروج عن هذه القاعدة وتضمنت بعض القوانين المصرية النص صراحة على عدم التفرقة أو التمييز لأي سبب من الأسباب مثل قانون الأحزاب السياسية وقانون الجمعيات وقانون الصحافة على نحو ما سيتم الإشارة إليه</w:t>
      </w:r>
      <w:r>
        <w:rPr>
          <w:rFonts w:hint="cs"/>
          <w:rtl/>
        </w:rPr>
        <w:t>.</w:t>
      </w:r>
    </w:p>
    <w:p w:rsidR="00000000" w:rsidRDefault="00000000">
      <w:pPr>
        <w:jc w:val="both"/>
        <w:rPr>
          <w:rtl/>
        </w:rPr>
      </w:pPr>
      <w:r>
        <w:rPr>
          <w:rFonts w:hint="cs"/>
          <w:rtl/>
        </w:rPr>
        <w:t>15-</w:t>
      </w:r>
      <w:r>
        <w:rPr>
          <w:rFonts w:hint="cs"/>
          <w:rtl/>
        </w:rPr>
        <w:tab/>
        <w:t>و</w:t>
      </w:r>
      <w:r>
        <w:rPr>
          <w:rtl/>
        </w:rPr>
        <w:t>فضلا عما تقدم</w:t>
      </w:r>
      <w:r>
        <w:rPr>
          <w:rFonts w:hint="cs"/>
          <w:rtl/>
        </w:rPr>
        <w:t>،</w:t>
      </w:r>
      <w:r>
        <w:rPr>
          <w:rtl/>
        </w:rPr>
        <w:t xml:space="preserve"> فقد أثم المشرع العقابي المصري</w:t>
      </w:r>
      <w:r>
        <w:rPr>
          <w:rFonts w:hint="cs"/>
          <w:rtl/>
        </w:rPr>
        <w:t>،</w:t>
      </w:r>
      <w:r>
        <w:rPr>
          <w:rtl/>
        </w:rPr>
        <w:t xml:space="preserve"> التزاما بأحكام الاتفاقية</w:t>
      </w:r>
      <w:r>
        <w:rPr>
          <w:rFonts w:hint="cs"/>
          <w:rtl/>
        </w:rPr>
        <w:t>،</w:t>
      </w:r>
      <w:r>
        <w:rPr>
          <w:rtl/>
        </w:rPr>
        <w:t xml:space="preserve"> أفعال الاعتداء على الحقوق والحريات الأساسية للمواطنين وكذلك على الدعوة أو التحريض على التطرف أو الطائفية أو العنصرية وذلك على النحو التا</w:t>
      </w:r>
      <w:r>
        <w:rPr>
          <w:rFonts w:hint="cs"/>
          <w:rtl/>
        </w:rPr>
        <w:t>لي:</w:t>
      </w:r>
    </w:p>
    <w:p w:rsidR="00000000" w:rsidRDefault="00000000">
      <w:pPr>
        <w:ind w:firstLine="720"/>
        <w:jc w:val="both"/>
        <w:rPr>
          <w:rFonts w:hint="cs"/>
          <w:rtl/>
        </w:rPr>
      </w:pPr>
      <w:r>
        <w:rPr>
          <w:rFonts w:hint="cs"/>
          <w:rtl/>
        </w:rPr>
        <w:t>(أ)</w:t>
      </w:r>
      <w:r>
        <w:rPr>
          <w:rFonts w:hint="cs"/>
          <w:rtl/>
        </w:rPr>
        <w:tab/>
      </w:r>
      <w:r>
        <w:rPr>
          <w:rtl/>
        </w:rPr>
        <w:t xml:space="preserve">نصت المواد 86 مكرر </w:t>
      </w:r>
      <w:r>
        <w:rPr>
          <w:rFonts w:hint="cs"/>
          <w:rtl/>
        </w:rPr>
        <w:t>و</w:t>
      </w:r>
      <w:r>
        <w:rPr>
          <w:rtl/>
        </w:rPr>
        <w:t xml:space="preserve">86 مكرر أ من قانون العقوبات المضافة بالقانون 98 لسنة 1992 على تجريم فعل تأسيس </w:t>
      </w:r>
      <w:r>
        <w:rPr>
          <w:rFonts w:hint="cs"/>
          <w:rtl/>
        </w:rPr>
        <w:t>أ</w:t>
      </w:r>
      <w:r>
        <w:rPr>
          <w:rtl/>
        </w:rPr>
        <w:t>و تنظيم أي جمعية أو هيئة أو جماع</w:t>
      </w:r>
      <w:r>
        <w:rPr>
          <w:rFonts w:hint="cs"/>
          <w:rtl/>
        </w:rPr>
        <w:t>ة</w:t>
      </w:r>
      <w:r>
        <w:rPr>
          <w:rtl/>
        </w:rPr>
        <w:t xml:space="preserve"> الغرض منها الدعوة بأي وسيلة الى الاعتداء على الحرية الشخصية للمواطن أو غيرها من الحقوق والحريات العامة </w:t>
      </w:r>
      <w:r>
        <w:rPr>
          <w:rFonts w:hint="cs"/>
          <w:rtl/>
        </w:rPr>
        <w:t>التي</w:t>
      </w:r>
      <w:r>
        <w:rPr>
          <w:rtl/>
        </w:rPr>
        <w:t xml:space="preserve"> كفلها الدستور والقانون كما أثم فعل الانضمام لهذه التشكيلات </w:t>
      </w:r>
      <w:r>
        <w:rPr>
          <w:rFonts w:hint="cs"/>
          <w:rtl/>
        </w:rPr>
        <w:t>أ</w:t>
      </w:r>
      <w:r>
        <w:rPr>
          <w:rtl/>
        </w:rPr>
        <w:t>و الترويج لها وبالتالي ف</w:t>
      </w:r>
      <w:r>
        <w:rPr>
          <w:rFonts w:hint="cs"/>
          <w:rtl/>
        </w:rPr>
        <w:t>إ</w:t>
      </w:r>
      <w:r>
        <w:rPr>
          <w:rtl/>
        </w:rPr>
        <w:t xml:space="preserve">ن الحق </w:t>
      </w:r>
      <w:r>
        <w:rPr>
          <w:rFonts w:hint="cs"/>
          <w:rtl/>
        </w:rPr>
        <w:t>في</w:t>
      </w:r>
      <w:r>
        <w:rPr>
          <w:rtl/>
        </w:rPr>
        <w:t xml:space="preserve"> المساواة وعدم التمي</w:t>
      </w:r>
      <w:r>
        <w:rPr>
          <w:rFonts w:hint="cs"/>
          <w:rtl/>
        </w:rPr>
        <w:t>ي</w:t>
      </w:r>
      <w:r>
        <w:rPr>
          <w:rtl/>
        </w:rPr>
        <w:t xml:space="preserve">ز وهو من الحقوق الأساسية </w:t>
      </w:r>
      <w:r>
        <w:rPr>
          <w:rFonts w:hint="cs"/>
          <w:rtl/>
        </w:rPr>
        <w:t>التي</w:t>
      </w:r>
      <w:r>
        <w:rPr>
          <w:rtl/>
        </w:rPr>
        <w:t xml:space="preserve"> كفلها الدستور للمواطنين يتمتع بهذه الحماية القانونية لما رتبه المشرع من تجريم للاعتداء على هذا الحق</w:t>
      </w:r>
      <w:r>
        <w:rPr>
          <w:rFonts w:hint="cs"/>
          <w:rtl/>
        </w:rPr>
        <w:t>.</w:t>
      </w:r>
    </w:p>
    <w:p w:rsidR="00000000" w:rsidRDefault="00000000">
      <w:pPr>
        <w:ind w:firstLine="720"/>
        <w:jc w:val="both"/>
        <w:rPr>
          <w:rFonts w:hint="cs"/>
          <w:rtl/>
        </w:rPr>
      </w:pPr>
      <w:r>
        <w:rPr>
          <w:rFonts w:hint="cs"/>
          <w:rtl/>
        </w:rPr>
        <w:t>(ب)</w:t>
      </w:r>
      <w:r>
        <w:rPr>
          <w:rFonts w:hint="cs"/>
          <w:rtl/>
        </w:rPr>
        <w:tab/>
      </w:r>
      <w:r>
        <w:rPr>
          <w:rtl/>
        </w:rPr>
        <w:t xml:space="preserve">صدر قانون تنظيم الصحافة رقم 96 لسنة 1996 متضمناً </w:t>
      </w:r>
      <w:r>
        <w:rPr>
          <w:rFonts w:hint="cs"/>
          <w:rtl/>
        </w:rPr>
        <w:t>في</w:t>
      </w:r>
      <w:r>
        <w:rPr>
          <w:rtl/>
        </w:rPr>
        <w:t xml:space="preserve"> مادته رقم 20 التزام الصحفي بالامتناع عن الانحياز الى الدعوات العنصرية </w:t>
      </w:r>
      <w:r>
        <w:rPr>
          <w:rFonts w:hint="cs"/>
          <w:rtl/>
        </w:rPr>
        <w:t>التي</w:t>
      </w:r>
      <w:r>
        <w:rPr>
          <w:rtl/>
        </w:rPr>
        <w:t xml:space="preserve"> تنطوي على امتهان الأديان أو الدعوة الى كراهيتها أو الطعن </w:t>
      </w:r>
      <w:r>
        <w:rPr>
          <w:rFonts w:hint="cs"/>
          <w:rtl/>
        </w:rPr>
        <w:t>في</w:t>
      </w:r>
      <w:r>
        <w:rPr>
          <w:rtl/>
        </w:rPr>
        <w:t xml:space="preserve"> إيمان الآخرين أو ترويج التحيز أو الاحتقار لأي من طوائف المجتمع وقد نص القانون فى المادة 22 على عقوبة الحبس والغرامة </w:t>
      </w:r>
      <w:r>
        <w:rPr>
          <w:rFonts w:hint="cs"/>
          <w:rtl/>
        </w:rPr>
        <w:t>أ</w:t>
      </w:r>
      <w:r>
        <w:rPr>
          <w:rtl/>
        </w:rPr>
        <w:t>و إحد</w:t>
      </w:r>
      <w:r>
        <w:rPr>
          <w:rFonts w:hint="cs"/>
          <w:rtl/>
        </w:rPr>
        <w:t>ي</w:t>
      </w:r>
      <w:r>
        <w:rPr>
          <w:rtl/>
        </w:rPr>
        <w:t xml:space="preserve">هما </w:t>
      </w:r>
      <w:r>
        <w:rPr>
          <w:rFonts w:hint="cs"/>
          <w:rtl/>
        </w:rPr>
        <w:t>في</w:t>
      </w:r>
      <w:r>
        <w:rPr>
          <w:rtl/>
        </w:rPr>
        <w:t xml:space="preserve"> حالة مخالف</w:t>
      </w:r>
      <w:r>
        <w:rPr>
          <w:rFonts w:hint="cs"/>
          <w:rtl/>
        </w:rPr>
        <w:t>ة</w:t>
      </w:r>
      <w:r>
        <w:rPr>
          <w:rtl/>
        </w:rPr>
        <w:t xml:space="preserve"> ذلك الالتزام</w:t>
      </w:r>
      <w:r>
        <w:rPr>
          <w:rFonts w:hint="cs"/>
          <w:rtl/>
        </w:rPr>
        <w:t>.</w:t>
      </w:r>
    </w:p>
    <w:p w:rsidR="00000000" w:rsidRDefault="00000000">
      <w:pPr>
        <w:jc w:val="both"/>
        <w:rPr>
          <w:rtl/>
        </w:rPr>
      </w:pPr>
      <w:r>
        <w:rPr>
          <w:rFonts w:hint="cs"/>
          <w:rtl/>
        </w:rPr>
        <w:t>16-</w:t>
      </w:r>
      <w:r>
        <w:rPr>
          <w:rFonts w:hint="cs"/>
          <w:rtl/>
        </w:rPr>
        <w:tab/>
      </w:r>
      <w:r>
        <w:rPr>
          <w:rtl/>
        </w:rPr>
        <w:t>و</w:t>
      </w:r>
      <w:r>
        <w:rPr>
          <w:rFonts w:hint="cs"/>
          <w:rtl/>
        </w:rPr>
        <w:t>في</w:t>
      </w:r>
      <w:r>
        <w:rPr>
          <w:rtl/>
        </w:rPr>
        <w:t xml:space="preserve"> إطار حظر قيام التشكيلات القانونية على أساس عنصري </w:t>
      </w:r>
      <w:r>
        <w:rPr>
          <w:rFonts w:hint="cs"/>
          <w:rtl/>
        </w:rPr>
        <w:t>أ</w:t>
      </w:r>
      <w:r>
        <w:rPr>
          <w:rtl/>
        </w:rPr>
        <w:t>و قيامها بالدعوة أو التحريض عن هذه الأفعال فقد أورد المشرع المصر</w:t>
      </w:r>
      <w:r>
        <w:rPr>
          <w:rFonts w:hint="cs"/>
          <w:rtl/>
        </w:rPr>
        <w:t>ي</w:t>
      </w:r>
      <w:r>
        <w:rPr>
          <w:rtl/>
        </w:rPr>
        <w:t xml:space="preserve"> هذا الحظر فيما يل</w:t>
      </w:r>
      <w:r>
        <w:rPr>
          <w:rFonts w:hint="cs"/>
          <w:rtl/>
        </w:rPr>
        <w:t>ي.</w:t>
      </w:r>
    </w:p>
    <w:p w:rsidR="00000000" w:rsidRDefault="00000000">
      <w:pPr>
        <w:jc w:val="both"/>
        <w:rPr>
          <w:rFonts w:hint="cs"/>
          <w:rtl/>
        </w:rPr>
      </w:pPr>
      <w:r>
        <w:rPr>
          <w:rFonts w:hint="cs"/>
          <w:rtl/>
        </w:rPr>
        <w:t>17-</w:t>
      </w:r>
      <w:r>
        <w:rPr>
          <w:rFonts w:hint="cs"/>
          <w:rtl/>
        </w:rPr>
        <w:tab/>
      </w:r>
      <w:r>
        <w:rPr>
          <w:rtl/>
        </w:rPr>
        <w:t>حظر قانون الجمعيات والمؤسسات الخاصة رقم 32 لسنة 1964 تشكيل جمعيات تكون أغراضها منافية للنظام العام أو لسبب غير مشروع وهو ما يحول دون تشكيل جمعيات تكون أغراضها منافية للاتفاقية ا</w:t>
      </w:r>
      <w:r>
        <w:rPr>
          <w:rFonts w:hint="cs"/>
          <w:rtl/>
        </w:rPr>
        <w:t>لتي</w:t>
      </w:r>
      <w:r>
        <w:rPr>
          <w:rtl/>
        </w:rPr>
        <w:t xml:space="preserve"> ه</w:t>
      </w:r>
      <w:r>
        <w:rPr>
          <w:rFonts w:hint="cs"/>
          <w:rtl/>
        </w:rPr>
        <w:t>ي</w:t>
      </w:r>
      <w:r>
        <w:rPr>
          <w:rtl/>
        </w:rPr>
        <w:t xml:space="preserve"> قانون من قوانين البلاد</w:t>
      </w:r>
      <w:r>
        <w:rPr>
          <w:rFonts w:hint="cs"/>
          <w:rtl/>
        </w:rPr>
        <w:t>.</w:t>
      </w:r>
    </w:p>
    <w:p w:rsidR="00000000" w:rsidRDefault="00000000">
      <w:pPr>
        <w:jc w:val="both"/>
        <w:rPr>
          <w:rFonts w:hint="cs"/>
          <w:rtl/>
        </w:rPr>
      </w:pPr>
      <w:r>
        <w:rPr>
          <w:rFonts w:hint="cs"/>
          <w:rtl/>
        </w:rPr>
        <w:t>18-</w:t>
      </w:r>
      <w:r>
        <w:rPr>
          <w:rFonts w:hint="cs"/>
          <w:rtl/>
        </w:rPr>
        <w:tab/>
      </w:r>
      <w:r>
        <w:rPr>
          <w:rtl/>
        </w:rPr>
        <w:t xml:space="preserve">حظر قانون الأحزاب السياسية رقم 40 لسنة 1977 قيام حزب سياسي تقوم برامجه أو مبادئه على أساس طبقي أو طائفي أو فئوي أو جغرافي </w:t>
      </w:r>
      <w:r>
        <w:rPr>
          <w:rFonts w:hint="cs"/>
          <w:rtl/>
        </w:rPr>
        <w:t>أ</w:t>
      </w:r>
      <w:r>
        <w:rPr>
          <w:rtl/>
        </w:rPr>
        <w:t>و على أساس التفرقة بسبب الجنس أو الأصل أو الدين أو العقيدة0</w:t>
      </w:r>
    </w:p>
    <w:p w:rsidR="00000000" w:rsidRDefault="00000000">
      <w:pPr>
        <w:jc w:val="center"/>
        <w:rPr>
          <w:shadow/>
          <w:rtl/>
        </w:rPr>
      </w:pPr>
      <w:r>
        <w:rPr>
          <w:rFonts w:hint="cs"/>
          <w:rtl/>
        </w:rPr>
        <w:t xml:space="preserve">جيم - </w:t>
      </w:r>
      <w:r>
        <w:rPr>
          <w:u w:val="single"/>
          <w:rtl/>
        </w:rPr>
        <w:t>الوضع القانو</w:t>
      </w:r>
      <w:r>
        <w:rPr>
          <w:rFonts w:hint="cs"/>
          <w:u w:val="single"/>
          <w:rtl/>
        </w:rPr>
        <w:t>ني</w:t>
      </w:r>
      <w:r>
        <w:rPr>
          <w:u w:val="single"/>
          <w:rtl/>
        </w:rPr>
        <w:t xml:space="preserve"> </w:t>
      </w:r>
      <w:r>
        <w:rPr>
          <w:rFonts w:hint="cs"/>
          <w:u w:val="single"/>
          <w:rtl/>
        </w:rPr>
        <w:t>للا</w:t>
      </w:r>
      <w:r>
        <w:rPr>
          <w:u w:val="single"/>
          <w:rtl/>
        </w:rPr>
        <w:t xml:space="preserve">تفاقية </w:t>
      </w:r>
      <w:r>
        <w:rPr>
          <w:rFonts w:hint="cs"/>
          <w:u w:val="single"/>
          <w:rtl/>
        </w:rPr>
        <w:t>الدولية ل</w:t>
      </w:r>
      <w:r>
        <w:rPr>
          <w:u w:val="single"/>
          <w:rtl/>
        </w:rPr>
        <w:t>لقضاء</w:t>
      </w:r>
      <w:r>
        <w:rPr>
          <w:rFonts w:hint="cs"/>
          <w:u w:val="single"/>
          <w:rtl/>
        </w:rPr>
        <w:t xml:space="preserve"> </w:t>
      </w:r>
      <w:r>
        <w:rPr>
          <w:u w:val="single"/>
          <w:rtl/>
        </w:rPr>
        <w:t xml:space="preserve">على </w:t>
      </w:r>
      <w:r>
        <w:rPr>
          <w:rFonts w:hint="cs"/>
          <w:u w:val="single"/>
          <w:rtl/>
        </w:rPr>
        <w:t xml:space="preserve">جميع أشكال </w:t>
      </w:r>
      <w:r>
        <w:rPr>
          <w:u w:val="single"/>
          <w:rtl/>
        </w:rPr>
        <w:t>التمييز العنصر</w:t>
      </w:r>
      <w:r>
        <w:rPr>
          <w:rFonts w:hint="cs"/>
          <w:u w:val="single"/>
          <w:rtl/>
        </w:rPr>
        <w:t>ي</w:t>
      </w:r>
      <w:r>
        <w:rPr>
          <w:u w:val="single"/>
          <w:rtl/>
        </w:rPr>
        <w:t xml:space="preserve"> في مصر</w:t>
      </w:r>
    </w:p>
    <w:p w:rsidR="00000000" w:rsidRDefault="00000000">
      <w:pPr>
        <w:jc w:val="both"/>
        <w:rPr>
          <w:rFonts w:hint="cs"/>
          <w:rtl/>
        </w:rPr>
      </w:pPr>
      <w:r>
        <w:rPr>
          <w:rFonts w:hint="cs"/>
          <w:rtl/>
        </w:rPr>
        <w:t>19-</w:t>
      </w:r>
      <w:r>
        <w:rPr>
          <w:rtl/>
        </w:rPr>
        <w:tab/>
        <w:t>وعن الوضع القانونى لاتفاقيات حقوق الإنسان في مصر بوجه عام و</w:t>
      </w:r>
      <w:r>
        <w:rPr>
          <w:rFonts w:hint="cs"/>
          <w:rtl/>
        </w:rPr>
        <w:t xml:space="preserve">التي </w:t>
      </w:r>
      <w:r>
        <w:rPr>
          <w:rtl/>
        </w:rPr>
        <w:t>من بينها الاتفاقية محل التقرير الماثل ف</w:t>
      </w:r>
      <w:r>
        <w:rPr>
          <w:rFonts w:hint="cs"/>
          <w:rtl/>
        </w:rPr>
        <w:t>إ</w:t>
      </w:r>
      <w:r>
        <w:rPr>
          <w:rtl/>
        </w:rPr>
        <w:t>ن الاتفاقيات الدولية بوجه عام تحكمها في مصر القواعد المنصوص عليها في ال</w:t>
      </w:r>
      <w:r>
        <w:rPr>
          <w:rFonts w:hint="cs"/>
          <w:rtl/>
        </w:rPr>
        <w:t>م</w:t>
      </w:r>
      <w:r>
        <w:rPr>
          <w:rtl/>
        </w:rPr>
        <w:t>ادة 125 من دستور عام 1964 التي حلت محلها المادة 151 من الدستور الدائم عام 1971 والتي تكون بمقتضاها تلك الاتفاقيات بعد إتمام الإجراءات الدستورية الخاصة بها بمثابة قانون من قوانين البلاد</w:t>
      </w:r>
      <w:r>
        <w:rPr>
          <w:rFonts w:hint="cs"/>
          <w:rtl/>
        </w:rPr>
        <w:t>.</w:t>
      </w:r>
      <w:r>
        <w:rPr>
          <w:rtl/>
        </w:rPr>
        <w:t xml:space="preserve"> وقد أوردت الفقرة الأولى من المادتين سالف</w:t>
      </w:r>
      <w:r>
        <w:rPr>
          <w:rFonts w:hint="cs"/>
          <w:rtl/>
        </w:rPr>
        <w:t>ت</w:t>
      </w:r>
      <w:r>
        <w:rPr>
          <w:rtl/>
        </w:rPr>
        <w:t>ي الذكر أن "رئيس الجمهورية هو المنوط به إبرام الاتفاقيات الدولية وإبلاغها لمجلس الشعب بما يتناسب من البيان وتكون للاتفاقية قوة القانون بعد إبرامها والتصديق عليها ونشرها وفقا للأوضاع المقررة"</w:t>
      </w:r>
      <w:r>
        <w:rPr>
          <w:rFonts w:hint="cs"/>
          <w:rtl/>
        </w:rPr>
        <w:t>. و</w:t>
      </w:r>
      <w:r>
        <w:rPr>
          <w:rtl/>
        </w:rPr>
        <w:t>ترتيبا على ما تقدم فإن الاتفاقيات الدولية المعنية بحقوق الإنسان وحرياته</w:t>
      </w:r>
      <w:r>
        <w:rPr>
          <w:rFonts w:hint="cs"/>
          <w:rtl/>
        </w:rPr>
        <w:t>،</w:t>
      </w:r>
      <w:r>
        <w:rPr>
          <w:rtl/>
        </w:rPr>
        <w:t xml:space="preserve"> ومن بينها الاتفاقية محل التقرير الماثل</w:t>
      </w:r>
      <w:r>
        <w:rPr>
          <w:rFonts w:hint="cs"/>
          <w:rtl/>
        </w:rPr>
        <w:t>،</w:t>
      </w:r>
      <w:r>
        <w:rPr>
          <w:rtl/>
        </w:rPr>
        <w:t xml:space="preserve"> تعتبر بعد التصديق عليها ونشرها بمثابة قانون من القوانين الصادرة عن السلطة التشريعية وبالتالي تعتبر نصوصها بمثابة النصوص القانونية المصرية الصالحة للتطبيق والنافذة أمام جميع السلطات في الدولة سواء التشريعية أو التنفيذية أو القضائية</w:t>
      </w:r>
      <w:r>
        <w:rPr>
          <w:rFonts w:hint="cs"/>
          <w:rtl/>
        </w:rPr>
        <w:t>.</w:t>
      </w:r>
    </w:p>
    <w:p w:rsidR="00000000" w:rsidRDefault="00000000">
      <w:pPr>
        <w:jc w:val="both"/>
        <w:rPr>
          <w:rtl/>
        </w:rPr>
      </w:pPr>
      <w:r>
        <w:rPr>
          <w:rFonts w:hint="cs"/>
          <w:rtl/>
        </w:rPr>
        <w:t>20-</w:t>
      </w:r>
      <w:r>
        <w:rPr>
          <w:rtl/>
        </w:rPr>
        <w:tab/>
        <w:t>وبمقتضى ذلك الوضع القانونى لاتفاقيات حقوق الإنسان في مصر ف</w:t>
      </w:r>
      <w:r>
        <w:rPr>
          <w:rFonts w:hint="cs"/>
          <w:rtl/>
        </w:rPr>
        <w:t>إ</w:t>
      </w:r>
      <w:r>
        <w:rPr>
          <w:rtl/>
        </w:rPr>
        <w:t>ن مبادئ حقوق الإنسان وحرياته الواردة في الاتفاقيات الدولية ومن بينها اتفاقية القضاء على التمييز العنصري محل التقرير الماثل</w:t>
      </w:r>
      <w:r>
        <w:rPr>
          <w:rFonts w:hint="cs"/>
          <w:rtl/>
        </w:rPr>
        <w:t>،</w:t>
      </w:r>
      <w:r>
        <w:rPr>
          <w:rtl/>
        </w:rPr>
        <w:t xml:space="preserve"> تتمتع في مصر بالميزات الآتية:</w:t>
      </w:r>
    </w:p>
    <w:p w:rsidR="00000000" w:rsidRDefault="00000000">
      <w:pPr>
        <w:jc w:val="center"/>
        <w:rPr>
          <w:rFonts w:hint="cs"/>
          <w:shadow/>
          <w:rtl/>
        </w:rPr>
      </w:pPr>
      <w:r>
        <w:rPr>
          <w:rFonts w:hint="cs"/>
          <w:shadow/>
          <w:rtl/>
        </w:rPr>
        <w:t>1-</w:t>
      </w:r>
      <w:r>
        <w:rPr>
          <w:rFonts w:hint="cs"/>
          <w:shadow/>
          <w:u w:val="single"/>
          <w:rtl/>
        </w:rPr>
        <w:t xml:space="preserve"> </w:t>
      </w:r>
      <w:r>
        <w:rPr>
          <w:shadow/>
          <w:u w:val="single"/>
          <w:rtl/>
        </w:rPr>
        <w:t>الحماية المقررة للقاعدة الدستورية</w:t>
      </w:r>
    </w:p>
    <w:p w:rsidR="00000000" w:rsidRDefault="00000000">
      <w:pPr>
        <w:jc w:val="both"/>
        <w:rPr>
          <w:rFonts w:hint="cs"/>
          <w:rtl/>
        </w:rPr>
      </w:pPr>
      <w:r>
        <w:rPr>
          <w:rFonts w:hint="cs"/>
          <w:rtl/>
        </w:rPr>
        <w:t>21-</w:t>
      </w:r>
      <w:r>
        <w:rPr>
          <w:rtl/>
        </w:rPr>
        <w:tab/>
        <w:t>وفقا للنظام القانونى المصر</w:t>
      </w:r>
      <w:r>
        <w:rPr>
          <w:rFonts w:hint="cs"/>
          <w:rtl/>
        </w:rPr>
        <w:t>ي</w:t>
      </w:r>
      <w:r>
        <w:rPr>
          <w:rtl/>
        </w:rPr>
        <w:t xml:space="preserve"> ف</w:t>
      </w:r>
      <w:r>
        <w:rPr>
          <w:rFonts w:hint="cs"/>
          <w:rtl/>
        </w:rPr>
        <w:t>إ</w:t>
      </w:r>
      <w:r>
        <w:rPr>
          <w:rtl/>
        </w:rPr>
        <w:t xml:space="preserve">نه يترتب على </w:t>
      </w:r>
      <w:r>
        <w:rPr>
          <w:rFonts w:hint="cs"/>
          <w:rtl/>
        </w:rPr>
        <w:t>إ</w:t>
      </w:r>
      <w:r>
        <w:rPr>
          <w:rtl/>
        </w:rPr>
        <w:t>دراج مبادئ حقوق الإنسان وحرياته ومن بينها مبدأ المساواة وعدم التمييز</w:t>
      </w:r>
      <w:r>
        <w:rPr>
          <w:rFonts w:hint="cs"/>
          <w:rtl/>
        </w:rPr>
        <w:t>،</w:t>
      </w:r>
      <w:r>
        <w:rPr>
          <w:rtl/>
        </w:rPr>
        <w:t xml:space="preserve"> في نصوص الدستور على نحو ما سلف بيانه أن تتمتع تلك المبادئ بالحماية المقررة للقاعدة الدستورية وهو اعتبار كافة النصوص القانونية النافذة فعلا وقت صدور الدستور والمخالفة لتلك المبادئ أو المتعارضة معها غير دستورية</w:t>
      </w:r>
      <w:r>
        <w:rPr>
          <w:rFonts w:hint="cs"/>
          <w:rtl/>
        </w:rPr>
        <w:t>،</w:t>
      </w:r>
      <w:r>
        <w:rPr>
          <w:rtl/>
        </w:rPr>
        <w:t xml:space="preserve"> كما أن ذلك أيضا ينسحب على أ</w:t>
      </w:r>
      <w:r>
        <w:rPr>
          <w:rFonts w:hint="cs"/>
          <w:rtl/>
        </w:rPr>
        <w:t>ي</w:t>
      </w:r>
      <w:r>
        <w:rPr>
          <w:rtl/>
        </w:rPr>
        <w:t xml:space="preserve"> قوانين قد تصدر عن السلطة التشريعية في وقت لاحق على نفاذ الدستور </w:t>
      </w:r>
      <w:r>
        <w:rPr>
          <w:rFonts w:hint="cs"/>
          <w:rtl/>
        </w:rPr>
        <w:t>-</w:t>
      </w:r>
      <w:r>
        <w:rPr>
          <w:rtl/>
        </w:rPr>
        <w:t xml:space="preserve"> ويستطيع بذلك كل ذي مصلحة اللجوء في أ</w:t>
      </w:r>
      <w:r>
        <w:rPr>
          <w:rFonts w:hint="cs"/>
          <w:rtl/>
        </w:rPr>
        <w:t>ي</w:t>
      </w:r>
      <w:r>
        <w:rPr>
          <w:rtl/>
        </w:rPr>
        <w:t xml:space="preserve"> وقت وبالأوضاع المقررة </w:t>
      </w:r>
      <w:r>
        <w:rPr>
          <w:rFonts w:hint="cs"/>
          <w:rtl/>
        </w:rPr>
        <w:t>إ</w:t>
      </w:r>
      <w:r>
        <w:rPr>
          <w:rtl/>
        </w:rPr>
        <w:t>لى المحكمة الدستورية العليا للحصول على حكمها بعدم دستورية تلك النصوص أو القوانين وتع</w:t>
      </w:r>
      <w:r>
        <w:rPr>
          <w:rFonts w:hint="cs"/>
          <w:rtl/>
        </w:rPr>
        <w:t>ت</w:t>
      </w:r>
      <w:r>
        <w:rPr>
          <w:rtl/>
        </w:rPr>
        <w:t>بر الأحكام الصادرة عن تلك المحكمة نهائية ونافذة على كافة السلطات بالدولة وتنشر بالجريدة الرسمية للبلاد</w:t>
      </w:r>
      <w:r>
        <w:rPr>
          <w:rFonts w:hint="cs"/>
          <w:rtl/>
        </w:rPr>
        <w:t>.</w:t>
      </w:r>
    </w:p>
    <w:p w:rsidR="00000000" w:rsidRDefault="00000000">
      <w:pPr>
        <w:jc w:val="both"/>
        <w:rPr>
          <w:rFonts w:hint="cs"/>
          <w:rtl/>
        </w:rPr>
      </w:pPr>
      <w:r>
        <w:rPr>
          <w:rFonts w:hint="cs"/>
          <w:rtl/>
        </w:rPr>
        <w:t>22-</w:t>
      </w:r>
      <w:r>
        <w:rPr>
          <w:rFonts w:hint="cs"/>
          <w:rtl/>
        </w:rPr>
        <w:tab/>
      </w:r>
      <w:r>
        <w:rPr>
          <w:rtl/>
        </w:rPr>
        <w:t xml:space="preserve">وقد سبق الإشارة بالقسم </w:t>
      </w:r>
      <w:r>
        <w:rPr>
          <w:rFonts w:hint="cs"/>
          <w:rtl/>
        </w:rPr>
        <w:t>باء إلى ا</w:t>
      </w:r>
      <w:r>
        <w:rPr>
          <w:rtl/>
        </w:rPr>
        <w:t xml:space="preserve">لتطبيق العملي للحماية الدستورية لمبدأ الحق </w:t>
      </w:r>
      <w:r>
        <w:rPr>
          <w:rFonts w:hint="cs"/>
          <w:rtl/>
        </w:rPr>
        <w:t>في</w:t>
      </w:r>
      <w:r>
        <w:rPr>
          <w:rtl/>
        </w:rPr>
        <w:t xml:space="preserve"> المساواة وعدم التم</w:t>
      </w:r>
      <w:r>
        <w:rPr>
          <w:rFonts w:hint="cs"/>
          <w:rtl/>
        </w:rPr>
        <w:t>ي</w:t>
      </w:r>
      <w:r>
        <w:rPr>
          <w:rtl/>
        </w:rPr>
        <w:t>يز وما صدر عن المحكمة الدستورية من أحكام بشأن هذا الحق محل الاتفاقية الماثل</w:t>
      </w:r>
      <w:r>
        <w:rPr>
          <w:rFonts w:hint="cs"/>
          <w:rtl/>
        </w:rPr>
        <w:t>ة.</w:t>
      </w:r>
    </w:p>
    <w:p w:rsidR="00000000" w:rsidRDefault="00000000">
      <w:pPr>
        <w:jc w:val="center"/>
        <w:rPr>
          <w:rtl/>
        </w:rPr>
      </w:pPr>
      <w:r>
        <w:rPr>
          <w:rFonts w:hint="cs"/>
          <w:shadow/>
          <w:rtl/>
        </w:rPr>
        <w:t xml:space="preserve">2- </w:t>
      </w:r>
      <w:r>
        <w:rPr>
          <w:shadow/>
          <w:u w:val="single"/>
          <w:rtl/>
        </w:rPr>
        <w:t>الحماية المقررة للقواعد القانونية</w:t>
      </w:r>
    </w:p>
    <w:p w:rsidR="00000000" w:rsidRDefault="00000000">
      <w:pPr>
        <w:jc w:val="both"/>
        <w:rPr>
          <w:rFonts w:hint="cs"/>
          <w:rtl/>
        </w:rPr>
      </w:pPr>
      <w:r>
        <w:rPr>
          <w:rFonts w:hint="cs"/>
          <w:rtl/>
        </w:rPr>
        <w:t>23-</w:t>
      </w:r>
      <w:r>
        <w:rPr>
          <w:rtl/>
        </w:rPr>
        <w:tab/>
      </w:r>
      <w:r>
        <w:rPr>
          <w:rFonts w:hint="cs"/>
          <w:rtl/>
        </w:rPr>
        <w:t>إ</w:t>
      </w:r>
      <w:r>
        <w:rPr>
          <w:rtl/>
        </w:rPr>
        <w:t xml:space="preserve">ن كافة أحكام الاتفاقيات الدولية ومن بينها الاتفاقية محل التقرير الماثل باعتبارها قانونا من قوانين البلاد تتمتع بالتطبيق والنفاذ المباشر والفوري أمام جميع السلطات في الدولة وتلتزم هذه السلطات بأحكامها والقواعد التى نصت عليها </w:t>
      </w:r>
      <w:r>
        <w:rPr>
          <w:rFonts w:hint="cs"/>
          <w:rtl/>
        </w:rPr>
        <w:t>-</w:t>
      </w:r>
      <w:r>
        <w:rPr>
          <w:rtl/>
        </w:rPr>
        <w:t xml:space="preserve"> ويوفر ذلك بشكل مباشر الحق لمن يتضرر من عدم تطبيقها </w:t>
      </w:r>
      <w:r>
        <w:rPr>
          <w:rFonts w:hint="cs"/>
          <w:rtl/>
        </w:rPr>
        <w:t xml:space="preserve">في </w:t>
      </w:r>
      <w:r>
        <w:rPr>
          <w:rtl/>
        </w:rPr>
        <w:t xml:space="preserve">اللجوء </w:t>
      </w:r>
      <w:r>
        <w:rPr>
          <w:rFonts w:hint="cs"/>
          <w:rtl/>
        </w:rPr>
        <w:t>إ</w:t>
      </w:r>
      <w:r>
        <w:rPr>
          <w:rtl/>
        </w:rPr>
        <w:t>لى القضاء المختص وفقا لطبيعة المخالفة وبالأوضاع المقررة للحصول على الحقوق الناشئة عنها</w:t>
      </w:r>
      <w:r>
        <w:rPr>
          <w:rFonts w:hint="cs"/>
          <w:rtl/>
        </w:rPr>
        <w:t>.</w:t>
      </w:r>
    </w:p>
    <w:p w:rsidR="00000000" w:rsidRDefault="00000000">
      <w:pPr>
        <w:jc w:val="both"/>
        <w:rPr>
          <w:rFonts w:hint="cs"/>
          <w:rtl/>
        </w:rPr>
      </w:pPr>
      <w:r>
        <w:rPr>
          <w:rFonts w:hint="cs"/>
          <w:rtl/>
        </w:rPr>
        <w:t>24-</w:t>
      </w:r>
      <w:r>
        <w:rPr>
          <w:rFonts w:hint="cs"/>
          <w:rtl/>
        </w:rPr>
        <w:tab/>
      </w:r>
      <w:r>
        <w:rPr>
          <w:rtl/>
        </w:rPr>
        <w:t>كما أن ا</w:t>
      </w:r>
      <w:r>
        <w:rPr>
          <w:rFonts w:hint="cs"/>
          <w:rtl/>
        </w:rPr>
        <w:t>لا</w:t>
      </w:r>
      <w:r>
        <w:rPr>
          <w:rtl/>
        </w:rPr>
        <w:t>لتزامات المنصوص عليها با</w:t>
      </w:r>
      <w:r>
        <w:rPr>
          <w:rFonts w:hint="cs"/>
          <w:rtl/>
        </w:rPr>
        <w:t>لا</w:t>
      </w:r>
      <w:r>
        <w:rPr>
          <w:rtl/>
        </w:rPr>
        <w:t>تفاقية توجب على الدولة الطرف تأثيم الأفعال المتعلقة بالتفرقة العنصرية</w:t>
      </w:r>
      <w:r>
        <w:rPr>
          <w:rFonts w:hint="cs"/>
          <w:rtl/>
        </w:rPr>
        <w:t>، وهي</w:t>
      </w:r>
      <w:r>
        <w:rPr>
          <w:rtl/>
        </w:rPr>
        <w:t xml:space="preserve"> </w:t>
      </w:r>
      <w:r>
        <w:rPr>
          <w:rFonts w:hint="cs"/>
          <w:rtl/>
        </w:rPr>
        <w:t>ا</w:t>
      </w:r>
      <w:r>
        <w:rPr>
          <w:rtl/>
        </w:rPr>
        <w:t>لتزامات تستوجب تدخل المشرع الوط</w:t>
      </w:r>
      <w:r>
        <w:rPr>
          <w:rFonts w:hint="cs"/>
          <w:rtl/>
        </w:rPr>
        <w:t>ني</w:t>
      </w:r>
      <w:r>
        <w:rPr>
          <w:rtl/>
        </w:rPr>
        <w:t xml:space="preserve"> بالتجريم للأفعال ووضع العقوبات المناسبة لها</w:t>
      </w:r>
      <w:r>
        <w:rPr>
          <w:rFonts w:hint="cs"/>
          <w:rtl/>
        </w:rPr>
        <w:t>،</w:t>
      </w:r>
      <w:r>
        <w:rPr>
          <w:rtl/>
        </w:rPr>
        <w:t xml:space="preserve"> </w:t>
      </w:r>
      <w:r>
        <w:rPr>
          <w:rFonts w:hint="cs"/>
          <w:rtl/>
        </w:rPr>
        <w:t>و</w:t>
      </w:r>
      <w:r>
        <w:rPr>
          <w:rtl/>
        </w:rPr>
        <w:t>قد قام المشرع المصر</w:t>
      </w:r>
      <w:r>
        <w:rPr>
          <w:rFonts w:hint="cs"/>
          <w:rtl/>
        </w:rPr>
        <w:t>ي</w:t>
      </w:r>
      <w:r>
        <w:rPr>
          <w:rtl/>
        </w:rPr>
        <w:t xml:space="preserve"> بتأثيم الأفعال المشار إليها </w:t>
      </w:r>
      <w:r>
        <w:rPr>
          <w:rFonts w:hint="cs"/>
          <w:rtl/>
        </w:rPr>
        <w:t>ا</w:t>
      </w:r>
      <w:r>
        <w:rPr>
          <w:rtl/>
        </w:rPr>
        <w:t>لتزاماً بأحكام ا</w:t>
      </w:r>
      <w:r>
        <w:rPr>
          <w:rFonts w:hint="cs"/>
          <w:rtl/>
        </w:rPr>
        <w:t>لا</w:t>
      </w:r>
      <w:r>
        <w:rPr>
          <w:rtl/>
        </w:rPr>
        <w:t xml:space="preserve">تفاقية سواء بقانون العقوبات أو القوانين الأخرى على نحو ما سبق الإشارة إليه </w:t>
      </w:r>
      <w:r>
        <w:rPr>
          <w:rFonts w:hint="cs"/>
          <w:rtl/>
        </w:rPr>
        <w:t>في</w:t>
      </w:r>
      <w:r>
        <w:rPr>
          <w:rtl/>
        </w:rPr>
        <w:t xml:space="preserve"> القسم </w:t>
      </w:r>
      <w:r>
        <w:rPr>
          <w:rFonts w:hint="cs"/>
          <w:rtl/>
        </w:rPr>
        <w:t>باء</w:t>
      </w:r>
      <w:r>
        <w:rPr>
          <w:rtl/>
        </w:rPr>
        <w:t xml:space="preserve"> من هذا الجزء</w:t>
      </w:r>
      <w:r>
        <w:rPr>
          <w:rFonts w:hint="cs"/>
          <w:rtl/>
        </w:rPr>
        <w:t>.</w:t>
      </w:r>
    </w:p>
    <w:p w:rsidR="00000000" w:rsidRDefault="00000000">
      <w:pPr>
        <w:jc w:val="center"/>
        <w:rPr>
          <w:shadow/>
          <w:rtl/>
        </w:rPr>
      </w:pPr>
      <w:r>
        <w:rPr>
          <w:rFonts w:hint="cs"/>
          <w:shadow/>
          <w:rtl/>
        </w:rPr>
        <w:t xml:space="preserve">3- </w:t>
      </w:r>
      <w:r>
        <w:rPr>
          <w:shadow/>
          <w:u w:val="single"/>
          <w:rtl/>
        </w:rPr>
        <w:t>الحماية الجنائية</w:t>
      </w:r>
    </w:p>
    <w:p w:rsidR="00000000" w:rsidRDefault="00000000">
      <w:pPr>
        <w:jc w:val="both"/>
        <w:rPr>
          <w:rFonts w:hint="cs"/>
          <w:rtl/>
        </w:rPr>
      </w:pPr>
      <w:r>
        <w:rPr>
          <w:rFonts w:hint="cs"/>
          <w:rtl/>
        </w:rPr>
        <w:t>25-</w:t>
      </w:r>
      <w:r>
        <w:rPr>
          <w:rtl/>
        </w:rPr>
        <w:tab/>
      </w:r>
      <w:r>
        <w:rPr>
          <w:rFonts w:hint="cs"/>
          <w:rtl/>
        </w:rPr>
        <w:t>إ</w:t>
      </w:r>
      <w:r>
        <w:rPr>
          <w:rtl/>
        </w:rPr>
        <w:t xml:space="preserve">ن كافة الحقوق والحريات المنصوص عليها بالدستور والتي من بينها الحق محل الاتفاقية الماثلة </w:t>
      </w:r>
      <w:r>
        <w:rPr>
          <w:rFonts w:hint="cs"/>
          <w:rtl/>
        </w:rPr>
        <w:t>ت</w:t>
      </w:r>
      <w:r>
        <w:rPr>
          <w:rtl/>
        </w:rPr>
        <w:t>تمتع بالحماية الجنائية المقررة بالمادة 57 من الدستور و</w:t>
      </w:r>
      <w:r>
        <w:rPr>
          <w:rFonts w:hint="cs"/>
          <w:rtl/>
        </w:rPr>
        <w:t>التي</w:t>
      </w:r>
      <w:r>
        <w:rPr>
          <w:rtl/>
        </w:rPr>
        <w:t xml:space="preserve"> بمقتضاها اعتبار كل اعتداء على أي من هذه الحقوق أو الحريات جريمة لا تسقط الدعوى الجنائية أو المدنية الناشئة عنها بالتقادم وكفالة الدولة لتعويض المضرور منها</w:t>
      </w:r>
      <w:r>
        <w:rPr>
          <w:rFonts w:hint="cs"/>
          <w:rtl/>
        </w:rPr>
        <w:t>.</w:t>
      </w:r>
      <w:r>
        <w:rPr>
          <w:rtl/>
        </w:rPr>
        <w:t xml:space="preserve"> وقد أثم المشرع المصر</w:t>
      </w:r>
      <w:r>
        <w:rPr>
          <w:rFonts w:hint="cs"/>
          <w:rtl/>
        </w:rPr>
        <w:t>ي</w:t>
      </w:r>
      <w:r>
        <w:rPr>
          <w:rtl/>
        </w:rPr>
        <w:t xml:space="preserve"> ما يتصل بالحق بالمساواة وعدم التمييز على التفصيل السابق إيضاحه بالقسم </w:t>
      </w:r>
      <w:r>
        <w:rPr>
          <w:rFonts w:hint="cs"/>
          <w:rtl/>
        </w:rPr>
        <w:t xml:space="preserve">باء </w:t>
      </w:r>
      <w:r>
        <w:rPr>
          <w:rtl/>
        </w:rPr>
        <w:t>من هذا الجزء الذ</w:t>
      </w:r>
      <w:r>
        <w:rPr>
          <w:rFonts w:hint="cs"/>
          <w:rtl/>
        </w:rPr>
        <w:t>ي</w:t>
      </w:r>
      <w:r>
        <w:rPr>
          <w:rtl/>
        </w:rPr>
        <w:t xml:space="preserve"> سيتم الإشارة إليه كذلك </w:t>
      </w:r>
      <w:r>
        <w:rPr>
          <w:rFonts w:hint="cs"/>
          <w:rtl/>
        </w:rPr>
        <w:t>في</w:t>
      </w:r>
      <w:r>
        <w:rPr>
          <w:rtl/>
        </w:rPr>
        <w:t xml:space="preserve"> </w:t>
      </w:r>
      <w:r>
        <w:rPr>
          <w:rFonts w:hint="cs"/>
          <w:rtl/>
        </w:rPr>
        <w:t>التعليق</w:t>
      </w:r>
      <w:r>
        <w:rPr>
          <w:rtl/>
        </w:rPr>
        <w:t xml:space="preserve"> على المادة الرابعة بالجزء الثاني من هذا التقرير</w:t>
      </w:r>
      <w:r>
        <w:rPr>
          <w:rFonts w:hint="cs"/>
          <w:rtl/>
        </w:rPr>
        <w:t>.</w:t>
      </w:r>
    </w:p>
    <w:p w:rsidR="00000000" w:rsidRDefault="00000000">
      <w:pPr>
        <w:jc w:val="both"/>
        <w:rPr>
          <w:rFonts w:hint="cs"/>
          <w:rtl/>
        </w:rPr>
      </w:pPr>
      <w:r>
        <w:rPr>
          <w:rFonts w:hint="cs"/>
          <w:rtl/>
        </w:rPr>
        <w:t>26-</w:t>
      </w:r>
      <w:r>
        <w:rPr>
          <w:rtl/>
        </w:rPr>
        <w:tab/>
        <w:t xml:space="preserve">ويبين مما سلف أن الاتفاقية محل التقرير الماثل تستند إلى نصوص دستورية تجعل من الحق الذي تحميه يعلو لمرتبة القاعدة الدستورية </w:t>
      </w:r>
      <w:r>
        <w:rPr>
          <w:rFonts w:hint="cs"/>
          <w:rtl/>
        </w:rPr>
        <w:t>التي</w:t>
      </w:r>
      <w:r>
        <w:rPr>
          <w:rtl/>
        </w:rPr>
        <w:t xml:space="preserve"> تأت</w:t>
      </w:r>
      <w:r>
        <w:rPr>
          <w:rFonts w:hint="cs"/>
          <w:rtl/>
        </w:rPr>
        <w:t>ي</w:t>
      </w:r>
      <w:r>
        <w:rPr>
          <w:rtl/>
        </w:rPr>
        <w:t xml:space="preserve"> على قمة المدراج التشريعى كما </w:t>
      </w:r>
      <w:r>
        <w:rPr>
          <w:rFonts w:hint="cs"/>
          <w:rtl/>
        </w:rPr>
        <w:t>أ</w:t>
      </w:r>
      <w:r>
        <w:rPr>
          <w:rtl/>
        </w:rPr>
        <w:t>نها تعتبر منذ نفاذها قانون</w:t>
      </w:r>
      <w:r>
        <w:rPr>
          <w:rFonts w:hint="cs"/>
          <w:rtl/>
        </w:rPr>
        <w:t>اً</w:t>
      </w:r>
      <w:r>
        <w:rPr>
          <w:rtl/>
        </w:rPr>
        <w:t xml:space="preserve"> من القوانين المصرية ويمكن لكل ذي مصلحة التمسك بأحكامها أمام كافة السلطات </w:t>
      </w:r>
      <w:r>
        <w:rPr>
          <w:rFonts w:hint="cs"/>
          <w:rtl/>
        </w:rPr>
        <w:t>في</w:t>
      </w:r>
      <w:r>
        <w:rPr>
          <w:rtl/>
        </w:rPr>
        <w:t xml:space="preserve"> الدولة</w:t>
      </w:r>
      <w:r>
        <w:rPr>
          <w:rFonts w:hint="cs"/>
          <w:rtl/>
        </w:rPr>
        <w:t>.</w:t>
      </w:r>
    </w:p>
    <w:p w:rsidR="00000000" w:rsidRDefault="00000000">
      <w:pPr>
        <w:jc w:val="both"/>
        <w:rPr>
          <w:rFonts w:hint="cs"/>
          <w:rtl/>
        </w:rPr>
      </w:pPr>
      <w:r>
        <w:rPr>
          <w:rFonts w:hint="cs"/>
          <w:rtl/>
        </w:rPr>
        <w:t>27-</w:t>
      </w:r>
      <w:r>
        <w:rPr>
          <w:rFonts w:hint="cs"/>
          <w:rtl/>
        </w:rPr>
        <w:tab/>
      </w:r>
      <w:r>
        <w:rPr>
          <w:rtl/>
        </w:rPr>
        <w:t xml:space="preserve">كما أن الأفعال المطلوب تجريمها طبقاً </w:t>
      </w:r>
      <w:r>
        <w:rPr>
          <w:rFonts w:hint="cs"/>
          <w:rtl/>
        </w:rPr>
        <w:t>لأ</w:t>
      </w:r>
      <w:r>
        <w:rPr>
          <w:rtl/>
        </w:rPr>
        <w:t>حكام الاتفاقية الماثلة، قد تناولها المشرع العقا</w:t>
      </w:r>
      <w:r>
        <w:rPr>
          <w:rFonts w:hint="cs"/>
          <w:rtl/>
        </w:rPr>
        <w:t>بي</w:t>
      </w:r>
      <w:r>
        <w:rPr>
          <w:rtl/>
        </w:rPr>
        <w:t xml:space="preserve"> المصر</w:t>
      </w:r>
      <w:r>
        <w:rPr>
          <w:rFonts w:hint="cs"/>
          <w:rtl/>
        </w:rPr>
        <w:t>ي</w:t>
      </w:r>
      <w:r>
        <w:rPr>
          <w:rtl/>
        </w:rPr>
        <w:t xml:space="preserve"> بالتجريم سواء </w:t>
      </w:r>
      <w:r>
        <w:rPr>
          <w:rFonts w:hint="cs"/>
          <w:rtl/>
        </w:rPr>
        <w:t>في</w:t>
      </w:r>
      <w:r>
        <w:rPr>
          <w:rtl/>
        </w:rPr>
        <w:t xml:space="preserve"> قانون العقوبات أو بعض القوانين ا</w:t>
      </w:r>
      <w:r>
        <w:rPr>
          <w:rFonts w:hint="cs"/>
          <w:rtl/>
        </w:rPr>
        <w:t>لأ</w:t>
      </w:r>
      <w:r>
        <w:rPr>
          <w:rtl/>
        </w:rPr>
        <w:t xml:space="preserve">خرى ذات الصلة على نحو ما سلف بيانه بالقسم </w:t>
      </w:r>
      <w:r>
        <w:rPr>
          <w:rFonts w:hint="cs"/>
          <w:rtl/>
        </w:rPr>
        <w:t>باء</w:t>
      </w:r>
      <w:r>
        <w:rPr>
          <w:rtl/>
        </w:rPr>
        <w:t xml:space="preserve"> من هذا الجزء وبالتالي يستطيع المتضرر اللجوء الى القضاء الجنائي بطلب معاقبة المس</w:t>
      </w:r>
      <w:r>
        <w:rPr>
          <w:rFonts w:hint="cs"/>
          <w:rtl/>
        </w:rPr>
        <w:t>ؤ</w:t>
      </w:r>
      <w:r>
        <w:rPr>
          <w:rtl/>
        </w:rPr>
        <w:t>ول عن الفعل المجر</w:t>
      </w:r>
      <w:r>
        <w:rPr>
          <w:rFonts w:hint="cs"/>
          <w:rtl/>
        </w:rPr>
        <w:t>ّ</w:t>
      </w:r>
      <w:r>
        <w:rPr>
          <w:rtl/>
        </w:rPr>
        <w:t>م وطلب التعويض عن الضرر</w:t>
      </w:r>
      <w:r>
        <w:rPr>
          <w:rFonts w:hint="cs"/>
          <w:rtl/>
        </w:rPr>
        <w:t>.</w:t>
      </w:r>
    </w:p>
    <w:p w:rsidR="00000000" w:rsidRDefault="00000000">
      <w:pPr>
        <w:jc w:val="both"/>
        <w:rPr>
          <w:rFonts w:hint="cs"/>
          <w:rtl/>
        </w:rPr>
      </w:pPr>
      <w:r>
        <w:rPr>
          <w:rFonts w:hint="cs"/>
          <w:rtl/>
        </w:rPr>
        <w:t>28-</w:t>
      </w:r>
      <w:r>
        <w:rPr>
          <w:rFonts w:hint="cs"/>
          <w:rtl/>
        </w:rPr>
        <w:tab/>
      </w:r>
      <w:r>
        <w:rPr>
          <w:rtl/>
        </w:rPr>
        <w:t>وباستقراء ما تقدم ف</w:t>
      </w:r>
      <w:r>
        <w:rPr>
          <w:rFonts w:hint="cs"/>
          <w:rtl/>
        </w:rPr>
        <w:t>إ</w:t>
      </w:r>
      <w:r>
        <w:rPr>
          <w:rtl/>
        </w:rPr>
        <w:t xml:space="preserve">ن الاتفاقيات الدولية المتعلقة بحقوق الإنسان ومن بينها الاتفاقية محل التقرير الماثل تتمتع </w:t>
      </w:r>
      <w:r>
        <w:rPr>
          <w:rFonts w:hint="cs"/>
          <w:rtl/>
        </w:rPr>
        <w:t>في</w:t>
      </w:r>
      <w:r>
        <w:rPr>
          <w:rtl/>
        </w:rPr>
        <w:t xml:space="preserve"> مصر من الناحية القانونية بطبيعة خاصة فهي تسمو من الناحية الفعلية والعملية عن غيرها من القوانين بحكم اتصالها بالنصوص الدستورية المقررة لحقوق الإنسان وحرياته الأساسية إذ لا يجوز للمشرع الوطني التدخل </w:t>
      </w:r>
      <w:r>
        <w:rPr>
          <w:rFonts w:hint="cs"/>
          <w:rtl/>
        </w:rPr>
        <w:t>في</w:t>
      </w:r>
      <w:r>
        <w:rPr>
          <w:rtl/>
        </w:rPr>
        <w:t xml:space="preserve"> تعديلها</w:t>
      </w:r>
      <w:r>
        <w:rPr>
          <w:rFonts w:hint="cs"/>
          <w:rtl/>
        </w:rPr>
        <w:t>.</w:t>
      </w:r>
    </w:p>
    <w:p w:rsidR="00000000" w:rsidRDefault="00000000">
      <w:pPr>
        <w:jc w:val="both"/>
        <w:rPr>
          <w:rFonts w:hint="cs"/>
          <w:rtl/>
        </w:rPr>
      </w:pPr>
      <w:r>
        <w:rPr>
          <w:rFonts w:hint="cs"/>
          <w:rtl/>
        </w:rPr>
        <w:t>29-</w:t>
      </w:r>
      <w:r>
        <w:rPr>
          <w:rFonts w:hint="cs"/>
          <w:rtl/>
        </w:rPr>
        <w:tab/>
      </w:r>
      <w:r>
        <w:rPr>
          <w:rtl/>
        </w:rPr>
        <w:t xml:space="preserve">كما أن سلطة المشرع الوطني </w:t>
      </w:r>
      <w:r>
        <w:rPr>
          <w:rFonts w:hint="cs"/>
          <w:rtl/>
        </w:rPr>
        <w:t>في</w:t>
      </w:r>
      <w:r>
        <w:rPr>
          <w:rtl/>
        </w:rPr>
        <w:t xml:space="preserve"> التدخل لتنظيم هذه الحقوق يتعين أن </w:t>
      </w:r>
      <w:r>
        <w:rPr>
          <w:rFonts w:hint="cs"/>
          <w:rtl/>
        </w:rPr>
        <w:t>ت</w:t>
      </w:r>
      <w:r>
        <w:rPr>
          <w:rtl/>
        </w:rPr>
        <w:t xml:space="preserve">كون </w:t>
      </w:r>
      <w:r>
        <w:rPr>
          <w:rFonts w:hint="cs"/>
          <w:rtl/>
        </w:rPr>
        <w:t>في</w:t>
      </w:r>
      <w:r>
        <w:rPr>
          <w:rtl/>
        </w:rPr>
        <w:t xml:space="preserve"> ضوء المستويات </w:t>
      </w:r>
      <w:r>
        <w:rPr>
          <w:rFonts w:hint="cs"/>
          <w:rtl/>
        </w:rPr>
        <w:t>التي</w:t>
      </w:r>
      <w:r>
        <w:rPr>
          <w:rtl/>
        </w:rPr>
        <w:t xml:space="preserve"> التزمتها الدول الديمقراطية ب</w:t>
      </w:r>
      <w:r>
        <w:rPr>
          <w:rFonts w:hint="cs"/>
          <w:rtl/>
        </w:rPr>
        <w:t>ا</w:t>
      </w:r>
      <w:r>
        <w:rPr>
          <w:rtl/>
        </w:rPr>
        <w:t xml:space="preserve">طراد </w:t>
      </w:r>
      <w:r>
        <w:rPr>
          <w:rFonts w:hint="cs"/>
          <w:rtl/>
        </w:rPr>
        <w:t>في</w:t>
      </w:r>
      <w:r>
        <w:rPr>
          <w:rtl/>
        </w:rPr>
        <w:t xml:space="preserve"> مجتمعاتها حسبما استقر على ذلك قضاء </w:t>
      </w:r>
      <w:r>
        <w:rPr>
          <w:rFonts w:hint="cs"/>
          <w:rtl/>
        </w:rPr>
        <w:t>ا</w:t>
      </w:r>
      <w:r>
        <w:rPr>
          <w:rtl/>
        </w:rPr>
        <w:t>لمحكمة الدستورية</w:t>
      </w:r>
      <w:r>
        <w:rPr>
          <w:rFonts w:hint="cs"/>
          <w:rtl/>
        </w:rPr>
        <w:t>،</w:t>
      </w:r>
      <w:r>
        <w:rPr>
          <w:rtl/>
        </w:rPr>
        <w:t xml:space="preserve"> </w:t>
      </w:r>
      <w:r>
        <w:rPr>
          <w:rFonts w:hint="cs"/>
          <w:rtl/>
        </w:rPr>
        <w:t>كما</w:t>
      </w:r>
      <w:r>
        <w:rPr>
          <w:rtl/>
        </w:rPr>
        <w:t xml:space="preserve"> سلف الإشارة </w:t>
      </w:r>
      <w:r>
        <w:rPr>
          <w:rFonts w:hint="cs"/>
          <w:rtl/>
        </w:rPr>
        <w:t>إ</w:t>
      </w:r>
      <w:r>
        <w:rPr>
          <w:rtl/>
        </w:rPr>
        <w:t xml:space="preserve">ليه بالقسم </w:t>
      </w:r>
      <w:r>
        <w:rPr>
          <w:rFonts w:hint="cs"/>
          <w:rtl/>
        </w:rPr>
        <w:t>باء،</w:t>
      </w:r>
      <w:r>
        <w:rPr>
          <w:rtl/>
        </w:rPr>
        <w:t xml:space="preserve"> وهو ما يضع وبحق الاتفاقيات الدولية الخاصة بحقوق الإنسان </w:t>
      </w:r>
      <w:r>
        <w:rPr>
          <w:rFonts w:hint="cs"/>
          <w:rtl/>
        </w:rPr>
        <w:t>في</w:t>
      </w:r>
      <w:r>
        <w:rPr>
          <w:rtl/>
        </w:rPr>
        <w:t xml:space="preserve"> منزل</w:t>
      </w:r>
      <w:r>
        <w:rPr>
          <w:rFonts w:hint="cs"/>
          <w:rtl/>
        </w:rPr>
        <w:t>ة</w:t>
      </w:r>
      <w:r>
        <w:rPr>
          <w:rtl/>
        </w:rPr>
        <w:t xml:space="preserve"> ومرتب</w:t>
      </w:r>
      <w:r>
        <w:rPr>
          <w:rFonts w:hint="cs"/>
          <w:rtl/>
        </w:rPr>
        <w:t>ة</w:t>
      </w:r>
      <w:r>
        <w:rPr>
          <w:rtl/>
        </w:rPr>
        <w:t xml:space="preserve"> خاصة على المدراج التشريع</w:t>
      </w:r>
      <w:r>
        <w:rPr>
          <w:rFonts w:hint="cs"/>
          <w:rtl/>
        </w:rPr>
        <w:t>ي</w:t>
      </w:r>
      <w:r>
        <w:rPr>
          <w:rtl/>
        </w:rPr>
        <w:t xml:space="preserve"> </w:t>
      </w:r>
      <w:r>
        <w:rPr>
          <w:rFonts w:hint="cs"/>
          <w:rtl/>
        </w:rPr>
        <w:t>في</w:t>
      </w:r>
      <w:r>
        <w:rPr>
          <w:rtl/>
        </w:rPr>
        <w:t xml:space="preserve"> مصر</w:t>
      </w:r>
      <w:r>
        <w:rPr>
          <w:rFonts w:hint="cs"/>
          <w:rtl/>
        </w:rPr>
        <w:t>.</w:t>
      </w:r>
      <w:r>
        <w:rPr>
          <w:rtl/>
        </w:rPr>
        <w:t xml:space="preserve"> ويكشف التطبيق العملي للأحكام القضائية استناد العديد من المحاكم </w:t>
      </w:r>
      <w:r>
        <w:rPr>
          <w:rFonts w:hint="cs"/>
          <w:rtl/>
        </w:rPr>
        <w:t>إ</w:t>
      </w:r>
      <w:r>
        <w:rPr>
          <w:rtl/>
        </w:rPr>
        <w:t xml:space="preserve">لى نصوص الاتفاقيات الدولية المتعلقة بحقوق الإنسان ومنها الأحكام الصادرة من المحكمة الدستورية العليا </w:t>
      </w:r>
      <w:r>
        <w:rPr>
          <w:rFonts w:hint="cs"/>
          <w:rtl/>
        </w:rPr>
        <w:t>التي</w:t>
      </w:r>
      <w:r>
        <w:rPr>
          <w:rtl/>
        </w:rPr>
        <w:t xml:space="preserve"> اتخذت من المواثيق الدولية لحقوق الإنسان مرجعا أصوليا عند نظرها وتفسيرها للحقوق </w:t>
      </w:r>
      <w:r>
        <w:rPr>
          <w:rFonts w:hint="cs"/>
          <w:rtl/>
        </w:rPr>
        <w:t>التي</w:t>
      </w:r>
      <w:r>
        <w:rPr>
          <w:rtl/>
        </w:rPr>
        <w:t xml:space="preserve"> كانت محلا ل</w:t>
      </w:r>
      <w:r>
        <w:rPr>
          <w:rFonts w:hint="cs"/>
          <w:rtl/>
        </w:rPr>
        <w:t>لأ</w:t>
      </w:r>
      <w:r>
        <w:rPr>
          <w:rtl/>
        </w:rPr>
        <w:t>نزعة الدستورية المعروض</w:t>
      </w:r>
      <w:r>
        <w:rPr>
          <w:rFonts w:hint="cs"/>
          <w:rtl/>
        </w:rPr>
        <w:t>ة</w:t>
      </w:r>
      <w:r>
        <w:rPr>
          <w:rtl/>
        </w:rPr>
        <w:t xml:space="preserve"> عليها.</w:t>
      </w:r>
    </w:p>
    <w:p w:rsidR="00000000" w:rsidRDefault="00000000">
      <w:pPr>
        <w:spacing w:before="0" w:after="0"/>
        <w:jc w:val="center"/>
        <w:rPr>
          <w:sz w:val="36"/>
          <w:u w:val="single"/>
          <w:rtl/>
        </w:rPr>
      </w:pPr>
      <w:r>
        <w:rPr>
          <w:rFonts w:hint="cs"/>
          <w:rtl/>
        </w:rPr>
        <w:t xml:space="preserve">دال - </w:t>
      </w:r>
      <w:r>
        <w:rPr>
          <w:sz w:val="36"/>
          <w:u w:val="single"/>
          <w:rtl/>
        </w:rPr>
        <w:t>السلطات الضامنة للإنفاذ الفعال لاتفاقيات</w:t>
      </w:r>
      <w:r>
        <w:rPr>
          <w:rFonts w:hint="cs"/>
          <w:sz w:val="36"/>
          <w:u w:val="single"/>
          <w:rtl/>
        </w:rPr>
        <w:t xml:space="preserve"> </w:t>
      </w:r>
      <w:r>
        <w:rPr>
          <w:sz w:val="36"/>
          <w:u w:val="single"/>
          <w:rtl/>
        </w:rPr>
        <w:t>حقوق الإنسان وسبل الانتصاف المتاحة</w:t>
      </w:r>
    </w:p>
    <w:p w:rsidR="00000000" w:rsidRDefault="00000000">
      <w:pPr>
        <w:jc w:val="both"/>
        <w:rPr>
          <w:rtl/>
        </w:rPr>
      </w:pPr>
      <w:r>
        <w:rPr>
          <w:rFonts w:hint="cs"/>
          <w:rtl/>
        </w:rPr>
        <w:t>30-</w:t>
      </w:r>
      <w:r>
        <w:rPr>
          <w:rtl/>
        </w:rPr>
        <w:tab/>
        <w:t xml:space="preserve">يتضح مما سبق </w:t>
      </w:r>
      <w:r>
        <w:rPr>
          <w:rFonts w:hint="cs"/>
          <w:rtl/>
        </w:rPr>
        <w:t>أ</w:t>
      </w:r>
      <w:r>
        <w:rPr>
          <w:rtl/>
        </w:rPr>
        <w:t>نه طبقا للنصوص الدستورية والمبادئ الدستورية التي أرستها المحكمة الدستورية العليا والنصوص والقواعد القانونية الت</w:t>
      </w:r>
      <w:r>
        <w:rPr>
          <w:rFonts w:hint="cs"/>
          <w:rtl/>
        </w:rPr>
        <w:t>ي</w:t>
      </w:r>
      <w:r>
        <w:rPr>
          <w:rtl/>
        </w:rPr>
        <w:t xml:space="preserve"> يقوم عليها النظام القانون</w:t>
      </w:r>
      <w:r>
        <w:rPr>
          <w:rFonts w:hint="cs"/>
          <w:rtl/>
        </w:rPr>
        <w:t>ي</w:t>
      </w:r>
      <w:r>
        <w:rPr>
          <w:rtl/>
        </w:rPr>
        <w:t xml:space="preserve"> المصر</w:t>
      </w:r>
      <w:r>
        <w:rPr>
          <w:rFonts w:hint="cs"/>
          <w:rtl/>
        </w:rPr>
        <w:t>ي</w:t>
      </w:r>
      <w:r>
        <w:rPr>
          <w:rtl/>
        </w:rPr>
        <w:t xml:space="preserve"> </w:t>
      </w:r>
      <w:r>
        <w:rPr>
          <w:rFonts w:hint="cs"/>
          <w:rtl/>
        </w:rPr>
        <w:t>-</w:t>
      </w:r>
      <w:r>
        <w:rPr>
          <w:rtl/>
        </w:rPr>
        <w:t xml:space="preserve"> ف</w:t>
      </w:r>
      <w:r>
        <w:rPr>
          <w:rFonts w:hint="cs"/>
          <w:rtl/>
        </w:rPr>
        <w:t>إ</w:t>
      </w:r>
      <w:r>
        <w:rPr>
          <w:rtl/>
        </w:rPr>
        <w:t>ن ك</w:t>
      </w:r>
      <w:r>
        <w:rPr>
          <w:rFonts w:hint="cs"/>
          <w:rtl/>
        </w:rPr>
        <w:t>لاً</w:t>
      </w:r>
      <w:r>
        <w:rPr>
          <w:rtl/>
        </w:rPr>
        <w:t xml:space="preserve"> من السلطتين التشريعية والتنفيذية تكون ملتزمة وضامنة في أدائها لعملها وممارستها لاختصاصاتها بالنصوص والمبادئ الدستورية والقانونية المقررة بشأن حقوق الإنسان وحرياته فتلتزم السلطة التشريعية فيما يصدر عنها من قوانين بالنصوص الدستورية المعنية بالمساواة أمام القانون وعدم التفرقة والتمييز كما تلتزم السلطة التنفيذية فيما يصدر عنها من لوائح أو قرارات إدارية أو إجراءات تنفيذية بالنصوص الدستورية والقانونية الخاصة أيضا بالمساواة وعدم التم</w:t>
      </w:r>
      <w:r>
        <w:rPr>
          <w:rFonts w:hint="cs"/>
          <w:rtl/>
        </w:rPr>
        <w:t>ي</w:t>
      </w:r>
      <w:r>
        <w:rPr>
          <w:rtl/>
        </w:rPr>
        <w:t>يز سواء كانت قرارات ذات طابع عام أو قرارات ذات طابع فرد</w:t>
      </w:r>
      <w:r>
        <w:rPr>
          <w:rFonts w:hint="cs"/>
          <w:rtl/>
        </w:rPr>
        <w:t>ي</w:t>
      </w:r>
      <w:r>
        <w:rPr>
          <w:rtl/>
        </w:rPr>
        <w:t xml:space="preserve"> وتقوم السلطة القضائية المستقلة عن طريق هيئاتها المختلفة بتوفير سبل الانتصاف للكافة فيما يقع على حقوقهم أو حرياتهم من انتهاك أو اعتداء </w:t>
      </w:r>
      <w:r>
        <w:rPr>
          <w:rFonts w:hint="cs"/>
          <w:rtl/>
        </w:rPr>
        <w:t>و</w:t>
      </w:r>
      <w:r>
        <w:rPr>
          <w:rtl/>
        </w:rPr>
        <w:t>ذلك وفقاً لنوعية المنازعات والأطراف فيها والحقوق المطالب بها أو الانتهاكات الحاصلة عليها.</w:t>
      </w:r>
    </w:p>
    <w:p w:rsidR="00000000" w:rsidRDefault="00000000">
      <w:pPr>
        <w:jc w:val="both"/>
        <w:rPr>
          <w:rFonts w:hint="cs"/>
          <w:rtl/>
        </w:rPr>
      </w:pPr>
      <w:r>
        <w:rPr>
          <w:rFonts w:hint="cs"/>
          <w:szCs w:val="26"/>
          <w:rtl/>
        </w:rPr>
        <w:t>31-</w:t>
      </w:r>
      <w:r>
        <w:rPr>
          <w:szCs w:val="26"/>
          <w:rtl/>
        </w:rPr>
        <w:tab/>
      </w:r>
      <w:r>
        <w:rPr>
          <w:sz w:val="30"/>
          <w:rtl/>
        </w:rPr>
        <w:t xml:space="preserve">وتعتبر وفقا </w:t>
      </w:r>
      <w:r>
        <w:rPr>
          <w:rFonts w:hint="cs"/>
          <w:sz w:val="30"/>
          <w:rtl/>
        </w:rPr>
        <w:t>لأ</w:t>
      </w:r>
      <w:r>
        <w:rPr>
          <w:sz w:val="30"/>
          <w:rtl/>
        </w:rPr>
        <w:t>حكام الدستور المصري الصحافة سلط</w:t>
      </w:r>
      <w:r>
        <w:rPr>
          <w:rFonts w:hint="cs"/>
          <w:sz w:val="30"/>
          <w:rtl/>
        </w:rPr>
        <w:t>ة</w:t>
      </w:r>
      <w:r>
        <w:rPr>
          <w:sz w:val="30"/>
          <w:rtl/>
        </w:rPr>
        <w:t xml:space="preserve"> شعبي</w:t>
      </w:r>
      <w:r>
        <w:rPr>
          <w:rFonts w:hint="cs"/>
          <w:sz w:val="30"/>
          <w:rtl/>
        </w:rPr>
        <w:t>ة</w:t>
      </w:r>
      <w:r>
        <w:rPr>
          <w:sz w:val="30"/>
          <w:rtl/>
        </w:rPr>
        <w:t xml:space="preserve"> مستقلة وضامنة وحامي</w:t>
      </w:r>
      <w:r>
        <w:rPr>
          <w:rFonts w:hint="cs"/>
          <w:sz w:val="30"/>
          <w:rtl/>
        </w:rPr>
        <w:t>ة</w:t>
      </w:r>
      <w:r>
        <w:rPr>
          <w:sz w:val="30"/>
          <w:rtl/>
        </w:rPr>
        <w:t xml:space="preserve"> لكافة مبادئ حقوق الإنسان حيث ينص الدستور المصري في الفصل الثاني من الباب السابع على أن الصحافة سلطه شعبية مستقلة تمارس رسالتها بحرية واستقلال لخدمة المجتمع بمختلف وسائل التعبير وتعبر عن اتجاهات الرأ</w:t>
      </w:r>
      <w:r>
        <w:rPr>
          <w:rFonts w:hint="cs"/>
          <w:sz w:val="30"/>
          <w:rtl/>
        </w:rPr>
        <w:t>ي</w:t>
      </w:r>
      <w:r>
        <w:rPr>
          <w:sz w:val="30"/>
          <w:rtl/>
        </w:rPr>
        <w:t xml:space="preserve"> العام في إطار المقومات الأساسية للمجتمع والحفاظ على الحريات والحقوق والو</w:t>
      </w:r>
      <w:r>
        <w:rPr>
          <w:rFonts w:hint="cs"/>
          <w:sz w:val="30"/>
          <w:rtl/>
        </w:rPr>
        <w:t>ا</w:t>
      </w:r>
      <w:r>
        <w:rPr>
          <w:sz w:val="30"/>
          <w:rtl/>
        </w:rPr>
        <w:t>جبات العامة واحترام حرمة الحياة الخاصة للمواطنين طبقا للدستور والقانون</w:t>
      </w:r>
      <w:r>
        <w:rPr>
          <w:rFonts w:hint="cs"/>
          <w:sz w:val="30"/>
          <w:rtl/>
        </w:rPr>
        <w:t>.</w:t>
      </w:r>
      <w:r>
        <w:rPr>
          <w:sz w:val="30"/>
          <w:rtl/>
        </w:rPr>
        <w:t xml:space="preserve"> كما نص على حرية الصحافة وحق الصحفيين في الحصول على المعلومات ولا سلطان عليهم في عملهم لغير القانون</w:t>
      </w:r>
      <w:r>
        <w:rPr>
          <w:rFonts w:hint="cs"/>
          <w:sz w:val="30"/>
          <w:rtl/>
        </w:rPr>
        <w:t>.</w:t>
      </w:r>
      <w:r>
        <w:rPr>
          <w:sz w:val="30"/>
          <w:rtl/>
        </w:rPr>
        <w:t xml:space="preserve"> وبذلك تعد الصحافة وفقا لمهامها الت</w:t>
      </w:r>
      <w:r>
        <w:rPr>
          <w:rFonts w:hint="cs"/>
          <w:sz w:val="30"/>
          <w:rtl/>
        </w:rPr>
        <w:t>ي</w:t>
      </w:r>
      <w:r>
        <w:rPr>
          <w:sz w:val="30"/>
          <w:rtl/>
        </w:rPr>
        <w:t xml:space="preserve"> حددها الدستور سلطة رصد ورقابة وحماية لحقوق الإنسان وحرياته الأساسية وذلك في إطار ما تملكه من صلاحيات وضمانات دستورية ممثلة في </w:t>
      </w:r>
      <w:r>
        <w:rPr>
          <w:rtl/>
        </w:rPr>
        <w:t>الحرية والاستقلال والحق في الحصول على معلومات والحماية القانونية الممثل</w:t>
      </w:r>
      <w:r>
        <w:rPr>
          <w:rFonts w:hint="cs"/>
          <w:rtl/>
        </w:rPr>
        <w:t>ة</w:t>
      </w:r>
      <w:r>
        <w:rPr>
          <w:rtl/>
        </w:rPr>
        <w:t xml:space="preserve"> في عدم إخضاع الصحفيين في عملهم لغير القانون</w:t>
      </w:r>
      <w:r>
        <w:rPr>
          <w:rFonts w:hint="cs"/>
          <w:rtl/>
        </w:rPr>
        <w:t>.</w:t>
      </w:r>
      <w:r>
        <w:rPr>
          <w:rtl/>
        </w:rPr>
        <w:t xml:space="preserve"> وتلتزم كذلك سلطة الصحافة وفقا للدستور والقانون بالعمل في إطار احترام الحق في المساواة وعدم التمييز باعتباره من الحقوق الأساسية للمواطنين طبقا للدستور والقانون</w:t>
      </w:r>
      <w:r>
        <w:rPr>
          <w:rFonts w:hint="cs"/>
          <w:rtl/>
        </w:rPr>
        <w:t>.</w:t>
      </w:r>
      <w:r>
        <w:rPr>
          <w:rtl/>
        </w:rPr>
        <w:t xml:space="preserve"> كما جاء قانون الصحافة مؤكدا تلك المبادئ بالنص على النه</w:t>
      </w:r>
      <w:r>
        <w:rPr>
          <w:rFonts w:hint="cs"/>
          <w:rtl/>
        </w:rPr>
        <w:t xml:space="preserve">ي </w:t>
      </w:r>
      <w:r>
        <w:rPr>
          <w:rtl/>
        </w:rPr>
        <w:t xml:space="preserve">عن قيام الصحفي بالدعوة </w:t>
      </w:r>
      <w:r>
        <w:rPr>
          <w:rFonts w:hint="cs"/>
          <w:rtl/>
        </w:rPr>
        <w:t>إلى</w:t>
      </w:r>
      <w:r>
        <w:rPr>
          <w:rtl/>
        </w:rPr>
        <w:t xml:space="preserve"> التطرف والعنصرية وتقرير عقوبة لمخالفة ذلك على نحو ما سلف الإشارة إليه</w:t>
      </w:r>
      <w:r>
        <w:rPr>
          <w:rFonts w:hint="cs"/>
          <w:rtl/>
        </w:rPr>
        <w:t>.</w:t>
      </w:r>
    </w:p>
    <w:p w:rsidR="00000000" w:rsidRDefault="00000000">
      <w:pPr>
        <w:jc w:val="both"/>
        <w:rPr>
          <w:rFonts w:hint="cs"/>
          <w:rtl/>
        </w:rPr>
      </w:pPr>
      <w:r>
        <w:rPr>
          <w:rFonts w:hint="cs"/>
          <w:rtl/>
        </w:rPr>
        <w:t>32-</w:t>
      </w:r>
      <w:r>
        <w:rPr>
          <w:rtl/>
        </w:rPr>
        <w:tab/>
        <w:t>وسنشير إلى الهيئات القضائية المنوط بها ضمان الحقوق والحريات العامة للكافة والتي تمثل سبل الانتصاف المتاحة للأفراد في النظام القضائ</w:t>
      </w:r>
      <w:r>
        <w:rPr>
          <w:rFonts w:hint="cs"/>
          <w:rtl/>
        </w:rPr>
        <w:t>ي</w:t>
      </w:r>
      <w:r>
        <w:rPr>
          <w:rtl/>
        </w:rPr>
        <w:t xml:space="preserve"> وذلك في مواجهة أية انتهاكات تقع على تلك الحقوق والحريات سواء من الأفراد أو جهات أو سلطات بالدولة وهذه الهيئات ه</w:t>
      </w:r>
      <w:r>
        <w:rPr>
          <w:rFonts w:hint="cs"/>
          <w:rtl/>
        </w:rPr>
        <w:t>ي</w:t>
      </w:r>
      <w:r>
        <w:rPr>
          <w:rtl/>
        </w:rPr>
        <w:t xml:space="preserve"> المحكمة الدستورية العليا والسلطة القضائية بفرعيها (القضاء المدني والجنائي) ومجلس الدولة (القضاء الإداري).</w:t>
      </w:r>
    </w:p>
    <w:p w:rsidR="00000000" w:rsidRDefault="00000000">
      <w:pPr>
        <w:jc w:val="center"/>
        <w:rPr>
          <w:szCs w:val="32"/>
          <w:u w:val="single"/>
          <w:rtl/>
        </w:rPr>
      </w:pPr>
      <w:r>
        <w:rPr>
          <w:szCs w:val="32"/>
          <w:rtl/>
        </w:rPr>
        <w:t>1</w:t>
      </w:r>
      <w:r>
        <w:rPr>
          <w:rFonts w:hint="cs"/>
          <w:szCs w:val="32"/>
          <w:rtl/>
        </w:rPr>
        <w:t xml:space="preserve">- </w:t>
      </w:r>
      <w:r>
        <w:rPr>
          <w:szCs w:val="32"/>
          <w:u w:val="single"/>
          <w:rtl/>
        </w:rPr>
        <w:t>المحكمة الدستورية العليا</w:t>
      </w:r>
    </w:p>
    <w:p w:rsidR="00000000" w:rsidRDefault="00000000">
      <w:pPr>
        <w:jc w:val="both"/>
        <w:rPr>
          <w:rtl/>
        </w:rPr>
      </w:pPr>
      <w:r>
        <w:rPr>
          <w:rFonts w:hint="cs"/>
          <w:rtl/>
        </w:rPr>
        <w:t>33-</w:t>
      </w:r>
      <w:r>
        <w:rPr>
          <w:rtl/>
        </w:rPr>
        <w:tab/>
        <w:t>تمثل المحكمة الدستورية العليا الهيئة القضائية المختصة بالنظر في دستورية القوانين واللوائح وتفسير النصوص التشريعية وهي تختص بالفصل في تلك الأمور دون غيرها وهي بذلك محكمة نوعية متخصصة ذات كيان مستقل.</w:t>
      </w:r>
    </w:p>
    <w:p w:rsidR="00000000" w:rsidRDefault="00000000">
      <w:pPr>
        <w:jc w:val="both"/>
        <w:rPr>
          <w:rFonts w:hint="cs"/>
          <w:rtl/>
        </w:rPr>
      </w:pPr>
      <w:r>
        <w:rPr>
          <w:rFonts w:hint="cs"/>
          <w:rtl/>
        </w:rPr>
        <w:t>34-</w:t>
      </w:r>
      <w:r>
        <w:rPr>
          <w:rtl/>
        </w:rPr>
        <w:tab/>
        <w:t>وأنش</w:t>
      </w:r>
      <w:r>
        <w:rPr>
          <w:rFonts w:hint="cs"/>
          <w:rtl/>
        </w:rPr>
        <w:t>ئ</w:t>
      </w:r>
      <w:r>
        <w:rPr>
          <w:rtl/>
        </w:rPr>
        <w:t>ت هذه المحكمة بمقتضى الدستور الدائم الصادر عام 1971</w:t>
      </w:r>
      <w:r>
        <w:rPr>
          <w:rFonts w:hint="cs"/>
          <w:rtl/>
        </w:rPr>
        <w:t>،</w:t>
      </w:r>
      <w:r>
        <w:rPr>
          <w:rtl/>
        </w:rPr>
        <w:t xml:space="preserve"> وذلك بالفصل الخامس من الباب الخامس</w:t>
      </w:r>
      <w:r>
        <w:rPr>
          <w:rFonts w:hint="cs"/>
          <w:rtl/>
        </w:rPr>
        <w:t>،</w:t>
      </w:r>
      <w:r>
        <w:rPr>
          <w:rtl/>
        </w:rPr>
        <w:t xml:space="preserve"> المواد من 174 </w:t>
      </w:r>
      <w:r>
        <w:rPr>
          <w:rFonts w:hint="cs"/>
          <w:rtl/>
        </w:rPr>
        <w:t>إلى</w:t>
      </w:r>
      <w:r>
        <w:rPr>
          <w:rtl/>
        </w:rPr>
        <w:t xml:space="preserve"> 178</w:t>
      </w:r>
      <w:r>
        <w:rPr>
          <w:rFonts w:hint="cs"/>
          <w:rtl/>
        </w:rPr>
        <w:t>،</w:t>
      </w:r>
      <w:r>
        <w:rPr>
          <w:rtl/>
        </w:rPr>
        <w:t xml:space="preserve"> لتحل محل المحكمة العليا التي يعود وجودها إلى القانون 81 لسنة 1969 الذ</w:t>
      </w:r>
      <w:r>
        <w:rPr>
          <w:rFonts w:hint="cs"/>
          <w:rtl/>
        </w:rPr>
        <w:t>ي</w:t>
      </w:r>
      <w:r>
        <w:rPr>
          <w:rtl/>
        </w:rPr>
        <w:t xml:space="preserve"> ألغ</w:t>
      </w:r>
      <w:r>
        <w:rPr>
          <w:rFonts w:hint="cs"/>
          <w:rtl/>
        </w:rPr>
        <w:t>ي</w:t>
      </w:r>
      <w:r>
        <w:rPr>
          <w:rtl/>
        </w:rPr>
        <w:t xml:space="preserve"> بمقتضى القانون 48 لسنة 1979 بشأن المحكمة الدستورية العليا</w:t>
      </w:r>
      <w:r>
        <w:rPr>
          <w:rFonts w:hint="cs"/>
          <w:rtl/>
        </w:rPr>
        <w:t>.</w:t>
      </w:r>
      <w:r>
        <w:rPr>
          <w:rtl/>
        </w:rPr>
        <w:t xml:space="preserve"> وهذه المحكمة هيئة قضائية مستقلة وقائمة بذاتها ومقرها القاهرة وأعضاء المحكمة غير قابلين للعزل وتنشر في الجريدة الرسمية أحكامها في الدعاوى الدستورية وقرارات التفسير وتكون أحكامها ملزمة لكافة السلطات في الدولة ويترتب على صدور أحكامها ونشرها في الجريدة الرسمية في الموعد المحدد قانوناً لذلك إلغاء النص المقضي بعدم دستوريته وعدم جواز تطبيقه من اليوم الت</w:t>
      </w:r>
      <w:r>
        <w:rPr>
          <w:rFonts w:hint="cs"/>
          <w:rtl/>
        </w:rPr>
        <w:t>ا</w:t>
      </w:r>
      <w:r>
        <w:rPr>
          <w:rtl/>
        </w:rPr>
        <w:t>لى نشر الحكم</w:t>
      </w:r>
      <w:r>
        <w:rPr>
          <w:rFonts w:hint="cs"/>
          <w:rtl/>
        </w:rPr>
        <w:t xml:space="preserve">. وإذا </w:t>
      </w:r>
      <w:r>
        <w:rPr>
          <w:rtl/>
        </w:rPr>
        <w:t xml:space="preserve">تعلق النص المقضي بعدم دستوريته بنص جنائي تعتبر الأحكام الصادرة بالإدانة التي صدرت </w:t>
      </w:r>
      <w:r>
        <w:rPr>
          <w:rFonts w:hint="cs"/>
          <w:rtl/>
        </w:rPr>
        <w:t>ا</w:t>
      </w:r>
      <w:r>
        <w:rPr>
          <w:rtl/>
        </w:rPr>
        <w:t>ستناداً إليه كأن لم تكن</w:t>
      </w:r>
      <w:r>
        <w:rPr>
          <w:rFonts w:hint="cs"/>
          <w:rtl/>
        </w:rPr>
        <w:t xml:space="preserve">. </w:t>
      </w:r>
      <w:r>
        <w:rPr>
          <w:rtl/>
        </w:rPr>
        <w:tab/>
        <w:t>وقد أعفي القانون الطلبات المتعلقة بتحديد جهة القضاء المختصة والمنازعات المتعلقة بالتنفيذ من الرسوم وفرض رسماً ثابتاً مقداره خمسة وعشرون جنيهاً (تعادل 7 دولار</w:t>
      </w:r>
      <w:r>
        <w:rPr>
          <w:rFonts w:hint="cs"/>
          <w:rtl/>
        </w:rPr>
        <w:t>ات</w:t>
      </w:r>
      <w:r>
        <w:rPr>
          <w:rtl/>
        </w:rPr>
        <w:t xml:space="preserve"> تقريبا) للدعاوى الدستورية وذلك لتسهيل عملية اللجوء للمحكمة الدستورية ولعدم جعل الرسوم القضائية سبباً مرهقاً أو مانعاً من استخدام الأفراد لحقهم في ذلك الأمر</w:t>
      </w:r>
      <w:r>
        <w:rPr>
          <w:rFonts w:hint="cs"/>
          <w:rtl/>
        </w:rPr>
        <w:t>.</w:t>
      </w:r>
    </w:p>
    <w:p w:rsidR="00000000" w:rsidRDefault="00000000">
      <w:pPr>
        <w:jc w:val="both"/>
        <w:rPr>
          <w:rFonts w:hint="cs"/>
          <w:rtl/>
        </w:rPr>
      </w:pPr>
      <w:r>
        <w:rPr>
          <w:rFonts w:hint="cs"/>
          <w:rtl/>
        </w:rPr>
        <w:t>35-</w:t>
      </w:r>
      <w:r>
        <w:rPr>
          <w:rtl/>
        </w:rPr>
        <w:tab/>
        <w:t>وقد صدر عن المحكمة الدستورية العليا العديد من الأحكام المتعلقة بحقوق الإنسان وحرياته الأساسية بصفة عامة وقضت بعدم دستورية عدد من النصوص التشريعية التي ارتأت أن فيها مخالفة أو تعارضاً أو قيداً على تلك الحقوق والحريات</w:t>
      </w:r>
      <w:r>
        <w:rPr>
          <w:rFonts w:hint="cs"/>
          <w:rtl/>
        </w:rPr>
        <w:t>.</w:t>
      </w:r>
      <w:r>
        <w:rPr>
          <w:rtl/>
        </w:rPr>
        <w:t xml:space="preserve"> وقد كان الحق في المساواة الوارد في المادة 40 من الدستور من الحقوق الهامة التي تناولتها المحكمة الدستورية العليا في أحكامها على نحو ما سلف الإشارة إليه في القسم </w:t>
      </w:r>
      <w:r>
        <w:rPr>
          <w:rFonts w:hint="cs"/>
          <w:rtl/>
        </w:rPr>
        <w:t>باء</w:t>
      </w:r>
      <w:r>
        <w:rPr>
          <w:rtl/>
        </w:rPr>
        <w:t xml:space="preserve"> من هذا الجزء وكذلك بالأحكام الأخرى المتعلقة بمبدأ المساواة التي سترد تفصيلا بالجزء الثاني من هذا التقرير</w:t>
      </w:r>
      <w:r>
        <w:rPr>
          <w:rFonts w:hint="cs"/>
          <w:rtl/>
        </w:rPr>
        <w:t>.</w:t>
      </w:r>
    </w:p>
    <w:p w:rsidR="00000000" w:rsidRDefault="00000000">
      <w:pPr>
        <w:jc w:val="center"/>
        <w:rPr>
          <w:u w:val="single"/>
          <w:rtl/>
        </w:rPr>
      </w:pPr>
      <w:r>
        <w:rPr>
          <w:rtl/>
        </w:rPr>
        <w:t>2</w:t>
      </w:r>
      <w:r>
        <w:rPr>
          <w:rFonts w:hint="cs"/>
          <w:rtl/>
        </w:rPr>
        <w:t>-</w:t>
      </w:r>
      <w:r>
        <w:rPr>
          <w:rtl/>
        </w:rPr>
        <w:tab/>
      </w:r>
      <w:r>
        <w:rPr>
          <w:u w:val="single"/>
          <w:rtl/>
        </w:rPr>
        <w:t>السلطة القضائية</w:t>
      </w:r>
    </w:p>
    <w:p w:rsidR="00000000" w:rsidRDefault="00000000">
      <w:pPr>
        <w:jc w:val="both"/>
        <w:rPr>
          <w:rtl/>
        </w:rPr>
      </w:pPr>
      <w:r>
        <w:rPr>
          <w:rFonts w:hint="cs"/>
          <w:rtl/>
        </w:rPr>
        <w:t>36-</w:t>
      </w:r>
      <w:r>
        <w:rPr>
          <w:rtl/>
        </w:rPr>
        <w:tab/>
        <w:t>تناول الدستور السلطة القضائية في الفصل الرابع من الباب الخامس في المواد من 165 حتى 173</w:t>
      </w:r>
      <w:r>
        <w:rPr>
          <w:rFonts w:hint="cs"/>
          <w:rtl/>
        </w:rPr>
        <w:t>.</w:t>
      </w:r>
      <w:r>
        <w:rPr>
          <w:rtl/>
        </w:rPr>
        <w:t xml:space="preserve"> وقد نص الدستور في تلك المواد على استقلالية السلطة القضائية وأن القضاة مستقلون ولا سلطان عليهم لغير القانون ولا يجوز التدخل في أعمالهم وغير قابلين للعزل.</w:t>
      </w:r>
    </w:p>
    <w:p w:rsidR="00000000" w:rsidRDefault="00000000">
      <w:pPr>
        <w:jc w:val="both"/>
        <w:rPr>
          <w:rtl/>
        </w:rPr>
      </w:pPr>
      <w:r>
        <w:rPr>
          <w:rFonts w:hint="cs"/>
          <w:rtl/>
        </w:rPr>
        <w:t>37-</w:t>
      </w:r>
      <w:r>
        <w:rPr>
          <w:rtl/>
        </w:rPr>
        <w:tab/>
      </w:r>
      <w:r>
        <w:rPr>
          <w:rFonts w:hint="cs"/>
          <w:rtl/>
        </w:rPr>
        <w:t>و</w:t>
      </w:r>
      <w:r>
        <w:rPr>
          <w:rtl/>
        </w:rPr>
        <w:t>نصت المادة 172 من الدستور على أن مجلس الدولة هيئة قضائية مستقلة تختص بالفصل في المنازعات الإدارية والدعاوى التأديبية.</w:t>
      </w:r>
    </w:p>
    <w:p w:rsidR="00000000" w:rsidRDefault="00000000">
      <w:pPr>
        <w:jc w:val="both"/>
        <w:rPr>
          <w:sz w:val="30"/>
          <w:rtl/>
        </w:rPr>
      </w:pPr>
      <w:r>
        <w:rPr>
          <w:rFonts w:hint="cs"/>
          <w:sz w:val="30"/>
          <w:rtl/>
        </w:rPr>
        <w:t>38-</w:t>
      </w:r>
      <w:r>
        <w:rPr>
          <w:sz w:val="30"/>
          <w:rtl/>
        </w:rPr>
        <w:tab/>
        <w:t>ومما تقدم تنقسم السلطة القضائية في مصر إلى المحاكم المدنية والجنائية بكافة درجاتها والقضاء الإدار</w:t>
      </w:r>
      <w:r>
        <w:rPr>
          <w:rFonts w:hint="cs"/>
          <w:sz w:val="30"/>
          <w:rtl/>
        </w:rPr>
        <w:t>ي</w:t>
      </w:r>
      <w:r>
        <w:rPr>
          <w:sz w:val="30"/>
          <w:rtl/>
        </w:rPr>
        <w:t xml:space="preserve"> ومجلس الدولة.</w:t>
      </w:r>
      <w:r>
        <w:rPr>
          <w:rFonts w:hint="cs"/>
          <w:sz w:val="30"/>
          <w:rtl/>
        </w:rPr>
        <w:t xml:space="preserve"> </w:t>
      </w:r>
      <w:r>
        <w:rPr>
          <w:sz w:val="30"/>
          <w:rtl/>
        </w:rPr>
        <w:t>وسنشير لكل منها على استقلال.</w:t>
      </w:r>
    </w:p>
    <w:p w:rsidR="00000000" w:rsidRDefault="00000000">
      <w:pPr>
        <w:ind w:firstLine="720"/>
        <w:jc w:val="both"/>
        <w:rPr>
          <w:rFonts w:hint="cs"/>
          <w:sz w:val="30"/>
          <w:u w:val="single"/>
          <w:rtl/>
        </w:rPr>
      </w:pPr>
      <w:r>
        <w:rPr>
          <w:rFonts w:hint="cs"/>
          <w:sz w:val="30"/>
          <w:rtl/>
        </w:rPr>
        <w:t>(أ)</w:t>
      </w:r>
      <w:r>
        <w:rPr>
          <w:rFonts w:hint="cs"/>
          <w:sz w:val="30"/>
          <w:rtl/>
        </w:rPr>
        <w:tab/>
      </w:r>
      <w:r>
        <w:rPr>
          <w:sz w:val="30"/>
          <w:u w:val="single"/>
          <w:rtl/>
        </w:rPr>
        <w:t>القضاء المدن</w:t>
      </w:r>
      <w:r>
        <w:rPr>
          <w:rFonts w:hint="cs"/>
          <w:sz w:val="30"/>
          <w:u w:val="single"/>
          <w:rtl/>
        </w:rPr>
        <w:t>ي</w:t>
      </w:r>
      <w:r>
        <w:rPr>
          <w:sz w:val="30"/>
          <w:u w:val="single"/>
          <w:rtl/>
        </w:rPr>
        <w:t xml:space="preserve"> والجنائ</w:t>
      </w:r>
      <w:r>
        <w:rPr>
          <w:rFonts w:hint="cs"/>
          <w:sz w:val="30"/>
          <w:u w:val="single"/>
          <w:rtl/>
        </w:rPr>
        <w:t>ي</w:t>
      </w:r>
    </w:p>
    <w:p w:rsidR="00000000" w:rsidRDefault="00000000">
      <w:pPr>
        <w:jc w:val="both"/>
        <w:rPr>
          <w:sz w:val="30"/>
          <w:rtl/>
        </w:rPr>
      </w:pPr>
      <w:r>
        <w:rPr>
          <w:rFonts w:hint="cs"/>
          <w:sz w:val="30"/>
          <w:rtl/>
        </w:rPr>
        <w:t>39-</w:t>
      </w:r>
      <w:r>
        <w:rPr>
          <w:rFonts w:hint="cs"/>
          <w:sz w:val="30"/>
          <w:rtl/>
        </w:rPr>
        <w:tab/>
      </w:r>
      <w:r>
        <w:rPr>
          <w:sz w:val="30"/>
          <w:rtl/>
        </w:rPr>
        <w:t>ينظم شئون القضاء القانون رقم 46 لسنة 1972 بشأن السلطة القضائية وتقوم المحاكم بفرعيها المدني والجنائي بالفصل في كافة المنازعات المدنية على اختلاف أنواعها والجنائية المتعلقة بالجرائم المقررة قانوناً وذلك طبقاً للقانون وفي إطار المنازعات المطروحة أمامها وعلى هد</w:t>
      </w:r>
      <w:r>
        <w:rPr>
          <w:rFonts w:hint="cs"/>
          <w:sz w:val="30"/>
          <w:rtl/>
        </w:rPr>
        <w:t>ي</w:t>
      </w:r>
      <w:r>
        <w:rPr>
          <w:sz w:val="30"/>
          <w:rtl/>
        </w:rPr>
        <w:t xml:space="preserve"> من المبادئ الدستورية القائمة ووفقاً للنظم والإجراءات المقررة في قانون المرافعات المدنية المعمول به أمام المحاكم المدنية أو قانون الإجراءات الجنائية المعمول به أمام المحاكم الجنائية. وقد نظم كل من القانونين سالفي الذكر درجات المحاكم وأنواعها ونطاق اختصاصها ودرجات الطعن في الأحكام الصادرة وسبل اللجوء للقضاء وإجراءات نظر الدعاوى والضمانات المقررة للخصوم والدفاع</w:t>
      </w:r>
      <w:r>
        <w:rPr>
          <w:rFonts w:hint="cs"/>
          <w:sz w:val="30"/>
          <w:rtl/>
        </w:rPr>
        <w:t xml:space="preserve">. </w:t>
      </w:r>
      <w:r>
        <w:rPr>
          <w:sz w:val="30"/>
          <w:rtl/>
        </w:rPr>
        <w:t xml:space="preserve">وأجاز القانون للمضرور من الجريمة الادعاء مدنياً بالتعويض أمام القضاء الجنائي عند نظره للدعاوى المتعلقة بالجرائم المنصوص عليها قانوناً ومن بينها بطبيعة الحال الجرائم الخاصة بالانتهاكات الحاصلة على الحقوق والحريات العامة للأفراد، كما أجاز القانون في أحوال معينة بالإضافة للنيابة العامة التي تتولى التحقيق الادعاء أمام القضاء وحق المجني عليه المضرور في تحريك الدعوى الجنائية بشكل مباشر </w:t>
      </w:r>
      <w:r>
        <w:rPr>
          <w:rFonts w:hint="cs"/>
          <w:sz w:val="30"/>
          <w:rtl/>
        </w:rPr>
        <w:t>أ</w:t>
      </w:r>
      <w:r>
        <w:rPr>
          <w:sz w:val="30"/>
          <w:rtl/>
        </w:rPr>
        <w:t>مام القضاء بطلب توقيع العقوبة المقررة قانونا على المتهم والتعويض.</w:t>
      </w:r>
    </w:p>
    <w:p w:rsidR="00000000" w:rsidRDefault="00000000">
      <w:pPr>
        <w:ind w:firstLine="720"/>
        <w:jc w:val="both"/>
        <w:rPr>
          <w:szCs w:val="32"/>
          <w:rtl/>
        </w:rPr>
      </w:pPr>
      <w:r>
        <w:rPr>
          <w:rFonts w:hint="cs"/>
          <w:szCs w:val="32"/>
          <w:rtl/>
        </w:rPr>
        <w:t>(ب)</w:t>
      </w:r>
      <w:r>
        <w:rPr>
          <w:rFonts w:hint="cs"/>
          <w:szCs w:val="32"/>
          <w:rtl/>
        </w:rPr>
        <w:tab/>
      </w:r>
      <w:r>
        <w:rPr>
          <w:szCs w:val="32"/>
          <w:u w:val="single"/>
          <w:rtl/>
        </w:rPr>
        <w:t>القضاء الإدار</w:t>
      </w:r>
      <w:r>
        <w:rPr>
          <w:rFonts w:hint="cs"/>
          <w:szCs w:val="32"/>
          <w:u w:val="single"/>
          <w:rtl/>
        </w:rPr>
        <w:t>ي</w:t>
      </w:r>
      <w:r>
        <w:rPr>
          <w:szCs w:val="32"/>
          <w:u w:val="single"/>
          <w:rtl/>
        </w:rPr>
        <w:t xml:space="preserve"> ومجلس الدولة</w:t>
      </w:r>
    </w:p>
    <w:p w:rsidR="00000000" w:rsidRDefault="00000000">
      <w:pPr>
        <w:jc w:val="both"/>
        <w:rPr>
          <w:rFonts w:hint="cs"/>
          <w:rtl/>
        </w:rPr>
      </w:pPr>
      <w:r>
        <w:rPr>
          <w:rFonts w:hint="cs"/>
          <w:rtl/>
        </w:rPr>
        <w:t>40-</w:t>
      </w:r>
      <w:r>
        <w:rPr>
          <w:rFonts w:hint="cs"/>
          <w:rtl/>
        </w:rPr>
        <w:tab/>
      </w:r>
      <w:r>
        <w:rPr>
          <w:rtl/>
        </w:rPr>
        <w:t xml:space="preserve">في إطار ممارسة السلطة التنفيذية </w:t>
      </w:r>
      <w:r>
        <w:rPr>
          <w:rFonts w:hint="cs"/>
          <w:rtl/>
        </w:rPr>
        <w:t>لا</w:t>
      </w:r>
      <w:r>
        <w:rPr>
          <w:rtl/>
        </w:rPr>
        <w:t>ختصاص</w:t>
      </w:r>
      <w:r>
        <w:rPr>
          <w:rFonts w:hint="cs"/>
          <w:rtl/>
        </w:rPr>
        <w:t>ا</w:t>
      </w:r>
      <w:r>
        <w:rPr>
          <w:rtl/>
        </w:rPr>
        <w:t>تها وصلاحياتها وما يصدر عنها لذلك من قرارات أو لوائح تتصل بمصالح الأفراد أو الجماعات وسواء كانت تتعلق بما تقدمه من خدمات أو تلتزم بالقيام به من إجراءات حيال المواطنين ف</w:t>
      </w:r>
      <w:r>
        <w:rPr>
          <w:rFonts w:hint="cs"/>
          <w:rtl/>
        </w:rPr>
        <w:t>إ</w:t>
      </w:r>
      <w:r>
        <w:rPr>
          <w:rtl/>
        </w:rPr>
        <w:t>نه يتعين على السلطة التنفيذية الالتزام بطبيعة الحال بكافة المبادئ الدستورية والقواعد القانونية السارية في البلاد</w:t>
      </w:r>
      <w:r>
        <w:rPr>
          <w:rFonts w:hint="cs"/>
          <w:rtl/>
        </w:rPr>
        <w:t>.</w:t>
      </w:r>
      <w:r>
        <w:rPr>
          <w:rtl/>
        </w:rPr>
        <w:t xml:space="preserve"> ويتعين أن ت</w:t>
      </w:r>
      <w:r>
        <w:rPr>
          <w:rFonts w:hint="cs"/>
          <w:rtl/>
        </w:rPr>
        <w:t xml:space="preserve">ستهدف </w:t>
      </w:r>
      <w:r>
        <w:rPr>
          <w:rtl/>
        </w:rPr>
        <w:t xml:space="preserve">الجهة الإدارية فيما يصدر عنها </w:t>
      </w:r>
      <w:r>
        <w:rPr>
          <w:rFonts w:hint="cs"/>
          <w:rtl/>
        </w:rPr>
        <w:t>و</w:t>
      </w:r>
      <w:r>
        <w:rPr>
          <w:rtl/>
        </w:rPr>
        <w:t xml:space="preserve">في حدود سلطتها التنفيذية </w:t>
      </w:r>
      <w:r>
        <w:rPr>
          <w:rFonts w:hint="cs"/>
          <w:rtl/>
        </w:rPr>
        <w:t>و</w:t>
      </w:r>
      <w:r>
        <w:rPr>
          <w:rtl/>
        </w:rPr>
        <w:t xml:space="preserve">من قرارات إدارية </w:t>
      </w:r>
      <w:r>
        <w:rPr>
          <w:rFonts w:hint="cs"/>
          <w:rtl/>
        </w:rPr>
        <w:t xml:space="preserve">تحقيق </w:t>
      </w:r>
      <w:r>
        <w:rPr>
          <w:rtl/>
        </w:rPr>
        <w:t>الصالح العام والمعايير الموضوعية المجردة دون تفرقة تمييز وإنهاء مصالح المواطنين طبقاً لتلك المعايير ووفقاً للأصول القانونية المرعية</w:t>
      </w:r>
      <w:r>
        <w:rPr>
          <w:rFonts w:hint="cs"/>
          <w:rtl/>
        </w:rPr>
        <w:t>.</w:t>
      </w:r>
      <w:r>
        <w:rPr>
          <w:rtl/>
        </w:rPr>
        <w:t xml:space="preserve"> ويشكل مجلس الدولة والقضاء الإدار</w:t>
      </w:r>
      <w:r>
        <w:rPr>
          <w:rFonts w:hint="cs"/>
          <w:rtl/>
        </w:rPr>
        <w:t>ي</w:t>
      </w:r>
      <w:r>
        <w:rPr>
          <w:rtl/>
        </w:rPr>
        <w:t xml:space="preserve"> وسيلة الانتصاف القضائية الميسرة للكافة اللجوء إليها طعناً على كل ما يصدر عن السلطة التنفيذية من قرارات سواء كانت صادرة بشكل إيجابي أو سلبي أ</w:t>
      </w:r>
      <w:r>
        <w:rPr>
          <w:rFonts w:hint="cs"/>
          <w:rtl/>
        </w:rPr>
        <w:t>ي</w:t>
      </w:r>
      <w:r>
        <w:rPr>
          <w:rtl/>
        </w:rPr>
        <w:t xml:space="preserve"> بالامتناع عن إصدار القرار أو القيام بالإجراء المطلوب</w:t>
      </w:r>
      <w:r>
        <w:rPr>
          <w:rFonts w:hint="cs"/>
          <w:rtl/>
        </w:rPr>
        <w:t>.</w:t>
      </w:r>
      <w:r>
        <w:rPr>
          <w:rtl/>
        </w:rPr>
        <w:t xml:space="preserve"> ويستطيع من يلجأ للقضاء الإدار</w:t>
      </w:r>
      <w:r>
        <w:rPr>
          <w:rFonts w:hint="cs"/>
          <w:rtl/>
        </w:rPr>
        <w:t>ي</w:t>
      </w:r>
      <w:r>
        <w:rPr>
          <w:rtl/>
        </w:rPr>
        <w:t xml:space="preserve"> طلب إلغاء القرارات المخالفة للقانون أو الاختصاص أو الشكل أو المعيبة لخطأ في التطبيق أو التفسير أو </w:t>
      </w:r>
      <w:r>
        <w:rPr>
          <w:rFonts w:hint="cs"/>
          <w:rtl/>
        </w:rPr>
        <w:t>إ</w:t>
      </w:r>
      <w:r>
        <w:rPr>
          <w:rtl/>
        </w:rPr>
        <w:t>ساء</w:t>
      </w:r>
      <w:r>
        <w:rPr>
          <w:rFonts w:hint="cs"/>
          <w:rtl/>
        </w:rPr>
        <w:t>ة</w:t>
      </w:r>
      <w:r>
        <w:rPr>
          <w:rtl/>
        </w:rPr>
        <w:t xml:space="preserve"> استعمال السلطة وكذلك طلب التعويض عنها</w:t>
      </w:r>
      <w:r>
        <w:rPr>
          <w:rFonts w:hint="cs"/>
          <w:rtl/>
        </w:rPr>
        <w:t>.</w:t>
      </w:r>
    </w:p>
    <w:p w:rsidR="00000000" w:rsidRDefault="00000000">
      <w:pPr>
        <w:jc w:val="both"/>
        <w:rPr>
          <w:rtl/>
        </w:rPr>
      </w:pPr>
      <w:r>
        <w:rPr>
          <w:rFonts w:hint="cs"/>
          <w:rtl/>
        </w:rPr>
        <w:t>41-</w:t>
      </w:r>
      <w:r>
        <w:rPr>
          <w:rtl/>
        </w:rPr>
        <w:tab/>
        <w:t xml:space="preserve">ومجلس الدولة هيئة قضائية مستقلة </w:t>
      </w:r>
      <w:r>
        <w:rPr>
          <w:rFonts w:hint="cs"/>
          <w:rtl/>
        </w:rPr>
        <w:t>(</w:t>
      </w:r>
      <w:r>
        <w:rPr>
          <w:rtl/>
        </w:rPr>
        <w:t>المادة 172 من الدستور</w:t>
      </w:r>
      <w:r>
        <w:rPr>
          <w:rFonts w:hint="cs"/>
          <w:rtl/>
        </w:rPr>
        <w:t>).</w:t>
      </w:r>
      <w:r>
        <w:rPr>
          <w:rtl/>
        </w:rPr>
        <w:t xml:space="preserve"> وقد حدد القانون رقم 47 لسنة 1972 بشأن مجلس الدولة اختصاص محاكم مجلس الدولة بالفصل في الطعون على القرارات النهائية وطلبات إلغاء القرارات الإدارية والتعويض عنها للأسباب سالفة الذكر </w:t>
      </w:r>
      <w:r>
        <w:rPr>
          <w:rFonts w:hint="cs"/>
          <w:rtl/>
        </w:rPr>
        <w:t xml:space="preserve">- </w:t>
      </w:r>
      <w:r>
        <w:rPr>
          <w:rtl/>
        </w:rPr>
        <w:t xml:space="preserve">ويعتبر رفض </w:t>
      </w:r>
      <w:r>
        <w:rPr>
          <w:rFonts w:hint="cs"/>
          <w:rtl/>
        </w:rPr>
        <w:t>ا</w:t>
      </w:r>
      <w:r>
        <w:rPr>
          <w:rtl/>
        </w:rPr>
        <w:t>تخاذ القرار في حكم القرار الإداري</w:t>
      </w:r>
      <w:r>
        <w:rPr>
          <w:rFonts w:hint="cs"/>
          <w:rtl/>
        </w:rPr>
        <w:t xml:space="preserve"> - </w:t>
      </w:r>
      <w:r>
        <w:rPr>
          <w:rtl/>
        </w:rPr>
        <w:t>وكذلك الطعون على القرارات التأديبية</w:t>
      </w:r>
      <w:r>
        <w:rPr>
          <w:rFonts w:hint="cs"/>
          <w:rtl/>
        </w:rPr>
        <w:t>.</w:t>
      </w:r>
      <w:r>
        <w:rPr>
          <w:rtl/>
        </w:rPr>
        <w:t xml:space="preserve"> كما نظم القانون سبل وإجراءات ودرجات الطعن على الأحكام و</w:t>
      </w:r>
      <w:r>
        <w:rPr>
          <w:rFonts w:hint="cs"/>
          <w:rtl/>
        </w:rPr>
        <w:t>ا</w:t>
      </w:r>
      <w:r>
        <w:rPr>
          <w:rtl/>
        </w:rPr>
        <w:t>عتبر القانون الأحكام الصادرة بالإلغاء حجة على الكافة ويعتبر الامتناع عن تنفيذها جريمة مؤثمة طبقا لقانون العقوبات المصري (المادة 123).</w:t>
      </w:r>
    </w:p>
    <w:p w:rsidR="00000000" w:rsidRDefault="00000000">
      <w:pPr>
        <w:jc w:val="both"/>
        <w:rPr>
          <w:rtl/>
        </w:rPr>
      </w:pPr>
      <w:r>
        <w:rPr>
          <w:rFonts w:hint="cs"/>
          <w:rtl/>
        </w:rPr>
        <w:t>42-</w:t>
      </w:r>
      <w:r>
        <w:rPr>
          <w:rtl/>
        </w:rPr>
        <w:tab/>
        <w:t xml:space="preserve">ويتضح بجلاء من استعرضنا السابق للوضع القانونى للاتفاقيات الدولية لحقوق الإنسان ومن بينها الاتفاقية محل التقرير الماثل في مصر وكذلك لوسائل وسبل الانتصاف المتاحة بها طبقا لنظامها القضائي </w:t>
      </w:r>
      <w:r>
        <w:rPr>
          <w:rFonts w:hint="cs"/>
          <w:rtl/>
        </w:rPr>
        <w:t>أ</w:t>
      </w:r>
      <w:r>
        <w:rPr>
          <w:rtl/>
        </w:rPr>
        <w:t xml:space="preserve">ن كل ذي مصلحة يستطيع اللجوء إلى جهتي القضاء (القضاء العادي أو مجلس الدولة) وفقا لطبيعة ونوعية المنازعة والحقوق الناشئة عنها أو المطالب بها </w:t>
      </w:r>
      <w:r>
        <w:rPr>
          <w:rFonts w:hint="cs"/>
          <w:rtl/>
        </w:rPr>
        <w:t>-</w:t>
      </w:r>
      <w:r>
        <w:rPr>
          <w:rtl/>
        </w:rPr>
        <w:t xml:space="preserve"> وذلك لاقتضاء حقوقه أو تحقيق مطالبه </w:t>
      </w:r>
      <w:r>
        <w:rPr>
          <w:rFonts w:hint="cs"/>
          <w:rtl/>
        </w:rPr>
        <w:t>إ</w:t>
      </w:r>
      <w:r>
        <w:rPr>
          <w:rtl/>
        </w:rPr>
        <w:t xml:space="preserve">ما أمام جهة القضاء العادي بطلب معاقبة المتهم والحصول على تعويض عن الأضرار التي لحقت به </w:t>
      </w:r>
      <w:r>
        <w:rPr>
          <w:rFonts w:hint="cs"/>
          <w:rtl/>
        </w:rPr>
        <w:t>إ</w:t>
      </w:r>
      <w:r>
        <w:rPr>
          <w:rtl/>
        </w:rPr>
        <w:t xml:space="preserve">ن كان الانتهاك الحاصل لحقوقه أو حرياته يشكل جريمة وفقا </w:t>
      </w:r>
      <w:r>
        <w:rPr>
          <w:rFonts w:hint="cs"/>
          <w:rtl/>
        </w:rPr>
        <w:t>لأ</w:t>
      </w:r>
      <w:r>
        <w:rPr>
          <w:rtl/>
        </w:rPr>
        <w:t>حكام القانون، أو طلب التعويض فقط في غير ذلك من الأحوال</w:t>
      </w:r>
      <w:r>
        <w:rPr>
          <w:rFonts w:hint="cs"/>
          <w:rtl/>
        </w:rPr>
        <w:t>،</w:t>
      </w:r>
      <w:r>
        <w:rPr>
          <w:rtl/>
        </w:rPr>
        <w:t xml:space="preserve"> و</w:t>
      </w:r>
      <w:r>
        <w:rPr>
          <w:rFonts w:hint="cs"/>
          <w:rtl/>
        </w:rPr>
        <w:t>إ</w:t>
      </w:r>
      <w:r>
        <w:rPr>
          <w:rtl/>
        </w:rPr>
        <w:t>ما أمام جهة القضاء الإداري بطلب إلغاء القرارات الإدارية التي تصدر حال كونها معيبة والحصول على التعويض المناسب.</w:t>
      </w:r>
    </w:p>
    <w:p w:rsidR="00000000" w:rsidRDefault="00000000">
      <w:pPr>
        <w:jc w:val="both"/>
        <w:rPr>
          <w:rtl/>
        </w:rPr>
      </w:pPr>
      <w:r>
        <w:rPr>
          <w:rFonts w:hint="cs"/>
          <w:rtl/>
        </w:rPr>
        <w:t>43-</w:t>
      </w:r>
      <w:r>
        <w:rPr>
          <w:rtl/>
        </w:rPr>
        <w:tab/>
        <w:t>وفي كل</w:t>
      </w:r>
      <w:r>
        <w:rPr>
          <w:rFonts w:hint="cs"/>
          <w:rtl/>
        </w:rPr>
        <w:t>تا</w:t>
      </w:r>
      <w:r>
        <w:rPr>
          <w:rtl/>
        </w:rPr>
        <w:t xml:space="preserve"> الحالتين يستطيع المتقاض</w:t>
      </w:r>
      <w:r>
        <w:rPr>
          <w:rFonts w:hint="cs"/>
          <w:rtl/>
        </w:rPr>
        <w:t>ي</w:t>
      </w:r>
      <w:r>
        <w:rPr>
          <w:rtl/>
        </w:rPr>
        <w:t xml:space="preserve"> التمسك بالإنفاذ المباشر </w:t>
      </w:r>
      <w:r>
        <w:rPr>
          <w:rFonts w:hint="cs"/>
          <w:rtl/>
        </w:rPr>
        <w:t>لأ</w:t>
      </w:r>
      <w:r>
        <w:rPr>
          <w:rtl/>
        </w:rPr>
        <w:t xml:space="preserve">حكام الاتفاقية أو غيرها من اتفاقيات حقوق الإنسان باعتبارها واحدة من القوانين المصرية المعمول بها وفقا </w:t>
      </w:r>
      <w:r>
        <w:rPr>
          <w:rFonts w:hint="cs"/>
          <w:rtl/>
        </w:rPr>
        <w:t>لأ</w:t>
      </w:r>
      <w:r>
        <w:rPr>
          <w:rtl/>
        </w:rPr>
        <w:t xml:space="preserve">حكام الدستور </w:t>
      </w:r>
      <w:r>
        <w:rPr>
          <w:rFonts w:hint="cs"/>
          <w:rtl/>
        </w:rPr>
        <w:t>-</w:t>
      </w:r>
      <w:r>
        <w:rPr>
          <w:rtl/>
        </w:rPr>
        <w:t xml:space="preserve"> و</w:t>
      </w:r>
      <w:r>
        <w:rPr>
          <w:rFonts w:hint="cs"/>
          <w:rtl/>
        </w:rPr>
        <w:t>إ</w:t>
      </w:r>
      <w:r>
        <w:rPr>
          <w:rtl/>
        </w:rPr>
        <w:t>ن صادف خلال مراحل التقاضي ثمة نصوص قانونية أو لائحية تحول دون بلوغه مقاصده ومطالب</w:t>
      </w:r>
      <w:r>
        <w:rPr>
          <w:rFonts w:hint="cs"/>
          <w:rtl/>
        </w:rPr>
        <w:t>ه</w:t>
      </w:r>
      <w:r>
        <w:rPr>
          <w:rtl/>
        </w:rPr>
        <w:t xml:space="preserve"> المشروعة استنادا للحقوق والحريات الواردة بتلك الاتفاقيات فيستطيع أن يطعن أمام المحكمة الدستورية العليا طلبا للقضاء بعدم دستورية هذه النصوص القانونية باعتبارها تشكل مخالفة للقواعد الدستورية التي تضمنت كافة هذه الحقوق وتلك الحريات</w:t>
      </w:r>
      <w:r>
        <w:rPr>
          <w:rFonts w:hint="cs"/>
          <w:rtl/>
        </w:rPr>
        <w:t>.</w:t>
      </w:r>
      <w:r>
        <w:rPr>
          <w:rtl/>
        </w:rPr>
        <w:t xml:space="preserve"> وفي هذه الحالة يتعين على المحكمة التي تنظر دعواه أن توقف نظر الدعوى لحين الفصل في دستورية النص القانون</w:t>
      </w:r>
      <w:r>
        <w:rPr>
          <w:rFonts w:hint="cs"/>
          <w:rtl/>
        </w:rPr>
        <w:t>ي</w:t>
      </w:r>
      <w:r>
        <w:rPr>
          <w:rtl/>
        </w:rPr>
        <w:t xml:space="preserve"> محل الطعن ثم تستمر في نظر دعواه عقب الحكم فيها من المحكمة الدستورية العليا ويتعين أن تلتزم المحكمة الأولى بما انتهت إليه المحكمة الدستورية في حكمها باعتبار أنه ملزم لكافة السلطات في الدولة طبقا للدستور.</w:t>
      </w:r>
    </w:p>
    <w:p w:rsidR="00000000" w:rsidRDefault="00000000">
      <w:pPr>
        <w:jc w:val="both"/>
        <w:rPr>
          <w:rtl/>
        </w:rPr>
      </w:pPr>
      <w:r>
        <w:rPr>
          <w:rFonts w:hint="cs"/>
          <w:rtl/>
        </w:rPr>
        <w:t>44-</w:t>
      </w:r>
      <w:r>
        <w:rPr>
          <w:rtl/>
        </w:rPr>
        <w:tab/>
        <w:t>وبالنسبة لما يتعلق بأحكام الاتفاقية محل التقرير الماثل ف</w:t>
      </w:r>
      <w:r>
        <w:rPr>
          <w:rFonts w:hint="cs"/>
          <w:rtl/>
        </w:rPr>
        <w:t>إ</w:t>
      </w:r>
      <w:r>
        <w:rPr>
          <w:rtl/>
        </w:rPr>
        <w:t>نه في ضوء ما تقدم ف</w:t>
      </w:r>
      <w:r>
        <w:rPr>
          <w:rFonts w:hint="cs"/>
          <w:rtl/>
        </w:rPr>
        <w:t>إ</w:t>
      </w:r>
      <w:r>
        <w:rPr>
          <w:rtl/>
        </w:rPr>
        <w:t xml:space="preserve">ن أحكامها تعد بمثابة قانون ويستطيع كل متضرر </w:t>
      </w:r>
      <w:r>
        <w:rPr>
          <w:rFonts w:hint="cs"/>
          <w:rtl/>
        </w:rPr>
        <w:t>إ</w:t>
      </w:r>
      <w:r>
        <w:rPr>
          <w:rtl/>
        </w:rPr>
        <w:t xml:space="preserve">ن كان ما تعرض له </w:t>
      </w:r>
      <w:r>
        <w:rPr>
          <w:rFonts w:hint="cs"/>
          <w:rtl/>
        </w:rPr>
        <w:t>ي</w:t>
      </w:r>
      <w:r>
        <w:rPr>
          <w:rtl/>
        </w:rPr>
        <w:t>شكل جريمة في الأحوال السابق الإشارة إليها اللجوء للقضاء لتوقيع العقوبة على المتسبب والمطالبة بالتعويض وإذا كان الأمر يتعلق بأحوال غير ذلك فيستطيع المتضرر اللجوء إلى القضاء المدني أو الإداري وفقا لطبيعة المنازعة وصفة أطرافها طبقا للنظام القانوني المصري، وذلك بخلاف الطعن على ما قد يصدر من قوانين ماسة بالحق في المساواة وعدم التمييز أمام المحكمة الدستورية العليا طلباً للقضاء بعدم دستوريتها وفقا للإجراءات المقررة.</w:t>
      </w:r>
    </w:p>
    <w:p w:rsidR="00000000" w:rsidRDefault="00000000">
      <w:pPr>
        <w:jc w:val="both"/>
        <w:rPr>
          <w:szCs w:val="32"/>
          <w:rtl/>
        </w:rPr>
      </w:pPr>
      <w:r>
        <w:rPr>
          <w:rFonts w:hint="cs"/>
          <w:rtl/>
        </w:rPr>
        <w:t>45-</w:t>
      </w:r>
      <w:r>
        <w:rPr>
          <w:rtl/>
        </w:rPr>
        <w:tab/>
        <w:t xml:space="preserve">وسنشير كذلك </w:t>
      </w:r>
      <w:r>
        <w:rPr>
          <w:rFonts w:hint="cs"/>
          <w:rtl/>
        </w:rPr>
        <w:t xml:space="preserve">في </w:t>
      </w:r>
      <w:r>
        <w:rPr>
          <w:rtl/>
        </w:rPr>
        <w:t xml:space="preserve">الجزء الثاني إلى بعض النماذج التطبيقية للأحكام الصادرة من المحكمة الدستورية العليا في شأن هذا الحق مجال </w:t>
      </w:r>
      <w:r>
        <w:rPr>
          <w:rFonts w:hint="cs"/>
          <w:rtl/>
        </w:rPr>
        <w:t>إ</w:t>
      </w:r>
      <w:r>
        <w:rPr>
          <w:rtl/>
        </w:rPr>
        <w:t>عمال الاتفاقية الماثلة.</w:t>
      </w:r>
      <w:r>
        <w:rPr>
          <w:rFonts w:hint="cs"/>
          <w:rtl/>
        </w:rPr>
        <w:t xml:space="preserve"> و</w:t>
      </w:r>
      <w:r>
        <w:rPr>
          <w:szCs w:val="32"/>
          <w:rtl/>
        </w:rPr>
        <w:t>يتعين الإشارة في هذا الصدد إلى ما يل</w:t>
      </w:r>
      <w:r>
        <w:rPr>
          <w:rFonts w:hint="cs"/>
          <w:szCs w:val="32"/>
          <w:rtl/>
        </w:rPr>
        <w:t>ي</w:t>
      </w:r>
      <w:r>
        <w:rPr>
          <w:szCs w:val="32"/>
          <w:rtl/>
        </w:rPr>
        <w:t>:</w:t>
      </w:r>
    </w:p>
    <w:p w:rsidR="00000000" w:rsidRDefault="00000000">
      <w:pPr>
        <w:ind w:firstLine="720"/>
        <w:jc w:val="both"/>
        <w:rPr>
          <w:rtl/>
        </w:rPr>
      </w:pPr>
      <w:r>
        <w:rPr>
          <w:rFonts w:hint="cs"/>
          <w:rtl/>
        </w:rPr>
        <w:t>(أ)</w:t>
      </w:r>
      <w:r>
        <w:rPr>
          <w:rtl/>
        </w:rPr>
        <w:tab/>
        <w:t>أن كافة وسائل الانتصاف سالفة الذكر يسر</w:t>
      </w:r>
      <w:r>
        <w:rPr>
          <w:rFonts w:hint="cs"/>
          <w:rtl/>
        </w:rPr>
        <w:t>ي</w:t>
      </w:r>
      <w:r>
        <w:rPr>
          <w:rtl/>
        </w:rPr>
        <w:t xml:space="preserve"> عليها ما يسر</w:t>
      </w:r>
      <w:r>
        <w:rPr>
          <w:rFonts w:hint="cs"/>
          <w:rtl/>
        </w:rPr>
        <w:t>ي</w:t>
      </w:r>
      <w:r>
        <w:rPr>
          <w:rtl/>
        </w:rPr>
        <w:t xml:space="preserve"> على كافة الحقوق والحريات المنصوص عليها بمواثيق حقوق الإنسان والدستور بشأن سريان المادة 40 من الدستور والخاصة بقاعدة المساواة أمام القانون وعدم التمييز بسبب الجنس أو الأصل أو اللغة أو الدين أو العقيدة أو لأ</w:t>
      </w:r>
      <w:r>
        <w:rPr>
          <w:rFonts w:hint="cs"/>
          <w:rtl/>
        </w:rPr>
        <w:t>ي</w:t>
      </w:r>
      <w:r>
        <w:rPr>
          <w:rtl/>
        </w:rPr>
        <w:t xml:space="preserve"> سبب </w:t>
      </w:r>
      <w:r>
        <w:rPr>
          <w:rFonts w:hint="cs"/>
          <w:rtl/>
        </w:rPr>
        <w:t>آ</w:t>
      </w:r>
      <w:r>
        <w:rPr>
          <w:rtl/>
        </w:rPr>
        <w:t xml:space="preserve">خر حسبما </w:t>
      </w:r>
      <w:r>
        <w:rPr>
          <w:rFonts w:hint="cs"/>
          <w:rtl/>
        </w:rPr>
        <w:t>ا</w:t>
      </w:r>
      <w:r>
        <w:rPr>
          <w:rtl/>
        </w:rPr>
        <w:t>ستقر قضاء المحكمة الدستورية العليا في هذا الشأن.</w:t>
      </w:r>
    </w:p>
    <w:p w:rsidR="00000000" w:rsidRDefault="00000000">
      <w:pPr>
        <w:ind w:firstLine="720"/>
        <w:jc w:val="both"/>
        <w:rPr>
          <w:rtl/>
        </w:rPr>
      </w:pPr>
      <w:r>
        <w:rPr>
          <w:rFonts w:hint="cs"/>
          <w:rtl/>
        </w:rPr>
        <w:t>(ب)</w:t>
      </w:r>
      <w:r>
        <w:rPr>
          <w:rtl/>
        </w:rPr>
        <w:tab/>
        <w:t>أن المحكمة الدستورية أوردت في أحد أحكامها أن حق التقاضي مكفول في البلاد للكافة من المواطنين أو غيرهم من الأجانب وبذات الضمانات اللازمة لإدارة العدالة وأوردت أن الالتزام الملقى على عاتق الدولة وفقا لنص المادة 68 من الدستور يقتضيها أن توفر لكل فرد وطنيا كان أم أجنبيا نفاذا ميسرا إلى محاكمها بالإضافة إلى الحماية الواجبة للحقوق المقررة بمراعاة الضمانات الأساسية اللازمة لإدارة العدالة بصورة فعالة وفقا لمستوياتها في الدول المتقدمة.</w:t>
      </w:r>
    </w:p>
    <w:p w:rsidR="00000000" w:rsidRDefault="00000000">
      <w:pPr>
        <w:ind w:firstLine="720"/>
        <w:jc w:val="both"/>
        <w:rPr>
          <w:rtl/>
        </w:rPr>
      </w:pPr>
      <w:r>
        <w:rPr>
          <w:rFonts w:hint="cs"/>
          <w:rtl/>
        </w:rPr>
        <w:t>(ج)</w:t>
      </w:r>
      <w:r>
        <w:rPr>
          <w:rtl/>
        </w:rPr>
        <w:tab/>
        <w:t>أن الأحكام الصادرة من المحكمة الدستورية العليا بشأن الإنفاذ لمبدأ الحق في المساواة أمام القانون وعدم التمييز والحق في التقاضي والحق في التعبير والتي سبق الإشارة إلي</w:t>
      </w:r>
      <w:r>
        <w:rPr>
          <w:rFonts w:hint="cs"/>
          <w:rtl/>
        </w:rPr>
        <w:t>ها</w:t>
      </w:r>
      <w:r>
        <w:rPr>
          <w:rtl/>
        </w:rPr>
        <w:t xml:space="preserve"> بالقسم </w:t>
      </w:r>
      <w:r>
        <w:rPr>
          <w:rFonts w:hint="cs"/>
          <w:rtl/>
        </w:rPr>
        <w:t>باء</w:t>
      </w:r>
      <w:r>
        <w:rPr>
          <w:rtl/>
        </w:rPr>
        <w:t xml:space="preserve"> والتي سيتم الإشارة إليها في موضعها بالجزء الثاني من هذا التقرير تعكس ما يلي:</w:t>
      </w:r>
    </w:p>
    <w:p w:rsidR="00000000" w:rsidRDefault="00000000">
      <w:pPr>
        <w:ind w:left="1440" w:hanging="720"/>
        <w:jc w:val="both"/>
        <w:rPr>
          <w:rtl/>
        </w:rPr>
      </w:pPr>
      <w:r>
        <w:rPr>
          <w:rFonts w:hint="cs"/>
          <w:rtl/>
        </w:rPr>
        <w:t>‘1‘</w:t>
      </w:r>
      <w:r>
        <w:rPr>
          <w:rFonts w:hint="cs"/>
          <w:rtl/>
        </w:rPr>
        <w:tab/>
      </w:r>
      <w:r>
        <w:rPr>
          <w:rtl/>
        </w:rPr>
        <w:t>نجاح الجهود التي تقوم بها الدولة في تعزيز وع</w:t>
      </w:r>
      <w:r>
        <w:rPr>
          <w:rFonts w:hint="cs"/>
          <w:rtl/>
        </w:rPr>
        <w:t>ي</w:t>
      </w:r>
      <w:r>
        <w:rPr>
          <w:rtl/>
        </w:rPr>
        <w:t xml:space="preserve"> المواطنين بالحقوق والحريات التي يكفلها الدستور والقانون وبالتالي حرصهم على التمسك بها وعدم التفريط فيها والمطالبة بمساءلة من يتعرض لها والتعويض عن أضرارها، وهو ما يؤد</w:t>
      </w:r>
      <w:r>
        <w:rPr>
          <w:rFonts w:hint="cs"/>
          <w:rtl/>
        </w:rPr>
        <w:t>ي</w:t>
      </w:r>
      <w:r>
        <w:rPr>
          <w:rtl/>
        </w:rPr>
        <w:t xml:space="preserve"> بشكل تلقائي على مدى الزمن بترسيخ المعايير المتصلة بهذه الحقوق والحريات وتحولها إلى سلوكيات طبيع</w:t>
      </w:r>
      <w:r>
        <w:rPr>
          <w:rFonts w:hint="cs"/>
          <w:rtl/>
        </w:rPr>
        <w:t>ي</w:t>
      </w:r>
      <w:r>
        <w:rPr>
          <w:rtl/>
        </w:rPr>
        <w:t>ة في منظومة الحياة اليومية.</w:t>
      </w:r>
    </w:p>
    <w:p w:rsidR="00000000" w:rsidRDefault="00000000">
      <w:pPr>
        <w:ind w:left="1440" w:hanging="720"/>
        <w:jc w:val="both"/>
      </w:pPr>
      <w:r>
        <w:rPr>
          <w:rFonts w:hint="cs"/>
          <w:rtl/>
        </w:rPr>
        <w:t>‘2‘</w:t>
      </w:r>
      <w:r>
        <w:rPr>
          <w:rFonts w:hint="cs"/>
          <w:rtl/>
        </w:rPr>
        <w:tab/>
      </w:r>
      <w:r>
        <w:rPr>
          <w:rtl/>
        </w:rPr>
        <w:t>التزام الدولة بمبدأ سيادة القانون وتنفيذ الأحكام القضائية التي جاءت مؤكدة للحقوق والحريات التي نص عليها الدستور أو مفسرة لها في إطار أحكام المعايير الدولية المعمول بها بالدولة الديمقراطية.</w:t>
      </w:r>
    </w:p>
    <w:p w:rsidR="00000000" w:rsidRDefault="00000000">
      <w:pPr>
        <w:ind w:firstLine="720"/>
        <w:jc w:val="both"/>
      </w:pPr>
      <w:r>
        <w:rPr>
          <w:rFonts w:hint="cs"/>
          <w:rtl/>
        </w:rPr>
        <w:t>(د)</w:t>
      </w:r>
      <w:r>
        <w:rPr>
          <w:rtl/>
        </w:rPr>
        <w:tab/>
        <w:t xml:space="preserve">وعلى صعيد المجتمع المدني تعكس الجهود التي تقوم بها الصحافة القومية والحزبية </w:t>
      </w:r>
      <w:r>
        <w:rPr>
          <w:rFonts w:hint="cs"/>
          <w:rtl/>
        </w:rPr>
        <w:t>و</w:t>
      </w:r>
      <w:r>
        <w:rPr>
          <w:rtl/>
        </w:rPr>
        <w:t xml:space="preserve">الجمعيات الأهلية والمنظمات غير </w:t>
      </w:r>
      <w:r>
        <w:rPr>
          <w:rFonts w:hint="cs"/>
          <w:rtl/>
        </w:rPr>
        <w:t>ال</w:t>
      </w:r>
      <w:r>
        <w:rPr>
          <w:rtl/>
        </w:rPr>
        <w:t>حكومية والنقابات العمالية والمهنية والأحزاب السياسية</w:t>
      </w:r>
      <w:r>
        <w:rPr>
          <w:rFonts w:hint="cs"/>
          <w:rtl/>
        </w:rPr>
        <w:t>،</w:t>
      </w:r>
      <w:r>
        <w:rPr>
          <w:rtl/>
        </w:rPr>
        <w:t xml:space="preserve"> باعتبارها آليات ضامنة وراصده للإنفاذ الفعال لحقوق الإنسان والحق في المساواة وعدم التمييز</w:t>
      </w:r>
      <w:r>
        <w:rPr>
          <w:rFonts w:hint="cs"/>
          <w:rtl/>
        </w:rPr>
        <w:t>،</w:t>
      </w:r>
      <w:r>
        <w:rPr>
          <w:rtl/>
        </w:rPr>
        <w:t xml:space="preserve"> نجاحاً كبيراً كل في مجاله النوعي أو الفئوي حسب طبيعة نشاط كل منها بفضل ما </w:t>
      </w:r>
      <w:r>
        <w:rPr>
          <w:rFonts w:hint="cs"/>
          <w:rtl/>
        </w:rPr>
        <w:t xml:space="preserve">تقوم </w:t>
      </w:r>
      <w:r>
        <w:rPr>
          <w:rtl/>
        </w:rPr>
        <w:t xml:space="preserve">به هذه الكيانات القانونية من دور كبير في التوعية </w:t>
      </w:r>
      <w:r>
        <w:rPr>
          <w:rFonts w:hint="cs"/>
          <w:rtl/>
        </w:rPr>
        <w:t>و</w:t>
      </w:r>
      <w:r>
        <w:rPr>
          <w:rtl/>
        </w:rPr>
        <w:t>الحرص على الإنفاذ الفعال لمواثيق حقوق الإنسان والدفاع عن مصالح الفئات التي تمثلها.</w:t>
      </w:r>
    </w:p>
    <w:p w:rsidR="00000000" w:rsidRDefault="00000000">
      <w:pPr>
        <w:jc w:val="center"/>
        <w:rPr>
          <w:u w:val="single"/>
          <w:rtl/>
        </w:rPr>
      </w:pPr>
      <w:r>
        <w:rPr>
          <w:rFonts w:hint="cs"/>
          <w:rtl/>
        </w:rPr>
        <w:t xml:space="preserve">هاء - </w:t>
      </w:r>
      <w:r>
        <w:rPr>
          <w:u w:val="single"/>
          <w:rtl/>
        </w:rPr>
        <w:t xml:space="preserve">الإعلام والنشر </w:t>
      </w:r>
      <w:r>
        <w:rPr>
          <w:rFonts w:hint="cs"/>
          <w:u w:val="single"/>
          <w:rtl/>
        </w:rPr>
        <w:t xml:space="preserve">والتعليم </w:t>
      </w:r>
      <w:r>
        <w:rPr>
          <w:u w:val="single"/>
          <w:rtl/>
        </w:rPr>
        <w:t>والتوعية</w:t>
      </w:r>
      <w:r>
        <w:rPr>
          <w:rFonts w:hint="cs"/>
          <w:u w:val="single"/>
          <w:rtl/>
        </w:rPr>
        <w:t xml:space="preserve"> </w:t>
      </w:r>
      <w:r>
        <w:rPr>
          <w:u w:val="single"/>
          <w:rtl/>
        </w:rPr>
        <w:t>بمبادئ حقوق الإنسان في مصر</w:t>
      </w:r>
    </w:p>
    <w:p w:rsidR="00000000" w:rsidRDefault="00000000">
      <w:pPr>
        <w:jc w:val="both"/>
        <w:rPr>
          <w:rFonts w:hint="cs"/>
          <w:u w:val="single"/>
          <w:rtl/>
        </w:rPr>
      </w:pPr>
      <w:r>
        <w:rPr>
          <w:rFonts w:hint="cs"/>
          <w:rtl/>
        </w:rPr>
        <w:tab/>
        <w:t>1-</w:t>
      </w:r>
      <w:r>
        <w:rPr>
          <w:rFonts w:hint="cs"/>
          <w:rtl/>
        </w:rPr>
        <w:tab/>
      </w:r>
      <w:r>
        <w:rPr>
          <w:rFonts w:hint="cs"/>
          <w:u w:val="single"/>
          <w:rtl/>
        </w:rPr>
        <w:t>الإعلام والنشر</w:t>
      </w:r>
    </w:p>
    <w:p w:rsidR="00000000" w:rsidRDefault="00000000">
      <w:pPr>
        <w:jc w:val="both"/>
        <w:rPr>
          <w:rtl/>
        </w:rPr>
      </w:pPr>
      <w:r>
        <w:rPr>
          <w:rFonts w:hint="cs"/>
          <w:rtl/>
        </w:rPr>
        <w:t>46-</w:t>
      </w:r>
      <w:r>
        <w:rPr>
          <w:rFonts w:hint="cs"/>
          <w:rtl/>
        </w:rPr>
        <w:tab/>
        <w:t>حس</w:t>
      </w:r>
      <w:r>
        <w:rPr>
          <w:rtl/>
        </w:rPr>
        <w:t xml:space="preserve">بما سلف الإشارة </w:t>
      </w:r>
      <w:r>
        <w:rPr>
          <w:rFonts w:hint="cs"/>
          <w:rtl/>
        </w:rPr>
        <w:t>إ</w:t>
      </w:r>
      <w:r>
        <w:rPr>
          <w:rtl/>
        </w:rPr>
        <w:t>ليه، ف</w:t>
      </w:r>
      <w:r>
        <w:rPr>
          <w:rFonts w:hint="cs"/>
          <w:rtl/>
        </w:rPr>
        <w:t>إ</w:t>
      </w:r>
      <w:r>
        <w:rPr>
          <w:rtl/>
        </w:rPr>
        <w:t>نه بإتمام إجراءات التصديق على انضمام مصر إلى الاتفاقية محل التقرير الماثل فقد تم نشرها بالجريدة الرسمية للبلاد في 11/11/1972 التي تصدر باللغة العربية متضمنة كافة القوانين والقرارات الجمهورية والاتفاقيات الدولية</w:t>
      </w:r>
      <w:r>
        <w:rPr>
          <w:rFonts w:hint="cs"/>
          <w:rtl/>
        </w:rPr>
        <w:t>.</w:t>
      </w:r>
      <w:r>
        <w:rPr>
          <w:rtl/>
        </w:rPr>
        <w:t xml:space="preserve"> وترجع أهمية النشر في الجريدة الرسمية إلى أنه يتحقق به علم الكافة بالقوانين ويتحدد من خلاله تاريخ نفاذها والعمل بها في البلاد.</w:t>
      </w:r>
    </w:p>
    <w:p w:rsidR="00000000" w:rsidRDefault="00000000">
      <w:pPr>
        <w:jc w:val="both"/>
        <w:rPr>
          <w:rtl/>
        </w:rPr>
      </w:pPr>
      <w:r>
        <w:rPr>
          <w:rFonts w:hint="cs"/>
          <w:rtl/>
        </w:rPr>
        <w:t>47-</w:t>
      </w:r>
      <w:r>
        <w:rPr>
          <w:rtl/>
        </w:rPr>
        <w:tab/>
        <w:t>وتصدر الجريدة الرسمية في أعداد متتالية وأعداد خاصة وتباع بالمراكز المخصصة لبيع المطبوعات الحكومية للكافة ويسمح بالاشتراك فيها لترسل للمشتركين بالبريد وهي تباع بأسعار زهيدة وبأقل من أسعار تكلفتها لتيسير الحصول عليها للكافة</w:t>
      </w:r>
      <w:r>
        <w:rPr>
          <w:rFonts w:hint="cs"/>
          <w:rtl/>
        </w:rPr>
        <w:t xml:space="preserve">. </w:t>
      </w:r>
      <w:r>
        <w:rPr>
          <w:rtl/>
        </w:rPr>
        <w:t>وتعتبر الجريدة الرسمية من الدوريات الهامة التي تحرص المكتبات العامة والخاصة على الاشتراك فيها وتواجد أعدادها بين مراجعها</w:t>
      </w:r>
      <w:r>
        <w:rPr>
          <w:rFonts w:hint="cs"/>
          <w:rtl/>
        </w:rPr>
        <w:t>.</w:t>
      </w:r>
      <w:r>
        <w:rPr>
          <w:rtl/>
        </w:rPr>
        <w:t xml:space="preserve"> كما تعتبر الجريدة الرسمية من الدوريات التي يحرص على اقتنائها كافة العاملين في مجال القانون باعتبارها الجريدة المخصصة لنشر القوانين عملاً بنص المادة 188 من الدستور التي توجب </w:t>
      </w:r>
      <w:r>
        <w:rPr>
          <w:rFonts w:hint="cs"/>
          <w:rtl/>
        </w:rPr>
        <w:t>أ</w:t>
      </w:r>
      <w:r>
        <w:rPr>
          <w:rtl/>
        </w:rPr>
        <w:t>ن تنشر القوانين في الجريدة الرسمية خلال أسبوعين من تاريخ صدورها ويعمل بها بعد شهر من اليوم الت</w:t>
      </w:r>
      <w:r>
        <w:rPr>
          <w:rFonts w:hint="cs"/>
          <w:rtl/>
        </w:rPr>
        <w:t>ا</w:t>
      </w:r>
      <w:r>
        <w:rPr>
          <w:rtl/>
        </w:rPr>
        <w:t xml:space="preserve">لى لتاريخ نشرها إلا إذا حدد لذلك ميعاد أخر </w:t>
      </w:r>
      <w:r>
        <w:rPr>
          <w:rFonts w:hint="cs"/>
          <w:rtl/>
        </w:rPr>
        <w:t>-</w:t>
      </w:r>
      <w:r>
        <w:rPr>
          <w:rtl/>
        </w:rPr>
        <w:t xml:space="preserve"> ولا يجوز أن تسر</w:t>
      </w:r>
      <w:r>
        <w:rPr>
          <w:rFonts w:hint="cs"/>
          <w:rtl/>
        </w:rPr>
        <w:t>ي</w:t>
      </w:r>
      <w:r>
        <w:rPr>
          <w:rtl/>
        </w:rPr>
        <w:t xml:space="preserve"> أحكام القوانين إلا على ما يقع من تاريخ العمل بها (ومع ذلك يجوز في غير المواد الجنائية النص على خلاف ذلك بأغلبية أعضاء مجلس الشعب</w:t>
      </w:r>
      <w:r>
        <w:rPr>
          <w:rFonts w:hint="cs"/>
          <w:rtl/>
        </w:rPr>
        <w:t>،</w:t>
      </w:r>
      <w:r>
        <w:rPr>
          <w:rtl/>
        </w:rPr>
        <w:t xml:space="preserve"> المادة 187 من الدستور).</w:t>
      </w:r>
    </w:p>
    <w:p w:rsidR="00000000" w:rsidRDefault="00000000">
      <w:pPr>
        <w:jc w:val="both"/>
        <w:rPr>
          <w:rtl/>
        </w:rPr>
      </w:pPr>
      <w:r>
        <w:rPr>
          <w:rFonts w:hint="cs"/>
          <w:rtl/>
        </w:rPr>
        <w:t>48-</w:t>
      </w:r>
      <w:r>
        <w:rPr>
          <w:rFonts w:hint="cs"/>
          <w:rtl/>
        </w:rPr>
        <w:tab/>
      </w:r>
      <w:r>
        <w:rPr>
          <w:rtl/>
        </w:rPr>
        <w:t xml:space="preserve">ورغم أن النشر في الجريدة الرسمية يتحقق به علم الكافة بالقوانين ويتحدد به تاريخ نفاذها ونطاق سريانها ومجال </w:t>
      </w:r>
      <w:r>
        <w:rPr>
          <w:rFonts w:hint="cs"/>
          <w:rtl/>
        </w:rPr>
        <w:t>إ</w:t>
      </w:r>
      <w:r>
        <w:rPr>
          <w:rtl/>
        </w:rPr>
        <w:t xml:space="preserve">عمالها وهو ما يعنى به رجال القانون بالدرجة الأولى إلا أنه من جانب </w:t>
      </w:r>
      <w:r>
        <w:rPr>
          <w:rFonts w:hint="cs"/>
          <w:rtl/>
        </w:rPr>
        <w:t>آ</w:t>
      </w:r>
      <w:r>
        <w:rPr>
          <w:rtl/>
        </w:rPr>
        <w:t>خر فإن المواثيق الدولية لحقوق الإنسان تحظى في مصر باهتمام بالغ من كافة طوائف الشعب</w:t>
      </w:r>
      <w:r>
        <w:rPr>
          <w:rFonts w:hint="cs"/>
          <w:rtl/>
        </w:rPr>
        <w:t>.</w:t>
      </w:r>
      <w:r>
        <w:rPr>
          <w:rtl/>
        </w:rPr>
        <w:t xml:space="preserve"> </w:t>
      </w:r>
      <w:r>
        <w:rPr>
          <w:rFonts w:hint="cs"/>
          <w:rtl/>
        </w:rPr>
        <w:t>و</w:t>
      </w:r>
      <w:r>
        <w:rPr>
          <w:rtl/>
        </w:rPr>
        <w:t>لهذا ف</w:t>
      </w:r>
      <w:r>
        <w:rPr>
          <w:rFonts w:hint="cs"/>
          <w:rtl/>
        </w:rPr>
        <w:t>إ</w:t>
      </w:r>
      <w:r>
        <w:rPr>
          <w:rtl/>
        </w:rPr>
        <w:t>نه التزاما بما تنص عليه هذه المواثيق وما صدر من قرارات دولية في هذا الشأن تحرص الحكومة على التوعية والتبصير بها من خلال العمل على أن يكون إنفاذها بما تمثله من قيم إنسانية غالية عن حقوق الإنسان وحرياته، مرتبطا بالدرجة الأولى بعملية التنشئة الاجتماعية والتعليم إذ إن ذلك وحده هو الذي يضمن صوغ سلوكيات الأجيال القادمة وتنشئتها مشبعة بتلك القيم وهذه الحقوق ومدركة لفوائدها لها وحريصة على نتائجها.</w:t>
      </w:r>
    </w:p>
    <w:p w:rsidR="00000000" w:rsidRDefault="00000000">
      <w:pPr>
        <w:jc w:val="both"/>
      </w:pPr>
      <w:r>
        <w:rPr>
          <w:rFonts w:hint="cs"/>
          <w:rtl/>
        </w:rPr>
        <w:t>49-</w:t>
      </w:r>
      <w:r>
        <w:rPr>
          <w:rtl/>
        </w:rPr>
        <w:tab/>
      </w:r>
      <w:r>
        <w:rPr>
          <w:rFonts w:hint="cs"/>
          <w:rtl/>
        </w:rPr>
        <w:t>و</w:t>
      </w:r>
      <w:r>
        <w:rPr>
          <w:rtl/>
        </w:rPr>
        <w:t>لذلك فإن المواثيق الدولية لحقوق الإنسان ومن بينها الاتفاقية محل التقرير الماثل وما حوته من مفاهيم ومضامين وقيم أصبحت الآن في مصر من المواد الأساسية التي تدرس في مرحلتي التعليم الأساسي (الابتدائي والإعدادي) وكذلك في العديد من الكليات الجامعية وبصفة خاصة كليات الحقوق بمرحلتي الليسانس والدراسات العليا وكلية الشرطة ومراكز التدريب والبحوث القومية المتخصصة باعتبار أن الدارسين فيها سيكونون من أول الملتزمين بأهدافها والمنفذين لأحكامها ومن أقدر المدافعين عن الغير من أجلها، كما سيكونو</w:t>
      </w:r>
      <w:r>
        <w:rPr>
          <w:rFonts w:hint="cs"/>
          <w:rtl/>
        </w:rPr>
        <w:t>ن</w:t>
      </w:r>
      <w:r>
        <w:rPr>
          <w:rtl/>
        </w:rPr>
        <w:t xml:space="preserve"> بغير شك قادرين على توسيع نطاق العاملين بها من خلال الأعمال التي سيقومون بها بحكم مؤهلاتهم</w:t>
      </w:r>
      <w:r>
        <w:rPr>
          <w:rFonts w:hint="cs"/>
          <w:rtl/>
        </w:rPr>
        <w:t>.</w:t>
      </w:r>
      <w:r>
        <w:rPr>
          <w:rtl/>
        </w:rPr>
        <w:t xml:space="preserve"> ومن جانب آخر عنيت مصر بتطوير المناهج التعليمية لكافة المراحل الدراسية لتشمل التعريف بتلك المواثيق وأهدافها والغايات النبيلة التي تحتويها أحكامها، وذلك سعيا وراء الأهداف سالفة الذكر وسنشير في البند التالي إلى الإجراءات العملية التي اتخذتها مصر في هذا الشأن</w:t>
      </w:r>
      <w:r>
        <w:rPr>
          <w:rFonts w:hint="cs"/>
          <w:rtl/>
        </w:rPr>
        <w:t>.</w:t>
      </w:r>
    </w:p>
    <w:p w:rsidR="00000000" w:rsidRDefault="00000000">
      <w:pPr>
        <w:jc w:val="both"/>
      </w:pPr>
      <w:r>
        <w:rPr>
          <w:rFonts w:hint="cs"/>
          <w:rtl/>
        </w:rPr>
        <w:t>50-</w:t>
      </w:r>
      <w:r>
        <w:rPr>
          <w:rtl/>
        </w:rPr>
        <w:tab/>
        <w:t>وغن</w:t>
      </w:r>
      <w:r>
        <w:rPr>
          <w:rFonts w:hint="cs"/>
          <w:rtl/>
        </w:rPr>
        <w:t xml:space="preserve">ي </w:t>
      </w:r>
      <w:r>
        <w:rPr>
          <w:rtl/>
        </w:rPr>
        <w:t>عن البيان من جانب آخر أن ما تقوم به الدولة من جهود للقضاء على أمية الكبار باعتبار هذا من الواجبات القومية طبقا للدستور يعتبر إضافة هامة وفعال</w:t>
      </w:r>
      <w:r>
        <w:rPr>
          <w:rFonts w:hint="cs"/>
          <w:rtl/>
        </w:rPr>
        <w:t>ة</w:t>
      </w:r>
      <w:r>
        <w:rPr>
          <w:rtl/>
        </w:rPr>
        <w:t xml:space="preserve"> في مجال نشر التوعية بمبادئ وصكوك حقوق الإنسان وحرياته وذلك من خلال توفير المقدرة الذاتية لمن تم محو أميتهم على العلم بتلك الحقوق والتمسك بها، وهو ما يتحقق به بغير شك ضمان الزيادة المطردة </w:t>
      </w:r>
      <w:r>
        <w:rPr>
          <w:rFonts w:hint="cs"/>
          <w:rtl/>
        </w:rPr>
        <w:t>لأ</w:t>
      </w:r>
      <w:r>
        <w:rPr>
          <w:rtl/>
        </w:rPr>
        <w:t>عداد القادرين على المعرفة بحقوقهم والدفاع عنها.</w:t>
      </w:r>
    </w:p>
    <w:p w:rsidR="00000000" w:rsidRDefault="00000000">
      <w:pPr>
        <w:jc w:val="both"/>
        <w:rPr>
          <w:rtl/>
        </w:rPr>
      </w:pPr>
      <w:r>
        <w:rPr>
          <w:rFonts w:hint="cs"/>
          <w:rtl/>
        </w:rPr>
        <w:t>51-</w:t>
      </w:r>
      <w:r>
        <w:rPr>
          <w:rtl/>
        </w:rPr>
        <w:tab/>
      </w:r>
      <w:r>
        <w:rPr>
          <w:rFonts w:hint="cs"/>
          <w:rtl/>
        </w:rPr>
        <w:t>و</w:t>
      </w:r>
      <w:r>
        <w:rPr>
          <w:rtl/>
        </w:rPr>
        <w:t>فضلا عن ذلك</w:t>
      </w:r>
      <w:r>
        <w:rPr>
          <w:rFonts w:hint="cs"/>
          <w:rtl/>
        </w:rPr>
        <w:t>،</w:t>
      </w:r>
      <w:r>
        <w:rPr>
          <w:rtl/>
        </w:rPr>
        <w:t xml:space="preserve"> فإن الصحافة القومية والحزبية وكذلك الأحزاب السياسية والنقابات العمالية والمهنية والجمعيات والمنظمات غير الحكومية والأهلية</w:t>
      </w:r>
      <w:r>
        <w:rPr>
          <w:rFonts w:hint="cs"/>
          <w:rtl/>
        </w:rPr>
        <w:t>،</w:t>
      </w:r>
      <w:r>
        <w:rPr>
          <w:rtl/>
        </w:rPr>
        <w:t xml:space="preserve"> وهي كيانات قانونية منتشرة ومتشعبة في كافة أرجاء البلاد</w:t>
      </w:r>
      <w:r>
        <w:rPr>
          <w:rFonts w:hint="cs"/>
          <w:rtl/>
        </w:rPr>
        <w:t>،</w:t>
      </w:r>
      <w:r>
        <w:rPr>
          <w:rtl/>
        </w:rPr>
        <w:t xml:space="preserve"> تقوم من جانبها بدور رائد </w:t>
      </w:r>
      <w:r>
        <w:rPr>
          <w:rFonts w:hint="cs"/>
          <w:rtl/>
        </w:rPr>
        <w:t xml:space="preserve">في </w:t>
      </w:r>
      <w:r>
        <w:rPr>
          <w:rtl/>
        </w:rPr>
        <w:t>التوعية بهذه الحقوق وتلك الحريات بأساليب ووسائل تتناسب مع ظروف وطبيعة أهدافها وبما يتفق كذلك مع كل مهنة أو عمل أو مكان. وتقوم</w:t>
      </w:r>
      <w:r>
        <w:rPr>
          <w:rFonts w:hint="cs"/>
          <w:rtl/>
        </w:rPr>
        <w:t>،</w:t>
      </w:r>
      <w:r>
        <w:rPr>
          <w:rtl/>
        </w:rPr>
        <w:t xml:space="preserve"> بطريقة غير مباشرة</w:t>
      </w:r>
      <w:r>
        <w:rPr>
          <w:rFonts w:hint="cs"/>
          <w:rtl/>
        </w:rPr>
        <w:t>،</w:t>
      </w:r>
      <w:r>
        <w:rPr>
          <w:rtl/>
        </w:rPr>
        <w:t xml:space="preserve"> الجهود الحكومية والأهلية في محو أمية الكبار وتوصيل الخدمات الإعلامية والثقافية بكافة أرجاء البلاد بدور هام في توسيع قاعدة المعرفة والعلم بالمواثيق الدولية المتعلقة بحقوق الإنسان وحرياته بين المواطنين على مختلف فئاتهم وطوائفهم0</w:t>
      </w:r>
    </w:p>
    <w:p w:rsidR="00000000" w:rsidRDefault="00000000">
      <w:pPr>
        <w:jc w:val="both"/>
        <w:rPr>
          <w:rtl/>
          <w:lang w:eastAsia="en-US"/>
        </w:rPr>
      </w:pPr>
      <w:r>
        <w:rPr>
          <w:rFonts w:hint="cs"/>
          <w:rtl/>
          <w:lang w:eastAsia="en-US"/>
        </w:rPr>
        <w:t>52-</w:t>
      </w:r>
      <w:r>
        <w:rPr>
          <w:rtl/>
          <w:lang w:eastAsia="en-US"/>
        </w:rPr>
        <w:tab/>
        <w:t xml:space="preserve">وسنشير في البند التالي للجهود </w:t>
      </w:r>
      <w:r>
        <w:rPr>
          <w:rFonts w:hint="cs"/>
          <w:rtl/>
          <w:lang w:eastAsia="en-US"/>
        </w:rPr>
        <w:t>و</w:t>
      </w:r>
      <w:r>
        <w:rPr>
          <w:rtl/>
          <w:lang w:eastAsia="en-US"/>
        </w:rPr>
        <w:t>الإجراءات والخطط التي قامت بها مصر في إطار التعليم والتدريب والتوعية.</w:t>
      </w:r>
    </w:p>
    <w:p w:rsidR="00000000" w:rsidRDefault="00000000">
      <w:pPr>
        <w:jc w:val="center"/>
        <w:rPr>
          <w:szCs w:val="32"/>
          <w:u w:val="single"/>
          <w:rtl/>
        </w:rPr>
      </w:pPr>
      <w:r>
        <w:rPr>
          <w:rFonts w:hint="cs"/>
          <w:szCs w:val="32"/>
          <w:rtl/>
        </w:rPr>
        <w:t xml:space="preserve">2 - </w:t>
      </w:r>
      <w:r>
        <w:rPr>
          <w:szCs w:val="32"/>
          <w:u w:val="single"/>
          <w:rtl/>
        </w:rPr>
        <w:t>التعليم والتدريب والتوعية</w:t>
      </w:r>
    </w:p>
    <w:p w:rsidR="00000000" w:rsidRDefault="00000000">
      <w:pPr>
        <w:jc w:val="both"/>
      </w:pPr>
      <w:r>
        <w:rPr>
          <w:rFonts w:hint="cs"/>
          <w:rtl/>
        </w:rPr>
        <w:t>53-</w:t>
      </w:r>
      <w:r>
        <w:rPr>
          <w:rtl/>
        </w:rPr>
        <w:tab/>
        <w:t>تدرك مصر أن انتشار الوعي بحقوق الإنسان هو شرط ضروري لتعزيز هذه الحقوق على المستوى الدو</w:t>
      </w:r>
      <w:r>
        <w:rPr>
          <w:rFonts w:hint="cs"/>
          <w:rtl/>
        </w:rPr>
        <w:t>لي</w:t>
      </w:r>
      <w:r>
        <w:rPr>
          <w:rtl/>
        </w:rPr>
        <w:t xml:space="preserve"> والوطني</w:t>
      </w:r>
      <w:r>
        <w:rPr>
          <w:rFonts w:hint="cs"/>
          <w:rtl/>
        </w:rPr>
        <w:t>.</w:t>
      </w:r>
      <w:r>
        <w:rPr>
          <w:rtl/>
        </w:rPr>
        <w:t xml:space="preserve"> وقد أوصى المؤتمر العالم</w:t>
      </w:r>
      <w:r>
        <w:rPr>
          <w:rFonts w:hint="cs"/>
          <w:rtl/>
        </w:rPr>
        <w:t>ي</w:t>
      </w:r>
      <w:r>
        <w:rPr>
          <w:rtl/>
        </w:rPr>
        <w:t xml:space="preserve"> لحقوق الإنسان </w:t>
      </w:r>
      <w:r>
        <w:rPr>
          <w:rFonts w:hint="cs"/>
          <w:rtl/>
        </w:rPr>
        <w:t xml:space="preserve">المعقود </w:t>
      </w:r>
      <w:r>
        <w:rPr>
          <w:rtl/>
        </w:rPr>
        <w:t xml:space="preserve">في فيينا </w:t>
      </w:r>
      <w:r>
        <w:rPr>
          <w:rFonts w:hint="cs"/>
          <w:rtl/>
        </w:rPr>
        <w:t xml:space="preserve">عام </w:t>
      </w:r>
      <w:r>
        <w:rPr>
          <w:rtl/>
        </w:rPr>
        <w:t>1993 بالاهتمام بتعليم حقوق الإنسان والتدريب عليها وإحاطة الرأ</w:t>
      </w:r>
      <w:r>
        <w:rPr>
          <w:rFonts w:hint="cs"/>
          <w:rtl/>
        </w:rPr>
        <w:t>ي</w:t>
      </w:r>
      <w:r>
        <w:rPr>
          <w:rtl/>
        </w:rPr>
        <w:t xml:space="preserve"> العام بها كخطوة أساسية وهامة لتطوير وتعزيز إقامة علاقات ثابتة ومنسجمة بين المجتمعات ولتشجيع التفاهم والتسامح والسلام</w:t>
      </w:r>
      <w:r>
        <w:rPr>
          <w:rFonts w:hint="cs"/>
          <w:rtl/>
        </w:rPr>
        <w:t>.</w:t>
      </w:r>
      <w:r>
        <w:rPr>
          <w:rtl/>
        </w:rPr>
        <w:t xml:space="preserve"> وأعقب ذلك إ</w:t>
      </w:r>
      <w:r>
        <w:rPr>
          <w:rFonts w:hint="cs"/>
          <w:rtl/>
        </w:rPr>
        <w:t xml:space="preserve">علان عقد الأمم المتحدة للتثقيف في مجال </w:t>
      </w:r>
      <w:r>
        <w:rPr>
          <w:rtl/>
        </w:rPr>
        <w:t xml:space="preserve">حقوق الإنسان </w:t>
      </w:r>
      <w:r>
        <w:rPr>
          <w:rFonts w:hint="cs"/>
          <w:rtl/>
        </w:rPr>
        <w:t>(</w:t>
      </w:r>
      <w:r>
        <w:rPr>
          <w:rtl/>
        </w:rPr>
        <w:t>1994</w:t>
      </w:r>
      <w:r>
        <w:rPr>
          <w:sz w:val="8"/>
          <w:szCs w:val="8"/>
          <w:rtl/>
        </w:rPr>
        <w:t xml:space="preserve"> </w:t>
      </w:r>
      <w:r>
        <w:rPr>
          <w:rtl/>
        </w:rPr>
        <w:t>– 2004</w:t>
      </w:r>
      <w:r>
        <w:rPr>
          <w:rFonts w:hint="cs"/>
          <w:rtl/>
        </w:rPr>
        <w:t>)</w:t>
      </w:r>
      <w:r>
        <w:rPr>
          <w:rtl/>
        </w:rPr>
        <w:t>.</w:t>
      </w:r>
    </w:p>
    <w:p w:rsidR="00000000" w:rsidRDefault="00000000">
      <w:pPr>
        <w:jc w:val="both"/>
      </w:pPr>
      <w:r>
        <w:rPr>
          <w:rFonts w:hint="cs"/>
          <w:rtl/>
        </w:rPr>
        <w:t>54-</w:t>
      </w:r>
      <w:r>
        <w:rPr>
          <w:rtl/>
        </w:rPr>
        <w:tab/>
        <w:t>وانطلاقاً من حرص مصر على ترسيخ مفاهيم ومبادئ حقوق الإنسان والتوعية بها والعمل على غرس سلوكيات ومفاهيم تحترم كرامة الفرد وحقوقه وحرياته بالمجتمع لجعلها النمط السائد في منظومة الحياة اليومية للكافة، اهتمت مصر بالعمل على تعليم هذه المبادئ والتوعية بها والتدريب عليها من خلال المحاور الثلاثة الآتية: إدخال مبادئ حقوق الإنسان في المقررات الدراسية بالتعليم الأساسي والجامعي</w:t>
      </w:r>
      <w:r>
        <w:rPr>
          <w:rFonts w:hint="cs"/>
          <w:rtl/>
        </w:rPr>
        <w:t xml:space="preserve">؛ وتوفير </w:t>
      </w:r>
      <w:r>
        <w:rPr>
          <w:rtl/>
        </w:rPr>
        <w:t>التدريب للمعنيين بهذا المجال من العاملين</w:t>
      </w:r>
      <w:r>
        <w:rPr>
          <w:rFonts w:hint="cs"/>
          <w:rtl/>
        </w:rPr>
        <w:t>،</w:t>
      </w:r>
      <w:r>
        <w:rPr>
          <w:rtl/>
        </w:rPr>
        <w:t xml:space="preserve"> على مختلف تخصصاتهم</w:t>
      </w:r>
      <w:r>
        <w:rPr>
          <w:rFonts w:hint="cs"/>
          <w:rtl/>
        </w:rPr>
        <w:t>؛ و</w:t>
      </w:r>
      <w:r>
        <w:rPr>
          <w:rtl/>
        </w:rPr>
        <w:t>التوعية بحقوق الإنسان من خلال الندوات والمؤتمرات العامة وأجهزة الأعلام.</w:t>
      </w:r>
    </w:p>
    <w:p w:rsidR="00000000" w:rsidRDefault="00000000">
      <w:pPr>
        <w:jc w:val="both"/>
        <w:rPr>
          <w:sz w:val="30"/>
          <w:rtl/>
        </w:rPr>
      </w:pPr>
      <w:r>
        <w:rPr>
          <w:sz w:val="30"/>
          <w:u w:val="single"/>
          <w:rtl/>
        </w:rPr>
        <w:t>التعليم</w:t>
      </w:r>
    </w:p>
    <w:p w:rsidR="00000000" w:rsidRDefault="00000000">
      <w:pPr>
        <w:ind w:firstLine="720"/>
        <w:jc w:val="both"/>
        <w:rPr>
          <w:rFonts w:hint="cs"/>
          <w:sz w:val="30"/>
          <w:u w:val="single"/>
          <w:rtl/>
        </w:rPr>
      </w:pPr>
      <w:r>
        <w:rPr>
          <w:rFonts w:hint="cs"/>
          <w:sz w:val="30"/>
          <w:rtl/>
        </w:rPr>
        <w:t>(أ)</w:t>
      </w:r>
      <w:r>
        <w:rPr>
          <w:rFonts w:hint="cs"/>
          <w:sz w:val="30"/>
          <w:rtl/>
        </w:rPr>
        <w:tab/>
      </w:r>
      <w:r>
        <w:rPr>
          <w:sz w:val="30"/>
          <w:u w:val="single"/>
          <w:rtl/>
        </w:rPr>
        <w:t>تطوير مناهج التعليم الأساسي والثانوي</w:t>
      </w:r>
    </w:p>
    <w:p w:rsidR="00000000" w:rsidRDefault="00000000">
      <w:pPr>
        <w:jc w:val="both"/>
        <w:rPr>
          <w:sz w:val="30"/>
          <w:rtl/>
        </w:rPr>
      </w:pPr>
      <w:r>
        <w:rPr>
          <w:rFonts w:hint="cs"/>
          <w:sz w:val="30"/>
          <w:rtl/>
        </w:rPr>
        <w:t>55-</w:t>
      </w:r>
      <w:r>
        <w:rPr>
          <w:rFonts w:hint="cs"/>
          <w:sz w:val="30"/>
          <w:rtl/>
        </w:rPr>
        <w:tab/>
      </w:r>
      <w:r>
        <w:rPr>
          <w:sz w:val="30"/>
          <w:rtl/>
        </w:rPr>
        <w:t xml:space="preserve">إيماناً من مصر بأن مبادئ حقوق الإنسان الواردة في المواثيق الدولية بكل ما فيها من قيم غالية وأهداف نبيلة تشكل البنية الرئيسية لنطاق تعليمي ومنهجي واسع يشمل السلوك والاتجاهات والمفاهيم والقيم والتقاليد التي يجب أن </w:t>
      </w:r>
      <w:r>
        <w:rPr>
          <w:rFonts w:hint="cs"/>
          <w:sz w:val="30"/>
          <w:rtl/>
        </w:rPr>
        <w:t>ي</w:t>
      </w:r>
      <w:r>
        <w:rPr>
          <w:sz w:val="30"/>
          <w:rtl/>
        </w:rPr>
        <w:t xml:space="preserve">نشأ عليها الأطفال والشباب باعتبار </w:t>
      </w:r>
      <w:r>
        <w:rPr>
          <w:rFonts w:hint="cs"/>
          <w:sz w:val="30"/>
          <w:rtl/>
        </w:rPr>
        <w:t>أ</w:t>
      </w:r>
      <w:r>
        <w:rPr>
          <w:sz w:val="30"/>
          <w:rtl/>
        </w:rPr>
        <w:t>ن الاهتمام بالنشء هو سبيل الرق</w:t>
      </w:r>
      <w:r>
        <w:rPr>
          <w:rFonts w:hint="cs"/>
          <w:sz w:val="30"/>
          <w:rtl/>
        </w:rPr>
        <w:t>ي</w:t>
      </w:r>
      <w:r>
        <w:rPr>
          <w:sz w:val="30"/>
          <w:rtl/>
        </w:rPr>
        <w:t xml:space="preserve"> بالمجتمع</w:t>
      </w:r>
      <w:r>
        <w:rPr>
          <w:rFonts w:hint="cs"/>
          <w:sz w:val="30"/>
          <w:rtl/>
        </w:rPr>
        <w:t>،</w:t>
      </w:r>
      <w:r>
        <w:rPr>
          <w:sz w:val="30"/>
          <w:rtl/>
        </w:rPr>
        <w:t xml:space="preserve"> حرصت مصر</w:t>
      </w:r>
      <w:r>
        <w:rPr>
          <w:rFonts w:hint="cs"/>
          <w:sz w:val="30"/>
          <w:rtl/>
        </w:rPr>
        <w:t>،</w:t>
      </w:r>
      <w:r>
        <w:rPr>
          <w:sz w:val="30"/>
          <w:rtl/>
        </w:rPr>
        <w:t xml:space="preserve"> التزاما بالعقد الدولي ل</w:t>
      </w:r>
      <w:r>
        <w:rPr>
          <w:rFonts w:hint="cs"/>
          <w:sz w:val="30"/>
          <w:rtl/>
        </w:rPr>
        <w:t xml:space="preserve">لتثقيف في مجال </w:t>
      </w:r>
      <w:r>
        <w:rPr>
          <w:sz w:val="30"/>
          <w:rtl/>
        </w:rPr>
        <w:t>حقوق الإنسان</w:t>
      </w:r>
      <w:r>
        <w:rPr>
          <w:rFonts w:hint="cs"/>
          <w:sz w:val="30"/>
          <w:rtl/>
        </w:rPr>
        <w:t>،</w:t>
      </w:r>
      <w:r>
        <w:rPr>
          <w:sz w:val="30"/>
          <w:rtl/>
        </w:rPr>
        <w:t xml:space="preserve"> على إدخال مفاهيم ومبادئ حقوق الإنسان في المقررات الدراسية في مرحلة التعليم الأساسي.</w:t>
      </w:r>
    </w:p>
    <w:p w:rsidR="00000000" w:rsidRDefault="00000000">
      <w:pPr>
        <w:jc w:val="both"/>
        <w:rPr>
          <w:rtl/>
        </w:rPr>
      </w:pPr>
      <w:r>
        <w:rPr>
          <w:rFonts w:hint="cs"/>
          <w:rtl/>
        </w:rPr>
        <w:t>56-</w:t>
      </w:r>
      <w:r>
        <w:rPr>
          <w:rFonts w:hint="cs"/>
          <w:rtl/>
        </w:rPr>
        <w:tab/>
      </w:r>
      <w:r>
        <w:rPr>
          <w:rtl/>
        </w:rPr>
        <w:t>وتنفيذاً لهذا الهدف</w:t>
      </w:r>
      <w:r>
        <w:rPr>
          <w:rFonts w:hint="cs"/>
          <w:rtl/>
        </w:rPr>
        <w:t>،</w:t>
      </w:r>
      <w:r>
        <w:rPr>
          <w:rtl/>
        </w:rPr>
        <w:t xml:space="preserve"> عقدت عدة مؤتمرات لتطوير المناهج التعليمية حتى يتم دمج مبادئ حقوق الإنسان في المناهج الدراسية، وأقيم مؤتمر قومي لتطوير مناهج المرحلة الابتدائية عام 1993 وتلاه مؤتمر لتطوير مناهج المرحلة الإعدادية عام 1994 ويجر</w:t>
      </w:r>
      <w:r>
        <w:rPr>
          <w:rFonts w:hint="cs"/>
          <w:rtl/>
        </w:rPr>
        <w:t>ي</w:t>
      </w:r>
      <w:r>
        <w:rPr>
          <w:rtl/>
        </w:rPr>
        <w:t xml:space="preserve"> التخطيط حاليا لتعديل المناهج بالمرحلة الثانوية من خلال عقد مؤتمرات قومية بهذا الشأن.</w:t>
      </w:r>
    </w:p>
    <w:p w:rsidR="00000000" w:rsidRDefault="00000000">
      <w:pPr>
        <w:jc w:val="both"/>
        <w:rPr>
          <w:rtl/>
        </w:rPr>
      </w:pPr>
      <w:r>
        <w:rPr>
          <w:rFonts w:hint="cs"/>
          <w:rtl/>
        </w:rPr>
        <w:t>57-</w:t>
      </w:r>
      <w:r>
        <w:rPr>
          <w:rFonts w:hint="cs"/>
          <w:rtl/>
        </w:rPr>
        <w:tab/>
      </w:r>
      <w:r>
        <w:rPr>
          <w:rtl/>
        </w:rPr>
        <w:t>وتنفيذا لما انتهت إليه هذه المؤتمرات من نتائج تم إعادة تصميم مناهج التعليم للمرحلة الأساسية (الابتدائية والإعدادية) وتطويرها لترسيخ هذه المبادئ بحيث يتم التركيز على موضوعات وقضايا مرتبطة بأمور الحياة اليومية وتتيح للطالب الفرصة لاستيعاب المتغيرات العلمية والاجتماعية والاقتصادية والتكنولوجية والسياسية المحيطة به</w:t>
      </w:r>
      <w:r>
        <w:rPr>
          <w:rFonts w:hint="cs"/>
          <w:rtl/>
        </w:rPr>
        <w:t>.</w:t>
      </w:r>
      <w:r>
        <w:rPr>
          <w:rtl/>
        </w:rPr>
        <w:t xml:space="preserve"> ومن أبرز هذه القضايا التي تم بالفعل إدخالها وإدماجها في المناهج الدراسية بالسنوات التعليمية المختلفة هي حقوق الإنسان وحقوق الطفل وحقوق المرأة ومنع التمييز ضدها، والصحة الوقائية والعلاجية، </w:t>
      </w:r>
      <w:r>
        <w:rPr>
          <w:rFonts w:hint="cs"/>
          <w:rtl/>
        </w:rPr>
        <w:t>و</w:t>
      </w:r>
      <w:r>
        <w:rPr>
          <w:rtl/>
        </w:rPr>
        <w:t xml:space="preserve">الصحة الإنجابية، </w:t>
      </w:r>
      <w:r>
        <w:rPr>
          <w:rFonts w:hint="cs"/>
          <w:rtl/>
        </w:rPr>
        <w:t>و</w:t>
      </w:r>
      <w:r>
        <w:rPr>
          <w:rtl/>
        </w:rPr>
        <w:t xml:space="preserve">العلاقة بين الزيادة السكانية والتنمية، </w:t>
      </w:r>
      <w:r>
        <w:rPr>
          <w:rFonts w:hint="cs"/>
          <w:rtl/>
        </w:rPr>
        <w:t>و</w:t>
      </w:r>
      <w:r>
        <w:rPr>
          <w:rtl/>
        </w:rPr>
        <w:t xml:space="preserve">التسامح الديني والتربية من </w:t>
      </w:r>
      <w:r>
        <w:rPr>
          <w:rFonts w:hint="cs"/>
          <w:rtl/>
        </w:rPr>
        <w:t>أ</w:t>
      </w:r>
      <w:r>
        <w:rPr>
          <w:rtl/>
        </w:rPr>
        <w:t xml:space="preserve">جل السلام، </w:t>
      </w:r>
      <w:r>
        <w:rPr>
          <w:rFonts w:hint="cs"/>
          <w:rtl/>
        </w:rPr>
        <w:t>و</w:t>
      </w:r>
      <w:r>
        <w:rPr>
          <w:rtl/>
        </w:rPr>
        <w:t xml:space="preserve">الوحدة الوطنية، </w:t>
      </w:r>
      <w:r>
        <w:rPr>
          <w:rFonts w:hint="cs"/>
          <w:rtl/>
        </w:rPr>
        <w:t>و</w:t>
      </w:r>
      <w:r>
        <w:rPr>
          <w:rtl/>
        </w:rPr>
        <w:t>الحفاظ على البيئة والعولمة والتكامل بين الشعوب والوع</w:t>
      </w:r>
      <w:r>
        <w:rPr>
          <w:rFonts w:hint="cs"/>
          <w:rtl/>
        </w:rPr>
        <w:t>ي</w:t>
      </w:r>
      <w:r>
        <w:rPr>
          <w:rtl/>
        </w:rPr>
        <w:t xml:space="preserve"> القانوني بالحقوق والواجبات.</w:t>
      </w:r>
    </w:p>
    <w:p w:rsidR="00000000" w:rsidRDefault="00000000">
      <w:pPr>
        <w:jc w:val="both"/>
        <w:rPr>
          <w:rtl/>
          <w:lang w:eastAsia="en-US"/>
        </w:rPr>
      </w:pPr>
      <w:r>
        <w:rPr>
          <w:rFonts w:hint="cs"/>
          <w:rtl/>
          <w:lang w:eastAsia="en-US"/>
        </w:rPr>
        <w:t>58-</w:t>
      </w:r>
      <w:r>
        <w:rPr>
          <w:rFonts w:hint="cs"/>
          <w:rtl/>
          <w:lang w:eastAsia="en-US"/>
        </w:rPr>
        <w:tab/>
      </w:r>
      <w:r>
        <w:rPr>
          <w:rtl/>
          <w:lang w:eastAsia="en-US"/>
        </w:rPr>
        <w:t xml:space="preserve">وقد تطلب الأمر دراسة الوثائق الدولية والإقليمية والعربية التي تنص على هذه الحقوق، ثم عقدت لقاءات مع المتخصصين في المفاهيم المرتبطة بقضية حقوق الإنسان كما أوضحنا بالنسبة لجميع القضايا، ليتم تحليلها إلى مفاهيم أساسية وفرعية تتدرج من البساطة إلى العمق بما يتناسب والمستويات العمرية المختلفة في الصفوف الدراسية المختلفة، </w:t>
      </w:r>
      <w:r>
        <w:rPr>
          <w:rFonts w:hint="cs"/>
          <w:rtl/>
          <w:lang w:eastAsia="en-US"/>
        </w:rPr>
        <w:t>و</w:t>
      </w:r>
      <w:r>
        <w:rPr>
          <w:rtl/>
          <w:lang w:eastAsia="en-US"/>
        </w:rPr>
        <w:t>بعد ذلك</w:t>
      </w:r>
      <w:r>
        <w:rPr>
          <w:rFonts w:hint="cs"/>
          <w:rtl/>
          <w:lang w:eastAsia="en-US"/>
        </w:rPr>
        <w:t>،</w:t>
      </w:r>
      <w:r>
        <w:rPr>
          <w:rtl/>
          <w:lang w:eastAsia="en-US"/>
        </w:rPr>
        <w:t xml:space="preserve"> تم تفريغ هذا التحليل في مصفوفة تتابعيه لمفاهيم القضية لتسهيل عملية اختيار المناسب منها للمواد الدراسية المختلفة لكل مرحلة وكل صف دراسي.</w:t>
      </w:r>
      <w:r>
        <w:rPr>
          <w:rFonts w:hint="cs"/>
          <w:rtl/>
          <w:lang w:eastAsia="en-US"/>
        </w:rPr>
        <w:t xml:space="preserve"> </w:t>
      </w:r>
      <w:r>
        <w:rPr>
          <w:rtl/>
          <w:lang w:eastAsia="en-US"/>
        </w:rPr>
        <w:t>ومن خلال قضايا حقوق الإنسان تم استخلاص المفاهيم المتضمنة لحقوق الإنسان وحرياته وهي:</w:t>
      </w:r>
    </w:p>
    <w:p w:rsidR="00000000" w:rsidRDefault="00000000">
      <w:pPr>
        <w:jc w:val="both"/>
        <w:rPr>
          <w:rFonts w:hint="cs"/>
          <w:rtl/>
          <w:lang w:eastAsia="en-US"/>
        </w:rPr>
      </w:pPr>
      <w:r>
        <w:rPr>
          <w:rtl/>
          <w:lang w:eastAsia="en-US"/>
        </w:rPr>
        <w:t>الحق في حياة كريمة</w:t>
      </w:r>
      <w:r>
        <w:rPr>
          <w:rFonts w:hint="cs"/>
          <w:rtl/>
          <w:lang w:eastAsia="en-US"/>
        </w:rPr>
        <w:t>.</w:t>
      </w:r>
      <w:r>
        <w:rPr>
          <w:rtl/>
          <w:lang w:eastAsia="en-US"/>
        </w:rPr>
        <w:tab/>
      </w:r>
      <w:r>
        <w:rPr>
          <w:rtl/>
          <w:lang w:eastAsia="en-US"/>
        </w:rPr>
        <w:tab/>
      </w:r>
      <w:r>
        <w:rPr>
          <w:rtl/>
          <w:lang w:eastAsia="en-US"/>
        </w:rPr>
        <w:tab/>
      </w:r>
      <w:r>
        <w:rPr>
          <w:rtl/>
          <w:lang w:eastAsia="en-US"/>
        </w:rPr>
        <w:tab/>
        <w:t>الحق في تكوين أسرة</w:t>
      </w:r>
      <w:r>
        <w:rPr>
          <w:rFonts w:hint="cs"/>
          <w:rtl/>
          <w:lang w:eastAsia="en-US"/>
        </w:rPr>
        <w:t>.</w:t>
      </w:r>
    </w:p>
    <w:p w:rsidR="00000000" w:rsidRDefault="00000000">
      <w:pPr>
        <w:jc w:val="both"/>
        <w:rPr>
          <w:rFonts w:hint="cs"/>
          <w:rtl/>
          <w:lang w:eastAsia="en-US"/>
        </w:rPr>
      </w:pPr>
      <w:r>
        <w:rPr>
          <w:rtl/>
          <w:lang w:eastAsia="en-US"/>
        </w:rPr>
        <w:t>الحق في التعليم ومواصلة التعليم</w:t>
      </w:r>
      <w:r>
        <w:rPr>
          <w:rFonts w:hint="cs"/>
          <w:rtl/>
          <w:lang w:eastAsia="en-US"/>
        </w:rPr>
        <w:t>.</w:t>
      </w:r>
      <w:r>
        <w:rPr>
          <w:rtl/>
          <w:lang w:eastAsia="en-US"/>
        </w:rPr>
        <w:tab/>
      </w:r>
      <w:r>
        <w:rPr>
          <w:rtl/>
          <w:lang w:eastAsia="en-US"/>
        </w:rPr>
        <w:tab/>
      </w:r>
      <w:r>
        <w:rPr>
          <w:rFonts w:hint="cs"/>
          <w:rtl/>
          <w:lang w:eastAsia="en-US"/>
        </w:rPr>
        <w:tab/>
      </w:r>
      <w:r>
        <w:rPr>
          <w:rtl/>
          <w:lang w:eastAsia="en-US"/>
        </w:rPr>
        <w:t>الحق في التقدير والاحترام</w:t>
      </w:r>
      <w:r>
        <w:rPr>
          <w:rFonts w:hint="cs"/>
          <w:rtl/>
          <w:lang w:eastAsia="en-US"/>
        </w:rPr>
        <w:t>.</w:t>
      </w:r>
    </w:p>
    <w:p w:rsidR="00000000" w:rsidRDefault="00000000">
      <w:pPr>
        <w:jc w:val="both"/>
        <w:rPr>
          <w:rFonts w:hint="cs"/>
          <w:rtl/>
          <w:lang w:eastAsia="en-US"/>
        </w:rPr>
      </w:pPr>
      <w:r>
        <w:rPr>
          <w:rtl/>
          <w:lang w:eastAsia="en-US"/>
        </w:rPr>
        <w:t>الحق في المساواة وعدم التمييز</w:t>
      </w:r>
      <w:r>
        <w:rPr>
          <w:rtl/>
          <w:lang w:eastAsia="en-US"/>
        </w:rPr>
        <w:tab/>
      </w:r>
      <w:r>
        <w:rPr>
          <w:rFonts w:hint="cs"/>
          <w:rtl/>
          <w:lang w:eastAsia="en-US"/>
        </w:rPr>
        <w:tab/>
      </w:r>
      <w:r>
        <w:rPr>
          <w:rtl/>
          <w:lang w:eastAsia="en-US"/>
        </w:rPr>
        <w:tab/>
        <w:t>الحق في رعاية صحية شاملة</w:t>
      </w:r>
      <w:r>
        <w:rPr>
          <w:rFonts w:hint="cs"/>
          <w:rtl/>
          <w:lang w:eastAsia="en-US"/>
        </w:rPr>
        <w:t>.</w:t>
      </w:r>
    </w:p>
    <w:p w:rsidR="00000000" w:rsidRDefault="00000000">
      <w:pPr>
        <w:jc w:val="both"/>
        <w:rPr>
          <w:rFonts w:hint="cs"/>
          <w:rtl/>
          <w:lang w:eastAsia="en-US"/>
        </w:rPr>
      </w:pPr>
      <w:r>
        <w:rPr>
          <w:rtl/>
          <w:lang w:eastAsia="en-US"/>
        </w:rPr>
        <w:t>الحق في مسكن مناسب</w:t>
      </w:r>
      <w:r>
        <w:rPr>
          <w:rFonts w:hint="cs"/>
          <w:rtl/>
          <w:lang w:eastAsia="en-US"/>
        </w:rPr>
        <w:t>.</w:t>
      </w:r>
      <w:r>
        <w:rPr>
          <w:rtl/>
          <w:lang w:eastAsia="en-US"/>
        </w:rPr>
        <w:tab/>
      </w:r>
      <w:r>
        <w:rPr>
          <w:rtl/>
          <w:lang w:eastAsia="en-US"/>
        </w:rPr>
        <w:tab/>
      </w:r>
      <w:r>
        <w:rPr>
          <w:rFonts w:hint="cs"/>
          <w:rtl/>
          <w:lang w:eastAsia="en-US"/>
        </w:rPr>
        <w:tab/>
      </w:r>
      <w:r>
        <w:rPr>
          <w:rtl/>
          <w:lang w:eastAsia="en-US"/>
        </w:rPr>
        <w:tab/>
        <w:t>الحق في تغذية سليمة</w:t>
      </w:r>
      <w:r>
        <w:rPr>
          <w:rFonts w:hint="cs"/>
          <w:rtl/>
          <w:lang w:eastAsia="en-US"/>
        </w:rPr>
        <w:t>.</w:t>
      </w:r>
    </w:p>
    <w:p w:rsidR="00000000" w:rsidRDefault="00000000">
      <w:pPr>
        <w:jc w:val="both"/>
        <w:rPr>
          <w:rFonts w:hint="cs"/>
          <w:rtl/>
          <w:lang w:eastAsia="en-US"/>
        </w:rPr>
      </w:pPr>
      <w:r>
        <w:rPr>
          <w:rtl/>
          <w:lang w:eastAsia="en-US"/>
        </w:rPr>
        <w:t>الحق في الحرية الشخصية</w:t>
      </w:r>
      <w:r>
        <w:rPr>
          <w:rFonts w:hint="cs"/>
          <w:rtl/>
          <w:lang w:eastAsia="en-US"/>
        </w:rPr>
        <w:t>.</w:t>
      </w:r>
      <w:r>
        <w:rPr>
          <w:rtl/>
          <w:lang w:eastAsia="en-US"/>
        </w:rPr>
        <w:tab/>
      </w:r>
      <w:r>
        <w:rPr>
          <w:rFonts w:hint="cs"/>
          <w:rtl/>
          <w:lang w:eastAsia="en-US"/>
        </w:rPr>
        <w:tab/>
      </w:r>
      <w:r>
        <w:rPr>
          <w:rtl/>
          <w:lang w:eastAsia="en-US"/>
        </w:rPr>
        <w:tab/>
      </w:r>
      <w:r>
        <w:rPr>
          <w:rtl/>
          <w:lang w:eastAsia="en-US"/>
        </w:rPr>
        <w:tab/>
        <w:t>الحق في السفر والتنقل</w:t>
      </w:r>
      <w:r>
        <w:rPr>
          <w:rFonts w:hint="cs"/>
          <w:rtl/>
          <w:lang w:eastAsia="en-US"/>
        </w:rPr>
        <w:t>.</w:t>
      </w:r>
    </w:p>
    <w:p w:rsidR="00000000" w:rsidRDefault="00000000">
      <w:pPr>
        <w:jc w:val="both"/>
        <w:rPr>
          <w:rFonts w:hint="cs"/>
          <w:rtl/>
          <w:lang w:eastAsia="en-US"/>
        </w:rPr>
      </w:pPr>
      <w:r>
        <w:rPr>
          <w:rtl/>
          <w:lang w:eastAsia="en-US"/>
        </w:rPr>
        <w:t>حقوق المدنيين في الحروب</w:t>
      </w:r>
      <w:r>
        <w:rPr>
          <w:rFonts w:hint="cs"/>
          <w:rtl/>
          <w:lang w:eastAsia="en-US"/>
        </w:rPr>
        <w:t>.</w:t>
      </w:r>
      <w:r>
        <w:rPr>
          <w:rtl/>
          <w:lang w:eastAsia="en-US"/>
        </w:rPr>
        <w:tab/>
      </w:r>
      <w:r>
        <w:rPr>
          <w:rtl/>
          <w:lang w:eastAsia="en-US"/>
        </w:rPr>
        <w:tab/>
      </w:r>
      <w:r>
        <w:rPr>
          <w:rtl/>
          <w:lang w:eastAsia="en-US"/>
        </w:rPr>
        <w:tab/>
        <w:t>الحق في المشاركة السياسية والاجتماعية</w:t>
      </w:r>
      <w:r>
        <w:rPr>
          <w:rFonts w:hint="cs"/>
          <w:rtl/>
          <w:lang w:eastAsia="en-US"/>
        </w:rPr>
        <w:t>.</w:t>
      </w:r>
    </w:p>
    <w:p w:rsidR="00000000" w:rsidRDefault="00000000">
      <w:pPr>
        <w:jc w:val="both"/>
        <w:rPr>
          <w:rFonts w:hint="cs"/>
          <w:rtl/>
          <w:lang w:eastAsia="en-US"/>
        </w:rPr>
      </w:pPr>
      <w:r>
        <w:rPr>
          <w:rtl/>
          <w:lang w:eastAsia="en-US"/>
        </w:rPr>
        <w:t>حقوق الأطفال والنساء وكبار السن في الحروب</w:t>
      </w:r>
      <w:r>
        <w:rPr>
          <w:rFonts w:hint="cs"/>
          <w:rtl/>
          <w:lang w:eastAsia="en-US"/>
        </w:rPr>
        <w:t>.</w:t>
      </w:r>
      <w:r>
        <w:rPr>
          <w:rtl/>
          <w:lang w:eastAsia="en-US"/>
        </w:rPr>
        <w:tab/>
        <w:t>حقوق الأسرى في الحروب</w:t>
      </w:r>
      <w:r>
        <w:rPr>
          <w:rFonts w:hint="cs"/>
          <w:rtl/>
          <w:lang w:eastAsia="en-US"/>
        </w:rPr>
        <w:t>.</w:t>
      </w:r>
    </w:p>
    <w:p w:rsidR="00000000" w:rsidRDefault="00000000">
      <w:pPr>
        <w:jc w:val="both"/>
        <w:rPr>
          <w:rFonts w:hint="cs"/>
          <w:rtl/>
          <w:lang w:eastAsia="en-US"/>
        </w:rPr>
      </w:pPr>
      <w:r>
        <w:rPr>
          <w:rtl/>
          <w:lang w:eastAsia="en-US"/>
        </w:rPr>
        <w:t>الحق في ممارسة الشعائر الدينية</w:t>
      </w:r>
      <w:r>
        <w:rPr>
          <w:rFonts w:hint="cs"/>
          <w:rtl/>
          <w:lang w:eastAsia="en-US"/>
        </w:rPr>
        <w:t>.</w:t>
      </w:r>
      <w:r>
        <w:rPr>
          <w:rtl/>
          <w:lang w:eastAsia="en-US"/>
        </w:rPr>
        <w:tab/>
      </w:r>
      <w:r>
        <w:rPr>
          <w:rtl/>
          <w:lang w:eastAsia="en-US"/>
        </w:rPr>
        <w:tab/>
      </w:r>
      <w:r>
        <w:rPr>
          <w:rFonts w:hint="cs"/>
          <w:rtl/>
          <w:lang w:eastAsia="en-US"/>
        </w:rPr>
        <w:tab/>
      </w:r>
      <w:r>
        <w:rPr>
          <w:rtl/>
          <w:lang w:eastAsia="en-US"/>
        </w:rPr>
        <w:t>الحق في العمل</w:t>
      </w:r>
      <w:r>
        <w:rPr>
          <w:rFonts w:hint="cs"/>
          <w:rtl/>
          <w:lang w:eastAsia="en-US"/>
        </w:rPr>
        <w:t>.</w:t>
      </w:r>
    </w:p>
    <w:p w:rsidR="00000000" w:rsidRDefault="00000000">
      <w:pPr>
        <w:jc w:val="both"/>
        <w:rPr>
          <w:rFonts w:hint="cs"/>
          <w:rtl/>
          <w:lang w:eastAsia="en-US"/>
        </w:rPr>
      </w:pPr>
      <w:r>
        <w:rPr>
          <w:rtl/>
          <w:lang w:eastAsia="en-US"/>
        </w:rPr>
        <w:t xml:space="preserve">الحق في التمتع بالأمن والأمان </w:t>
      </w:r>
      <w:r>
        <w:rPr>
          <w:rtl/>
          <w:lang w:eastAsia="en-US"/>
        </w:rPr>
        <w:tab/>
      </w:r>
      <w:r>
        <w:rPr>
          <w:rFonts w:hint="cs"/>
          <w:rtl/>
          <w:lang w:eastAsia="en-US"/>
        </w:rPr>
        <w:tab/>
      </w:r>
      <w:r>
        <w:rPr>
          <w:rFonts w:hint="cs"/>
          <w:rtl/>
          <w:lang w:eastAsia="en-US"/>
        </w:rPr>
        <w:tab/>
      </w:r>
      <w:r>
        <w:rPr>
          <w:rtl/>
          <w:lang w:eastAsia="en-US"/>
        </w:rPr>
        <w:t>الحق في عقد اجتماعات</w:t>
      </w:r>
      <w:r>
        <w:rPr>
          <w:rFonts w:hint="cs"/>
          <w:rtl/>
          <w:lang w:eastAsia="en-US"/>
        </w:rPr>
        <w:t>.</w:t>
      </w:r>
    </w:p>
    <w:p w:rsidR="00000000" w:rsidRDefault="00000000">
      <w:pPr>
        <w:jc w:val="both"/>
        <w:rPr>
          <w:rFonts w:hint="cs"/>
          <w:rtl/>
          <w:lang w:eastAsia="en-US"/>
        </w:rPr>
      </w:pPr>
      <w:r>
        <w:rPr>
          <w:rtl/>
          <w:lang w:eastAsia="en-US"/>
        </w:rPr>
        <w:t>الحق في أمومة آمنة</w:t>
      </w:r>
      <w:r>
        <w:rPr>
          <w:rFonts w:hint="cs"/>
          <w:rtl/>
          <w:lang w:eastAsia="en-US"/>
        </w:rPr>
        <w:t>.</w:t>
      </w:r>
      <w:r>
        <w:rPr>
          <w:rtl/>
          <w:lang w:eastAsia="en-US"/>
        </w:rPr>
        <w:tab/>
      </w:r>
      <w:r>
        <w:rPr>
          <w:rtl/>
          <w:lang w:eastAsia="en-US"/>
        </w:rPr>
        <w:tab/>
      </w:r>
      <w:r>
        <w:rPr>
          <w:rtl/>
          <w:lang w:eastAsia="en-US"/>
        </w:rPr>
        <w:tab/>
      </w:r>
      <w:r>
        <w:rPr>
          <w:rFonts w:hint="cs"/>
          <w:rtl/>
          <w:lang w:eastAsia="en-US"/>
        </w:rPr>
        <w:tab/>
      </w:r>
      <w:r>
        <w:rPr>
          <w:rtl/>
          <w:lang w:eastAsia="en-US"/>
        </w:rPr>
        <w:t>الحق في الاستمتاع بوقت الفراغ</w:t>
      </w:r>
      <w:r>
        <w:rPr>
          <w:rFonts w:hint="cs"/>
          <w:rtl/>
          <w:lang w:eastAsia="en-US"/>
        </w:rPr>
        <w:t>.</w:t>
      </w:r>
    </w:p>
    <w:p w:rsidR="00000000" w:rsidRDefault="00000000">
      <w:pPr>
        <w:jc w:val="both"/>
        <w:rPr>
          <w:rFonts w:hint="cs"/>
          <w:rtl/>
          <w:lang w:eastAsia="en-US"/>
        </w:rPr>
      </w:pPr>
      <w:r>
        <w:rPr>
          <w:rtl/>
          <w:lang w:eastAsia="en-US"/>
        </w:rPr>
        <w:t>الحق في ممارسة الرياضة</w:t>
      </w:r>
      <w:r>
        <w:rPr>
          <w:rFonts w:hint="cs"/>
          <w:rtl/>
          <w:lang w:eastAsia="en-US"/>
        </w:rPr>
        <w:t>.</w:t>
      </w:r>
      <w:r>
        <w:rPr>
          <w:rtl/>
          <w:lang w:eastAsia="en-US"/>
        </w:rPr>
        <w:tab/>
      </w:r>
      <w:r>
        <w:rPr>
          <w:rtl/>
          <w:lang w:eastAsia="en-US"/>
        </w:rPr>
        <w:tab/>
      </w:r>
      <w:r>
        <w:rPr>
          <w:rtl/>
          <w:lang w:eastAsia="en-US"/>
        </w:rPr>
        <w:tab/>
      </w:r>
      <w:r>
        <w:rPr>
          <w:rFonts w:hint="cs"/>
          <w:rtl/>
          <w:lang w:eastAsia="en-US"/>
        </w:rPr>
        <w:tab/>
      </w:r>
      <w:r>
        <w:rPr>
          <w:rtl/>
          <w:lang w:eastAsia="en-US"/>
        </w:rPr>
        <w:t>الحق في الاختيار واتخاذ القرارات</w:t>
      </w:r>
      <w:r>
        <w:rPr>
          <w:rFonts w:hint="cs"/>
          <w:rtl/>
          <w:lang w:eastAsia="en-US"/>
        </w:rPr>
        <w:t>.</w:t>
      </w:r>
    </w:p>
    <w:p w:rsidR="00000000" w:rsidRDefault="00000000">
      <w:pPr>
        <w:jc w:val="both"/>
        <w:rPr>
          <w:rFonts w:hint="cs"/>
          <w:rtl/>
          <w:lang w:eastAsia="en-US"/>
        </w:rPr>
      </w:pPr>
      <w:r>
        <w:rPr>
          <w:rtl/>
          <w:lang w:eastAsia="en-US"/>
        </w:rPr>
        <w:t>الحق في الاختلاف</w:t>
      </w:r>
      <w:r>
        <w:rPr>
          <w:rFonts w:hint="cs"/>
          <w:rtl/>
          <w:lang w:eastAsia="en-US"/>
        </w:rPr>
        <w:t>.</w:t>
      </w:r>
      <w:r>
        <w:rPr>
          <w:rtl/>
          <w:lang w:eastAsia="en-US"/>
        </w:rPr>
        <w:tab/>
      </w:r>
      <w:r>
        <w:rPr>
          <w:rtl/>
          <w:lang w:eastAsia="en-US"/>
        </w:rPr>
        <w:tab/>
      </w:r>
      <w:r>
        <w:rPr>
          <w:rtl/>
          <w:lang w:eastAsia="en-US"/>
        </w:rPr>
        <w:tab/>
      </w:r>
      <w:r>
        <w:rPr>
          <w:rtl/>
          <w:lang w:eastAsia="en-US"/>
        </w:rPr>
        <w:tab/>
        <w:t>الحق في التملك</w:t>
      </w:r>
      <w:r>
        <w:rPr>
          <w:rFonts w:hint="cs"/>
          <w:rtl/>
          <w:lang w:eastAsia="en-US"/>
        </w:rPr>
        <w:t>.</w:t>
      </w:r>
    </w:p>
    <w:p w:rsidR="00000000" w:rsidRDefault="00000000">
      <w:pPr>
        <w:jc w:val="both"/>
        <w:rPr>
          <w:rtl/>
          <w:lang w:eastAsia="en-US"/>
        </w:rPr>
      </w:pPr>
      <w:r>
        <w:rPr>
          <w:rFonts w:hint="cs"/>
          <w:rtl/>
          <w:lang w:eastAsia="en-US"/>
        </w:rPr>
        <w:t>59-</w:t>
      </w:r>
      <w:r>
        <w:rPr>
          <w:rFonts w:hint="cs"/>
          <w:rtl/>
          <w:lang w:eastAsia="en-US"/>
        </w:rPr>
        <w:tab/>
      </w:r>
      <w:r>
        <w:rPr>
          <w:rtl/>
          <w:lang w:eastAsia="en-US"/>
        </w:rPr>
        <w:t xml:space="preserve">وقد تم تطوير المناهج الدراسية حتى الصف الثالث الإعدادي المتمم لمرحلة التعليم الأساسي، وجار استكمال عمليات التطوير حتى نهاية المرحلة الثانوية، ويتم الإعداد حالياً لعقد مؤتمر لتطوير مناهج المرحلة الثانوية، وتجرى الدراسات والبحوث التمهيدية لعقد هذا المؤتمر في </w:t>
      </w:r>
      <w:r>
        <w:rPr>
          <w:rFonts w:hint="cs"/>
          <w:rtl/>
          <w:lang w:eastAsia="en-US"/>
        </w:rPr>
        <w:t>أ</w:t>
      </w:r>
      <w:r>
        <w:rPr>
          <w:rtl/>
          <w:lang w:eastAsia="en-US"/>
        </w:rPr>
        <w:t>قرب وقت.</w:t>
      </w:r>
    </w:p>
    <w:p w:rsidR="00000000" w:rsidRDefault="00000000">
      <w:pPr>
        <w:jc w:val="both"/>
        <w:rPr>
          <w:rtl/>
          <w:lang w:eastAsia="en-US"/>
        </w:rPr>
      </w:pPr>
      <w:r>
        <w:rPr>
          <w:rFonts w:hint="cs"/>
          <w:rtl/>
          <w:lang w:eastAsia="en-US"/>
        </w:rPr>
        <w:t>60-</w:t>
      </w:r>
      <w:r>
        <w:rPr>
          <w:rFonts w:hint="cs"/>
          <w:rtl/>
          <w:lang w:eastAsia="en-US"/>
        </w:rPr>
        <w:tab/>
      </w:r>
      <w:r>
        <w:rPr>
          <w:rtl/>
          <w:lang w:eastAsia="en-US"/>
        </w:rPr>
        <w:t>وفيما يتعلق بتضمين قضايا حقوق الإنسان في المناهج الدراسية لهذه المرحلة العمرية، فمن المتوقع الاستمرار في تدريسها من خلال أسلوب الدمج السابق ذكره، مع انتقاء المفاهيم المناسبة لهذه المرحلة العمرية التي تستوجب التعمق في أسلوب التناول، كما يمكن فيها التعليم المباشر والموجه.</w:t>
      </w:r>
    </w:p>
    <w:p w:rsidR="00000000" w:rsidRDefault="00000000">
      <w:pPr>
        <w:jc w:val="both"/>
        <w:rPr>
          <w:rtl/>
          <w:lang w:eastAsia="en-US"/>
        </w:rPr>
      </w:pPr>
      <w:r>
        <w:rPr>
          <w:rFonts w:hint="cs"/>
          <w:rtl/>
          <w:lang w:eastAsia="en-US"/>
        </w:rPr>
        <w:t>61-</w:t>
      </w:r>
      <w:r>
        <w:rPr>
          <w:rFonts w:hint="cs"/>
          <w:rtl/>
          <w:lang w:eastAsia="en-US"/>
        </w:rPr>
        <w:tab/>
      </w:r>
      <w:r>
        <w:rPr>
          <w:rtl/>
          <w:lang w:eastAsia="en-US"/>
        </w:rPr>
        <w:t>وإلى جانب أسلوب الدمج والتكامل، فمن المقترح أن تصاغ مناهج المرحلة الثانوية على أساس المنهج المحوري (</w:t>
      </w:r>
      <w:r>
        <w:rPr>
          <w:lang w:eastAsia="en-US"/>
        </w:rPr>
        <w:t>Core Curriculum</w:t>
      </w:r>
      <w:r>
        <w:rPr>
          <w:rtl/>
          <w:lang w:eastAsia="en-US"/>
        </w:rPr>
        <w:t>)، الذي تخصص منه مجموعة مواد دراسية أساسية تمثل محوراً يدرسه كل التلاميذ، ويختارون إلى جانبه مجموعة مقررات أخرى وفقاً لميولهم ورغباتهم</w:t>
      </w:r>
      <w:r>
        <w:rPr>
          <w:rFonts w:hint="cs"/>
          <w:rtl/>
          <w:lang w:eastAsia="en-US"/>
        </w:rPr>
        <w:t>.</w:t>
      </w:r>
      <w:r>
        <w:rPr>
          <w:rtl/>
          <w:lang w:eastAsia="en-US"/>
        </w:rPr>
        <w:t xml:space="preserve"> وقد يخصص مقرر منفصل ضمن مقررات المحور لحقوق الإنسان، أو التربية المدنية </w:t>
      </w:r>
      <w:r>
        <w:rPr>
          <w:lang w:eastAsia="en-US"/>
        </w:rPr>
        <w:t>Civil Education</w:t>
      </w:r>
      <w:r>
        <w:rPr>
          <w:rtl/>
          <w:lang w:eastAsia="en-US"/>
        </w:rPr>
        <w:t xml:space="preserve">، أو المهارات الحياتية </w:t>
      </w:r>
      <w:r>
        <w:rPr>
          <w:lang w:eastAsia="en-US"/>
        </w:rPr>
        <w:t>Life Skills</w:t>
      </w:r>
      <w:r>
        <w:rPr>
          <w:rtl/>
          <w:lang w:eastAsia="en-US"/>
        </w:rPr>
        <w:t xml:space="preserve"> بشكل عام أو يخ</w:t>
      </w:r>
      <w:r>
        <w:rPr>
          <w:rFonts w:hint="cs"/>
          <w:rtl/>
          <w:lang w:eastAsia="en-US"/>
        </w:rPr>
        <w:t>صص</w:t>
      </w:r>
      <w:r>
        <w:rPr>
          <w:rtl/>
          <w:lang w:eastAsia="en-US"/>
        </w:rPr>
        <w:t xml:space="preserve"> مقرر يطرح اختياريا للطلاب، يتناول بعض القضايا المهمة المناسبة لمتطلبات المرحلة العمرية. </w:t>
      </w:r>
    </w:p>
    <w:p w:rsidR="00000000" w:rsidRDefault="00000000">
      <w:pPr>
        <w:jc w:val="both"/>
        <w:rPr>
          <w:rtl/>
          <w:lang w:eastAsia="en-US"/>
        </w:rPr>
      </w:pPr>
      <w:r>
        <w:rPr>
          <w:rFonts w:hint="cs"/>
          <w:rtl/>
          <w:lang w:eastAsia="en-US"/>
        </w:rPr>
        <w:t>62-</w:t>
      </w:r>
      <w:r>
        <w:rPr>
          <w:rFonts w:hint="cs"/>
          <w:rtl/>
          <w:lang w:eastAsia="en-US"/>
        </w:rPr>
        <w:tab/>
      </w:r>
      <w:r>
        <w:rPr>
          <w:rtl/>
          <w:lang w:eastAsia="en-US"/>
        </w:rPr>
        <w:t>ويتطلب الأمر بجانب ذلك جهود</w:t>
      </w:r>
      <w:r>
        <w:rPr>
          <w:rFonts w:hint="cs"/>
          <w:rtl/>
          <w:lang w:eastAsia="en-US"/>
        </w:rPr>
        <w:t>اً</w:t>
      </w:r>
      <w:r>
        <w:rPr>
          <w:rtl/>
          <w:lang w:eastAsia="en-US"/>
        </w:rPr>
        <w:t xml:space="preserve"> متواصلة للاهتمام ب</w:t>
      </w:r>
      <w:r>
        <w:rPr>
          <w:rFonts w:hint="cs"/>
          <w:rtl/>
          <w:lang w:eastAsia="en-US"/>
        </w:rPr>
        <w:t>إ</w:t>
      </w:r>
      <w:r>
        <w:rPr>
          <w:rtl/>
          <w:lang w:eastAsia="en-US"/>
        </w:rPr>
        <w:t xml:space="preserve">عداد وتأهيل وتدريب المعلمين على تناول هذه المفاهيم للمرحلة الثانوية كما تم بالنسبة للمرحلتين الابتدائية والإعدادية. </w:t>
      </w:r>
    </w:p>
    <w:p w:rsidR="00000000" w:rsidRDefault="00000000">
      <w:pPr>
        <w:jc w:val="both"/>
        <w:rPr>
          <w:rtl/>
          <w:lang w:eastAsia="en-US"/>
        </w:rPr>
      </w:pPr>
      <w:r>
        <w:rPr>
          <w:rFonts w:hint="cs"/>
          <w:rtl/>
          <w:lang w:eastAsia="en-US"/>
        </w:rPr>
        <w:t>63-</w:t>
      </w:r>
      <w:r>
        <w:rPr>
          <w:rFonts w:hint="cs"/>
          <w:rtl/>
          <w:lang w:eastAsia="en-US"/>
        </w:rPr>
        <w:tab/>
      </w:r>
      <w:r>
        <w:rPr>
          <w:rtl/>
          <w:lang w:eastAsia="en-US"/>
        </w:rPr>
        <w:t>و</w:t>
      </w:r>
      <w:r>
        <w:rPr>
          <w:rFonts w:hint="cs"/>
          <w:rtl/>
          <w:lang w:eastAsia="en-US"/>
        </w:rPr>
        <w:t xml:space="preserve">قد </w:t>
      </w:r>
      <w:r>
        <w:rPr>
          <w:rtl/>
          <w:lang w:eastAsia="en-US"/>
        </w:rPr>
        <w:t>تعاونت مصر في هذا المجال مع عد</w:t>
      </w:r>
      <w:r>
        <w:rPr>
          <w:rFonts w:hint="cs"/>
          <w:rtl/>
          <w:lang w:eastAsia="en-US"/>
        </w:rPr>
        <w:t>ة</w:t>
      </w:r>
      <w:r>
        <w:rPr>
          <w:rtl/>
          <w:lang w:eastAsia="en-US"/>
        </w:rPr>
        <w:t xml:space="preserve"> جهات دولية ذات خبرة متخصصة وفنية من أجل تحقيق هذا الهدف وهي منظمة اليونسكو وصندوق الأمم المتحدة للسكان.</w:t>
      </w:r>
    </w:p>
    <w:p w:rsidR="00000000" w:rsidRDefault="00000000">
      <w:pPr>
        <w:jc w:val="both"/>
        <w:rPr>
          <w:rtl/>
        </w:rPr>
      </w:pPr>
      <w:r>
        <w:rPr>
          <w:rFonts w:hint="cs"/>
          <w:rtl/>
        </w:rPr>
        <w:t>64-</w:t>
      </w:r>
      <w:r>
        <w:rPr>
          <w:rFonts w:hint="cs"/>
          <w:rtl/>
        </w:rPr>
        <w:tab/>
        <w:t>و</w:t>
      </w:r>
      <w:r>
        <w:rPr>
          <w:rtl/>
        </w:rPr>
        <w:t xml:space="preserve">تقوم مصر من جانب </w:t>
      </w:r>
      <w:r>
        <w:rPr>
          <w:rFonts w:hint="cs"/>
          <w:rtl/>
        </w:rPr>
        <w:t>آ</w:t>
      </w:r>
      <w:r>
        <w:rPr>
          <w:rtl/>
        </w:rPr>
        <w:t xml:space="preserve">خر في إطار العملية التعليمية بإقامة مسابقات إبداعية للرسم والكتابة في مجال التسامح واحترام الآخر وترسيخ ثقافة التسامح والسلام وذلك بالتنسيق مع اليونسكو. كما تهتم مصر بإبراز حق الإنسان في الحياة في بيئة نظيفة </w:t>
      </w:r>
      <w:r>
        <w:rPr>
          <w:rFonts w:hint="cs"/>
          <w:rtl/>
        </w:rPr>
        <w:t>- و</w:t>
      </w:r>
      <w:r>
        <w:rPr>
          <w:rtl/>
        </w:rPr>
        <w:t xml:space="preserve">لذلك أقيم مشروع الركن الأخضر بالمدارس </w:t>
      </w:r>
      <w:r>
        <w:rPr>
          <w:rFonts w:hint="cs"/>
          <w:rtl/>
        </w:rPr>
        <w:t xml:space="preserve">- </w:t>
      </w:r>
      <w:r>
        <w:rPr>
          <w:rtl/>
        </w:rPr>
        <w:t>وتشجيع قراءة الكتب الخاصة بالبيئة والعمل على غرس الحس الجمالي للأطفال.</w:t>
      </w:r>
    </w:p>
    <w:p w:rsidR="00000000" w:rsidRDefault="00000000">
      <w:pPr>
        <w:ind w:firstLine="720"/>
        <w:jc w:val="both"/>
        <w:rPr>
          <w:szCs w:val="32"/>
          <w:rtl/>
        </w:rPr>
      </w:pPr>
      <w:r>
        <w:rPr>
          <w:rFonts w:hint="cs"/>
          <w:szCs w:val="32"/>
          <w:rtl/>
        </w:rPr>
        <w:t>(ب)</w:t>
      </w:r>
      <w:r>
        <w:rPr>
          <w:rFonts w:hint="cs"/>
          <w:szCs w:val="32"/>
          <w:rtl/>
        </w:rPr>
        <w:tab/>
      </w:r>
      <w:r>
        <w:rPr>
          <w:szCs w:val="32"/>
          <w:u w:val="single"/>
          <w:rtl/>
        </w:rPr>
        <w:t>تطوير المناهج الجامعية لتعليم حقوق الإنسان</w:t>
      </w:r>
    </w:p>
    <w:p w:rsidR="00000000" w:rsidRDefault="00000000">
      <w:pPr>
        <w:jc w:val="both"/>
        <w:rPr>
          <w:rtl/>
        </w:rPr>
      </w:pPr>
      <w:r>
        <w:rPr>
          <w:rFonts w:hint="cs"/>
          <w:rtl/>
        </w:rPr>
        <w:tab/>
      </w:r>
      <w:r>
        <w:rPr>
          <w:rtl/>
        </w:rPr>
        <w:t>شهدت السنوات الماضية موجة واسعة من النشاط المكثف في كثير من الجامعات بمصر فيما يتعلق بتعليم حقوق الإنسان</w:t>
      </w:r>
      <w:r>
        <w:rPr>
          <w:rFonts w:hint="cs"/>
          <w:rtl/>
        </w:rPr>
        <w:t>.</w:t>
      </w:r>
      <w:r>
        <w:rPr>
          <w:rtl/>
        </w:rPr>
        <w:t xml:space="preserve"> وقد اتخذ هذا النشاط شكل إعداد دراسات لإدخال حقوق الإنسان في المناهج الدراسية وتقديم منح لطلاب وأعضاء هيئة التدريس لحضور دورات تدريبية بمصر والخارج حول هذا المجال.</w:t>
      </w:r>
    </w:p>
    <w:p w:rsidR="00000000" w:rsidRDefault="00000000">
      <w:pPr>
        <w:jc w:val="both"/>
        <w:rPr>
          <w:rtl/>
        </w:rPr>
      </w:pPr>
      <w:r>
        <w:rPr>
          <w:rFonts w:hint="cs"/>
          <w:rtl/>
        </w:rPr>
        <w:t>65-</w:t>
      </w:r>
      <w:r>
        <w:rPr>
          <w:rtl/>
        </w:rPr>
        <w:tab/>
        <w:t xml:space="preserve">وقد تعاونت العديد من الكليات الجامعية مع المؤسسات الدولية والمنظمات غير الحكومية العاملة في مجال القانون وحقوق الإنسان من </w:t>
      </w:r>
      <w:r>
        <w:rPr>
          <w:rFonts w:hint="cs"/>
          <w:rtl/>
        </w:rPr>
        <w:t>أ</w:t>
      </w:r>
      <w:r>
        <w:rPr>
          <w:rtl/>
        </w:rPr>
        <w:t>جل تطوير تعليم حقوق الإنسان حيث تم تنظيم ندوات وورش عمل لمناقشة كيفية إدخال موضوعات حقوق الإنسان في المناهج الدراسية المختلفة</w:t>
      </w:r>
      <w:r>
        <w:rPr>
          <w:rFonts w:hint="cs"/>
          <w:rtl/>
        </w:rPr>
        <w:t>.</w:t>
      </w:r>
      <w:r>
        <w:rPr>
          <w:rtl/>
        </w:rPr>
        <w:t xml:space="preserve"> وقد أسفرت هذه المناقشات ع</w:t>
      </w:r>
      <w:r>
        <w:rPr>
          <w:rFonts w:hint="cs"/>
          <w:rtl/>
        </w:rPr>
        <w:t>ن</w:t>
      </w:r>
      <w:r>
        <w:rPr>
          <w:rtl/>
        </w:rPr>
        <w:t xml:space="preserve"> النتائج الآتية:</w:t>
      </w:r>
    </w:p>
    <w:p w:rsidR="00000000" w:rsidRDefault="00000000">
      <w:pPr>
        <w:ind w:left="1440" w:hanging="720"/>
        <w:jc w:val="both"/>
        <w:rPr>
          <w:rtl/>
        </w:rPr>
      </w:pPr>
      <w:r>
        <w:rPr>
          <w:rFonts w:hint="cs"/>
          <w:rtl/>
        </w:rPr>
        <w:t>‘1‘</w:t>
      </w:r>
      <w:r>
        <w:rPr>
          <w:rFonts w:hint="cs"/>
          <w:rtl/>
        </w:rPr>
        <w:tab/>
      </w:r>
      <w:r>
        <w:rPr>
          <w:rtl/>
        </w:rPr>
        <w:t>تدريس حقوق الإنسان في الكليات الجامعية إما في إطار العلوم الاجتماعية ودراسة القانون العام، وخاصة القانون الدول</w:t>
      </w:r>
      <w:r>
        <w:rPr>
          <w:rFonts w:hint="cs"/>
          <w:rtl/>
        </w:rPr>
        <w:t xml:space="preserve">ي </w:t>
      </w:r>
      <w:r>
        <w:rPr>
          <w:rtl/>
        </w:rPr>
        <w:t>المتعلق بحقوق الإنسان والمنظمات الدولية، أو في إطار العلوم السياسية وخاصة النظريات السياسية والعلاقات الاجتماعية والفلسفة وعلم الاجتماع والتاريخ</w:t>
      </w:r>
      <w:r>
        <w:rPr>
          <w:rFonts w:hint="cs"/>
          <w:rtl/>
        </w:rPr>
        <w:t>.</w:t>
      </w:r>
      <w:r>
        <w:rPr>
          <w:rtl/>
        </w:rPr>
        <w:t xml:space="preserve"> وقد تم إدخال فروع دراسية جديدة في المناهج الدراسية لكليات الحقوق و</w:t>
      </w:r>
      <w:r>
        <w:rPr>
          <w:rFonts w:hint="cs"/>
          <w:rtl/>
        </w:rPr>
        <w:t xml:space="preserve">العلوم </w:t>
      </w:r>
      <w:r>
        <w:rPr>
          <w:rtl/>
        </w:rPr>
        <w:t>السياس</w:t>
      </w:r>
      <w:r>
        <w:rPr>
          <w:rFonts w:hint="cs"/>
          <w:rtl/>
        </w:rPr>
        <w:t>ي</w:t>
      </w:r>
      <w:r>
        <w:rPr>
          <w:rtl/>
        </w:rPr>
        <w:t>ة وذلك خلال سنوات ما قبل التخرج وعلى مستوى الدراسات العليا</w:t>
      </w:r>
      <w:r>
        <w:rPr>
          <w:rFonts w:hint="cs"/>
          <w:rtl/>
        </w:rPr>
        <w:t>،</w:t>
      </w:r>
      <w:r>
        <w:rPr>
          <w:rtl/>
        </w:rPr>
        <w:t xml:space="preserve"> مع العمل على تشجيع رسائل الدكتوراه في هذا المجال </w:t>
      </w:r>
      <w:r>
        <w:rPr>
          <w:rFonts w:hint="cs"/>
          <w:rtl/>
        </w:rPr>
        <w:t>و</w:t>
      </w:r>
      <w:r>
        <w:rPr>
          <w:rtl/>
        </w:rPr>
        <w:t xml:space="preserve">تشجيع الجامعات </w:t>
      </w:r>
      <w:r>
        <w:rPr>
          <w:rFonts w:hint="cs"/>
          <w:rtl/>
        </w:rPr>
        <w:t xml:space="preserve">على </w:t>
      </w:r>
      <w:r>
        <w:rPr>
          <w:rtl/>
        </w:rPr>
        <w:t>خلق روابط ثقافية وعلمية للطلاب وتنظيم محاضرات وندوات حول موضوع حقوق الإنسان.</w:t>
      </w:r>
    </w:p>
    <w:p w:rsidR="00000000" w:rsidRDefault="00000000">
      <w:pPr>
        <w:ind w:left="1440" w:hanging="720"/>
        <w:jc w:val="both"/>
        <w:rPr>
          <w:rtl/>
        </w:rPr>
      </w:pPr>
      <w:r>
        <w:rPr>
          <w:rFonts w:hint="cs"/>
          <w:rtl/>
        </w:rPr>
        <w:t>‘2‘</w:t>
      </w:r>
      <w:r>
        <w:rPr>
          <w:rFonts w:hint="cs"/>
          <w:rtl/>
        </w:rPr>
        <w:tab/>
      </w:r>
      <w:r>
        <w:rPr>
          <w:rtl/>
        </w:rPr>
        <w:t>والتزاماً بمواكب</w:t>
      </w:r>
      <w:r>
        <w:rPr>
          <w:rFonts w:hint="cs"/>
          <w:rtl/>
        </w:rPr>
        <w:t>ة</w:t>
      </w:r>
      <w:r>
        <w:rPr>
          <w:rtl/>
        </w:rPr>
        <w:t xml:space="preserve"> التعاظم المستمر للاهتمام الدولي حول هذه الموضوعات تم تطوير المناهج والمقررات الدراسية وأساليب التعليم سواء في التعليم الجامعي الرسمي أو غير الرسمي. ولأول مرة قامت كلية الحقوق في عام 1990 بإدخال مناهج حقوق الإنسان كمقرر دراسي مستقل لطلاب السنة الرابعة، كما خصصت</w:t>
      </w:r>
      <w:r>
        <w:rPr>
          <w:rFonts w:hint="cs"/>
          <w:rtl/>
        </w:rPr>
        <w:t xml:space="preserve"> </w:t>
      </w:r>
      <w:r>
        <w:rPr>
          <w:rtl/>
        </w:rPr>
        <w:t>له دبلوم</w:t>
      </w:r>
      <w:r>
        <w:rPr>
          <w:rFonts w:hint="cs"/>
          <w:rtl/>
        </w:rPr>
        <w:t>اً</w:t>
      </w:r>
      <w:r>
        <w:rPr>
          <w:rtl/>
        </w:rPr>
        <w:t xml:space="preserve"> ف</w:t>
      </w:r>
      <w:r>
        <w:rPr>
          <w:rFonts w:hint="cs"/>
          <w:rtl/>
        </w:rPr>
        <w:t>ي</w:t>
      </w:r>
      <w:r>
        <w:rPr>
          <w:rtl/>
        </w:rPr>
        <w:t xml:space="preserve"> الدراسات العليا</w:t>
      </w:r>
      <w:r>
        <w:rPr>
          <w:rFonts w:hint="cs"/>
          <w:rtl/>
        </w:rPr>
        <w:t>.</w:t>
      </w:r>
      <w:r>
        <w:rPr>
          <w:rtl/>
        </w:rPr>
        <w:t xml:space="preserve"> وحالياً يتم تدريس حقوق الإنسان بعدة كليات</w:t>
      </w:r>
      <w:r>
        <w:rPr>
          <w:rFonts w:hint="cs"/>
          <w:rtl/>
        </w:rPr>
        <w:t>،</w:t>
      </w:r>
      <w:r>
        <w:rPr>
          <w:rtl/>
        </w:rPr>
        <w:t xml:space="preserve"> </w:t>
      </w:r>
      <w:r>
        <w:rPr>
          <w:rFonts w:hint="cs"/>
          <w:rtl/>
        </w:rPr>
        <w:t>و</w:t>
      </w:r>
      <w:r>
        <w:rPr>
          <w:rtl/>
        </w:rPr>
        <w:t xml:space="preserve">منها كليات الحقوق </w:t>
      </w:r>
      <w:r>
        <w:rPr>
          <w:rFonts w:hint="cs"/>
          <w:rtl/>
        </w:rPr>
        <w:t>و</w:t>
      </w:r>
      <w:r>
        <w:rPr>
          <w:rtl/>
        </w:rPr>
        <w:t xml:space="preserve">كلية الاقتصاد والعلوم السياسية </w:t>
      </w:r>
      <w:r>
        <w:rPr>
          <w:rFonts w:hint="cs"/>
          <w:rtl/>
        </w:rPr>
        <w:t>و</w:t>
      </w:r>
      <w:r>
        <w:rPr>
          <w:rtl/>
        </w:rPr>
        <w:t>كلية التجارة</w:t>
      </w:r>
      <w:r>
        <w:rPr>
          <w:rFonts w:hint="cs"/>
          <w:rtl/>
        </w:rPr>
        <w:t xml:space="preserve"> و</w:t>
      </w:r>
      <w:r>
        <w:rPr>
          <w:rtl/>
        </w:rPr>
        <w:t>أكاديمية الشرطة</w:t>
      </w:r>
      <w:r>
        <w:rPr>
          <w:rFonts w:hint="cs"/>
          <w:rtl/>
        </w:rPr>
        <w:t>،</w:t>
      </w:r>
      <w:r>
        <w:rPr>
          <w:rtl/>
        </w:rPr>
        <w:t xml:space="preserve"> وذلك في سنوات الدراسة الجامعية قبل التخرج بالإضافة إلى مرحلة الدراسات العليا باعتبارها مادة مستقلة يتم فيها تناول الحماية الدولية لحقوق الإنسان وحقوق الإنسان في الشريعة الإسلامية، </w:t>
      </w:r>
      <w:r>
        <w:rPr>
          <w:rFonts w:hint="cs"/>
          <w:rtl/>
        </w:rPr>
        <w:t>و</w:t>
      </w:r>
      <w:r>
        <w:rPr>
          <w:rtl/>
        </w:rPr>
        <w:t xml:space="preserve">الحماية القانونية لحقوق الإنسان، وكذلك الأنواع المختلفة </w:t>
      </w:r>
      <w:r>
        <w:rPr>
          <w:rFonts w:hint="cs"/>
          <w:rtl/>
        </w:rPr>
        <w:t>لل</w:t>
      </w:r>
      <w:r>
        <w:rPr>
          <w:rtl/>
        </w:rPr>
        <w:t>حقوق وفلسفة حقوق الإنسان. وت</w:t>
      </w:r>
      <w:r>
        <w:rPr>
          <w:rFonts w:hint="cs"/>
          <w:rtl/>
        </w:rPr>
        <w:t>عود</w:t>
      </w:r>
      <w:r>
        <w:rPr>
          <w:rtl/>
        </w:rPr>
        <w:t xml:space="preserve"> أهمية تدريس حقوق الإنسان في الدراسات العليا إلى أن كثير</w:t>
      </w:r>
      <w:r>
        <w:rPr>
          <w:rFonts w:hint="cs"/>
          <w:rtl/>
        </w:rPr>
        <w:t>اً</w:t>
      </w:r>
      <w:r>
        <w:rPr>
          <w:rtl/>
        </w:rPr>
        <w:t xml:space="preserve"> من الطلاب بها يشغلون مناصب في القضاء كوكلاء نيابة وضباط شرطة وأساتذة في المدارس أو الجامعات بما يوفر لهم المعلومات اللازمة ويكسبهم الخبرة القانونية والسياسية والعملية التي تعينهم في مجال عملهم.</w:t>
      </w:r>
    </w:p>
    <w:p w:rsidR="00000000" w:rsidRDefault="00000000">
      <w:pPr>
        <w:ind w:left="1440" w:hanging="720"/>
        <w:jc w:val="both"/>
        <w:rPr>
          <w:rtl/>
        </w:rPr>
      </w:pPr>
      <w:r>
        <w:rPr>
          <w:rFonts w:hint="cs"/>
          <w:rtl/>
        </w:rPr>
        <w:t>‘3‘</w:t>
      </w:r>
      <w:r>
        <w:rPr>
          <w:rFonts w:hint="cs"/>
          <w:rtl/>
        </w:rPr>
        <w:tab/>
      </w:r>
      <w:r>
        <w:rPr>
          <w:rtl/>
        </w:rPr>
        <w:t>وبناء على توصية من البرلمان المصري بإدخال اتفاقية حقوق الطفل وغيرها من الاتفاقيات ذات الصلة بحقوق الإنسان في المناهج الدراسية لكليات الحقوق والآداب والخدمة الاجتماعية ورياض الأطفال والتربية وذلك تقديرا لأهمية نشر المعلومات حول هذه الحقوق فقد تم ذلك بدرجات متفاوتة وفق طبيعة المناهج الدراسية المقررة بهذه الكليات.</w:t>
      </w:r>
    </w:p>
    <w:p w:rsidR="00000000" w:rsidRDefault="00000000">
      <w:pPr>
        <w:ind w:left="1440" w:hanging="720"/>
        <w:jc w:val="both"/>
        <w:rPr>
          <w:rtl/>
        </w:rPr>
      </w:pPr>
      <w:r>
        <w:rPr>
          <w:rFonts w:hint="cs"/>
          <w:rtl/>
        </w:rPr>
        <w:t>‘4‘</w:t>
      </w:r>
      <w:r>
        <w:rPr>
          <w:rtl/>
        </w:rPr>
        <w:tab/>
        <w:t xml:space="preserve">وتهتم الجامعات المصرية بتطوير أنشطتها بما يشجع على نشر المعارف والقيم المتعلقة بحقوق الإنسان وذلك من خلال إنشاء مراكز بحوث ودراسات متخصصة بحقوق الإنسان وذلك إدراكا لأهمية التعليم والبحث العلمي في تأصيل حقوق الإنسان واحترامها وخلق جيل من الشباب مؤمن بهذه الحقوق. </w:t>
      </w:r>
      <w:r>
        <w:rPr>
          <w:rFonts w:hint="cs"/>
          <w:rtl/>
        </w:rPr>
        <w:t>و</w:t>
      </w:r>
      <w:r>
        <w:rPr>
          <w:rtl/>
        </w:rPr>
        <w:t>تقوم هذه المراكز بإجراء البحوث والدراسات وإصدار كتب ونشرات خاصة بحقوق الإنسان وتنظيم دورات وبرامج تعليمية وتدريبية وإعلامية للتعريف بهذه الحقوق والحريات الأساسية للإنسان ونشر الثقافة العامة المشجعة على احترام مبادئ حقوق الإنسان.</w:t>
      </w:r>
    </w:p>
    <w:p w:rsidR="00000000" w:rsidRDefault="00000000">
      <w:pPr>
        <w:jc w:val="both"/>
        <w:rPr>
          <w:rFonts w:hint="cs"/>
          <w:sz w:val="30"/>
          <w:u w:val="single"/>
          <w:rtl/>
        </w:rPr>
      </w:pPr>
      <w:r>
        <w:rPr>
          <w:rFonts w:hint="cs"/>
          <w:sz w:val="30"/>
          <w:u w:val="single"/>
          <w:rtl/>
        </w:rPr>
        <w:t>التدريب</w:t>
      </w:r>
    </w:p>
    <w:p w:rsidR="00000000" w:rsidRDefault="00000000">
      <w:pPr>
        <w:jc w:val="both"/>
        <w:rPr>
          <w:sz w:val="30"/>
          <w:rtl/>
        </w:rPr>
      </w:pPr>
      <w:r>
        <w:rPr>
          <w:rFonts w:hint="cs"/>
          <w:sz w:val="24"/>
          <w:szCs w:val="28"/>
          <w:rtl/>
        </w:rPr>
        <w:t>66-</w:t>
      </w:r>
      <w:r>
        <w:rPr>
          <w:rFonts w:hint="cs"/>
          <w:sz w:val="24"/>
          <w:szCs w:val="28"/>
          <w:rtl/>
        </w:rPr>
        <w:tab/>
      </w:r>
      <w:r>
        <w:rPr>
          <w:sz w:val="30"/>
          <w:rtl/>
        </w:rPr>
        <w:t xml:space="preserve">تعنى مصر بتدريب العاملين بأجهزة إدارة العدالة الجنائية على مختلف تخصصاتهم من خلال برامج تدريب مكثفة داخلية وخارجية بالتنسيق بين الوزارات المعنية والجهات العلمية المهتمة بحقوق الإنسان وذلك بالإضافة إلى </w:t>
      </w:r>
      <w:r>
        <w:rPr>
          <w:rFonts w:hint="cs"/>
          <w:sz w:val="30"/>
          <w:rtl/>
        </w:rPr>
        <w:t>أ</w:t>
      </w:r>
      <w:r>
        <w:rPr>
          <w:sz w:val="30"/>
          <w:rtl/>
        </w:rPr>
        <w:t>ن طلبة كليات الشرطة يدرسون المناهج المقررة في كليات الحقوق والتي تتضمن موضوعات حقوق الإنسان طوال سنوات الدراسة وفي مرحله الدراسات العليا بكلية الدراسات العليا. وتشمل برامج التدريب التعريف والتوعية بكافة المواثيق الدولية الخاصة بحقوق الإنسان وكيفية احترامها أثناء القيام بالعمل.</w:t>
      </w:r>
    </w:p>
    <w:p w:rsidR="00000000" w:rsidRDefault="00000000">
      <w:pPr>
        <w:jc w:val="both"/>
        <w:rPr>
          <w:sz w:val="30"/>
          <w:rtl/>
        </w:rPr>
      </w:pPr>
      <w:r>
        <w:rPr>
          <w:rFonts w:hint="cs"/>
          <w:sz w:val="30"/>
          <w:rtl/>
        </w:rPr>
        <w:t>67-</w:t>
      </w:r>
      <w:r>
        <w:rPr>
          <w:rFonts w:hint="cs"/>
          <w:sz w:val="30"/>
          <w:rtl/>
        </w:rPr>
        <w:tab/>
      </w:r>
      <w:r>
        <w:rPr>
          <w:sz w:val="30"/>
          <w:rtl/>
        </w:rPr>
        <w:t>وفي هذا السياق تم توقيع اتفاقية التعاون بين مصر و</w:t>
      </w:r>
      <w:r>
        <w:rPr>
          <w:rFonts w:hint="cs"/>
          <w:sz w:val="30"/>
          <w:rtl/>
        </w:rPr>
        <w:t xml:space="preserve">برنامج </w:t>
      </w:r>
      <w:r>
        <w:rPr>
          <w:sz w:val="30"/>
          <w:rtl/>
        </w:rPr>
        <w:t xml:space="preserve">الأمم المتحدة الإنمائي وتعد الأولى من نوعها في المنطقة </w:t>
      </w:r>
      <w:r>
        <w:rPr>
          <w:szCs w:val="22"/>
        </w:rPr>
        <w:t>(Pilot project for the promotion of Human Rights)</w:t>
      </w:r>
      <w:r>
        <w:rPr>
          <w:rFonts w:hint="cs"/>
          <w:szCs w:val="22"/>
          <w:rtl/>
        </w:rPr>
        <w:t>.</w:t>
      </w:r>
      <w:r>
        <w:rPr>
          <w:sz w:val="30"/>
          <w:rtl/>
        </w:rPr>
        <w:t xml:space="preserve"> وتتضمن الاتفاقية تمويل ندوة احتفالا بمرور 50 عاما على الإعلان العالمي لحقوق الإنسان وتنظيم دورتين تدريبيتين في مجال إدارة العدالة لأفراد الشرطة والنيابة العامة بدأت الحلقة الأولى منها في </w:t>
      </w:r>
      <w:r>
        <w:rPr>
          <w:rFonts w:hint="cs"/>
          <w:sz w:val="30"/>
          <w:rtl/>
        </w:rPr>
        <w:t>تموز/</w:t>
      </w:r>
      <w:r>
        <w:rPr>
          <w:sz w:val="30"/>
          <w:rtl/>
        </w:rPr>
        <w:t>يولي</w:t>
      </w:r>
      <w:r>
        <w:rPr>
          <w:rFonts w:hint="cs"/>
          <w:sz w:val="30"/>
          <w:rtl/>
        </w:rPr>
        <w:t>ه</w:t>
      </w:r>
      <w:r>
        <w:rPr>
          <w:sz w:val="30"/>
          <w:rtl/>
        </w:rPr>
        <w:t xml:space="preserve"> 2000.</w:t>
      </w:r>
    </w:p>
    <w:p w:rsidR="00000000" w:rsidRDefault="00000000">
      <w:pPr>
        <w:jc w:val="both"/>
        <w:rPr>
          <w:sz w:val="30"/>
          <w:rtl/>
        </w:rPr>
      </w:pPr>
      <w:r>
        <w:rPr>
          <w:rFonts w:hint="cs"/>
          <w:sz w:val="30"/>
          <w:rtl/>
        </w:rPr>
        <w:t>68-</w:t>
      </w:r>
      <w:r>
        <w:rPr>
          <w:rFonts w:hint="cs"/>
          <w:sz w:val="30"/>
          <w:rtl/>
        </w:rPr>
        <w:tab/>
      </w:r>
      <w:r>
        <w:rPr>
          <w:sz w:val="30"/>
          <w:rtl/>
        </w:rPr>
        <w:t>وتشارك مصر في العديد من الدورات ذات الصلة التي تقيمها الأمم المتحدة أو المؤسسات الدولية المتخصصة.</w:t>
      </w:r>
    </w:p>
    <w:p w:rsidR="00000000" w:rsidRDefault="00000000">
      <w:pPr>
        <w:jc w:val="both"/>
        <w:rPr>
          <w:sz w:val="30"/>
          <w:rtl/>
        </w:rPr>
      </w:pPr>
      <w:r>
        <w:rPr>
          <w:rFonts w:hint="cs"/>
          <w:sz w:val="30"/>
          <w:rtl/>
        </w:rPr>
        <w:t>69-</w:t>
      </w:r>
      <w:r>
        <w:rPr>
          <w:rFonts w:hint="cs"/>
          <w:sz w:val="30"/>
          <w:rtl/>
        </w:rPr>
        <w:tab/>
      </w:r>
      <w:r>
        <w:rPr>
          <w:sz w:val="30"/>
          <w:rtl/>
        </w:rPr>
        <w:t>وفي إطار اهتمام وزارة الداخلية فقد تم وضع برامج لتدريب المستويات العليا من ضباط الشرطة ورؤساء المعاهد الشرطية على احترام مبادئ حقوق الإنسان</w:t>
      </w:r>
      <w:r>
        <w:rPr>
          <w:rFonts w:hint="cs"/>
          <w:sz w:val="30"/>
          <w:rtl/>
        </w:rPr>
        <w:t>.</w:t>
      </w:r>
      <w:r>
        <w:rPr>
          <w:sz w:val="30"/>
          <w:rtl/>
        </w:rPr>
        <w:t xml:space="preserve"> </w:t>
      </w:r>
      <w:r>
        <w:rPr>
          <w:rFonts w:hint="cs"/>
          <w:sz w:val="30"/>
          <w:rtl/>
        </w:rPr>
        <w:t>و</w:t>
      </w:r>
      <w:r>
        <w:rPr>
          <w:sz w:val="30"/>
          <w:rtl/>
        </w:rPr>
        <w:t>من خلال مركز تدريب القادة يتم تنظيم دورات تدريبية وندوات لهؤلاء القادة تنم</w:t>
      </w:r>
      <w:r>
        <w:rPr>
          <w:rFonts w:hint="cs"/>
          <w:sz w:val="30"/>
          <w:rtl/>
        </w:rPr>
        <w:t>ي</w:t>
      </w:r>
      <w:r>
        <w:rPr>
          <w:sz w:val="30"/>
          <w:rtl/>
        </w:rPr>
        <w:t xml:space="preserve"> إدراكهم وفهمهم لقضايا حقوق الإنسان وحرياته</w:t>
      </w:r>
      <w:r>
        <w:rPr>
          <w:rFonts w:hint="cs"/>
          <w:sz w:val="30"/>
          <w:rtl/>
        </w:rPr>
        <w:t>.</w:t>
      </w:r>
      <w:r>
        <w:rPr>
          <w:sz w:val="30"/>
          <w:rtl/>
        </w:rPr>
        <w:t xml:space="preserve"> كما قرر المجلس الأعلى للشرطة أن يجعل مادة حقوق الإنسان مادة أساسية في الدراسات العليا للضباط</w:t>
      </w:r>
      <w:r>
        <w:rPr>
          <w:rFonts w:hint="cs"/>
          <w:sz w:val="30"/>
          <w:rtl/>
        </w:rPr>
        <w:t>.</w:t>
      </w:r>
      <w:r>
        <w:rPr>
          <w:sz w:val="30"/>
          <w:rtl/>
        </w:rPr>
        <w:t xml:space="preserve"> كما تقوم أكاديمية الشرطة</w:t>
      </w:r>
      <w:r>
        <w:rPr>
          <w:rFonts w:hint="cs"/>
          <w:sz w:val="30"/>
          <w:rtl/>
        </w:rPr>
        <w:t>،</w:t>
      </w:r>
      <w:r>
        <w:rPr>
          <w:sz w:val="30"/>
          <w:rtl/>
        </w:rPr>
        <w:t xml:space="preserve"> بالتعاون مع عدة هيئات دولية</w:t>
      </w:r>
      <w:r>
        <w:rPr>
          <w:rFonts w:hint="cs"/>
          <w:sz w:val="30"/>
          <w:rtl/>
        </w:rPr>
        <w:t>،</w:t>
      </w:r>
      <w:r>
        <w:rPr>
          <w:sz w:val="30"/>
          <w:rtl/>
        </w:rPr>
        <w:t xml:space="preserve"> </w:t>
      </w:r>
      <w:r>
        <w:rPr>
          <w:rFonts w:hint="cs"/>
          <w:sz w:val="30"/>
          <w:rtl/>
        </w:rPr>
        <w:t>ب</w:t>
      </w:r>
      <w:r>
        <w:rPr>
          <w:sz w:val="30"/>
          <w:rtl/>
        </w:rPr>
        <w:t>تدعيم برامج حقوق الإنسان بها وتشجيع الطلبة على تنمية الجوانب البحثية لديهم في هذا المجال، ودعم مكتبة الأكاديمية بالمؤلفات التي تعالج حقوق الإنسان مما يسهم بتوسيع مدارك المعرفة للباحثين في هذا المجال. وقد قامت الأكاديمية بتنظيم دورات تدريبية في مجال حقوق الإنسان بالاشتراك مع الأمم المتحدة لإكساب المتدربين الخبرة الدولية والتأكيد على احترام المبادئ والمعايير الدولية لحقوق الإنسان.</w:t>
      </w:r>
    </w:p>
    <w:p w:rsidR="00000000" w:rsidRDefault="00000000">
      <w:pPr>
        <w:jc w:val="both"/>
        <w:rPr>
          <w:rFonts w:hint="cs"/>
          <w:sz w:val="30"/>
          <w:rtl/>
        </w:rPr>
      </w:pPr>
      <w:r>
        <w:rPr>
          <w:rFonts w:hint="cs"/>
          <w:sz w:val="30"/>
          <w:rtl/>
        </w:rPr>
        <w:t>70-</w:t>
      </w:r>
      <w:r>
        <w:rPr>
          <w:rFonts w:hint="cs"/>
          <w:sz w:val="30"/>
          <w:rtl/>
        </w:rPr>
        <w:tab/>
      </w:r>
      <w:r>
        <w:rPr>
          <w:sz w:val="30"/>
          <w:rtl/>
        </w:rPr>
        <w:t>كما تم استحداث قسم العدالة الجنائية وحقوق الإنسان بمركز بحوث الشرطة</w:t>
      </w:r>
      <w:r>
        <w:rPr>
          <w:rFonts w:hint="cs"/>
          <w:sz w:val="30"/>
          <w:rtl/>
        </w:rPr>
        <w:t>.</w:t>
      </w:r>
      <w:r>
        <w:rPr>
          <w:sz w:val="30"/>
          <w:rtl/>
        </w:rPr>
        <w:t xml:space="preserve"> ويختص </w:t>
      </w:r>
      <w:r>
        <w:rPr>
          <w:rFonts w:hint="cs"/>
          <w:sz w:val="30"/>
          <w:rtl/>
        </w:rPr>
        <w:t xml:space="preserve">هذا </w:t>
      </w:r>
      <w:r>
        <w:rPr>
          <w:sz w:val="30"/>
          <w:rtl/>
        </w:rPr>
        <w:t>المركز بمتابعة الأنشطة العلمية المتعلقة بموضوعات العدالة الجنائية بأطرافها المتعددة ومجالاتها المختلفة وكذلك بحوث حقوق الإنسان وحرياته الأساسية.</w:t>
      </w:r>
    </w:p>
    <w:p w:rsidR="00000000" w:rsidRDefault="00000000">
      <w:pPr>
        <w:jc w:val="both"/>
        <w:rPr>
          <w:rFonts w:hint="cs"/>
          <w:sz w:val="30"/>
          <w:u w:val="single"/>
          <w:rtl/>
        </w:rPr>
      </w:pPr>
      <w:r>
        <w:rPr>
          <w:rFonts w:hint="cs"/>
          <w:sz w:val="30"/>
          <w:u w:val="single"/>
          <w:rtl/>
        </w:rPr>
        <w:t>التوعية</w:t>
      </w:r>
    </w:p>
    <w:p w:rsidR="00000000" w:rsidRDefault="00000000">
      <w:pPr>
        <w:jc w:val="both"/>
        <w:rPr>
          <w:sz w:val="30"/>
          <w:rtl/>
        </w:rPr>
      </w:pPr>
      <w:r>
        <w:rPr>
          <w:rFonts w:hint="cs"/>
          <w:sz w:val="30"/>
          <w:rtl/>
        </w:rPr>
        <w:t>71-</w:t>
      </w:r>
      <w:r>
        <w:rPr>
          <w:sz w:val="30"/>
          <w:rtl/>
        </w:rPr>
        <w:tab/>
        <w:t>جاء في ديباجة إعلان اليونسكو أن الخطوة الأولى في مكافحة انتهاكات حقوق الإنسان هي إثارة الوعي بمضمون هذه الحقوق في عقول البشر. وينمو هذا الوعي أولا من خلال تنمية أنماط سلوكية تجعل المواطنين يتصرفون في حياتهم اليومية على نحو يتفق ومضمون حقوق الإنسان، وثانيا عن طريق تشجيع مشاركة الأفراد في تعزيز حقوق الإنسان.</w:t>
      </w:r>
    </w:p>
    <w:p w:rsidR="00000000" w:rsidRDefault="00000000">
      <w:pPr>
        <w:jc w:val="both"/>
        <w:rPr>
          <w:sz w:val="30"/>
        </w:rPr>
      </w:pPr>
      <w:r>
        <w:rPr>
          <w:rFonts w:hint="cs"/>
          <w:sz w:val="30"/>
          <w:rtl/>
        </w:rPr>
        <w:t>72-</w:t>
      </w:r>
      <w:r>
        <w:rPr>
          <w:sz w:val="30"/>
          <w:rtl/>
        </w:rPr>
        <w:tab/>
        <w:t>وتؤمن مصر تأكيداً لذلك ب</w:t>
      </w:r>
      <w:r>
        <w:rPr>
          <w:rFonts w:hint="cs"/>
          <w:sz w:val="30"/>
          <w:rtl/>
        </w:rPr>
        <w:t>أ</w:t>
      </w:r>
      <w:r>
        <w:rPr>
          <w:sz w:val="30"/>
          <w:rtl/>
        </w:rPr>
        <w:t>ن احترام حقوق الإنسان لن يتحقق ما لم يتم نشر ثقافة حقوق الإنسان منذ مرحلة الطفولة ومرورا بكل المراحل التعليمية حتى المناصب الهامة في مختلف المواقع ذات الصلة وواضعي البرامج التعليمية ورجال ا</w:t>
      </w:r>
      <w:r>
        <w:rPr>
          <w:rFonts w:hint="cs"/>
          <w:sz w:val="30"/>
          <w:rtl/>
        </w:rPr>
        <w:t>لإ</w:t>
      </w:r>
      <w:r>
        <w:rPr>
          <w:sz w:val="30"/>
          <w:rtl/>
        </w:rPr>
        <w:t>علام والصحافة وغيرهم</w:t>
      </w:r>
      <w:r>
        <w:rPr>
          <w:rFonts w:hint="cs"/>
          <w:sz w:val="30"/>
          <w:rtl/>
        </w:rPr>
        <w:t>.</w:t>
      </w:r>
    </w:p>
    <w:p w:rsidR="00000000" w:rsidRDefault="00000000">
      <w:pPr>
        <w:jc w:val="both"/>
        <w:rPr>
          <w:rFonts w:hint="cs"/>
          <w:rtl/>
        </w:rPr>
      </w:pPr>
      <w:r>
        <w:rPr>
          <w:rFonts w:hint="cs"/>
          <w:rtl/>
        </w:rPr>
        <w:t>73-</w:t>
      </w:r>
      <w:r>
        <w:rPr>
          <w:rFonts w:hint="cs"/>
          <w:rtl/>
        </w:rPr>
        <w:tab/>
      </w:r>
      <w:r>
        <w:rPr>
          <w:rtl/>
        </w:rPr>
        <w:t>وفي هذا السياق تهتم المنظمات غير الحكومية والأجهزة البحثية الحكومية وغير الحكومية بنشر الوعي حول قضايا حقوق الإنسان وذلك من خلال تشجيع البحث والنشر في هذا المجال وإقامة المؤتمرات والمحافل لمناقشة هذه القضايا وزيادة التوعية بها وإقامة حوار حولها</w:t>
      </w:r>
      <w:r>
        <w:rPr>
          <w:rFonts w:hint="cs"/>
          <w:rtl/>
        </w:rPr>
        <w:t>.</w:t>
      </w:r>
    </w:p>
    <w:p w:rsidR="00000000" w:rsidRDefault="00000000">
      <w:pPr>
        <w:jc w:val="both"/>
        <w:rPr>
          <w:rFonts w:hint="cs"/>
          <w:rtl/>
        </w:rPr>
      </w:pPr>
      <w:r>
        <w:rPr>
          <w:rFonts w:hint="cs"/>
          <w:rtl/>
        </w:rPr>
        <w:t>74-</w:t>
      </w:r>
      <w:r>
        <w:rPr>
          <w:rFonts w:hint="cs"/>
          <w:rtl/>
        </w:rPr>
        <w:tab/>
      </w:r>
      <w:r>
        <w:rPr>
          <w:rtl/>
        </w:rPr>
        <w:t>وعلى صعيد العمل غير الحكومي ف</w:t>
      </w:r>
      <w:r>
        <w:rPr>
          <w:rFonts w:hint="cs"/>
          <w:rtl/>
        </w:rPr>
        <w:t>إ</w:t>
      </w:r>
      <w:r>
        <w:rPr>
          <w:rtl/>
        </w:rPr>
        <w:t>ن الصحافة القومية والحزبية والأحزاب السياسية والمنظمات غير الحكومية تقوم بدور هام في التوعية بحقوق الإنسان وذلك عن طريق التدريب وإعداد ورش العمل والندوات الفكرية التي تتابعها وسائل ا</w:t>
      </w:r>
      <w:r>
        <w:rPr>
          <w:rFonts w:hint="cs"/>
          <w:rtl/>
        </w:rPr>
        <w:t>لإ</w:t>
      </w:r>
      <w:r>
        <w:rPr>
          <w:rtl/>
        </w:rPr>
        <w:t xml:space="preserve">علام القومية والحزبية لنشر مبادئ حقوق الإنسان أو من خلال نشر الأبحاث والمراجع التي تناقش هذه المبادئ. </w:t>
      </w:r>
      <w:r>
        <w:rPr>
          <w:rFonts w:hint="cs"/>
          <w:rtl/>
        </w:rPr>
        <w:t>و</w:t>
      </w:r>
      <w:r>
        <w:rPr>
          <w:rtl/>
        </w:rPr>
        <w:t>تستهدف هذه الجهود فئات مختلفة من أهمها الطلبة والباحث</w:t>
      </w:r>
      <w:r>
        <w:rPr>
          <w:rFonts w:hint="cs"/>
          <w:rtl/>
        </w:rPr>
        <w:t>و</w:t>
      </w:r>
      <w:r>
        <w:rPr>
          <w:rtl/>
        </w:rPr>
        <w:t xml:space="preserve">ن </w:t>
      </w:r>
      <w:r>
        <w:rPr>
          <w:rFonts w:hint="cs"/>
          <w:rtl/>
        </w:rPr>
        <w:t xml:space="preserve">من أجل </w:t>
      </w:r>
      <w:r>
        <w:rPr>
          <w:rtl/>
        </w:rPr>
        <w:t>تنمية مهار</w:t>
      </w:r>
      <w:r>
        <w:rPr>
          <w:rFonts w:hint="cs"/>
          <w:rtl/>
        </w:rPr>
        <w:t>ا</w:t>
      </w:r>
      <w:r>
        <w:rPr>
          <w:rtl/>
        </w:rPr>
        <w:t>تهم البحثية وتعزيز مبادئ حقوق الإنسان في تفكيرهم و</w:t>
      </w:r>
      <w:r>
        <w:rPr>
          <w:rFonts w:hint="cs"/>
          <w:rtl/>
        </w:rPr>
        <w:t xml:space="preserve">نظراً </w:t>
      </w:r>
      <w:r>
        <w:rPr>
          <w:rtl/>
        </w:rPr>
        <w:t>لدورهم الهام مستقبلا في نشرها، وكذلك العاملين بمجال ا</w:t>
      </w:r>
      <w:r>
        <w:rPr>
          <w:rFonts w:hint="cs"/>
          <w:rtl/>
        </w:rPr>
        <w:t>لإ</w:t>
      </w:r>
      <w:r>
        <w:rPr>
          <w:rtl/>
        </w:rPr>
        <w:t xml:space="preserve">علام (الصحافة السينما </w:t>
      </w:r>
      <w:r>
        <w:rPr>
          <w:rFonts w:hint="cs"/>
          <w:rtl/>
        </w:rPr>
        <w:t>إلخ)</w:t>
      </w:r>
      <w:r>
        <w:rPr>
          <w:rtl/>
        </w:rPr>
        <w:t xml:space="preserve"> لأهمية نشاطهم في نشر التوعية بهذا المجال بين المواطن</w:t>
      </w:r>
      <w:r>
        <w:rPr>
          <w:rFonts w:hint="cs"/>
          <w:rtl/>
        </w:rPr>
        <w:t>ين.</w:t>
      </w:r>
    </w:p>
    <w:p w:rsidR="00000000" w:rsidRDefault="00000000">
      <w:pPr>
        <w:pStyle w:val="BlockText"/>
        <w:spacing w:before="240" w:after="240" w:line="240" w:lineRule="auto"/>
        <w:ind w:left="0" w:firstLine="0"/>
        <w:jc w:val="lowKashida"/>
        <w:rPr>
          <w:rFonts w:cs="Traditional Arabic" w:hint="cs"/>
          <w:b w:val="0"/>
          <w:bCs w:val="0"/>
          <w:sz w:val="30"/>
          <w:szCs w:val="30"/>
          <w:rtl/>
        </w:rPr>
      </w:pPr>
      <w:r>
        <w:rPr>
          <w:rFonts w:cs="Traditional Arabic" w:hint="cs"/>
          <w:b w:val="0"/>
          <w:bCs w:val="0"/>
          <w:sz w:val="30"/>
          <w:szCs w:val="30"/>
          <w:rtl/>
        </w:rPr>
        <w:t>75-</w:t>
      </w:r>
      <w:r>
        <w:rPr>
          <w:rFonts w:cs="Traditional Arabic" w:hint="cs"/>
          <w:b w:val="0"/>
          <w:bCs w:val="0"/>
          <w:sz w:val="30"/>
          <w:szCs w:val="30"/>
          <w:rtl/>
        </w:rPr>
        <w:tab/>
      </w:r>
      <w:r>
        <w:rPr>
          <w:rFonts w:cs="Traditional Arabic"/>
          <w:b w:val="0"/>
          <w:bCs w:val="0"/>
          <w:sz w:val="30"/>
          <w:szCs w:val="30"/>
          <w:rtl/>
        </w:rPr>
        <w:t xml:space="preserve">وتتناول الدورات التدريبية وورش العمل قضايا التطوير التاريخي والأسس الفلسفية والأخلاقية لمبادئ لحقوق الإنسان، </w:t>
      </w:r>
      <w:r>
        <w:rPr>
          <w:rFonts w:cs="Traditional Arabic" w:hint="cs"/>
          <w:b w:val="0"/>
          <w:bCs w:val="0"/>
          <w:sz w:val="30"/>
          <w:szCs w:val="30"/>
          <w:rtl/>
        </w:rPr>
        <w:t>و</w:t>
      </w:r>
      <w:r>
        <w:rPr>
          <w:rFonts w:cs="Traditional Arabic"/>
          <w:b w:val="0"/>
          <w:bCs w:val="0"/>
          <w:sz w:val="30"/>
          <w:szCs w:val="30"/>
          <w:rtl/>
        </w:rPr>
        <w:t>التعريف بمبادئ حقوق الإنسان وحرياته وكيفية إنفاذ هذه الحقوق</w:t>
      </w:r>
      <w:r>
        <w:rPr>
          <w:rFonts w:cs="Traditional Arabic" w:hint="cs"/>
          <w:b w:val="0"/>
          <w:bCs w:val="0"/>
          <w:sz w:val="30"/>
          <w:szCs w:val="30"/>
          <w:rtl/>
        </w:rPr>
        <w:t>.</w:t>
      </w:r>
      <w:r>
        <w:rPr>
          <w:rFonts w:cs="Traditional Arabic"/>
          <w:b w:val="0"/>
          <w:bCs w:val="0"/>
          <w:sz w:val="30"/>
          <w:szCs w:val="30"/>
          <w:rtl/>
        </w:rPr>
        <w:t xml:space="preserve"> كما تناقش قضايا مثل عالمية حقوق الإنسان وخصوصية الثقافة العربية وتهتم كذلك بالتعريف بدور المجتمع الأهلي في نشر هذه الحقوق، بالإضافة الى تناولها لمبادئ القانون الدولى الإنساني</w:t>
      </w:r>
      <w:r>
        <w:rPr>
          <w:rFonts w:cs="Traditional Arabic" w:hint="cs"/>
          <w:b w:val="0"/>
          <w:bCs w:val="0"/>
          <w:sz w:val="30"/>
          <w:szCs w:val="30"/>
          <w:rtl/>
        </w:rPr>
        <w:t>.</w:t>
      </w:r>
    </w:p>
    <w:p w:rsidR="00000000" w:rsidRDefault="00000000">
      <w:pPr>
        <w:pStyle w:val="BlockText"/>
        <w:spacing w:before="240" w:after="240" w:line="240" w:lineRule="auto"/>
        <w:ind w:left="0" w:firstLine="0"/>
        <w:jc w:val="lowKashida"/>
        <w:rPr>
          <w:rFonts w:cs="Traditional Arabic"/>
          <w:b w:val="0"/>
          <w:bCs w:val="0"/>
          <w:sz w:val="30"/>
          <w:szCs w:val="30"/>
          <w:rtl/>
        </w:rPr>
      </w:pPr>
      <w:r>
        <w:rPr>
          <w:rFonts w:cs="Traditional Arabic" w:hint="cs"/>
          <w:b w:val="0"/>
          <w:bCs w:val="0"/>
          <w:sz w:val="30"/>
          <w:szCs w:val="30"/>
          <w:rtl/>
        </w:rPr>
        <w:t>76-</w:t>
      </w:r>
      <w:r>
        <w:rPr>
          <w:rFonts w:cs="Traditional Arabic" w:hint="cs"/>
          <w:b w:val="0"/>
          <w:bCs w:val="0"/>
          <w:sz w:val="30"/>
          <w:szCs w:val="30"/>
          <w:rtl/>
        </w:rPr>
        <w:tab/>
      </w:r>
      <w:r>
        <w:rPr>
          <w:rFonts w:cs="Traditional Arabic"/>
          <w:b w:val="0"/>
          <w:bCs w:val="0"/>
          <w:sz w:val="30"/>
          <w:szCs w:val="30"/>
          <w:rtl/>
        </w:rPr>
        <w:t>وقد تم في الفترة الماضية وفي هذا الإطار تنظيم عدة مؤتمرات وندوات حول حقوق الإنسان ومن بينها مناقشة المسائل التالية:</w:t>
      </w:r>
    </w:p>
    <w:p w:rsidR="00000000" w:rsidRDefault="00000000">
      <w:pPr>
        <w:ind w:firstLine="720"/>
        <w:jc w:val="both"/>
        <w:rPr>
          <w:rFonts w:hint="cs"/>
          <w:rtl/>
        </w:rPr>
      </w:pPr>
      <w:r>
        <w:rPr>
          <w:rtl/>
        </w:rPr>
        <w:t>تأثير العولمة على إنفاذ حقوق الإنسان، المنظمة العربية لحقوق الإنسان (منظمة غير حكومية)</w:t>
      </w:r>
      <w:r>
        <w:rPr>
          <w:rFonts w:hint="cs"/>
          <w:rtl/>
        </w:rPr>
        <w:t>؛</w:t>
      </w:r>
    </w:p>
    <w:p w:rsidR="00000000" w:rsidRDefault="00000000">
      <w:pPr>
        <w:ind w:firstLine="720"/>
        <w:jc w:val="both"/>
        <w:rPr>
          <w:rFonts w:hint="cs"/>
          <w:rtl/>
        </w:rPr>
      </w:pPr>
      <w:r>
        <w:rPr>
          <w:rtl/>
        </w:rPr>
        <w:t>ندوة الحق في التنمية، ياوندى</w:t>
      </w:r>
      <w:r>
        <w:rPr>
          <w:rFonts w:hint="cs"/>
          <w:rtl/>
        </w:rPr>
        <w:t>،</w:t>
      </w:r>
      <w:r>
        <w:rPr>
          <w:rtl/>
        </w:rPr>
        <w:t xml:space="preserve"> الكاميرون (شاركت فيها وزارة الخارجية)</w:t>
      </w:r>
      <w:r>
        <w:rPr>
          <w:rFonts w:hint="cs"/>
          <w:rtl/>
        </w:rPr>
        <w:t>؛</w:t>
      </w:r>
    </w:p>
    <w:p w:rsidR="00000000" w:rsidRDefault="00000000">
      <w:pPr>
        <w:ind w:firstLine="720"/>
        <w:jc w:val="both"/>
        <w:rPr>
          <w:rFonts w:hint="cs"/>
          <w:rtl/>
        </w:rPr>
      </w:pPr>
      <w:r>
        <w:rPr>
          <w:rFonts w:hint="cs"/>
          <w:rtl/>
        </w:rPr>
        <w:t>ن</w:t>
      </w:r>
      <w:r>
        <w:rPr>
          <w:rtl/>
        </w:rPr>
        <w:t>دوة حقوق الإنسان وا</w:t>
      </w:r>
      <w:r>
        <w:rPr>
          <w:rFonts w:hint="cs"/>
          <w:rtl/>
        </w:rPr>
        <w:t>لإ</w:t>
      </w:r>
      <w:r>
        <w:rPr>
          <w:rtl/>
        </w:rPr>
        <w:t>علام في العالم العربي (ندوة غير حكومية شاركت فيها وزارة الخارجية)</w:t>
      </w:r>
      <w:r>
        <w:rPr>
          <w:rFonts w:hint="cs"/>
          <w:rtl/>
        </w:rPr>
        <w:t>؛</w:t>
      </w:r>
    </w:p>
    <w:p w:rsidR="00000000" w:rsidRDefault="00000000">
      <w:pPr>
        <w:ind w:firstLine="720"/>
        <w:jc w:val="both"/>
        <w:rPr>
          <w:rFonts w:hint="cs"/>
          <w:rtl/>
        </w:rPr>
      </w:pPr>
      <w:r>
        <w:rPr>
          <w:rtl/>
        </w:rPr>
        <w:t>التحول الديمقراطي وحقوق الإنسان، مركز القاهرة لحقوق الإنسان (منظمة غير حكومية)</w:t>
      </w:r>
      <w:r>
        <w:rPr>
          <w:rFonts w:hint="cs"/>
          <w:rtl/>
        </w:rPr>
        <w:t>؛</w:t>
      </w:r>
    </w:p>
    <w:p w:rsidR="00000000" w:rsidRDefault="00000000">
      <w:pPr>
        <w:ind w:firstLine="720"/>
        <w:jc w:val="both"/>
        <w:rPr>
          <w:rFonts w:hint="cs"/>
          <w:rtl/>
        </w:rPr>
      </w:pPr>
      <w:r>
        <w:rPr>
          <w:rtl/>
        </w:rPr>
        <w:t>حقوق الطفل في مصر (ورشة عمل غير حكومية)</w:t>
      </w:r>
      <w:r>
        <w:rPr>
          <w:rFonts w:hint="cs"/>
          <w:rtl/>
        </w:rPr>
        <w:t>؛</w:t>
      </w:r>
    </w:p>
    <w:p w:rsidR="00000000" w:rsidRDefault="00000000">
      <w:pPr>
        <w:ind w:firstLine="720"/>
        <w:jc w:val="both"/>
        <w:rPr>
          <w:rFonts w:hint="cs"/>
          <w:rtl/>
        </w:rPr>
      </w:pPr>
      <w:r>
        <w:rPr>
          <w:rtl/>
        </w:rPr>
        <w:t xml:space="preserve">ندوة العولمة وانعكاساتها على المرأة العربية (الدار البيضاء، </w:t>
      </w:r>
      <w:r>
        <w:rPr>
          <w:rFonts w:hint="cs"/>
          <w:rtl/>
        </w:rPr>
        <w:t>آذار/</w:t>
      </w:r>
      <w:r>
        <w:rPr>
          <w:rtl/>
        </w:rPr>
        <w:t>مارس 2000)</w:t>
      </w:r>
      <w:r>
        <w:rPr>
          <w:rFonts w:hint="cs"/>
          <w:rtl/>
        </w:rPr>
        <w:t>؛</w:t>
      </w:r>
    </w:p>
    <w:p w:rsidR="00000000" w:rsidRDefault="00000000">
      <w:pPr>
        <w:ind w:left="720"/>
        <w:jc w:val="both"/>
        <w:rPr>
          <w:rFonts w:hint="cs"/>
          <w:rtl/>
        </w:rPr>
      </w:pPr>
      <w:r>
        <w:rPr>
          <w:rtl/>
        </w:rPr>
        <w:t xml:space="preserve">مجموعة ورش عمل لبحث موقف مصر من الالتزام باتفاقية </w:t>
      </w:r>
      <w:r>
        <w:rPr>
          <w:rFonts w:hint="cs"/>
          <w:rtl/>
        </w:rPr>
        <w:t>القضاء على جميع أشكال التمييز ضد ا</w:t>
      </w:r>
      <w:r>
        <w:rPr>
          <w:rtl/>
        </w:rPr>
        <w:t>لمرأة (غير حكومية يشارك فيها مجموعة من ممثلي الوزارات المعنية)</w:t>
      </w:r>
      <w:r>
        <w:rPr>
          <w:rFonts w:hint="cs"/>
          <w:rtl/>
        </w:rPr>
        <w:t>؛</w:t>
      </w:r>
    </w:p>
    <w:p w:rsidR="00000000" w:rsidRDefault="00000000">
      <w:pPr>
        <w:jc w:val="both"/>
        <w:rPr>
          <w:rFonts w:hint="cs"/>
          <w:rtl/>
        </w:rPr>
      </w:pPr>
      <w:r>
        <w:rPr>
          <w:rFonts w:hint="cs"/>
          <w:rtl/>
        </w:rPr>
        <w:t>77-</w:t>
      </w:r>
      <w:r>
        <w:rPr>
          <w:rFonts w:hint="cs"/>
          <w:rtl/>
        </w:rPr>
        <w:tab/>
      </w:r>
      <w:r>
        <w:rPr>
          <w:rtl/>
        </w:rPr>
        <w:t xml:space="preserve">ويتم تنظيم هذه المؤتمرات والندوات وورش العمل بالتعاون مع جهات وطنية ودولية وإقليمية مثل اليونسكو، </w:t>
      </w:r>
      <w:r>
        <w:rPr>
          <w:rFonts w:hint="cs"/>
          <w:rtl/>
        </w:rPr>
        <w:t xml:space="preserve">وبرنامج </w:t>
      </w:r>
      <w:r>
        <w:rPr>
          <w:rtl/>
        </w:rPr>
        <w:t xml:space="preserve">الأمم المتحدة الإنمائي، </w:t>
      </w:r>
      <w:r>
        <w:rPr>
          <w:rFonts w:hint="cs"/>
          <w:rtl/>
        </w:rPr>
        <w:t>و</w:t>
      </w:r>
      <w:r>
        <w:rPr>
          <w:rtl/>
        </w:rPr>
        <w:t>جامعة الدول العربية</w:t>
      </w:r>
      <w:r>
        <w:rPr>
          <w:rFonts w:hint="cs"/>
          <w:rtl/>
        </w:rPr>
        <w:t>.</w:t>
      </w:r>
    </w:p>
    <w:p w:rsidR="00000000" w:rsidRDefault="00000000">
      <w:pPr>
        <w:jc w:val="both"/>
        <w:rPr>
          <w:rtl/>
        </w:rPr>
      </w:pPr>
      <w:r>
        <w:rPr>
          <w:rFonts w:hint="cs"/>
          <w:rtl/>
        </w:rPr>
        <w:t>78-</w:t>
      </w:r>
      <w:r>
        <w:rPr>
          <w:rFonts w:hint="cs"/>
          <w:rtl/>
        </w:rPr>
        <w:tab/>
      </w:r>
      <w:r>
        <w:rPr>
          <w:rtl/>
        </w:rPr>
        <w:t>وعلى صعيد العمل الحكومي</w:t>
      </w:r>
      <w:r>
        <w:rPr>
          <w:rFonts w:hint="cs"/>
          <w:rtl/>
        </w:rPr>
        <w:t>،</w:t>
      </w:r>
      <w:r>
        <w:rPr>
          <w:rtl/>
        </w:rPr>
        <w:t xml:space="preserve"> </w:t>
      </w:r>
      <w:r>
        <w:rPr>
          <w:rFonts w:hint="cs"/>
          <w:rtl/>
        </w:rPr>
        <w:t>ت</w:t>
      </w:r>
      <w:r>
        <w:rPr>
          <w:rtl/>
        </w:rPr>
        <w:t>قوم خطط وبرامج التوعية من خلال كافة الأجهزة الإعلامية</w:t>
      </w:r>
      <w:r>
        <w:rPr>
          <w:rFonts w:hint="cs"/>
          <w:rtl/>
        </w:rPr>
        <w:t>.</w:t>
      </w:r>
      <w:r>
        <w:rPr>
          <w:rtl/>
        </w:rPr>
        <w:t xml:space="preserve"> وقد تم وضع السياسة الإعلامية على أساس تحقيق الأهداف الآتية:</w:t>
      </w:r>
    </w:p>
    <w:p w:rsidR="00000000" w:rsidRDefault="00000000">
      <w:pPr>
        <w:ind w:left="720"/>
        <w:jc w:val="both"/>
        <w:rPr>
          <w:rFonts w:hint="cs"/>
          <w:rtl/>
        </w:rPr>
      </w:pPr>
      <w:r>
        <w:rPr>
          <w:rtl/>
        </w:rPr>
        <w:t>التعريف بمبادئ حقوق الإنسان التي أقرتها الجمعية العامة للأمم المتحدة وبيان تطبيقها في المجتمع المصري وأن مصر حريصة على احترام هذه المبادئ والالتزام بمعاييرها</w:t>
      </w:r>
      <w:r>
        <w:rPr>
          <w:rFonts w:hint="cs"/>
          <w:rtl/>
        </w:rPr>
        <w:t>؛</w:t>
      </w:r>
    </w:p>
    <w:p w:rsidR="00000000" w:rsidRDefault="00000000">
      <w:pPr>
        <w:ind w:left="720"/>
        <w:jc w:val="both"/>
        <w:rPr>
          <w:rFonts w:hint="cs"/>
          <w:rtl/>
        </w:rPr>
      </w:pPr>
      <w:r>
        <w:rPr>
          <w:rtl/>
        </w:rPr>
        <w:t xml:space="preserve">التأكيد على أن مصر تؤمن تماماً وتقر </w:t>
      </w:r>
      <w:r>
        <w:rPr>
          <w:rFonts w:hint="cs"/>
          <w:rtl/>
        </w:rPr>
        <w:t>ب</w:t>
      </w:r>
      <w:r>
        <w:rPr>
          <w:rtl/>
        </w:rPr>
        <w:t>مبدأ حق الشعوب في تقرير مصيرها وفي حرية التصرف في ثرواتها ومواردها الطبيعية</w:t>
      </w:r>
      <w:r>
        <w:rPr>
          <w:rFonts w:hint="cs"/>
          <w:rtl/>
        </w:rPr>
        <w:t>؛</w:t>
      </w:r>
    </w:p>
    <w:p w:rsidR="00000000" w:rsidRDefault="00000000">
      <w:pPr>
        <w:ind w:left="720"/>
        <w:jc w:val="both"/>
        <w:rPr>
          <w:rFonts w:hint="cs"/>
          <w:rtl/>
        </w:rPr>
      </w:pPr>
      <w:r>
        <w:rPr>
          <w:rtl/>
        </w:rPr>
        <w:t>بيان حرص مصر في علاقاتها بجميع شعوب العالم على احترام حرياتها السياسية وحقها في التنمية الاقتصادية والاجتماعية والثقافية</w:t>
      </w:r>
      <w:r>
        <w:rPr>
          <w:rFonts w:hint="cs"/>
          <w:rtl/>
        </w:rPr>
        <w:t>؛</w:t>
      </w:r>
    </w:p>
    <w:p w:rsidR="00000000" w:rsidRDefault="00000000">
      <w:pPr>
        <w:ind w:left="720"/>
        <w:jc w:val="both"/>
        <w:rPr>
          <w:rFonts w:hint="cs"/>
          <w:rtl/>
        </w:rPr>
      </w:pPr>
      <w:r>
        <w:rPr>
          <w:rtl/>
        </w:rPr>
        <w:t>بيان جهود الدولة في تعزيز الاحترام بحقوق المرأة وترسيخ المساواة بينها وبين الرجل وهي الحقوق التي كفلها الدستور</w:t>
      </w:r>
      <w:r>
        <w:rPr>
          <w:rFonts w:hint="cs"/>
          <w:rtl/>
        </w:rPr>
        <w:t>؛</w:t>
      </w:r>
    </w:p>
    <w:p w:rsidR="00000000" w:rsidRDefault="00000000">
      <w:pPr>
        <w:ind w:left="720"/>
        <w:jc w:val="both"/>
        <w:rPr>
          <w:rFonts w:hint="cs"/>
          <w:rtl/>
        </w:rPr>
      </w:pPr>
      <w:r>
        <w:rPr>
          <w:rtl/>
        </w:rPr>
        <w:t>إبراز أن مصر وشعبها تقر حق السلام وتناد</w:t>
      </w:r>
      <w:r>
        <w:rPr>
          <w:rFonts w:hint="cs"/>
          <w:rtl/>
        </w:rPr>
        <w:t>ي</w:t>
      </w:r>
      <w:r>
        <w:rPr>
          <w:rtl/>
        </w:rPr>
        <w:t xml:space="preserve"> به وكذلك الحق في الاستمتاع بتراث الإنسانية المشترك وهو ما تؤكده الحضارات الخاصة بالشعوب فكل منها قام على ما انتهي إليه الآخر وأننا نحترم حوار الحضارات مع تقديم الأمثلة على ذلك</w:t>
      </w:r>
      <w:r>
        <w:rPr>
          <w:rFonts w:hint="cs"/>
          <w:rtl/>
        </w:rPr>
        <w:t>؛</w:t>
      </w:r>
    </w:p>
    <w:p w:rsidR="00000000" w:rsidRDefault="00000000">
      <w:pPr>
        <w:ind w:left="720"/>
        <w:jc w:val="both"/>
        <w:rPr>
          <w:rFonts w:hint="cs"/>
          <w:rtl/>
        </w:rPr>
      </w:pPr>
      <w:r>
        <w:rPr>
          <w:rtl/>
        </w:rPr>
        <w:t>بيان أن الالتزام بمعايير حقوق الإنسان و</w:t>
      </w:r>
      <w:r>
        <w:rPr>
          <w:rFonts w:hint="cs"/>
          <w:rtl/>
        </w:rPr>
        <w:t>إ</w:t>
      </w:r>
      <w:r>
        <w:rPr>
          <w:rtl/>
        </w:rPr>
        <w:t>نفاذها لن يتأتى إلا من خلال تضافر جهود الشعوب والأمم والمؤسسات العامة والخاصة وعلى كافة المس</w:t>
      </w:r>
      <w:r>
        <w:rPr>
          <w:rFonts w:hint="cs"/>
          <w:rtl/>
        </w:rPr>
        <w:t>ت</w:t>
      </w:r>
      <w:r>
        <w:rPr>
          <w:rtl/>
        </w:rPr>
        <w:t>ويات</w:t>
      </w:r>
      <w:r>
        <w:rPr>
          <w:rFonts w:hint="cs"/>
          <w:rtl/>
        </w:rPr>
        <w:t>؛</w:t>
      </w:r>
    </w:p>
    <w:p w:rsidR="00000000" w:rsidRDefault="00000000">
      <w:pPr>
        <w:ind w:left="720"/>
        <w:jc w:val="both"/>
        <w:rPr>
          <w:rFonts w:hint="cs"/>
          <w:rtl/>
        </w:rPr>
      </w:pPr>
      <w:r>
        <w:rPr>
          <w:rtl/>
        </w:rPr>
        <w:t>أن مصر في إطار حقوق الإنسان المتعلقة بجني ثمار التقدم العلمي تعمل جاهدة للحاق بركب الدول المتقدمة ومن هنا أولت اهتماما خاصا بالبحث العلمي والتكنولوجي لتوطينه في مصر من أجل الرخاء والتقدم والتنمية</w:t>
      </w:r>
      <w:r>
        <w:rPr>
          <w:rFonts w:hint="cs"/>
          <w:rtl/>
        </w:rPr>
        <w:t>؛</w:t>
      </w:r>
    </w:p>
    <w:p w:rsidR="00000000" w:rsidRDefault="00000000">
      <w:pPr>
        <w:ind w:left="720"/>
        <w:jc w:val="both"/>
        <w:rPr>
          <w:rFonts w:hint="cs"/>
          <w:rtl/>
        </w:rPr>
      </w:pPr>
      <w:r>
        <w:rPr>
          <w:rtl/>
        </w:rPr>
        <w:t>بيان ما تتمتع به مصر وشعبها من حرية العقيدة واحترام الأقليات وكافة الأجناس البشرية</w:t>
      </w:r>
      <w:r>
        <w:rPr>
          <w:rFonts w:hint="cs"/>
          <w:rtl/>
        </w:rPr>
        <w:t>؛</w:t>
      </w:r>
    </w:p>
    <w:p w:rsidR="00000000" w:rsidRDefault="00000000">
      <w:pPr>
        <w:ind w:left="720"/>
        <w:jc w:val="both"/>
        <w:rPr>
          <w:rFonts w:hint="cs"/>
          <w:rtl/>
        </w:rPr>
      </w:pPr>
      <w:r>
        <w:rPr>
          <w:rtl/>
        </w:rPr>
        <w:t xml:space="preserve">إلقاء الضوء على الجهود المبذولة في حماية البيئة وتوفير بيئة نظيفة </w:t>
      </w:r>
      <w:r>
        <w:rPr>
          <w:rFonts w:hint="cs"/>
          <w:rtl/>
        </w:rPr>
        <w:t>آ</w:t>
      </w:r>
      <w:r>
        <w:rPr>
          <w:rtl/>
        </w:rPr>
        <w:t>منه لحياة الأفراد سواء من قبل الدولة أو المؤسسات والجمعيات الأهلية باعتبارها حق</w:t>
      </w:r>
      <w:r>
        <w:rPr>
          <w:rFonts w:hint="cs"/>
          <w:rtl/>
        </w:rPr>
        <w:t>اً</w:t>
      </w:r>
      <w:r>
        <w:rPr>
          <w:rtl/>
        </w:rPr>
        <w:t xml:space="preserve"> من حقوق الإنسان</w:t>
      </w:r>
      <w:r>
        <w:rPr>
          <w:rFonts w:hint="cs"/>
          <w:rtl/>
        </w:rPr>
        <w:t>؛</w:t>
      </w:r>
    </w:p>
    <w:p w:rsidR="00000000" w:rsidRDefault="00000000">
      <w:pPr>
        <w:ind w:left="720"/>
        <w:jc w:val="both"/>
        <w:rPr>
          <w:rFonts w:hint="cs"/>
          <w:rtl/>
        </w:rPr>
      </w:pPr>
      <w:r>
        <w:rPr>
          <w:rtl/>
        </w:rPr>
        <w:t>بيان كيف تعيش مصر الآن في عهد الحريات والديمقراطية وكيف أفسح المجال لحرية الرأي والرأي الآخر من خلال تعدد الأحزاب وحرية الصحافة</w:t>
      </w:r>
      <w:r>
        <w:rPr>
          <w:rFonts w:hint="cs"/>
          <w:rtl/>
        </w:rPr>
        <w:t>؛</w:t>
      </w:r>
    </w:p>
    <w:p w:rsidR="00000000" w:rsidRDefault="00000000">
      <w:pPr>
        <w:ind w:left="720"/>
        <w:jc w:val="both"/>
        <w:rPr>
          <w:rFonts w:hint="cs"/>
          <w:rtl/>
        </w:rPr>
      </w:pPr>
      <w:r>
        <w:rPr>
          <w:rtl/>
        </w:rPr>
        <w:t>إلقاء الضوء على اهتمام الدولة وحرصها على البعد الاجتماعي للفئات محدودة الدخل والضعيفة لتوفير سبل حياة كريمة لها في كل خطوة تتخذها الدولة في مجال التنمية أو القرارات والتشريعات المتعلقة بها</w:t>
      </w:r>
      <w:r>
        <w:rPr>
          <w:rFonts w:hint="cs"/>
          <w:rtl/>
        </w:rPr>
        <w:t>؛</w:t>
      </w:r>
    </w:p>
    <w:p w:rsidR="00000000" w:rsidRDefault="00000000">
      <w:pPr>
        <w:ind w:left="720"/>
        <w:jc w:val="both"/>
        <w:rPr>
          <w:rFonts w:hint="cs"/>
          <w:rtl/>
        </w:rPr>
      </w:pPr>
      <w:r>
        <w:rPr>
          <w:rtl/>
        </w:rPr>
        <w:t xml:space="preserve">الدعوة لمعالجة بعض المشكلات المتعلقة بحقوق الإنسان داخل المجتمع مثل قضية الأمية، والبطالة، </w:t>
      </w:r>
      <w:r>
        <w:rPr>
          <w:rFonts w:hint="cs"/>
          <w:rtl/>
        </w:rPr>
        <w:t>و</w:t>
      </w:r>
      <w:r>
        <w:rPr>
          <w:rtl/>
        </w:rPr>
        <w:t xml:space="preserve">توسيع مظلة التأمين الصحي، </w:t>
      </w:r>
      <w:r>
        <w:rPr>
          <w:rFonts w:hint="cs"/>
          <w:rtl/>
        </w:rPr>
        <w:t>و</w:t>
      </w:r>
      <w:r>
        <w:rPr>
          <w:rtl/>
        </w:rPr>
        <w:t xml:space="preserve">مواجهة الفقر وتدنى الأجور في بعض الجهات، </w:t>
      </w:r>
      <w:r>
        <w:rPr>
          <w:rFonts w:hint="cs"/>
          <w:rtl/>
        </w:rPr>
        <w:t>و</w:t>
      </w:r>
      <w:r>
        <w:rPr>
          <w:rtl/>
        </w:rPr>
        <w:t xml:space="preserve">بعض الجوانب المتعلقة بمشكلة البيئة، </w:t>
      </w:r>
      <w:r>
        <w:rPr>
          <w:rFonts w:hint="cs"/>
          <w:rtl/>
        </w:rPr>
        <w:t>و</w:t>
      </w:r>
      <w:r>
        <w:rPr>
          <w:rtl/>
        </w:rPr>
        <w:t>مشكلة الألغام وخاصة في منطقة العلمين</w:t>
      </w:r>
      <w:r>
        <w:rPr>
          <w:rFonts w:hint="cs"/>
          <w:rtl/>
        </w:rPr>
        <w:t>.</w:t>
      </w:r>
    </w:p>
    <w:p w:rsidR="00000000" w:rsidRDefault="00000000">
      <w:pPr>
        <w:jc w:val="both"/>
        <w:rPr>
          <w:rFonts w:hint="cs"/>
          <w:rtl/>
        </w:rPr>
      </w:pPr>
      <w:r>
        <w:rPr>
          <w:rFonts w:hint="cs"/>
          <w:rtl/>
        </w:rPr>
        <w:t>79-</w:t>
      </w:r>
      <w:r>
        <w:rPr>
          <w:rFonts w:hint="cs"/>
          <w:rtl/>
        </w:rPr>
        <w:tab/>
      </w:r>
      <w:r>
        <w:rPr>
          <w:rtl/>
        </w:rPr>
        <w:t xml:space="preserve">وتعكس الجهود المصرية </w:t>
      </w:r>
      <w:r>
        <w:rPr>
          <w:rFonts w:hint="cs"/>
          <w:rtl/>
        </w:rPr>
        <w:t>ال</w:t>
      </w:r>
      <w:r>
        <w:rPr>
          <w:rtl/>
        </w:rPr>
        <w:t xml:space="preserve">سالفة الذكر والمتنامية محليا ودوليا والرامية الى تعزيز سبل التوعية </w:t>
      </w:r>
      <w:r>
        <w:rPr>
          <w:rFonts w:hint="cs"/>
          <w:rtl/>
        </w:rPr>
        <w:t>و</w:t>
      </w:r>
      <w:r>
        <w:rPr>
          <w:rtl/>
        </w:rPr>
        <w:t>النشر وا</w:t>
      </w:r>
      <w:r>
        <w:rPr>
          <w:rFonts w:hint="cs"/>
          <w:rtl/>
        </w:rPr>
        <w:t>لإ</w:t>
      </w:r>
      <w:r>
        <w:rPr>
          <w:rtl/>
        </w:rPr>
        <w:t xml:space="preserve">علام والتعليم والتدريب في مجال حقوق الإنسان والمواثيق الدولية المعنية بها </w:t>
      </w:r>
      <w:r>
        <w:rPr>
          <w:rFonts w:hint="cs"/>
          <w:rtl/>
        </w:rPr>
        <w:t>-</w:t>
      </w:r>
      <w:r>
        <w:rPr>
          <w:rtl/>
        </w:rPr>
        <w:t xml:space="preserve"> مدى الاهتمام ال</w:t>
      </w:r>
      <w:r>
        <w:rPr>
          <w:rFonts w:hint="cs"/>
          <w:rtl/>
        </w:rPr>
        <w:t>ذي</w:t>
      </w:r>
      <w:r>
        <w:rPr>
          <w:rtl/>
        </w:rPr>
        <w:t xml:space="preserve"> تحظى به هذه الموضوعات على صعيد العمل الحكوم</w:t>
      </w:r>
      <w:r>
        <w:rPr>
          <w:rFonts w:hint="cs"/>
          <w:rtl/>
        </w:rPr>
        <w:t>ي</w:t>
      </w:r>
      <w:r>
        <w:rPr>
          <w:rtl/>
        </w:rPr>
        <w:t xml:space="preserve"> وغير </w:t>
      </w:r>
      <w:r>
        <w:rPr>
          <w:rFonts w:hint="cs"/>
          <w:rtl/>
        </w:rPr>
        <w:t>ال</w:t>
      </w:r>
      <w:r>
        <w:rPr>
          <w:rtl/>
        </w:rPr>
        <w:t>حكومي ومدى الالتزام كذلك بما نصت عليه المواثيق والقرارات الدولية المعنية بها في هذا الخصوص</w:t>
      </w:r>
      <w:r>
        <w:rPr>
          <w:rFonts w:hint="cs"/>
          <w:rtl/>
        </w:rPr>
        <w:t>.</w:t>
      </w:r>
    </w:p>
    <w:p w:rsidR="00000000" w:rsidRDefault="00000000">
      <w:pPr>
        <w:jc w:val="both"/>
        <w:rPr>
          <w:rFonts w:hint="cs"/>
          <w:rtl/>
        </w:rPr>
      </w:pPr>
      <w:r>
        <w:rPr>
          <w:rFonts w:hint="cs"/>
          <w:rtl/>
        </w:rPr>
        <w:t>80-</w:t>
      </w:r>
      <w:r>
        <w:rPr>
          <w:rFonts w:hint="cs"/>
          <w:rtl/>
        </w:rPr>
        <w:tab/>
      </w:r>
      <w:r>
        <w:rPr>
          <w:rtl/>
        </w:rPr>
        <w:t>وقد أثمرت هذه الجهود تعزيز وتعظيم الوعي العام بها وخلق ثقافة عامة حول هذه الموضوعات بين كافة الطوائف والفئات كما ساهمت بقدر ملحوظ في تحس</w:t>
      </w:r>
      <w:r>
        <w:rPr>
          <w:rFonts w:hint="cs"/>
          <w:rtl/>
        </w:rPr>
        <w:t>ي</w:t>
      </w:r>
      <w:r>
        <w:rPr>
          <w:rtl/>
        </w:rPr>
        <w:t>ن الأداء العام والفردي حول ما تثيره هذه الأمور من علاقات وارتباطات على المستوى العام والخاص وانعكس ذلك عمليا في استخدام حق التقاضي المكفول للكافة واللجوء الى المحكمة الدستورية العليا للفصل فيما يتصل بهذه الحقوق من تفسيرات وتساؤلات</w:t>
      </w:r>
      <w:r>
        <w:rPr>
          <w:rFonts w:hint="cs"/>
          <w:rtl/>
        </w:rPr>
        <w:t>.</w:t>
      </w:r>
      <w:r>
        <w:rPr>
          <w:rtl/>
        </w:rPr>
        <w:t xml:space="preserve"> وقد ساعد قضاء هذه المحكمة بما فصل فيه من </w:t>
      </w:r>
      <w:r>
        <w:rPr>
          <w:rFonts w:hint="cs"/>
          <w:rtl/>
        </w:rPr>
        <w:t>أ</w:t>
      </w:r>
      <w:r>
        <w:rPr>
          <w:rtl/>
        </w:rPr>
        <w:t>نزعه دستورية عرضت عليه في زيادة الوعي بها والحرص على التمسك بهذه المبادئ وتعقب ما يعارضها أو يتصادم معها من إجراءات أو تشريعات تخالفها كما حسم قضاء هذه المحكمة بما صدر من أحكام الجدل حول الكثير من التفسيرات والاجتهادات التي تتعلق بالحقوق والحريات المتعلقة بالإنسان</w:t>
      </w:r>
      <w:r>
        <w:rPr>
          <w:rFonts w:hint="cs"/>
          <w:rtl/>
        </w:rPr>
        <w:t>.</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sz w:val="24"/>
          <w:szCs w:val="36"/>
          <w:rtl/>
        </w:rPr>
      </w:pPr>
      <w:r>
        <w:rPr>
          <w:rtl/>
        </w:rPr>
        <w:br w:type="page"/>
      </w:r>
      <w:r>
        <w:rPr>
          <w:sz w:val="24"/>
          <w:szCs w:val="36"/>
          <w:rtl/>
        </w:rPr>
        <w:t>الجزء الثاني</w:t>
      </w:r>
    </w:p>
    <w:p w:rsidR="00000000" w:rsidRDefault="00000000">
      <w:pPr>
        <w:jc w:val="center"/>
        <w:rPr>
          <w:rFonts w:hint="cs"/>
          <w:sz w:val="24"/>
          <w:szCs w:val="36"/>
          <w:rtl/>
        </w:rPr>
      </w:pPr>
      <w:r>
        <w:rPr>
          <w:rFonts w:hint="cs"/>
          <w:sz w:val="24"/>
          <w:szCs w:val="36"/>
          <w:rtl/>
        </w:rPr>
        <w:t>التعليق على المواد الموضوعية للاتفاقية من المادة الثانية وحتى المادة السابعة</w:t>
      </w:r>
    </w:p>
    <w:p w:rsidR="00000000" w:rsidRDefault="00000000">
      <w:pPr>
        <w:jc w:val="center"/>
        <w:rPr>
          <w:rFonts w:hint="cs"/>
          <w:sz w:val="30"/>
          <w:u w:val="single"/>
          <w:rtl/>
        </w:rPr>
      </w:pPr>
      <w:r>
        <w:rPr>
          <w:rFonts w:hint="cs"/>
          <w:sz w:val="30"/>
          <w:u w:val="single"/>
          <w:rtl/>
        </w:rPr>
        <w:t>المادة 2</w:t>
      </w:r>
    </w:p>
    <w:p w:rsidR="00000000" w:rsidRDefault="00000000">
      <w:pPr>
        <w:jc w:val="both"/>
        <w:rPr>
          <w:rFonts w:hint="cs"/>
          <w:sz w:val="30"/>
          <w:rtl/>
        </w:rPr>
      </w:pPr>
      <w:r>
        <w:rPr>
          <w:rFonts w:hint="cs"/>
          <w:sz w:val="30"/>
          <w:rtl/>
        </w:rPr>
        <w:t>81-</w:t>
      </w:r>
      <w:r>
        <w:rPr>
          <w:rFonts w:hint="cs"/>
          <w:sz w:val="30"/>
          <w:rtl/>
        </w:rPr>
        <w:tab/>
      </w:r>
      <w:r>
        <w:rPr>
          <w:sz w:val="30"/>
          <w:rtl/>
        </w:rPr>
        <w:t xml:space="preserve">أوضحت مصر تفصيلا </w:t>
      </w:r>
      <w:r>
        <w:rPr>
          <w:rFonts w:hint="cs"/>
          <w:sz w:val="30"/>
          <w:rtl/>
        </w:rPr>
        <w:t>في</w:t>
      </w:r>
      <w:r>
        <w:rPr>
          <w:sz w:val="30"/>
          <w:rtl/>
        </w:rPr>
        <w:t xml:space="preserve"> القسم </w:t>
      </w:r>
      <w:r>
        <w:rPr>
          <w:rFonts w:hint="cs"/>
          <w:sz w:val="30"/>
          <w:rtl/>
        </w:rPr>
        <w:t>باء</w:t>
      </w:r>
      <w:r>
        <w:rPr>
          <w:sz w:val="30"/>
          <w:rtl/>
        </w:rPr>
        <w:t xml:space="preserve"> من الجزء الأول </w:t>
      </w:r>
      <w:r>
        <w:rPr>
          <w:rFonts w:hint="cs"/>
          <w:sz w:val="30"/>
          <w:rtl/>
        </w:rPr>
        <w:t>ال</w:t>
      </w:r>
      <w:r>
        <w:rPr>
          <w:sz w:val="30"/>
          <w:rtl/>
        </w:rPr>
        <w:t xml:space="preserve">إطار القانوني لحماية الحق </w:t>
      </w:r>
      <w:r>
        <w:rPr>
          <w:rFonts w:hint="cs"/>
          <w:sz w:val="30"/>
          <w:rtl/>
        </w:rPr>
        <w:t>في</w:t>
      </w:r>
      <w:r>
        <w:rPr>
          <w:sz w:val="30"/>
          <w:rtl/>
        </w:rPr>
        <w:t xml:space="preserve"> المساواة وعدم التمييز وما اتخذته الدولة من إجراءات </w:t>
      </w:r>
      <w:r>
        <w:rPr>
          <w:rFonts w:hint="cs"/>
          <w:sz w:val="30"/>
          <w:rtl/>
        </w:rPr>
        <w:t>في</w:t>
      </w:r>
      <w:r>
        <w:rPr>
          <w:sz w:val="30"/>
          <w:rtl/>
        </w:rPr>
        <w:t xml:space="preserve"> إطار ما تضمنه الدستور المصر</w:t>
      </w:r>
      <w:r>
        <w:rPr>
          <w:rFonts w:hint="cs"/>
          <w:sz w:val="30"/>
          <w:rtl/>
        </w:rPr>
        <w:t>ي</w:t>
      </w:r>
      <w:r>
        <w:rPr>
          <w:sz w:val="30"/>
          <w:rtl/>
        </w:rPr>
        <w:t xml:space="preserve"> من نصوص حول هذا الحق وكذلك ما انتهجه المشرع الوطني بشأن تحريم الأفعال المطلوب تجريمها طبقا لأحكام الاتفاقية وا</w:t>
      </w:r>
      <w:r>
        <w:rPr>
          <w:rFonts w:hint="cs"/>
          <w:sz w:val="30"/>
          <w:rtl/>
        </w:rPr>
        <w:t>لتي</w:t>
      </w:r>
      <w:r>
        <w:rPr>
          <w:sz w:val="30"/>
          <w:rtl/>
        </w:rPr>
        <w:t xml:space="preserve"> سنشير إليها تفصيلا </w:t>
      </w:r>
      <w:r>
        <w:rPr>
          <w:rFonts w:hint="cs"/>
          <w:sz w:val="30"/>
          <w:rtl/>
        </w:rPr>
        <w:t>في</w:t>
      </w:r>
      <w:r>
        <w:rPr>
          <w:sz w:val="30"/>
          <w:rtl/>
        </w:rPr>
        <w:t xml:space="preserve"> التعليق على المادة الرابعة</w:t>
      </w:r>
      <w:r>
        <w:rPr>
          <w:rFonts w:hint="cs"/>
          <w:sz w:val="30"/>
          <w:rtl/>
        </w:rPr>
        <w:t>.</w:t>
      </w:r>
    </w:p>
    <w:p w:rsidR="00000000" w:rsidRDefault="00000000">
      <w:pPr>
        <w:jc w:val="both"/>
        <w:rPr>
          <w:rFonts w:hint="cs"/>
          <w:sz w:val="30"/>
          <w:rtl/>
        </w:rPr>
      </w:pPr>
      <w:r>
        <w:rPr>
          <w:rFonts w:hint="cs"/>
          <w:sz w:val="30"/>
          <w:rtl/>
        </w:rPr>
        <w:t>82-</w:t>
      </w:r>
      <w:r>
        <w:rPr>
          <w:rFonts w:hint="cs"/>
          <w:sz w:val="30"/>
          <w:rtl/>
        </w:rPr>
        <w:tab/>
      </w:r>
      <w:r>
        <w:rPr>
          <w:sz w:val="30"/>
          <w:rtl/>
        </w:rPr>
        <w:t xml:space="preserve">ويأتي إعمال هذا الحق على الصعيد العملي </w:t>
      </w:r>
      <w:r>
        <w:rPr>
          <w:rFonts w:hint="cs"/>
          <w:sz w:val="30"/>
          <w:rtl/>
        </w:rPr>
        <w:t>في</w:t>
      </w:r>
      <w:r>
        <w:rPr>
          <w:sz w:val="30"/>
          <w:rtl/>
        </w:rPr>
        <w:t xml:space="preserve"> إطار المبادئ الدستورية والقانونية سالفة الذكر ا</w:t>
      </w:r>
      <w:r>
        <w:rPr>
          <w:rFonts w:hint="cs"/>
          <w:sz w:val="30"/>
          <w:rtl/>
        </w:rPr>
        <w:t>لتي</w:t>
      </w:r>
      <w:r>
        <w:rPr>
          <w:sz w:val="30"/>
          <w:rtl/>
        </w:rPr>
        <w:t xml:space="preserve"> تلتزم بها كافة السلطات بالدولة عند </w:t>
      </w:r>
      <w:r>
        <w:rPr>
          <w:rFonts w:hint="cs"/>
          <w:sz w:val="30"/>
          <w:rtl/>
        </w:rPr>
        <w:t>إ</w:t>
      </w:r>
      <w:r>
        <w:rPr>
          <w:sz w:val="30"/>
          <w:rtl/>
        </w:rPr>
        <w:t xml:space="preserve">دارتها لأعمالها وذلك </w:t>
      </w:r>
      <w:r>
        <w:rPr>
          <w:rFonts w:hint="cs"/>
          <w:sz w:val="30"/>
          <w:rtl/>
        </w:rPr>
        <w:t>في</w:t>
      </w:r>
      <w:r>
        <w:rPr>
          <w:sz w:val="30"/>
          <w:rtl/>
        </w:rPr>
        <w:t xml:space="preserve"> ظل الرقابة القضائية ا</w:t>
      </w:r>
      <w:r>
        <w:rPr>
          <w:rFonts w:hint="cs"/>
          <w:sz w:val="30"/>
          <w:rtl/>
        </w:rPr>
        <w:t>لتي</w:t>
      </w:r>
      <w:r>
        <w:rPr>
          <w:sz w:val="30"/>
          <w:rtl/>
        </w:rPr>
        <w:t xml:space="preserve"> توفرها وسائل الانتصاف المحلية سواء </w:t>
      </w:r>
      <w:r>
        <w:rPr>
          <w:rFonts w:hint="cs"/>
          <w:sz w:val="30"/>
          <w:rtl/>
        </w:rPr>
        <w:t>في</w:t>
      </w:r>
      <w:r>
        <w:rPr>
          <w:sz w:val="30"/>
          <w:rtl/>
        </w:rPr>
        <w:t xml:space="preserve"> إطار علاقات الأفراد بعضهم </w:t>
      </w:r>
      <w:r>
        <w:rPr>
          <w:rFonts w:hint="cs"/>
          <w:sz w:val="30"/>
          <w:rtl/>
        </w:rPr>
        <w:t xml:space="preserve">مع </w:t>
      </w:r>
      <w:r>
        <w:rPr>
          <w:sz w:val="30"/>
          <w:rtl/>
        </w:rPr>
        <w:t xml:space="preserve">البعض أو </w:t>
      </w:r>
      <w:r>
        <w:rPr>
          <w:rFonts w:hint="cs"/>
          <w:sz w:val="30"/>
          <w:rtl/>
        </w:rPr>
        <w:t>في</w:t>
      </w:r>
      <w:r>
        <w:rPr>
          <w:sz w:val="30"/>
          <w:rtl/>
        </w:rPr>
        <w:t xml:space="preserve"> علاقات الأفراد مع السلطات العامة على نحو ما تم بيانه </w:t>
      </w:r>
      <w:r>
        <w:rPr>
          <w:rFonts w:hint="cs"/>
          <w:sz w:val="30"/>
          <w:rtl/>
        </w:rPr>
        <w:t>في</w:t>
      </w:r>
      <w:r>
        <w:rPr>
          <w:sz w:val="30"/>
          <w:rtl/>
        </w:rPr>
        <w:t xml:space="preserve"> القسم </w:t>
      </w:r>
      <w:r>
        <w:rPr>
          <w:rFonts w:hint="cs"/>
          <w:sz w:val="30"/>
          <w:rtl/>
        </w:rPr>
        <w:t xml:space="preserve">دال </w:t>
      </w:r>
      <w:r>
        <w:rPr>
          <w:sz w:val="30"/>
          <w:rtl/>
        </w:rPr>
        <w:t>من الجزء الأول من هذا التقرير</w:t>
      </w:r>
      <w:r>
        <w:rPr>
          <w:rFonts w:hint="cs"/>
          <w:sz w:val="30"/>
          <w:rtl/>
        </w:rPr>
        <w:t>.</w:t>
      </w:r>
    </w:p>
    <w:p w:rsidR="00000000" w:rsidRDefault="00000000">
      <w:pPr>
        <w:jc w:val="both"/>
        <w:rPr>
          <w:rFonts w:hint="cs"/>
          <w:sz w:val="30"/>
          <w:rtl/>
        </w:rPr>
      </w:pPr>
      <w:r>
        <w:rPr>
          <w:rFonts w:hint="cs"/>
          <w:sz w:val="30"/>
          <w:rtl/>
        </w:rPr>
        <w:t>83-</w:t>
      </w:r>
      <w:r>
        <w:rPr>
          <w:rFonts w:hint="cs"/>
          <w:sz w:val="30"/>
          <w:rtl/>
        </w:rPr>
        <w:tab/>
      </w:r>
      <w:r>
        <w:rPr>
          <w:sz w:val="30"/>
          <w:rtl/>
        </w:rPr>
        <w:t xml:space="preserve">وقد ساعدت حملات التوعية بالمواثيق الدولية لحقوق الإنسان والجهود الوطنية للتعريف </w:t>
      </w:r>
      <w:r>
        <w:rPr>
          <w:rFonts w:hint="cs"/>
          <w:sz w:val="30"/>
          <w:rtl/>
        </w:rPr>
        <w:t>ب</w:t>
      </w:r>
      <w:r>
        <w:rPr>
          <w:sz w:val="30"/>
          <w:rtl/>
        </w:rPr>
        <w:t>ها وتعليمها ونشرها بين كافة الطوائف والفئات على زيادة الوعي بهذه الحقوق والعمل على التمسك بها</w:t>
      </w:r>
      <w:r>
        <w:rPr>
          <w:rFonts w:hint="cs"/>
          <w:sz w:val="30"/>
          <w:rtl/>
        </w:rPr>
        <w:t>.</w:t>
      </w:r>
      <w:r>
        <w:rPr>
          <w:sz w:val="30"/>
          <w:rtl/>
        </w:rPr>
        <w:t xml:space="preserve"> وهذا أوجد ثقافة عامة حول هذه الموضوعات ساعد على رسوخها وتناميها ما صدر من أحكام قضائية من المحكمة الدستورية العليا على نحو ما سلف بيانه</w:t>
      </w:r>
      <w:r>
        <w:rPr>
          <w:rFonts w:hint="cs"/>
          <w:sz w:val="30"/>
          <w:rtl/>
        </w:rPr>
        <w:t>.</w:t>
      </w:r>
    </w:p>
    <w:p w:rsidR="00000000" w:rsidRDefault="00000000">
      <w:pPr>
        <w:jc w:val="both"/>
        <w:rPr>
          <w:sz w:val="30"/>
          <w:rtl/>
        </w:rPr>
      </w:pPr>
      <w:r>
        <w:rPr>
          <w:rFonts w:hint="cs"/>
          <w:sz w:val="30"/>
          <w:rtl/>
        </w:rPr>
        <w:t>84-</w:t>
      </w:r>
      <w:r>
        <w:rPr>
          <w:rFonts w:hint="cs"/>
          <w:sz w:val="30"/>
          <w:rtl/>
        </w:rPr>
        <w:tab/>
        <w:t>و</w:t>
      </w:r>
      <w:r>
        <w:rPr>
          <w:sz w:val="30"/>
          <w:rtl/>
        </w:rPr>
        <w:t>فضلا عن ذلك</w:t>
      </w:r>
      <w:r>
        <w:rPr>
          <w:rFonts w:hint="cs"/>
          <w:sz w:val="30"/>
          <w:rtl/>
        </w:rPr>
        <w:t>،</w:t>
      </w:r>
      <w:r>
        <w:rPr>
          <w:sz w:val="30"/>
          <w:rtl/>
        </w:rPr>
        <w:t xml:space="preserve"> فقد تم إنشاء آليات وطنية لرصد ومتابعة وتنفيذ المواثيق الدولية لحقوق الإنسان حيث تم ما</w:t>
      </w:r>
      <w:r>
        <w:rPr>
          <w:rFonts w:hint="cs"/>
          <w:sz w:val="30"/>
          <w:rtl/>
        </w:rPr>
        <w:t xml:space="preserve"> يلي</w:t>
      </w:r>
      <w:r>
        <w:rPr>
          <w:sz w:val="30"/>
          <w:rtl/>
        </w:rPr>
        <w:t>:</w:t>
      </w:r>
    </w:p>
    <w:p w:rsidR="00000000" w:rsidRDefault="00000000">
      <w:pPr>
        <w:ind w:firstLine="720"/>
        <w:jc w:val="both"/>
        <w:rPr>
          <w:rFonts w:hint="cs"/>
          <w:sz w:val="30"/>
          <w:rtl/>
        </w:rPr>
      </w:pPr>
      <w:r>
        <w:rPr>
          <w:rFonts w:hint="cs"/>
          <w:sz w:val="30"/>
          <w:rtl/>
        </w:rPr>
        <w:t>’1’</w:t>
      </w:r>
      <w:r>
        <w:rPr>
          <w:rFonts w:hint="cs"/>
          <w:sz w:val="30"/>
          <w:rtl/>
        </w:rPr>
        <w:tab/>
      </w:r>
      <w:r>
        <w:rPr>
          <w:sz w:val="30"/>
          <w:rtl/>
        </w:rPr>
        <w:t>إنشاء المجلس الأعلى للأمومة والطفولة</w:t>
      </w:r>
      <w:r>
        <w:rPr>
          <w:rFonts w:hint="cs"/>
          <w:sz w:val="30"/>
          <w:rtl/>
        </w:rPr>
        <w:t>؛</w:t>
      </w:r>
    </w:p>
    <w:p w:rsidR="00000000" w:rsidRDefault="00000000">
      <w:pPr>
        <w:ind w:firstLine="720"/>
        <w:jc w:val="both"/>
        <w:rPr>
          <w:rFonts w:hint="cs"/>
          <w:sz w:val="30"/>
          <w:rtl/>
        </w:rPr>
      </w:pPr>
      <w:r>
        <w:rPr>
          <w:rFonts w:hint="cs"/>
          <w:sz w:val="30"/>
          <w:rtl/>
        </w:rPr>
        <w:t>’2’</w:t>
      </w:r>
      <w:r>
        <w:rPr>
          <w:rFonts w:hint="cs"/>
          <w:sz w:val="30"/>
          <w:rtl/>
        </w:rPr>
        <w:tab/>
      </w:r>
      <w:r>
        <w:rPr>
          <w:sz w:val="30"/>
          <w:rtl/>
        </w:rPr>
        <w:t>إنشاء المجلس القوم</w:t>
      </w:r>
      <w:r>
        <w:rPr>
          <w:rFonts w:hint="cs"/>
          <w:sz w:val="30"/>
          <w:rtl/>
        </w:rPr>
        <w:t>ي</w:t>
      </w:r>
      <w:r>
        <w:rPr>
          <w:sz w:val="30"/>
          <w:rtl/>
        </w:rPr>
        <w:t xml:space="preserve"> للمرأة</w:t>
      </w:r>
      <w:r>
        <w:rPr>
          <w:rFonts w:hint="cs"/>
          <w:sz w:val="30"/>
          <w:rtl/>
        </w:rPr>
        <w:t>؛</w:t>
      </w:r>
    </w:p>
    <w:p w:rsidR="00000000" w:rsidRDefault="00000000">
      <w:pPr>
        <w:ind w:firstLine="720"/>
        <w:jc w:val="both"/>
        <w:rPr>
          <w:rFonts w:hint="cs"/>
          <w:sz w:val="30"/>
          <w:rtl/>
        </w:rPr>
      </w:pPr>
      <w:r>
        <w:rPr>
          <w:rFonts w:hint="cs"/>
          <w:sz w:val="30"/>
          <w:rtl/>
        </w:rPr>
        <w:t>’3’</w:t>
      </w:r>
      <w:r>
        <w:rPr>
          <w:rFonts w:hint="cs"/>
          <w:sz w:val="30"/>
          <w:rtl/>
        </w:rPr>
        <w:tab/>
      </w:r>
      <w:r>
        <w:rPr>
          <w:sz w:val="30"/>
          <w:rtl/>
        </w:rPr>
        <w:t>إنشاء إدارة متخصصة لش</w:t>
      </w:r>
      <w:r>
        <w:rPr>
          <w:rFonts w:hint="cs"/>
          <w:sz w:val="30"/>
          <w:rtl/>
        </w:rPr>
        <w:t>ؤ</w:t>
      </w:r>
      <w:r>
        <w:rPr>
          <w:sz w:val="30"/>
          <w:rtl/>
        </w:rPr>
        <w:t>ون حقوق الإنسان بوزارة الخارجية</w:t>
      </w:r>
      <w:r>
        <w:rPr>
          <w:rFonts w:hint="cs"/>
          <w:sz w:val="30"/>
          <w:rtl/>
        </w:rPr>
        <w:t>؛</w:t>
      </w:r>
    </w:p>
    <w:p w:rsidR="00000000" w:rsidRDefault="00000000">
      <w:pPr>
        <w:ind w:firstLine="720"/>
        <w:jc w:val="both"/>
        <w:rPr>
          <w:rFonts w:hint="cs"/>
          <w:sz w:val="30"/>
          <w:rtl/>
        </w:rPr>
      </w:pPr>
      <w:r>
        <w:rPr>
          <w:rFonts w:hint="cs"/>
          <w:sz w:val="30"/>
          <w:rtl/>
        </w:rPr>
        <w:t>’4’</w:t>
      </w:r>
      <w:r>
        <w:rPr>
          <w:rFonts w:hint="cs"/>
          <w:sz w:val="30"/>
          <w:rtl/>
        </w:rPr>
        <w:tab/>
      </w:r>
      <w:r>
        <w:rPr>
          <w:sz w:val="30"/>
          <w:rtl/>
        </w:rPr>
        <w:t>إنشاء مكتب لش</w:t>
      </w:r>
      <w:r>
        <w:rPr>
          <w:rFonts w:hint="cs"/>
          <w:sz w:val="30"/>
          <w:rtl/>
        </w:rPr>
        <w:t>ؤ</w:t>
      </w:r>
      <w:r>
        <w:rPr>
          <w:sz w:val="30"/>
          <w:rtl/>
        </w:rPr>
        <w:t>ون حقوق الإنسان بالنيابة العامة</w:t>
      </w:r>
      <w:r>
        <w:rPr>
          <w:rFonts w:hint="cs"/>
          <w:sz w:val="30"/>
          <w:rtl/>
        </w:rPr>
        <w:t>؛</w:t>
      </w:r>
    </w:p>
    <w:p w:rsidR="00000000" w:rsidRDefault="00000000">
      <w:pPr>
        <w:ind w:firstLine="720"/>
        <w:jc w:val="both"/>
        <w:rPr>
          <w:sz w:val="30"/>
          <w:rtl/>
        </w:rPr>
      </w:pPr>
      <w:r>
        <w:rPr>
          <w:rFonts w:hint="cs"/>
          <w:sz w:val="30"/>
          <w:rtl/>
        </w:rPr>
        <w:t>’5’</w:t>
      </w:r>
      <w:r>
        <w:rPr>
          <w:rFonts w:hint="cs"/>
          <w:sz w:val="30"/>
          <w:rtl/>
        </w:rPr>
        <w:tab/>
      </w:r>
      <w:r>
        <w:rPr>
          <w:sz w:val="30"/>
          <w:rtl/>
        </w:rPr>
        <w:t>إنشاء إدارة عامة متخصصة بمكتب السيد وزير العدل لش</w:t>
      </w:r>
      <w:r>
        <w:rPr>
          <w:rFonts w:hint="cs"/>
          <w:sz w:val="30"/>
          <w:rtl/>
        </w:rPr>
        <w:t>ؤ</w:t>
      </w:r>
      <w:r>
        <w:rPr>
          <w:sz w:val="30"/>
          <w:rtl/>
        </w:rPr>
        <w:t>ون حقوق الإنسان0</w:t>
      </w:r>
    </w:p>
    <w:p w:rsidR="00000000" w:rsidRDefault="00000000">
      <w:pPr>
        <w:jc w:val="both"/>
        <w:rPr>
          <w:rFonts w:hint="cs"/>
          <w:sz w:val="30"/>
          <w:rtl/>
        </w:rPr>
      </w:pPr>
      <w:r>
        <w:rPr>
          <w:rFonts w:hint="cs"/>
          <w:sz w:val="30"/>
          <w:rtl/>
        </w:rPr>
        <w:t>85-</w:t>
      </w:r>
      <w:r>
        <w:rPr>
          <w:rFonts w:hint="cs"/>
          <w:sz w:val="30"/>
          <w:rtl/>
        </w:rPr>
        <w:tab/>
      </w:r>
      <w:r>
        <w:rPr>
          <w:sz w:val="30"/>
          <w:rtl/>
        </w:rPr>
        <w:t>ويتم الآن دراسة إنشاء المجلس القوم</w:t>
      </w:r>
      <w:r>
        <w:rPr>
          <w:rFonts w:hint="cs"/>
          <w:sz w:val="30"/>
          <w:rtl/>
        </w:rPr>
        <w:t>ي</w:t>
      </w:r>
      <w:r>
        <w:rPr>
          <w:sz w:val="30"/>
          <w:rtl/>
        </w:rPr>
        <w:t xml:space="preserve"> لحقوق الإنسان كآلية وطنية متخصصة </w:t>
      </w:r>
      <w:r>
        <w:rPr>
          <w:rFonts w:hint="cs"/>
          <w:sz w:val="30"/>
          <w:rtl/>
        </w:rPr>
        <w:t>في</w:t>
      </w:r>
      <w:r>
        <w:rPr>
          <w:sz w:val="30"/>
          <w:rtl/>
        </w:rPr>
        <w:t xml:space="preserve"> هذا المجال </w:t>
      </w:r>
      <w:r>
        <w:rPr>
          <w:rFonts w:hint="cs"/>
          <w:sz w:val="30"/>
          <w:rtl/>
        </w:rPr>
        <w:t>ت</w:t>
      </w:r>
      <w:r>
        <w:rPr>
          <w:sz w:val="30"/>
          <w:rtl/>
        </w:rPr>
        <w:t xml:space="preserve">عمل </w:t>
      </w:r>
      <w:r>
        <w:rPr>
          <w:rFonts w:hint="cs"/>
          <w:sz w:val="30"/>
          <w:rtl/>
        </w:rPr>
        <w:t>في</w:t>
      </w:r>
      <w:r>
        <w:rPr>
          <w:sz w:val="30"/>
          <w:rtl/>
        </w:rPr>
        <w:t xml:space="preserve"> ضوء مبادئ باريس و</w:t>
      </w:r>
      <w:r>
        <w:rPr>
          <w:rFonts w:hint="cs"/>
          <w:sz w:val="30"/>
          <w:rtl/>
        </w:rPr>
        <w:t>في</w:t>
      </w:r>
      <w:r>
        <w:rPr>
          <w:sz w:val="30"/>
          <w:rtl/>
        </w:rPr>
        <w:t xml:space="preserve"> إطار القرارات الصادرة عن الأمم المتحدة فى هذا الشأن</w:t>
      </w:r>
      <w:r>
        <w:rPr>
          <w:rFonts w:hint="cs"/>
          <w:sz w:val="30"/>
          <w:rtl/>
        </w:rPr>
        <w:t>.</w:t>
      </w:r>
    </w:p>
    <w:p w:rsidR="00000000" w:rsidRDefault="00000000">
      <w:pPr>
        <w:jc w:val="both"/>
        <w:rPr>
          <w:sz w:val="30"/>
          <w:rtl/>
        </w:rPr>
      </w:pPr>
      <w:r>
        <w:rPr>
          <w:rFonts w:hint="cs"/>
          <w:sz w:val="30"/>
          <w:rtl/>
        </w:rPr>
        <w:t>86-</w:t>
      </w:r>
      <w:r>
        <w:rPr>
          <w:rFonts w:hint="cs"/>
          <w:sz w:val="30"/>
          <w:rtl/>
        </w:rPr>
        <w:tab/>
      </w:r>
      <w:r>
        <w:rPr>
          <w:sz w:val="30"/>
          <w:rtl/>
        </w:rPr>
        <w:t>وتعمل كافة هذه الجهات كآليات رصد ومتابعة لضمان الإنفاذ الفعال لكافة مبادئ حقوق الإنسان0</w:t>
      </w:r>
    </w:p>
    <w:p w:rsidR="00000000" w:rsidRDefault="00000000">
      <w:pPr>
        <w:jc w:val="center"/>
        <w:rPr>
          <w:rFonts w:hint="cs"/>
          <w:sz w:val="30"/>
          <w:u w:val="single"/>
          <w:rtl/>
        </w:rPr>
      </w:pPr>
      <w:r>
        <w:rPr>
          <w:sz w:val="30"/>
          <w:u w:val="single"/>
          <w:rtl/>
        </w:rPr>
        <w:t>المادة 3</w:t>
      </w:r>
    </w:p>
    <w:p w:rsidR="00000000" w:rsidRDefault="00000000">
      <w:pPr>
        <w:jc w:val="both"/>
        <w:rPr>
          <w:rFonts w:hint="cs"/>
          <w:sz w:val="30"/>
          <w:rtl/>
        </w:rPr>
      </w:pPr>
      <w:r>
        <w:rPr>
          <w:rFonts w:hint="cs"/>
          <w:sz w:val="30"/>
          <w:rtl/>
        </w:rPr>
        <w:t>87-</w:t>
      </w:r>
      <w:r>
        <w:rPr>
          <w:sz w:val="30"/>
          <w:rtl/>
        </w:rPr>
        <w:tab/>
      </w:r>
      <w:r>
        <w:rPr>
          <w:rFonts w:hint="cs"/>
          <w:sz w:val="30"/>
          <w:rtl/>
        </w:rPr>
        <w:t>إ</w:t>
      </w:r>
      <w:r>
        <w:rPr>
          <w:sz w:val="30"/>
          <w:rtl/>
        </w:rPr>
        <w:t>ن السياسة الدائمة والثابتة والمعلنة لمصر التزاما بتاريخها الوطني وما أستقر بمجتمعها من قيم وتقاليد وسمات صاغتها حضارة امتدت آلاف السنين وامتزجت بهدى الرسالات السماوية هي نبذ كافة الأفكار والمبادئ القائمة على التفرقة أو التمييز أو التفضيل بكل صوره أو أشكاله</w:t>
      </w:r>
      <w:r>
        <w:rPr>
          <w:rFonts w:hint="cs"/>
          <w:sz w:val="30"/>
          <w:rtl/>
        </w:rPr>
        <w:t>.</w:t>
      </w:r>
    </w:p>
    <w:p w:rsidR="00000000" w:rsidRDefault="00000000">
      <w:pPr>
        <w:jc w:val="both"/>
        <w:rPr>
          <w:rFonts w:hint="cs"/>
          <w:sz w:val="30"/>
          <w:rtl/>
        </w:rPr>
      </w:pPr>
      <w:r>
        <w:rPr>
          <w:rFonts w:hint="cs"/>
          <w:sz w:val="30"/>
          <w:rtl/>
        </w:rPr>
        <w:t>88-</w:t>
      </w:r>
      <w:r>
        <w:rPr>
          <w:sz w:val="30"/>
          <w:rtl/>
        </w:rPr>
        <w:tab/>
        <w:t xml:space="preserve">وقد كانت المواقف المصرية الرسمية والشعبية مؤكدة ومتفقة مع هذه السياسة على كافة </w:t>
      </w:r>
      <w:r>
        <w:rPr>
          <w:rFonts w:hint="cs"/>
          <w:sz w:val="30"/>
          <w:rtl/>
        </w:rPr>
        <w:t>الصعد</w:t>
      </w:r>
      <w:r>
        <w:rPr>
          <w:sz w:val="30"/>
          <w:rtl/>
        </w:rPr>
        <w:t xml:space="preserve"> الدولية والإقليمية والوطنية باعتبارها من الثوابت ال</w:t>
      </w:r>
      <w:r>
        <w:rPr>
          <w:rFonts w:hint="cs"/>
          <w:sz w:val="30"/>
          <w:rtl/>
        </w:rPr>
        <w:t>تي</w:t>
      </w:r>
      <w:r>
        <w:rPr>
          <w:sz w:val="30"/>
          <w:rtl/>
        </w:rPr>
        <w:t xml:space="preserve"> لا يجوز الخروج عنها أو غض النظر حيالها ، ومن ثم شاركت مصر </w:t>
      </w:r>
      <w:r>
        <w:rPr>
          <w:rFonts w:hint="cs"/>
          <w:sz w:val="30"/>
          <w:rtl/>
        </w:rPr>
        <w:t>في</w:t>
      </w:r>
      <w:r>
        <w:rPr>
          <w:sz w:val="30"/>
          <w:rtl/>
        </w:rPr>
        <w:t xml:space="preserve"> كافة الجهود الدولية المبذولة من أجل القضاء على كافة ما ينال من شخصية الإنسان وكرامته أو ينقص من حقوقه أو حرياته لأي سبب من الأسباب</w:t>
      </w:r>
      <w:r>
        <w:rPr>
          <w:rFonts w:hint="cs"/>
          <w:sz w:val="30"/>
          <w:rtl/>
        </w:rPr>
        <w:t>.</w:t>
      </w:r>
    </w:p>
    <w:p w:rsidR="00000000" w:rsidRDefault="00000000">
      <w:pPr>
        <w:jc w:val="both"/>
        <w:rPr>
          <w:rFonts w:hint="cs"/>
          <w:sz w:val="30"/>
          <w:rtl/>
        </w:rPr>
      </w:pPr>
      <w:r>
        <w:rPr>
          <w:rFonts w:hint="cs"/>
          <w:sz w:val="30"/>
          <w:rtl/>
        </w:rPr>
        <w:t>89-</w:t>
      </w:r>
      <w:r>
        <w:rPr>
          <w:sz w:val="30"/>
          <w:rtl/>
        </w:rPr>
        <w:tab/>
        <w:t>وقد جاء الدستور المصر</w:t>
      </w:r>
      <w:r>
        <w:rPr>
          <w:rFonts w:hint="cs"/>
          <w:sz w:val="30"/>
          <w:rtl/>
        </w:rPr>
        <w:t>ي</w:t>
      </w:r>
      <w:r>
        <w:rPr>
          <w:sz w:val="30"/>
          <w:rtl/>
        </w:rPr>
        <w:t xml:space="preserve"> الدائم معبراً عن هذه الرؤية القومية المصرية حيث أوردت وثيقة إعلان الدستور ما يؤكد تلك الثوابت للسياسة المصرية فنصت على أن مصر تؤمن إيماناً كاملاً بأن التقدم السياسي والاجتماعي لكل الشعوب لا يمكن أن يجر</w:t>
      </w:r>
      <w:r>
        <w:rPr>
          <w:rFonts w:hint="cs"/>
          <w:sz w:val="30"/>
          <w:rtl/>
        </w:rPr>
        <w:t>ي</w:t>
      </w:r>
      <w:r>
        <w:rPr>
          <w:sz w:val="30"/>
          <w:rtl/>
        </w:rPr>
        <w:t xml:space="preserve"> أو يتم </w:t>
      </w:r>
      <w:r>
        <w:rPr>
          <w:rFonts w:hint="cs"/>
          <w:sz w:val="30"/>
          <w:rtl/>
        </w:rPr>
        <w:t>إ</w:t>
      </w:r>
      <w:r>
        <w:rPr>
          <w:sz w:val="30"/>
          <w:rtl/>
        </w:rPr>
        <w:t>لا بحرية هذه الشعوب و</w:t>
      </w:r>
      <w:r>
        <w:rPr>
          <w:rFonts w:hint="cs"/>
          <w:sz w:val="30"/>
          <w:rtl/>
        </w:rPr>
        <w:t>إ</w:t>
      </w:r>
      <w:r>
        <w:rPr>
          <w:sz w:val="30"/>
          <w:rtl/>
        </w:rPr>
        <w:t>ر</w:t>
      </w:r>
      <w:r>
        <w:rPr>
          <w:rFonts w:hint="cs"/>
          <w:sz w:val="30"/>
          <w:rtl/>
        </w:rPr>
        <w:t>اد</w:t>
      </w:r>
      <w:r>
        <w:rPr>
          <w:sz w:val="30"/>
          <w:rtl/>
        </w:rPr>
        <w:t xml:space="preserve">تها المستقلة وأن إنسانية الإنسان </w:t>
      </w:r>
      <w:r>
        <w:rPr>
          <w:rFonts w:hint="cs"/>
          <w:sz w:val="30"/>
          <w:rtl/>
        </w:rPr>
        <w:t>و</w:t>
      </w:r>
      <w:r>
        <w:rPr>
          <w:sz w:val="30"/>
          <w:rtl/>
        </w:rPr>
        <w:t>كرامته وعزته هي الشعاع الذي هدى ووجه خط سير التطوير الهائل الذي قطعته البشرية نحو مثلها العليا</w:t>
      </w:r>
      <w:r>
        <w:rPr>
          <w:rFonts w:hint="cs"/>
          <w:sz w:val="30"/>
          <w:rtl/>
        </w:rPr>
        <w:t>.</w:t>
      </w:r>
    </w:p>
    <w:p w:rsidR="00000000" w:rsidRDefault="00000000">
      <w:pPr>
        <w:jc w:val="both"/>
        <w:rPr>
          <w:rFonts w:hint="cs"/>
          <w:sz w:val="30"/>
          <w:rtl/>
        </w:rPr>
      </w:pPr>
      <w:r>
        <w:rPr>
          <w:rFonts w:hint="cs"/>
          <w:sz w:val="30"/>
          <w:rtl/>
        </w:rPr>
        <w:t>90-</w:t>
      </w:r>
      <w:r>
        <w:rPr>
          <w:sz w:val="30"/>
          <w:rtl/>
        </w:rPr>
        <w:tab/>
        <w:t>ومن هذه المنطلقات الأساسية للسياسة المصرية انضمت مصر لكافة الاتفاقيات الدولية المتعلقة بالقضاء على التمييز بكافة صور</w:t>
      </w:r>
      <w:r>
        <w:rPr>
          <w:rFonts w:hint="cs"/>
          <w:sz w:val="30"/>
          <w:rtl/>
        </w:rPr>
        <w:t>ه</w:t>
      </w:r>
      <w:r>
        <w:rPr>
          <w:sz w:val="30"/>
          <w:rtl/>
        </w:rPr>
        <w:t xml:space="preserve"> وأشكاله كما انضمت مصر وشاركت </w:t>
      </w:r>
      <w:r>
        <w:rPr>
          <w:rFonts w:hint="cs"/>
          <w:sz w:val="30"/>
          <w:rtl/>
        </w:rPr>
        <w:t>في</w:t>
      </w:r>
      <w:r>
        <w:rPr>
          <w:sz w:val="30"/>
          <w:rtl/>
        </w:rPr>
        <w:t xml:space="preserve"> إعداد </w:t>
      </w:r>
      <w:r>
        <w:rPr>
          <w:rFonts w:hint="cs"/>
          <w:sz w:val="30"/>
          <w:rtl/>
        </w:rPr>
        <w:t>"</w:t>
      </w:r>
      <w:r>
        <w:rPr>
          <w:sz w:val="30"/>
          <w:rtl/>
        </w:rPr>
        <w:t xml:space="preserve">الميثاق الأفريقي لحقوق الإنسان </w:t>
      </w:r>
      <w:r>
        <w:rPr>
          <w:rFonts w:hint="cs"/>
          <w:sz w:val="30"/>
          <w:rtl/>
        </w:rPr>
        <w:t xml:space="preserve">والشعوب" </w:t>
      </w:r>
      <w:r>
        <w:rPr>
          <w:sz w:val="30"/>
          <w:rtl/>
        </w:rPr>
        <w:t>الذي تضمن التزام الدول الأفريقية بأداء واجب</w:t>
      </w:r>
      <w:r>
        <w:rPr>
          <w:rFonts w:hint="cs"/>
          <w:sz w:val="30"/>
          <w:rtl/>
        </w:rPr>
        <w:t>ا</w:t>
      </w:r>
      <w:r>
        <w:rPr>
          <w:sz w:val="30"/>
          <w:rtl/>
        </w:rPr>
        <w:t>تها نحو إزالة كافة أشكال التفرقة العنصرية</w:t>
      </w:r>
      <w:r>
        <w:rPr>
          <w:rFonts w:hint="cs"/>
          <w:sz w:val="30"/>
          <w:rtl/>
        </w:rPr>
        <w:t>.</w:t>
      </w:r>
    </w:p>
    <w:p w:rsidR="00000000" w:rsidRDefault="00000000">
      <w:pPr>
        <w:jc w:val="both"/>
        <w:rPr>
          <w:sz w:val="30"/>
          <w:rtl/>
        </w:rPr>
      </w:pPr>
      <w:r>
        <w:rPr>
          <w:rFonts w:hint="cs"/>
          <w:sz w:val="30"/>
          <w:rtl/>
        </w:rPr>
        <w:t>91-</w:t>
      </w:r>
      <w:r>
        <w:rPr>
          <w:sz w:val="30"/>
          <w:rtl/>
        </w:rPr>
        <w:tab/>
        <w:t>والتزاما كذلك بهذه الرؤية القومية وما نصت عليه المادة 53 من الدستور ف</w:t>
      </w:r>
      <w:r>
        <w:rPr>
          <w:rFonts w:hint="cs"/>
          <w:sz w:val="30"/>
          <w:rtl/>
        </w:rPr>
        <w:t>إ</w:t>
      </w:r>
      <w:r>
        <w:rPr>
          <w:sz w:val="30"/>
          <w:rtl/>
        </w:rPr>
        <w:t>ن مصر تمنح حق الالتجاء السياسي للأجانب المضطهدين بسبب الدفاع عن مصالح الشعوب أو حقوق الإنسان أو السلام أو العدالة.</w:t>
      </w:r>
    </w:p>
    <w:p w:rsidR="00000000" w:rsidRDefault="00000000">
      <w:pPr>
        <w:jc w:val="both"/>
        <w:rPr>
          <w:rFonts w:hint="cs"/>
          <w:sz w:val="30"/>
          <w:rtl/>
        </w:rPr>
      </w:pPr>
      <w:r>
        <w:rPr>
          <w:rFonts w:hint="cs"/>
          <w:sz w:val="30"/>
          <w:rtl/>
        </w:rPr>
        <w:t>92-</w:t>
      </w:r>
      <w:r>
        <w:rPr>
          <w:sz w:val="30"/>
          <w:rtl/>
        </w:rPr>
        <w:tab/>
        <w:t xml:space="preserve">وبذلك تكفل مصر توفير الحماية والأمن لغير المواطنين المضطهدين من أجل الدفاع عن حقوق الشعوب وحقوق الإنسان وذلك بمنحهم حق </w:t>
      </w:r>
      <w:r>
        <w:rPr>
          <w:rFonts w:hint="cs"/>
          <w:sz w:val="30"/>
          <w:rtl/>
        </w:rPr>
        <w:t>ا</w:t>
      </w:r>
      <w:r>
        <w:rPr>
          <w:sz w:val="30"/>
          <w:rtl/>
        </w:rPr>
        <w:t>للجوء السياسي وتؤكد مصر بذلك عالمية مبادئ حقوق الإنسان وعالمية الالتزام باحترامها وحماية المدافعين عنها</w:t>
      </w:r>
      <w:r>
        <w:rPr>
          <w:rFonts w:hint="cs"/>
          <w:sz w:val="30"/>
          <w:rtl/>
        </w:rPr>
        <w:t>.</w:t>
      </w:r>
    </w:p>
    <w:p w:rsidR="00000000" w:rsidRDefault="00000000">
      <w:pPr>
        <w:jc w:val="both"/>
        <w:rPr>
          <w:rFonts w:hint="cs"/>
          <w:sz w:val="30"/>
          <w:rtl/>
        </w:rPr>
      </w:pPr>
      <w:r>
        <w:rPr>
          <w:rFonts w:hint="cs"/>
          <w:sz w:val="30"/>
          <w:rtl/>
        </w:rPr>
        <w:t>93-</w:t>
      </w:r>
      <w:r>
        <w:rPr>
          <w:rFonts w:hint="cs"/>
          <w:sz w:val="30"/>
          <w:rtl/>
        </w:rPr>
        <w:tab/>
      </w:r>
      <w:r>
        <w:rPr>
          <w:sz w:val="30"/>
          <w:rtl/>
        </w:rPr>
        <w:t xml:space="preserve">وتوضح المواقف السياسية المصرية تمسكها الكامل بالشرعية الدولية حيال الأنظمة والممارسات العنصرية </w:t>
      </w:r>
      <w:r>
        <w:rPr>
          <w:rFonts w:hint="cs"/>
          <w:sz w:val="30"/>
          <w:rtl/>
        </w:rPr>
        <w:t>في</w:t>
      </w:r>
      <w:r>
        <w:rPr>
          <w:sz w:val="30"/>
          <w:rtl/>
        </w:rPr>
        <w:t xml:space="preserve"> أ</w:t>
      </w:r>
      <w:r>
        <w:rPr>
          <w:rFonts w:hint="cs"/>
          <w:sz w:val="30"/>
          <w:rtl/>
        </w:rPr>
        <w:t>ي</w:t>
      </w:r>
      <w:r>
        <w:rPr>
          <w:sz w:val="30"/>
          <w:rtl/>
        </w:rPr>
        <w:t xml:space="preserve"> مكان وزمان ورفضها واستنكارها لها وانضمامها للمجتمع الدو</w:t>
      </w:r>
      <w:r>
        <w:rPr>
          <w:rFonts w:hint="cs"/>
          <w:sz w:val="30"/>
          <w:rtl/>
        </w:rPr>
        <w:t>لي</w:t>
      </w:r>
      <w:r>
        <w:rPr>
          <w:sz w:val="30"/>
          <w:rtl/>
        </w:rPr>
        <w:t xml:space="preserve"> </w:t>
      </w:r>
      <w:r>
        <w:rPr>
          <w:rFonts w:hint="cs"/>
          <w:sz w:val="30"/>
          <w:rtl/>
        </w:rPr>
        <w:t>في</w:t>
      </w:r>
      <w:r>
        <w:rPr>
          <w:sz w:val="30"/>
          <w:rtl/>
        </w:rPr>
        <w:t xml:space="preserve"> كافة ما يصدر عنه ضد هذه الأنظمة والممارسات من إجراءات بهدف الحيلولة دون هذه الممارسات والوقوف بجانب المطالبين بإنهائها والقضاء على كافة صور التمييز أو التفرقة</w:t>
      </w:r>
      <w:r>
        <w:rPr>
          <w:rFonts w:hint="cs"/>
          <w:sz w:val="30"/>
          <w:rtl/>
        </w:rPr>
        <w:t>.</w:t>
      </w:r>
    </w:p>
    <w:p w:rsidR="00000000" w:rsidRDefault="00000000">
      <w:pPr>
        <w:jc w:val="both"/>
        <w:rPr>
          <w:rFonts w:hint="cs"/>
          <w:sz w:val="30"/>
          <w:rtl/>
        </w:rPr>
      </w:pPr>
      <w:r>
        <w:rPr>
          <w:rFonts w:hint="cs"/>
          <w:sz w:val="30"/>
          <w:rtl/>
        </w:rPr>
        <w:t>94-</w:t>
      </w:r>
      <w:r>
        <w:rPr>
          <w:rFonts w:hint="cs"/>
          <w:sz w:val="30"/>
          <w:rtl/>
        </w:rPr>
        <w:tab/>
      </w:r>
      <w:r>
        <w:rPr>
          <w:sz w:val="30"/>
          <w:rtl/>
        </w:rPr>
        <w:t xml:space="preserve">وسنشير </w:t>
      </w:r>
      <w:r>
        <w:rPr>
          <w:rFonts w:hint="cs"/>
          <w:sz w:val="30"/>
          <w:rtl/>
        </w:rPr>
        <w:t xml:space="preserve">في </w:t>
      </w:r>
      <w:r>
        <w:rPr>
          <w:sz w:val="30"/>
          <w:rtl/>
        </w:rPr>
        <w:t xml:space="preserve">التعليق على المادة الرابعة </w:t>
      </w:r>
      <w:r>
        <w:rPr>
          <w:rFonts w:hint="cs"/>
          <w:sz w:val="30"/>
          <w:rtl/>
        </w:rPr>
        <w:t>إلى ا</w:t>
      </w:r>
      <w:r>
        <w:rPr>
          <w:sz w:val="30"/>
          <w:rtl/>
        </w:rPr>
        <w:t>لموقف التشريع</w:t>
      </w:r>
      <w:r>
        <w:rPr>
          <w:rFonts w:hint="cs"/>
          <w:sz w:val="30"/>
          <w:rtl/>
        </w:rPr>
        <w:t>ي</w:t>
      </w:r>
      <w:r>
        <w:rPr>
          <w:sz w:val="30"/>
          <w:rtl/>
        </w:rPr>
        <w:t xml:space="preserve"> المصر</w:t>
      </w:r>
      <w:r>
        <w:rPr>
          <w:rFonts w:hint="cs"/>
          <w:sz w:val="30"/>
          <w:rtl/>
        </w:rPr>
        <w:t>ي</w:t>
      </w:r>
      <w:r>
        <w:rPr>
          <w:sz w:val="30"/>
          <w:rtl/>
        </w:rPr>
        <w:t xml:space="preserve"> تجاه التمييز والتفرقة العنصرية</w:t>
      </w:r>
      <w:r>
        <w:rPr>
          <w:rFonts w:hint="cs"/>
          <w:sz w:val="30"/>
          <w:rtl/>
        </w:rPr>
        <w:t>.</w:t>
      </w:r>
    </w:p>
    <w:p w:rsidR="00000000" w:rsidRDefault="00000000">
      <w:pPr>
        <w:jc w:val="center"/>
        <w:rPr>
          <w:rFonts w:hint="cs"/>
          <w:sz w:val="30"/>
          <w:u w:val="single"/>
          <w:rtl/>
        </w:rPr>
      </w:pPr>
      <w:r>
        <w:rPr>
          <w:rFonts w:hint="cs"/>
          <w:sz w:val="30"/>
          <w:u w:val="single"/>
          <w:rtl/>
        </w:rPr>
        <w:t>المادة 4</w:t>
      </w:r>
    </w:p>
    <w:p w:rsidR="00000000" w:rsidRDefault="00000000">
      <w:pPr>
        <w:jc w:val="center"/>
        <w:rPr>
          <w:sz w:val="30"/>
          <w:u w:val="single"/>
          <w:rtl/>
        </w:rPr>
      </w:pPr>
      <w:r>
        <w:rPr>
          <w:rFonts w:hint="cs"/>
          <w:sz w:val="30"/>
          <w:rtl/>
        </w:rPr>
        <w:t>ألف-</w:t>
      </w:r>
      <w:r>
        <w:rPr>
          <w:rFonts w:hint="cs"/>
          <w:sz w:val="30"/>
          <w:rtl/>
        </w:rPr>
        <w:tab/>
      </w:r>
      <w:r>
        <w:rPr>
          <w:sz w:val="30"/>
          <w:u w:val="single"/>
          <w:rtl/>
        </w:rPr>
        <w:t>تجريم نشر الأفكار ا</w:t>
      </w:r>
      <w:r>
        <w:rPr>
          <w:rFonts w:hint="cs"/>
          <w:sz w:val="30"/>
          <w:u w:val="single"/>
          <w:rtl/>
        </w:rPr>
        <w:t>لتي</w:t>
      </w:r>
      <w:r>
        <w:rPr>
          <w:sz w:val="30"/>
          <w:u w:val="single"/>
          <w:rtl/>
        </w:rPr>
        <w:t xml:space="preserve"> تقوم على التفريق أو الكراهية:</w:t>
      </w:r>
    </w:p>
    <w:p w:rsidR="00000000" w:rsidRDefault="00000000">
      <w:pPr>
        <w:jc w:val="both"/>
        <w:rPr>
          <w:sz w:val="30"/>
          <w:rtl/>
        </w:rPr>
      </w:pPr>
      <w:r>
        <w:rPr>
          <w:rFonts w:hint="cs"/>
          <w:sz w:val="30"/>
          <w:rtl/>
        </w:rPr>
        <w:t>95-</w:t>
      </w:r>
      <w:r>
        <w:rPr>
          <w:sz w:val="30"/>
          <w:rtl/>
        </w:rPr>
        <w:tab/>
        <w:t>التزاماً بأحكام الدستور المصري سالفة الذكر وأحكام ا</w:t>
      </w:r>
      <w:r>
        <w:rPr>
          <w:rFonts w:hint="cs"/>
          <w:sz w:val="30"/>
          <w:rtl/>
        </w:rPr>
        <w:t>لا</w:t>
      </w:r>
      <w:r>
        <w:rPr>
          <w:sz w:val="30"/>
          <w:rtl/>
        </w:rPr>
        <w:t>تفاقية محل التقرير الماثل باعتبارها من القوانين المصرية أتم المشرع الوطني الأفعال الواردة بالبند 1 من المادة الرابعة المشار إليها وذلك على التفصيل الآت</w:t>
      </w:r>
      <w:r>
        <w:rPr>
          <w:rFonts w:hint="cs"/>
          <w:sz w:val="30"/>
          <w:rtl/>
        </w:rPr>
        <w:t>ي</w:t>
      </w:r>
      <w:r>
        <w:rPr>
          <w:sz w:val="30"/>
          <w:rtl/>
        </w:rPr>
        <w:t>:</w:t>
      </w:r>
    </w:p>
    <w:p w:rsidR="00000000" w:rsidRDefault="00000000">
      <w:pPr>
        <w:jc w:val="center"/>
        <w:rPr>
          <w:rFonts w:hint="cs"/>
          <w:sz w:val="30"/>
          <w:rtl/>
        </w:rPr>
      </w:pPr>
      <w:r>
        <w:rPr>
          <w:rFonts w:hint="cs"/>
          <w:sz w:val="30"/>
          <w:rtl/>
        </w:rPr>
        <w:t xml:space="preserve">1- </w:t>
      </w:r>
      <w:r>
        <w:rPr>
          <w:sz w:val="30"/>
          <w:u w:val="single"/>
          <w:rtl/>
        </w:rPr>
        <w:t>قانون العقوبات رقم 58 لسنة 1937</w:t>
      </w:r>
    </w:p>
    <w:p w:rsidR="00000000" w:rsidRDefault="00000000">
      <w:pPr>
        <w:jc w:val="both"/>
        <w:rPr>
          <w:sz w:val="30"/>
          <w:rtl/>
        </w:rPr>
      </w:pPr>
      <w:r>
        <w:rPr>
          <w:rFonts w:hint="cs"/>
          <w:sz w:val="30"/>
          <w:rtl/>
        </w:rPr>
        <w:t>96-</w:t>
      </w:r>
      <w:r>
        <w:rPr>
          <w:sz w:val="30"/>
          <w:rtl/>
        </w:rPr>
        <w:tab/>
        <w:t>تضمن قانون العقوبات المصري بمقتضى التعديل الحاصل في 18/7/1992 بالقانون رقم 97 لسنة 1992 الحماية القانونية الكاملة لكافة الحقوق والحريات العامة التي كفلها الدستور ومن بينها بطبيعة الحال حق المساواة موضوع الاتفاقية محل التقرير الماثل</w:t>
      </w:r>
      <w:r>
        <w:rPr>
          <w:rFonts w:hint="cs"/>
          <w:sz w:val="30"/>
          <w:rtl/>
        </w:rPr>
        <w:t xml:space="preserve">، </w:t>
      </w:r>
      <w:r>
        <w:rPr>
          <w:sz w:val="30"/>
          <w:rtl/>
        </w:rPr>
        <w:t>وذلك على النحو التالي</w:t>
      </w:r>
      <w:r>
        <w:rPr>
          <w:rFonts w:hint="cs"/>
          <w:sz w:val="30"/>
          <w:rtl/>
        </w:rPr>
        <w:t>:</w:t>
      </w:r>
    </w:p>
    <w:p w:rsidR="00000000" w:rsidRDefault="00000000">
      <w:pPr>
        <w:ind w:left="1440" w:hanging="720"/>
        <w:jc w:val="both"/>
        <w:rPr>
          <w:sz w:val="30"/>
          <w:rtl/>
        </w:rPr>
      </w:pPr>
      <w:r>
        <w:rPr>
          <w:rFonts w:hint="cs"/>
          <w:sz w:val="30"/>
          <w:rtl/>
        </w:rPr>
        <w:t>’1’</w:t>
      </w:r>
      <w:r>
        <w:rPr>
          <w:rFonts w:hint="cs"/>
          <w:sz w:val="30"/>
          <w:rtl/>
        </w:rPr>
        <w:tab/>
      </w:r>
      <w:r>
        <w:rPr>
          <w:sz w:val="30"/>
          <w:rtl/>
        </w:rPr>
        <w:t>تأثيم فعل إنشاء أو تأسيس أو تنظيم أو إدارة جمعية أو هيئة أو منظمة أو جماعة أو عصابة يكون الغرض منها الدعو</w:t>
      </w:r>
      <w:r>
        <w:rPr>
          <w:rFonts w:hint="cs"/>
          <w:sz w:val="30"/>
          <w:rtl/>
        </w:rPr>
        <w:t>ة</w:t>
      </w:r>
      <w:r>
        <w:rPr>
          <w:sz w:val="30"/>
          <w:rtl/>
        </w:rPr>
        <w:t xml:space="preserve"> بأية وسيلة إلى الاعتداء على الحرية الشخصية للمواطن أو غيرها من الحقوق والحريات العامة التي كفلها الدستور والقانون والإضرار بالوحدة الوطنية والسلام الاجتماعي وجعل القانون عقوبة هذا الفعل السجن وعقوبة زعامة هذه التشكيلات الأشغال الشاقة المؤقتة</w:t>
      </w:r>
      <w:r>
        <w:rPr>
          <w:rFonts w:hint="cs"/>
          <w:sz w:val="30"/>
          <w:rtl/>
        </w:rPr>
        <w:t xml:space="preserve"> </w:t>
      </w:r>
      <w:r>
        <w:rPr>
          <w:sz w:val="30"/>
          <w:rtl/>
        </w:rPr>
        <w:t>(المادة 86 مكرر)</w:t>
      </w:r>
      <w:r>
        <w:rPr>
          <w:rFonts w:hint="cs"/>
          <w:sz w:val="30"/>
          <w:rtl/>
        </w:rPr>
        <w:t>.</w:t>
      </w:r>
    </w:p>
    <w:p w:rsidR="00000000" w:rsidRDefault="00000000">
      <w:pPr>
        <w:ind w:left="1440" w:hanging="720"/>
        <w:jc w:val="both"/>
        <w:rPr>
          <w:rFonts w:hint="cs"/>
          <w:sz w:val="30"/>
          <w:rtl/>
        </w:rPr>
      </w:pPr>
      <w:r>
        <w:rPr>
          <w:rFonts w:hint="cs"/>
          <w:sz w:val="30"/>
          <w:rtl/>
        </w:rPr>
        <w:t>’2’</w:t>
      </w:r>
      <w:r>
        <w:rPr>
          <w:rFonts w:hint="cs"/>
          <w:sz w:val="30"/>
          <w:rtl/>
        </w:rPr>
        <w:tab/>
      </w:r>
      <w:r>
        <w:rPr>
          <w:sz w:val="30"/>
          <w:rtl/>
        </w:rPr>
        <w:t>تأثيم فعل الانضمام إلى هذه التشكيلات أو المشاركة فيها بأية صورة مع العلم بأغراضها وجعل القانون عقوبة ذلك السجن حتى خمس سنوات (</w:t>
      </w:r>
      <w:r>
        <w:rPr>
          <w:rFonts w:hint="cs"/>
          <w:sz w:val="30"/>
          <w:rtl/>
        </w:rPr>
        <w:t>المادة</w:t>
      </w:r>
      <w:r>
        <w:rPr>
          <w:sz w:val="30"/>
          <w:rtl/>
        </w:rPr>
        <w:t xml:space="preserve"> 86 مكرر)</w:t>
      </w:r>
      <w:r>
        <w:rPr>
          <w:rFonts w:hint="cs"/>
          <w:sz w:val="30"/>
          <w:rtl/>
        </w:rPr>
        <w:t>.</w:t>
      </w:r>
    </w:p>
    <w:p w:rsidR="00000000" w:rsidRDefault="00000000">
      <w:pPr>
        <w:ind w:left="1440" w:hanging="720"/>
        <w:jc w:val="both"/>
        <w:rPr>
          <w:sz w:val="30"/>
          <w:rtl/>
        </w:rPr>
      </w:pPr>
      <w:r>
        <w:rPr>
          <w:rFonts w:hint="cs"/>
          <w:sz w:val="30"/>
          <w:rtl/>
        </w:rPr>
        <w:t>’3’</w:t>
      </w:r>
      <w:r>
        <w:rPr>
          <w:rFonts w:hint="cs"/>
          <w:sz w:val="30"/>
          <w:rtl/>
        </w:rPr>
        <w:tab/>
      </w:r>
      <w:r>
        <w:rPr>
          <w:sz w:val="30"/>
          <w:rtl/>
        </w:rPr>
        <w:t xml:space="preserve">تأثيم فعل الترويج بالقول أو الكتابة أو بأية طريقة أخرى لهذه التشكيلات وأغراضها أو حيازة أو إحراز محررات أو مطبوعات أو تسجيلات تتضمن الترويج أو التحييز لأغراضها أو الوسائل التي استخدمت في إعدادها وجعل القانون عقوبة ذلك السجن حتى </w:t>
      </w:r>
      <w:r>
        <w:rPr>
          <w:rFonts w:hint="cs"/>
          <w:sz w:val="30"/>
          <w:rtl/>
        </w:rPr>
        <w:t>خ</w:t>
      </w:r>
      <w:r>
        <w:rPr>
          <w:sz w:val="30"/>
          <w:rtl/>
        </w:rPr>
        <w:t>مس سنوات</w:t>
      </w:r>
      <w:r>
        <w:rPr>
          <w:rFonts w:hint="cs"/>
          <w:sz w:val="30"/>
          <w:rtl/>
        </w:rPr>
        <w:t xml:space="preserve"> </w:t>
      </w:r>
      <w:r>
        <w:rPr>
          <w:sz w:val="30"/>
          <w:rtl/>
        </w:rPr>
        <w:t>(</w:t>
      </w:r>
      <w:r>
        <w:rPr>
          <w:rFonts w:hint="cs"/>
          <w:sz w:val="30"/>
          <w:rtl/>
        </w:rPr>
        <w:t xml:space="preserve">المادة </w:t>
      </w:r>
      <w:r>
        <w:rPr>
          <w:sz w:val="30"/>
          <w:rtl/>
        </w:rPr>
        <w:t>86 مكرر)</w:t>
      </w:r>
      <w:r>
        <w:rPr>
          <w:rFonts w:hint="cs"/>
          <w:sz w:val="30"/>
          <w:rtl/>
        </w:rPr>
        <w:t>.</w:t>
      </w:r>
    </w:p>
    <w:p w:rsidR="00000000" w:rsidRDefault="00000000">
      <w:pPr>
        <w:ind w:left="1440" w:hanging="720"/>
        <w:jc w:val="both"/>
        <w:rPr>
          <w:rFonts w:hint="cs"/>
          <w:sz w:val="30"/>
          <w:rtl/>
        </w:rPr>
      </w:pPr>
      <w:r>
        <w:rPr>
          <w:rFonts w:hint="cs"/>
          <w:sz w:val="30"/>
          <w:rtl/>
        </w:rPr>
        <w:t>’4’</w:t>
      </w:r>
      <w:r>
        <w:rPr>
          <w:rFonts w:hint="cs"/>
          <w:sz w:val="30"/>
          <w:rtl/>
        </w:rPr>
        <w:tab/>
      </w:r>
      <w:r>
        <w:rPr>
          <w:sz w:val="30"/>
          <w:rtl/>
        </w:rPr>
        <w:t>تشديد العقوبة بالنسبة للجرائم سالفة الذكر إذا كان الإرهاب، المنصوص علية بالمادة 86 من القانون، من الوسائل المستخدمة في ارتكابها (المادة 86 مكرر</w:t>
      </w:r>
      <w:r>
        <w:rPr>
          <w:rFonts w:hint="cs"/>
          <w:sz w:val="30"/>
          <w:rtl/>
        </w:rPr>
        <w:t xml:space="preserve"> أ</w:t>
      </w:r>
      <w:r>
        <w:rPr>
          <w:sz w:val="30"/>
          <w:rtl/>
        </w:rPr>
        <w:t>)</w:t>
      </w:r>
      <w:r>
        <w:rPr>
          <w:rFonts w:hint="cs"/>
          <w:sz w:val="30"/>
          <w:rtl/>
        </w:rPr>
        <w:t>.</w:t>
      </w:r>
    </w:p>
    <w:p w:rsidR="00000000" w:rsidRDefault="00000000">
      <w:pPr>
        <w:ind w:left="1440" w:hanging="720"/>
        <w:jc w:val="both"/>
        <w:rPr>
          <w:rFonts w:hint="cs"/>
          <w:sz w:val="30"/>
          <w:rtl/>
        </w:rPr>
      </w:pPr>
      <w:r>
        <w:rPr>
          <w:rFonts w:hint="cs"/>
          <w:sz w:val="30"/>
          <w:rtl/>
        </w:rPr>
        <w:t>’5’</w:t>
      </w:r>
      <w:r>
        <w:rPr>
          <w:rFonts w:hint="cs"/>
          <w:sz w:val="30"/>
          <w:rtl/>
        </w:rPr>
        <w:tab/>
      </w:r>
      <w:r>
        <w:rPr>
          <w:sz w:val="30"/>
          <w:rtl/>
        </w:rPr>
        <w:t xml:space="preserve">تأثيم فعل استعمال عضو بأحد التشكيلات المشار إليها </w:t>
      </w:r>
      <w:r>
        <w:rPr>
          <w:rFonts w:hint="cs"/>
          <w:sz w:val="30"/>
          <w:rtl/>
        </w:rPr>
        <w:t xml:space="preserve">في </w:t>
      </w:r>
      <w:r>
        <w:rPr>
          <w:sz w:val="30"/>
          <w:rtl/>
        </w:rPr>
        <w:t>المادة 86 مكرر الإرهاب لإجبار شخص على الانضمام إلى أي من التشكيلات أو منع</w:t>
      </w:r>
      <w:r>
        <w:rPr>
          <w:rFonts w:hint="cs"/>
          <w:sz w:val="30"/>
          <w:rtl/>
        </w:rPr>
        <w:t>ه</w:t>
      </w:r>
      <w:r>
        <w:rPr>
          <w:sz w:val="30"/>
          <w:rtl/>
        </w:rPr>
        <w:t xml:space="preserve"> من الانفصال عنها وجعل القانون عقوبة ذلك الأشغال الشاقة المؤبدة</w:t>
      </w:r>
      <w:r>
        <w:rPr>
          <w:rFonts w:hint="cs"/>
          <w:sz w:val="30"/>
          <w:rtl/>
        </w:rPr>
        <w:t xml:space="preserve"> </w:t>
      </w:r>
      <w:r>
        <w:rPr>
          <w:sz w:val="30"/>
          <w:rtl/>
        </w:rPr>
        <w:t>(المادة 86 مكرر ب)</w:t>
      </w:r>
      <w:r>
        <w:rPr>
          <w:rFonts w:hint="cs"/>
          <w:sz w:val="30"/>
          <w:rtl/>
        </w:rPr>
        <w:t>.</w:t>
      </w:r>
    </w:p>
    <w:p w:rsidR="00000000" w:rsidRDefault="00000000">
      <w:pPr>
        <w:ind w:left="1440" w:hanging="720"/>
        <w:jc w:val="both"/>
        <w:rPr>
          <w:rFonts w:hint="cs"/>
          <w:sz w:val="30"/>
          <w:rtl/>
        </w:rPr>
      </w:pPr>
      <w:r>
        <w:rPr>
          <w:rFonts w:hint="cs"/>
          <w:sz w:val="30"/>
          <w:rtl/>
        </w:rPr>
        <w:t>’6’</w:t>
      </w:r>
      <w:r>
        <w:rPr>
          <w:rFonts w:hint="cs"/>
          <w:sz w:val="30"/>
          <w:rtl/>
        </w:rPr>
        <w:tab/>
      </w:r>
      <w:r>
        <w:rPr>
          <w:sz w:val="30"/>
          <w:rtl/>
        </w:rPr>
        <w:t>أجاز القانون الحكم فضلاً عن العقوبات سالفة الذكر بتوقيع تدبير حظر الإقامة أو الالتزام بها في مكان معين لمدة لا تزيد على خمس سنوات (المادة 88 مكرر د)</w:t>
      </w:r>
      <w:r>
        <w:rPr>
          <w:rFonts w:hint="cs"/>
          <w:sz w:val="30"/>
          <w:rtl/>
        </w:rPr>
        <w:t>.</w:t>
      </w:r>
    </w:p>
    <w:p w:rsidR="00000000" w:rsidRDefault="00000000">
      <w:pPr>
        <w:jc w:val="both"/>
        <w:rPr>
          <w:rFonts w:hint="cs"/>
          <w:sz w:val="30"/>
          <w:rtl/>
        </w:rPr>
      </w:pPr>
      <w:r>
        <w:rPr>
          <w:rFonts w:hint="cs"/>
          <w:sz w:val="30"/>
          <w:rtl/>
        </w:rPr>
        <w:t>97-</w:t>
      </w:r>
      <w:r>
        <w:rPr>
          <w:rFonts w:hint="cs"/>
          <w:sz w:val="30"/>
          <w:rtl/>
        </w:rPr>
        <w:tab/>
      </w:r>
      <w:r>
        <w:rPr>
          <w:sz w:val="30"/>
          <w:rtl/>
        </w:rPr>
        <w:t xml:space="preserve">ويشار إلى </w:t>
      </w:r>
      <w:r>
        <w:rPr>
          <w:rFonts w:hint="cs"/>
          <w:sz w:val="30"/>
          <w:rtl/>
        </w:rPr>
        <w:t>أ</w:t>
      </w:r>
      <w:r>
        <w:rPr>
          <w:sz w:val="30"/>
          <w:rtl/>
        </w:rPr>
        <w:t xml:space="preserve">نه عملا بالمادة 57 من الدستور فقد جاء قانون الإجراءات الجنائية رقم 150 لسنة 1950 متضمنا </w:t>
      </w:r>
      <w:r>
        <w:rPr>
          <w:rFonts w:hint="cs"/>
          <w:sz w:val="30"/>
          <w:rtl/>
        </w:rPr>
        <w:t>في</w:t>
      </w:r>
      <w:r>
        <w:rPr>
          <w:sz w:val="30"/>
          <w:rtl/>
        </w:rPr>
        <w:t xml:space="preserve"> المادتين 15</w:t>
      </w:r>
      <w:r>
        <w:rPr>
          <w:rFonts w:hint="cs"/>
          <w:sz w:val="30"/>
          <w:rtl/>
        </w:rPr>
        <w:t xml:space="preserve"> و</w:t>
      </w:r>
      <w:r>
        <w:rPr>
          <w:sz w:val="30"/>
          <w:rtl/>
        </w:rPr>
        <w:t xml:space="preserve">259 </w:t>
      </w:r>
      <w:r>
        <w:rPr>
          <w:rFonts w:hint="cs"/>
          <w:sz w:val="30"/>
          <w:rtl/>
        </w:rPr>
        <w:t>أ</w:t>
      </w:r>
      <w:r>
        <w:rPr>
          <w:sz w:val="30"/>
          <w:rtl/>
        </w:rPr>
        <w:t>ن الجرائم المشار إليها لا تنقضي الدعوى الجنائية ولا المدنية الناشئة عنها بالتقادم</w:t>
      </w:r>
      <w:r>
        <w:rPr>
          <w:rFonts w:hint="cs"/>
          <w:sz w:val="30"/>
          <w:rtl/>
        </w:rPr>
        <w:t>.</w:t>
      </w:r>
    </w:p>
    <w:p w:rsidR="00000000" w:rsidRDefault="00000000">
      <w:pPr>
        <w:jc w:val="center"/>
        <w:rPr>
          <w:sz w:val="30"/>
          <w:rtl/>
        </w:rPr>
      </w:pPr>
      <w:r>
        <w:rPr>
          <w:rFonts w:hint="cs"/>
          <w:sz w:val="30"/>
          <w:rtl/>
        </w:rPr>
        <w:t xml:space="preserve">2- </w:t>
      </w:r>
      <w:r>
        <w:rPr>
          <w:sz w:val="30"/>
          <w:u w:val="single"/>
          <w:rtl/>
        </w:rPr>
        <w:t>قانون ا</w:t>
      </w:r>
      <w:r>
        <w:rPr>
          <w:rFonts w:hint="cs"/>
          <w:sz w:val="30"/>
          <w:u w:val="single"/>
          <w:rtl/>
        </w:rPr>
        <w:t>لأ</w:t>
      </w:r>
      <w:r>
        <w:rPr>
          <w:sz w:val="30"/>
          <w:u w:val="single"/>
          <w:rtl/>
        </w:rPr>
        <w:t>حزاب السياسية رقم 50 لسنة 1977</w:t>
      </w:r>
    </w:p>
    <w:p w:rsidR="00000000" w:rsidRDefault="00000000">
      <w:pPr>
        <w:jc w:val="both"/>
        <w:rPr>
          <w:rFonts w:hint="cs"/>
          <w:sz w:val="30"/>
          <w:rtl/>
        </w:rPr>
      </w:pPr>
      <w:r>
        <w:rPr>
          <w:rFonts w:hint="cs"/>
          <w:sz w:val="30"/>
          <w:rtl/>
        </w:rPr>
        <w:t>98-</w:t>
      </w:r>
      <w:r>
        <w:rPr>
          <w:rFonts w:hint="cs"/>
          <w:sz w:val="30"/>
          <w:rtl/>
        </w:rPr>
        <w:tab/>
      </w:r>
      <w:r>
        <w:rPr>
          <w:sz w:val="30"/>
          <w:rtl/>
        </w:rPr>
        <w:t>أثمت المادة رقم 22 من القانون المذكور فعل إنشاء أو تأسيس أو تنظيم حزبي غير مشروع وجعلت عقوبة ذلك السجن وتشديد العقوبة إلى الأشغال الشاقة إذا كان الحزب معاد</w:t>
      </w:r>
      <w:r>
        <w:rPr>
          <w:rFonts w:hint="cs"/>
          <w:sz w:val="30"/>
          <w:rtl/>
        </w:rPr>
        <w:t>ياً</w:t>
      </w:r>
      <w:r>
        <w:rPr>
          <w:sz w:val="30"/>
          <w:rtl/>
        </w:rPr>
        <w:t xml:space="preserve"> لنظام المجتمع </w:t>
      </w:r>
      <w:r>
        <w:rPr>
          <w:rFonts w:hint="cs"/>
          <w:sz w:val="30"/>
          <w:rtl/>
        </w:rPr>
        <w:t>-</w:t>
      </w:r>
      <w:r>
        <w:rPr>
          <w:sz w:val="30"/>
          <w:rtl/>
        </w:rPr>
        <w:t xml:space="preserve"> ويلاحظ </w:t>
      </w:r>
      <w:r>
        <w:rPr>
          <w:rFonts w:hint="cs"/>
          <w:sz w:val="30"/>
          <w:rtl/>
        </w:rPr>
        <w:t>أ</w:t>
      </w:r>
      <w:r>
        <w:rPr>
          <w:sz w:val="30"/>
          <w:rtl/>
        </w:rPr>
        <w:t>نه يشترط لتأسيس الحزب عدم تضمين مبادئه أو برامجه أي نشاط أو اختيار أعضائه على أساس التفرقة بسبب الجنس أو الأصل أو الدين أو العقيدة</w:t>
      </w:r>
      <w:r>
        <w:rPr>
          <w:rFonts w:hint="cs"/>
          <w:sz w:val="30"/>
          <w:rtl/>
        </w:rPr>
        <w:t>.</w:t>
      </w:r>
    </w:p>
    <w:p w:rsidR="00000000" w:rsidRDefault="00000000">
      <w:pPr>
        <w:jc w:val="center"/>
        <w:rPr>
          <w:sz w:val="30"/>
          <w:rtl/>
        </w:rPr>
      </w:pPr>
      <w:r>
        <w:rPr>
          <w:rFonts w:hint="cs"/>
          <w:sz w:val="30"/>
          <w:rtl/>
        </w:rPr>
        <w:t xml:space="preserve">3- </w:t>
      </w:r>
      <w:r>
        <w:rPr>
          <w:sz w:val="30"/>
          <w:u w:val="single"/>
          <w:rtl/>
        </w:rPr>
        <w:t>قانون الصحافة رقم 96 لسنة 1996</w:t>
      </w:r>
    </w:p>
    <w:p w:rsidR="00000000" w:rsidRDefault="00000000">
      <w:pPr>
        <w:jc w:val="both"/>
        <w:rPr>
          <w:rFonts w:hint="cs"/>
          <w:sz w:val="30"/>
          <w:rtl/>
        </w:rPr>
      </w:pPr>
      <w:r>
        <w:rPr>
          <w:rFonts w:hint="cs"/>
          <w:sz w:val="30"/>
          <w:rtl/>
        </w:rPr>
        <w:t>99-</w:t>
      </w:r>
      <w:r>
        <w:rPr>
          <w:sz w:val="30"/>
          <w:rtl/>
        </w:rPr>
        <w:tab/>
        <w:t>التزاما بما ورد بالاتفاقية محل التقرير الماثل وما دار من مناقشات باللجنة الموقرة عن نظر التقارير السابقة لمصر استحدث المشرع العقابي المصر</w:t>
      </w:r>
      <w:r>
        <w:rPr>
          <w:rFonts w:hint="cs"/>
          <w:sz w:val="30"/>
          <w:rtl/>
        </w:rPr>
        <w:t>ي</w:t>
      </w:r>
      <w:r>
        <w:rPr>
          <w:sz w:val="30"/>
          <w:rtl/>
        </w:rPr>
        <w:t xml:space="preserve"> عند إصداره لقانون الصحافة جريمة الدعوة أو النشر للأفكار العنصرية حيث نصت المادة 20 من القانون على التزام الصحفي بالامتناع عن الانحياز إلى الدعوات العنصرية التى تنطوي على امتهان الأديان أو الدعو</w:t>
      </w:r>
      <w:r>
        <w:rPr>
          <w:rFonts w:hint="cs"/>
          <w:sz w:val="30"/>
          <w:rtl/>
        </w:rPr>
        <w:t>ة</w:t>
      </w:r>
      <w:r>
        <w:rPr>
          <w:sz w:val="30"/>
          <w:rtl/>
        </w:rPr>
        <w:t xml:space="preserve"> إلى كراهيتها أو الطعن </w:t>
      </w:r>
      <w:r>
        <w:rPr>
          <w:rFonts w:hint="cs"/>
          <w:sz w:val="30"/>
          <w:rtl/>
        </w:rPr>
        <w:t>في</w:t>
      </w:r>
      <w:r>
        <w:rPr>
          <w:sz w:val="30"/>
          <w:rtl/>
        </w:rPr>
        <w:t xml:space="preserve"> إيمان الآخرين أو ترويج التمييز والاحتقار لأي من طوائف المجتمع</w:t>
      </w:r>
      <w:r>
        <w:rPr>
          <w:rFonts w:hint="cs"/>
          <w:sz w:val="30"/>
          <w:rtl/>
        </w:rPr>
        <w:t>.</w:t>
      </w:r>
    </w:p>
    <w:p w:rsidR="00000000" w:rsidRDefault="00000000">
      <w:pPr>
        <w:jc w:val="both"/>
        <w:rPr>
          <w:rFonts w:hint="cs"/>
          <w:sz w:val="30"/>
          <w:rtl/>
        </w:rPr>
      </w:pPr>
      <w:r>
        <w:rPr>
          <w:rFonts w:hint="cs"/>
          <w:sz w:val="30"/>
          <w:rtl/>
        </w:rPr>
        <w:t>100-</w:t>
      </w:r>
      <w:r>
        <w:rPr>
          <w:sz w:val="30"/>
          <w:rtl/>
        </w:rPr>
        <w:tab/>
        <w:t>وقد تضمنت المادة 22 من القانون فرض عقوب</w:t>
      </w:r>
      <w:r>
        <w:rPr>
          <w:rFonts w:hint="cs"/>
          <w:sz w:val="30"/>
          <w:rtl/>
        </w:rPr>
        <w:t>تي</w:t>
      </w:r>
      <w:r>
        <w:rPr>
          <w:sz w:val="30"/>
          <w:rtl/>
        </w:rPr>
        <w:t xml:space="preserve"> الحبس والغرامة </w:t>
      </w:r>
      <w:r>
        <w:rPr>
          <w:rFonts w:hint="cs"/>
          <w:sz w:val="30"/>
          <w:rtl/>
        </w:rPr>
        <w:t>أ</w:t>
      </w:r>
      <w:r>
        <w:rPr>
          <w:sz w:val="30"/>
          <w:rtl/>
        </w:rPr>
        <w:t>و إحد</w:t>
      </w:r>
      <w:r>
        <w:rPr>
          <w:rFonts w:hint="cs"/>
          <w:sz w:val="30"/>
          <w:rtl/>
        </w:rPr>
        <w:t>ي</w:t>
      </w:r>
      <w:r>
        <w:rPr>
          <w:sz w:val="30"/>
          <w:rtl/>
        </w:rPr>
        <w:t xml:space="preserve">هما </w:t>
      </w:r>
      <w:r>
        <w:rPr>
          <w:rFonts w:hint="cs"/>
          <w:sz w:val="30"/>
          <w:rtl/>
        </w:rPr>
        <w:t>في</w:t>
      </w:r>
      <w:r>
        <w:rPr>
          <w:sz w:val="30"/>
          <w:rtl/>
        </w:rPr>
        <w:t xml:space="preserve"> حالة مخالفة ذلك</w:t>
      </w:r>
      <w:r>
        <w:rPr>
          <w:rFonts w:hint="cs"/>
          <w:sz w:val="30"/>
          <w:rtl/>
        </w:rPr>
        <w:t>.</w:t>
      </w:r>
    </w:p>
    <w:p w:rsidR="00000000" w:rsidRDefault="00000000">
      <w:pPr>
        <w:jc w:val="both"/>
        <w:rPr>
          <w:rFonts w:hint="cs"/>
          <w:sz w:val="30"/>
          <w:rtl/>
        </w:rPr>
      </w:pPr>
    </w:p>
    <w:p w:rsidR="00000000" w:rsidRDefault="00000000">
      <w:pPr>
        <w:jc w:val="both"/>
        <w:rPr>
          <w:rFonts w:hint="cs"/>
          <w:sz w:val="30"/>
          <w:rtl/>
        </w:rPr>
      </w:pPr>
    </w:p>
    <w:p w:rsidR="00000000" w:rsidRDefault="00000000">
      <w:pPr>
        <w:jc w:val="both"/>
        <w:rPr>
          <w:rFonts w:hint="cs"/>
          <w:sz w:val="30"/>
          <w:rtl/>
        </w:rPr>
      </w:pPr>
    </w:p>
    <w:p w:rsidR="00000000" w:rsidRDefault="00000000">
      <w:pPr>
        <w:jc w:val="center"/>
        <w:rPr>
          <w:sz w:val="30"/>
          <w:u w:val="single"/>
          <w:rtl/>
        </w:rPr>
      </w:pPr>
      <w:r>
        <w:rPr>
          <w:rFonts w:hint="cs"/>
          <w:sz w:val="30"/>
          <w:rtl/>
        </w:rPr>
        <w:t>باء-</w:t>
      </w:r>
      <w:r>
        <w:rPr>
          <w:rFonts w:hint="cs"/>
          <w:sz w:val="30"/>
          <w:rtl/>
        </w:rPr>
        <w:tab/>
      </w:r>
      <w:r>
        <w:rPr>
          <w:sz w:val="30"/>
          <w:u w:val="single"/>
          <w:rtl/>
        </w:rPr>
        <w:t>تجريم قيام المنظمات ب</w:t>
      </w:r>
      <w:r>
        <w:rPr>
          <w:rFonts w:hint="cs"/>
          <w:sz w:val="30"/>
          <w:u w:val="single"/>
          <w:rtl/>
        </w:rPr>
        <w:t>أ</w:t>
      </w:r>
      <w:r>
        <w:rPr>
          <w:sz w:val="30"/>
          <w:u w:val="single"/>
          <w:rtl/>
        </w:rPr>
        <w:t>نشط</w:t>
      </w:r>
      <w:r>
        <w:rPr>
          <w:rFonts w:hint="cs"/>
          <w:sz w:val="30"/>
          <w:u w:val="single"/>
          <w:rtl/>
        </w:rPr>
        <w:t>ة</w:t>
      </w:r>
      <w:r>
        <w:rPr>
          <w:sz w:val="30"/>
          <w:u w:val="single"/>
          <w:rtl/>
        </w:rPr>
        <w:t xml:space="preserve"> أو أعمال تستهدف التفرقة العنصرية</w:t>
      </w:r>
    </w:p>
    <w:p w:rsidR="00000000" w:rsidRDefault="00000000">
      <w:pPr>
        <w:jc w:val="both"/>
        <w:rPr>
          <w:rFonts w:hint="cs"/>
          <w:sz w:val="30"/>
          <w:rtl/>
        </w:rPr>
      </w:pPr>
      <w:r>
        <w:rPr>
          <w:rFonts w:hint="cs"/>
          <w:sz w:val="30"/>
          <w:rtl/>
        </w:rPr>
        <w:t>101-</w:t>
      </w:r>
      <w:r>
        <w:rPr>
          <w:sz w:val="30"/>
          <w:rtl/>
        </w:rPr>
        <w:tab/>
        <w:t xml:space="preserve">سبق الإشارة في الرد علي البند السابق </w:t>
      </w:r>
      <w:r>
        <w:rPr>
          <w:rFonts w:hint="cs"/>
          <w:sz w:val="30"/>
          <w:rtl/>
        </w:rPr>
        <w:t xml:space="preserve">إلى </w:t>
      </w:r>
      <w:r>
        <w:rPr>
          <w:sz w:val="30"/>
          <w:rtl/>
        </w:rPr>
        <w:t xml:space="preserve">النصوص العقابية </w:t>
      </w:r>
      <w:r>
        <w:rPr>
          <w:rFonts w:hint="cs"/>
          <w:sz w:val="30"/>
          <w:rtl/>
        </w:rPr>
        <w:t>التي</w:t>
      </w:r>
      <w:r>
        <w:rPr>
          <w:sz w:val="30"/>
          <w:rtl/>
        </w:rPr>
        <w:t xml:space="preserve"> تناول بها المشرع المصري تجريم إنشاء المنظمات </w:t>
      </w:r>
      <w:r>
        <w:rPr>
          <w:rFonts w:hint="cs"/>
          <w:sz w:val="30"/>
          <w:rtl/>
        </w:rPr>
        <w:t>التي</w:t>
      </w:r>
      <w:r>
        <w:rPr>
          <w:sz w:val="30"/>
          <w:rtl/>
        </w:rPr>
        <w:t xml:space="preserve"> يكون الغرض منها الدعوة بأي وسيلة </w:t>
      </w:r>
      <w:r>
        <w:rPr>
          <w:rFonts w:hint="cs"/>
          <w:sz w:val="30"/>
          <w:rtl/>
        </w:rPr>
        <w:t xml:space="preserve">إلى </w:t>
      </w:r>
      <w:r>
        <w:rPr>
          <w:sz w:val="30"/>
          <w:rtl/>
        </w:rPr>
        <w:t xml:space="preserve">الاعتداء على الحرية الشخصية للمواطن أو غيرها من الحقوق والحريات العامة </w:t>
      </w:r>
      <w:r>
        <w:rPr>
          <w:rFonts w:hint="cs"/>
          <w:sz w:val="30"/>
          <w:rtl/>
        </w:rPr>
        <w:t>التي</w:t>
      </w:r>
      <w:r>
        <w:rPr>
          <w:sz w:val="30"/>
          <w:rtl/>
        </w:rPr>
        <w:t xml:space="preserve"> كفلها الدستور والقانون وكذلك فعل الانضمام إلى تلك المنظمات وتأثيم فعل أ</w:t>
      </w:r>
      <w:r>
        <w:rPr>
          <w:rFonts w:hint="cs"/>
          <w:sz w:val="30"/>
          <w:rtl/>
        </w:rPr>
        <w:t>ي</w:t>
      </w:r>
      <w:r>
        <w:rPr>
          <w:sz w:val="30"/>
          <w:rtl/>
        </w:rPr>
        <w:t xml:space="preserve"> نشاط للترويج لهذه الأغراض</w:t>
      </w:r>
      <w:r>
        <w:rPr>
          <w:rFonts w:hint="cs"/>
          <w:sz w:val="30"/>
          <w:rtl/>
        </w:rPr>
        <w:t>.</w:t>
      </w:r>
    </w:p>
    <w:p w:rsidR="00000000" w:rsidRDefault="00000000">
      <w:pPr>
        <w:jc w:val="both"/>
        <w:rPr>
          <w:sz w:val="30"/>
          <w:rtl/>
        </w:rPr>
      </w:pPr>
      <w:r>
        <w:rPr>
          <w:rFonts w:hint="cs"/>
          <w:sz w:val="30"/>
          <w:rtl/>
        </w:rPr>
        <w:t>102-</w:t>
      </w:r>
      <w:r>
        <w:rPr>
          <w:sz w:val="30"/>
          <w:rtl/>
        </w:rPr>
        <w:tab/>
        <w:t xml:space="preserve">وباعتبار أن هذه الأفعال تعد جريمة فلا يجوز للمنظمات غير </w:t>
      </w:r>
      <w:r>
        <w:rPr>
          <w:rFonts w:hint="cs"/>
          <w:sz w:val="30"/>
          <w:rtl/>
        </w:rPr>
        <w:t>ال</w:t>
      </w:r>
      <w:r>
        <w:rPr>
          <w:sz w:val="30"/>
          <w:rtl/>
        </w:rPr>
        <w:t>حكومية المنشأة طبقاً لأحكام القانون أو لممثليها القيام بأي من هذه الأفعال المجرمة أو بأ</w:t>
      </w:r>
      <w:r>
        <w:rPr>
          <w:rFonts w:hint="cs"/>
          <w:sz w:val="30"/>
          <w:rtl/>
        </w:rPr>
        <w:t>ي</w:t>
      </w:r>
      <w:r>
        <w:rPr>
          <w:sz w:val="30"/>
          <w:rtl/>
        </w:rPr>
        <w:t xml:space="preserve"> نشاط يتعلق بها</w:t>
      </w:r>
      <w:r>
        <w:rPr>
          <w:rFonts w:hint="cs"/>
          <w:sz w:val="30"/>
          <w:rtl/>
        </w:rPr>
        <w:t>.</w:t>
      </w:r>
      <w:r>
        <w:rPr>
          <w:sz w:val="30"/>
          <w:rtl/>
        </w:rPr>
        <w:t xml:space="preserve"> و</w:t>
      </w:r>
      <w:r>
        <w:rPr>
          <w:rFonts w:hint="cs"/>
          <w:sz w:val="30"/>
          <w:rtl/>
        </w:rPr>
        <w:t>إ</w:t>
      </w:r>
      <w:r>
        <w:rPr>
          <w:sz w:val="30"/>
          <w:rtl/>
        </w:rPr>
        <w:t>ن ارتكابها ب</w:t>
      </w:r>
      <w:r>
        <w:rPr>
          <w:rFonts w:hint="cs"/>
          <w:sz w:val="30"/>
          <w:rtl/>
        </w:rPr>
        <w:t>غ</w:t>
      </w:r>
      <w:r>
        <w:rPr>
          <w:sz w:val="30"/>
          <w:rtl/>
        </w:rPr>
        <w:t>ر</w:t>
      </w:r>
      <w:r>
        <w:rPr>
          <w:rFonts w:hint="cs"/>
          <w:sz w:val="30"/>
          <w:rtl/>
        </w:rPr>
        <w:t>ض</w:t>
      </w:r>
      <w:r>
        <w:rPr>
          <w:sz w:val="30"/>
          <w:rtl/>
        </w:rPr>
        <w:t xml:space="preserve"> حدوثها يشكل جريمة يعاقب عليها مرتكبها</w:t>
      </w:r>
      <w:r>
        <w:rPr>
          <w:rFonts w:hint="cs"/>
          <w:sz w:val="30"/>
          <w:rtl/>
        </w:rPr>
        <w:t>،</w:t>
      </w:r>
      <w:r>
        <w:rPr>
          <w:sz w:val="30"/>
          <w:rtl/>
        </w:rPr>
        <w:t xml:space="preserve"> فضلاً عن مس</w:t>
      </w:r>
      <w:r>
        <w:rPr>
          <w:rFonts w:hint="cs"/>
          <w:sz w:val="30"/>
          <w:rtl/>
        </w:rPr>
        <w:t>ؤ</w:t>
      </w:r>
      <w:r>
        <w:rPr>
          <w:sz w:val="30"/>
          <w:rtl/>
        </w:rPr>
        <w:t>ولية هذه المنظمات عن ذلك</w:t>
      </w:r>
      <w:r>
        <w:rPr>
          <w:rFonts w:hint="cs"/>
          <w:sz w:val="30"/>
          <w:rtl/>
        </w:rPr>
        <w:t>.</w:t>
      </w:r>
      <w:r>
        <w:rPr>
          <w:sz w:val="30"/>
          <w:rtl/>
        </w:rPr>
        <w:t xml:space="preserve"> وقد تناول القانون 32 لسنة 1964 بشأن الجمعيات والمؤسسات الخاصة هذه الأحكام على التفصيل الآت</w:t>
      </w:r>
      <w:r>
        <w:rPr>
          <w:rFonts w:hint="cs"/>
          <w:sz w:val="30"/>
          <w:rtl/>
        </w:rPr>
        <w:t>ي</w:t>
      </w:r>
      <w:r>
        <w:rPr>
          <w:sz w:val="30"/>
          <w:rtl/>
        </w:rPr>
        <w:t>:</w:t>
      </w:r>
    </w:p>
    <w:p w:rsidR="00000000" w:rsidRDefault="00000000">
      <w:pPr>
        <w:ind w:firstLine="720"/>
        <w:jc w:val="both"/>
        <w:rPr>
          <w:sz w:val="30"/>
          <w:rtl/>
        </w:rPr>
      </w:pPr>
      <w:r>
        <w:rPr>
          <w:rFonts w:hint="cs"/>
          <w:sz w:val="30"/>
          <w:rtl/>
        </w:rPr>
        <w:t>(أ)</w:t>
      </w:r>
      <w:r>
        <w:rPr>
          <w:sz w:val="30"/>
          <w:rtl/>
        </w:rPr>
        <w:tab/>
        <w:t>نصت المادة الثانية على بطلان الجمعيات ا</w:t>
      </w:r>
      <w:r>
        <w:rPr>
          <w:rFonts w:hint="cs"/>
          <w:sz w:val="30"/>
          <w:rtl/>
        </w:rPr>
        <w:t>لتي</w:t>
      </w:r>
      <w:r>
        <w:rPr>
          <w:sz w:val="30"/>
          <w:rtl/>
        </w:rPr>
        <w:t xml:space="preserve"> تنشأ بالمخالفة للنظام العام أو الآداب العامة أو لسبب غير مشروع.</w:t>
      </w:r>
    </w:p>
    <w:p w:rsidR="00000000" w:rsidRDefault="00000000">
      <w:pPr>
        <w:ind w:firstLine="720"/>
        <w:jc w:val="both"/>
        <w:rPr>
          <w:sz w:val="30"/>
          <w:rtl/>
        </w:rPr>
      </w:pPr>
      <w:r>
        <w:rPr>
          <w:rFonts w:hint="cs"/>
          <w:sz w:val="30"/>
          <w:rtl/>
        </w:rPr>
        <w:t>(ب)</w:t>
      </w:r>
      <w:r>
        <w:rPr>
          <w:sz w:val="30"/>
          <w:rtl/>
        </w:rPr>
        <w:tab/>
        <w:t>نصت المادة 33 من ذات القانون على حق الجهة الإدارية وقف تنفيذ أ</w:t>
      </w:r>
      <w:r>
        <w:rPr>
          <w:rFonts w:hint="cs"/>
          <w:sz w:val="30"/>
          <w:rtl/>
        </w:rPr>
        <w:t>ي</w:t>
      </w:r>
      <w:r>
        <w:rPr>
          <w:sz w:val="30"/>
          <w:rtl/>
        </w:rPr>
        <w:t xml:space="preserve"> قرار يصدر عن الجمعية يكون مخالفاً للقانون أو النظام العام أو الآداب.</w:t>
      </w:r>
    </w:p>
    <w:p w:rsidR="00000000" w:rsidRDefault="00000000">
      <w:pPr>
        <w:jc w:val="both"/>
        <w:rPr>
          <w:sz w:val="30"/>
          <w:rtl/>
        </w:rPr>
      </w:pPr>
      <w:r>
        <w:rPr>
          <w:rFonts w:hint="cs"/>
          <w:sz w:val="30"/>
          <w:rtl/>
        </w:rPr>
        <w:t>103-</w:t>
      </w:r>
      <w:r>
        <w:rPr>
          <w:sz w:val="30"/>
          <w:rtl/>
        </w:rPr>
        <w:tab/>
        <w:t xml:space="preserve">وما تقدم يحول دون إنشاء أو استمرار جمعيات تهدف إلى تشجيع أو تجبير التفرقة العنصرية لمخالفة ذلك للدستور والنظام العام كما يضمن عدم قيام أية جمعية بإصدار قرارات </w:t>
      </w:r>
      <w:r>
        <w:rPr>
          <w:rFonts w:hint="cs"/>
          <w:sz w:val="30"/>
          <w:rtl/>
        </w:rPr>
        <w:t xml:space="preserve">تستهدف </w:t>
      </w:r>
      <w:r>
        <w:rPr>
          <w:sz w:val="30"/>
          <w:rtl/>
        </w:rPr>
        <w:t xml:space="preserve">أو تحمل على التفرقة العنصرية. </w:t>
      </w:r>
    </w:p>
    <w:p w:rsidR="00000000" w:rsidRDefault="00000000">
      <w:pPr>
        <w:jc w:val="both"/>
        <w:rPr>
          <w:sz w:val="30"/>
          <w:rtl/>
        </w:rPr>
      </w:pPr>
      <w:r>
        <w:rPr>
          <w:rFonts w:hint="cs"/>
          <w:sz w:val="30"/>
          <w:rtl/>
        </w:rPr>
        <w:t>104-</w:t>
      </w:r>
      <w:r>
        <w:rPr>
          <w:sz w:val="30"/>
          <w:rtl/>
        </w:rPr>
        <w:tab/>
        <w:t>وفضلاً عما تقدم</w:t>
      </w:r>
      <w:r>
        <w:rPr>
          <w:rFonts w:hint="cs"/>
          <w:sz w:val="30"/>
          <w:rtl/>
        </w:rPr>
        <w:t>، فإن</w:t>
      </w:r>
      <w:r>
        <w:rPr>
          <w:sz w:val="30"/>
          <w:rtl/>
        </w:rPr>
        <w:t xml:space="preserve"> أية قرارات أو إجراءات تصدر من أية جهة تدعو أو تقوم أو تستند على التفرقة العنصرية وبصرف النظر عما ورد بالقوانين الخاصة بإنشائها تكون مخالفة للدستور ومخالفة لأحكام ا</w:t>
      </w:r>
      <w:r>
        <w:rPr>
          <w:rFonts w:hint="cs"/>
          <w:sz w:val="30"/>
          <w:rtl/>
        </w:rPr>
        <w:t>لا</w:t>
      </w:r>
      <w:r>
        <w:rPr>
          <w:sz w:val="30"/>
          <w:rtl/>
        </w:rPr>
        <w:t xml:space="preserve">تفاقية محل التقرير الماثل باعتبار </w:t>
      </w:r>
      <w:r>
        <w:rPr>
          <w:rFonts w:hint="cs"/>
          <w:sz w:val="30"/>
          <w:rtl/>
        </w:rPr>
        <w:t>أ</w:t>
      </w:r>
      <w:r>
        <w:rPr>
          <w:sz w:val="30"/>
          <w:rtl/>
        </w:rPr>
        <w:t>نها قانون من القوانين المصرية وما نهت عنه أو منعته يعتبر منهياً عنه وممنوعاً لدى كافة الجهات . ويستطيع كل متضرر من أية قرارات تصدر بالمخالفة لذلك اللجوء إلى وسائل الا</w:t>
      </w:r>
      <w:r>
        <w:rPr>
          <w:rFonts w:hint="cs"/>
          <w:sz w:val="30"/>
          <w:rtl/>
        </w:rPr>
        <w:t>ن</w:t>
      </w:r>
      <w:r>
        <w:rPr>
          <w:sz w:val="30"/>
          <w:rtl/>
        </w:rPr>
        <w:t xml:space="preserve">صاف المناسبة لإزالة المخالفة وتعويض الضرر حسبما سلف الإشارة إليه بالقسم </w:t>
      </w:r>
      <w:r>
        <w:rPr>
          <w:rFonts w:hint="cs"/>
          <w:sz w:val="30"/>
          <w:rtl/>
        </w:rPr>
        <w:t>دال</w:t>
      </w:r>
      <w:r>
        <w:rPr>
          <w:sz w:val="30"/>
          <w:rtl/>
        </w:rPr>
        <w:t xml:space="preserve"> من الجزء الأول من هذا التقرير. </w:t>
      </w:r>
    </w:p>
    <w:p w:rsidR="00000000" w:rsidRDefault="00000000">
      <w:pPr>
        <w:jc w:val="center"/>
        <w:rPr>
          <w:sz w:val="30"/>
          <w:u w:val="single"/>
          <w:rtl/>
        </w:rPr>
      </w:pPr>
      <w:r>
        <w:rPr>
          <w:rFonts w:hint="cs"/>
          <w:sz w:val="30"/>
          <w:rtl/>
        </w:rPr>
        <w:t>جيم-</w:t>
      </w:r>
      <w:r>
        <w:rPr>
          <w:rFonts w:hint="cs"/>
          <w:sz w:val="30"/>
          <w:rtl/>
        </w:rPr>
        <w:tab/>
      </w:r>
      <w:r>
        <w:rPr>
          <w:sz w:val="30"/>
          <w:u w:val="single"/>
          <w:rtl/>
        </w:rPr>
        <w:t>عدم السماح بالتفرقة العنصرية أو التحريض عليها</w:t>
      </w:r>
    </w:p>
    <w:p w:rsidR="00000000" w:rsidRDefault="00000000">
      <w:pPr>
        <w:jc w:val="both"/>
        <w:rPr>
          <w:rFonts w:hint="cs"/>
          <w:sz w:val="30"/>
          <w:rtl/>
        </w:rPr>
      </w:pPr>
      <w:r>
        <w:rPr>
          <w:rFonts w:hint="cs"/>
          <w:sz w:val="30"/>
          <w:rtl/>
        </w:rPr>
        <w:t>105-</w:t>
      </w:r>
      <w:r>
        <w:rPr>
          <w:sz w:val="30"/>
          <w:rtl/>
        </w:rPr>
        <w:tab/>
        <w:t xml:space="preserve">بناء على ما تقدم واستنادا إلى </w:t>
      </w:r>
      <w:r>
        <w:rPr>
          <w:rFonts w:hint="cs"/>
          <w:sz w:val="30"/>
          <w:rtl/>
        </w:rPr>
        <w:t>نهي</w:t>
      </w:r>
      <w:r>
        <w:rPr>
          <w:sz w:val="30"/>
          <w:rtl/>
        </w:rPr>
        <w:t xml:space="preserve"> الدستور والقانون عن التفرقة العنصرية بكافة أشكالها وصورها وأسبابها وتجريم القانون لهذه الأفعال ف</w:t>
      </w:r>
      <w:r>
        <w:rPr>
          <w:rFonts w:hint="cs"/>
          <w:sz w:val="30"/>
          <w:rtl/>
        </w:rPr>
        <w:t>إ</w:t>
      </w:r>
      <w:r>
        <w:rPr>
          <w:sz w:val="30"/>
          <w:rtl/>
        </w:rPr>
        <w:t xml:space="preserve">ن كافة السلطات والجهات والهيئات الحكومية وغير </w:t>
      </w:r>
      <w:r>
        <w:rPr>
          <w:rFonts w:hint="cs"/>
          <w:sz w:val="30"/>
          <w:rtl/>
        </w:rPr>
        <w:t>ال</w:t>
      </w:r>
      <w:r>
        <w:rPr>
          <w:sz w:val="30"/>
          <w:rtl/>
        </w:rPr>
        <w:t xml:space="preserve">حكومية لا تسمح </w:t>
      </w:r>
      <w:r>
        <w:rPr>
          <w:rFonts w:hint="cs"/>
          <w:sz w:val="30"/>
          <w:rtl/>
        </w:rPr>
        <w:t>في</w:t>
      </w:r>
      <w:r>
        <w:rPr>
          <w:sz w:val="30"/>
          <w:rtl/>
        </w:rPr>
        <w:t xml:space="preserve"> مصر بأية تفرقة أو تحرض عليها وذلك كله </w:t>
      </w:r>
      <w:r>
        <w:rPr>
          <w:rFonts w:hint="cs"/>
          <w:sz w:val="30"/>
          <w:rtl/>
        </w:rPr>
        <w:t>في</w:t>
      </w:r>
      <w:r>
        <w:rPr>
          <w:sz w:val="30"/>
          <w:rtl/>
        </w:rPr>
        <w:t xml:space="preserve"> ظل رقابة السلطة القضائية بهيئاتها المختلفة (الدستورية والمدنية والإدارية) </w:t>
      </w:r>
      <w:r>
        <w:rPr>
          <w:rFonts w:hint="cs"/>
          <w:sz w:val="30"/>
          <w:rtl/>
        </w:rPr>
        <w:t>التي</w:t>
      </w:r>
      <w:r>
        <w:rPr>
          <w:sz w:val="30"/>
          <w:rtl/>
        </w:rPr>
        <w:t xml:space="preserve"> تتصدى لكافة الأفعال أو الأنشطة أو الإجراءات </w:t>
      </w:r>
      <w:r>
        <w:rPr>
          <w:rFonts w:hint="cs"/>
          <w:sz w:val="30"/>
          <w:rtl/>
        </w:rPr>
        <w:t>التي</w:t>
      </w:r>
      <w:r>
        <w:rPr>
          <w:sz w:val="30"/>
          <w:rtl/>
        </w:rPr>
        <w:t xml:space="preserve"> يعتبر </w:t>
      </w:r>
      <w:r>
        <w:rPr>
          <w:rFonts w:hint="cs"/>
          <w:sz w:val="30"/>
          <w:rtl/>
        </w:rPr>
        <w:t>ا</w:t>
      </w:r>
      <w:r>
        <w:rPr>
          <w:sz w:val="30"/>
          <w:rtl/>
        </w:rPr>
        <w:t>رتكابها جريمة وفقاً لأحكام القانون</w:t>
      </w:r>
      <w:r>
        <w:rPr>
          <w:rFonts w:hint="cs"/>
          <w:sz w:val="30"/>
          <w:rtl/>
        </w:rPr>
        <w:t>.</w:t>
      </w:r>
    </w:p>
    <w:p w:rsidR="00000000" w:rsidRDefault="00000000">
      <w:pPr>
        <w:jc w:val="both"/>
        <w:rPr>
          <w:sz w:val="30"/>
          <w:u w:val="single"/>
          <w:rtl/>
        </w:rPr>
      </w:pPr>
      <w:r>
        <w:rPr>
          <w:sz w:val="30"/>
          <w:u w:val="single"/>
          <w:rtl/>
        </w:rPr>
        <w:t>تطبيقات قضائية</w:t>
      </w:r>
    </w:p>
    <w:p w:rsidR="00000000" w:rsidRDefault="00000000">
      <w:pPr>
        <w:jc w:val="both"/>
        <w:rPr>
          <w:rFonts w:hint="cs"/>
          <w:sz w:val="30"/>
          <w:rtl/>
        </w:rPr>
      </w:pPr>
      <w:r>
        <w:rPr>
          <w:rFonts w:hint="cs"/>
          <w:sz w:val="30"/>
          <w:rtl/>
        </w:rPr>
        <w:t>106-</w:t>
      </w:r>
      <w:r>
        <w:rPr>
          <w:sz w:val="30"/>
          <w:rtl/>
        </w:rPr>
        <w:tab/>
      </w:r>
      <w:r>
        <w:rPr>
          <w:rFonts w:hint="cs"/>
          <w:sz w:val="30"/>
          <w:rtl/>
        </w:rPr>
        <w:t>في</w:t>
      </w:r>
      <w:r>
        <w:rPr>
          <w:sz w:val="30"/>
          <w:rtl/>
        </w:rPr>
        <w:t xml:space="preserve"> إطار مكافحة الأنشطة والأعمال الإرهابية </w:t>
      </w:r>
      <w:r>
        <w:rPr>
          <w:rFonts w:hint="cs"/>
          <w:sz w:val="30"/>
          <w:rtl/>
        </w:rPr>
        <w:t>التي</w:t>
      </w:r>
      <w:r>
        <w:rPr>
          <w:sz w:val="30"/>
          <w:rtl/>
        </w:rPr>
        <w:t xml:space="preserve"> تتعرض لها مصر </w:t>
      </w:r>
      <w:r>
        <w:rPr>
          <w:rFonts w:hint="cs"/>
          <w:sz w:val="30"/>
          <w:rtl/>
        </w:rPr>
        <w:t xml:space="preserve">والتي </w:t>
      </w:r>
      <w:r>
        <w:rPr>
          <w:sz w:val="30"/>
          <w:rtl/>
        </w:rPr>
        <w:t xml:space="preserve">راح ضحيتها العديد من المواطنين والأجانب والتزاما بالشرعية الدستورية والقانونية </w:t>
      </w:r>
      <w:r>
        <w:rPr>
          <w:rFonts w:hint="cs"/>
          <w:sz w:val="30"/>
          <w:rtl/>
        </w:rPr>
        <w:t>في</w:t>
      </w:r>
      <w:r>
        <w:rPr>
          <w:sz w:val="30"/>
          <w:rtl/>
        </w:rPr>
        <w:t xml:space="preserve"> ظل مبدأ سيادة القانون والنصوص العقابية الأخرى تم تطبيق النصوص العقابية سالفة الذكر على الجماعات الإرهابية المتطرفة </w:t>
      </w:r>
      <w:r>
        <w:rPr>
          <w:rFonts w:hint="cs"/>
          <w:sz w:val="30"/>
          <w:rtl/>
        </w:rPr>
        <w:t>التي</w:t>
      </w:r>
      <w:r>
        <w:rPr>
          <w:sz w:val="30"/>
          <w:rtl/>
        </w:rPr>
        <w:t xml:space="preserve"> ارتكبت أفعالا تشكل اعتداء على حريات </w:t>
      </w:r>
      <w:r>
        <w:rPr>
          <w:rFonts w:hint="cs"/>
          <w:sz w:val="30"/>
          <w:rtl/>
        </w:rPr>
        <w:t>الآخرين وحقوقهم في محاولة لفرض أفكارها المتطرفة على طوائف المجتمع المختلفة بالقوة وقد صدر العديد من الأحكام القضائية بالعقوبات الجنائية المقررة قانوناً لها.</w:t>
      </w:r>
    </w:p>
    <w:p w:rsidR="00000000" w:rsidRDefault="00000000">
      <w:pPr>
        <w:jc w:val="center"/>
        <w:rPr>
          <w:rFonts w:hint="cs"/>
          <w:u w:val="single"/>
          <w:rtl/>
        </w:rPr>
      </w:pPr>
      <w:r>
        <w:rPr>
          <w:rFonts w:hint="cs"/>
          <w:sz w:val="30"/>
          <w:u w:val="single"/>
          <w:rtl/>
        </w:rPr>
        <w:t>المادة 5</w:t>
      </w:r>
    </w:p>
    <w:p w:rsidR="00000000" w:rsidRDefault="00000000">
      <w:pPr>
        <w:jc w:val="both"/>
        <w:rPr>
          <w:rtl/>
        </w:rPr>
      </w:pPr>
      <w:r>
        <w:rPr>
          <w:rFonts w:hint="cs"/>
          <w:rtl/>
        </w:rPr>
        <w:t>107-</w:t>
      </w:r>
      <w:r>
        <w:rPr>
          <w:rFonts w:hint="cs"/>
          <w:rtl/>
        </w:rPr>
        <w:tab/>
      </w:r>
      <w:r>
        <w:rPr>
          <w:rtl/>
        </w:rPr>
        <w:t>سنتناول بالتفصيل كافة الحقوق المشار إليها بالمادة سا</w:t>
      </w:r>
      <w:r>
        <w:rPr>
          <w:rFonts w:hint="cs"/>
          <w:rtl/>
        </w:rPr>
        <w:t>ل</w:t>
      </w:r>
      <w:r>
        <w:rPr>
          <w:rtl/>
        </w:rPr>
        <w:t>فة الذكر والقوانين المنظمة لها والجوانب المتعلقة بتنفيذها ويتعين بوجه عام الإشارة الى الحقائق الآتية على الجانب التشريع</w:t>
      </w:r>
      <w:r>
        <w:rPr>
          <w:rFonts w:hint="cs"/>
          <w:rtl/>
        </w:rPr>
        <w:t>ي</w:t>
      </w:r>
      <w:r>
        <w:rPr>
          <w:rtl/>
        </w:rPr>
        <w:t xml:space="preserve"> القانو</w:t>
      </w:r>
      <w:r>
        <w:rPr>
          <w:rFonts w:hint="cs"/>
          <w:rtl/>
        </w:rPr>
        <w:t>ني</w:t>
      </w:r>
      <w:r>
        <w:rPr>
          <w:rtl/>
        </w:rPr>
        <w:t>:</w:t>
      </w:r>
    </w:p>
    <w:p w:rsidR="00000000" w:rsidRDefault="00000000">
      <w:pPr>
        <w:ind w:firstLine="720"/>
        <w:jc w:val="both"/>
        <w:rPr>
          <w:rFonts w:hint="cs"/>
          <w:rtl/>
        </w:rPr>
      </w:pPr>
      <w:r>
        <w:rPr>
          <w:rFonts w:hint="cs"/>
          <w:rtl/>
        </w:rPr>
        <w:t>(أ)</w:t>
      </w:r>
      <w:r>
        <w:rPr>
          <w:rFonts w:hint="cs"/>
          <w:rtl/>
        </w:rPr>
        <w:tab/>
      </w:r>
      <w:r>
        <w:rPr>
          <w:rtl/>
        </w:rPr>
        <w:t xml:space="preserve">أن كافة التشريعات المصرية جاءت لتخاطب المصريين جميعا بدون ثمة تفرقة أو تمييز لأي سبب كان التزاما بمبدأ المساواة أمام القانون المقرر دستوريا وذلك </w:t>
      </w:r>
      <w:r>
        <w:rPr>
          <w:rFonts w:hint="cs"/>
          <w:rtl/>
        </w:rPr>
        <w:t>في</w:t>
      </w:r>
      <w:r>
        <w:rPr>
          <w:rtl/>
        </w:rPr>
        <w:t xml:space="preserve"> ظل الرقابة القضائية على دستورية القوانين و</w:t>
      </w:r>
      <w:r>
        <w:rPr>
          <w:rFonts w:hint="cs"/>
          <w:rtl/>
        </w:rPr>
        <w:t>التي</w:t>
      </w:r>
      <w:r>
        <w:rPr>
          <w:rtl/>
        </w:rPr>
        <w:t xml:space="preserve"> تختص بها المحكمة الدستورية العليا حسبما سلف إيضاحه</w:t>
      </w:r>
      <w:r>
        <w:rPr>
          <w:rFonts w:hint="cs"/>
          <w:rtl/>
        </w:rPr>
        <w:t>.</w:t>
      </w:r>
    </w:p>
    <w:p w:rsidR="00000000" w:rsidRDefault="00000000">
      <w:pPr>
        <w:ind w:firstLine="720"/>
        <w:jc w:val="both"/>
        <w:rPr>
          <w:rFonts w:hint="cs"/>
          <w:rtl/>
        </w:rPr>
      </w:pPr>
      <w:r>
        <w:rPr>
          <w:rFonts w:hint="cs"/>
          <w:rtl/>
        </w:rPr>
        <w:t>(ب)</w:t>
      </w:r>
      <w:r>
        <w:rPr>
          <w:rFonts w:hint="cs"/>
          <w:rtl/>
        </w:rPr>
        <w:tab/>
      </w:r>
      <w:r>
        <w:rPr>
          <w:rtl/>
        </w:rPr>
        <w:t xml:space="preserve">أن المحكمة الدستورية بحكم اختصاصها تقوم بما يصدر عنها من أحكام </w:t>
      </w:r>
      <w:r>
        <w:rPr>
          <w:rFonts w:hint="cs"/>
          <w:rtl/>
        </w:rPr>
        <w:t>في</w:t>
      </w:r>
      <w:r>
        <w:rPr>
          <w:rtl/>
        </w:rPr>
        <w:t xml:space="preserve"> الأنزعة الدستورية المعروضة عليها بتنقية أية نصوص قانونية تتعارض أو تتصادم مع مبدأ المساواة وعدم التمييز أو مع غيرها من الحقوق المنصوص عليها </w:t>
      </w:r>
      <w:r>
        <w:rPr>
          <w:rFonts w:hint="cs"/>
          <w:rtl/>
        </w:rPr>
        <w:t>في</w:t>
      </w:r>
      <w:r>
        <w:rPr>
          <w:rtl/>
        </w:rPr>
        <w:t xml:space="preserve"> الدستور وذلك </w:t>
      </w:r>
      <w:r>
        <w:rPr>
          <w:rFonts w:hint="cs"/>
          <w:rtl/>
        </w:rPr>
        <w:t>في</w:t>
      </w:r>
      <w:r>
        <w:rPr>
          <w:rtl/>
        </w:rPr>
        <w:t xml:space="preserve"> </w:t>
      </w:r>
      <w:r>
        <w:rPr>
          <w:rFonts w:hint="cs"/>
          <w:rtl/>
        </w:rPr>
        <w:t>إ</w:t>
      </w:r>
      <w:r>
        <w:rPr>
          <w:rtl/>
        </w:rPr>
        <w:t xml:space="preserve">طار رؤيتها لحقوق الإنسان وحرياته </w:t>
      </w:r>
      <w:r>
        <w:rPr>
          <w:rFonts w:hint="cs"/>
          <w:rtl/>
        </w:rPr>
        <w:t>التي</w:t>
      </w:r>
      <w:r>
        <w:rPr>
          <w:rtl/>
        </w:rPr>
        <w:t xml:space="preserve"> </w:t>
      </w:r>
      <w:r>
        <w:rPr>
          <w:rFonts w:hint="cs"/>
          <w:rtl/>
        </w:rPr>
        <w:t>ا</w:t>
      </w:r>
      <w:r>
        <w:rPr>
          <w:rtl/>
        </w:rPr>
        <w:t>رتكنت فيها الى المواثيق الدولية المقررة لها ومنها ما ورد بالاتفاقية محل التقرير الماثل</w:t>
      </w:r>
      <w:r>
        <w:rPr>
          <w:rFonts w:hint="cs"/>
          <w:rtl/>
        </w:rPr>
        <w:t>.</w:t>
      </w:r>
    </w:p>
    <w:p w:rsidR="00000000" w:rsidRDefault="00000000">
      <w:pPr>
        <w:spacing w:line="400" w:lineRule="exact"/>
        <w:ind w:firstLine="720"/>
        <w:jc w:val="both"/>
        <w:rPr>
          <w:rFonts w:hint="cs"/>
          <w:rtl/>
        </w:rPr>
      </w:pPr>
      <w:r>
        <w:rPr>
          <w:rFonts w:hint="cs"/>
          <w:rtl/>
        </w:rPr>
        <w:t>(ج)</w:t>
      </w:r>
      <w:r>
        <w:rPr>
          <w:rFonts w:hint="cs"/>
          <w:rtl/>
        </w:rPr>
        <w:tab/>
      </w:r>
      <w:r>
        <w:rPr>
          <w:rtl/>
        </w:rPr>
        <w:t>أن الأمور المتعلقة بالأحوال الشخصية والخاصة بالزواج والطلاق والحضانة والميراث تنطبق بشأنها اللوائح المقررة طبقا لشريعة أطرافها حرصا على احترام الحريات الدينية وعدم المساس بها فيما نظمته من أحكام تتعلق بهذا الخصوص</w:t>
      </w:r>
      <w:r>
        <w:rPr>
          <w:rFonts w:hint="cs"/>
          <w:rtl/>
        </w:rPr>
        <w:t>.</w:t>
      </w:r>
    </w:p>
    <w:p w:rsidR="00000000" w:rsidRDefault="00000000">
      <w:pPr>
        <w:jc w:val="both"/>
        <w:rPr>
          <w:rtl/>
        </w:rPr>
      </w:pPr>
      <w:r>
        <w:rPr>
          <w:rFonts w:hint="cs"/>
          <w:rtl/>
        </w:rPr>
        <w:t>108-</w:t>
      </w:r>
      <w:r>
        <w:rPr>
          <w:rtl/>
        </w:rPr>
        <w:tab/>
        <w:t xml:space="preserve">وفيما يلي سنتناول الحقوق المشار إليها بالمادة سالفة الذكر وبعض التطبيقات القضائية ممثلة </w:t>
      </w:r>
      <w:r>
        <w:rPr>
          <w:rFonts w:hint="cs"/>
          <w:rtl/>
        </w:rPr>
        <w:t>في</w:t>
      </w:r>
      <w:r>
        <w:rPr>
          <w:rtl/>
        </w:rPr>
        <w:t xml:space="preserve"> الأحكام الصادرة بوجه خاص عن المحكمة الدستورية العليا وذلك على التفصيل ا</w:t>
      </w:r>
      <w:r>
        <w:rPr>
          <w:rFonts w:hint="cs"/>
          <w:rtl/>
        </w:rPr>
        <w:t>لآ</w:t>
      </w:r>
      <w:r>
        <w:rPr>
          <w:rtl/>
        </w:rPr>
        <w:t>تي:</w:t>
      </w:r>
    </w:p>
    <w:p w:rsidR="00000000" w:rsidRDefault="00000000">
      <w:pPr>
        <w:jc w:val="center"/>
        <w:rPr>
          <w:sz w:val="30"/>
          <w:rtl/>
        </w:rPr>
      </w:pPr>
      <w:r>
        <w:rPr>
          <w:rFonts w:hint="cs"/>
          <w:sz w:val="30"/>
          <w:rtl/>
        </w:rPr>
        <w:t xml:space="preserve">ألف- </w:t>
      </w:r>
      <w:r>
        <w:rPr>
          <w:sz w:val="30"/>
          <w:u w:val="single"/>
          <w:rtl/>
        </w:rPr>
        <w:t xml:space="preserve">الحق </w:t>
      </w:r>
      <w:r>
        <w:rPr>
          <w:rFonts w:hint="cs"/>
          <w:sz w:val="30"/>
          <w:u w:val="single"/>
          <w:rtl/>
        </w:rPr>
        <w:t>في</w:t>
      </w:r>
      <w:r>
        <w:rPr>
          <w:sz w:val="30"/>
          <w:u w:val="single"/>
          <w:rtl/>
        </w:rPr>
        <w:t xml:space="preserve"> المساواة أمام المحاكم</w:t>
      </w:r>
    </w:p>
    <w:p w:rsidR="00000000" w:rsidRDefault="00000000">
      <w:pPr>
        <w:jc w:val="both"/>
        <w:rPr>
          <w:rtl/>
        </w:rPr>
      </w:pPr>
      <w:r>
        <w:rPr>
          <w:rFonts w:hint="cs"/>
          <w:rtl/>
        </w:rPr>
        <w:t>109-</w:t>
      </w:r>
      <w:r>
        <w:rPr>
          <w:rFonts w:hint="cs"/>
          <w:rtl/>
        </w:rPr>
        <w:tab/>
      </w:r>
      <w:r>
        <w:rPr>
          <w:rtl/>
        </w:rPr>
        <w:t>تناول الدستور المصري ما يتصل بحق التقاضي فى المواد من 64 الى 69 و</w:t>
      </w:r>
      <w:r>
        <w:rPr>
          <w:rFonts w:hint="cs"/>
          <w:rtl/>
        </w:rPr>
        <w:t>هي</w:t>
      </w:r>
      <w:r>
        <w:rPr>
          <w:rtl/>
        </w:rPr>
        <w:t xml:space="preserve"> على التفصيل ا</w:t>
      </w:r>
      <w:r>
        <w:rPr>
          <w:rFonts w:hint="cs"/>
          <w:rtl/>
        </w:rPr>
        <w:t>لآ</w:t>
      </w:r>
      <w:r>
        <w:rPr>
          <w:rtl/>
        </w:rPr>
        <w:t>تي:</w:t>
      </w:r>
    </w:p>
    <w:p w:rsidR="00000000" w:rsidRDefault="00000000">
      <w:pPr>
        <w:ind w:firstLine="720"/>
        <w:jc w:val="both"/>
        <w:rPr>
          <w:rFonts w:hint="cs"/>
          <w:rtl/>
        </w:rPr>
      </w:pPr>
      <w:r>
        <w:rPr>
          <w:rtl/>
        </w:rPr>
        <w:t>نصت المادة 64 عل</w:t>
      </w:r>
      <w:r>
        <w:rPr>
          <w:rFonts w:hint="cs"/>
          <w:rtl/>
        </w:rPr>
        <w:t>ى</w:t>
      </w:r>
      <w:r>
        <w:rPr>
          <w:rtl/>
        </w:rPr>
        <w:t xml:space="preserve"> أن "سيادة القانون أساس الحكم فى الدولة"</w:t>
      </w:r>
      <w:r>
        <w:rPr>
          <w:rFonts w:hint="cs"/>
          <w:rtl/>
        </w:rPr>
        <w:t>.</w:t>
      </w:r>
    </w:p>
    <w:p w:rsidR="00000000" w:rsidRDefault="00000000">
      <w:pPr>
        <w:ind w:left="720"/>
        <w:jc w:val="both"/>
        <w:rPr>
          <w:rFonts w:hint="cs"/>
          <w:rtl/>
        </w:rPr>
      </w:pPr>
      <w:r>
        <w:rPr>
          <w:rtl/>
        </w:rPr>
        <w:t>نصت المادة 65 ع</w:t>
      </w:r>
      <w:r>
        <w:rPr>
          <w:rFonts w:hint="cs"/>
          <w:rtl/>
        </w:rPr>
        <w:t>لى</w:t>
      </w:r>
      <w:r>
        <w:rPr>
          <w:rtl/>
        </w:rPr>
        <w:t xml:space="preserve"> أن "تخضع الدولة للقانون</w:t>
      </w:r>
      <w:r>
        <w:rPr>
          <w:rFonts w:hint="cs"/>
          <w:rtl/>
        </w:rPr>
        <w:t>.</w:t>
      </w:r>
      <w:r>
        <w:rPr>
          <w:rtl/>
        </w:rPr>
        <w:t xml:space="preserve"> </w:t>
      </w:r>
      <w:r>
        <w:rPr>
          <w:rFonts w:hint="cs"/>
          <w:rtl/>
        </w:rPr>
        <w:t>و</w:t>
      </w:r>
      <w:r>
        <w:rPr>
          <w:rtl/>
        </w:rPr>
        <w:t>استقلال القضاء وحصانته ضمانان أساسيان لحماية الحقوق والحريات"</w:t>
      </w:r>
      <w:r>
        <w:rPr>
          <w:rFonts w:hint="cs"/>
          <w:rtl/>
        </w:rPr>
        <w:t>.</w:t>
      </w:r>
    </w:p>
    <w:p w:rsidR="00000000" w:rsidRDefault="00000000">
      <w:pPr>
        <w:ind w:left="720"/>
        <w:jc w:val="both"/>
        <w:rPr>
          <w:rFonts w:hint="cs"/>
          <w:rtl/>
        </w:rPr>
      </w:pPr>
      <w:r>
        <w:rPr>
          <w:rtl/>
        </w:rPr>
        <w:t>نصت المادة 66 عل</w:t>
      </w:r>
      <w:r>
        <w:rPr>
          <w:rFonts w:hint="cs"/>
          <w:rtl/>
        </w:rPr>
        <w:t>ى</w:t>
      </w:r>
      <w:r>
        <w:rPr>
          <w:rtl/>
        </w:rPr>
        <w:t xml:space="preserve"> أن "العقوبة شخصيه ولا جريمة ولا عقوبة إلا بناء على قانون ولا توقيع عقوبة إلا بحكم قضائي ولا عقاب إلا على الأفعال اللاحقة لتاريخ نفاذ القانون"</w:t>
      </w:r>
      <w:r>
        <w:rPr>
          <w:rFonts w:hint="cs"/>
          <w:rtl/>
        </w:rPr>
        <w:t>.</w:t>
      </w:r>
    </w:p>
    <w:p w:rsidR="00000000" w:rsidRDefault="00000000">
      <w:pPr>
        <w:ind w:left="720"/>
        <w:jc w:val="both"/>
        <w:rPr>
          <w:rFonts w:hint="cs"/>
          <w:rtl/>
        </w:rPr>
      </w:pPr>
      <w:r>
        <w:rPr>
          <w:rtl/>
        </w:rPr>
        <w:t>نصت المادة 67 ع</w:t>
      </w:r>
      <w:r>
        <w:rPr>
          <w:rFonts w:hint="cs"/>
          <w:rtl/>
        </w:rPr>
        <w:t>لى</w:t>
      </w:r>
      <w:r>
        <w:rPr>
          <w:rtl/>
        </w:rPr>
        <w:t xml:space="preserve"> أن "المتهم بريء حتى تثبت إدانته </w:t>
      </w:r>
      <w:r>
        <w:rPr>
          <w:rFonts w:hint="cs"/>
          <w:rtl/>
        </w:rPr>
        <w:t>في</w:t>
      </w:r>
      <w:r>
        <w:rPr>
          <w:rtl/>
        </w:rPr>
        <w:t xml:space="preserve"> محاكمه قانونية تكفل له فيها ضمانات الدفاع عن نفسه، وكل متهم </w:t>
      </w:r>
      <w:r>
        <w:rPr>
          <w:rFonts w:hint="cs"/>
          <w:rtl/>
        </w:rPr>
        <w:t>في</w:t>
      </w:r>
      <w:r>
        <w:rPr>
          <w:rtl/>
        </w:rPr>
        <w:t xml:space="preserve"> جناية يجب أن يكون له محام يدافع عنه</w:t>
      </w:r>
      <w:r>
        <w:rPr>
          <w:rFonts w:hint="cs"/>
          <w:rtl/>
        </w:rPr>
        <w:t>".</w:t>
      </w:r>
    </w:p>
    <w:p w:rsidR="00000000" w:rsidRDefault="00000000">
      <w:pPr>
        <w:ind w:left="720"/>
        <w:jc w:val="both"/>
        <w:rPr>
          <w:rFonts w:hint="cs"/>
          <w:rtl/>
        </w:rPr>
      </w:pPr>
      <w:r>
        <w:rPr>
          <w:rtl/>
        </w:rPr>
        <w:t xml:space="preserve">نصت المادة 68 على أن "التقاضي حق مصون ومكفول للناس كافة، ولكل مواطن حق الالتجاء </w:t>
      </w:r>
      <w:r>
        <w:rPr>
          <w:rFonts w:hint="cs"/>
          <w:rtl/>
        </w:rPr>
        <w:t>إ</w:t>
      </w:r>
      <w:r>
        <w:rPr>
          <w:rtl/>
        </w:rPr>
        <w:t>لى قاضيه الطبيعي، وتكفل الدولة تقريب جهات القضاء من المتقاضين وسرعة الفصل فى القضايا</w:t>
      </w:r>
      <w:r>
        <w:rPr>
          <w:rFonts w:hint="cs"/>
          <w:rtl/>
        </w:rPr>
        <w:t>.</w:t>
      </w:r>
    </w:p>
    <w:p w:rsidR="00000000" w:rsidRDefault="00000000">
      <w:pPr>
        <w:ind w:firstLine="720"/>
        <w:jc w:val="both"/>
        <w:rPr>
          <w:rFonts w:hint="cs"/>
          <w:rtl/>
        </w:rPr>
      </w:pPr>
      <w:r>
        <w:rPr>
          <w:rtl/>
        </w:rPr>
        <w:t xml:space="preserve">يحظر النص </w:t>
      </w:r>
      <w:r>
        <w:rPr>
          <w:rFonts w:hint="cs"/>
          <w:rtl/>
        </w:rPr>
        <w:t>في</w:t>
      </w:r>
      <w:r>
        <w:rPr>
          <w:rtl/>
        </w:rPr>
        <w:t xml:space="preserve"> القوانين على تحصين أي عمل أو قرار </w:t>
      </w:r>
      <w:r>
        <w:rPr>
          <w:rFonts w:hint="cs"/>
          <w:rtl/>
        </w:rPr>
        <w:t>إ</w:t>
      </w:r>
      <w:r>
        <w:rPr>
          <w:rtl/>
        </w:rPr>
        <w:t>داري من رقابة القضاء"</w:t>
      </w:r>
      <w:r>
        <w:rPr>
          <w:rFonts w:hint="cs"/>
          <w:rtl/>
        </w:rPr>
        <w:t>.</w:t>
      </w:r>
    </w:p>
    <w:p w:rsidR="00000000" w:rsidRDefault="00000000">
      <w:pPr>
        <w:ind w:left="720"/>
        <w:jc w:val="both"/>
        <w:rPr>
          <w:rFonts w:hint="cs"/>
          <w:rtl/>
        </w:rPr>
      </w:pPr>
      <w:r>
        <w:rPr>
          <w:rtl/>
        </w:rPr>
        <w:t>نصت المادة 69 على "</w:t>
      </w:r>
      <w:r>
        <w:rPr>
          <w:rFonts w:hint="cs"/>
          <w:rtl/>
        </w:rPr>
        <w:t>أ</w:t>
      </w:r>
      <w:r>
        <w:rPr>
          <w:rtl/>
        </w:rPr>
        <w:t xml:space="preserve">ن حق الدفاع </w:t>
      </w:r>
      <w:r>
        <w:rPr>
          <w:rFonts w:hint="cs"/>
          <w:rtl/>
        </w:rPr>
        <w:t>أ</w:t>
      </w:r>
      <w:r>
        <w:rPr>
          <w:rtl/>
        </w:rPr>
        <w:t>صال</w:t>
      </w:r>
      <w:r>
        <w:rPr>
          <w:rFonts w:hint="cs"/>
          <w:rtl/>
        </w:rPr>
        <w:t>ة</w:t>
      </w:r>
      <w:r>
        <w:rPr>
          <w:rtl/>
        </w:rPr>
        <w:t xml:space="preserve"> أو بالوكالة مكفول ويكفل القانون لغير القادرين ماليا وسائل الالتجاء الى القضاء والدفاع عن حقوقهم"</w:t>
      </w:r>
      <w:r>
        <w:rPr>
          <w:rFonts w:hint="cs"/>
          <w:rtl/>
        </w:rPr>
        <w:t>.</w:t>
      </w:r>
    </w:p>
    <w:p w:rsidR="00000000" w:rsidRDefault="00000000">
      <w:pPr>
        <w:ind w:left="720"/>
        <w:jc w:val="both"/>
        <w:rPr>
          <w:rFonts w:hint="cs"/>
          <w:rtl/>
        </w:rPr>
      </w:pPr>
      <w:r>
        <w:rPr>
          <w:rtl/>
        </w:rPr>
        <w:t xml:space="preserve">نصت المواد </w:t>
      </w:r>
      <w:r>
        <w:rPr>
          <w:rFonts w:hint="cs"/>
          <w:rtl/>
        </w:rPr>
        <w:t>165 و166 و168 و169 على</w:t>
      </w:r>
      <w:r>
        <w:rPr>
          <w:rtl/>
        </w:rPr>
        <w:t xml:space="preserve"> الأحكام المتصلة بالسلطة القضائية وه</w:t>
      </w:r>
      <w:r>
        <w:rPr>
          <w:rFonts w:hint="cs"/>
          <w:rtl/>
        </w:rPr>
        <w:t>ي</w:t>
      </w:r>
      <w:r>
        <w:rPr>
          <w:rtl/>
        </w:rPr>
        <w:t xml:space="preserve"> </w:t>
      </w:r>
      <w:r>
        <w:rPr>
          <w:rFonts w:hint="cs"/>
          <w:rtl/>
        </w:rPr>
        <w:t>أ</w:t>
      </w:r>
      <w:r>
        <w:rPr>
          <w:rtl/>
        </w:rPr>
        <w:t>ن السلطة القضائية مستقلة وتتولاها المحاكم على اختلاف أنواعها ودرجاتها وتصدر أحكامها وفق القانون وأن القضاة مستقلون ولا سلطان عليهم في قضائهم لغير القانون وعدم جواز التدخل في القضايا أو ش</w:t>
      </w:r>
      <w:r>
        <w:rPr>
          <w:rFonts w:hint="cs"/>
          <w:rtl/>
        </w:rPr>
        <w:t>ؤ</w:t>
      </w:r>
      <w:r>
        <w:rPr>
          <w:rtl/>
        </w:rPr>
        <w:t>ون العدالة وأن القضاة غير قابلين للعزل وينظم القانون مساءلتهم تأديبيا. وأن جلسات المحاكم علنية إلا إذا قررت المحكمة جعلها سرية مراعاة للنظام العام أو الآداب وأن الأحكام علنية في جميع الأحوال</w:t>
      </w:r>
      <w:r>
        <w:rPr>
          <w:rFonts w:hint="cs"/>
          <w:rtl/>
        </w:rPr>
        <w:t>.</w:t>
      </w:r>
    </w:p>
    <w:p w:rsidR="00000000" w:rsidRDefault="00000000">
      <w:pPr>
        <w:jc w:val="both"/>
        <w:rPr>
          <w:rtl/>
        </w:rPr>
      </w:pPr>
      <w:r>
        <w:rPr>
          <w:rFonts w:hint="cs"/>
          <w:rtl/>
        </w:rPr>
        <w:t>110-</w:t>
      </w:r>
      <w:r>
        <w:rPr>
          <w:rFonts w:hint="cs"/>
          <w:rtl/>
        </w:rPr>
        <w:tab/>
      </w:r>
      <w:r>
        <w:rPr>
          <w:rtl/>
        </w:rPr>
        <w:t>وعلى هد</w:t>
      </w:r>
      <w:r>
        <w:rPr>
          <w:rFonts w:hint="cs"/>
          <w:rtl/>
        </w:rPr>
        <w:t>ي</w:t>
      </w:r>
      <w:r>
        <w:rPr>
          <w:rtl/>
        </w:rPr>
        <w:t xml:space="preserve"> من هذه النصوص الدستورية والتزاماتها نظم المشرع الهيئات القضائية في مصر بالقوانين الآتية:</w:t>
      </w:r>
    </w:p>
    <w:p w:rsidR="00000000" w:rsidRDefault="00000000">
      <w:pPr>
        <w:ind w:firstLine="720"/>
        <w:jc w:val="both"/>
        <w:rPr>
          <w:rFonts w:hint="cs"/>
          <w:rtl/>
        </w:rPr>
      </w:pPr>
      <w:r>
        <w:rPr>
          <w:rFonts w:hint="cs"/>
          <w:rtl/>
        </w:rPr>
        <w:t>’1’</w:t>
      </w:r>
      <w:r>
        <w:rPr>
          <w:rFonts w:hint="cs"/>
          <w:rtl/>
        </w:rPr>
        <w:tab/>
      </w:r>
      <w:r>
        <w:rPr>
          <w:rtl/>
        </w:rPr>
        <w:t>القانون رقم 48 لسنة 1979 بإصدار قانون المحكمة الدستورية العليا</w:t>
      </w:r>
      <w:r>
        <w:rPr>
          <w:rFonts w:hint="cs"/>
          <w:rtl/>
        </w:rPr>
        <w:t>.</w:t>
      </w:r>
    </w:p>
    <w:p w:rsidR="00000000" w:rsidRDefault="00000000">
      <w:pPr>
        <w:ind w:firstLine="720"/>
        <w:jc w:val="both"/>
        <w:rPr>
          <w:rFonts w:hint="cs"/>
          <w:rtl/>
        </w:rPr>
      </w:pPr>
      <w:r>
        <w:rPr>
          <w:rFonts w:hint="cs"/>
          <w:rtl/>
        </w:rPr>
        <w:t>’2’</w:t>
      </w:r>
      <w:r>
        <w:rPr>
          <w:rFonts w:hint="cs"/>
          <w:rtl/>
        </w:rPr>
        <w:tab/>
      </w:r>
      <w:r>
        <w:rPr>
          <w:rtl/>
        </w:rPr>
        <w:t>القانون رقم 46 لسنة 1972 بشأن السلطة القضائية</w:t>
      </w:r>
      <w:r>
        <w:rPr>
          <w:rFonts w:hint="cs"/>
          <w:rtl/>
        </w:rPr>
        <w:t>.</w:t>
      </w:r>
    </w:p>
    <w:p w:rsidR="00000000" w:rsidRDefault="00000000">
      <w:pPr>
        <w:ind w:firstLine="720"/>
        <w:jc w:val="both"/>
        <w:rPr>
          <w:rFonts w:hint="cs"/>
          <w:rtl/>
        </w:rPr>
      </w:pPr>
      <w:r>
        <w:rPr>
          <w:rFonts w:hint="cs"/>
          <w:rtl/>
        </w:rPr>
        <w:t>’3’</w:t>
      </w:r>
      <w:r>
        <w:rPr>
          <w:rFonts w:hint="cs"/>
          <w:rtl/>
        </w:rPr>
        <w:tab/>
      </w:r>
      <w:r>
        <w:rPr>
          <w:rtl/>
        </w:rPr>
        <w:t>القانون رقم 47 لسنة 1972 بشأن مجلس الدولة</w:t>
      </w:r>
      <w:r>
        <w:rPr>
          <w:rFonts w:hint="cs"/>
          <w:rtl/>
        </w:rPr>
        <w:t>.</w:t>
      </w:r>
    </w:p>
    <w:p w:rsidR="00000000" w:rsidRDefault="00000000">
      <w:pPr>
        <w:jc w:val="both"/>
        <w:rPr>
          <w:rFonts w:hint="cs"/>
          <w:rtl/>
        </w:rPr>
      </w:pPr>
      <w:r>
        <w:rPr>
          <w:rFonts w:hint="cs"/>
          <w:rtl/>
        </w:rPr>
        <w:t>111-</w:t>
      </w:r>
      <w:r>
        <w:rPr>
          <w:rFonts w:hint="cs"/>
          <w:rtl/>
        </w:rPr>
        <w:tab/>
      </w:r>
      <w:r>
        <w:rPr>
          <w:rtl/>
        </w:rPr>
        <w:t xml:space="preserve">وقد كفلت هذه القوانين لكل إنسان حق اللجوء </w:t>
      </w:r>
      <w:r>
        <w:rPr>
          <w:rFonts w:hint="cs"/>
          <w:rtl/>
        </w:rPr>
        <w:t>إ</w:t>
      </w:r>
      <w:r>
        <w:rPr>
          <w:rtl/>
        </w:rPr>
        <w:t>لى القضاء وتوفير ذلك الحق دون أعباء مالية تعوق الوصول إليه كما نصت على سبل مساعدة غير القادرين</w:t>
      </w:r>
      <w:r>
        <w:rPr>
          <w:rFonts w:hint="cs"/>
          <w:rtl/>
        </w:rPr>
        <w:t>.</w:t>
      </w:r>
    </w:p>
    <w:p w:rsidR="00000000" w:rsidRDefault="00000000">
      <w:pPr>
        <w:jc w:val="both"/>
        <w:rPr>
          <w:rtl/>
        </w:rPr>
      </w:pPr>
      <w:r>
        <w:rPr>
          <w:rFonts w:hint="cs"/>
          <w:rtl/>
        </w:rPr>
        <w:t>112-</w:t>
      </w:r>
      <w:r>
        <w:rPr>
          <w:rFonts w:hint="cs"/>
          <w:rtl/>
        </w:rPr>
        <w:tab/>
      </w:r>
      <w:r>
        <w:rPr>
          <w:rtl/>
        </w:rPr>
        <w:t xml:space="preserve">وقد نصت المادة الخامسة من قانون العقوبات </w:t>
      </w:r>
      <w:r>
        <w:rPr>
          <w:rFonts w:hint="cs"/>
          <w:rtl/>
        </w:rPr>
        <w:t xml:space="preserve">على </w:t>
      </w:r>
      <w:r>
        <w:rPr>
          <w:rtl/>
        </w:rPr>
        <w:t xml:space="preserve">أن يعاقب على الجرائم بمقتضى القانون المعمول به وقت ارتكابها وإذا صدر قانون </w:t>
      </w:r>
      <w:r>
        <w:rPr>
          <w:rFonts w:hint="cs"/>
          <w:rtl/>
        </w:rPr>
        <w:t>أ</w:t>
      </w:r>
      <w:r>
        <w:rPr>
          <w:rtl/>
        </w:rPr>
        <w:t>صلح للمتهم يسر</w:t>
      </w:r>
      <w:r>
        <w:rPr>
          <w:rFonts w:hint="cs"/>
          <w:rtl/>
        </w:rPr>
        <w:t>ي</w:t>
      </w:r>
      <w:r>
        <w:rPr>
          <w:rtl/>
        </w:rPr>
        <w:t xml:space="preserve"> دون غير</w:t>
      </w:r>
      <w:r>
        <w:rPr>
          <w:rFonts w:hint="cs"/>
          <w:rtl/>
        </w:rPr>
        <w:t>ه</w:t>
      </w:r>
      <w:r>
        <w:rPr>
          <w:rtl/>
        </w:rPr>
        <w:t xml:space="preserve"> وإذا صدر قانون يبيح الفعل فيوقف تنفيذ العقوبة</w:t>
      </w:r>
      <w:r>
        <w:rPr>
          <w:rFonts w:hint="cs"/>
          <w:rtl/>
        </w:rPr>
        <w:t>.</w:t>
      </w:r>
    </w:p>
    <w:p w:rsidR="00000000" w:rsidRDefault="00000000">
      <w:pPr>
        <w:jc w:val="both"/>
        <w:rPr>
          <w:rFonts w:hint="cs"/>
          <w:rtl/>
        </w:rPr>
      </w:pPr>
      <w:r>
        <w:rPr>
          <w:rFonts w:hint="cs"/>
          <w:rtl/>
        </w:rPr>
        <w:t>113-</w:t>
      </w:r>
      <w:r>
        <w:rPr>
          <w:rFonts w:hint="cs"/>
          <w:rtl/>
        </w:rPr>
        <w:tab/>
      </w:r>
      <w:r>
        <w:rPr>
          <w:rtl/>
        </w:rPr>
        <w:t xml:space="preserve">كما نصت المادة 120 عقوبات على عقوبة الحبس </w:t>
      </w:r>
      <w:r>
        <w:rPr>
          <w:rFonts w:hint="cs"/>
          <w:rtl/>
        </w:rPr>
        <w:t>و</w:t>
      </w:r>
      <w:r>
        <w:rPr>
          <w:rtl/>
        </w:rPr>
        <w:t>الغرامة لكل من توسط لدى القضاء ولصالح أحد الخصوم بأ</w:t>
      </w:r>
      <w:r>
        <w:rPr>
          <w:rFonts w:hint="cs"/>
          <w:rtl/>
        </w:rPr>
        <w:t>ي</w:t>
      </w:r>
      <w:r>
        <w:rPr>
          <w:rtl/>
        </w:rPr>
        <w:t xml:space="preserve"> طريقة</w:t>
      </w:r>
      <w:r>
        <w:rPr>
          <w:rFonts w:hint="cs"/>
          <w:rtl/>
        </w:rPr>
        <w:t>.</w:t>
      </w:r>
    </w:p>
    <w:p w:rsidR="00000000" w:rsidRDefault="00000000">
      <w:pPr>
        <w:jc w:val="both"/>
        <w:rPr>
          <w:u w:val="single"/>
          <w:rtl/>
        </w:rPr>
      </w:pPr>
      <w:r>
        <w:rPr>
          <w:u w:val="single"/>
          <w:rtl/>
        </w:rPr>
        <w:t>تطبيقات قضائية</w:t>
      </w:r>
    </w:p>
    <w:p w:rsidR="00000000" w:rsidRDefault="00000000">
      <w:pPr>
        <w:jc w:val="both"/>
        <w:rPr>
          <w:rtl/>
        </w:rPr>
      </w:pPr>
      <w:r>
        <w:rPr>
          <w:rFonts w:hint="cs"/>
          <w:rtl/>
        </w:rPr>
        <w:t>114-</w:t>
      </w:r>
      <w:r>
        <w:rPr>
          <w:rFonts w:hint="cs"/>
          <w:rtl/>
        </w:rPr>
        <w:tab/>
      </w:r>
      <w:r>
        <w:rPr>
          <w:rtl/>
        </w:rPr>
        <w:t xml:space="preserve">تناولت المحكمة الدستورية الحق في التقاضي المنصوص عليه بالدستور في المادتين 67 </w:t>
      </w:r>
      <w:r>
        <w:rPr>
          <w:rFonts w:hint="cs"/>
          <w:rtl/>
        </w:rPr>
        <w:t>و</w:t>
      </w:r>
      <w:r>
        <w:rPr>
          <w:rtl/>
        </w:rPr>
        <w:t xml:space="preserve">68 في العديد من أحكامها وأرست مبادئ دستورية هامة </w:t>
      </w:r>
      <w:r>
        <w:rPr>
          <w:rFonts w:hint="cs"/>
          <w:rtl/>
        </w:rPr>
        <w:t>هي:</w:t>
      </w:r>
    </w:p>
    <w:p w:rsidR="00000000" w:rsidRDefault="00000000">
      <w:pPr>
        <w:jc w:val="both"/>
        <w:rPr>
          <w:rtl/>
        </w:rPr>
      </w:pPr>
      <w:r>
        <w:rPr>
          <w:rFonts w:hint="cs"/>
          <w:rtl/>
        </w:rPr>
        <w:t>115-</w:t>
      </w:r>
      <w:r>
        <w:rPr>
          <w:rtl/>
        </w:rPr>
        <w:tab/>
        <w:t>أن الحق في المحاكمة القانونية الذ</w:t>
      </w:r>
      <w:r>
        <w:rPr>
          <w:rFonts w:hint="cs"/>
          <w:rtl/>
        </w:rPr>
        <w:t>ي</w:t>
      </w:r>
      <w:r>
        <w:rPr>
          <w:rtl/>
        </w:rPr>
        <w:t xml:space="preserve"> أورده الدستور في سياق المادة 67 يشمله الحق في المحاكمة المنصفة إذ أوردت أحكامها أن الحق في المحاكمة المنصفة كفله الدستور في المادة 67 وأن هذا الحق يستمد أصله من الإعلان العا</w:t>
      </w:r>
      <w:r>
        <w:rPr>
          <w:rFonts w:hint="cs"/>
          <w:rtl/>
        </w:rPr>
        <w:t>لمي</w:t>
      </w:r>
      <w:r>
        <w:rPr>
          <w:rtl/>
        </w:rPr>
        <w:t xml:space="preserve"> لحقوق الإنسان الذ</w:t>
      </w:r>
      <w:r>
        <w:rPr>
          <w:rFonts w:hint="cs"/>
          <w:rtl/>
        </w:rPr>
        <w:t>ي</w:t>
      </w:r>
      <w:r>
        <w:rPr>
          <w:rtl/>
        </w:rPr>
        <w:t xml:space="preserve"> يردد قاعدة </w:t>
      </w:r>
      <w:r>
        <w:rPr>
          <w:rFonts w:hint="cs"/>
          <w:rtl/>
        </w:rPr>
        <w:t>ا</w:t>
      </w:r>
      <w:r>
        <w:rPr>
          <w:rtl/>
        </w:rPr>
        <w:t xml:space="preserve">ستمر العمل على تطبيقها في الدول الديمقراطية، وتقع في إطارها مجموعة الضمانات الرئيسية </w:t>
      </w:r>
      <w:r>
        <w:rPr>
          <w:rFonts w:hint="cs"/>
          <w:rtl/>
        </w:rPr>
        <w:t>التي</w:t>
      </w:r>
      <w:r>
        <w:rPr>
          <w:rtl/>
        </w:rPr>
        <w:t xml:space="preserve"> تكفل بتكاملها مفهوماً للعدالة يتفق مع المقاييس المعاصرة المعمول بها في الأمم المتحضرة كتلك المتعلقة بتشكيل المحكمة وقواعد تنظيمها وطبيعة القواعد الإجرائية المعمول بها أمامها (الحكم الصادر في القضية رقم 5 لسنة 15 دستورية</w:t>
      </w:r>
      <w:r>
        <w:rPr>
          <w:rFonts w:hint="cs"/>
          <w:rtl/>
        </w:rPr>
        <w:t>،</w:t>
      </w:r>
      <w:r>
        <w:rPr>
          <w:rtl/>
        </w:rPr>
        <w:t xml:space="preserve"> جلسة 20/5/1995).</w:t>
      </w:r>
    </w:p>
    <w:p w:rsidR="00000000" w:rsidRDefault="00000000">
      <w:pPr>
        <w:jc w:val="both"/>
        <w:rPr>
          <w:rtl/>
        </w:rPr>
      </w:pPr>
      <w:r>
        <w:rPr>
          <w:rFonts w:hint="cs"/>
          <w:rtl/>
        </w:rPr>
        <w:t>116-</w:t>
      </w:r>
      <w:r>
        <w:rPr>
          <w:rFonts w:hint="cs"/>
          <w:rtl/>
        </w:rPr>
        <w:tab/>
      </w:r>
      <w:r>
        <w:rPr>
          <w:rtl/>
        </w:rPr>
        <w:t>أن حق التقاضي المنصوص عليه في المادة 68 من الدستور مؤداه أن لكل خصوم</w:t>
      </w:r>
      <w:r>
        <w:rPr>
          <w:rFonts w:hint="cs"/>
          <w:rtl/>
        </w:rPr>
        <w:t>ة</w:t>
      </w:r>
      <w:r>
        <w:rPr>
          <w:rtl/>
        </w:rPr>
        <w:t xml:space="preserve"> في نهاية المطاف حلاً منصفاً يمثل الترضية القضائية </w:t>
      </w:r>
      <w:r>
        <w:rPr>
          <w:rFonts w:hint="cs"/>
          <w:rtl/>
        </w:rPr>
        <w:t>التي</w:t>
      </w:r>
      <w:r>
        <w:rPr>
          <w:rtl/>
        </w:rPr>
        <w:t xml:space="preserve"> يقتضيها رد العدوان على الحقوق المدعى بها. ويفترض </w:t>
      </w:r>
      <w:r>
        <w:rPr>
          <w:rFonts w:hint="cs"/>
          <w:rtl/>
        </w:rPr>
        <w:t xml:space="preserve">في </w:t>
      </w:r>
      <w:r>
        <w:rPr>
          <w:rtl/>
        </w:rPr>
        <w:t xml:space="preserve">هذه الترضية أن يكون مضمونها موافقا لأحكام الدستور وهو </w:t>
      </w:r>
      <w:r>
        <w:rPr>
          <w:rFonts w:hint="cs"/>
          <w:rtl/>
        </w:rPr>
        <w:t xml:space="preserve">ما </w:t>
      </w:r>
      <w:r>
        <w:rPr>
          <w:rtl/>
        </w:rPr>
        <w:t xml:space="preserve">لا </w:t>
      </w:r>
      <w:r>
        <w:rPr>
          <w:rFonts w:hint="cs"/>
          <w:rtl/>
        </w:rPr>
        <w:t>ي</w:t>
      </w:r>
      <w:r>
        <w:rPr>
          <w:rtl/>
        </w:rPr>
        <w:t>كون كذلك إذا كان تقريرها عائداً إلى جهة أو هيئة تفتقر إلى استقلا</w:t>
      </w:r>
      <w:r>
        <w:rPr>
          <w:rFonts w:hint="cs"/>
          <w:rtl/>
        </w:rPr>
        <w:t>ل</w:t>
      </w:r>
      <w:r>
        <w:rPr>
          <w:rtl/>
        </w:rPr>
        <w:t xml:space="preserve">ها أو حيدتها أو </w:t>
      </w:r>
      <w:r>
        <w:rPr>
          <w:rFonts w:hint="cs"/>
          <w:rtl/>
        </w:rPr>
        <w:t>ل</w:t>
      </w:r>
      <w:r>
        <w:rPr>
          <w:rtl/>
        </w:rPr>
        <w:t>هما معاً وذلك أن هاتين الضمانتين وقد فرضهما الدستور على ما تقدم تعتب</w:t>
      </w:r>
      <w:r>
        <w:rPr>
          <w:rFonts w:hint="cs"/>
          <w:rtl/>
        </w:rPr>
        <w:t xml:space="preserve">ران </w:t>
      </w:r>
      <w:r>
        <w:rPr>
          <w:rtl/>
        </w:rPr>
        <w:t xml:space="preserve">قيداً على السلطة التقديرية </w:t>
      </w:r>
      <w:r>
        <w:rPr>
          <w:rFonts w:hint="cs"/>
          <w:rtl/>
        </w:rPr>
        <w:t xml:space="preserve">التي </w:t>
      </w:r>
      <w:r>
        <w:rPr>
          <w:rtl/>
        </w:rPr>
        <w:t>يملكها المشرع في مجال تنظيم الحقوق، ومن ثم يلحق البطلان كل تنظيم تشريعي للخصومة القضائية على خلافها (الحكم الصادر في القضية رقم 123 لسنة 19 قضائية دستورية</w:t>
      </w:r>
      <w:r>
        <w:rPr>
          <w:rFonts w:hint="cs"/>
          <w:rtl/>
        </w:rPr>
        <w:t>،</w:t>
      </w:r>
      <w:r>
        <w:rPr>
          <w:rtl/>
        </w:rPr>
        <w:t xml:space="preserve"> جلسة 3/4/1999).</w:t>
      </w:r>
    </w:p>
    <w:p w:rsidR="00000000" w:rsidRDefault="00000000">
      <w:pPr>
        <w:jc w:val="both"/>
        <w:rPr>
          <w:rFonts w:hint="cs"/>
          <w:rtl/>
        </w:rPr>
      </w:pPr>
      <w:r>
        <w:rPr>
          <w:rFonts w:hint="cs"/>
          <w:rtl/>
        </w:rPr>
        <w:t>117-</w:t>
      </w:r>
      <w:r>
        <w:rPr>
          <w:rFonts w:hint="cs"/>
          <w:rtl/>
        </w:rPr>
        <w:tab/>
      </w:r>
      <w:r>
        <w:rPr>
          <w:rtl/>
        </w:rPr>
        <w:t>كما أوردت المحكمة الدستورية في أحكامها بشأن حق التقاضي أن هذا الحق مكفول في البلاد للمواطنين أو غيرهم وبذات الضمانات اللازمة لإدارة العدالة إذ أوردت أن الالتزام الملقى على عاتق الدولة وفقاً لنص المادة 68 من الدستور يقتضيها أن توفر لكل فرد وطنياً كان أم أجنبياً نفاذاً ميسراً إلى محاكمها بالإضافة إلى الحماية الواجبة للحقوق المقررة، بمراعاة الضمانات الأساسية لإدارة العدالة بصورة فعالة وفقاً لمستوياتها في الدول المتقدمة (الحكم الصادر في القضية رقم 8 لسنة 8 دستورية</w:t>
      </w:r>
      <w:r>
        <w:rPr>
          <w:rFonts w:hint="cs"/>
          <w:rtl/>
        </w:rPr>
        <w:t>،</w:t>
      </w:r>
      <w:r>
        <w:rPr>
          <w:rtl/>
        </w:rPr>
        <w:t xml:space="preserve"> جلسة 7/3/1992)</w:t>
      </w:r>
      <w:r>
        <w:rPr>
          <w:rFonts w:hint="cs"/>
          <w:rtl/>
        </w:rPr>
        <w:t>.</w:t>
      </w:r>
      <w:r>
        <w:rPr>
          <w:rtl/>
        </w:rPr>
        <w:t xml:space="preserve"> </w:t>
      </w:r>
      <w:r>
        <w:rPr>
          <w:rFonts w:hint="cs"/>
          <w:rtl/>
        </w:rPr>
        <w:t>و</w:t>
      </w:r>
      <w:r>
        <w:rPr>
          <w:rtl/>
        </w:rPr>
        <w:t>أوضحت المحكمة الدستورية في أحكامها أن الحق في التقاضي ثلاث حلقات وه</w:t>
      </w:r>
      <w:r>
        <w:rPr>
          <w:rFonts w:hint="cs"/>
          <w:rtl/>
        </w:rPr>
        <w:t>ي</w:t>
      </w:r>
      <w:r>
        <w:rPr>
          <w:rtl/>
        </w:rPr>
        <w:t xml:space="preserve"> أنه يفترض ابتداء وبداهة تمكين كل من تقاض</w:t>
      </w:r>
      <w:r>
        <w:rPr>
          <w:rFonts w:hint="cs"/>
          <w:rtl/>
        </w:rPr>
        <w:t>ى</w:t>
      </w:r>
      <w:r>
        <w:rPr>
          <w:rtl/>
        </w:rPr>
        <w:t xml:space="preserve"> من النفاذ الى القضاء نفاذا ميسراً دون أعباء مالية أو إجرائية وان ذلك </w:t>
      </w:r>
      <w:r>
        <w:rPr>
          <w:rFonts w:hint="cs"/>
          <w:rtl/>
        </w:rPr>
        <w:t>ت</w:t>
      </w:r>
      <w:r>
        <w:rPr>
          <w:rtl/>
        </w:rPr>
        <w:t xml:space="preserve">كمله حلقتان أخريان لا </w:t>
      </w:r>
      <w:r>
        <w:rPr>
          <w:rFonts w:hint="cs"/>
          <w:rtl/>
        </w:rPr>
        <w:t>ي</w:t>
      </w:r>
      <w:r>
        <w:rPr>
          <w:rtl/>
        </w:rPr>
        <w:t xml:space="preserve">ستقيم بدونهما هذا الحق ولا يكتمل في غيبة </w:t>
      </w:r>
      <w:r>
        <w:rPr>
          <w:rFonts w:hint="cs"/>
          <w:rtl/>
        </w:rPr>
        <w:t>أي</w:t>
      </w:r>
      <w:r>
        <w:rPr>
          <w:rtl/>
        </w:rPr>
        <w:t xml:space="preserve"> منهما وهما الحلقة الوسطى ا</w:t>
      </w:r>
      <w:r>
        <w:rPr>
          <w:rFonts w:hint="cs"/>
          <w:rtl/>
        </w:rPr>
        <w:t>لتي</w:t>
      </w:r>
      <w:r>
        <w:rPr>
          <w:rtl/>
        </w:rPr>
        <w:t xml:space="preserve"> تعكس حيدة المحكمة واستقلالها وحصانة أعضائها والأسس الموضوعية لضماناتها العملية وه</w:t>
      </w:r>
      <w:r>
        <w:rPr>
          <w:rFonts w:hint="cs"/>
          <w:rtl/>
        </w:rPr>
        <w:t>ي</w:t>
      </w:r>
      <w:r>
        <w:rPr>
          <w:rtl/>
        </w:rPr>
        <w:t xml:space="preserve"> بذلك تكفل المقاييس المعاصرة ال</w:t>
      </w:r>
      <w:r>
        <w:rPr>
          <w:rFonts w:hint="cs"/>
          <w:rtl/>
        </w:rPr>
        <w:t>تي</w:t>
      </w:r>
      <w:r>
        <w:rPr>
          <w:rtl/>
        </w:rPr>
        <w:t xml:space="preserve"> توفر لكل شخص حقا مكتملا ومتكافئا مع غير</w:t>
      </w:r>
      <w:r>
        <w:rPr>
          <w:rFonts w:hint="cs"/>
          <w:rtl/>
        </w:rPr>
        <w:t>ه</w:t>
      </w:r>
      <w:r>
        <w:rPr>
          <w:rtl/>
        </w:rPr>
        <w:t xml:space="preserve"> في محاكمة منصفة، وعلي</w:t>
      </w:r>
      <w:r>
        <w:rPr>
          <w:rFonts w:hint="cs"/>
          <w:rtl/>
        </w:rPr>
        <w:t>ه</w:t>
      </w:r>
      <w:r>
        <w:rPr>
          <w:rtl/>
        </w:rPr>
        <w:t xml:space="preserve"> تقوم محكمة مستقلة ينشئها القانون وتتولى الفصل خلال مدة معقولة في حقوقه والتزاماته المدنية أو التهمة الجنائية الموجهة إليه ويتمكن في كنفها من عرض دعواه وتحقيق دفاعه ومواجه</w:t>
      </w:r>
      <w:r>
        <w:rPr>
          <w:rFonts w:hint="cs"/>
          <w:rtl/>
        </w:rPr>
        <w:t>ة</w:t>
      </w:r>
      <w:r>
        <w:rPr>
          <w:rtl/>
        </w:rPr>
        <w:t xml:space="preserve"> </w:t>
      </w:r>
      <w:r>
        <w:rPr>
          <w:rFonts w:hint="cs"/>
          <w:rtl/>
        </w:rPr>
        <w:t>أ</w:t>
      </w:r>
      <w:r>
        <w:rPr>
          <w:rtl/>
        </w:rPr>
        <w:t>دل</w:t>
      </w:r>
      <w:r>
        <w:rPr>
          <w:rFonts w:hint="cs"/>
          <w:rtl/>
        </w:rPr>
        <w:t>ة</w:t>
      </w:r>
      <w:r>
        <w:rPr>
          <w:rtl/>
        </w:rPr>
        <w:t xml:space="preserve"> خصوم</w:t>
      </w:r>
      <w:r>
        <w:rPr>
          <w:rFonts w:hint="cs"/>
          <w:rtl/>
        </w:rPr>
        <w:t>ه</w:t>
      </w:r>
      <w:r>
        <w:rPr>
          <w:rtl/>
        </w:rPr>
        <w:t xml:space="preserve"> ردا وتعقيباً في إطار الفرص المتكافئة بمراعاة أن تشكيل المحكمة وأسس تنظيمها وطبيعة القواعد الموضوعية الإجرائية المعمول بها في نطاقها وكذلك تطبيقها</w:t>
      </w:r>
      <w:r>
        <w:rPr>
          <w:rFonts w:hint="cs"/>
          <w:rtl/>
        </w:rPr>
        <w:t>،</w:t>
      </w:r>
      <w:r>
        <w:rPr>
          <w:rtl/>
        </w:rPr>
        <w:t xml:space="preserve"> تلك ه</w:t>
      </w:r>
      <w:r>
        <w:rPr>
          <w:rFonts w:hint="cs"/>
          <w:rtl/>
        </w:rPr>
        <w:t>ي</w:t>
      </w:r>
      <w:r>
        <w:rPr>
          <w:rtl/>
        </w:rPr>
        <w:t xml:space="preserve"> ملامح الحلقة الوسطى</w:t>
      </w:r>
      <w:r>
        <w:rPr>
          <w:rFonts w:hint="cs"/>
          <w:rtl/>
        </w:rPr>
        <w:t>.</w:t>
      </w:r>
      <w:r>
        <w:rPr>
          <w:rtl/>
        </w:rPr>
        <w:t xml:space="preserve"> والحلقة الأخيرة ه</w:t>
      </w:r>
      <w:r>
        <w:rPr>
          <w:rFonts w:hint="cs"/>
          <w:rtl/>
        </w:rPr>
        <w:t>ي</w:t>
      </w:r>
      <w:r>
        <w:rPr>
          <w:rtl/>
        </w:rPr>
        <w:t xml:space="preserve"> توفير الدولة للخصومة في نهاية نطاقها ومراجعة مع الحكم ح</w:t>
      </w:r>
      <w:r>
        <w:rPr>
          <w:rFonts w:hint="cs"/>
          <w:rtl/>
        </w:rPr>
        <w:t>لاً</w:t>
      </w:r>
      <w:r>
        <w:rPr>
          <w:rtl/>
        </w:rPr>
        <w:t xml:space="preserve"> منصفاً بوصفها الترضية القضائية ال</w:t>
      </w:r>
      <w:r>
        <w:rPr>
          <w:rFonts w:hint="cs"/>
          <w:rtl/>
        </w:rPr>
        <w:t>تي</w:t>
      </w:r>
      <w:r>
        <w:rPr>
          <w:rtl/>
        </w:rPr>
        <w:t xml:space="preserve"> سع</w:t>
      </w:r>
      <w:r>
        <w:rPr>
          <w:rFonts w:hint="cs"/>
          <w:rtl/>
        </w:rPr>
        <w:t>ى</w:t>
      </w:r>
      <w:r>
        <w:rPr>
          <w:rtl/>
        </w:rPr>
        <w:t xml:space="preserve"> إليها لمواجهة الإخلال بالحقوق</w:t>
      </w:r>
      <w:r>
        <w:rPr>
          <w:rFonts w:hint="cs"/>
          <w:rtl/>
        </w:rPr>
        <w:t>،</w:t>
      </w:r>
      <w:r>
        <w:rPr>
          <w:rtl/>
        </w:rPr>
        <w:t xml:space="preserve"> وهذه الترضية القضائية بافتراض مشروعيتها واتساقها مع الدستور تحتل الحلقة الأخيرة من الحق في التقاض</w:t>
      </w:r>
      <w:r>
        <w:rPr>
          <w:rFonts w:hint="cs"/>
          <w:rtl/>
        </w:rPr>
        <w:t>ي</w:t>
      </w:r>
      <w:r>
        <w:rPr>
          <w:rtl/>
        </w:rPr>
        <w:t xml:space="preserve"> </w:t>
      </w:r>
      <w:r>
        <w:rPr>
          <w:rFonts w:hint="cs"/>
          <w:rtl/>
        </w:rPr>
        <w:t>(</w:t>
      </w:r>
      <w:r>
        <w:rPr>
          <w:rtl/>
        </w:rPr>
        <w:t>الحكم الصادر في القضية رقم</w:t>
      </w:r>
      <w:r>
        <w:rPr>
          <w:rFonts w:hint="cs"/>
          <w:rtl/>
        </w:rPr>
        <w:t xml:space="preserve"> </w:t>
      </w:r>
      <w:r>
        <w:rPr>
          <w:rtl/>
        </w:rPr>
        <w:t>81 لسنة 19 قضائية دستورية</w:t>
      </w:r>
      <w:r>
        <w:rPr>
          <w:rFonts w:hint="cs"/>
          <w:rtl/>
        </w:rPr>
        <w:t>،</w:t>
      </w:r>
      <w:r>
        <w:rPr>
          <w:rtl/>
        </w:rPr>
        <w:t xml:space="preserve"> جلسة 6/2/1999</w:t>
      </w:r>
      <w:r>
        <w:rPr>
          <w:rFonts w:hint="cs"/>
          <w:rtl/>
        </w:rPr>
        <w:t>).</w:t>
      </w:r>
    </w:p>
    <w:p w:rsidR="00000000" w:rsidRDefault="00000000">
      <w:pPr>
        <w:jc w:val="both"/>
        <w:rPr>
          <w:rFonts w:hint="cs"/>
          <w:rtl/>
        </w:rPr>
      </w:pPr>
      <w:r>
        <w:rPr>
          <w:rFonts w:hint="cs"/>
          <w:rtl/>
        </w:rPr>
        <w:t>118-</w:t>
      </w:r>
      <w:r>
        <w:rPr>
          <w:rFonts w:hint="cs"/>
          <w:rtl/>
        </w:rPr>
        <w:tab/>
      </w:r>
      <w:r>
        <w:rPr>
          <w:rtl/>
        </w:rPr>
        <w:t xml:space="preserve">وعن الأحكام الصادرة من المحكمة الدستورية بشأن الحق </w:t>
      </w:r>
      <w:r>
        <w:rPr>
          <w:rFonts w:hint="cs"/>
          <w:rtl/>
        </w:rPr>
        <w:t xml:space="preserve">في </w:t>
      </w:r>
      <w:r>
        <w:rPr>
          <w:rtl/>
        </w:rPr>
        <w:t>التقاضي والتظلم والطعن على القرارات قضت المحكمة الدستورية بما يلي</w:t>
      </w:r>
      <w:r>
        <w:rPr>
          <w:rFonts w:hint="cs"/>
          <w:rtl/>
        </w:rPr>
        <w:t>:</w:t>
      </w:r>
    </w:p>
    <w:p w:rsidR="00000000" w:rsidRDefault="00000000">
      <w:pPr>
        <w:jc w:val="both"/>
        <w:rPr>
          <w:rtl/>
        </w:rPr>
      </w:pPr>
      <w:r>
        <w:rPr>
          <w:rFonts w:hint="cs"/>
          <w:rtl/>
        </w:rPr>
        <w:t>119-</w:t>
      </w:r>
      <w:r>
        <w:rPr>
          <w:rFonts w:hint="cs"/>
          <w:rtl/>
        </w:rPr>
        <w:tab/>
      </w:r>
      <w:r>
        <w:rPr>
          <w:rtl/>
        </w:rPr>
        <w:t>عدم دستورية النصوص التشريعية ا</w:t>
      </w:r>
      <w:r>
        <w:rPr>
          <w:rFonts w:hint="cs"/>
          <w:rtl/>
        </w:rPr>
        <w:t>لتي</w:t>
      </w:r>
      <w:r>
        <w:rPr>
          <w:rtl/>
        </w:rPr>
        <w:t xml:space="preserve"> تتضمن تحصين أ</w:t>
      </w:r>
      <w:r>
        <w:rPr>
          <w:rFonts w:hint="cs"/>
          <w:rtl/>
        </w:rPr>
        <w:t>ي</w:t>
      </w:r>
      <w:r>
        <w:rPr>
          <w:rtl/>
        </w:rPr>
        <w:t xml:space="preserve"> عمل أو قرار من الطعن عليه والتظلم منه لمخالفة ذلك لنص المادة 68 من الدستور ال</w:t>
      </w:r>
      <w:r>
        <w:rPr>
          <w:rFonts w:hint="cs"/>
          <w:rtl/>
        </w:rPr>
        <w:t>تي</w:t>
      </w:r>
      <w:r>
        <w:rPr>
          <w:rtl/>
        </w:rPr>
        <w:t xml:space="preserve"> تحظر النص في القوانين على تحصين أ</w:t>
      </w:r>
      <w:r>
        <w:rPr>
          <w:rFonts w:hint="cs"/>
          <w:rtl/>
        </w:rPr>
        <w:t>ي</w:t>
      </w:r>
      <w:r>
        <w:rPr>
          <w:rtl/>
        </w:rPr>
        <w:t xml:space="preserve"> عمل أو قرار من الطعن عليه (صدرت أحكام عديد</w:t>
      </w:r>
      <w:r>
        <w:rPr>
          <w:rFonts w:hint="cs"/>
          <w:rtl/>
        </w:rPr>
        <w:t>ة</w:t>
      </w:r>
      <w:r>
        <w:rPr>
          <w:rtl/>
        </w:rPr>
        <w:t xml:space="preserve"> منها الحكم الصادر بالقضية رقم 62 لسنة 4 قضائية دستورية</w:t>
      </w:r>
      <w:r>
        <w:rPr>
          <w:rFonts w:hint="cs"/>
          <w:rtl/>
        </w:rPr>
        <w:t>،</w:t>
      </w:r>
      <w:r>
        <w:rPr>
          <w:rtl/>
        </w:rPr>
        <w:t xml:space="preserve"> جلسة 3/12/1983).</w:t>
      </w:r>
    </w:p>
    <w:p w:rsidR="00000000" w:rsidRDefault="00000000">
      <w:pPr>
        <w:jc w:val="both"/>
        <w:rPr>
          <w:rFonts w:hint="cs"/>
          <w:rtl/>
        </w:rPr>
      </w:pPr>
      <w:r>
        <w:rPr>
          <w:rFonts w:hint="cs"/>
          <w:rtl/>
        </w:rPr>
        <w:t>120-</w:t>
      </w:r>
      <w:r>
        <w:rPr>
          <w:rFonts w:hint="cs"/>
          <w:rtl/>
        </w:rPr>
        <w:tab/>
      </w:r>
      <w:r>
        <w:rPr>
          <w:rtl/>
        </w:rPr>
        <w:t xml:space="preserve">عدم دستورية المادة 19 من القانون 84 لسنة 1976 بإنشاء نقابة مصممي الفنون التطبيقية، وذلك فيما تضمنته من تقرير حد أدنى من الأعضاء للطعن على انتخابات النقيب والتصديق على توقيعات كل من الطاعنين بالجهة المختصة، مما يعد مخالفاً للمادتين </w:t>
      </w:r>
      <w:r>
        <w:rPr>
          <w:rFonts w:hint="cs"/>
          <w:rtl/>
        </w:rPr>
        <w:t>40 و68</w:t>
      </w:r>
      <w:r>
        <w:rPr>
          <w:rtl/>
        </w:rPr>
        <w:t xml:space="preserve"> من الدستور لما يشكله ذلك من إرهاق في اللجوء للتقاض</w:t>
      </w:r>
      <w:r>
        <w:rPr>
          <w:rFonts w:hint="cs"/>
          <w:rtl/>
        </w:rPr>
        <w:t>ي</w:t>
      </w:r>
      <w:r>
        <w:rPr>
          <w:rtl/>
        </w:rPr>
        <w:t xml:space="preserve"> لتعطيل دوره وللحد من فعاليته </w:t>
      </w:r>
      <w:r>
        <w:rPr>
          <w:rFonts w:hint="cs"/>
          <w:rtl/>
        </w:rPr>
        <w:t>(</w:t>
      </w:r>
      <w:r>
        <w:rPr>
          <w:rtl/>
        </w:rPr>
        <w:t>القضية رقم 15 لسنة 14 قضائية دستورية</w:t>
      </w:r>
      <w:r>
        <w:rPr>
          <w:rFonts w:hint="cs"/>
          <w:rtl/>
        </w:rPr>
        <w:t>،</w:t>
      </w:r>
      <w:r>
        <w:rPr>
          <w:rtl/>
        </w:rPr>
        <w:t xml:space="preserve"> جلسة 15/5/1993</w:t>
      </w:r>
      <w:r>
        <w:rPr>
          <w:rFonts w:hint="cs"/>
          <w:rtl/>
        </w:rPr>
        <w:t>).</w:t>
      </w:r>
    </w:p>
    <w:p w:rsidR="00000000" w:rsidRDefault="00000000">
      <w:pPr>
        <w:jc w:val="both"/>
        <w:rPr>
          <w:rFonts w:hint="cs"/>
          <w:rtl/>
        </w:rPr>
      </w:pPr>
      <w:r>
        <w:rPr>
          <w:rFonts w:hint="cs"/>
          <w:rtl/>
        </w:rPr>
        <w:t>121-</w:t>
      </w:r>
      <w:r>
        <w:rPr>
          <w:rFonts w:hint="cs"/>
          <w:rtl/>
        </w:rPr>
        <w:tab/>
      </w:r>
      <w:r>
        <w:rPr>
          <w:rtl/>
        </w:rPr>
        <w:t xml:space="preserve">عدم دستورية المادة السابعة من لائحة ترتيب المحاكم الشرعية الجزئية في بعض المناطق (سيوة </w:t>
      </w:r>
      <w:r>
        <w:rPr>
          <w:rFonts w:hint="cs"/>
          <w:rtl/>
        </w:rPr>
        <w:t>-</w:t>
      </w:r>
      <w:r>
        <w:rPr>
          <w:rtl/>
        </w:rPr>
        <w:t xml:space="preserve"> العريش </w:t>
      </w:r>
      <w:r>
        <w:rPr>
          <w:rFonts w:hint="cs"/>
          <w:rtl/>
        </w:rPr>
        <w:t>-</w:t>
      </w:r>
      <w:r>
        <w:rPr>
          <w:rtl/>
        </w:rPr>
        <w:t xml:space="preserve"> القصير </w:t>
      </w:r>
      <w:r>
        <w:rPr>
          <w:rFonts w:hint="cs"/>
          <w:rtl/>
        </w:rPr>
        <w:t>-</w:t>
      </w:r>
      <w:r>
        <w:rPr>
          <w:rtl/>
        </w:rPr>
        <w:t xml:space="preserve"> الواحات) لإخلالها بمبدأ الاستئناف المقرر لباقي المناطق عن ذات القضايا </w:t>
      </w:r>
      <w:r>
        <w:rPr>
          <w:rFonts w:hint="cs"/>
          <w:rtl/>
        </w:rPr>
        <w:t>(</w:t>
      </w:r>
      <w:r>
        <w:rPr>
          <w:rtl/>
        </w:rPr>
        <w:t>القضية رقم 39 لسنة 15 قضائية دستورية</w:t>
      </w:r>
      <w:r>
        <w:rPr>
          <w:rFonts w:hint="cs"/>
          <w:rtl/>
        </w:rPr>
        <w:t>،</w:t>
      </w:r>
      <w:r>
        <w:rPr>
          <w:rtl/>
        </w:rPr>
        <w:t xml:space="preserve"> جلسة 4/2/1995</w:t>
      </w:r>
      <w:r>
        <w:rPr>
          <w:rFonts w:hint="cs"/>
          <w:rtl/>
        </w:rPr>
        <w:t>).</w:t>
      </w:r>
    </w:p>
    <w:p w:rsidR="00000000" w:rsidRDefault="00000000">
      <w:pPr>
        <w:jc w:val="both"/>
        <w:rPr>
          <w:rFonts w:hint="cs"/>
          <w:rtl/>
        </w:rPr>
      </w:pPr>
      <w:r>
        <w:rPr>
          <w:rFonts w:hint="cs"/>
          <w:rtl/>
        </w:rPr>
        <w:t>122-</w:t>
      </w:r>
      <w:r>
        <w:rPr>
          <w:rFonts w:hint="cs"/>
          <w:rtl/>
        </w:rPr>
        <w:tab/>
      </w:r>
      <w:r>
        <w:rPr>
          <w:rtl/>
        </w:rPr>
        <w:t xml:space="preserve">عدم دستورية الفقرة 2 من المادة 18 من القانون رقم 48 لسنة 1977 بإنشاء بنك فيصل الإسلامي بشأن هيئة التحكيم المنصوص عليها، لما في ذلك من إخلال بحق التقاضي بالحرمان من اللجوء إلى محاكم القانون العام بوصفها القاضي الطبيعي </w:t>
      </w:r>
      <w:r>
        <w:rPr>
          <w:rFonts w:hint="cs"/>
          <w:rtl/>
        </w:rPr>
        <w:t>(</w:t>
      </w:r>
      <w:r>
        <w:rPr>
          <w:rtl/>
        </w:rPr>
        <w:t>القضية رقم 13 لسنة 15 قضائية دستورية</w:t>
      </w:r>
      <w:r>
        <w:rPr>
          <w:rFonts w:hint="cs"/>
          <w:rtl/>
        </w:rPr>
        <w:t>،</w:t>
      </w:r>
      <w:r>
        <w:rPr>
          <w:rtl/>
        </w:rPr>
        <w:t xml:space="preserve"> جلسة 17/12/1994</w:t>
      </w:r>
      <w:r>
        <w:rPr>
          <w:rFonts w:hint="cs"/>
          <w:rtl/>
        </w:rPr>
        <w:t>)</w:t>
      </w:r>
    </w:p>
    <w:p w:rsidR="00000000" w:rsidRDefault="00000000">
      <w:pPr>
        <w:jc w:val="both"/>
        <w:rPr>
          <w:rFonts w:hint="cs"/>
          <w:rtl/>
        </w:rPr>
      </w:pPr>
      <w:r>
        <w:rPr>
          <w:rFonts w:hint="cs"/>
          <w:rtl/>
        </w:rPr>
        <w:t>123-</w:t>
      </w:r>
      <w:r>
        <w:rPr>
          <w:rFonts w:hint="cs"/>
          <w:rtl/>
        </w:rPr>
        <w:tab/>
      </w:r>
      <w:r>
        <w:rPr>
          <w:rtl/>
        </w:rPr>
        <w:t xml:space="preserve">وتشير هذه الأحكام القضائية سالفة الذكر </w:t>
      </w:r>
      <w:r>
        <w:rPr>
          <w:rFonts w:hint="cs"/>
          <w:rtl/>
        </w:rPr>
        <w:t>أ</w:t>
      </w:r>
      <w:r>
        <w:rPr>
          <w:rtl/>
        </w:rPr>
        <w:t>ن حق التقاضي مكفول للكافة سواء المواطنين أو الأجانب و</w:t>
      </w:r>
      <w:r>
        <w:rPr>
          <w:rFonts w:hint="cs"/>
          <w:rtl/>
        </w:rPr>
        <w:t>أ</w:t>
      </w:r>
      <w:r>
        <w:rPr>
          <w:rtl/>
        </w:rPr>
        <w:t>ن الضمانات الأساسية لإدارة العدالة تقاس وفقا لمستوياتها بالدول الديمقراطية المتقدمة</w:t>
      </w:r>
      <w:r>
        <w:rPr>
          <w:rFonts w:hint="cs"/>
          <w:rtl/>
        </w:rPr>
        <w:t>.</w:t>
      </w:r>
    </w:p>
    <w:p w:rsidR="00000000" w:rsidRDefault="00000000">
      <w:pPr>
        <w:spacing w:before="0" w:after="0"/>
        <w:jc w:val="center"/>
        <w:rPr>
          <w:rFonts w:hint="cs"/>
          <w:sz w:val="30"/>
          <w:u w:val="single"/>
          <w:rtl/>
        </w:rPr>
      </w:pPr>
      <w:r>
        <w:rPr>
          <w:rFonts w:hint="cs"/>
          <w:sz w:val="30"/>
          <w:rtl/>
        </w:rPr>
        <w:t xml:space="preserve">باء- </w:t>
      </w:r>
      <w:r>
        <w:rPr>
          <w:rFonts w:hint="cs"/>
          <w:sz w:val="30"/>
          <w:u w:val="single"/>
          <w:rtl/>
        </w:rPr>
        <w:t>الحق في سلامة الشخص وحماية</w:t>
      </w:r>
    </w:p>
    <w:p w:rsidR="00000000" w:rsidRDefault="00000000">
      <w:pPr>
        <w:spacing w:before="0" w:after="0"/>
        <w:jc w:val="center"/>
        <w:rPr>
          <w:rFonts w:hint="cs"/>
          <w:sz w:val="30"/>
          <w:u w:val="single"/>
          <w:rtl/>
        </w:rPr>
      </w:pPr>
      <w:r>
        <w:rPr>
          <w:rFonts w:hint="cs"/>
          <w:sz w:val="30"/>
          <w:u w:val="single"/>
          <w:rtl/>
        </w:rPr>
        <w:t>الدولة له من أي عنف أو ضرر</w:t>
      </w:r>
    </w:p>
    <w:p w:rsidR="00000000" w:rsidRDefault="00000000">
      <w:pPr>
        <w:jc w:val="both"/>
        <w:rPr>
          <w:rFonts w:hint="cs"/>
          <w:rtl/>
        </w:rPr>
      </w:pPr>
      <w:r>
        <w:rPr>
          <w:rFonts w:hint="cs"/>
          <w:rtl/>
        </w:rPr>
        <w:t>124-</w:t>
      </w:r>
      <w:r>
        <w:rPr>
          <w:rFonts w:hint="cs"/>
          <w:rtl/>
        </w:rPr>
        <w:tab/>
      </w:r>
      <w:r>
        <w:rPr>
          <w:rtl/>
        </w:rPr>
        <w:t>نصت وثيقة إعلان الدستور المصر</w:t>
      </w:r>
      <w:r>
        <w:rPr>
          <w:rFonts w:hint="cs"/>
          <w:rtl/>
        </w:rPr>
        <w:t>ي</w:t>
      </w:r>
      <w:r>
        <w:rPr>
          <w:rtl/>
        </w:rPr>
        <w:t xml:space="preserve"> الدائم الصادر عام 1971 أن كرامة الفرد انعكاس طبيعي لكرامة الوطن وذلك أن الفرد هو حجر الأساس في بناء الوطن</w:t>
      </w:r>
      <w:r>
        <w:rPr>
          <w:rFonts w:hint="cs"/>
          <w:rtl/>
        </w:rPr>
        <w:t>،</w:t>
      </w:r>
      <w:r>
        <w:rPr>
          <w:rtl/>
        </w:rPr>
        <w:t xml:space="preserve"> وبقيمة الفرد وبعمل</w:t>
      </w:r>
      <w:r>
        <w:rPr>
          <w:rFonts w:hint="cs"/>
          <w:rtl/>
        </w:rPr>
        <w:t>ه</w:t>
      </w:r>
      <w:r>
        <w:rPr>
          <w:rtl/>
        </w:rPr>
        <w:t xml:space="preserve"> وبكرامته تكون مكان</w:t>
      </w:r>
      <w:r>
        <w:rPr>
          <w:rFonts w:hint="cs"/>
          <w:rtl/>
        </w:rPr>
        <w:t>ة</w:t>
      </w:r>
      <w:r>
        <w:rPr>
          <w:rtl/>
        </w:rPr>
        <w:t xml:space="preserve"> الوطن وقوته وهيبته</w:t>
      </w:r>
      <w:r>
        <w:rPr>
          <w:rFonts w:hint="cs"/>
          <w:rtl/>
        </w:rPr>
        <w:t>.</w:t>
      </w:r>
    </w:p>
    <w:p w:rsidR="00000000" w:rsidRDefault="00000000">
      <w:pPr>
        <w:jc w:val="both"/>
        <w:rPr>
          <w:rFonts w:hint="cs"/>
          <w:rtl/>
        </w:rPr>
      </w:pPr>
      <w:r>
        <w:rPr>
          <w:rFonts w:hint="cs"/>
          <w:rtl/>
        </w:rPr>
        <w:t>125-</w:t>
      </w:r>
      <w:r>
        <w:rPr>
          <w:rFonts w:hint="cs"/>
          <w:rtl/>
        </w:rPr>
        <w:tab/>
      </w:r>
      <w:r>
        <w:rPr>
          <w:rtl/>
        </w:rPr>
        <w:t>كما نصت المادة 13 من الدستور على عدم جواز فرض أ</w:t>
      </w:r>
      <w:r>
        <w:rPr>
          <w:rFonts w:hint="cs"/>
          <w:rtl/>
        </w:rPr>
        <w:t>ي</w:t>
      </w:r>
      <w:r>
        <w:rPr>
          <w:rtl/>
        </w:rPr>
        <w:t xml:space="preserve"> عمل جبراً على المواطنين إلا بمقتضى قانون لأداء خدمة عامة وبمقابل عادل</w:t>
      </w:r>
      <w:r>
        <w:rPr>
          <w:rFonts w:hint="cs"/>
          <w:rtl/>
        </w:rPr>
        <w:t>.</w:t>
      </w:r>
    </w:p>
    <w:p w:rsidR="00000000" w:rsidRDefault="00000000">
      <w:pPr>
        <w:jc w:val="both"/>
        <w:rPr>
          <w:rFonts w:hint="cs"/>
          <w:rtl/>
        </w:rPr>
      </w:pPr>
      <w:r>
        <w:rPr>
          <w:rFonts w:hint="cs"/>
          <w:rtl/>
        </w:rPr>
        <w:t>126-</w:t>
      </w:r>
      <w:r>
        <w:rPr>
          <w:rFonts w:hint="cs"/>
          <w:rtl/>
        </w:rPr>
        <w:tab/>
      </w:r>
      <w:r>
        <w:rPr>
          <w:rtl/>
        </w:rPr>
        <w:t xml:space="preserve">ونصت المادة 42 من الدستور على وجوب معاملة من تقيد حريته طبقا للقانون بما يحفظ عليه كرامة الإنسان ولا يجوز إيذاؤه بدنيا أو معنويا ولا يجوز حجزه في غير الأماكن الخاضعة لقوانين السجون وأن كل قول يثبت صدوره من مواطن تحت وطأة </w:t>
      </w:r>
      <w:r>
        <w:rPr>
          <w:rFonts w:hint="cs"/>
          <w:rtl/>
        </w:rPr>
        <w:t xml:space="preserve">شيء </w:t>
      </w:r>
      <w:r>
        <w:rPr>
          <w:rtl/>
        </w:rPr>
        <w:t>مما تقدم أو التهديد بشيء منه يهدر ولا يعول عليه</w:t>
      </w:r>
      <w:r>
        <w:rPr>
          <w:rFonts w:hint="cs"/>
          <w:rtl/>
        </w:rPr>
        <w:t>.</w:t>
      </w:r>
    </w:p>
    <w:p w:rsidR="00000000" w:rsidRDefault="00000000">
      <w:pPr>
        <w:jc w:val="both"/>
        <w:rPr>
          <w:rFonts w:hint="cs"/>
          <w:rtl/>
        </w:rPr>
      </w:pPr>
      <w:r>
        <w:rPr>
          <w:rFonts w:hint="cs"/>
          <w:rtl/>
        </w:rPr>
        <w:t>127-</w:t>
      </w:r>
      <w:r>
        <w:rPr>
          <w:rFonts w:hint="cs"/>
          <w:rtl/>
        </w:rPr>
        <w:tab/>
      </w:r>
      <w:r>
        <w:rPr>
          <w:rtl/>
        </w:rPr>
        <w:t>كما نصت المادة 43 من الدستور على عدم جواز إجراء تجربة طبية أو علمية على أ</w:t>
      </w:r>
      <w:r>
        <w:rPr>
          <w:rFonts w:hint="cs"/>
          <w:rtl/>
        </w:rPr>
        <w:t>ي</w:t>
      </w:r>
      <w:r>
        <w:rPr>
          <w:rtl/>
        </w:rPr>
        <w:t xml:space="preserve"> إنسان بغير رضائه الحر</w:t>
      </w:r>
      <w:r>
        <w:rPr>
          <w:rFonts w:hint="cs"/>
          <w:rtl/>
        </w:rPr>
        <w:t>.</w:t>
      </w:r>
    </w:p>
    <w:p w:rsidR="00000000" w:rsidRDefault="00000000">
      <w:pPr>
        <w:jc w:val="both"/>
        <w:rPr>
          <w:rFonts w:hint="cs"/>
          <w:rtl/>
        </w:rPr>
      </w:pPr>
      <w:r>
        <w:rPr>
          <w:rFonts w:hint="cs"/>
          <w:rtl/>
        </w:rPr>
        <w:t>128-</w:t>
      </w:r>
      <w:r>
        <w:rPr>
          <w:rFonts w:hint="cs"/>
          <w:rtl/>
        </w:rPr>
        <w:tab/>
      </w:r>
      <w:r>
        <w:rPr>
          <w:rtl/>
        </w:rPr>
        <w:t>وقد التزم المشرع المصر</w:t>
      </w:r>
      <w:r>
        <w:rPr>
          <w:rFonts w:hint="cs"/>
          <w:rtl/>
        </w:rPr>
        <w:t>ي</w:t>
      </w:r>
      <w:r>
        <w:rPr>
          <w:rtl/>
        </w:rPr>
        <w:t xml:space="preserve"> بهذه النصوص الدستورية بكل من القانون المدني وقانون العقوبات وقانون الإجراءات الجنائية وذلك على التفصيل ا</w:t>
      </w:r>
      <w:r>
        <w:rPr>
          <w:rFonts w:hint="cs"/>
          <w:rtl/>
        </w:rPr>
        <w:t>لآ</w:t>
      </w:r>
      <w:r>
        <w:rPr>
          <w:rtl/>
        </w:rPr>
        <w:t>تي</w:t>
      </w:r>
      <w:r>
        <w:rPr>
          <w:rFonts w:hint="cs"/>
          <w:rtl/>
        </w:rPr>
        <w:t>.</w:t>
      </w:r>
    </w:p>
    <w:p w:rsidR="00000000" w:rsidRDefault="00000000">
      <w:pPr>
        <w:ind w:firstLine="44"/>
        <w:jc w:val="center"/>
        <w:rPr>
          <w:rFonts w:hint="cs"/>
          <w:shadow/>
          <w:sz w:val="30"/>
          <w:u w:val="single"/>
          <w:rtl/>
        </w:rPr>
      </w:pPr>
      <w:r>
        <w:rPr>
          <w:rFonts w:hint="cs"/>
          <w:shadow/>
          <w:sz w:val="30"/>
          <w:rtl/>
        </w:rPr>
        <w:t xml:space="preserve">1- </w:t>
      </w:r>
      <w:r>
        <w:rPr>
          <w:shadow/>
          <w:sz w:val="30"/>
          <w:u w:val="single"/>
          <w:rtl/>
        </w:rPr>
        <w:t>القانون المدني رقم 131 لسنة 1948</w:t>
      </w:r>
    </w:p>
    <w:p w:rsidR="00000000" w:rsidRDefault="00000000">
      <w:pPr>
        <w:ind w:firstLine="44"/>
        <w:jc w:val="both"/>
        <w:rPr>
          <w:rFonts w:hint="cs"/>
          <w:rtl/>
        </w:rPr>
      </w:pPr>
      <w:r>
        <w:rPr>
          <w:rFonts w:hint="cs"/>
          <w:shadow/>
          <w:sz w:val="30"/>
          <w:rtl/>
        </w:rPr>
        <w:t>129-</w:t>
      </w:r>
      <w:r>
        <w:rPr>
          <w:rFonts w:hint="cs"/>
          <w:shadow/>
          <w:sz w:val="30"/>
          <w:rtl/>
        </w:rPr>
        <w:tab/>
      </w:r>
      <w:r>
        <w:rPr>
          <w:rtl/>
        </w:rPr>
        <w:t>تنص المادة 29 على أن تبدأ شخصية الإنسان بتمام ولادته حيا وتنتهي بموته وتقرر حقوق</w:t>
      </w:r>
      <w:r>
        <w:rPr>
          <w:rFonts w:hint="cs"/>
          <w:rtl/>
        </w:rPr>
        <w:t>اً</w:t>
      </w:r>
      <w:r>
        <w:rPr>
          <w:rtl/>
        </w:rPr>
        <w:t xml:space="preserve"> معينة للحمل المستكن طبقا للقانون</w:t>
      </w:r>
      <w:r>
        <w:rPr>
          <w:rFonts w:hint="cs"/>
          <w:rtl/>
        </w:rPr>
        <w:t>.</w:t>
      </w:r>
    </w:p>
    <w:p w:rsidR="00000000" w:rsidRDefault="00000000">
      <w:pPr>
        <w:ind w:firstLine="44"/>
        <w:jc w:val="both"/>
        <w:rPr>
          <w:rFonts w:hint="cs"/>
          <w:rtl/>
        </w:rPr>
      </w:pPr>
      <w:r>
        <w:rPr>
          <w:rFonts w:hint="cs"/>
          <w:rtl/>
        </w:rPr>
        <w:tab/>
      </w:r>
      <w:r>
        <w:rPr>
          <w:rtl/>
        </w:rPr>
        <w:t xml:space="preserve">تنص المادة 38 على أن يكون لكل شخص </w:t>
      </w:r>
      <w:r>
        <w:rPr>
          <w:rFonts w:hint="cs"/>
          <w:rtl/>
        </w:rPr>
        <w:t>ا</w:t>
      </w:r>
      <w:r>
        <w:rPr>
          <w:rtl/>
        </w:rPr>
        <w:t>سم ولقب</w:t>
      </w:r>
      <w:r>
        <w:rPr>
          <w:rFonts w:hint="cs"/>
          <w:rtl/>
        </w:rPr>
        <w:t>؛</w:t>
      </w:r>
    </w:p>
    <w:p w:rsidR="00000000" w:rsidRDefault="00000000">
      <w:pPr>
        <w:ind w:firstLine="44"/>
        <w:jc w:val="both"/>
        <w:rPr>
          <w:rFonts w:hint="cs"/>
          <w:rtl/>
        </w:rPr>
      </w:pPr>
      <w:r>
        <w:rPr>
          <w:rFonts w:hint="cs"/>
          <w:rtl/>
        </w:rPr>
        <w:tab/>
      </w:r>
      <w:r>
        <w:rPr>
          <w:rtl/>
        </w:rPr>
        <w:t>تنص المادة 48 على عدم جواز نزول الشخص عن أهليته أو تعديل أحكامها</w:t>
      </w:r>
      <w:r>
        <w:rPr>
          <w:rFonts w:hint="cs"/>
          <w:rtl/>
        </w:rPr>
        <w:t>؛</w:t>
      </w:r>
    </w:p>
    <w:p w:rsidR="00000000" w:rsidRDefault="00000000">
      <w:pPr>
        <w:ind w:firstLine="44"/>
        <w:jc w:val="both"/>
        <w:rPr>
          <w:rFonts w:hint="cs"/>
          <w:rtl/>
        </w:rPr>
      </w:pPr>
      <w:r>
        <w:rPr>
          <w:rFonts w:hint="cs"/>
          <w:rtl/>
        </w:rPr>
        <w:tab/>
      </w:r>
      <w:r>
        <w:rPr>
          <w:rtl/>
        </w:rPr>
        <w:t>تنص المادة 49 على أنه ليس لأحد النزول عن حريته الشخصية</w:t>
      </w:r>
      <w:r>
        <w:rPr>
          <w:rFonts w:hint="cs"/>
          <w:rtl/>
        </w:rPr>
        <w:t>.</w:t>
      </w:r>
    </w:p>
    <w:p w:rsidR="00000000" w:rsidRDefault="00000000">
      <w:pPr>
        <w:ind w:firstLine="44"/>
        <w:jc w:val="both"/>
        <w:rPr>
          <w:rFonts w:hint="cs"/>
          <w:rtl/>
        </w:rPr>
      </w:pPr>
      <w:r>
        <w:rPr>
          <w:rFonts w:hint="cs"/>
          <w:rtl/>
        </w:rPr>
        <w:t>130-</w:t>
      </w:r>
      <w:r>
        <w:rPr>
          <w:rFonts w:hint="cs"/>
          <w:rtl/>
        </w:rPr>
        <w:tab/>
      </w:r>
      <w:r>
        <w:rPr>
          <w:rtl/>
        </w:rPr>
        <w:t xml:space="preserve">تنص المادة 51 على حماية قانونية للاسم بعدم استعمال </w:t>
      </w:r>
      <w:r>
        <w:rPr>
          <w:rFonts w:hint="cs"/>
          <w:rtl/>
        </w:rPr>
        <w:t>ا</w:t>
      </w:r>
      <w:r>
        <w:rPr>
          <w:rtl/>
        </w:rPr>
        <w:t>سم الغير بلا مبرر أو انتحال الاسم دون حق ومن وقع عليه ضرر له الحق في طلب وقف الاعتداء على الاسم مع التعويض</w:t>
      </w:r>
      <w:r>
        <w:rPr>
          <w:rFonts w:hint="cs"/>
          <w:rtl/>
        </w:rPr>
        <w:t>.</w:t>
      </w:r>
    </w:p>
    <w:p w:rsidR="00000000" w:rsidRDefault="00000000">
      <w:pPr>
        <w:ind w:firstLine="44"/>
        <w:jc w:val="center"/>
        <w:rPr>
          <w:rFonts w:hint="cs"/>
          <w:u w:val="single"/>
          <w:rtl/>
        </w:rPr>
      </w:pPr>
      <w:r>
        <w:rPr>
          <w:rFonts w:hint="cs"/>
          <w:rtl/>
        </w:rPr>
        <w:t xml:space="preserve">2- </w:t>
      </w:r>
      <w:r>
        <w:rPr>
          <w:rFonts w:hint="cs"/>
          <w:u w:val="single"/>
          <w:rtl/>
        </w:rPr>
        <w:t>قانون العقوبات المصري رقم 58 لسنة 1937</w:t>
      </w:r>
    </w:p>
    <w:p w:rsidR="00000000" w:rsidRDefault="00000000">
      <w:pPr>
        <w:ind w:firstLine="44"/>
        <w:jc w:val="both"/>
        <w:rPr>
          <w:rFonts w:hint="cs"/>
          <w:sz w:val="32"/>
          <w:rtl/>
        </w:rPr>
      </w:pPr>
      <w:r>
        <w:rPr>
          <w:rFonts w:hint="cs"/>
          <w:rtl/>
        </w:rPr>
        <w:t>131-</w:t>
      </w:r>
      <w:r>
        <w:rPr>
          <w:rFonts w:hint="cs"/>
          <w:rtl/>
        </w:rPr>
        <w:tab/>
      </w:r>
      <w:r>
        <w:rPr>
          <w:sz w:val="32"/>
          <w:rtl/>
        </w:rPr>
        <w:t>تناول قانون العقوبات المصري تأثيم كافة الأفعال الماسة بالإنسان سواء الإيذاء الواقع على الجسد أو المال أو العرض أو الأفعال الماسة بكرامة الإنسان أو شخصيته القانونية أو السخرة في العمل أو الاستغلال أو التعذيب أو المعاملة غير الإنسانية وذلك على النحو التال</w:t>
      </w:r>
      <w:r>
        <w:rPr>
          <w:rFonts w:hint="cs"/>
          <w:sz w:val="32"/>
          <w:rtl/>
        </w:rPr>
        <w:t>ي.</w:t>
      </w:r>
    </w:p>
    <w:p w:rsidR="00000000" w:rsidRDefault="00000000">
      <w:pPr>
        <w:ind w:firstLine="44"/>
        <w:jc w:val="both"/>
        <w:rPr>
          <w:rFonts w:hint="cs"/>
          <w:rtl/>
        </w:rPr>
      </w:pPr>
      <w:r>
        <w:rPr>
          <w:rFonts w:hint="cs"/>
          <w:sz w:val="32"/>
          <w:rtl/>
        </w:rPr>
        <w:t>132-</w:t>
      </w:r>
      <w:r>
        <w:rPr>
          <w:rFonts w:hint="cs"/>
          <w:sz w:val="32"/>
          <w:rtl/>
        </w:rPr>
        <w:tab/>
      </w:r>
      <w:r>
        <w:rPr>
          <w:rtl/>
        </w:rPr>
        <w:t>تضمنت العديد من نصوص قانون العقوبات تجريم الاعتداء على حياة الإنسان أو جسد</w:t>
      </w:r>
      <w:r>
        <w:rPr>
          <w:rFonts w:hint="cs"/>
          <w:rtl/>
        </w:rPr>
        <w:t>ه</w:t>
      </w:r>
      <w:r>
        <w:rPr>
          <w:rtl/>
        </w:rPr>
        <w:t xml:space="preserve"> أو ماله أو عرضه</w:t>
      </w:r>
      <w:r>
        <w:rPr>
          <w:rFonts w:hint="cs"/>
          <w:rtl/>
        </w:rPr>
        <w:t>.</w:t>
      </w:r>
    </w:p>
    <w:p w:rsidR="00000000" w:rsidRDefault="00000000">
      <w:pPr>
        <w:ind w:firstLine="44"/>
        <w:jc w:val="both"/>
        <w:rPr>
          <w:rFonts w:hint="cs"/>
          <w:rtl/>
        </w:rPr>
      </w:pPr>
      <w:r>
        <w:rPr>
          <w:rFonts w:hint="cs"/>
          <w:rtl/>
        </w:rPr>
        <w:t>133-</w:t>
      </w:r>
      <w:r>
        <w:rPr>
          <w:rFonts w:hint="cs"/>
          <w:rtl/>
        </w:rPr>
        <w:tab/>
      </w:r>
      <w:r>
        <w:rPr>
          <w:rtl/>
        </w:rPr>
        <w:t>نصت المادة رقم 117 عقوبات على تأثيم فعل استخدام الموظف العام للعمال سخرة في عمل لإحدى الجهات أو الهيئات العامة أو المعتبرة كذلك أو احتجاز أجورهم بغير مبرر و</w:t>
      </w:r>
      <w:r>
        <w:rPr>
          <w:rFonts w:hint="cs"/>
          <w:rtl/>
        </w:rPr>
        <w:t>إ</w:t>
      </w:r>
      <w:r>
        <w:rPr>
          <w:rtl/>
        </w:rPr>
        <w:t>تيان غير الموظف العام لهذا الفعل</w:t>
      </w:r>
      <w:r>
        <w:rPr>
          <w:rFonts w:hint="cs"/>
          <w:rtl/>
        </w:rPr>
        <w:t xml:space="preserve">، </w:t>
      </w:r>
      <w:r>
        <w:rPr>
          <w:rtl/>
        </w:rPr>
        <w:t>وجعل القانون عقوبة مشددة للموظف العام ه</w:t>
      </w:r>
      <w:r>
        <w:rPr>
          <w:rFonts w:hint="cs"/>
          <w:rtl/>
        </w:rPr>
        <w:t>ي</w:t>
      </w:r>
      <w:r>
        <w:rPr>
          <w:rtl/>
        </w:rPr>
        <w:t xml:space="preserve"> الأشغال الشاقة المؤبدة أو المؤقتة مع العزل</w:t>
      </w:r>
      <w:r>
        <w:rPr>
          <w:rFonts w:hint="cs"/>
          <w:rtl/>
        </w:rPr>
        <w:t>.</w:t>
      </w:r>
    </w:p>
    <w:p w:rsidR="00000000" w:rsidRDefault="00000000">
      <w:pPr>
        <w:ind w:firstLine="44"/>
        <w:jc w:val="both"/>
        <w:rPr>
          <w:rFonts w:hint="cs"/>
          <w:rtl/>
        </w:rPr>
      </w:pPr>
      <w:r>
        <w:rPr>
          <w:rFonts w:hint="cs"/>
          <w:rtl/>
        </w:rPr>
        <w:t>134-</w:t>
      </w:r>
      <w:r>
        <w:rPr>
          <w:rFonts w:hint="cs"/>
          <w:rtl/>
        </w:rPr>
        <w:tab/>
      </w:r>
      <w:r>
        <w:rPr>
          <w:rtl/>
        </w:rPr>
        <w:t>نصت المادة 126 عقوبات على تأثيم فعل التعذيب أو الأمر به الحاصل من الموظف العام بغرض حمل متهم على الاعتراف وقرر المشرع عقوبة مشددة لذلك وه</w:t>
      </w:r>
      <w:r>
        <w:rPr>
          <w:rFonts w:hint="cs"/>
          <w:rtl/>
        </w:rPr>
        <w:t>ي</w:t>
      </w:r>
      <w:r>
        <w:rPr>
          <w:rtl/>
        </w:rPr>
        <w:t xml:space="preserve"> الأشغال الشاقة المؤقتة أو السجن وعقوبة القتل العمد إذا مات المجن</w:t>
      </w:r>
      <w:r>
        <w:rPr>
          <w:rFonts w:hint="cs"/>
          <w:rtl/>
        </w:rPr>
        <w:t>ي</w:t>
      </w:r>
      <w:r>
        <w:rPr>
          <w:rtl/>
        </w:rPr>
        <w:t xml:space="preserve"> عليه</w:t>
      </w:r>
      <w:r>
        <w:rPr>
          <w:rFonts w:hint="cs"/>
          <w:rtl/>
        </w:rPr>
        <w:t>.</w:t>
      </w:r>
    </w:p>
    <w:p w:rsidR="00000000" w:rsidRDefault="00000000">
      <w:pPr>
        <w:ind w:firstLine="44"/>
        <w:jc w:val="both"/>
        <w:rPr>
          <w:rFonts w:hint="cs"/>
          <w:rtl/>
        </w:rPr>
      </w:pPr>
      <w:r>
        <w:rPr>
          <w:rFonts w:hint="cs"/>
          <w:rtl/>
        </w:rPr>
        <w:t>135-</w:t>
      </w:r>
      <w:r>
        <w:rPr>
          <w:rFonts w:hint="cs"/>
          <w:rtl/>
        </w:rPr>
        <w:tab/>
      </w:r>
      <w:r>
        <w:rPr>
          <w:rtl/>
        </w:rPr>
        <w:t xml:space="preserve">نصت المادة 127 عقوبات على معاقبة كل موظف عام </w:t>
      </w:r>
      <w:r>
        <w:rPr>
          <w:rFonts w:hint="cs"/>
          <w:rtl/>
        </w:rPr>
        <w:t>أ</w:t>
      </w:r>
      <w:r>
        <w:rPr>
          <w:rtl/>
        </w:rPr>
        <w:t>مر بعقاب المحكوم عليه بأشد من العقوبة المحكوم بها عليه قانونا أو عاقب</w:t>
      </w:r>
      <w:r>
        <w:rPr>
          <w:rFonts w:hint="cs"/>
          <w:rtl/>
        </w:rPr>
        <w:t>ه</w:t>
      </w:r>
      <w:r>
        <w:rPr>
          <w:rtl/>
        </w:rPr>
        <w:t xml:space="preserve"> بعقوبة لم يحكم بها عليه وجعل السجن عقوبة لذلك</w:t>
      </w:r>
      <w:r>
        <w:rPr>
          <w:rFonts w:hint="cs"/>
          <w:rtl/>
        </w:rPr>
        <w:t>.</w:t>
      </w:r>
    </w:p>
    <w:p w:rsidR="00000000" w:rsidRDefault="00000000">
      <w:pPr>
        <w:ind w:firstLine="44"/>
        <w:jc w:val="both"/>
        <w:rPr>
          <w:rFonts w:hint="cs"/>
          <w:rtl/>
        </w:rPr>
      </w:pPr>
      <w:r>
        <w:rPr>
          <w:rFonts w:hint="cs"/>
          <w:rtl/>
        </w:rPr>
        <w:t>136-</w:t>
      </w:r>
      <w:r>
        <w:rPr>
          <w:rFonts w:hint="cs"/>
          <w:rtl/>
        </w:rPr>
        <w:tab/>
      </w:r>
      <w:r>
        <w:rPr>
          <w:rtl/>
        </w:rPr>
        <w:t>نصت المادة 129 عقوبات على معاقبة كل مستخدم استعمل القسوة مع الناس اعتمادا على وظيفته بحيث أنه أخ</w:t>
      </w:r>
      <w:r>
        <w:rPr>
          <w:rFonts w:hint="cs"/>
          <w:rtl/>
        </w:rPr>
        <w:t>ل.</w:t>
      </w:r>
      <w:r>
        <w:rPr>
          <w:rtl/>
        </w:rPr>
        <w:t>بشرفهم أو أحدث آلاما بأبدانهم وجعل الحبس عقوبة لذلك</w:t>
      </w:r>
      <w:r>
        <w:rPr>
          <w:rFonts w:hint="cs"/>
          <w:rtl/>
        </w:rPr>
        <w:t>.</w:t>
      </w:r>
    </w:p>
    <w:p w:rsidR="00000000" w:rsidRDefault="00000000">
      <w:pPr>
        <w:ind w:firstLine="44"/>
        <w:jc w:val="both"/>
        <w:rPr>
          <w:rFonts w:hint="cs"/>
          <w:rtl/>
        </w:rPr>
      </w:pPr>
      <w:r>
        <w:rPr>
          <w:rFonts w:hint="cs"/>
          <w:rtl/>
        </w:rPr>
        <w:t>137-</w:t>
      </w:r>
      <w:r>
        <w:rPr>
          <w:rFonts w:hint="cs"/>
          <w:rtl/>
        </w:rPr>
        <w:tab/>
      </w:r>
      <w:r>
        <w:rPr>
          <w:rtl/>
        </w:rPr>
        <w:t>نصت المادة 131 عقوبات على تأثيم فعل إلزام الأشخاص بعمل في غير الحالات المجازة قانونا أو استخدام الأشخاص في غير الأعمال التى جمعوا لها بمقتضى القانون إذا حدث من موظف عام</w:t>
      </w:r>
      <w:r>
        <w:rPr>
          <w:rFonts w:hint="cs"/>
          <w:rtl/>
        </w:rPr>
        <w:t>،</w:t>
      </w:r>
      <w:r>
        <w:rPr>
          <w:rtl/>
        </w:rPr>
        <w:t xml:space="preserve"> </w:t>
      </w:r>
      <w:r>
        <w:rPr>
          <w:rFonts w:hint="cs"/>
          <w:rtl/>
        </w:rPr>
        <w:t>و</w:t>
      </w:r>
      <w:r>
        <w:rPr>
          <w:rtl/>
        </w:rPr>
        <w:t>وضع المشرع لذلك عقوبة الحبس والعزل ورد الأجور المستحقة</w:t>
      </w:r>
      <w:r>
        <w:rPr>
          <w:rFonts w:hint="cs"/>
          <w:rtl/>
        </w:rPr>
        <w:t>.</w:t>
      </w:r>
    </w:p>
    <w:p w:rsidR="00000000" w:rsidRDefault="00000000">
      <w:pPr>
        <w:ind w:firstLine="44"/>
        <w:jc w:val="both"/>
        <w:rPr>
          <w:rFonts w:hint="cs"/>
          <w:rtl/>
        </w:rPr>
      </w:pPr>
      <w:r>
        <w:rPr>
          <w:rFonts w:hint="cs"/>
          <w:rtl/>
        </w:rPr>
        <w:t>138-</w:t>
      </w:r>
      <w:r>
        <w:rPr>
          <w:rFonts w:hint="cs"/>
          <w:rtl/>
        </w:rPr>
        <w:tab/>
      </w:r>
      <w:r>
        <w:rPr>
          <w:rtl/>
        </w:rPr>
        <w:t>نصت المواد من 280 وحتى 282 عقوبات على تأثيم أفعال الحبس أو الحجز بدون أوامر المختصين بذلك وعلى من يوفر المكان لهذا الحجز وتشديد العقوبة في حالة ما إذا كان هذا الحجز مصحوب</w:t>
      </w:r>
      <w:r>
        <w:rPr>
          <w:rFonts w:hint="cs"/>
          <w:rtl/>
        </w:rPr>
        <w:t>اً</w:t>
      </w:r>
      <w:r>
        <w:rPr>
          <w:rtl/>
        </w:rPr>
        <w:t xml:space="preserve"> بالتهديد بالقتل أو التعذيب</w:t>
      </w:r>
      <w:r>
        <w:rPr>
          <w:rFonts w:hint="cs"/>
          <w:rtl/>
        </w:rPr>
        <w:t>.</w:t>
      </w:r>
    </w:p>
    <w:p w:rsidR="00000000" w:rsidRDefault="00000000">
      <w:pPr>
        <w:ind w:firstLine="44"/>
        <w:jc w:val="both"/>
        <w:rPr>
          <w:rFonts w:hint="cs"/>
          <w:rtl/>
        </w:rPr>
      </w:pPr>
      <w:r>
        <w:rPr>
          <w:rFonts w:hint="cs"/>
          <w:rtl/>
        </w:rPr>
        <w:t>139-</w:t>
      </w:r>
      <w:r>
        <w:rPr>
          <w:rFonts w:hint="cs"/>
          <w:rtl/>
        </w:rPr>
        <w:tab/>
      </w:r>
      <w:r>
        <w:rPr>
          <w:rtl/>
        </w:rPr>
        <w:t>نصت المادة 303 على تأثيم فعل القذف في حق الغير بأمور لو كانت صادقة لأوجبت عقاب من أسندت إليه أو أوجبت احتقاره عند أهل وطنه وذلك بأحد الطرق المبينة بالقانون للعلانية</w:t>
      </w:r>
      <w:r>
        <w:rPr>
          <w:rFonts w:hint="cs"/>
          <w:rtl/>
        </w:rPr>
        <w:t>. و</w:t>
      </w:r>
      <w:r>
        <w:rPr>
          <w:rtl/>
        </w:rPr>
        <w:t xml:space="preserve">نصت المادة 306 </w:t>
      </w:r>
      <w:r>
        <w:rPr>
          <w:rFonts w:hint="cs"/>
          <w:rtl/>
        </w:rPr>
        <w:t>ع</w:t>
      </w:r>
      <w:r>
        <w:rPr>
          <w:rtl/>
        </w:rPr>
        <w:t>لى تأثيم فعل سب أ</w:t>
      </w:r>
      <w:r>
        <w:rPr>
          <w:rFonts w:hint="cs"/>
          <w:rtl/>
        </w:rPr>
        <w:t>ي</w:t>
      </w:r>
      <w:r>
        <w:rPr>
          <w:rtl/>
        </w:rPr>
        <w:t xml:space="preserve"> إنسان بشكل يتضمن بأ</w:t>
      </w:r>
      <w:r>
        <w:rPr>
          <w:rFonts w:hint="cs"/>
          <w:rtl/>
        </w:rPr>
        <w:t>ي</w:t>
      </w:r>
      <w:r>
        <w:rPr>
          <w:rtl/>
        </w:rPr>
        <w:t xml:space="preserve"> وجه من الوجوه خدشا للشرف والاعتبار في الأحوال المقررة قانونا للعلانية</w:t>
      </w:r>
      <w:r>
        <w:rPr>
          <w:rFonts w:hint="cs"/>
          <w:rtl/>
        </w:rPr>
        <w:t>. و</w:t>
      </w:r>
      <w:r>
        <w:rPr>
          <w:rtl/>
        </w:rPr>
        <w:t>نصت المادة 307 على تشديد العقوبة إذا تمت جرائم السب والقذف عن طريق الصحف والمطبوعات</w:t>
      </w:r>
      <w:r>
        <w:rPr>
          <w:rFonts w:hint="cs"/>
          <w:rtl/>
        </w:rPr>
        <w:t>. و</w:t>
      </w:r>
      <w:r>
        <w:rPr>
          <w:rtl/>
        </w:rPr>
        <w:t xml:space="preserve">نصت المادة 308 على تشديد العقوبة إذا تضمن السب </w:t>
      </w:r>
      <w:r>
        <w:rPr>
          <w:rFonts w:hint="cs"/>
          <w:rtl/>
        </w:rPr>
        <w:t>و</w:t>
      </w:r>
      <w:r>
        <w:rPr>
          <w:rtl/>
        </w:rPr>
        <w:t>القذف طعنا في عرض الأفراد أو خدشا لسمعة العائلات</w:t>
      </w:r>
      <w:r>
        <w:rPr>
          <w:rFonts w:hint="cs"/>
          <w:rtl/>
        </w:rPr>
        <w:t>. و</w:t>
      </w:r>
      <w:r>
        <w:rPr>
          <w:rtl/>
        </w:rPr>
        <w:t xml:space="preserve">نصت المادة 308 مكرر </w:t>
      </w:r>
      <w:r>
        <w:rPr>
          <w:rFonts w:hint="cs"/>
          <w:rtl/>
        </w:rPr>
        <w:t>على</w:t>
      </w:r>
      <w:r>
        <w:rPr>
          <w:rtl/>
        </w:rPr>
        <w:t xml:space="preserve"> تأثيم أفعال السب والقذف إذا تمت بطريق الهاتف وأوجبت العقوبة المنصوص عليها بالمواد 303 </w:t>
      </w:r>
      <w:r>
        <w:rPr>
          <w:rFonts w:hint="cs"/>
          <w:rtl/>
        </w:rPr>
        <w:t>و</w:t>
      </w:r>
      <w:r>
        <w:rPr>
          <w:rtl/>
        </w:rPr>
        <w:t xml:space="preserve">306 </w:t>
      </w:r>
      <w:r>
        <w:rPr>
          <w:rFonts w:hint="cs"/>
          <w:rtl/>
        </w:rPr>
        <w:t>و</w:t>
      </w:r>
      <w:r>
        <w:rPr>
          <w:rtl/>
        </w:rPr>
        <w:t>308</w:t>
      </w:r>
      <w:r>
        <w:rPr>
          <w:rFonts w:hint="cs"/>
          <w:rtl/>
        </w:rPr>
        <w:t>.</w:t>
      </w:r>
    </w:p>
    <w:p w:rsidR="00000000" w:rsidRDefault="00000000">
      <w:pPr>
        <w:ind w:firstLine="44"/>
        <w:jc w:val="both"/>
        <w:rPr>
          <w:rFonts w:hint="cs"/>
          <w:rtl/>
        </w:rPr>
      </w:pPr>
      <w:r>
        <w:rPr>
          <w:rFonts w:hint="cs"/>
          <w:rtl/>
        </w:rPr>
        <w:t>140-</w:t>
      </w:r>
      <w:r>
        <w:rPr>
          <w:rFonts w:hint="cs"/>
          <w:rtl/>
        </w:rPr>
        <w:tab/>
      </w:r>
      <w:r>
        <w:rPr>
          <w:rtl/>
        </w:rPr>
        <w:t>نصت المادة 375 على تأثيم فعل استعمال القوة أو العنف أو الإرهاب أو التهديد أو تدابير غير مشروعة في الاعتداء أو الشروع في الاعتداء على حق من الحقوق الآتية</w:t>
      </w:r>
      <w:r>
        <w:rPr>
          <w:rFonts w:hint="cs"/>
          <w:rtl/>
        </w:rPr>
        <w:t>:</w:t>
      </w:r>
    </w:p>
    <w:p w:rsidR="00000000" w:rsidRDefault="00000000">
      <w:pPr>
        <w:ind w:firstLine="44"/>
        <w:jc w:val="both"/>
        <w:rPr>
          <w:rFonts w:hint="cs"/>
          <w:rtl/>
        </w:rPr>
      </w:pPr>
      <w:r>
        <w:rPr>
          <w:rFonts w:hint="cs"/>
          <w:rtl/>
        </w:rPr>
        <w:tab/>
        <w:t>(أ)</w:t>
      </w:r>
      <w:r>
        <w:rPr>
          <w:rFonts w:hint="cs"/>
          <w:rtl/>
        </w:rPr>
        <w:tab/>
      </w:r>
      <w:r>
        <w:rPr>
          <w:rtl/>
        </w:rPr>
        <w:t>حق الغير في العمل</w:t>
      </w:r>
      <w:r>
        <w:rPr>
          <w:rFonts w:hint="cs"/>
          <w:rtl/>
        </w:rPr>
        <w:t>؛</w:t>
      </w:r>
    </w:p>
    <w:p w:rsidR="00000000" w:rsidRDefault="00000000">
      <w:pPr>
        <w:ind w:firstLine="44"/>
        <w:jc w:val="both"/>
        <w:rPr>
          <w:rFonts w:hint="cs"/>
          <w:rtl/>
        </w:rPr>
      </w:pPr>
      <w:r>
        <w:rPr>
          <w:rFonts w:hint="cs"/>
          <w:rtl/>
        </w:rPr>
        <w:tab/>
        <w:t>(ب)</w:t>
      </w:r>
      <w:r>
        <w:rPr>
          <w:rFonts w:hint="cs"/>
          <w:rtl/>
        </w:rPr>
        <w:tab/>
      </w:r>
      <w:r>
        <w:rPr>
          <w:rtl/>
        </w:rPr>
        <w:t>حق الغير في أن يستخدم أو يمتنع عن استخدام أ</w:t>
      </w:r>
      <w:r>
        <w:rPr>
          <w:rFonts w:hint="cs"/>
          <w:rtl/>
        </w:rPr>
        <w:t>ي</w:t>
      </w:r>
      <w:r>
        <w:rPr>
          <w:rtl/>
        </w:rPr>
        <w:t xml:space="preserve"> شخص</w:t>
      </w:r>
      <w:r>
        <w:rPr>
          <w:rFonts w:hint="cs"/>
          <w:rtl/>
        </w:rPr>
        <w:t>؛</w:t>
      </w:r>
    </w:p>
    <w:p w:rsidR="00000000" w:rsidRDefault="00000000">
      <w:pPr>
        <w:ind w:firstLine="44"/>
        <w:jc w:val="both"/>
        <w:rPr>
          <w:rFonts w:hint="cs"/>
          <w:rtl/>
        </w:rPr>
      </w:pPr>
      <w:r>
        <w:rPr>
          <w:rFonts w:hint="cs"/>
          <w:rtl/>
        </w:rPr>
        <w:tab/>
        <w:t>(ج)</w:t>
      </w:r>
      <w:r>
        <w:rPr>
          <w:rFonts w:hint="cs"/>
          <w:rtl/>
        </w:rPr>
        <w:tab/>
      </w:r>
      <w:r>
        <w:rPr>
          <w:rtl/>
        </w:rPr>
        <w:t>حق الغير في أن يشترك أو لا يشترك في جمعية أو جمعيات</w:t>
      </w:r>
      <w:r>
        <w:rPr>
          <w:rFonts w:hint="cs"/>
          <w:rtl/>
        </w:rPr>
        <w:t>،</w:t>
      </w:r>
      <w:r>
        <w:rPr>
          <w:rtl/>
        </w:rPr>
        <w:t xml:space="preserve"> و</w:t>
      </w:r>
      <w:r>
        <w:rPr>
          <w:rFonts w:hint="cs"/>
          <w:rtl/>
        </w:rPr>
        <w:t>ي</w:t>
      </w:r>
      <w:r>
        <w:rPr>
          <w:rtl/>
        </w:rPr>
        <w:t xml:space="preserve">طبق حكم المادة ولو </w:t>
      </w:r>
      <w:r>
        <w:rPr>
          <w:rFonts w:hint="cs"/>
          <w:rtl/>
        </w:rPr>
        <w:t xml:space="preserve">وجهت </w:t>
      </w:r>
      <w:r>
        <w:rPr>
          <w:rtl/>
        </w:rPr>
        <w:t xml:space="preserve">أفعال الإكراه </w:t>
      </w:r>
      <w:r>
        <w:rPr>
          <w:rFonts w:hint="cs"/>
          <w:rtl/>
        </w:rPr>
        <w:t>إ</w:t>
      </w:r>
      <w:r>
        <w:rPr>
          <w:rtl/>
        </w:rPr>
        <w:t>لى زوج المقصود أو أولاده</w:t>
      </w:r>
      <w:r>
        <w:rPr>
          <w:rFonts w:hint="cs"/>
          <w:rtl/>
        </w:rPr>
        <w:t>.</w:t>
      </w:r>
    </w:p>
    <w:p w:rsidR="00000000" w:rsidRDefault="00000000">
      <w:pPr>
        <w:ind w:firstLine="44"/>
        <w:jc w:val="both"/>
        <w:rPr>
          <w:rFonts w:hint="cs"/>
          <w:rtl/>
        </w:rPr>
      </w:pPr>
      <w:r>
        <w:rPr>
          <w:rFonts w:hint="cs"/>
          <w:rtl/>
        </w:rPr>
        <w:t>141-</w:t>
      </w:r>
      <w:r>
        <w:rPr>
          <w:rFonts w:hint="cs"/>
          <w:rtl/>
        </w:rPr>
        <w:tab/>
      </w:r>
      <w:r>
        <w:rPr>
          <w:rtl/>
        </w:rPr>
        <w:t>كما نصت المادة 375 مكرر على كل من قام بنفسه أو بواسطة غيره باستعراض القوة أو التلويح بالعنف أو التهديد باستخدام القوة مع المجن</w:t>
      </w:r>
      <w:r>
        <w:rPr>
          <w:rFonts w:hint="cs"/>
          <w:rtl/>
        </w:rPr>
        <w:t>ي</w:t>
      </w:r>
      <w:r>
        <w:rPr>
          <w:rtl/>
        </w:rPr>
        <w:t xml:space="preserve"> عليه أو زوج</w:t>
      </w:r>
      <w:r>
        <w:rPr>
          <w:rFonts w:hint="cs"/>
          <w:rtl/>
        </w:rPr>
        <w:t>ه</w:t>
      </w:r>
      <w:r>
        <w:rPr>
          <w:rtl/>
        </w:rPr>
        <w:t xml:space="preserve"> أو أولاده بغرض ترويعه </w:t>
      </w:r>
      <w:r>
        <w:rPr>
          <w:rFonts w:hint="cs"/>
          <w:rtl/>
        </w:rPr>
        <w:t>إ</w:t>
      </w:r>
      <w:r>
        <w:rPr>
          <w:rtl/>
        </w:rPr>
        <w:t>ن كان من شأن ذلك تكدير أمنه أو سكينته أو طمأنينته أو تعريض حياته أو سلامته للخطر أو إلحاق الضرر بشيء من ممتلكاته أو مصال</w:t>
      </w:r>
      <w:r>
        <w:rPr>
          <w:rFonts w:hint="cs"/>
          <w:rtl/>
        </w:rPr>
        <w:t>حه</w:t>
      </w:r>
      <w:r>
        <w:rPr>
          <w:rtl/>
        </w:rPr>
        <w:t xml:space="preserve"> أو المساس بحريته الشخصية أو شرفه أو اعتباره أو بسلامة </w:t>
      </w:r>
      <w:r>
        <w:rPr>
          <w:rFonts w:hint="cs"/>
          <w:rtl/>
        </w:rPr>
        <w:t>إ</w:t>
      </w:r>
      <w:r>
        <w:rPr>
          <w:rtl/>
        </w:rPr>
        <w:t>رادته</w:t>
      </w:r>
      <w:r>
        <w:rPr>
          <w:rFonts w:hint="cs"/>
          <w:rtl/>
        </w:rPr>
        <w:t>.</w:t>
      </w:r>
    </w:p>
    <w:p w:rsidR="00000000" w:rsidRDefault="00000000">
      <w:pPr>
        <w:ind w:firstLine="44"/>
        <w:jc w:val="both"/>
        <w:rPr>
          <w:rFonts w:hint="cs"/>
          <w:rtl/>
        </w:rPr>
      </w:pPr>
      <w:r>
        <w:rPr>
          <w:rFonts w:hint="cs"/>
          <w:rtl/>
        </w:rPr>
        <w:t>142-</w:t>
      </w:r>
      <w:r>
        <w:rPr>
          <w:rFonts w:hint="cs"/>
          <w:rtl/>
        </w:rPr>
        <w:tab/>
      </w:r>
      <w:r>
        <w:rPr>
          <w:rtl/>
        </w:rPr>
        <w:t>كما نص على أحوال تشديد العقوبة وه</w:t>
      </w:r>
      <w:r>
        <w:rPr>
          <w:rFonts w:hint="cs"/>
          <w:rtl/>
        </w:rPr>
        <w:t>ي</w:t>
      </w:r>
      <w:r>
        <w:rPr>
          <w:rtl/>
        </w:rPr>
        <w:t xml:space="preserve"> كثرة الجناة أو استخدام السلاح أو الأدوات أو إذا وقع الفعل على أنثى أو صغير لم يبلغ ثمانية عشر عاما أو أحوال الترصد أو الاقتران بجريمة القتل</w:t>
      </w:r>
      <w:r>
        <w:rPr>
          <w:rFonts w:hint="cs"/>
          <w:rtl/>
        </w:rPr>
        <w:t>.</w:t>
      </w:r>
    </w:p>
    <w:p w:rsidR="00000000" w:rsidRDefault="00000000">
      <w:pPr>
        <w:ind w:firstLine="44"/>
        <w:jc w:val="center"/>
        <w:rPr>
          <w:rFonts w:hint="cs"/>
          <w:u w:val="single"/>
          <w:rtl/>
        </w:rPr>
      </w:pPr>
      <w:r>
        <w:rPr>
          <w:rFonts w:hint="cs"/>
          <w:rtl/>
        </w:rPr>
        <w:t xml:space="preserve">3- </w:t>
      </w:r>
      <w:r>
        <w:rPr>
          <w:rFonts w:hint="cs"/>
          <w:u w:val="single"/>
          <w:rtl/>
        </w:rPr>
        <w:t>قانون الإجراءات الجنائية 150 لسنة 1950</w:t>
      </w:r>
    </w:p>
    <w:p w:rsidR="00000000" w:rsidRDefault="00000000">
      <w:pPr>
        <w:ind w:firstLine="44"/>
        <w:jc w:val="both"/>
        <w:rPr>
          <w:rFonts w:hint="cs"/>
          <w:rtl/>
        </w:rPr>
      </w:pPr>
      <w:r>
        <w:rPr>
          <w:rFonts w:hint="cs"/>
          <w:rtl/>
        </w:rPr>
        <w:t>143-</w:t>
      </w:r>
      <w:r>
        <w:rPr>
          <w:rFonts w:hint="cs"/>
          <w:rtl/>
        </w:rPr>
        <w:tab/>
      </w:r>
      <w:r>
        <w:rPr>
          <w:rtl/>
        </w:rPr>
        <w:t>نصت المادة 40/2 على معاملة من يقبض عليه أو يحبس بما يحفظ عليه كرامة الإنسان وعدم إيذائه بدنيا أو معنويا</w:t>
      </w:r>
      <w:r>
        <w:rPr>
          <w:rFonts w:hint="cs"/>
          <w:rtl/>
        </w:rPr>
        <w:t>.</w:t>
      </w:r>
    </w:p>
    <w:p w:rsidR="00000000" w:rsidRDefault="00000000">
      <w:pPr>
        <w:ind w:firstLine="44"/>
        <w:jc w:val="both"/>
        <w:rPr>
          <w:rFonts w:hint="cs"/>
          <w:rtl/>
        </w:rPr>
      </w:pPr>
      <w:r>
        <w:rPr>
          <w:rFonts w:hint="cs"/>
          <w:rtl/>
        </w:rPr>
        <w:t>144-</w:t>
      </w:r>
      <w:r>
        <w:rPr>
          <w:rFonts w:hint="cs"/>
          <w:rtl/>
        </w:rPr>
        <w:tab/>
      </w:r>
      <w:r>
        <w:rPr>
          <w:rtl/>
        </w:rPr>
        <w:t xml:space="preserve">وتوضح النصوص القانونية سالفة الذكر </w:t>
      </w:r>
      <w:r>
        <w:rPr>
          <w:rFonts w:hint="cs"/>
          <w:rtl/>
        </w:rPr>
        <w:t>أ</w:t>
      </w:r>
      <w:r>
        <w:rPr>
          <w:rtl/>
        </w:rPr>
        <w:t>ن الحق ف</w:t>
      </w:r>
      <w:r>
        <w:rPr>
          <w:rFonts w:hint="cs"/>
          <w:rtl/>
        </w:rPr>
        <w:t>ي</w:t>
      </w:r>
      <w:r>
        <w:rPr>
          <w:rtl/>
        </w:rPr>
        <w:t xml:space="preserve"> سلام</w:t>
      </w:r>
      <w:r>
        <w:rPr>
          <w:rFonts w:hint="cs"/>
          <w:rtl/>
        </w:rPr>
        <w:t>ة</w:t>
      </w:r>
      <w:r>
        <w:rPr>
          <w:rtl/>
        </w:rPr>
        <w:t xml:space="preserve"> الشخص ومعاملته بكرامة وإنسانية حق مكفول ف</w:t>
      </w:r>
      <w:r>
        <w:rPr>
          <w:rFonts w:hint="cs"/>
          <w:rtl/>
        </w:rPr>
        <w:t>ي</w:t>
      </w:r>
      <w:r>
        <w:rPr>
          <w:rtl/>
        </w:rPr>
        <w:t xml:space="preserve"> ظل القوانين المصرية المعمول بها </w:t>
      </w:r>
      <w:r>
        <w:rPr>
          <w:rFonts w:hint="cs"/>
          <w:rtl/>
        </w:rPr>
        <w:t>و</w:t>
      </w:r>
      <w:r>
        <w:rPr>
          <w:rtl/>
        </w:rPr>
        <w:t>أن الدولة مس</w:t>
      </w:r>
      <w:r>
        <w:rPr>
          <w:rFonts w:hint="cs"/>
          <w:rtl/>
        </w:rPr>
        <w:t>ؤو</w:t>
      </w:r>
      <w:r>
        <w:rPr>
          <w:rtl/>
        </w:rPr>
        <w:t>لة عن حمايته وتوفيره للمواطنين عن طريق أجهزة إدارة العدالة</w:t>
      </w:r>
      <w:r>
        <w:rPr>
          <w:rFonts w:hint="cs"/>
          <w:rtl/>
        </w:rPr>
        <w:t>.</w:t>
      </w:r>
    </w:p>
    <w:p w:rsidR="00000000" w:rsidRDefault="00000000">
      <w:pPr>
        <w:spacing w:before="0" w:after="0"/>
        <w:jc w:val="center"/>
        <w:rPr>
          <w:rFonts w:hint="cs"/>
          <w:u w:val="single"/>
          <w:rtl/>
        </w:rPr>
      </w:pPr>
      <w:r>
        <w:rPr>
          <w:rFonts w:hint="cs"/>
          <w:rtl/>
        </w:rPr>
        <w:t xml:space="preserve">جيم- </w:t>
      </w:r>
      <w:r>
        <w:rPr>
          <w:rFonts w:hint="cs"/>
          <w:u w:val="single"/>
          <w:rtl/>
        </w:rPr>
        <w:t>الحق في الترشيح والتصويت والاشتراك في الحكومة وإدارة</w:t>
      </w:r>
    </w:p>
    <w:p w:rsidR="00000000" w:rsidRDefault="00000000">
      <w:pPr>
        <w:spacing w:before="0" w:after="0"/>
        <w:jc w:val="center"/>
        <w:rPr>
          <w:rFonts w:hint="cs"/>
          <w:u w:val="single"/>
          <w:rtl/>
        </w:rPr>
      </w:pPr>
      <w:r>
        <w:rPr>
          <w:rFonts w:hint="cs"/>
          <w:u w:val="single"/>
          <w:rtl/>
        </w:rPr>
        <w:t>الشؤون العامة وشغل الوظائف العامة (الحقوق السياسية)</w:t>
      </w:r>
    </w:p>
    <w:p w:rsidR="00000000" w:rsidRDefault="00000000">
      <w:pPr>
        <w:jc w:val="both"/>
        <w:rPr>
          <w:rFonts w:hint="cs"/>
          <w:sz w:val="16"/>
          <w:rtl/>
        </w:rPr>
      </w:pPr>
      <w:r>
        <w:rPr>
          <w:rFonts w:hint="cs"/>
          <w:rtl/>
        </w:rPr>
        <w:t>145-</w:t>
      </w:r>
      <w:r>
        <w:rPr>
          <w:rFonts w:hint="cs"/>
          <w:rtl/>
        </w:rPr>
        <w:tab/>
      </w:r>
      <w:r>
        <w:rPr>
          <w:sz w:val="16"/>
          <w:rtl/>
        </w:rPr>
        <w:t>نظم الدستور المصر</w:t>
      </w:r>
      <w:r>
        <w:rPr>
          <w:rFonts w:hint="cs"/>
          <w:sz w:val="16"/>
          <w:rtl/>
        </w:rPr>
        <w:t>ي</w:t>
      </w:r>
      <w:r>
        <w:rPr>
          <w:sz w:val="16"/>
          <w:rtl/>
        </w:rPr>
        <w:t xml:space="preserve"> هذا الحق في المواد </w:t>
      </w:r>
      <w:r>
        <w:rPr>
          <w:rFonts w:hint="cs"/>
          <w:sz w:val="16"/>
          <w:rtl/>
        </w:rPr>
        <w:t xml:space="preserve">5 و40 و62 و87 و162 و196 </w:t>
      </w:r>
      <w:r>
        <w:rPr>
          <w:sz w:val="16"/>
          <w:rtl/>
        </w:rPr>
        <w:t>على النحو التال</w:t>
      </w:r>
      <w:r>
        <w:rPr>
          <w:rFonts w:hint="cs"/>
          <w:sz w:val="16"/>
          <w:rtl/>
        </w:rPr>
        <w:t>ي:</w:t>
      </w:r>
    </w:p>
    <w:p w:rsidR="00000000" w:rsidRDefault="00000000">
      <w:pPr>
        <w:ind w:left="714" w:hanging="714"/>
        <w:jc w:val="both"/>
        <w:rPr>
          <w:rFonts w:hint="cs"/>
          <w:sz w:val="16"/>
          <w:rtl/>
        </w:rPr>
      </w:pPr>
      <w:r>
        <w:rPr>
          <w:rFonts w:hint="cs"/>
          <w:sz w:val="16"/>
          <w:rtl/>
        </w:rPr>
        <w:tab/>
      </w:r>
      <w:r>
        <w:rPr>
          <w:sz w:val="16"/>
          <w:rtl/>
        </w:rPr>
        <w:t>تنص المادة الخامسة على أن "يقوم النظام السياسي في جمهورية مصر العربية على أساس تعدد الأحزاب في إطار المقومات والمبادئ الأساسية للمجتمع المصر</w:t>
      </w:r>
      <w:r>
        <w:rPr>
          <w:rFonts w:hint="cs"/>
          <w:sz w:val="16"/>
          <w:rtl/>
        </w:rPr>
        <w:t>ي</w:t>
      </w:r>
      <w:r>
        <w:rPr>
          <w:sz w:val="16"/>
          <w:rtl/>
        </w:rPr>
        <w:t xml:space="preserve"> المنصوص عليها في الدستور</w:t>
      </w:r>
      <w:r>
        <w:rPr>
          <w:rFonts w:hint="cs"/>
          <w:sz w:val="16"/>
          <w:rtl/>
        </w:rPr>
        <w:t xml:space="preserve">. </w:t>
      </w:r>
      <w:r>
        <w:rPr>
          <w:sz w:val="16"/>
          <w:rtl/>
        </w:rPr>
        <w:t>وينظم القانون الأحزاب السياسية"</w:t>
      </w:r>
      <w:r>
        <w:rPr>
          <w:rFonts w:hint="cs"/>
          <w:sz w:val="16"/>
          <w:rtl/>
        </w:rPr>
        <w:t>.</w:t>
      </w:r>
    </w:p>
    <w:p w:rsidR="00000000" w:rsidRDefault="00000000">
      <w:pPr>
        <w:ind w:left="714" w:hanging="714"/>
        <w:jc w:val="both"/>
        <w:rPr>
          <w:rFonts w:hint="cs"/>
          <w:sz w:val="16"/>
          <w:rtl/>
        </w:rPr>
      </w:pPr>
      <w:r>
        <w:rPr>
          <w:rFonts w:hint="cs"/>
          <w:sz w:val="16"/>
          <w:rtl/>
        </w:rPr>
        <w:tab/>
        <w:t>و</w:t>
      </w:r>
      <w:r>
        <w:rPr>
          <w:sz w:val="16"/>
          <w:rtl/>
        </w:rPr>
        <w:t>تنص المادة 8 على أن "تكفل الدولة تكافؤ الفرص لجميع المواطنين"</w:t>
      </w:r>
      <w:r>
        <w:rPr>
          <w:rFonts w:hint="cs"/>
          <w:sz w:val="16"/>
          <w:rtl/>
        </w:rPr>
        <w:t>.</w:t>
      </w:r>
    </w:p>
    <w:p w:rsidR="00000000" w:rsidRDefault="00000000">
      <w:pPr>
        <w:ind w:left="714" w:hanging="714"/>
        <w:jc w:val="both"/>
        <w:rPr>
          <w:rFonts w:hint="cs"/>
          <w:sz w:val="16"/>
          <w:rtl/>
        </w:rPr>
      </w:pPr>
      <w:r>
        <w:rPr>
          <w:rFonts w:hint="cs"/>
          <w:sz w:val="16"/>
          <w:rtl/>
        </w:rPr>
        <w:tab/>
        <w:t>و</w:t>
      </w:r>
      <w:r>
        <w:rPr>
          <w:sz w:val="16"/>
          <w:rtl/>
        </w:rPr>
        <w:t>تنص المادة 14 على أن "الوظائف العامة حق للمواطنين ولا يجوز فصلهم بغير الطر</w:t>
      </w:r>
      <w:r>
        <w:rPr>
          <w:rFonts w:hint="cs"/>
          <w:sz w:val="16"/>
          <w:rtl/>
        </w:rPr>
        <w:t>ي</w:t>
      </w:r>
      <w:r>
        <w:rPr>
          <w:sz w:val="16"/>
          <w:rtl/>
        </w:rPr>
        <w:t>ق التأديبي"</w:t>
      </w:r>
      <w:r>
        <w:rPr>
          <w:rFonts w:hint="cs"/>
          <w:sz w:val="16"/>
          <w:rtl/>
        </w:rPr>
        <w:t>.</w:t>
      </w:r>
    </w:p>
    <w:p w:rsidR="00000000" w:rsidRDefault="00000000">
      <w:pPr>
        <w:ind w:left="714" w:hanging="714"/>
        <w:jc w:val="both"/>
        <w:rPr>
          <w:rFonts w:hint="cs"/>
          <w:sz w:val="16"/>
          <w:rtl/>
        </w:rPr>
      </w:pPr>
      <w:r>
        <w:rPr>
          <w:rFonts w:hint="cs"/>
          <w:sz w:val="16"/>
          <w:rtl/>
        </w:rPr>
        <w:tab/>
        <w:t>و</w:t>
      </w:r>
      <w:r>
        <w:rPr>
          <w:sz w:val="16"/>
          <w:rtl/>
        </w:rPr>
        <w:t>تنص المادة 40 على أن "المواطنون لدى القانون سواء، وهم متساوون في الحقوق والواجبات العامة، لا تمييز بينهم في ذلك بسبب الجنس أو الأصل أو اللغة أو الدين أو العقيدة"</w:t>
      </w:r>
      <w:r>
        <w:rPr>
          <w:rFonts w:hint="cs"/>
          <w:sz w:val="16"/>
          <w:rtl/>
        </w:rPr>
        <w:t>.</w:t>
      </w:r>
    </w:p>
    <w:p w:rsidR="00000000" w:rsidRDefault="00000000">
      <w:pPr>
        <w:ind w:left="714" w:hanging="714"/>
        <w:jc w:val="both"/>
        <w:rPr>
          <w:rFonts w:hint="cs"/>
          <w:sz w:val="16"/>
          <w:rtl/>
        </w:rPr>
      </w:pPr>
      <w:r>
        <w:rPr>
          <w:rFonts w:hint="cs"/>
          <w:sz w:val="16"/>
          <w:rtl/>
        </w:rPr>
        <w:tab/>
        <w:t>و</w:t>
      </w:r>
      <w:r>
        <w:rPr>
          <w:sz w:val="16"/>
          <w:rtl/>
        </w:rPr>
        <w:t>تنص المادة 62 على أن "للمواطن حق الانتخاب والترشيح وإبداء الرأ</w:t>
      </w:r>
      <w:r>
        <w:rPr>
          <w:rFonts w:hint="cs"/>
          <w:sz w:val="16"/>
          <w:rtl/>
        </w:rPr>
        <w:t>ي</w:t>
      </w:r>
      <w:r>
        <w:rPr>
          <w:sz w:val="16"/>
          <w:rtl/>
        </w:rPr>
        <w:t xml:space="preserve"> في الاستفتاء وفقا لأحكام القانون، ومساهمته في الحياة العامة واجب وطني</w:t>
      </w:r>
      <w:r>
        <w:rPr>
          <w:rFonts w:hint="cs"/>
          <w:sz w:val="16"/>
          <w:rtl/>
        </w:rPr>
        <w:t>".</w:t>
      </w:r>
    </w:p>
    <w:p w:rsidR="00000000" w:rsidRDefault="00000000">
      <w:pPr>
        <w:ind w:left="714" w:hanging="714"/>
        <w:jc w:val="both"/>
        <w:rPr>
          <w:rFonts w:hint="cs"/>
          <w:sz w:val="16"/>
          <w:rtl/>
        </w:rPr>
      </w:pPr>
      <w:r>
        <w:rPr>
          <w:rFonts w:hint="cs"/>
          <w:sz w:val="16"/>
          <w:rtl/>
        </w:rPr>
        <w:tab/>
        <w:t>و</w:t>
      </w:r>
      <w:r>
        <w:rPr>
          <w:sz w:val="16"/>
          <w:rtl/>
        </w:rPr>
        <w:t>تنص المادة 87 على أن "يحدد القانون الدوائر الانتخابية الت</w:t>
      </w:r>
      <w:r>
        <w:rPr>
          <w:rFonts w:hint="cs"/>
          <w:sz w:val="16"/>
          <w:rtl/>
        </w:rPr>
        <w:t>ي</w:t>
      </w:r>
      <w:r>
        <w:rPr>
          <w:sz w:val="16"/>
          <w:rtl/>
        </w:rPr>
        <w:t xml:space="preserve"> تقسم إليها الدولة، وعدد أعضاء مجلس الشعب المنتخبين على ألا يقل عن ثلاثمائة وخمسين عضوا، نصفهم على الأقل من العمال والفلاحي</w:t>
      </w:r>
      <w:r>
        <w:rPr>
          <w:rFonts w:hint="cs"/>
          <w:sz w:val="16"/>
          <w:rtl/>
        </w:rPr>
        <w:t>ن</w:t>
      </w:r>
      <w:r>
        <w:rPr>
          <w:sz w:val="16"/>
          <w:rtl/>
        </w:rPr>
        <w:t>، ويكون انتخابهم عن طريق الانتخاب المباشر السري العام</w:t>
      </w:r>
      <w:r>
        <w:rPr>
          <w:rFonts w:hint="cs"/>
          <w:sz w:val="16"/>
          <w:rtl/>
        </w:rPr>
        <w:t>".</w:t>
      </w:r>
    </w:p>
    <w:p w:rsidR="00000000" w:rsidRDefault="00000000">
      <w:pPr>
        <w:ind w:left="714" w:hanging="714"/>
        <w:jc w:val="both"/>
        <w:rPr>
          <w:rFonts w:hint="cs"/>
          <w:sz w:val="16"/>
          <w:rtl/>
        </w:rPr>
      </w:pPr>
      <w:r>
        <w:rPr>
          <w:rFonts w:hint="cs"/>
          <w:sz w:val="16"/>
          <w:rtl/>
        </w:rPr>
        <w:tab/>
        <w:t>وت</w:t>
      </w:r>
      <w:r>
        <w:rPr>
          <w:sz w:val="16"/>
          <w:rtl/>
        </w:rPr>
        <w:t>نص المادة 162 فقرة أولى على أن "تشكل المجالس الشعبية المحلية تدريجيا على مستوى الوحدات الإدارية عن طريق الانتخاب المباشر على أن يكون نصف أعضاء المجلس الشعبي على الأقل من العمال والفلاحي</w:t>
      </w:r>
      <w:r>
        <w:rPr>
          <w:rFonts w:hint="cs"/>
          <w:sz w:val="16"/>
          <w:rtl/>
        </w:rPr>
        <w:t>ن</w:t>
      </w:r>
      <w:r>
        <w:rPr>
          <w:sz w:val="16"/>
          <w:rtl/>
        </w:rPr>
        <w:t>، ويكفل القانون نقل السلطة إليها تدريجيا</w:t>
      </w:r>
      <w:r>
        <w:rPr>
          <w:rFonts w:hint="cs"/>
          <w:sz w:val="16"/>
          <w:rtl/>
        </w:rPr>
        <w:t>.</w:t>
      </w:r>
    </w:p>
    <w:p w:rsidR="00000000" w:rsidRDefault="00000000">
      <w:pPr>
        <w:ind w:left="714" w:hanging="714"/>
        <w:jc w:val="both"/>
        <w:rPr>
          <w:rFonts w:hint="cs"/>
          <w:sz w:val="16"/>
          <w:rtl/>
        </w:rPr>
      </w:pPr>
      <w:r>
        <w:rPr>
          <w:rFonts w:hint="cs"/>
          <w:sz w:val="16"/>
          <w:rtl/>
        </w:rPr>
        <w:tab/>
        <w:t>و</w:t>
      </w:r>
      <w:r>
        <w:rPr>
          <w:sz w:val="16"/>
          <w:rtl/>
        </w:rPr>
        <w:t>تنص المادة 196 على أن "يشكل مجلس الشورى من عدد من الأعضاء يحدده القانون على ألا يقل عن (132) عضوا"</w:t>
      </w:r>
      <w:r>
        <w:rPr>
          <w:rFonts w:hint="cs"/>
          <w:sz w:val="16"/>
          <w:rtl/>
        </w:rPr>
        <w:t xml:space="preserve">. </w:t>
      </w:r>
      <w:r>
        <w:rPr>
          <w:sz w:val="16"/>
          <w:rtl/>
        </w:rPr>
        <w:t>وينتخب ثلثا أعضاء المجلس بالاقتراع المباشر السري العام على أن يكون نصفهم على الأقل من العمال والفلاحي</w:t>
      </w:r>
      <w:r>
        <w:rPr>
          <w:rFonts w:hint="cs"/>
          <w:sz w:val="16"/>
          <w:rtl/>
        </w:rPr>
        <w:t xml:space="preserve">ن. </w:t>
      </w:r>
      <w:r>
        <w:rPr>
          <w:sz w:val="16"/>
          <w:rtl/>
        </w:rPr>
        <w:t>ويعين رئيس الجمهورية الثلث الباقي</w:t>
      </w:r>
      <w:r>
        <w:rPr>
          <w:rFonts w:hint="cs"/>
          <w:sz w:val="16"/>
          <w:rtl/>
        </w:rPr>
        <w:t>.</w:t>
      </w:r>
    </w:p>
    <w:p w:rsidR="00000000" w:rsidRDefault="00000000">
      <w:pPr>
        <w:jc w:val="both"/>
        <w:rPr>
          <w:rFonts w:hint="cs"/>
          <w:sz w:val="16"/>
          <w:rtl/>
        </w:rPr>
      </w:pPr>
      <w:r>
        <w:rPr>
          <w:rFonts w:hint="cs"/>
          <w:sz w:val="16"/>
          <w:rtl/>
        </w:rPr>
        <w:t>146-</w:t>
      </w:r>
      <w:r>
        <w:rPr>
          <w:rFonts w:hint="cs"/>
          <w:sz w:val="16"/>
          <w:rtl/>
        </w:rPr>
        <w:tab/>
        <w:t>و</w:t>
      </w:r>
      <w:r>
        <w:rPr>
          <w:sz w:val="16"/>
          <w:rtl/>
        </w:rPr>
        <w:t>قد تناول المشرع المصر</w:t>
      </w:r>
      <w:r>
        <w:rPr>
          <w:rFonts w:hint="cs"/>
          <w:sz w:val="16"/>
          <w:rtl/>
        </w:rPr>
        <w:t>ي</w:t>
      </w:r>
      <w:r>
        <w:rPr>
          <w:sz w:val="16"/>
          <w:rtl/>
        </w:rPr>
        <w:t xml:space="preserve"> تنظيم هذا الحق التزاما بهذه القواعد الدستورية على النحو التال</w:t>
      </w:r>
      <w:r>
        <w:rPr>
          <w:rFonts w:hint="cs"/>
          <w:sz w:val="16"/>
          <w:rtl/>
        </w:rPr>
        <w:t>ي.</w:t>
      </w:r>
    </w:p>
    <w:p w:rsidR="00000000" w:rsidRDefault="00000000">
      <w:pPr>
        <w:jc w:val="both"/>
        <w:rPr>
          <w:rFonts w:hint="cs"/>
          <w:sz w:val="16"/>
          <w:rtl/>
        </w:rPr>
      </w:pPr>
    </w:p>
    <w:p w:rsidR="00000000" w:rsidRDefault="00000000">
      <w:pPr>
        <w:jc w:val="both"/>
        <w:rPr>
          <w:rFonts w:hint="cs"/>
          <w:shadow/>
          <w:sz w:val="30"/>
          <w:u w:val="single"/>
          <w:rtl/>
        </w:rPr>
      </w:pPr>
      <w:r>
        <w:rPr>
          <w:shadow/>
          <w:sz w:val="30"/>
          <w:u w:val="single"/>
          <w:rtl/>
        </w:rPr>
        <w:t>القانون 73 لسنة 1956 بتنظيم مباشرة الحقوق السياسية</w:t>
      </w:r>
    </w:p>
    <w:p w:rsidR="00000000" w:rsidRDefault="00000000">
      <w:pPr>
        <w:jc w:val="both"/>
        <w:rPr>
          <w:rFonts w:hint="cs"/>
          <w:sz w:val="16"/>
          <w:rtl/>
        </w:rPr>
      </w:pPr>
      <w:r>
        <w:rPr>
          <w:rFonts w:hint="cs"/>
          <w:shadow/>
          <w:sz w:val="30"/>
          <w:rtl/>
        </w:rPr>
        <w:t>147-</w:t>
      </w:r>
      <w:r>
        <w:rPr>
          <w:rFonts w:hint="cs"/>
          <w:shadow/>
          <w:sz w:val="30"/>
          <w:rtl/>
        </w:rPr>
        <w:tab/>
      </w:r>
      <w:r>
        <w:rPr>
          <w:sz w:val="16"/>
          <w:rtl/>
        </w:rPr>
        <w:t>نصت المادة الأولى بأنه على كل مصري بلغ الثمانية عشر ميلادية أن يباشر بنفسه الحقوق السياسية وه</w:t>
      </w:r>
      <w:r>
        <w:rPr>
          <w:rFonts w:hint="cs"/>
          <w:sz w:val="16"/>
          <w:rtl/>
        </w:rPr>
        <w:t>ي</w:t>
      </w:r>
      <w:r>
        <w:rPr>
          <w:sz w:val="16"/>
          <w:rtl/>
        </w:rPr>
        <w:t xml:space="preserve"> إبداء الرأ</w:t>
      </w:r>
      <w:r>
        <w:rPr>
          <w:rFonts w:hint="cs"/>
          <w:sz w:val="16"/>
          <w:rtl/>
        </w:rPr>
        <w:t>ي</w:t>
      </w:r>
      <w:r>
        <w:rPr>
          <w:sz w:val="16"/>
          <w:rtl/>
        </w:rPr>
        <w:t xml:space="preserve"> في الاستفتاء العام الذى يجر</w:t>
      </w:r>
      <w:r>
        <w:rPr>
          <w:rFonts w:hint="cs"/>
          <w:sz w:val="16"/>
          <w:rtl/>
        </w:rPr>
        <w:t>ي</w:t>
      </w:r>
      <w:r>
        <w:rPr>
          <w:sz w:val="16"/>
          <w:rtl/>
        </w:rPr>
        <w:t xml:space="preserve"> طبقا للدستور أو لاختيار رئيس الجمهورية وانتخاب أعضاء مجلس الشعب ومجلس الشورى والمجالس المحلية مع الإعفاء من أداء هذا الواجب لأفراد الشرطة والجيش طوال مدة خدمتهم</w:t>
      </w:r>
      <w:r>
        <w:rPr>
          <w:rFonts w:hint="cs"/>
          <w:sz w:val="16"/>
          <w:rtl/>
        </w:rPr>
        <w:t xml:space="preserve">. </w:t>
      </w:r>
      <w:r>
        <w:rPr>
          <w:sz w:val="16"/>
          <w:rtl/>
        </w:rPr>
        <w:t>(عدلت الفقرة الأولى بالقانون رقم 202 لسنة 1990 بإضافة انتخاب أعضاء مجلس الشورى والمجالس المحلية)</w:t>
      </w:r>
      <w:r>
        <w:rPr>
          <w:rFonts w:hint="cs"/>
          <w:sz w:val="16"/>
          <w:rtl/>
        </w:rPr>
        <w:t>.</w:t>
      </w:r>
    </w:p>
    <w:p w:rsidR="00000000" w:rsidRDefault="00000000">
      <w:pPr>
        <w:jc w:val="both"/>
        <w:rPr>
          <w:rFonts w:hint="cs"/>
          <w:sz w:val="16"/>
          <w:rtl/>
        </w:rPr>
      </w:pPr>
      <w:r>
        <w:rPr>
          <w:rFonts w:hint="cs"/>
          <w:sz w:val="16"/>
          <w:rtl/>
        </w:rPr>
        <w:t>148-</w:t>
      </w:r>
      <w:r>
        <w:rPr>
          <w:rFonts w:hint="cs"/>
          <w:sz w:val="16"/>
          <w:rtl/>
        </w:rPr>
        <w:tab/>
      </w:r>
      <w:r>
        <w:rPr>
          <w:sz w:val="16"/>
          <w:rtl/>
        </w:rPr>
        <w:t>حددت المادة الثانية حالات الحرمان من مباشرة الحقوق السياسية على سبيل الحصر وه</w:t>
      </w:r>
      <w:r>
        <w:rPr>
          <w:rFonts w:hint="cs"/>
          <w:sz w:val="16"/>
          <w:rtl/>
        </w:rPr>
        <w:t>ي</w:t>
      </w:r>
      <w:r>
        <w:rPr>
          <w:sz w:val="16"/>
          <w:rtl/>
        </w:rPr>
        <w:t xml:space="preserve"> من حكم عليه بعقوبة جناية ما لم يرد اعتباره أو عقوبة الحبس في بعض الجرائم المعينة والماسة بالشرف والنزاهة وذلك ما لم يرد اعتباره أو يكون الحكم موقوف تنفيذه قضاء وكذلك المحكوم عليه بالحراسة بمقتضى أحكام قضائية أو المفصولين من الخدمة بالحكومة أو القطاع العام</w:t>
      </w:r>
      <w:r>
        <w:rPr>
          <w:rFonts w:hint="cs"/>
          <w:sz w:val="16"/>
          <w:rtl/>
        </w:rPr>
        <w:t>.</w:t>
      </w:r>
    </w:p>
    <w:p w:rsidR="00000000" w:rsidRDefault="00000000">
      <w:pPr>
        <w:jc w:val="both"/>
        <w:rPr>
          <w:rFonts w:hint="cs"/>
          <w:sz w:val="16"/>
          <w:rtl/>
        </w:rPr>
      </w:pPr>
      <w:r>
        <w:rPr>
          <w:rFonts w:hint="cs"/>
          <w:sz w:val="16"/>
          <w:rtl/>
        </w:rPr>
        <w:t>149-</w:t>
      </w:r>
      <w:r>
        <w:rPr>
          <w:rFonts w:hint="cs"/>
          <w:sz w:val="16"/>
          <w:rtl/>
        </w:rPr>
        <w:tab/>
      </w:r>
      <w:r>
        <w:rPr>
          <w:sz w:val="16"/>
          <w:rtl/>
        </w:rPr>
        <w:t>أجازت المادة 15 من القانون التظلم من القيد بالجداول سواء للخطأ في البيانات أو عدم القيد للجنة مشكلة لهذا الغرض مع إجازة الطعن على قرارها أمام المحكمة الابتدائية المختصة طبقا للمادة 17 من ذات القانون</w:t>
      </w:r>
      <w:r>
        <w:rPr>
          <w:rFonts w:hint="cs"/>
          <w:sz w:val="16"/>
          <w:rtl/>
        </w:rPr>
        <w:t>.</w:t>
      </w:r>
    </w:p>
    <w:p w:rsidR="00000000" w:rsidRDefault="00000000">
      <w:pPr>
        <w:jc w:val="both"/>
        <w:rPr>
          <w:rFonts w:hint="cs"/>
          <w:sz w:val="16"/>
          <w:rtl/>
        </w:rPr>
      </w:pPr>
      <w:r>
        <w:rPr>
          <w:rFonts w:hint="cs"/>
          <w:sz w:val="16"/>
          <w:rtl/>
        </w:rPr>
        <w:t>150-</w:t>
      </w:r>
      <w:r>
        <w:rPr>
          <w:rFonts w:hint="cs"/>
          <w:sz w:val="16"/>
          <w:rtl/>
        </w:rPr>
        <w:tab/>
      </w:r>
      <w:r>
        <w:rPr>
          <w:sz w:val="16"/>
          <w:rtl/>
        </w:rPr>
        <w:t>نصت المادة 41 بند أولا على تأثيم فعل استعمال القوة أو التهديد لمنع شخص من إبداء رأيه في الانتخاب أو الإكراه على إبداء الرأ</w:t>
      </w:r>
      <w:r>
        <w:rPr>
          <w:rFonts w:hint="cs"/>
          <w:sz w:val="16"/>
          <w:rtl/>
        </w:rPr>
        <w:t>ي</w:t>
      </w:r>
      <w:r>
        <w:rPr>
          <w:sz w:val="16"/>
          <w:rtl/>
        </w:rPr>
        <w:t xml:space="preserve"> على وجه خاص وجعل القانون الحبس أو الغرامة عقوبة لذلك</w:t>
      </w:r>
      <w:r>
        <w:rPr>
          <w:rFonts w:hint="cs"/>
          <w:sz w:val="16"/>
          <w:rtl/>
        </w:rPr>
        <w:t>.</w:t>
      </w:r>
    </w:p>
    <w:p w:rsidR="00000000" w:rsidRDefault="00000000">
      <w:pPr>
        <w:ind w:left="33" w:hanging="33"/>
        <w:jc w:val="both"/>
        <w:rPr>
          <w:shadow/>
          <w:sz w:val="30"/>
          <w:u w:val="single"/>
          <w:rtl/>
        </w:rPr>
      </w:pPr>
      <w:r>
        <w:rPr>
          <w:shadow/>
          <w:sz w:val="30"/>
          <w:u w:val="single"/>
          <w:rtl/>
        </w:rPr>
        <w:t>القانون 38 لسنة 1972 في شأن مجلس الشعب والمعدل بالقانون رقم 201 لسنة 1990</w:t>
      </w:r>
    </w:p>
    <w:p w:rsidR="00000000" w:rsidRDefault="00000000">
      <w:pPr>
        <w:jc w:val="both"/>
        <w:rPr>
          <w:rFonts w:hint="cs"/>
          <w:sz w:val="16"/>
          <w:rtl/>
        </w:rPr>
      </w:pPr>
      <w:r>
        <w:rPr>
          <w:rFonts w:hint="cs"/>
          <w:sz w:val="16"/>
          <w:rtl/>
        </w:rPr>
        <w:t>151-</w:t>
      </w:r>
      <w:r>
        <w:rPr>
          <w:rFonts w:hint="cs"/>
          <w:sz w:val="16"/>
          <w:rtl/>
        </w:rPr>
        <w:tab/>
      </w:r>
      <w:r>
        <w:rPr>
          <w:sz w:val="16"/>
          <w:rtl/>
        </w:rPr>
        <w:t>نصت المادة الأولى على أن يختار أعضاء مجلس الشعب بطريق الانتخاب المباشر السري العام ويتألف من 444 عضوا ويجوز لرئيس الجمهورية تعيين عشرة أعضاء على الأكثر</w:t>
      </w:r>
      <w:r>
        <w:rPr>
          <w:rFonts w:hint="cs"/>
          <w:sz w:val="16"/>
          <w:rtl/>
        </w:rPr>
        <w:t>. و</w:t>
      </w:r>
      <w:r>
        <w:rPr>
          <w:sz w:val="16"/>
          <w:rtl/>
        </w:rPr>
        <w:t>نصت المادة 15 على أن الانتخاب يكون بالحصول على الأغلبية المطلقة لعدد الأصوات الصحيحة</w:t>
      </w:r>
      <w:r>
        <w:rPr>
          <w:rFonts w:hint="cs"/>
          <w:sz w:val="16"/>
          <w:rtl/>
        </w:rPr>
        <w:t>. و</w:t>
      </w:r>
      <w:r>
        <w:rPr>
          <w:sz w:val="16"/>
          <w:rtl/>
        </w:rPr>
        <w:t xml:space="preserve">نصت المادة الرابعة على أن مدة مجلس الشعب خمس سنوات ميلادية من تاريخ أول اجتماع ويتعين </w:t>
      </w:r>
      <w:r>
        <w:rPr>
          <w:rFonts w:hint="cs"/>
          <w:sz w:val="16"/>
          <w:rtl/>
        </w:rPr>
        <w:t>إ</w:t>
      </w:r>
      <w:r>
        <w:rPr>
          <w:sz w:val="16"/>
          <w:rtl/>
        </w:rPr>
        <w:t>جراء الانتخابات الجديدة قبل ستين يوما من تاريخ نهاية مدة المجلس القائم</w:t>
      </w:r>
      <w:r>
        <w:rPr>
          <w:rFonts w:hint="cs"/>
          <w:sz w:val="16"/>
          <w:rtl/>
        </w:rPr>
        <w:t>.</w:t>
      </w:r>
    </w:p>
    <w:p w:rsidR="00000000" w:rsidRDefault="00000000">
      <w:pPr>
        <w:jc w:val="both"/>
        <w:rPr>
          <w:rFonts w:hint="cs"/>
          <w:shadow/>
          <w:sz w:val="14"/>
          <w:rtl/>
        </w:rPr>
      </w:pPr>
      <w:r>
        <w:rPr>
          <w:shadow/>
          <w:sz w:val="14"/>
          <w:u w:val="single"/>
          <w:rtl/>
        </w:rPr>
        <w:t>القانون 120 لسنة 1980 بشأن مجلس الشورى المعدل بالقانون 10 لسنة 1989</w:t>
      </w:r>
    </w:p>
    <w:p w:rsidR="00000000" w:rsidRDefault="00000000">
      <w:pPr>
        <w:jc w:val="both"/>
        <w:rPr>
          <w:rFonts w:hint="cs"/>
          <w:sz w:val="16"/>
          <w:rtl/>
        </w:rPr>
      </w:pPr>
      <w:r>
        <w:rPr>
          <w:rFonts w:hint="cs"/>
          <w:shadow/>
          <w:sz w:val="14"/>
          <w:rtl/>
        </w:rPr>
        <w:t>152-</w:t>
      </w:r>
      <w:r>
        <w:rPr>
          <w:rFonts w:hint="cs"/>
          <w:shadow/>
          <w:sz w:val="14"/>
          <w:rtl/>
        </w:rPr>
        <w:tab/>
      </w:r>
      <w:r>
        <w:rPr>
          <w:sz w:val="16"/>
          <w:rtl/>
        </w:rPr>
        <w:t>نصت المادة الأولى على أن مجلس الشورى مكون من 258 عضوا وينتخب ثلثا أعضاء المجلس بالاقتراع السري العام المباشر ويعين رئيس الجمهورية الثلث الباقي</w:t>
      </w:r>
      <w:r>
        <w:rPr>
          <w:rFonts w:hint="cs"/>
          <w:sz w:val="16"/>
          <w:rtl/>
        </w:rPr>
        <w:t>. و</w:t>
      </w:r>
      <w:r>
        <w:rPr>
          <w:sz w:val="16"/>
          <w:rtl/>
        </w:rPr>
        <w:t>نصت المادة الثالثة على أن مدة المجلس ست سنوات ويتم تجديد نصفي كل ثلاث سنوات للأعضاء المنتخبين والمعينين</w:t>
      </w:r>
      <w:r>
        <w:rPr>
          <w:rFonts w:hint="cs"/>
          <w:sz w:val="16"/>
          <w:rtl/>
        </w:rPr>
        <w:t>.</w:t>
      </w:r>
    </w:p>
    <w:p w:rsidR="00000000" w:rsidRDefault="00000000">
      <w:pPr>
        <w:jc w:val="both"/>
        <w:rPr>
          <w:rFonts w:hint="cs"/>
          <w:shadow/>
          <w:sz w:val="30"/>
          <w:rtl/>
        </w:rPr>
      </w:pPr>
      <w:r>
        <w:rPr>
          <w:shadow/>
          <w:sz w:val="30"/>
          <w:u w:val="single"/>
          <w:rtl/>
        </w:rPr>
        <w:t>قانون الحكم الم</w:t>
      </w:r>
      <w:r>
        <w:rPr>
          <w:rFonts w:hint="cs"/>
          <w:shadow/>
          <w:sz w:val="30"/>
          <w:u w:val="single"/>
          <w:rtl/>
        </w:rPr>
        <w:t>حلي</w:t>
      </w:r>
      <w:r>
        <w:rPr>
          <w:shadow/>
          <w:sz w:val="30"/>
          <w:u w:val="single"/>
          <w:rtl/>
        </w:rPr>
        <w:t xml:space="preserve"> رقم 43 لسنة 1979</w:t>
      </w:r>
    </w:p>
    <w:p w:rsidR="00000000" w:rsidRDefault="00000000">
      <w:pPr>
        <w:jc w:val="both"/>
        <w:rPr>
          <w:rFonts w:hint="cs"/>
          <w:sz w:val="16"/>
          <w:rtl/>
        </w:rPr>
      </w:pPr>
      <w:r>
        <w:rPr>
          <w:rFonts w:hint="cs"/>
          <w:shadow/>
          <w:sz w:val="30"/>
          <w:rtl/>
        </w:rPr>
        <w:t>153-</w:t>
      </w:r>
      <w:r>
        <w:rPr>
          <w:rFonts w:hint="cs"/>
          <w:shadow/>
          <w:sz w:val="30"/>
          <w:rtl/>
        </w:rPr>
        <w:tab/>
      </w:r>
      <w:r>
        <w:rPr>
          <w:sz w:val="16"/>
          <w:rtl/>
        </w:rPr>
        <w:t>نص القانون على تشكيل مجالس شعبية محلية منتخبة لمدة أربع سنوات وذلك على مستوى المحافظات والأحياء والمدن والمراكز والقرى، وتجرى عملية الانتخاب طبقا للقواعد والإجراءات المنصوص عليها في القانون المذكور والقانون</w:t>
      </w:r>
      <w:r>
        <w:rPr>
          <w:rFonts w:hint="cs"/>
          <w:sz w:val="16"/>
          <w:rtl/>
        </w:rPr>
        <w:t xml:space="preserve"> رقم</w:t>
      </w:r>
      <w:r>
        <w:rPr>
          <w:sz w:val="16"/>
          <w:rtl/>
        </w:rPr>
        <w:t xml:space="preserve"> 73 لسنة 1956 بتنظيم مباشرة الحقوق السياسية</w:t>
      </w:r>
      <w:r>
        <w:rPr>
          <w:rFonts w:hint="cs"/>
          <w:sz w:val="16"/>
          <w:rtl/>
        </w:rPr>
        <w:t>.</w:t>
      </w:r>
    </w:p>
    <w:p w:rsidR="00000000" w:rsidRDefault="00000000">
      <w:pPr>
        <w:jc w:val="both"/>
        <w:rPr>
          <w:rFonts w:hint="cs"/>
          <w:shadow/>
          <w:sz w:val="30"/>
          <w:rtl/>
        </w:rPr>
      </w:pPr>
      <w:r>
        <w:rPr>
          <w:shadow/>
          <w:sz w:val="30"/>
          <w:u w:val="single"/>
          <w:rtl/>
        </w:rPr>
        <w:t>قانون الأحزاب السياسية رقم 40 لسنة 1977</w:t>
      </w:r>
    </w:p>
    <w:p w:rsidR="00000000" w:rsidRDefault="00000000">
      <w:pPr>
        <w:jc w:val="both"/>
        <w:rPr>
          <w:rFonts w:hint="cs"/>
          <w:sz w:val="16"/>
          <w:rtl/>
        </w:rPr>
      </w:pPr>
      <w:r>
        <w:rPr>
          <w:rFonts w:hint="cs"/>
          <w:shadow/>
          <w:sz w:val="30"/>
          <w:rtl/>
        </w:rPr>
        <w:t>154-</w:t>
      </w:r>
      <w:r>
        <w:rPr>
          <w:rFonts w:hint="cs"/>
          <w:shadow/>
          <w:sz w:val="30"/>
          <w:rtl/>
        </w:rPr>
        <w:tab/>
      </w:r>
      <w:r>
        <w:rPr>
          <w:sz w:val="16"/>
          <w:rtl/>
        </w:rPr>
        <w:t>نصت المادة الأولى على أن للمصري</w:t>
      </w:r>
      <w:r>
        <w:rPr>
          <w:rFonts w:hint="cs"/>
          <w:sz w:val="16"/>
          <w:rtl/>
        </w:rPr>
        <w:t>ي</w:t>
      </w:r>
      <w:r>
        <w:rPr>
          <w:sz w:val="16"/>
          <w:rtl/>
        </w:rPr>
        <w:t>ن حق تكوين الأحزاب السياسية ولكل مصر</w:t>
      </w:r>
      <w:r>
        <w:rPr>
          <w:rFonts w:hint="cs"/>
          <w:sz w:val="16"/>
          <w:rtl/>
        </w:rPr>
        <w:t>ي</w:t>
      </w:r>
      <w:r>
        <w:rPr>
          <w:sz w:val="16"/>
          <w:rtl/>
        </w:rPr>
        <w:t xml:space="preserve"> الحق في الانتماء لأي حزب سياس</w:t>
      </w:r>
      <w:r>
        <w:rPr>
          <w:rFonts w:hint="cs"/>
          <w:sz w:val="16"/>
          <w:rtl/>
        </w:rPr>
        <w:t>ي</w:t>
      </w:r>
      <w:r>
        <w:rPr>
          <w:sz w:val="16"/>
          <w:rtl/>
        </w:rPr>
        <w:t xml:space="preserve"> طبقا </w:t>
      </w:r>
      <w:r>
        <w:rPr>
          <w:rFonts w:hint="cs"/>
          <w:sz w:val="16"/>
          <w:rtl/>
        </w:rPr>
        <w:t>لأ</w:t>
      </w:r>
      <w:r>
        <w:rPr>
          <w:sz w:val="16"/>
          <w:rtl/>
        </w:rPr>
        <w:t>حكام القانون</w:t>
      </w:r>
      <w:r>
        <w:rPr>
          <w:rFonts w:hint="cs"/>
          <w:sz w:val="16"/>
          <w:rtl/>
        </w:rPr>
        <w:t>. و</w:t>
      </w:r>
      <w:r>
        <w:rPr>
          <w:sz w:val="16"/>
          <w:rtl/>
        </w:rPr>
        <w:t>نصت الفقرة ثالثا من المادة الرابعة على عدم جواز قيام الحزب على أساس طبقي أو طائفي أو فئوي أو جغرافي أو على أساس التفرقة بسبب الج</w:t>
      </w:r>
      <w:r>
        <w:rPr>
          <w:rFonts w:hint="cs"/>
          <w:sz w:val="16"/>
          <w:rtl/>
        </w:rPr>
        <w:t>ن</w:t>
      </w:r>
      <w:r>
        <w:rPr>
          <w:sz w:val="16"/>
          <w:rtl/>
        </w:rPr>
        <w:t>س أو الأصل أو الدين أو العقيدة</w:t>
      </w:r>
      <w:r>
        <w:rPr>
          <w:rFonts w:hint="cs"/>
          <w:sz w:val="16"/>
          <w:rtl/>
        </w:rPr>
        <w:t>.</w:t>
      </w:r>
    </w:p>
    <w:p w:rsidR="00000000" w:rsidRDefault="00000000">
      <w:pPr>
        <w:jc w:val="both"/>
        <w:rPr>
          <w:rFonts w:hint="cs"/>
          <w:shadow/>
          <w:sz w:val="30"/>
          <w:rtl/>
        </w:rPr>
      </w:pPr>
      <w:r>
        <w:rPr>
          <w:shadow/>
          <w:sz w:val="30"/>
          <w:u w:val="single"/>
          <w:rtl/>
        </w:rPr>
        <w:t>الحق فى شغل الوظائف العامة</w:t>
      </w:r>
    </w:p>
    <w:p w:rsidR="00000000" w:rsidRDefault="00000000">
      <w:pPr>
        <w:jc w:val="both"/>
        <w:rPr>
          <w:rFonts w:hint="cs"/>
          <w:sz w:val="16"/>
          <w:rtl/>
        </w:rPr>
      </w:pPr>
      <w:r>
        <w:rPr>
          <w:rFonts w:hint="cs"/>
          <w:shadow/>
          <w:sz w:val="30"/>
          <w:rtl/>
        </w:rPr>
        <w:t>155-</w:t>
      </w:r>
      <w:r>
        <w:rPr>
          <w:rFonts w:hint="cs"/>
          <w:shadow/>
          <w:sz w:val="30"/>
          <w:rtl/>
        </w:rPr>
        <w:tab/>
      </w:r>
      <w:r>
        <w:rPr>
          <w:sz w:val="16"/>
          <w:rtl/>
        </w:rPr>
        <w:t xml:space="preserve">نظم المشرع بقوانين العاملين بالدولة كافة ما يتصل بطريق التعيين والتأديب بالنسبة للموظفين العموميين وذلك على أسس موضوعية تتيح للجميع دون تفرقة أو تمييز </w:t>
      </w:r>
      <w:r>
        <w:rPr>
          <w:rFonts w:hint="cs"/>
          <w:sz w:val="16"/>
          <w:rtl/>
        </w:rPr>
        <w:t>لأي</w:t>
      </w:r>
      <w:r>
        <w:rPr>
          <w:sz w:val="16"/>
          <w:rtl/>
        </w:rPr>
        <w:t xml:space="preserve"> سبب كان </w:t>
      </w:r>
      <w:r>
        <w:rPr>
          <w:rFonts w:hint="cs"/>
          <w:sz w:val="16"/>
          <w:rtl/>
        </w:rPr>
        <w:t>فرصة</w:t>
      </w:r>
      <w:r>
        <w:rPr>
          <w:sz w:val="16"/>
          <w:rtl/>
        </w:rPr>
        <w:t xml:space="preserve"> شغل الوظائف العامة</w:t>
      </w:r>
      <w:r>
        <w:rPr>
          <w:rFonts w:hint="cs"/>
          <w:sz w:val="16"/>
          <w:rtl/>
        </w:rPr>
        <w:t>.</w:t>
      </w:r>
    </w:p>
    <w:p w:rsidR="00000000" w:rsidRDefault="00000000">
      <w:pPr>
        <w:jc w:val="both"/>
        <w:rPr>
          <w:rFonts w:hint="cs"/>
          <w:sz w:val="16"/>
          <w:rtl/>
        </w:rPr>
      </w:pPr>
      <w:r>
        <w:rPr>
          <w:rFonts w:hint="cs"/>
          <w:sz w:val="16"/>
          <w:u w:val="single"/>
          <w:rtl/>
        </w:rPr>
        <w:t>تطبيقات قضائية</w:t>
      </w:r>
    </w:p>
    <w:p w:rsidR="00000000" w:rsidRDefault="00000000">
      <w:pPr>
        <w:jc w:val="both"/>
        <w:rPr>
          <w:rFonts w:hint="cs"/>
          <w:sz w:val="16"/>
          <w:rtl/>
        </w:rPr>
      </w:pPr>
      <w:r>
        <w:rPr>
          <w:rFonts w:hint="cs"/>
          <w:sz w:val="16"/>
          <w:rtl/>
        </w:rPr>
        <w:t>156-</w:t>
      </w:r>
      <w:r>
        <w:rPr>
          <w:rFonts w:hint="cs"/>
          <w:sz w:val="16"/>
          <w:rtl/>
        </w:rPr>
        <w:tab/>
      </w:r>
      <w:r>
        <w:rPr>
          <w:sz w:val="16"/>
          <w:rtl/>
        </w:rPr>
        <w:t xml:space="preserve">قضت المحكمة الدستورية العليا بعدم دستورية النصوص التشريعية المتعلقة بإجراء الانتخابات العامة سواء لمجلس الشعب أو مجلس الشورى أو المجالس المحلية والتى تتم عن طريق القوائم الحزبية فقط لما فيه من حرمان غير المنتمين لأحزاب من المشاركة فيها وذلك يعد مخالفة </w:t>
      </w:r>
      <w:r>
        <w:rPr>
          <w:rFonts w:hint="cs"/>
          <w:sz w:val="16"/>
          <w:rtl/>
        </w:rPr>
        <w:t>لأ</w:t>
      </w:r>
      <w:r>
        <w:rPr>
          <w:sz w:val="16"/>
          <w:rtl/>
        </w:rPr>
        <w:t xml:space="preserve">حكام المواد 8 </w:t>
      </w:r>
      <w:r>
        <w:rPr>
          <w:rFonts w:hint="cs"/>
          <w:sz w:val="16"/>
          <w:rtl/>
        </w:rPr>
        <w:t>و40</w:t>
      </w:r>
      <w:r>
        <w:rPr>
          <w:sz w:val="16"/>
          <w:rtl/>
        </w:rPr>
        <w:t xml:space="preserve"> </w:t>
      </w:r>
      <w:r>
        <w:rPr>
          <w:rFonts w:hint="cs"/>
          <w:sz w:val="16"/>
          <w:rtl/>
        </w:rPr>
        <w:t>و</w:t>
      </w:r>
      <w:r>
        <w:rPr>
          <w:sz w:val="16"/>
          <w:rtl/>
        </w:rPr>
        <w:t>62 من الدستور (الحكم الصادر بجلسة 16/5/1987 في الدعوى رقم 131 لسنة 6 قضائية دستورية بالنسبة لقانون مجلس الشعب والحكم الصادر في الدعوى رقم 14 لسنة 8 قضائية دستورية</w:t>
      </w:r>
      <w:r>
        <w:rPr>
          <w:rFonts w:hint="cs"/>
          <w:sz w:val="16"/>
          <w:rtl/>
        </w:rPr>
        <w:t>،</w:t>
      </w:r>
      <w:r>
        <w:rPr>
          <w:sz w:val="16"/>
          <w:rtl/>
        </w:rPr>
        <w:t xml:space="preserve"> جلسة 15/4/1989</w:t>
      </w:r>
      <w:r>
        <w:rPr>
          <w:rFonts w:hint="cs"/>
          <w:sz w:val="16"/>
          <w:rtl/>
        </w:rPr>
        <w:t>،</w:t>
      </w:r>
      <w:r>
        <w:rPr>
          <w:sz w:val="16"/>
          <w:rtl/>
        </w:rPr>
        <w:t xml:space="preserve"> بالنسبة لقانون الحكم المحل</w:t>
      </w:r>
      <w:r>
        <w:rPr>
          <w:rFonts w:hint="cs"/>
          <w:sz w:val="16"/>
          <w:rtl/>
        </w:rPr>
        <w:t>ي</w:t>
      </w:r>
      <w:r>
        <w:rPr>
          <w:sz w:val="16"/>
          <w:rtl/>
        </w:rPr>
        <w:t xml:space="preserve"> والحكم الصادر في الدعوى رقم 23 لسنة 8 قضائية دستورية</w:t>
      </w:r>
      <w:r>
        <w:rPr>
          <w:rFonts w:hint="cs"/>
          <w:sz w:val="16"/>
          <w:rtl/>
        </w:rPr>
        <w:t>،</w:t>
      </w:r>
      <w:r>
        <w:rPr>
          <w:sz w:val="16"/>
          <w:rtl/>
        </w:rPr>
        <w:t xml:space="preserve"> جلسة 15/4/1989</w:t>
      </w:r>
      <w:r>
        <w:rPr>
          <w:rFonts w:hint="cs"/>
          <w:sz w:val="16"/>
          <w:rtl/>
        </w:rPr>
        <w:t>،</w:t>
      </w:r>
      <w:r>
        <w:rPr>
          <w:sz w:val="16"/>
          <w:rtl/>
        </w:rPr>
        <w:t xml:space="preserve"> بالنسبة لقانون مجلس الشورى)</w:t>
      </w:r>
      <w:r>
        <w:rPr>
          <w:rFonts w:hint="cs"/>
          <w:sz w:val="16"/>
          <w:rtl/>
        </w:rPr>
        <w:t>.</w:t>
      </w:r>
      <w:r>
        <w:rPr>
          <w:sz w:val="16"/>
          <w:rtl/>
        </w:rPr>
        <w:t xml:space="preserve"> وقد تم تعديل القوانين المشار إليها بالجمع بين نظام القائمة الحزبية والانتخاب لمقعد واحد لكل دائرة</w:t>
      </w:r>
      <w:r>
        <w:rPr>
          <w:rFonts w:hint="cs"/>
          <w:sz w:val="16"/>
          <w:rtl/>
        </w:rPr>
        <w:t>.</w:t>
      </w:r>
    </w:p>
    <w:p w:rsidR="00000000" w:rsidRDefault="00000000">
      <w:pPr>
        <w:jc w:val="both"/>
        <w:rPr>
          <w:rFonts w:hint="cs"/>
          <w:sz w:val="16"/>
          <w:rtl/>
        </w:rPr>
      </w:pPr>
      <w:r>
        <w:rPr>
          <w:rFonts w:hint="cs"/>
          <w:sz w:val="16"/>
          <w:rtl/>
        </w:rPr>
        <w:t>157-</w:t>
      </w:r>
      <w:r>
        <w:rPr>
          <w:rFonts w:hint="cs"/>
          <w:sz w:val="16"/>
          <w:rtl/>
        </w:rPr>
        <w:tab/>
      </w:r>
      <w:r>
        <w:rPr>
          <w:sz w:val="16"/>
          <w:rtl/>
        </w:rPr>
        <w:t xml:space="preserve">ثم قضت المحكمة الدستورية العليا بعدم دستورية النصوص القانونية المتعلقة بإجراء انتخابات مجلس الشعب على أساس الجمع بين القائمة الحزبية والنظام المباشر لمقعد واحد لكل دائرة لمخالفة ذلك للمواد 8 </w:t>
      </w:r>
      <w:r>
        <w:rPr>
          <w:rFonts w:hint="cs"/>
          <w:sz w:val="16"/>
          <w:rtl/>
        </w:rPr>
        <w:t>و</w:t>
      </w:r>
      <w:r>
        <w:rPr>
          <w:sz w:val="16"/>
          <w:rtl/>
        </w:rPr>
        <w:t xml:space="preserve">40 </w:t>
      </w:r>
      <w:r>
        <w:rPr>
          <w:rFonts w:hint="cs"/>
          <w:sz w:val="16"/>
          <w:rtl/>
        </w:rPr>
        <w:br/>
        <w:t>و</w:t>
      </w:r>
      <w:r>
        <w:rPr>
          <w:sz w:val="16"/>
          <w:rtl/>
        </w:rPr>
        <w:t xml:space="preserve">62 من الدستور للتمييز بين فئات المرشحين على أساس اختلاف آرائهم السياسية (الدعوى رقم 37 لسنة 9 </w:t>
      </w:r>
      <w:r>
        <w:rPr>
          <w:rFonts w:hint="cs"/>
          <w:sz w:val="16"/>
          <w:rtl/>
        </w:rPr>
        <w:t>قضائية دستورية،</w:t>
      </w:r>
      <w:r>
        <w:rPr>
          <w:sz w:val="16"/>
          <w:rtl/>
        </w:rPr>
        <w:t xml:space="preserve"> جلسة 19/5/1990)</w:t>
      </w:r>
      <w:r>
        <w:rPr>
          <w:rFonts w:hint="cs"/>
          <w:sz w:val="16"/>
          <w:rtl/>
        </w:rPr>
        <w:t>.</w:t>
      </w:r>
    </w:p>
    <w:p w:rsidR="00000000" w:rsidRDefault="00000000">
      <w:pPr>
        <w:jc w:val="both"/>
        <w:rPr>
          <w:rFonts w:hint="cs"/>
          <w:sz w:val="16"/>
          <w:rtl/>
        </w:rPr>
      </w:pPr>
      <w:r>
        <w:rPr>
          <w:rFonts w:hint="cs"/>
          <w:sz w:val="16"/>
          <w:rtl/>
        </w:rPr>
        <w:t>158-</w:t>
      </w:r>
      <w:r>
        <w:rPr>
          <w:rFonts w:hint="cs"/>
          <w:sz w:val="16"/>
          <w:rtl/>
        </w:rPr>
        <w:tab/>
        <w:t>وق</w:t>
      </w:r>
      <w:r>
        <w:rPr>
          <w:sz w:val="16"/>
          <w:rtl/>
        </w:rPr>
        <w:t>ضت المحكمة بعدم دستورية المادة 4 من القانون 33 لسنة 1978 بشأن حماية الج</w:t>
      </w:r>
      <w:r>
        <w:rPr>
          <w:rFonts w:hint="cs"/>
          <w:sz w:val="16"/>
          <w:rtl/>
        </w:rPr>
        <w:t>ب</w:t>
      </w:r>
      <w:r>
        <w:rPr>
          <w:sz w:val="16"/>
          <w:rtl/>
        </w:rPr>
        <w:t>هة الداخلية والمتعلقة بحرمان فئات من المواطنين من حقهم ف</w:t>
      </w:r>
      <w:r>
        <w:rPr>
          <w:rFonts w:hint="cs"/>
          <w:sz w:val="16"/>
          <w:rtl/>
        </w:rPr>
        <w:t>ي</w:t>
      </w:r>
      <w:r>
        <w:rPr>
          <w:sz w:val="16"/>
          <w:rtl/>
        </w:rPr>
        <w:t xml:space="preserve"> الانتخاب والترشيح </w:t>
      </w:r>
      <w:r>
        <w:rPr>
          <w:rFonts w:hint="cs"/>
          <w:sz w:val="16"/>
          <w:rtl/>
        </w:rPr>
        <w:t>(</w:t>
      </w:r>
      <w:r>
        <w:rPr>
          <w:sz w:val="16"/>
          <w:rtl/>
        </w:rPr>
        <w:t>الحكم الصادر فى القضية رقم 49 لسنة 6</w:t>
      </w:r>
      <w:r>
        <w:rPr>
          <w:rFonts w:hint="cs"/>
          <w:sz w:val="16"/>
          <w:rtl/>
        </w:rPr>
        <w:t xml:space="preserve"> </w:t>
      </w:r>
      <w:r>
        <w:rPr>
          <w:sz w:val="16"/>
          <w:rtl/>
        </w:rPr>
        <w:t>ق</w:t>
      </w:r>
      <w:r>
        <w:rPr>
          <w:rFonts w:hint="cs"/>
          <w:sz w:val="16"/>
          <w:rtl/>
        </w:rPr>
        <w:t>ضائية</w:t>
      </w:r>
      <w:r>
        <w:rPr>
          <w:sz w:val="16"/>
          <w:rtl/>
        </w:rPr>
        <w:t xml:space="preserve"> دستورية والحكم الصادر ف</w:t>
      </w:r>
      <w:r>
        <w:rPr>
          <w:rFonts w:hint="cs"/>
          <w:sz w:val="16"/>
          <w:rtl/>
        </w:rPr>
        <w:t>ي</w:t>
      </w:r>
      <w:r>
        <w:rPr>
          <w:sz w:val="16"/>
          <w:rtl/>
        </w:rPr>
        <w:t xml:space="preserve"> القضية رقم 56 لسنة 6 دستورية</w:t>
      </w:r>
      <w:r>
        <w:rPr>
          <w:rFonts w:hint="cs"/>
          <w:sz w:val="16"/>
          <w:rtl/>
        </w:rPr>
        <w:t>،</w:t>
      </w:r>
      <w:r>
        <w:rPr>
          <w:sz w:val="16"/>
          <w:rtl/>
        </w:rPr>
        <w:t xml:space="preserve"> جلسة 21/6/1986</w:t>
      </w:r>
      <w:r>
        <w:rPr>
          <w:rFonts w:hint="cs"/>
          <w:sz w:val="16"/>
          <w:rtl/>
        </w:rPr>
        <w:t>).</w:t>
      </w:r>
    </w:p>
    <w:p w:rsidR="00000000" w:rsidRDefault="00000000">
      <w:pPr>
        <w:jc w:val="both"/>
        <w:rPr>
          <w:rFonts w:hint="cs"/>
          <w:sz w:val="16"/>
          <w:rtl/>
        </w:rPr>
      </w:pPr>
      <w:r>
        <w:rPr>
          <w:rFonts w:hint="cs"/>
          <w:sz w:val="16"/>
          <w:rtl/>
        </w:rPr>
        <w:t>159-</w:t>
      </w:r>
      <w:r>
        <w:rPr>
          <w:rFonts w:hint="cs"/>
          <w:sz w:val="16"/>
          <w:rtl/>
        </w:rPr>
        <w:tab/>
        <w:t>و</w:t>
      </w:r>
      <w:r>
        <w:rPr>
          <w:sz w:val="16"/>
          <w:rtl/>
        </w:rPr>
        <w:t>قضت المحكمة بعدم دستورية البند 6 من المادة 73 من قانون مجلس الدولة الصادر بالقانون رقم 47 لسنة 1972 لمخالفته للحق فى تو</w:t>
      </w:r>
      <w:r>
        <w:rPr>
          <w:rFonts w:hint="cs"/>
          <w:sz w:val="16"/>
          <w:rtl/>
        </w:rPr>
        <w:t>لي</w:t>
      </w:r>
      <w:r>
        <w:rPr>
          <w:sz w:val="16"/>
          <w:rtl/>
        </w:rPr>
        <w:t xml:space="preserve"> الوظائف العامة بحرمان من يتزوج أجنبية من التعيين فى مجلس الدولة </w:t>
      </w:r>
      <w:r>
        <w:rPr>
          <w:rFonts w:hint="cs"/>
          <w:sz w:val="16"/>
          <w:rtl/>
        </w:rPr>
        <w:t>(</w:t>
      </w:r>
      <w:r>
        <w:rPr>
          <w:sz w:val="16"/>
          <w:rtl/>
        </w:rPr>
        <w:t>الحكم الصادر فى القضية رقم 23 لسنة 16ق</w:t>
      </w:r>
      <w:r>
        <w:rPr>
          <w:rFonts w:hint="cs"/>
          <w:sz w:val="16"/>
          <w:rtl/>
        </w:rPr>
        <w:t>ضائية</w:t>
      </w:r>
      <w:r>
        <w:rPr>
          <w:sz w:val="16"/>
          <w:rtl/>
        </w:rPr>
        <w:t xml:space="preserve"> دستورية</w:t>
      </w:r>
      <w:r>
        <w:rPr>
          <w:rFonts w:hint="cs"/>
          <w:sz w:val="16"/>
          <w:rtl/>
        </w:rPr>
        <w:t>،</w:t>
      </w:r>
      <w:r>
        <w:rPr>
          <w:sz w:val="16"/>
          <w:rtl/>
        </w:rPr>
        <w:t xml:space="preserve"> جلسة 18/3/1995</w:t>
      </w:r>
      <w:r>
        <w:rPr>
          <w:rFonts w:hint="cs"/>
          <w:sz w:val="16"/>
          <w:rtl/>
        </w:rPr>
        <w:t>).</w:t>
      </w:r>
    </w:p>
    <w:p w:rsidR="00000000" w:rsidRDefault="00000000">
      <w:pPr>
        <w:jc w:val="both"/>
        <w:rPr>
          <w:rFonts w:hint="cs"/>
          <w:sz w:val="16"/>
          <w:rtl/>
        </w:rPr>
      </w:pPr>
      <w:r>
        <w:rPr>
          <w:rFonts w:hint="cs"/>
          <w:sz w:val="16"/>
          <w:rtl/>
        </w:rPr>
        <w:t>160-</w:t>
      </w:r>
      <w:r>
        <w:rPr>
          <w:rFonts w:hint="cs"/>
          <w:sz w:val="16"/>
          <w:rtl/>
        </w:rPr>
        <w:tab/>
      </w:r>
      <w:r>
        <w:rPr>
          <w:sz w:val="16"/>
          <w:rtl/>
        </w:rPr>
        <w:t xml:space="preserve">والتزاما من المشرع بما قضت به المحكمة الدستورية العليا </w:t>
      </w:r>
      <w:r>
        <w:rPr>
          <w:rFonts w:hint="cs"/>
          <w:sz w:val="16"/>
          <w:rtl/>
        </w:rPr>
        <w:t>ت</w:t>
      </w:r>
      <w:r>
        <w:rPr>
          <w:sz w:val="16"/>
          <w:rtl/>
        </w:rPr>
        <w:t>م تعديل القوانين المشار إليها بالعودة الى نظام الانتخاب المباشر في كافة الانتخابات العامة سواء لمجلس الشعب أو الشورى أو المجالس المحلية</w:t>
      </w:r>
      <w:r>
        <w:rPr>
          <w:rFonts w:hint="cs"/>
          <w:sz w:val="16"/>
          <w:rtl/>
        </w:rPr>
        <w:t>.</w:t>
      </w:r>
    </w:p>
    <w:p w:rsidR="00000000" w:rsidRDefault="00000000">
      <w:pPr>
        <w:jc w:val="both"/>
        <w:rPr>
          <w:rFonts w:hint="cs"/>
          <w:rtl/>
        </w:rPr>
      </w:pPr>
      <w:r>
        <w:rPr>
          <w:rFonts w:hint="cs"/>
          <w:sz w:val="16"/>
          <w:rtl/>
        </w:rPr>
        <w:t>161-</w:t>
      </w:r>
      <w:r>
        <w:rPr>
          <w:rFonts w:hint="cs"/>
          <w:sz w:val="16"/>
          <w:rtl/>
        </w:rPr>
        <w:tab/>
      </w:r>
      <w:r>
        <w:rPr>
          <w:rtl/>
        </w:rPr>
        <w:t>ويتضح مما تقدم أن جميع القوانين المنظمة لهذه الحقوق جاءت خلوا من ثمة تمييز أو تفرقة أو تفضيل بين المواطني</w:t>
      </w:r>
      <w:r>
        <w:rPr>
          <w:rFonts w:hint="cs"/>
          <w:rtl/>
        </w:rPr>
        <w:t>ن</w:t>
      </w:r>
      <w:r>
        <w:rPr>
          <w:rtl/>
        </w:rPr>
        <w:t>، كما أن هذه الحقوق يشملها كذلك حق المساواة أمام القانون المنصوص عليه ف</w:t>
      </w:r>
      <w:r>
        <w:rPr>
          <w:rFonts w:hint="cs"/>
          <w:rtl/>
        </w:rPr>
        <w:t>ي</w:t>
      </w:r>
      <w:r>
        <w:rPr>
          <w:rtl/>
        </w:rPr>
        <w:t xml:space="preserve"> المادة 40 من الدستور.</w:t>
      </w:r>
    </w:p>
    <w:p w:rsidR="00000000" w:rsidRDefault="00000000">
      <w:pPr>
        <w:jc w:val="center"/>
        <w:rPr>
          <w:rFonts w:hint="cs"/>
          <w:rtl/>
        </w:rPr>
      </w:pPr>
      <w:r>
        <w:rPr>
          <w:rFonts w:hint="cs"/>
          <w:rtl/>
        </w:rPr>
        <w:t xml:space="preserve">دال - </w:t>
      </w:r>
      <w:r>
        <w:rPr>
          <w:rFonts w:hint="cs"/>
          <w:u w:val="single"/>
          <w:rtl/>
        </w:rPr>
        <w:t>الحقوق المدنية</w:t>
      </w:r>
    </w:p>
    <w:p w:rsidR="00000000" w:rsidRDefault="00000000">
      <w:pPr>
        <w:jc w:val="both"/>
        <w:rPr>
          <w:rFonts w:hint="cs"/>
          <w:rtl/>
        </w:rPr>
      </w:pPr>
      <w:r>
        <w:rPr>
          <w:rFonts w:hint="cs"/>
          <w:rtl/>
        </w:rPr>
        <w:t>162-</w:t>
      </w:r>
      <w:r>
        <w:rPr>
          <w:rFonts w:hint="cs"/>
          <w:rtl/>
        </w:rPr>
        <w:tab/>
        <w:t>سنشير بإيجاز للحقوق المدنية على الترتيب الوارد بنص الاتفاقية محل التقرير الماثل.</w:t>
      </w:r>
    </w:p>
    <w:p w:rsidR="00000000" w:rsidRDefault="00000000">
      <w:pPr>
        <w:jc w:val="center"/>
        <w:rPr>
          <w:rFonts w:hint="cs"/>
          <w:rtl/>
        </w:rPr>
      </w:pPr>
      <w:r>
        <w:rPr>
          <w:rFonts w:hint="cs"/>
          <w:rtl/>
        </w:rPr>
        <w:t xml:space="preserve">1 - </w:t>
      </w:r>
      <w:r>
        <w:rPr>
          <w:rFonts w:hint="cs"/>
          <w:u w:val="single"/>
          <w:rtl/>
        </w:rPr>
        <w:t>حرية التنقل واختيار محل الإقامة</w:t>
      </w:r>
    </w:p>
    <w:p w:rsidR="00000000" w:rsidRDefault="00000000">
      <w:pPr>
        <w:jc w:val="both"/>
        <w:rPr>
          <w:rFonts w:hint="cs"/>
          <w:rtl/>
        </w:rPr>
      </w:pPr>
      <w:r>
        <w:rPr>
          <w:rFonts w:hint="cs"/>
          <w:rtl/>
        </w:rPr>
        <w:t>163</w:t>
      </w:r>
      <w:r>
        <w:rPr>
          <w:rFonts w:hint="cs"/>
          <w:shadow/>
          <w:sz w:val="16"/>
          <w:rtl/>
        </w:rPr>
        <w:t>-</w:t>
      </w:r>
      <w:r>
        <w:rPr>
          <w:rFonts w:hint="cs"/>
          <w:shadow/>
          <w:sz w:val="16"/>
          <w:rtl/>
        </w:rPr>
        <w:tab/>
      </w:r>
      <w:r>
        <w:rPr>
          <w:rtl/>
        </w:rPr>
        <w:t xml:space="preserve">نظمت المواد 50 </w:t>
      </w:r>
      <w:r>
        <w:rPr>
          <w:rFonts w:hint="cs"/>
          <w:rtl/>
        </w:rPr>
        <w:t>و</w:t>
      </w:r>
      <w:r>
        <w:rPr>
          <w:rtl/>
        </w:rPr>
        <w:t xml:space="preserve">51 </w:t>
      </w:r>
      <w:r>
        <w:rPr>
          <w:rFonts w:hint="cs"/>
          <w:rtl/>
        </w:rPr>
        <w:t>و</w:t>
      </w:r>
      <w:r>
        <w:rPr>
          <w:rtl/>
        </w:rPr>
        <w:t xml:space="preserve">52 </w:t>
      </w:r>
      <w:r>
        <w:rPr>
          <w:rFonts w:hint="cs"/>
          <w:rtl/>
        </w:rPr>
        <w:t>و</w:t>
      </w:r>
      <w:r>
        <w:rPr>
          <w:rtl/>
        </w:rPr>
        <w:t>53 من الدستور المصر</w:t>
      </w:r>
      <w:r>
        <w:rPr>
          <w:rFonts w:hint="cs"/>
          <w:rtl/>
        </w:rPr>
        <w:t>ي</w:t>
      </w:r>
      <w:r>
        <w:rPr>
          <w:rtl/>
        </w:rPr>
        <w:t xml:space="preserve"> ما يتصل بهذه الحريات على النحو الت</w:t>
      </w:r>
      <w:r>
        <w:rPr>
          <w:rFonts w:hint="cs"/>
          <w:rtl/>
        </w:rPr>
        <w:t>الي:</w:t>
      </w:r>
    </w:p>
    <w:p w:rsidR="00000000" w:rsidRDefault="00000000">
      <w:pPr>
        <w:ind w:left="714" w:hanging="714"/>
        <w:jc w:val="both"/>
        <w:rPr>
          <w:rFonts w:hint="cs"/>
          <w:rtl/>
        </w:rPr>
      </w:pPr>
      <w:r>
        <w:rPr>
          <w:rFonts w:hint="cs"/>
          <w:rtl/>
        </w:rPr>
        <w:tab/>
      </w:r>
      <w:r>
        <w:rPr>
          <w:rtl/>
        </w:rPr>
        <w:t>أوردت المادة 50 أنه لا يجوز أن تحظر على أ</w:t>
      </w:r>
      <w:r>
        <w:rPr>
          <w:rFonts w:hint="cs"/>
          <w:rtl/>
        </w:rPr>
        <w:t>ي</w:t>
      </w:r>
      <w:r>
        <w:rPr>
          <w:rtl/>
        </w:rPr>
        <w:t xml:space="preserve"> مواطن الإقامة في جهة معينة ولا أن يلزم بالإقامة في مكان معين إلا في الأحوال المبينة في القانون</w:t>
      </w:r>
      <w:r>
        <w:rPr>
          <w:rFonts w:hint="cs"/>
          <w:rtl/>
        </w:rPr>
        <w:t>.</w:t>
      </w:r>
    </w:p>
    <w:p w:rsidR="00000000" w:rsidRDefault="00000000">
      <w:pPr>
        <w:ind w:left="714" w:hanging="714"/>
        <w:jc w:val="both"/>
        <w:rPr>
          <w:rFonts w:hint="cs"/>
          <w:rtl/>
        </w:rPr>
      </w:pPr>
      <w:r>
        <w:rPr>
          <w:rFonts w:hint="cs"/>
          <w:rtl/>
        </w:rPr>
        <w:tab/>
      </w:r>
      <w:r>
        <w:rPr>
          <w:rtl/>
        </w:rPr>
        <w:t xml:space="preserve">أوردت المادة 51 أنه لا يجوز </w:t>
      </w:r>
      <w:r>
        <w:rPr>
          <w:rFonts w:hint="cs"/>
          <w:rtl/>
        </w:rPr>
        <w:t>إ</w:t>
      </w:r>
      <w:r>
        <w:rPr>
          <w:rtl/>
        </w:rPr>
        <w:t>بعاد أ</w:t>
      </w:r>
      <w:r>
        <w:rPr>
          <w:rFonts w:hint="cs"/>
          <w:rtl/>
        </w:rPr>
        <w:t>ي</w:t>
      </w:r>
      <w:r>
        <w:rPr>
          <w:rtl/>
        </w:rPr>
        <w:t xml:space="preserve"> مواطن عن البلاد أو منع</w:t>
      </w:r>
      <w:r>
        <w:rPr>
          <w:rFonts w:hint="cs"/>
          <w:rtl/>
        </w:rPr>
        <w:t>ه</w:t>
      </w:r>
      <w:r>
        <w:rPr>
          <w:rtl/>
        </w:rPr>
        <w:t xml:space="preserve"> من العودة إليها</w:t>
      </w:r>
      <w:r>
        <w:rPr>
          <w:rFonts w:hint="cs"/>
          <w:rtl/>
        </w:rPr>
        <w:t>.</w:t>
      </w:r>
    </w:p>
    <w:p w:rsidR="00000000" w:rsidRDefault="00000000">
      <w:pPr>
        <w:ind w:left="714" w:hanging="714"/>
        <w:jc w:val="both"/>
        <w:rPr>
          <w:rFonts w:hint="cs"/>
          <w:rtl/>
        </w:rPr>
      </w:pPr>
      <w:r>
        <w:rPr>
          <w:rFonts w:hint="cs"/>
          <w:sz w:val="16"/>
          <w:rtl/>
        </w:rPr>
        <w:tab/>
      </w:r>
      <w:r>
        <w:rPr>
          <w:rtl/>
        </w:rPr>
        <w:t>أوردت المادة 52 حق المواطنين في الهجرة الدائمة أو المؤقتة على أن ينظم القانون إجراءات وشروط الهجرة</w:t>
      </w:r>
      <w:r>
        <w:rPr>
          <w:rFonts w:hint="cs"/>
          <w:rtl/>
        </w:rPr>
        <w:t>.</w:t>
      </w:r>
    </w:p>
    <w:p w:rsidR="00000000" w:rsidRDefault="00000000">
      <w:pPr>
        <w:ind w:left="714" w:hanging="714"/>
        <w:jc w:val="both"/>
        <w:rPr>
          <w:rFonts w:hint="cs"/>
          <w:rtl/>
        </w:rPr>
      </w:pPr>
      <w:r>
        <w:rPr>
          <w:rFonts w:hint="cs"/>
          <w:rtl/>
        </w:rPr>
        <w:tab/>
      </w:r>
      <w:r>
        <w:rPr>
          <w:rtl/>
        </w:rPr>
        <w:t>أوردت المادة 53 أن تمنح الدولة حق اللجوء السياسي لكل أجنبي اضطهد بسبب الدفاع عن مصالح الشعوب أو حقوق الإنسان أو السلام أو العدالة وأن تسليم</w:t>
      </w:r>
      <w:r>
        <w:rPr>
          <w:rFonts w:hint="cs"/>
          <w:rtl/>
        </w:rPr>
        <w:t xml:space="preserve"> </w:t>
      </w:r>
      <w:r>
        <w:rPr>
          <w:rtl/>
        </w:rPr>
        <w:t>اللاجئين السياسيين محظور</w:t>
      </w:r>
      <w:r>
        <w:rPr>
          <w:rFonts w:hint="cs"/>
          <w:rtl/>
        </w:rPr>
        <w:t>.</w:t>
      </w:r>
    </w:p>
    <w:p w:rsidR="00000000" w:rsidRDefault="00000000">
      <w:pPr>
        <w:jc w:val="both"/>
        <w:rPr>
          <w:rFonts w:hint="cs"/>
          <w:rtl/>
        </w:rPr>
      </w:pPr>
      <w:r>
        <w:rPr>
          <w:rFonts w:hint="cs"/>
          <w:sz w:val="30"/>
          <w:rtl/>
        </w:rPr>
        <w:t>164-</w:t>
      </w:r>
      <w:r>
        <w:rPr>
          <w:rFonts w:hint="cs"/>
          <w:sz w:val="30"/>
          <w:rtl/>
        </w:rPr>
        <w:tab/>
      </w:r>
      <w:r>
        <w:rPr>
          <w:sz w:val="30"/>
          <w:rtl/>
        </w:rPr>
        <w:t>وقد نظم المشر</w:t>
      </w:r>
      <w:r>
        <w:rPr>
          <w:rtl/>
        </w:rPr>
        <w:t>ع هذه الحريات بالقوانين الآتية</w:t>
      </w:r>
      <w:r>
        <w:rPr>
          <w:rFonts w:hint="cs"/>
          <w:rtl/>
        </w:rPr>
        <w:t>:</w:t>
      </w:r>
    </w:p>
    <w:p w:rsidR="00000000" w:rsidRDefault="00000000">
      <w:pPr>
        <w:ind w:left="714" w:hanging="714"/>
        <w:jc w:val="both"/>
        <w:rPr>
          <w:rFonts w:hint="cs"/>
          <w:rtl/>
        </w:rPr>
      </w:pPr>
      <w:r>
        <w:rPr>
          <w:rFonts w:hint="cs"/>
          <w:rtl/>
        </w:rPr>
        <w:tab/>
      </w:r>
      <w:r>
        <w:rPr>
          <w:rtl/>
        </w:rPr>
        <w:t xml:space="preserve">القانون 97 لسنة 1959 بشأن جوازات السفر ويجيز </w:t>
      </w:r>
      <w:r>
        <w:rPr>
          <w:rFonts w:hint="cs"/>
          <w:rtl/>
        </w:rPr>
        <w:t xml:space="preserve">هذا القانون </w:t>
      </w:r>
      <w:r>
        <w:rPr>
          <w:rtl/>
        </w:rPr>
        <w:t>لكل مصري الحصول على جواز سفر يسمح له بالسفر للخارج أو العودة للبلاد و</w:t>
      </w:r>
      <w:r>
        <w:rPr>
          <w:rFonts w:hint="cs"/>
          <w:rtl/>
        </w:rPr>
        <w:t xml:space="preserve">يقرر </w:t>
      </w:r>
      <w:r>
        <w:rPr>
          <w:rtl/>
        </w:rPr>
        <w:t>أن المنع من السفر لا يكون إلا للجهات القضائية والأمن العام و</w:t>
      </w:r>
      <w:r>
        <w:rPr>
          <w:rFonts w:hint="cs"/>
          <w:rtl/>
        </w:rPr>
        <w:t>يجيز</w:t>
      </w:r>
      <w:r>
        <w:rPr>
          <w:rtl/>
        </w:rPr>
        <w:t xml:space="preserve"> القانون التظلم منها</w:t>
      </w:r>
      <w:r>
        <w:rPr>
          <w:rFonts w:hint="cs"/>
          <w:rtl/>
        </w:rPr>
        <w:t>.</w:t>
      </w:r>
    </w:p>
    <w:p w:rsidR="00000000" w:rsidRDefault="00000000">
      <w:pPr>
        <w:ind w:left="714" w:hanging="714"/>
        <w:jc w:val="both"/>
        <w:rPr>
          <w:rFonts w:hint="cs"/>
          <w:rtl/>
        </w:rPr>
      </w:pPr>
      <w:r>
        <w:rPr>
          <w:rFonts w:hint="cs"/>
          <w:rtl/>
        </w:rPr>
        <w:tab/>
      </w:r>
      <w:r>
        <w:rPr>
          <w:rtl/>
        </w:rPr>
        <w:t>القانون 89 لسنة 1960 بشأن دخول وإقامة الأجانب</w:t>
      </w:r>
      <w:r>
        <w:rPr>
          <w:rFonts w:hint="cs"/>
          <w:rtl/>
        </w:rPr>
        <w:t xml:space="preserve">. </w:t>
      </w:r>
      <w:r>
        <w:rPr>
          <w:rtl/>
        </w:rPr>
        <w:t xml:space="preserve">وقد نظم </w:t>
      </w:r>
      <w:r>
        <w:rPr>
          <w:rFonts w:hint="cs"/>
          <w:rtl/>
        </w:rPr>
        <w:t xml:space="preserve">هذا </w:t>
      </w:r>
      <w:r>
        <w:rPr>
          <w:rtl/>
        </w:rPr>
        <w:t xml:space="preserve">القانون إجراءات منح التراخيص الخاصة بالإقامة وأحوالها وإجراءات تجديدها كما نص على عدم جواز </w:t>
      </w:r>
      <w:r>
        <w:rPr>
          <w:rFonts w:hint="cs"/>
          <w:rtl/>
        </w:rPr>
        <w:t>إ</w:t>
      </w:r>
      <w:r>
        <w:rPr>
          <w:rtl/>
        </w:rPr>
        <w:t>بعاد الأجنبي الممنوح له إقامة خاصة إلا بقرار من وزير الداخلية ولأسباب تهدد الأمن القومي للبلاد أو الصحة العامة أو الآداب العامة أو السكينة العامة ويكون ذلك بعد عرض الأمر على اللجنة المختصة بفحص حالات ا</w:t>
      </w:r>
      <w:r>
        <w:rPr>
          <w:rFonts w:hint="cs"/>
          <w:rtl/>
        </w:rPr>
        <w:t>لإ</w:t>
      </w:r>
      <w:r>
        <w:rPr>
          <w:rtl/>
        </w:rPr>
        <w:t>بعاد</w:t>
      </w:r>
      <w:r>
        <w:rPr>
          <w:rFonts w:hint="cs"/>
          <w:rtl/>
        </w:rPr>
        <w:t>.</w:t>
      </w:r>
    </w:p>
    <w:p w:rsidR="00000000" w:rsidRDefault="00000000">
      <w:pPr>
        <w:ind w:left="714" w:hanging="714"/>
        <w:jc w:val="both"/>
        <w:rPr>
          <w:rFonts w:hint="cs"/>
          <w:rtl/>
        </w:rPr>
      </w:pPr>
      <w:r>
        <w:rPr>
          <w:rFonts w:hint="cs"/>
          <w:rtl/>
        </w:rPr>
        <w:tab/>
      </w:r>
      <w:r>
        <w:rPr>
          <w:rtl/>
        </w:rPr>
        <w:t>القانون رقم 111 لسنة 1983 بشأن الهجرة</w:t>
      </w:r>
      <w:r>
        <w:rPr>
          <w:rFonts w:hint="cs"/>
          <w:rtl/>
        </w:rPr>
        <w:t xml:space="preserve">. </w:t>
      </w:r>
      <w:r>
        <w:rPr>
          <w:rtl/>
        </w:rPr>
        <w:t xml:space="preserve">وقد نظم </w:t>
      </w:r>
      <w:r>
        <w:rPr>
          <w:rFonts w:hint="cs"/>
          <w:rtl/>
        </w:rPr>
        <w:t xml:space="preserve">هذا </w:t>
      </w:r>
      <w:r>
        <w:rPr>
          <w:rtl/>
        </w:rPr>
        <w:t>القانون إجراءات الهجرة الفردية أو الجماعية سواء الدائمة أو المؤقتة</w:t>
      </w:r>
      <w:r>
        <w:rPr>
          <w:rFonts w:hint="cs"/>
          <w:rtl/>
        </w:rPr>
        <w:t>.</w:t>
      </w:r>
    </w:p>
    <w:p w:rsidR="00000000" w:rsidRDefault="00000000">
      <w:pPr>
        <w:jc w:val="both"/>
        <w:rPr>
          <w:rFonts w:hint="cs"/>
          <w:shadow/>
          <w:sz w:val="30"/>
          <w:rtl/>
        </w:rPr>
      </w:pPr>
      <w:r>
        <w:rPr>
          <w:shadow/>
          <w:sz w:val="30"/>
          <w:u w:val="single"/>
          <w:rtl/>
        </w:rPr>
        <w:t>تطبيقات قضائية</w:t>
      </w:r>
    </w:p>
    <w:p w:rsidR="00000000" w:rsidRDefault="00000000">
      <w:pPr>
        <w:jc w:val="both"/>
        <w:rPr>
          <w:rFonts w:hint="cs"/>
          <w:sz w:val="16"/>
          <w:rtl/>
        </w:rPr>
      </w:pPr>
      <w:r>
        <w:rPr>
          <w:rFonts w:hint="cs"/>
          <w:shadow/>
          <w:sz w:val="30"/>
          <w:rtl/>
        </w:rPr>
        <w:t>165-</w:t>
      </w:r>
      <w:r>
        <w:rPr>
          <w:rFonts w:hint="cs"/>
          <w:shadow/>
          <w:sz w:val="30"/>
          <w:rtl/>
        </w:rPr>
        <w:tab/>
      </w:r>
      <w:r>
        <w:rPr>
          <w:rtl/>
        </w:rPr>
        <w:t>قضت المحكمة الدستورية العليا بعدم دستورية المادة 48 مكرر من القانون رقم 182 لسنة 1960 ف</w:t>
      </w:r>
      <w:r>
        <w:rPr>
          <w:rFonts w:hint="cs"/>
          <w:rtl/>
        </w:rPr>
        <w:t>ي</w:t>
      </w:r>
      <w:r>
        <w:rPr>
          <w:rtl/>
        </w:rPr>
        <w:t xml:space="preserve"> شأن مك</w:t>
      </w:r>
      <w:r>
        <w:rPr>
          <w:rFonts w:hint="cs"/>
          <w:rtl/>
        </w:rPr>
        <w:t>ا</w:t>
      </w:r>
      <w:r>
        <w:rPr>
          <w:rtl/>
        </w:rPr>
        <w:t>فحة المخدرات لما تمثله التدابير المنصوص عليها وه</w:t>
      </w:r>
      <w:r>
        <w:rPr>
          <w:rFonts w:hint="cs"/>
          <w:rtl/>
        </w:rPr>
        <w:t xml:space="preserve">ي </w:t>
      </w:r>
      <w:r>
        <w:rPr>
          <w:sz w:val="16"/>
          <w:rtl/>
        </w:rPr>
        <w:t>تحديد الإقامة أو منعها من مناطق معينة أو حظر التردد على أماكن معينة أو الحرمان من ممارسة مهن</w:t>
      </w:r>
      <w:r>
        <w:rPr>
          <w:rFonts w:hint="cs"/>
          <w:sz w:val="16"/>
          <w:rtl/>
        </w:rPr>
        <w:t>ة</w:t>
      </w:r>
      <w:r>
        <w:rPr>
          <w:sz w:val="16"/>
          <w:rtl/>
        </w:rPr>
        <w:t xml:space="preserve"> لمن سبق الحكم عليه ف</w:t>
      </w:r>
      <w:r>
        <w:rPr>
          <w:rFonts w:hint="cs"/>
          <w:sz w:val="16"/>
          <w:rtl/>
        </w:rPr>
        <w:t>ي</w:t>
      </w:r>
      <w:r>
        <w:rPr>
          <w:sz w:val="16"/>
          <w:rtl/>
        </w:rPr>
        <w:t xml:space="preserve"> جرائم مخدرات </w:t>
      </w:r>
      <w:r>
        <w:rPr>
          <w:rFonts w:hint="cs"/>
          <w:sz w:val="16"/>
          <w:rtl/>
        </w:rPr>
        <w:t>أ</w:t>
      </w:r>
      <w:r>
        <w:rPr>
          <w:sz w:val="16"/>
          <w:rtl/>
        </w:rPr>
        <w:t xml:space="preserve">و </w:t>
      </w:r>
      <w:r>
        <w:rPr>
          <w:rFonts w:hint="cs"/>
          <w:sz w:val="16"/>
          <w:rtl/>
        </w:rPr>
        <w:t>إ</w:t>
      </w:r>
      <w:r>
        <w:rPr>
          <w:sz w:val="16"/>
          <w:rtl/>
        </w:rPr>
        <w:t xml:space="preserve">دانتهم فيها </w:t>
      </w:r>
      <w:r>
        <w:rPr>
          <w:rFonts w:hint="cs"/>
          <w:sz w:val="16"/>
          <w:rtl/>
        </w:rPr>
        <w:t>لأ</w:t>
      </w:r>
      <w:r>
        <w:rPr>
          <w:sz w:val="16"/>
          <w:rtl/>
        </w:rPr>
        <w:t xml:space="preserve">كثر من مرة وذلك لما فى هذه التدابير من خصائص الجزاء وكذلك المساس بمبدأ افتراض البراءة ووضع قيود على الحرية الشخصية دون أن يكون ذلك مبنيا على فعل أو سلوك يؤخذ عليه </w:t>
      </w:r>
      <w:r>
        <w:rPr>
          <w:rFonts w:hint="cs"/>
          <w:sz w:val="16"/>
          <w:rtl/>
        </w:rPr>
        <w:t>(</w:t>
      </w:r>
      <w:r>
        <w:rPr>
          <w:sz w:val="16"/>
          <w:rtl/>
        </w:rPr>
        <w:t>قضية رقم 49 لسنة 17</w:t>
      </w:r>
      <w:r>
        <w:rPr>
          <w:rFonts w:hint="cs"/>
          <w:sz w:val="16"/>
          <w:rtl/>
        </w:rPr>
        <w:t xml:space="preserve"> </w:t>
      </w:r>
      <w:r>
        <w:rPr>
          <w:sz w:val="16"/>
          <w:rtl/>
        </w:rPr>
        <w:t>ق</w:t>
      </w:r>
      <w:r>
        <w:rPr>
          <w:rFonts w:hint="cs"/>
          <w:sz w:val="16"/>
          <w:rtl/>
        </w:rPr>
        <w:t>ضائية</w:t>
      </w:r>
      <w:r>
        <w:rPr>
          <w:sz w:val="16"/>
          <w:rtl/>
        </w:rPr>
        <w:t xml:space="preserve"> دستورية</w:t>
      </w:r>
      <w:r>
        <w:rPr>
          <w:rFonts w:hint="cs"/>
          <w:sz w:val="16"/>
          <w:rtl/>
        </w:rPr>
        <w:t>،</w:t>
      </w:r>
      <w:r>
        <w:rPr>
          <w:sz w:val="16"/>
          <w:rtl/>
        </w:rPr>
        <w:t xml:space="preserve"> جلسة 27/6/1996</w:t>
      </w:r>
      <w:r>
        <w:rPr>
          <w:rFonts w:hint="cs"/>
          <w:sz w:val="16"/>
          <w:rtl/>
        </w:rPr>
        <w:t>).</w:t>
      </w:r>
    </w:p>
    <w:p w:rsidR="00000000" w:rsidRDefault="00000000">
      <w:pPr>
        <w:jc w:val="center"/>
        <w:rPr>
          <w:rFonts w:hint="cs"/>
          <w:sz w:val="16"/>
          <w:rtl/>
        </w:rPr>
      </w:pPr>
      <w:r>
        <w:rPr>
          <w:rFonts w:hint="cs"/>
          <w:shadow/>
          <w:sz w:val="30"/>
          <w:rtl/>
        </w:rPr>
        <w:t xml:space="preserve">2- </w:t>
      </w:r>
      <w:r>
        <w:rPr>
          <w:shadow/>
          <w:sz w:val="30"/>
          <w:u w:val="single"/>
          <w:rtl/>
        </w:rPr>
        <w:t xml:space="preserve">الحق </w:t>
      </w:r>
      <w:r>
        <w:rPr>
          <w:rFonts w:hint="cs"/>
          <w:shadow/>
          <w:sz w:val="30"/>
          <w:u w:val="single"/>
          <w:rtl/>
        </w:rPr>
        <w:t>في</w:t>
      </w:r>
      <w:r>
        <w:rPr>
          <w:shadow/>
          <w:sz w:val="30"/>
          <w:u w:val="single"/>
          <w:rtl/>
        </w:rPr>
        <w:t xml:space="preserve"> مغادرة البلاد والعودة إليها</w:t>
      </w:r>
    </w:p>
    <w:p w:rsidR="00000000" w:rsidRDefault="00000000">
      <w:pPr>
        <w:jc w:val="both"/>
        <w:rPr>
          <w:rFonts w:hint="cs"/>
          <w:rtl/>
        </w:rPr>
      </w:pPr>
      <w:r>
        <w:rPr>
          <w:rFonts w:hint="cs"/>
          <w:sz w:val="16"/>
          <w:rtl/>
        </w:rPr>
        <w:t>166-</w:t>
      </w:r>
      <w:r>
        <w:rPr>
          <w:rFonts w:hint="cs"/>
          <w:sz w:val="16"/>
          <w:rtl/>
        </w:rPr>
        <w:tab/>
      </w:r>
      <w:r>
        <w:rPr>
          <w:rtl/>
        </w:rPr>
        <w:t>تضمنت المادة 51 من الدستور أنه لا يجوز إبعاد أ</w:t>
      </w:r>
      <w:r>
        <w:rPr>
          <w:rFonts w:hint="cs"/>
          <w:rtl/>
        </w:rPr>
        <w:t>ي</w:t>
      </w:r>
      <w:r>
        <w:rPr>
          <w:rtl/>
        </w:rPr>
        <w:t xml:space="preserve"> مواطن عن البلاد أو منعه من العودة إليها كما نصت المادة 52 على حق المواطنين </w:t>
      </w:r>
      <w:r>
        <w:rPr>
          <w:rFonts w:hint="cs"/>
          <w:rtl/>
        </w:rPr>
        <w:t>في</w:t>
      </w:r>
      <w:r>
        <w:rPr>
          <w:rtl/>
        </w:rPr>
        <w:t xml:space="preserve"> الهجرة الدائمة أو المؤقتة إلى خارج البلاد وينظم القانون هذا الحق وإجراءات وشروط الهجرة ومغادرة البلاد</w:t>
      </w:r>
      <w:r>
        <w:rPr>
          <w:rFonts w:hint="cs"/>
          <w:rtl/>
        </w:rPr>
        <w:t>.</w:t>
      </w:r>
    </w:p>
    <w:p w:rsidR="00000000" w:rsidRDefault="00000000">
      <w:pPr>
        <w:jc w:val="both"/>
        <w:rPr>
          <w:rFonts w:hint="cs"/>
          <w:rtl/>
        </w:rPr>
      </w:pPr>
      <w:r>
        <w:rPr>
          <w:rFonts w:hint="cs"/>
          <w:rtl/>
        </w:rPr>
        <w:t>167-</w:t>
      </w:r>
      <w:r>
        <w:rPr>
          <w:rFonts w:hint="cs"/>
          <w:rtl/>
        </w:rPr>
        <w:tab/>
      </w:r>
      <w:r>
        <w:rPr>
          <w:rtl/>
        </w:rPr>
        <w:t>وينظم القانون رقم 111 لسنة 1983 بشأن الهجرة الإجراءات الخاصة بالهجرة</w:t>
      </w:r>
      <w:r>
        <w:rPr>
          <w:rFonts w:hint="cs"/>
          <w:rtl/>
        </w:rPr>
        <w:t>.</w:t>
      </w:r>
    </w:p>
    <w:p w:rsidR="00000000" w:rsidRDefault="00000000">
      <w:pPr>
        <w:jc w:val="center"/>
        <w:rPr>
          <w:rFonts w:hint="cs"/>
          <w:u w:val="single"/>
          <w:rtl/>
        </w:rPr>
      </w:pPr>
      <w:r>
        <w:rPr>
          <w:rFonts w:hint="cs"/>
          <w:rtl/>
        </w:rPr>
        <w:t xml:space="preserve">3- </w:t>
      </w:r>
      <w:r>
        <w:rPr>
          <w:rFonts w:hint="cs"/>
          <w:u w:val="single"/>
          <w:rtl/>
        </w:rPr>
        <w:t>الحق في الجنسية</w:t>
      </w:r>
    </w:p>
    <w:p w:rsidR="00000000" w:rsidRDefault="00000000">
      <w:pPr>
        <w:jc w:val="both"/>
        <w:rPr>
          <w:rFonts w:hint="cs"/>
          <w:rtl/>
        </w:rPr>
      </w:pPr>
      <w:r>
        <w:rPr>
          <w:rFonts w:hint="cs"/>
          <w:rtl/>
        </w:rPr>
        <w:t>168-</w:t>
      </w:r>
      <w:r>
        <w:rPr>
          <w:rFonts w:hint="cs"/>
          <w:rtl/>
        </w:rPr>
        <w:tab/>
      </w:r>
      <w:r>
        <w:rPr>
          <w:rtl/>
        </w:rPr>
        <w:t>نصت المادة 6 من الدستور على أن الجنسية المصرية ينظم أحكامها القانون</w:t>
      </w:r>
      <w:r>
        <w:rPr>
          <w:rFonts w:hint="cs"/>
          <w:rtl/>
        </w:rPr>
        <w:t>.</w:t>
      </w:r>
    </w:p>
    <w:p w:rsidR="00000000" w:rsidRDefault="00000000">
      <w:pPr>
        <w:jc w:val="both"/>
        <w:rPr>
          <w:rFonts w:hint="cs"/>
          <w:rtl/>
        </w:rPr>
      </w:pPr>
      <w:r>
        <w:rPr>
          <w:rFonts w:hint="cs"/>
          <w:rtl/>
        </w:rPr>
        <w:t>169-</w:t>
      </w:r>
      <w:r>
        <w:rPr>
          <w:rFonts w:hint="cs"/>
          <w:rtl/>
        </w:rPr>
        <w:tab/>
      </w:r>
      <w:r>
        <w:rPr>
          <w:rtl/>
        </w:rPr>
        <w:t>وقد صدر القانون رقم 26 لسنة 1975 بشأن الجنسية حيث أورد أحوال فقدانها وإسقاطها ومنحها وقد جاء القانون ساريا على كافة المواطنين دون ثمة تفرقة أو تمييز لأ</w:t>
      </w:r>
      <w:r>
        <w:rPr>
          <w:rFonts w:hint="cs"/>
          <w:rtl/>
        </w:rPr>
        <w:t>ي</w:t>
      </w:r>
      <w:r>
        <w:rPr>
          <w:rtl/>
        </w:rPr>
        <w:t xml:space="preserve"> سبب من الأسباب</w:t>
      </w:r>
      <w:r>
        <w:rPr>
          <w:rFonts w:hint="cs"/>
          <w:rtl/>
        </w:rPr>
        <w:t>.</w:t>
      </w:r>
      <w:r>
        <w:rPr>
          <w:rtl/>
        </w:rPr>
        <w:t xml:space="preserve"> وينتهج المشرع المصر</w:t>
      </w:r>
      <w:r>
        <w:rPr>
          <w:rFonts w:hint="cs"/>
          <w:rtl/>
        </w:rPr>
        <w:t>ي</w:t>
      </w:r>
      <w:r>
        <w:rPr>
          <w:rtl/>
        </w:rPr>
        <w:t xml:space="preserve"> نظرية تجمع </w:t>
      </w:r>
      <w:r>
        <w:rPr>
          <w:rFonts w:hint="cs"/>
          <w:rtl/>
        </w:rPr>
        <w:t>بي</w:t>
      </w:r>
      <w:r>
        <w:rPr>
          <w:rtl/>
        </w:rPr>
        <w:t>ن حق الدم وحق ا</w:t>
      </w:r>
      <w:r>
        <w:rPr>
          <w:rFonts w:hint="cs"/>
          <w:rtl/>
        </w:rPr>
        <w:t>لإ</w:t>
      </w:r>
      <w:r>
        <w:rPr>
          <w:rtl/>
        </w:rPr>
        <w:t>قليم وت</w:t>
      </w:r>
      <w:r>
        <w:rPr>
          <w:rFonts w:hint="cs"/>
          <w:rtl/>
        </w:rPr>
        <w:t>لافي</w:t>
      </w:r>
      <w:r>
        <w:rPr>
          <w:rtl/>
        </w:rPr>
        <w:t xml:space="preserve"> حالات انعدام الجنسية وازدواجها وجعل المشرع من الاتفاقيات المتعلقة بالجنسية ال</w:t>
      </w:r>
      <w:r>
        <w:rPr>
          <w:rFonts w:hint="cs"/>
          <w:rtl/>
        </w:rPr>
        <w:t>تي</w:t>
      </w:r>
      <w:r>
        <w:rPr>
          <w:rtl/>
        </w:rPr>
        <w:t xml:space="preserve"> تبرمها الدولة أولوية فى التطبيق بشأن الجنسية</w:t>
      </w:r>
      <w:r>
        <w:rPr>
          <w:rFonts w:hint="cs"/>
          <w:rtl/>
        </w:rPr>
        <w:t>.</w:t>
      </w:r>
    </w:p>
    <w:p w:rsidR="00000000" w:rsidRDefault="00000000">
      <w:pPr>
        <w:jc w:val="center"/>
        <w:rPr>
          <w:rFonts w:hint="cs"/>
          <w:u w:val="single"/>
          <w:rtl/>
        </w:rPr>
      </w:pPr>
      <w:r>
        <w:rPr>
          <w:rFonts w:hint="cs"/>
          <w:rtl/>
        </w:rPr>
        <w:t xml:space="preserve">4- </w:t>
      </w:r>
      <w:r>
        <w:rPr>
          <w:rFonts w:hint="cs"/>
          <w:u w:val="single"/>
          <w:rtl/>
        </w:rPr>
        <w:t>الحق في الزواج</w:t>
      </w:r>
    </w:p>
    <w:p w:rsidR="00000000" w:rsidRDefault="00000000">
      <w:pPr>
        <w:jc w:val="both"/>
        <w:rPr>
          <w:rFonts w:hint="cs"/>
          <w:rtl/>
        </w:rPr>
      </w:pPr>
      <w:r>
        <w:rPr>
          <w:rFonts w:hint="cs"/>
          <w:rtl/>
        </w:rPr>
        <w:t>170-</w:t>
      </w:r>
      <w:r>
        <w:rPr>
          <w:rFonts w:hint="cs"/>
          <w:rtl/>
        </w:rPr>
        <w:tab/>
      </w:r>
      <w:r>
        <w:rPr>
          <w:rtl/>
        </w:rPr>
        <w:t>نصت المادة التاسعة من الدستور على أن الأسرة أساس المجتمع وقوامها الدين والأخلاق والوطنية</w:t>
      </w:r>
      <w:r>
        <w:rPr>
          <w:rFonts w:hint="cs"/>
          <w:rtl/>
        </w:rPr>
        <w:t xml:space="preserve">. </w:t>
      </w:r>
      <w:r>
        <w:rPr>
          <w:rtl/>
        </w:rPr>
        <w:t>وتحرص الدولة على الحفاظ على الطابع الأصيل للأسرة المصرية وما يتمثل فيه من قيم وتقاليد</w:t>
      </w:r>
      <w:r>
        <w:rPr>
          <w:rFonts w:hint="cs"/>
          <w:rtl/>
        </w:rPr>
        <w:t>.</w:t>
      </w:r>
      <w:r>
        <w:rPr>
          <w:rtl/>
        </w:rPr>
        <w:t xml:space="preserve"> كما نصت المادة العاشرة على كفالة الدولة للأمومة والطفولة</w:t>
      </w:r>
      <w:r>
        <w:rPr>
          <w:rFonts w:hint="cs"/>
          <w:rtl/>
        </w:rPr>
        <w:t>.</w:t>
      </w:r>
      <w:r>
        <w:rPr>
          <w:rtl/>
        </w:rPr>
        <w:t xml:space="preserve"> ويعتبر الزواج من الأمور المتعلقة بالأحوال الشخصية وبالتا</w:t>
      </w:r>
      <w:r>
        <w:rPr>
          <w:rFonts w:hint="cs"/>
          <w:rtl/>
        </w:rPr>
        <w:t>لي</w:t>
      </w:r>
      <w:r>
        <w:rPr>
          <w:rtl/>
        </w:rPr>
        <w:t xml:space="preserve"> تسر</w:t>
      </w:r>
      <w:r>
        <w:rPr>
          <w:rFonts w:hint="cs"/>
          <w:rtl/>
        </w:rPr>
        <w:t>ي</w:t>
      </w:r>
      <w:r>
        <w:rPr>
          <w:rtl/>
        </w:rPr>
        <w:t xml:space="preserve"> الأحكام المتصلة به وفقاً لأحكام شريعة الزوجية والخاصة بتنظيم إجراءات الزواج وصحته وفسخه وبطلانه</w:t>
      </w:r>
      <w:r>
        <w:rPr>
          <w:rFonts w:hint="cs"/>
          <w:rtl/>
        </w:rPr>
        <w:t>.</w:t>
      </w:r>
      <w:r>
        <w:rPr>
          <w:rtl/>
        </w:rPr>
        <w:t xml:space="preserve"> وينطبق على أحوال الطلاق والنفقة القانون رقم 25 لسنة 1929 بالنسبة للمسلمين</w:t>
      </w:r>
      <w:r>
        <w:rPr>
          <w:rFonts w:hint="cs"/>
          <w:rtl/>
        </w:rPr>
        <w:t>.</w:t>
      </w:r>
      <w:r>
        <w:rPr>
          <w:rtl/>
        </w:rPr>
        <w:t xml:space="preserve"> وعملا بالمادة 6 من القانون 462 لسنة 1955 تنطبق على مسائل الأحوال الشخصية لغير المسلمين اللوائح الخاصة بهم والسارية طبقاً لشريعة الأطراف</w:t>
      </w:r>
      <w:r>
        <w:rPr>
          <w:rFonts w:hint="cs"/>
          <w:rtl/>
        </w:rPr>
        <w:t>.</w:t>
      </w:r>
      <w:r>
        <w:rPr>
          <w:rtl/>
        </w:rPr>
        <w:t xml:space="preserve"> ويعتبر الحد الأدنى لسن الزواج 16 سنة للأنثى و18 سنة للذكر وذلك بالنسبة لجميع الأديان</w:t>
      </w:r>
      <w:r>
        <w:rPr>
          <w:rFonts w:hint="cs"/>
          <w:rtl/>
        </w:rPr>
        <w:t>.</w:t>
      </w:r>
      <w:r>
        <w:rPr>
          <w:rtl/>
        </w:rPr>
        <w:t xml:space="preserve"> وتجدر الإشارة إلى أنه لم يرد ف</w:t>
      </w:r>
      <w:r>
        <w:rPr>
          <w:rFonts w:hint="cs"/>
          <w:rtl/>
        </w:rPr>
        <w:t>ي</w:t>
      </w:r>
      <w:r>
        <w:rPr>
          <w:rtl/>
        </w:rPr>
        <w:t xml:space="preserve"> الدستور المصر</w:t>
      </w:r>
      <w:r>
        <w:rPr>
          <w:rFonts w:hint="cs"/>
          <w:rtl/>
        </w:rPr>
        <w:t>ي</w:t>
      </w:r>
      <w:r>
        <w:rPr>
          <w:rtl/>
        </w:rPr>
        <w:t xml:space="preserve"> صراحة النص على هذا الحق إلا أن المحكمة الدستورية العليا اعتبرت أن الحق ف</w:t>
      </w:r>
      <w:r>
        <w:rPr>
          <w:rFonts w:hint="cs"/>
          <w:rtl/>
        </w:rPr>
        <w:t>ي</w:t>
      </w:r>
      <w:r>
        <w:rPr>
          <w:rtl/>
        </w:rPr>
        <w:t xml:space="preserve"> الزواج واختيار الزوجة من الحقوق المقررة عالميا بالمواثيق الدولية الخاصة بحقوق الإنسان وتندرج بالضرورة تحت الحق ف</w:t>
      </w:r>
      <w:r>
        <w:rPr>
          <w:rFonts w:hint="cs"/>
          <w:rtl/>
        </w:rPr>
        <w:t>ي</w:t>
      </w:r>
      <w:r>
        <w:rPr>
          <w:rtl/>
        </w:rPr>
        <w:t xml:space="preserve"> الخصوصية وحرية الحياة الخاصة </w:t>
      </w:r>
      <w:r>
        <w:rPr>
          <w:rFonts w:hint="cs"/>
          <w:rtl/>
        </w:rPr>
        <w:t>(</w:t>
      </w:r>
      <w:r>
        <w:rPr>
          <w:rtl/>
        </w:rPr>
        <w:t>الحكم الصادر ف</w:t>
      </w:r>
      <w:r>
        <w:rPr>
          <w:rFonts w:hint="cs"/>
          <w:rtl/>
        </w:rPr>
        <w:t>ي</w:t>
      </w:r>
      <w:r>
        <w:rPr>
          <w:rtl/>
        </w:rPr>
        <w:t xml:space="preserve"> القضية رقم 23 لسنة 16</w:t>
      </w:r>
      <w:r>
        <w:rPr>
          <w:rFonts w:hint="cs"/>
          <w:rtl/>
        </w:rPr>
        <w:t xml:space="preserve"> </w:t>
      </w:r>
      <w:r>
        <w:rPr>
          <w:rtl/>
        </w:rPr>
        <w:t>ق</w:t>
      </w:r>
      <w:r>
        <w:rPr>
          <w:rFonts w:hint="cs"/>
          <w:rtl/>
        </w:rPr>
        <w:t>ضائية</w:t>
      </w:r>
      <w:r>
        <w:rPr>
          <w:rtl/>
        </w:rPr>
        <w:t xml:space="preserve"> دستورية</w:t>
      </w:r>
      <w:r>
        <w:rPr>
          <w:rFonts w:hint="cs"/>
          <w:rtl/>
        </w:rPr>
        <w:t>،</w:t>
      </w:r>
      <w:r>
        <w:rPr>
          <w:rtl/>
        </w:rPr>
        <w:t xml:space="preserve"> جلسة 18/3/1995</w:t>
      </w:r>
      <w:r>
        <w:rPr>
          <w:rFonts w:hint="cs"/>
          <w:rtl/>
        </w:rPr>
        <w:t>).</w:t>
      </w:r>
      <w:r>
        <w:rPr>
          <w:rtl/>
        </w:rPr>
        <w:t xml:space="preserve"> كما قضت المحكمة الدستورية ف</w:t>
      </w:r>
      <w:r>
        <w:rPr>
          <w:rFonts w:hint="cs"/>
          <w:rtl/>
        </w:rPr>
        <w:t>ي</w:t>
      </w:r>
      <w:r>
        <w:rPr>
          <w:rtl/>
        </w:rPr>
        <w:t xml:space="preserve"> هذا الشأن بعدم دستورية المغايرة ف</w:t>
      </w:r>
      <w:r>
        <w:rPr>
          <w:rFonts w:hint="cs"/>
          <w:rtl/>
        </w:rPr>
        <w:t>ي</w:t>
      </w:r>
      <w:r>
        <w:rPr>
          <w:rtl/>
        </w:rPr>
        <w:t xml:space="preserve"> سن حضانة الصغار بين المسلمين وغير المسلمين لما يشكله ذلك من إخلال بمبدأ المساواة طالما أنه ليس ف</w:t>
      </w:r>
      <w:r>
        <w:rPr>
          <w:rFonts w:hint="cs"/>
          <w:rtl/>
        </w:rPr>
        <w:t>ي</w:t>
      </w:r>
      <w:r>
        <w:rPr>
          <w:rtl/>
        </w:rPr>
        <w:t xml:space="preserve"> الديانة المسيحية ما يحول دون ذلك</w:t>
      </w:r>
      <w:r>
        <w:rPr>
          <w:rFonts w:hint="cs"/>
          <w:rtl/>
        </w:rPr>
        <w:t>.</w:t>
      </w:r>
    </w:p>
    <w:p w:rsidR="00000000" w:rsidRDefault="00000000">
      <w:pPr>
        <w:jc w:val="both"/>
        <w:rPr>
          <w:rFonts w:hint="cs"/>
          <w:rtl/>
        </w:rPr>
      </w:pPr>
      <w:r>
        <w:rPr>
          <w:rFonts w:hint="cs"/>
          <w:u w:val="single"/>
          <w:rtl/>
        </w:rPr>
        <w:t>تطبيقات قضائية</w:t>
      </w:r>
    </w:p>
    <w:p w:rsidR="00000000" w:rsidRDefault="00000000">
      <w:pPr>
        <w:jc w:val="both"/>
        <w:rPr>
          <w:rFonts w:hint="cs"/>
          <w:rtl/>
        </w:rPr>
      </w:pPr>
      <w:r>
        <w:rPr>
          <w:rFonts w:hint="cs"/>
          <w:rtl/>
        </w:rPr>
        <w:t>171-</w:t>
      </w:r>
      <w:r>
        <w:rPr>
          <w:rFonts w:hint="cs"/>
          <w:rtl/>
        </w:rPr>
        <w:tab/>
      </w:r>
      <w:r>
        <w:rPr>
          <w:rtl/>
        </w:rPr>
        <w:t xml:space="preserve">قضت المحكمة الدستورية بعدم دستورية المادة 73 من قانون مجلس الدولة رقم 47 لسنة 1972 فيما </w:t>
      </w:r>
      <w:r>
        <w:rPr>
          <w:spacing w:val="0"/>
          <w:rtl/>
        </w:rPr>
        <w:t xml:space="preserve">قضت </w:t>
      </w:r>
      <w:r>
        <w:rPr>
          <w:rFonts w:hint="cs"/>
          <w:spacing w:val="0"/>
          <w:rtl/>
        </w:rPr>
        <w:t>به</w:t>
      </w:r>
      <w:r>
        <w:rPr>
          <w:spacing w:val="0"/>
          <w:rtl/>
        </w:rPr>
        <w:t xml:space="preserve"> من </w:t>
      </w:r>
      <w:r>
        <w:rPr>
          <w:rFonts w:hint="cs"/>
          <w:spacing w:val="0"/>
          <w:rtl/>
        </w:rPr>
        <w:t xml:space="preserve">وجوب </w:t>
      </w:r>
      <w:r>
        <w:rPr>
          <w:spacing w:val="0"/>
          <w:rtl/>
        </w:rPr>
        <w:t>ألا يعين عضو بمجلس الدولة يكون متزوجاً من أجنبية وذلك لمخالفة المواد</w:t>
      </w:r>
      <w:r>
        <w:rPr>
          <w:rtl/>
        </w:rPr>
        <w:t xml:space="preserve"> </w:t>
      </w:r>
      <w:r>
        <w:rPr>
          <w:rFonts w:hint="cs"/>
          <w:rtl/>
        </w:rPr>
        <w:t>9 و12 و13 و14 و40</w:t>
      </w:r>
      <w:r>
        <w:rPr>
          <w:rtl/>
        </w:rPr>
        <w:t xml:space="preserve"> من الدستور على أساس أن الحق </w:t>
      </w:r>
      <w:r>
        <w:rPr>
          <w:rFonts w:hint="cs"/>
          <w:rtl/>
        </w:rPr>
        <w:t>في</w:t>
      </w:r>
      <w:r>
        <w:rPr>
          <w:rtl/>
        </w:rPr>
        <w:t xml:space="preserve"> الزواج من الحقوق المتولدة من الحق </w:t>
      </w:r>
      <w:r>
        <w:rPr>
          <w:rFonts w:hint="cs"/>
          <w:rtl/>
        </w:rPr>
        <w:t>في</w:t>
      </w:r>
      <w:r>
        <w:rPr>
          <w:rtl/>
        </w:rPr>
        <w:t xml:space="preserve"> الخصوصية والحق </w:t>
      </w:r>
      <w:r>
        <w:rPr>
          <w:rFonts w:hint="cs"/>
          <w:rtl/>
        </w:rPr>
        <w:t xml:space="preserve">في </w:t>
      </w:r>
      <w:r>
        <w:rPr>
          <w:rtl/>
        </w:rPr>
        <w:t xml:space="preserve">تكوين أسرة </w:t>
      </w:r>
      <w:r>
        <w:rPr>
          <w:rFonts w:hint="cs"/>
          <w:rtl/>
        </w:rPr>
        <w:t>(</w:t>
      </w:r>
      <w:r>
        <w:rPr>
          <w:rtl/>
        </w:rPr>
        <w:t>القضية رقم 23 لسنة 16 ق</w:t>
      </w:r>
      <w:r>
        <w:rPr>
          <w:rFonts w:hint="cs"/>
          <w:rtl/>
        </w:rPr>
        <w:t>ضائية</w:t>
      </w:r>
      <w:r>
        <w:rPr>
          <w:rtl/>
        </w:rPr>
        <w:t xml:space="preserve"> دستورية</w:t>
      </w:r>
      <w:r>
        <w:rPr>
          <w:rFonts w:hint="cs"/>
          <w:rtl/>
        </w:rPr>
        <w:t>،</w:t>
      </w:r>
      <w:r>
        <w:rPr>
          <w:rtl/>
        </w:rPr>
        <w:t xml:space="preserve"> جلسة 18/3/1995</w:t>
      </w:r>
      <w:r>
        <w:rPr>
          <w:rFonts w:hint="cs"/>
          <w:rtl/>
        </w:rPr>
        <w:t>).</w:t>
      </w:r>
    </w:p>
    <w:p w:rsidR="00000000" w:rsidRDefault="00000000">
      <w:pPr>
        <w:jc w:val="both"/>
        <w:rPr>
          <w:rFonts w:hint="cs"/>
          <w:rtl/>
        </w:rPr>
      </w:pPr>
      <w:r>
        <w:rPr>
          <w:rFonts w:hint="cs"/>
          <w:rtl/>
        </w:rPr>
        <w:t>172-</w:t>
      </w:r>
      <w:r>
        <w:rPr>
          <w:rFonts w:hint="cs"/>
          <w:rtl/>
        </w:rPr>
        <w:tab/>
      </w:r>
      <w:r>
        <w:rPr>
          <w:rtl/>
        </w:rPr>
        <w:t xml:space="preserve">قضت المحكمة </w:t>
      </w:r>
      <w:r>
        <w:rPr>
          <w:rFonts w:hint="cs"/>
          <w:rtl/>
        </w:rPr>
        <w:t xml:space="preserve">الدستورية </w:t>
      </w:r>
      <w:r>
        <w:rPr>
          <w:rtl/>
        </w:rPr>
        <w:t>بعدم دستورية المادة 134 من لائحة الأحوال الشخصية للأقباط والأرثوذكس لمخالفتها لمبدأ المساواة بشأن حضانة الصغار لانخفاض سن الحضانة المقرر بها عن السن المقرر</w:t>
      </w:r>
      <w:r>
        <w:rPr>
          <w:rFonts w:hint="cs"/>
          <w:rtl/>
        </w:rPr>
        <w:t>ة</w:t>
      </w:r>
      <w:r>
        <w:rPr>
          <w:rtl/>
        </w:rPr>
        <w:t xml:space="preserve"> للمسلمين </w:t>
      </w:r>
      <w:r>
        <w:rPr>
          <w:rFonts w:hint="cs"/>
          <w:rtl/>
        </w:rPr>
        <w:t>(</w:t>
      </w:r>
      <w:r>
        <w:rPr>
          <w:rtl/>
        </w:rPr>
        <w:t>القضية رقم 74 لسنة 17 ق</w:t>
      </w:r>
      <w:r>
        <w:rPr>
          <w:rFonts w:hint="cs"/>
          <w:rtl/>
        </w:rPr>
        <w:t>ضائية دستورية،</w:t>
      </w:r>
      <w:r>
        <w:rPr>
          <w:rtl/>
        </w:rPr>
        <w:t xml:space="preserve"> جلسة 1/3/1997</w:t>
      </w:r>
      <w:r>
        <w:rPr>
          <w:rFonts w:hint="cs"/>
          <w:rtl/>
        </w:rPr>
        <w:t>)</w:t>
      </w:r>
      <w:r>
        <w:rPr>
          <w:rtl/>
        </w:rPr>
        <w:t xml:space="preserve"> وف</w:t>
      </w:r>
      <w:r>
        <w:rPr>
          <w:rFonts w:hint="cs"/>
          <w:rtl/>
        </w:rPr>
        <w:t>ي</w:t>
      </w:r>
      <w:r>
        <w:rPr>
          <w:rtl/>
        </w:rPr>
        <w:t xml:space="preserve"> ذات المعنى قضت المحكمة بعد</w:t>
      </w:r>
      <w:r>
        <w:rPr>
          <w:rFonts w:hint="cs"/>
          <w:rtl/>
        </w:rPr>
        <w:t>م</w:t>
      </w:r>
      <w:r>
        <w:rPr>
          <w:rtl/>
        </w:rPr>
        <w:t xml:space="preserve"> دستورية المادة 109 من لائحة الأرمن الأرثوذكس </w:t>
      </w:r>
      <w:r>
        <w:rPr>
          <w:rFonts w:hint="cs"/>
          <w:rtl/>
        </w:rPr>
        <w:t>(</w:t>
      </w:r>
      <w:r>
        <w:rPr>
          <w:rtl/>
        </w:rPr>
        <w:t>الحكم الصادر ف</w:t>
      </w:r>
      <w:r>
        <w:rPr>
          <w:rFonts w:hint="cs"/>
          <w:rtl/>
        </w:rPr>
        <w:t>ي</w:t>
      </w:r>
      <w:r>
        <w:rPr>
          <w:rtl/>
        </w:rPr>
        <w:t xml:space="preserve"> القضية رقم 81 لسنة 18 ق</w:t>
      </w:r>
      <w:r>
        <w:rPr>
          <w:rFonts w:hint="cs"/>
          <w:rtl/>
        </w:rPr>
        <w:t>ضائية دستورية،</w:t>
      </w:r>
      <w:r>
        <w:rPr>
          <w:rtl/>
        </w:rPr>
        <w:t xml:space="preserve"> جلسة 4/4/1998</w:t>
      </w:r>
      <w:r>
        <w:rPr>
          <w:rFonts w:hint="cs"/>
          <w:rtl/>
        </w:rPr>
        <w:t>).</w:t>
      </w:r>
    </w:p>
    <w:p w:rsidR="00000000" w:rsidRDefault="00000000">
      <w:pPr>
        <w:jc w:val="center"/>
        <w:rPr>
          <w:rFonts w:hint="cs"/>
          <w:u w:val="single"/>
          <w:rtl/>
        </w:rPr>
      </w:pPr>
      <w:r>
        <w:rPr>
          <w:rFonts w:hint="cs"/>
          <w:rtl/>
        </w:rPr>
        <w:t xml:space="preserve">5- </w:t>
      </w:r>
      <w:r>
        <w:rPr>
          <w:rFonts w:hint="cs"/>
          <w:u w:val="single"/>
          <w:rtl/>
        </w:rPr>
        <w:t>الحق في الملكية</w:t>
      </w:r>
    </w:p>
    <w:p w:rsidR="00000000" w:rsidRDefault="00000000">
      <w:pPr>
        <w:jc w:val="both"/>
        <w:rPr>
          <w:rFonts w:hint="cs"/>
          <w:rtl/>
        </w:rPr>
      </w:pPr>
      <w:r>
        <w:rPr>
          <w:rFonts w:hint="cs"/>
          <w:rtl/>
        </w:rPr>
        <w:t>173-</w:t>
      </w:r>
      <w:r>
        <w:rPr>
          <w:rFonts w:hint="cs"/>
          <w:rtl/>
        </w:rPr>
        <w:tab/>
      </w:r>
      <w:r>
        <w:rPr>
          <w:rtl/>
        </w:rPr>
        <w:t>نص الدستور المصري ف</w:t>
      </w:r>
      <w:r>
        <w:rPr>
          <w:rFonts w:hint="cs"/>
          <w:rtl/>
        </w:rPr>
        <w:t>ي</w:t>
      </w:r>
      <w:r>
        <w:rPr>
          <w:rtl/>
        </w:rPr>
        <w:t xml:space="preserve"> المادة 34 على أن الملكية الخاصة مضمون</w:t>
      </w:r>
      <w:r>
        <w:rPr>
          <w:rFonts w:hint="cs"/>
          <w:rtl/>
        </w:rPr>
        <w:t>ة</w:t>
      </w:r>
      <w:r>
        <w:rPr>
          <w:rtl/>
        </w:rPr>
        <w:t xml:space="preserve"> ولا تمس ولا يجوز فرض الحراسة عليها </w:t>
      </w:r>
      <w:r>
        <w:rPr>
          <w:rFonts w:hint="cs"/>
          <w:rtl/>
        </w:rPr>
        <w:t>إ</w:t>
      </w:r>
      <w:r>
        <w:rPr>
          <w:rtl/>
        </w:rPr>
        <w:t xml:space="preserve">لا </w:t>
      </w:r>
      <w:r>
        <w:rPr>
          <w:rFonts w:hint="cs"/>
          <w:rtl/>
        </w:rPr>
        <w:t>في</w:t>
      </w:r>
      <w:r>
        <w:rPr>
          <w:rtl/>
        </w:rPr>
        <w:t xml:space="preserve"> الأحوال المبينة ف</w:t>
      </w:r>
      <w:r>
        <w:rPr>
          <w:rFonts w:hint="cs"/>
          <w:rtl/>
        </w:rPr>
        <w:t>ي</w:t>
      </w:r>
      <w:r>
        <w:rPr>
          <w:rtl/>
        </w:rPr>
        <w:t xml:space="preserve"> القانون وبحكم قضائي ولا تنزع </w:t>
      </w:r>
      <w:r>
        <w:rPr>
          <w:rFonts w:hint="cs"/>
          <w:rtl/>
        </w:rPr>
        <w:t>إ</w:t>
      </w:r>
      <w:r>
        <w:rPr>
          <w:rtl/>
        </w:rPr>
        <w:t>لا للمنفعة العامة ومقابل تعويض عادل وفقاً للقانون وحق الإرث مكفول فيها</w:t>
      </w:r>
      <w:r>
        <w:rPr>
          <w:rFonts w:hint="cs"/>
          <w:rtl/>
        </w:rPr>
        <w:t>.</w:t>
      </w:r>
      <w:r>
        <w:rPr>
          <w:rtl/>
        </w:rPr>
        <w:t xml:space="preserve"> وقد نظم القانون المدني الملكية الخاصة والعامة </w:t>
      </w:r>
      <w:r>
        <w:rPr>
          <w:rFonts w:hint="cs"/>
          <w:rtl/>
        </w:rPr>
        <w:t>و</w:t>
      </w:r>
      <w:r>
        <w:rPr>
          <w:rtl/>
        </w:rPr>
        <w:t>أحوال الشيوع فيها وما يتصل بالحقوق الناشئة عنها</w:t>
      </w:r>
      <w:r>
        <w:rPr>
          <w:rFonts w:hint="cs"/>
          <w:rtl/>
        </w:rPr>
        <w:t>.</w:t>
      </w:r>
    </w:p>
    <w:p w:rsidR="00000000" w:rsidRDefault="00000000">
      <w:pPr>
        <w:jc w:val="both"/>
        <w:rPr>
          <w:rFonts w:hint="cs"/>
          <w:rtl/>
        </w:rPr>
      </w:pPr>
      <w:r>
        <w:rPr>
          <w:rFonts w:hint="cs"/>
          <w:rtl/>
        </w:rPr>
        <w:t>174-</w:t>
      </w:r>
      <w:r>
        <w:rPr>
          <w:rFonts w:hint="cs"/>
          <w:rtl/>
        </w:rPr>
        <w:tab/>
      </w:r>
      <w:r>
        <w:rPr>
          <w:rtl/>
        </w:rPr>
        <w:t>كما نظم القانون إجراءات نزع الملكية للمنفعة العامة وأحوالها وطرق التظلم من تلك الإجراءات وأسس تقدير التعويضات المرتبة عليها</w:t>
      </w:r>
      <w:r>
        <w:rPr>
          <w:rFonts w:hint="cs"/>
          <w:rtl/>
        </w:rPr>
        <w:t>.</w:t>
      </w:r>
    </w:p>
    <w:p w:rsidR="00000000" w:rsidRDefault="00000000">
      <w:pPr>
        <w:jc w:val="both"/>
        <w:rPr>
          <w:rFonts w:hint="cs"/>
          <w:u w:val="single"/>
          <w:rtl/>
        </w:rPr>
      </w:pPr>
      <w:r>
        <w:rPr>
          <w:rFonts w:hint="cs"/>
          <w:u w:val="single"/>
          <w:rtl/>
        </w:rPr>
        <w:t>تطبيقات قضائية</w:t>
      </w:r>
    </w:p>
    <w:p w:rsidR="00000000" w:rsidRDefault="00000000">
      <w:pPr>
        <w:jc w:val="both"/>
        <w:rPr>
          <w:rFonts w:hint="cs"/>
          <w:rtl/>
        </w:rPr>
      </w:pPr>
      <w:r>
        <w:rPr>
          <w:rFonts w:hint="cs"/>
          <w:rtl/>
        </w:rPr>
        <w:t>175-</w:t>
      </w:r>
      <w:r>
        <w:rPr>
          <w:rFonts w:hint="cs"/>
          <w:rtl/>
        </w:rPr>
        <w:tab/>
      </w:r>
      <w:r>
        <w:rPr>
          <w:rtl/>
        </w:rPr>
        <w:t>فسرت المحكمة الدستورية العليا نص الدستور عن الملكية الخاصة ال</w:t>
      </w:r>
      <w:r>
        <w:rPr>
          <w:rFonts w:hint="cs"/>
          <w:rtl/>
        </w:rPr>
        <w:t>تي</w:t>
      </w:r>
      <w:r>
        <w:rPr>
          <w:rtl/>
        </w:rPr>
        <w:t xml:space="preserve"> كفل حمايتها في المادة 34 بأنها تنصرف </w:t>
      </w:r>
      <w:r>
        <w:rPr>
          <w:rFonts w:hint="cs"/>
          <w:rtl/>
        </w:rPr>
        <w:t>إ</w:t>
      </w:r>
      <w:r>
        <w:rPr>
          <w:rtl/>
        </w:rPr>
        <w:t xml:space="preserve">لى الحقوق الشخصية والعينية على السواء وتتسع </w:t>
      </w:r>
      <w:r>
        <w:rPr>
          <w:rFonts w:hint="cs"/>
          <w:rtl/>
        </w:rPr>
        <w:t>إ</w:t>
      </w:r>
      <w:r>
        <w:rPr>
          <w:rtl/>
        </w:rPr>
        <w:t>لى الأموال بوجه عام دون تمييز بينها باعتبار أن المال هو الحق والحق ذو قيمة مالية سواء كان هذا الحق شخصيا أم عينيا أم كان من حقوق الملكية الأدبية أو الفنية أو الصناعية</w:t>
      </w:r>
      <w:r>
        <w:rPr>
          <w:rFonts w:hint="cs"/>
          <w:rtl/>
        </w:rPr>
        <w:t>.</w:t>
      </w:r>
      <w:r>
        <w:rPr>
          <w:rtl/>
        </w:rPr>
        <w:t xml:space="preserve"> ومن ثم فإن الحقوق الشخصية تمتد إليها الحماية الدستورية سالفة الذكر (الحكم الصادر في القضية رقم 34 لسنة 13 ق</w:t>
      </w:r>
      <w:r>
        <w:rPr>
          <w:rFonts w:hint="cs"/>
          <w:rtl/>
        </w:rPr>
        <w:t>ضائية دستورية،</w:t>
      </w:r>
      <w:r>
        <w:rPr>
          <w:rtl/>
        </w:rPr>
        <w:t xml:space="preserve"> جلسة 4/6/1994)</w:t>
      </w:r>
      <w:r>
        <w:rPr>
          <w:rFonts w:hint="cs"/>
          <w:rtl/>
        </w:rPr>
        <w:t>.</w:t>
      </w:r>
    </w:p>
    <w:p w:rsidR="00000000" w:rsidRDefault="00000000">
      <w:pPr>
        <w:jc w:val="both"/>
        <w:rPr>
          <w:rFonts w:hint="cs"/>
          <w:rtl/>
        </w:rPr>
      </w:pPr>
      <w:r>
        <w:rPr>
          <w:rFonts w:hint="cs"/>
          <w:rtl/>
        </w:rPr>
        <w:t>176-</w:t>
      </w:r>
      <w:r>
        <w:rPr>
          <w:rFonts w:hint="cs"/>
          <w:rtl/>
        </w:rPr>
        <w:tab/>
      </w:r>
      <w:r>
        <w:rPr>
          <w:rtl/>
        </w:rPr>
        <w:t>قضت المحكمة بعدم دستورية النصوص التشريعية ال</w:t>
      </w:r>
      <w:r>
        <w:rPr>
          <w:rFonts w:hint="cs"/>
          <w:rtl/>
        </w:rPr>
        <w:t>تي</w:t>
      </w:r>
      <w:r>
        <w:rPr>
          <w:rtl/>
        </w:rPr>
        <w:t xml:space="preserve"> تجيز أيلولة الأموال المملوكة لأشخاص طبيعيين والمفروضة عليها الحراسة بمقتضى قانون الطوارئ </w:t>
      </w:r>
      <w:r>
        <w:rPr>
          <w:rFonts w:hint="cs"/>
          <w:rtl/>
        </w:rPr>
        <w:t>إ</w:t>
      </w:r>
      <w:r>
        <w:rPr>
          <w:rtl/>
        </w:rPr>
        <w:t>لى الدولة لمخالفتها لنص المادة 34 من الدستور لمساس ذلك بالملكية الخاصة ال</w:t>
      </w:r>
      <w:r>
        <w:rPr>
          <w:rFonts w:hint="cs"/>
          <w:rtl/>
        </w:rPr>
        <w:t>تي</w:t>
      </w:r>
      <w:r>
        <w:rPr>
          <w:rtl/>
        </w:rPr>
        <w:t xml:space="preserve"> يحميها القانون (القضية رقم 5 لسنة 1 </w:t>
      </w:r>
      <w:r>
        <w:rPr>
          <w:rFonts w:hint="cs"/>
          <w:rtl/>
        </w:rPr>
        <w:t xml:space="preserve">قضائية </w:t>
      </w:r>
      <w:r>
        <w:rPr>
          <w:rtl/>
        </w:rPr>
        <w:t>دستورية</w:t>
      </w:r>
      <w:r>
        <w:rPr>
          <w:rFonts w:hint="cs"/>
          <w:rtl/>
        </w:rPr>
        <w:t>،</w:t>
      </w:r>
      <w:r>
        <w:rPr>
          <w:rtl/>
        </w:rPr>
        <w:t xml:space="preserve"> جلسة 16/5/1981)</w:t>
      </w:r>
      <w:r>
        <w:rPr>
          <w:rFonts w:hint="cs"/>
          <w:rtl/>
        </w:rPr>
        <w:t>.</w:t>
      </w:r>
    </w:p>
    <w:p w:rsidR="00000000" w:rsidRDefault="00000000">
      <w:pPr>
        <w:jc w:val="both"/>
        <w:rPr>
          <w:rFonts w:hint="cs"/>
          <w:rtl/>
        </w:rPr>
      </w:pPr>
      <w:r>
        <w:rPr>
          <w:rFonts w:hint="cs"/>
          <w:rtl/>
        </w:rPr>
        <w:t>177-</w:t>
      </w:r>
      <w:r>
        <w:rPr>
          <w:rFonts w:hint="cs"/>
          <w:rtl/>
        </w:rPr>
        <w:tab/>
      </w:r>
      <w:r>
        <w:rPr>
          <w:rtl/>
        </w:rPr>
        <w:t xml:space="preserve">قضت المحكمة بعدم دستورية المادة 2 من القانون 134 لسنة 1964 والمادة 5 من القانون 49 لسنة 1971 </w:t>
      </w:r>
      <w:r>
        <w:rPr>
          <w:rFonts w:hint="cs"/>
          <w:rtl/>
        </w:rPr>
        <w:t xml:space="preserve">اللتين </w:t>
      </w:r>
      <w:r>
        <w:rPr>
          <w:rtl/>
        </w:rPr>
        <w:t>تضع</w:t>
      </w:r>
      <w:r>
        <w:rPr>
          <w:rFonts w:hint="cs"/>
          <w:rtl/>
        </w:rPr>
        <w:t>ان</w:t>
      </w:r>
      <w:r>
        <w:rPr>
          <w:rtl/>
        </w:rPr>
        <w:t xml:space="preserve"> حداً أقصى للتعويضات الت</w:t>
      </w:r>
      <w:r>
        <w:rPr>
          <w:rFonts w:hint="cs"/>
          <w:rtl/>
        </w:rPr>
        <w:t>ي</w:t>
      </w:r>
      <w:r>
        <w:rPr>
          <w:rtl/>
        </w:rPr>
        <w:t xml:space="preserve"> يتعين ردها للأشخاص تعويضاً عن ممتلكاتهم لمخالفة ذلك للماد</w:t>
      </w:r>
      <w:r>
        <w:rPr>
          <w:rFonts w:hint="cs"/>
          <w:rtl/>
        </w:rPr>
        <w:t>تين</w:t>
      </w:r>
      <w:r>
        <w:rPr>
          <w:rtl/>
        </w:rPr>
        <w:t xml:space="preserve"> 34 </w:t>
      </w:r>
      <w:r>
        <w:rPr>
          <w:rFonts w:hint="cs"/>
          <w:rtl/>
        </w:rPr>
        <w:t>و</w:t>
      </w:r>
      <w:r>
        <w:rPr>
          <w:rtl/>
        </w:rPr>
        <w:t>36 من الدستور بما تشك</w:t>
      </w:r>
      <w:r>
        <w:rPr>
          <w:rFonts w:hint="cs"/>
          <w:rtl/>
        </w:rPr>
        <w:t>لان</w:t>
      </w:r>
      <w:r>
        <w:rPr>
          <w:rtl/>
        </w:rPr>
        <w:t xml:space="preserve">ه من اعتداء على الملكية الخاصة (القضية رقم 1 لسنة 1 </w:t>
      </w:r>
      <w:r>
        <w:rPr>
          <w:rFonts w:hint="cs"/>
          <w:rtl/>
        </w:rPr>
        <w:t xml:space="preserve">قضائية </w:t>
      </w:r>
      <w:r>
        <w:rPr>
          <w:rtl/>
        </w:rPr>
        <w:t>دستورية</w:t>
      </w:r>
      <w:r>
        <w:rPr>
          <w:rFonts w:hint="cs"/>
          <w:rtl/>
        </w:rPr>
        <w:t>،</w:t>
      </w:r>
      <w:r>
        <w:rPr>
          <w:rtl/>
        </w:rPr>
        <w:t xml:space="preserve"> جلسة 2/3/1985، ورقم 8 لسنة 8 </w:t>
      </w:r>
      <w:r>
        <w:rPr>
          <w:rFonts w:hint="cs"/>
          <w:rtl/>
        </w:rPr>
        <w:t xml:space="preserve">قضائية </w:t>
      </w:r>
      <w:r>
        <w:rPr>
          <w:rtl/>
        </w:rPr>
        <w:t>دستورية</w:t>
      </w:r>
      <w:r>
        <w:rPr>
          <w:rFonts w:hint="cs"/>
          <w:rtl/>
        </w:rPr>
        <w:t>،</w:t>
      </w:r>
      <w:r>
        <w:rPr>
          <w:rtl/>
        </w:rPr>
        <w:t xml:space="preserve"> جلسة 7/3/1992)</w:t>
      </w:r>
      <w:r>
        <w:rPr>
          <w:rFonts w:hint="cs"/>
          <w:rtl/>
        </w:rPr>
        <w:t>.</w:t>
      </w:r>
    </w:p>
    <w:p w:rsidR="00000000" w:rsidRDefault="00000000">
      <w:pPr>
        <w:jc w:val="both"/>
        <w:rPr>
          <w:rFonts w:hint="cs"/>
          <w:rtl/>
        </w:rPr>
      </w:pPr>
      <w:r>
        <w:rPr>
          <w:rFonts w:hint="cs"/>
          <w:rtl/>
        </w:rPr>
        <w:t>178-</w:t>
      </w:r>
      <w:r>
        <w:rPr>
          <w:rFonts w:hint="cs"/>
          <w:rtl/>
        </w:rPr>
        <w:tab/>
      </w:r>
      <w:r>
        <w:rPr>
          <w:rtl/>
        </w:rPr>
        <w:t>قضت المحكمة بعدم دستورية المادة 55 من قانون المحاماة رقم 17 لسنة 1983 فيما قررته من جواز نزول المحام</w:t>
      </w:r>
      <w:r>
        <w:rPr>
          <w:rFonts w:hint="cs"/>
          <w:rtl/>
        </w:rPr>
        <w:t>ي</w:t>
      </w:r>
      <w:r>
        <w:rPr>
          <w:rtl/>
        </w:rPr>
        <w:t xml:space="preserve"> وورثته عن </w:t>
      </w:r>
      <w:r>
        <w:rPr>
          <w:rFonts w:hint="cs"/>
          <w:rtl/>
        </w:rPr>
        <w:t>ا</w:t>
      </w:r>
      <w:r>
        <w:rPr>
          <w:rtl/>
        </w:rPr>
        <w:t>يجار مكتبه لمزاولة غير المحاماة لما يشكله ذلك من عدوان على حق الملكية الخاصة الت</w:t>
      </w:r>
      <w:r>
        <w:rPr>
          <w:rFonts w:hint="cs"/>
          <w:rtl/>
        </w:rPr>
        <w:t>ي ك</w:t>
      </w:r>
      <w:r>
        <w:rPr>
          <w:rtl/>
        </w:rPr>
        <w:t>فل الدستور حمايتها با</w:t>
      </w:r>
      <w:r>
        <w:rPr>
          <w:rFonts w:hint="cs"/>
          <w:rtl/>
        </w:rPr>
        <w:t>لمادتين</w:t>
      </w:r>
      <w:r>
        <w:rPr>
          <w:rtl/>
        </w:rPr>
        <w:t xml:space="preserve"> 32 </w:t>
      </w:r>
      <w:r>
        <w:rPr>
          <w:rFonts w:hint="cs"/>
          <w:rtl/>
        </w:rPr>
        <w:t>و</w:t>
      </w:r>
      <w:r>
        <w:rPr>
          <w:rtl/>
        </w:rPr>
        <w:t xml:space="preserve">34 (القضية رقم 25 لسنة 11 </w:t>
      </w:r>
      <w:r>
        <w:rPr>
          <w:rFonts w:hint="cs"/>
          <w:rtl/>
        </w:rPr>
        <w:t xml:space="preserve">قضائية </w:t>
      </w:r>
      <w:r>
        <w:rPr>
          <w:rtl/>
        </w:rPr>
        <w:t>دستورية</w:t>
      </w:r>
      <w:r>
        <w:rPr>
          <w:rFonts w:hint="cs"/>
          <w:rtl/>
        </w:rPr>
        <w:t>،</w:t>
      </w:r>
      <w:r>
        <w:rPr>
          <w:rtl/>
        </w:rPr>
        <w:t xml:space="preserve"> جلسة 27/5/1992)</w:t>
      </w:r>
      <w:r>
        <w:rPr>
          <w:rFonts w:hint="cs"/>
          <w:rtl/>
        </w:rPr>
        <w:t>.</w:t>
      </w:r>
    </w:p>
    <w:p w:rsidR="00000000" w:rsidRDefault="00000000">
      <w:pPr>
        <w:jc w:val="both"/>
        <w:rPr>
          <w:rFonts w:hint="cs"/>
          <w:rtl/>
        </w:rPr>
      </w:pPr>
      <w:r>
        <w:rPr>
          <w:rFonts w:hint="cs"/>
          <w:rtl/>
        </w:rPr>
        <w:t>179-</w:t>
      </w:r>
      <w:r>
        <w:rPr>
          <w:rFonts w:hint="cs"/>
          <w:rtl/>
        </w:rPr>
        <w:tab/>
      </w:r>
      <w:r>
        <w:rPr>
          <w:rtl/>
        </w:rPr>
        <w:t xml:space="preserve">قضت المحكمة بعدم دستورية الفقرة الأولى من المادة 208 مكرر أ من قانون الإجراءات الجنائية وبسقوط فقرتيها الثانية والثالثة وكذلك المادة 208 مكرر ب، وذلك لمخالفتها المواد 33 </w:t>
      </w:r>
      <w:r>
        <w:rPr>
          <w:rFonts w:hint="cs"/>
          <w:rtl/>
        </w:rPr>
        <w:t>و</w:t>
      </w:r>
      <w:r>
        <w:rPr>
          <w:rtl/>
        </w:rPr>
        <w:t xml:space="preserve">34 </w:t>
      </w:r>
      <w:r>
        <w:rPr>
          <w:rFonts w:hint="cs"/>
          <w:rtl/>
        </w:rPr>
        <w:t>و</w:t>
      </w:r>
      <w:r>
        <w:rPr>
          <w:rtl/>
        </w:rPr>
        <w:t xml:space="preserve">40 من الدستور لما تمثله من اعتداء على حق الملكية بفرض الحراسة على الأموال بقرار من النائب العام لمجرد دلائل من التحقيق يرجح معها الاتهام (القضية رقم 26 لسنة 12 </w:t>
      </w:r>
      <w:r>
        <w:rPr>
          <w:rFonts w:hint="cs"/>
          <w:rtl/>
        </w:rPr>
        <w:t xml:space="preserve">قضائية </w:t>
      </w:r>
      <w:r>
        <w:rPr>
          <w:rtl/>
        </w:rPr>
        <w:t>دستورية</w:t>
      </w:r>
      <w:r>
        <w:rPr>
          <w:rFonts w:hint="cs"/>
          <w:rtl/>
        </w:rPr>
        <w:t>،</w:t>
      </w:r>
      <w:r>
        <w:rPr>
          <w:rtl/>
        </w:rPr>
        <w:t xml:space="preserve"> جلسة 5/10/1996)</w:t>
      </w:r>
      <w:r>
        <w:rPr>
          <w:rFonts w:hint="cs"/>
          <w:rtl/>
        </w:rPr>
        <w:t>.</w:t>
      </w:r>
    </w:p>
    <w:p w:rsidR="00000000" w:rsidRDefault="00000000">
      <w:pPr>
        <w:jc w:val="both"/>
        <w:rPr>
          <w:rFonts w:hint="cs"/>
          <w:rtl/>
        </w:rPr>
      </w:pPr>
      <w:r>
        <w:rPr>
          <w:rFonts w:hint="cs"/>
          <w:rtl/>
        </w:rPr>
        <w:t>180-</w:t>
      </w:r>
      <w:r>
        <w:rPr>
          <w:rFonts w:hint="cs"/>
          <w:rtl/>
        </w:rPr>
        <w:tab/>
      </w:r>
      <w:r>
        <w:rPr>
          <w:rtl/>
        </w:rPr>
        <w:t>قضت المحكمة بعدم دستورية نص المادة الأولى من القانون 521 لسنة 1955 بتخويل وزير التعليم سلطة الاستيلاء على العقارات اللازمة لوزارة التعليم ومعاهد التعليم وذلك لكون الاستيلاء غير موقوت وموكول إنهاؤه للسلطة التقديرية لجهة الإدارة، الأمر الذ</w:t>
      </w:r>
      <w:r>
        <w:rPr>
          <w:rFonts w:hint="cs"/>
          <w:rtl/>
        </w:rPr>
        <w:t>ي</w:t>
      </w:r>
      <w:r>
        <w:rPr>
          <w:rtl/>
        </w:rPr>
        <w:t xml:space="preserve"> يمثل اعتداء على الملكية ومخالفة المواد أرقام 32 </w:t>
      </w:r>
      <w:r>
        <w:rPr>
          <w:rFonts w:hint="cs"/>
          <w:rtl/>
        </w:rPr>
        <w:t>و</w:t>
      </w:r>
      <w:r>
        <w:rPr>
          <w:rtl/>
        </w:rPr>
        <w:t xml:space="preserve">34 </w:t>
      </w:r>
      <w:r>
        <w:rPr>
          <w:rFonts w:hint="cs"/>
          <w:rtl/>
        </w:rPr>
        <w:t>و</w:t>
      </w:r>
      <w:r>
        <w:rPr>
          <w:rtl/>
        </w:rPr>
        <w:t xml:space="preserve">64 </w:t>
      </w:r>
      <w:r>
        <w:rPr>
          <w:rFonts w:hint="cs"/>
          <w:rtl/>
        </w:rPr>
        <w:t>و</w:t>
      </w:r>
      <w:r>
        <w:rPr>
          <w:rtl/>
        </w:rPr>
        <w:t xml:space="preserve">65 من الدستور (قضية رقم 5 لسنة 18 </w:t>
      </w:r>
      <w:r>
        <w:rPr>
          <w:rFonts w:hint="cs"/>
          <w:rtl/>
        </w:rPr>
        <w:t xml:space="preserve">قضائية </w:t>
      </w:r>
      <w:r>
        <w:rPr>
          <w:rtl/>
        </w:rPr>
        <w:t>دستورية</w:t>
      </w:r>
      <w:r>
        <w:rPr>
          <w:rFonts w:hint="cs"/>
          <w:rtl/>
        </w:rPr>
        <w:t>،</w:t>
      </w:r>
      <w:r>
        <w:rPr>
          <w:rtl/>
        </w:rPr>
        <w:t xml:space="preserve"> جلسة 1/2/1997)</w:t>
      </w:r>
      <w:r>
        <w:rPr>
          <w:rFonts w:hint="cs"/>
          <w:rtl/>
        </w:rPr>
        <w:t>.</w:t>
      </w:r>
    </w:p>
    <w:p w:rsidR="00000000" w:rsidRDefault="00000000">
      <w:pPr>
        <w:jc w:val="both"/>
        <w:rPr>
          <w:rFonts w:hint="cs"/>
          <w:rtl/>
        </w:rPr>
      </w:pPr>
      <w:r>
        <w:rPr>
          <w:rFonts w:hint="cs"/>
          <w:rtl/>
        </w:rPr>
        <w:t>181-</w:t>
      </w:r>
      <w:r>
        <w:rPr>
          <w:rFonts w:hint="cs"/>
          <w:rtl/>
        </w:rPr>
        <w:tab/>
      </w:r>
      <w:r>
        <w:rPr>
          <w:rtl/>
        </w:rPr>
        <w:t xml:space="preserve">قضت المحكمة بعدم دستورية ما تضمنه البند </w:t>
      </w:r>
      <w:r>
        <w:rPr>
          <w:rFonts w:hint="cs"/>
          <w:rtl/>
        </w:rPr>
        <w:t xml:space="preserve">ه‍ </w:t>
      </w:r>
      <w:r>
        <w:rPr>
          <w:rtl/>
        </w:rPr>
        <w:t>من المادة الأولى من القانون رقم 95 لسنة 1945 بشأن التموين</w:t>
      </w:r>
      <w:r>
        <w:rPr>
          <w:rFonts w:hint="cs"/>
          <w:rtl/>
        </w:rPr>
        <w:t>،</w:t>
      </w:r>
      <w:r>
        <w:rPr>
          <w:rtl/>
        </w:rPr>
        <w:t xml:space="preserve"> من جواز الاستيلاء على أ</w:t>
      </w:r>
      <w:r>
        <w:rPr>
          <w:rFonts w:hint="cs"/>
          <w:rtl/>
        </w:rPr>
        <w:t>ي</w:t>
      </w:r>
      <w:r>
        <w:rPr>
          <w:rtl/>
        </w:rPr>
        <w:t xml:space="preserve"> عقار أو تكليف أ</w:t>
      </w:r>
      <w:r>
        <w:rPr>
          <w:rFonts w:hint="cs"/>
          <w:rtl/>
        </w:rPr>
        <w:t>ي</w:t>
      </w:r>
      <w:r>
        <w:rPr>
          <w:rtl/>
        </w:rPr>
        <w:t xml:space="preserve"> فرد بأ</w:t>
      </w:r>
      <w:r>
        <w:rPr>
          <w:rFonts w:hint="cs"/>
          <w:rtl/>
        </w:rPr>
        <w:t>ي</w:t>
      </w:r>
      <w:r>
        <w:rPr>
          <w:rtl/>
        </w:rPr>
        <w:t xml:space="preserve"> عمل لمدة غير محددة، لما في ذلك من مخالفة بالاعتداء على حق العمل والملكية مما يخالف نص المواد 13 </w:t>
      </w:r>
      <w:r>
        <w:rPr>
          <w:rFonts w:hint="cs"/>
          <w:rtl/>
        </w:rPr>
        <w:t>و</w:t>
      </w:r>
      <w:r>
        <w:rPr>
          <w:rtl/>
        </w:rPr>
        <w:t xml:space="preserve">32 </w:t>
      </w:r>
      <w:r>
        <w:rPr>
          <w:rFonts w:hint="cs"/>
          <w:rtl/>
        </w:rPr>
        <w:t>و</w:t>
      </w:r>
      <w:r>
        <w:rPr>
          <w:rtl/>
        </w:rPr>
        <w:t xml:space="preserve">34 </w:t>
      </w:r>
      <w:r>
        <w:rPr>
          <w:rFonts w:hint="cs"/>
          <w:rtl/>
        </w:rPr>
        <w:t>و</w:t>
      </w:r>
      <w:r>
        <w:rPr>
          <w:rtl/>
        </w:rPr>
        <w:t xml:space="preserve">40 من الدستور </w:t>
      </w:r>
      <w:r>
        <w:rPr>
          <w:rFonts w:hint="cs"/>
          <w:rtl/>
        </w:rPr>
        <w:t>(</w:t>
      </w:r>
      <w:r>
        <w:rPr>
          <w:rtl/>
        </w:rPr>
        <w:t>الحكم الصادر في القضية رقم 108 لسنة 18 قضائية دستورية، جلسة 1/9/1997</w:t>
      </w:r>
      <w:r>
        <w:rPr>
          <w:rFonts w:hint="cs"/>
          <w:rtl/>
        </w:rPr>
        <w:t>).</w:t>
      </w:r>
    </w:p>
    <w:p w:rsidR="00000000" w:rsidRDefault="00000000">
      <w:pPr>
        <w:jc w:val="center"/>
        <w:rPr>
          <w:rFonts w:hint="cs"/>
          <w:u w:val="single"/>
          <w:rtl/>
        </w:rPr>
      </w:pPr>
      <w:r>
        <w:rPr>
          <w:rFonts w:hint="cs"/>
          <w:rtl/>
        </w:rPr>
        <w:t xml:space="preserve">6- </w:t>
      </w:r>
      <w:r>
        <w:rPr>
          <w:rFonts w:hint="cs"/>
          <w:u w:val="single"/>
          <w:rtl/>
        </w:rPr>
        <w:t>الحق في الإرث</w:t>
      </w:r>
    </w:p>
    <w:p w:rsidR="00000000" w:rsidRDefault="00000000">
      <w:pPr>
        <w:jc w:val="both"/>
        <w:rPr>
          <w:rFonts w:hint="cs"/>
          <w:rtl/>
        </w:rPr>
      </w:pPr>
      <w:r>
        <w:rPr>
          <w:rFonts w:hint="cs"/>
          <w:rtl/>
        </w:rPr>
        <w:t>182-</w:t>
      </w:r>
      <w:r>
        <w:rPr>
          <w:rFonts w:hint="cs"/>
          <w:rtl/>
        </w:rPr>
        <w:tab/>
      </w:r>
      <w:r>
        <w:rPr>
          <w:rtl/>
        </w:rPr>
        <w:t>ن</w:t>
      </w:r>
      <w:r>
        <w:rPr>
          <w:rFonts w:hint="cs"/>
          <w:rtl/>
        </w:rPr>
        <w:t>ص</w:t>
      </w:r>
      <w:r>
        <w:rPr>
          <w:rtl/>
        </w:rPr>
        <w:t xml:space="preserve">ت المادة 34 من الدستور على أن حق الإرث مكفول فيما يتعلق </w:t>
      </w:r>
      <w:r>
        <w:rPr>
          <w:rFonts w:hint="cs"/>
          <w:rtl/>
        </w:rPr>
        <w:t>ب</w:t>
      </w:r>
      <w:r>
        <w:rPr>
          <w:rtl/>
        </w:rPr>
        <w:t>الملكية الخاصة</w:t>
      </w:r>
      <w:r>
        <w:rPr>
          <w:rFonts w:hint="cs"/>
          <w:rtl/>
        </w:rPr>
        <w:t xml:space="preserve">. </w:t>
      </w:r>
      <w:r>
        <w:rPr>
          <w:rtl/>
        </w:rPr>
        <w:t>وينظم القانون رقم 77 لسنة 1943 أحوال الإرث بالنسبة للمسلمين</w:t>
      </w:r>
      <w:r>
        <w:rPr>
          <w:rFonts w:hint="cs"/>
          <w:rtl/>
        </w:rPr>
        <w:t xml:space="preserve">. </w:t>
      </w:r>
      <w:r>
        <w:rPr>
          <w:rtl/>
        </w:rPr>
        <w:t>كما ينظم القانون رقم 71 لسنة 1946 ما يتصل بأحكام الوصية بالنسبة للمسلمين</w:t>
      </w:r>
      <w:r>
        <w:rPr>
          <w:rFonts w:hint="cs"/>
          <w:rtl/>
        </w:rPr>
        <w:t xml:space="preserve">. </w:t>
      </w:r>
      <w:r>
        <w:rPr>
          <w:rtl/>
        </w:rPr>
        <w:t>وينظم القانون رقم 25 لسنة 44 القانون الواجب التطبيق ف</w:t>
      </w:r>
      <w:r>
        <w:rPr>
          <w:rFonts w:hint="cs"/>
          <w:rtl/>
        </w:rPr>
        <w:t>ي</w:t>
      </w:r>
      <w:r>
        <w:rPr>
          <w:rtl/>
        </w:rPr>
        <w:t xml:space="preserve"> مسائل الميراث والوصية بالنسبة لغير المسلمين فنص على </w:t>
      </w:r>
      <w:r>
        <w:rPr>
          <w:rFonts w:hint="cs"/>
          <w:rtl/>
        </w:rPr>
        <w:t>أ</w:t>
      </w:r>
      <w:r>
        <w:rPr>
          <w:rtl/>
        </w:rPr>
        <w:t>نه يجوز لورثة المتوفى من غير المسلمين أن يتفقوا على أن يكون التوريث طبقا لشريعة المتوفى</w:t>
      </w:r>
      <w:r>
        <w:rPr>
          <w:rFonts w:hint="cs"/>
          <w:rtl/>
        </w:rPr>
        <w:t>.</w:t>
      </w:r>
    </w:p>
    <w:p w:rsidR="00000000" w:rsidRDefault="00000000">
      <w:pPr>
        <w:jc w:val="center"/>
        <w:rPr>
          <w:rFonts w:hint="cs"/>
          <w:u w:val="single"/>
          <w:rtl/>
        </w:rPr>
      </w:pPr>
      <w:r>
        <w:rPr>
          <w:rFonts w:hint="cs"/>
          <w:rtl/>
        </w:rPr>
        <w:t xml:space="preserve">7- </w:t>
      </w:r>
      <w:r>
        <w:rPr>
          <w:rFonts w:hint="cs"/>
          <w:u w:val="single"/>
          <w:rtl/>
        </w:rPr>
        <w:t>الحق في حرية الفكر والعقيدة</w:t>
      </w:r>
    </w:p>
    <w:p w:rsidR="00000000" w:rsidRDefault="00000000">
      <w:pPr>
        <w:jc w:val="both"/>
        <w:rPr>
          <w:rFonts w:hint="cs"/>
          <w:rtl/>
        </w:rPr>
      </w:pPr>
      <w:r>
        <w:rPr>
          <w:rFonts w:hint="cs"/>
          <w:rtl/>
        </w:rPr>
        <w:t>183-</w:t>
      </w:r>
      <w:r>
        <w:rPr>
          <w:rFonts w:hint="cs"/>
          <w:rtl/>
        </w:rPr>
        <w:tab/>
      </w:r>
      <w:r>
        <w:rPr>
          <w:rtl/>
        </w:rPr>
        <w:t>نص الدستور المصري ف</w:t>
      </w:r>
      <w:r>
        <w:rPr>
          <w:rFonts w:hint="cs"/>
          <w:rtl/>
        </w:rPr>
        <w:t>ي ا</w:t>
      </w:r>
      <w:r>
        <w:rPr>
          <w:rtl/>
        </w:rPr>
        <w:t>لمادة 46 على أن تكفل الدولة حرية العقيدة وحرية ممارسة الشعائر الدينية</w:t>
      </w:r>
      <w:r>
        <w:rPr>
          <w:rFonts w:hint="cs"/>
          <w:rtl/>
        </w:rPr>
        <w:t>.</w:t>
      </w:r>
    </w:p>
    <w:p w:rsidR="00000000" w:rsidRDefault="00000000">
      <w:pPr>
        <w:jc w:val="both"/>
        <w:rPr>
          <w:rFonts w:hint="cs"/>
          <w:rtl/>
        </w:rPr>
      </w:pPr>
      <w:r>
        <w:rPr>
          <w:rFonts w:hint="cs"/>
          <w:rtl/>
        </w:rPr>
        <w:t>184-</w:t>
      </w:r>
      <w:r>
        <w:rPr>
          <w:rtl/>
        </w:rPr>
        <w:tab/>
        <w:t>وقد جاء قانون العقوبات المصري مؤثماً للأفعال التي تشكل انتهاك لهذه الحرية على النحو التالي</w:t>
      </w:r>
      <w:r>
        <w:rPr>
          <w:rFonts w:hint="cs"/>
          <w:rtl/>
        </w:rPr>
        <w:t>.</w:t>
      </w:r>
    </w:p>
    <w:p w:rsidR="00000000" w:rsidRDefault="00000000">
      <w:pPr>
        <w:jc w:val="both"/>
        <w:rPr>
          <w:rFonts w:hint="cs"/>
          <w:rtl/>
        </w:rPr>
      </w:pPr>
      <w:r>
        <w:rPr>
          <w:rFonts w:hint="cs"/>
          <w:rtl/>
        </w:rPr>
        <w:t>185-</w:t>
      </w:r>
      <w:r>
        <w:rPr>
          <w:rFonts w:hint="cs"/>
          <w:rtl/>
        </w:rPr>
        <w:tab/>
      </w:r>
      <w:r>
        <w:rPr>
          <w:rtl/>
        </w:rPr>
        <w:t>نصت المادة 160 على تأثيم الأفعال الآتية</w:t>
      </w:r>
      <w:r>
        <w:rPr>
          <w:rFonts w:hint="cs"/>
          <w:rtl/>
        </w:rPr>
        <w:t>:</w:t>
      </w:r>
    </w:p>
    <w:p w:rsidR="00000000" w:rsidRDefault="00000000">
      <w:pPr>
        <w:jc w:val="both"/>
        <w:rPr>
          <w:rFonts w:hint="cs"/>
          <w:rtl/>
        </w:rPr>
      </w:pPr>
      <w:r>
        <w:rPr>
          <w:rFonts w:hint="cs"/>
          <w:rtl/>
        </w:rPr>
        <w:tab/>
        <w:t>(أ)</w:t>
      </w:r>
      <w:r>
        <w:rPr>
          <w:rFonts w:hint="cs"/>
          <w:rtl/>
        </w:rPr>
        <w:tab/>
      </w:r>
      <w:r>
        <w:rPr>
          <w:rtl/>
        </w:rPr>
        <w:t xml:space="preserve">التشويش على </w:t>
      </w:r>
      <w:r>
        <w:rPr>
          <w:rFonts w:hint="cs"/>
          <w:rtl/>
        </w:rPr>
        <w:t>إ</w:t>
      </w:r>
      <w:r>
        <w:rPr>
          <w:rtl/>
        </w:rPr>
        <w:t>قامه شعائر ملة أو احتفال ديني خاص بها أو تعطيلها بالعنف أو التهديد</w:t>
      </w:r>
      <w:r>
        <w:rPr>
          <w:rFonts w:hint="cs"/>
          <w:rtl/>
        </w:rPr>
        <w:t>؛</w:t>
      </w:r>
    </w:p>
    <w:p w:rsidR="00000000" w:rsidRDefault="00000000">
      <w:pPr>
        <w:jc w:val="both"/>
        <w:rPr>
          <w:rFonts w:hint="cs"/>
          <w:rtl/>
        </w:rPr>
      </w:pPr>
      <w:r>
        <w:rPr>
          <w:rFonts w:hint="cs"/>
          <w:rtl/>
        </w:rPr>
        <w:tab/>
        <w:t>(ب)</w:t>
      </w:r>
      <w:r>
        <w:rPr>
          <w:rFonts w:hint="cs"/>
          <w:rtl/>
        </w:rPr>
        <w:tab/>
      </w:r>
      <w:r>
        <w:rPr>
          <w:rtl/>
        </w:rPr>
        <w:t>تخريب أو كسر أو إتلاف أو تدنيس مبان معدة لإقامة شعائر دين أو رموز أو أشياء أخر</w:t>
      </w:r>
      <w:r>
        <w:rPr>
          <w:rFonts w:hint="cs"/>
          <w:rtl/>
        </w:rPr>
        <w:t>ى</w:t>
      </w:r>
      <w:r>
        <w:rPr>
          <w:rtl/>
        </w:rPr>
        <w:t xml:space="preserve"> لها حرمة عند أبناء ملة أو فريق من الناس</w:t>
      </w:r>
      <w:r>
        <w:rPr>
          <w:rFonts w:hint="cs"/>
          <w:rtl/>
        </w:rPr>
        <w:t>؛</w:t>
      </w:r>
    </w:p>
    <w:p w:rsidR="00000000" w:rsidRDefault="00000000">
      <w:pPr>
        <w:jc w:val="both"/>
        <w:rPr>
          <w:rFonts w:hint="cs"/>
          <w:rtl/>
        </w:rPr>
      </w:pPr>
      <w:r>
        <w:rPr>
          <w:rFonts w:hint="cs"/>
          <w:rtl/>
        </w:rPr>
        <w:tab/>
        <w:t>(ج)</w:t>
      </w:r>
      <w:r>
        <w:rPr>
          <w:rFonts w:hint="cs"/>
          <w:rtl/>
        </w:rPr>
        <w:tab/>
      </w:r>
      <w:r>
        <w:rPr>
          <w:rtl/>
        </w:rPr>
        <w:t xml:space="preserve">انتهاك حرمة القبور أو الجبانات أو </w:t>
      </w:r>
      <w:r>
        <w:rPr>
          <w:rFonts w:hint="cs"/>
          <w:rtl/>
        </w:rPr>
        <w:t>ت</w:t>
      </w:r>
      <w:r>
        <w:rPr>
          <w:rtl/>
        </w:rPr>
        <w:t>دن</w:t>
      </w:r>
      <w:r>
        <w:rPr>
          <w:rFonts w:hint="cs"/>
          <w:rtl/>
        </w:rPr>
        <w:t>ي</w:t>
      </w:r>
      <w:r>
        <w:rPr>
          <w:rtl/>
        </w:rPr>
        <w:t>سها</w:t>
      </w:r>
      <w:r>
        <w:rPr>
          <w:rFonts w:hint="cs"/>
          <w:rtl/>
        </w:rPr>
        <w:t>.</w:t>
      </w:r>
    </w:p>
    <w:p w:rsidR="00000000" w:rsidRDefault="00000000">
      <w:pPr>
        <w:jc w:val="both"/>
        <w:rPr>
          <w:rFonts w:hint="cs"/>
          <w:rtl/>
        </w:rPr>
      </w:pPr>
      <w:r>
        <w:rPr>
          <w:rFonts w:hint="cs"/>
          <w:rtl/>
        </w:rPr>
        <w:t>186-</w:t>
      </w:r>
      <w:r>
        <w:rPr>
          <w:rFonts w:hint="cs"/>
          <w:rtl/>
        </w:rPr>
        <w:tab/>
      </w:r>
      <w:r>
        <w:rPr>
          <w:rtl/>
        </w:rPr>
        <w:t>نصت المادة 161 على تأثيم الأفعال الآتية:</w:t>
      </w:r>
    </w:p>
    <w:p w:rsidR="00000000" w:rsidRDefault="00000000">
      <w:pPr>
        <w:jc w:val="both"/>
        <w:rPr>
          <w:rFonts w:hint="cs"/>
          <w:rtl/>
        </w:rPr>
      </w:pPr>
      <w:r>
        <w:rPr>
          <w:rFonts w:hint="cs"/>
          <w:rtl/>
        </w:rPr>
        <w:tab/>
        <w:t>(أ)</w:t>
      </w:r>
      <w:r>
        <w:rPr>
          <w:rFonts w:hint="cs"/>
          <w:rtl/>
        </w:rPr>
        <w:tab/>
        <w:t>طبع</w:t>
      </w:r>
      <w:r>
        <w:rPr>
          <w:rtl/>
        </w:rPr>
        <w:t xml:space="preserve"> أو نشر كتاب مقدس ف</w:t>
      </w:r>
      <w:r>
        <w:rPr>
          <w:rFonts w:hint="cs"/>
          <w:rtl/>
        </w:rPr>
        <w:t>ي</w:t>
      </w:r>
      <w:r>
        <w:rPr>
          <w:rtl/>
        </w:rPr>
        <w:t xml:space="preserve"> نظر أهل دين من الأديان التي تؤدي شعائرها علنا إذا حرف عمداً نص هذا الكتاب تحريفاً يغير معناه</w:t>
      </w:r>
      <w:r>
        <w:rPr>
          <w:rFonts w:hint="cs"/>
          <w:rtl/>
        </w:rPr>
        <w:t>؛</w:t>
      </w:r>
    </w:p>
    <w:p w:rsidR="00000000" w:rsidRDefault="00000000">
      <w:pPr>
        <w:jc w:val="both"/>
        <w:rPr>
          <w:rFonts w:hint="cs"/>
          <w:rtl/>
        </w:rPr>
      </w:pPr>
      <w:r>
        <w:rPr>
          <w:rFonts w:hint="cs"/>
          <w:rtl/>
        </w:rPr>
        <w:tab/>
        <w:t>(ب)</w:t>
      </w:r>
      <w:r>
        <w:rPr>
          <w:rFonts w:hint="cs"/>
          <w:rtl/>
        </w:rPr>
        <w:tab/>
      </w:r>
      <w:r>
        <w:rPr>
          <w:rtl/>
        </w:rPr>
        <w:t xml:space="preserve"> تقليد احتفال ديني ف</w:t>
      </w:r>
      <w:r>
        <w:rPr>
          <w:rFonts w:hint="cs"/>
          <w:rtl/>
        </w:rPr>
        <w:t>ي</w:t>
      </w:r>
      <w:r>
        <w:rPr>
          <w:rtl/>
        </w:rPr>
        <w:t xml:space="preserve"> مكان عمومي أو مجتمع عمومي بقصد السخرية به أو ليشاهده آخر</w:t>
      </w:r>
      <w:r>
        <w:rPr>
          <w:rFonts w:hint="cs"/>
          <w:rtl/>
        </w:rPr>
        <w:t>و</w:t>
      </w:r>
      <w:r>
        <w:rPr>
          <w:rtl/>
        </w:rPr>
        <w:t>ن</w:t>
      </w:r>
      <w:r>
        <w:rPr>
          <w:rFonts w:hint="cs"/>
          <w:rtl/>
        </w:rPr>
        <w:t>.</w:t>
      </w:r>
    </w:p>
    <w:p w:rsidR="00000000" w:rsidRDefault="00000000">
      <w:pPr>
        <w:jc w:val="both"/>
        <w:rPr>
          <w:rFonts w:hint="cs"/>
          <w:rtl/>
        </w:rPr>
      </w:pPr>
      <w:r>
        <w:rPr>
          <w:rFonts w:hint="cs"/>
          <w:rtl/>
        </w:rPr>
        <w:t>187-</w:t>
      </w:r>
      <w:r>
        <w:rPr>
          <w:rFonts w:hint="cs"/>
          <w:rtl/>
        </w:rPr>
        <w:tab/>
      </w:r>
      <w:r>
        <w:rPr>
          <w:rtl/>
        </w:rPr>
        <w:t>وقد نص القانون على المعاقبة على تلك الأفعال بالحبس والغرامة</w:t>
      </w:r>
      <w:r>
        <w:rPr>
          <w:rFonts w:hint="cs"/>
          <w:rtl/>
        </w:rPr>
        <w:t xml:space="preserve"> أو</w:t>
      </w:r>
      <w:r>
        <w:rPr>
          <w:rtl/>
        </w:rPr>
        <w:t xml:space="preserve"> </w:t>
      </w:r>
      <w:r>
        <w:rPr>
          <w:rFonts w:hint="cs"/>
          <w:rtl/>
        </w:rPr>
        <w:t>ب</w:t>
      </w:r>
      <w:r>
        <w:rPr>
          <w:rtl/>
        </w:rPr>
        <w:t>إحد</w:t>
      </w:r>
      <w:r>
        <w:rPr>
          <w:rFonts w:hint="cs"/>
          <w:rtl/>
        </w:rPr>
        <w:t>ي</w:t>
      </w:r>
      <w:r>
        <w:rPr>
          <w:rtl/>
        </w:rPr>
        <w:t xml:space="preserve">هما وتشديد العقوبة </w:t>
      </w:r>
      <w:r>
        <w:rPr>
          <w:rFonts w:hint="cs"/>
          <w:rtl/>
        </w:rPr>
        <w:t>إ</w:t>
      </w:r>
      <w:r>
        <w:rPr>
          <w:rtl/>
        </w:rPr>
        <w:t>لى السجن إذا كانت ارتكبت تنفيذا لغرض إرهابي</w:t>
      </w:r>
      <w:r>
        <w:rPr>
          <w:rFonts w:hint="cs"/>
          <w:rtl/>
        </w:rPr>
        <w:t>.</w:t>
      </w:r>
    </w:p>
    <w:p w:rsidR="00000000" w:rsidRDefault="00000000">
      <w:pPr>
        <w:jc w:val="both"/>
        <w:rPr>
          <w:rFonts w:hint="cs"/>
          <w:rtl/>
        </w:rPr>
      </w:pPr>
      <w:r>
        <w:rPr>
          <w:rFonts w:hint="cs"/>
          <w:rtl/>
        </w:rPr>
        <w:t>188-</w:t>
      </w:r>
      <w:r>
        <w:rPr>
          <w:rFonts w:hint="cs"/>
          <w:rtl/>
        </w:rPr>
        <w:tab/>
      </w:r>
      <w:r>
        <w:rPr>
          <w:rtl/>
        </w:rPr>
        <w:t>وتكفل هذه النصوص الحرية والاحترام الكامل للعقيدة والشعائر وتوفير الحماية الجنائية لها بمعاقبة من ين</w:t>
      </w:r>
      <w:r>
        <w:rPr>
          <w:rFonts w:hint="cs"/>
          <w:rtl/>
        </w:rPr>
        <w:t>ت</w:t>
      </w:r>
      <w:r>
        <w:rPr>
          <w:rtl/>
        </w:rPr>
        <w:t>هك هذه الحرية أو يتعرض لها</w:t>
      </w:r>
      <w:r>
        <w:rPr>
          <w:rFonts w:hint="cs"/>
          <w:rtl/>
        </w:rPr>
        <w:t>.</w:t>
      </w:r>
    </w:p>
    <w:p w:rsidR="00000000" w:rsidRDefault="00000000">
      <w:pPr>
        <w:jc w:val="both"/>
        <w:rPr>
          <w:rFonts w:hint="cs"/>
          <w:u w:val="single"/>
          <w:rtl/>
        </w:rPr>
      </w:pPr>
      <w:r>
        <w:rPr>
          <w:rFonts w:hint="cs"/>
          <w:u w:val="single"/>
          <w:rtl/>
        </w:rPr>
        <w:t>تطبيقات قضائية</w:t>
      </w:r>
    </w:p>
    <w:p w:rsidR="00000000" w:rsidRDefault="00000000">
      <w:pPr>
        <w:jc w:val="both"/>
        <w:rPr>
          <w:rFonts w:hint="cs"/>
          <w:rtl/>
        </w:rPr>
      </w:pPr>
      <w:r>
        <w:rPr>
          <w:rFonts w:hint="cs"/>
          <w:rtl/>
        </w:rPr>
        <w:t>189-</w:t>
      </w:r>
      <w:r>
        <w:rPr>
          <w:rFonts w:hint="cs"/>
          <w:rtl/>
        </w:rPr>
        <w:tab/>
      </w:r>
      <w:r>
        <w:rPr>
          <w:rtl/>
        </w:rPr>
        <w:t xml:space="preserve">أوردت المحكمة الدستورية بأسباب أحكامها رؤيتها للحق </w:t>
      </w:r>
      <w:r>
        <w:rPr>
          <w:rFonts w:hint="cs"/>
          <w:rtl/>
        </w:rPr>
        <w:t>في</w:t>
      </w:r>
      <w:r>
        <w:rPr>
          <w:rtl/>
        </w:rPr>
        <w:t xml:space="preserve"> حرية العقيدة بأن حرية العقيدة ال</w:t>
      </w:r>
      <w:r>
        <w:rPr>
          <w:rFonts w:hint="cs"/>
          <w:rtl/>
        </w:rPr>
        <w:t>تي</w:t>
      </w:r>
      <w:r>
        <w:rPr>
          <w:rtl/>
        </w:rPr>
        <w:t xml:space="preserve"> نص عليها الدستور تعن</w:t>
      </w:r>
      <w:r>
        <w:rPr>
          <w:rFonts w:hint="cs"/>
          <w:rtl/>
        </w:rPr>
        <w:t xml:space="preserve">ي </w:t>
      </w:r>
      <w:r>
        <w:rPr>
          <w:rtl/>
        </w:rPr>
        <w:t>ألا يحمل الشخص على القبول بعقيدة لا يؤمن بها أو التنصل من عقيدة دخل فيها أو الإعلان عنها أو ممالأة إحداها تحاملا على غيرها سواء ب</w:t>
      </w:r>
      <w:r>
        <w:rPr>
          <w:rFonts w:hint="cs"/>
          <w:rtl/>
        </w:rPr>
        <w:t>إ</w:t>
      </w:r>
      <w:r>
        <w:rPr>
          <w:rtl/>
        </w:rPr>
        <w:t>نكارها أو التهوين منها أو ازدرائها بل تتسامح الأديان فيما بينها ويكون احت</w:t>
      </w:r>
      <w:r>
        <w:rPr>
          <w:rFonts w:hint="cs"/>
          <w:rtl/>
        </w:rPr>
        <w:t>ر</w:t>
      </w:r>
      <w:r>
        <w:rPr>
          <w:rtl/>
        </w:rPr>
        <w:t>امها متبادل</w:t>
      </w:r>
      <w:r>
        <w:rPr>
          <w:rFonts w:hint="cs"/>
          <w:rtl/>
        </w:rPr>
        <w:t>ا.</w:t>
      </w:r>
      <w:r>
        <w:rPr>
          <w:rtl/>
        </w:rPr>
        <w:t xml:space="preserve"> ولا يجوز ف</w:t>
      </w:r>
      <w:r>
        <w:rPr>
          <w:rFonts w:hint="cs"/>
          <w:rtl/>
        </w:rPr>
        <w:t>ي</w:t>
      </w:r>
      <w:r>
        <w:rPr>
          <w:rtl/>
        </w:rPr>
        <w:t xml:space="preserve"> مفهوم الحق لحرية العقيدة أن يكون صونها لمن يمارسونها </w:t>
      </w:r>
      <w:r>
        <w:rPr>
          <w:rFonts w:hint="cs"/>
          <w:rtl/>
        </w:rPr>
        <w:t>إ</w:t>
      </w:r>
      <w:r>
        <w:rPr>
          <w:rtl/>
        </w:rPr>
        <w:t xml:space="preserve">ضرارا بغيرها ولا أن تيسر الدولة سرا أو علانية الانضمام </w:t>
      </w:r>
      <w:r>
        <w:rPr>
          <w:rFonts w:hint="cs"/>
          <w:rtl/>
        </w:rPr>
        <w:t>إ</w:t>
      </w:r>
      <w:r>
        <w:rPr>
          <w:rtl/>
        </w:rPr>
        <w:t xml:space="preserve">لى عقيدة ترعاها، إرهاقا </w:t>
      </w:r>
      <w:r>
        <w:rPr>
          <w:rFonts w:hint="cs"/>
          <w:rtl/>
        </w:rPr>
        <w:t>لآ</w:t>
      </w:r>
      <w:r>
        <w:rPr>
          <w:rtl/>
        </w:rPr>
        <w:t>خرين من الدخول ف</w:t>
      </w:r>
      <w:r>
        <w:rPr>
          <w:rFonts w:hint="cs"/>
          <w:rtl/>
        </w:rPr>
        <w:t>ي</w:t>
      </w:r>
      <w:r>
        <w:rPr>
          <w:rtl/>
        </w:rPr>
        <w:t xml:space="preserve"> سواها ولا أن يكون تدخلها بالجزاء عقابا لمن يلوذون بعقيدة لا تصطفيها وأن حرية ال</w:t>
      </w:r>
      <w:r>
        <w:rPr>
          <w:rFonts w:hint="cs"/>
          <w:rtl/>
        </w:rPr>
        <w:t>عقيدة</w:t>
      </w:r>
      <w:r>
        <w:rPr>
          <w:rtl/>
        </w:rPr>
        <w:t xml:space="preserve"> لا يجوز فصلها عن حرية ممارسة الشعائر الدينية</w:t>
      </w:r>
      <w:r>
        <w:rPr>
          <w:rFonts w:hint="cs"/>
          <w:rtl/>
        </w:rPr>
        <w:t>. (</w:t>
      </w:r>
      <w:r>
        <w:rPr>
          <w:rtl/>
        </w:rPr>
        <w:t>الحكم الصادر ف</w:t>
      </w:r>
      <w:r>
        <w:rPr>
          <w:rFonts w:hint="cs"/>
          <w:rtl/>
        </w:rPr>
        <w:t>ي</w:t>
      </w:r>
      <w:r>
        <w:rPr>
          <w:rtl/>
        </w:rPr>
        <w:t xml:space="preserve"> القضية رقم 8 لسن</w:t>
      </w:r>
      <w:r>
        <w:rPr>
          <w:rFonts w:hint="cs"/>
          <w:rtl/>
        </w:rPr>
        <w:t>ة</w:t>
      </w:r>
      <w:r>
        <w:rPr>
          <w:rtl/>
        </w:rPr>
        <w:t xml:space="preserve"> 17</w:t>
      </w:r>
      <w:r>
        <w:rPr>
          <w:rFonts w:hint="cs"/>
          <w:rtl/>
        </w:rPr>
        <w:t xml:space="preserve"> </w:t>
      </w:r>
      <w:r>
        <w:rPr>
          <w:rtl/>
        </w:rPr>
        <w:t>ق</w:t>
      </w:r>
      <w:r>
        <w:rPr>
          <w:rFonts w:hint="cs"/>
          <w:rtl/>
        </w:rPr>
        <w:t>ضائية</w:t>
      </w:r>
      <w:r>
        <w:rPr>
          <w:rtl/>
        </w:rPr>
        <w:t xml:space="preserve"> دستورية</w:t>
      </w:r>
      <w:r>
        <w:rPr>
          <w:rFonts w:hint="cs"/>
          <w:rtl/>
        </w:rPr>
        <w:t>،</w:t>
      </w:r>
      <w:r>
        <w:rPr>
          <w:rtl/>
        </w:rPr>
        <w:t xml:space="preserve"> جلسة 18/5/1996</w:t>
      </w:r>
      <w:r>
        <w:rPr>
          <w:rFonts w:hint="cs"/>
          <w:rtl/>
        </w:rPr>
        <w:t>).</w:t>
      </w:r>
    </w:p>
    <w:p w:rsidR="00000000" w:rsidRDefault="00000000">
      <w:pPr>
        <w:jc w:val="both"/>
        <w:rPr>
          <w:rFonts w:hint="cs"/>
          <w:rtl/>
        </w:rPr>
      </w:pPr>
      <w:r>
        <w:rPr>
          <w:rFonts w:hint="cs"/>
          <w:rtl/>
        </w:rPr>
        <w:t>190-</w:t>
      </w:r>
      <w:r>
        <w:rPr>
          <w:rFonts w:hint="cs"/>
          <w:rtl/>
        </w:rPr>
        <w:tab/>
      </w:r>
      <w:r>
        <w:rPr>
          <w:rtl/>
        </w:rPr>
        <w:t>ويعكس ما سبق رؤية المحكمة الدستورية للحق ف</w:t>
      </w:r>
      <w:r>
        <w:rPr>
          <w:rFonts w:hint="cs"/>
          <w:rtl/>
        </w:rPr>
        <w:t>ي</w:t>
      </w:r>
      <w:r>
        <w:rPr>
          <w:rtl/>
        </w:rPr>
        <w:t xml:space="preserve"> حرية الدين والعقيدة والمدى الذ</w:t>
      </w:r>
      <w:r>
        <w:rPr>
          <w:rFonts w:hint="cs"/>
          <w:rtl/>
        </w:rPr>
        <w:t>ي</w:t>
      </w:r>
      <w:r>
        <w:rPr>
          <w:rtl/>
        </w:rPr>
        <w:t xml:space="preserve"> يتعين على المشرع الوطن</w:t>
      </w:r>
      <w:r>
        <w:rPr>
          <w:rFonts w:hint="cs"/>
          <w:rtl/>
        </w:rPr>
        <w:t>ي</w:t>
      </w:r>
      <w:r>
        <w:rPr>
          <w:rtl/>
        </w:rPr>
        <w:t xml:space="preserve"> أن يتدخل ليرعاها ويصونها ليكفل التسامح والاحترام المتبادل بين الأديان</w:t>
      </w:r>
      <w:r>
        <w:rPr>
          <w:rFonts w:hint="cs"/>
          <w:rtl/>
        </w:rPr>
        <w:t>.</w:t>
      </w:r>
    </w:p>
    <w:p w:rsidR="00000000" w:rsidRDefault="00000000">
      <w:pPr>
        <w:jc w:val="center"/>
        <w:rPr>
          <w:rFonts w:hint="cs"/>
          <w:u w:val="single"/>
          <w:rtl/>
        </w:rPr>
      </w:pPr>
      <w:r>
        <w:rPr>
          <w:rFonts w:hint="cs"/>
          <w:rtl/>
        </w:rPr>
        <w:t xml:space="preserve">8- </w:t>
      </w:r>
      <w:r>
        <w:rPr>
          <w:rFonts w:hint="cs"/>
          <w:u w:val="single"/>
          <w:rtl/>
        </w:rPr>
        <w:t>الحق في حرية الرأي والتفكير</w:t>
      </w:r>
    </w:p>
    <w:p w:rsidR="00000000" w:rsidRDefault="00000000">
      <w:pPr>
        <w:jc w:val="both"/>
        <w:rPr>
          <w:rFonts w:hint="cs"/>
          <w:rtl/>
        </w:rPr>
      </w:pPr>
      <w:r>
        <w:rPr>
          <w:rFonts w:hint="cs"/>
          <w:rtl/>
        </w:rPr>
        <w:t>191-</w:t>
      </w:r>
      <w:r>
        <w:rPr>
          <w:rFonts w:hint="cs"/>
          <w:rtl/>
        </w:rPr>
        <w:tab/>
      </w:r>
      <w:r>
        <w:rPr>
          <w:rtl/>
        </w:rPr>
        <w:t>تناول الدستور المصر</w:t>
      </w:r>
      <w:r>
        <w:rPr>
          <w:rFonts w:hint="cs"/>
          <w:rtl/>
        </w:rPr>
        <w:t>ي</w:t>
      </w:r>
      <w:r>
        <w:rPr>
          <w:rtl/>
        </w:rPr>
        <w:t xml:space="preserve"> هذه الحريات في المواد </w:t>
      </w:r>
      <w:r>
        <w:rPr>
          <w:rFonts w:hint="cs"/>
          <w:rtl/>
        </w:rPr>
        <w:t>47 و48 و49 و210</w:t>
      </w:r>
      <w:r>
        <w:rPr>
          <w:rtl/>
        </w:rPr>
        <w:t xml:space="preserve"> على النحو التالي</w:t>
      </w:r>
      <w:r>
        <w:rPr>
          <w:rFonts w:hint="cs"/>
          <w:rtl/>
        </w:rPr>
        <w:t>:</w:t>
      </w:r>
    </w:p>
    <w:p w:rsidR="00000000" w:rsidRDefault="00000000">
      <w:pPr>
        <w:ind w:left="720"/>
        <w:jc w:val="both"/>
        <w:rPr>
          <w:rFonts w:hint="cs"/>
          <w:rtl/>
        </w:rPr>
      </w:pPr>
      <w:r>
        <w:rPr>
          <w:rtl/>
        </w:rPr>
        <w:t xml:space="preserve">نصت المادة </w:t>
      </w:r>
      <w:r>
        <w:rPr>
          <w:rFonts w:hint="cs"/>
          <w:rtl/>
        </w:rPr>
        <w:t>47</w:t>
      </w:r>
      <w:r>
        <w:rPr>
          <w:rtl/>
        </w:rPr>
        <w:t xml:space="preserve"> من الدستور على أن حرية الرأ</w:t>
      </w:r>
      <w:r>
        <w:rPr>
          <w:rFonts w:hint="cs"/>
          <w:rtl/>
        </w:rPr>
        <w:t>ي</w:t>
      </w:r>
      <w:r>
        <w:rPr>
          <w:rtl/>
        </w:rPr>
        <w:t xml:space="preserve"> مكفولة، ولكل إنسان التعبير عن رأيه ونشره بالقول أو الكتابة أو التصوير أو غير ذلك من وسائل التعبير ف</w:t>
      </w:r>
      <w:r>
        <w:rPr>
          <w:rFonts w:hint="cs"/>
          <w:rtl/>
        </w:rPr>
        <w:t>ي</w:t>
      </w:r>
      <w:r>
        <w:rPr>
          <w:rtl/>
        </w:rPr>
        <w:t xml:space="preserve"> حدود القانون، والنقد الذاتي والنقد البناء ضمان لسلامة البناء الوطن</w:t>
      </w:r>
      <w:r>
        <w:rPr>
          <w:rFonts w:hint="cs"/>
          <w:rtl/>
        </w:rPr>
        <w:t>ي.</w:t>
      </w:r>
    </w:p>
    <w:p w:rsidR="00000000" w:rsidRDefault="00000000">
      <w:pPr>
        <w:ind w:firstLine="720"/>
        <w:jc w:val="both"/>
        <w:rPr>
          <w:rFonts w:hint="cs"/>
          <w:rtl/>
        </w:rPr>
      </w:pPr>
      <w:r>
        <w:rPr>
          <w:rtl/>
        </w:rPr>
        <w:t xml:space="preserve">كما نصت المادة 48 على </w:t>
      </w:r>
      <w:r>
        <w:rPr>
          <w:rFonts w:hint="cs"/>
          <w:rtl/>
        </w:rPr>
        <w:t xml:space="preserve">أن </w:t>
      </w:r>
      <w:r>
        <w:rPr>
          <w:rtl/>
        </w:rPr>
        <w:t xml:space="preserve">حرية </w:t>
      </w:r>
      <w:r>
        <w:rPr>
          <w:rFonts w:hint="cs"/>
          <w:rtl/>
        </w:rPr>
        <w:t>ال</w:t>
      </w:r>
      <w:r>
        <w:rPr>
          <w:rtl/>
        </w:rPr>
        <w:t>صحافة والطباعة والنشر ووسائل الإعلام مكفولة</w:t>
      </w:r>
      <w:r>
        <w:rPr>
          <w:rFonts w:hint="cs"/>
          <w:rtl/>
        </w:rPr>
        <w:t>.</w:t>
      </w:r>
    </w:p>
    <w:p w:rsidR="00000000" w:rsidRDefault="00000000">
      <w:pPr>
        <w:ind w:left="720"/>
        <w:jc w:val="both"/>
        <w:rPr>
          <w:rFonts w:hint="cs"/>
          <w:rtl/>
        </w:rPr>
      </w:pPr>
      <w:r>
        <w:rPr>
          <w:rtl/>
        </w:rPr>
        <w:t>كما نصت المادة 49 على أن تكفل الدولة حرية البحث الع</w:t>
      </w:r>
      <w:r>
        <w:rPr>
          <w:rFonts w:hint="cs"/>
          <w:rtl/>
        </w:rPr>
        <w:t>لمي</w:t>
      </w:r>
      <w:r>
        <w:rPr>
          <w:rtl/>
        </w:rPr>
        <w:t xml:space="preserve"> والإبداع الأد</w:t>
      </w:r>
      <w:r>
        <w:rPr>
          <w:rFonts w:hint="cs"/>
          <w:rtl/>
        </w:rPr>
        <w:t>بي</w:t>
      </w:r>
      <w:r>
        <w:rPr>
          <w:rtl/>
        </w:rPr>
        <w:t xml:space="preserve"> والفن</w:t>
      </w:r>
      <w:r>
        <w:rPr>
          <w:rFonts w:hint="cs"/>
          <w:rtl/>
        </w:rPr>
        <w:t>ي</w:t>
      </w:r>
      <w:r>
        <w:rPr>
          <w:rtl/>
        </w:rPr>
        <w:t xml:space="preserve"> والثقافي وتوفير الوسائل اللازمة لتحقيق وتشجيع ذلك</w:t>
      </w:r>
      <w:r>
        <w:rPr>
          <w:rFonts w:hint="cs"/>
          <w:rtl/>
        </w:rPr>
        <w:t>.</w:t>
      </w:r>
    </w:p>
    <w:p w:rsidR="00000000" w:rsidRDefault="00000000">
      <w:pPr>
        <w:ind w:left="720"/>
        <w:jc w:val="both"/>
        <w:rPr>
          <w:rFonts w:hint="cs"/>
          <w:rtl/>
        </w:rPr>
      </w:pPr>
      <w:r>
        <w:rPr>
          <w:rtl/>
        </w:rPr>
        <w:t>كما نصت المادة 210 على حق الصحفيين ف</w:t>
      </w:r>
      <w:r>
        <w:rPr>
          <w:rFonts w:hint="cs"/>
          <w:rtl/>
        </w:rPr>
        <w:t>ي</w:t>
      </w:r>
      <w:r>
        <w:rPr>
          <w:rtl/>
        </w:rPr>
        <w:t xml:space="preserve"> الحصول على الأنباء والمعلومات طبقا للقانون ولا سلطان عليهم ف</w:t>
      </w:r>
      <w:r>
        <w:rPr>
          <w:rFonts w:hint="cs"/>
          <w:rtl/>
        </w:rPr>
        <w:t>ي</w:t>
      </w:r>
      <w:r>
        <w:rPr>
          <w:rtl/>
        </w:rPr>
        <w:t xml:space="preserve"> عملهم لغير القانون</w:t>
      </w:r>
      <w:r>
        <w:rPr>
          <w:rFonts w:hint="cs"/>
          <w:rtl/>
        </w:rPr>
        <w:t>.</w:t>
      </w:r>
    </w:p>
    <w:p w:rsidR="00000000" w:rsidRDefault="00000000">
      <w:pPr>
        <w:ind w:left="720"/>
        <w:jc w:val="both"/>
        <w:rPr>
          <w:rFonts w:hint="cs"/>
          <w:rtl/>
        </w:rPr>
      </w:pPr>
      <w:r>
        <w:rPr>
          <w:rtl/>
        </w:rPr>
        <w:t xml:space="preserve">وقد نظم المشرع ما يتصل بهذه الحريات بالقوانين </w:t>
      </w:r>
      <w:r>
        <w:rPr>
          <w:rFonts w:hint="cs"/>
          <w:rtl/>
        </w:rPr>
        <w:t>التالية:</w:t>
      </w:r>
    </w:p>
    <w:p w:rsidR="00000000" w:rsidRDefault="00000000">
      <w:pPr>
        <w:ind w:left="720"/>
        <w:jc w:val="both"/>
        <w:rPr>
          <w:rFonts w:hint="cs"/>
          <w:rtl/>
        </w:rPr>
      </w:pPr>
      <w:r>
        <w:rPr>
          <w:rtl/>
        </w:rPr>
        <w:t>القانون رقم 20 لسنة 1936 بشأن المطبوعات</w:t>
      </w:r>
      <w:r>
        <w:rPr>
          <w:rFonts w:hint="cs"/>
          <w:rtl/>
        </w:rPr>
        <w:t>.</w:t>
      </w:r>
    </w:p>
    <w:p w:rsidR="00000000" w:rsidRDefault="00000000">
      <w:pPr>
        <w:ind w:left="720"/>
        <w:jc w:val="both"/>
        <w:rPr>
          <w:rFonts w:hint="cs"/>
          <w:rtl/>
        </w:rPr>
      </w:pPr>
      <w:r>
        <w:rPr>
          <w:rtl/>
        </w:rPr>
        <w:t>القانون رقم 354 لسنة 1945 بشأن حماية حق المؤلف</w:t>
      </w:r>
      <w:r>
        <w:rPr>
          <w:rFonts w:hint="cs"/>
          <w:rtl/>
        </w:rPr>
        <w:t>.</w:t>
      </w:r>
    </w:p>
    <w:p w:rsidR="00000000" w:rsidRDefault="00000000">
      <w:pPr>
        <w:ind w:left="720"/>
        <w:jc w:val="both"/>
        <w:rPr>
          <w:rFonts w:hint="cs"/>
          <w:rtl/>
        </w:rPr>
      </w:pPr>
      <w:r>
        <w:rPr>
          <w:rtl/>
        </w:rPr>
        <w:t>القانون رقم 430 لسنة 1955 بشأن الرقابة على المصنفات الفنية</w:t>
      </w:r>
      <w:r>
        <w:rPr>
          <w:rFonts w:hint="cs"/>
          <w:rtl/>
        </w:rPr>
        <w:t>.</w:t>
      </w:r>
    </w:p>
    <w:p w:rsidR="00000000" w:rsidRDefault="00000000">
      <w:pPr>
        <w:ind w:left="720"/>
        <w:jc w:val="both"/>
        <w:rPr>
          <w:rFonts w:hint="cs"/>
          <w:rtl/>
        </w:rPr>
      </w:pPr>
      <w:r>
        <w:rPr>
          <w:rtl/>
        </w:rPr>
        <w:t>القانون رقم 96 لسنة 1996 بشأن سلطة الصحافة</w:t>
      </w:r>
      <w:r>
        <w:rPr>
          <w:rFonts w:hint="cs"/>
          <w:rtl/>
        </w:rPr>
        <w:t>.</w:t>
      </w:r>
    </w:p>
    <w:p w:rsidR="00000000" w:rsidRDefault="00000000">
      <w:pPr>
        <w:jc w:val="both"/>
        <w:rPr>
          <w:rFonts w:hint="cs"/>
          <w:rtl/>
        </w:rPr>
      </w:pPr>
      <w:r>
        <w:rPr>
          <w:rFonts w:hint="cs"/>
          <w:rtl/>
        </w:rPr>
        <w:t>192-</w:t>
      </w:r>
      <w:r>
        <w:rPr>
          <w:rFonts w:hint="cs"/>
          <w:rtl/>
        </w:rPr>
        <w:tab/>
      </w:r>
      <w:r>
        <w:rPr>
          <w:rtl/>
        </w:rPr>
        <w:t>وقد تضمنت هذه القوانين تنظيم استخدام هذه الحريات والضمانات اللازمة لحماية الإنتاج الأدبي والفن</w:t>
      </w:r>
      <w:r>
        <w:rPr>
          <w:rFonts w:hint="cs"/>
          <w:rtl/>
        </w:rPr>
        <w:t>ي</w:t>
      </w:r>
      <w:r>
        <w:rPr>
          <w:rtl/>
        </w:rPr>
        <w:t xml:space="preserve"> وحماية حريات الآخرين كما تضمنت العقوبات على الاعتداء على أعمال الآخرين وكفل قانون العقوبات حماية الأفراد من استخدام النشر للتعرض للآخرين على النحو السابق الإشارة إليه ف</w:t>
      </w:r>
      <w:r>
        <w:rPr>
          <w:rFonts w:hint="cs"/>
          <w:rtl/>
        </w:rPr>
        <w:t>ي</w:t>
      </w:r>
      <w:r>
        <w:rPr>
          <w:rtl/>
        </w:rPr>
        <w:t xml:space="preserve"> التعليق على ال</w:t>
      </w:r>
      <w:r>
        <w:rPr>
          <w:rFonts w:hint="cs"/>
          <w:rtl/>
        </w:rPr>
        <w:t>م</w:t>
      </w:r>
      <w:r>
        <w:rPr>
          <w:rtl/>
        </w:rPr>
        <w:t>ادة الرابعة</w:t>
      </w:r>
      <w:r>
        <w:rPr>
          <w:rFonts w:hint="cs"/>
          <w:rtl/>
        </w:rPr>
        <w:t>.</w:t>
      </w:r>
    </w:p>
    <w:p w:rsidR="00000000" w:rsidRDefault="00000000">
      <w:pPr>
        <w:jc w:val="both"/>
        <w:rPr>
          <w:rFonts w:hint="cs"/>
          <w:shadow/>
          <w:sz w:val="30"/>
          <w:rtl/>
        </w:rPr>
      </w:pPr>
      <w:r>
        <w:rPr>
          <w:shadow/>
          <w:szCs w:val="32"/>
          <w:u w:val="single"/>
          <w:rtl/>
        </w:rPr>
        <w:t>تطبيقات قضائي</w:t>
      </w:r>
      <w:r>
        <w:rPr>
          <w:rFonts w:hint="cs"/>
          <w:shadow/>
          <w:szCs w:val="32"/>
          <w:u w:val="single"/>
          <w:rtl/>
        </w:rPr>
        <w:t>ة</w:t>
      </w:r>
    </w:p>
    <w:p w:rsidR="00000000" w:rsidRDefault="00000000">
      <w:pPr>
        <w:jc w:val="both"/>
        <w:rPr>
          <w:rFonts w:hint="cs"/>
          <w:rtl/>
        </w:rPr>
      </w:pPr>
      <w:r>
        <w:rPr>
          <w:rFonts w:hint="cs"/>
          <w:shadow/>
          <w:sz w:val="30"/>
          <w:rtl/>
        </w:rPr>
        <w:t>193-</w:t>
      </w:r>
      <w:r>
        <w:rPr>
          <w:rFonts w:hint="cs"/>
          <w:shadow/>
          <w:sz w:val="30"/>
          <w:rtl/>
        </w:rPr>
        <w:tab/>
      </w:r>
      <w:r>
        <w:rPr>
          <w:rtl/>
        </w:rPr>
        <w:t xml:space="preserve">أوردت المحكمة الدستورية العليا بأسباب أحكامها رؤيتها عن حرية التعبير إذ عرفتها بأنها القاعدة </w:t>
      </w:r>
      <w:r>
        <w:rPr>
          <w:rFonts w:hint="cs"/>
          <w:rtl/>
        </w:rPr>
        <w:t>في</w:t>
      </w:r>
      <w:r>
        <w:rPr>
          <w:rtl/>
        </w:rPr>
        <w:t xml:space="preserve"> كل تنظيم ديمقراطي لا يقوم إلا بها وأن حرية التعبير لا يجوز فصلها عن وسائل مباشرتها والتمكين من عرضها ونشرها وأن حرية التعبير يرتبط بها الحق ف</w:t>
      </w:r>
      <w:r>
        <w:rPr>
          <w:rFonts w:hint="cs"/>
          <w:rtl/>
        </w:rPr>
        <w:t>ي</w:t>
      </w:r>
      <w:r>
        <w:rPr>
          <w:rtl/>
        </w:rPr>
        <w:t xml:space="preserve"> الاجتماع المنظم كذلك حرية القول والصحافة والعقيدة وأنه لا يجوز أن يتدخل المشرع ليفرض قيوداً من شأنها جحد هذه الحقوق وتلك الحريات (الحكم الصادر ف</w:t>
      </w:r>
      <w:r>
        <w:rPr>
          <w:rFonts w:hint="cs"/>
          <w:rtl/>
        </w:rPr>
        <w:t>ي</w:t>
      </w:r>
      <w:r>
        <w:rPr>
          <w:rtl/>
        </w:rPr>
        <w:t xml:space="preserve"> القضية رقم 2 لسنة 16 </w:t>
      </w:r>
      <w:r>
        <w:rPr>
          <w:rFonts w:hint="cs"/>
          <w:rtl/>
        </w:rPr>
        <w:t>قضائية دستورية،</w:t>
      </w:r>
      <w:r>
        <w:rPr>
          <w:rtl/>
        </w:rPr>
        <w:t xml:space="preserve"> جلسة 3/2/1996)</w:t>
      </w:r>
      <w:r>
        <w:rPr>
          <w:rFonts w:hint="cs"/>
          <w:rtl/>
        </w:rPr>
        <w:t>.</w:t>
      </w:r>
    </w:p>
    <w:p w:rsidR="00000000" w:rsidRDefault="00000000">
      <w:pPr>
        <w:jc w:val="both"/>
        <w:rPr>
          <w:rFonts w:hint="cs"/>
          <w:rtl/>
        </w:rPr>
      </w:pPr>
      <w:r>
        <w:rPr>
          <w:rFonts w:hint="cs"/>
          <w:rtl/>
        </w:rPr>
        <w:t>194-</w:t>
      </w:r>
      <w:r>
        <w:rPr>
          <w:rFonts w:hint="cs"/>
          <w:rtl/>
        </w:rPr>
        <w:tab/>
      </w:r>
      <w:r>
        <w:rPr>
          <w:rtl/>
        </w:rPr>
        <w:t>كما أوردت أن صون حرية التعبير والاجتماع للمواطن</w:t>
      </w:r>
      <w:r>
        <w:rPr>
          <w:rFonts w:hint="cs"/>
          <w:rtl/>
        </w:rPr>
        <w:t>ين</w:t>
      </w:r>
      <w:r>
        <w:rPr>
          <w:rtl/>
        </w:rPr>
        <w:t xml:space="preserve"> يعتبر عازلاً ضد السلطة وضماناً ل</w:t>
      </w:r>
      <w:r>
        <w:rPr>
          <w:rFonts w:hint="cs"/>
          <w:rtl/>
        </w:rPr>
        <w:t>فرص</w:t>
      </w:r>
      <w:r>
        <w:rPr>
          <w:rtl/>
        </w:rPr>
        <w:t xml:space="preserve"> أفضل لتطوير مجتمعهم </w:t>
      </w:r>
      <w:r>
        <w:rPr>
          <w:rFonts w:hint="cs"/>
          <w:rtl/>
        </w:rPr>
        <w:t>(</w:t>
      </w:r>
      <w:r>
        <w:rPr>
          <w:rtl/>
        </w:rPr>
        <w:t xml:space="preserve">الحكم الصادر </w:t>
      </w:r>
      <w:r>
        <w:rPr>
          <w:rFonts w:hint="cs"/>
          <w:rtl/>
        </w:rPr>
        <w:t>في</w:t>
      </w:r>
      <w:r>
        <w:rPr>
          <w:rtl/>
        </w:rPr>
        <w:t xml:space="preserve"> القضية رقم 30 لسنة 16 ق</w:t>
      </w:r>
      <w:r>
        <w:rPr>
          <w:rFonts w:hint="cs"/>
          <w:rtl/>
        </w:rPr>
        <w:t>ضائية</w:t>
      </w:r>
      <w:r>
        <w:rPr>
          <w:rtl/>
        </w:rPr>
        <w:t xml:space="preserve"> دستورية</w:t>
      </w:r>
      <w:r>
        <w:rPr>
          <w:rFonts w:hint="cs"/>
          <w:rtl/>
        </w:rPr>
        <w:t>،</w:t>
      </w:r>
      <w:r>
        <w:rPr>
          <w:rtl/>
        </w:rPr>
        <w:t xml:space="preserve"> جلسة 6/4/1996</w:t>
      </w:r>
      <w:r>
        <w:rPr>
          <w:rFonts w:hint="cs"/>
          <w:rtl/>
        </w:rPr>
        <w:t>).</w:t>
      </w:r>
    </w:p>
    <w:p w:rsidR="00000000" w:rsidRDefault="00000000">
      <w:pPr>
        <w:jc w:val="center"/>
        <w:rPr>
          <w:rFonts w:hint="cs"/>
          <w:u w:val="single"/>
          <w:rtl/>
        </w:rPr>
      </w:pPr>
      <w:r>
        <w:rPr>
          <w:rFonts w:hint="cs"/>
          <w:rtl/>
        </w:rPr>
        <w:t xml:space="preserve">9- </w:t>
      </w:r>
      <w:r>
        <w:rPr>
          <w:rFonts w:hint="cs"/>
          <w:u w:val="single"/>
          <w:rtl/>
        </w:rPr>
        <w:t>الحق في الاجتماع وتكوين جمعيات</w:t>
      </w:r>
    </w:p>
    <w:p w:rsidR="00000000" w:rsidRDefault="00000000">
      <w:pPr>
        <w:jc w:val="both"/>
        <w:rPr>
          <w:rFonts w:hint="cs"/>
          <w:rtl/>
        </w:rPr>
      </w:pPr>
      <w:r>
        <w:rPr>
          <w:rFonts w:hint="cs"/>
          <w:rtl/>
        </w:rPr>
        <w:t>195-</w:t>
      </w:r>
      <w:r>
        <w:rPr>
          <w:rFonts w:hint="cs"/>
          <w:rtl/>
        </w:rPr>
        <w:tab/>
      </w:r>
      <w:r>
        <w:rPr>
          <w:rtl/>
        </w:rPr>
        <w:t>نصت المادة 55 من الدستور</w:t>
      </w:r>
      <w:r>
        <w:rPr>
          <w:rFonts w:hint="cs"/>
          <w:rtl/>
        </w:rPr>
        <w:t xml:space="preserve"> على</w:t>
      </w:r>
      <w:r>
        <w:rPr>
          <w:rtl/>
        </w:rPr>
        <w:t xml:space="preserve"> أن للمواطنين حق تكوين الجمعيات على الوجه المبين بالقانون</w:t>
      </w:r>
      <w:r>
        <w:rPr>
          <w:rFonts w:hint="cs"/>
          <w:rtl/>
        </w:rPr>
        <w:t>.</w:t>
      </w:r>
      <w:r>
        <w:rPr>
          <w:rtl/>
        </w:rPr>
        <w:t xml:space="preserve"> ويحظر إنشاء جمعيات يكون نشاطها معاديا لنظام المجتمع أو سريا أو ذا طابع عسكري</w:t>
      </w:r>
      <w:r>
        <w:rPr>
          <w:rFonts w:hint="cs"/>
          <w:rtl/>
        </w:rPr>
        <w:t>.</w:t>
      </w:r>
    </w:p>
    <w:p w:rsidR="00000000" w:rsidRDefault="00000000">
      <w:pPr>
        <w:jc w:val="both"/>
        <w:rPr>
          <w:rFonts w:hint="cs"/>
          <w:rtl/>
        </w:rPr>
      </w:pPr>
      <w:r>
        <w:rPr>
          <w:rFonts w:hint="cs"/>
          <w:rtl/>
        </w:rPr>
        <w:t>196-</w:t>
      </w:r>
      <w:r>
        <w:rPr>
          <w:rFonts w:hint="cs"/>
          <w:rtl/>
        </w:rPr>
        <w:tab/>
      </w:r>
      <w:r>
        <w:rPr>
          <w:rtl/>
        </w:rPr>
        <w:t>وقد نظم المشرع هذا الحق بالقانون رقم 32 لسنة 1964 بشأن الجمعيات الأهلية والمؤسسات الخاصة</w:t>
      </w:r>
      <w:r>
        <w:rPr>
          <w:rFonts w:hint="cs"/>
          <w:rtl/>
        </w:rPr>
        <w:t xml:space="preserve">، </w:t>
      </w:r>
      <w:r>
        <w:rPr>
          <w:rtl/>
        </w:rPr>
        <w:t>الذي تضمن حرية المواطنين ف</w:t>
      </w:r>
      <w:r>
        <w:rPr>
          <w:rFonts w:hint="cs"/>
          <w:rtl/>
        </w:rPr>
        <w:t>ي</w:t>
      </w:r>
      <w:r>
        <w:rPr>
          <w:rtl/>
        </w:rPr>
        <w:t xml:space="preserve"> تكوين الجمعيات لممارسة كافة الأنشطة كما نص على الأنشطة المحظور على الجمعيات ممارستها طبقا لما ورد بالدستور</w:t>
      </w:r>
      <w:r>
        <w:rPr>
          <w:rFonts w:hint="cs"/>
          <w:rtl/>
        </w:rPr>
        <w:t xml:space="preserve">. </w:t>
      </w:r>
      <w:r>
        <w:rPr>
          <w:rtl/>
        </w:rPr>
        <w:t xml:space="preserve">ويعتبر النشاط الأهلي </w:t>
      </w:r>
      <w:r>
        <w:rPr>
          <w:rFonts w:hint="cs"/>
          <w:rtl/>
        </w:rPr>
        <w:t>في</w:t>
      </w:r>
      <w:r>
        <w:rPr>
          <w:rtl/>
        </w:rPr>
        <w:t xml:space="preserve"> مصر من القطاعات الهامة</w:t>
      </w:r>
      <w:r>
        <w:rPr>
          <w:rFonts w:hint="cs"/>
          <w:rtl/>
        </w:rPr>
        <w:t xml:space="preserve"> التي</w:t>
      </w:r>
      <w:r>
        <w:rPr>
          <w:rtl/>
        </w:rPr>
        <w:t xml:space="preserve"> تلعب دورا بارزا ف</w:t>
      </w:r>
      <w:r>
        <w:rPr>
          <w:rFonts w:hint="cs"/>
          <w:rtl/>
        </w:rPr>
        <w:t>ي</w:t>
      </w:r>
      <w:r>
        <w:rPr>
          <w:rtl/>
        </w:rPr>
        <w:t xml:space="preserve"> أوجه العمل الاجتماع</w:t>
      </w:r>
      <w:r>
        <w:rPr>
          <w:rFonts w:hint="cs"/>
          <w:rtl/>
        </w:rPr>
        <w:t>ي</w:t>
      </w:r>
      <w:r>
        <w:rPr>
          <w:rtl/>
        </w:rPr>
        <w:t xml:space="preserve"> والتطوعي وكذلك </w:t>
      </w:r>
      <w:r>
        <w:rPr>
          <w:rFonts w:hint="cs"/>
          <w:rtl/>
        </w:rPr>
        <w:t>في</w:t>
      </w:r>
      <w:r>
        <w:rPr>
          <w:rtl/>
        </w:rPr>
        <w:t xml:space="preserve"> المجالات العلمية والثقافية والرعاية الصحية ورعاية المسنين والأطفال والأيتام والأرامل ونشر المشروعات الصغيرة المدرة للدخل بالإضافة </w:t>
      </w:r>
      <w:r>
        <w:rPr>
          <w:rFonts w:hint="cs"/>
          <w:rtl/>
        </w:rPr>
        <w:t>إ</w:t>
      </w:r>
      <w:r>
        <w:rPr>
          <w:rtl/>
        </w:rPr>
        <w:t>لى أنشطتها ف</w:t>
      </w:r>
      <w:r>
        <w:rPr>
          <w:rFonts w:hint="cs"/>
          <w:rtl/>
        </w:rPr>
        <w:t>ي</w:t>
      </w:r>
      <w:r>
        <w:rPr>
          <w:rtl/>
        </w:rPr>
        <w:t xml:space="preserve"> مجال التوعية بحقوق الإنسان وحرياته الأساسية</w:t>
      </w:r>
      <w:r>
        <w:rPr>
          <w:rFonts w:hint="cs"/>
          <w:rtl/>
        </w:rPr>
        <w:t>.</w:t>
      </w:r>
    </w:p>
    <w:p w:rsidR="00000000" w:rsidRDefault="00000000">
      <w:pPr>
        <w:jc w:val="both"/>
        <w:rPr>
          <w:rFonts w:hint="cs"/>
          <w:rtl/>
        </w:rPr>
      </w:pPr>
      <w:r>
        <w:rPr>
          <w:rFonts w:hint="cs"/>
          <w:rtl/>
        </w:rPr>
        <w:t>197-</w:t>
      </w:r>
      <w:r>
        <w:rPr>
          <w:rFonts w:hint="cs"/>
          <w:rtl/>
        </w:rPr>
        <w:tab/>
      </w:r>
      <w:r>
        <w:rPr>
          <w:rtl/>
        </w:rPr>
        <w:t>وقد قامت الدولة عن طريق وزارة الش</w:t>
      </w:r>
      <w:r>
        <w:rPr>
          <w:rFonts w:hint="cs"/>
          <w:rtl/>
        </w:rPr>
        <w:t>ؤ</w:t>
      </w:r>
      <w:r>
        <w:rPr>
          <w:rtl/>
        </w:rPr>
        <w:t>ون الاجتماعية بدعم دور الجمعيات الأهلية في كثير من المجالات بهدف تعظيم دور العمل التطوعي بما يوفره من مردودات إيجابية على المجتمع وما يقوم به من خدمات هائلة لقطاع عريض من المواطنين</w:t>
      </w:r>
      <w:r>
        <w:rPr>
          <w:rFonts w:hint="cs"/>
          <w:rtl/>
        </w:rPr>
        <w:t>.</w:t>
      </w:r>
      <w:r>
        <w:rPr>
          <w:rtl/>
        </w:rPr>
        <w:t xml:space="preserve"> وقد بلغ عدد الجمعيات المحلية في ظل القانون 32 لسنة 1964 حوال</w:t>
      </w:r>
      <w:r>
        <w:rPr>
          <w:rFonts w:hint="cs"/>
          <w:rtl/>
        </w:rPr>
        <w:t>ي</w:t>
      </w:r>
      <w:r>
        <w:rPr>
          <w:rtl/>
        </w:rPr>
        <w:t xml:space="preserve"> </w:t>
      </w:r>
      <w:r>
        <w:rPr>
          <w:rFonts w:hint="cs"/>
          <w:rtl/>
        </w:rPr>
        <w:t>000 15</w:t>
      </w:r>
      <w:r>
        <w:rPr>
          <w:rtl/>
        </w:rPr>
        <w:t xml:space="preserve"> جمعية في كافة مجالات الأنشطة</w:t>
      </w:r>
      <w:r>
        <w:rPr>
          <w:rFonts w:hint="cs"/>
          <w:rtl/>
        </w:rPr>
        <w:t>.</w:t>
      </w:r>
    </w:p>
    <w:p w:rsidR="00000000" w:rsidRDefault="00000000">
      <w:pPr>
        <w:jc w:val="both"/>
        <w:rPr>
          <w:rFonts w:hint="cs"/>
          <w:rtl/>
        </w:rPr>
      </w:pPr>
      <w:r>
        <w:rPr>
          <w:rFonts w:hint="cs"/>
          <w:rtl/>
        </w:rPr>
        <w:t>198-</w:t>
      </w:r>
      <w:r>
        <w:rPr>
          <w:rFonts w:hint="cs"/>
          <w:rtl/>
        </w:rPr>
        <w:tab/>
      </w:r>
      <w:r>
        <w:rPr>
          <w:rtl/>
        </w:rPr>
        <w:t>وقد نصت المادة 54 من الدستور على حق المواطنين ف</w:t>
      </w:r>
      <w:r>
        <w:rPr>
          <w:rFonts w:hint="cs"/>
          <w:rtl/>
        </w:rPr>
        <w:t>ي</w:t>
      </w:r>
      <w:r>
        <w:rPr>
          <w:rtl/>
        </w:rPr>
        <w:t xml:space="preserve"> الاجتماع الخاص ف</w:t>
      </w:r>
      <w:r>
        <w:rPr>
          <w:rFonts w:hint="cs"/>
          <w:rtl/>
        </w:rPr>
        <w:t>ي</w:t>
      </w:r>
      <w:r>
        <w:rPr>
          <w:rtl/>
        </w:rPr>
        <w:t xml:space="preserve"> هدوء غير حاملين سلاحا ودون حاجة </w:t>
      </w:r>
      <w:r>
        <w:rPr>
          <w:rFonts w:hint="cs"/>
          <w:rtl/>
        </w:rPr>
        <w:t>إ</w:t>
      </w:r>
      <w:r>
        <w:rPr>
          <w:rtl/>
        </w:rPr>
        <w:t xml:space="preserve">لى إخطار سابق ولا يجوز </w:t>
      </w:r>
      <w:r>
        <w:rPr>
          <w:rFonts w:hint="cs"/>
          <w:rtl/>
        </w:rPr>
        <w:t>ل</w:t>
      </w:r>
      <w:r>
        <w:rPr>
          <w:rtl/>
        </w:rPr>
        <w:t xml:space="preserve">رجال الأمن حضور اجتماعاتهم الخاصة والاجتماعات العامة والمواكب والتجمعات مباحة </w:t>
      </w:r>
      <w:r>
        <w:rPr>
          <w:rFonts w:hint="cs"/>
          <w:rtl/>
        </w:rPr>
        <w:t>في</w:t>
      </w:r>
      <w:r>
        <w:rPr>
          <w:rtl/>
        </w:rPr>
        <w:t xml:space="preserve"> حدود القانون</w:t>
      </w:r>
      <w:r>
        <w:rPr>
          <w:rFonts w:hint="cs"/>
          <w:rtl/>
        </w:rPr>
        <w:t>.</w:t>
      </w:r>
    </w:p>
    <w:p w:rsidR="00000000" w:rsidRDefault="00000000">
      <w:pPr>
        <w:jc w:val="both"/>
        <w:rPr>
          <w:rFonts w:hint="cs"/>
          <w:rtl/>
        </w:rPr>
      </w:pPr>
      <w:r>
        <w:rPr>
          <w:rFonts w:hint="cs"/>
          <w:rtl/>
        </w:rPr>
        <w:t>199-</w:t>
      </w:r>
      <w:r>
        <w:rPr>
          <w:rFonts w:hint="cs"/>
          <w:rtl/>
        </w:rPr>
        <w:tab/>
      </w:r>
      <w:r>
        <w:rPr>
          <w:rtl/>
        </w:rPr>
        <w:t>وقد نظم القانون 14 لسنة 1923 بشأن الاجتماعات العامة استخدام هذا الحق على النحو التالي</w:t>
      </w:r>
      <w:r>
        <w:rPr>
          <w:rFonts w:hint="cs"/>
          <w:rtl/>
        </w:rPr>
        <w:t>.</w:t>
      </w:r>
    </w:p>
    <w:p w:rsidR="00000000" w:rsidRDefault="00000000">
      <w:pPr>
        <w:ind w:left="720"/>
        <w:jc w:val="both"/>
        <w:rPr>
          <w:rFonts w:hint="cs"/>
          <w:rtl/>
        </w:rPr>
      </w:pPr>
      <w:r>
        <w:rPr>
          <w:rtl/>
        </w:rPr>
        <w:t>نصت المادة الأول</w:t>
      </w:r>
      <w:r>
        <w:rPr>
          <w:rFonts w:hint="cs"/>
          <w:rtl/>
        </w:rPr>
        <w:t>ى</w:t>
      </w:r>
      <w:r>
        <w:rPr>
          <w:rtl/>
        </w:rPr>
        <w:t xml:space="preserve"> على أن الاجتماعات العامة حرة على الوجه المقرر ف</w:t>
      </w:r>
      <w:r>
        <w:rPr>
          <w:rFonts w:hint="cs"/>
          <w:rtl/>
        </w:rPr>
        <w:t>ي</w:t>
      </w:r>
      <w:r>
        <w:rPr>
          <w:rtl/>
        </w:rPr>
        <w:t xml:space="preserve"> القانون</w:t>
      </w:r>
      <w:r>
        <w:rPr>
          <w:rFonts w:hint="cs"/>
          <w:rtl/>
        </w:rPr>
        <w:t>.</w:t>
      </w:r>
    </w:p>
    <w:p w:rsidR="00000000" w:rsidRDefault="00000000">
      <w:pPr>
        <w:ind w:left="720"/>
        <w:jc w:val="both"/>
        <w:rPr>
          <w:rFonts w:hint="cs"/>
          <w:rtl/>
        </w:rPr>
      </w:pPr>
      <w:r>
        <w:rPr>
          <w:rFonts w:hint="cs"/>
          <w:rtl/>
        </w:rPr>
        <w:t>و</w:t>
      </w:r>
      <w:r>
        <w:rPr>
          <w:rtl/>
        </w:rPr>
        <w:t xml:space="preserve">نصت المواد من الثانية الى التاسعة على أن الاجتماعات العامة والمظاهرات والمواكب يلزم إخطار جهات </w:t>
      </w:r>
      <w:r>
        <w:rPr>
          <w:rFonts w:hint="cs"/>
          <w:rtl/>
        </w:rPr>
        <w:t xml:space="preserve">الأمن </w:t>
      </w:r>
      <w:r>
        <w:rPr>
          <w:rtl/>
        </w:rPr>
        <w:t>العامة عنها قبل ثلاثة أيام بالشروط والأوضاع المقررة ف</w:t>
      </w:r>
      <w:r>
        <w:rPr>
          <w:rFonts w:hint="cs"/>
          <w:rtl/>
        </w:rPr>
        <w:t>ي</w:t>
      </w:r>
      <w:r>
        <w:rPr>
          <w:rtl/>
        </w:rPr>
        <w:t xml:space="preserve"> القانون</w:t>
      </w:r>
      <w:r>
        <w:rPr>
          <w:rFonts w:hint="cs"/>
          <w:rtl/>
        </w:rPr>
        <w:t>.</w:t>
      </w:r>
      <w:r>
        <w:rPr>
          <w:rtl/>
        </w:rPr>
        <w:t xml:space="preserve"> ويجوز منع القيام بها إذا تبين للمحافظ أو الشرطة </w:t>
      </w:r>
      <w:r>
        <w:rPr>
          <w:rFonts w:hint="cs"/>
          <w:rtl/>
        </w:rPr>
        <w:t>أ</w:t>
      </w:r>
      <w:r>
        <w:rPr>
          <w:rtl/>
        </w:rPr>
        <w:t>نه قد يترتب عليها اضطراب في النظام العام أو الأمن العام بسبب الغرض منها أو بسبب ظروف المكان أو الزمان أو بأي سبب خطير غير ذلك</w:t>
      </w:r>
      <w:r>
        <w:rPr>
          <w:rFonts w:hint="cs"/>
          <w:rtl/>
        </w:rPr>
        <w:t>.</w:t>
      </w:r>
      <w:r>
        <w:rPr>
          <w:rtl/>
        </w:rPr>
        <w:t xml:space="preserve"> وأجاز القانون التظلم لوزير الداخلية من قرار المنع</w:t>
      </w:r>
      <w:r>
        <w:rPr>
          <w:rFonts w:hint="cs"/>
          <w:rtl/>
        </w:rPr>
        <w:t>.</w:t>
      </w:r>
    </w:p>
    <w:p w:rsidR="00000000" w:rsidRDefault="00000000">
      <w:pPr>
        <w:jc w:val="both"/>
        <w:rPr>
          <w:rFonts w:hint="cs"/>
          <w:shadow/>
          <w:sz w:val="30"/>
          <w:rtl/>
        </w:rPr>
      </w:pPr>
      <w:r>
        <w:rPr>
          <w:shadow/>
          <w:sz w:val="30"/>
          <w:u w:val="single"/>
          <w:rtl/>
        </w:rPr>
        <w:t>تطبيقات قضائية</w:t>
      </w:r>
    </w:p>
    <w:p w:rsidR="00000000" w:rsidRDefault="00000000">
      <w:pPr>
        <w:jc w:val="both"/>
        <w:rPr>
          <w:rFonts w:hint="cs"/>
          <w:rtl/>
        </w:rPr>
      </w:pPr>
      <w:r>
        <w:rPr>
          <w:rFonts w:hint="cs"/>
          <w:shadow/>
          <w:sz w:val="30"/>
          <w:rtl/>
        </w:rPr>
        <w:t>200-</w:t>
      </w:r>
      <w:r>
        <w:rPr>
          <w:rFonts w:hint="cs"/>
          <w:shadow/>
          <w:sz w:val="30"/>
          <w:rtl/>
        </w:rPr>
        <w:tab/>
        <w:t>إ</w:t>
      </w:r>
      <w:r>
        <w:rPr>
          <w:rtl/>
        </w:rPr>
        <w:t>ن الحق ف</w:t>
      </w:r>
      <w:r>
        <w:rPr>
          <w:rFonts w:hint="cs"/>
          <w:rtl/>
        </w:rPr>
        <w:t>ي</w:t>
      </w:r>
      <w:r>
        <w:rPr>
          <w:rtl/>
        </w:rPr>
        <w:t xml:space="preserve"> حرية الاجتماع ينطوي على الحق ف</w:t>
      </w:r>
      <w:r>
        <w:rPr>
          <w:rFonts w:hint="cs"/>
          <w:rtl/>
        </w:rPr>
        <w:t>ي</w:t>
      </w:r>
      <w:r>
        <w:rPr>
          <w:rtl/>
        </w:rPr>
        <w:t xml:space="preserve"> التعبير وحرية الصحافة المنصوص عليه</w:t>
      </w:r>
      <w:r>
        <w:rPr>
          <w:rFonts w:hint="cs"/>
          <w:rtl/>
        </w:rPr>
        <w:t>م</w:t>
      </w:r>
      <w:r>
        <w:rPr>
          <w:rtl/>
        </w:rPr>
        <w:t>ا ف</w:t>
      </w:r>
      <w:r>
        <w:rPr>
          <w:rFonts w:hint="cs"/>
          <w:rtl/>
        </w:rPr>
        <w:t>ي</w:t>
      </w:r>
      <w:r>
        <w:rPr>
          <w:rtl/>
        </w:rPr>
        <w:t xml:space="preserve"> الدستور، مما يعنى أن</w:t>
      </w:r>
      <w:r>
        <w:rPr>
          <w:rFonts w:hint="cs"/>
          <w:rtl/>
        </w:rPr>
        <w:t>ه</w:t>
      </w:r>
      <w:r>
        <w:rPr>
          <w:rtl/>
        </w:rPr>
        <w:t xml:space="preserve"> </w:t>
      </w:r>
      <w:r>
        <w:rPr>
          <w:rFonts w:hint="cs"/>
          <w:rtl/>
        </w:rPr>
        <w:t>ل</w:t>
      </w:r>
      <w:r>
        <w:rPr>
          <w:rtl/>
        </w:rPr>
        <w:t>يس مجرد الحق ف</w:t>
      </w:r>
      <w:r>
        <w:rPr>
          <w:rFonts w:hint="cs"/>
          <w:rtl/>
        </w:rPr>
        <w:t>ي</w:t>
      </w:r>
      <w:r>
        <w:rPr>
          <w:rtl/>
        </w:rPr>
        <w:t xml:space="preserve"> إبداء الآراء قولا وطباعتها لنشرها ولكنه </w:t>
      </w:r>
      <w:r>
        <w:rPr>
          <w:rFonts w:hint="cs"/>
          <w:rtl/>
        </w:rPr>
        <w:t>ينطوي</w:t>
      </w:r>
      <w:r>
        <w:rPr>
          <w:rtl/>
        </w:rPr>
        <w:t xml:space="preserve"> على الحق ف</w:t>
      </w:r>
      <w:r>
        <w:rPr>
          <w:rFonts w:hint="cs"/>
          <w:rtl/>
        </w:rPr>
        <w:t>ي</w:t>
      </w:r>
      <w:r>
        <w:rPr>
          <w:rtl/>
        </w:rPr>
        <w:t xml:space="preserve"> تلقيها وقراءتها وتحقيقها وتعليمها ليكون فهمها و</w:t>
      </w:r>
      <w:r>
        <w:rPr>
          <w:rFonts w:hint="cs"/>
          <w:rtl/>
        </w:rPr>
        <w:t>إ</w:t>
      </w:r>
      <w:r>
        <w:rPr>
          <w:rtl/>
        </w:rPr>
        <w:t>معان النظر فيها كاشف</w:t>
      </w:r>
      <w:r>
        <w:rPr>
          <w:rFonts w:hint="cs"/>
          <w:rtl/>
        </w:rPr>
        <w:t>اً</w:t>
      </w:r>
      <w:r>
        <w:rPr>
          <w:rtl/>
        </w:rPr>
        <w:t xml:space="preserve"> عن حقيقتها </w:t>
      </w:r>
      <w:r>
        <w:rPr>
          <w:rFonts w:hint="cs"/>
          <w:rtl/>
        </w:rPr>
        <w:t>(</w:t>
      </w:r>
      <w:r>
        <w:rPr>
          <w:rtl/>
        </w:rPr>
        <w:t>الحكم الصادر ف</w:t>
      </w:r>
      <w:r>
        <w:rPr>
          <w:rFonts w:hint="cs"/>
          <w:rtl/>
        </w:rPr>
        <w:t>ي</w:t>
      </w:r>
      <w:r>
        <w:rPr>
          <w:rtl/>
        </w:rPr>
        <w:t xml:space="preserve"> القضية رقم 22 لسنة 18</w:t>
      </w:r>
      <w:r>
        <w:rPr>
          <w:rFonts w:hint="cs"/>
          <w:rtl/>
        </w:rPr>
        <w:t xml:space="preserve"> </w:t>
      </w:r>
      <w:r>
        <w:rPr>
          <w:rtl/>
        </w:rPr>
        <w:t>ق</w:t>
      </w:r>
      <w:r>
        <w:rPr>
          <w:rFonts w:hint="cs"/>
          <w:rtl/>
        </w:rPr>
        <w:t>ضائية،</w:t>
      </w:r>
      <w:r>
        <w:rPr>
          <w:rtl/>
        </w:rPr>
        <w:t xml:space="preserve"> جلسة 14/1/1997</w:t>
      </w:r>
      <w:r>
        <w:rPr>
          <w:rFonts w:hint="cs"/>
          <w:rtl/>
        </w:rPr>
        <w:t>).</w:t>
      </w:r>
    </w:p>
    <w:p w:rsidR="00000000" w:rsidRDefault="00000000">
      <w:pPr>
        <w:jc w:val="center"/>
        <w:rPr>
          <w:rtl/>
        </w:rPr>
      </w:pPr>
      <w:r>
        <w:rPr>
          <w:rFonts w:hint="cs"/>
          <w:rtl/>
        </w:rPr>
        <w:t>هاء -</w:t>
      </w:r>
      <w:r>
        <w:rPr>
          <w:rFonts w:hint="cs"/>
          <w:rtl/>
        </w:rPr>
        <w:tab/>
      </w:r>
      <w:r>
        <w:rPr>
          <w:u w:val="single"/>
          <w:rtl/>
        </w:rPr>
        <w:t>الحقوق ا</w:t>
      </w:r>
      <w:r>
        <w:rPr>
          <w:rFonts w:hint="cs"/>
          <w:u w:val="single"/>
          <w:rtl/>
        </w:rPr>
        <w:t>لا</w:t>
      </w:r>
      <w:r>
        <w:rPr>
          <w:u w:val="single"/>
          <w:rtl/>
        </w:rPr>
        <w:t>قتصادية وا</w:t>
      </w:r>
      <w:r>
        <w:rPr>
          <w:rFonts w:hint="cs"/>
          <w:u w:val="single"/>
          <w:rtl/>
        </w:rPr>
        <w:t>لا</w:t>
      </w:r>
      <w:r>
        <w:rPr>
          <w:u w:val="single"/>
          <w:rtl/>
        </w:rPr>
        <w:t>جتماعية والثقافية</w:t>
      </w:r>
    </w:p>
    <w:p w:rsidR="00000000" w:rsidRDefault="00000000">
      <w:pPr>
        <w:jc w:val="both"/>
        <w:rPr>
          <w:rtl/>
        </w:rPr>
      </w:pPr>
      <w:r>
        <w:rPr>
          <w:rFonts w:hint="cs"/>
          <w:rtl/>
        </w:rPr>
        <w:t>201-</w:t>
      </w:r>
      <w:r>
        <w:rPr>
          <w:rFonts w:hint="cs"/>
          <w:rtl/>
        </w:rPr>
        <w:tab/>
      </w:r>
      <w:r>
        <w:rPr>
          <w:rtl/>
        </w:rPr>
        <w:t>تعد قضية التنمية الشاملة في مصر من القضايا القومية التي تحتل المرتبة الأول</w:t>
      </w:r>
      <w:r>
        <w:rPr>
          <w:rFonts w:hint="cs"/>
          <w:rtl/>
        </w:rPr>
        <w:t>ى</w:t>
      </w:r>
      <w:r>
        <w:rPr>
          <w:rtl/>
        </w:rPr>
        <w:t xml:space="preserve"> في العمل الوطني وقد واجهت الخطط الخمسية الثلاث الماضية (1982 – 1997) مرحلة التثبيت الاقتصادي وإعداد الاقتصاد المصري لمرحلة الانطلاق إلى رحاب المستقبل ومواجهة مقتضيات السوق الحر ومتطلبات الاتجاهات العالمية الجديدة نحو عولمة التجارة والسوق العالمية. وفي إطار السعي لهذا الهدف بلورت مصر استراتيجيتها القومية حيال قضايا التنمية في وثيقة </w:t>
      </w:r>
      <w:r>
        <w:rPr>
          <w:rFonts w:hint="cs"/>
          <w:rtl/>
        </w:rPr>
        <w:t>"</w:t>
      </w:r>
      <w:r>
        <w:rPr>
          <w:rtl/>
        </w:rPr>
        <w:t>مصر والقرن الواحد والعشرون</w:t>
      </w:r>
      <w:r>
        <w:rPr>
          <w:rFonts w:hint="cs"/>
          <w:rtl/>
        </w:rPr>
        <w:t>"</w:t>
      </w:r>
      <w:r>
        <w:rPr>
          <w:rtl/>
        </w:rPr>
        <w:t xml:space="preserve"> التي صدرت في 15/3/1996</w:t>
      </w:r>
      <w:r>
        <w:rPr>
          <w:rFonts w:hint="cs"/>
          <w:rtl/>
        </w:rPr>
        <w:t>.</w:t>
      </w:r>
      <w:r>
        <w:rPr>
          <w:rtl/>
        </w:rPr>
        <w:t xml:space="preserve"> وقد اشتملت هذه الوثيقة على استراتيجية التنمية في مصر حتى عام 2017 </w:t>
      </w:r>
      <w:r>
        <w:rPr>
          <w:rFonts w:hint="cs"/>
          <w:rtl/>
        </w:rPr>
        <w:t>و</w:t>
      </w:r>
      <w:r>
        <w:rPr>
          <w:rtl/>
        </w:rPr>
        <w:t>تضمنت ملامحها الأساسية ما يلي:</w:t>
      </w:r>
    </w:p>
    <w:p w:rsidR="00000000" w:rsidRDefault="00000000">
      <w:pPr>
        <w:ind w:firstLine="720"/>
        <w:jc w:val="both"/>
        <w:rPr>
          <w:rtl/>
        </w:rPr>
      </w:pPr>
      <w:r>
        <w:rPr>
          <w:rFonts w:hint="cs"/>
          <w:rtl/>
        </w:rPr>
        <w:t>(أ)</w:t>
      </w:r>
      <w:r>
        <w:rPr>
          <w:rFonts w:hint="cs"/>
          <w:rtl/>
        </w:rPr>
        <w:tab/>
      </w:r>
      <w:r>
        <w:rPr>
          <w:rtl/>
        </w:rPr>
        <w:t xml:space="preserve">اتساع رحاب التنمية ليشمل كافة أرجاء البلاد ورفع نسبة الحيز المعمور من </w:t>
      </w:r>
      <w:r>
        <w:rPr>
          <w:rFonts w:hint="cs"/>
          <w:rtl/>
        </w:rPr>
        <w:t xml:space="preserve">5.5 في المائة </w:t>
      </w:r>
      <w:r>
        <w:rPr>
          <w:rtl/>
        </w:rPr>
        <w:t>من مساحة البلاد إلى 25</w:t>
      </w:r>
      <w:r>
        <w:rPr>
          <w:rFonts w:hint="cs"/>
          <w:rtl/>
        </w:rPr>
        <w:t xml:space="preserve"> في المائة؛</w:t>
      </w:r>
    </w:p>
    <w:p w:rsidR="00000000" w:rsidRDefault="00000000">
      <w:pPr>
        <w:ind w:firstLine="720"/>
        <w:jc w:val="both"/>
        <w:rPr>
          <w:rtl/>
        </w:rPr>
      </w:pPr>
      <w:r>
        <w:rPr>
          <w:rFonts w:hint="cs"/>
          <w:rtl/>
        </w:rPr>
        <w:t>(ب)</w:t>
      </w:r>
      <w:r>
        <w:rPr>
          <w:rFonts w:hint="cs"/>
          <w:rtl/>
        </w:rPr>
        <w:tab/>
      </w:r>
      <w:r>
        <w:rPr>
          <w:rtl/>
        </w:rPr>
        <w:t xml:space="preserve">الوصول بمعدل التنمية </w:t>
      </w:r>
      <w:r>
        <w:rPr>
          <w:rFonts w:hint="cs"/>
          <w:rtl/>
        </w:rPr>
        <w:t>إلى</w:t>
      </w:r>
      <w:r>
        <w:rPr>
          <w:rtl/>
        </w:rPr>
        <w:t xml:space="preserve"> </w:t>
      </w:r>
      <w:r>
        <w:rPr>
          <w:rFonts w:hint="cs"/>
          <w:rtl/>
        </w:rPr>
        <w:t>6.8 في المائة</w:t>
      </w:r>
      <w:r>
        <w:rPr>
          <w:rtl/>
        </w:rPr>
        <w:t xml:space="preserve"> سنويا للخطة الخمسية الرابعة (1997 – 2002) ثم إلى </w:t>
      </w:r>
      <w:r>
        <w:rPr>
          <w:rFonts w:hint="cs"/>
          <w:rtl/>
        </w:rPr>
        <w:t xml:space="preserve">7.6 في المائة </w:t>
      </w:r>
      <w:r>
        <w:rPr>
          <w:rtl/>
        </w:rPr>
        <w:t>سنويا خلال الخطط كل عشر سنوات</w:t>
      </w:r>
      <w:r>
        <w:rPr>
          <w:rFonts w:hint="cs"/>
          <w:rtl/>
        </w:rPr>
        <w:t>؛</w:t>
      </w:r>
    </w:p>
    <w:p w:rsidR="00000000" w:rsidRDefault="00000000">
      <w:pPr>
        <w:ind w:firstLine="720"/>
        <w:jc w:val="both"/>
        <w:rPr>
          <w:rFonts w:hint="cs"/>
          <w:rtl/>
        </w:rPr>
      </w:pPr>
      <w:r>
        <w:rPr>
          <w:rFonts w:hint="cs"/>
          <w:rtl/>
        </w:rPr>
        <w:t>(ج)</w:t>
      </w:r>
      <w:r>
        <w:rPr>
          <w:rFonts w:hint="cs"/>
          <w:rtl/>
        </w:rPr>
        <w:tab/>
      </w:r>
      <w:r>
        <w:rPr>
          <w:rtl/>
        </w:rPr>
        <w:t>مضاعفة الناتج المحلى الإجمالي كل عشر سنوات</w:t>
      </w:r>
      <w:r>
        <w:rPr>
          <w:rFonts w:hint="cs"/>
          <w:rtl/>
        </w:rPr>
        <w:t>؛</w:t>
      </w:r>
    </w:p>
    <w:p w:rsidR="00000000" w:rsidRDefault="00000000">
      <w:pPr>
        <w:ind w:firstLine="720"/>
        <w:jc w:val="both"/>
        <w:rPr>
          <w:rFonts w:hint="cs"/>
          <w:rtl/>
        </w:rPr>
      </w:pPr>
      <w:r>
        <w:rPr>
          <w:rFonts w:hint="cs"/>
          <w:rtl/>
        </w:rPr>
        <w:t>(د)</w:t>
      </w:r>
      <w:r>
        <w:rPr>
          <w:rFonts w:hint="cs"/>
          <w:rtl/>
        </w:rPr>
        <w:tab/>
      </w:r>
      <w:r>
        <w:rPr>
          <w:rtl/>
        </w:rPr>
        <w:t xml:space="preserve">زيادة متوسط نصيب الفرد من الناتج المحلي الإجمالي ليصل إلى </w:t>
      </w:r>
      <w:r>
        <w:rPr>
          <w:rFonts w:hint="cs"/>
          <w:rtl/>
        </w:rPr>
        <w:t>100 4</w:t>
      </w:r>
      <w:r>
        <w:rPr>
          <w:rtl/>
        </w:rPr>
        <w:t xml:space="preserve"> دولار عام 2017</w:t>
      </w:r>
      <w:r>
        <w:rPr>
          <w:rFonts w:hint="cs"/>
          <w:rtl/>
        </w:rPr>
        <w:t>؛</w:t>
      </w:r>
    </w:p>
    <w:p w:rsidR="00000000" w:rsidRDefault="00000000">
      <w:pPr>
        <w:ind w:firstLine="720"/>
        <w:jc w:val="both"/>
        <w:rPr>
          <w:rFonts w:hint="cs"/>
          <w:rtl/>
        </w:rPr>
      </w:pPr>
      <w:r>
        <w:rPr>
          <w:rFonts w:hint="cs"/>
          <w:rtl/>
        </w:rPr>
        <w:t>(ه‍)</w:t>
      </w:r>
      <w:r>
        <w:rPr>
          <w:rFonts w:hint="cs"/>
          <w:rtl/>
        </w:rPr>
        <w:tab/>
      </w:r>
      <w:r>
        <w:rPr>
          <w:rtl/>
        </w:rPr>
        <w:t xml:space="preserve">تحجيم التضخم من خلال سياسات اقتصادية مرنة بحيث لا </w:t>
      </w:r>
      <w:r>
        <w:rPr>
          <w:rFonts w:hint="cs"/>
          <w:rtl/>
        </w:rPr>
        <w:t>ي</w:t>
      </w:r>
      <w:r>
        <w:rPr>
          <w:rtl/>
        </w:rPr>
        <w:t xml:space="preserve">زيد عن </w:t>
      </w:r>
      <w:r>
        <w:rPr>
          <w:rFonts w:hint="cs"/>
          <w:rtl/>
        </w:rPr>
        <w:t xml:space="preserve">5 في المائة </w:t>
      </w:r>
      <w:r>
        <w:rPr>
          <w:rtl/>
        </w:rPr>
        <w:t>سنويا على الأكثر</w:t>
      </w:r>
      <w:r>
        <w:rPr>
          <w:rFonts w:hint="cs"/>
          <w:rtl/>
        </w:rPr>
        <w:t>؛</w:t>
      </w:r>
    </w:p>
    <w:p w:rsidR="00000000" w:rsidRDefault="00000000">
      <w:pPr>
        <w:ind w:firstLine="720"/>
        <w:jc w:val="both"/>
        <w:rPr>
          <w:rFonts w:hint="cs"/>
          <w:rtl/>
        </w:rPr>
      </w:pPr>
      <w:r>
        <w:rPr>
          <w:rFonts w:hint="cs"/>
          <w:rtl/>
        </w:rPr>
        <w:t>(و)</w:t>
      </w:r>
      <w:r>
        <w:rPr>
          <w:rFonts w:hint="cs"/>
          <w:rtl/>
        </w:rPr>
        <w:tab/>
      </w:r>
      <w:r>
        <w:rPr>
          <w:rtl/>
        </w:rPr>
        <w:t>تهيئة المناخ لجذب الاستثمارات الأجنبية اللازمة لعمليات انطلاق التنمية وتواصلها بالتعاون مع رأس المال الوطني</w:t>
      </w:r>
      <w:r>
        <w:rPr>
          <w:rFonts w:hint="cs"/>
          <w:rtl/>
        </w:rPr>
        <w:t>؛</w:t>
      </w:r>
    </w:p>
    <w:p w:rsidR="00000000" w:rsidRDefault="00000000">
      <w:pPr>
        <w:ind w:firstLine="720"/>
        <w:jc w:val="both"/>
        <w:rPr>
          <w:rFonts w:hint="cs"/>
          <w:rtl/>
        </w:rPr>
      </w:pPr>
      <w:r>
        <w:rPr>
          <w:rFonts w:hint="cs"/>
          <w:rtl/>
        </w:rPr>
        <w:t>(ز)</w:t>
      </w:r>
      <w:r>
        <w:rPr>
          <w:rFonts w:hint="cs"/>
          <w:rtl/>
        </w:rPr>
        <w:tab/>
      </w:r>
      <w:r>
        <w:rPr>
          <w:rtl/>
        </w:rPr>
        <w:t>العمل على تحقيق فائض سواء بالموازنة العامة أو بالميزان التجاري</w:t>
      </w:r>
      <w:r>
        <w:rPr>
          <w:rFonts w:hint="cs"/>
          <w:rtl/>
        </w:rPr>
        <w:t>؛</w:t>
      </w:r>
    </w:p>
    <w:p w:rsidR="00000000" w:rsidRDefault="00000000">
      <w:pPr>
        <w:ind w:firstLine="720"/>
        <w:jc w:val="both"/>
        <w:rPr>
          <w:rFonts w:hint="cs"/>
          <w:rtl/>
        </w:rPr>
      </w:pPr>
      <w:r>
        <w:rPr>
          <w:rFonts w:hint="cs"/>
          <w:rtl/>
        </w:rPr>
        <w:t>(ح)</w:t>
      </w:r>
      <w:r>
        <w:rPr>
          <w:rFonts w:hint="cs"/>
          <w:rtl/>
        </w:rPr>
        <w:tab/>
      </w:r>
      <w:r>
        <w:rPr>
          <w:rtl/>
        </w:rPr>
        <w:t xml:space="preserve">توفير نحو 550 ألف فرصة عمل سنويا لاستيعاب الزيادة السكانية والقضاء على البطالة في نهاية الخطة الخمسية الرابعة عام 2002 والوصول بعدد المشتغلين في نهاية عام 2017 إلى </w:t>
      </w:r>
      <w:r>
        <w:rPr>
          <w:rFonts w:hint="cs"/>
          <w:rtl/>
        </w:rPr>
        <w:t>26.8</w:t>
      </w:r>
      <w:r>
        <w:rPr>
          <w:rtl/>
        </w:rPr>
        <w:t xml:space="preserve"> مليون</w:t>
      </w:r>
      <w:r>
        <w:rPr>
          <w:rFonts w:hint="cs"/>
          <w:rtl/>
        </w:rPr>
        <w:t>؛</w:t>
      </w:r>
    </w:p>
    <w:p w:rsidR="00000000" w:rsidRDefault="00000000">
      <w:pPr>
        <w:ind w:firstLine="720"/>
        <w:jc w:val="both"/>
        <w:rPr>
          <w:rtl/>
        </w:rPr>
      </w:pPr>
      <w:r>
        <w:rPr>
          <w:rFonts w:hint="cs"/>
          <w:rtl/>
        </w:rPr>
        <w:t>(ط)</w:t>
      </w:r>
      <w:r>
        <w:rPr>
          <w:rFonts w:hint="cs"/>
          <w:rtl/>
        </w:rPr>
        <w:tab/>
      </w:r>
      <w:r>
        <w:rPr>
          <w:rtl/>
        </w:rPr>
        <w:t>تشجيع القطاع الخاص الأهلي ليقوم بدور</w:t>
      </w:r>
      <w:r>
        <w:rPr>
          <w:rFonts w:hint="cs"/>
          <w:rtl/>
        </w:rPr>
        <w:t>ه</w:t>
      </w:r>
      <w:r>
        <w:rPr>
          <w:rtl/>
        </w:rPr>
        <w:t xml:space="preserve"> في كافة المجالات وقصر دور الحكومة على عدد من الخدمات الأساسية والمشروعات الاستراتيجية والاهتمام بالبعد الاجتماعي بإنشاء شبكة أمان اجتماعي لحماية الفئات الضعيفة في المجتمع ودعم مؤسسات البحوث.</w:t>
      </w:r>
    </w:p>
    <w:p w:rsidR="00000000" w:rsidRDefault="00000000">
      <w:pPr>
        <w:jc w:val="both"/>
        <w:rPr>
          <w:rFonts w:hint="cs"/>
          <w:rtl/>
        </w:rPr>
      </w:pPr>
      <w:r>
        <w:rPr>
          <w:rFonts w:hint="cs"/>
          <w:rtl/>
        </w:rPr>
        <w:t>202-</w:t>
      </w:r>
      <w:r>
        <w:rPr>
          <w:rFonts w:hint="cs"/>
          <w:rtl/>
        </w:rPr>
        <w:tab/>
      </w:r>
      <w:r>
        <w:rPr>
          <w:rtl/>
        </w:rPr>
        <w:t>وقد أوردت الوثيقة كافة الجوانب الاقتصادية والاجتماعية التي تشملها خطط التنمية بشكل متوازن ومتساو</w:t>
      </w:r>
      <w:r>
        <w:rPr>
          <w:rFonts w:hint="cs"/>
          <w:rtl/>
        </w:rPr>
        <w:t>ٍٍٍ</w:t>
      </w:r>
      <w:r>
        <w:rPr>
          <w:rtl/>
        </w:rPr>
        <w:t xml:space="preserve"> بما يسمح بعمليات متكاملة</w:t>
      </w:r>
      <w:r>
        <w:rPr>
          <w:rFonts w:hint="cs"/>
          <w:rtl/>
        </w:rPr>
        <w:t>.</w:t>
      </w:r>
      <w:r>
        <w:rPr>
          <w:rtl/>
        </w:rPr>
        <w:t xml:space="preserve"> وسنشير إلى ما يتعلق بالمحاور الأساسية التي تقوم عليها خطط التنمية في المراحل القادمة وه</w:t>
      </w:r>
      <w:r>
        <w:rPr>
          <w:rFonts w:hint="cs"/>
          <w:rtl/>
        </w:rPr>
        <w:t>ي</w:t>
      </w:r>
      <w:r>
        <w:rPr>
          <w:rtl/>
        </w:rPr>
        <w:t xml:space="preserve"> التعليم</w:t>
      </w:r>
      <w:r>
        <w:rPr>
          <w:rFonts w:hint="cs"/>
          <w:rtl/>
        </w:rPr>
        <w:t>، و</w:t>
      </w:r>
      <w:r>
        <w:rPr>
          <w:rtl/>
        </w:rPr>
        <w:t>الصحة</w:t>
      </w:r>
      <w:r>
        <w:rPr>
          <w:rFonts w:hint="cs"/>
          <w:rtl/>
        </w:rPr>
        <w:t>،</w:t>
      </w:r>
      <w:r>
        <w:rPr>
          <w:rtl/>
        </w:rPr>
        <w:t xml:space="preserve"> وتنظيم الأسرة</w:t>
      </w:r>
      <w:r>
        <w:rPr>
          <w:rFonts w:hint="cs"/>
          <w:rtl/>
        </w:rPr>
        <w:t>، و</w:t>
      </w:r>
      <w:r>
        <w:rPr>
          <w:rtl/>
        </w:rPr>
        <w:t>الموارد البشرية والقو</w:t>
      </w:r>
      <w:r>
        <w:rPr>
          <w:rFonts w:hint="cs"/>
          <w:rtl/>
        </w:rPr>
        <w:t>ى</w:t>
      </w:r>
      <w:r>
        <w:rPr>
          <w:rtl/>
        </w:rPr>
        <w:t xml:space="preserve"> العاملة</w:t>
      </w:r>
      <w:r>
        <w:rPr>
          <w:rFonts w:hint="cs"/>
          <w:rtl/>
        </w:rPr>
        <w:t>، و</w:t>
      </w:r>
      <w:r>
        <w:rPr>
          <w:rtl/>
        </w:rPr>
        <w:t>الإسكان والمرافق</w:t>
      </w:r>
      <w:r>
        <w:rPr>
          <w:rFonts w:hint="cs"/>
          <w:rtl/>
        </w:rPr>
        <w:t>، و</w:t>
      </w:r>
      <w:r>
        <w:rPr>
          <w:rtl/>
        </w:rPr>
        <w:t>الرعاية الاجتماعية.</w:t>
      </w:r>
    </w:p>
    <w:p w:rsidR="00000000" w:rsidRDefault="00000000">
      <w:pPr>
        <w:jc w:val="both"/>
        <w:rPr>
          <w:sz w:val="30"/>
          <w:u w:val="single"/>
          <w:rtl/>
        </w:rPr>
      </w:pPr>
      <w:r>
        <w:rPr>
          <w:sz w:val="30"/>
          <w:u w:val="single"/>
          <w:rtl/>
        </w:rPr>
        <w:t>التعليم</w:t>
      </w:r>
    </w:p>
    <w:p w:rsidR="00000000" w:rsidRDefault="00000000">
      <w:pPr>
        <w:jc w:val="both"/>
        <w:rPr>
          <w:rtl/>
        </w:rPr>
      </w:pPr>
      <w:r>
        <w:rPr>
          <w:rFonts w:hint="cs"/>
          <w:rtl/>
        </w:rPr>
        <w:t>203-</w:t>
      </w:r>
      <w:r>
        <w:rPr>
          <w:rtl/>
        </w:rPr>
        <w:tab/>
        <w:t>أوردت الوثيقة استراتيجيات التنمية فيما يتعلق بالتعليم والبحث العلمي حيث أوضحت أن التعليم والتدريب حق لكل مواطن وهو المدخل الوحيد لإعداد المواطنين للمشاركة في الإنتاج والإبداع</w:t>
      </w:r>
      <w:r>
        <w:rPr>
          <w:rFonts w:hint="cs"/>
          <w:rtl/>
        </w:rPr>
        <w:t xml:space="preserve">، </w:t>
      </w:r>
      <w:r>
        <w:rPr>
          <w:rtl/>
        </w:rPr>
        <w:t>وأن المهام المنوطة بالتعليم وبرامجه تتلخص فيما يلي:</w:t>
      </w:r>
    </w:p>
    <w:p w:rsidR="00000000" w:rsidRDefault="00000000">
      <w:pPr>
        <w:ind w:firstLine="720"/>
        <w:jc w:val="both"/>
        <w:rPr>
          <w:rFonts w:hint="cs"/>
          <w:rtl/>
        </w:rPr>
      </w:pPr>
      <w:r>
        <w:rPr>
          <w:rFonts w:hint="cs"/>
          <w:rtl/>
        </w:rPr>
        <w:t>(أ)</w:t>
      </w:r>
      <w:r>
        <w:rPr>
          <w:rFonts w:hint="cs"/>
          <w:rtl/>
        </w:rPr>
        <w:tab/>
      </w:r>
      <w:r>
        <w:rPr>
          <w:rtl/>
        </w:rPr>
        <w:t>ربط التعليم بالإنتاج ودعم التعليم الفني والزراعي والصناعي والتجاري وتقدير المواهب بما يسمح لأصحابها بمواصلة التعليم في كافة مراحله</w:t>
      </w:r>
      <w:r>
        <w:rPr>
          <w:rFonts w:hint="cs"/>
          <w:rtl/>
        </w:rPr>
        <w:t>؛</w:t>
      </w:r>
    </w:p>
    <w:p w:rsidR="00000000" w:rsidRDefault="00000000">
      <w:pPr>
        <w:ind w:firstLine="720"/>
        <w:jc w:val="both"/>
        <w:rPr>
          <w:rFonts w:hint="cs"/>
          <w:rtl/>
        </w:rPr>
      </w:pPr>
      <w:r>
        <w:rPr>
          <w:rFonts w:hint="cs"/>
          <w:rtl/>
        </w:rPr>
        <w:t>(ب)</w:t>
      </w:r>
      <w:r>
        <w:rPr>
          <w:rFonts w:hint="cs"/>
          <w:rtl/>
        </w:rPr>
        <w:tab/>
      </w:r>
      <w:r>
        <w:rPr>
          <w:rtl/>
        </w:rPr>
        <w:t>تطوير المناهج والتدريب وفقا للتطورات العالمية ونتائج البحوث والتطوير التقني المحل</w:t>
      </w:r>
      <w:r>
        <w:rPr>
          <w:rFonts w:hint="cs"/>
          <w:rtl/>
        </w:rPr>
        <w:t>ي؛</w:t>
      </w:r>
    </w:p>
    <w:p w:rsidR="00000000" w:rsidRDefault="00000000">
      <w:pPr>
        <w:ind w:firstLine="720"/>
        <w:jc w:val="both"/>
        <w:rPr>
          <w:rFonts w:hint="cs"/>
          <w:rtl/>
        </w:rPr>
      </w:pPr>
      <w:r>
        <w:rPr>
          <w:rFonts w:hint="cs"/>
          <w:rtl/>
        </w:rPr>
        <w:t>(ج)</w:t>
      </w:r>
      <w:r>
        <w:rPr>
          <w:rFonts w:hint="cs"/>
          <w:rtl/>
        </w:rPr>
        <w:tab/>
      </w:r>
      <w:r>
        <w:rPr>
          <w:rtl/>
        </w:rPr>
        <w:t>توفير الإمكانات والحوافز اللازمة لضمان التعليم المستمر واعتماد مبدأ القنوات التعليمية</w:t>
      </w:r>
      <w:r>
        <w:rPr>
          <w:rFonts w:hint="cs"/>
          <w:rtl/>
        </w:rPr>
        <w:t xml:space="preserve"> </w:t>
      </w:r>
      <w:r>
        <w:rPr>
          <w:rtl/>
        </w:rPr>
        <w:t>المفتوحة</w:t>
      </w:r>
      <w:r>
        <w:rPr>
          <w:rFonts w:hint="cs"/>
          <w:rtl/>
        </w:rPr>
        <w:t>؛</w:t>
      </w:r>
    </w:p>
    <w:p w:rsidR="00000000" w:rsidRDefault="00000000">
      <w:pPr>
        <w:ind w:firstLine="720"/>
        <w:jc w:val="both"/>
        <w:rPr>
          <w:rFonts w:hint="cs"/>
          <w:rtl/>
        </w:rPr>
      </w:pPr>
      <w:r>
        <w:rPr>
          <w:rFonts w:hint="cs"/>
          <w:rtl/>
        </w:rPr>
        <w:t>(د)</w:t>
      </w:r>
      <w:r>
        <w:rPr>
          <w:rFonts w:hint="cs"/>
          <w:rtl/>
        </w:rPr>
        <w:tab/>
      </w:r>
      <w:r>
        <w:rPr>
          <w:rtl/>
        </w:rPr>
        <w:t>تطوير طرق التدريس ونظم الامتحانات بما يكشف قدرات وطاقات متلقي العلم على التحصيل من خلال التعليم الذات</w:t>
      </w:r>
      <w:r>
        <w:rPr>
          <w:rFonts w:hint="cs"/>
          <w:rtl/>
        </w:rPr>
        <w:t>ي؛</w:t>
      </w:r>
    </w:p>
    <w:p w:rsidR="00000000" w:rsidRDefault="00000000">
      <w:pPr>
        <w:ind w:firstLine="720"/>
        <w:jc w:val="both"/>
        <w:rPr>
          <w:rFonts w:hint="cs"/>
          <w:rtl/>
        </w:rPr>
      </w:pPr>
      <w:r>
        <w:rPr>
          <w:rFonts w:hint="cs"/>
          <w:rtl/>
        </w:rPr>
        <w:t>(ه‍)</w:t>
      </w:r>
      <w:r>
        <w:rPr>
          <w:rFonts w:hint="cs"/>
          <w:rtl/>
        </w:rPr>
        <w:tab/>
      </w:r>
      <w:r>
        <w:rPr>
          <w:rtl/>
        </w:rPr>
        <w:t>إدخال التكنولوجيا الحديثة في العملية التعليمية وتعميم استخدام الكمبيوتر وتزويد المدارس بخدمة الانترنت</w:t>
      </w:r>
      <w:r>
        <w:rPr>
          <w:rFonts w:hint="cs"/>
          <w:rtl/>
        </w:rPr>
        <w:t>؛</w:t>
      </w:r>
    </w:p>
    <w:p w:rsidR="00000000" w:rsidRDefault="00000000">
      <w:pPr>
        <w:ind w:firstLine="720"/>
        <w:jc w:val="both"/>
        <w:rPr>
          <w:rFonts w:hint="cs"/>
          <w:rtl/>
        </w:rPr>
      </w:pPr>
      <w:r>
        <w:rPr>
          <w:rFonts w:hint="cs"/>
          <w:rtl/>
        </w:rPr>
        <w:t>(و)</w:t>
      </w:r>
      <w:r>
        <w:rPr>
          <w:rFonts w:hint="cs"/>
          <w:rtl/>
        </w:rPr>
        <w:tab/>
      </w:r>
      <w:r>
        <w:rPr>
          <w:rtl/>
        </w:rPr>
        <w:t xml:space="preserve">الاستيعاب الكامل في الخطة الخمسية الرابعة لمرحلتي التعليم الابتدائي والإعدادي وإتاحة الموارد لبناء </w:t>
      </w:r>
      <w:r>
        <w:rPr>
          <w:rFonts w:hint="cs"/>
          <w:rtl/>
        </w:rPr>
        <w:t>500 1</w:t>
      </w:r>
      <w:r>
        <w:rPr>
          <w:rtl/>
        </w:rPr>
        <w:t xml:space="preserve"> مدرسة سنويا</w:t>
      </w:r>
      <w:r>
        <w:rPr>
          <w:rFonts w:hint="cs"/>
          <w:rtl/>
        </w:rPr>
        <w:t>ً؛</w:t>
      </w:r>
    </w:p>
    <w:p w:rsidR="00000000" w:rsidRDefault="00000000">
      <w:pPr>
        <w:ind w:firstLine="720"/>
        <w:jc w:val="both"/>
        <w:rPr>
          <w:rtl/>
        </w:rPr>
      </w:pPr>
      <w:r>
        <w:rPr>
          <w:rFonts w:hint="cs"/>
          <w:rtl/>
        </w:rPr>
        <w:t>(ز)</w:t>
      </w:r>
      <w:r>
        <w:rPr>
          <w:rFonts w:hint="cs"/>
          <w:rtl/>
        </w:rPr>
        <w:tab/>
      </w:r>
      <w:r>
        <w:rPr>
          <w:rtl/>
        </w:rPr>
        <w:t>تحقيق مرحل</w:t>
      </w:r>
      <w:r>
        <w:rPr>
          <w:rFonts w:hint="cs"/>
          <w:rtl/>
        </w:rPr>
        <w:t>ة</w:t>
      </w:r>
      <w:r>
        <w:rPr>
          <w:rtl/>
        </w:rPr>
        <w:t xml:space="preserve"> اليوم الكامل في جميع المدارس وخفض كثافة</w:t>
      </w:r>
      <w:r>
        <w:rPr>
          <w:rFonts w:hint="cs"/>
          <w:rtl/>
        </w:rPr>
        <w:t xml:space="preserve"> </w:t>
      </w:r>
      <w:r>
        <w:rPr>
          <w:rtl/>
        </w:rPr>
        <w:t>الفصول ل</w:t>
      </w:r>
      <w:r>
        <w:rPr>
          <w:rFonts w:hint="cs"/>
          <w:rtl/>
        </w:rPr>
        <w:t>ت</w:t>
      </w:r>
      <w:r>
        <w:rPr>
          <w:rtl/>
        </w:rPr>
        <w:t>صل إلى 38 تلميذ</w:t>
      </w:r>
      <w:r>
        <w:rPr>
          <w:rFonts w:hint="cs"/>
          <w:rtl/>
        </w:rPr>
        <w:t>اً</w:t>
      </w:r>
      <w:r>
        <w:rPr>
          <w:rtl/>
        </w:rPr>
        <w:t xml:space="preserve"> في المتوسط في نهاية الخطة الرابعة و</w:t>
      </w:r>
      <w:r>
        <w:rPr>
          <w:rFonts w:hint="cs"/>
          <w:rtl/>
        </w:rPr>
        <w:t>إلى</w:t>
      </w:r>
      <w:r>
        <w:rPr>
          <w:rtl/>
        </w:rPr>
        <w:t xml:space="preserve"> 30 تلميذ</w:t>
      </w:r>
      <w:r>
        <w:rPr>
          <w:rFonts w:hint="cs"/>
          <w:rtl/>
        </w:rPr>
        <w:t>اً</w:t>
      </w:r>
      <w:r>
        <w:rPr>
          <w:rtl/>
        </w:rPr>
        <w:t xml:space="preserve"> في الخطة السابعة عام 2017</w:t>
      </w:r>
      <w:r>
        <w:rPr>
          <w:rFonts w:hint="cs"/>
          <w:rtl/>
        </w:rPr>
        <w:t>؛</w:t>
      </w:r>
    </w:p>
    <w:p w:rsidR="00000000" w:rsidRDefault="00000000">
      <w:pPr>
        <w:ind w:firstLine="720"/>
        <w:jc w:val="both"/>
        <w:rPr>
          <w:rFonts w:hint="cs"/>
          <w:rtl/>
        </w:rPr>
      </w:pPr>
      <w:r>
        <w:rPr>
          <w:rFonts w:hint="cs"/>
          <w:rtl/>
        </w:rPr>
        <w:t>(ح)</w:t>
      </w:r>
      <w:r>
        <w:rPr>
          <w:rFonts w:hint="cs"/>
          <w:rtl/>
        </w:rPr>
        <w:tab/>
      </w:r>
      <w:r>
        <w:rPr>
          <w:rtl/>
        </w:rPr>
        <w:t>الوصول بمرحل</w:t>
      </w:r>
      <w:r>
        <w:rPr>
          <w:rFonts w:hint="cs"/>
          <w:rtl/>
        </w:rPr>
        <w:t>ة</w:t>
      </w:r>
      <w:r>
        <w:rPr>
          <w:rtl/>
        </w:rPr>
        <w:t xml:space="preserve"> رياض الأطفال (المرحلة العمرية من 4 إلى 6 سنوات) إلى نسبة استيعاب كامل 100 في المائة عام 2017</w:t>
      </w:r>
      <w:r>
        <w:rPr>
          <w:rFonts w:hint="cs"/>
          <w:rtl/>
        </w:rPr>
        <w:t>؛</w:t>
      </w:r>
    </w:p>
    <w:p w:rsidR="00000000" w:rsidRDefault="00000000">
      <w:pPr>
        <w:ind w:firstLine="720"/>
        <w:jc w:val="both"/>
        <w:rPr>
          <w:rFonts w:hint="cs"/>
          <w:rtl/>
        </w:rPr>
      </w:pPr>
      <w:r>
        <w:rPr>
          <w:rFonts w:hint="cs"/>
          <w:rtl/>
        </w:rPr>
        <w:t>(ط)</w:t>
      </w:r>
      <w:r>
        <w:rPr>
          <w:rFonts w:hint="cs"/>
          <w:rtl/>
        </w:rPr>
        <w:tab/>
      </w:r>
      <w:r>
        <w:rPr>
          <w:rtl/>
        </w:rPr>
        <w:t>رفع نسبة الاستيعاب في مرحلة التعليم الثانوي بعد ضمه إلى التعليم الأساسي إلى 85 في المائة في نهاية الخطة السابع</w:t>
      </w:r>
      <w:r>
        <w:rPr>
          <w:rFonts w:hint="cs"/>
          <w:rtl/>
        </w:rPr>
        <w:t>ة؛</w:t>
      </w:r>
    </w:p>
    <w:p w:rsidR="00000000" w:rsidRDefault="00000000">
      <w:pPr>
        <w:ind w:firstLine="720"/>
        <w:jc w:val="both"/>
        <w:rPr>
          <w:rFonts w:hint="cs"/>
          <w:rtl/>
        </w:rPr>
      </w:pPr>
      <w:r>
        <w:rPr>
          <w:rFonts w:hint="cs"/>
          <w:rtl/>
        </w:rPr>
        <w:t>(ي)</w:t>
      </w:r>
      <w:r>
        <w:rPr>
          <w:rFonts w:hint="cs"/>
          <w:rtl/>
        </w:rPr>
        <w:tab/>
      </w:r>
      <w:r>
        <w:rPr>
          <w:rtl/>
        </w:rPr>
        <w:t>تحديث الجامعات واستحداث التخصصات بما يواكب التطورات العال</w:t>
      </w:r>
      <w:r>
        <w:rPr>
          <w:rFonts w:hint="cs"/>
          <w:rtl/>
        </w:rPr>
        <w:t>مية.</w:t>
      </w:r>
    </w:p>
    <w:p w:rsidR="00000000" w:rsidRDefault="00000000">
      <w:pPr>
        <w:jc w:val="both"/>
        <w:rPr>
          <w:sz w:val="30"/>
          <w:rtl/>
        </w:rPr>
      </w:pPr>
      <w:r>
        <w:rPr>
          <w:rFonts w:hint="cs"/>
          <w:sz w:val="30"/>
          <w:u w:val="single"/>
          <w:rtl/>
        </w:rPr>
        <w:t>ا</w:t>
      </w:r>
      <w:r>
        <w:rPr>
          <w:sz w:val="30"/>
          <w:u w:val="single"/>
          <w:rtl/>
        </w:rPr>
        <w:t>لخدمات الصحية وتنظيم ا</w:t>
      </w:r>
      <w:r>
        <w:rPr>
          <w:rFonts w:hint="cs"/>
          <w:sz w:val="30"/>
          <w:u w:val="single"/>
          <w:rtl/>
        </w:rPr>
        <w:t>لأ</w:t>
      </w:r>
      <w:r>
        <w:rPr>
          <w:sz w:val="30"/>
          <w:u w:val="single"/>
          <w:rtl/>
        </w:rPr>
        <w:t>سرة</w:t>
      </w:r>
    </w:p>
    <w:p w:rsidR="00000000" w:rsidRDefault="00000000">
      <w:pPr>
        <w:jc w:val="both"/>
        <w:rPr>
          <w:rtl/>
        </w:rPr>
      </w:pPr>
      <w:r>
        <w:rPr>
          <w:rFonts w:hint="cs"/>
          <w:rtl/>
        </w:rPr>
        <w:t>204-</w:t>
      </w:r>
      <w:r>
        <w:rPr>
          <w:rFonts w:hint="cs"/>
          <w:rtl/>
        </w:rPr>
        <w:tab/>
      </w:r>
      <w:r>
        <w:rPr>
          <w:rtl/>
        </w:rPr>
        <w:t xml:space="preserve">أوردت الوثيقة </w:t>
      </w:r>
      <w:r>
        <w:rPr>
          <w:rFonts w:hint="cs"/>
          <w:rtl/>
        </w:rPr>
        <w:t>أ</w:t>
      </w:r>
      <w:r>
        <w:rPr>
          <w:rtl/>
        </w:rPr>
        <w:t>ن السياسة الصحية تقوم على تحقيق الصحة للجميع من خلال ما يلي:</w:t>
      </w:r>
    </w:p>
    <w:p w:rsidR="00000000" w:rsidRDefault="00000000">
      <w:pPr>
        <w:ind w:firstLine="720"/>
        <w:jc w:val="both"/>
        <w:rPr>
          <w:rFonts w:hint="cs"/>
          <w:rtl/>
        </w:rPr>
      </w:pPr>
      <w:r>
        <w:rPr>
          <w:rFonts w:hint="cs"/>
          <w:rtl/>
        </w:rPr>
        <w:t>(أ)</w:t>
      </w:r>
      <w:r>
        <w:rPr>
          <w:rFonts w:hint="cs"/>
          <w:rtl/>
        </w:rPr>
        <w:tab/>
      </w:r>
      <w:r>
        <w:rPr>
          <w:rtl/>
        </w:rPr>
        <w:t>التوسع والتطوير وزيادة أعداد المستشفيات العامة والمركزية والتخصصية والوحدات الريفية والمراكز الصحية وإنشاء مجمعات إغاثة على الطرق السريعة</w:t>
      </w:r>
      <w:r>
        <w:rPr>
          <w:rFonts w:hint="cs"/>
          <w:rtl/>
        </w:rPr>
        <w:t>؛</w:t>
      </w:r>
    </w:p>
    <w:p w:rsidR="00000000" w:rsidRDefault="00000000">
      <w:pPr>
        <w:ind w:firstLine="720"/>
        <w:jc w:val="both"/>
        <w:rPr>
          <w:rFonts w:hint="cs"/>
          <w:rtl/>
        </w:rPr>
      </w:pPr>
      <w:r>
        <w:rPr>
          <w:rFonts w:hint="cs"/>
          <w:rtl/>
        </w:rPr>
        <w:t>(ب)</w:t>
      </w:r>
      <w:r>
        <w:rPr>
          <w:rFonts w:hint="cs"/>
          <w:rtl/>
        </w:rPr>
        <w:tab/>
      </w:r>
      <w:r>
        <w:rPr>
          <w:rtl/>
        </w:rPr>
        <w:t>القضاء الكامل على الأمراض الوبائية والمتوطنة من خلال دعم متطلبات الصحة الوقائية</w:t>
      </w:r>
      <w:r>
        <w:rPr>
          <w:rFonts w:hint="cs"/>
          <w:rtl/>
        </w:rPr>
        <w:t>؛</w:t>
      </w:r>
    </w:p>
    <w:p w:rsidR="00000000" w:rsidRDefault="00000000">
      <w:pPr>
        <w:ind w:firstLine="720"/>
        <w:jc w:val="both"/>
        <w:rPr>
          <w:rFonts w:hint="cs"/>
          <w:rtl/>
        </w:rPr>
      </w:pPr>
      <w:r>
        <w:rPr>
          <w:rFonts w:hint="cs"/>
          <w:rtl/>
        </w:rPr>
        <w:t>(ج)</w:t>
      </w:r>
      <w:r>
        <w:rPr>
          <w:rFonts w:hint="cs"/>
          <w:rtl/>
        </w:rPr>
        <w:tab/>
      </w:r>
      <w:r>
        <w:rPr>
          <w:rtl/>
        </w:rPr>
        <w:t>مد مظلة التأمين الصحي على جميع الفئات وتشجيع دور المؤسسات الخيرية والتطوعية والقطاع الخاص في تقديم الخدمات الصحية والربط بينه وبين تنظيم ا</w:t>
      </w:r>
      <w:r>
        <w:rPr>
          <w:rFonts w:hint="cs"/>
          <w:rtl/>
        </w:rPr>
        <w:t>لأ</w:t>
      </w:r>
      <w:r>
        <w:rPr>
          <w:rtl/>
        </w:rPr>
        <w:t>سرة</w:t>
      </w:r>
      <w:r>
        <w:rPr>
          <w:rFonts w:hint="cs"/>
          <w:rtl/>
        </w:rPr>
        <w:t>؛</w:t>
      </w:r>
    </w:p>
    <w:p w:rsidR="00000000" w:rsidRDefault="00000000">
      <w:pPr>
        <w:ind w:firstLine="720"/>
        <w:jc w:val="both"/>
        <w:rPr>
          <w:rFonts w:hint="cs"/>
          <w:rtl/>
        </w:rPr>
      </w:pPr>
      <w:r>
        <w:rPr>
          <w:rFonts w:hint="cs"/>
          <w:rtl/>
        </w:rPr>
        <w:t>(د)</w:t>
      </w:r>
      <w:r>
        <w:rPr>
          <w:rFonts w:hint="cs"/>
          <w:rtl/>
        </w:rPr>
        <w:tab/>
      </w:r>
      <w:r>
        <w:rPr>
          <w:rtl/>
        </w:rPr>
        <w:t>تشجيع الإنتاج المحل</w:t>
      </w:r>
      <w:r>
        <w:rPr>
          <w:rFonts w:hint="cs"/>
          <w:rtl/>
        </w:rPr>
        <w:t>ي</w:t>
      </w:r>
      <w:r>
        <w:rPr>
          <w:rtl/>
        </w:rPr>
        <w:t xml:space="preserve"> للدواء والطعوم والأمصال ووسائل تنظيم ا</w:t>
      </w:r>
      <w:r>
        <w:rPr>
          <w:rFonts w:hint="cs"/>
          <w:rtl/>
        </w:rPr>
        <w:t>لأ</w:t>
      </w:r>
      <w:r>
        <w:rPr>
          <w:rtl/>
        </w:rPr>
        <w:t>سرة والمستلزمات الطبية والمعملية</w:t>
      </w:r>
      <w:r>
        <w:rPr>
          <w:rFonts w:hint="cs"/>
          <w:rtl/>
        </w:rPr>
        <w:t>؛</w:t>
      </w:r>
    </w:p>
    <w:p w:rsidR="00000000" w:rsidRDefault="00000000">
      <w:pPr>
        <w:ind w:firstLine="720"/>
        <w:jc w:val="both"/>
        <w:rPr>
          <w:rFonts w:hint="cs"/>
          <w:rtl/>
        </w:rPr>
      </w:pPr>
      <w:r>
        <w:rPr>
          <w:rFonts w:hint="cs"/>
          <w:rtl/>
        </w:rPr>
        <w:t>(ه‍)</w:t>
      </w:r>
      <w:r>
        <w:rPr>
          <w:rFonts w:hint="cs"/>
          <w:rtl/>
        </w:rPr>
        <w:tab/>
      </w:r>
      <w:r>
        <w:rPr>
          <w:rtl/>
        </w:rPr>
        <w:t>دعم المعامل ومراكز المعلومات وتحديث قواعد البيانات الخاصة بالخدمات الصحية</w:t>
      </w:r>
      <w:r>
        <w:rPr>
          <w:rFonts w:hint="cs"/>
          <w:rtl/>
        </w:rPr>
        <w:t>؛</w:t>
      </w:r>
    </w:p>
    <w:p w:rsidR="00000000" w:rsidRDefault="00000000">
      <w:pPr>
        <w:ind w:firstLine="720"/>
        <w:jc w:val="both"/>
        <w:rPr>
          <w:rFonts w:hint="cs"/>
          <w:rtl/>
        </w:rPr>
      </w:pPr>
      <w:r>
        <w:rPr>
          <w:rFonts w:hint="cs"/>
          <w:rtl/>
        </w:rPr>
        <w:t>(و)</w:t>
      </w:r>
      <w:r>
        <w:rPr>
          <w:rFonts w:hint="cs"/>
          <w:rtl/>
        </w:rPr>
        <w:tab/>
      </w:r>
      <w:r>
        <w:rPr>
          <w:rtl/>
        </w:rPr>
        <w:t>نشر الوعي بوسائل تنظيم ا</w:t>
      </w:r>
      <w:r>
        <w:rPr>
          <w:rFonts w:hint="cs"/>
          <w:rtl/>
        </w:rPr>
        <w:t>لأ</w:t>
      </w:r>
      <w:r>
        <w:rPr>
          <w:rtl/>
        </w:rPr>
        <w:t xml:space="preserve">سرة والمحافظة على انخفاض معدل نمو السكان ليصل إلى </w:t>
      </w:r>
      <w:r>
        <w:rPr>
          <w:rFonts w:hint="cs"/>
          <w:rtl/>
        </w:rPr>
        <w:t>1.3</w:t>
      </w:r>
      <w:r>
        <w:rPr>
          <w:rtl/>
        </w:rPr>
        <w:t xml:space="preserve"> في المائة في عام 2017.</w:t>
      </w:r>
    </w:p>
    <w:p w:rsidR="00000000" w:rsidRDefault="00000000">
      <w:pPr>
        <w:ind w:firstLine="720"/>
        <w:jc w:val="both"/>
        <w:rPr>
          <w:rFonts w:hint="cs"/>
          <w:rtl/>
        </w:rPr>
      </w:pPr>
    </w:p>
    <w:p w:rsidR="00000000" w:rsidRDefault="00000000">
      <w:pPr>
        <w:jc w:val="both"/>
        <w:rPr>
          <w:sz w:val="30"/>
          <w:rtl/>
        </w:rPr>
      </w:pPr>
      <w:r>
        <w:rPr>
          <w:sz w:val="30"/>
          <w:u w:val="single"/>
          <w:rtl/>
        </w:rPr>
        <w:t xml:space="preserve">الموارد البشرية </w:t>
      </w:r>
      <w:r>
        <w:rPr>
          <w:rFonts w:hint="cs"/>
          <w:sz w:val="30"/>
          <w:u w:val="single"/>
          <w:rtl/>
        </w:rPr>
        <w:t>و</w:t>
      </w:r>
      <w:r>
        <w:rPr>
          <w:sz w:val="30"/>
          <w:u w:val="single"/>
          <w:rtl/>
        </w:rPr>
        <w:t>القوى العاملة</w:t>
      </w:r>
    </w:p>
    <w:p w:rsidR="00000000" w:rsidRDefault="00000000">
      <w:pPr>
        <w:jc w:val="both"/>
        <w:rPr>
          <w:rFonts w:hint="cs"/>
          <w:rtl/>
        </w:rPr>
      </w:pPr>
      <w:r>
        <w:rPr>
          <w:rFonts w:hint="cs"/>
          <w:rtl/>
        </w:rPr>
        <w:t>205-</w:t>
      </w:r>
      <w:r>
        <w:rPr>
          <w:rtl/>
        </w:rPr>
        <w:tab/>
        <w:t xml:space="preserve">تضمنت الوثيقة الاستراتيجية المصرية الخاصة بمواجهة الزيادة في نسبة القوى العاملة نتيجة </w:t>
      </w:r>
      <w:r>
        <w:rPr>
          <w:rFonts w:hint="cs"/>
          <w:rtl/>
        </w:rPr>
        <w:t xml:space="preserve">زيادة </w:t>
      </w:r>
      <w:r>
        <w:rPr>
          <w:rtl/>
        </w:rPr>
        <w:t>السكان وزيادة مساهمة المر</w:t>
      </w:r>
      <w:r>
        <w:rPr>
          <w:rFonts w:hint="cs"/>
          <w:rtl/>
        </w:rPr>
        <w:t>أ</w:t>
      </w:r>
      <w:r>
        <w:rPr>
          <w:rtl/>
        </w:rPr>
        <w:t>ة في القوى العاملة لخفض رصيد البطالة وتثبيته حول 2</w:t>
      </w:r>
      <w:r>
        <w:rPr>
          <w:rFonts w:hint="cs"/>
          <w:rtl/>
        </w:rPr>
        <w:t xml:space="preserve"> </w:t>
      </w:r>
      <w:r>
        <w:rPr>
          <w:rtl/>
        </w:rPr>
        <w:t>في المائة</w:t>
      </w:r>
      <w:r>
        <w:rPr>
          <w:rFonts w:hint="cs"/>
          <w:rtl/>
        </w:rPr>
        <w:t>.</w:t>
      </w:r>
      <w:r>
        <w:rPr>
          <w:rtl/>
        </w:rPr>
        <w:t xml:space="preserve"> وتضمنت الوثيقة </w:t>
      </w:r>
      <w:r>
        <w:rPr>
          <w:rFonts w:hint="cs"/>
          <w:rtl/>
        </w:rPr>
        <w:t>ت</w:t>
      </w:r>
      <w:r>
        <w:rPr>
          <w:rtl/>
        </w:rPr>
        <w:t>صويب هيكل القوى العاملة من خلال سياسة قومية للتدريب للوفاء باحتياجات سوق العمل الداخلي والخارجي وتوفير العمالة الفنية اللازمة للمهن والتخصصات المختلف</w:t>
      </w:r>
      <w:r>
        <w:rPr>
          <w:rFonts w:hint="cs"/>
          <w:rtl/>
        </w:rPr>
        <w:t>ة.</w:t>
      </w:r>
    </w:p>
    <w:p w:rsidR="00000000" w:rsidRDefault="00000000">
      <w:pPr>
        <w:jc w:val="both"/>
        <w:rPr>
          <w:sz w:val="30"/>
          <w:u w:val="single"/>
          <w:rtl/>
        </w:rPr>
      </w:pPr>
      <w:r>
        <w:rPr>
          <w:rFonts w:hint="cs"/>
          <w:sz w:val="30"/>
          <w:u w:val="single"/>
          <w:rtl/>
        </w:rPr>
        <w:t>ا</w:t>
      </w:r>
      <w:r>
        <w:rPr>
          <w:sz w:val="30"/>
          <w:u w:val="single"/>
          <w:rtl/>
        </w:rPr>
        <w:t>لتنمية الاجتماعية بالخطة الخمسية الرابعة (1997 – 2002)</w:t>
      </w:r>
    </w:p>
    <w:p w:rsidR="00000000" w:rsidRDefault="00000000">
      <w:pPr>
        <w:jc w:val="both"/>
        <w:rPr>
          <w:rtl/>
        </w:rPr>
      </w:pPr>
      <w:r>
        <w:rPr>
          <w:rFonts w:hint="cs"/>
          <w:rtl/>
        </w:rPr>
        <w:t>206-</w:t>
      </w:r>
      <w:r>
        <w:rPr>
          <w:rFonts w:hint="cs"/>
          <w:rtl/>
        </w:rPr>
        <w:tab/>
      </w:r>
      <w:r>
        <w:rPr>
          <w:rtl/>
        </w:rPr>
        <w:t>بتاريخ 28/5/1997</w:t>
      </w:r>
      <w:r>
        <w:rPr>
          <w:rFonts w:hint="cs"/>
          <w:rtl/>
        </w:rPr>
        <w:t xml:space="preserve"> </w:t>
      </w:r>
      <w:r>
        <w:rPr>
          <w:rtl/>
        </w:rPr>
        <w:t>صدر القانون رقم 89 لسنة 1997 باعتماد الأهداف العامة للخطة الخمسية الرابعة (1997 – 2002) متضمنة العمل على تحقيق ما يلي:</w:t>
      </w:r>
    </w:p>
    <w:p w:rsidR="00000000" w:rsidRDefault="00000000">
      <w:pPr>
        <w:ind w:firstLine="720"/>
        <w:jc w:val="both"/>
        <w:rPr>
          <w:rFonts w:hint="cs"/>
          <w:rtl/>
        </w:rPr>
      </w:pPr>
      <w:r>
        <w:rPr>
          <w:rFonts w:hint="cs"/>
          <w:rtl/>
        </w:rPr>
        <w:t>(أ)</w:t>
      </w:r>
      <w:r>
        <w:rPr>
          <w:rFonts w:hint="cs"/>
          <w:rtl/>
        </w:rPr>
        <w:tab/>
      </w:r>
      <w:r>
        <w:rPr>
          <w:rtl/>
        </w:rPr>
        <w:t xml:space="preserve">نمو الإنتاج والناتج المحلي </w:t>
      </w:r>
      <w:r>
        <w:rPr>
          <w:rFonts w:hint="cs"/>
          <w:rtl/>
        </w:rPr>
        <w:t>ب</w:t>
      </w:r>
      <w:r>
        <w:rPr>
          <w:rtl/>
        </w:rPr>
        <w:t xml:space="preserve">معدل </w:t>
      </w:r>
      <w:r>
        <w:rPr>
          <w:rFonts w:hint="cs"/>
          <w:rtl/>
        </w:rPr>
        <w:t>39.9</w:t>
      </w:r>
      <w:r>
        <w:rPr>
          <w:rtl/>
        </w:rPr>
        <w:t xml:space="preserve"> في المائة </w:t>
      </w:r>
      <w:r>
        <w:rPr>
          <w:rFonts w:hint="cs"/>
          <w:rtl/>
        </w:rPr>
        <w:t xml:space="preserve">أي </w:t>
      </w:r>
      <w:r>
        <w:rPr>
          <w:rtl/>
        </w:rPr>
        <w:t xml:space="preserve">بمتوسط </w:t>
      </w:r>
      <w:r>
        <w:rPr>
          <w:rFonts w:hint="cs"/>
          <w:rtl/>
        </w:rPr>
        <w:t>6.9</w:t>
      </w:r>
      <w:r>
        <w:rPr>
          <w:rtl/>
        </w:rPr>
        <w:t xml:space="preserve"> في المائة</w:t>
      </w:r>
      <w:r>
        <w:rPr>
          <w:rFonts w:hint="cs"/>
          <w:rtl/>
        </w:rPr>
        <w:t xml:space="preserve"> في السنة؛</w:t>
      </w:r>
    </w:p>
    <w:p w:rsidR="00000000" w:rsidRDefault="00000000">
      <w:pPr>
        <w:ind w:firstLine="720"/>
        <w:jc w:val="both"/>
        <w:rPr>
          <w:rFonts w:hint="cs"/>
          <w:rtl/>
        </w:rPr>
      </w:pPr>
      <w:r>
        <w:rPr>
          <w:rFonts w:hint="cs"/>
          <w:rtl/>
        </w:rPr>
        <w:t>(ب)</w:t>
      </w:r>
      <w:r>
        <w:rPr>
          <w:rFonts w:hint="cs"/>
          <w:rtl/>
        </w:rPr>
        <w:tab/>
      </w:r>
      <w:r>
        <w:rPr>
          <w:rtl/>
        </w:rPr>
        <w:t>اعتماد برنامج الخدمات الاستثمارية عن أعوام الخطة بمجموع قدر</w:t>
      </w:r>
      <w:r>
        <w:rPr>
          <w:rFonts w:hint="cs"/>
          <w:rtl/>
        </w:rPr>
        <w:t>ه</w:t>
      </w:r>
      <w:r>
        <w:rPr>
          <w:rtl/>
        </w:rPr>
        <w:t xml:space="preserve"> 400 مليار جنيه</w:t>
      </w:r>
      <w:r>
        <w:rPr>
          <w:rFonts w:hint="cs"/>
          <w:rtl/>
        </w:rPr>
        <w:t>؛</w:t>
      </w:r>
    </w:p>
    <w:p w:rsidR="00000000" w:rsidRDefault="00000000">
      <w:pPr>
        <w:ind w:firstLine="720"/>
        <w:jc w:val="both"/>
        <w:rPr>
          <w:rtl/>
        </w:rPr>
      </w:pPr>
      <w:r>
        <w:rPr>
          <w:rFonts w:hint="cs"/>
          <w:rtl/>
        </w:rPr>
        <w:t>(ج)</w:t>
      </w:r>
      <w:r>
        <w:rPr>
          <w:rFonts w:hint="cs"/>
          <w:rtl/>
        </w:rPr>
        <w:tab/>
      </w:r>
      <w:r>
        <w:rPr>
          <w:rtl/>
        </w:rPr>
        <w:t xml:space="preserve">جاء نصيب قطاع الخدمات الاجتماعية من جملة برنامج الخدمات الاستثمارية مبلغ </w:t>
      </w:r>
      <w:r>
        <w:rPr>
          <w:rFonts w:hint="cs"/>
          <w:rtl/>
        </w:rPr>
        <w:t>109.4</w:t>
      </w:r>
      <w:r>
        <w:rPr>
          <w:rtl/>
        </w:rPr>
        <w:t xml:space="preserve"> مليار جنيه بنسبة 27 في المائة</w:t>
      </w:r>
      <w:r>
        <w:rPr>
          <w:rFonts w:hint="cs"/>
          <w:rtl/>
        </w:rPr>
        <w:t>؛</w:t>
      </w:r>
    </w:p>
    <w:p w:rsidR="00000000" w:rsidRDefault="00000000">
      <w:pPr>
        <w:ind w:firstLine="720"/>
        <w:jc w:val="both"/>
        <w:rPr>
          <w:rFonts w:hint="cs"/>
          <w:rtl/>
        </w:rPr>
      </w:pPr>
      <w:r>
        <w:rPr>
          <w:rFonts w:hint="cs"/>
          <w:rtl/>
        </w:rPr>
        <w:t>(د)</w:t>
      </w:r>
      <w:r>
        <w:rPr>
          <w:rFonts w:hint="cs"/>
          <w:rtl/>
        </w:rPr>
        <w:tab/>
      </w:r>
      <w:r>
        <w:rPr>
          <w:rtl/>
        </w:rPr>
        <w:t>جاء توزيع البرنامج على قطاع الخدمات الاجتماعية على الوجه التالي</w:t>
      </w:r>
      <w:r>
        <w:rPr>
          <w:rFonts w:hint="cs"/>
          <w:rtl/>
        </w:rPr>
        <w:t>:</w:t>
      </w:r>
      <w:r>
        <w:rPr>
          <w:rtl/>
        </w:rPr>
        <w:t xml:space="preserve"> </w:t>
      </w:r>
    </w:p>
    <w:p w:rsidR="00000000" w:rsidRDefault="00000000">
      <w:pPr>
        <w:spacing w:before="120" w:after="120"/>
        <w:ind w:left="720" w:firstLine="720"/>
        <w:jc w:val="both"/>
        <w:rPr>
          <w:rtl/>
        </w:rPr>
      </w:pPr>
      <w:r>
        <w:rPr>
          <w:rtl/>
        </w:rPr>
        <w:t>الإسكان</w:t>
      </w:r>
      <w:r>
        <w:rPr>
          <w:rtl/>
        </w:rPr>
        <w:tab/>
      </w:r>
      <w:r>
        <w:rPr>
          <w:rtl/>
        </w:rPr>
        <w:tab/>
      </w:r>
      <w:r>
        <w:rPr>
          <w:rtl/>
        </w:rPr>
        <w:tab/>
      </w:r>
      <w:r>
        <w:rPr>
          <w:rtl/>
        </w:rPr>
        <w:tab/>
      </w:r>
      <w:r>
        <w:rPr>
          <w:rFonts w:hint="cs"/>
          <w:rtl/>
        </w:rPr>
        <w:t>56.9</w:t>
      </w:r>
      <w:r>
        <w:rPr>
          <w:rtl/>
        </w:rPr>
        <w:t xml:space="preserve"> مليار جنيه</w:t>
      </w:r>
      <w:r>
        <w:rPr>
          <w:rtl/>
        </w:rPr>
        <w:tab/>
      </w:r>
      <w:r>
        <w:rPr>
          <w:rtl/>
        </w:rPr>
        <w:tab/>
        <w:t>52 في المائة</w:t>
      </w:r>
    </w:p>
    <w:p w:rsidR="00000000" w:rsidRDefault="00000000">
      <w:pPr>
        <w:spacing w:before="120" w:after="120"/>
        <w:ind w:left="720" w:firstLine="720"/>
        <w:jc w:val="both"/>
        <w:rPr>
          <w:rtl/>
        </w:rPr>
      </w:pPr>
      <w:r>
        <w:rPr>
          <w:rtl/>
        </w:rPr>
        <w:t>المرافق</w:t>
      </w:r>
      <w:r>
        <w:rPr>
          <w:rtl/>
        </w:rPr>
        <w:tab/>
      </w:r>
      <w:r>
        <w:rPr>
          <w:rtl/>
        </w:rPr>
        <w:tab/>
      </w:r>
      <w:r>
        <w:rPr>
          <w:rtl/>
        </w:rPr>
        <w:tab/>
      </w:r>
      <w:r>
        <w:rPr>
          <w:rtl/>
        </w:rPr>
        <w:tab/>
      </w:r>
      <w:r>
        <w:rPr>
          <w:rFonts w:hint="cs"/>
          <w:rtl/>
        </w:rPr>
        <w:t>18.3</w:t>
      </w:r>
      <w:r>
        <w:rPr>
          <w:rtl/>
        </w:rPr>
        <w:t xml:space="preserve"> مليار جنيه</w:t>
      </w:r>
      <w:r>
        <w:rPr>
          <w:rtl/>
        </w:rPr>
        <w:tab/>
      </w:r>
      <w:r>
        <w:rPr>
          <w:rtl/>
        </w:rPr>
        <w:tab/>
      </w:r>
      <w:r>
        <w:rPr>
          <w:rFonts w:hint="cs"/>
          <w:rtl/>
        </w:rPr>
        <w:t xml:space="preserve">16.7 </w:t>
      </w:r>
      <w:r>
        <w:rPr>
          <w:rtl/>
        </w:rPr>
        <w:t>في المائة</w:t>
      </w:r>
    </w:p>
    <w:p w:rsidR="00000000" w:rsidRDefault="00000000">
      <w:pPr>
        <w:spacing w:before="120" w:after="120"/>
        <w:ind w:left="720" w:firstLine="720"/>
        <w:jc w:val="both"/>
        <w:rPr>
          <w:rtl/>
        </w:rPr>
      </w:pPr>
      <w:r>
        <w:rPr>
          <w:rtl/>
        </w:rPr>
        <w:t xml:space="preserve">التعليم </w:t>
      </w:r>
      <w:r>
        <w:rPr>
          <w:rtl/>
        </w:rPr>
        <w:tab/>
      </w:r>
      <w:r>
        <w:rPr>
          <w:rtl/>
        </w:rPr>
        <w:tab/>
      </w:r>
      <w:r>
        <w:rPr>
          <w:rtl/>
        </w:rPr>
        <w:tab/>
      </w:r>
      <w:r>
        <w:rPr>
          <w:rtl/>
        </w:rPr>
        <w:tab/>
      </w:r>
      <w:r>
        <w:rPr>
          <w:rFonts w:hint="cs"/>
          <w:rtl/>
        </w:rPr>
        <w:t>14.8</w:t>
      </w:r>
      <w:r>
        <w:rPr>
          <w:rtl/>
        </w:rPr>
        <w:t xml:space="preserve"> مليار جنيه</w:t>
      </w:r>
      <w:r>
        <w:rPr>
          <w:rtl/>
        </w:rPr>
        <w:tab/>
      </w:r>
      <w:r>
        <w:rPr>
          <w:rtl/>
        </w:rPr>
        <w:tab/>
      </w:r>
      <w:r>
        <w:rPr>
          <w:rFonts w:hint="cs"/>
          <w:rtl/>
        </w:rPr>
        <w:t xml:space="preserve">13.5 </w:t>
      </w:r>
      <w:r>
        <w:rPr>
          <w:rtl/>
        </w:rPr>
        <w:t>في المائة</w:t>
      </w:r>
    </w:p>
    <w:p w:rsidR="00000000" w:rsidRDefault="00000000">
      <w:pPr>
        <w:spacing w:before="120" w:after="120"/>
        <w:ind w:left="720" w:firstLine="720"/>
        <w:jc w:val="both"/>
        <w:rPr>
          <w:rtl/>
        </w:rPr>
      </w:pPr>
      <w:r>
        <w:rPr>
          <w:rtl/>
        </w:rPr>
        <w:t>الصحة</w:t>
      </w:r>
      <w:r>
        <w:rPr>
          <w:rtl/>
        </w:rPr>
        <w:tab/>
      </w:r>
      <w:r>
        <w:rPr>
          <w:rtl/>
        </w:rPr>
        <w:tab/>
      </w:r>
      <w:r>
        <w:rPr>
          <w:rtl/>
        </w:rPr>
        <w:tab/>
      </w:r>
      <w:r>
        <w:rPr>
          <w:rtl/>
        </w:rPr>
        <w:tab/>
      </w:r>
      <w:r>
        <w:rPr>
          <w:rFonts w:hint="cs"/>
          <w:rtl/>
        </w:rPr>
        <w:t xml:space="preserve">8.8 </w:t>
      </w:r>
      <w:r>
        <w:rPr>
          <w:rtl/>
        </w:rPr>
        <w:t>مليار جنيه</w:t>
      </w:r>
      <w:r>
        <w:rPr>
          <w:rtl/>
        </w:rPr>
        <w:tab/>
      </w:r>
      <w:r>
        <w:rPr>
          <w:rtl/>
        </w:rPr>
        <w:tab/>
      </w:r>
      <w:r>
        <w:rPr>
          <w:rFonts w:hint="cs"/>
          <w:rtl/>
        </w:rPr>
        <w:tab/>
      </w:r>
      <w:r>
        <w:rPr>
          <w:rtl/>
        </w:rPr>
        <w:t>8</w:t>
      </w:r>
      <w:r>
        <w:rPr>
          <w:rFonts w:hint="cs"/>
          <w:rtl/>
        </w:rPr>
        <w:t xml:space="preserve"> </w:t>
      </w:r>
      <w:r>
        <w:rPr>
          <w:rtl/>
        </w:rPr>
        <w:t>في المائة</w:t>
      </w:r>
    </w:p>
    <w:p w:rsidR="00000000" w:rsidRDefault="00000000">
      <w:pPr>
        <w:spacing w:before="120" w:after="120"/>
        <w:ind w:left="720" w:firstLine="720"/>
        <w:jc w:val="both"/>
        <w:rPr>
          <w:rtl/>
        </w:rPr>
      </w:pPr>
      <w:r>
        <w:rPr>
          <w:rtl/>
        </w:rPr>
        <w:t>الخدمات الأخرى</w:t>
      </w:r>
      <w:r>
        <w:rPr>
          <w:rtl/>
        </w:rPr>
        <w:tab/>
      </w:r>
      <w:r>
        <w:rPr>
          <w:rtl/>
        </w:rPr>
        <w:tab/>
      </w:r>
      <w:r>
        <w:rPr>
          <w:rFonts w:hint="cs"/>
          <w:rtl/>
        </w:rPr>
        <w:tab/>
        <w:t>10.6</w:t>
      </w:r>
      <w:r>
        <w:rPr>
          <w:rtl/>
        </w:rPr>
        <w:t xml:space="preserve"> مليار جنيه</w:t>
      </w:r>
      <w:r>
        <w:rPr>
          <w:rtl/>
        </w:rPr>
        <w:tab/>
      </w:r>
      <w:r>
        <w:rPr>
          <w:rtl/>
        </w:rPr>
        <w:tab/>
      </w:r>
      <w:r>
        <w:rPr>
          <w:rFonts w:hint="cs"/>
          <w:rtl/>
        </w:rPr>
        <w:t xml:space="preserve">9.7 </w:t>
      </w:r>
      <w:r>
        <w:rPr>
          <w:rtl/>
        </w:rPr>
        <w:t>في المائة</w:t>
      </w:r>
    </w:p>
    <w:p w:rsidR="00000000" w:rsidRDefault="00000000">
      <w:pPr>
        <w:jc w:val="both"/>
        <w:rPr>
          <w:rtl/>
        </w:rPr>
      </w:pPr>
      <w:r>
        <w:rPr>
          <w:rFonts w:hint="cs"/>
          <w:rtl/>
        </w:rPr>
        <w:t>207-</w:t>
      </w:r>
      <w:r>
        <w:rPr>
          <w:rFonts w:hint="cs"/>
          <w:rtl/>
        </w:rPr>
        <w:tab/>
      </w:r>
      <w:r>
        <w:rPr>
          <w:rtl/>
        </w:rPr>
        <w:t xml:space="preserve">ويتضح مما تقدم </w:t>
      </w:r>
      <w:r>
        <w:rPr>
          <w:rFonts w:hint="cs"/>
          <w:rtl/>
        </w:rPr>
        <w:t>أ</w:t>
      </w:r>
      <w:r>
        <w:rPr>
          <w:rtl/>
        </w:rPr>
        <w:t>ن قطاع الخدمات الاجتماعية قد استحوذ على نصيب كبير من إجمالي قيمة برنامج الخدمات الاستثمارية يزيد عن الربع وهي برامج طموحة تعكس اهتمام مصر في العشرين عاما القادمة بمواجهة أهم ركائز عمليات التنمية الاجتماعية وهي حق المواطن في المسكن والبيئة النظيفة والخدمات التعليمية والصحية والتأمينية.</w:t>
      </w:r>
    </w:p>
    <w:p w:rsidR="00000000" w:rsidRDefault="00000000">
      <w:pPr>
        <w:jc w:val="both"/>
        <w:rPr>
          <w:rFonts w:hint="cs"/>
          <w:rtl/>
        </w:rPr>
      </w:pPr>
      <w:r>
        <w:rPr>
          <w:rFonts w:hint="cs"/>
          <w:rtl/>
        </w:rPr>
        <w:t>208-</w:t>
      </w:r>
      <w:r>
        <w:rPr>
          <w:rtl/>
        </w:rPr>
        <w:tab/>
        <w:t xml:space="preserve">وتنفيذا لهذه الخطة الخمسية صدر القانون رقم 90 لسنة 1997 بالخطة السنوية للعام الأول من الخطة الخمسية الرابعة وبلغت قيمة برنامج الاستخدامات الاستثمارية </w:t>
      </w:r>
      <w:r>
        <w:rPr>
          <w:rFonts w:hint="cs"/>
          <w:rtl/>
        </w:rPr>
        <w:t>215 58</w:t>
      </w:r>
      <w:r>
        <w:rPr>
          <w:rtl/>
        </w:rPr>
        <w:t xml:space="preserve"> مليار جنيه وقد خصص لها.</w:t>
      </w:r>
      <w:r>
        <w:rPr>
          <w:rFonts w:hint="cs"/>
          <w:rtl/>
        </w:rPr>
        <w:t>029.7 16</w:t>
      </w:r>
      <w:r>
        <w:rPr>
          <w:rtl/>
        </w:rPr>
        <w:t xml:space="preserve">مليون وقد خصصت للاستخدامات الاستثمارية بقطاع الخدمات الاجتماعية بنسبة </w:t>
      </w:r>
      <w:r>
        <w:rPr>
          <w:rFonts w:hint="cs"/>
          <w:rtl/>
        </w:rPr>
        <w:t xml:space="preserve">27.6 </w:t>
      </w:r>
      <w:r>
        <w:rPr>
          <w:rtl/>
        </w:rPr>
        <w:t>في المائة تم توزيعها على النحو التالي:</w:t>
      </w:r>
    </w:p>
    <w:p w:rsidR="00000000" w:rsidRDefault="00000000">
      <w:pPr>
        <w:spacing w:before="120" w:after="120"/>
        <w:ind w:left="720" w:firstLine="720"/>
        <w:jc w:val="both"/>
        <w:rPr>
          <w:rFonts w:hint="cs"/>
          <w:rtl/>
        </w:rPr>
      </w:pPr>
      <w:r>
        <w:rPr>
          <w:rtl/>
        </w:rPr>
        <w:t>الإسكان</w:t>
      </w:r>
      <w:r>
        <w:rPr>
          <w:rtl/>
        </w:rPr>
        <w:tab/>
      </w:r>
      <w:r>
        <w:rPr>
          <w:rtl/>
        </w:rPr>
        <w:tab/>
      </w:r>
      <w:r>
        <w:rPr>
          <w:rtl/>
        </w:rPr>
        <w:tab/>
      </w:r>
      <w:r>
        <w:rPr>
          <w:rFonts w:hint="cs"/>
          <w:rtl/>
        </w:rPr>
        <w:t>134.6 8 مليون</w:t>
      </w:r>
      <w:r>
        <w:rPr>
          <w:rFonts w:hint="cs"/>
          <w:rtl/>
        </w:rPr>
        <w:tab/>
      </w:r>
      <w:r>
        <w:rPr>
          <w:rFonts w:hint="cs"/>
          <w:rtl/>
        </w:rPr>
        <w:tab/>
        <w:t>بنسبة</w:t>
      </w:r>
      <w:r>
        <w:rPr>
          <w:rFonts w:hint="cs"/>
          <w:rtl/>
        </w:rPr>
        <w:tab/>
        <w:t>50.7 في المائة</w:t>
      </w:r>
    </w:p>
    <w:p w:rsidR="00000000" w:rsidRDefault="00000000">
      <w:pPr>
        <w:spacing w:before="120" w:after="120"/>
        <w:ind w:left="720" w:firstLine="720"/>
        <w:jc w:val="both"/>
        <w:rPr>
          <w:rFonts w:hint="cs"/>
          <w:rtl/>
        </w:rPr>
      </w:pPr>
      <w:r>
        <w:rPr>
          <w:rtl/>
        </w:rPr>
        <w:t>المرافق</w:t>
      </w:r>
      <w:r>
        <w:rPr>
          <w:rtl/>
        </w:rPr>
        <w:tab/>
      </w:r>
      <w:r>
        <w:rPr>
          <w:rtl/>
        </w:rPr>
        <w:tab/>
      </w:r>
      <w:r>
        <w:rPr>
          <w:rtl/>
        </w:rPr>
        <w:tab/>
      </w:r>
      <w:r>
        <w:rPr>
          <w:rFonts w:hint="cs"/>
          <w:rtl/>
        </w:rPr>
        <w:t>910.5 2 مليون</w:t>
      </w:r>
      <w:r>
        <w:rPr>
          <w:rFonts w:hint="cs"/>
          <w:rtl/>
        </w:rPr>
        <w:tab/>
      </w:r>
      <w:r>
        <w:rPr>
          <w:rFonts w:hint="cs"/>
          <w:rtl/>
        </w:rPr>
        <w:tab/>
        <w:t>بنسبة</w:t>
      </w:r>
      <w:r>
        <w:rPr>
          <w:rFonts w:hint="cs"/>
          <w:rtl/>
        </w:rPr>
        <w:tab/>
        <w:t>18.72 في المائة</w:t>
      </w:r>
    </w:p>
    <w:p w:rsidR="00000000" w:rsidRDefault="00000000">
      <w:pPr>
        <w:spacing w:before="120" w:after="120"/>
        <w:ind w:left="720" w:firstLine="720"/>
        <w:jc w:val="both"/>
        <w:rPr>
          <w:rFonts w:hint="cs"/>
          <w:rtl/>
        </w:rPr>
      </w:pPr>
      <w:r>
        <w:rPr>
          <w:rtl/>
        </w:rPr>
        <w:t xml:space="preserve">التعليم </w:t>
      </w:r>
      <w:r>
        <w:rPr>
          <w:rtl/>
        </w:rPr>
        <w:tab/>
      </w:r>
      <w:r>
        <w:rPr>
          <w:rtl/>
        </w:rPr>
        <w:tab/>
      </w:r>
      <w:r>
        <w:rPr>
          <w:rtl/>
        </w:rPr>
        <w:tab/>
      </w:r>
      <w:r>
        <w:rPr>
          <w:rFonts w:hint="cs"/>
          <w:rtl/>
        </w:rPr>
        <w:t>004.5 2 مليون</w:t>
      </w:r>
      <w:r>
        <w:rPr>
          <w:rFonts w:hint="cs"/>
          <w:rtl/>
        </w:rPr>
        <w:tab/>
      </w:r>
      <w:r>
        <w:rPr>
          <w:rFonts w:hint="cs"/>
          <w:rtl/>
        </w:rPr>
        <w:tab/>
        <w:t>بنسبة</w:t>
      </w:r>
      <w:r>
        <w:rPr>
          <w:rFonts w:hint="cs"/>
          <w:rtl/>
        </w:rPr>
        <w:tab/>
        <w:t>12.5 في المائة</w:t>
      </w:r>
    </w:p>
    <w:p w:rsidR="00000000" w:rsidRDefault="00000000">
      <w:pPr>
        <w:spacing w:before="120" w:after="120"/>
        <w:ind w:left="720" w:firstLine="720"/>
        <w:jc w:val="both"/>
        <w:rPr>
          <w:rFonts w:hint="cs"/>
          <w:rtl/>
        </w:rPr>
      </w:pPr>
      <w:r>
        <w:rPr>
          <w:rtl/>
        </w:rPr>
        <w:t>الصحة</w:t>
      </w:r>
      <w:r>
        <w:rPr>
          <w:rtl/>
        </w:rPr>
        <w:tab/>
      </w:r>
      <w:r>
        <w:rPr>
          <w:rtl/>
        </w:rPr>
        <w:tab/>
      </w:r>
      <w:r>
        <w:rPr>
          <w:rtl/>
        </w:rPr>
        <w:tab/>
      </w:r>
      <w:r>
        <w:rPr>
          <w:rFonts w:hint="cs"/>
          <w:rtl/>
        </w:rPr>
        <w:t>180.2 1 مليون</w:t>
      </w:r>
      <w:r>
        <w:rPr>
          <w:rFonts w:hint="cs"/>
          <w:rtl/>
        </w:rPr>
        <w:tab/>
      </w:r>
      <w:r>
        <w:rPr>
          <w:rtl/>
        </w:rPr>
        <w:tab/>
        <w:t>بنسبة</w:t>
      </w:r>
      <w:r>
        <w:rPr>
          <w:rFonts w:hint="cs"/>
          <w:rtl/>
        </w:rPr>
        <w:tab/>
        <w:t>7.4 في المائة</w:t>
      </w:r>
    </w:p>
    <w:p w:rsidR="00000000" w:rsidRDefault="00000000">
      <w:pPr>
        <w:spacing w:before="120" w:after="120"/>
        <w:ind w:left="720" w:firstLine="720"/>
        <w:jc w:val="both"/>
        <w:rPr>
          <w:rFonts w:hint="cs"/>
          <w:rtl/>
        </w:rPr>
      </w:pPr>
      <w:r>
        <w:rPr>
          <w:rtl/>
        </w:rPr>
        <w:t>الخدمات الأخرى</w:t>
      </w:r>
      <w:r>
        <w:rPr>
          <w:rFonts w:hint="cs"/>
          <w:rtl/>
        </w:rPr>
        <w:tab/>
      </w:r>
      <w:r>
        <w:rPr>
          <w:rtl/>
        </w:rPr>
        <w:tab/>
      </w:r>
      <w:r>
        <w:rPr>
          <w:rFonts w:hint="cs"/>
          <w:rtl/>
        </w:rPr>
        <w:t>799.9 1 مليون</w:t>
      </w:r>
      <w:r>
        <w:rPr>
          <w:rFonts w:hint="cs"/>
          <w:rtl/>
        </w:rPr>
        <w:tab/>
      </w:r>
      <w:r>
        <w:rPr>
          <w:rFonts w:hint="cs"/>
          <w:rtl/>
        </w:rPr>
        <w:tab/>
        <w:t>بنسبة</w:t>
      </w:r>
      <w:r>
        <w:rPr>
          <w:rFonts w:hint="cs"/>
          <w:rtl/>
        </w:rPr>
        <w:tab/>
        <w:t>11.2 في المائة</w:t>
      </w:r>
    </w:p>
    <w:p w:rsidR="00000000" w:rsidRDefault="00000000">
      <w:pPr>
        <w:spacing w:before="120" w:after="120"/>
        <w:ind w:left="720" w:firstLine="720"/>
        <w:jc w:val="both"/>
        <w:rPr>
          <w:rFonts w:hint="cs"/>
          <w:rtl/>
        </w:rPr>
      </w:pPr>
      <w:r>
        <w:rPr>
          <w:rtl/>
        </w:rPr>
        <w:t>الجملة</w:t>
      </w:r>
      <w:r>
        <w:rPr>
          <w:rtl/>
        </w:rPr>
        <w:tab/>
      </w:r>
      <w:r>
        <w:rPr>
          <w:rtl/>
        </w:rPr>
        <w:tab/>
      </w:r>
      <w:r>
        <w:rPr>
          <w:rtl/>
        </w:rPr>
        <w:tab/>
      </w:r>
      <w:r>
        <w:rPr>
          <w:rFonts w:hint="cs"/>
          <w:rtl/>
        </w:rPr>
        <w:t>029.7 16 مليون</w:t>
      </w:r>
      <w:r>
        <w:rPr>
          <w:rFonts w:hint="cs"/>
          <w:rtl/>
        </w:rPr>
        <w:tab/>
        <w:t>بنسبة</w:t>
      </w:r>
      <w:r>
        <w:rPr>
          <w:rFonts w:hint="cs"/>
          <w:rtl/>
        </w:rPr>
        <w:tab/>
        <w:t>100 في المائة</w:t>
      </w:r>
    </w:p>
    <w:p w:rsidR="00000000" w:rsidRDefault="00000000">
      <w:pPr>
        <w:jc w:val="both"/>
        <w:rPr>
          <w:rtl/>
        </w:rPr>
      </w:pPr>
      <w:r>
        <w:rPr>
          <w:rFonts w:hint="cs"/>
          <w:rtl/>
        </w:rPr>
        <w:t>209-</w:t>
      </w:r>
      <w:r>
        <w:rPr>
          <w:rFonts w:hint="cs"/>
          <w:rtl/>
        </w:rPr>
        <w:tab/>
      </w:r>
      <w:r>
        <w:rPr>
          <w:rtl/>
        </w:rPr>
        <w:t xml:space="preserve">وقد صدر </w:t>
      </w:r>
      <w:r>
        <w:rPr>
          <w:rFonts w:hint="cs"/>
          <w:rtl/>
        </w:rPr>
        <w:t>ال</w:t>
      </w:r>
      <w:r>
        <w:rPr>
          <w:rtl/>
        </w:rPr>
        <w:t>قانون رقم 25 لسنة 1998بالخطة السنوية للعام الثاني من الخطة الخمسية الرابعة على التفصيل الآتي:</w:t>
      </w:r>
    </w:p>
    <w:p w:rsidR="00000000" w:rsidRDefault="00000000">
      <w:pPr>
        <w:jc w:val="center"/>
        <w:rPr>
          <w:shadow/>
          <w:u w:val="single"/>
          <w:rtl/>
        </w:rPr>
      </w:pPr>
      <w:r>
        <w:rPr>
          <w:shadow/>
          <w:u w:val="single"/>
          <w:rtl/>
        </w:rPr>
        <w:t>السنة المالية 98/99</w:t>
      </w:r>
    </w:p>
    <w:p w:rsidR="00000000" w:rsidRDefault="00000000">
      <w:pPr>
        <w:spacing w:before="120" w:after="120"/>
        <w:ind w:left="720" w:firstLine="720"/>
        <w:jc w:val="both"/>
        <w:rPr>
          <w:rFonts w:hint="cs"/>
          <w:rtl/>
        </w:rPr>
      </w:pPr>
      <w:r>
        <w:rPr>
          <w:rtl/>
        </w:rPr>
        <w:t>الإسكان</w:t>
      </w:r>
      <w:r>
        <w:rPr>
          <w:rtl/>
        </w:rPr>
        <w:tab/>
      </w:r>
      <w:r>
        <w:rPr>
          <w:rtl/>
        </w:rPr>
        <w:tab/>
      </w:r>
      <w:r>
        <w:rPr>
          <w:rtl/>
        </w:rPr>
        <w:tab/>
      </w:r>
      <w:r>
        <w:rPr>
          <w:rFonts w:hint="cs"/>
          <w:rtl/>
        </w:rPr>
        <w:t>639.7 8 مليون</w:t>
      </w:r>
      <w:r>
        <w:rPr>
          <w:rFonts w:hint="cs"/>
          <w:rtl/>
        </w:rPr>
        <w:tab/>
      </w:r>
      <w:r>
        <w:rPr>
          <w:rFonts w:hint="cs"/>
          <w:rtl/>
        </w:rPr>
        <w:tab/>
        <w:t>بنسبة</w:t>
      </w:r>
      <w:r>
        <w:rPr>
          <w:rFonts w:hint="cs"/>
          <w:rtl/>
        </w:rPr>
        <w:tab/>
        <w:t>47.10 في المائة</w:t>
      </w:r>
    </w:p>
    <w:p w:rsidR="00000000" w:rsidRDefault="00000000">
      <w:pPr>
        <w:spacing w:before="120" w:after="120"/>
        <w:ind w:left="720" w:firstLine="720"/>
        <w:jc w:val="both"/>
        <w:rPr>
          <w:rFonts w:hint="cs"/>
          <w:rtl/>
        </w:rPr>
      </w:pPr>
      <w:r>
        <w:rPr>
          <w:rtl/>
        </w:rPr>
        <w:t>المرافق</w:t>
      </w:r>
      <w:r>
        <w:rPr>
          <w:rtl/>
        </w:rPr>
        <w:tab/>
      </w:r>
      <w:r>
        <w:rPr>
          <w:rtl/>
        </w:rPr>
        <w:tab/>
      </w:r>
      <w:r>
        <w:rPr>
          <w:rtl/>
        </w:rPr>
        <w:tab/>
      </w:r>
      <w:r>
        <w:rPr>
          <w:rFonts w:hint="cs"/>
          <w:rtl/>
        </w:rPr>
        <w:t>457.3 3 مليون</w:t>
      </w:r>
      <w:r>
        <w:rPr>
          <w:rFonts w:hint="cs"/>
          <w:rtl/>
        </w:rPr>
        <w:tab/>
      </w:r>
      <w:r>
        <w:rPr>
          <w:rFonts w:hint="cs"/>
          <w:rtl/>
        </w:rPr>
        <w:tab/>
        <w:t>بنسبة</w:t>
      </w:r>
      <w:r>
        <w:rPr>
          <w:rFonts w:hint="cs"/>
          <w:rtl/>
        </w:rPr>
        <w:tab/>
        <w:t>18.84 في المائة</w:t>
      </w:r>
    </w:p>
    <w:p w:rsidR="00000000" w:rsidRDefault="00000000">
      <w:pPr>
        <w:spacing w:before="120" w:after="120"/>
        <w:ind w:left="720" w:firstLine="720"/>
        <w:jc w:val="both"/>
        <w:rPr>
          <w:rFonts w:hint="cs"/>
          <w:rtl/>
        </w:rPr>
      </w:pPr>
      <w:r>
        <w:rPr>
          <w:rtl/>
        </w:rPr>
        <w:t xml:space="preserve">التعليم </w:t>
      </w:r>
      <w:r>
        <w:rPr>
          <w:rtl/>
        </w:rPr>
        <w:tab/>
      </w:r>
      <w:r>
        <w:rPr>
          <w:rtl/>
        </w:rPr>
        <w:tab/>
      </w:r>
      <w:r>
        <w:rPr>
          <w:rtl/>
        </w:rPr>
        <w:tab/>
      </w:r>
      <w:r>
        <w:rPr>
          <w:rFonts w:hint="cs"/>
          <w:rtl/>
        </w:rPr>
        <w:t>309.4 2 مليون</w:t>
      </w:r>
      <w:r>
        <w:rPr>
          <w:rFonts w:hint="cs"/>
          <w:rtl/>
        </w:rPr>
        <w:tab/>
      </w:r>
      <w:r>
        <w:rPr>
          <w:rFonts w:hint="cs"/>
          <w:rtl/>
        </w:rPr>
        <w:tab/>
        <w:t>بنسبة</w:t>
      </w:r>
      <w:r>
        <w:rPr>
          <w:rFonts w:hint="cs"/>
          <w:rtl/>
        </w:rPr>
        <w:tab/>
        <w:t>12.60 في المائة</w:t>
      </w:r>
    </w:p>
    <w:p w:rsidR="00000000" w:rsidRDefault="00000000">
      <w:pPr>
        <w:spacing w:before="120" w:after="120"/>
        <w:ind w:left="720" w:firstLine="720"/>
        <w:jc w:val="both"/>
        <w:rPr>
          <w:rFonts w:hint="cs"/>
          <w:rtl/>
        </w:rPr>
      </w:pPr>
      <w:r>
        <w:rPr>
          <w:rtl/>
        </w:rPr>
        <w:t>الصحة</w:t>
      </w:r>
      <w:r>
        <w:rPr>
          <w:rtl/>
        </w:rPr>
        <w:tab/>
      </w:r>
      <w:r>
        <w:rPr>
          <w:rtl/>
        </w:rPr>
        <w:tab/>
      </w:r>
      <w:r>
        <w:rPr>
          <w:rtl/>
        </w:rPr>
        <w:tab/>
      </w:r>
      <w:r>
        <w:rPr>
          <w:rFonts w:hint="cs"/>
          <w:rtl/>
        </w:rPr>
        <w:t>911.7 1 مليون</w:t>
      </w:r>
      <w:r>
        <w:rPr>
          <w:rFonts w:hint="cs"/>
          <w:rtl/>
        </w:rPr>
        <w:tab/>
      </w:r>
      <w:r>
        <w:rPr>
          <w:rFonts w:hint="cs"/>
          <w:rtl/>
        </w:rPr>
        <w:tab/>
        <w:t>بنسبة</w:t>
      </w:r>
      <w:r>
        <w:rPr>
          <w:rFonts w:hint="cs"/>
          <w:rtl/>
        </w:rPr>
        <w:tab/>
        <w:t>10.40 في المائة</w:t>
      </w:r>
    </w:p>
    <w:p w:rsidR="00000000" w:rsidRDefault="00000000">
      <w:pPr>
        <w:spacing w:before="120" w:after="120"/>
        <w:ind w:left="720" w:firstLine="720"/>
        <w:jc w:val="both"/>
        <w:rPr>
          <w:rFonts w:hint="cs"/>
          <w:rtl/>
        </w:rPr>
      </w:pPr>
      <w:r>
        <w:rPr>
          <w:rtl/>
        </w:rPr>
        <w:t>الخدمات الأخرى</w:t>
      </w:r>
      <w:r>
        <w:rPr>
          <w:rFonts w:hint="cs"/>
          <w:rtl/>
        </w:rPr>
        <w:tab/>
      </w:r>
      <w:r>
        <w:rPr>
          <w:rtl/>
        </w:rPr>
        <w:tab/>
      </w:r>
      <w:r>
        <w:rPr>
          <w:rFonts w:hint="cs"/>
          <w:rtl/>
        </w:rPr>
        <w:t>029.5 2 مليون</w:t>
      </w:r>
      <w:r>
        <w:rPr>
          <w:rFonts w:hint="cs"/>
          <w:rtl/>
        </w:rPr>
        <w:tab/>
      </w:r>
      <w:r>
        <w:rPr>
          <w:rFonts w:hint="cs"/>
          <w:rtl/>
        </w:rPr>
        <w:tab/>
        <w:t>بنسبة</w:t>
      </w:r>
      <w:r>
        <w:rPr>
          <w:rFonts w:hint="cs"/>
          <w:rtl/>
        </w:rPr>
        <w:tab/>
        <w:t>11.06 في المائة</w:t>
      </w:r>
    </w:p>
    <w:p w:rsidR="00000000" w:rsidRDefault="00000000">
      <w:pPr>
        <w:spacing w:before="120" w:after="120"/>
        <w:ind w:left="720" w:firstLine="720"/>
        <w:jc w:val="both"/>
        <w:rPr>
          <w:rFonts w:hint="cs"/>
        </w:rPr>
      </w:pPr>
      <w:r>
        <w:rPr>
          <w:rtl/>
        </w:rPr>
        <w:t>الجملة</w:t>
      </w:r>
      <w:r>
        <w:rPr>
          <w:rtl/>
        </w:rPr>
        <w:tab/>
      </w:r>
      <w:r>
        <w:rPr>
          <w:rtl/>
        </w:rPr>
        <w:tab/>
      </w:r>
      <w:r>
        <w:rPr>
          <w:rFonts w:hint="cs"/>
          <w:rtl/>
        </w:rPr>
        <w:tab/>
        <w:t>347.6 18 مليون</w:t>
      </w:r>
      <w:r>
        <w:rPr>
          <w:rFonts w:hint="cs"/>
          <w:rtl/>
        </w:rPr>
        <w:tab/>
        <w:t>بنسبة</w:t>
      </w:r>
      <w:r>
        <w:rPr>
          <w:rFonts w:hint="cs"/>
          <w:rtl/>
        </w:rPr>
        <w:tab/>
        <w:t>100 في المائة</w:t>
      </w:r>
    </w:p>
    <w:p w:rsidR="00000000" w:rsidRDefault="00000000">
      <w:pPr>
        <w:jc w:val="both"/>
        <w:rPr>
          <w:rFonts w:hint="cs"/>
          <w:rtl/>
        </w:rPr>
      </w:pPr>
      <w:r>
        <w:rPr>
          <w:rFonts w:hint="cs"/>
          <w:rtl/>
        </w:rPr>
        <w:t>210-</w:t>
      </w:r>
      <w:r>
        <w:rPr>
          <w:rFonts w:hint="cs"/>
          <w:rtl/>
        </w:rPr>
        <w:tab/>
        <w:t>وقد ص</w:t>
      </w:r>
      <w:r>
        <w:rPr>
          <w:rtl/>
        </w:rPr>
        <w:t>در القانون رقم 25 لسنة 1999 بالخطة السنوية للعام الثالث من الخطة الخمسية الرابعة على التفصيل الآتي:</w:t>
      </w:r>
    </w:p>
    <w:p w:rsidR="00000000" w:rsidRDefault="00000000">
      <w:pPr>
        <w:jc w:val="both"/>
        <w:rPr>
          <w:rFonts w:hint="cs"/>
          <w:rtl/>
        </w:rPr>
      </w:pPr>
    </w:p>
    <w:p w:rsidR="00000000" w:rsidRDefault="00000000">
      <w:pPr>
        <w:jc w:val="both"/>
        <w:rPr>
          <w:rFonts w:hint="cs"/>
          <w:rtl/>
        </w:rPr>
      </w:pPr>
    </w:p>
    <w:p w:rsidR="00000000" w:rsidRDefault="00000000">
      <w:pPr>
        <w:spacing w:before="120" w:after="120"/>
        <w:jc w:val="center"/>
        <w:rPr>
          <w:u w:val="single"/>
          <w:rtl/>
        </w:rPr>
      </w:pPr>
      <w:r>
        <w:rPr>
          <w:u w:val="single"/>
          <w:rtl/>
        </w:rPr>
        <w:t>السنة المالية 99/2000</w:t>
      </w:r>
    </w:p>
    <w:p w:rsidR="00000000" w:rsidRDefault="00000000">
      <w:pPr>
        <w:spacing w:before="120" w:after="120"/>
        <w:ind w:left="720" w:firstLine="720"/>
        <w:jc w:val="both"/>
        <w:rPr>
          <w:rFonts w:hint="cs"/>
          <w:rtl/>
        </w:rPr>
      </w:pPr>
      <w:r>
        <w:rPr>
          <w:rtl/>
        </w:rPr>
        <w:t>الإسكان</w:t>
      </w:r>
      <w:r>
        <w:rPr>
          <w:rtl/>
        </w:rPr>
        <w:tab/>
      </w:r>
      <w:r>
        <w:rPr>
          <w:rtl/>
        </w:rPr>
        <w:tab/>
      </w:r>
      <w:r>
        <w:rPr>
          <w:rtl/>
        </w:rPr>
        <w:tab/>
        <w:t xml:space="preserve"> </w:t>
      </w:r>
      <w:r>
        <w:rPr>
          <w:rFonts w:hint="cs"/>
          <w:rtl/>
        </w:rPr>
        <w:t xml:space="preserve">273 9 </w:t>
      </w:r>
      <w:r>
        <w:rPr>
          <w:rtl/>
        </w:rPr>
        <w:t>مليون</w:t>
      </w:r>
      <w:r>
        <w:rPr>
          <w:rtl/>
        </w:rPr>
        <w:tab/>
        <w:t>بنسبة</w:t>
      </w:r>
      <w:r>
        <w:rPr>
          <w:rtl/>
        </w:rPr>
        <w:tab/>
      </w:r>
      <w:r>
        <w:rPr>
          <w:rFonts w:hint="cs"/>
          <w:rtl/>
        </w:rPr>
        <w:t>47.20 في المائة</w:t>
      </w:r>
    </w:p>
    <w:p w:rsidR="00000000" w:rsidRDefault="00000000">
      <w:pPr>
        <w:spacing w:before="120" w:after="120"/>
        <w:ind w:left="720" w:firstLine="720"/>
        <w:jc w:val="both"/>
        <w:rPr>
          <w:rFonts w:hint="cs"/>
          <w:rtl/>
        </w:rPr>
      </w:pPr>
      <w:r>
        <w:rPr>
          <w:rtl/>
        </w:rPr>
        <w:t>المرافق</w:t>
      </w:r>
      <w:r>
        <w:rPr>
          <w:rtl/>
        </w:rPr>
        <w:tab/>
      </w:r>
      <w:r>
        <w:rPr>
          <w:rtl/>
        </w:rPr>
        <w:tab/>
      </w:r>
      <w:r>
        <w:rPr>
          <w:rtl/>
        </w:rPr>
        <w:tab/>
      </w:r>
      <w:r>
        <w:rPr>
          <w:rFonts w:hint="cs"/>
          <w:rtl/>
        </w:rPr>
        <w:t>164.7 4 مليون</w:t>
      </w:r>
      <w:r>
        <w:rPr>
          <w:rtl/>
        </w:rPr>
        <w:tab/>
      </w:r>
      <w:r>
        <w:rPr>
          <w:rFonts w:hint="cs"/>
          <w:rtl/>
        </w:rPr>
        <w:tab/>
      </w:r>
      <w:r>
        <w:rPr>
          <w:rtl/>
        </w:rPr>
        <w:t>بنسبة</w:t>
      </w:r>
      <w:r>
        <w:rPr>
          <w:rtl/>
        </w:rPr>
        <w:tab/>
      </w:r>
      <w:r>
        <w:rPr>
          <w:rFonts w:hint="cs"/>
          <w:rtl/>
        </w:rPr>
        <w:t>21.20 في المائة</w:t>
      </w:r>
    </w:p>
    <w:p w:rsidR="00000000" w:rsidRDefault="00000000">
      <w:pPr>
        <w:spacing w:before="120" w:after="120"/>
        <w:ind w:left="720" w:firstLine="720"/>
        <w:jc w:val="both"/>
        <w:rPr>
          <w:rFonts w:hint="cs"/>
          <w:rtl/>
        </w:rPr>
      </w:pPr>
      <w:r>
        <w:rPr>
          <w:rFonts w:hint="cs"/>
          <w:rtl/>
        </w:rPr>
        <w:t>ا</w:t>
      </w:r>
      <w:r>
        <w:rPr>
          <w:rtl/>
        </w:rPr>
        <w:t>لتعليم</w:t>
      </w:r>
      <w:r>
        <w:rPr>
          <w:rtl/>
        </w:rPr>
        <w:tab/>
      </w:r>
      <w:r>
        <w:rPr>
          <w:rtl/>
        </w:rPr>
        <w:tab/>
      </w:r>
      <w:r>
        <w:rPr>
          <w:rtl/>
        </w:rPr>
        <w:tab/>
      </w:r>
      <w:r>
        <w:rPr>
          <w:rFonts w:hint="cs"/>
          <w:rtl/>
        </w:rPr>
        <w:t xml:space="preserve">643.4 2 </w:t>
      </w:r>
      <w:r>
        <w:rPr>
          <w:rtl/>
        </w:rPr>
        <w:t>مليون</w:t>
      </w:r>
      <w:r>
        <w:rPr>
          <w:rtl/>
        </w:rPr>
        <w:tab/>
      </w:r>
      <w:r>
        <w:rPr>
          <w:rFonts w:hint="cs"/>
          <w:rtl/>
        </w:rPr>
        <w:tab/>
      </w:r>
      <w:r>
        <w:rPr>
          <w:rtl/>
        </w:rPr>
        <w:t>بنسبة</w:t>
      </w:r>
      <w:r>
        <w:rPr>
          <w:rtl/>
        </w:rPr>
        <w:tab/>
      </w:r>
      <w:r>
        <w:rPr>
          <w:rFonts w:hint="cs"/>
          <w:rtl/>
        </w:rPr>
        <w:t>8.80 في المائة</w:t>
      </w:r>
    </w:p>
    <w:p w:rsidR="00000000" w:rsidRDefault="00000000">
      <w:pPr>
        <w:spacing w:before="120" w:after="120"/>
        <w:ind w:left="720" w:firstLine="720"/>
        <w:jc w:val="both"/>
        <w:rPr>
          <w:rFonts w:hint="cs"/>
          <w:rtl/>
        </w:rPr>
      </w:pPr>
      <w:r>
        <w:rPr>
          <w:rtl/>
        </w:rPr>
        <w:t>الصحة</w:t>
      </w:r>
      <w:r>
        <w:rPr>
          <w:rtl/>
        </w:rPr>
        <w:tab/>
      </w:r>
      <w:r>
        <w:rPr>
          <w:rtl/>
        </w:rPr>
        <w:tab/>
      </w:r>
      <w:r>
        <w:rPr>
          <w:rFonts w:hint="cs"/>
          <w:rtl/>
        </w:rPr>
        <w:tab/>
        <w:t>736.1 1 مليون</w:t>
      </w:r>
      <w:r>
        <w:rPr>
          <w:rFonts w:hint="cs"/>
          <w:rtl/>
        </w:rPr>
        <w:tab/>
      </w:r>
      <w:r>
        <w:rPr>
          <w:rFonts w:hint="cs"/>
          <w:rtl/>
        </w:rPr>
        <w:tab/>
        <w:t>بنسبة</w:t>
      </w:r>
      <w:r>
        <w:rPr>
          <w:rFonts w:hint="cs"/>
          <w:rtl/>
        </w:rPr>
        <w:tab/>
        <w:t>18.84 في المائة</w:t>
      </w:r>
    </w:p>
    <w:p w:rsidR="00000000" w:rsidRDefault="00000000">
      <w:pPr>
        <w:spacing w:before="120" w:after="120"/>
        <w:ind w:left="720" w:firstLine="720"/>
        <w:jc w:val="both"/>
        <w:rPr>
          <w:rFonts w:hint="cs"/>
          <w:rtl/>
        </w:rPr>
      </w:pPr>
      <w:r>
        <w:rPr>
          <w:rtl/>
        </w:rPr>
        <w:t>الخدمات الأخرى</w:t>
      </w:r>
      <w:r>
        <w:rPr>
          <w:rtl/>
        </w:rPr>
        <w:tab/>
      </w:r>
      <w:r>
        <w:rPr>
          <w:rFonts w:hint="cs"/>
          <w:rtl/>
        </w:rPr>
        <w:tab/>
        <w:t>836.5 1 مليون</w:t>
      </w:r>
      <w:r>
        <w:rPr>
          <w:rFonts w:hint="cs"/>
          <w:rtl/>
        </w:rPr>
        <w:tab/>
      </w:r>
      <w:r>
        <w:rPr>
          <w:rFonts w:hint="cs"/>
          <w:rtl/>
        </w:rPr>
        <w:tab/>
        <w:t>بنسبة</w:t>
      </w:r>
      <w:r>
        <w:rPr>
          <w:rFonts w:hint="cs"/>
          <w:rtl/>
        </w:rPr>
        <w:tab/>
        <w:t>9.40 في المائة</w:t>
      </w:r>
    </w:p>
    <w:p w:rsidR="00000000" w:rsidRDefault="00000000">
      <w:pPr>
        <w:spacing w:before="120" w:after="120"/>
        <w:ind w:left="720" w:firstLine="720"/>
        <w:jc w:val="both"/>
        <w:rPr>
          <w:rFonts w:hint="cs"/>
          <w:rtl/>
        </w:rPr>
      </w:pPr>
      <w:r>
        <w:rPr>
          <w:rtl/>
        </w:rPr>
        <w:t>الجملة</w:t>
      </w:r>
      <w:r>
        <w:rPr>
          <w:rtl/>
        </w:rPr>
        <w:tab/>
      </w:r>
      <w:r>
        <w:rPr>
          <w:rtl/>
        </w:rPr>
        <w:tab/>
      </w:r>
      <w:r>
        <w:rPr>
          <w:rFonts w:hint="cs"/>
          <w:rtl/>
        </w:rPr>
        <w:tab/>
        <w:t>653.7 19 مليون</w:t>
      </w:r>
      <w:r>
        <w:rPr>
          <w:rFonts w:hint="cs"/>
          <w:rtl/>
        </w:rPr>
        <w:tab/>
        <w:t>بنسبة</w:t>
      </w:r>
      <w:r>
        <w:rPr>
          <w:rFonts w:hint="cs"/>
          <w:rtl/>
        </w:rPr>
        <w:tab/>
        <w:t>100 في المائة</w:t>
      </w:r>
    </w:p>
    <w:p w:rsidR="00000000" w:rsidRDefault="00000000">
      <w:pPr>
        <w:jc w:val="both"/>
        <w:rPr>
          <w:rFonts w:hint="cs"/>
          <w:rtl/>
        </w:rPr>
      </w:pPr>
      <w:r>
        <w:rPr>
          <w:rFonts w:hint="cs"/>
          <w:rtl/>
        </w:rPr>
        <w:t>211-</w:t>
      </w:r>
      <w:r>
        <w:rPr>
          <w:rFonts w:hint="cs"/>
          <w:rtl/>
        </w:rPr>
        <w:tab/>
      </w:r>
      <w:r>
        <w:rPr>
          <w:rtl/>
        </w:rPr>
        <w:t>وتوضح الخطط السنوية سالفة الذكر التزام مصر بالأهداف الاستراتيجية لخطة التنمية الشاملة بمراعاة تحقيق توفير الحقوق الاقتصادية والاجتماعية لكافة المواطنين دون تفرقة أو تمييز والعمل على تنامي مستواها لتحقيق أعلى معدلات للاكتفاء والارتقاء بها</w:t>
      </w:r>
      <w:r>
        <w:rPr>
          <w:rFonts w:hint="cs"/>
          <w:rtl/>
        </w:rPr>
        <w:t>.</w:t>
      </w:r>
      <w:r>
        <w:rPr>
          <w:rtl/>
        </w:rPr>
        <w:t xml:space="preserve"> وسنتناول الحقوق المشار اليها بالبند </w:t>
      </w:r>
      <w:r>
        <w:rPr>
          <w:rFonts w:hint="cs"/>
          <w:rtl/>
        </w:rPr>
        <w:t xml:space="preserve">ه‍ </w:t>
      </w:r>
      <w:r>
        <w:rPr>
          <w:rtl/>
        </w:rPr>
        <w:t>من المادة الخامسة على التفصيل ا</w:t>
      </w:r>
      <w:r>
        <w:rPr>
          <w:rFonts w:hint="cs"/>
          <w:rtl/>
        </w:rPr>
        <w:t>لآ</w:t>
      </w:r>
      <w:r>
        <w:rPr>
          <w:rtl/>
        </w:rPr>
        <w:t>ت</w:t>
      </w:r>
      <w:r>
        <w:rPr>
          <w:rFonts w:hint="cs"/>
          <w:rtl/>
        </w:rPr>
        <w:t>ي</w:t>
      </w:r>
      <w:r>
        <w:rPr>
          <w:rtl/>
        </w:rPr>
        <w:t>:</w:t>
      </w:r>
    </w:p>
    <w:p w:rsidR="00000000" w:rsidRDefault="00000000">
      <w:pPr>
        <w:jc w:val="center"/>
        <w:rPr>
          <w:rFonts w:hint="cs"/>
          <w:rtl/>
        </w:rPr>
      </w:pPr>
      <w:r>
        <w:rPr>
          <w:rFonts w:hint="cs"/>
          <w:rtl/>
        </w:rPr>
        <w:t xml:space="preserve">1 - </w:t>
      </w:r>
      <w:r>
        <w:rPr>
          <w:rFonts w:hint="cs"/>
          <w:u w:val="single"/>
          <w:rtl/>
        </w:rPr>
        <w:t>الحق في العمل</w:t>
      </w:r>
    </w:p>
    <w:p w:rsidR="00000000" w:rsidRDefault="00000000">
      <w:pPr>
        <w:jc w:val="both"/>
        <w:rPr>
          <w:rtl/>
        </w:rPr>
      </w:pPr>
      <w:r>
        <w:rPr>
          <w:rFonts w:hint="cs"/>
          <w:rtl/>
        </w:rPr>
        <w:t>212-</w:t>
      </w:r>
      <w:r>
        <w:rPr>
          <w:rFonts w:hint="cs"/>
          <w:rtl/>
        </w:rPr>
        <w:tab/>
      </w:r>
      <w:r>
        <w:rPr>
          <w:rtl/>
        </w:rPr>
        <w:t>تناول الدستور المصري لعام 1971 حق العمل من خلال رؤية المجتمع المصري</w:t>
      </w:r>
      <w:r>
        <w:rPr>
          <w:rFonts w:hint="cs"/>
          <w:rtl/>
        </w:rPr>
        <w:t xml:space="preserve"> </w:t>
      </w:r>
      <w:r>
        <w:rPr>
          <w:rtl/>
        </w:rPr>
        <w:t xml:space="preserve">له بصفة خاصة وبصفة عامة من خلال ما </w:t>
      </w:r>
      <w:r>
        <w:rPr>
          <w:rFonts w:hint="cs"/>
          <w:rtl/>
        </w:rPr>
        <w:t>ا</w:t>
      </w:r>
      <w:r>
        <w:rPr>
          <w:rtl/>
        </w:rPr>
        <w:t>ستقر علي</w:t>
      </w:r>
      <w:r>
        <w:rPr>
          <w:rFonts w:hint="cs"/>
          <w:rtl/>
        </w:rPr>
        <w:t>ه</w:t>
      </w:r>
      <w:r>
        <w:rPr>
          <w:rtl/>
        </w:rPr>
        <w:t xml:space="preserve"> المجتمع الدولي بشأنه سواء بالمواثيق الدولية لحقوق الإنسان أو الاتفاقيات الخاصة بالعمل الصادرة عن منظمة العمل الدولية.</w:t>
      </w:r>
    </w:p>
    <w:p w:rsidR="00000000" w:rsidRDefault="00000000">
      <w:pPr>
        <w:jc w:val="both"/>
        <w:rPr>
          <w:rtl/>
        </w:rPr>
      </w:pPr>
      <w:r>
        <w:rPr>
          <w:rFonts w:hint="cs"/>
          <w:rtl/>
        </w:rPr>
        <w:t>213-</w:t>
      </w:r>
      <w:r>
        <w:rPr>
          <w:rFonts w:hint="cs"/>
          <w:rtl/>
        </w:rPr>
        <w:tab/>
      </w:r>
      <w:r>
        <w:rPr>
          <w:rtl/>
        </w:rPr>
        <w:t>وقد أوردت المادة 13 من الدستور المبادئ المتعلقة بهذا الحق وهي أن العمل حق وواجب وشرف وأن الدولة تكفل هذا الحق وأن يكون العاملون الممتازون محل تقدير الدولة والمجتمع، وأخيراً ألا يفرض أي عمل جبراً على المواطنين إلا بمقتضى قانون ولأداء خدمة عامة وبمقابل عادل</w:t>
      </w:r>
      <w:r>
        <w:rPr>
          <w:rFonts w:hint="cs"/>
          <w:rtl/>
        </w:rPr>
        <w:t>.</w:t>
      </w:r>
      <w:r>
        <w:rPr>
          <w:rtl/>
        </w:rPr>
        <w:t xml:space="preserve"> كما نصت المادة 23 أن تقوم خطط التنمية الشاملة بهدف القضاء على البطالة وزيادة فرص العمل مع ربط الأجر بالإنتاج، ونصت المادة 52 على أن الهجرة الدائمة أو المؤقتة للخارج حق للمواطنين.</w:t>
      </w:r>
    </w:p>
    <w:p w:rsidR="00000000" w:rsidRDefault="00000000">
      <w:pPr>
        <w:jc w:val="both"/>
        <w:rPr>
          <w:rtl/>
        </w:rPr>
      </w:pPr>
      <w:r>
        <w:rPr>
          <w:rFonts w:hint="cs"/>
          <w:rtl/>
        </w:rPr>
        <w:t>214-</w:t>
      </w:r>
      <w:r>
        <w:rPr>
          <w:rFonts w:hint="cs"/>
          <w:rtl/>
        </w:rPr>
        <w:tab/>
      </w:r>
      <w:r>
        <w:rPr>
          <w:rtl/>
        </w:rPr>
        <w:t>وتطبيقاً لذلك فقد جاء قانون العقوبات المصري مؤثماً للتهديد أو الاعتداء على حق الغير في العمل أو في استخدام أو الامتناع عن استخدام أي شخص أو الشروع في ذلك (مادة 375 عقوبات).كما أثم قيام الموظف العام بأفعال من شأنها فرض عمل على الغير لا يجيزه القانون (المادة 131 عقوبات).</w:t>
      </w:r>
    </w:p>
    <w:p w:rsidR="00000000" w:rsidRDefault="00000000">
      <w:pPr>
        <w:jc w:val="both"/>
        <w:rPr>
          <w:rFonts w:hint="cs"/>
          <w:rtl/>
        </w:rPr>
      </w:pPr>
      <w:r>
        <w:rPr>
          <w:rFonts w:hint="cs"/>
          <w:rtl/>
        </w:rPr>
        <w:t>215-</w:t>
      </w:r>
      <w:r>
        <w:rPr>
          <w:rFonts w:hint="cs"/>
          <w:rtl/>
        </w:rPr>
        <w:tab/>
      </w:r>
      <w:r>
        <w:rPr>
          <w:rtl/>
        </w:rPr>
        <w:t>و</w:t>
      </w:r>
      <w:r>
        <w:rPr>
          <w:rFonts w:hint="cs"/>
          <w:rtl/>
        </w:rPr>
        <w:t>ت</w:t>
      </w:r>
      <w:r>
        <w:rPr>
          <w:rtl/>
        </w:rPr>
        <w:t>نظم العمل في مصر عد</w:t>
      </w:r>
      <w:r>
        <w:rPr>
          <w:rFonts w:hint="cs"/>
          <w:rtl/>
        </w:rPr>
        <w:t>ة</w:t>
      </w:r>
      <w:r>
        <w:rPr>
          <w:rtl/>
        </w:rPr>
        <w:t xml:space="preserve"> قوانين</w:t>
      </w:r>
      <w:r>
        <w:rPr>
          <w:rFonts w:hint="cs"/>
          <w:rtl/>
        </w:rPr>
        <w:t xml:space="preserve"> وهي:</w:t>
      </w:r>
    </w:p>
    <w:p w:rsidR="00000000" w:rsidRDefault="00000000">
      <w:pPr>
        <w:ind w:firstLine="720"/>
        <w:jc w:val="both"/>
        <w:rPr>
          <w:rFonts w:hint="cs"/>
          <w:rtl/>
        </w:rPr>
      </w:pPr>
      <w:r>
        <w:rPr>
          <w:rFonts w:hint="cs"/>
          <w:rtl/>
        </w:rPr>
        <w:t>(أ)</w:t>
      </w:r>
      <w:r>
        <w:rPr>
          <w:rFonts w:hint="cs"/>
          <w:rtl/>
        </w:rPr>
        <w:tab/>
      </w:r>
      <w:r>
        <w:rPr>
          <w:rtl/>
        </w:rPr>
        <w:t>القانون المدن</w:t>
      </w:r>
      <w:r>
        <w:rPr>
          <w:rFonts w:hint="cs"/>
          <w:rtl/>
        </w:rPr>
        <w:t>ي</w:t>
      </w:r>
      <w:r>
        <w:rPr>
          <w:rtl/>
        </w:rPr>
        <w:t xml:space="preserve"> رقم 131 لسنة 1948 إذ تضمنت مواده من 476 وحتى 698 الأحكام المتعلقة بعقد العمل وأركانه والتزامات العامل ورب العمل وأحوال انتهاء وفسخ العقد</w:t>
      </w:r>
      <w:r>
        <w:rPr>
          <w:rFonts w:hint="cs"/>
          <w:rtl/>
        </w:rPr>
        <w:t>.</w:t>
      </w:r>
      <w:r>
        <w:rPr>
          <w:rtl/>
        </w:rPr>
        <w:t xml:space="preserve"> وتسر</w:t>
      </w:r>
      <w:r>
        <w:rPr>
          <w:rFonts w:hint="cs"/>
          <w:rtl/>
        </w:rPr>
        <w:t>ي</w:t>
      </w:r>
      <w:r>
        <w:rPr>
          <w:rtl/>
        </w:rPr>
        <w:t xml:space="preserve"> أحكام القانون المدن</w:t>
      </w:r>
      <w:r>
        <w:rPr>
          <w:rFonts w:hint="cs"/>
          <w:rtl/>
        </w:rPr>
        <w:t>ي</w:t>
      </w:r>
      <w:r>
        <w:rPr>
          <w:rtl/>
        </w:rPr>
        <w:t xml:space="preserve"> في هذا الشأن بالقدر الذي لا تتعارض فيه صراحة أو ضمناً مع التشريعات الخاصة الت</w:t>
      </w:r>
      <w:r>
        <w:rPr>
          <w:rFonts w:hint="cs"/>
          <w:rtl/>
        </w:rPr>
        <w:t xml:space="preserve">ي </w:t>
      </w:r>
      <w:r>
        <w:rPr>
          <w:rtl/>
        </w:rPr>
        <w:t>تتعلق بالعمل وكذلك على الطوائف الأخرى التي لا تسري عليها تلك القوانين</w:t>
      </w:r>
      <w:r>
        <w:rPr>
          <w:rFonts w:hint="cs"/>
          <w:rtl/>
        </w:rPr>
        <w:t>؛</w:t>
      </w:r>
    </w:p>
    <w:p w:rsidR="00000000" w:rsidRDefault="00000000">
      <w:pPr>
        <w:ind w:firstLine="720"/>
        <w:jc w:val="both"/>
        <w:rPr>
          <w:rFonts w:hint="cs"/>
          <w:rtl/>
        </w:rPr>
      </w:pPr>
      <w:r>
        <w:rPr>
          <w:rFonts w:hint="cs"/>
          <w:rtl/>
        </w:rPr>
        <w:t>(ب)</w:t>
      </w:r>
      <w:r>
        <w:rPr>
          <w:rFonts w:hint="cs"/>
          <w:rtl/>
        </w:rPr>
        <w:tab/>
      </w:r>
      <w:r>
        <w:rPr>
          <w:rtl/>
        </w:rPr>
        <w:t>القانون 137 لسنة 1981 بشأن قانون العمل</w:t>
      </w:r>
      <w:r>
        <w:rPr>
          <w:rFonts w:hint="cs"/>
          <w:rtl/>
        </w:rPr>
        <w:t>؛</w:t>
      </w:r>
    </w:p>
    <w:p w:rsidR="00000000" w:rsidRDefault="00000000">
      <w:pPr>
        <w:ind w:firstLine="720"/>
        <w:jc w:val="both"/>
        <w:rPr>
          <w:rFonts w:hint="cs"/>
          <w:rtl/>
        </w:rPr>
      </w:pPr>
      <w:r>
        <w:rPr>
          <w:rFonts w:hint="cs"/>
          <w:rtl/>
        </w:rPr>
        <w:t>(ج)</w:t>
      </w:r>
      <w:r>
        <w:rPr>
          <w:rFonts w:hint="cs"/>
          <w:rtl/>
        </w:rPr>
        <w:tab/>
      </w:r>
      <w:r>
        <w:rPr>
          <w:rtl/>
        </w:rPr>
        <w:t>القانون رقم 47 لسنة 1978 والخاص بالعاملين المدنيين بالدولة</w:t>
      </w:r>
      <w:r>
        <w:rPr>
          <w:rFonts w:hint="cs"/>
          <w:rtl/>
        </w:rPr>
        <w:t>؛</w:t>
      </w:r>
    </w:p>
    <w:p w:rsidR="00000000" w:rsidRDefault="00000000">
      <w:pPr>
        <w:ind w:firstLine="720"/>
        <w:jc w:val="both"/>
        <w:rPr>
          <w:rtl/>
        </w:rPr>
      </w:pPr>
      <w:r>
        <w:rPr>
          <w:rFonts w:hint="cs"/>
          <w:rtl/>
        </w:rPr>
        <w:t>(د)</w:t>
      </w:r>
      <w:r>
        <w:rPr>
          <w:rFonts w:hint="cs"/>
          <w:rtl/>
        </w:rPr>
        <w:tab/>
      </w:r>
      <w:r>
        <w:rPr>
          <w:rtl/>
        </w:rPr>
        <w:t>القانون 48 لسنة 1978 الخاص بالعاملين بالهيئات والمؤسسات العامة والقطاع العام.</w:t>
      </w:r>
    </w:p>
    <w:p w:rsidR="00000000" w:rsidRDefault="00000000">
      <w:pPr>
        <w:jc w:val="both"/>
        <w:rPr>
          <w:rtl/>
        </w:rPr>
      </w:pPr>
      <w:r>
        <w:rPr>
          <w:rFonts w:hint="cs"/>
          <w:rtl/>
        </w:rPr>
        <w:t>216-</w:t>
      </w:r>
      <w:r>
        <w:rPr>
          <w:rFonts w:hint="cs"/>
          <w:rtl/>
        </w:rPr>
        <w:tab/>
      </w:r>
      <w:r>
        <w:rPr>
          <w:rtl/>
        </w:rPr>
        <w:t xml:space="preserve">كما </w:t>
      </w:r>
      <w:r>
        <w:rPr>
          <w:rFonts w:hint="cs"/>
          <w:rtl/>
        </w:rPr>
        <w:t>ت</w:t>
      </w:r>
      <w:r>
        <w:rPr>
          <w:rtl/>
        </w:rPr>
        <w:t>نظم العمل بالهيئات والأجهزة الخاصة القوانين الخاصة بها مثل القوانين المتعلقة بالعاملين بالهيئات القضائية والسلك الدبلوماسي والشرطة والقوات المسلحة والأجهزة الرقابية مثل مجلس الشعب والجهاز المركزي للمحاسبات والرقابة الإدارية</w:t>
      </w:r>
      <w:r>
        <w:rPr>
          <w:rFonts w:hint="cs"/>
          <w:rtl/>
        </w:rPr>
        <w:t>.</w:t>
      </w:r>
      <w:r>
        <w:rPr>
          <w:rtl/>
        </w:rPr>
        <w:t xml:space="preserve"> وقد أوردت كافة هذه القوانين الحقوق والواجبات المتبادلة بين العاملين وجهات عملهم</w:t>
      </w:r>
      <w:r>
        <w:rPr>
          <w:rFonts w:hint="cs"/>
          <w:rtl/>
        </w:rPr>
        <w:t>.</w:t>
      </w:r>
      <w:r>
        <w:rPr>
          <w:rtl/>
        </w:rPr>
        <w:t xml:space="preserve"> ويعد العاملون في الحكومة ومن حكمهم في إطار علاقة تنظيمية لائحيه تخضع للأحكام المقررة في القوانين ذات الصلة</w:t>
      </w:r>
      <w:r>
        <w:rPr>
          <w:rFonts w:hint="cs"/>
          <w:rtl/>
        </w:rPr>
        <w:t>.</w:t>
      </w:r>
      <w:r>
        <w:rPr>
          <w:rtl/>
        </w:rPr>
        <w:t xml:space="preserve"> وجهة القضاء الإداري هي المختصة في نظر تظلماتهم وطعونهم فيما يتعلق بالقرارات الصادرة بشأنهم في كافة ش</w:t>
      </w:r>
      <w:r>
        <w:rPr>
          <w:rFonts w:hint="cs"/>
          <w:rtl/>
        </w:rPr>
        <w:t>ؤ</w:t>
      </w:r>
      <w:r>
        <w:rPr>
          <w:rtl/>
        </w:rPr>
        <w:t>ونهم أو جزاءاتهم ولا يجوز فصلهم بغير الطريق التأديبي وعن طريق جهة القضاء المختصة.</w:t>
      </w:r>
    </w:p>
    <w:p w:rsidR="00000000" w:rsidRDefault="00000000">
      <w:pPr>
        <w:jc w:val="both"/>
        <w:rPr>
          <w:rtl/>
        </w:rPr>
      </w:pPr>
      <w:r>
        <w:rPr>
          <w:rFonts w:hint="cs"/>
          <w:rtl/>
        </w:rPr>
        <w:t>217-</w:t>
      </w:r>
      <w:r>
        <w:rPr>
          <w:rFonts w:hint="cs"/>
          <w:rtl/>
        </w:rPr>
        <w:tab/>
      </w:r>
      <w:r>
        <w:rPr>
          <w:rtl/>
        </w:rPr>
        <w:t>أما العاملون بالقطاع الخاص والخاضع</w:t>
      </w:r>
      <w:r>
        <w:rPr>
          <w:rFonts w:hint="cs"/>
          <w:rtl/>
        </w:rPr>
        <w:t>و</w:t>
      </w:r>
      <w:r>
        <w:rPr>
          <w:rtl/>
        </w:rPr>
        <w:t xml:space="preserve">ن </w:t>
      </w:r>
      <w:r>
        <w:rPr>
          <w:rFonts w:hint="cs"/>
          <w:rtl/>
        </w:rPr>
        <w:t>لأ</w:t>
      </w:r>
      <w:r>
        <w:rPr>
          <w:rtl/>
        </w:rPr>
        <w:t>حكام قانون العمل ف</w:t>
      </w:r>
      <w:r>
        <w:rPr>
          <w:rFonts w:hint="cs"/>
          <w:rtl/>
        </w:rPr>
        <w:t>إ</w:t>
      </w:r>
      <w:r>
        <w:rPr>
          <w:rtl/>
        </w:rPr>
        <w:t>ن جهة القضاء المختصة بمنازعاتهم هي جهة القضاء العادي</w:t>
      </w:r>
      <w:r>
        <w:rPr>
          <w:rFonts w:hint="cs"/>
          <w:rtl/>
        </w:rPr>
        <w:t>.</w:t>
      </w:r>
      <w:r>
        <w:rPr>
          <w:rtl/>
        </w:rPr>
        <w:t xml:space="preserve"> وقد استثنى القانون الأخير سريان أحكامه على أفراد الأسرة وخدم المنازل</w:t>
      </w:r>
      <w:r>
        <w:rPr>
          <w:rFonts w:hint="cs"/>
          <w:rtl/>
        </w:rPr>
        <w:t>.</w:t>
      </w:r>
      <w:r>
        <w:rPr>
          <w:rtl/>
        </w:rPr>
        <w:t xml:space="preserve"> وقد استحدث القانون الأخير رقم 137 لسنة 1981 باباً مستقلاً عن السلامة الصحية المهنية، كما أجاز القانون لكل قادر وراغب في العمل القيد بالجهة الإدارية المختصة لتتولى ترشيحه للعمل وفقاً لمؤهلاته وخبرته.</w:t>
      </w:r>
    </w:p>
    <w:p w:rsidR="00000000" w:rsidRDefault="00000000">
      <w:pPr>
        <w:jc w:val="both"/>
        <w:rPr>
          <w:rtl/>
        </w:rPr>
      </w:pPr>
      <w:r>
        <w:rPr>
          <w:rFonts w:hint="cs"/>
          <w:rtl/>
        </w:rPr>
        <w:t>218-</w:t>
      </w:r>
      <w:r>
        <w:rPr>
          <w:rFonts w:hint="cs"/>
          <w:rtl/>
        </w:rPr>
        <w:tab/>
        <w:t>و</w:t>
      </w:r>
      <w:r>
        <w:rPr>
          <w:rtl/>
        </w:rPr>
        <w:t>تعتبر مصر عضواً بارزاً بمنظمة العمل الدولية منذ اشتراكها عام 1939 في الاتفاقية رقم 53</w:t>
      </w:r>
      <w:r>
        <w:rPr>
          <w:rFonts w:hint="cs"/>
          <w:rtl/>
        </w:rPr>
        <w:t>.</w:t>
      </w:r>
      <w:r>
        <w:rPr>
          <w:rtl/>
        </w:rPr>
        <w:t xml:space="preserve"> وقد تو</w:t>
      </w:r>
      <w:r>
        <w:rPr>
          <w:rFonts w:hint="cs"/>
          <w:rtl/>
        </w:rPr>
        <w:t>ا</w:t>
      </w:r>
      <w:r>
        <w:rPr>
          <w:rtl/>
        </w:rPr>
        <w:t>لى انضمام مصر للاتفاقيات الدولية الصادرة عن المنظمة حتى بلغ عدد تلك الاتفاقيات 60 اتفاقية في نهاية عام 1993</w:t>
      </w:r>
      <w:r>
        <w:rPr>
          <w:rFonts w:hint="cs"/>
          <w:rtl/>
        </w:rPr>
        <w:t>.</w:t>
      </w:r>
      <w:r>
        <w:rPr>
          <w:rtl/>
        </w:rPr>
        <w:t xml:space="preserve"> وتحظى مصر بذلك بموقع متقدم بالنسبة لدول العالم بالنسبة لعدد الاتفاقيات المنضمة إليها</w:t>
      </w:r>
      <w:r>
        <w:rPr>
          <w:rFonts w:hint="cs"/>
          <w:rtl/>
        </w:rPr>
        <w:t>.</w:t>
      </w:r>
      <w:r>
        <w:rPr>
          <w:rtl/>
        </w:rPr>
        <w:t xml:space="preserve"> وطبقاً للإجراءات الدستورية وعملاً بنص المادة 151 من الدستور</w:t>
      </w:r>
      <w:r>
        <w:rPr>
          <w:rFonts w:hint="cs"/>
          <w:rtl/>
        </w:rPr>
        <w:t>،</w:t>
      </w:r>
      <w:r>
        <w:rPr>
          <w:rtl/>
        </w:rPr>
        <w:t xml:space="preserve"> </w:t>
      </w:r>
      <w:r>
        <w:rPr>
          <w:rFonts w:hint="cs"/>
          <w:rtl/>
        </w:rPr>
        <w:t>فإ</w:t>
      </w:r>
      <w:r>
        <w:rPr>
          <w:rtl/>
        </w:rPr>
        <w:t xml:space="preserve">نه بعد انضمام مصر لهذه الاتفاقيات ونشرها بالجريدة الرسمية تعد بمثابة قوانين مصر </w:t>
      </w:r>
      <w:r>
        <w:rPr>
          <w:rFonts w:hint="cs"/>
          <w:rtl/>
        </w:rPr>
        <w:t xml:space="preserve">السارية </w:t>
      </w:r>
      <w:r>
        <w:rPr>
          <w:rtl/>
        </w:rPr>
        <w:t>في البلاد وي</w:t>
      </w:r>
      <w:r>
        <w:rPr>
          <w:rFonts w:hint="cs"/>
          <w:rtl/>
        </w:rPr>
        <w:t>ُ</w:t>
      </w:r>
      <w:r>
        <w:rPr>
          <w:rtl/>
        </w:rPr>
        <w:t>ع</w:t>
      </w:r>
      <w:r>
        <w:rPr>
          <w:rFonts w:hint="cs"/>
          <w:rtl/>
        </w:rPr>
        <w:t>ْ</w:t>
      </w:r>
      <w:r>
        <w:rPr>
          <w:rtl/>
        </w:rPr>
        <w:t>مل بها أمام كافة السلطات والجهات القضائية.</w:t>
      </w:r>
    </w:p>
    <w:p w:rsidR="00000000" w:rsidRDefault="00000000">
      <w:pPr>
        <w:jc w:val="both"/>
        <w:rPr>
          <w:rtl/>
        </w:rPr>
      </w:pPr>
      <w:r>
        <w:rPr>
          <w:rFonts w:hint="cs"/>
          <w:rtl/>
        </w:rPr>
        <w:t>219-</w:t>
      </w:r>
      <w:r>
        <w:rPr>
          <w:rtl/>
        </w:rPr>
        <w:tab/>
        <w:t>وبالنسبة للتمتع بشروط عمل عادلة ومرضية فقد أفرد المشرع المصري للأجر وحقوق العامل المتعلقة با</w:t>
      </w:r>
      <w:r>
        <w:rPr>
          <w:rFonts w:hint="cs"/>
          <w:rtl/>
        </w:rPr>
        <w:t>لأ</w:t>
      </w:r>
      <w:r>
        <w:rPr>
          <w:rtl/>
        </w:rPr>
        <w:t>جر الفصل الثاني من الباب الثالث من قانون العمل الصادر بالقانون رقم 137 لسنة 1981 (المواد من 32 إلى 42)</w:t>
      </w:r>
      <w:r>
        <w:rPr>
          <w:rFonts w:hint="cs"/>
          <w:rtl/>
        </w:rPr>
        <w:t>،</w:t>
      </w:r>
      <w:r>
        <w:rPr>
          <w:rtl/>
        </w:rPr>
        <w:t xml:space="preserve"> هذا إلى جانب تعريف الأجر الوارد في المادة الأولى من نفس القانون التي حددت ا</w:t>
      </w:r>
      <w:r>
        <w:rPr>
          <w:rFonts w:hint="cs"/>
          <w:rtl/>
        </w:rPr>
        <w:t>لأ</w:t>
      </w:r>
      <w:r>
        <w:rPr>
          <w:rtl/>
        </w:rPr>
        <w:t>جر بأنه كل ما يتقاضاه العامل نقدا</w:t>
      </w:r>
      <w:r>
        <w:rPr>
          <w:rFonts w:hint="cs"/>
          <w:rtl/>
        </w:rPr>
        <w:t>ً</w:t>
      </w:r>
      <w:r>
        <w:rPr>
          <w:rtl/>
        </w:rPr>
        <w:t xml:space="preserve"> مضافا</w:t>
      </w:r>
      <w:r>
        <w:rPr>
          <w:rFonts w:hint="cs"/>
          <w:rtl/>
        </w:rPr>
        <w:t>ً</w:t>
      </w:r>
      <w:r>
        <w:rPr>
          <w:rtl/>
        </w:rPr>
        <w:t xml:space="preserve"> إليه العلاوات والامتيازات العينية</w:t>
      </w:r>
      <w:r>
        <w:rPr>
          <w:rFonts w:hint="cs"/>
          <w:rtl/>
        </w:rPr>
        <w:t>.</w:t>
      </w:r>
      <w:r>
        <w:rPr>
          <w:rtl/>
        </w:rPr>
        <w:t xml:space="preserve"> وتقوم وزارة القوى العاملة والهجرة بمتابعة تنفيذ أحكام القانون في هذا الصدد وفي غيره من ش</w:t>
      </w:r>
      <w:r>
        <w:rPr>
          <w:rFonts w:hint="cs"/>
          <w:rtl/>
        </w:rPr>
        <w:t>ؤ</w:t>
      </w:r>
      <w:r>
        <w:rPr>
          <w:rtl/>
        </w:rPr>
        <w:t>ون العمل من خلال مفتشيها المنتشرين في جميع أنحاء الجمهورية الذين يقومون بالمراقبة والتفتيش على الالتزام بتطبيق مواد القانون وفقا لجدول زمني محدد أو بناء على شكوى</w:t>
      </w:r>
      <w:r>
        <w:rPr>
          <w:rFonts w:hint="cs"/>
          <w:rtl/>
        </w:rPr>
        <w:t>.</w:t>
      </w:r>
      <w:r>
        <w:rPr>
          <w:rtl/>
        </w:rPr>
        <w:t xml:space="preserve"> ويتمتع هؤلاء المفتشون بصلاحيات الضبطية القضائية لجرائم العمل وتحرير المحاضر والمخالفات المتعلقة بأحكام القانون والتي من بينها الأحكام المتعلقة بالأجور إذ نص القانون في المادة (170) منه على تغريم صاحب العمل الذي يخالف أحكام المواد القانونية المشار إليها عالي</w:t>
      </w:r>
      <w:r>
        <w:rPr>
          <w:rFonts w:hint="cs"/>
          <w:rtl/>
        </w:rPr>
        <w:t>ه</w:t>
      </w:r>
      <w:r>
        <w:rPr>
          <w:rtl/>
        </w:rPr>
        <w:t>، كما أنه أقر مبدأ حق الامتياز للأجر في حالة إعسار صاحب العمل بحيث يكون لمستحقات العامل أو المستحقين عنه بمقتضى أحكام هذا القانون امتياز على جميع ديون صاحب العمل بعد المصروفات القضائية والمبالغ المستحقة للخزانة العامة للدولة.</w:t>
      </w:r>
    </w:p>
    <w:p w:rsidR="00000000" w:rsidRDefault="00000000">
      <w:pPr>
        <w:jc w:val="both"/>
        <w:rPr>
          <w:sz w:val="30"/>
          <w:rtl/>
        </w:rPr>
      </w:pPr>
      <w:r>
        <w:rPr>
          <w:rFonts w:hint="cs"/>
          <w:szCs w:val="28"/>
          <w:rtl/>
        </w:rPr>
        <w:t>220-</w:t>
      </w:r>
      <w:r>
        <w:rPr>
          <w:rFonts w:hint="cs"/>
          <w:szCs w:val="28"/>
          <w:rtl/>
        </w:rPr>
        <w:tab/>
      </w:r>
      <w:r>
        <w:rPr>
          <w:sz w:val="30"/>
          <w:rtl/>
        </w:rPr>
        <w:t>وتعتبر مشكلة البطالة من أهم المشكلات التي تتعلق بحق العمل ولذلك تولى مصر اهتمامها من أجل إيجاد الحلول المناسبة لخفض البطالة سواء على المدى البعيد أو القريب ومن الخطوات التي اتخذتها الحكومة لمواجهة البطالة على الصعيد العام ما يلي:</w:t>
      </w:r>
    </w:p>
    <w:p w:rsidR="00000000" w:rsidRDefault="00000000">
      <w:pPr>
        <w:spacing w:before="120" w:after="120"/>
        <w:ind w:firstLine="720"/>
        <w:jc w:val="both"/>
        <w:rPr>
          <w:sz w:val="30"/>
          <w:rtl/>
        </w:rPr>
      </w:pPr>
      <w:r>
        <w:rPr>
          <w:rFonts w:hint="cs"/>
          <w:sz w:val="30"/>
          <w:rtl/>
        </w:rPr>
        <w:t>(أ)</w:t>
      </w:r>
      <w:r>
        <w:rPr>
          <w:rFonts w:hint="cs"/>
          <w:sz w:val="30"/>
          <w:rtl/>
        </w:rPr>
        <w:tab/>
      </w:r>
      <w:r>
        <w:rPr>
          <w:sz w:val="30"/>
          <w:rtl/>
        </w:rPr>
        <w:t>إنشاء الصندوق الاجتماعي للتنمية الذي يسهم في تمويل المشروعات الصغيرة لشباب الخر</w:t>
      </w:r>
      <w:r>
        <w:rPr>
          <w:rFonts w:hint="cs"/>
          <w:sz w:val="30"/>
          <w:rtl/>
        </w:rPr>
        <w:t>ي</w:t>
      </w:r>
      <w:r>
        <w:rPr>
          <w:sz w:val="30"/>
          <w:rtl/>
        </w:rPr>
        <w:t>جين من خلال قروض طويلة الأجل بفائدة رمزية، كما أنه يقدم المعونة الفنية والتقنية لهذه المشروعات</w:t>
      </w:r>
      <w:r>
        <w:rPr>
          <w:rFonts w:hint="cs"/>
          <w:sz w:val="30"/>
          <w:rtl/>
        </w:rPr>
        <w:t>؛</w:t>
      </w:r>
    </w:p>
    <w:p w:rsidR="00000000" w:rsidRDefault="00000000">
      <w:pPr>
        <w:spacing w:before="120" w:after="120"/>
        <w:ind w:firstLine="720"/>
        <w:jc w:val="both"/>
        <w:rPr>
          <w:rFonts w:hint="cs"/>
          <w:sz w:val="30"/>
          <w:rtl/>
        </w:rPr>
      </w:pPr>
      <w:r>
        <w:rPr>
          <w:rFonts w:hint="cs"/>
          <w:sz w:val="30"/>
          <w:rtl/>
        </w:rPr>
        <w:t>(ب)</w:t>
      </w:r>
      <w:r>
        <w:rPr>
          <w:rFonts w:hint="cs"/>
          <w:sz w:val="30"/>
          <w:rtl/>
        </w:rPr>
        <w:tab/>
      </w:r>
      <w:r>
        <w:rPr>
          <w:sz w:val="30"/>
          <w:rtl/>
        </w:rPr>
        <w:t>توزيع الأراضي الصحراوية على شباب الخريجين لاستصلاحها مع تقديم كافة الخدمات والمرافق اللازمة لها</w:t>
      </w:r>
      <w:r>
        <w:rPr>
          <w:rFonts w:hint="cs"/>
          <w:sz w:val="30"/>
          <w:rtl/>
        </w:rPr>
        <w:t>؛</w:t>
      </w:r>
    </w:p>
    <w:p w:rsidR="00000000" w:rsidRDefault="00000000">
      <w:pPr>
        <w:spacing w:before="120" w:after="120"/>
        <w:ind w:firstLine="720"/>
        <w:jc w:val="both"/>
        <w:rPr>
          <w:sz w:val="30"/>
          <w:rtl/>
        </w:rPr>
      </w:pPr>
      <w:r>
        <w:rPr>
          <w:rFonts w:hint="cs"/>
          <w:sz w:val="30"/>
          <w:rtl/>
        </w:rPr>
        <w:t>(ج)</w:t>
      </w:r>
      <w:r>
        <w:rPr>
          <w:rFonts w:hint="cs"/>
          <w:sz w:val="30"/>
          <w:rtl/>
        </w:rPr>
        <w:tab/>
      </w:r>
      <w:r>
        <w:rPr>
          <w:sz w:val="30"/>
          <w:rtl/>
        </w:rPr>
        <w:t>إقامة المشروعات العملاقة مثل مفيض توشكي ومشروع شرق التفريع</w:t>
      </w:r>
      <w:r>
        <w:rPr>
          <w:rFonts w:hint="cs"/>
          <w:sz w:val="30"/>
          <w:rtl/>
        </w:rPr>
        <w:t>ة</w:t>
      </w:r>
      <w:r>
        <w:rPr>
          <w:sz w:val="30"/>
          <w:rtl/>
        </w:rPr>
        <w:t xml:space="preserve"> ومشروع خليج السويس وتشجيع الاستثمار الوطني والأجنبي من </w:t>
      </w:r>
      <w:r>
        <w:rPr>
          <w:rFonts w:hint="cs"/>
          <w:sz w:val="30"/>
          <w:rtl/>
        </w:rPr>
        <w:t>أ</w:t>
      </w:r>
      <w:r>
        <w:rPr>
          <w:sz w:val="30"/>
          <w:rtl/>
        </w:rPr>
        <w:t xml:space="preserve">جل </w:t>
      </w:r>
      <w:r>
        <w:rPr>
          <w:rFonts w:hint="cs"/>
          <w:sz w:val="30"/>
          <w:rtl/>
        </w:rPr>
        <w:t>إ</w:t>
      </w:r>
      <w:r>
        <w:rPr>
          <w:sz w:val="30"/>
          <w:rtl/>
        </w:rPr>
        <w:t>قامه المشروعات الإنتاجية وذلك لتوفير فرص العمل على كافة المستويات وامتصاص العمالة الفائضة.</w:t>
      </w:r>
    </w:p>
    <w:p w:rsidR="00000000" w:rsidRDefault="00000000">
      <w:pPr>
        <w:jc w:val="both"/>
        <w:rPr>
          <w:rFonts w:hint="cs"/>
          <w:sz w:val="30"/>
          <w:rtl/>
        </w:rPr>
      </w:pPr>
      <w:r>
        <w:rPr>
          <w:rFonts w:hint="cs"/>
          <w:sz w:val="30"/>
          <w:rtl/>
        </w:rPr>
        <w:t>221-</w:t>
      </w:r>
      <w:r>
        <w:rPr>
          <w:rFonts w:hint="cs"/>
          <w:sz w:val="30"/>
          <w:rtl/>
        </w:rPr>
        <w:tab/>
      </w:r>
      <w:r>
        <w:rPr>
          <w:sz w:val="30"/>
          <w:rtl/>
        </w:rPr>
        <w:t xml:space="preserve">وسنشير بإيجاز </w:t>
      </w:r>
      <w:r>
        <w:rPr>
          <w:rFonts w:hint="cs"/>
          <w:sz w:val="30"/>
          <w:rtl/>
        </w:rPr>
        <w:t>إلى</w:t>
      </w:r>
      <w:r>
        <w:rPr>
          <w:sz w:val="30"/>
          <w:rtl/>
        </w:rPr>
        <w:t xml:space="preserve"> بعض مؤشرات البطالة في مصر و</w:t>
      </w:r>
      <w:r>
        <w:rPr>
          <w:rFonts w:hint="cs"/>
          <w:sz w:val="30"/>
          <w:rtl/>
        </w:rPr>
        <w:t>أ</w:t>
      </w:r>
      <w:r>
        <w:rPr>
          <w:sz w:val="30"/>
          <w:rtl/>
        </w:rPr>
        <w:t>هم الإنجازات والمعوقات وتدابير المواجهة.</w:t>
      </w:r>
    </w:p>
    <w:p w:rsidR="00000000" w:rsidRDefault="00000000">
      <w:pPr>
        <w:jc w:val="both"/>
        <w:rPr>
          <w:sz w:val="30"/>
        </w:rPr>
      </w:pPr>
      <w:r>
        <w:rPr>
          <w:rFonts w:hint="cs"/>
          <w:sz w:val="30"/>
          <w:rtl/>
        </w:rPr>
        <w:t>222-</w:t>
      </w:r>
      <w:r>
        <w:rPr>
          <w:sz w:val="30"/>
          <w:rtl/>
        </w:rPr>
        <w:tab/>
      </w:r>
      <w:r>
        <w:rPr>
          <w:rFonts w:hint="cs"/>
          <w:sz w:val="30"/>
          <w:rtl/>
        </w:rPr>
        <w:t xml:space="preserve">فقد </w:t>
      </w:r>
      <w:r>
        <w:rPr>
          <w:sz w:val="30"/>
          <w:rtl/>
        </w:rPr>
        <w:t xml:space="preserve">بلغت جملة قوة العمل من السكان (حوالي 18 مليون نسمة) </w:t>
      </w:r>
      <w:r>
        <w:rPr>
          <w:rFonts w:hint="cs"/>
          <w:sz w:val="30"/>
          <w:rtl/>
        </w:rPr>
        <w:t>ن</w:t>
      </w:r>
      <w:r>
        <w:rPr>
          <w:sz w:val="30"/>
          <w:rtl/>
        </w:rPr>
        <w:t>سبة 35.4 في المائة من جملة السكان (وفقا لإحصاء 1996) والزيادة المتوقعة لمعدلات النمو السكاني.</w:t>
      </w:r>
    </w:p>
    <w:p w:rsidR="00000000" w:rsidRDefault="00000000">
      <w:pPr>
        <w:jc w:val="both"/>
        <w:rPr>
          <w:rFonts w:hint="cs"/>
          <w:sz w:val="30"/>
          <w:rtl/>
        </w:rPr>
      </w:pPr>
      <w:r>
        <w:rPr>
          <w:rFonts w:hint="cs"/>
          <w:sz w:val="30"/>
          <w:rtl/>
        </w:rPr>
        <w:t>223-</w:t>
      </w:r>
      <w:r>
        <w:rPr>
          <w:sz w:val="30"/>
          <w:rtl/>
        </w:rPr>
        <w:tab/>
        <w:t>وفي خلال السنتين الماضيتين أتيح أكثر من مليون فرصة عمل نتيجة زيادة الإقبال على الاستثمار ودخول مصر في المشاريع العملاقة وإنشاء واد جديد (مشروع توشكي)</w:t>
      </w:r>
      <w:r>
        <w:rPr>
          <w:rFonts w:hint="cs"/>
          <w:sz w:val="30"/>
          <w:rtl/>
        </w:rPr>
        <w:t>.</w:t>
      </w:r>
      <w:r>
        <w:rPr>
          <w:sz w:val="30"/>
          <w:rtl/>
        </w:rPr>
        <w:t xml:space="preserve"> فقد تطور عدد المشتغلين على النحو الت</w:t>
      </w:r>
      <w:r>
        <w:rPr>
          <w:rFonts w:hint="cs"/>
          <w:sz w:val="30"/>
          <w:rtl/>
        </w:rPr>
        <w:t>ا</w:t>
      </w:r>
      <w:r>
        <w:rPr>
          <w:sz w:val="30"/>
          <w:rtl/>
        </w:rPr>
        <w:t>ل</w:t>
      </w:r>
      <w:r>
        <w:rPr>
          <w:rFonts w:hint="cs"/>
          <w:sz w:val="30"/>
          <w:rtl/>
        </w:rPr>
        <w:t>ي</w:t>
      </w:r>
      <w:r>
        <w:rPr>
          <w:sz w:val="30"/>
          <w:rtl/>
        </w:rPr>
        <w:t>:</w:t>
      </w:r>
    </w:p>
    <w:p w:rsidR="00000000" w:rsidRDefault="00000000">
      <w:pPr>
        <w:jc w:val="both"/>
        <w:rPr>
          <w:rFonts w:hint="cs"/>
          <w:sz w:val="30"/>
          <w:rtl/>
        </w:rPr>
      </w:pPr>
    </w:p>
    <w:p w:rsidR="00000000" w:rsidRDefault="00000000">
      <w:pPr>
        <w:jc w:val="both"/>
        <w:rPr>
          <w:sz w:val="30"/>
          <w:rtl/>
        </w:rPr>
      </w:pPr>
    </w:p>
    <w:tbl>
      <w:tblPr>
        <w:bidiVisual/>
        <w:tblW w:w="0" w:type="auto"/>
        <w:tblInd w:w="3179" w:type="dxa"/>
        <w:tblBorders>
          <w:insideH w:val="single" w:sz="4" w:space="0" w:color="auto"/>
        </w:tblBorders>
        <w:tblLayout w:type="fixed"/>
        <w:tblLook w:val="0000" w:firstRow="0" w:lastRow="0" w:firstColumn="0" w:lastColumn="0" w:noHBand="0" w:noVBand="0"/>
      </w:tblPr>
      <w:tblGrid>
        <w:gridCol w:w="1329"/>
        <w:gridCol w:w="2327"/>
      </w:tblGrid>
      <w:tr w:rsidR="00C036DF" w:rsidTr="00C036DF">
        <w:tblPrEx>
          <w:tblCellMar>
            <w:top w:w="0" w:type="dxa"/>
            <w:bottom w:w="0" w:type="dxa"/>
          </w:tblCellMar>
        </w:tblPrEx>
        <w:tc>
          <w:tcPr>
            <w:tcW w:w="1329" w:type="dxa"/>
            <w:vAlign w:val="center"/>
          </w:tcPr>
          <w:p w:rsidR="00C036DF" w:rsidRDefault="00C036DF">
            <w:pPr>
              <w:spacing w:before="0" w:after="0"/>
              <w:jc w:val="both"/>
              <w:rPr>
                <w:sz w:val="30"/>
                <w:u w:val="single"/>
              </w:rPr>
            </w:pPr>
            <w:r>
              <w:rPr>
                <w:sz w:val="30"/>
                <w:u w:val="single"/>
                <w:rtl/>
              </w:rPr>
              <w:t>السنة</w:t>
            </w:r>
          </w:p>
          <w:p w:rsidR="00C036DF" w:rsidRDefault="00C036DF">
            <w:pPr>
              <w:spacing w:before="0" w:after="0"/>
              <w:jc w:val="both"/>
              <w:rPr>
                <w:sz w:val="30"/>
                <w:rtl/>
              </w:rPr>
            </w:pPr>
            <w:r>
              <w:rPr>
                <w:sz w:val="30"/>
                <w:rtl/>
              </w:rPr>
              <w:t>94/95</w:t>
            </w:r>
          </w:p>
          <w:p w:rsidR="00C036DF" w:rsidRDefault="00C036DF">
            <w:pPr>
              <w:spacing w:before="0" w:after="0"/>
              <w:jc w:val="both"/>
              <w:rPr>
                <w:sz w:val="30"/>
                <w:rtl/>
              </w:rPr>
            </w:pPr>
            <w:r>
              <w:rPr>
                <w:sz w:val="30"/>
                <w:rtl/>
              </w:rPr>
              <w:t>95/96</w:t>
            </w:r>
          </w:p>
          <w:p w:rsidR="00C036DF" w:rsidRDefault="00C036DF">
            <w:pPr>
              <w:spacing w:before="0" w:after="0"/>
              <w:jc w:val="both"/>
              <w:rPr>
                <w:sz w:val="30"/>
                <w:rtl/>
              </w:rPr>
            </w:pPr>
            <w:r>
              <w:rPr>
                <w:sz w:val="30"/>
                <w:rtl/>
              </w:rPr>
              <w:t>96/97</w:t>
            </w:r>
          </w:p>
          <w:p w:rsidR="00C036DF" w:rsidRDefault="00C036DF">
            <w:pPr>
              <w:spacing w:before="0" w:after="0"/>
              <w:jc w:val="both"/>
              <w:rPr>
                <w:sz w:val="30"/>
                <w:rtl/>
              </w:rPr>
            </w:pPr>
            <w:r>
              <w:rPr>
                <w:sz w:val="30"/>
                <w:rtl/>
              </w:rPr>
              <w:t>97/98</w:t>
            </w:r>
          </w:p>
          <w:p w:rsidR="00C036DF" w:rsidRDefault="00C036DF">
            <w:pPr>
              <w:spacing w:before="0" w:after="0"/>
              <w:jc w:val="both"/>
              <w:rPr>
                <w:sz w:val="30"/>
                <w:rtl/>
              </w:rPr>
            </w:pPr>
            <w:r>
              <w:rPr>
                <w:sz w:val="30"/>
                <w:rtl/>
              </w:rPr>
              <w:t>99/2000</w:t>
            </w:r>
          </w:p>
        </w:tc>
        <w:tc>
          <w:tcPr>
            <w:tcW w:w="2327" w:type="dxa"/>
          </w:tcPr>
          <w:p w:rsidR="00C036DF" w:rsidRDefault="00C036DF">
            <w:pPr>
              <w:spacing w:before="0" w:after="0"/>
              <w:jc w:val="center"/>
              <w:rPr>
                <w:sz w:val="30"/>
                <w:u w:val="single"/>
                <w:rtl/>
              </w:rPr>
            </w:pPr>
            <w:r>
              <w:rPr>
                <w:sz w:val="30"/>
                <w:u w:val="single"/>
                <w:rtl/>
              </w:rPr>
              <w:t>عدد المشتغلين</w:t>
            </w:r>
            <w:r>
              <w:rPr>
                <w:rFonts w:hint="cs"/>
                <w:sz w:val="30"/>
                <w:u w:val="single"/>
                <w:rtl/>
              </w:rPr>
              <w:t xml:space="preserve"> </w:t>
            </w:r>
            <w:r>
              <w:rPr>
                <w:sz w:val="30"/>
                <w:u w:val="single"/>
                <w:rtl/>
              </w:rPr>
              <w:t>(بالمليون)</w:t>
            </w:r>
          </w:p>
          <w:p w:rsidR="00C036DF" w:rsidRDefault="00C036DF">
            <w:pPr>
              <w:spacing w:before="0" w:after="0"/>
              <w:jc w:val="center"/>
              <w:rPr>
                <w:sz w:val="30"/>
                <w:rtl/>
              </w:rPr>
            </w:pPr>
            <w:r>
              <w:rPr>
                <w:sz w:val="30"/>
                <w:rtl/>
              </w:rPr>
              <w:t>14.879</w:t>
            </w:r>
          </w:p>
          <w:p w:rsidR="00C036DF" w:rsidRDefault="00C036DF">
            <w:pPr>
              <w:spacing w:before="0" w:after="0"/>
              <w:jc w:val="center"/>
              <w:rPr>
                <w:sz w:val="30"/>
                <w:rtl/>
              </w:rPr>
            </w:pPr>
            <w:r>
              <w:rPr>
                <w:sz w:val="30"/>
                <w:rtl/>
              </w:rPr>
              <w:t>15.340</w:t>
            </w:r>
          </w:p>
          <w:p w:rsidR="00C036DF" w:rsidRDefault="00C036DF">
            <w:pPr>
              <w:spacing w:before="0" w:after="0"/>
              <w:jc w:val="center"/>
              <w:rPr>
                <w:sz w:val="30"/>
                <w:rtl/>
              </w:rPr>
            </w:pPr>
            <w:r>
              <w:rPr>
                <w:sz w:val="30"/>
                <w:rtl/>
              </w:rPr>
              <w:t>16.355</w:t>
            </w:r>
          </w:p>
          <w:p w:rsidR="00C036DF" w:rsidRDefault="00C036DF">
            <w:pPr>
              <w:spacing w:before="0" w:after="0"/>
              <w:jc w:val="center"/>
              <w:rPr>
                <w:sz w:val="30"/>
                <w:rtl/>
              </w:rPr>
            </w:pPr>
            <w:r>
              <w:rPr>
                <w:sz w:val="30"/>
                <w:rtl/>
              </w:rPr>
              <w:t>16.955</w:t>
            </w:r>
          </w:p>
          <w:p w:rsidR="00C036DF" w:rsidRDefault="00C036DF">
            <w:pPr>
              <w:spacing w:before="0" w:after="0"/>
              <w:jc w:val="center"/>
              <w:rPr>
                <w:sz w:val="30"/>
                <w:rtl/>
              </w:rPr>
            </w:pPr>
            <w:r>
              <w:rPr>
                <w:sz w:val="30"/>
                <w:rtl/>
              </w:rPr>
              <w:t>18.200</w:t>
            </w:r>
          </w:p>
        </w:tc>
      </w:tr>
    </w:tbl>
    <w:p w:rsidR="00000000" w:rsidRDefault="00C036DF">
      <w:pPr>
        <w:jc w:val="both"/>
        <w:rPr>
          <w:rtl/>
        </w:rPr>
      </w:pPr>
      <w:r>
        <w:rPr>
          <w:rFonts w:hint="cs"/>
          <w:rtl/>
        </w:rPr>
        <w:t>224-</w:t>
      </w:r>
      <w:r>
        <w:rPr>
          <w:rtl/>
        </w:rPr>
        <w:tab/>
        <w:t>وقد أدت هذه الزيادة إلى استيعاب مزيد من قوة العمل الجديدة وتقليل رصيد البطالة القائم لينخفض بذلك معدل البطالة إلى ن</w:t>
      </w:r>
      <w:r>
        <w:rPr>
          <w:rtl/>
        </w:rPr>
        <w:t>حو</w:t>
      </w:r>
      <w:r>
        <w:rPr>
          <w:rFonts w:hint="cs"/>
          <w:rtl/>
        </w:rPr>
        <w:t xml:space="preserve"> 7.9 </w:t>
      </w:r>
      <w:r>
        <w:rPr>
          <w:rFonts w:cs="Mudir MT" w:hint="cs"/>
          <w:sz w:val="24"/>
          <w:szCs w:val="24"/>
          <w:rtl/>
          <w:lang w:eastAsia="en-US"/>
        </w:rPr>
        <w:t>في المائة</w:t>
      </w:r>
      <w:r>
        <w:rPr>
          <w:rtl/>
        </w:rPr>
        <w:t xml:space="preserve"> عام 1999</w:t>
      </w:r>
      <w:r>
        <w:rPr>
          <w:rFonts w:hint="cs"/>
          <w:rtl/>
        </w:rPr>
        <w:t>.</w:t>
      </w:r>
      <w:r>
        <w:rPr>
          <w:rtl/>
        </w:rPr>
        <w:t xml:space="preserve"> وتؤكد هذه الأرقام ضرورة استمرار زيادة فرص العمل سنويا بمعدل 600 ألف فرصة عمل في السنوات القادمة نتيجة المشروعات في القطاعات السلعية والخدمية وتوفر هذه النسبة تغطية القوى العاملة الجديدة فضلا عن سحب منتظم من الرصيد المتبقي من البط</w:t>
      </w:r>
      <w:r>
        <w:rPr>
          <w:rtl/>
        </w:rPr>
        <w:t>الة.</w:t>
      </w:r>
    </w:p>
    <w:p w:rsidR="00000000" w:rsidRDefault="00C036DF">
      <w:pPr>
        <w:jc w:val="both"/>
        <w:rPr>
          <w:rtl/>
        </w:rPr>
      </w:pPr>
      <w:r>
        <w:rPr>
          <w:rFonts w:hint="cs"/>
          <w:rtl/>
        </w:rPr>
        <w:t>225-</w:t>
      </w:r>
      <w:r>
        <w:rPr>
          <w:rtl/>
        </w:rPr>
        <w:tab/>
        <w:t>وبشكل مواز</w:t>
      </w:r>
      <w:r>
        <w:rPr>
          <w:rFonts w:hint="cs"/>
          <w:rtl/>
        </w:rPr>
        <w:t>ٍ</w:t>
      </w:r>
      <w:r>
        <w:rPr>
          <w:rtl/>
        </w:rPr>
        <w:t xml:space="preserve"> يتم استكمال نظم المعلومات لتسجيل بيانات الخريجين مع ربطها بنظم معلومات القطاع الخاص والتشغيل والنقابات ومراكز التدريب المهني، مما يوفر </w:t>
      </w:r>
      <w:r>
        <w:rPr>
          <w:rFonts w:hint="cs"/>
          <w:rtl/>
        </w:rPr>
        <w:t>إ</w:t>
      </w:r>
      <w:r>
        <w:rPr>
          <w:rtl/>
        </w:rPr>
        <w:t>عداد سياسة شاملة لتوفر الاحتياجات من العمالة محليا وخارجيا.</w:t>
      </w:r>
    </w:p>
    <w:p w:rsidR="00000000" w:rsidRDefault="00C036DF">
      <w:pPr>
        <w:jc w:val="both"/>
        <w:rPr>
          <w:rtl/>
        </w:rPr>
      </w:pPr>
      <w:r>
        <w:rPr>
          <w:rFonts w:hint="cs"/>
          <w:rtl/>
        </w:rPr>
        <w:t>226-</w:t>
      </w:r>
      <w:r>
        <w:rPr>
          <w:rtl/>
        </w:rPr>
        <w:tab/>
        <w:t>وتعبر مشكلة العمالة في مصر عن الو</w:t>
      </w:r>
      <w:r>
        <w:rPr>
          <w:rtl/>
        </w:rPr>
        <w:t>اقع الاقتصاد</w:t>
      </w:r>
      <w:r>
        <w:rPr>
          <w:rFonts w:hint="cs"/>
          <w:rtl/>
        </w:rPr>
        <w:t>ي</w:t>
      </w:r>
      <w:r>
        <w:rPr>
          <w:rtl/>
        </w:rPr>
        <w:t xml:space="preserve"> المصر</w:t>
      </w:r>
      <w:r>
        <w:rPr>
          <w:rFonts w:hint="cs"/>
          <w:rtl/>
        </w:rPr>
        <w:t>ي</w:t>
      </w:r>
      <w:r>
        <w:rPr>
          <w:rtl/>
        </w:rPr>
        <w:t xml:space="preserve"> كدولة نامية كما أن المشكلة من حيث مردوداتها الاجتماعية السلبية تشكل أعباء ثقيلة على المجتمع وعلى الدولة على حد سواء.</w:t>
      </w:r>
    </w:p>
    <w:p w:rsidR="00000000" w:rsidRDefault="00C036DF">
      <w:pPr>
        <w:jc w:val="both"/>
        <w:rPr>
          <w:rFonts w:hint="cs"/>
          <w:rtl/>
        </w:rPr>
      </w:pPr>
      <w:r>
        <w:rPr>
          <w:rFonts w:hint="cs"/>
          <w:rtl/>
        </w:rPr>
        <w:t>227-</w:t>
      </w:r>
      <w:r>
        <w:rPr>
          <w:rtl/>
        </w:rPr>
        <w:tab/>
        <w:t xml:space="preserve">وإدراكا </w:t>
      </w:r>
      <w:r>
        <w:rPr>
          <w:rFonts w:hint="cs"/>
          <w:rtl/>
        </w:rPr>
        <w:t>لأ</w:t>
      </w:r>
      <w:r>
        <w:rPr>
          <w:rtl/>
        </w:rPr>
        <w:t>همية المشكلة وأبعادها الاقتصادية والاجتماعية وتأثيرها على استقرار المجتمع وأمنه فإن الجهود المصرية في م</w:t>
      </w:r>
      <w:r>
        <w:rPr>
          <w:rtl/>
        </w:rPr>
        <w:t>واجهتها اتخذت عدة مسارات يمكن تلخ</w:t>
      </w:r>
      <w:r>
        <w:rPr>
          <w:rFonts w:hint="cs"/>
          <w:rtl/>
        </w:rPr>
        <w:t>ي</w:t>
      </w:r>
      <w:r>
        <w:rPr>
          <w:rtl/>
        </w:rPr>
        <w:t>صها فيما يلي</w:t>
      </w:r>
      <w:r>
        <w:rPr>
          <w:rFonts w:hint="cs"/>
          <w:rtl/>
        </w:rPr>
        <w:t>.</w:t>
      </w:r>
    </w:p>
    <w:p w:rsidR="00000000" w:rsidRDefault="00C036DF">
      <w:pPr>
        <w:jc w:val="both"/>
        <w:rPr>
          <w:rtl/>
        </w:rPr>
      </w:pPr>
      <w:r>
        <w:rPr>
          <w:rFonts w:hint="cs"/>
          <w:rtl/>
        </w:rPr>
        <w:t>228-</w:t>
      </w:r>
      <w:r>
        <w:rPr>
          <w:rFonts w:hint="cs"/>
          <w:rtl/>
        </w:rPr>
        <w:tab/>
      </w:r>
      <w:r>
        <w:rPr>
          <w:rtl/>
        </w:rPr>
        <w:t>تخفيض الطاقات البشرية الزائدة عن حاجة العمل في الحكومة والقطاع العام حيث أسفرت السياسات السابقة عن وجود تكدس في مستوى العمالة بها دون حاجة فعلية لها.</w:t>
      </w:r>
    </w:p>
    <w:p w:rsidR="00000000" w:rsidRDefault="00C036DF">
      <w:pPr>
        <w:jc w:val="both"/>
        <w:rPr>
          <w:rtl/>
        </w:rPr>
      </w:pPr>
      <w:r>
        <w:rPr>
          <w:rFonts w:hint="cs"/>
          <w:rtl/>
        </w:rPr>
        <w:t>229-</w:t>
      </w:r>
      <w:r>
        <w:rPr>
          <w:rFonts w:hint="cs"/>
          <w:rtl/>
        </w:rPr>
        <w:tab/>
      </w:r>
      <w:r>
        <w:rPr>
          <w:rtl/>
        </w:rPr>
        <w:t xml:space="preserve">دفع هذه الطاقات وغيرها من القوى العاملة المضافة </w:t>
      </w:r>
      <w:r>
        <w:rPr>
          <w:rtl/>
        </w:rPr>
        <w:t>كأثر من آثار الزيادة السكانية أو كنتيجة مباشرة لسياسة مجانية التعليم إلى مجالات العمل التي تقتضيها الخطط القومية لتنمية الموارد والاستثمار المحل</w:t>
      </w:r>
      <w:r>
        <w:rPr>
          <w:rFonts w:hint="cs"/>
          <w:rtl/>
        </w:rPr>
        <w:t>ي</w:t>
      </w:r>
      <w:r>
        <w:rPr>
          <w:rtl/>
        </w:rPr>
        <w:t xml:space="preserve"> والأجنبي.</w:t>
      </w:r>
    </w:p>
    <w:p w:rsidR="00000000" w:rsidRDefault="00C036DF">
      <w:pPr>
        <w:jc w:val="both"/>
        <w:rPr>
          <w:rFonts w:hint="cs"/>
          <w:rtl/>
        </w:rPr>
      </w:pPr>
      <w:r>
        <w:rPr>
          <w:rFonts w:hint="cs"/>
          <w:rtl/>
        </w:rPr>
        <w:t>230-</w:t>
      </w:r>
      <w:r>
        <w:rPr>
          <w:rFonts w:hint="cs"/>
          <w:rtl/>
        </w:rPr>
        <w:tab/>
      </w:r>
      <w:r>
        <w:rPr>
          <w:rtl/>
        </w:rPr>
        <w:t xml:space="preserve">تعزيز دور المجتمع </w:t>
      </w:r>
      <w:r>
        <w:rPr>
          <w:rFonts w:hint="cs"/>
          <w:rtl/>
        </w:rPr>
        <w:t>المحلي</w:t>
      </w:r>
      <w:r>
        <w:rPr>
          <w:rtl/>
        </w:rPr>
        <w:t xml:space="preserve"> والقطاع الخاص على خلق فرص عمل وتوفير القروض الميسرة للنشاط الإنتاج</w:t>
      </w:r>
      <w:r>
        <w:rPr>
          <w:rFonts w:hint="cs"/>
          <w:rtl/>
        </w:rPr>
        <w:t>ي</w:t>
      </w:r>
      <w:r>
        <w:rPr>
          <w:rtl/>
        </w:rPr>
        <w:t xml:space="preserve"> وت</w:t>
      </w:r>
      <w:r>
        <w:rPr>
          <w:rtl/>
        </w:rPr>
        <w:t>نظيم الهجرة للعمل بالخارج.</w:t>
      </w:r>
    </w:p>
    <w:p w:rsidR="00000000" w:rsidRDefault="00C036DF">
      <w:pPr>
        <w:jc w:val="both"/>
        <w:rPr>
          <w:rFonts w:hint="cs"/>
          <w:rtl/>
        </w:rPr>
      </w:pPr>
    </w:p>
    <w:p w:rsidR="00000000" w:rsidRDefault="00C036DF">
      <w:pPr>
        <w:ind w:firstLine="720"/>
        <w:jc w:val="both"/>
        <w:rPr>
          <w:shadow/>
          <w:rtl/>
        </w:rPr>
      </w:pPr>
      <w:r>
        <w:rPr>
          <w:rFonts w:hint="cs"/>
          <w:shadow/>
          <w:rtl/>
        </w:rPr>
        <w:t>(أ)</w:t>
      </w:r>
      <w:r>
        <w:rPr>
          <w:rFonts w:hint="cs"/>
          <w:shadow/>
          <w:rtl/>
        </w:rPr>
        <w:tab/>
      </w:r>
      <w:r>
        <w:rPr>
          <w:rFonts w:hint="cs"/>
          <w:shadow/>
          <w:u w:val="single"/>
          <w:rtl/>
        </w:rPr>
        <w:t>أهم الإنجازات</w:t>
      </w:r>
    </w:p>
    <w:p w:rsidR="00000000" w:rsidRDefault="00C036DF">
      <w:pPr>
        <w:ind w:left="1440" w:hanging="720"/>
        <w:jc w:val="both"/>
        <w:rPr>
          <w:rtl/>
        </w:rPr>
      </w:pPr>
      <w:r>
        <w:rPr>
          <w:rFonts w:hint="cs"/>
          <w:rtl/>
        </w:rPr>
        <w:t>‘1‘</w:t>
      </w:r>
      <w:r>
        <w:rPr>
          <w:rFonts w:hint="cs"/>
          <w:rtl/>
        </w:rPr>
        <w:tab/>
      </w:r>
      <w:r>
        <w:rPr>
          <w:rtl/>
        </w:rPr>
        <w:t>أدت سياسة التحرر الاقتصادي وخصخصة المشروعات إلى انخفاض نسبة الأجور التي تتحملها الموازنة العامة من إجمالي الناتج المحل</w:t>
      </w:r>
      <w:r>
        <w:rPr>
          <w:rFonts w:hint="cs"/>
          <w:rtl/>
        </w:rPr>
        <w:t>ي</w:t>
      </w:r>
      <w:r>
        <w:rPr>
          <w:rtl/>
        </w:rPr>
        <w:t xml:space="preserve"> فبلغت تلك النسبة 6</w:t>
      </w:r>
      <w:r>
        <w:rPr>
          <w:rFonts w:hint="cs"/>
          <w:rtl/>
        </w:rPr>
        <w:t xml:space="preserve"> </w:t>
      </w:r>
      <w:r>
        <w:rPr>
          <w:rtl/>
        </w:rPr>
        <w:t xml:space="preserve">في المائة عام </w:t>
      </w:r>
      <w:r>
        <w:rPr>
          <w:rFonts w:hint="cs"/>
          <w:rtl/>
        </w:rPr>
        <w:t>1991</w:t>
      </w:r>
      <w:r>
        <w:rPr>
          <w:rtl/>
        </w:rPr>
        <w:t xml:space="preserve">/1992 في مقابل 10 في المائة في عام </w:t>
      </w:r>
      <w:r>
        <w:rPr>
          <w:rFonts w:hint="cs"/>
          <w:rtl/>
        </w:rPr>
        <w:t>1981</w:t>
      </w:r>
      <w:r>
        <w:rPr>
          <w:rtl/>
        </w:rPr>
        <w:t>/1982.</w:t>
      </w:r>
    </w:p>
    <w:p w:rsidR="00000000" w:rsidRDefault="00C036DF">
      <w:pPr>
        <w:ind w:left="1440" w:hanging="720"/>
        <w:jc w:val="both"/>
        <w:rPr>
          <w:rtl/>
        </w:rPr>
      </w:pPr>
      <w:r>
        <w:rPr>
          <w:rFonts w:hint="cs"/>
          <w:rtl/>
        </w:rPr>
        <w:t>‘2‘</w:t>
      </w:r>
      <w:r>
        <w:rPr>
          <w:rFonts w:hint="cs"/>
          <w:rtl/>
        </w:rPr>
        <w:tab/>
      </w:r>
      <w:r>
        <w:rPr>
          <w:rtl/>
        </w:rPr>
        <w:t xml:space="preserve">كما أدت سياسات تشجيع القطاع الخاص والأجنبي إلى زيادة </w:t>
      </w:r>
      <w:r>
        <w:rPr>
          <w:rFonts w:hint="cs"/>
          <w:rtl/>
        </w:rPr>
        <w:t>ال</w:t>
      </w:r>
      <w:r>
        <w:rPr>
          <w:rtl/>
        </w:rPr>
        <w:t xml:space="preserve">مساهمة في استيعاب الزيادة في عدد المشتغلين فبلغت هذه النسبة </w:t>
      </w:r>
      <w:r>
        <w:rPr>
          <w:rFonts w:hint="cs"/>
          <w:rtl/>
        </w:rPr>
        <w:t>36.7</w:t>
      </w:r>
      <w:r>
        <w:rPr>
          <w:rtl/>
        </w:rPr>
        <w:t xml:space="preserve"> في المائة في الفترة من </w:t>
      </w:r>
      <w:r>
        <w:rPr>
          <w:rFonts w:hint="cs"/>
          <w:rtl/>
        </w:rPr>
        <w:t>1985</w:t>
      </w:r>
      <w:r>
        <w:rPr>
          <w:rtl/>
        </w:rPr>
        <w:t>/1996 بعد أن كانت 10</w:t>
      </w:r>
      <w:r>
        <w:rPr>
          <w:rFonts w:hint="cs"/>
          <w:rtl/>
        </w:rPr>
        <w:t xml:space="preserve"> </w:t>
      </w:r>
      <w:r>
        <w:rPr>
          <w:rtl/>
        </w:rPr>
        <w:t xml:space="preserve">في المائة في الفترة من </w:t>
      </w:r>
      <w:r>
        <w:rPr>
          <w:rFonts w:hint="cs"/>
          <w:rtl/>
        </w:rPr>
        <w:t>1976</w:t>
      </w:r>
      <w:r>
        <w:rPr>
          <w:rtl/>
        </w:rPr>
        <w:t>/1982، كما زادت نسبة الاستثمارات في الخطط الخمسية للقطاع ال</w:t>
      </w:r>
      <w:r>
        <w:rPr>
          <w:rFonts w:hint="cs"/>
          <w:rtl/>
        </w:rPr>
        <w:t>خ</w:t>
      </w:r>
      <w:r>
        <w:rPr>
          <w:rtl/>
        </w:rPr>
        <w:t>اص فبل</w:t>
      </w:r>
      <w:r>
        <w:rPr>
          <w:rFonts w:hint="cs"/>
          <w:rtl/>
        </w:rPr>
        <w:t>غ</w:t>
      </w:r>
      <w:r>
        <w:rPr>
          <w:rtl/>
        </w:rPr>
        <w:t xml:space="preserve">ت 69 في المائة لعام </w:t>
      </w:r>
      <w:r>
        <w:rPr>
          <w:rFonts w:hint="cs"/>
          <w:rtl/>
        </w:rPr>
        <w:t xml:space="preserve">1998/1999 </w:t>
      </w:r>
      <w:r>
        <w:rPr>
          <w:rtl/>
        </w:rPr>
        <w:t xml:space="preserve">بعد أن كانت </w:t>
      </w:r>
      <w:r>
        <w:rPr>
          <w:rFonts w:hint="cs"/>
          <w:rtl/>
        </w:rPr>
        <w:t xml:space="preserve">42.8 </w:t>
      </w:r>
      <w:r>
        <w:rPr>
          <w:rtl/>
        </w:rPr>
        <w:t xml:space="preserve">في المائة في خطة </w:t>
      </w:r>
      <w:r>
        <w:rPr>
          <w:rFonts w:hint="cs"/>
          <w:rtl/>
        </w:rPr>
        <w:t>1978/</w:t>
      </w:r>
      <w:r>
        <w:rPr>
          <w:rtl/>
        </w:rPr>
        <w:t>1992 و39</w:t>
      </w:r>
      <w:r>
        <w:rPr>
          <w:rFonts w:hint="cs"/>
          <w:rtl/>
        </w:rPr>
        <w:t xml:space="preserve"> </w:t>
      </w:r>
      <w:r>
        <w:rPr>
          <w:rtl/>
        </w:rPr>
        <w:t xml:space="preserve">في المائة في خطة </w:t>
      </w:r>
      <w:r>
        <w:rPr>
          <w:rFonts w:hint="cs"/>
          <w:rtl/>
        </w:rPr>
        <w:t>1982/</w:t>
      </w:r>
      <w:r>
        <w:rPr>
          <w:rtl/>
        </w:rPr>
        <w:t>1987.</w:t>
      </w:r>
    </w:p>
    <w:p w:rsidR="00000000" w:rsidRDefault="00C036DF">
      <w:pPr>
        <w:ind w:left="1440" w:hanging="720"/>
        <w:jc w:val="both"/>
        <w:rPr>
          <w:rtl/>
        </w:rPr>
      </w:pPr>
      <w:r>
        <w:rPr>
          <w:rFonts w:hint="cs"/>
          <w:rtl/>
        </w:rPr>
        <w:t>‘3‘</w:t>
      </w:r>
      <w:r>
        <w:rPr>
          <w:rFonts w:hint="cs"/>
          <w:rtl/>
        </w:rPr>
        <w:tab/>
      </w:r>
      <w:r>
        <w:rPr>
          <w:rtl/>
        </w:rPr>
        <w:t>تنظيم قوانين عمل المصريين بالخارج حيث تقرر بعض المميزات للعاملين بالدولة والقطاع العام مثل حق العودة للعمل خلال سن</w:t>
      </w:r>
      <w:r>
        <w:rPr>
          <w:rFonts w:hint="cs"/>
          <w:rtl/>
        </w:rPr>
        <w:t>ة</w:t>
      </w:r>
      <w:r>
        <w:rPr>
          <w:rtl/>
        </w:rPr>
        <w:t xml:space="preserve"> من الاستقالة، وقد بلغ ح</w:t>
      </w:r>
      <w:r>
        <w:rPr>
          <w:rtl/>
        </w:rPr>
        <w:t xml:space="preserve">جم العمالة المصرية في الخارج 2 مليون مصري في عام </w:t>
      </w:r>
      <w:r>
        <w:rPr>
          <w:rFonts w:hint="cs"/>
          <w:rtl/>
        </w:rPr>
        <w:t>1991/</w:t>
      </w:r>
      <w:r>
        <w:rPr>
          <w:rtl/>
        </w:rPr>
        <w:t>1992.</w:t>
      </w:r>
    </w:p>
    <w:p w:rsidR="00000000" w:rsidRDefault="00C036DF">
      <w:pPr>
        <w:ind w:left="1440" w:hanging="720"/>
        <w:jc w:val="both"/>
        <w:rPr>
          <w:rtl/>
        </w:rPr>
      </w:pPr>
      <w:r>
        <w:rPr>
          <w:rFonts w:hint="cs"/>
          <w:rtl/>
        </w:rPr>
        <w:t>‘4‘</w:t>
      </w:r>
      <w:r>
        <w:rPr>
          <w:rFonts w:hint="cs"/>
          <w:rtl/>
        </w:rPr>
        <w:tab/>
      </w:r>
      <w:r>
        <w:rPr>
          <w:rtl/>
        </w:rPr>
        <w:t xml:space="preserve">إنشاء معهدين </w:t>
      </w:r>
      <w:r>
        <w:rPr>
          <w:rFonts w:hint="cs"/>
          <w:rtl/>
        </w:rPr>
        <w:t>ل</w:t>
      </w:r>
      <w:r>
        <w:rPr>
          <w:rtl/>
        </w:rPr>
        <w:t>لأطفال اليتامى من الجنسين، تجرى الدراسة فيهما للمرحلتين الابتدائية والإعدادية مع توفير وسائل الإعاشة الكاملة للدراس</w:t>
      </w:r>
      <w:r>
        <w:rPr>
          <w:rFonts w:hint="cs"/>
          <w:rtl/>
        </w:rPr>
        <w:t>ت</w:t>
      </w:r>
      <w:r>
        <w:rPr>
          <w:rtl/>
        </w:rPr>
        <w:t>ين</w:t>
      </w:r>
      <w:r>
        <w:rPr>
          <w:rFonts w:hint="cs"/>
          <w:rtl/>
        </w:rPr>
        <w:t>.</w:t>
      </w:r>
      <w:r>
        <w:rPr>
          <w:rtl/>
        </w:rPr>
        <w:t xml:space="preserve"> كما يتضمن المنهج تدريب التلاميذ على عدد من المهن والحرف مث</w:t>
      </w:r>
      <w:r>
        <w:rPr>
          <w:rtl/>
        </w:rPr>
        <w:t>ل النجارة والحدادة وطلاء المعادن والصناعات الجلدية والنسيج والزخرفة والنقش وصناعه الملابس الجاهزة والتطريز والزركشة</w:t>
      </w:r>
      <w:r>
        <w:rPr>
          <w:rFonts w:hint="cs"/>
          <w:rtl/>
        </w:rPr>
        <w:t>.</w:t>
      </w:r>
      <w:r>
        <w:rPr>
          <w:rtl/>
        </w:rPr>
        <w:t xml:space="preserve"> ويمنح خريج</w:t>
      </w:r>
      <w:r>
        <w:rPr>
          <w:rFonts w:hint="cs"/>
          <w:rtl/>
        </w:rPr>
        <w:t>و</w:t>
      </w:r>
      <w:r>
        <w:rPr>
          <w:rtl/>
        </w:rPr>
        <w:t xml:space="preserve"> المعهدين في نهاية مد</w:t>
      </w:r>
      <w:r>
        <w:rPr>
          <w:rFonts w:hint="cs"/>
          <w:rtl/>
        </w:rPr>
        <w:t>ة</w:t>
      </w:r>
      <w:r>
        <w:rPr>
          <w:rtl/>
        </w:rPr>
        <w:t xml:space="preserve"> الدراسة مبالغ مالية مناسبة لبدء حياتهم العملية.</w:t>
      </w:r>
    </w:p>
    <w:p w:rsidR="00000000" w:rsidRDefault="00C036DF">
      <w:pPr>
        <w:jc w:val="both"/>
        <w:rPr>
          <w:rtl/>
        </w:rPr>
      </w:pPr>
      <w:r>
        <w:rPr>
          <w:rFonts w:hint="cs"/>
          <w:rtl/>
        </w:rPr>
        <w:t>231-</w:t>
      </w:r>
      <w:r>
        <w:rPr>
          <w:rFonts w:hint="cs"/>
          <w:rtl/>
        </w:rPr>
        <w:tab/>
      </w:r>
      <w:r>
        <w:rPr>
          <w:rtl/>
        </w:rPr>
        <w:t>وقد قدم الصندوق الاجتماعي للتنمية فرص عمل عديدة منها</w:t>
      </w:r>
      <w:r>
        <w:rPr>
          <w:rtl/>
        </w:rPr>
        <w:t>:</w:t>
      </w:r>
    </w:p>
    <w:p w:rsidR="00000000" w:rsidRDefault="00C036DF">
      <w:pPr>
        <w:jc w:val="both"/>
        <w:rPr>
          <w:rFonts w:hint="cs"/>
          <w:shadow/>
          <w:u w:val="single"/>
          <w:rtl/>
        </w:rPr>
      </w:pPr>
      <w:r>
        <w:rPr>
          <w:shadow/>
          <w:u w:val="single"/>
          <w:rtl/>
        </w:rPr>
        <w:t>الدائمة</w:t>
      </w:r>
    </w:p>
    <w:p w:rsidR="00000000" w:rsidRDefault="00C036DF">
      <w:pPr>
        <w:jc w:val="both"/>
        <w:rPr>
          <w:rFonts w:hint="cs"/>
          <w:rtl/>
        </w:rPr>
      </w:pPr>
      <w:r>
        <w:rPr>
          <w:rFonts w:hint="cs"/>
          <w:rtl/>
        </w:rPr>
        <w:t>232-</w:t>
      </w:r>
      <w:r>
        <w:rPr>
          <w:rFonts w:hint="cs"/>
          <w:rtl/>
        </w:rPr>
        <w:tab/>
      </w:r>
      <w:r>
        <w:rPr>
          <w:rtl/>
        </w:rPr>
        <w:t xml:space="preserve">من خلال تقديم القروض الصغيرة للشباب من الجنسين لمساعدتهم </w:t>
      </w:r>
      <w:r>
        <w:rPr>
          <w:rFonts w:hint="cs"/>
          <w:rtl/>
        </w:rPr>
        <w:t xml:space="preserve">على </w:t>
      </w:r>
      <w:r>
        <w:rPr>
          <w:rtl/>
        </w:rPr>
        <w:t>بدء مشروعات جديدة في كاف</w:t>
      </w:r>
      <w:r>
        <w:rPr>
          <w:rFonts w:hint="cs"/>
          <w:rtl/>
        </w:rPr>
        <w:t>ة</w:t>
      </w:r>
      <w:r>
        <w:rPr>
          <w:rtl/>
        </w:rPr>
        <w:t xml:space="preserve"> المجالات الاقتصاديه المختلفة ولأصحاب المشروعات القائمة والراغبين في التوسع</w:t>
      </w:r>
      <w:r>
        <w:rPr>
          <w:rFonts w:hint="cs"/>
          <w:rtl/>
        </w:rPr>
        <w:t xml:space="preserve">؛ </w:t>
      </w:r>
      <w:r>
        <w:rPr>
          <w:rtl/>
        </w:rPr>
        <w:t>أو من خلال مشروعات زيادة الدخل أو القروض المتناهية الصغر</w:t>
      </w:r>
      <w:r>
        <w:rPr>
          <w:rFonts w:hint="cs"/>
          <w:rtl/>
        </w:rPr>
        <w:t>.</w:t>
      </w:r>
    </w:p>
    <w:p w:rsidR="00000000" w:rsidRDefault="00C036DF">
      <w:pPr>
        <w:jc w:val="both"/>
        <w:rPr>
          <w:rFonts w:hint="cs"/>
          <w:rtl/>
        </w:rPr>
      </w:pPr>
    </w:p>
    <w:p w:rsidR="00000000" w:rsidRDefault="00C036DF">
      <w:pPr>
        <w:jc w:val="both"/>
        <w:rPr>
          <w:rFonts w:hint="cs"/>
          <w:rtl/>
        </w:rPr>
      </w:pPr>
    </w:p>
    <w:p w:rsidR="00000000" w:rsidRDefault="00C036DF">
      <w:pPr>
        <w:jc w:val="both"/>
        <w:rPr>
          <w:u w:val="single"/>
          <w:rtl/>
        </w:rPr>
      </w:pPr>
      <w:r>
        <w:rPr>
          <w:shadow/>
          <w:u w:val="single"/>
          <w:rtl/>
        </w:rPr>
        <w:t>المؤقتة</w:t>
      </w:r>
    </w:p>
    <w:p w:rsidR="00000000" w:rsidRDefault="00C036DF">
      <w:pPr>
        <w:jc w:val="both"/>
        <w:rPr>
          <w:rFonts w:hint="cs"/>
          <w:u w:val="single"/>
          <w:rtl/>
        </w:rPr>
      </w:pPr>
      <w:r>
        <w:rPr>
          <w:rFonts w:hint="cs"/>
          <w:rtl/>
        </w:rPr>
        <w:t>233-</w:t>
      </w:r>
      <w:r>
        <w:rPr>
          <w:rFonts w:hint="cs"/>
          <w:rtl/>
        </w:rPr>
        <w:tab/>
      </w:r>
      <w:r>
        <w:rPr>
          <w:rtl/>
        </w:rPr>
        <w:t>من خل</w:t>
      </w:r>
      <w:r>
        <w:rPr>
          <w:rtl/>
        </w:rPr>
        <w:t>ال تنفيذ مشروعات البنية الأساسية مثل رصف الطرق والصرف الصحي وشبكات المياه والأبنية العامة في المناطق الريفية المحرومة والمناطق النائية باستخدام أسلوب العمالة المكثفة</w:t>
      </w:r>
      <w:r>
        <w:rPr>
          <w:rFonts w:hint="cs"/>
          <w:rtl/>
        </w:rPr>
        <w:t xml:space="preserve">؛ </w:t>
      </w:r>
      <w:r>
        <w:rPr>
          <w:rtl/>
        </w:rPr>
        <w:t>أو من خلال تشغيل شباب الخرجين من الجنسين في برامج محو الأمية في كافه أنحاء الجمهورية للكب</w:t>
      </w:r>
      <w:r>
        <w:rPr>
          <w:rtl/>
        </w:rPr>
        <w:t>ار والمتسربين من التعليم</w:t>
      </w:r>
      <w:r>
        <w:rPr>
          <w:rFonts w:hint="cs"/>
          <w:rtl/>
        </w:rPr>
        <w:t>.</w:t>
      </w:r>
    </w:p>
    <w:p w:rsidR="00000000" w:rsidRDefault="00C036DF">
      <w:pPr>
        <w:ind w:firstLine="720"/>
        <w:jc w:val="both"/>
        <w:rPr>
          <w:rFonts w:hint="cs"/>
          <w:shadow/>
          <w:rtl/>
        </w:rPr>
      </w:pPr>
      <w:r>
        <w:rPr>
          <w:rFonts w:hint="cs"/>
          <w:shadow/>
          <w:rtl/>
        </w:rPr>
        <w:t>(ب)</w:t>
      </w:r>
      <w:r>
        <w:rPr>
          <w:rFonts w:hint="cs"/>
          <w:shadow/>
          <w:rtl/>
        </w:rPr>
        <w:tab/>
      </w:r>
      <w:r>
        <w:rPr>
          <w:rFonts w:hint="cs"/>
          <w:shadow/>
          <w:u w:val="single"/>
          <w:rtl/>
        </w:rPr>
        <w:t>أهم المعوقات</w:t>
      </w:r>
    </w:p>
    <w:p w:rsidR="00000000" w:rsidRDefault="00C036DF">
      <w:pPr>
        <w:jc w:val="both"/>
        <w:rPr>
          <w:rtl/>
        </w:rPr>
      </w:pPr>
      <w:r>
        <w:rPr>
          <w:rFonts w:hint="cs"/>
          <w:rtl/>
        </w:rPr>
        <w:t>234-</w:t>
      </w:r>
      <w:r>
        <w:rPr>
          <w:rFonts w:hint="cs"/>
          <w:rtl/>
        </w:rPr>
        <w:tab/>
      </w:r>
      <w:r>
        <w:rPr>
          <w:rtl/>
        </w:rPr>
        <w:t>تكاد تنحصر المشاكل والمعوقات المتعلقة بالجهود المصرية في مواجهه العمالة بصفة أساسية في عملية تمويل الاستثمارات اللازمة لرفع القدرة الاستيعابية لسوق العمالة والإمكانيات الإنتاجية المستهدفة لتنمية الموارد القوم</w:t>
      </w:r>
      <w:r>
        <w:rPr>
          <w:rtl/>
        </w:rPr>
        <w:t>ية إلى طاقتها القصوى.</w:t>
      </w:r>
    </w:p>
    <w:p w:rsidR="00000000" w:rsidRDefault="00C036DF">
      <w:pPr>
        <w:ind w:firstLine="720"/>
        <w:jc w:val="both"/>
        <w:rPr>
          <w:rtl/>
        </w:rPr>
      </w:pPr>
      <w:r>
        <w:rPr>
          <w:rFonts w:hint="cs"/>
          <w:shadow/>
          <w:rtl/>
        </w:rPr>
        <w:t>(ج)</w:t>
      </w:r>
      <w:r>
        <w:rPr>
          <w:rFonts w:hint="cs"/>
          <w:shadow/>
          <w:rtl/>
        </w:rPr>
        <w:tab/>
      </w:r>
      <w:r>
        <w:rPr>
          <w:rFonts w:hint="cs"/>
          <w:shadow/>
          <w:u w:val="single"/>
          <w:rtl/>
        </w:rPr>
        <w:t>تدابير المواجهة</w:t>
      </w:r>
    </w:p>
    <w:p w:rsidR="00000000" w:rsidRDefault="00C036DF">
      <w:pPr>
        <w:jc w:val="both"/>
        <w:rPr>
          <w:rtl/>
        </w:rPr>
      </w:pPr>
      <w:r>
        <w:rPr>
          <w:rFonts w:hint="cs"/>
          <w:rtl/>
        </w:rPr>
        <w:t>235-</w:t>
      </w:r>
      <w:r>
        <w:rPr>
          <w:rFonts w:hint="cs"/>
          <w:rtl/>
        </w:rPr>
        <w:tab/>
      </w:r>
      <w:r>
        <w:rPr>
          <w:rtl/>
        </w:rPr>
        <w:t>تقوم خطط التنمية المستقبلية في مواجهه هذه المعوقات على ضوء الاستراتيجية القومية المصرية للسكان على ما يلي:</w:t>
      </w:r>
    </w:p>
    <w:p w:rsidR="00000000" w:rsidRDefault="00C036DF">
      <w:pPr>
        <w:ind w:left="1440" w:hanging="720"/>
        <w:jc w:val="both"/>
        <w:rPr>
          <w:rFonts w:hint="cs"/>
          <w:rtl/>
        </w:rPr>
      </w:pPr>
      <w:r>
        <w:rPr>
          <w:rFonts w:hint="cs"/>
          <w:rtl/>
        </w:rPr>
        <w:t>‘1‘</w:t>
      </w:r>
      <w:r>
        <w:rPr>
          <w:rFonts w:hint="cs"/>
          <w:rtl/>
        </w:rPr>
        <w:tab/>
        <w:t>ر</w:t>
      </w:r>
      <w:r>
        <w:rPr>
          <w:rtl/>
        </w:rPr>
        <w:t xml:space="preserve">فع الكفاءة الإنتاجية إلى </w:t>
      </w:r>
      <w:r>
        <w:rPr>
          <w:rFonts w:hint="cs"/>
          <w:rtl/>
        </w:rPr>
        <w:t>5.7</w:t>
      </w:r>
      <w:r>
        <w:rPr>
          <w:rtl/>
        </w:rPr>
        <w:t xml:space="preserve"> عام 2002 و</w:t>
      </w:r>
      <w:r>
        <w:rPr>
          <w:rFonts w:hint="cs"/>
          <w:rtl/>
        </w:rPr>
        <w:t>6.2</w:t>
      </w:r>
      <w:r>
        <w:rPr>
          <w:rtl/>
        </w:rPr>
        <w:t xml:space="preserve"> عام 2007 باستخدام الأساليب الحديثة للإنتاج ووضع برامج </w:t>
      </w:r>
      <w:r>
        <w:rPr>
          <w:rtl/>
        </w:rPr>
        <w:t>للصيانة والإحلال والتجديد وبرامج لرفع فاعلية التدرب والتأهيل</w:t>
      </w:r>
      <w:r>
        <w:rPr>
          <w:rFonts w:hint="cs"/>
          <w:rtl/>
        </w:rPr>
        <w:t>؛</w:t>
      </w:r>
    </w:p>
    <w:p w:rsidR="00000000" w:rsidRDefault="00C036DF">
      <w:pPr>
        <w:ind w:left="1440" w:hanging="720"/>
        <w:jc w:val="both"/>
        <w:rPr>
          <w:rFonts w:hint="cs"/>
          <w:rtl/>
        </w:rPr>
      </w:pPr>
      <w:r>
        <w:rPr>
          <w:rFonts w:hint="cs"/>
          <w:rtl/>
        </w:rPr>
        <w:t>‘2‘</w:t>
      </w:r>
      <w:r>
        <w:rPr>
          <w:rFonts w:hint="cs"/>
          <w:rtl/>
        </w:rPr>
        <w:tab/>
      </w:r>
      <w:r>
        <w:rPr>
          <w:rtl/>
        </w:rPr>
        <w:t>خفض نسبة الأمية إلى قوة العمل إلى 29 في المائة عام 2002 و22 في المائة عام 2007 وذلك بإعداد برامج محو الأمية للعاملين بالحكومة والقطاع العام والحرفيين والقطاع الزراعي والخاص مع وضع البرامج ال</w:t>
      </w:r>
      <w:r>
        <w:rPr>
          <w:rtl/>
        </w:rPr>
        <w:t>ملائمة لكل نشاط</w:t>
      </w:r>
      <w:r>
        <w:rPr>
          <w:rFonts w:hint="cs"/>
          <w:rtl/>
        </w:rPr>
        <w:t>؛</w:t>
      </w:r>
    </w:p>
    <w:p w:rsidR="00000000" w:rsidRDefault="00C036DF">
      <w:pPr>
        <w:ind w:left="1440" w:hanging="720"/>
        <w:jc w:val="both"/>
        <w:rPr>
          <w:rFonts w:hint="cs"/>
          <w:rtl/>
        </w:rPr>
      </w:pPr>
      <w:r>
        <w:rPr>
          <w:rFonts w:hint="cs"/>
          <w:rtl/>
        </w:rPr>
        <w:t>‘3‘</w:t>
      </w:r>
      <w:r>
        <w:rPr>
          <w:rFonts w:hint="cs"/>
          <w:rtl/>
        </w:rPr>
        <w:tab/>
      </w:r>
      <w:r>
        <w:rPr>
          <w:rtl/>
        </w:rPr>
        <w:t>خفض نسبة الأطفال في قوة العمل (</w:t>
      </w:r>
      <w:r>
        <w:rPr>
          <w:rFonts w:hint="cs"/>
          <w:rtl/>
        </w:rPr>
        <w:t>أ</w:t>
      </w:r>
      <w:r>
        <w:rPr>
          <w:rtl/>
        </w:rPr>
        <w:t>قل من 15 سن</w:t>
      </w:r>
      <w:r>
        <w:rPr>
          <w:rFonts w:hint="cs"/>
          <w:rtl/>
        </w:rPr>
        <w:t>ة</w:t>
      </w:r>
      <w:r>
        <w:rPr>
          <w:rtl/>
        </w:rPr>
        <w:t xml:space="preserve">) إلى </w:t>
      </w:r>
      <w:r>
        <w:rPr>
          <w:rFonts w:hint="cs"/>
          <w:rtl/>
        </w:rPr>
        <w:t>3.3</w:t>
      </w:r>
      <w:r>
        <w:rPr>
          <w:rtl/>
        </w:rPr>
        <w:t xml:space="preserve"> في المائة عام 2002 وإلى </w:t>
      </w:r>
      <w:r>
        <w:rPr>
          <w:rFonts w:hint="cs"/>
          <w:rtl/>
        </w:rPr>
        <w:t>2.5</w:t>
      </w:r>
      <w:r>
        <w:rPr>
          <w:rtl/>
        </w:rPr>
        <w:t xml:space="preserve"> في المائة عام 2007 وذلك بالالتزام بتطبيق القوانين الخاصة بمنع تشغيل الأطفال ورفع سن الإلزام</w:t>
      </w:r>
      <w:r>
        <w:rPr>
          <w:rFonts w:hint="cs"/>
          <w:rtl/>
        </w:rPr>
        <w:t>؛</w:t>
      </w:r>
    </w:p>
    <w:p w:rsidR="00000000" w:rsidRDefault="00C036DF">
      <w:pPr>
        <w:ind w:left="1440" w:hanging="720"/>
        <w:jc w:val="both"/>
        <w:rPr>
          <w:rFonts w:hint="cs"/>
          <w:rtl/>
        </w:rPr>
      </w:pPr>
      <w:r>
        <w:rPr>
          <w:rFonts w:hint="cs"/>
          <w:rtl/>
        </w:rPr>
        <w:t>‘4‘</w:t>
      </w:r>
      <w:r>
        <w:rPr>
          <w:rFonts w:hint="cs"/>
          <w:rtl/>
        </w:rPr>
        <w:tab/>
      </w:r>
      <w:r>
        <w:rPr>
          <w:rtl/>
        </w:rPr>
        <w:t>رفع نسبة مساهمة الإناث في قوة العمل إلى 16</w:t>
      </w:r>
      <w:r>
        <w:rPr>
          <w:rFonts w:hint="cs"/>
          <w:rtl/>
        </w:rPr>
        <w:t xml:space="preserve"> </w:t>
      </w:r>
      <w:r>
        <w:rPr>
          <w:rtl/>
        </w:rPr>
        <w:t>في المائة عام</w:t>
      </w:r>
      <w:r>
        <w:rPr>
          <w:rtl/>
        </w:rPr>
        <w:t xml:space="preserve"> 2002 وإلى 18</w:t>
      </w:r>
      <w:r>
        <w:rPr>
          <w:rFonts w:hint="cs"/>
          <w:rtl/>
        </w:rPr>
        <w:t xml:space="preserve"> </w:t>
      </w:r>
      <w:r>
        <w:rPr>
          <w:rtl/>
        </w:rPr>
        <w:t>في المائة عام 2007 وذلك برفع فعالية برامج التدريب ومحو الأمية خاصة في الريف وإيجاد دور حضانة بمواقع العمل</w:t>
      </w:r>
      <w:r>
        <w:rPr>
          <w:rFonts w:hint="cs"/>
          <w:rtl/>
        </w:rPr>
        <w:t>؛</w:t>
      </w:r>
    </w:p>
    <w:p w:rsidR="00000000" w:rsidRDefault="00C036DF">
      <w:pPr>
        <w:ind w:left="1440" w:hanging="720"/>
        <w:jc w:val="both"/>
        <w:rPr>
          <w:rFonts w:hint="cs"/>
          <w:rtl/>
        </w:rPr>
      </w:pPr>
      <w:r>
        <w:rPr>
          <w:rFonts w:hint="cs"/>
          <w:rtl/>
        </w:rPr>
        <w:t>‘5‘</w:t>
      </w:r>
      <w:r>
        <w:rPr>
          <w:rFonts w:hint="cs"/>
          <w:rtl/>
        </w:rPr>
        <w:tab/>
      </w:r>
      <w:r>
        <w:rPr>
          <w:rtl/>
        </w:rPr>
        <w:t xml:space="preserve">خفض نسبة معدل نمو البطالة إلى </w:t>
      </w:r>
      <w:r>
        <w:rPr>
          <w:rFonts w:hint="cs"/>
          <w:rtl/>
        </w:rPr>
        <w:t>0.5</w:t>
      </w:r>
      <w:r>
        <w:rPr>
          <w:rtl/>
        </w:rPr>
        <w:t xml:space="preserve"> في المائة سنوياً وذلك بدعم مشروعات البنية الأساسية وتشجيع القطاع الخاص الأهلي عن طريق الصندوق الا</w:t>
      </w:r>
      <w:r>
        <w:rPr>
          <w:rtl/>
        </w:rPr>
        <w:t>جتماعى</w:t>
      </w:r>
      <w:r>
        <w:rPr>
          <w:rFonts w:hint="cs"/>
          <w:rtl/>
        </w:rPr>
        <w:t>؛</w:t>
      </w:r>
    </w:p>
    <w:p w:rsidR="00000000" w:rsidRDefault="00C036DF">
      <w:pPr>
        <w:ind w:left="1440" w:hanging="720"/>
        <w:jc w:val="both"/>
        <w:rPr>
          <w:rFonts w:hint="cs"/>
          <w:rtl/>
        </w:rPr>
      </w:pPr>
      <w:r>
        <w:rPr>
          <w:rFonts w:hint="cs"/>
          <w:rtl/>
        </w:rPr>
        <w:t>‘6‘</w:t>
      </w:r>
      <w:r>
        <w:rPr>
          <w:rFonts w:hint="cs"/>
          <w:rtl/>
        </w:rPr>
        <w:tab/>
      </w:r>
      <w:r>
        <w:rPr>
          <w:rtl/>
        </w:rPr>
        <w:t>خفض معدلات الإعالة الاقتصادية برفع معدلات النمو ا</w:t>
      </w:r>
      <w:r>
        <w:rPr>
          <w:rFonts w:hint="cs"/>
          <w:rtl/>
        </w:rPr>
        <w:t>لا</w:t>
      </w:r>
      <w:r>
        <w:rPr>
          <w:rtl/>
        </w:rPr>
        <w:t>قتصادى عن طريق تشجيع الاستثمار الأجنبي والأهلي وتشجيع المساهمة الجادة للقطاع الخاص في المجال الإنتاجي</w:t>
      </w:r>
      <w:r>
        <w:rPr>
          <w:rFonts w:hint="cs"/>
          <w:rtl/>
        </w:rPr>
        <w:t>؛</w:t>
      </w:r>
    </w:p>
    <w:p w:rsidR="00000000" w:rsidRDefault="00C036DF">
      <w:pPr>
        <w:ind w:left="1440" w:hanging="720"/>
        <w:jc w:val="both"/>
        <w:rPr>
          <w:rFonts w:hint="cs"/>
          <w:rtl/>
        </w:rPr>
      </w:pPr>
      <w:r>
        <w:rPr>
          <w:rFonts w:hint="cs"/>
          <w:rtl/>
        </w:rPr>
        <w:t>‘7‘</w:t>
      </w:r>
      <w:r>
        <w:rPr>
          <w:rFonts w:hint="cs"/>
          <w:rtl/>
        </w:rPr>
        <w:tab/>
        <w:t>إصدا</w:t>
      </w:r>
      <w:r>
        <w:rPr>
          <w:rtl/>
        </w:rPr>
        <w:t>ر نشرة قومية للتوظيف للإعلان عن فرص العمل المطلوبة في الداخل والخارج لتسهيل حصول ط</w:t>
      </w:r>
      <w:r>
        <w:rPr>
          <w:rtl/>
        </w:rPr>
        <w:t>الب العمل عليها</w:t>
      </w:r>
      <w:r>
        <w:rPr>
          <w:rFonts w:hint="cs"/>
          <w:rtl/>
        </w:rPr>
        <w:t>.</w:t>
      </w:r>
    </w:p>
    <w:p w:rsidR="00000000" w:rsidRDefault="00C036DF">
      <w:pPr>
        <w:jc w:val="both"/>
        <w:rPr>
          <w:rFonts w:hint="cs"/>
          <w:shadow/>
          <w:u w:val="single"/>
          <w:rtl/>
        </w:rPr>
      </w:pPr>
      <w:r>
        <w:rPr>
          <w:shadow/>
          <w:u w:val="single"/>
          <w:rtl/>
        </w:rPr>
        <w:t>تطبيقات قضائية</w:t>
      </w:r>
    </w:p>
    <w:p w:rsidR="00000000" w:rsidRDefault="00C036DF">
      <w:pPr>
        <w:jc w:val="both"/>
        <w:rPr>
          <w:rFonts w:hint="cs"/>
          <w:rtl/>
        </w:rPr>
      </w:pPr>
      <w:r>
        <w:rPr>
          <w:rFonts w:hint="cs"/>
          <w:rtl/>
        </w:rPr>
        <w:t>236-</w:t>
      </w:r>
      <w:r>
        <w:rPr>
          <w:rFonts w:hint="cs"/>
          <w:rtl/>
        </w:rPr>
        <w:tab/>
      </w:r>
      <w:r>
        <w:rPr>
          <w:rtl/>
        </w:rPr>
        <w:t>قررت المحكمة الدستورية العليا في طلب التفسير رقم 1 لسنة 17 جلسة 3/7/1995 أن حق العمال في الحصول على شروط عمل منصف</w:t>
      </w:r>
      <w:r>
        <w:rPr>
          <w:rFonts w:hint="cs"/>
          <w:rtl/>
        </w:rPr>
        <w:t>ة</w:t>
      </w:r>
      <w:r>
        <w:rPr>
          <w:rtl/>
        </w:rPr>
        <w:t xml:space="preserve"> ومرضية لا ينفصل عن تمتعهم بالأجر العادل دون تميز لا يتعلق بقيمة العمل ولا عن حقهم في الحصول على الإجازات</w:t>
      </w:r>
      <w:r>
        <w:rPr>
          <w:rtl/>
        </w:rPr>
        <w:t xml:space="preserve"> التي يستحقها </w:t>
      </w:r>
      <w:r>
        <w:rPr>
          <w:rFonts w:hint="cs"/>
          <w:rtl/>
        </w:rPr>
        <w:t xml:space="preserve">العامل </w:t>
      </w:r>
      <w:r>
        <w:rPr>
          <w:rtl/>
        </w:rPr>
        <w:t>حال ترك</w:t>
      </w:r>
      <w:r>
        <w:rPr>
          <w:rFonts w:hint="cs"/>
          <w:rtl/>
        </w:rPr>
        <w:t>ه</w:t>
      </w:r>
      <w:r>
        <w:rPr>
          <w:rtl/>
        </w:rPr>
        <w:t xml:space="preserve"> للعمل قبل استعمالها</w:t>
      </w:r>
      <w:r>
        <w:rPr>
          <w:rFonts w:hint="cs"/>
          <w:rtl/>
        </w:rPr>
        <w:t>.</w:t>
      </w:r>
    </w:p>
    <w:p w:rsidR="00000000" w:rsidRDefault="00C036DF">
      <w:pPr>
        <w:jc w:val="both"/>
        <w:rPr>
          <w:rtl/>
        </w:rPr>
      </w:pPr>
      <w:r>
        <w:rPr>
          <w:rFonts w:hint="cs"/>
          <w:rtl/>
        </w:rPr>
        <w:t>237-</w:t>
      </w:r>
      <w:r>
        <w:rPr>
          <w:rFonts w:hint="cs"/>
          <w:rtl/>
        </w:rPr>
        <w:tab/>
      </w:r>
      <w:r>
        <w:rPr>
          <w:rtl/>
        </w:rPr>
        <w:t>قضت المحكمة بعدم دستورية الفقرة 2 من المادة 21 من قانون المحاماة رقم 17 لسنة 1983 والمتضمنة حرمان من تجاوز سن</w:t>
      </w:r>
      <w:r>
        <w:rPr>
          <w:rFonts w:hint="cs"/>
          <w:rtl/>
        </w:rPr>
        <w:t xml:space="preserve">اً معينة من حق </w:t>
      </w:r>
      <w:r>
        <w:rPr>
          <w:rtl/>
        </w:rPr>
        <w:t>القيد بالجدول العام رغم توافر شروط العضوية</w:t>
      </w:r>
      <w:r>
        <w:rPr>
          <w:rFonts w:hint="cs"/>
          <w:rtl/>
        </w:rPr>
        <w:t>،</w:t>
      </w:r>
      <w:r>
        <w:rPr>
          <w:rtl/>
        </w:rPr>
        <w:t xml:space="preserve"> لمخالفة ذلك لحق العمل ومبدأ المس</w:t>
      </w:r>
      <w:r>
        <w:rPr>
          <w:rtl/>
        </w:rPr>
        <w:t xml:space="preserve">اواة </w:t>
      </w:r>
      <w:r>
        <w:rPr>
          <w:rFonts w:hint="cs"/>
          <w:rtl/>
        </w:rPr>
        <w:t>(</w:t>
      </w:r>
      <w:r>
        <w:rPr>
          <w:rtl/>
        </w:rPr>
        <w:t>الحكم الصادر رقم 39 لسنة 17</w:t>
      </w:r>
      <w:r>
        <w:rPr>
          <w:rFonts w:hint="cs"/>
          <w:rtl/>
        </w:rPr>
        <w:t xml:space="preserve"> </w:t>
      </w:r>
      <w:r>
        <w:rPr>
          <w:rtl/>
        </w:rPr>
        <w:t>ق</w:t>
      </w:r>
      <w:r>
        <w:rPr>
          <w:rFonts w:hint="cs"/>
          <w:rtl/>
        </w:rPr>
        <w:t>ضائية</w:t>
      </w:r>
      <w:r>
        <w:rPr>
          <w:rtl/>
        </w:rPr>
        <w:t xml:space="preserve"> دستورية</w:t>
      </w:r>
      <w:r>
        <w:rPr>
          <w:rFonts w:hint="cs"/>
          <w:rtl/>
        </w:rPr>
        <w:t>،</w:t>
      </w:r>
      <w:r>
        <w:rPr>
          <w:rtl/>
        </w:rPr>
        <w:t xml:space="preserve"> جلسة 16/5/1996</w:t>
      </w:r>
      <w:r>
        <w:rPr>
          <w:rFonts w:hint="cs"/>
          <w:rtl/>
        </w:rPr>
        <w:t>)</w:t>
      </w:r>
      <w:r>
        <w:rPr>
          <w:rtl/>
        </w:rPr>
        <w:t>.</w:t>
      </w:r>
    </w:p>
    <w:p w:rsidR="00000000" w:rsidRDefault="00C036DF">
      <w:pPr>
        <w:jc w:val="both"/>
        <w:rPr>
          <w:rtl/>
        </w:rPr>
      </w:pPr>
      <w:r>
        <w:rPr>
          <w:rFonts w:hint="cs"/>
          <w:rtl/>
        </w:rPr>
        <w:t>238-</w:t>
      </w:r>
      <w:r>
        <w:rPr>
          <w:rFonts w:hint="cs"/>
          <w:rtl/>
        </w:rPr>
        <w:tab/>
      </w:r>
      <w:r>
        <w:rPr>
          <w:rtl/>
        </w:rPr>
        <w:t xml:space="preserve">قضت المحكمة بعدم دستورية البند </w:t>
      </w:r>
      <w:r>
        <w:rPr>
          <w:rFonts w:hint="cs"/>
          <w:rtl/>
        </w:rPr>
        <w:t xml:space="preserve">ه‍ </w:t>
      </w:r>
      <w:r>
        <w:rPr>
          <w:rtl/>
        </w:rPr>
        <w:t>من المادة الأول</w:t>
      </w:r>
      <w:r>
        <w:rPr>
          <w:rFonts w:hint="cs"/>
          <w:rtl/>
        </w:rPr>
        <w:t>ى</w:t>
      </w:r>
      <w:r>
        <w:rPr>
          <w:rtl/>
        </w:rPr>
        <w:t xml:space="preserve"> من القانون رقم 95 لسنة 1945 بشأن التموين فيما تضمنته من جواز تكليف أي شخص بأي عمل لمدة محدد</w:t>
      </w:r>
      <w:r>
        <w:rPr>
          <w:rFonts w:hint="cs"/>
          <w:rtl/>
        </w:rPr>
        <w:t>ة</w:t>
      </w:r>
      <w:r>
        <w:rPr>
          <w:rtl/>
        </w:rPr>
        <w:t xml:space="preserve"> لما في ذلك من اعتداء على الحق في أن يكون</w:t>
      </w:r>
      <w:r>
        <w:rPr>
          <w:rtl/>
        </w:rPr>
        <w:t xml:space="preserve"> العمل إداريا ( الحكم الصادر في القضية رقم 108 لسن</w:t>
      </w:r>
      <w:r>
        <w:rPr>
          <w:rFonts w:hint="cs"/>
          <w:rtl/>
        </w:rPr>
        <w:t>ة</w:t>
      </w:r>
      <w:r>
        <w:rPr>
          <w:rtl/>
        </w:rPr>
        <w:t xml:space="preserve"> 18 ق</w:t>
      </w:r>
      <w:r>
        <w:rPr>
          <w:rFonts w:hint="cs"/>
          <w:rtl/>
        </w:rPr>
        <w:t>ضائية</w:t>
      </w:r>
      <w:r>
        <w:rPr>
          <w:rtl/>
        </w:rPr>
        <w:t xml:space="preserve"> دستورية</w:t>
      </w:r>
      <w:r>
        <w:rPr>
          <w:rFonts w:hint="cs"/>
          <w:rtl/>
        </w:rPr>
        <w:t>،</w:t>
      </w:r>
      <w:r>
        <w:rPr>
          <w:rtl/>
        </w:rPr>
        <w:t xml:space="preserve"> جلسة 1/9/1997</w:t>
      </w:r>
      <w:r>
        <w:rPr>
          <w:rFonts w:hint="cs"/>
          <w:rtl/>
        </w:rPr>
        <w:t>)</w:t>
      </w:r>
      <w:r>
        <w:rPr>
          <w:rtl/>
        </w:rPr>
        <w:t>.</w:t>
      </w:r>
    </w:p>
    <w:p w:rsidR="00000000" w:rsidRDefault="00C036DF">
      <w:pPr>
        <w:jc w:val="both"/>
        <w:rPr>
          <w:rFonts w:hint="cs"/>
          <w:rtl/>
        </w:rPr>
      </w:pPr>
      <w:r>
        <w:rPr>
          <w:rFonts w:hint="cs"/>
          <w:rtl/>
        </w:rPr>
        <w:t>239-</w:t>
      </w:r>
      <w:r>
        <w:rPr>
          <w:rFonts w:hint="cs"/>
          <w:rtl/>
        </w:rPr>
        <w:tab/>
      </w:r>
      <w:r>
        <w:rPr>
          <w:rtl/>
        </w:rPr>
        <w:t xml:space="preserve">أوردت المحكمة الدستورية بأسباب أحكامها أن كل تمييز لا يتصل بالشروط الموضوعية التي </w:t>
      </w:r>
      <w:r>
        <w:rPr>
          <w:rFonts w:hint="cs"/>
          <w:rtl/>
        </w:rPr>
        <w:t>ينبغي</w:t>
      </w:r>
      <w:r>
        <w:rPr>
          <w:rtl/>
        </w:rPr>
        <w:t xml:space="preserve"> أن يمارس العمل في نطاقها يعتبر منهياً عنه دستورياً وذلك سواء كان هذا التمييز</w:t>
      </w:r>
      <w:r>
        <w:rPr>
          <w:rtl/>
        </w:rPr>
        <w:t xml:space="preserve"> في شكل أثار اقتصادية أو مرهقاً لبيئة العمل ذاتها </w:t>
      </w:r>
      <w:r>
        <w:rPr>
          <w:rFonts w:hint="cs"/>
          <w:rtl/>
        </w:rPr>
        <w:t>(</w:t>
      </w:r>
      <w:r>
        <w:rPr>
          <w:rtl/>
        </w:rPr>
        <w:t>الحكم الصادر في القضية رقم 30 لسنة 16 ق</w:t>
      </w:r>
      <w:r>
        <w:rPr>
          <w:rFonts w:hint="cs"/>
          <w:rtl/>
        </w:rPr>
        <w:t>ضائية</w:t>
      </w:r>
      <w:r>
        <w:rPr>
          <w:rtl/>
        </w:rPr>
        <w:t xml:space="preserve"> دستورية</w:t>
      </w:r>
      <w:r>
        <w:rPr>
          <w:rFonts w:hint="cs"/>
          <w:rtl/>
        </w:rPr>
        <w:t>،</w:t>
      </w:r>
      <w:r>
        <w:rPr>
          <w:rtl/>
        </w:rPr>
        <w:t xml:space="preserve"> جلسة 6/4/1996</w:t>
      </w:r>
      <w:r>
        <w:rPr>
          <w:rFonts w:hint="cs"/>
          <w:rtl/>
        </w:rPr>
        <w:t>)</w:t>
      </w:r>
      <w:r>
        <w:rPr>
          <w:rtl/>
        </w:rPr>
        <w:t>.</w:t>
      </w:r>
    </w:p>
    <w:p w:rsidR="00000000" w:rsidRDefault="00C036DF">
      <w:pPr>
        <w:jc w:val="center"/>
        <w:rPr>
          <w:rFonts w:hint="cs"/>
          <w:rtl/>
        </w:rPr>
      </w:pPr>
      <w:r>
        <w:rPr>
          <w:rFonts w:hint="cs"/>
          <w:rtl/>
        </w:rPr>
        <w:t xml:space="preserve">2- </w:t>
      </w:r>
      <w:r>
        <w:rPr>
          <w:rFonts w:hint="cs"/>
          <w:u w:val="single"/>
          <w:rtl/>
        </w:rPr>
        <w:t>الحق في إنشاء النقابات</w:t>
      </w:r>
    </w:p>
    <w:p w:rsidR="00000000" w:rsidRDefault="00C036DF">
      <w:pPr>
        <w:jc w:val="both"/>
        <w:rPr>
          <w:rtl/>
          <w:lang w:eastAsia="en-US"/>
        </w:rPr>
      </w:pPr>
      <w:r>
        <w:rPr>
          <w:rFonts w:hint="cs"/>
          <w:rtl/>
          <w:lang w:eastAsia="en-US"/>
        </w:rPr>
        <w:t>240-</w:t>
      </w:r>
      <w:r>
        <w:rPr>
          <w:rFonts w:hint="cs"/>
          <w:rtl/>
          <w:lang w:eastAsia="en-US"/>
        </w:rPr>
        <w:tab/>
        <w:t>تم</w:t>
      </w:r>
      <w:r>
        <w:rPr>
          <w:rtl/>
          <w:lang w:eastAsia="en-US"/>
        </w:rPr>
        <w:t>تد الحركة النقابية في مصر إلى تاريخ طويل وقد تدخل المشرع إلى تنظيم النقابات بعد رفق التشريعات إلى أن ا</w:t>
      </w:r>
      <w:r>
        <w:rPr>
          <w:rtl/>
          <w:lang w:eastAsia="en-US"/>
        </w:rPr>
        <w:t>ستقر الحق في إنشاء النقابات بالدستور المصر</w:t>
      </w:r>
      <w:r>
        <w:rPr>
          <w:rFonts w:hint="cs"/>
          <w:rtl/>
          <w:lang w:eastAsia="en-US"/>
        </w:rPr>
        <w:t>ي</w:t>
      </w:r>
      <w:r>
        <w:rPr>
          <w:rtl/>
          <w:lang w:eastAsia="en-US"/>
        </w:rPr>
        <w:t xml:space="preserve"> الدائم والصادر عام 1971.</w:t>
      </w:r>
    </w:p>
    <w:p w:rsidR="00000000" w:rsidRDefault="00C036DF">
      <w:pPr>
        <w:jc w:val="both"/>
        <w:rPr>
          <w:rtl/>
          <w:lang w:eastAsia="en-US"/>
        </w:rPr>
      </w:pPr>
      <w:r>
        <w:rPr>
          <w:rFonts w:hint="cs"/>
          <w:rtl/>
          <w:lang w:eastAsia="en-US"/>
        </w:rPr>
        <w:t>241-</w:t>
      </w:r>
      <w:r>
        <w:rPr>
          <w:rFonts w:hint="cs"/>
          <w:rtl/>
          <w:lang w:eastAsia="en-US"/>
        </w:rPr>
        <w:tab/>
        <w:t>و</w:t>
      </w:r>
      <w:r>
        <w:rPr>
          <w:rtl/>
          <w:lang w:eastAsia="en-US"/>
        </w:rPr>
        <w:t>عن</w:t>
      </w:r>
      <w:r>
        <w:rPr>
          <w:rFonts w:hint="cs"/>
          <w:rtl/>
          <w:lang w:eastAsia="en-US"/>
        </w:rPr>
        <w:t>ي</w:t>
      </w:r>
      <w:r>
        <w:rPr>
          <w:rtl/>
          <w:lang w:eastAsia="en-US"/>
        </w:rPr>
        <w:t xml:space="preserve"> الدستور المصر</w:t>
      </w:r>
      <w:r>
        <w:rPr>
          <w:rFonts w:hint="cs"/>
          <w:rtl/>
          <w:lang w:eastAsia="en-US"/>
        </w:rPr>
        <w:t>ي</w:t>
      </w:r>
      <w:r>
        <w:rPr>
          <w:rtl/>
          <w:lang w:eastAsia="en-US"/>
        </w:rPr>
        <w:t xml:space="preserve"> بالحق في إنشاء النقابات فأورد في مادته 56 ما يلي:</w:t>
      </w:r>
    </w:p>
    <w:p w:rsidR="00000000" w:rsidRDefault="00C036DF">
      <w:pPr>
        <w:ind w:left="720" w:firstLine="720"/>
        <w:jc w:val="both"/>
        <w:rPr>
          <w:rtl/>
          <w:lang w:eastAsia="en-US"/>
        </w:rPr>
      </w:pPr>
      <w:r>
        <w:rPr>
          <w:rtl/>
          <w:lang w:eastAsia="en-US"/>
        </w:rPr>
        <w:t>"إنشاء النقابات والاتحادات على أساس ديمقرا</w:t>
      </w:r>
      <w:r>
        <w:rPr>
          <w:rFonts w:hint="cs"/>
          <w:rtl/>
          <w:lang w:eastAsia="en-US"/>
        </w:rPr>
        <w:t>طي</w:t>
      </w:r>
      <w:r>
        <w:rPr>
          <w:rtl/>
          <w:lang w:eastAsia="en-US"/>
        </w:rPr>
        <w:t xml:space="preserve"> حق يكفله القانون</w:t>
      </w:r>
      <w:r>
        <w:rPr>
          <w:rFonts w:hint="cs"/>
          <w:rtl/>
          <w:lang w:eastAsia="en-US"/>
        </w:rPr>
        <w:t>،</w:t>
      </w:r>
      <w:r>
        <w:rPr>
          <w:rtl/>
          <w:lang w:eastAsia="en-US"/>
        </w:rPr>
        <w:t xml:space="preserve"> وتكون لها الشخصية ا</w:t>
      </w:r>
      <w:r>
        <w:rPr>
          <w:rFonts w:hint="cs"/>
          <w:rtl/>
          <w:lang w:eastAsia="en-US"/>
        </w:rPr>
        <w:t>لا</w:t>
      </w:r>
      <w:r>
        <w:rPr>
          <w:rtl/>
          <w:lang w:eastAsia="en-US"/>
        </w:rPr>
        <w:t>عتبارية.</w:t>
      </w:r>
    </w:p>
    <w:p w:rsidR="00000000" w:rsidRDefault="00C036DF">
      <w:pPr>
        <w:ind w:left="720" w:firstLine="720"/>
        <w:jc w:val="both"/>
        <w:rPr>
          <w:rtl/>
          <w:lang w:eastAsia="en-US"/>
        </w:rPr>
      </w:pPr>
      <w:r>
        <w:rPr>
          <w:rtl/>
          <w:lang w:eastAsia="en-US"/>
        </w:rPr>
        <w:t>وينظم القانون مساهم</w:t>
      </w:r>
      <w:r>
        <w:rPr>
          <w:rtl/>
          <w:lang w:eastAsia="en-US"/>
        </w:rPr>
        <w:t>ة النقابات والاتحادات في تنفيذ الخطط والبرامج ا</w:t>
      </w:r>
      <w:r>
        <w:rPr>
          <w:rFonts w:hint="cs"/>
          <w:rtl/>
          <w:lang w:eastAsia="en-US"/>
        </w:rPr>
        <w:t>لاجت</w:t>
      </w:r>
      <w:r>
        <w:rPr>
          <w:rtl/>
          <w:lang w:eastAsia="en-US"/>
        </w:rPr>
        <w:t>ماعية. وفي رفع مستوى الكفاية ودعم السلوك الاشتراكي بين أعضائها وحماية أموالها.</w:t>
      </w:r>
    </w:p>
    <w:p w:rsidR="00000000" w:rsidRDefault="00C036DF">
      <w:pPr>
        <w:ind w:left="720" w:firstLine="720"/>
        <w:jc w:val="both"/>
        <w:rPr>
          <w:rtl/>
          <w:lang w:eastAsia="en-US"/>
        </w:rPr>
      </w:pPr>
      <w:r>
        <w:rPr>
          <w:rFonts w:hint="cs"/>
          <w:rtl/>
          <w:lang w:eastAsia="en-US"/>
        </w:rPr>
        <w:t>وهي</w:t>
      </w:r>
      <w:r>
        <w:rPr>
          <w:rtl/>
          <w:lang w:eastAsia="en-US"/>
        </w:rPr>
        <w:t xml:space="preserve"> ملزمة بمساءلة أعضائها عن سلوكهم في ممارسة نشاطهم وفق مواثيق شرف أخلاقية، وبالدفاع عن الحقوق والحريات المقررة قانوناً لأعضا</w:t>
      </w:r>
      <w:r>
        <w:rPr>
          <w:rtl/>
          <w:lang w:eastAsia="en-US"/>
        </w:rPr>
        <w:t>ئها".</w:t>
      </w:r>
    </w:p>
    <w:p w:rsidR="00000000" w:rsidRDefault="00C036DF">
      <w:pPr>
        <w:jc w:val="both"/>
        <w:rPr>
          <w:rFonts w:hint="cs"/>
          <w:rtl/>
          <w:lang w:eastAsia="en-US"/>
        </w:rPr>
      </w:pPr>
      <w:r>
        <w:rPr>
          <w:rFonts w:hint="cs"/>
          <w:rtl/>
          <w:lang w:eastAsia="en-US"/>
        </w:rPr>
        <w:t>242-</w:t>
      </w:r>
      <w:r>
        <w:rPr>
          <w:rFonts w:hint="cs"/>
          <w:rtl/>
          <w:lang w:eastAsia="en-US"/>
        </w:rPr>
        <w:tab/>
        <w:t xml:space="preserve">وعقب </w:t>
      </w:r>
      <w:r>
        <w:rPr>
          <w:rtl/>
          <w:lang w:eastAsia="en-US"/>
        </w:rPr>
        <w:t>صدور الدستور المصرى الدائم صدر القانون رقم 35 لسنة 1976 بشأن قانون النقابات العمالية وقد تضمنت أحكامه القواعد الآتية:</w:t>
      </w:r>
    </w:p>
    <w:p w:rsidR="00000000" w:rsidRDefault="00C036DF">
      <w:pPr>
        <w:ind w:firstLine="720"/>
        <w:jc w:val="both"/>
        <w:rPr>
          <w:rFonts w:hint="cs"/>
          <w:rtl/>
          <w:lang w:eastAsia="en-US"/>
        </w:rPr>
      </w:pPr>
      <w:r>
        <w:rPr>
          <w:rFonts w:hint="cs"/>
          <w:rtl/>
          <w:lang w:eastAsia="en-US"/>
        </w:rPr>
        <w:t>(أ)</w:t>
      </w:r>
      <w:r>
        <w:rPr>
          <w:rFonts w:hint="cs"/>
          <w:rtl/>
          <w:lang w:eastAsia="en-US"/>
        </w:rPr>
        <w:tab/>
      </w:r>
      <w:r>
        <w:rPr>
          <w:rtl/>
          <w:lang w:eastAsia="en-US"/>
        </w:rPr>
        <w:t>سريان أحكامه على كافة العاملين بالدولة سواء العاملين بالحكومة أو الحكم المحل</w:t>
      </w:r>
      <w:r>
        <w:rPr>
          <w:rFonts w:hint="cs"/>
          <w:rtl/>
          <w:lang w:eastAsia="en-US"/>
        </w:rPr>
        <w:t>ي</w:t>
      </w:r>
      <w:r>
        <w:rPr>
          <w:rtl/>
          <w:lang w:eastAsia="en-US"/>
        </w:rPr>
        <w:t xml:space="preserve"> أو الهيئات العامة أو القطاع العام أو الخ</w:t>
      </w:r>
      <w:r>
        <w:rPr>
          <w:rtl/>
          <w:lang w:eastAsia="en-US"/>
        </w:rPr>
        <w:t xml:space="preserve">اص أو التعاوني أو قطاع إدارة الأعمال أو الاستثماري أو المشترك </w:t>
      </w:r>
      <w:r>
        <w:rPr>
          <w:rFonts w:hint="cs"/>
          <w:rtl/>
          <w:lang w:eastAsia="en-US"/>
        </w:rPr>
        <w:t>و</w:t>
      </w:r>
      <w:r>
        <w:rPr>
          <w:rtl/>
          <w:lang w:eastAsia="en-US"/>
        </w:rPr>
        <w:t>كذلك عمال الزراعة والخدمة المنزلية (المادة 2)</w:t>
      </w:r>
      <w:r>
        <w:rPr>
          <w:rFonts w:hint="cs"/>
          <w:rtl/>
          <w:lang w:eastAsia="en-US"/>
        </w:rPr>
        <w:t>؛</w:t>
      </w:r>
    </w:p>
    <w:p w:rsidR="00000000" w:rsidRDefault="00C036DF">
      <w:pPr>
        <w:ind w:firstLine="720"/>
        <w:jc w:val="both"/>
        <w:rPr>
          <w:rFonts w:hint="cs"/>
          <w:rtl/>
          <w:lang w:eastAsia="en-US"/>
        </w:rPr>
      </w:pPr>
      <w:r>
        <w:rPr>
          <w:rFonts w:hint="cs"/>
          <w:rtl/>
          <w:lang w:eastAsia="en-US"/>
        </w:rPr>
        <w:t>(ب)</w:t>
      </w:r>
      <w:r>
        <w:rPr>
          <w:rFonts w:hint="cs"/>
          <w:rtl/>
          <w:lang w:eastAsia="en-US"/>
        </w:rPr>
        <w:tab/>
      </w:r>
      <w:r>
        <w:rPr>
          <w:rtl/>
          <w:lang w:eastAsia="en-US"/>
        </w:rPr>
        <w:t>حدد القانون أهداف العمل النقابي بحماية الحقوق المشروعة وتحسين ظروف وشروط العمل ورفع المستوى النقابي والمهني والصحي والاجتماعي والاقتصادي للعما</w:t>
      </w:r>
      <w:r>
        <w:rPr>
          <w:rtl/>
          <w:lang w:eastAsia="en-US"/>
        </w:rPr>
        <w:t>ل وأسرهم والمشاركة في تنفيذ خطط التنمية والمجالات الدولية (المادة 8)</w:t>
      </w:r>
      <w:r>
        <w:rPr>
          <w:rFonts w:hint="cs"/>
          <w:rtl/>
          <w:lang w:eastAsia="en-US"/>
        </w:rPr>
        <w:t>،</w:t>
      </w:r>
      <w:r>
        <w:rPr>
          <w:rtl/>
          <w:lang w:eastAsia="en-US"/>
        </w:rPr>
        <w:t xml:space="preserve"> وجواز إنشاء صناديق ادخار أو زمالة أو جمعيات تعاونية أو نواد رياضية</w:t>
      </w:r>
      <w:r>
        <w:rPr>
          <w:rFonts w:hint="cs"/>
          <w:rtl/>
          <w:lang w:eastAsia="en-US"/>
        </w:rPr>
        <w:t>؛</w:t>
      </w:r>
    </w:p>
    <w:p w:rsidR="00000000" w:rsidRDefault="00C036DF">
      <w:pPr>
        <w:ind w:firstLine="720"/>
        <w:jc w:val="both"/>
        <w:rPr>
          <w:rFonts w:hint="cs"/>
          <w:rtl/>
          <w:lang w:eastAsia="en-US"/>
        </w:rPr>
      </w:pPr>
      <w:r>
        <w:rPr>
          <w:rFonts w:hint="cs"/>
          <w:rtl/>
          <w:lang w:eastAsia="en-US"/>
        </w:rPr>
        <w:t>(ج)</w:t>
      </w:r>
      <w:r>
        <w:rPr>
          <w:rFonts w:hint="cs"/>
          <w:rtl/>
          <w:lang w:eastAsia="en-US"/>
        </w:rPr>
        <w:tab/>
      </w:r>
      <w:r>
        <w:rPr>
          <w:rtl/>
          <w:lang w:eastAsia="en-US"/>
        </w:rPr>
        <w:t>حرية العامل في الانضمام أو الانسحاب من النقابة (المادة 3)</w:t>
      </w:r>
      <w:r>
        <w:rPr>
          <w:rFonts w:hint="cs"/>
          <w:rtl/>
          <w:lang w:eastAsia="en-US"/>
        </w:rPr>
        <w:t>؛</w:t>
      </w:r>
    </w:p>
    <w:p w:rsidR="00000000" w:rsidRDefault="00C036DF">
      <w:pPr>
        <w:ind w:firstLine="720"/>
        <w:jc w:val="both"/>
        <w:rPr>
          <w:rFonts w:hint="cs"/>
          <w:rtl/>
          <w:lang w:eastAsia="en-US"/>
        </w:rPr>
      </w:pPr>
      <w:r>
        <w:rPr>
          <w:rFonts w:hint="cs"/>
          <w:rtl/>
          <w:lang w:eastAsia="en-US"/>
        </w:rPr>
        <w:t>(د)</w:t>
      </w:r>
      <w:r>
        <w:rPr>
          <w:rFonts w:hint="cs"/>
          <w:rtl/>
          <w:lang w:eastAsia="en-US"/>
        </w:rPr>
        <w:tab/>
      </w:r>
      <w:r>
        <w:rPr>
          <w:rtl/>
          <w:lang w:eastAsia="en-US"/>
        </w:rPr>
        <w:t>قيام التنظيم البنيا</w:t>
      </w:r>
      <w:r>
        <w:rPr>
          <w:rFonts w:hint="cs"/>
          <w:rtl/>
          <w:lang w:eastAsia="en-US"/>
        </w:rPr>
        <w:t>ني</w:t>
      </w:r>
      <w:r>
        <w:rPr>
          <w:rtl/>
          <w:lang w:eastAsia="en-US"/>
        </w:rPr>
        <w:t xml:space="preserve"> للنقابات على شكل هر</w:t>
      </w:r>
      <w:r>
        <w:rPr>
          <w:rFonts w:hint="cs"/>
          <w:rtl/>
          <w:lang w:eastAsia="en-US"/>
        </w:rPr>
        <w:t>مي</w:t>
      </w:r>
      <w:r>
        <w:rPr>
          <w:rtl/>
          <w:lang w:eastAsia="en-US"/>
        </w:rPr>
        <w:t xml:space="preserve"> بمستويا</w:t>
      </w:r>
      <w:r>
        <w:rPr>
          <w:rtl/>
          <w:lang w:eastAsia="en-US"/>
        </w:rPr>
        <w:t>ت اللجنة النقابية بالمنشأة أو اللجنة النقابية المهنية ثم النقابة العامة ثم الاتحاد العام لنقابات العمال ( المادة 7)</w:t>
      </w:r>
      <w:r>
        <w:rPr>
          <w:rFonts w:hint="cs"/>
          <w:rtl/>
          <w:lang w:eastAsia="en-US"/>
        </w:rPr>
        <w:t>.</w:t>
      </w:r>
      <w:r>
        <w:rPr>
          <w:rtl/>
          <w:lang w:eastAsia="en-US"/>
        </w:rPr>
        <w:t xml:space="preserve"> ويتم تشكيل هذه المستويات بالانتخاب والاختيار ( المادة 32)</w:t>
      </w:r>
      <w:r>
        <w:rPr>
          <w:rFonts w:hint="cs"/>
          <w:rtl/>
          <w:lang w:eastAsia="en-US"/>
        </w:rPr>
        <w:t>؛</w:t>
      </w:r>
    </w:p>
    <w:p w:rsidR="00000000" w:rsidRDefault="00C036DF">
      <w:pPr>
        <w:ind w:firstLine="720"/>
        <w:jc w:val="both"/>
        <w:rPr>
          <w:rFonts w:hint="cs"/>
          <w:rtl/>
          <w:lang w:eastAsia="en-US"/>
        </w:rPr>
      </w:pPr>
      <w:r>
        <w:rPr>
          <w:rFonts w:hint="cs"/>
          <w:rtl/>
          <w:lang w:eastAsia="en-US"/>
        </w:rPr>
        <w:t>(ه‍)</w:t>
      </w:r>
      <w:r>
        <w:rPr>
          <w:rFonts w:hint="cs"/>
          <w:rtl/>
          <w:lang w:eastAsia="en-US"/>
        </w:rPr>
        <w:tab/>
      </w:r>
      <w:r>
        <w:rPr>
          <w:rtl/>
          <w:lang w:eastAsia="en-US"/>
        </w:rPr>
        <w:t xml:space="preserve">لم يتضمن القانون قيوداً على العمل النقابي سوى الالتزام بالأحكام المقررة في </w:t>
      </w:r>
      <w:r>
        <w:rPr>
          <w:rtl/>
          <w:lang w:eastAsia="en-US"/>
        </w:rPr>
        <w:t>القانون أو عدم إصدار قرار أو عمل يعد جريمة طبقاً لأحكام القانون في جرائم التحريض على الكراهية والازدراء أو قلب نظام الحكم أو عدم ترك العمل أو استعمال القوة أو العنف أو الإرهاب أو التهديد أو الاعتداء على حقوق الغير في العمل أو في أن يستخدم أو لا يستخدم أ</w:t>
      </w:r>
      <w:r>
        <w:rPr>
          <w:rFonts w:hint="cs"/>
          <w:rtl/>
          <w:lang w:eastAsia="en-US"/>
        </w:rPr>
        <w:t>ي</w:t>
      </w:r>
      <w:r>
        <w:rPr>
          <w:rtl/>
          <w:lang w:eastAsia="en-US"/>
        </w:rPr>
        <w:t xml:space="preserve"> ش</w:t>
      </w:r>
      <w:r>
        <w:rPr>
          <w:rtl/>
          <w:lang w:eastAsia="en-US"/>
        </w:rPr>
        <w:t>خص أو الاشتراك في جمعية من الجمعيات (المادة 70)</w:t>
      </w:r>
      <w:r>
        <w:rPr>
          <w:rFonts w:hint="cs"/>
          <w:rtl/>
          <w:lang w:eastAsia="en-US"/>
        </w:rPr>
        <w:t>،</w:t>
      </w:r>
      <w:r>
        <w:rPr>
          <w:rtl/>
          <w:lang w:eastAsia="en-US"/>
        </w:rPr>
        <w:t xml:space="preserve"> و</w:t>
      </w:r>
      <w:r>
        <w:rPr>
          <w:rFonts w:hint="cs"/>
          <w:rtl/>
          <w:lang w:eastAsia="en-US"/>
        </w:rPr>
        <w:t>هي</w:t>
      </w:r>
      <w:r>
        <w:rPr>
          <w:rtl/>
          <w:lang w:eastAsia="en-US"/>
        </w:rPr>
        <w:t xml:space="preserve"> قيود ضرورية لصيانة الأمن القوم</w:t>
      </w:r>
      <w:r>
        <w:rPr>
          <w:rFonts w:hint="cs"/>
          <w:rtl/>
          <w:lang w:eastAsia="en-US"/>
        </w:rPr>
        <w:t>ي</w:t>
      </w:r>
      <w:r>
        <w:rPr>
          <w:rtl/>
          <w:lang w:eastAsia="en-US"/>
        </w:rPr>
        <w:t xml:space="preserve"> والنظام العام وحقوق الآخرين</w:t>
      </w:r>
      <w:r>
        <w:rPr>
          <w:rFonts w:hint="cs"/>
          <w:rtl/>
          <w:lang w:eastAsia="en-US"/>
        </w:rPr>
        <w:t>؛</w:t>
      </w:r>
    </w:p>
    <w:p w:rsidR="00000000" w:rsidRDefault="00C036DF">
      <w:pPr>
        <w:ind w:firstLine="720"/>
        <w:jc w:val="both"/>
        <w:rPr>
          <w:rFonts w:hint="cs"/>
          <w:rtl/>
          <w:lang w:eastAsia="en-US"/>
        </w:rPr>
      </w:pPr>
      <w:r>
        <w:rPr>
          <w:rFonts w:hint="cs"/>
          <w:rtl/>
          <w:lang w:eastAsia="en-US"/>
        </w:rPr>
        <w:t>(و)</w:t>
      </w:r>
      <w:r>
        <w:rPr>
          <w:rFonts w:hint="cs"/>
          <w:rtl/>
          <w:lang w:eastAsia="en-US"/>
        </w:rPr>
        <w:tab/>
      </w:r>
      <w:r>
        <w:rPr>
          <w:rtl/>
          <w:lang w:eastAsia="en-US"/>
        </w:rPr>
        <w:t>يجيز القانون التفرغ للعمل النقابي كما يحظر فصل العامل عضو مجلس إدارة النقابة أو وقفه إلا بحكم قضائي (المادتان 45</w:t>
      </w:r>
      <w:r>
        <w:rPr>
          <w:rFonts w:hint="cs"/>
          <w:rtl/>
          <w:lang w:eastAsia="en-US"/>
        </w:rPr>
        <w:t xml:space="preserve"> و</w:t>
      </w:r>
      <w:r>
        <w:rPr>
          <w:rtl/>
          <w:lang w:eastAsia="en-US"/>
        </w:rPr>
        <w:t>48)</w:t>
      </w:r>
      <w:r>
        <w:rPr>
          <w:rFonts w:hint="cs"/>
          <w:rtl/>
          <w:lang w:eastAsia="en-US"/>
        </w:rPr>
        <w:t>؛</w:t>
      </w:r>
    </w:p>
    <w:p w:rsidR="00000000" w:rsidRDefault="00C036DF">
      <w:pPr>
        <w:ind w:firstLine="720"/>
        <w:jc w:val="both"/>
        <w:rPr>
          <w:rFonts w:hint="cs"/>
          <w:rtl/>
          <w:lang w:eastAsia="en-US"/>
        </w:rPr>
      </w:pPr>
      <w:r>
        <w:rPr>
          <w:rFonts w:hint="cs"/>
          <w:rtl/>
          <w:lang w:eastAsia="en-US"/>
        </w:rPr>
        <w:t>(ز)</w:t>
      </w:r>
      <w:r>
        <w:rPr>
          <w:rFonts w:hint="cs"/>
          <w:rtl/>
          <w:lang w:eastAsia="en-US"/>
        </w:rPr>
        <w:tab/>
      </w:r>
      <w:r>
        <w:rPr>
          <w:rtl/>
          <w:lang w:eastAsia="en-US"/>
        </w:rPr>
        <w:t>أجاز القانون لل</w:t>
      </w:r>
      <w:r>
        <w:rPr>
          <w:rtl/>
          <w:lang w:eastAsia="en-US"/>
        </w:rPr>
        <w:t>عمال المشتغلين في مجموعات مهنية أو صناعية متماثلة مرتبطة</w:t>
      </w:r>
      <w:r>
        <w:rPr>
          <w:rFonts w:hint="cs"/>
          <w:rtl/>
          <w:lang w:eastAsia="en-US"/>
        </w:rPr>
        <w:t>،</w:t>
      </w:r>
      <w:r>
        <w:rPr>
          <w:rtl/>
          <w:lang w:eastAsia="en-US"/>
        </w:rPr>
        <w:t xml:space="preserve"> بتكوين نقابة عامة واحدة على مستوى الجمهورية (المادة 13) وعلى </w:t>
      </w:r>
      <w:r>
        <w:rPr>
          <w:rFonts w:hint="cs"/>
          <w:rtl/>
          <w:lang w:eastAsia="en-US"/>
        </w:rPr>
        <w:t>أ</w:t>
      </w:r>
      <w:r>
        <w:rPr>
          <w:rtl/>
          <w:lang w:eastAsia="en-US"/>
        </w:rPr>
        <w:t>ن تباشر النقابة العامة نشاطها على مستوى المهن أو الصناعات التي تضمها</w:t>
      </w:r>
      <w:r>
        <w:rPr>
          <w:rFonts w:hint="cs"/>
          <w:rtl/>
          <w:lang w:eastAsia="en-US"/>
        </w:rPr>
        <w:t>؛</w:t>
      </w:r>
    </w:p>
    <w:p w:rsidR="00000000" w:rsidRDefault="00C036DF">
      <w:pPr>
        <w:ind w:firstLine="720"/>
        <w:jc w:val="both"/>
        <w:rPr>
          <w:rFonts w:hint="cs"/>
          <w:rtl/>
          <w:lang w:eastAsia="en-US"/>
        </w:rPr>
      </w:pPr>
      <w:r>
        <w:rPr>
          <w:rFonts w:hint="cs"/>
          <w:rtl/>
          <w:lang w:eastAsia="en-US"/>
        </w:rPr>
        <w:t>(ح)</w:t>
      </w:r>
      <w:r>
        <w:rPr>
          <w:rFonts w:hint="cs"/>
          <w:rtl/>
          <w:lang w:eastAsia="en-US"/>
        </w:rPr>
        <w:tab/>
      </w:r>
      <w:r>
        <w:rPr>
          <w:rtl/>
          <w:lang w:eastAsia="en-US"/>
        </w:rPr>
        <w:t>كما تُكون كافة النقابات العامة الاتحاد العام لنقابات العمال وه</w:t>
      </w:r>
      <w:r>
        <w:rPr>
          <w:rtl/>
          <w:lang w:eastAsia="en-US"/>
        </w:rPr>
        <w:t>و أعلى قمة التشكيلات النقابية</w:t>
      </w:r>
      <w:r>
        <w:rPr>
          <w:rFonts w:hint="cs"/>
          <w:rtl/>
          <w:lang w:eastAsia="en-US"/>
        </w:rPr>
        <w:t>؛</w:t>
      </w:r>
    </w:p>
    <w:p w:rsidR="00000000" w:rsidRDefault="00C036DF">
      <w:pPr>
        <w:ind w:firstLine="720"/>
        <w:jc w:val="both"/>
        <w:rPr>
          <w:rtl/>
          <w:lang w:eastAsia="en-US"/>
        </w:rPr>
      </w:pPr>
      <w:r>
        <w:rPr>
          <w:rFonts w:hint="cs"/>
          <w:rtl/>
          <w:lang w:eastAsia="en-US"/>
        </w:rPr>
        <w:t>(ط)</w:t>
      </w:r>
      <w:r>
        <w:rPr>
          <w:rFonts w:hint="cs"/>
          <w:rtl/>
          <w:lang w:eastAsia="en-US"/>
        </w:rPr>
        <w:tab/>
      </w:r>
      <w:r>
        <w:rPr>
          <w:rtl/>
          <w:lang w:eastAsia="en-US"/>
        </w:rPr>
        <w:t>وتتضمن التشكيلات النقابية جمعيات عمومية ومجالس إدارة</w:t>
      </w:r>
      <w:r>
        <w:rPr>
          <w:rFonts w:hint="cs"/>
          <w:rtl/>
          <w:lang w:eastAsia="en-US"/>
        </w:rPr>
        <w:t>.</w:t>
      </w:r>
      <w:r>
        <w:rPr>
          <w:rtl/>
          <w:lang w:eastAsia="en-US"/>
        </w:rPr>
        <w:t xml:space="preserve"> وتتكون الجمعية العمومية للجنة النقابية من كافة أعضاء النقابة وتختار الجمعية العمومية أعضاء مجلس الإدارة بالانتخاب وتتكون الجمعية العمومية للاتحاد العام من ممثلي النقاب</w:t>
      </w:r>
      <w:r>
        <w:rPr>
          <w:rtl/>
          <w:lang w:eastAsia="en-US"/>
        </w:rPr>
        <w:t>ات العامة الذين يختارهم مجالس إدارتها وللجمعية العمومية للاتحاد انتخاب مجلس إدارتها (المواد من 30-37)</w:t>
      </w:r>
      <w:r>
        <w:rPr>
          <w:sz w:val="24"/>
          <w:rtl/>
          <w:lang w:eastAsia="en-US"/>
        </w:rPr>
        <w:t>.</w:t>
      </w:r>
    </w:p>
    <w:p w:rsidR="00000000" w:rsidRDefault="00C036DF">
      <w:pPr>
        <w:jc w:val="both"/>
        <w:rPr>
          <w:rFonts w:hint="cs"/>
          <w:rtl/>
          <w:lang w:eastAsia="en-US"/>
        </w:rPr>
      </w:pPr>
      <w:r>
        <w:rPr>
          <w:rFonts w:hint="cs"/>
          <w:rtl/>
          <w:lang w:eastAsia="en-US"/>
        </w:rPr>
        <w:t>243-</w:t>
      </w:r>
      <w:r>
        <w:rPr>
          <w:rFonts w:hint="cs"/>
          <w:rtl/>
          <w:lang w:eastAsia="en-US"/>
        </w:rPr>
        <w:tab/>
      </w:r>
      <w:r>
        <w:rPr>
          <w:rtl/>
          <w:lang w:eastAsia="en-US"/>
        </w:rPr>
        <w:t>هذا وقد صدر</w:t>
      </w:r>
      <w:r>
        <w:rPr>
          <w:rFonts w:hint="cs"/>
          <w:rtl/>
          <w:lang w:eastAsia="en-US"/>
        </w:rPr>
        <w:t>ت</w:t>
      </w:r>
      <w:r>
        <w:rPr>
          <w:rtl/>
          <w:lang w:eastAsia="en-US"/>
        </w:rPr>
        <w:t xml:space="preserve"> عدة قوانين بإنشاء نقابات مهنية مثل نقابات المحامين والمهن الطبية والفنية وغيرها.</w:t>
      </w:r>
    </w:p>
    <w:p w:rsidR="00000000" w:rsidRDefault="00C036DF">
      <w:pPr>
        <w:jc w:val="both"/>
        <w:rPr>
          <w:rFonts w:hint="cs"/>
          <w:rtl/>
          <w:lang w:eastAsia="en-US"/>
        </w:rPr>
      </w:pPr>
      <w:r>
        <w:rPr>
          <w:rFonts w:hint="cs"/>
          <w:u w:val="single"/>
          <w:rtl/>
          <w:lang w:eastAsia="en-US"/>
        </w:rPr>
        <w:t>مؤشرات إحصائية للنقابات العمالية</w:t>
      </w:r>
      <w:r>
        <w:rPr>
          <w:rFonts w:hint="cs"/>
          <w:rtl/>
          <w:lang w:eastAsia="en-US"/>
        </w:rPr>
        <w:t>:</w:t>
      </w:r>
    </w:p>
    <w:p w:rsidR="00000000" w:rsidRDefault="00C036DF">
      <w:pPr>
        <w:spacing w:before="120" w:after="120"/>
        <w:ind w:firstLine="720"/>
        <w:jc w:val="both"/>
        <w:rPr>
          <w:rFonts w:hint="cs"/>
          <w:rtl/>
          <w:lang w:eastAsia="en-US"/>
        </w:rPr>
      </w:pPr>
      <w:r>
        <w:rPr>
          <w:rtl/>
          <w:lang w:eastAsia="en-US"/>
        </w:rPr>
        <w:t>عدد المنظمات النقابي</w:t>
      </w:r>
      <w:r>
        <w:rPr>
          <w:rtl/>
          <w:lang w:eastAsia="en-US"/>
        </w:rPr>
        <w:t>ة في مصر</w:t>
      </w:r>
      <w:r>
        <w:rPr>
          <w:rtl/>
          <w:lang w:eastAsia="en-US"/>
        </w:rPr>
        <w:tab/>
      </w:r>
      <w:r>
        <w:rPr>
          <w:rFonts w:hint="cs"/>
          <w:rtl/>
          <w:lang w:eastAsia="en-US"/>
        </w:rPr>
        <w:tab/>
      </w:r>
      <w:r>
        <w:rPr>
          <w:rtl/>
          <w:lang w:eastAsia="en-US"/>
        </w:rPr>
        <w:tab/>
      </w:r>
      <w:r>
        <w:rPr>
          <w:rFonts w:hint="cs"/>
          <w:rtl/>
          <w:lang w:eastAsia="en-US"/>
        </w:rPr>
        <w:t>621 1</w:t>
      </w:r>
    </w:p>
    <w:p w:rsidR="00000000" w:rsidRDefault="00C036DF">
      <w:pPr>
        <w:spacing w:before="120" w:after="120"/>
        <w:ind w:firstLine="720"/>
        <w:jc w:val="both"/>
        <w:rPr>
          <w:rFonts w:hint="cs"/>
          <w:rtl/>
          <w:lang w:eastAsia="en-US"/>
        </w:rPr>
      </w:pPr>
      <w:r>
        <w:rPr>
          <w:rtl/>
          <w:lang w:eastAsia="en-US"/>
        </w:rPr>
        <w:t xml:space="preserve">عدد المنتخبين لمجالس الإدارة </w:t>
      </w:r>
      <w:r>
        <w:rPr>
          <w:rtl/>
          <w:lang w:eastAsia="en-US"/>
        </w:rPr>
        <w:tab/>
      </w:r>
      <w:r>
        <w:rPr>
          <w:rtl/>
          <w:lang w:eastAsia="en-US"/>
        </w:rPr>
        <w:tab/>
      </w:r>
      <w:r>
        <w:rPr>
          <w:rtl/>
          <w:lang w:eastAsia="en-US"/>
        </w:rPr>
        <w:tab/>
      </w:r>
      <w:r>
        <w:rPr>
          <w:rFonts w:hint="cs"/>
          <w:rtl/>
          <w:lang w:eastAsia="en-US"/>
        </w:rPr>
        <w:t>514 120</w:t>
      </w:r>
    </w:p>
    <w:p w:rsidR="00000000" w:rsidRDefault="00C036DF">
      <w:pPr>
        <w:spacing w:before="120" w:after="120"/>
        <w:ind w:firstLine="720"/>
        <w:jc w:val="both"/>
        <w:rPr>
          <w:rFonts w:hint="cs"/>
          <w:rtl/>
          <w:lang w:eastAsia="en-US"/>
        </w:rPr>
      </w:pPr>
      <w:r>
        <w:rPr>
          <w:rtl/>
          <w:lang w:eastAsia="en-US"/>
        </w:rPr>
        <w:t>عدد الأعضاء في الجمعيات العمومية</w:t>
      </w:r>
      <w:r>
        <w:rPr>
          <w:rtl/>
          <w:lang w:eastAsia="en-US"/>
        </w:rPr>
        <w:tab/>
      </w:r>
      <w:r>
        <w:rPr>
          <w:rtl/>
          <w:lang w:eastAsia="en-US"/>
        </w:rPr>
        <w:tab/>
      </w:r>
      <w:r>
        <w:rPr>
          <w:rFonts w:hint="cs"/>
          <w:rtl/>
          <w:lang w:eastAsia="en-US"/>
        </w:rPr>
        <w:t>137 207 3</w:t>
      </w:r>
    </w:p>
    <w:p w:rsidR="00000000" w:rsidRDefault="00C036DF">
      <w:pPr>
        <w:spacing w:before="120" w:after="120"/>
        <w:ind w:firstLine="720"/>
        <w:jc w:val="both"/>
        <w:rPr>
          <w:rtl/>
          <w:lang w:eastAsia="en-US"/>
        </w:rPr>
      </w:pPr>
      <w:r>
        <w:rPr>
          <w:rtl/>
          <w:lang w:eastAsia="en-US"/>
        </w:rPr>
        <w:t>الاتفاقيات الدولية المعنية المنضمة لها مصر:</w:t>
      </w:r>
    </w:p>
    <w:p w:rsidR="00000000" w:rsidRDefault="00C036DF">
      <w:pPr>
        <w:spacing w:before="120" w:after="120"/>
        <w:ind w:left="720"/>
        <w:jc w:val="both"/>
        <w:rPr>
          <w:rtl/>
          <w:lang w:eastAsia="en-US"/>
        </w:rPr>
      </w:pPr>
      <w:r>
        <w:rPr>
          <w:rFonts w:hint="cs"/>
          <w:rtl/>
          <w:lang w:eastAsia="en-US"/>
        </w:rPr>
        <w:t>إ</w:t>
      </w:r>
      <w:r>
        <w:rPr>
          <w:rtl/>
          <w:lang w:eastAsia="en-US"/>
        </w:rPr>
        <w:t>ن مصر عضو بالاتفاقية الدولية لمنظمة العمل رقم 87 بشأن الحرية النقابية وذلك منذ 6/11/1957</w:t>
      </w:r>
      <w:r>
        <w:rPr>
          <w:rFonts w:hint="cs"/>
          <w:rtl/>
          <w:lang w:eastAsia="en-US"/>
        </w:rPr>
        <w:t>.</w:t>
      </w:r>
      <w:r>
        <w:rPr>
          <w:rtl/>
          <w:lang w:eastAsia="en-US"/>
        </w:rPr>
        <w:t xml:space="preserve"> وتحيل مصر كذلك إلى ت</w:t>
      </w:r>
      <w:r>
        <w:rPr>
          <w:rtl/>
          <w:lang w:eastAsia="en-US"/>
        </w:rPr>
        <w:t>قاريرها المقدمة في هذا الشأن إلى لجنة الخبراء بمنظمة العمل الدولية.</w:t>
      </w:r>
    </w:p>
    <w:p w:rsidR="00000000" w:rsidRDefault="00C036DF">
      <w:pPr>
        <w:jc w:val="both"/>
        <w:rPr>
          <w:u w:val="single"/>
          <w:rtl/>
          <w:lang w:eastAsia="en-US"/>
        </w:rPr>
      </w:pPr>
      <w:r>
        <w:rPr>
          <w:u w:val="single"/>
          <w:rtl/>
          <w:lang w:eastAsia="en-US"/>
        </w:rPr>
        <w:t>تطبيقات قضائية</w:t>
      </w:r>
    </w:p>
    <w:p w:rsidR="00000000" w:rsidRDefault="00C036DF">
      <w:pPr>
        <w:jc w:val="both"/>
        <w:rPr>
          <w:rtl/>
          <w:lang w:eastAsia="en-US"/>
        </w:rPr>
      </w:pPr>
      <w:r>
        <w:rPr>
          <w:rFonts w:hint="cs"/>
          <w:rtl/>
          <w:lang w:eastAsia="en-US"/>
        </w:rPr>
        <w:t>244-</w:t>
      </w:r>
      <w:r>
        <w:rPr>
          <w:rFonts w:hint="cs"/>
          <w:rtl/>
          <w:lang w:eastAsia="en-US"/>
        </w:rPr>
        <w:tab/>
      </w:r>
      <w:r>
        <w:rPr>
          <w:rtl/>
          <w:lang w:eastAsia="en-US"/>
        </w:rPr>
        <w:t xml:space="preserve">في إطار ممارسة المحكمة الدستورية العليا لاختصاصاتها في الرقابة على دستورية القوانين وهو ما يمثل الضمانة القانونية لمواجهة إخلال المشرع بالضمانات الدستورية فقد عرضت بعض </w:t>
      </w:r>
      <w:r>
        <w:rPr>
          <w:rtl/>
          <w:lang w:eastAsia="en-US"/>
        </w:rPr>
        <w:t>القضايا على المحكمة الدستورية وقضت بما يلي:</w:t>
      </w:r>
    </w:p>
    <w:p w:rsidR="00000000" w:rsidRDefault="00C036DF">
      <w:pPr>
        <w:ind w:firstLine="720"/>
        <w:jc w:val="both"/>
        <w:rPr>
          <w:rtl/>
          <w:lang w:eastAsia="en-US"/>
        </w:rPr>
      </w:pPr>
      <w:r>
        <w:rPr>
          <w:rFonts w:hint="cs"/>
          <w:rtl/>
          <w:lang w:eastAsia="en-US"/>
        </w:rPr>
        <w:t>(أ)</w:t>
      </w:r>
      <w:r>
        <w:rPr>
          <w:rFonts w:hint="cs"/>
          <w:rtl/>
          <w:lang w:eastAsia="en-US"/>
        </w:rPr>
        <w:tab/>
      </w:r>
      <w:r>
        <w:rPr>
          <w:rtl/>
          <w:lang w:eastAsia="en-US"/>
        </w:rPr>
        <w:t>قضت المحكمة الدستورية العليا بعدم دستورية القانون رقم 125 لسنة 1981 ببعض الأحكام الخاصة بنقابة المحامين التي تستتبع إنهاء عضوية نقيب المحامين وأعضاء مجلس النقابة قبل نهاية مدتهم من غير هيئة الناخبين</w:t>
      </w:r>
      <w:r>
        <w:rPr>
          <w:rFonts w:hint="cs"/>
          <w:rtl/>
          <w:lang w:eastAsia="en-US"/>
        </w:rPr>
        <w:t>، إذ اعتبر</w:t>
      </w:r>
      <w:r>
        <w:rPr>
          <w:rFonts w:hint="cs"/>
          <w:rtl/>
          <w:lang w:eastAsia="en-US"/>
        </w:rPr>
        <w:t xml:space="preserve"> </w:t>
      </w:r>
      <w:r>
        <w:rPr>
          <w:rtl/>
          <w:lang w:eastAsia="en-US"/>
        </w:rPr>
        <w:t>إقصاء لهم من مناصبهم من غير هيئة الناخبين الممثلة في الجمعية العمومية للنقابة فعطل اختيارهم لهم مما يعد إخلالا بمبدأ الحرية النقابية المنصوص عليه في المادة 56 من الدستور التي تنص على إنشاء النقابات والاتحادات على أساس ديمقراطي (القضية رقم 47 لسنة 3 ق</w:t>
      </w:r>
      <w:r>
        <w:rPr>
          <w:rFonts w:hint="cs"/>
          <w:rtl/>
          <w:lang w:eastAsia="en-US"/>
        </w:rPr>
        <w:t>ضائية</w:t>
      </w:r>
      <w:r>
        <w:rPr>
          <w:rtl/>
          <w:lang w:eastAsia="en-US"/>
        </w:rPr>
        <w:t xml:space="preserve"> دستورية</w:t>
      </w:r>
      <w:r>
        <w:rPr>
          <w:rFonts w:hint="cs"/>
          <w:rtl/>
          <w:lang w:eastAsia="en-US"/>
        </w:rPr>
        <w:t>،</w:t>
      </w:r>
      <w:r>
        <w:rPr>
          <w:rtl/>
          <w:lang w:eastAsia="en-US"/>
        </w:rPr>
        <w:t xml:space="preserve"> جلسة 11/6/1983).</w:t>
      </w:r>
    </w:p>
    <w:p w:rsidR="00000000" w:rsidRDefault="00C036DF">
      <w:pPr>
        <w:ind w:firstLine="720"/>
        <w:jc w:val="both"/>
        <w:rPr>
          <w:rtl/>
          <w:lang w:eastAsia="en-US"/>
        </w:rPr>
      </w:pPr>
      <w:r>
        <w:rPr>
          <w:rFonts w:hint="cs"/>
          <w:rtl/>
          <w:lang w:eastAsia="en-US"/>
        </w:rPr>
        <w:t>(ب)</w:t>
      </w:r>
      <w:r>
        <w:rPr>
          <w:rFonts w:hint="cs"/>
          <w:rtl/>
          <w:lang w:eastAsia="en-US"/>
        </w:rPr>
        <w:tab/>
      </w:r>
      <w:r>
        <w:rPr>
          <w:rtl/>
          <w:lang w:eastAsia="en-US"/>
        </w:rPr>
        <w:t>قضت المحكمة الدستورية العليا بعدم دستورية الفقرة الأولى من المادة 38 من القانون 35 لسنة 1976 فيما تضمنته من عدم جواز الجمع بين مجلس إدارة المنظمة النقابية والعضوية العاملة في نقابة مهنية بما يزيد على 20 في المائة من مجموع أعض</w:t>
      </w:r>
      <w:r>
        <w:rPr>
          <w:rtl/>
          <w:lang w:eastAsia="en-US"/>
        </w:rPr>
        <w:t>اء المجلس وذلك لمخالفتها لحرية التعبير والاجتماع والترشيح والاقتراع والمساواة أمام القانون (القضية رقم 6 لسنة 15 ق</w:t>
      </w:r>
      <w:r>
        <w:rPr>
          <w:rFonts w:hint="cs"/>
          <w:rtl/>
          <w:lang w:eastAsia="en-US"/>
        </w:rPr>
        <w:t>ضائية</w:t>
      </w:r>
      <w:r>
        <w:rPr>
          <w:rtl/>
          <w:lang w:eastAsia="en-US"/>
        </w:rPr>
        <w:t xml:space="preserve"> دستورية</w:t>
      </w:r>
      <w:r>
        <w:rPr>
          <w:rFonts w:hint="cs"/>
          <w:rtl/>
          <w:lang w:eastAsia="en-US"/>
        </w:rPr>
        <w:t>،</w:t>
      </w:r>
      <w:r>
        <w:rPr>
          <w:rtl/>
          <w:lang w:eastAsia="en-US"/>
        </w:rPr>
        <w:t xml:space="preserve"> جلسة 15/4/1995).</w:t>
      </w:r>
    </w:p>
    <w:p w:rsidR="00000000" w:rsidRDefault="00C036DF">
      <w:pPr>
        <w:ind w:firstLine="720"/>
        <w:jc w:val="both"/>
        <w:rPr>
          <w:rFonts w:hint="cs"/>
          <w:rtl/>
          <w:lang w:eastAsia="en-US"/>
        </w:rPr>
      </w:pPr>
      <w:r>
        <w:rPr>
          <w:rFonts w:hint="cs"/>
          <w:rtl/>
          <w:lang w:eastAsia="en-US"/>
        </w:rPr>
        <w:t>(ج)</w:t>
      </w:r>
      <w:r>
        <w:rPr>
          <w:rFonts w:hint="cs"/>
          <w:rtl/>
          <w:lang w:eastAsia="en-US"/>
        </w:rPr>
        <w:tab/>
      </w:r>
      <w:r>
        <w:rPr>
          <w:rtl/>
          <w:lang w:eastAsia="en-US"/>
        </w:rPr>
        <w:t>قضت المحكمة بعدم دستورية البند 6 من المادة الثانية من القانون 73 لسنة</w:t>
      </w:r>
      <w:r>
        <w:rPr>
          <w:rFonts w:hint="cs"/>
          <w:rtl/>
          <w:lang w:eastAsia="en-US"/>
        </w:rPr>
        <w:t xml:space="preserve"> </w:t>
      </w:r>
      <w:r>
        <w:rPr>
          <w:rtl/>
          <w:lang w:eastAsia="en-US"/>
        </w:rPr>
        <w:t xml:space="preserve">1973 بشأن تحديد شروط إجراءات انتخاب </w:t>
      </w:r>
      <w:r>
        <w:rPr>
          <w:rtl/>
          <w:lang w:eastAsia="en-US"/>
        </w:rPr>
        <w:t xml:space="preserve">ممثلي العمال في مجالس الإدارات فيما تضمنته من </w:t>
      </w:r>
      <w:r>
        <w:rPr>
          <w:rFonts w:hint="cs"/>
          <w:rtl/>
          <w:lang w:eastAsia="en-US"/>
        </w:rPr>
        <w:t>حظ</w:t>
      </w:r>
      <w:r>
        <w:rPr>
          <w:rtl/>
          <w:lang w:eastAsia="en-US"/>
        </w:rPr>
        <w:t>ر ترشيح شاغلي الوظائف العليا لعضوية المجالس ل</w:t>
      </w:r>
      <w:r>
        <w:rPr>
          <w:rFonts w:hint="cs"/>
          <w:rtl/>
          <w:lang w:eastAsia="en-US"/>
        </w:rPr>
        <w:t>م</w:t>
      </w:r>
      <w:r>
        <w:rPr>
          <w:rtl/>
          <w:lang w:eastAsia="en-US"/>
        </w:rPr>
        <w:t>ا في ذلك من إخلال لقاعدة المساواة وتميز بين العاملين ذو</w:t>
      </w:r>
      <w:r>
        <w:rPr>
          <w:rFonts w:hint="cs"/>
          <w:rtl/>
          <w:lang w:eastAsia="en-US"/>
        </w:rPr>
        <w:t>ي</w:t>
      </w:r>
      <w:r>
        <w:rPr>
          <w:rtl/>
          <w:lang w:eastAsia="en-US"/>
        </w:rPr>
        <w:t xml:space="preserve"> المراكز القانونية المتماثلة دون أسس موضوعية (</w:t>
      </w:r>
      <w:r>
        <w:rPr>
          <w:rFonts w:hint="cs"/>
          <w:rtl/>
          <w:lang w:eastAsia="en-US"/>
        </w:rPr>
        <w:t>ال</w:t>
      </w:r>
      <w:r>
        <w:rPr>
          <w:rtl/>
          <w:lang w:eastAsia="en-US"/>
        </w:rPr>
        <w:t>حكم الصادر في القضية رقم 17 لسنة 14 ق</w:t>
      </w:r>
      <w:r>
        <w:rPr>
          <w:rFonts w:hint="cs"/>
          <w:rtl/>
          <w:lang w:eastAsia="en-US"/>
        </w:rPr>
        <w:t>ضائية</w:t>
      </w:r>
      <w:r>
        <w:rPr>
          <w:rtl/>
          <w:lang w:eastAsia="en-US"/>
        </w:rPr>
        <w:t xml:space="preserve"> دستورية</w:t>
      </w:r>
      <w:r>
        <w:rPr>
          <w:rFonts w:hint="cs"/>
          <w:rtl/>
          <w:lang w:eastAsia="en-US"/>
        </w:rPr>
        <w:t>،</w:t>
      </w:r>
      <w:r>
        <w:rPr>
          <w:rtl/>
          <w:lang w:eastAsia="en-US"/>
        </w:rPr>
        <w:t xml:space="preserve"> جلسة 1</w:t>
      </w:r>
      <w:r>
        <w:rPr>
          <w:rtl/>
          <w:lang w:eastAsia="en-US"/>
        </w:rPr>
        <w:t>4/1/1995).</w:t>
      </w:r>
    </w:p>
    <w:p w:rsidR="00000000" w:rsidRDefault="00C036DF">
      <w:pPr>
        <w:jc w:val="center"/>
        <w:rPr>
          <w:rFonts w:hint="cs"/>
          <w:rtl/>
          <w:lang w:eastAsia="en-US"/>
        </w:rPr>
      </w:pPr>
      <w:r>
        <w:rPr>
          <w:rFonts w:hint="cs"/>
          <w:rtl/>
          <w:lang w:eastAsia="en-US"/>
        </w:rPr>
        <w:t xml:space="preserve">3- </w:t>
      </w:r>
      <w:r>
        <w:rPr>
          <w:rFonts w:hint="cs"/>
          <w:u w:val="single"/>
          <w:rtl/>
          <w:lang w:eastAsia="en-US"/>
        </w:rPr>
        <w:t>الحق في السكن</w:t>
      </w:r>
    </w:p>
    <w:p w:rsidR="00000000" w:rsidRDefault="00C036DF">
      <w:pPr>
        <w:jc w:val="both"/>
        <w:rPr>
          <w:rtl/>
          <w:lang w:eastAsia="en-US"/>
        </w:rPr>
      </w:pPr>
      <w:r>
        <w:rPr>
          <w:rFonts w:hint="cs"/>
          <w:rtl/>
          <w:lang w:eastAsia="en-US"/>
        </w:rPr>
        <w:t>245-</w:t>
      </w:r>
      <w:r>
        <w:rPr>
          <w:rFonts w:hint="cs"/>
          <w:rtl/>
          <w:lang w:eastAsia="en-US"/>
        </w:rPr>
        <w:tab/>
      </w:r>
      <w:r>
        <w:rPr>
          <w:rtl/>
          <w:lang w:eastAsia="en-US"/>
        </w:rPr>
        <w:t xml:space="preserve">يعتبر من أهم مردودات مشكلة زيادة السكان تأثيرها على توفير الحق في </w:t>
      </w:r>
      <w:r>
        <w:rPr>
          <w:rFonts w:hint="cs"/>
          <w:rtl/>
          <w:lang w:eastAsia="en-US"/>
        </w:rPr>
        <w:t xml:space="preserve">السكن. </w:t>
      </w:r>
      <w:r>
        <w:rPr>
          <w:rtl/>
          <w:lang w:eastAsia="en-US"/>
        </w:rPr>
        <w:t>وتتجه سياسات الدولة أولا نحو ضبط معدل النمو السكاني بما يسمح برسم الخطط اللازمة لمواجهة آثار الأعباء الناجمة عن زيادة السكان</w:t>
      </w:r>
      <w:r>
        <w:rPr>
          <w:rFonts w:hint="cs"/>
          <w:rtl/>
          <w:lang w:eastAsia="en-US"/>
        </w:rPr>
        <w:t>.</w:t>
      </w:r>
      <w:r>
        <w:rPr>
          <w:rtl/>
          <w:lang w:eastAsia="en-US"/>
        </w:rPr>
        <w:t xml:space="preserve"> وقد لاقت خطط ضبط معدل ال</w:t>
      </w:r>
      <w:r>
        <w:rPr>
          <w:rtl/>
          <w:lang w:eastAsia="en-US"/>
        </w:rPr>
        <w:t>نمو السكاني نجاحا ملحوظا حيث ثبت معدل النمو السنوي السكاني طوال الفترة من عام 1996 وحتى عام</w:t>
      </w:r>
      <w:r>
        <w:rPr>
          <w:rFonts w:hint="cs"/>
          <w:rtl/>
          <w:lang w:eastAsia="en-US"/>
        </w:rPr>
        <w:t xml:space="preserve"> </w:t>
      </w:r>
      <w:r>
        <w:rPr>
          <w:rtl/>
          <w:lang w:eastAsia="en-US"/>
        </w:rPr>
        <w:t xml:space="preserve">1999 على نسبة </w:t>
      </w:r>
      <w:r>
        <w:rPr>
          <w:rFonts w:hint="cs"/>
          <w:rtl/>
          <w:lang w:eastAsia="en-US"/>
        </w:rPr>
        <w:t>2.1</w:t>
      </w:r>
      <w:r>
        <w:rPr>
          <w:rtl/>
          <w:lang w:eastAsia="en-US"/>
        </w:rPr>
        <w:t xml:space="preserve"> في المائة</w:t>
      </w:r>
      <w:r>
        <w:rPr>
          <w:rFonts w:hint="cs"/>
          <w:rtl/>
          <w:lang w:eastAsia="en-US"/>
        </w:rPr>
        <w:t>،</w:t>
      </w:r>
      <w:r>
        <w:rPr>
          <w:rtl/>
          <w:lang w:eastAsia="en-US"/>
        </w:rPr>
        <w:t xml:space="preserve"> و</w:t>
      </w:r>
      <w:r>
        <w:rPr>
          <w:rFonts w:hint="cs"/>
          <w:rtl/>
          <w:lang w:eastAsia="en-US"/>
        </w:rPr>
        <w:t xml:space="preserve"> </w:t>
      </w:r>
      <w:r>
        <w:rPr>
          <w:rtl/>
          <w:lang w:eastAsia="en-US"/>
        </w:rPr>
        <w:t>مازالت الجهود والخطط والبرامج الرامية لخفضه مستمرة.</w:t>
      </w:r>
    </w:p>
    <w:p w:rsidR="00000000" w:rsidRDefault="00C036DF">
      <w:pPr>
        <w:jc w:val="both"/>
        <w:rPr>
          <w:rtl/>
          <w:lang w:eastAsia="en-US"/>
        </w:rPr>
      </w:pPr>
      <w:r>
        <w:rPr>
          <w:rFonts w:hint="cs"/>
          <w:rtl/>
          <w:lang w:eastAsia="en-US"/>
        </w:rPr>
        <w:t>246-</w:t>
      </w:r>
      <w:r>
        <w:rPr>
          <w:rtl/>
          <w:lang w:eastAsia="en-US"/>
        </w:rPr>
        <w:tab/>
        <w:t>وقد ساعد ضبط معدل النمو على تقدم خطط التنمية المتعلقة بحق السكن فقد حققت خطط</w:t>
      </w:r>
      <w:r>
        <w:rPr>
          <w:rtl/>
          <w:lang w:eastAsia="en-US"/>
        </w:rPr>
        <w:t xml:space="preserve"> التنمية زيادة ملحوظة في زيادة عدد الوحدات السكنية</w:t>
      </w:r>
      <w:r>
        <w:rPr>
          <w:rFonts w:hint="cs"/>
          <w:rtl/>
          <w:lang w:eastAsia="en-US"/>
        </w:rPr>
        <w:t>.</w:t>
      </w:r>
      <w:r>
        <w:rPr>
          <w:rtl/>
          <w:lang w:eastAsia="en-US"/>
        </w:rPr>
        <w:t xml:space="preserve"> كما تم في الفترة الأخيرة التركيز على وضع برامج وخطط مكثفة لبناء وحدات سكنية منخفضة التكاليف للشباب.</w:t>
      </w:r>
    </w:p>
    <w:p w:rsidR="00000000" w:rsidRDefault="00C036DF">
      <w:pPr>
        <w:jc w:val="both"/>
        <w:rPr>
          <w:rtl/>
          <w:lang w:eastAsia="en-US"/>
        </w:rPr>
      </w:pPr>
      <w:r>
        <w:rPr>
          <w:rFonts w:hint="cs"/>
          <w:rtl/>
          <w:lang w:eastAsia="en-US"/>
        </w:rPr>
        <w:t>247-</w:t>
      </w:r>
      <w:r>
        <w:rPr>
          <w:rFonts w:hint="cs"/>
          <w:rtl/>
          <w:lang w:eastAsia="en-US"/>
        </w:rPr>
        <w:tab/>
      </w:r>
      <w:r>
        <w:rPr>
          <w:rtl/>
          <w:lang w:eastAsia="en-US"/>
        </w:rPr>
        <w:t>ويعتبر نقص التمويل المعوق الأساسي لتنفيذ البرامج الطموحة في هذا الخصوص ويتم تداركه عن طريق تبرعات ر</w:t>
      </w:r>
      <w:r>
        <w:rPr>
          <w:rtl/>
          <w:lang w:eastAsia="en-US"/>
        </w:rPr>
        <w:t>جال الأعمال والمستثمرين والقروض الميسرة التي يتم توفيرها عن طريق الهيئات الدولية والدول الصديقة. فضلا عن أن الجمعيات التعاونية تقوم بدور هام فيما يتعلق بالنشاط الإسكاني من أجل توفير الوحدات السكنية لأعضائها بأسعار التكلفة.</w:t>
      </w:r>
    </w:p>
    <w:p w:rsidR="00000000" w:rsidRDefault="00C036DF">
      <w:pPr>
        <w:jc w:val="both"/>
        <w:rPr>
          <w:rtl/>
          <w:lang w:eastAsia="en-US"/>
        </w:rPr>
      </w:pPr>
      <w:r>
        <w:rPr>
          <w:rFonts w:hint="cs"/>
          <w:rtl/>
          <w:lang w:eastAsia="en-US"/>
        </w:rPr>
        <w:t>248-</w:t>
      </w:r>
      <w:r>
        <w:rPr>
          <w:rtl/>
          <w:lang w:eastAsia="en-US"/>
        </w:rPr>
        <w:tab/>
        <w:t>و</w:t>
      </w:r>
      <w:r>
        <w:rPr>
          <w:rFonts w:hint="cs"/>
          <w:rtl/>
          <w:lang w:eastAsia="en-US"/>
        </w:rPr>
        <w:t>جدير بالذكر فيما يتعلق بالج</w:t>
      </w:r>
      <w:r>
        <w:rPr>
          <w:rFonts w:hint="cs"/>
          <w:rtl/>
          <w:lang w:eastAsia="en-US"/>
        </w:rPr>
        <w:t>هود التي تقوم بها الحكومة في هذا المجال أن الاستثمارات المنفذة خلال العامين الأخيرين 1996/1998 بلغت نحو 92 مليار جنيه. وقد تحقق خلال هذين العامين ما يلي:</w:t>
      </w:r>
    </w:p>
    <w:p w:rsidR="00000000" w:rsidRDefault="00C036DF">
      <w:pPr>
        <w:ind w:firstLine="720"/>
        <w:jc w:val="both"/>
        <w:rPr>
          <w:rFonts w:hint="cs"/>
          <w:sz w:val="20"/>
          <w:rtl/>
          <w:lang w:eastAsia="en-US"/>
        </w:rPr>
      </w:pPr>
      <w:r>
        <w:rPr>
          <w:rFonts w:hint="cs"/>
          <w:sz w:val="20"/>
          <w:rtl/>
          <w:lang w:eastAsia="en-US"/>
        </w:rPr>
        <w:t>(أ)</w:t>
      </w:r>
      <w:r>
        <w:rPr>
          <w:rFonts w:hint="cs"/>
          <w:sz w:val="20"/>
          <w:rtl/>
          <w:lang w:eastAsia="en-US"/>
        </w:rPr>
        <w:tab/>
      </w:r>
      <w:r>
        <w:rPr>
          <w:sz w:val="20"/>
          <w:rtl/>
          <w:lang w:eastAsia="en-US"/>
        </w:rPr>
        <w:t>بلغ عدد الوحدات السكنية المنفذة 228 ألف وحدة منها 210 ألف وحدة بالحضر و18 ألف وحدة في مناطق الاستز</w:t>
      </w:r>
      <w:r>
        <w:rPr>
          <w:sz w:val="20"/>
          <w:rtl/>
          <w:lang w:eastAsia="en-US"/>
        </w:rPr>
        <w:t>راع</w:t>
      </w:r>
      <w:r>
        <w:rPr>
          <w:rFonts w:hint="cs"/>
          <w:sz w:val="20"/>
          <w:rtl/>
          <w:lang w:eastAsia="en-US"/>
        </w:rPr>
        <w:t>.</w:t>
      </w:r>
    </w:p>
    <w:p w:rsidR="00000000" w:rsidRDefault="00C036DF">
      <w:pPr>
        <w:ind w:firstLine="720"/>
        <w:jc w:val="both"/>
        <w:rPr>
          <w:rFonts w:hint="cs"/>
          <w:sz w:val="20"/>
          <w:rtl/>
          <w:lang w:eastAsia="en-US"/>
        </w:rPr>
      </w:pPr>
      <w:r>
        <w:rPr>
          <w:rFonts w:hint="cs"/>
          <w:sz w:val="20"/>
          <w:rtl/>
          <w:lang w:eastAsia="en-US"/>
        </w:rPr>
        <w:t>(ب)</w:t>
      </w:r>
      <w:r>
        <w:rPr>
          <w:rFonts w:hint="cs"/>
          <w:sz w:val="20"/>
          <w:rtl/>
          <w:lang w:eastAsia="en-US"/>
        </w:rPr>
        <w:tab/>
      </w:r>
      <w:r>
        <w:rPr>
          <w:sz w:val="20"/>
          <w:rtl/>
          <w:lang w:eastAsia="en-US"/>
        </w:rPr>
        <w:t>قام القطاع الحكومي بتنفيذ حوالي 59 ألف وحدة سكنية لمحدودي الدخل خلال عام 1997/ 1998 بقروض ميسرة قيمتها 585 مليون جنيه ورصدت الدولة لعام 1998/1999 قروضاً ميسرة قدرها 610 م</w:t>
      </w:r>
      <w:r>
        <w:rPr>
          <w:rFonts w:hint="cs"/>
          <w:sz w:val="20"/>
          <w:rtl/>
          <w:lang w:eastAsia="en-US"/>
        </w:rPr>
        <w:t xml:space="preserve">لايين </w:t>
      </w:r>
      <w:r>
        <w:rPr>
          <w:sz w:val="20"/>
          <w:rtl/>
          <w:lang w:eastAsia="en-US"/>
        </w:rPr>
        <w:t>جنيه.</w:t>
      </w:r>
    </w:p>
    <w:p w:rsidR="00000000" w:rsidRDefault="00C036DF">
      <w:pPr>
        <w:jc w:val="both"/>
        <w:rPr>
          <w:rFonts w:hint="cs"/>
          <w:sz w:val="20"/>
          <w:u w:val="single"/>
          <w:rtl/>
          <w:lang w:eastAsia="en-US"/>
        </w:rPr>
      </w:pPr>
      <w:r>
        <w:rPr>
          <w:rFonts w:hint="cs"/>
          <w:sz w:val="20"/>
          <w:u w:val="single"/>
          <w:rtl/>
          <w:lang w:eastAsia="en-US"/>
        </w:rPr>
        <w:t>الأهداف القومية لخطة الإسكان</w:t>
      </w:r>
    </w:p>
    <w:p w:rsidR="00000000" w:rsidRDefault="00C036DF">
      <w:pPr>
        <w:ind w:firstLine="720"/>
        <w:jc w:val="both"/>
        <w:rPr>
          <w:sz w:val="20"/>
          <w:rtl/>
          <w:lang w:eastAsia="en-US"/>
        </w:rPr>
      </w:pPr>
      <w:r>
        <w:rPr>
          <w:rFonts w:hint="cs"/>
          <w:sz w:val="20"/>
          <w:rtl/>
          <w:lang w:eastAsia="en-US"/>
        </w:rPr>
        <w:t>(أ)</w:t>
      </w:r>
      <w:r>
        <w:rPr>
          <w:rFonts w:hint="cs"/>
          <w:sz w:val="20"/>
          <w:rtl/>
          <w:lang w:eastAsia="en-US"/>
        </w:rPr>
        <w:tab/>
      </w:r>
      <w:r>
        <w:rPr>
          <w:sz w:val="20"/>
          <w:rtl/>
          <w:lang w:eastAsia="en-US"/>
        </w:rPr>
        <w:t>توفير المسكن الملائم لفئات الدخل</w:t>
      </w:r>
      <w:r>
        <w:rPr>
          <w:sz w:val="20"/>
          <w:rtl/>
          <w:lang w:eastAsia="en-US"/>
        </w:rPr>
        <w:t xml:space="preserve"> المنخفض والمحدود حيث تمثل هذه الفئة نحو 85</w:t>
      </w:r>
      <w:r>
        <w:rPr>
          <w:rFonts w:hint="cs"/>
          <w:sz w:val="20"/>
          <w:rtl/>
          <w:lang w:eastAsia="en-US"/>
        </w:rPr>
        <w:t xml:space="preserve"> </w:t>
      </w:r>
      <w:r>
        <w:rPr>
          <w:sz w:val="20"/>
          <w:rtl/>
          <w:lang w:eastAsia="en-US"/>
        </w:rPr>
        <w:t>في المائة من سكان الحضر.</w:t>
      </w:r>
    </w:p>
    <w:p w:rsidR="00000000" w:rsidRDefault="00C036DF">
      <w:pPr>
        <w:ind w:firstLine="720"/>
        <w:jc w:val="both"/>
        <w:rPr>
          <w:sz w:val="20"/>
          <w:rtl/>
          <w:lang w:eastAsia="en-US"/>
        </w:rPr>
      </w:pPr>
      <w:r>
        <w:rPr>
          <w:rFonts w:hint="cs"/>
          <w:sz w:val="20"/>
          <w:rtl/>
          <w:lang w:eastAsia="en-US"/>
        </w:rPr>
        <w:t>(ب)</w:t>
      </w:r>
      <w:r>
        <w:rPr>
          <w:rFonts w:hint="cs"/>
          <w:sz w:val="20"/>
          <w:rtl/>
          <w:lang w:eastAsia="en-US"/>
        </w:rPr>
        <w:tab/>
      </w:r>
      <w:r>
        <w:rPr>
          <w:sz w:val="20"/>
          <w:rtl/>
          <w:lang w:eastAsia="en-US"/>
        </w:rPr>
        <w:t>البناء للطبقات غير القادرة مع تخصيص قروض ميسرة بقيمة 15 ألف جنيه للوحدة السكنية بفائدة ميسرة ومدعم</w:t>
      </w:r>
      <w:r>
        <w:rPr>
          <w:rFonts w:hint="cs"/>
          <w:sz w:val="20"/>
          <w:rtl/>
          <w:lang w:eastAsia="en-US"/>
        </w:rPr>
        <w:t>ة</w:t>
      </w:r>
      <w:r>
        <w:rPr>
          <w:sz w:val="20"/>
          <w:rtl/>
          <w:lang w:eastAsia="en-US"/>
        </w:rPr>
        <w:t xml:space="preserve"> 5 في المائة سنوياً </w:t>
      </w:r>
      <w:r>
        <w:rPr>
          <w:rFonts w:hint="cs"/>
          <w:sz w:val="20"/>
          <w:rtl/>
          <w:lang w:eastAsia="en-US"/>
        </w:rPr>
        <w:t>ت</w:t>
      </w:r>
      <w:r>
        <w:rPr>
          <w:sz w:val="20"/>
          <w:rtl/>
          <w:lang w:eastAsia="en-US"/>
        </w:rPr>
        <w:t>سدد على 40 عاماً وب</w:t>
      </w:r>
      <w:r>
        <w:rPr>
          <w:rFonts w:hint="cs"/>
          <w:sz w:val="20"/>
          <w:rtl/>
          <w:lang w:eastAsia="en-US"/>
        </w:rPr>
        <w:t>ف</w:t>
      </w:r>
      <w:r>
        <w:rPr>
          <w:sz w:val="20"/>
          <w:rtl/>
          <w:lang w:eastAsia="en-US"/>
        </w:rPr>
        <w:t>ترة سماح 3 سنوات بقسط شهري لا يزيد عن 73 جن</w:t>
      </w:r>
      <w:r>
        <w:rPr>
          <w:sz w:val="20"/>
          <w:rtl/>
          <w:lang w:eastAsia="en-US"/>
        </w:rPr>
        <w:t>يهاً على أن تتحمل الدولة فروق الفوائد عن الأسعار السائدة.</w:t>
      </w:r>
    </w:p>
    <w:p w:rsidR="00000000" w:rsidRDefault="00C036DF">
      <w:pPr>
        <w:jc w:val="both"/>
        <w:rPr>
          <w:rFonts w:hint="cs"/>
          <w:sz w:val="24"/>
          <w:rtl/>
          <w:lang w:eastAsia="en-US"/>
        </w:rPr>
      </w:pPr>
      <w:r>
        <w:rPr>
          <w:rFonts w:hint="cs"/>
          <w:sz w:val="24"/>
          <w:rtl/>
          <w:lang w:eastAsia="en-US"/>
        </w:rPr>
        <w:t>249-</w:t>
      </w:r>
      <w:r>
        <w:rPr>
          <w:rFonts w:hint="cs"/>
          <w:sz w:val="24"/>
          <w:rtl/>
          <w:lang w:eastAsia="en-US"/>
        </w:rPr>
        <w:tab/>
      </w:r>
      <w:r>
        <w:rPr>
          <w:sz w:val="24"/>
          <w:rtl/>
          <w:lang w:eastAsia="en-US"/>
        </w:rPr>
        <w:t>الانتهاء من المراحل الأولى في ثماني مدن جديدة والبدء في تنفيذ المراحل الأولى لعدد 11 مدين</w:t>
      </w:r>
      <w:r>
        <w:rPr>
          <w:rFonts w:hint="cs"/>
          <w:sz w:val="24"/>
          <w:rtl/>
          <w:lang w:eastAsia="en-US"/>
        </w:rPr>
        <w:t>ة</w:t>
      </w:r>
      <w:r>
        <w:rPr>
          <w:sz w:val="24"/>
          <w:rtl/>
          <w:lang w:eastAsia="en-US"/>
        </w:rPr>
        <w:t xml:space="preserve"> وتجمع وقد بلغت الوحدات السكنية بالمدن الجديدة </w:t>
      </w:r>
      <w:r>
        <w:rPr>
          <w:rFonts w:hint="cs"/>
          <w:sz w:val="24"/>
          <w:rtl/>
          <w:lang w:eastAsia="en-US"/>
        </w:rPr>
        <w:t>299 32</w:t>
      </w:r>
      <w:r>
        <w:rPr>
          <w:sz w:val="24"/>
          <w:rtl/>
          <w:lang w:eastAsia="en-US"/>
        </w:rPr>
        <w:t xml:space="preserve"> وحدة سكنية</w:t>
      </w:r>
      <w:r>
        <w:rPr>
          <w:rFonts w:hint="cs"/>
          <w:sz w:val="24"/>
          <w:rtl/>
          <w:lang w:eastAsia="en-US"/>
        </w:rPr>
        <w:t>.</w:t>
      </w:r>
    </w:p>
    <w:p w:rsidR="00000000" w:rsidRDefault="00C036DF">
      <w:pPr>
        <w:jc w:val="both"/>
        <w:rPr>
          <w:sz w:val="24"/>
          <w:rtl/>
          <w:lang w:eastAsia="en-US"/>
        </w:rPr>
      </w:pPr>
      <w:r>
        <w:rPr>
          <w:rFonts w:hint="cs"/>
          <w:sz w:val="24"/>
          <w:rtl/>
          <w:lang w:eastAsia="en-US"/>
        </w:rPr>
        <w:t>250-</w:t>
      </w:r>
      <w:r>
        <w:rPr>
          <w:rFonts w:hint="cs"/>
          <w:sz w:val="24"/>
          <w:rtl/>
          <w:lang w:eastAsia="en-US"/>
        </w:rPr>
        <w:tab/>
      </w:r>
      <w:r>
        <w:rPr>
          <w:sz w:val="24"/>
          <w:rtl/>
          <w:lang w:eastAsia="en-US"/>
        </w:rPr>
        <w:t>تم تنفيذ مشروع رائد في م</w:t>
      </w:r>
      <w:r>
        <w:rPr>
          <w:rFonts w:hint="cs"/>
          <w:sz w:val="24"/>
          <w:rtl/>
          <w:lang w:eastAsia="en-US"/>
        </w:rPr>
        <w:t>ج</w:t>
      </w:r>
      <w:r>
        <w:rPr>
          <w:sz w:val="24"/>
          <w:rtl/>
          <w:lang w:eastAsia="en-US"/>
        </w:rPr>
        <w:t>ال الإس</w:t>
      </w:r>
      <w:r>
        <w:rPr>
          <w:sz w:val="24"/>
          <w:rtl/>
          <w:lang w:eastAsia="en-US"/>
        </w:rPr>
        <w:t>كان وهو مشروع إسكان الشباب الذي بد</w:t>
      </w:r>
      <w:r>
        <w:rPr>
          <w:rFonts w:hint="cs"/>
          <w:sz w:val="24"/>
          <w:rtl/>
          <w:lang w:eastAsia="en-US"/>
        </w:rPr>
        <w:t>أ</w:t>
      </w:r>
      <w:r>
        <w:rPr>
          <w:sz w:val="24"/>
          <w:rtl/>
          <w:lang w:eastAsia="en-US"/>
        </w:rPr>
        <w:t xml:space="preserve"> تنفيذه اعتباراً من عام 1996 ليشمل عدد 73 ألف وحد</w:t>
      </w:r>
      <w:r>
        <w:rPr>
          <w:rFonts w:hint="cs"/>
          <w:sz w:val="24"/>
          <w:rtl/>
          <w:lang w:eastAsia="en-US"/>
        </w:rPr>
        <w:t>ة</w:t>
      </w:r>
      <w:r>
        <w:rPr>
          <w:sz w:val="24"/>
          <w:rtl/>
          <w:lang w:eastAsia="en-US"/>
        </w:rPr>
        <w:t xml:space="preserve"> سكنية بمساحات مختلفة (100، 70، 63 م2)،</w:t>
      </w:r>
      <w:r>
        <w:rPr>
          <w:rFonts w:hint="cs"/>
          <w:sz w:val="24"/>
          <w:rtl/>
          <w:lang w:eastAsia="en-US"/>
        </w:rPr>
        <w:t xml:space="preserve"> </w:t>
      </w:r>
      <w:r>
        <w:rPr>
          <w:sz w:val="24"/>
          <w:rtl/>
          <w:lang w:eastAsia="en-US"/>
        </w:rPr>
        <w:t xml:space="preserve">وتم توفير قروض ميسرة لهذا المشروع تبلغ قيمتها </w:t>
      </w:r>
      <w:r>
        <w:rPr>
          <w:rFonts w:hint="cs"/>
          <w:sz w:val="24"/>
          <w:rtl/>
          <w:lang w:eastAsia="en-US"/>
        </w:rPr>
        <w:t>أ</w:t>
      </w:r>
      <w:r>
        <w:rPr>
          <w:sz w:val="24"/>
          <w:rtl/>
          <w:lang w:eastAsia="en-US"/>
        </w:rPr>
        <w:t xml:space="preserve">كثر من مليار جنيه، كما تتحمل الدولة دعما في التكلفة بما يجاوز مليار جنيه. ويضيف هذا </w:t>
      </w:r>
      <w:r>
        <w:rPr>
          <w:sz w:val="24"/>
          <w:rtl/>
          <w:lang w:eastAsia="en-US"/>
        </w:rPr>
        <w:t>المشروع حوالي 18 ألف وحدة سكنية لشباب مصر سنويا بدءا</w:t>
      </w:r>
      <w:r>
        <w:rPr>
          <w:rFonts w:hint="cs"/>
          <w:sz w:val="24"/>
          <w:rtl/>
          <w:lang w:eastAsia="en-US"/>
        </w:rPr>
        <w:t>ً</w:t>
      </w:r>
      <w:r>
        <w:rPr>
          <w:sz w:val="24"/>
          <w:rtl/>
          <w:lang w:eastAsia="en-US"/>
        </w:rPr>
        <w:t xml:space="preserve"> من عام 1997.</w:t>
      </w:r>
    </w:p>
    <w:p w:rsidR="00000000" w:rsidRDefault="00C036DF">
      <w:pPr>
        <w:jc w:val="both"/>
        <w:rPr>
          <w:sz w:val="24"/>
          <w:rtl/>
          <w:lang w:eastAsia="en-US"/>
        </w:rPr>
      </w:pPr>
      <w:r>
        <w:rPr>
          <w:rFonts w:hint="cs"/>
          <w:sz w:val="24"/>
          <w:rtl/>
          <w:lang w:eastAsia="en-US"/>
        </w:rPr>
        <w:t>251-</w:t>
      </w:r>
      <w:r>
        <w:rPr>
          <w:rFonts w:hint="cs"/>
          <w:sz w:val="24"/>
          <w:rtl/>
          <w:lang w:eastAsia="en-US"/>
        </w:rPr>
        <w:tab/>
      </w:r>
      <w:r>
        <w:rPr>
          <w:sz w:val="24"/>
          <w:rtl/>
          <w:lang w:eastAsia="en-US"/>
        </w:rPr>
        <w:t>تم البدء في البرنامج القومي لتطوير المناطق العشوائية وتم حصرها بنحو 961 منطقة سيتم العمل على تطوير 88 منطقة قابلة للتطوير وإزالة 81 منطقة تعذر تطويرها وتم اعتماد</w:t>
      </w:r>
      <w:r>
        <w:rPr>
          <w:rFonts w:hint="cs"/>
          <w:sz w:val="24"/>
          <w:rtl/>
          <w:lang w:eastAsia="en-US"/>
        </w:rPr>
        <w:t xml:space="preserve"> 3.8 م</w:t>
      </w:r>
      <w:r>
        <w:rPr>
          <w:sz w:val="24"/>
          <w:rtl/>
          <w:lang w:eastAsia="en-US"/>
        </w:rPr>
        <w:t>ليار جنيه استثمار</w:t>
      </w:r>
      <w:r>
        <w:rPr>
          <w:sz w:val="24"/>
          <w:rtl/>
          <w:lang w:eastAsia="en-US"/>
        </w:rPr>
        <w:t xml:space="preserve">ات المرحلة الأولى </w:t>
      </w:r>
      <w:r>
        <w:rPr>
          <w:rFonts w:hint="cs"/>
          <w:sz w:val="24"/>
          <w:rtl/>
          <w:lang w:eastAsia="en-US"/>
        </w:rPr>
        <w:t>ل</w:t>
      </w:r>
      <w:r>
        <w:rPr>
          <w:sz w:val="24"/>
          <w:rtl/>
          <w:lang w:eastAsia="en-US"/>
        </w:rPr>
        <w:t>لتطوير.</w:t>
      </w:r>
    </w:p>
    <w:p w:rsidR="00000000" w:rsidRDefault="00C036DF">
      <w:pPr>
        <w:jc w:val="both"/>
        <w:rPr>
          <w:rFonts w:hint="cs"/>
          <w:sz w:val="24"/>
          <w:rtl/>
          <w:lang w:eastAsia="en-US"/>
        </w:rPr>
      </w:pPr>
      <w:r>
        <w:rPr>
          <w:rFonts w:hint="cs"/>
          <w:sz w:val="24"/>
          <w:rtl/>
          <w:lang w:eastAsia="en-US"/>
        </w:rPr>
        <w:t>252-</w:t>
      </w:r>
      <w:r>
        <w:rPr>
          <w:rFonts w:hint="cs"/>
          <w:sz w:val="24"/>
          <w:rtl/>
          <w:lang w:eastAsia="en-US"/>
        </w:rPr>
        <w:tab/>
      </w:r>
      <w:r>
        <w:rPr>
          <w:sz w:val="24"/>
          <w:rtl/>
          <w:lang w:eastAsia="en-US"/>
        </w:rPr>
        <w:t>كما بد</w:t>
      </w:r>
      <w:r>
        <w:rPr>
          <w:rFonts w:hint="cs"/>
          <w:sz w:val="24"/>
          <w:rtl/>
          <w:lang w:eastAsia="en-US"/>
        </w:rPr>
        <w:t>أ</w:t>
      </w:r>
      <w:r>
        <w:rPr>
          <w:sz w:val="24"/>
          <w:rtl/>
          <w:lang w:eastAsia="en-US"/>
        </w:rPr>
        <w:t xml:space="preserve"> في </w:t>
      </w:r>
      <w:r>
        <w:rPr>
          <w:rFonts w:hint="cs"/>
          <w:sz w:val="24"/>
          <w:rtl/>
          <w:lang w:eastAsia="en-US"/>
        </w:rPr>
        <w:t>آذار/</w:t>
      </w:r>
      <w:r>
        <w:rPr>
          <w:sz w:val="24"/>
          <w:rtl/>
          <w:lang w:eastAsia="en-US"/>
        </w:rPr>
        <w:t>مارس عام 1998 مشروع تكافلي غير مسبوق في مجال إسكان محدودي الدخل وهو "إسكان المستقبل" الذي يهدف إلى توفير 70 ألف وحد</w:t>
      </w:r>
      <w:r>
        <w:rPr>
          <w:rFonts w:hint="cs"/>
          <w:sz w:val="24"/>
          <w:rtl/>
          <w:lang w:eastAsia="en-US"/>
        </w:rPr>
        <w:t xml:space="preserve">ة </w:t>
      </w:r>
      <w:r>
        <w:rPr>
          <w:sz w:val="24"/>
          <w:rtl/>
          <w:lang w:eastAsia="en-US"/>
        </w:rPr>
        <w:t>سكنية على مدى 6 سنوات حيث تتحمل الدولة نصف تكلف</w:t>
      </w:r>
      <w:r>
        <w:rPr>
          <w:rFonts w:hint="cs"/>
          <w:sz w:val="24"/>
          <w:rtl/>
          <w:lang w:eastAsia="en-US"/>
        </w:rPr>
        <w:t>ة</w:t>
      </w:r>
      <w:r>
        <w:rPr>
          <w:sz w:val="24"/>
          <w:rtl/>
          <w:lang w:eastAsia="en-US"/>
        </w:rPr>
        <w:t xml:space="preserve"> الوحدات فضلا عن توفير الأراضي المزودة بالم</w:t>
      </w:r>
      <w:r>
        <w:rPr>
          <w:sz w:val="24"/>
          <w:rtl/>
          <w:lang w:eastAsia="en-US"/>
        </w:rPr>
        <w:t>رافق مع توفير كاف</w:t>
      </w:r>
      <w:r>
        <w:rPr>
          <w:rFonts w:hint="cs"/>
          <w:sz w:val="24"/>
          <w:rtl/>
          <w:lang w:eastAsia="en-US"/>
        </w:rPr>
        <w:t>ة</w:t>
      </w:r>
      <w:r>
        <w:rPr>
          <w:sz w:val="24"/>
          <w:rtl/>
          <w:lang w:eastAsia="en-US"/>
        </w:rPr>
        <w:t xml:space="preserve"> الخدمات الأساسية ويتحمل القادرون من أبناء الوطن نصف التكلفة الأخرى من خلال مساهماتهم التطوعية لدعم المشروع لضمان استمراريته في شكل مراحل متتابعة</w:t>
      </w:r>
      <w:r>
        <w:rPr>
          <w:rFonts w:hint="cs"/>
          <w:sz w:val="24"/>
          <w:rtl/>
          <w:lang w:eastAsia="en-US"/>
        </w:rPr>
        <w:t>.</w:t>
      </w:r>
      <w:r>
        <w:rPr>
          <w:sz w:val="24"/>
          <w:rtl/>
          <w:lang w:eastAsia="en-US"/>
        </w:rPr>
        <w:t xml:space="preserve"> و</w:t>
      </w:r>
      <w:r>
        <w:rPr>
          <w:rFonts w:hint="cs"/>
          <w:sz w:val="24"/>
          <w:rtl/>
          <w:lang w:eastAsia="en-US"/>
        </w:rPr>
        <w:t>ي</w:t>
      </w:r>
      <w:r>
        <w:rPr>
          <w:sz w:val="24"/>
          <w:rtl/>
          <w:lang w:eastAsia="en-US"/>
        </w:rPr>
        <w:t xml:space="preserve">صل إجمالي التكلفة </w:t>
      </w:r>
      <w:r>
        <w:rPr>
          <w:rFonts w:hint="cs"/>
          <w:sz w:val="24"/>
          <w:rtl/>
          <w:lang w:eastAsia="en-US"/>
        </w:rPr>
        <w:t>ل</w:t>
      </w:r>
      <w:r>
        <w:rPr>
          <w:sz w:val="24"/>
          <w:rtl/>
          <w:lang w:eastAsia="en-US"/>
        </w:rPr>
        <w:t>هذا المشروع إلى نحو 210 مليون جنيه</w:t>
      </w:r>
      <w:r>
        <w:rPr>
          <w:rFonts w:hint="cs"/>
          <w:sz w:val="24"/>
          <w:rtl/>
          <w:lang w:eastAsia="en-US"/>
        </w:rPr>
        <w:t>.</w:t>
      </w:r>
    </w:p>
    <w:p w:rsidR="00000000" w:rsidRDefault="00C036DF">
      <w:pPr>
        <w:jc w:val="center"/>
        <w:rPr>
          <w:rFonts w:hint="cs"/>
          <w:sz w:val="30"/>
          <w:u w:val="single"/>
          <w:rtl/>
        </w:rPr>
      </w:pPr>
      <w:r>
        <w:rPr>
          <w:rFonts w:hint="cs"/>
          <w:sz w:val="30"/>
          <w:rtl/>
        </w:rPr>
        <w:t>4 -</w:t>
      </w:r>
      <w:r>
        <w:rPr>
          <w:sz w:val="30"/>
          <w:rtl/>
        </w:rPr>
        <w:t xml:space="preserve"> </w:t>
      </w:r>
      <w:r>
        <w:rPr>
          <w:sz w:val="30"/>
          <w:u w:val="single"/>
          <w:rtl/>
        </w:rPr>
        <w:t>الحق في الرعاية الصحية والضمان</w:t>
      </w:r>
      <w:r>
        <w:rPr>
          <w:sz w:val="30"/>
          <w:u w:val="single"/>
          <w:rtl/>
        </w:rPr>
        <w:t xml:space="preserve"> الاجتماعي</w:t>
      </w:r>
    </w:p>
    <w:p w:rsidR="00000000" w:rsidRDefault="00C036DF">
      <w:pPr>
        <w:jc w:val="both"/>
        <w:rPr>
          <w:rFonts w:hint="cs"/>
          <w:sz w:val="30"/>
          <w:rtl/>
        </w:rPr>
      </w:pPr>
      <w:r>
        <w:rPr>
          <w:rFonts w:hint="cs"/>
          <w:sz w:val="30"/>
          <w:rtl/>
        </w:rPr>
        <w:tab/>
        <w:t>(أ)</w:t>
      </w:r>
      <w:r>
        <w:rPr>
          <w:rFonts w:hint="cs"/>
          <w:sz w:val="30"/>
          <w:rtl/>
        </w:rPr>
        <w:tab/>
      </w:r>
      <w:r>
        <w:rPr>
          <w:sz w:val="30"/>
          <w:u w:val="single"/>
          <w:rtl/>
        </w:rPr>
        <w:t>الرعاية الصحية</w:t>
      </w:r>
    </w:p>
    <w:p w:rsidR="00000000" w:rsidRDefault="00C036DF">
      <w:pPr>
        <w:jc w:val="both"/>
        <w:rPr>
          <w:rFonts w:hint="cs"/>
          <w:sz w:val="30"/>
          <w:rtl/>
        </w:rPr>
      </w:pPr>
      <w:r>
        <w:rPr>
          <w:rFonts w:hint="cs"/>
          <w:sz w:val="30"/>
          <w:rtl/>
        </w:rPr>
        <w:t>253-</w:t>
      </w:r>
      <w:r>
        <w:rPr>
          <w:rFonts w:hint="cs"/>
          <w:sz w:val="30"/>
          <w:rtl/>
        </w:rPr>
        <w:tab/>
        <w:t>ي</w:t>
      </w:r>
      <w:r>
        <w:rPr>
          <w:sz w:val="30"/>
          <w:rtl/>
        </w:rPr>
        <w:t>ستند الحق في الرعاية الصحية للمواطنين في كافة مستوياتها وأنواعها على ما أوردته المادت</w:t>
      </w:r>
      <w:r>
        <w:rPr>
          <w:rFonts w:hint="cs"/>
          <w:sz w:val="30"/>
          <w:rtl/>
        </w:rPr>
        <w:t>ا</w:t>
      </w:r>
      <w:r>
        <w:rPr>
          <w:sz w:val="30"/>
          <w:rtl/>
        </w:rPr>
        <w:t>ن 16</w:t>
      </w:r>
      <w:r>
        <w:rPr>
          <w:rFonts w:hint="cs"/>
          <w:sz w:val="30"/>
          <w:rtl/>
        </w:rPr>
        <w:t xml:space="preserve"> و</w:t>
      </w:r>
      <w:r>
        <w:rPr>
          <w:sz w:val="30"/>
          <w:rtl/>
        </w:rPr>
        <w:t>17 من الدستور المصر</w:t>
      </w:r>
      <w:r>
        <w:rPr>
          <w:rFonts w:hint="cs"/>
          <w:sz w:val="30"/>
          <w:rtl/>
        </w:rPr>
        <w:t>ي</w:t>
      </w:r>
      <w:r>
        <w:rPr>
          <w:sz w:val="30"/>
          <w:rtl/>
        </w:rPr>
        <w:t xml:space="preserve"> اللتان تضمنتا كفالة الدولة للخدمات الصحية والعمل على رفع مستواها وتوفيرها للفرد، وكذا كفالة الدولة لخدمات </w:t>
      </w:r>
      <w:r>
        <w:rPr>
          <w:sz w:val="30"/>
          <w:rtl/>
        </w:rPr>
        <w:t>التأمين الصحي للمواطنين جميع</w:t>
      </w:r>
      <w:r>
        <w:rPr>
          <w:rFonts w:hint="cs"/>
          <w:sz w:val="30"/>
          <w:rtl/>
        </w:rPr>
        <w:t>اً.</w:t>
      </w:r>
    </w:p>
    <w:p w:rsidR="00000000" w:rsidRDefault="00C036DF">
      <w:pPr>
        <w:jc w:val="both"/>
        <w:rPr>
          <w:sz w:val="30"/>
          <w:rtl/>
        </w:rPr>
      </w:pPr>
      <w:r>
        <w:rPr>
          <w:rFonts w:hint="cs"/>
          <w:sz w:val="30"/>
          <w:rtl/>
        </w:rPr>
        <w:t>254-</w:t>
      </w:r>
      <w:r>
        <w:rPr>
          <w:rFonts w:hint="cs"/>
          <w:sz w:val="30"/>
          <w:rtl/>
        </w:rPr>
        <w:tab/>
        <w:t>وفي</w:t>
      </w:r>
      <w:r>
        <w:rPr>
          <w:sz w:val="30"/>
          <w:rtl/>
        </w:rPr>
        <w:t xml:space="preserve"> إطار هذا الحق الذ</w:t>
      </w:r>
      <w:r>
        <w:rPr>
          <w:rFonts w:hint="cs"/>
          <w:sz w:val="30"/>
          <w:rtl/>
        </w:rPr>
        <w:t>ي</w:t>
      </w:r>
      <w:r>
        <w:rPr>
          <w:sz w:val="30"/>
          <w:rtl/>
        </w:rPr>
        <w:t xml:space="preserve"> تقرره وتحميه هذه القاعدة الدستورية ا</w:t>
      </w:r>
      <w:r>
        <w:rPr>
          <w:rFonts w:hint="cs"/>
          <w:sz w:val="30"/>
          <w:rtl/>
        </w:rPr>
        <w:t>لتي</w:t>
      </w:r>
      <w:r>
        <w:rPr>
          <w:sz w:val="30"/>
          <w:rtl/>
        </w:rPr>
        <w:t xml:space="preserve"> تلتزم بها كافة السلطات في الدولة ومؤسساتها للجميع دون ثمة تفرقة أو تمييز </w:t>
      </w:r>
      <w:r>
        <w:rPr>
          <w:rFonts w:hint="cs"/>
          <w:sz w:val="30"/>
          <w:rtl/>
        </w:rPr>
        <w:t>لأي</w:t>
      </w:r>
      <w:r>
        <w:rPr>
          <w:sz w:val="30"/>
          <w:rtl/>
        </w:rPr>
        <w:t xml:space="preserve"> وجه من الوجوه صدر العديد من التشريعات والقرارات المتعلقة بتوفير التغطية الصحية </w:t>
      </w:r>
      <w:r>
        <w:rPr>
          <w:sz w:val="30"/>
          <w:rtl/>
        </w:rPr>
        <w:t>والتأمين الصح</w:t>
      </w:r>
      <w:r>
        <w:rPr>
          <w:rFonts w:hint="cs"/>
          <w:sz w:val="30"/>
          <w:rtl/>
        </w:rPr>
        <w:t>ي</w:t>
      </w:r>
      <w:r>
        <w:rPr>
          <w:sz w:val="30"/>
          <w:rtl/>
        </w:rPr>
        <w:t xml:space="preserve"> لكافة المواطنين وإجراء التطعيمات الإجبارية الخاصة بمواجهة الأمراض والأوبئة والأمراض المتوطنة المهنية</w:t>
      </w:r>
      <w:r>
        <w:rPr>
          <w:rFonts w:hint="cs"/>
          <w:sz w:val="30"/>
          <w:rtl/>
        </w:rPr>
        <w:t>.</w:t>
      </w:r>
    </w:p>
    <w:p w:rsidR="00000000" w:rsidRDefault="00C036DF">
      <w:pPr>
        <w:jc w:val="both"/>
        <w:rPr>
          <w:sz w:val="30"/>
          <w:rtl/>
        </w:rPr>
      </w:pPr>
      <w:r>
        <w:rPr>
          <w:rFonts w:hint="cs"/>
          <w:sz w:val="30"/>
          <w:rtl/>
        </w:rPr>
        <w:t>255-</w:t>
      </w:r>
      <w:r>
        <w:rPr>
          <w:rFonts w:hint="cs"/>
          <w:sz w:val="30"/>
          <w:rtl/>
        </w:rPr>
        <w:tab/>
      </w:r>
      <w:r>
        <w:rPr>
          <w:sz w:val="30"/>
          <w:rtl/>
        </w:rPr>
        <w:t>ويتكون النظام الصح</w:t>
      </w:r>
      <w:r>
        <w:rPr>
          <w:rFonts w:hint="cs"/>
          <w:sz w:val="30"/>
          <w:rtl/>
        </w:rPr>
        <w:t>ي</w:t>
      </w:r>
      <w:r>
        <w:rPr>
          <w:sz w:val="30"/>
          <w:rtl/>
        </w:rPr>
        <w:t xml:space="preserve"> في مصر من العديد من المنظمات والهيئات والمؤسسات </w:t>
      </w:r>
      <w:r>
        <w:rPr>
          <w:rFonts w:hint="cs"/>
          <w:sz w:val="30"/>
          <w:rtl/>
        </w:rPr>
        <w:t xml:space="preserve">التي تقدم الخدمات </w:t>
      </w:r>
      <w:r>
        <w:rPr>
          <w:sz w:val="30"/>
          <w:rtl/>
        </w:rPr>
        <w:t xml:space="preserve">الصحية </w:t>
      </w:r>
      <w:r>
        <w:rPr>
          <w:rFonts w:hint="cs"/>
          <w:sz w:val="30"/>
          <w:rtl/>
        </w:rPr>
        <w:t>ل</w:t>
      </w:r>
      <w:r>
        <w:rPr>
          <w:sz w:val="30"/>
          <w:rtl/>
        </w:rPr>
        <w:t>لمواطنين</w:t>
      </w:r>
      <w:r>
        <w:rPr>
          <w:rFonts w:hint="cs"/>
          <w:sz w:val="30"/>
          <w:rtl/>
        </w:rPr>
        <w:t xml:space="preserve">. </w:t>
      </w:r>
      <w:r>
        <w:rPr>
          <w:sz w:val="30"/>
          <w:rtl/>
        </w:rPr>
        <w:t>وتأت</w:t>
      </w:r>
      <w:r>
        <w:rPr>
          <w:rFonts w:hint="cs"/>
          <w:sz w:val="30"/>
          <w:rtl/>
        </w:rPr>
        <w:t>ي</w:t>
      </w:r>
      <w:r>
        <w:rPr>
          <w:sz w:val="30"/>
          <w:rtl/>
        </w:rPr>
        <w:t xml:space="preserve"> وزارة الصحة في مقدمة الم</w:t>
      </w:r>
      <w:r>
        <w:rPr>
          <w:sz w:val="30"/>
          <w:rtl/>
        </w:rPr>
        <w:t>شاركين في النظام الصحي في مصر من حيث الإمكانيات والقوة البشرية، وتقدم الوزارة خدماتها من خلال شبكة واسعة من وحدات ومر</w:t>
      </w:r>
      <w:r>
        <w:rPr>
          <w:rFonts w:hint="cs"/>
          <w:sz w:val="30"/>
          <w:rtl/>
        </w:rPr>
        <w:t>ا</w:t>
      </w:r>
      <w:r>
        <w:rPr>
          <w:sz w:val="30"/>
          <w:rtl/>
        </w:rPr>
        <w:t>كز الرعاية الصحية الأولية وه</w:t>
      </w:r>
      <w:r>
        <w:rPr>
          <w:rFonts w:hint="cs"/>
          <w:sz w:val="30"/>
          <w:rtl/>
        </w:rPr>
        <w:t>ي</w:t>
      </w:r>
      <w:r>
        <w:rPr>
          <w:sz w:val="30"/>
          <w:rtl/>
        </w:rPr>
        <w:t xml:space="preserve"> منتشرة محلي</w:t>
      </w:r>
      <w:r>
        <w:rPr>
          <w:rFonts w:hint="cs"/>
          <w:sz w:val="30"/>
          <w:rtl/>
        </w:rPr>
        <w:t>اً</w:t>
      </w:r>
      <w:r>
        <w:rPr>
          <w:sz w:val="30"/>
          <w:rtl/>
        </w:rPr>
        <w:t xml:space="preserve"> في المجتمعات الريفية والحضرية</w:t>
      </w:r>
      <w:r>
        <w:rPr>
          <w:rFonts w:hint="cs"/>
          <w:sz w:val="30"/>
          <w:rtl/>
        </w:rPr>
        <w:t>.</w:t>
      </w:r>
      <w:r>
        <w:rPr>
          <w:sz w:val="30"/>
          <w:rtl/>
        </w:rPr>
        <w:t xml:space="preserve"> وتقدم على مستوى المحافظ</w:t>
      </w:r>
      <w:r>
        <w:rPr>
          <w:rFonts w:hint="cs"/>
          <w:sz w:val="30"/>
          <w:rtl/>
        </w:rPr>
        <w:t>ات</w:t>
      </w:r>
      <w:r>
        <w:rPr>
          <w:sz w:val="30"/>
          <w:rtl/>
        </w:rPr>
        <w:t xml:space="preserve"> خدمات صحية عامة ومتخصصة من خلال منشآت</w:t>
      </w:r>
      <w:r>
        <w:rPr>
          <w:sz w:val="30"/>
          <w:rtl/>
        </w:rPr>
        <w:t xml:space="preserve"> كبيرة بعواصم المحافظات وصغيرة على مستوى تجمع مركزي لعدد من الوحدات الخاصة بالرعاية الأولية0</w:t>
      </w:r>
    </w:p>
    <w:p w:rsidR="00000000" w:rsidRDefault="00C036DF">
      <w:pPr>
        <w:jc w:val="both"/>
        <w:rPr>
          <w:sz w:val="30"/>
          <w:rtl/>
        </w:rPr>
      </w:pPr>
      <w:r>
        <w:rPr>
          <w:rFonts w:hint="cs"/>
          <w:sz w:val="30"/>
          <w:rtl/>
        </w:rPr>
        <w:t>256-</w:t>
      </w:r>
      <w:r>
        <w:rPr>
          <w:rFonts w:hint="cs"/>
          <w:sz w:val="30"/>
          <w:rtl/>
        </w:rPr>
        <w:tab/>
      </w:r>
      <w:r>
        <w:rPr>
          <w:sz w:val="30"/>
          <w:rtl/>
        </w:rPr>
        <w:t xml:space="preserve">كما تقدم الخدمات الصحية هيئات التأمين الصحي والمؤسسات العلاجية وبعض الهيئات غير الحكومية </w:t>
      </w:r>
      <w:r>
        <w:rPr>
          <w:shadow/>
          <w:sz w:val="30"/>
          <w:rtl/>
        </w:rPr>
        <w:t>(</w:t>
      </w:r>
      <w:r>
        <w:rPr>
          <w:sz w:val="30"/>
          <w:rtl/>
        </w:rPr>
        <w:t>جمعيات خيرية ودينية</w:t>
      </w:r>
      <w:r>
        <w:rPr>
          <w:shadow/>
          <w:sz w:val="30"/>
          <w:rtl/>
        </w:rPr>
        <w:t>)</w:t>
      </w:r>
      <w:r>
        <w:rPr>
          <w:sz w:val="30"/>
          <w:rtl/>
        </w:rPr>
        <w:t xml:space="preserve"> بخلاف الخدمات المتصلة بالجامعات والمدارس فض</w:t>
      </w:r>
      <w:r>
        <w:rPr>
          <w:rFonts w:hint="cs"/>
          <w:sz w:val="30"/>
          <w:rtl/>
        </w:rPr>
        <w:t>لاً</w:t>
      </w:r>
      <w:r>
        <w:rPr>
          <w:sz w:val="30"/>
          <w:rtl/>
        </w:rPr>
        <w:t xml:space="preserve"> </w:t>
      </w:r>
      <w:r>
        <w:rPr>
          <w:sz w:val="30"/>
          <w:rtl/>
        </w:rPr>
        <w:t>عن القطاع الخاص0</w:t>
      </w:r>
    </w:p>
    <w:p w:rsidR="00000000" w:rsidRDefault="00C036DF">
      <w:pPr>
        <w:jc w:val="both"/>
        <w:rPr>
          <w:rFonts w:hint="cs"/>
          <w:sz w:val="30"/>
          <w:rtl/>
        </w:rPr>
      </w:pPr>
      <w:r>
        <w:rPr>
          <w:rFonts w:hint="cs"/>
          <w:sz w:val="30"/>
          <w:rtl/>
        </w:rPr>
        <w:t>257-</w:t>
      </w:r>
      <w:r>
        <w:rPr>
          <w:rFonts w:hint="cs"/>
          <w:sz w:val="30"/>
          <w:rtl/>
        </w:rPr>
        <w:tab/>
      </w:r>
      <w:r>
        <w:rPr>
          <w:sz w:val="30"/>
          <w:rtl/>
        </w:rPr>
        <w:t>وتغط</w:t>
      </w:r>
      <w:r>
        <w:rPr>
          <w:rFonts w:hint="cs"/>
          <w:sz w:val="30"/>
          <w:rtl/>
        </w:rPr>
        <w:t>ى</w:t>
      </w:r>
      <w:r>
        <w:rPr>
          <w:sz w:val="30"/>
          <w:rtl/>
        </w:rPr>
        <w:t xml:space="preserve"> الخدمات الصحية عن طريق هيئة التأمين الصح</w:t>
      </w:r>
      <w:r>
        <w:rPr>
          <w:rFonts w:hint="cs"/>
          <w:sz w:val="30"/>
          <w:rtl/>
        </w:rPr>
        <w:t>ي</w:t>
      </w:r>
      <w:r>
        <w:rPr>
          <w:sz w:val="30"/>
          <w:rtl/>
        </w:rPr>
        <w:t xml:space="preserve"> العاملين وأصحاب المعاشات والأرامل، وأضيف الطلاب عام </w:t>
      </w:r>
      <w:r>
        <w:rPr>
          <w:rFonts w:hint="cs"/>
          <w:sz w:val="30"/>
          <w:rtl/>
        </w:rPr>
        <w:t>1</w:t>
      </w:r>
      <w:r>
        <w:rPr>
          <w:sz w:val="30"/>
          <w:rtl/>
        </w:rPr>
        <w:t>993، وذلك مقابل اشتراكات يدفعها المستفيد أو أرباب الأعمال أو الهيئات</w:t>
      </w:r>
      <w:r>
        <w:rPr>
          <w:rFonts w:hint="cs"/>
          <w:sz w:val="30"/>
          <w:rtl/>
        </w:rPr>
        <w:t>.</w:t>
      </w:r>
      <w:r>
        <w:rPr>
          <w:sz w:val="30"/>
          <w:rtl/>
        </w:rPr>
        <w:t xml:space="preserve"> </w:t>
      </w:r>
      <w:r>
        <w:rPr>
          <w:rFonts w:hint="cs"/>
          <w:sz w:val="30"/>
          <w:rtl/>
        </w:rPr>
        <w:t>و</w:t>
      </w:r>
      <w:r>
        <w:rPr>
          <w:sz w:val="30"/>
          <w:rtl/>
        </w:rPr>
        <w:t>تضم الهيئة شبكة مكونة من 25 مستشف</w:t>
      </w:r>
      <w:r>
        <w:rPr>
          <w:rFonts w:hint="cs"/>
          <w:sz w:val="30"/>
          <w:rtl/>
        </w:rPr>
        <w:t>ى</w:t>
      </w:r>
      <w:r>
        <w:rPr>
          <w:sz w:val="30"/>
          <w:rtl/>
        </w:rPr>
        <w:t xml:space="preserve"> و116 عيادة موزعة على ستة عش</w:t>
      </w:r>
      <w:r>
        <w:rPr>
          <w:sz w:val="30"/>
          <w:rtl/>
        </w:rPr>
        <w:t>ر محافظة وبلغ عدد المؤمن عليهم</w:t>
      </w:r>
      <w:r>
        <w:rPr>
          <w:rFonts w:hint="cs"/>
          <w:sz w:val="30"/>
          <w:rtl/>
        </w:rPr>
        <w:t xml:space="preserve"> 000 120 5 منتفع </w:t>
      </w:r>
      <w:r>
        <w:rPr>
          <w:sz w:val="30"/>
          <w:rtl/>
        </w:rPr>
        <w:t xml:space="preserve">عام </w:t>
      </w:r>
      <w:r>
        <w:rPr>
          <w:rFonts w:hint="cs"/>
          <w:sz w:val="30"/>
          <w:rtl/>
        </w:rPr>
        <w:t>1</w:t>
      </w:r>
      <w:r>
        <w:rPr>
          <w:sz w:val="30"/>
          <w:rtl/>
        </w:rPr>
        <w:t>993، بخلاف عشرة ملايين تلميذ منذ عام 199</w:t>
      </w:r>
      <w:r>
        <w:rPr>
          <w:rFonts w:hint="cs"/>
          <w:sz w:val="30"/>
          <w:rtl/>
        </w:rPr>
        <w:t>3.</w:t>
      </w:r>
    </w:p>
    <w:p w:rsidR="00000000" w:rsidRDefault="00C036DF">
      <w:pPr>
        <w:jc w:val="both"/>
        <w:rPr>
          <w:rFonts w:hint="cs"/>
          <w:sz w:val="30"/>
          <w:rtl/>
        </w:rPr>
      </w:pPr>
      <w:r>
        <w:rPr>
          <w:rFonts w:hint="cs"/>
          <w:sz w:val="30"/>
          <w:rtl/>
        </w:rPr>
        <w:t>258-</w:t>
      </w:r>
      <w:r>
        <w:rPr>
          <w:rFonts w:hint="cs"/>
          <w:sz w:val="30"/>
          <w:rtl/>
        </w:rPr>
        <w:tab/>
      </w:r>
      <w:r>
        <w:rPr>
          <w:sz w:val="30"/>
          <w:rtl/>
        </w:rPr>
        <w:t>والمؤسسات العلاجية</w:t>
      </w:r>
      <w:r>
        <w:rPr>
          <w:rFonts w:hint="cs"/>
          <w:sz w:val="30"/>
          <w:rtl/>
        </w:rPr>
        <w:t>،</w:t>
      </w:r>
      <w:r>
        <w:rPr>
          <w:sz w:val="30"/>
          <w:rtl/>
        </w:rPr>
        <w:t xml:space="preserve"> وه</w:t>
      </w:r>
      <w:r>
        <w:rPr>
          <w:rFonts w:hint="cs"/>
          <w:sz w:val="30"/>
          <w:rtl/>
        </w:rPr>
        <w:t>ي</w:t>
      </w:r>
      <w:r>
        <w:rPr>
          <w:sz w:val="30"/>
          <w:rtl/>
        </w:rPr>
        <w:t xml:space="preserve"> مؤسسات حكومية تضم عدد</w:t>
      </w:r>
      <w:r>
        <w:rPr>
          <w:rFonts w:hint="cs"/>
          <w:sz w:val="30"/>
          <w:rtl/>
        </w:rPr>
        <w:t>اً</w:t>
      </w:r>
      <w:r>
        <w:rPr>
          <w:sz w:val="30"/>
          <w:rtl/>
        </w:rPr>
        <w:t xml:space="preserve"> كبير</w:t>
      </w:r>
      <w:r>
        <w:rPr>
          <w:rFonts w:hint="cs"/>
          <w:sz w:val="30"/>
          <w:rtl/>
        </w:rPr>
        <w:t>اً</w:t>
      </w:r>
      <w:r>
        <w:rPr>
          <w:sz w:val="30"/>
          <w:rtl/>
        </w:rPr>
        <w:t xml:space="preserve"> من المستشفيات في محافظة القاهرة وبعض محافظات الوجه البحري</w:t>
      </w:r>
      <w:r>
        <w:rPr>
          <w:rFonts w:hint="cs"/>
          <w:sz w:val="30"/>
          <w:rtl/>
        </w:rPr>
        <w:t>،</w:t>
      </w:r>
      <w:r>
        <w:rPr>
          <w:sz w:val="30"/>
          <w:rtl/>
        </w:rPr>
        <w:t xml:space="preserve"> يستفيد من خدماتها كل من الطلاب أو العاملين</w:t>
      </w:r>
      <w:r>
        <w:rPr>
          <w:sz w:val="30"/>
          <w:rtl/>
        </w:rPr>
        <w:t xml:space="preserve"> بمقتضى عقود و</w:t>
      </w:r>
      <w:r>
        <w:rPr>
          <w:rFonts w:hint="cs"/>
          <w:sz w:val="30"/>
          <w:rtl/>
        </w:rPr>
        <w:t>الأ</w:t>
      </w:r>
      <w:r>
        <w:rPr>
          <w:sz w:val="30"/>
          <w:rtl/>
        </w:rPr>
        <w:t>فراد بأجور مخفضة وضحايا الحوادث مجان</w:t>
      </w:r>
      <w:r>
        <w:rPr>
          <w:rFonts w:hint="cs"/>
          <w:sz w:val="30"/>
          <w:rtl/>
        </w:rPr>
        <w:t>اً</w:t>
      </w:r>
      <w:r>
        <w:rPr>
          <w:sz w:val="30"/>
          <w:rtl/>
        </w:rPr>
        <w:t>، وتمول وزارة الصحة الخدمات ا</w:t>
      </w:r>
      <w:r>
        <w:rPr>
          <w:rFonts w:hint="cs"/>
          <w:sz w:val="30"/>
          <w:rtl/>
        </w:rPr>
        <w:t xml:space="preserve">لتي </w:t>
      </w:r>
      <w:r>
        <w:rPr>
          <w:sz w:val="30"/>
          <w:rtl/>
        </w:rPr>
        <w:t>يقدمها القسم الحر لذو</w:t>
      </w:r>
      <w:r>
        <w:rPr>
          <w:rFonts w:hint="cs"/>
          <w:sz w:val="30"/>
          <w:rtl/>
        </w:rPr>
        <w:t>ي</w:t>
      </w:r>
      <w:r>
        <w:rPr>
          <w:sz w:val="30"/>
          <w:rtl/>
        </w:rPr>
        <w:t xml:space="preserve"> الدخول المنخفضة</w:t>
      </w:r>
      <w:r>
        <w:rPr>
          <w:rFonts w:hint="cs"/>
          <w:sz w:val="30"/>
          <w:rtl/>
        </w:rPr>
        <w:t>.</w:t>
      </w:r>
    </w:p>
    <w:p w:rsidR="00000000" w:rsidRDefault="00C036DF">
      <w:pPr>
        <w:jc w:val="both"/>
        <w:rPr>
          <w:rFonts w:hint="cs"/>
          <w:sz w:val="30"/>
          <w:rtl/>
        </w:rPr>
      </w:pPr>
      <w:r>
        <w:rPr>
          <w:rFonts w:hint="cs"/>
          <w:sz w:val="30"/>
          <w:rtl/>
        </w:rPr>
        <w:t>259-</w:t>
      </w:r>
      <w:r>
        <w:rPr>
          <w:rFonts w:hint="cs"/>
          <w:sz w:val="30"/>
          <w:rtl/>
        </w:rPr>
        <w:tab/>
      </w:r>
      <w:r>
        <w:rPr>
          <w:sz w:val="30"/>
          <w:rtl/>
        </w:rPr>
        <w:t xml:space="preserve"> وتشكل الجمعيات الخيرية والعيادات والمستشفيات الخاصة شبكة واسعة تقدم خدماتها للكافة وعلى كافة المستويات وتندرج أجور الخد</w:t>
      </w:r>
      <w:r>
        <w:rPr>
          <w:rFonts w:hint="cs"/>
          <w:sz w:val="30"/>
          <w:rtl/>
        </w:rPr>
        <w:t>م</w:t>
      </w:r>
      <w:r>
        <w:rPr>
          <w:sz w:val="30"/>
          <w:rtl/>
        </w:rPr>
        <w:t xml:space="preserve">ة </w:t>
      </w:r>
      <w:r>
        <w:rPr>
          <w:sz w:val="30"/>
          <w:rtl/>
        </w:rPr>
        <w:t>لتصل لأقل مستوى بالجمعيات الخيرية وتبلغ أقصى مداها بالمستشفيات الاستثمارية0 وقد بلغ عدد الجمعيات الأهلية العاملة في مجال الرعاية الصحية 573 جمعية كما بلغ عدد المستف</w:t>
      </w:r>
      <w:r>
        <w:rPr>
          <w:rFonts w:hint="cs"/>
          <w:sz w:val="30"/>
          <w:rtl/>
        </w:rPr>
        <w:t>ي</w:t>
      </w:r>
      <w:r>
        <w:rPr>
          <w:sz w:val="30"/>
          <w:rtl/>
        </w:rPr>
        <w:t>دين المباشرين ما يزيد عن مليون ونصف</w:t>
      </w:r>
      <w:r>
        <w:rPr>
          <w:rFonts w:hint="cs"/>
          <w:sz w:val="30"/>
          <w:rtl/>
        </w:rPr>
        <w:t>.</w:t>
      </w:r>
    </w:p>
    <w:p w:rsidR="00000000" w:rsidRDefault="00C036DF">
      <w:pPr>
        <w:jc w:val="both"/>
        <w:rPr>
          <w:rFonts w:hint="cs"/>
          <w:sz w:val="30"/>
          <w:rtl/>
        </w:rPr>
      </w:pPr>
      <w:r>
        <w:rPr>
          <w:rFonts w:hint="cs"/>
          <w:sz w:val="30"/>
          <w:rtl/>
        </w:rPr>
        <w:t>260-</w:t>
      </w:r>
      <w:r>
        <w:rPr>
          <w:rFonts w:hint="cs"/>
          <w:sz w:val="30"/>
          <w:rtl/>
        </w:rPr>
        <w:tab/>
      </w:r>
      <w:r>
        <w:rPr>
          <w:sz w:val="30"/>
          <w:rtl/>
        </w:rPr>
        <w:t xml:space="preserve">كما توفر الدولة </w:t>
      </w:r>
      <w:r>
        <w:rPr>
          <w:rFonts w:hint="cs"/>
          <w:sz w:val="30"/>
          <w:rtl/>
        </w:rPr>
        <w:t>ل</w:t>
      </w:r>
      <w:r>
        <w:rPr>
          <w:sz w:val="30"/>
          <w:rtl/>
        </w:rPr>
        <w:t>لرعاية الصحية للمواطنين نظام</w:t>
      </w:r>
      <w:r>
        <w:rPr>
          <w:rFonts w:hint="cs"/>
          <w:sz w:val="30"/>
          <w:rtl/>
        </w:rPr>
        <w:t>اً</w:t>
      </w:r>
      <w:r>
        <w:rPr>
          <w:sz w:val="30"/>
          <w:rtl/>
        </w:rPr>
        <w:t xml:space="preserve"> ي</w:t>
      </w:r>
      <w:r>
        <w:rPr>
          <w:sz w:val="30"/>
          <w:rtl/>
        </w:rPr>
        <w:t xml:space="preserve">كفل في أحوال معينة سفر المواطنين للخارج للعلاج مع تحمل الدولة </w:t>
      </w:r>
      <w:r>
        <w:rPr>
          <w:rFonts w:hint="cs"/>
          <w:sz w:val="30"/>
          <w:rtl/>
        </w:rPr>
        <w:t>ل</w:t>
      </w:r>
      <w:r>
        <w:rPr>
          <w:sz w:val="30"/>
          <w:rtl/>
        </w:rPr>
        <w:t xml:space="preserve">لتكاليف وذلك للحالات الخاصة </w:t>
      </w:r>
      <w:r>
        <w:rPr>
          <w:rFonts w:hint="cs"/>
          <w:sz w:val="30"/>
          <w:rtl/>
        </w:rPr>
        <w:t>التي</w:t>
      </w:r>
      <w:r>
        <w:rPr>
          <w:sz w:val="30"/>
          <w:rtl/>
        </w:rPr>
        <w:t xml:space="preserve"> لا يتوفر علاجها بالداخل</w:t>
      </w:r>
      <w:r>
        <w:rPr>
          <w:rFonts w:hint="cs"/>
          <w:sz w:val="30"/>
          <w:rtl/>
        </w:rPr>
        <w:t>،</w:t>
      </w:r>
      <w:r>
        <w:rPr>
          <w:sz w:val="30"/>
          <w:rtl/>
        </w:rPr>
        <w:t xml:space="preserve"> فض</w:t>
      </w:r>
      <w:r>
        <w:rPr>
          <w:rFonts w:hint="cs"/>
          <w:sz w:val="30"/>
          <w:rtl/>
        </w:rPr>
        <w:t>لاً</w:t>
      </w:r>
      <w:r>
        <w:rPr>
          <w:sz w:val="30"/>
          <w:rtl/>
        </w:rPr>
        <w:t xml:space="preserve"> عن أحوال أخر</w:t>
      </w:r>
      <w:r>
        <w:rPr>
          <w:rFonts w:hint="cs"/>
          <w:sz w:val="30"/>
          <w:rtl/>
        </w:rPr>
        <w:t>ى</w:t>
      </w:r>
      <w:r>
        <w:rPr>
          <w:sz w:val="30"/>
          <w:rtl/>
        </w:rPr>
        <w:t xml:space="preserve"> باهظة التكاليف تتولى </w:t>
      </w:r>
      <w:r>
        <w:rPr>
          <w:rFonts w:hint="cs"/>
          <w:sz w:val="30"/>
          <w:rtl/>
        </w:rPr>
        <w:t xml:space="preserve">فيها </w:t>
      </w:r>
      <w:r>
        <w:rPr>
          <w:sz w:val="30"/>
          <w:rtl/>
        </w:rPr>
        <w:t>الدولة تحمل تكاليف علاج المواطن بالداخل</w:t>
      </w:r>
      <w:r>
        <w:rPr>
          <w:rFonts w:hint="cs"/>
          <w:sz w:val="30"/>
          <w:rtl/>
        </w:rPr>
        <w:t>.</w:t>
      </w:r>
    </w:p>
    <w:p w:rsidR="00000000" w:rsidRDefault="00C036DF">
      <w:pPr>
        <w:jc w:val="both"/>
        <w:rPr>
          <w:shadow/>
          <w:sz w:val="30"/>
          <w:u w:val="single"/>
          <w:rtl/>
        </w:rPr>
      </w:pPr>
      <w:r>
        <w:rPr>
          <w:shadow/>
          <w:sz w:val="30"/>
          <w:u w:val="single"/>
          <w:rtl/>
        </w:rPr>
        <w:t xml:space="preserve">النتائج الفعلية </w:t>
      </w:r>
      <w:r>
        <w:rPr>
          <w:rFonts w:hint="cs"/>
          <w:shadow/>
          <w:sz w:val="30"/>
          <w:u w:val="single"/>
          <w:rtl/>
        </w:rPr>
        <w:t>لإ</w:t>
      </w:r>
      <w:r>
        <w:rPr>
          <w:shadow/>
          <w:sz w:val="30"/>
          <w:u w:val="single"/>
          <w:rtl/>
        </w:rPr>
        <w:t>نفاذ الحق في الرعاية الصحية لل</w:t>
      </w:r>
      <w:r>
        <w:rPr>
          <w:shadow/>
          <w:sz w:val="30"/>
          <w:u w:val="single"/>
          <w:rtl/>
        </w:rPr>
        <w:t>مواطنين</w:t>
      </w:r>
    </w:p>
    <w:p w:rsidR="00000000" w:rsidRDefault="00C036DF">
      <w:pPr>
        <w:jc w:val="both"/>
        <w:rPr>
          <w:rFonts w:hint="cs"/>
          <w:sz w:val="30"/>
          <w:rtl/>
        </w:rPr>
      </w:pPr>
      <w:r>
        <w:rPr>
          <w:rFonts w:hint="cs"/>
          <w:sz w:val="30"/>
          <w:rtl/>
        </w:rPr>
        <w:t>261-</w:t>
      </w:r>
      <w:r>
        <w:rPr>
          <w:rFonts w:hint="cs"/>
          <w:sz w:val="30"/>
          <w:rtl/>
        </w:rPr>
        <w:tab/>
      </w:r>
      <w:r>
        <w:rPr>
          <w:sz w:val="30"/>
          <w:rtl/>
        </w:rPr>
        <w:t xml:space="preserve"> قطعت مصر </w:t>
      </w:r>
      <w:r>
        <w:rPr>
          <w:rFonts w:hint="cs"/>
          <w:sz w:val="30"/>
          <w:rtl/>
        </w:rPr>
        <w:t>في</w:t>
      </w:r>
      <w:r>
        <w:rPr>
          <w:sz w:val="30"/>
          <w:rtl/>
        </w:rPr>
        <w:t xml:space="preserve"> سبيل تحقيق أهدافها في مجال الصحة أشواطا كبيرة في مجال المواجهة الجادة لمشاكل الرعاية الصحية وتركزت خطط التنمية في هذا المجال على أربعة محاور أولها الخطط المتعلقة بالمنشآت اللازمة لعملية التغطية الصحية، وثانيها الخطط اللازمة لتوفير</w:t>
      </w:r>
      <w:r>
        <w:rPr>
          <w:sz w:val="30"/>
          <w:rtl/>
        </w:rPr>
        <w:t xml:space="preserve"> العمالة الفنية المدربة</w:t>
      </w:r>
      <w:r>
        <w:rPr>
          <w:rFonts w:hint="cs"/>
          <w:sz w:val="30"/>
          <w:rtl/>
        </w:rPr>
        <w:t>،</w:t>
      </w:r>
      <w:r>
        <w:rPr>
          <w:sz w:val="30"/>
          <w:rtl/>
        </w:rPr>
        <w:t xml:space="preserve"> وثالث</w:t>
      </w:r>
      <w:r>
        <w:rPr>
          <w:rFonts w:hint="cs"/>
          <w:sz w:val="30"/>
          <w:rtl/>
        </w:rPr>
        <w:t>ه</w:t>
      </w:r>
      <w:r>
        <w:rPr>
          <w:sz w:val="30"/>
          <w:rtl/>
        </w:rPr>
        <w:t xml:space="preserve">ا الخطط الخاصة بنشر التوعية الصحية على </w:t>
      </w:r>
      <w:r>
        <w:rPr>
          <w:rFonts w:hint="cs"/>
          <w:sz w:val="30"/>
          <w:rtl/>
        </w:rPr>
        <w:t>ال</w:t>
      </w:r>
      <w:r>
        <w:rPr>
          <w:sz w:val="30"/>
          <w:rtl/>
        </w:rPr>
        <w:t>مستوى القوم</w:t>
      </w:r>
      <w:r>
        <w:rPr>
          <w:rFonts w:hint="cs"/>
          <w:sz w:val="30"/>
          <w:rtl/>
        </w:rPr>
        <w:t>ي</w:t>
      </w:r>
      <w:r>
        <w:rPr>
          <w:sz w:val="30"/>
          <w:rtl/>
        </w:rPr>
        <w:t>، ورابعها الخطط اللازمة لرفع مستوى الخدمة الصحية وتحس</w:t>
      </w:r>
      <w:r>
        <w:rPr>
          <w:rFonts w:hint="cs"/>
          <w:sz w:val="30"/>
          <w:rtl/>
        </w:rPr>
        <w:t>ي</w:t>
      </w:r>
      <w:r>
        <w:rPr>
          <w:sz w:val="30"/>
          <w:rtl/>
        </w:rPr>
        <w:t>ن أداء الأجهزة والمؤسسات القائمة عليها</w:t>
      </w:r>
      <w:r>
        <w:rPr>
          <w:rFonts w:hint="cs"/>
          <w:sz w:val="30"/>
          <w:rtl/>
        </w:rPr>
        <w:t>.</w:t>
      </w:r>
    </w:p>
    <w:p w:rsidR="00000000" w:rsidRDefault="00C036DF">
      <w:pPr>
        <w:jc w:val="both"/>
        <w:rPr>
          <w:shadow/>
          <w:sz w:val="30"/>
          <w:rtl/>
        </w:rPr>
      </w:pPr>
      <w:r>
        <w:rPr>
          <w:rFonts w:hint="cs"/>
          <w:sz w:val="30"/>
          <w:rtl/>
        </w:rPr>
        <w:t>262-</w:t>
      </w:r>
      <w:r>
        <w:rPr>
          <w:rFonts w:hint="cs"/>
          <w:sz w:val="30"/>
          <w:rtl/>
        </w:rPr>
        <w:tab/>
      </w:r>
      <w:r>
        <w:rPr>
          <w:sz w:val="30"/>
          <w:rtl/>
        </w:rPr>
        <w:t xml:space="preserve">وسنشير إلى تطور الخدمات الصحية </w:t>
      </w:r>
      <w:r>
        <w:rPr>
          <w:rFonts w:hint="cs"/>
          <w:sz w:val="30"/>
          <w:rtl/>
        </w:rPr>
        <w:t xml:space="preserve">في الفترة </w:t>
      </w:r>
      <w:r>
        <w:rPr>
          <w:sz w:val="30"/>
          <w:rtl/>
        </w:rPr>
        <w:t xml:space="preserve">1981/1993 بالمؤشرات الإحصائية </w:t>
      </w:r>
      <w:r>
        <w:rPr>
          <w:rFonts w:hint="cs"/>
          <w:sz w:val="30"/>
          <w:rtl/>
        </w:rPr>
        <w:t>ال</w:t>
      </w:r>
      <w:r>
        <w:rPr>
          <w:rFonts w:hint="cs"/>
          <w:sz w:val="30"/>
          <w:rtl/>
        </w:rPr>
        <w:t>آتية</w:t>
      </w:r>
      <w:r>
        <w:rPr>
          <w:shadow/>
          <w:sz w:val="30"/>
          <w:rtl/>
        </w:rPr>
        <w:t>:</w:t>
      </w:r>
    </w:p>
    <w:p w:rsidR="00000000" w:rsidRDefault="00C036DF">
      <w:pPr>
        <w:jc w:val="both"/>
        <w:rPr>
          <w:rFonts w:hint="cs"/>
          <w:sz w:val="30"/>
          <w:rtl/>
        </w:rPr>
      </w:pPr>
      <w:r>
        <w:rPr>
          <w:rFonts w:hint="cs"/>
          <w:sz w:val="30"/>
          <w:rtl/>
        </w:rPr>
        <w:tab/>
      </w:r>
      <w:r>
        <w:rPr>
          <w:sz w:val="30"/>
          <w:rtl/>
        </w:rPr>
        <w:t xml:space="preserve">زيادة عدد الأسرة بالمستشفيات الحكومية بنسبة </w:t>
      </w:r>
      <w:r>
        <w:rPr>
          <w:rFonts w:hint="cs"/>
          <w:sz w:val="30"/>
          <w:rtl/>
        </w:rPr>
        <w:t>16.2  في المائة؛</w:t>
      </w:r>
    </w:p>
    <w:p w:rsidR="00000000" w:rsidRDefault="00C036DF">
      <w:pPr>
        <w:jc w:val="both"/>
        <w:rPr>
          <w:sz w:val="30"/>
          <w:rtl/>
        </w:rPr>
      </w:pPr>
      <w:r>
        <w:rPr>
          <w:rFonts w:hint="cs"/>
          <w:sz w:val="30"/>
          <w:rtl/>
        </w:rPr>
        <w:tab/>
      </w:r>
      <w:r>
        <w:rPr>
          <w:sz w:val="30"/>
          <w:rtl/>
        </w:rPr>
        <w:t>زيادة عدد الأسرة بمستشفيات التأمين الصح</w:t>
      </w:r>
      <w:r>
        <w:rPr>
          <w:rFonts w:hint="cs"/>
          <w:sz w:val="30"/>
          <w:rtl/>
        </w:rPr>
        <w:t>ي</w:t>
      </w:r>
      <w:r>
        <w:rPr>
          <w:sz w:val="30"/>
          <w:rtl/>
        </w:rPr>
        <w:t xml:space="preserve"> 88</w:t>
      </w:r>
      <w:r>
        <w:rPr>
          <w:rFonts w:hint="cs"/>
          <w:sz w:val="30"/>
          <w:rtl/>
        </w:rPr>
        <w:t xml:space="preserve"> في المائة؛</w:t>
      </w:r>
    </w:p>
    <w:p w:rsidR="00000000" w:rsidRDefault="00C036DF">
      <w:pPr>
        <w:jc w:val="both"/>
        <w:rPr>
          <w:sz w:val="30"/>
          <w:rtl/>
        </w:rPr>
      </w:pPr>
      <w:r>
        <w:rPr>
          <w:rFonts w:hint="cs"/>
          <w:sz w:val="30"/>
          <w:rtl/>
        </w:rPr>
        <w:tab/>
      </w:r>
      <w:r>
        <w:rPr>
          <w:sz w:val="30"/>
          <w:rtl/>
        </w:rPr>
        <w:t>زيادة عدد الأسرة بمستشفيات المؤسسة العلاجية بنسبة 59</w:t>
      </w:r>
      <w:r>
        <w:rPr>
          <w:rFonts w:hint="cs"/>
          <w:sz w:val="30"/>
          <w:rtl/>
        </w:rPr>
        <w:t xml:space="preserve"> في المائة؛</w:t>
      </w:r>
    </w:p>
    <w:p w:rsidR="00000000" w:rsidRDefault="00C036DF">
      <w:pPr>
        <w:jc w:val="both"/>
        <w:rPr>
          <w:sz w:val="30"/>
          <w:rtl/>
        </w:rPr>
      </w:pPr>
      <w:r>
        <w:rPr>
          <w:rFonts w:hint="cs"/>
          <w:sz w:val="30"/>
          <w:rtl/>
        </w:rPr>
        <w:tab/>
      </w:r>
      <w:r>
        <w:rPr>
          <w:sz w:val="30"/>
          <w:rtl/>
        </w:rPr>
        <w:t>زيادة معدل التردد على العيادات الخارجية بنسبة 56</w:t>
      </w:r>
      <w:r>
        <w:rPr>
          <w:rFonts w:hint="cs"/>
          <w:sz w:val="30"/>
          <w:rtl/>
        </w:rPr>
        <w:t xml:space="preserve"> في المائة؛</w:t>
      </w:r>
    </w:p>
    <w:p w:rsidR="00000000" w:rsidRDefault="00C036DF">
      <w:pPr>
        <w:jc w:val="both"/>
        <w:rPr>
          <w:rFonts w:hint="cs"/>
          <w:sz w:val="30"/>
          <w:rtl/>
        </w:rPr>
      </w:pPr>
      <w:r>
        <w:rPr>
          <w:rFonts w:hint="cs"/>
          <w:sz w:val="30"/>
          <w:rtl/>
        </w:rPr>
        <w:tab/>
      </w:r>
      <w:r>
        <w:rPr>
          <w:sz w:val="30"/>
          <w:rtl/>
        </w:rPr>
        <w:t>زيادة</w:t>
      </w:r>
      <w:r>
        <w:rPr>
          <w:sz w:val="30"/>
          <w:rtl/>
        </w:rPr>
        <w:t xml:space="preserve"> عدد مرضى الأقسام الداخلية بنسبة 5ر56</w:t>
      </w:r>
      <w:r>
        <w:rPr>
          <w:rFonts w:hint="cs"/>
          <w:sz w:val="30"/>
          <w:rtl/>
        </w:rPr>
        <w:t xml:space="preserve"> في المائة؛</w:t>
      </w:r>
    </w:p>
    <w:p w:rsidR="00000000" w:rsidRDefault="00C036DF">
      <w:pPr>
        <w:jc w:val="both"/>
        <w:rPr>
          <w:rFonts w:hint="cs"/>
          <w:sz w:val="30"/>
          <w:rtl/>
        </w:rPr>
      </w:pPr>
      <w:r>
        <w:rPr>
          <w:rFonts w:hint="cs"/>
          <w:sz w:val="30"/>
          <w:rtl/>
        </w:rPr>
        <w:tab/>
      </w:r>
      <w:r>
        <w:rPr>
          <w:sz w:val="30"/>
          <w:rtl/>
        </w:rPr>
        <w:t xml:space="preserve">زيادة عدد ما تم </w:t>
      </w:r>
      <w:r>
        <w:rPr>
          <w:rFonts w:hint="cs"/>
          <w:sz w:val="30"/>
          <w:rtl/>
        </w:rPr>
        <w:t>م</w:t>
      </w:r>
      <w:r>
        <w:rPr>
          <w:sz w:val="30"/>
          <w:rtl/>
        </w:rPr>
        <w:t>ن عمليات جراحية بنسبة 4ر74</w:t>
      </w:r>
      <w:r>
        <w:rPr>
          <w:rFonts w:hint="cs"/>
          <w:sz w:val="30"/>
          <w:rtl/>
        </w:rPr>
        <w:t xml:space="preserve"> في المائة؛</w:t>
      </w:r>
    </w:p>
    <w:p w:rsidR="00000000" w:rsidRDefault="00C036DF">
      <w:pPr>
        <w:ind w:left="720"/>
        <w:jc w:val="both"/>
        <w:rPr>
          <w:sz w:val="30"/>
          <w:rtl/>
        </w:rPr>
      </w:pPr>
      <w:r>
        <w:rPr>
          <w:sz w:val="30"/>
          <w:rtl/>
        </w:rPr>
        <w:t>بلغ عدد مستشفيات ووحدات الخدمات الصحية</w:t>
      </w:r>
      <w:r>
        <w:rPr>
          <w:rFonts w:hint="cs"/>
          <w:sz w:val="30"/>
          <w:rtl/>
        </w:rPr>
        <w:t xml:space="preserve"> 634 6 </w:t>
      </w:r>
      <w:r>
        <w:rPr>
          <w:sz w:val="30"/>
          <w:rtl/>
        </w:rPr>
        <w:t>وحدة عام 1993 بزيادة قدرها</w:t>
      </w:r>
      <w:r>
        <w:rPr>
          <w:rFonts w:hint="cs"/>
          <w:sz w:val="30"/>
          <w:rtl/>
        </w:rPr>
        <w:t xml:space="preserve"> 9.4 في المائة المائة عن ع</w:t>
      </w:r>
      <w:r>
        <w:rPr>
          <w:sz w:val="30"/>
          <w:rtl/>
        </w:rPr>
        <w:t>ام 1988</w:t>
      </w:r>
      <w:r>
        <w:rPr>
          <w:rFonts w:hint="cs"/>
          <w:sz w:val="30"/>
          <w:rtl/>
        </w:rPr>
        <w:t>؛</w:t>
      </w:r>
    </w:p>
    <w:p w:rsidR="00000000" w:rsidRDefault="00C036DF">
      <w:pPr>
        <w:jc w:val="both"/>
        <w:rPr>
          <w:sz w:val="30"/>
          <w:rtl/>
        </w:rPr>
      </w:pPr>
      <w:r>
        <w:rPr>
          <w:rFonts w:hint="cs"/>
          <w:sz w:val="30"/>
          <w:rtl/>
        </w:rPr>
        <w:tab/>
      </w:r>
      <w:r>
        <w:rPr>
          <w:sz w:val="30"/>
          <w:rtl/>
        </w:rPr>
        <w:t>بلغ عدد الوحدات الوقائية للأمراض المتوطنة</w:t>
      </w:r>
      <w:r>
        <w:rPr>
          <w:rFonts w:hint="cs"/>
          <w:sz w:val="30"/>
          <w:rtl/>
        </w:rPr>
        <w:t xml:space="preserve"> 36</w:t>
      </w:r>
      <w:r>
        <w:rPr>
          <w:rFonts w:hint="cs"/>
          <w:sz w:val="30"/>
          <w:rtl/>
        </w:rPr>
        <w:t xml:space="preserve">4 3 </w:t>
      </w:r>
      <w:r>
        <w:rPr>
          <w:sz w:val="30"/>
          <w:rtl/>
        </w:rPr>
        <w:t xml:space="preserve">وحدة عام 1993 </w:t>
      </w:r>
      <w:r>
        <w:rPr>
          <w:rFonts w:hint="cs"/>
          <w:sz w:val="30"/>
          <w:rtl/>
        </w:rPr>
        <w:t xml:space="preserve">بزيادة </w:t>
      </w:r>
      <w:r>
        <w:rPr>
          <w:sz w:val="30"/>
          <w:rtl/>
        </w:rPr>
        <w:t>قدرها</w:t>
      </w:r>
      <w:r>
        <w:rPr>
          <w:rFonts w:hint="cs"/>
          <w:sz w:val="30"/>
          <w:rtl/>
        </w:rPr>
        <w:t xml:space="preserve"> 4.6 في المائة</w:t>
      </w:r>
      <w:r>
        <w:rPr>
          <w:sz w:val="30"/>
          <w:rtl/>
        </w:rPr>
        <w:t xml:space="preserve"> عن </w:t>
      </w:r>
      <w:r>
        <w:rPr>
          <w:rFonts w:hint="cs"/>
          <w:sz w:val="30"/>
          <w:rtl/>
        </w:rPr>
        <w:tab/>
      </w:r>
      <w:r>
        <w:rPr>
          <w:sz w:val="30"/>
          <w:rtl/>
        </w:rPr>
        <w:t>عام 1988</w:t>
      </w:r>
      <w:r>
        <w:rPr>
          <w:rFonts w:hint="cs"/>
          <w:sz w:val="30"/>
          <w:rtl/>
        </w:rPr>
        <w:t>؛</w:t>
      </w:r>
    </w:p>
    <w:p w:rsidR="00000000" w:rsidRDefault="00C036DF">
      <w:pPr>
        <w:ind w:left="720"/>
        <w:jc w:val="both"/>
        <w:rPr>
          <w:sz w:val="30"/>
          <w:rtl/>
        </w:rPr>
      </w:pPr>
      <w:r>
        <w:rPr>
          <w:sz w:val="30"/>
          <w:rtl/>
        </w:rPr>
        <w:t>بلغ عدد الوحدات العلاجية لقطاع الريف</w:t>
      </w:r>
      <w:r>
        <w:rPr>
          <w:rFonts w:hint="cs"/>
          <w:sz w:val="30"/>
          <w:rtl/>
        </w:rPr>
        <w:t xml:space="preserve"> 732 2 </w:t>
      </w:r>
      <w:r>
        <w:rPr>
          <w:sz w:val="30"/>
          <w:rtl/>
        </w:rPr>
        <w:t>وحدة عام 1993 بزيادة قدرها</w:t>
      </w:r>
      <w:r>
        <w:rPr>
          <w:rFonts w:hint="cs"/>
          <w:sz w:val="30"/>
          <w:rtl/>
        </w:rPr>
        <w:t xml:space="preserve"> 2.1 في المائة </w:t>
      </w:r>
      <w:r>
        <w:rPr>
          <w:sz w:val="30"/>
          <w:rtl/>
        </w:rPr>
        <w:t>عن عام</w:t>
      </w:r>
      <w:r>
        <w:rPr>
          <w:rFonts w:hint="cs"/>
          <w:sz w:val="30"/>
          <w:rtl/>
        </w:rPr>
        <w:t xml:space="preserve"> </w:t>
      </w:r>
      <w:r>
        <w:rPr>
          <w:sz w:val="30"/>
          <w:rtl/>
        </w:rPr>
        <w:t>1988</w:t>
      </w:r>
      <w:r>
        <w:rPr>
          <w:rFonts w:hint="cs"/>
          <w:sz w:val="30"/>
          <w:rtl/>
        </w:rPr>
        <w:t>؛</w:t>
      </w:r>
    </w:p>
    <w:p w:rsidR="00000000" w:rsidRDefault="00C036DF">
      <w:pPr>
        <w:ind w:left="720"/>
        <w:jc w:val="both"/>
        <w:rPr>
          <w:rFonts w:hint="cs"/>
          <w:sz w:val="30"/>
          <w:rtl/>
        </w:rPr>
      </w:pPr>
      <w:r>
        <w:rPr>
          <w:sz w:val="30"/>
          <w:rtl/>
        </w:rPr>
        <w:t>بلغ عدد وحدات خدمات رعاية الأمومة والطفولة</w:t>
      </w:r>
      <w:r>
        <w:rPr>
          <w:rFonts w:hint="cs"/>
          <w:sz w:val="30"/>
          <w:rtl/>
        </w:rPr>
        <w:t xml:space="preserve"> 961 2 </w:t>
      </w:r>
      <w:r>
        <w:rPr>
          <w:sz w:val="30"/>
          <w:rtl/>
        </w:rPr>
        <w:t>وحدة عام 1993 بزيادة قدرها</w:t>
      </w:r>
      <w:r>
        <w:rPr>
          <w:rFonts w:hint="cs"/>
          <w:sz w:val="30"/>
          <w:rtl/>
        </w:rPr>
        <w:t xml:space="preserve"> 2.1 في المائة </w:t>
      </w:r>
      <w:r>
        <w:rPr>
          <w:sz w:val="30"/>
          <w:rtl/>
        </w:rPr>
        <w:t>عن عام 198</w:t>
      </w:r>
      <w:r>
        <w:rPr>
          <w:sz w:val="30"/>
          <w:rtl/>
        </w:rPr>
        <w:t>8</w:t>
      </w:r>
      <w:r>
        <w:rPr>
          <w:rFonts w:hint="cs"/>
          <w:sz w:val="30"/>
          <w:rtl/>
        </w:rPr>
        <w:t>.</w:t>
      </w:r>
    </w:p>
    <w:p w:rsidR="00000000" w:rsidRDefault="00C036DF">
      <w:pPr>
        <w:jc w:val="both"/>
        <w:rPr>
          <w:rFonts w:hint="cs"/>
          <w:sz w:val="30"/>
          <w:rtl/>
        </w:rPr>
      </w:pPr>
      <w:r>
        <w:rPr>
          <w:rFonts w:hint="cs"/>
          <w:sz w:val="30"/>
          <w:rtl/>
        </w:rPr>
        <w:t>263-</w:t>
      </w:r>
      <w:r>
        <w:rPr>
          <w:rFonts w:hint="cs"/>
          <w:sz w:val="30"/>
          <w:rtl/>
        </w:rPr>
        <w:tab/>
      </w:r>
      <w:r>
        <w:rPr>
          <w:sz w:val="30"/>
          <w:rtl/>
        </w:rPr>
        <w:t xml:space="preserve">وقد أدى نجاح خطط رفع كفاءة تنفيذ برامج الرعاية الصحية </w:t>
      </w:r>
      <w:r>
        <w:rPr>
          <w:rFonts w:hint="cs"/>
          <w:sz w:val="30"/>
          <w:rtl/>
        </w:rPr>
        <w:t>إلى</w:t>
      </w:r>
      <w:r>
        <w:rPr>
          <w:sz w:val="30"/>
          <w:rtl/>
        </w:rPr>
        <w:t xml:space="preserve"> رفع مستوى الحالة الصحية العامة للمواطنين حيث زاد متوسط عمر الذكور 13 سنة ف</w:t>
      </w:r>
      <w:r>
        <w:rPr>
          <w:rFonts w:hint="cs"/>
          <w:sz w:val="30"/>
          <w:rtl/>
        </w:rPr>
        <w:t>أ</w:t>
      </w:r>
      <w:r>
        <w:rPr>
          <w:sz w:val="30"/>
          <w:rtl/>
        </w:rPr>
        <w:t>كثر</w:t>
      </w:r>
      <w:r>
        <w:rPr>
          <w:rFonts w:hint="cs"/>
          <w:sz w:val="30"/>
          <w:rtl/>
        </w:rPr>
        <w:t>،</w:t>
      </w:r>
      <w:r>
        <w:rPr>
          <w:sz w:val="30"/>
          <w:rtl/>
        </w:rPr>
        <w:t xml:space="preserve"> من</w:t>
      </w:r>
      <w:r>
        <w:rPr>
          <w:rFonts w:hint="cs"/>
          <w:sz w:val="30"/>
          <w:rtl/>
        </w:rPr>
        <w:t xml:space="preserve"> 60.5</w:t>
      </w:r>
      <w:r>
        <w:rPr>
          <w:sz w:val="30"/>
          <w:rtl/>
        </w:rPr>
        <w:t xml:space="preserve"> </w:t>
      </w:r>
      <w:r>
        <w:rPr>
          <w:rFonts w:hint="cs"/>
          <w:sz w:val="30"/>
          <w:rtl/>
        </w:rPr>
        <w:t xml:space="preserve">إلى 67.5، </w:t>
      </w:r>
      <w:r>
        <w:rPr>
          <w:sz w:val="30"/>
          <w:rtl/>
        </w:rPr>
        <w:t xml:space="preserve">وللإناث </w:t>
      </w:r>
      <w:r>
        <w:rPr>
          <w:rFonts w:hint="cs"/>
          <w:sz w:val="30"/>
          <w:rtl/>
        </w:rPr>
        <w:t xml:space="preserve">من 63.5 إلى </w:t>
      </w:r>
      <w:r>
        <w:rPr>
          <w:sz w:val="30"/>
          <w:rtl/>
        </w:rPr>
        <w:t>71 سن</w:t>
      </w:r>
      <w:r>
        <w:rPr>
          <w:rFonts w:hint="cs"/>
          <w:sz w:val="30"/>
          <w:rtl/>
        </w:rPr>
        <w:t>ة.</w:t>
      </w:r>
    </w:p>
    <w:p w:rsidR="00000000" w:rsidRDefault="00C036DF">
      <w:pPr>
        <w:jc w:val="both"/>
        <w:rPr>
          <w:sz w:val="30"/>
          <w:rtl/>
        </w:rPr>
      </w:pPr>
      <w:r>
        <w:rPr>
          <w:rFonts w:hint="cs"/>
          <w:sz w:val="30"/>
          <w:rtl/>
        </w:rPr>
        <w:t>264-</w:t>
      </w:r>
      <w:r>
        <w:rPr>
          <w:rFonts w:hint="cs"/>
          <w:sz w:val="30"/>
          <w:rtl/>
        </w:rPr>
        <w:tab/>
      </w:r>
      <w:r>
        <w:rPr>
          <w:sz w:val="30"/>
          <w:rtl/>
        </w:rPr>
        <w:t xml:space="preserve"> وتشير الإحصائيات الواردة بالكتاب المرفق </w:t>
      </w:r>
      <w:r>
        <w:rPr>
          <w:rFonts w:hint="cs"/>
          <w:sz w:val="30"/>
          <w:rtl/>
        </w:rPr>
        <w:t>إلى</w:t>
      </w:r>
      <w:r>
        <w:rPr>
          <w:sz w:val="30"/>
          <w:rtl/>
        </w:rPr>
        <w:t xml:space="preserve"> تطور الخدمات ا</w:t>
      </w:r>
      <w:r>
        <w:rPr>
          <w:sz w:val="30"/>
          <w:rtl/>
        </w:rPr>
        <w:t xml:space="preserve">لصحية في </w:t>
      </w:r>
      <w:r>
        <w:rPr>
          <w:rFonts w:hint="cs"/>
          <w:sz w:val="30"/>
          <w:rtl/>
        </w:rPr>
        <w:t>الآونة</w:t>
      </w:r>
      <w:r>
        <w:rPr>
          <w:sz w:val="30"/>
          <w:rtl/>
        </w:rPr>
        <w:t xml:space="preserve"> الحالية0</w:t>
      </w:r>
    </w:p>
    <w:p w:rsidR="00000000" w:rsidRDefault="00C036DF">
      <w:pPr>
        <w:jc w:val="both"/>
        <w:rPr>
          <w:rFonts w:hint="cs"/>
          <w:sz w:val="30"/>
          <w:rtl/>
        </w:rPr>
      </w:pPr>
      <w:r>
        <w:rPr>
          <w:sz w:val="30"/>
          <w:rtl/>
        </w:rPr>
        <w:t>الوقاية من الأمراض المعدية والمتفشية والمهنية</w:t>
      </w:r>
    </w:p>
    <w:p w:rsidR="00000000" w:rsidRDefault="00C036DF">
      <w:pPr>
        <w:jc w:val="both"/>
        <w:rPr>
          <w:rFonts w:hint="cs"/>
          <w:sz w:val="30"/>
          <w:rtl/>
        </w:rPr>
      </w:pPr>
      <w:r>
        <w:rPr>
          <w:rFonts w:hint="cs"/>
          <w:sz w:val="30"/>
          <w:rtl/>
        </w:rPr>
        <w:t>الأمراض المتوطنة</w:t>
      </w:r>
    </w:p>
    <w:p w:rsidR="00000000" w:rsidRDefault="00C036DF">
      <w:pPr>
        <w:jc w:val="both"/>
        <w:rPr>
          <w:sz w:val="30"/>
          <w:rtl/>
        </w:rPr>
      </w:pPr>
      <w:r>
        <w:rPr>
          <w:rFonts w:hint="cs"/>
          <w:sz w:val="30"/>
          <w:rtl/>
        </w:rPr>
        <w:t>265-</w:t>
      </w:r>
      <w:r>
        <w:rPr>
          <w:rFonts w:hint="cs"/>
          <w:sz w:val="30"/>
          <w:rtl/>
        </w:rPr>
        <w:tab/>
      </w:r>
      <w:r>
        <w:rPr>
          <w:sz w:val="30"/>
          <w:rtl/>
        </w:rPr>
        <w:t>تعد الأمراض المتوطنة من المحاور الأساسية</w:t>
      </w:r>
      <w:r>
        <w:rPr>
          <w:rFonts w:hint="cs"/>
          <w:sz w:val="30"/>
          <w:rtl/>
        </w:rPr>
        <w:t xml:space="preserve"> التي</w:t>
      </w:r>
      <w:r>
        <w:rPr>
          <w:sz w:val="30"/>
          <w:rtl/>
        </w:rPr>
        <w:t xml:space="preserve"> تقوم عليها خطط الرعاية الصحية في مصر وقد حققت تلك الخطط انتشار</w:t>
      </w:r>
      <w:r>
        <w:rPr>
          <w:rFonts w:hint="cs"/>
          <w:sz w:val="30"/>
          <w:rtl/>
        </w:rPr>
        <w:t>اً</w:t>
      </w:r>
      <w:r>
        <w:rPr>
          <w:sz w:val="30"/>
          <w:rtl/>
        </w:rPr>
        <w:t xml:space="preserve"> كام</w:t>
      </w:r>
      <w:r>
        <w:rPr>
          <w:rFonts w:hint="cs"/>
          <w:sz w:val="30"/>
          <w:rtl/>
        </w:rPr>
        <w:t>لاً</w:t>
      </w:r>
      <w:r>
        <w:rPr>
          <w:sz w:val="30"/>
          <w:rtl/>
        </w:rPr>
        <w:t xml:space="preserve"> للوحدات العلاجية للأمراض المتوطنة</w:t>
      </w:r>
      <w:r>
        <w:rPr>
          <w:rFonts w:hint="cs"/>
          <w:sz w:val="30"/>
          <w:rtl/>
        </w:rPr>
        <w:t>.</w:t>
      </w:r>
      <w:r>
        <w:rPr>
          <w:sz w:val="30"/>
          <w:rtl/>
        </w:rPr>
        <w:t xml:space="preserve"> وبلغ </w:t>
      </w:r>
      <w:r>
        <w:rPr>
          <w:rFonts w:hint="cs"/>
          <w:sz w:val="30"/>
          <w:rtl/>
        </w:rPr>
        <w:t xml:space="preserve">عدد </w:t>
      </w:r>
      <w:r>
        <w:rPr>
          <w:sz w:val="30"/>
          <w:rtl/>
        </w:rPr>
        <w:t>ه</w:t>
      </w:r>
      <w:r>
        <w:rPr>
          <w:sz w:val="30"/>
          <w:rtl/>
        </w:rPr>
        <w:t xml:space="preserve">ذه الوحدات </w:t>
      </w:r>
      <w:r>
        <w:rPr>
          <w:rFonts w:hint="cs"/>
          <w:sz w:val="30"/>
          <w:rtl/>
        </w:rPr>
        <w:t xml:space="preserve">العلاجية </w:t>
      </w:r>
      <w:r>
        <w:rPr>
          <w:sz w:val="30"/>
          <w:rtl/>
        </w:rPr>
        <w:t xml:space="preserve">148 </w:t>
      </w:r>
      <w:r>
        <w:rPr>
          <w:rFonts w:hint="cs"/>
          <w:sz w:val="30"/>
          <w:rtl/>
        </w:rPr>
        <w:t>3</w:t>
      </w:r>
      <w:r>
        <w:rPr>
          <w:sz w:val="30"/>
          <w:rtl/>
        </w:rPr>
        <w:t xml:space="preserve"> </w:t>
      </w:r>
      <w:r>
        <w:rPr>
          <w:rFonts w:hint="cs"/>
          <w:sz w:val="30"/>
          <w:rtl/>
        </w:rPr>
        <w:t xml:space="preserve">وحدة </w:t>
      </w:r>
      <w:r>
        <w:rPr>
          <w:sz w:val="30"/>
          <w:rtl/>
        </w:rPr>
        <w:t>عام 1993</w:t>
      </w:r>
      <w:r>
        <w:rPr>
          <w:rFonts w:hint="cs"/>
          <w:sz w:val="30"/>
          <w:rtl/>
        </w:rPr>
        <w:t xml:space="preserve"> </w:t>
      </w:r>
      <w:r>
        <w:rPr>
          <w:sz w:val="30"/>
          <w:rtl/>
        </w:rPr>
        <w:t>(تشمل مستشفيات ووحدات ريفية وعيادات متنقلة وأقسام علاج المرضى)</w:t>
      </w:r>
      <w:r>
        <w:rPr>
          <w:rFonts w:hint="cs"/>
          <w:sz w:val="30"/>
          <w:rtl/>
        </w:rPr>
        <w:t>.</w:t>
      </w:r>
      <w:r>
        <w:rPr>
          <w:sz w:val="30"/>
          <w:rtl/>
        </w:rPr>
        <w:t xml:space="preserve"> و</w:t>
      </w:r>
      <w:r>
        <w:rPr>
          <w:rFonts w:hint="cs"/>
          <w:sz w:val="30"/>
          <w:rtl/>
        </w:rPr>
        <w:t xml:space="preserve">زاد أيضاً عدد </w:t>
      </w:r>
      <w:r>
        <w:rPr>
          <w:sz w:val="30"/>
          <w:rtl/>
        </w:rPr>
        <w:t>الوحدات الوقائية من أمراض البلهارسيا والملاريا والحمى الصفراء ومكافحة البعوض وأمراض الإسهال والجفاف0</w:t>
      </w:r>
    </w:p>
    <w:p w:rsidR="00000000" w:rsidRDefault="00C036DF">
      <w:pPr>
        <w:jc w:val="both"/>
        <w:rPr>
          <w:sz w:val="30"/>
          <w:rtl/>
        </w:rPr>
      </w:pPr>
      <w:r>
        <w:rPr>
          <w:sz w:val="30"/>
          <w:rtl/>
        </w:rPr>
        <w:t>الطب الوقائ</w:t>
      </w:r>
      <w:r>
        <w:rPr>
          <w:rFonts w:hint="cs"/>
          <w:sz w:val="30"/>
          <w:rtl/>
        </w:rPr>
        <w:t>ي</w:t>
      </w:r>
    </w:p>
    <w:p w:rsidR="00000000" w:rsidRDefault="00C036DF">
      <w:pPr>
        <w:jc w:val="both"/>
        <w:rPr>
          <w:sz w:val="30"/>
          <w:rtl/>
        </w:rPr>
      </w:pPr>
      <w:r>
        <w:rPr>
          <w:rFonts w:hint="cs"/>
          <w:sz w:val="30"/>
          <w:rtl/>
        </w:rPr>
        <w:t>266-</w:t>
      </w:r>
      <w:r>
        <w:rPr>
          <w:rFonts w:hint="cs"/>
          <w:sz w:val="30"/>
          <w:rtl/>
        </w:rPr>
        <w:tab/>
      </w:r>
      <w:r>
        <w:rPr>
          <w:sz w:val="30"/>
          <w:rtl/>
        </w:rPr>
        <w:t>تشمل الجهود المبذو</w:t>
      </w:r>
      <w:r>
        <w:rPr>
          <w:sz w:val="30"/>
          <w:rtl/>
        </w:rPr>
        <w:t>لة في هذا المجال كثي</w:t>
      </w:r>
      <w:r>
        <w:rPr>
          <w:rFonts w:hint="cs"/>
          <w:sz w:val="30"/>
          <w:rtl/>
        </w:rPr>
        <w:t>راً</w:t>
      </w:r>
      <w:r>
        <w:rPr>
          <w:sz w:val="30"/>
          <w:rtl/>
        </w:rPr>
        <w:t xml:space="preserve"> من الجوانب أهمها تشغيل الشبكات القومية لرصد الهواء ومياه نهر النيل وكذلك الرقابة على الأغذية المحلية والمستوردة وكذلك تنظيم الحملات القومية للتطعيم الوقائي بخلاف التطعميات الإجبارية</w:t>
      </w:r>
      <w:r>
        <w:rPr>
          <w:rFonts w:hint="cs"/>
          <w:sz w:val="30"/>
          <w:rtl/>
        </w:rPr>
        <w:t>،</w:t>
      </w:r>
      <w:r>
        <w:rPr>
          <w:sz w:val="30"/>
          <w:rtl/>
        </w:rPr>
        <w:t xml:space="preserve"> وقد حققت هذه الجهود تغطية للتطعيمات الإجبارية</w:t>
      </w:r>
      <w:r>
        <w:rPr>
          <w:rFonts w:hint="cs"/>
          <w:sz w:val="30"/>
          <w:rtl/>
        </w:rPr>
        <w:t>،</w:t>
      </w:r>
      <w:r>
        <w:rPr>
          <w:sz w:val="30"/>
          <w:rtl/>
        </w:rPr>
        <w:t xml:space="preserve"> تص</w:t>
      </w:r>
      <w:r>
        <w:rPr>
          <w:sz w:val="30"/>
          <w:rtl/>
        </w:rPr>
        <w:t>ل إلى 95</w:t>
      </w:r>
      <w:r>
        <w:rPr>
          <w:rFonts w:hint="cs"/>
          <w:sz w:val="30"/>
          <w:rtl/>
        </w:rPr>
        <w:t xml:space="preserve"> في المائة</w:t>
      </w:r>
      <w:r>
        <w:rPr>
          <w:sz w:val="30"/>
          <w:rtl/>
        </w:rPr>
        <w:t>0 كما نتج عن ذلك ما يلي:</w:t>
      </w:r>
    </w:p>
    <w:p w:rsidR="00000000" w:rsidRDefault="00C036DF">
      <w:pPr>
        <w:jc w:val="both"/>
        <w:rPr>
          <w:rFonts w:hint="cs"/>
          <w:sz w:val="30"/>
          <w:rtl/>
        </w:rPr>
      </w:pPr>
      <w:r>
        <w:rPr>
          <w:rFonts w:hint="cs"/>
          <w:sz w:val="30"/>
          <w:rtl/>
        </w:rPr>
        <w:tab/>
      </w:r>
      <w:r>
        <w:rPr>
          <w:sz w:val="30"/>
          <w:rtl/>
        </w:rPr>
        <w:t>انخفاض نسبة الإصابة بالشلل الرخو الحاد</w:t>
      </w:r>
      <w:r>
        <w:rPr>
          <w:rFonts w:hint="cs"/>
          <w:sz w:val="30"/>
          <w:rtl/>
        </w:rPr>
        <w:t xml:space="preserve"> إلى 0.8 في المائة </w:t>
      </w:r>
      <w:r>
        <w:rPr>
          <w:sz w:val="30"/>
          <w:rtl/>
        </w:rPr>
        <w:t xml:space="preserve">لكل مائة ألف طفل </w:t>
      </w:r>
      <w:r>
        <w:rPr>
          <w:rFonts w:hint="cs"/>
          <w:sz w:val="30"/>
          <w:rtl/>
        </w:rPr>
        <w:t>أ</w:t>
      </w:r>
      <w:r>
        <w:rPr>
          <w:sz w:val="30"/>
          <w:rtl/>
        </w:rPr>
        <w:t>قل من 15 سنة</w:t>
      </w:r>
      <w:r>
        <w:rPr>
          <w:rFonts w:hint="cs"/>
          <w:sz w:val="30"/>
          <w:rtl/>
        </w:rPr>
        <w:t>.</w:t>
      </w:r>
    </w:p>
    <w:p w:rsidR="00000000" w:rsidRDefault="00C036DF">
      <w:pPr>
        <w:jc w:val="both"/>
        <w:rPr>
          <w:sz w:val="30"/>
          <w:rtl/>
        </w:rPr>
      </w:pPr>
      <w:r>
        <w:rPr>
          <w:rFonts w:hint="cs"/>
          <w:sz w:val="30"/>
          <w:rtl/>
        </w:rPr>
        <w:tab/>
      </w:r>
      <w:r>
        <w:rPr>
          <w:sz w:val="30"/>
          <w:rtl/>
        </w:rPr>
        <w:t>انخفاض نسبة الإصابة بالتيتانوس الوليد</w:t>
      </w:r>
      <w:r>
        <w:rPr>
          <w:rFonts w:hint="cs"/>
          <w:sz w:val="30"/>
          <w:rtl/>
        </w:rPr>
        <w:t xml:space="preserve">ي إلى 0.8 في المائة </w:t>
      </w:r>
      <w:r>
        <w:rPr>
          <w:sz w:val="30"/>
          <w:rtl/>
        </w:rPr>
        <w:t>لكل ألف مولود</w:t>
      </w:r>
      <w:r>
        <w:rPr>
          <w:rFonts w:hint="cs"/>
          <w:sz w:val="30"/>
          <w:rtl/>
        </w:rPr>
        <w:t>.</w:t>
      </w:r>
    </w:p>
    <w:p w:rsidR="00000000" w:rsidRDefault="00C036DF">
      <w:pPr>
        <w:jc w:val="both"/>
        <w:rPr>
          <w:rFonts w:hint="cs"/>
          <w:sz w:val="30"/>
          <w:rtl/>
        </w:rPr>
      </w:pPr>
      <w:r>
        <w:rPr>
          <w:rFonts w:hint="cs"/>
          <w:sz w:val="30"/>
          <w:rtl/>
        </w:rPr>
        <w:tab/>
      </w:r>
      <w:r>
        <w:rPr>
          <w:sz w:val="30"/>
          <w:rtl/>
        </w:rPr>
        <w:t xml:space="preserve">انخفاض نسبة الإصابة بالدفتيريا </w:t>
      </w:r>
      <w:r>
        <w:rPr>
          <w:rFonts w:hint="cs"/>
          <w:sz w:val="30"/>
          <w:rtl/>
        </w:rPr>
        <w:t xml:space="preserve">إلى 0.5 في المائة </w:t>
      </w:r>
      <w:r>
        <w:rPr>
          <w:sz w:val="30"/>
          <w:rtl/>
        </w:rPr>
        <w:t>لكل مائة ألف من السكان</w:t>
      </w:r>
      <w:r>
        <w:rPr>
          <w:rFonts w:hint="cs"/>
          <w:sz w:val="30"/>
          <w:rtl/>
        </w:rPr>
        <w:t>.</w:t>
      </w:r>
    </w:p>
    <w:p w:rsidR="00000000" w:rsidRDefault="00C036DF">
      <w:pPr>
        <w:jc w:val="both"/>
        <w:rPr>
          <w:rFonts w:hint="cs"/>
          <w:sz w:val="30"/>
          <w:rtl/>
        </w:rPr>
      </w:pPr>
      <w:r>
        <w:rPr>
          <w:rFonts w:hint="cs"/>
          <w:sz w:val="30"/>
          <w:rtl/>
        </w:rPr>
        <w:tab/>
      </w:r>
      <w:r>
        <w:rPr>
          <w:sz w:val="30"/>
          <w:rtl/>
        </w:rPr>
        <w:t xml:space="preserve">انخفاض نسبة الإصابة بالحصبة </w:t>
      </w:r>
      <w:r>
        <w:rPr>
          <w:rFonts w:hint="cs"/>
          <w:sz w:val="30"/>
          <w:rtl/>
        </w:rPr>
        <w:t xml:space="preserve">إلى 4.9 في المائة </w:t>
      </w:r>
      <w:r>
        <w:rPr>
          <w:sz w:val="30"/>
          <w:rtl/>
        </w:rPr>
        <w:t xml:space="preserve">لكل مائة ألف </w:t>
      </w:r>
      <w:r>
        <w:rPr>
          <w:rFonts w:hint="cs"/>
          <w:sz w:val="30"/>
          <w:rtl/>
        </w:rPr>
        <w:t>أ</w:t>
      </w:r>
      <w:r>
        <w:rPr>
          <w:sz w:val="30"/>
          <w:rtl/>
        </w:rPr>
        <w:t>قل من 15 سنة</w:t>
      </w:r>
      <w:r>
        <w:rPr>
          <w:rFonts w:hint="cs"/>
          <w:sz w:val="30"/>
          <w:rtl/>
        </w:rPr>
        <w:t>.</w:t>
      </w:r>
    </w:p>
    <w:p w:rsidR="00000000" w:rsidRDefault="00C036DF">
      <w:pPr>
        <w:jc w:val="both"/>
        <w:rPr>
          <w:rFonts w:hint="cs"/>
          <w:sz w:val="30"/>
          <w:rtl/>
        </w:rPr>
      </w:pPr>
      <w:r>
        <w:rPr>
          <w:rFonts w:hint="cs"/>
          <w:sz w:val="30"/>
          <w:rtl/>
        </w:rPr>
        <w:t>267-</w:t>
      </w:r>
      <w:r>
        <w:rPr>
          <w:rFonts w:hint="cs"/>
          <w:sz w:val="30"/>
          <w:rtl/>
        </w:rPr>
        <w:tab/>
      </w:r>
      <w:r>
        <w:rPr>
          <w:sz w:val="30"/>
          <w:rtl/>
        </w:rPr>
        <w:t xml:space="preserve">وتشمل الجهود الوقائية الإجراءات الصحية </w:t>
      </w:r>
      <w:r>
        <w:rPr>
          <w:rFonts w:hint="cs"/>
          <w:sz w:val="30"/>
          <w:rtl/>
        </w:rPr>
        <w:t>التي</w:t>
      </w:r>
      <w:r>
        <w:rPr>
          <w:sz w:val="30"/>
          <w:rtl/>
        </w:rPr>
        <w:t xml:space="preserve"> تطبق في حالات الحجر الصحي للحماية من انتشار الأمراض الوبائية الأمراض </w:t>
      </w:r>
      <w:r>
        <w:rPr>
          <w:rFonts w:hint="cs"/>
          <w:sz w:val="30"/>
          <w:rtl/>
        </w:rPr>
        <w:t>والأمراض الأخرى وبصفة خاصة الإيدز، وكذل</w:t>
      </w:r>
      <w:r>
        <w:rPr>
          <w:rFonts w:hint="cs"/>
          <w:sz w:val="30"/>
          <w:rtl/>
        </w:rPr>
        <w:t>ك تو</w:t>
      </w:r>
      <w:r>
        <w:rPr>
          <w:sz w:val="30"/>
          <w:rtl/>
        </w:rPr>
        <w:t xml:space="preserve">فير المراقبة الصحية الدائمة بالنسبة للمسافرين للخارج أو العائدين وفقا للجهات </w:t>
      </w:r>
      <w:r>
        <w:rPr>
          <w:rFonts w:hint="cs"/>
          <w:sz w:val="30"/>
          <w:rtl/>
        </w:rPr>
        <w:t>التي</w:t>
      </w:r>
      <w:r>
        <w:rPr>
          <w:sz w:val="30"/>
          <w:rtl/>
        </w:rPr>
        <w:t xml:space="preserve"> يتجهون </w:t>
      </w:r>
      <w:r>
        <w:rPr>
          <w:rFonts w:hint="cs"/>
          <w:sz w:val="30"/>
          <w:rtl/>
        </w:rPr>
        <w:t>إ</w:t>
      </w:r>
      <w:r>
        <w:rPr>
          <w:sz w:val="30"/>
          <w:rtl/>
        </w:rPr>
        <w:t xml:space="preserve">ليها أو </w:t>
      </w:r>
      <w:r>
        <w:rPr>
          <w:rFonts w:hint="cs"/>
          <w:sz w:val="30"/>
          <w:rtl/>
        </w:rPr>
        <w:t>ال</w:t>
      </w:r>
      <w:r>
        <w:rPr>
          <w:sz w:val="30"/>
          <w:rtl/>
        </w:rPr>
        <w:t>قادمين منها</w:t>
      </w:r>
      <w:r>
        <w:rPr>
          <w:rFonts w:hint="cs"/>
          <w:sz w:val="30"/>
          <w:rtl/>
        </w:rPr>
        <w:t>.</w:t>
      </w:r>
    </w:p>
    <w:p w:rsidR="00000000" w:rsidRDefault="00C036DF">
      <w:pPr>
        <w:jc w:val="both"/>
        <w:rPr>
          <w:sz w:val="30"/>
          <w:u w:val="single"/>
          <w:rtl/>
        </w:rPr>
      </w:pPr>
      <w:r>
        <w:rPr>
          <w:sz w:val="30"/>
          <w:u w:val="single"/>
          <w:rtl/>
        </w:rPr>
        <w:t>الأمراض المهنية</w:t>
      </w:r>
    </w:p>
    <w:p w:rsidR="00000000" w:rsidRDefault="00C036DF">
      <w:pPr>
        <w:jc w:val="both"/>
        <w:rPr>
          <w:sz w:val="30"/>
          <w:rtl/>
        </w:rPr>
      </w:pPr>
      <w:r>
        <w:rPr>
          <w:rFonts w:hint="cs"/>
          <w:sz w:val="30"/>
          <w:rtl/>
        </w:rPr>
        <w:t>268-</w:t>
      </w:r>
      <w:r>
        <w:rPr>
          <w:rFonts w:hint="cs"/>
          <w:sz w:val="30"/>
          <w:rtl/>
        </w:rPr>
        <w:tab/>
      </w:r>
      <w:r>
        <w:rPr>
          <w:sz w:val="30"/>
          <w:rtl/>
        </w:rPr>
        <w:t>وفي مجال الوقاية</w:t>
      </w:r>
      <w:r>
        <w:rPr>
          <w:rFonts w:hint="cs"/>
          <w:sz w:val="30"/>
          <w:rtl/>
        </w:rPr>
        <w:t xml:space="preserve"> </w:t>
      </w:r>
      <w:r>
        <w:rPr>
          <w:sz w:val="30"/>
          <w:rtl/>
        </w:rPr>
        <w:t xml:space="preserve">من الأمراض المهنية تضمن قانون العمل رقم 137 لسنة 1981 كافة اشتراطات السلامة </w:t>
      </w:r>
      <w:r>
        <w:rPr>
          <w:rFonts w:hint="cs"/>
          <w:sz w:val="30"/>
          <w:rtl/>
        </w:rPr>
        <w:t>و</w:t>
      </w:r>
      <w:r>
        <w:rPr>
          <w:sz w:val="30"/>
          <w:rtl/>
        </w:rPr>
        <w:t xml:space="preserve">الصحة </w:t>
      </w:r>
      <w:r>
        <w:rPr>
          <w:rFonts w:hint="cs"/>
          <w:sz w:val="30"/>
          <w:rtl/>
        </w:rPr>
        <w:t>ا</w:t>
      </w:r>
      <w:r>
        <w:rPr>
          <w:sz w:val="30"/>
          <w:rtl/>
        </w:rPr>
        <w:t>لمهنية وذلك تطبيق</w:t>
      </w:r>
      <w:r>
        <w:rPr>
          <w:sz w:val="30"/>
          <w:rtl/>
        </w:rPr>
        <w:t xml:space="preserve">ا </w:t>
      </w:r>
      <w:r>
        <w:rPr>
          <w:rFonts w:hint="cs"/>
          <w:sz w:val="30"/>
          <w:rtl/>
        </w:rPr>
        <w:t>لأ</w:t>
      </w:r>
      <w:r>
        <w:rPr>
          <w:sz w:val="30"/>
          <w:rtl/>
        </w:rPr>
        <w:t>حكام الاتفاقية الدولية للسلامة المهنية الصادرة عن منظمة العمل الدولية والمنضمة لها مصر0 وتخضع كافة أماكن العمل</w:t>
      </w:r>
      <w:r>
        <w:rPr>
          <w:rFonts w:hint="cs"/>
          <w:sz w:val="30"/>
          <w:rtl/>
        </w:rPr>
        <w:t>،</w:t>
      </w:r>
      <w:r>
        <w:rPr>
          <w:sz w:val="30"/>
          <w:rtl/>
        </w:rPr>
        <w:t xml:space="preserve"> بما فيها الحكومة</w:t>
      </w:r>
      <w:r>
        <w:rPr>
          <w:rFonts w:hint="cs"/>
          <w:sz w:val="30"/>
          <w:rtl/>
        </w:rPr>
        <w:t>،</w:t>
      </w:r>
      <w:r>
        <w:rPr>
          <w:sz w:val="30"/>
          <w:rtl/>
        </w:rPr>
        <w:t xml:space="preserve"> </w:t>
      </w:r>
      <w:r>
        <w:rPr>
          <w:rFonts w:hint="cs"/>
          <w:sz w:val="30"/>
          <w:rtl/>
        </w:rPr>
        <w:t>ل</w:t>
      </w:r>
      <w:r>
        <w:rPr>
          <w:sz w:val="30"/>
          <w:rtl/>
        </w:rPr>
        <w:t>تطبيق أحكام قانون العمل في هذا الشأن كما تخضع بمقتضى هذا القانون كافة المنشآت لتفتيش دوري للتأكد من سلامة تنفيذ هذه الاشت</w:t>
      </w:r>
      <w:r>
        <w:rPr>
          <w:sz w:val="30"/>
          <w:rtl/>
        </w:rPr>
        <w:t>راطات0 كما تلتزم الجهات المختصة بعقد الدورات التدريبية لرفع كفاءة أداء العاملين في مجال السلامة والصحة المهنية</w:t>
      </w:r>
      <w:r>
        <w:rPr>
          <w:rFonts w:hint="cs"/>
          <w:sz w:val="30"/>
          <w:rtl/>
        </w:rPr>
        <w:t>.</w:t>
      </w:r>
    </w:p>
    <w:p w:rsidR="00000000" w:rsidRDefault="00C036DF">
      <w:pPr>
        <w:jc w:val="both"/>
        <w:rPr>
          <w:sz w:val="30"/>
          <w:rtl/>
        </w:rPr>
      </w:pPr>
      <w:r>
        <w:rPr>
          <w:rFonts w:hint="cs"/>
          <w:sz w:val="30"/>
          <w:rtl/>
        </w:rPr>
        <w:t>269-</w:t>
      </w:r>
      <w:r>
        <w:rPr>
          <w:rFonts w:hint="cs"/>
          <w:sz w:val="30"/>
          <w:rtl/>
        </w:rPr>
        <w:tab/>
      </w:r>
      <w:r>
        <w:rPr>
          <w:sz w:val="30"/>
          <w:rtl/>
        </w:rPr>
        <w:t>و</w:t>
      </w:r>
      <w:r>
        <w:rPr>
          <w:rFonts w:hint="cs"/>
          <w:sz w:val="30"/>
          <w:rtl/>
        </w:rPr>
        <w:t>ي</w:t>
      </w:r>
      <w:r>
        <w:rPr>
          <w:sz w:val="30"/>
          <w:rtl/>
        </w:rPr>
        <w:t xml:space="preserve">شكل الخروج عن تلك الاشتراطات مخالفات تقوم بمقتضاها </w:t>
      </w:r>
      <w:r>
        <w:rPr>
          <w:rFonts w:hint="cs"/>
          <w:sz w:val="30"/>
          <w:rtl/>
        </w:rPr>
        <w:t>المسؤولية</w:t>
      </w:r>
      <w:r>
        <w:rPr>
          <w:sz w:val="30"/>
          <w:rtl/>
        </w:rPr>
        <w:t xml:space="preserve"> الجنائية لمعاقبة المس</w:t>
      </w:r>
      <w:r>
        <w:rPr>
          <w:rFonts w:hint="cs"/>
          <w:sz w:val="30"/>
          <w:rtl/>
        </w:rPr>
        <w:t>ؤول</w:t>
      </w:r>
      <w:r>
        <w:rPr>
          <w:sz w:val="30"/>
          <w:rtl/>
        </w:rPr>
        <w:t xml:space="preserve"> عنها0</w:t>
      </w:r>
    </w:p>
    <w:p w:rsidR="00000000" w:rsidRDefault="00C036DF">
      <w:pPr>
        <w:jc w:val="both"/>
        <w:rPr>
          <w:sz w:val="30"/>
          <w:rtl/>
        </w:rPr>
      </w:pPr>
      <w:r>
        <w:rPr>
          <w:rFonts w:hint="cs"/>
          <w:sz w:val="30"/>
          <w:rtl/>
        </w:rPr>
        <w:t>270-</w:t>
      </w:r>
      <w:r>
        <w:rPr>
          <w:rFonts w:hint="cs"/>
          <w:sz w:val="30"/>
          <w:rtl/>
        </w:rPr>
        <w:tab/>
      </w:r>
      <w:r>
        <w:rPr>
          <w:sz w:val="30"/>
          <w:rtl/>
        </w:rPr>
        <w:t>وفي مجال العلاج من الأمراض المهنية تتولى</w:t>
      </w:r>
      <w:r>
        <w:rPr>
          <w:sz w:val="30"/>
          <w:rtl/>
        </w:rPr>
        <w:t xml:space="preserve"> جهات العمل من خلال أنظمة التأمين الصحي علاج العاملين من الأمراض المهنية فضلا عن المزايا الخاصة بالعاملين المصابين بأمراض مزمنة من إجازات استثنائية بأجر كامل حتى يشف</w:t>
      </w:r>
      <w:r>
        <w:rPr>
          <w:rFonts w:hint="cs"/>
          <w:sz w:val="30"/>
          <w:rtl/>
        </w:rPr>
        <w:t>ى</w:t>
      </w:r>
      <w:r>
        <w:rPr>
          <w:sz w:val="30"/>
          <w:rtl/>
        </w:rPr>
        <w:t xml:space="preserve"> </w:t>
      </w:r>
      <w:r>
        <w:rPr>
          <w:rFonts w:hint="cs"/>
          <w:sz w:val="30"/>
          <w:rtl/>
        </w:rPr>
        <w:t>المريض أو</w:t>
      </w:r>
      <w:r>
        <w:rPr>
          <w:sz w:val="30"/>
          <w:rtl/>
        </w:rPr>
        <w:t xml:space="preserve"> تستقر حالته (عم</w:t>
      </w:r>
      <w:r>
        <w:rPr>
          <w:rFonts w:hint="cs"/>
          <w:sz w:val="30"/>
          <w:rtl/>
        </w:rPr>
        <w:t>لاً</w:t>
      </w:r>
      <w:r>
        <w:rPr>
          <w:sz w:val="30"/>
          <w:rtl/>
        </w:rPr>
        <w:t xml:space="preserve"> بالقانون 112 لسنة 1963 وقرار وزير الصحة رقم 259 لسنة 1995 في</w:t>
      </w:r>
      <w:r>
        <w:rPr>
          <w:sz w:val="30"/>
          <w:rtl/>
        </w:rPr>
        <w:t xml:space="preserve"> شأن تحديد الأمراض المزمنة </w:t>
      </w:r>
      <w:r>
        <w:rPr>
          <w:rFonts w:hint="cs"/>
          <w:sz w:val="30"/>
          <w:rtl/>
        </w:rPr>
        <w:t>التي</w:t>
      </w:r>
      <w:r>
        <w:rPr>
          <w:sz w:val="30"/>
          <w:rtl/>
        </w:rPr>
        <w:t xml:space="preserve"> يمنح عنها </w:t>
      </w:r>
      <w:r>
        <w:rPr>
          <w:rFonts w:hint="cs"/>
          <w:sz w:val="30"/>
          <w:rtl/>
        </w:rPr>
        <w:t xml:space="preserve">المريض </w:t>
      </w:r>
      <w:r>
        <w:rPr>
          <w:sz w:val="30"/>
          <w:rtl/>
        </w:rPr>
        <w:t>إجازة استثنائية ب</w:t>
      </w:r>
      <w:r>
        <w:rPr>
          <w:rFonts w:hint="cs"/>
          <w:sz w:val="30"/>
          <w:rtl/>
        </w:rPr>
        <w:t>أ</w:t>
      </w:r>
      <w:r>
        <w:rPr>
          <w:sz w:val="30"/>
          <w:rtl/>
        </w:rPr>
        <w:t>جر كامل)</w:t>
      </w:r>
      <w:r>
        <w:rPr>
          <w:rFonts w:hint="cs"/>
          <w:sz w:val="30"/>
          <w:rtl/>
        </w:rPr>
        <w:t>.</w:t>
      </w:r>
    </w:p>
    <w:p w:rsidR="00000000" w:rsidRDefault="00C036DF">
      <w:pPr>
        <w:jc w:val="both"/>
        <w:rPr>
          <w:rFonts w:hint="cs"/>
          <w:sz w:val="30"/>
          <w:rtl/>
        </w:rPr>
      </w:pPr>
      <w:r>
        <w:rPr>
          <w:rFonts w:hint="cs"/>
          <w:sz w:val="30"/>
          <w:rtl/>
        </w:rPr>
        <w:t>271-</w:t>
      </w:r>
      <w:r>
        <w:rPr>
          <w:rFonts w:hint="cs"/>
          <w:sz w:val="30"/>
          <w:rtl/>
        </w:rPr>
        <w:tab/>
      </w:r>
      <w:r>
        <w:rPr>
          <w:sz w:val="30"/>
          <w:rtl/>
        </w:rPr>
        <w:t xml:space="preserve">كما تم في هذا الإطار إنشاء مركز قومي لدراسات الأمن الصناعي يتولى دراسة وتحليل الحوادث الجسيمة </w:t>
      </w:r>
      <w:r>
        <w:rPr>
          <w:rFonts w:hint="cs"/>
          <w:sz w:val="30"/>
          <w:rtl/>
        </w:rPr>
        <w:t>ل</w:t>
      </w:r>
      <w:r>
        <w:rPr>
          <w:sz w:val="30"/>
          <w:rtl/>
        </w:rPr>
        <w:t>لعمل على تلافيها و</w:t>
      </w:r>
      <w:r>
        <w:rPr>
          <w:rFonts w:hint="cs"/>
          <w:sz w:val="30"/>
          <w:rtl/>
        </w:rPr>
        <w:t>إ</w:t>
      </w:r>
      <w:r>
        <w:rPr>
          <w:sz w:val="30"/>
          <w:rtl/>
        </w:rPr>
        <w:t>جراء البحوث التطبيقية والهندسية والبدنية في هذا المجال والقي</w:t>
      </w:r>
      <w:r>
        <w:rPr>
          <w:sz w:val="30"/>
          <w:rtl/>
        </w:rPr>
        <w:t>ام بتنظيم دورات تدربي</w:t>
      </w:r>
      <w:r>
        <w:rPr>
          <w:rFonts w:hint="cs"/>
          <w:sz w:val="30"/>
          <w:rtl/>
        </w:rPr>
        <w:t>ة</w:t>
      </w:r>
      <w:r>
        <w:rPr>
          <w:sz w:val="30"/>
          <w:rtl/>
        </w:rPr>
        <w:t xml:space="preserve"> لرفع الوعي البيئي والوقائي لدى العاملين وتم ت</w:t>
      </w:r>
      <w:r>
        <w:rPr>
          <w:rFonts w:hint="cs"/>
          <w:sz w:val="30"/>
          <w:rtl/>
        </w:rPr>
        <w:t>ز</w:t>
      </w:r>
      <w:r>
        <w:rPr>
          <w:sz w:val="30"/>
          <w:rtl/>
        </w:rPr>
        <w:t>ويد هذا المركز بمعامل خاصة لتحليل العينات وإجراء الفحوص اللازمة</w:t>
      </w:r>
      <w:r>
        <w:rPr>
          <w:rFonts w:hint="cs"/>
          <w:sz w:val="30"/>
          <w:rtl/>
        </w:rPr>
        <w:t>.</w:t>
      </w:r>
    </w:p>
    <w:p w:rsidR="00000000" w:rsidRDefault="00C036DF">
      <w:pPr>
        <w:jc w:val="both"/>
        <w:rPr>
          <w:rFonts w:hint="cs"/>
          <w:sz w:val="30"/>
          <w:rtl/>
        </w:rPr>
      </w:pPr>
    </w:p>
    <w:p w:rsidR="00000000" w:rsidRDefault="00C036DF">
      <w:pPr>
        <w:jc w:val="both"/>
        <w:rPr>
          <w:rFonts w:hint="cs"/>
          <w:sz w:val="30"/>
          <w:rtl/>
        </w:rPr>
      </w:pPr>
    </w:p>
    <w:p w:rsidR="00000000" w:rsidRDefault="00C036DF">
      <w:pPr>
        <w:jc w:val="both"/>
        <w:rPr>
          <w:shadow/>
          <w:sz w:val="30"/>
          <w:u w:val="single"/>
          <w:rtl/>
        </w:rPr>
      </w:pPr>
      <w:r>
        <w:rPr>
          <w:shadow/>
          <w:sz w:val="30"/>
          <w:u w:val="single"/>
          <w:rtl/>
        </w:rPr>
        <w:t>تطبيقات قضائية</w:t>
      </w:r>
    </w:p>
    <w:p w:rsidR="00000000" w:rsidRDefault="00C036DF">
      <w:pPr>
        <w:jc w:val="both"/>
        <w:rPr>
          <w:rFonts w:hint="cs"/>
          <w:sz w:val="30"/>
          <w:rtl/>
        </w:rPr>
      </w:pPr>
      <w:r>
        <w:rPr>
          <w:rFonts w:hint="cs"/>
          <w:sz w:val="30"/>
          <w:rtl/>
        </w:rPr>
        <w:t>272-</w:t>
      </w:r>
      <w:r>
        <w:rPr>
          <w:sz w:val="30"/>
          <w:rtl/>
        </w:rPr>
        <w:tab/>
        <w:t>قضت المحكمة الدستورية العليا بعدم دستورية البند أ من المادة 3 من القانون رقم 99 لسنة 1992 بشأن التأم</w:t>
      </w:r>
      <w:r>
        <w:rPr>
          <w:sz w:val="30"/>
          <w:rtl/>
        </w:rPr>
        <w:t>ين الصح</w:t>
      </w:r>
      <w:r>
        <w:rPr>
          <w:rFonts w:hint="cs"/>
          <w:sz w:val="30"/>
          <w:rtl/>
        </w:rPr>
        <w:t>ي</w:t>
      </w:r>
      <w:r>
        <w:rPr>
          <w:sz w:val="30"/>
          <w:rtl/>
        </w:rPr>
        <w:t xml:space="preserve"> على الطلاب لتقرير اشتر</w:t>
      </w:r>
      <w:r>
        <w:rPr>
          <w:rFonts w:hint="cs"/>
          <w:sz w:val="30"/>
          <w:rtl/>
        </w:rPr>
        <w:t>ا</w:t>
      </w:r>
      <w:r>
        <w:rPr>
          <w:sz w:val="30"/>
          <w:rtl/>
        </w:rPr>
        <w:t xml:space="preserve">كات لطلاب المدارس الخاصة تزيد عن الاشتراكات المقررة لباقي الطلاب لما في ذلك من إخلال بمبدأ المساواة (الحكم الصادر في القضية رقم 40 لسنة 16 </w:t>
      </w:r>
      <w:r>
        <w:rPr>
          <w:rFonts w:hint="cs"/>
          <w:sz w:val="30"/>
          <w:rtl/>
        </w:rPr>
        <w:t xml:space="preserve">قضائية دستورية، </w:t>
      </w:r>
      <w:r>
        <w:rPr>
          <w:sz w:val="30"/>
          <w:rtl/>
        </w:rPr>
        <w:t>جلسة 2/9/1995)</w:t>
      </w:r>
      <w:r>
        <w:rPr>
          <w:rFonts w:hint="cs"/>
          <w:sz w:val="30"/>
          <w:rtl/>
        </w:rPr>
        <w:t>.</w:t>
      </w:r>
    </w:p>
    <w:p w:rsidR="00000000" w:rsidRDefault="00C036DF">
      <w:pPr>
        <w:jc w:val="both"/>
        <w:rPr>
          <w:shadow/>
          <w:sz w:val="30"/>
          <w:u w:val="single"/>
          <w:rtl/>
          <w:lang w:eastAsia="en-US"/>
        </w:rPr>
      </w:pPr>
      <w:r>
        <w:rPr>
          <w:rFonts w:hint="cs"/>
          <w:shadow/>
          <w:sz w:val="30"/>
          <w:rtl/>
          <w:lang w:eastAsia="en-US"/>
        </w:rPr>
        <w:tab/>
        <w:t>(ب)</w:t>
      </w:r>
      <w:r>
        <w:rPr>
          <w:rFonts w:hint="cs"/>
          <w:shadow/>
          <w:sz w:val="30"/>
          <w:rtl/>
          <w:lang w:eastAsia="en-US"/>
        </w:rPr>
        <w:tab/>
      </w:r>
      <w:r>
        <w:rPr>
          <w:shadow/>
          <w:sz w:val="30"/>
          <w:u w:val="single"/>
          <w:rtl/>
          <w:lang w:eastAsia="en-US"/>
        </w:rPr>
        <w:t>الضمان الإجتماع</w:t>
      </w:r>
      <w:r>
        <w:rPr>
          <w:rFonts w:hint="cs"/>
          <w:shadow/>
          <w:sz w:val="30"/>
          <w:u w:val="single"/>
          <w:rtl/>
          <w:lang w:eastAsia="en-US"/>
        </w:rPr>
        <w:t>ي</w:t>
      </w:r>
    </w:p>
    <w:p w:rsidR="00000000" w:rsidRDefault="00C036DF">
      <w:pPr>
        <w:jc w:val="both"/>
        <w:rPr>
          <w:rFonts w:hint="cs"/>
          <w:sz w:val="30"/>
          <w:rtl/>
          <w:lang w:eastAsia="en-US"/>
        </w:rPr>
      </w:pPr>
      <w:r>
        <w:rPr>
          <w:rFonts w:hint="cs"/>
          <w:sz w:val="30"/>
          <w:rtl/>
          <w:lang w:eastAsia="en-US"/>
        </w:rPr>
        <w:t>273-</w:t>
      </w:r>
      <w:r>
        <w:rPr>
          <w:sz w:val="30"/>
          <w:rtl/>
          <w:lang w:eastAsia="en-US"/>
        </w:rPr>
        <w:tab/>
        <w:t>نصت المادة (17) من دستور ج</w:t>
      </w:r>
      <w:r>
        <w:rPr>
          <w:sz w:val="30"/>
          <w:rtl/>
          <w:lang w:eastAsia="en-US"/>
        </w:rPr>
        <w:t xml:space="preserve">مهورية مصر العربية على </w:t>
      </w:r>
      <w:r>
        <w:rPr>
          <w:rFonts w:hint="cs"/>
          <w:sz w:val="30"/>
          <w:rtl/>
          <w:lang w:eastAsia="en-US"/>
        </w:rPr>
        <w:t xml:space="preserve">ما يلي: </w:t>
      </w:r>
      <w:r>
        <w:rPr>
          <w:sz w:val="30"/>
          <w:rtl/>
          <w:lang w:eastAsia="en-US"/>
        </w:rPr>
        <w:t>"تكفل الدولة خدمات التأمين الاجتماعي والصحي ومعاشات العجز عن العمل والبطالة والشيخوخة للمواطنين جميعاً وذلك وفقاً للقانون".</w:t>
      </w:r>
    </w:p>
    <w:p w:rsidR="00000000" w:rsidRDefault="00C036DF">
      <w:pPr>
        <w:jc w:val="both"/>
        <w:rPr>
          <w:sz w:val="30"/>
          <w:rtl/>
          <w:lang w:eastAsia="en-US"/>
        </w:rPr>
      </w:pPr>
      <w:r>
        <w:rPr>
          <w:rFonts w:hint="cs"/>
          <w:sz w:val="30"/>
          <w:rtl/>
          <w:lang w:eastAsia="en-US"/>
        </w:rPr>
        <w:t>274-</w:t>
      </w:r>
      <w:r>
        <w:rPr>
          <w:sz w:val="30"/>
          <w:rtl/>
          <w:lang w:eastAsia="en-US"/>
        </w:rPr>
        <w:tab/>
        <w:t>وتهتم الدولة بوضع عدة نظم للتأمينات الاجتماعية تتناسب مع ظروف الحياة الاقتصادية والاجتماعية التي</w:t>
      </w:r>
      <w:r>
        <w:rPr>
          <w:sz w:val="30"/>
          <w:rtl/>
          <w:lang w:eastAsia="en-US"/>
        </w:rPr>
        <w:t xml:space="preserve"> تسود المجتمع ويغط</w:t>
      </w:r>
      <w:r>
        <w:rPr>
          <w:rFonts w:hint="cs"/>
          <w:sz w:val="30"/>
          <w:rtl/>
          <w:lang w:eastAsia="en-US"/>
        </w:rPr>
        <w:t>ي</w:t>
      </w:r>
      <w:r>
        <w:rPr>
          <w:sz w:val="30"/>
          <w:rtl/>
          <w:lang w:eastAsia="en-US"/>
        </w:rPr>
        <w:t xml:space="preserve"> كل نظام تأمين فئات المؤمن عليهم ضد كل نوع من أنواع المخاطر بالوسيلة أو الوسائل الملائمة التي تكفل التغلب على هذه المخاطر أو التقليل من آثارها أو تأثيرها على حياة المؤمن عليهم.</w:t>
      </w:r>
    </w:p>
    <w:p w:rsidR="00000000" w:rsidRDefault="00C036DF">
      <w:pPr>
        <w:jc w:val="both"/>
        <w:rPr>
          <w:sz w:val="30"/>
          <w:rtl/>
          <w:lang w:eastAsia="en-US"/>
        </w:rPr>
      </w:pPr>
      <w:r>
        <w:rPr>
          <w:rFonts w:hint="cs"/>
          <w:sz w:val="30"/>
          <w:rtl/>
          <w:lang w:eastAsia="en-US"/>
        </w:rPr>
        <w:t>275-</w:t>
      </w:r>
      <w:r>
        <w:rPr>
          <w:sz w:val="30"/>
          <w:rtl/>
          <w:lang w:eastAsia="en-US"/>
        </w:rPr>
        <w:tab/>
        <w:t>وتختلف النظم التأمينية في جمهورية مصر العربية من حيث مص</w:t>
      </w:r>
      <w:r>
        <w:rPr>
          <w:sz w:val="30"/>
          <w:rtl/>
          <w:lang w:eastAsia="en-US"/>
        </w:rPr>
        <w:t>ادر تمويلها أو من حيث إدارتها وإن كانت جميعها تعمل في إطار عام يعرف بخدمات التأمين الاجتماعي والصحي</w:t>
      </w:r>
      <w:r>
        <w:rPr>
          <w:rFonts w:hint="cs"/>
          <w:sz w:val="30"/>
          <w:rtl/>
          <w:lang w:eastAsia="en-US"/>
        </w:rPr>
        <w:t>.</w:t>
      </w:r>
    </w:p>
    <w:p w:rsidR="00000000" w:rsidRDefault="00C036DF">
      <w:pPr>
        <w:jc w:val="both"/>
        <w:rPr>
          <w:rFonts w:hint="cs"/>
          <w:sz w:val="30"/>
          <w:rtl/>
          <w:lang w:eastAsia="en-US"/>
        </w:rPr>
      </w:pPr>
      <w:r>
        <w:rPr>
          <w:rFonts w:hint="cs"/>
          <w:sz w:val="30"/>
          <w:rtl/>
          <w:lang w:eastAsia="en-US"/>
        </w:rPr>
        <w:t>276-</w:t>
      </w:r>
      <w:r>
        <w:rPr>
          <w:sz w:val="30"/>
          <w:rtl/>
          <w:lang w:eastAsia="en-US"/>
        </w:rPr>
        <w:tab/>
        <w:t>وتنقسم النظم التأمينية من حيث مصادر تمويلها إلى قسمين:</w:t>
      </w:r>
      <w:r>
        <w:rPr>
          <w:rFonts w:hint="cs"/>
          <w:sz w:val="30"/>
          <w:rtl/>
          <w:lang w:eastAsia="en-US"/>
        </w:rPr>
        <w:t xml:space="preserve"> </w:t>
      </w:r>
      <w:r>
        <w:rPr>
          <w:sz w:val="30"/>
          <w:rtl/>
          <w:lang w:eastAsia="en-US"/>
        </w:rPr>
        <w:t>نظم يساهم المنتفع بها في تمويلها، ونظم أخرى يقتصر عبء تمويلها على الخزانة العامة</w:t>
      </w:r>
      <w:r>
        <w:rPr>
          <w:rFonts w:hint="cs"/>
          <w:sz w:val="30"/>
          <w:rtl/>
          <w:lang w:eastAsia="en-US"/>
        </w:rPr>
        <w:t>.</w:t>
      </w:r>
    </w:p>
    <w:p w:rsidR="00000000" w:rsidRDefault="00C036DF">
      <w:pPr>
        <w:jc w:val="both"/>
        <w:rPr>
          <w:shadow/>
          <w:sz w:val="30"/>
          <w:u w:val="single"/>
          <w:rtl/>
          <w:lang w:eastAsia="en-US"/>
        </w:rPr>
      </w:pPr>
      <w:r>
        <w:rPr>
          <w:shadow/>
          <w:sz w:val="30"/>
          <w:u w:val="single"/>
          <w:rtl/>
          <w:lang w:eastAsia="en-US"/>
        </w:rPr>
        <w:t>نظم التأمين ا</w:t>
      </w:r>
      <w:r>
        <w:rPr>
          <w:shadow/>
          <w:sz w:val="30"/>
          <w:u w:val="single"/>
          <w:rtl/>
          <w:lang w:eastAsia="en-US"/>
        </w:rPr>
        <w:t>لاجتماع</w:t>
      </w:r>
      <w:r>
        <w:rPr>
          <w:rFonts w:hint="cs"/>
          <w:shadow/>
          <w:sz w:val="30"/>
          <w:u w:val="single"/>
          <w:rtl/>
          <w:lang w:eastAsia="en-US"/>
        </w:rPr>
        <w:t>ي</w:t>
      </w:r>
      <w:r>
        <w:rPr>
          <w:shadow/>
          <w:sz w:val="30"/>
          <w:u w:val="single"/>
          <w:rtl/>
          <w:lang w:eastAsia="en-US"/>
        </w:rPr>
        <w:t xml:space="preserve"> </w:t>
      </w:r>
      <w:r>
        <w:rPr>
          <w:rFonts w:hint="cs"/>
          <w:shadow/>
          <w:sz w:val="30"/>
          <w:u w:val="single"/>
          <w:rtl/>
          <w:lang w:eastAsia="en-US"/>
        </w:rPr>
        <w:t>التي</w:t>
      </w:r>
      <w:r>
        <w:rPr>
          <w:shadow/>
          <w:sz w:val="30"/>
          <w:u w:val="single"/>
          <w:rtl/>
          <w:lang w:eastAsia="en-US"/>
        </w:rPr>
        <w:t xml:space="preserve"> يساهم المنتفع في تمويلها</w:t>
      </w:r>
    </w:p>
    <w:p w:rsidR="00000000" w:rsidRDefault="00C036DF">
      <w:pPr>
        <w:jc w:val="both"/>
        <w:rPr>
          <w:sz w:val="30"/>
          <w:u w:val="single"/>
          <w:rtl/>
          <w:lang w:eastAsia="en-US"/>
        </w:rPr>
      </w:pPr>
      <w:r>
        <w:rPr>
          <w:rFonts w:hint="cs"/>
          <w:sz w:val="30"/>
          <w:rtl/>
          <w:lang w:eastAsia="en-US"/>
        </w:rPr>
        <w:tab/>
        <w:t>’1’</w:t>
      </w:r>
      <w:r>
        <w:rPr>
          <w:rFonts w:hint="cs"/>
          <w:sz w:val="30"/>
          <w:rtl/>
          <w:lang w:eastAsia="en-US"/>
        </w:rPr>
        <w:tab/>
      </w:r>
      <w:r>
        <w:rPr>
          <w:sz w:val="30"/>
          <w:u w:val="single"/>
          <w:rtl/>
          <w:lang w:eastAsia="en-US"/>
        </w:rPr>
        <w:t>قانون التأمين الاجتماعي الصادر بالقانون رقم 79 لسنة 1975</w:t>
      </w:r>
    </w:p>
    <w:p w:rsidR="00000000" w:rsidRDefault="00C036DF">
      <w:pPr>
        <w:jc w:val="both"/>
        <w:rPr>
          <w:sz w:val="30"/>
          <w:rtl/>
          <w:lang w:eastAsia="en-US"/>
        </w:rPr>
      </w:pPr>
      <w:r>
        <w:rPr>
          <w:rFonts w:hint="cs"/>
          <w:sz w:val="30"/>
          <w:rtl/>
          <w:lang w:eastAsia="en-US"/>
        </w:rPr>
        <w:t>277-</w:t>
      </w:r>
      <w:r>
        <w:rPr>
          <w:sz w:val="30"/>
          <w:rtl/>
          <w:lang w:eastAsia="en-US"/>
        </w:rPr>
        <w:tab/>
        <w:t>كان تناول الشارع المصر</w:t>
      </w:r>
      <w:r>
        <w:rPr>
          <w:rFonts w:hint="cs"/>
          <w:sz w:val="30"/>
          <w:rtl/>
          <w:lang w:eastAsia="en-US"/>
        </w:rPr>
        <w:t>ي</w:t>
      </w:r>
      <w:r>
        <w:rPr>
          <w:sz w:val="30"/>
          <w:rtl/>
          <w:lang w:eastAsia="en-US"/>
        </w:rPr>
        <w:t xml:space="preserve"> في البداية مقصوراً على العاملين بالحكومة فنظم لهم معاشات التقاعد بالأمر الصادر </w:t>
      </w:r>
      <w:r>
        <w:rPr>
          <w:rFonts w:hint="cs"/>
          <w:sz w:val="30"/>
          <w:rtl/>
          <w:lang w:eastAsia="en-US"/>
        </w:rPr>
        <w:t>في</w:t>
      </w:r>
      <w:r>
        <w:rPr>
          <w:sz w:val="30"/>
          <w:rtl/>
          <w:lang w:eastAsia="en-US"/>
        </w:rPr>
        <w:t xml:space="preserve"> 26/12/1854 ثم القوانين المنظمة للأخطار الاجت</w:t>
      </w:r>
      <w:r>
        <w:rPr>
          <w:sz w:val="30"/>
          <w:rtl/>
          <w:lang w:eastAsia="en-US"/>
        </w:rPr>
        <w:t>ماعية و</w:t>
      </w:r>
      <w:r>
        <w:rPr>
          <w:rFonts w:hint="cs"/>
          <w:sz w:val="30"/>
          <w:rtl/>
          <w:lang w:eastAsia="en-US"/>
        </w:rPr>
        <w:t>آ</w:t>
      </w:r>
      <w:r>
        <w:rPr>
          <w:sz w:val="30"/>
          <w:rtl/>
          <w:lang w:eastAsia="en-US"/>
        </w:rPr>
        <w:t>خرها قانون المعاشات المدنية رقم 50 لسنة</w:t>
      </w:r>
      <w:r>
        <w:rPr>
          <w:rFonts w:hint="cs"/>
          <w:sz w:val="30"/>
          <w:rtl/>
          <w:lang w:eastAsia="en-US"/>
        </w:rPr>
        <w:t xml:space="preserve"> 1963.</w:t>
      </w:r>
    </w:p>
    <w:p w:rsidR="00000000" w:rsidRDefault="00C036DF">
      <w:pPr>
        <w:jc w:val="both"/>
        <w:rPr>
          <w:sz w:val="30"/>
          <w:rtl/>
          <w:lang w:eastAsia="en-US"/>
        </w:rPr>
      </w:pPr>
      <w:r>
        <w:rPr>
          <w:rFonts w:hint="cs"/>
          <w:sz w:val="30"/>
          <w:rtl/>
          <w:lang w:eastAsia="en-US"/>
        </w:rPr>
        <w:t>278-</w:t>
      </w:r>
      <w:r>
        <w:rPr>
          <w:sz w:val="30"/>
          <w:rtl/>
          <w:lang w:eastAsia="en-US"/>
        </w:rPr>
        <w:tab/>
        <w:t>أما بالنسبة للعاملين في غير الجهات الحكومية فقد بدأ تطبيق التأمينات الاجتماعية على العاملين في غير الجهات الحكومية اعتبار</w:t>
      </w:r>
      <w:r>
        <w:rPr>
          <w:rFonts w:hint="cs"/>
          <w:sz w:val="30"/>
          <w:rtl/>
          <w:lang w:eastAsia="en-US"/>
        </w:rPr>
        <w:t>اً</w:t>
      </w:r>
      <w:r>
        <w:rPr>
          <w:sz w:val="30"/>
          <w:rtl/>
          <w:lang w:eastAsia="en-US"/>
        </w:rPr>
        <w:t xml:space="preserve"> من 1/4/1956 في صورة نظام ادخار تم تطويره بعد ذلك </w:t>
      </w:r>
      <w:r>
        <w:rPr>
          <w:rFonts w:hint="cs"/>
          <w:sz w:val="30"/>
          <w:rtl/>
          <w:lang w:eastAsia="en-US"/>
        </w:rPr>
        <w:t>إلى</w:t>
      </w:r>
      <w:r>
        <w:rPr>
          <w:sz w:val="30"/>
          <w:rtl/>
          <w:lang w:eastAsia="en-US"/>
        </w:rPr>
        <w:t xml:space="preserve"> نظام المعاشات بالقان</w:t>
      </w:r>
      <w:r>
        <w:rPr>
          <w:sz w:val="30"/>
          <w:rtl/>
          <w:lang w:eastAsia="en-US"/>
        </w:rPr>
        <w:t>ون رقم 92 لسنة 1959 ف</w:t>
      </w:r>
      <w:r>
        <w:rPr>
          <w:rFonts w:hint="cs"/>
          <w:sz w:val="30"/>
          <w:rtl/>
          <w:lang w:eastAsia="en-US"/>
        </w:rPr>
        <w:t>ي</w:t>
      </w:r>
      <w:r>
        <w:rPr>
          <w:sz w:val="30"/>
          <w:rtl/>
          <w:lang w:eastAsia="en-US"/>
        </w:rPr>
        <w:t xml:space="preserve"> 1/8/1959 وكان يغط</w:t>
      </w:r>
      <w:r>
        <w:rPr>
          <w:rFonts w:hint="cs"/>
          <w:sz w:val="30"/>
          <w:rtl/>
          <w:lang w:eastAsia="en-US"/>
        </w:rPr>
        <w:t>ي</w:t>
      </w:r>
      <w:r>
        <w:rPr>
          <w:sz w:val="30"/>
          <w:rtl/>
          <w:lang w:eastAsia="en-US"/>
        </w:rPr>
        <w:t xml:space="preserve"> تأمين الشيخوخة والعجز والوفاء وتأمين إصابات العمل</w:t>
      </w:r>
      <w:r>
        <w:rPr>
          <w:rFonts w:hint="cs"/>
          <w:sz w:val="30"/>
          <w:rtl/>
          <w:lang w:eastAsia="en-US"/>
        </w:rPr>
        <w:t>.</w:t>
      </w:r>
    </w:p>
    <w:p w:rsidR="00000000" w:rsidRDefault="00C036DF">
      <w:pPr>
        <w:jc w:val="both"/>
        <w:rPr>
          <w:sz w:val="30"/>
          <w:rtl/>
          <w:lang w:eastAsia="en-US"/>
        </w:rPr>
      </w:pPr>
      <w:r>
        <w:rPr>
          <w:rFonts w:hint="cs"/>
          <w:sz w:val="30"/>
          <w:rtl/>
          <w:lang w:eastAsia="en-US"/>
        </w:rPr>
        <w:t>279-</w:t>
      </w:r>
      <w:r>
        <w:rPr>
          <w:sz w:val="30"/>
          <w:rtl/>
          <w:lang w:eastAsia="en-US"/>
        </w:rPr>
        <w:tab/>
        <w:t>و</w:t>
      </w:r>
      <w:r>
        <w:rPr>
          <w:rFonts w:hint="cs"/>
          <w:sz w:val="30"/>
          <w:rtl/>
          <w:lang w:eastAsia="en-US"/>
        </w:rPr>
        <w:t>في</w:t>
      </w:r>
      <w:r>
        <w:rPr>
          <w:sz w:val="30"/>
          <w:rtl/>
          <w:lang w:eastAsia="en-US"/>
        </w:rPr>
        <w:t xml:space="preserve"> 1/4/1964 أضيف تأمين المرض وتأمين البطالة بقانون التأمينات الاجتماعية رقم 63 لسنة 1964</w:t>
      </w:r>
      <w:r>
        <w:rPr>
          <w:rFonts w:hint="cs"/>
          <w:sz w:val="30"/>
          <w:rtl/>
          <w:lang w:eastAsia="en-US"/>
        </w:rPr>
        <w:t>.</w:t>
      </w:r>
    </w:p>
    <w:p w:rsidR="00000000" w:rsidRDefault="00C036DF">
      <w:pPr>
        <w:jc w:val="both"/>
        <w:rPr>
          <w:sz w:val="30"/>
          <w:rtl/>
          <w:lang w:eastAsia="en-US"/>
        </w:rPr>
      </w:pPr>
      <w:r>
        <w:rPr>
          <w:rFonts w:hint="cs"/>
          <w:sz w:val="30"/>
          <w:rtl/>
          <w:lang w:eastAsia="en-US"/>
        </w:rPr>
        <w:t>280-</w:t>
      </w:r>
      <w:r>
        <w:rPr>
          <w:rFonts w:hint="cs"/>
          <w:sz w:val="30"/>
          <w:rtl/>
          <w:lang w:eastAsia="en-US"/>
        </w:rPr>
        <w:tab/>
      </w:r>
      <w:r>
        <w:rPr>
          <w:sz w:val="30"/>
          <w:rtl/>
          <w:lang w:eastAsia="en-US"/>
        </w:rPr>
        <w:t>وبمناسبة إنشاء وزارة التأمينات الاجتماعية في 28/3/1973 وبسبب ا</w:t>
      </w:r>
      <w:r>
        <w:rPr>
          <w:sz w:val="30"/>
          <w:rtl/>
          <w:lang w:eastAsia="en-US"/>
        </w:rPr>
        <w:t>لتشابه بين قانون المعاشات المدنية الحكومية 50/1963 وقانون التأمينات الاجتماعية رقم 63 لسنة 1964 فقد رأى الشارع توحيد النظامين</w:t>
      </w:r>
      <w:r>
        <w:rPr>
          <w:rFonts w:hint="cs"/>
          <w:sz w:val="30"/>
          <w:rtl/>
          <w:lang w:eastAsia="en-US"/>
        </w:rPr>
        <w:t xml:space="preserve">. </w:t>
      </w:r>
      <w:r>
        <w:rPr>
          <w:sz w:val="30"/>
          <w:rtl/>
          <w:lang w:eastAsia="en-US"/>
        </w:rPr>
        <w:t>وبناء على ذلك صدر قانون التأمين الاجتماعي رقم 79 لسنة 1975 بتاريخ 28/8/1975 وعمل به اعتباراً من 1/9/1975</w:t>
      </w:r>
      <w:r>
        <w:rPr>
          <w:rFonts w:hint="cs"/>
          <w:sz w:val="30"/>
          <w:rtl/>
          <w:lang w:eastAsia="en-US"/>
        </w:rPr>
        <w:t xml:space="preserve">. </w:t>
      </w:r>
      <w:r>
        <w:rPr>
          <w:sz w:val="30"/>
          <w:rtl/>
          <w:lang w:eastAsia="en-US"/>
        </w:rPr>
        <w:t>ويسر</w:t>
      </w:r>
      <w:r>
        <w:rPr>
          <w:rFonts w:hint="cs"/>
          <w:sz w:val="30"/>
          <w:rtl/>
          <w:lang w:eastAsia="en-US"/>
        </w:rPr>
        <w:t>ي</w:t>
      </w:r>
      <w:r>
        <w:rPr>
          <w:sz w:val="30"/>
          <w:rtl/>
          <w:lang w:eastAsia="en-US"/>
        </w:rPr>
        <w:t xml:space="preserve"> هذا القانون على ك</w:t>
      </w:r>
      <w:r>
        <w:rPr>
          <w:sz w:val="30"/>
          <w:rtl/>
          <w:lang w:eastAsia="en-US"/>
        </w:rPr>
        <w:t>افة فئات العاملين لدى الغير بالقطاعات المختلفة ويوحد المعاملة التأمينية بينهما ويحل محل التشريعات السابقة على صدوره</w:t>
      </w:r>
      <w:r>
        <w:rPr>
          <w:rFonts w:hint="cs"/>
          <w:sz w:val="30"/>
          <w:rtl/>
          <w:lang w:eastAsia="en-US"/>
        </w:rPr>
        <w:t>.</w:t>
      </w:r>
    </w:p>
    <w:p w:rsidR="00000000" w:rsidRDefault="00C036DF">
      <w:pPr>
        <w:jc w:val="both"/>
        <w:rPr>
          <w:sz w:val="30"/>
          <w:rtl/>
          <w:lang w:eastAsia="en-US"/>
        </w:rPr>
      </w:pPr>
      <w:r>
        <w:rPr>
          <w:rFonts w:hint="cs"/>
          <w:sz w:val="30"/>
          <w:rtl/>
          <w:lang w:eastAsia="en-US"/>
        </w:rPr>
        <w:t>281-</w:t>
      </w:r>
      <w:r>
        <w:rPr>
          <w:sz w:val="30"/>
          <w:rtl/>
          <w:lang w:eastAsia="en-US"/>
        </w:rPr>
        <w:tab/>
        <w:t>ويشمل القانون 79 لسنة 1975 بشأن التأمين الاجتماعي توفير التأمينات الاجتماعية الآتية:</w:t>
      </w:r>
    </w:p>
    <w:p w:rsidR="00000000" w:rsidRDefault="00C036DF">
      <w:pPr>
        <w:jc w:val="both"/>
        <w:rPr>
          <w:sz w:val="30"/>
          <w:rtl/>
          <w:lang w:eastAsia="en-US"/>
        </w:rPr>
      </w:pPr>
      <w:r>
        <w:rPr>
          <w:rFonts w:hint="cs"/>
          <w:sz w:val="30"/>
          <w:rtl/>
          <w:lang w:eastAsia="en-US"/>
        </w:rPr>
        <w:tab/>
        <w:t>(أ)</w:t>
      </w:r>
      <w:r>
        <w:rPr>
          <w:rFonts w:hint="cs"/>
          <w:sz w:val="30"/>
          <w:rtl/>
          <w:lang w:eastAsia="en-US"/>
        </w:rPr>
        <w:tab/>
      </w:r>
      <w:r>
        <w:rPr>
          <w:sz w:val="30"/>
          <w:rtl/>
          <w:lang w:eastAsia="en-US"/>
        </w:rPr>
        <w:t>تأمين الشيخوخة والعجز والوفاة</w:t>
      </w:r>
      <w:r>
        <w:rPr>
          <w:rFonts w:hint="cs"/>
          <w:sz w:val="30"/>
          <w:rtl/>
          <w:lang w:eastAsia="en-US"/>
        </w:rPr>
        <w:t>؛</w:t>
      </w:r>
    </w:p>
    <w:p w:rsidR="00000000" w:rsidRDefault="00C036DF">
      <w:pPr>
        <w:jc w:val="both"/>
        <w:rPr>
          <w:sz w:val="30"/>
          <w:rtl/>
          <w:lang w:eastAsia="en-US"/>
        </w:rPr>
      </w:pPr>
      <w:r>
        <w:rPr>
          <w:rFonts w:hint="cs"/>
          <w:sz w:val="30"/>
          <w:rtl/>
          <w:lang w:eastAsia="en-US"/>
        </w:rPr>
        <w:tab/>
        <w:t>(ب)</w:t>
      </w:r>
      <w:r>
        <w:rPr>
          <w:rFonts w:hint="cs"/>
          <w:sz w:val="30"/>
          <w:rtl/>
          <w:lang w:eastAsia="en-US"/>
        </w:rPr>
        <w:tab/>
      </w:r>
      <w:r>
        <w:rPr>
          <w:sz w:val="30"/>
          <w:rtl/>
          <w:lang w:eastAsia="en-US"/>
        </w:rPr>
        <w:t>تأمين إص</w:t>
      </w:r>
      <w:r>
        <w:rPr>
          <w:sz w:val="30"/>
          <w:rtl/>
          <w:lang w:eastAsia="en-US"/>
        </w:rPr>
        <w:t>ابات العمل</w:t>
      </w:r>
      <w:r>
        <w:rPr>
          <w:rFonts w:hint="cs"/>
          <w:sz w:val="30"/>
          <w:rtl/>
          <w:lang w:eastAsia="en-US"/>
        </w:rPr>
        <w:t>؛</w:t>
      </w:r>
    </w:p>
    <w:p w:rsidR="00000000" w:rsidRDefault="00C036DF">
      <w:pPr>
        <w:jc w:val="both"/>
        <w:rPr>
          <w:sz w:val="30"/>
          <w:rtl/>
          <w:lang w:eastAsia="en-US"/>
        </w:rPr>
      </w:pPr>
      <w:r>
        <w:rPr>
          <w:rFonts w:hint="cs"/>
          <w:sz w:val="30"/>
          <w:rtl/>
          <w:lang w:eastAsia="en-US"/>
        </w:rPr>
        <w:tab/>
        <w:t>(ج)</w:t>
      </w:r>
      <w:r>
        <w:rPr>
          <w:rFonts w:hint="cs"/>
          <w:sz w:val="30"/>
          <w:rtl/>
          <w:lang w:eastAsia="en-US"/>
        </w:rPr>
        <w:tab/>
      </w:r>
      <w:r>
        <w:rPr>
          <w:sz w:val="30"/>
          <w:rtl/>
          <w:lang w:eastAsia="en-US"/>
        </w:rPr>
        <w:t>تأمين المرض</w:t>
      </w:r>
      <w:r>
        <w:rPr>
          <w:rFonts w:hint="cs"/>
          <w:sz w:val="30"/>
          <w:rtl/>
          <w:lang w:eastAsia="en-US"/>
        </w:rPr>
        <w:t>؛</w:t>
      </w:r>
    </w:p>
    <w:p w:rsidR="00000000" w:rsidRDefault="00C036DF">
      <w:pPr>
        <w:jc w:val="both"/>
        <w:rPr>
          <w:rFonts w:hint="cs"/>
          <w:sz w:val="30"/>
          <w:rtl/>
          <w:lang w:eastAsia="en-US"/>
        </w:rPr>
      </w:pPr>
      <w:r>
        <w:rPr>
          <w:rFonts w:hint="cs"/>
          <w:sz w:val="30"/>
          <w:rtl/>
          <w:lang w:eastAsia="en-US"/>
        </w:rPr>
        <w:tab/>
        <w:t>(د)</w:t>
      </w:r>
      <w:r>
        <w:rPr>
          <w:rFonts w:hint="cs"/>
          <w:sz w:val="30"/>
          <w:rtl/>
          <w:lang w:eastAsia="en-US"/>
        </w:rPr>
        <w:tab/>
      </w:r>
      <w:r>
        <w:rPr>
          <w:sz w:val="30"/>
          <w:rtl/>
          <w:lang w:eastAsia="en-US"/>
        </w:rPr>
        <w:t>تأمين البطالة</w:t>
      </w:r>
      <w:r>
        <w:rPr>
          <w:rFonts w:hint="cs"/>
          <w:sz w:val="30"/>
          <w:rtl/>
          <w:lang w:eastAsia="en-US"/>
        </w:rPr>
        <w:t>؛</w:t>
      </w:r>
    </w:p>
    <w:p w:rsidR="00000000" w:rsidRDefault="00C036DF">
      <w:pPr>
        <w:jc w:val="both"/>
        <w:rPr>
          <w:rFonts w:hint="cs"/>
          <w:sz w:val="30"/>
          <w:rtl/>
          <w:lang w:eastAsia="en-US"/>
        </w:rPr>
      </w:pPr>
      <w:r>
        <w:rPr>
          <w:rFonts w:hint="cs"/>
          <w:sz w:val="30"/>
          <w:rtl/>
          <w:lang w:eastAsia="en-US"/>
        </w:rPr>
        <w:tab/>
        <w:t>(ه‍)</w:t>
      </w:r>
      <w:r>
        <w:rPr>
          <w:rFonts w:hint="cs"/>
          <w:sz w:val="30"/>
          <w:rtl/>
          <w:lang w:eastAsia="en-US"/>
        </w:rPr>
        <w:tab/>
      </w:r>
      <w:r>
        <w:rPr>
          <w:sz w:val="30"/>
          <w:rtl/>
          <w:lang w:eastAsia="en-US"/>
        </w:rPr>
        <w:t>تأمين رعاية أصحاب المعاشات</w:t>
      </w:r>
      <w:r>
        <w:rPr>
          <w:rFonts w:hint="cs"/>
          <w:sz w:val="30"/>
          <w:rtl/>
          <w:lang w:eastAsia="en-US"/>
        </w:rPr>
        <w:t>.</w:t>
      </w:r>
    </w:p>
    <w:p w:rsidR="00000000" w:rsidRDefault="00C036DF">
      <w:pPr>
        <w:jc w:val="both"/>
        <w:rPr>
          <w:sz w:val="30"/>
          <w:u w:val="single"/>
          <w:rtl/>
          <w:lang w:eastAsia="en-US"/>
        </w:rPr>
      </w:pPr>
      <w:r>
        <w:rPr>
          <w:sz w:val="30"/>
          <w:u w:val="single"/>
          <w:rtl/>
          <w:lang w:eastAsia="en-US"/>
        </w:rPr>
        <w:t>مجال تطبيق القانون رقم 79 لسنة 1975</w:t>
      </w:r>
    </w:p>
    <w:p w:rsidR="00000000" w:rsidRDefault="00C036DF">
      <w:pPr>
        <w:jc w:val="both"/>
        <w:rPr>
          <w:shadow/>
          <w:sz w:val="30"/>
          <w:rtl/>
        </w:rPr>
      </w:pPr>
      <w:r>
        <w:rPr>
          <w:rFonts w:hint="cs"/>
          <w:shadow/>
          <w:sz w:val="30"/>
          <w:rtl/>
        </w:rPr>
        <w:tab/>
        <w:t>(أ)</w:t>
      </w:r>
      <w:r>
        <w:rPr>
          <w:rFonts w:hint="cs"/>
          <w:shadow/>
          <w:sz w:val="30"/>
          <w:rtl/>
        </w:rPr>
        <w:tab/>
      </w:r>
      <w:r>
        <w:rPr>
          <w:shadow/>
          <w:sz w:val="30"/>
          <w:rtl/>
        </w:rPr>
        <w:t>العاملون المدنيون بالجهاز الإداري للدولة والهيئات العامة والوحدات الاقتصادية التابعة لأي من هذه الجهات وغيرها من الوحدات الاقتصادية</w:t>
      </w:r>
      <w:r>
        <w:rPr>
          <w:shadow/>
          <w:sz w:val="30"/>
          <w:rtl/>
        </w:rPr>
        <w:t xml:space="preserve"> بالقطاع العام</w:t>
      </w:r>
      <w:r>
        <w:rPr>
          <w:rFonts w:hint="cs"/>
          <w:shadow/>
          <w:sz w:val="30"/>
          <w:rtl/>
        </w:rPr>
        <w:t>؛</w:t>
      </w:r>
    </w:p>
    <w:p w:rsidR="00000000" w:rsidRDefault="00C036DF">
      <w:pPr>
        <w:jc w:val="both"/>
        <w:rPr>
          <w:shadow/>
          <w:sz w:val="30"/>
          <w:rtl/>
          <w:lang w:eastAsia="en-US"/>
        </w:rPr>
      </w:pPr>
      <w:r>
        <w:rPr>
          <w:rFonts w:hint="cs"/>
          <w:shadow/>
          <w:sz w:val="30"/>
          <w:rtl/>
          <w:lang w:eastAsia="en-US"/>
        </w:rPr>
        <w:tab/>
        <w:t>(ب)</w:t>
      </w:r>
      <w:r>
        <w:rPr>
          <w:rFonts w:hint="cs"/>
          <w:shadow/>
          <w:sz w:val="30"/>
          <w:rtl/>
          <w:lang w:eastAsia="en-US"/>
        </w:rPr>
        <w:tab/>
      </w:r>
      <w:r>
        <w:rPr>
          <w:shadow/>
          <w:sz w:val="30"/>
          <w:rtl/>
          <w:lang w:eastAsia="en-US"/>
        </w:rPr>
        <w:t xml:space="preserve">العاملون الخاضعون لأحكام قانون العمل الذين تتوافر في شأنهم الشروط </w:t>
      </w:r>
      <w:r>
        <w:rPr>
          <w:rFonts w:hint="cs"/>
          <w:shadow/>
          <w:sz w:val="30"/>
          <w:rtl/>
          <w:lang w:eastAsia="en-US"/>
        </w:rPr>
        <w:t>الآتية:</w:t>
      </w:r>
    </w:p>
    <w:p w:rsidR="00000000" w:rsidRDefault="00C036DF">
      <w:pPr>
        <w:jc w:val="both"/>
        <w:rPr>
          <w:sz w:val="30"/>
          <w:rtl/>
          <w:lang w:eastAsia="en-US"/>
        </w:rPr>
      </w:pPr>
      <w:r>
        <w:rPr>
          <w:rFonts w:hint="cs"/>
          <w:sz w:val="30"/>
          <w:rtl/>
          <w:lang w:eastAsia="en-US"/>
        </w:rPr>
        <w:tab/>
        <w:t>’1’</w:t>
      </w:r>
      <w:r>
        <w:rPr>
          <w:rFonts w:hint="cs"/>
          <w:sz w:val="30"/>
          <w:rtl/>
          <w:lang w:eastAsia="en-US"/>
        </w:rPr>
        <w:tab/>
      </w:r>
      <w:r>
        <w:rPr>
          <w:sz w:val="30"/>
          <w:rtl/>
          <w:lang w:eastAsia="en-US"/>
        </w:rPr>
        <w:t>أن يكون سن المؤمن عليه 18 سنة فأكثر</w:t>
      </w:r>
      <w:r>
        <w:rPr>
          <w:rFonts w:hint="cs"/>
          <w:sz w:val="30"/>
          <w:rtl/>
          <w:lang w:eastAsia="en-US"/>
        </w:rPr>
        <w:t>؛</w:t>
      </w:r>
    </w:p>
    <w:p w:rsidR="00000000" w:rsidRDefault="00C036DF">
      <w:pPr>
        <w:ind w:left="720"/>
        <w:jc w:val="both"/>
        <w:rPr>
          <w:sz w:val="30"/>
          <w:rtl/>
          <w:lang w:eastAsia="en-US"/>
        </w:rPr>
      </w:pPr>
      <w:r>
        <w:rPr>
          <w:rFonts w:hint="cs"/>
          <w:sz w:val="30"/>
          <w:rtl/>
          <w:lang w:eastAsia="en-US"/>
        </w:rPr>
        <w:t>’2’</w:t>
      </w:r>
      <w:r>
        <w:rPr>
          <w:rFonts w:hint="cs"/>
          <w:sz w:val="30"/>
          <w:rtl/>
          <w:lang w:eastAsia="en-US"/>
        </w:rPr>
        <w:tab/>
      </w:r>
      <w:r>
        <w:rPr>
          <w:sz w:val="30"/>
          <w:rtl/>
          <w:lang w:eastAsia="en-US"/>
        </w:rPr>
        <w:t>أن تكون علاقة العمل التي تربط المؤمن علي</w:t>
      </w:r>
      <w:r>
        <w:rPr>
          <w:rFonts w:hint="cs"/>
          <w:sz w:val="30"/>
          <w:rtl/>
          <w:lang w:eastAsia="en-US"/>
        </w:rPr>
        <w:t>ه</w:t>
      </w:r>
      <w:r>
        <w:rPr>
          <w:sz w:val="30"/>
          <w:rtl/>
          <w:lang w:eastAsia="en-US"/>
        </w:rPr>
        <w:t xml:space="preserve"> بصاحب العمل منتظمة</w:t>
      </w:r>
      <w:r>
        <w:rPr>
          <w:rFonts w:hint="cs"/>
          <w:sz w:val="30"/>
          <w:rtl/>
          <w:lang w:eastAsia="en-US"/>
        </w:rPr>
        <w:t>؛</w:t>
      </w:r>
    </w:p>
    <w:p w:rsidR="00000000" w:rsidRDefault="00C036DF">
      <w:pPr>
        <w:jc w:val="both"/>
        <w:rPr>
          <w:sz w:val="30"/>
          <w:rtl/>
          <w:lang w:eastAsia="en-US"/>
        </w:rPr>
      </w:pPr>
      <w:r>
        <w:rPr>
          <w:rFonts w:hint="cs"/>
          <w:sz w:val="30"/>
          <w:rtl/>
          <w:lang w:eastAsia="en-US"/>
        </w:rPr>
        <w:tab/>
        <w:t>’3’</w:t>
      </w:r>
      <w:r>
        <w:rPr>
          <w:rFonts w:hint="cs"/>
          <w:sz w:val="30"/>
          <w:rtl/>
          <w:lang w:eastAsia="en-US"/>
        </w:rPr>
        <w:tab/>
      </w:r>
      <w:r>
        <w:rPr>
          <w:sz w:val="30"/>
          <w:rtl/>
          <w:lang w:eastAsia="en-US"/>
        </w:rPr>
        <w:t>المشتغلون بالأعمال المتعلقة بخدمة المنازل فيما ع</w:t>
      </w:r>
      <w:r>
        <w:rPr>
          <w:sz w:val="30"/>
          <w:rtl/>
          <w:lang w:eastAsia="en-US"/>
        </w:rPr>
        <w:t>دا من يعمل منهم داخل المنازل الخاصة و</w:t>
      </w:r>
      <w:r>
        <w:rPr>
          <w:rFonts w:hint="cs"/>
          <w:sz w:val="30"/>
          <w:rtl/>
          <w:lang w:eastAsia="en-US"/>
        </w:rPr>
        <w:t xml:space="preserve">أن </w:t>
      </w:r>
      <w:r>
        <w:rPr>
          <w:rFonts w:hint="cs"/>
          <w:sz w:val="30"/>
          <w:rtl/>
          <w:lang w:eastAsia="en-US"/>
        </w:rPr>
        <w:tab/>
      </w:r>
      <w:r>
        <w:rPr>
          <w:rFonts w:hint="cs"/>
          <w:sz w:val="30"/>
          <w:rtl/>
          <w:lang w:eastAsia="en-US"/>
        </w:rPr>
        <w:tab/>
      </w:r>
      <w:r>
        <w:rPr>
          <w:sz w:val="30"/>
          <w:rtl/>
          <w:lang w:eastAsia="en-US"/>
        </w:rPr>
        <w:t>يكون العمل الذي يمارسه يدويا لقضاء حاجات شخصية للمخدوم أو ذويه</w:t>
      </w:r>
      <w:r>
        <w:rPr>
          <w:rFonts w:hint="cs"/>
          <w:sz w:val="30"/>
          <w:rtl/>
          <w:lang w:eastAsia="en-US"/>
        </w:rPr>
        <w:t>؛</w:t>
      </w:r>
    </w:p>
    <w:p w:rsidR="00000000" w:rsidRDefault="00C036DF">
      <w:pPr>
        <w:jc w:val="both"/>
        <w:rPr>
          <w:sz w:val="30"/>
          <w:rtl/>
          <w:lang w:eastAsia="en-US"/>
        </w:rPr>
      </w:pPr>
      <w:r>
        <w:rPr>
          <w:rFonts w:hint="cs"/>
          <w:sz w:val="30"/>
          <w:rtl/>
          <w:lang w:eastAsia="en-US"/>
        </w:rPr>
        <w:tab/>
        <w:t>’4’</w:t>
      </w:r>
      <w:r>
        <w:rPr>
          <w:rFonts w:hint="cs"/>
          <w:sz w:val="30"/>
          <w:rtl/>
          <w:lang w:eastAsia="en-US"/>
        </w:rPr>
        <w:tab/>
      </w:r>
      <w:r>
        <w:rPr>
          <w:sz w:val="30"/>
          <w:rtl/>
          <w:lang w:eastAsia="en-US"/>
        </w:rPr>
        <w:t>عمال المقاولات وعمال الشحن والتفريغ</w:t>
      </w:r>
      <w:r>
        <w:rPr>
          <w:rFonts w:hint="cs"/>
          <w:sz w:val="30"/>
          <w:rtl/>
          <w:lang w:eastAsia="en-US"/>
        </w:rPr>
        <w:t>؛</w:t>
      </w:r>
    </w:p>
    <w:p w:rsidR="00000000" w:rsidRDefault="00C036DF">
      <w:pPr>
        <w:ind w:left="720"/>
        <w:jc w:val="both"/>
        <w:rPr>
          <w:sz w:val="30"/>
          <w:rtl/>
        </w:rPr>
      </w:pPr>
      <w:r>
        <w:rPr>
          <w:rFonts w:hint="cs"/>
          <w:sz w:val="30"/>
          <w:rtl/>
        </w:rPr>
        <w:t>’5’</w:t>
      </w:r>
      <w:r>
        <w:rPr>
          <w:rFonts w:hint="cs"/>
          <w:sz w:val="30"/>
          <w:rtl/>
        </w:rPr>
        <w:tab/>
      </w:r>
      <w:r>
        <w:rPr>
          <w:sz w:val="30"/>
          <w:rtl/>
        </w:rPr>
        <w:t xml:space="preserve">الأجانب الخاضعون لقانون العمل ويحملون جنسية إحدى الدول التي صدقت على اتفاقية العمل </w:t>
      </w:r>
      <w:r>
        <w:rPr>
          <w:rFonts w:hint="cs"/>
          <w:sz w:val="30"/>
          <w:rtl/>
        </w:rPr>
        <w:tab/>
      </w:r>
      <w:r>
        <w:rPr>
          <w:sz w:val="30"/>
          <w:rtl/>
        </w:rPr>
        <w:t xml:space="preserve">الدولية رقم 19 لسنة </w:t>
      </w:r>
      <w:r>
        <w:rPr>
          <w:sz w:val="30"/>
          <w:rtl/>
        </w:rPr>
        <w:t>1925 بش</w:t>
      </w:r>
      <w:r>
        <w:rPr>
          <w:rFonts w:hint="cs"/>
          <w:sz w:val="30"/>
          <w:rtl/>
        </w:rPr>
        <w:t>أ</w:t>
      </w:r>
      <w:r>
        <w:rPr>
          <w:sz w:val="30"/>
          <w:rtl/>
        </w:rPr>
        <w:t xml:space="preserve">ن المساواة بين العمال الوطنيين والأجانب وكذلك الأجانب </w:t>
      </w:r>
      <w:r>
        <w:rPr>
          <w:rFonts w:hint="cs"/>
          <w:sz w:val="30"/>
          <w:rtl/>
        </w:rPr>
        <w:tab/>
      </w:r>
      <w:r>
        <w:rPr>
          <w:sz w:val="30"/>
          <w:rtl/>
        </w:rPr>
        <w:t xml:space="preserve">الذين يحملون جنسية إحدى الدول التي لم تصدق على الاتفاقية بشرط ألا تقل مدة العقد عن </w:t>
      </w:r>
      <w:r>
        <w:rPr>
          <w:rFonts w:hint="cs"/>
          <w:sz w:val="30"/>
          <w:rtl/>
        </w:rPr>
        <w:tab/>
      </w:r>
      <w:r>
        <w:rPr>
          <w:sz w:val="30"/>
          <w:rtl/>
        </w:rPr>
        <w:t>سنة و</w:t>
      </w:r>
      <w:r>
        <w:rPr>
          <w:rFonts w:hint="cs"/>
          <w:sz w:val="30"/>
          <w:rtl/>
        </w:rPr>
        <w:t>أ</w:t>
      </w:r>
      <w:r>
        <w:rPr>
          <w:sz w:val="30"/>
          <w:rtl/>
        </w:rPr>
        <w:t>ن توجد اتفاقية بالمعاملة بالمثل</w:t>
      </w:r>
      <w:r>
        <w:rPr>
          <w:rFonts w:hint="cs"/>
          <w:sz w:val="30"/>
          <w:rtl/>
        </w:rPr>
        <w:t>.</w:t>
      </w:r>
    </w:p>
    <w:p w:rsidR="00000000" w:rsidRDefault="00C036DF">
      <w:pPr>
        <w:jc w:val="both"/>
        <w:rPr>
          <w:sz w:val="30"/>
          <w:u w:val="single"/>
          <w:rtl/>
          <w:lang w:eastAsia="en-US"/>
        </w:rPr>
      </w:pPr>
      <w:r>
        <w:rPr>
          <w:sz w:val="30"/>
          <w:u w:val="single"/>
          <w:rtl/>
          <w:lang w:eastAsia="en-US"/>
        </w:rPr>
        <w:t>تمويل القانون رقم 79 لسنة 1975</w:t>
      </w:r>
    </w:p>
    <w:p w:rsidR="00000000" w:rsidRDefault="00C036DF">
      <w:pPr>
        <w:jc w:val="both"/>
        <w:rPr>
          <w:sz w:val="30"/>
          <w:rtl/>
          <w:lang w:eastAsia="en-US"/>
        </w:rPr>
      </w:pPr>
      <w:r>
        <w:rPr>
          <w:rFonts w:hint="cs"/>
          <w:sz w:val="30"/>
          <w:rtl/>
          <w:lang w:eastAsia="en-US"/>
        </w:rPr>
        <w:tab/>
        <w:t>(أ)</w:t>
      </w:r>
      <w:r>
        <w:rPr>
          <w:rFonts w:hint="cs"/>
          <w:sz w:val="30"/>
          <w:rtl/>
          <w:lang w:eastAsia="en-US"/>
        </w:rPr>
        <w:tab/>
      </w:r>
      <w:r>
        <w:rPr>
          <w:sz w:val="30"/>
          <w:rtl/>
          <w:lang w:eastAsia="en-US"/>
        </w:rPr>
        <w:t>يوزع عبء تمويل هذا النظام بين المؤ</w:t>
      </w:r>
      <w:r>
        <w:rPr>
          <w:sz w:val="30"/>
          <w:rtl/>
          <w:lang w:eastAsia="en-US"/>
        </w:rPr>
        <w:t>من عليه وصاحب العمل وذلك بالنسبة لتأمين الشيخوخة والعجز والوفاة وتأمين المرض</w:t>
      </w:r>
      <w:r>
        <w:rPr>
          <w:rFonts w:hint="cs"/>
          <w:sz w:val="30"/>
          <w:rtl/>
          <w:lang w:eastAsia="en-US"/>
        </w:rPr>
        <w:t>؛</w:t>
      </w:r>
    </w:p>
    <w:p w:rsidR="00000000" w:rsidRDefault="00C036DF">
      <w:pPr>
        <w:jc w:val="both"/>
        <w:rPr>
          <w:sz w:val="30"/>
          <w:rtl/>
          <w:lang w:eastAsia="en-US"/>
        </w:rPr>
      </w:pPr>
      <w:r>
        <w:rPr>
          <w:rFonts w:hint="cs"/>
          <w:sz w:val="30"/>
          <w:rtl/>
          <w:lang w:eastAsia="en-US"/>
        </w:rPr>
        <w:tab/>
        <w:t>(ب)</w:t>
      </w:r>
      <w:r>
        <w:rPr>
          <w:rFonts w:hint="cs"/>
          <w:sz w:val="30"/>
          <w:rtl/>
          <w:lang w:eastAsia="en-US"/>
        </w:rPr>
        <w:tab/>
      </w:r>
      <w:r>
        <w:rPr>
          <w:sz w:val="30"/>
          <w:rtl/>
          <w:lang w:eastAsia="en-US"/>
        </w:rPr>
        <w:t xml:space="preserve"> أما بالنسبة لتأمين إصابات العمل وتأمين البطالة </w:t>
      </w:r>
      <w:r>
        <w:rPr>
          <w:rFonts w:hint="cs"/>
          <w:sz w:val="30"/>
          <w:rtl/>
          <w:lang w:eastAsia="en-US"/>
        </w:rPr>
        <w:t>ف</w:t>
      </w:r>
      <w:r>
        <w:rPr>
          <w:sz w:val="30"/>
          <w:rtl/>
          <w:lang w:eastAsia="en-US"/>
        </w:rPr>
        <w:t>يقع عبء تمويلها على صاحب العمل وحده دون المنتفع0</w:t>
      </w:r>
    </w:p>
    <w:p w:rsidR="00000000" w:rsidRDefault="00C036DF">
      <w:pPr>
        <w:jc w:val="both"/>
        <w:rPr>
          <w:sz w:val="30"/>
          <w:u w:val="single"/>
          <w:rtl/>
          <w:lang w:eastAsia="en-US"/>
        </w:rPr>
      </w:pPr>
      <w:r>
        <w:rPr>
          <w:sz w:val="30"/>
          <w:u w:val="single"/>
          <w:rtl/>
          <w:lang w:eastAsia="en-US"/>
        </w:rPr>
        <w:t>مزايا قا</w:t>
      </w:r>
      <w:r>
        <w:rPr>
          <w:rFonts w:hint="cs"/>
          <w:sz w:val="30"/>
          <w:u w:val="single"/>
          <w:rtl/>
          <w:lang w:eastAsia="en-US"/>
        </w:rPr>
        <w:t>ن</w:t>
      </w:r>
      <w:r>
        <w:rPr>
          <w:sz w:val="30"/>
          <w:u w:val="single"/>
          <w:rtl/>
          <w:lang w:eastAsia="en-US"/>
        </w:rPr>
        <w:t>ون التأمين الاجتماعي الصادر بالقانون رقم 79 لسنة 1975</w:t>
      </w:r>
    </w:p>
    <w:p w:rsidR="00000000" w:rsidRDefault="00C036DF">
      <w:pPr>
        <w:jc w:val="both"/>
        <w:rPr>
          <w:sz w:val="30"/>
          <w:rtl/>
          <w:lang w:eastAsia="en-US"/>
        </w:rPr>
      </w:pPr>
      <w:r>
        <w:rPr>
          <w:rFonts w:hint="cs"/>
          <w:sz w:val="30"/>
          <w:rtl/>
          <w:lang w:eastAsia="en-US"/>
        </w:rPr>
        <w:t>282-</w:t>
      </w:r>
      <w:r>
        <w:rPr>
          <w:rFonts w:hint="cs"/>
          <w:sz w:val="30"/>
          <w:rtl/>
          <w:lang w:eastAsia="en-US"/>
        </w:rPr>
        <w:tab/>
      </w:r>
      <w:r>
        <w:rPr>
          <w:sz w:val="30"/>
          <w:rtl/>
          <w:lang w:eastAsia="en-US"/>
        </w:rPr>
        <w:t>بجانب ا</w:t>
      </w:r>
      <w:r>
        <w:rPr>
          <w:sz w:val="30"/>
          <w:rtl/>
          <w:lang w:eastAsia="en-US"/>
        </w:rPr>
        <w:t>لتأمينات المتنوعة السابق الإشارة إليها يشمل القانون المزايا الأخرى التالية:</w:t>
      </w:r>
    </w:p>
    <w:p w:rsidR="00000000" w:rsidRDefault="00C036DF">
      <w:pPr>
        <w:jc w:val="both"/>
        <w:rPr>
          <w:rFonts w:hint="cs"/>
          <w:sz w:val="30"/>
          <w:rtl/>
          <w:lang w:eastAsia="en-US"/>
        </w:rPr>
      </w:pPr>
      <w:r>
        <w:rPr>
          <w:rFonts w:hint="cs"/>
          <w:sz w:val="30"/>
          <w:rtl/>
          <w:lang w:eastAsia="en-US"/>
        </w:rPr>
        <w:tab/>
        <w:t>(أ)</w:t>
      </w:r>
      <w:r>
        <w:rPr>
          <w:rFonts w:hint="cs"/>
          <w:sz w:val="30"/>
          <w:rtl/>
          <w:lang w:eastAsia="en-US"/>
        </w:rPr>
        <w:tab/>
      </w:r>
      <w:r>
        <w:rPr>
          <w:sz w:val="30"/>
          <w:rtl/>
          <w:lang w:eastAsia="en-US"/>
        </w:rPr>
        <w:t xml:space="preserve">شمول </w:t>
      </w:r>
      <w:r>
        <w:rPr>
          <w:rFonts w:hint="cs"/>
          <w:sz w:val="30"/>
          <w:rtl/>
          <w:lang w:eastAsia="en-US"/>
        </w:rPr>
        <w:t>أ</w:t>
      </w:r>
      <w:r>
        <w:rPr>
          <w:sz w:val="30"/>
          <w:rtl/>
          <w:lang w:eastAsia="en-US"/>
        </w:rPr>
        <w:t xml:space="preserve">جر الاشتراك في التأمينات كافة عناصر الأجر متضمناً الحوافز والعمولات والعلاوات </w:t>
      </w:r>
      <w:r>
        <w:rPr>
          <w:rFonts w:hint="cs"/>
          <w:sz w:val="30"/>
          <w:rtl/>
          <w:lang w:eastAsia="en-US"/>
        </w:rPr>
        <w:t>ال</w:t>
      </w:r>
      <w:r>
        <w:rPr>
          <w:sz w:val="30"/>
          <w:rtl/>
          <w:lang w:eastAsia="en-US"/>
        </w:rPr>
        <w:t>خاصة أو الإضافية</w:t>
      </w:r>
      <w:r>
        <w:rPr>
          <w:rFonts w:hint="cs"/>
          <w:sz w:val="30"/>
          <w:rtl/>
          <w:lang w:eastAsia="en-US"/>
        </w:rPr>
        <w:t>؛</w:t>
      </w:r>
    </w:p>
    <w:p w:rsidR="00000000" w:rsidRDefault="00C036DF">
      <w:pPr>
        <w:jc w:val="both"/>
        <w:rPr>
          <w:sz w:val="30"/>
          <w:rtl/>
          <w:lang w:eastAsia="en-US"/>
        </w:rPr>
      </w:pPr>
      <w:r>
        <w:rPr>
          <w:rFonts w:hint="cs"/>
          <w:sz w:val="30"/>
          <w:rtl/>
          <w:lang w:eastAsia="en-US"/>
        </w:rPr>
        <w:tab/>
        <w:t>(ب)</w:t>
      </w:r>
      <w:r>
        <w:rPr>
          <w:rFonts w:hint="cs"/>
          <w:sz w:val="30"/>
          <w:rtl/>
          <w:lang w:eastAsia="en-US"/>
        </w:rPr>
        <w:tab/>
      </w:r>
      <w:r>
        <w:rPr>
          <w:sz w:val="30"/>
          <w:rtl/>
          <w:lang w:eastAsia="en-US"/>
        </w:rPr>
        <w:t>كفالة الرعاية الطبية للمؤمن عليهم من خلال شبكة مستشفيات وعيادات هي</w:t>
      </w:r>
      <w:r>
        <w:rPr>
          <w:sz w:val="30"/>
          <w:rtl/>
          <w:lang w:eastAsia="en-US"/>
        </w:rPr>
        <w:t>ئة الت</w:t>
      </w:r>
      <w:r>
        <w:rPr>
          <w:rFonts w:hint="cs"/>
          <w:sz w:val="30"/>
          <w:rtl/>
          <w:lang w:eastAsia="en-US"/>
        </w:rPr>
        <w:t>أ</w:t>
      </w:r>
      <w:r>
        <w:rPr>
          <w:sz w:val="30"/>
          <w:rtl/>
          <w:lang w:eastAsia="en-US"/>
        </w:rPr>
        <w:t>مين الصحي</w:t>
      </w:r>
      <w:r>
        <w:rPr>
          <w:rFonts w:hint="cs"/>
          <w:sz w:val="30"/>
          <w:rtl/>
          <w:lang w:eastAsia="en-US"/>
        </w:rPr>
        <w:t>؛</w:t>
      </w:r>
    </w:p>
    <w:p w:rsidR="00000000" w:rsidRDefault="00C036DF">
      <w:pPr>
        <w:jc w:val="both"/>
        <w:rPr>
          <w:rFonts w:hint="cs"/>
          <w:sz w:val="30"/>
          <w:rtl/>
          <w:lang w:eastAsia="en-US"/>
        </w:rPr>
      </w:pPr>
      <w:r>
        <w:rPr>
          <w:rFonts w:hint="cs"/>
          <w:sz w:val="30"/>
          <w:rtl/>
          <w:lang w:eastAsia="en-US"/>
        </w:rPr>
        <w:tab/>
        <w:t>(ج)</w:t>
      </w:r>
      <w:r>
        <w:rPr>
          <w:rFonts w:hint="cs"/>
          <w:sz w:val="30"/>
          <w:rtl/>
          <w:lang w:eastAsia="en-US"/>
        </w:rPr>
        <w:tab/>
      </w:r>
      <w:r>
        <w:rPr>
          <w:sz w:val="30"/>
          <w:rtl/>
          <w:lang w:eastAsia="en-US"/>
        </w:rPr>
        <w:t xml:space="preserve"> تقرير خدمة إضافية مثل التعويض الإضافي، منحة الوفاة، مصاريف الجنازة، الاستبدال، </w:t>
      </w:r>
      <w:r>
        <w:rPr>
          <w:rFonts w:hint="cs"/>
          <w:sz w:val="30"/>
          <w:rtl/>
          <w:lang w:eastAsia="en-US"/>
        </w:rPr>
        <w:t>و</w:t>
      </w:r>
      <w:r>
        <w:rPr>
          <w:sz w:val="30"/>
          <w:rtl/>
          <w:lang w:eastAsia="en-US"/>
        </w:rPr>
        <w:t>حقوق المفقودين</w:t>
      </w:r>
      <w:r>
        <w:rPr>
          <w:rFonts w:hint="cs"/>
          <w:sz w:val="30"/>
          <w:rtl/>
          <w:lang w:eastAsia="en-US"/>
        </w:rPr>
        <w:t>.</w:t>
      </w:r>
    </w:p>
    <w:p w:rsidR="00000000" w:rsidRDefault="00C036DF">
      <w:pPr>
        <w:ind w:left="720"/>
        <w:jc w:val="both"/>
        <w:rPr>
          <w:rFonts w:hint="cs"/>
          <w:sz w:val="30"/>
          <w:rtl/>
          <w:lang w:eastAsia="en-US"/>
        </w:rPr>
      </w:pPr>
      <w:r>
        <w:rPr>
          <w:rFonts w:hint="cs"/>
          <w:sz w:val="30"/>
          <w:rtl/>
          <w:lang w:eastAsia="en-US"/>
        </w:rPr>
        <w:t>’2’</w:t>
      </w:r>
      <w:r>
        <w:rPr>
          <w:rFonts w:hint="cs"/>
          <w:sz w:val="30"/>
          <w:rtl/>
          <w:lang w:eastAsia="en-US"/>
        </w:rPr>
        <w:tab/>
      </w:r>
      <w:r>
        <w:rPr>
          <w:sz w:val="30"/>
          <w:rtl/>
          <w:lang w:eastAsia="en-US"/>
        </w:rPr>
        <w:t>القان</w:t>
      </w:r>
      <w:r>
        <w:rPr>
          <w:rFonts w:hint="cs"/>
          <w:sz w:val="30"/>
          <w:rtl/>
          <w:lang w:eastAsia="en-US"/>
        </w:rPr>
        <w:t>ـ</w:t>
      </w:r>
      <w:r>
        <w:rPr>
          <w:sz w:val="30"/>
          <w:rtl/>
          <w:lang w:eastAsia="en-US"/>
        </w:rPr>
        <w:t xml:space="preserve">ون رقم 108 لسنة 1976 في شأن التأمين الاجتماعي على أصحاب الأعمال ومن </w:t>
      </w:r>
      <w:r>
        <w:rPr>
          <w:rFonts w:hint="cs"/>
          <w:sz w:val="30"/>
          <w:rtl/>
          <w:lang w:eastAsia="en-US"/>
        </w:rPr>
        <w:tab/>
        <w:t xml:space="preserve">في </w:t>
      </w:r>
      <w:r>
        <w:rPr>
          <w:sz w:val="30"/>
          <w:rtl/>
          <w:lang w:eastAsia="en-US"/>
        </w:rPr>
        <w:t>حكمهم</w:t>
      </w:r>
    </w:p>
    <w:p w:rsidR="00000000" w:rsidRDefault="00C036DF">
      <w:pPr>
        <w:jc w:val="both"/>
        <w:rPr>
          <w:rFonts w:hint="cs"/>
          <w:rtl/>
          <w:lang w:eastAsia="en-US"/>
        </w:rPr>
      </w:pPr>
      <w:r>
        <w:rPr>
          <w:rFonts w:hint="cs"/>
          <w:rtl/>
          <w:lang w:eastAsia="en-US"/>
        </w:rPr>
        <w:t>283-</w:t>
      </w:r>
      <w:r>
        <w:rPr>
          <w:rtl/>
          <w:lang w:eastAsia="en-US"/>
        </w:rPr>
        <w:tab/>
        <w:t>حل هذا القانون محل القانون رقم 61 لسنة 1973</w:t>
      </w:r>
      <w:r>
        <w:rPr>
          <w:rtl/>
          <w:lang w:eastAsia="en-US"/>
        </w:rPr>
        <w:t xml:space="preserve"> بسريان بعض أحكام قانون التأمينات الاجتماعية على أصحاب الأعمال</w:t>
      </w:r>
      <w:r>
        <w:rPr>
          <w:rFonts w:hint="cs"/>
          <w:rtl/>
          <w:lang w:eastAsia="en-US"/>
        </w:rPr>
        <w:t xml:space="preserve"> </w:t>
      </w:r>
      <w:r>
        <w:rPr>
          <w:rtl/>
          <w:lang w:eastAsia="en-US"/>
        </w:rPr>
        <w:t>ويشمل نظام الت</w:t>
      </w:r>
      <w:r>
        <w:rPr>
          <w:rFonts w:hint="cs"/>
          <w:rtl/>
          <w:lang w:eastAsia="en-US"/>
        </w:rPr>
        <w:t>أ</w:t>
      </w:r>
      <w:r>
        <w:rPr>
          <w:rtl/>
          <w:lang w:eastAsia="en-US"/>
        </w:rPr>
        <w:t>مين الاجتماعي المقرر بمقتضى هذا القانون التأمين ضد الشيخوخة والعجز والوفاة0</w:t>
      </w:r>
    </w:p>
    <w:p w:rsidR="00000000" w:rsidRDefault="00C036DF">
      <w:pPr>
        <w:jc w:val="both"/>
        <w:rPr>
          <w:rtl/>
          <w:lang w:eastAsia="en-US"/>
        </w:rPr>
      </w:pPr>
      <w:r>
        <w:rPr>
          <w:rFonts w:hint="cs"/>
          <w:rtl/>
          <w:lang w:eastAsia="en-US"/>
        </w:rPr>
        <w:t>284-</w:t>
      </w:r>
      <w:r>
        <w:rPr>
          <w:rFonts w:hint="cs"/>
          <w:rtl/>
          <w:lang w:eastAsia="en-US"/>
        </w:rPr>
        <w:tab/>
      </w:r>
      <w:r>
        <w:rPr>
          <w:rtl/>
          <w:lang w:eastAsia="en-US"/>
        </w:rPr>
        <w:t>ويجوز أن تسر</w:t>
      </w:r>
      <w:r>
        <w:rPr>
          <w:rFonts w:hint="cs"/>
          <w:rtl/>
          <w:lang w:eastAsia="en-US"/>
        </w:rPr>
        <w:t>ي</w:t>
      </w:r>
      <w:r>
        <w:rPr>
          <w:rtl/>
          <w:lang w:eastAsia="en-US"/>
        </w:rPr>
        <w:t xml:space="preserve"> على المؤمن علي</w:t>
      </w:r>
      <w:r>
        <w:rPr>
          <w:rFonts w:hint="cs"/>
          <w:rtl/>
          <w:lang w:eastAsia="en-US"/>
        </w:rPr>
        <w:t>ه</w:t>
      </w:r>
      <w:r>
        <w:rPr>
          <w:rtl/>
          <w:lang w:eastAsia="en-US"/>
        </w:rPr>
        <w:t xml:space="preserve"> بعض أنواع التأمين الأخرى المنصوص عليها في قانون التأمين الاجتماعي ا</w:t>
      </w:r>
      <w:r>
        <w:rPr>
          <w:rtl/>
          <w:lang w:eastAsia="en-US"/>
        </w:rPr>
        <w:t>لصادر بالقانون رقم 79 لسنة 1975 وذلك بالشروط والأوضاع التي يصدر بها قرار رئيس الجمهورية</w:t>
      </w:r>
      <w:r>
        <w:rPr>
          <w:rFonts w:hint="cs"/>
          <w:rtl/>
          <w:lang w:eastAsia="en-US"/>
        </w:rPr>
        <w:t>.</w:t>
      </w:r>
    </w:p>
    <w:p w:rsidR="00000000" w:rsidRDefault="00C036DF">
      <w:pPr>
        <w:jc w:val="both"/>
        <w:rPr>
          <w:shadow/>
          <w:u w:val="single"/>
          <w:rtl/>
          <w:lang w:eastAsia="en-US"/>
        </w:rPr>
      </w:pPr>
      <w:r>
        <w:rPr>
          <w:shadow/>
          <w:u w:val="single"/>
          <w:rtl/>
          <w:lang w:eastAsia="en-US"/>
        </w:rPr>
        <w:t>مجال تطبيق القانون رقم 108 لسنة 1976</w:t>
      </w:r>
    </w:p>
    <w:p w:rsidR="00000000" w:rsidRDefault="00C036DF">
      <w:pPr>
        <w:jc w:val="both"/>
        <w:rPr>
          <w:rtl/>
          <w:lang w:eastAsia="en-US"/>
        </w:rPr>
      </w:pPr>
      <w:r>
        <w:rPr>
          <w:rFonts w:hint="cs"/>
          <w:rtl/>
          <w:lang w:eastAsia="en-US"/>
        </w:rPr>
        <w:tab/>
        <w:t>(أ)</w:t>
      </w:r>
      <w:r>
        <w:rPr>
          <w:rFonts w:hint="cs"/>
          <w:rtl/>
          <w:lang w:eastAsia="en-US"/>
        </w:rPr>
        <w:tab/>
      </w:r>
      <w:r>
        <w:rPr>
          <w:rtl/>
          <w:lang w:eastAsia="en-US"/>
        </w:rPr>
        <w:t>الأفراد الذين يزاولون لحساب أنفسهم نشاط</w:t>
      </w:r>
      <w:r>
        <w:rPr>
          <w:rFonts w:hint="cs"/>
          <w:rtl/>
          <w:lang w:eastAsia="en-US"/>
        </w:rPr>
        <w:t>اً</w:t>
      </w:r>
      <w:r>
        <w:rPr>
          <w:rtl/>
          <w:lang w:eastAsia="en-US"/>
        </w:rPr>
        <w:t xml:space="preserve"> تجارياً </w:t>
      </w:r>
      <w:r>
        <w:rPr>
          <w:rFonts w:hint="cs"/>
          <w:rtl/>
          <w:lang w:eastAsia="en-US"/>
        </w:rPr>
        <w:t>أ</w:t>
      </w:r>
      <w:r>
        <w:rPr>
          <w:rtl/>
          <w:lang w:eastAsia="en-US"/>
        </w:rPr>
        <w:t>و صناعي</w:t>
      </w:r>
      <w:r>
        <w:rPr>
          <w:rFonts w:hint="cs"/>
          <w:rtl/>
          <w:lang w:eastAsia="en-US"/>
        </w:rPr>
        <w:t>اً</w:t>
      </w:r>
      <w:r>
        <w:rPr>
          <w:rtl/>
          <w:lang w:eastAsia="en-US"/>
        </w:rPr>
        <w:t xml:space="preserve"> </w:t>
      </w:r>
      <w:r>
        <w:rPr>
          <w:rFonts w:hint="cs"/>
          <w:rtl/>
          <w:lang w:eastAsia="en-US"/>
        </w:rPr>
        <w:t>أ</w:t>
      </w:r>
      <w:r>
        <w:rPr>
          <w:rtl/>
          <w:lang w:eastAsia="en-US"/>
        </w:rPr>
        <w:t>و زراعياً والحرفيون وغيرهم ممن يؤدون خدمات لحساب أنفسهم</w:t>
      </w:r>
      <w:r>
        <w:rPr>
          <w:rFonts w:hint="cs"/>
          <w:rtl/>
          <w:lang w:eastAsia="en-US"/>
        </w:rPr>
        <w:t>؛</w:t>
      </w:r>
    </w:p>
    <w:p w:rsidR="00000000" w:rsidRDefault="00C036DF">
      <w:pPr>
        <w:jc w:val="both"/>
        <w:rPr>
          <w:rtl/>
          <w:lang w:eastAsia="en-US"/>
        </w:rPr>
      </w:pPr>
      <w:r>
        <w:rPr>
          <w:rFonts w:hint="cs"/>
          <w:rtl/>
          <w:lang w:eastAsia="en-US"/>
        </w:rPr>
        <w:tab/>
        <w:t>(ب)</w:t>
      </w:r>
      <w:r>
        <w:rPr>
          <w:rFonts w:hint="cs"/>
          <w:rtl/>
          <w:lang w:eastAsia="en-US"/>
        </w:rPr>
        <w:tab/>
      </w:r>
      <w:r>
        <w:rPr>
          <w:rtl/>
          <w:lang w:eastAsia="en-US"/>
        </w:rPr>
        <w:t>ا</w:t>
      </w:r>
      <w:r>
        <w:rPr>
          <w:rtl/>
          <w:lang w:eastAsia="en-US"/>
        </w:rPr>
        <w:t>لشركاء المتضامنون في شركات الأشخاص</w:t>
      </w:r>
      <w:r>
        <w:rPr>
          <w:rFonts w:hint="cs"/>
          <w:rtl/>
          <w:lang w:eastAsia="en-US"/>
        </w:rPr>
        <w:t>؛</w:t>
      </w:r>
    </w:p>
    <w:p w:rsidR="00000000" w:rsidRDefault="00C036DF">
      <w:pPr>
        <w:jc w:val="both"/>
        <w:rPr>
          <w:rFonts w:hint="cs"/>
          <w:rtl/>
          <w:lang w:eastAsia="en-US"/>
        </w:rPr>
      </w:pPr>
      <w:r>
        <w:rPr>
          <w:rFonts w:hint="cs"/>
          <w:rtl/>
          <w:lang w:eastAsia="en-US"/>
        </w:rPr>
        <w:tab/>
        <w:t>(ج)</w:t>
      </w:r>
      <w:r>
        <w:rPr>
          <w:rFonts w:hint="cs"/>
          <w:rtl/>
          <w:lang w:eastAsia="en-US"/>
        </w:rPr>
        <w:tab/>
      </w:r>
      <w:r>
        <w:rPr>
          <w:rtl/>
          <w:lang w:eastAsia="en-US"/>
        </w:rPr>
        <w:t>المشتغلون بالمهن الحرة</w:t>
      </w:r>
      <w:r>
        <w:rPr>
          <w:rFonts w:hint="cs"/>
          <w:rtl/>
          <w:lang w:eastAsia="en-US"/>
        </w:rPr>
        <w:t>؛</w:t>
      </w:r>
    </w:p>
    <w:p w:rsidR="00000000" w:rsidRDefault="00C036DF">
      <w:pPr>
        <w:jc w:val="both"/>
        <w:rPr>
          <w:rtl/>
          <w:lang w:eastAsia="en-US"/>
        </w:rPr>
      </w:pPr>
      <w:r>
        <w:rPr>
          <w:rFonts w:hint="cs"/>
          <w:rtl/>
          <w:lang w:eastAsia="en-US"/>
        </w:rPr>
        <w:tab/>
        <w:t>(د)</w:t>
      </w:r>
      <w:r>
        <w:rPr>
          <w:rFonts w:hint="cs"/>
          <w:rtl/>
          <w:lang w:eastAsia="en-US"/>
        </w:rPr>
        <w:tab/>
      </w:r>
      <w:r>
        <w:rPr>
          <w:rtl/>
          <w:lang w:eastAsia="en-US"/>
        </w:rPr>
        <w:t>الأعضاء المنتجون في الجمعيات التعاونية الإنتاجية الذين يشتغلون لحساب أنفسهم</w:t>
      </w:r>
      <w:r>
        <w:rPr>
          <w:rFonts w:hint="cs"/>
          <w:rtl/>
          <w:lang w:eastAsia="en-US"/>
        </w:rPr>
        <w:t>؛</w:t>
      </w:r>
    </w:p>
    <w:p w:rsidR="00000000" w:rsidRDefault="00C036DF">
      <w:pPr>
        <w:jc w:val="both"/>
        <w:rPr>
          <w:rFonts w:hint="cs"/>
          <w:rtl/>
          <w:lang w:eastAsia="en-US"/>
        </w:rPr>
      </w:pPr>
      <w:r>
        <w:rPr>
          <w:rFonts w:hint="cs"/>
          <w:rtl/>
          <w:lang w:eastAsia="en-US"/>
        </w:rPr>
        <w:tab/>
        <w:t>(ه‍)</w:t>
      </w:r>
      <w:r>
        <w:rPr>
          <w:rFonts w:hint="cs"/>
          <w:rtl/>
          <w:lang w:eastAsia="en-US"/>
        </w:rPr>
        <w:tab/>
      </w:r>
      <w:r>
        <w:rPr>
          <w:rtl/>
          <w:lang w:eastAsia="en-US"/>
        </w:rPr>
        <w:t xml:space="preserve">مالكو الأراضي الزراعية التي تبلغ مساحتها عشرة </w:t>
      </w:r>
      <w:r>
        <w:rPr>
          <w:rFonts w:hint="cs"/>
          <w:rtl/>
          <w:lang w:eastAsia="en-US"/>
        </w:rPr>
        <w:t>أ</w:t>
      </w:r>
      <w:r>
        <w:rPr>
          <w:rtl/>
          <w:lang w:eastAsia="en-US"/>
        </w:rPr>
        <w:t>فدنة ف</w:t>
      </w:r>
      <w:r>
        <w:rPr>
          <w:rFonts w:hint="cs"/>
          <w:rtl/>
          <w:lang w:eastAsia="en-US"/>
        </w:rPr>
        <w:t>أ</w:t>
      </w:r>
      <w:r>
        <w:rPr>
          <w:rtl/>
          <w:lang w:eastAsia="en-US"/>
        </w:rPr>
        <w:t>كثر</w:t>
      </w:r>
      <w:r>
        <w:rPr>
          <w:rFonts w:hint="cs"/>
          <w:rtl/>
          <w:lang w:eastAsia="en-US"/>
        </w:rPr>
        <w:t>؛</w:t>
      </w:r>
    </w:p>
    <w:p w:rsidR="00000000" w:rsidRDefault="00C036DF">
      <w:pPr>
        <w:jc w:val="both"/>
        <w:rPr>
          <w:rtl/>
          <w:lang w:eastAsia="en-US"/>
        </w:rPr>
      </w:pPr>
      <w:r>
        <w:rPr>
          <w:rFonts w:hint="cs"/>
          <w:rtl/>
          <w:lang w:eastAsia="en-US"/>
        </w:rPr>
        <w:tab/>
        <w:t>(و)</w:t>
      </w:r>
      <w:r>
        <w:rPr>
          <w:rFonts w:hint="cs"/>
          <w:rtl/>
          <w:lang w:eastAsia="en-US"/>
        </w:rPr>
        <w:tab/>
      </w:r>
      <w:r>
        <w:rPr>
          <w:rtl/>
          <w:lang w:eastAsia="en-US"/>
        </w:rPr>
        <w:t>حائزو الأراضي الزراعية التي تبلغ مساحته</w:t>
      </w:r>
      <w:r>
        <w:rPr>
          <w:rtl/>
          <w:lang w:eastAsia="en-US"/>
        </w:rPr>
        <w:t xml:space="preserve">ا عشرة </w:t>
      </w:r>
      <w:r>
        <w:rPr>
          <w:rFonts w:hint="cs"/>
          <w:rtl/>
          <w:lang w:eastAsia="en-US"/>
        </w:rPr>
        <w:t>أ</w:t>
      </w:r>
      <w:r>
        <w:rPr>
          <w:rtl/>
          <w:lang w:eastAsia="en-US"/>
        </w:rPr>
        <w:t>فدنة ف</w:t>
      </w:r>
      <w:r>
        <w:rPr>
          <w:rFonts w:hint="cs"/>
          <w:rtl/>
          <w:lang w:eastAsia="en-US"/>
        </w:rPr>
        <w:t>أ</w:t>
      </w:r>
      <w:r>
        <w:rPr>
          <w:rtl/>
          <w:lang w:eastAsia="en-US"/>
        </w:rPr>
        <w:t>كثر سواء كانوا ملاك</w:t>
      </w:r>
      <w:r>
        <w:rPr>
          <w:rFonts w:hint="cs"/>
          <w:rtl/>
          <w:lang w:eastAsia="en-US"/>
        </w:rPr>
        <w:t>اً</w:t>
      </w:r>
      <w:r>
        <w:rPr>
          <w:rtl/>
          <w:lang w:eastAsia="en-US"/>
        </w:rPr>
        <w:t xml:space="preserve"> أو مستأجرين بالأجرة أو بالمزارعة أو هما معا</w:t>
      </w:r>
      <w:r>
        <w:rPr>
          <w:rFonts w:hint="cs"/>
          <w:rtl/>
          <w:lang w:eastAsia="en-US"/>
        </w:rPr>
        <w:t>؛</w:t>
      </w:r>
    </w:p>
    <w:p w:rsidR="00000000" w:rsidRDefault="00C036DF">
      <w:pPr>
        <w:spacing w:before="120" w:after="120"/>
        <w:jc w:val="both"/>
        <w:rPr>
          <w:rtl/>
          <w:lang w:eastAsia="en-US"/>
        </w:rPr>
      </w:pPr>
      <w:r>
        <w:rPr>
          <w:rFonts w:hint="cs"/>
          <w:rtl/>
          <w:lang w:eastAsia="en-US"/>
        </w:rPr>
        <w:tab/>
        <w:t>(ز)</w:t>
      </w:r>
      <w:r>
        <w:rPr>
          <w:rFonts w:hint="cs"/>
          <w:rtl/>
          <w:lang w:eastAsia="en-US"/>
        </w:rPr>
        <w:tab/>
      </w:r>
      <w:r>
        <w:rPr>
          <w:rtl/>
          <w:lang w:eastAsia="en-US"/>
        </w:rPr>
        <w:t>ملاك العقارات المبنية التي يبلغ نصيب كل منهم 250 جنيها فأكثر سنوياً من قيمتها ا</w:t>
      </w:r>
      <w:r>
        <w:rPr>
          <w:rFonts w:hint="cs"/>
          <w:rtl/>
          <w:lang w:eastAsia="en-US"/>
        </w:rPr>
        <w:t>لإ</w:t>
      </w:r>
      <w:r>
        <w:rPr>
          <w:rtl/>
          <w:lang w:eastAsia="en-US"/>
        </w:rPr>
        <w:t>يجارية</w:t>
      </w:r>
      <w:r>
        <w:rPr>
          <w:rFonts w:hint="cs"/>
          <w:rtl/>
          <w:lang w:eastAsia="en-US"/>
        </w:rPr>
        <w:t>؛</w:t>
      </w:r>
    </w:p>
    <w:p w:rsidR="00000000" w:rsidRDefault="00C036DF">
      <w:pPr>
        <w:spacing w:before="120" w:after="120"/>
        <w:jc w:val="both"/>
        <w:rPr>
          <w:rFonts w:hint="cs"/>
          <w:rtl/>
          <w:lang w:eastAsia="en-US"/>
        </w:rPr>
      </w:pPr>
      <w:r>
        <w:rPr>
          <w:rFonts w:hint="cs"/>
          <w:rtl/>
          <w:lang w:eastAsia="en-US"/>
        </w:rPr>
        <w:tab/>
        <w:t>(ح)</w:t>
      </w:r>
      <w:r>
        <w:rPr>
          <w:rFonts w:hint="cs"/>
          <w:rtl/>
          <w:lang w:eastAsia="en-US"/>
        </w:rPr>
        <w:tab/>
      </w:r>
      <w:r>
        <w:rPr>
          <w:rtl/>
          <w:lang w:eastAsia="en-US"/>
        </w:rPr>
        <w:t>أصحاب وسائل النقل ا</w:t>
      </w:r>
      <w:r>
        <w:rPr>
          <w:rFonts w:hint="cs"/>
          <w:rtl/>
          <w:lang w:eastAsia="en-US"/>
        </w:rPr>
        <w:t>لآ</w:t>
      </w:r>
      <w:r>
        <w:rPr>
          <w:rtl/>
          <w:lang w:eastAsia="en-US"/>
        </w:rPr>
        <w:t xml:space="preserve">لية سواء للأشخاص </w:t>
      </w:r>
      <w:r>
        <w:rPr>
          <w:rFonts w:hint="cs"/>
          <w:rtl/>
          <w:lang w:eastAsia="en-US"/>
        </w:rPr>
        <w:t>أ</w:t>
      </w:r>
      <w:r>
        <w:rPr>
          <w:rtl/>
          <w:lang w:eastAsia="en-US"/>
        </w:rPr>
        <w:t>و البضائع</w:t>
      </w:r>
      <w:r>
        <w:rPr>
          <w:rFonts w:hint="cs"/>
          <w:rtl/>
          <w:lang w:eastAsia="en-US"/>
        </w:rPr>
        <w:t>؛</w:t>
      </w:r>
    </w:p>
    <w:p w:rsidR="00000000" w:rsidRDefault="00C036DF">
      <w:pPr>
        <w:spacing w:before="120" w:after="120"/>
        <w:jc w:val="both"/>
        <w:rPr>
          <w:rtl/>
          <w:lang w:eastAsia="en-US"/>
        </w:rPr>
      </w:pPr>
      <w:r>
        <w:rPr>
          <w:rFonts w:hint="cs"/>
          <w:rtl/>
          <w:lang w:eastAsia="en-US"/>
        </w:rPr>
        <w:tab/>
        <w:t>(ط)</w:t>
      </w:r>
      <w:r>
        <w:rPr>
          <w:rFonts w:hint="cs"/>
          <w:rtl/>
          <w:lang w:eastAsia="en-US"/>
        </w:rPr>
        <w:tab/>
      </w:r>
      <w:r>
        <w:rPr>
          <w:rtl/>
          <w:lang w:eastAsia="en-US"/>
        </w:rPr>
        <w:t>المأذون</w:t>
      </w:r>
      <w:r>
        <w:rPr>
          <w:rFonts w:hint="cs"/>
          <w:rtl/>
          <w:lang w:eastAsia="en-US"/>
        </w:rPr>
        <w:t>و</w:t>
      </w:r>
      <w:r>
        <w:rPr>
          <w:rtl/>
          <w:lang w:eastAsia="en-US"/>
        </w:rPr>
        <w:t>ن الشرعي</w:t>
      </w:r>
      <w:r>
        <w:rPr>
          <w:rFonts w:hint="cs"/>
          <w:rtl/>
          <w:lang w:eastAsia="en-US"/>
        </w:rPr>
        <w:t>و</w:t>
      </w:r>
      <w:r>
        <w:rPr>
          <w:rtl/>
          <w:lang w:eastAsia="en-US"/>
        </w:rPr>
        <w:t>ن و</w:t>
      </w:r>
      <w:r>
        <w:rPr>
          <w:rtl/>
          <w:lang w:eastAsia="en-US"/>
        </w:rPr>
        <w:t>الموثقون المنتدبون من غير الرهبان</w:t>
      </w:r>
      <w:r>
        <w:rPr>
          <w:rFonts w:hint="cs"/>
          <w:rtl/>
          <w:lang w:eastAsia="en-US"/>
        </w:rPr>
        <w:t>؛</w:t>
      </w:r>
    </w:p>
    <w:p w:rsidR="00000000" w:rsidRDefault="00C036DF">
      <w:pPr>
        <w:spacing w:before="120" w:after="120"/>
        <w:jc w:val="both"/>
        <w:rPr>
          <w:rtl/>
          <w:lang w:eastAsia="en-US"/>
        </w:rPr>
      </w:pPr>
      <w:r>
        <w:rPr>
          <w:rFonts w:hint="cs"/>
          <w:rtl/>
          <w:lang w:eastAsia="en-US"/>
        </w:rPr>
        <w:tab/>
        <w:t>(ي)</w:t>
      </w:r>
      <w:r>
        <w:rPr>
          <w:rFonts w:hint="cs"/>
          <w:rtl/>
          <w:lang w:eastAsia="en-US"/>
        </w:rPr>
        <w:tab/>
      </w:r>
      <w:r>
        <w:rPr>
          <w:rtl/>
          <w:lang w:eastAsia="en-US"/>
        </w:rPr>
        <w:t>الأدباء والفنانون</w:t>
      </w:r>
      <w:r>
        <w:rPr>
          <w:rFonts w:hint="cs"/>
          <w:rtl/>
          <w:lang w:eastAsia="en-US"/>
        </w:rPr>
        <w:t>؛</w:t>
      </w:r>
    </w:p>
    <w:p w:rsidR="00000000" w:rsidRDefault="00C036DF">
      <w:pPr>
        <w:spacing w:before="120" w:after="120"/>
        <w:jc w:val="both"/>
        <w:rPr>
          <w:rFonts w:hint="cs"/>
          <w:rtl/>
          <w:lang w:eastAsia="en-US"/>
        </w:rPr>
      </w:pPr>
      <w:r>
        <w:rPr>
          <w:rFonts w:hint="cs"/>
          <w:rtl/>
          <w:lang w:eastAsia="en-US"/>
        </w:rPr>
        <w:tab/>
        <w:t>(ك)</w:t>
      </w:r>
      <w:r>
        <w:rPr>
          <w:rFonts w:hint="cs"/>
          <w:rtl/>
          <w:lang w:eastAsia="en-US"/>
        </w:rPr>
        <w:tab/>
      </w:r>
      <w:r>
        <w:rPr>
          <w:rtl/>
          <w:lang w:eastAsia="en-US"/>
        </w:rPr>
        <w:t>العمد والمشايخ</w:t>
      </w:r>
      <w:r>
        <w:rPr>
          <w:rFonts w:hint="cs"/>
          <w:rtl/>
          <w:lang w:eastAsia="en-US"/>
        </w:rPr>
        <w:t>؛</w:t>
      </w:r>
    </w:p>
    <w:p w:rsidR="00000000" w:rsidRDefault="00C036DF">
      <w:pPr>
        <w:spacing w:before="120" w:after="120"/>
        <w:jc w:val="both"/>
        <w:rPr>
          <w:rtl/>
          <w:lang w:eastAsia="en-US"/>
        </w:rPr>
      </w:pPr>
      <w:r>
        <w:rPr>
          <w:rFonts w:hint="cs"/>
          <w:rtl/>
          <w:lang w:eastAsia="en-US"/>
        </w:rPr>
        <w:tab/>
        <w:t>(ل)</w:t>
      </w:r>
      <w:r>
        <w:rPr>
          <w:rFonts w:hint="cs"/>
          <w:rtl/>
          <w:lang w:eastAsia="en-US"/>
        </w:rPr>
        <w:tab/>
      </w:r>
      <w:r>
        <w:rPr>
          <w:rtl/>
          <w:lang w:eastAsia="en-US"/>
        </w:rPr>
        <w:t>المرشدون وا</w:t>
      </w:r>
      <w:r>
        <w:rPr>
          <w:rFonts w:hint="cs"/>
          <w:rtl/>
          <w:lang w:eastAsia="en-US"/>
        </w:rPr>
        <w:t>لأ</w:t>
      </w:r>
      <w:r>
        <w:rPr>
          <w:rtl/>
          <w:lang w:eastAsia="en-US"/>
        </w:rPr>
        <w:t>دلاء السياحيون</w:t>
      </w:r>
      <w:r>
        <w:rPr>
          <w:rFonts w:hint="cs"/>
          <w:rtl/>
          <w:lang w:eastAsia="en-US"/>
        </w:rPr>
        <w:t>؛</w:t>
      </w:r>
    </w:p>
    <w:p w:rsidR="00000000" w:rsidRDefault="00C036DF">
      <w:pPr>
        <w:spacing w:before="120" w:after="120"/>
        <w:jc w:val="both"/>
        <w:rPr>
          <w:rtl/>
          <w:lang w:eastAsia="en-US"/>
        </w:rPr>
      </w:pPr>
      <w:r>
        <w:rPr>
          <w:rFonts w:hint="cs"/>
          <w:rtl/>
          <w:lang w:eastAsia="en-US"/>
        </w:rPr>
        <w:tab/>
        <w:t>(م)</w:t>
      </w:r>
      <w:r>
        <w:rPr>
          <w:rFonts w:hint="cs"/>
          <w:rtl/>
          <w:lang w:eastAsia="en-US"/>
        </w:rPr>
        <w:tab/>
      </w:r>
      <w:r>
        <w:rPr>
          <w:rtl/>
          <w:lang w:eastAsia="en-US"/>
        </w:rPr>
        <w:t>الوكلاء التجاريون</w:t>
      </w:r>
      <w:r>
        <w:rPr>
          <w:rFonts w:hint="cs"/>
          <w:rtl/>
          <w:lang w:eastAsia="en-US"/>
        </w:rPr>
        <w:t>؛</w:t>
      </w:r>
    </w:p>
    <w:p w:rsidR="00000000" w:rsidRDefault="00C036DF">
      <w:pPr>
        <w:spacing w:before="120" w:after="120"/>
        <w:jc w:val="both"/>
        <w:rPr>
          <w:rFonts w:hint="cs"/>
          <w:rtl/>
          <w:lang w:eastAsia="en-US"/>
        </w:rPr>
      </w:pPr>
      <w:r>
        <w:rPr>
          <w:rFonts w:hint="cs"/>
          <w:rtl/>
          <w:lang w:eastAsia="en-US"/>
        </w:rPr>
        <w:tab/>
        <w:t>(</w:t>
      </w:r>
      <w:r>
        <w:rPr>
          <w:rFonts w:cs="Times New Roman" w:hint="cs"/>
          <w:szCs w:val="22"/>
          <w:rtl/>
          <w:lang w:eastAsia="en-US"/>
        </w:rPr>
        <w:t>ن</w:t>
      </w:r>
      <w:r>
        <w:rPr>
          <w:rFonts w:hint="cs"/>
          <w:rtl/>
          <w:lang w:eastAsia="en-US"/>
        </w:rPr>
        <w:t>)</w:t>
      </w:r>
      <w:r>
        <w:rPr>
          <w:rFonts w:hint="cs"/>
          <w:rtl/>
          <w:lang w:eastAsia="en-US"/>
        </w:rPr>
        <w:tab/>
      </w:r>
      <w:r>
        <w:rPr>
          <w:rtl/>
          <w:lang w:eastAsia="en-US"/>
        </w:rPr>
        <w:t>أعضاء مجالس الإدارة والأعضاء المنتدبون للشركات المساهمة بالقطاع الخاص</w:t>
      </w:r>
      <w:r>
        <w:rPr>
          <w:rFonts w:hint="cs"/>
          <w:rtl/>
          <w:lang w:eastAsia="en-US"/>
        </w:rPr>
        <w:t>؛</w:t>
      </w:r>
    </w:p>
    <w:p w:rsidR="00000000" w:rsidRDefault="00C036DF">
      <w:pPr>
        <w:spacing w:before="120" w:after="120"/>
        <w:jc w:val="both"/>
        <w:rPr>
          <w:rFonts w:hint="cs"/>
          <w:rtl/>
          <w:lang w:eastAsia="en-US"/>
        </w:rPr>
      </w:pPr>
      <w:r>
        <w:rPr>
          <w:rFonts w:hint="cs"/>
          <w:rtl/>
          <w:lang w:eastAsia="en-US"/>
        </w:rPr>
        <w:tab/>
        <w:t>(س)</w:t>
      </w:r>
      <w:r>
        <w:rPr>
          <w:rFonts w:hint="cs"/>
          <w:rtl/>
          <w:lang w:eastAsia="en-US"/>
        </w:rPr>
        <w:tab/>
      </w:r>
      <w:r>
        <w:rPr>
          <w:rtl/>
          <w:lang w:eastAsia="en-US"/>
        </w:rPr>
        <w:t>المديرون في الشركات ذات المس</w:t>
      </w:r>
      <w:r>
        <w:rPr>
          <w:rFonts w:hint="cs"/>
          <w:rtl/>
          <w:lang w:eastAsia="en-US"/>
        </w:rPr>
        <w:t>ؤ</w:t>
      </w:r>
      <w:r>
        <w:rPr>
          <w:rtl/>
          <w:lang w:eastAsia="en-US"/>
        </w:rPr>
        <w:t>ولية الم</w:t>
      </w:r>
      <w:r>
        <w:rPr>
          <w:rtl/>
          <w:lang w:eastAsia="en-US"/>
        </w:rPr>
        <w:t>حدودة</w:t>
      </w:r>
      <w:r>
        <w:rPr>
          <w:rFonts w:hint="cs"/>
          <w:rtl/>
          <w:lang w:eastAsia="en-US"/>
        </w:rPr>
        <w:t>.</w:t>
      </w:r>
    </w:p>
    <w:p w:rsidR="00000000" w:rsidRDefault="00C036DF">
      <w:pPr>
        <w:ind w:right="-58" w:firstLine="778"/>
        <w:jc w:val="both"/>
        <w:rPr>
          <w:rFonts w:hint="cs"/>
          <w:rtl/>
          <w:lang w:eastAsia="en-US"/>
        </w:rPr>
      </w:pPr>
      <w:r>
        <w:rPr>
          <w:rtl/>
          <w:lang w:eastAsia="en-US"/>
        </w:rPr>
        <w:t>ويجوز بقرار من رئيس الجمهورية إضافة بعض الفئات الأخرى للانتفاع بأحكام هذا القانون</w:t>
      </w:r>
      <w:r>
        <w:rPr>
          <w:rFonts w:hint="cs"/>
          <w:rtl/>
          <w:lang w:eastAsia="en-US"/>
        </w:rPr>
        <w:t>.</w:t>
      </w:r>
    </w:p>
    <w:p w:rsidR="00000000" w:rsidRDefault="00C036DF">
      <w:pPr>
        <w:jc w:val="both"/>
        <w:rPr>
          <w:rtl/>
          <w:lang w:eastAsia="en-US"/>
        </w:rPr>
      </w:pPr>
      <w:r>
        <w:rPr>
          <w:rFonts w:hint="cs"/>
          <w:rtl/>
          <w:lang w:eastAsia="en-US"/>
        </w:rPr>
        <w:t>285-</w:t>
      </w:r>
      <w:r>
        <w:rPr>
          <w:rFonts w:hint="cs"/>
          <w:rtl/>
          <w:lang w:eastAsia="en-US"/>
        </w:rPr>
        <w:tab/>
        <w:t>و</w:t>
      </w:r>
      <w:r>
        <w:rPr>
          <w:rtl/>
          <w:lang w:eastAsia="en-US"/>
        </w:rPr>
        <w:t>يؤد</w:t>
      </w:r>
      <w:r>
        <w:rPr>
          <w:rFonts w:hint="cs"/>
          <w:rtl/>
          <w:lang w:eastAsia="en-US"/>
        </w:rPr>
        <w:t xml:space="preserve">ي </w:t>
      </w:r>
      <w:r>
        <w:rPr>
          <w:rtl/>
          <w:lang w:eastAsia="en-US"/>
        </w:rPr>
        <w:t>المؤمن عليه الاشتراكات على أساس دخل الاشتراك الذي يختاره من بين الدخول الواردة بالجدول المرفق بالقانون</w:t>
      </w:r>
      <w:r>
        <w:rPr>
          <w:rFonts w:hint="cs"/>
          <w:rtl/>
          <w:lang w:eastAsia="en-US"/>
        </w:rPr>
        <w:t>.</w:t>
      </w:r>
    </w:p>
    <w:p w:rsidR="00000000" w:rsidRDefault="00C036DF">
      <w:pPr>
        <w:jc w:val="both"/>
        <w:rPr>
          <w:shadow/>
          <w:u w:val="single"/>
          <w:rtl/>
          <w:lang w:eastAsia="en-US"/>
        </w:rPr>
      </w:pPr>
      <w:r>
        <w:rPr>
          <w:shadow/>
          <w:u w:val="single"/>
          <w:rtl/>
          <w:lang w:eastAsia="en-US"/>
        </w:rPr>
        <w:t>مزايا قانون الت</w:t>
      </w:r>
      <w:r>
        <w:rPr>
          <w:rFonts w:hint="cs"/>
          <w:shadow/>
          <w:u w:val="single"/>
          <w:rtl/>
          <w:lang w:eastAsia="en-US"/>
        </w:rPr>
        <w:t>أ</w:t>
      </w:r>
      <w:r>
        <w:rPr>
          <w:shadow/>
          <w:u w:val="single"/>
          <w:rtl/>
          <w:lang w:eastAsia="en-US"/>
        </w:rPr>
        <w:t>مين الاجتماعي على أصحاب الأعمال</w:t>
      </w:r>
    </w:p>
    <w:p w:rsidR="00000000" w:rsidRDefault="00C036DF">
      <w:pPr>
        <w:jc w:val="both"/>
        <w:rPr>
          <w:rtl/>
          <w:lang w:eastAsia="en-US"/>
        </w:rPr>
      </w:pPr>
      <w:r>
        <w:rPr>
          <w:rFonts w:hint="cs"/>
          <w:rtl/>
          <w:lang w:eastAsia="en-US"/>
        </w:rPr>
        <w:tab/>
        <w:t>(أ</w:t>
      </w:r>
      <w:r>
        <w:rPr>
          <w:rFonts w:hint="cs"/>
          <w:rtl/>
          <w:lang w:eastAsia="en-US"/>
        </w:rPr>
        <w:t>)</w:t>
      </w:r>
      <w:r>
        <w:rPr>
          <w:rFonts w:hint="cs"/>
          <w:rtl/>
          <w:lang w:eastAsia="en-US"/>
        </w:rPr>
        <w:tab/>
      </w:r>
      <w:r>
        <w:rPr>
          <w:rtl/>
          <w:lang w:eastAsia="en-US"/>
        </w:rPr>
        <w:t>معاشات الشيخوخة</w:t>
      </w:r>
      <w:r>
        <w:rPr>
          <w:rFonts w:hint="cs"/>
          <w:rtl/>
          <w:lang w:eastAsia="en-US"/>
        </w:rPr>
        <w:t>؛</w:t>
      </w:r>
    </w:p>
    <w:p w:rsidR="00000000" w:rsidRDefault="00C036DF">
      <w:pPr>
        <w:jc w:val="both"/>
        <w:rPr>
          <w:rtl/>
          <w:lang w:eastAsia="en-US"/>
        </w:rPr>
      </w:pPr>
      <w:r>
        <w:rPr>
          <w:rFonts w:hint="cs"/>
          <w:rtl/>
          <w:lang w:eastAsia="en-US"/>
        </w:rPr>
        <w:tab/>
        <w:t>(ب)</w:t>
      </w:r>
      <w:r>
        <w:rPr>
          <w:rFonts w:hint="cs"/>
          <w:rtl/>
          <w:lang w:eastAsia="en-US"/>
        </w:rPr>
        <w:tab/>
      </w:r>
      <w:r>
        <w:rPr>
          <w:rtl/>
          <w:lang w:eastAsia="en-US"/>
        </w:rPr>
        <w:t>معاشات العجز</w:t>
      </w:r>
      <w:r>
        <w:rPr>
          <w:rFonts w:hint="cs"/>
          <w:rtl/>
          <w:lang w:eastAsia="en-US"/>
        </w:rPr>
        <w:t>؛</w:t>
      </w:r>
    </w:p>
    <w:p w:rsidR="00000000" w:rsidRDefault="00C036DF">
      <w:pPr>
        <w:jc w:val="both"/>
        <w:rPr>
          <w:rtl/>
          <w:lang w:eastAsia="en-US"/>
        </w:rPr>
      </w:pPr>
      <w:r>
        <w:rPr>
          <w:rFonts w:hint="cs"/>
          <w:rtl/>
          <w:lang w:eastAsia="en-US"/>
        </w:rPr>
        <w:tab/>
        <w:t>(ج)</w:t>
      </w:r>
      <w:r>
        <w:rPr>
          <w:rFonts w:hint="cs"/>
          <w:rtl/>
          <w:lang w:eastAsia="en-US"/>
        </w:rPr>
        <w:tab/>
      </w:r>
      <w:r>
        <w:rPr>
          <w:rtl/>
          <w:lang w:eastAsia="en-US"/>
        </w:rPr>
        <w:t>معاشات المستحقي</w:t>
      </w:r>
      <w:r>
        <w:rPr>
          <w:rFonts w:hint="cs"/>
          <w:rtl/>
          <w:lang w:eastAsia="en-US"/>
        </w:rPr>
        <w:t>ن؛</w:t>
      </w:r>
    </w:p>
    <w:p w:rsidR="00000000" w:rsidRDefault="00C036DF">
      <w:pPr>
        <w:jc w:val="both"/>
        <w:rPr>
          <w:rFonts w:hint="cs"/>
          <w:rtl/>
          <w:lang w:eastAsia="en-US"/>
        </w:rPr>
      </w:pPr>
      <w:r>
        <w:rPr>
          <w:rFonts w:hint="cs"/>
          <w:rtl/>
          <w:lang w:eastAsia="en-US"/>
        </w:rPr>
        <w:tab/>
        <w:t>(د)</w:t>
      </w:r>
      <w:r>
        <w:rPr>
          <w:rFonts w:hint="cs"/>
          <w:rtl/>
          <w:lang w:eastAsia="en-US"/>
        </w:rPr>
        <w:tab/>
      </w:r>
      <w:r>
        <w:rPr>
          <w:rtl/>
          <w:lang w:eastAsia="en-US"/>
        </w:rPr>
        <w:t>تقرير حقوق إضافية للمؤمن عليهم والمستحقين0</w:t>
      </w:r>
    </w:p>
    <w:p w:rsidR="00000000" w:rsidRDefault="00C036DF">
      <w:pPr>
        <w:jc w:val="both"/>
        <w:rPr>
          <w:rtl/>
          <w:lang w:eastAsia="en-US"/>
        </w:rPr>
      </w:pPr>
      <w:r>
        <w:rPr>
          <w:rFonts w:hint="cs"/>
          <w:rtl/>
          <w:lang w:eastAsia="en-US"/>
        </w:rPr>
        <w:tab/>
        <w:t>’3’</w:t>
      </w:r>
      <w:r>
        <w:rPr>
          <w:rFonts w:hint="cs"/>
          <w:rtl/>
          <w:lang w:eastAsia="en-US"/>
        </w:rPr>
        <w:tab/>
      </w:r>
      <w:r>
        <w:rPr>
          <w:u w:val="single"/>
          <w:rtl/>
          <w:lang w:eastAsia="en-US"/>
        </w:rPr>
        <w:t>القانون رقم 50 لسنة 1978 بإصدار قانون الت</w:t>
      </w:r>
      <w:r>
        <w:rPr>
          <w:rFonts w:hint="cs"/>
          <w:u w:val="single"/>
          <w:rtl/>
          <w:lang w:eastAsia="en-US"/>
        </w:rPr>
        <w:t>أم</w:t>
      </w:r>
      <w:r>
        <w:rPr>
          <w:u w:val="single"/>
          <w:rtl/>
          <w:lang w:eastAsia="en-US"/>
        </w:rPr>
        <w:t>ين الاجتماعي للعاملين المصريين</w:t>
      </w:r>
      <w:r>
        <w:rPr>
          <w:rFonts w:hint="cs"/>
          <w:u w:val="single"/>
          <w:rtl/>
          <w:lang w:eastAsia="en-US"/>
        </w:rPr>
        <w:t xml:space="preserve"> </w:t>
      </w:r>
      <w:r>
        <w:rPr>
          <w:u w:val="single"/>
          <w:rtl/>
          <w:lang w:eastAsia="en-US"/>
        </w:rPr>
        <w:t>في الخارج</w:t>
      </w:r>
    </w:p>
    <w:p w:rsidR="00000000" w:rsidRDefault="00C036DF">
      <w:pPr>
        <w:jc w:val="both"/>
        <w:rPr>
          <w:rtl/>
          <w:lang w:eastAsia="en-US"/>
        </w:rPr>
      </w:pPr>
      <w:r>
        <w:rPr>
          <w:rFonts w:hint="cs"/>
          <w:rtl/>
          <w:lang w:eastAsia="en-US"/>
        </w:rPr>
        <w:t>286-</w:t>
      </w:r>
      <w:r>
        <w:rPr>
          <w:rFonts w:hint="cs"/>
          <w:rtl/>
          <w:lang w:eastAsia="en-US"/>
        </w:rPr>
        <w:tab/>
      </w:r>
      <w:r>
        <w:rPr>
          <w:rtl/>
          <w:lang w:eastAsia="en-US"/>
        </w:rPr>
        <w:t>هذا النظام اختياري</w:t>
      </w:r>
      <w:r>
        <w:rPr>
          <w:rFonts w:hint="cs"/>
          <w:rtl/>
          <w:lang w:eastAsia="en-US"/>
        </w:rPr>
        <w:t>.</w:t>
      </w:r>
      <w:r>
        <w:rPr>
          <w:rtl/>
          <w:lang w:eastAsia="en-US"/>
        </w:rPr>
        <w:t xml:space="preserve"> </w:t>
      </w:r>
      <w:r>
        <w:rPr>
          <w:rFonts w:hint="cs"/>
          <w:rtl/>
          <w:lang w:eastAsia="en-US"/>
        </w:rPr>
        <w:t>و</w:t>
      </w:r>
      <w:r>
        <w:rPr>
          <w:rtl/>
          <w:lang w:eastAsia="en-US"/>
        </w:rPr>
        <w:t>يحق للعاملين المصريين بناء على ط</w:t>
      </w:r>
      <w:r>
        <w:rPr>
          <w:rtl/>
          <w:lang w:eastAsia="en-US"/>
        </w:rPr>
        <w:t>لبهم الانتفاع بهذا النظام</w:t>
      </w:r>
      <w:r>
        <w:rPr>
          <w:rFonts w:hint="cs"/>
          <w:rtl/>
          <w:lang w:eastAsia="en-US"/>
        </w:rPr>
        <w:t xml:space="preserve"> </w:t>
      </w:r>
      <w:r>
        <w:rPr>
          <w:rtl/>
          <w:lang w:eastAsia="en-US"/>
        </w:rPr>
        <w:t>ويشمل نظام الت</w:t>
      </w:r>
      <w:r>
        <w:rPr>
          <w:rFonts w:hint="cs"/>
          <w:rtl/>
          <w:lang w:eastAsia="en-US"/>
        </w:rPr>
        <w:t>أ</w:t>
      </w:r>
      <w:r>
        <w:rPr>
          <w:rtl/>
          <w:lang w:eastAsia="en-US"/>
        </w:rPr>
        <w:t>مين الاجتماعي المقرر بمقتض</w:t>
      </w:r>
      <w:r>
        <w:rPr>
          <w:rFonts w:hint="cs"/>
          <w:rtl/>
          <w:lang w:eastAsia="en-US"/>
        </w:rPr>
        <w:t>ى</w:t>
      </w:r>
      <w:r>
        <w:rPr>
          <w:rtl/>
          <w:lang w:eastAsia="en-US"/>
        </w:rPr>
        <w:t>هذا القانون تأمين الشيخوخة والعجز والوفاة</w:t>
      </w:r>
      <w:r>
        <w:rPr>
          <w:rFonts w:hint="cs"/>
          <w:rtl/>
          <w:lang w:eastAsia="en-US"/>
        </w:rPr>
        <w:t>.</w:t>
      </w:r>
    </w:p>
    <w:p w:rsidR="00000000" w:rsidRDefault="00C036DF">
      <w:pPr>
        <w:jc w:val="both"/>
        <w:rPr>
          <w:rtl/>
          <w:lang w:eastAsia="en-US"/>
        </w:rPr>
      </w:pPr>
      <w:r>
        <w:rPr>
          <w:rFonts w:hint="cs"/>
          <w:rtl/>
          <w:lang w:eastAsia="en-US"/>
        </w:rPr>
        <w:t>287-</w:t>
      </w:r>
      <w:r>
        <w:rPr>
          <w:rtl/>
          <w:lang w:eastAsia="en-US"/>
        </w:rPr>
        <w:tab/>
        <w:t>ويجوز أن تسر</w:t>
      </w:r>
      <w:r>
        <w:rPr>
          <w:rFonts w:hint="cs"/>
          <w:rtl/>
          <w:lang w:eastAsia="en-US"/>
        </w:rPr>
        <w:t xml:space="preserve">ي </w:t>
      </w:r>
      <w:r>
        <w:rPr>
          <w:rtl/>
          <w:lang w:eastAsia="en-US"/>
        </w:rPr>
        <w:t>على المؤمن عليهم بعض أنواع التأمين الاجتماعي الأخرى المنصوص عليها في قانون الت</w:t>
      </w:r>
      <w:r>
        <w:rPr>
          <w:rFonts w:hint="cs"/>
          <w:rtl/>
          <w:lang w:eastAsia="en-US"/>
        </w:rPr>
        <w:t>أ</w:t>
      </w:r>
      <w:r>
        <w:rPr>
          <w:rtl/>
          <w:lang w:eastAsia="en-US"/>
        </w:rPr>
        <w:t xml:space="preserve">مين الاجتماعي الصادر بالقانون رقم 79 لسنة 1975 </w:t>
      </w:r>
      <w:r>
        <w:rPr>
          <w:rtl/>
          <w:lang w:eastAsia="en-US"/>
        </w:rPr>
        <w:t>وذلك بالشروط والأوضاع التي يصدر بها قرار من رئيس الجمهورية</w:t>
      </w:r>
      <w:r>
        <w:rPr>
          <w:rFonts w:hint="cs"/>
          <w:rtl/>
          <w:lang w:eastAsia="en-US"/>
        </w:rPr>
        <w:t>.</w:t>
      </w:r>
    </w:p>
    <w:p w:rsidR="00000000" w:rsidRDefault="00C036DF">
      <w:pPr>
        <w:jc w:val="both"/>
        <w:rPr>
          <w:rtl/>
          <w:lang w:eastAsia="en-US"/>
        </w:rPr>
      </w:pPr>
      <w:r>
        <w:rPr>
          <w:rFonts w:hint="cs"/>
          <w:rtl/>
          <w:lang w:eastAsia="en-US"/>
        </w:rPr>
        <w:t>288-</w:t>
      </w:r>
      <w:r>
        <w:rPr>
          <w:rFonts w:hint="cs"/>
          <w:rtl/>
          <w:lang w:eastAsia="en-US"/>
        </w:rPr>
        <w:tab/>
      </w:r>
      <w:r>
        <w:rPr>
          <w:rtl/>
          <w:lang w:eastAsia="en-US"/>
        </w:rPr>
        <w:t>الفئات التي يجوز لها أن تطلب الانتفاع بالقانون رقم 50 لسنة 1978:</w:t>
      </w:r>
    </w:p>
    <w:p w:rsidR="00000000" w:rsidRDefault="00C036DF">
      <w:pPr>
        <w:ind w:right="288"/>
        <w:jc w:val="both"/>
        <w:rPr>
          <w:rtl/>
          <w:lang w:eastAsia="en-US"/>
        </w:rPr>
      </w:pPr>
      <w:r>
        <w:rPr>
          <w:rFonts w:hint="cs"/>
          <w:rtl/>
          <w:lang w:eastAsia="en-US"/>
        </w:rPr>
        <w:tab/>
        <w:t>(أ)</w:t>
      </w:r>
      <w:r>
        <w:rPr>
          <w:rFonts w:hint="cs"/>
          <w:rtl/>
          <w:lang w:eastAsia="en-US"/>
        </w:rPr>
        <w:tab/>
      </w:r>
      <w:r>
        <w:rPr>
          <w:rtl/>
          <w:lang w:eastAsia="en-US"/>
        </w:rPr>
        <w:t>العاملون المرتبطون بعقود عمل شخصية في الخارج</w:t>
      </w:r>
      <w:r>
        <w:rPr>
          <w:rFonts w:hint="cs"/>
          <w:rtl/>
          <w:lang w:eastAsia="en-US"/>
        </w:rPr>
        <w:t xml:space="preserve">. </w:t>
      </w:r>
      <w:r>
        <w:rPr>
          <w:rtl/>
          <w:lang w:eastAsia="en-US"/>
        </w:rPr>
        <w:t>أما العاملون الم</w:t>
      </w:r>
      <w:r>
        <w:rPr>
          <w:rFonts w:hint="cs"/>
          <w:rtl/>
          <w:lang w:eastAsia="en-US"/>
        </w:rPr>
        <w:t>حتف</w:t>
      </w:r>
      <w:r>
        <w:rPr>
          <w:rtl/>
          <w:lang w:eastAsia="en-US"/>
        </w:rPr>
        <w:t>ظ لهم بوظائفهم في جمهورية مصر العربية ويعملون بالخارج بط</w:t>
      </w:r>
      <w:r>
        <w:rPr>
          <w:rtl/>
          <w:lang w:eastAsia="en-US"/>
        </w:rPr>
        <w:t>ريق الإعارة أو المصرح لهم من جهات عملهم بإجازات خاصة للعمل في الخارج ف</w:t>
      </w:r>
      <w:r>
        <w:rPr>
          <w:rFonts w:hint="cs"/>
          <w:rtl/>
          <w:lang w:eastAsia="en-US"/>
        </w:rPr>
        <w:t>إ</w:t>
      </w:r>
      <w:r>
        <w:rPr>
          <w:rtl/>
          <w:lang w:eastAsia="en-US"/>
        </w:rPr>
        <w:t>نهم يظلون معامل</w:t>
      </w:r>
      <w:r>
        <w:rPr>
          <w:rFonts w:hint="cs"/>
          <w:rtl/>
          <w:lang w:eastAsia="en-US"/>
        </w:rPr>
        <w:t>ي</w:t>
      </w:r>
      <w:r>
        <w:rPr>
          <w:rtl/>
          <w:lang w:eastAsia="en-US"/>
        </w:rPr>
        <w:t>ن بقانون التأمين الاجتماعي رقم 79 لسنة 1975 خلال مدة الإعارة أو الإجازة الخاصة بالعمل بالخارج</w:t>
      </w:r>
      <w:r>
        <w:rPr>
          <w:rFonts w:hint="cs"/>
          <w:rtl/>
          <w:lang w:eastAsia="en-US"/>
        </w:rPr>
        <w:t>؛</w:t>
      </w:r>
    </w:p>
    <w:p w:rsidR="00000000" w:rsidRDefault="00C036DF">
      <w:pPr>
        <w:jc w:val="both"/>
        <w:rPr>
          <w:rtl/>
          <w:lang w:eastAsia="en-US"/>
        </w:rPr>
      </w:pPr>
      <w:r>
        <w:rPr>
          <w:rFonts w:hint="cs"/>
          <w:rtl/>
          <w:lang w:eastAsia="en-US"/>
        </w:rPr>
        <w:tab/>
        <w:t>(ب)</w:t>
      </w:r>
      <w:r>
        <w:rPr>
          <w:rFonts w:hint="cs"/>
          <w:rtl/>
          <w:lang w:eastAsia="en-US"/>
        </w:rPr>
        <w:tab/>
      </w:r>
      <w:r>
        <w:rPr>
          <w:rtl/>
          <w:lang w:eastAsia="en-US"/>
        </w:rPr>
        <w:t>العاملون لحساب أنفسهم في الخارج</w:t>
      </w:r>
      <w:r>
        <w:rPr>
          <w:rFonts w:hint="cs"/>
          <w:rtl/>
          <w:lang w:eastAsia="en-US"/>
        </w:rPr>
        <w:t xml:space="preserve"> </w:t>
      </w:r>
      <w:r>
        <w:rPr>
          <w:rtl/>
          <w:lang w:eastAsia="en-US"/>
        </w:rPr>
        <w:t>أما العاملون لحساب أنفسهم بالداخل فيخ</w:t>
      </w:r>
      <w:r>
        <w:rPr>
          <w:rtl/>
          <w:lang w:eastAsia="en-US"/>
        </w:rPr>
        <w:t xml:space="preserve">ضعون للقانون رقم 108 لسنة 1976 أو القانون رقم 112 لسنة 1980 </w:t>
      </w:r>
      <w:r>
        <w:rPr>
          <w:rFonts w:hint="cs"/>
          <w:rtl/>
          <w:lang w:eastAsia="en-US"/>
        </w:rPr>
        <w:t>(</w:t>
      </w:r>
      <w:r>
        <w:rPr>
          <w:rtl/>
          <w:lang w:eastAsia="en-US"/>
        </w:rPr>
        <w:t>بإصدار قانون نظام الت</w:t>
      </w:r>
      <w:r>
        <w:rPr>
          <w:rFonts w:hint="cs"/>
          <w:rtl/>
          <w:lang w:eastAsia="en-US"/>
        </w:rPr>
        <w:t>أ</w:t>
      </w:r>
      <w:r>
        <w:rPr>
          <w:rtl/>
          <w:lang w:eastAsia="en-US"/>
        </w:rPr>
        <w:t>مين الاجتماعي الشامل)</w:t>
      </w:r>
      <w:r>
        <w:rPr>
          <w:rFonts w:hint="cs"/>
          <w:rtl/>
          <w:lang w:eastAsia="en-US"/>
        </w:rPr>
        <w:t>؛</w:t>
      </w:r>
    </w:p>
    <w:p w:rsidR="00000000" w:rsidRDefault="00C036DF">
      <w:pPr>
        <w:jc w:val="both"/>
        <w:rPr>
          <w:rtl/>
          <w:lang w:eastAsia="en-US"/>
        </w:rPr>
      </w:pPr>
      <w:r>
        <w:rPr>
          <w:rFonts w:hint="cs"/>
          <w:rtl/>
          <w:lang w:eastAsia="en-US"/>
        </w:rPr>
        <w:tab/>
        <w:t>(ج)</w:t>
      </w:r>
      <w:r>
        <w:rPr>
          <w:rFonts w:hint="cs"/>
          <w:rtl/>
          <w:lang w:eastAsia="en-US"/>
        </w:rPr>
        <w:tab/>
      </w:r>
      <w:r>
        <w:rPr>
          <w:rtl/>
          <w:lang w:eastAsia="en-US"/>
        </w:rPr>
        <w:t>العاملون بوحدات المنظمات الدولية والإقليمية الموجودة داخل جمهورية مصر العربية المرتبطون معها بعقود عمل شخصية</w:t>
      </w:r>
      <w:r>
        <w:rPr>
          <w:rFonts w:hint="cs"/>
          <w:rtl/>
          <w:lang w:eastAsia="en-US"/>
        </w:rPr>
        <w:t>؛</w:t>
      </w:r>
    </w:p>
    <w:p w:rsidR="00000000" w:rsidRDefault="00C036DF">
      <w:pPr>
        <w:jc w:val="both"/>
        <w:rPr>
          <w:rtl/>
          <w:lang w:eastAsia="en-US"/>
        </w:rPr>
      </w:pPr>
      <w:r>
        <w:rPr>
          <w:rFonts w:hint="cs"/>
          <w:rtl/>
          <w:lang w:eastAsia="en-US"/>
        </w:rPr>
        <w:tab/>
        <w:t>(د)</w:t>
      </w:r>
      <w:r>
        <w:rPr>
          <w:rFonts w:hint="cs"/>
          <w:rtl/>
          <w:lang w:eastAsia="en-US"/>
        </w:rPr>
        <w:tab/>
      </w:r>
      <w:r>
        <w:rPr>
          <w:rtl/>
          <w:lang w:eastAsia="en-US"/>
        </w:rPr>
        <w:t>المهاجرون من الفئات السابقة ال</w:t>
      </w:r>
      <w:r>
        <w:rPr>
          <w:rtl/>
          <w:lang w:eastAsia="en-US"/>
        </w:rPr>
        <w:t>محتفظ لهم بالجنسية المصرية ويشترط لانتفاع المؤمن علي</w:t>
      </w:r>
      <w:r>
        <w:rPr>
          <w:rFonts w:hint="cs"/>
          <w:rtl/>
          <w:lang w:eastAsia="en-US"/>
        </w:rPr>
        <w:t>ه</w:t>
      </w:r>
      <w:r>
        <w:rPr>
          <w:rtl/>
          <w:lang w:eastAsia="en-US"/>
        </w:rPr>
        <w:t xml:space="preserve"> بالنظام ألا تقل سن</w:t>
      </w:r>
      <w:r>
        <w:rPr>
          <w:rFonts w:hint="cs"/>
          <w:rtl/>
          <w:lang w:eastAsia="en-US"/>
        </w:rPr>
        <w:t>ه</w:t>
      </w:r>
      <w:r>
        <w:rPr>
          <w:rtl/>
          <w:lang w:eastAsia="en-US"/>
        </w:rPr>
        <w:t xml:space="preserve"> عن 18 سنة وألا </w:t>
      </w:r>
      <w:r>
        <w:rPr>
          <w:rFonts w:hint="cs"/>
          <w:rtl/>
          <w:lang w:eastAsia="en-US"/>
        </w:rPr>
        <w:t>ي</w:t>
      </w:r>
      <w:r>
        <w:rPr>
          <w:rtl/>
          <w:lang w:eastAsia="en-US"/>
        </w:rPr>
        <w:t>تجاوز سن الستين</w:t>
      </w:r>
      <w:r>
        <w:rPr>
          <w:rFonts w:hint="cs"/>
          <w:rtl/>
          <w:lang w:eastAsia="en-US"/>
        </w:rPr>
        <w:t>.</w:t>
      </w:r>
    </w:p>
    <w:p w:rsidR="00000000" w:rsidRDefault="00C036DF">
      <w:pPr>
        <w:jc w:val="both"/>
        <w:rPr>
          <w:u w:val="single"/>
          <w:rtl/>
          <w:lang w:eastAsia="en-US"/>
        </w:rPr>
      </w:pPr>
      <w:r>
        <w:rPr>
          <w:u w:val="single"/>
          <w:rtl/>
          <w:lang w:eastAsia="en-US"/>
        </w:rPr>
        <w:t xml:space="preserve">نظم </w:t>
      </w:r>
      <w:r>
        <w:rPr>
          <w:rFonts w:hint="cs"/>
          <w:u w:val="single"/>
          <w:rtl/>
          <w:lang w:eastAsia="en-US"/>
        </w:rPr>
        <w:t>ال</w:t>
      </w:r>
      <w:r>
        <w:rPr>
          <w:u w:val="single"/>
          <w:rtl/>
          <w:lang w:eastAsia="en-US"/>
        </w:rPr>
        <w:t xml:space="preserve">تأمين </w:t>
      </w:r>
      <w:r>
        <w:rPr>
          <w:rFonts w:hint="cs"/>
          <w:u w:val="single"/>
          <w:rtl/>
          <w:lang w:eastAsia="en-US"/>
        </w:rPr>
        <w:t>الا</w:t>
      </w:r>
      <w:r>
        <w:rPr>
          <w:u w:val="single"/>
          <w:rtl/>
          <w:lang w:eastAsia="en-US"/>
        </w:rPr>
        <w:t>جتماع</w:t>
      </w:r>
      <w:r>
        <w:rPr>
          <w:rFonts w:hint="cs"/>
          <w:u w:val="single"/>
          <w:rtl/>
          <w:lang w:eastAsia="en-US"/>
        </w:rPr>
        <w:t>ي</w:t>
      </w:r>
      <w:r>
        <w:rPr>
          <w:u w:val="single"/>
          <w:rtl/>
          <w:lang w:eastAsia="en-US"/>
        </w:rPr>
        <w:t xml:space="preserve"> </w:t>
      </w:r>
      <w:r>
        <w:rPr>
          <w:rFonts w:hint="cs"/>
          <w:u w:val="single"/>
          <w:rtl/>
          <w:lang w:eastAsia="en-US"/>
        </w:rPr>
        <w:t xml:space="preserve">التي </w:t>
      </w:r>
      <w:r>
        <w:rPr>
          <w:u w:val="single"/>
          <w:rtl/>
          <w:lang w:eastAsia="en-US"/>
        </w:rPr>
        <w:t>يقتصر عبء تمويلها على الخزانة العامة</w:t>
      </w:r>
    </w:p>
    <w:p w:rsidR="00000000" w:rsidRDefault="00C036DF">
      <w:pPr>
        <w:jc w:val="both"/>
        <w:rPr>
          <w:rtl/>
          <w:lang w:eastAsia="en-US"/>
        </w:rPr>
      </w:pPr>
      <w:r>
        <w:rPr>
          <w:rFonts w:hint="cs"/>
          <w:rtl/>
          <w:lang w:eastAsia="en-US"/>
        </w:rPr>
        <w:tab/>
        <w:t>’1’</w:t>
      </w:r>
      <w:r>
        <w:rPr>
          <w:rFonts w:hint="cs"/>
          <w:rtl/>
          <w:lang w:eastAsia="en-US"/>
        </w:rPr>
        <w:tab/>
      </w:r>
      <w:r>
        <w:rPr>
          <w:u w:val="single"/>
          <w:rtl/>
          <w:lang w:eastAsia="en-US"/>
        </w:rPr>
        <w:t>القانون رقم 30 سنة 1977بشأن الضمان الاجتماعي</w:t>
      </w:r>
    </w:p>
    <w:p w:rsidR="00000000" w:rsidRDefault="00C036DF">
      <w:pPr>
        <w:jc w:val="both"/>
        <w:rPr>
          <w:rtl/>
          <w:lang w:eastAsia="en-US"/>
        </w:rPr>
      </w:pPr>
      <w:r>
        <w:rPr>
          <w:rFonts w:hint="cs"/>
          <w:rtl/>
          <w:lang w:eastAsia="en-US"/>
        </w:rPr>
        <w:t>289-</w:t>
      </w:r>
      <w:r>
        <w:rPr>
          <w:rtl/>
          <w:lang w:eastAsia="en-US"/>
        </w:rPr>
        <w:tab/>
        <w:t xml:space="preserve">يهدف </w:t>
      </w:r>
      <w:r>
        <w:rPr>
          <w:rFonts w:hint="cs"/>
          <w:rtl/>
          <w:lang w:eastAsia="en-US"/>
        </w:rPr>
        <w:t xml:space="preserve">هذا </w:t>
      </w:r>
      <w:r>
        <w:rPr>
          <w:rtl/>
          <w:lang w:eastAsia="en-US"/>
        </w:rPr>
        <w:t xml:space="preserve">القانون </w:t>
      </w:r>
      <w:r>
        <w:rPr>
          <w:rFonts w:hint="cs"/>
          <w:rtl/>
          <w:lang w:eastAsia="en-US"/>
        </w:rPr>
        <w:t>إلى</w:t>
      </w:r>
      <w:r>
        <w:rPr>
          <w:rtl/>
          <w:lang w:eastAsia="en-US"/>
        </w:rPr>
        <w:t xml:space="preserve"> توفير الا</w:t>
      </w:r>
      <w:r>
        <w:rPr>
          <w:rtl/>
          <w:lang w:eastAsia="en-US"/>
        </w:rPr>
        <w:t>ستقرار ل</w:t>
      </w:r>
      <w:r>
        <w:rPr>
          <w:rFonts w:hint="cs"/>
          <w:rtl/>
          <w:lang w:eastAsia="en-US"/>
        </w:rPr>
        <w:t>لأ</w:t>
      </w:r>
      <w:r>
        <w:rPr>
          <w:rtl/>
          <w:lang w:eastAsia="en-US"/>
        </w:rPr>
        <w:t xml:space="preserve">سرة خاصة الفئات </w:t>
      </w:r>
      <w:r>
        <w:rPr>
          <w:rFonts w:hint="cs"/>
          <w:rtl/>
          <w:lang w:eastAsia="en-US"/>
        </w:rPr>
        <w:t>التي</w:t>
      </w:r>
      <w:r>
        <w:rPr>
          <w:rtl/>
          <w:lang w:eastAsia="en-US"/>
        </w:rPr>
        <w:t xml:space="preserve"> لا تخضع لأنظمة التأمينات الاجتماعية، وكذلك لإغاثة المنكوبين في حالات الطوارئ</w:t>
      </w:r>
      <w:r>
        <w:rPr>
          <w:rFonts w:hint="cs"/>
          <w:rtl/>
          <w:lang w:eastAsia="en-US"/>
        </w:rPr>
        <w:t xml:space="preserve">. </w:t>
      </w:r>
      <w:r>
        <w:rPr>
          <w:rtl/>
          <w:lang w:eastAsia="en-US"/>
        </w:rPr>
        <w:t>ويشمل هذا القانون توفير خدمات الضمان</w:t>
      </w:r>
      <w:r>
        <w:rPr>
          <w:rFonts w:hint="cs"/>
          <w:rtl/>
          <w:lang w:eastAsia="en-US"/>
        </w:rPr>
        <w:t xml:space="preserve"> الآتية:</w:t>
      </w:r>
    </w:p>
    <w:p w:rsidR="00000000" w:rsidRDefault="00C036DF">
      <w:pPr>
        <w:jc w:val="both"/>
        <w:rPr>
          <w:shadow/>
          <w:szCs w:val="32"/>
          <w:u w:val="single"/>
          <w:rtl/>
          <w:lang w:eastAsia="en-US"/>
        </w:rPr>
      </w:pPr>
      <w:r>
        <w:rPr>
          <w:shadow/>
          <w:szCs w:val="32"/>
          <w:u w:val="single"/>
          <w:rtl/>
          <w:lang w:eastAsia="en-US"/>
        </w:rPr>
        <w:t>المعاشات الضمانية</w:t>
      </w:r>
    </w:p>
    <w:p w:rsidR="00000000" w:rsidRDefault="00C036DF">
      <w:pPr>
        <w:jc w:val="both"/>
        <w:rPr>
          <w:rtl/>
          <w:lang w:eastAsia="en-US"/>
        </w:rPr>
      </w:pPr>
      <w:r>
        <w:rPr>
          <w:rFonts w:hint="cs"/>
          <w:rtl/>
          <w:lang w:eastAsia="en-US"/>
        </w:rPr>
        <w:t>290-</w:t>
      </w:r>
      <w:r>
        <w:rPr>
          <w:rFonts w:hint="cs"/>
          <w:rtl/>
          <w:lang w:eastAsia="en-US"/>
        </w:rPr>
        <w:tab/>
      </w:r>
      <w:r>
        <w:rPr>
          <w:rtl/>
          <w:lang w:eastAsia="en-US"/>
        </w:rPr>
        <w:t>أقر القانون المشار إلي</w:t>
      </w:r>
      <w:r>
        <w:rPr>
          <w:rFonts w:hint="cs"/>
          <w:rtl/>
          <w:lang w:eastAsia="en-US"/>
        </w:rPr>
        <w:t>ه</w:t>
      </w:r>
      <w:r>
        <w:rPr>
          <w:rtl/>
          <w:lang w:eastAsia="en-US"/>
        </w:rPr>
        <w:t xml:space="preserve"> منح المواطنين من الأفراد الذين لا يتقاضون أية معاشات بم</w:t>
      </w:r>
      <w:r>
        <w:rPr>
          <w:rtl/>
          <w:lang w:eastAsia="en-US"/>
        </w:rPr>
        <w:t>وجب قوانين التأمين الاجتماعي خدمات الضمان</w:t>
      </w:r>
      <w:r>
        <w:rPr>
          <w:rFonts w:hint="cs"/>
          <w:rtl/>
          <w:lang w:eastAsia="en-US"/>
        </w:rPr>
        <w:t>،</w:t>
      </w:r>
      <w:r>
        <w:rPr>
          <w:rtl/>
          <w:lang w:eastAsia="en-US"/>
        </w:rPr>
        <w:t xml:space="preserve"> وهم كما يلي:</w:t>
      </w:r>
      <w:r>
        <w:rPr>
          <w:rFonts w:hint="cs"/>
          <w:rtl/>
          <w:lang w:eastAsia="en-US"/>
        </w:rPr>
        <w:t xml:space="preserve"> </w:t>
      </w:r>
      <w:r>
        <w:rPr>
          <w:rtl/>
          <w:lang w:eastAsia="en-US"/>
        </w:rPr>
        <w:t>اليتيم، الأرملة، المطلقة، أولاد المطلقة إذا تو</w:t>
      </w:r>
      <w:r>
        <w:rPr>
          <w:rFonts w:hint="cs"/>
          <w:rtl/>
          <w:lang w:eastAsia="en-US"/>
        </w:rPr>
        <w:t>ف</w:t>
      </w:r>
      <w:r>
        <w:rPr>
          <w:rtl/>
          <w:lang w:eastAsia="en-US"/>
        </w:rPr>
        <w:t>يت أو تزوجت أو سجنت، والعاجز عجزاً كلي</w:t>
      </w:r>
      <w:r>
        <w:rPr>
          <w:rFonts w:hint="cs"/>
          <w:rtl/>
          <w:lang w:eastAsia="en-US"/>
        </w:rPr>
        <w:t>اً</w:t>
      </w:r>
      <w:r>
        <w:rPr>
          <w:rtl/>
          <w:lang w:eastAsia="en-US"/>
        </w:rPr>
        <w:t>، والمر</w:t>
      </w:r>
      <w:r>
        <w:rPr>
          <w:rFonts w:hint="cs"/>
          <w:rtl/>
          <w:lang w:eastAsia="en-US"/>
        </w:rPr>
        <w:t>أ</w:t>
      </w:r>
      <w:r>
        <w:rPr>
          <w:rtl/>
          <w:lang w:eastAsia="en-US"/>
        </w:rPr>
        <w:t>ة التى بلغت سن الخمسين ولم يسبق لها الزواج، و</w:t>
      </w:r>
      <w:r>
        <w:rPr>
          <w:rFonts w:hint="cs"/>
          <w:rtl/>
          <w:lang w:eastAsia="en-US"/>
        </w:rPr>
        <w:t>أ</w:t>
      </w:r>
      <w:r>
        <w:rPr>
          <w:rtl/>
          <w:lang w:eastAsia="en-US"/>
        </w:rPr>
        <w:t>سرة المسجون لم</w:t>
      </w:r>
      <w:r>
        <w:rPr>
          <w:rFonts w:hint="cs"/>
          <w:rtl/>
          <w:lang w:eastAsia="en-US"/>
        </w:rPr>
        <w:t>دة</w:t>
      </w:r>
      <w:r>
        <w:rPr>
          <w:rtl/>
          <w:lang w:eastAsia="en-US"/>
        </w:rPr>
        <w:t xml:space="preserve"> لا تقل عن 10 سنوات، والطاعنين في السن والم</w:t>
      </w:r>
      <w:r>
        <w:rPr>
          <w:rtl/>
          <w:lang w:eastAsia="en-US"/>
        </w:rPr>
        <w:t>سنات من المتزوجات</w:t>
      </w:r>
      <w:r>
        <w:rPr>
          <w:rFonts w:hint="cs"/>
          <w:rtl/>
          <w:lang w:eastAsia="en-US"/>
        </w:rPr>
        <w:t>.</w:t>
      </w:r>
    </w:p>
    <w:p w:rsidR="00000000" w:rsidRDefault="00C036DF">
      <w:pPr>
        <w:jc w:val="both"/>
        <w:rPr>
          <w:shadow/>
          <w:u w:val="single"/>
          <w:rtl/>
          <w:lang w:eastAsia="en-US"/>
        </w:rPr>
      </w:pPr>
      <w:r>
        <w:rPr>
          <w:shadow/>
          <w:u w:val="single"/>
          <w:rtl/>
          <w:lang w:eastAsia="en-US"/>
        </w:rPr>
        <w:t>المساعدات الشهرية</w:t>
      </w:r>
    </w:p>
    <w:p w:rsidR="00000000" w:rsidRDefault="00C036DF">
      <w:pPr>
        <w:jc w:val="both"/>
        <w:rPr>
          <w:rtl/>
          <w:lang w:eastAsia="en-US"/>
        </w:rPr>
      </w:pPr>
      <w:r>
        <w:rPr>
          <w:rFonts w:hint="cs"/>
          <w:rtl/>
          <w:lang w:eastAsia="en-US"/>
        </w:rPr>
        <w:t>291-</w:t>
      </w:r>
      <w:r>
        <w:rPr>
          <w:rFonts w:hint="cs"/>
          <w:rtl/>
          <w:lang w:eastAsia="en-US"/>
        </w:rPr>
        <w:tab/>
      </w:r>
      <w:r>
        <w:rPr>
          <w:rtl/>
          <w:lang w:eastAsia="en-US"/>
        </w:rPr>
        <w:t xml:space="preserve">صرف مساعدات شهرية نقدية </w:t>
      </w:r>
      <w:r>
        <w:rPr>
          <w:rFonts w:hint="cs"/>
          <w:rtl/>
          <w:lang w:eastAsia="en-US"/>
        </w:rPr>
        <w:t>ل</w:t>
      </w:r>
      <w:r>
        <w:rPr>
          <w:rtl/>
          <w:lang w:eastAsia="en-US"/>
        </w:rPr>
        <w:t xml:space="preserve">لأفراد </w:t>
      </w:r>
      <w:r>
        <w:rPr>
          <w:rFonts w:hint="cs"/>
          <w:rtl/>
          <w:lang w:eastAsia="en-US"/>
        </w:rPr>
        <w:t xml:space="preserve">المحتاجين </w:t>
      </w:r>
      <w:r>
        <w:rPr>
          <w:rtl/>
          <w:lang w:eastAsia="en-US"/>
        </w:rPr>
        <w:t>وا</w:t>
      </w:r>
      <w:r>
        <w:rPr>
          <w:rFonts w:hint="cs"/>
          <w:rtl/>
          <w:lang w:eastAsia="en-US"/>
        </w:rPr>
        <w:t>لأ</w:t>
      </w:r>
      <w:r>
        <w:rPr>
          <w:rtl/>
          <w:lang w:eastAsia="en-US"/>
        </w:rPr>
        <w:t xml:space="preserve">سر المحتاجة </w:t>
      </w:r>
      <w:r>
        <w:rPr>
          <w:rFonts w:hint="cs"/>
          <w:rtl/>
          <w:lang w:eastAsia="en-US"/>
        </w:rPr>
        <w:t xml:space="preserve">الذين لا يحق لهم </w:t>
      </w:r>
      <w:r>
        <w:rPr>
          <w:rtl/>
          <w:lang w:eastAsia="en-US"/>
        </w:rPr>
        <w:t>صرف معاش شهري على النحو السابق وذلك في الحالات الآتية:</w:t>
      </w:r>
      <w:r>
        <w:rPr>
          <w:rFonts w:hint="cs"/>
          <w:rtl/>
          <w:lang w:eastAsia="en-US"/>
        </w:rPr>
        <w:t xml:space="preserve"> </w:t>
      </w:r>
      <w:r>
        <w:rPr>
          <w:rtl/>
          <w:lang w:eastAsia="en-US"/>
        </w:rPr>
        <w:t>الحوامل، والرضع، وحالات العجز الجزئي، وحالات المرض، و</w:t>
      </w:r>
      <w:r>
        <w:rPr>
          <w:rFonts w:hint="cs"/>
          <w:rtl/>
          <w:lang w:eastAsia="en-US"/>
        </w:rPr>
        <w:t>أ</w:t>
      </w:r>
      <w:r>
        <w:rPr>
          <w:rtl/>
          <w:lang w:eastAsia="en-US"/>
        </w:rPr>
        <w:t>سر المسجون مدة لا تقل عن 10 سن</w:t>
      </w:r>
      <w:r>
        <w:rPr>
          <w:rtl/>
          <w:lang w:eastAsia="en-US"/>
        </w:rPr>
        <w:t>وات وا</w:t>
      </w:r>
      <w:r>
        <w:rPr>
          <w:rFonts w:hint="cs"/>
          <w:rtl/>
          <w:lang w:eastAsia="en-US"/>
        </w:rPr>
        <w:t>لأ</w:t>
      </w:r>
      <w:r>
        <w:rPr>
          <w:rtl/>
          <w:lang w:eastAsia="en-US"/>
        </w:rPr>
        <w:t xml:space="preserve">سر </w:t>
      </w:r>
      <w:r>
        <w:rPr>
          <w:rFonts w:hint="cs"/>
          <w:rtl/>
          <w:lang w:eastAsia="en-US"/>
        </w:rPr>
        <w:t>التي</w:t>
      </w:r>
      <w:r>
        <w:rPr>
          <w:rtl/>
          <w:lang w:eastAsia="en-US"/>
        </w:rPr>
        <w:t xml:space="preserve"> ليس لها عائل</w:t>
      </w:r>
      <w:r>
        <w:rPr>
          <w:rFonts w:hint="cs"/>
          <w:rtl/>
          <w:lang w:eastAsia="en-US"/>
        </w:rPr>
        <w:t>.</w:t>
      </w:r>
    </w:p>
    <w:p w:rsidR="00000000" w:rsidRDefault="00C036DF">
      <w:pPr>
        <w:jc w:val="both"/>
        <w:rPr>
          <w:shadow/>
          <w:u w:val="single"/>
          <w:rtl/>
          <w:lang w:eastAsia="en-US"/>
        </w:rPr>
      </w:pPr>
      <w:r>
        <w:rPr>
          <w:shadow/>
          <w:u w:val="single"/>
          <w:rtl/>
          <w:lang w:eastAsia="en-US"/>
        </w:rPr>
        <w:t>المساعدات الأخرى</w:t>
      </w:r>
    </w:p>
    <w:p w:rsidR="00000000" w:rsidRDefault="00C036DF">
      <w:pPr>
        <w:jc w:val="both"/>
        <w:rPr>
          <w:rtl/>
          <w:lang w:eastAsia="en-US"/>
        </w:rPr>
      </w:pPr>
      <w:r>
        <w:rPr>
          <w:rFonts w:hint="cs"/>
          <w:rtl/>
          <w:lang w:eastAsia="en-US"/>
        </w:rPr>
        <w:t>292-</w:t>
      </w:r>
      <w:r>
        <w:rPr>
          <w:rFonts w:hint="cs"/>
          <w:rtl/>
          <w:lang w:eastAsia="en-US"/>
        </w:rPr>
        <w:tab/>
      </w:r>
      <w:r>
        <w:rPr>
          <w:rtl/>
          <w:lang w:eastAsia="en-US"/>
        </w:rPr>
        <w:t>تشمل المساعدات الأخرى مساعدات الإغاثة في حالات الكوارث والنكبات العامة الفردية، ومساعدات الدفعة الواحدة في صورة نقدية أو عينية للأفراد والأسر المحتاجة لتنفيذ مشروع أو مواجهة مصروفات التعليم أو الحالات الم</w:t>
      </w:r>
      <w:r>
        <w:rPr>
          <w:rtl/>
          <w:lang w:eastAsia="en-US"/>
        </w:rPr>
        <w:t>لحة والظروف الاستثنائية</w:t>
      </w:r>
      <w:r>
        <w:rPr>
          <w:rFonts w:hint="cs"/>
          <w:rtl/>
          <w:lang w:eastAsia="en-US"/>
        </w:rPr>
        <w:t>.</w:t>
      </w:r>
    </w:p>
    <w:p w:rsidR="00000000" w:rsidRDefault="00C036DF">
      <w:pPr>
        <w:jc w:val="both"/>
        <w:rPr>
          <w:rtl/>
          <w:lang w:eastAsia="en-US"/>
        </w:rPr>
      </w:pPr>
      <w:r>
        <w:rPr>
          <w:rFonts w:hint="cs"/>
          <w:shadow/>
          <w:rtl/>
          <w:lang w:eastAsia="en-US"/>
        </w:rPr>
        <w:t>293-</w:t>
      </w:r>
      <w:r>
        <w:rPr>
          <w:rFonts w:hint="cs"/>
          <w:shadow/>
          <w:rtl/>
          <w:lang w:eastAsia="en-US"/>
        </w:rPr>
        <w:tab/>
        <w:t xml:space="preserve">وتقدم إعانات أيضاً للعاملين السابقين وأسرهم في حالات المرض، وزواج </w:t>
      </w:r>
      <w:r>
        <w:rPr>
          <w:rtl/>
          <w:lang w:eastAsia="en-US"/>
        </w:rPr>
        <w:t xml:space="preserve">البنات والأخوات، وتعليم الأبناء، </w:t>
      </w:r>
      <w:r>
        <w:rPr>
          <w:rFonts w:hint="cs"/>
          <w:rtl/>
          <w:lang w:eastAsia="en-US"/>
        </w:rPr>
        <w:t>و</w:t>
      </w:r>
      <w:r>
        <w:rPr>
          <w:rtl/>
          <w:lang w:eastAsia="en-US"/>
        </w:rPr>
        <w:t>قلة الدخل، والحالات الملحة</w:t>
      </w:r>
      <w:r>
        <w:rPr>
          <w:rFonts w:hint="cs"/>
          <w:rtl/>
          <w:lang w:eastAsia="en-US"/>
        </w:rPr>
        <w:t>.</w:t>
      </w:r>
    </w:p>
    <w:p w:rsidR="00000000" w:rsidRDefault="00C036DF">
      <w:pPr>
        <w:ind w:left="567" w:hanging="567"/>
        <w:jc w:val="both"/>
        <w:rPr>
          <w:rFonts w:hint="cs"/>
          <w:rtl/>
          <w:lang w:eastAsia="en-US"/>
        </w:rPr>
      </w:pPr>
    </w:p>
    <w:p w:rsidR="00000000" w:rsidRDefault="00C036DF">
      <w:pPr>
        <w:ind w:left="567" w:hanging="567"/>
        <w:jc w:val="both"/>
        <w:rPr>
          <w:rFonts w:hint="cs"/>
          <w:rtl/>
          <w:lang w:eastAsia="en-US"/>
        </w:rPr>
      </w:pPr>
    </w:p>
    <w:p w:rsidR="00000000" w:rsidRDefault="00C036DF">
      <w:pPr>
        <w:ind w:left="567" w:hanging="567"/>
        <w:jc w:val="both"/>
        <w:rPr>
          <w:rtl/>
          <w:lang w:eastAsia="en-US"/>
        </w:rPr>
      </w:pPr>
      <w:r>
        <w:rPr>
          <w:rFonts w:hint="cs"/>
          <w:rtl/>
          <w:lang w:eastAsia="en-US"/>
        </w:rPr>
        <w:tab/>
        <w:t>’2’</w:t>
      </w:r>
      <w:r>
        <w:rPr>
          <w:rFonts w:hint="cs"/>
          <w:rtl/>
          <w:lang w:eastAsia="en-US"/>
        </w:rPr>
        <w:tab/>
      </w:r>
      <w:r>
        <w:rPr>
          <w:u w:val="single"/>
          <w:rtl/>
          <w:lang w:eastAsia="en-US"/>
        </w:rPr>
        <w:t xml:space="preserve">القانون رقم 112 </w:t>
      </w:r>
      <w:r>
        <w:rPr>
          <w:rFonts w:hint="cs"/>
          <w:u w:val="single"/>
          <w:rtl/>
          <w:lang w:eastAsia="en-US"/>
        </w:rPr>
        <w:t>ل</w:t>
      </w:r>
      <w:r>
        <w:rPr>
          <w:u w:val="single"/>
          <w:rtl/>
          <w:lang w:eastAsia="en-US"/>
        </w:rPr>
        <w:t>سنة 1980 بشأن التأمين الاجتماع</w:t>
      </w:r>
      <w:r>
        <w:rPr>
          <w:rFonts w:hint="cs"/>
          <w:u w:val="single"/>
          <w:rtl/>
          <w:lang w:eastAsia="en-US"/>
        </w:rPr>
        <w:t>ي</w:t>
      </w:r>
      <w:r>
        <w:rPr>
          <w:u w:val="single"/>
          <w:rtl/>
          <w:lang w:eastAsia="en-US"/>
        </w:rPr>
        <w:t xml:space="preserve"> لفئات القوى العاملة </w:t>
      </w:r>
      <w:r>
        <w:rPr>
          <w:rFonts w:hint="cs"/>
          <w:u w:val="single"/>
          <w:rtl/>
          <w:lang w:eastAsia="en-US"/>
        </w:rPr>
        <w:t>التي</w:t>
      </w:r>
      <w:r>
        <w:rPr>
          <w:u w:val="single"/>
          <w:rtl/>
          <w:lang w:eastAsia="en-US"/>
        </w:rPr>
        <w:t xml:space="preserve"> لا تشملها </w:t>
      </w:r>
      <w:r>
        <w:rPr>
          <w:rFonts w:hint="cs"/>
          <w:rtl/>
          <w:lang w:eastAsia="en-US"/>
        </w:rPr>
        <w:tab/>
      </w:r>
      <w:r>
        <w:rPr>
          <w:rFonts w:hint="cs"/>
          <w:rtl/>
          <w:lang w:eastAsia="en-US"/>
        </w:rPr>
        <w:tab/>
      </w:r>
      <w:r>
        <w:rPr>
          <w:u w:val="single"/>
          <w:rtl/>
          <w:lang w:eastAsia="en-US"/>
        </w:rPr>
        <w:t>القوا</w:t>
      </w:r>
      <w:r>
        <w:rPr>
          <w:u w:val="single"/>
          <w:rtl/>
          <w:lang w:eastAsia="en-US"/>
        </w:rPr>
        <w:t>نين الأخرى</w:t>
      </w:r>
    </w:p>
    <w:p w:rsidR="00000000" w:rsidRDefault="00C036DF">
      <w:pPr>
        <w:jc w:val="both"/>
        <w:rPr>
          <w:rtl/>
          <w:lang w:eastAsia="en-US"/>
        </w:rPr>
      </w:pPr>
      <w:r>
        <w:rPr>
          <w:rFonts w:hint="cs"/>
          <w:rtl/>
          <w:lang w:eastAsia="en-US"/>
        </w:rPr>
        <w:t>294-</w:t>
      </w:r>
      <w:r>
        <w:rPr>
          <w:rFonts w:hint="cs"/>
          <w:rtl/>
          <w:lang w:eastAsia="en-US"/>
        </w:rPr>
        <w:tab/>
      </w:r>
      <w:r>
        <w:rPr>
          <w:rtl/>
          <w:lang w:eastAsia="en-US"/>
        </w:rPr>
        <w:t>صدر القانون رقم 112 لسنة 1980 ليستكمل شمول التغطية التأمينية لكافة المواطنين،حيث تن</w:t>
      </w:r>
      <w:r>
        <w:rPr>
          <w:rFonts w:hint="cs"/>
          <w:rtl/>
          <w:lang w:eastAsia="en-US"/>
        </w:rPr>
        <w:t>ت</w:t>
      </w:r>
      <w:r>
        <w:rPr>
          <w:rtl/>
          <w:lang w:eastAsia="en-US"/>
        </w:rPr>
        <w:t xml:space="preserve">فع بأحكام هذا القانون فئات القوى العاملة </w:t>
      </w:r>
      <w:r>
        <w:rPr>
          <w:rFonts w:hint="cs"/>
          <w:rtl/>
          <w:lang w:eastAsia="en-US"/>
        </w:rPr>
        <w:t>التي</w:t>
      </w:r>
      <w:r>
        <w:rPr>
          <w:rtl/>
          <w:lang w:eastAsia="en-US"/>
        </w:rPr>
        <w:t xml:space="preserve"> </w:t>
      </w:r>
      <w:r>
        <w:rPr>
          <w:rFonts w:hint="cs"/>
          <w:rtl/>
          <w:lang w:eastAsia="en-US"/>
        </w:rPr>
        <w:t>لا</w:t>
      </w:r>
      <w:r>
        <w:rPr>
          <w:rtl/>
          <w:lang w:eastAsia="en-US"/>
        </w:rPr>
        <w:t xml:space="preserve"> تشملها قوانين المعاشات و</w:t>
      </w:r>
      <w:r>
        <w:rPr>
          <w:rFonts w:hint="cs"/>
          <w:rtl/>
          <w:lang w:eastAsia="en-US"/>
        </w:rPr>
        <w:t>التأ</w:t>
      </w:r>
      <w:r>
        <w:rPr>
          <w:rtl/>
          <w:lang w:eastAsia="en-US"/>
        </w:rPr>
        <w:t>مين الاجتماعي وهم:</w:t>
      </w:r>
      <w:r>
        <w:rPr>
          <w:rFonts w:hint="cs"/>
          <w:rtl/>
          <w:lang w:eastAsia="en-US"/>
        </w:rPr>
        <w:t xml:space="preserve"> </w:t>
      </w:r>
      <w:r>
        <w:rPr>
          <w:rtl/>
          <w:lang w:eastAsia="en-US"/>
        </w:rPr>
        <w:t>العاملون المؤقتون في الزراعة والصيد وعمال التراحيل وصغار الم</w:t>
      </w:r>
      <w:r>
        <w:rPr>
          <w:rtl/>
          <w:lang w:eastAsia="en-US"/>
        </w:rPr>
        <w:t xml:space="preserve">شتغلين لحساب أنفسهم وصغار الملاك والحائزين للأراضي الزراعية وخدم المنازل والمتدربون بمراكز التدريب المهني لمرض الجذام والناقهون من مرض الدرن </w:t>
      </w:r>
      <w:r>
        <w:rPr>
          <w:rFonts w:hint="cs"/>
          <w:rtl/>
          <w:lang w:eastAsia="en-US"/>
        </w:rPr>
        <w:t xml:space="preserve">الملحقون </w:t>
      </w:r>
      <w:r>
        <w:rPr>
          <w:rtl/>
          <w:lang w:eastAsia="en-US"/>
        </w:rPr>
        <w:t>بمراكز التدريب المع</w:t>
      </w:r>
      <w:r>
        <w:rPr>
          <w:rFonts w:hint="cs"/>
          <w:rtl/>
          <w:lang w:eastAsia="en-US"/>
        </w:rPr>
        <w:t>ني</w:t>
      </w:r>
      <w:r>
        <w:rPr>
          <w:rtl/>
          <w:lang w:eastAsia="en-US"/>
        </w:rPr>
        <w:t>ة وذلك طبقا لأحكام القانون0 ويستحق المعاش في حالة بلوغ المؤمن عليه سن الخامسة والستين</w:t>
      </w:r>
      <w:r>
        <w:rPr>
          <w:rtl/>
          <w:lang w:eastAsia="en-US"/>
        </w:rPr>
        <w:t xml:space="preserve"> أو ثبوت عجزه بشكل </w:t>
      </w:r>
      <w:r>
        <w:rPr>
          <w:rFonts w:hint="cs"/>
          <w:rtl/>
          <w:lang w:eastAsia="en-US"/>
        </w:rPr>
        <w:t>كلي</w:t>
      </w:r>
      <w:r>
        <w:rPr>
          <w:rtl/>
          <w:lang w:eastAsia="en-US"/>
        </w:rPr>
        <w:t xml:space="preserve"> مستديم </w:t>
      </w:r>
      <w:r>
        <w:rPr>
          <w:rFonts w:hint="cs"/>
          <w:rtl/>
          <w:lang w:eastAsia="en-US"/>
        </w:rPr>
        <w:t>أ</w:t>
      </w:r>
      <w:r>
        <w:rPr>
          <w:rtl/>
          <w:lang w:eastAsia="en-US"/>
        </w:rPr>
        <w:t>و وفاته طبقا للشروط الواردة في القانون</w:t>
      </w:r>
      <w:r>
        <w:rPr>
          <w:rFonts w:hint="cs"/>
          <w:rtl/>
          <w:lang w:eastAsia="en-US"/>
        </w:rPr>
        <w:t>.</w:t>
      </w:r>
    </w:p>
    <w:p w:rsidR="00000000" w:rsidRDefault="00C036DF">
      <w:pPr>
        <w:jc w:val="both"/>
        <w:rPr>
          <w:u w:val="single"/>
          <w:rtl/>
          <w:lang w:eastAsia="en-US"/>
        </w:rPr>
      </w:pPr>
      <w:r>
        <w:rPr>
          <w:u w:val="single"/>
          <w:rtl/>
          <w:lang w:eastAsia="en-US"/>
        </w:rPr>
        <w:t>تحسين المعاشات</w:t>
      </w:r>
    </w:p>
    <w:p w:rsidR="00000000" w:rsidRDefault="00C036DF">
      <w:pPr>
        <w:jc w:val="both"/>
        <w:rPr>
          <w:rFonts w:hint="cs"/>
          <w:rtl/>
          <w:lang w:eastAsia="en-US"/>
        </w:rPr>
      </w:pPr>
      <w:r>
        <w:rPr>
          <w:rFonts w:hint="cs"/>
          <w:rtl/>
          <w:lang w:eastAsia="en-US"/>
        </w:rPr>
        <w:t>295-</w:t>
      </w:r>
      <w:r>
        <w:rPr>
          <w:rFonts w:hint="cs"/>
          <w:rtl/>
          <w:lang w:eastAsia="en-US"/>
        </w:rPr>
        <w:tab/>
      </w:r>
      <w:r>
        <w:rPr>
          <w:rtl/>
          <w:lang w:eastAsia="en-US"/>
        </w:rPr>
        <w:t>حرص</w:t>
      </w:r>
      <w:r>
        <w:rPr>
          <w:rFonts w:hint="cs"/>
          <w:rtl/>
          <w:lang w:eastAsia="en-US"/>
        </w:rPr>
        <w:t>اً</w:t>
      </w:r>
      <w:r>
        <w:rPr>
          <w:rtl/>
          <w:lang w:eastAsia="en-US"/>
        </w:rPr>
        <w:t xml:space="preserve"> من الدولة على مواكبة التوازن مع الزيادة الدورية للأجور فقد تعاقبت عدة قوانين بهدف زيادة المعاشات للمستحقين بمقتضى النظم التأمينية سالفة الذكر كان </w:t>
      </w:r>
      <w:r>
        <w:rPr>
          <w:rFonts w:hint="cs"/>
          <w:rtl/>
          <w:lang w:eastAsia="en-US"/>
        </w:rPr>
        <w:t>آ</w:t>
      </w:r>
      <w:r>
        <w:rPr>
          <w:rtl/>
          <w:lang w:eastAsia="en-US"/>
        </w:rPr>
        <w:t>خرها القانون</w:t>
      </w:r>
      <w:r>
        <w:rPr>
          <w:rtl/>
          <w:lang w:eastAsia="en-US"/>
        </w:rPr>
        <w:t xml:space="preserve"> رقم 20 لسنة 1999 للعاملين بقانون الت</w:t>
      </w:r>
      <w:r>
        <w:rPr>
          <w:rFonts w:hint="cs"/>
          <w:rtl/>
          <w:lang w:eastAsia="en-US"/>
        </w:rPr>
        <w:t>أ</w:t>
      </w:r>
      <w:r>
        <w:rPr>
          <w:rtl/>
          <w:lang w:eastAsia="en-US"/>
        </w:rPr>
        <w:t>مين الاجتماعي والقانون رقم 22 لسنة 1999 للعاملين بقانون الضمان الاجتماعي والقانون رقم 112 لسنة 1980</w:t>
      </w:r>
      <w:r>
        <w:rPr>
          <w:rFonts w:hint="cs"/>
          <w:rtl/>
          <w:lang w:eastAsia="en-US"/>
        </w:rPr>
        <w:t>.</w:t>
      </w:r>
    </w:p>
    <w:p w:rsidR="00000000" w:rsidRDefault="00C036DF">
      <w:pPr>
        <w:jc w:val="both"/>
        <w:rPr>
          <w:shadow/>
          <w:rtl/>
          <w:lang w:eastAsia="en-US"/>
        </w:rPr>
      </w:pPr>
      <w:r>
        <w:rPr>
          <w:shadow/>
          <w:u w:val="single"/>
          <w:rtl/>
          <w:lang w:eastAsia="en-US"/>
        </w:rPr>
        <w:t>مؤشرات تطبيقية</w:t>
      </w:r>
    </w:p>
    <w:p w:rsidR="00000000" w:rsidRDefault="00C036DF">
      <w:pPr>
        <w:jc w:val="both"/>
        <w:rPr>
          <w:rtl/>
          <w:lang w:eastAsia="en-US"/>
        </w:rPr>
      </w:pPr>
      <w:r>
        <w:rPr>
          <w:rFonts w:hint="cs"/>
          <w:rtl/>
          <w:lang w:eastAsia="en-US"/>
        </w:rPr>
        <w:t>296-</w:t>
      </w:r>
      <w:r>
        <w:rPr>
          <w:rFonts w:hint="cs"/>
          <w:rtl/>
          <w:lang w:eastAsia="en-US"/>
        </w:rPr>
        <w:tab/>
      </w:r>
      <w:r>
        <w:rPr>
          <w:rtl/>
          <w:lang w:eastAsia="en-US"/>
        </w:rPr>
        <w:t xml:space="preserve">تم تطوير الخدمة التأمينية من خلال ميكنة نظم المعلومات بالحاسب الآلي حيث تم تسجيل 52.5 مليون مؤمن </w:t>
      </w:r>
      <w:r>
        <w:rPr>
          <w:rtl/>
          <w:lang w:eastAsia="en-US"/>
        </w:rPr>
        <w:t>حتى 30/6/1999</w:t>
      </w:r>
      <w:r>
        <w:rPr>
          <w:rFonts w:hint="cs"/>
          <w:rtl/>
          <w:lang w:eastAsia="en-US"/>
        </w:rPr>
        <w:t>،</w:t>
      </w:r>
      <w:r>
        <w:rPr>
          <w:rtl/>
          <w:lang w:eastAsia="en-US"/>
        </w:rPr>
        <w:t xml:space="preserve"> وذلك بهدف </w:t>
      </w:r>
      <w:r>
        <w:rPr>
          <w:rFonts w:hint="cs"/>
          <w:rtl/>
          <w:lang w:eastAsia="en-US"/>
        </w:rPr>
        <w:t xml:space="preserve">تحقيق </w:t>
      </w:r>
      <w:r>
        <w:rPr>
          <w:rtl/>
          <w:lang w:eastAsia="en-US"/>
        </w:rPr>
        <w:t>سرعة وانتظام ودقة الخدمة التأمينية للمواطنين</w:t>
      </w:r>
      <w:r>
        <w:rPr>
          <w:rFonts w:hint="cs"/>
          <w:rtl/>
          <w:lang w:eastAsia="en-US"/>
        </w:rPr>
        <w:t>.</w:t>
      </w:r>
      <w:r>
        <w:rPr>
          <w:rtl/>
          <w:lang w:eastAsia="en-US"/>
        </w:rPr>
        <w:t xml:space="preserve"> كما تم التوسع في نظام توصيل المعاشات للمنازل مع رفع كفاءة العاملين في هذا الميدان بصفة دائمة ومستمرة</w:t>
      </w:r>
      <w:r>
        <w:rPr>
          <w:rFonts w:hint="cs"/>
          <w:rtl/>
          <w:lang w:eastAsia="en-US"/>
        </w:rPr>
        <w:t>.</w:t>
      </w:r>
    </w:p>
    <w:p w:rsidR="00000000" w:rsidRDefault="00C036DF">
      <w:pPr>
        <w:jc w:val="both"/>
        <w:rPr>
          <w:rFonts w:hint="cs"/>
          <w:rtl/>
          <w:lang w:eastAsia="en-US"/>
        </w:rPr>
      </w:pPr>
      <w:r>
        <w:rPr>
          <w:shadow/>
          <w:u w:val="single"/>
          <w:rtl/>
          <w:lang w:eastAsia="en-US"/>
        </w:rPr>
        <w:t>مؤشرات إحصائية</w:t>
      </w:r>
    </w:p>
    <w:p w:rsidR="00000000" w:rsidRDefault="00C036DF">
      <w:pPr>
        <w:jc w:val="both"/>
        <w:rPr>
          <w:rFonts w:hint="cs"/>
          <w:rtl/>
          <w:lang w:eastAsia="en-US"/>
        </w:rPr>
      </w:pPr>
      <w:r>
        <w:rPr>
          <w:rFonts w:hint="cs"/>
          <w:rtl/>
          <w:lang w:eastAsia="en-US"/>
        </w:rPr>
        <w:tab/>
        <w:t>(أ)</w:t>
      </w:r>
      <w:r>
        <w:rPr>
          <w:rFonts w:hint="cs"/>
          <w:rtl/>
          <w:lang w:eastAsia="en-US"/>
        </w:rPr>
        <w:tab/>
        <w:t>ع</w:t>
      </w:r>
      <w:r>
        <w:rPr>
          <w:rtl/>
          <w:lang w:eastAsia="en-US"/>
        </w:rPr>
        <w:t>دد المؤمن عليهم في 30/6/1993</w:t>
      </w:r>
      <w:r>
        <w:rPr>
          <w:rFonts w:hint="cs"/>
          <w:rtl/>
          <w:lang w:eastAsia="en-US"/>
        </w:rPr>
        <w:t xml:space="preserve">، </w:t>
      </w:r>
      <w:r>
        <w:rPr>
          <w:rtl/>
          <w:lang w:eastAsia="en-US"/>
        </w:rPr>
        <w:t>15.4 مليون مواطن</w:t>
      </w:r>
      <w:r>
        <w:rPr>
          <w:rFonts w:hint="cs"/>
          <w:rtl/>
          <w:lang w:eastAsia="en-US"/>
        </w:rPr>
        <w:t xml:space="preserve">؛ وفي </w:t>
      </w:r>
      <w:r>
        <w:rPr>
          <w:rtl/>
          <w:lang w:eastAsia="en-US"/>
        </w:rPr>
        <w:t>30/6</w:t>
      </w:r>
      <w:r>
        <w:rPr>
          <w:rtl/>
          <w:lang w:eastAsia="en-US"/>
        </w:rPr>
        <w:t>/1998</w:t>
      </w:r>
      <w:r>
        <w:rPr>
          <w:rFonts w:hint="cs"/>
          <w:rtl/>
          <w:lang w:eastAsia="en-US"/>
        </w:rPr>
        <w:t xml:space="preserve">، </w:t>
      </w:r>
      <w:r>
        <w:rPr>
          <w:rtl/>
          <w:lang w:eastAsia="en-US"/>
        </w:rPr>
        <w:t>17.9 مليون مواطن</w:t>
      </w:r>
      <w:r>
        <w:rPr>
          <w:rFonts w:hint="cs"/>
          <w:rtl/>
          <w:lang w:eastAsia="en-US"/>
        </w:rPr>
        <w:t>؛</w:t>
      </w:r>
    </w:p>
    <w:p w:rsidR="00000000" w:rsidRDefault="00C036DF">
      <w:pPr>
        <w:jc w:val="both"/>
        <w:rPr>
          <w:rFonts w:hint="cs"/>
          <w:rtl/>
          <w:lang w:eastAsia="en-US"/>
        </w:rPr>
      </w:pPr>
      <w:r>
        <w:rPr>
          <w:rFonts w:hint="cs"/>
          <w:rtl/>
          <w:lang w:eastAsia="en-US"/>
        </w:rPr>
        <w:tab/>
        <w:t>(ب)</w:t>
      </w:r>
      <w:r>
        <w:rPr>
          <w:rFonts w:hint="cs"/>
          <w:rtl/>
          <w:lang w:eastAsia="en-US"/>
        </w:rPr>
        <w:tab/>
      </w:r>
      <w:r>
        <w:rPr>
          <w:rtl/>
          <w:lang w:eastAsia="en-US"/>
        </w:rPr>
        <w:t>زادت جملة المعاشات والتعويضات المنصرفة من</w:t>
      </w:r>
      <w:r>
        <w:rPr>
          <w:rFonts w:hint="cs"/>
          <w:rtl/>
          <w:lang w:eastAsia="en-US"/>
        </w:rPr>
        <w:t xml:space="preserve"> 2.2 </w:t>
      </w:r>
      <w:r>
        <w:rPr>
          <w:rtl/>
          <w:lang w:eastAsia="en-US"/>
        </w:rPr>
        <w:t>مليار جنيه عام</w:t>
      </w:r>
      <w:r>
        <w:rPr>
          <w:rFonts w:hint="cs"/>
          <w:rtl/>
          <w:lang w:eastAsia="en-US"/>
        </w:rPr>
        <w:t xml:space="preserve"> 1988/1989 إلى </w:t>
      </w:r>
      <w:r>
        <w:rPr>
          <w:rtl/>
          <w:lang w:eastAsia="en-US"/>
        </w:rPr>
        <w:t>8 مليار</w:t>
      </w:r>
      <w:r>
        <w:rPr>
          <w:rFonts w:hint="cs"/>
          <w:rtl/>
          <w:lang w:eastAsia="en-US"/>
        </w:rPr>
        <w:t xml:space="preserve">ات </w:t>
      </w:r>
      <w:r>
        <w:rPr>
          <w:rtl/>
          <w:lang w:eastAsia="en-US"/>
        </w:rPr>
        <w:t>جن</w:t>
      </w:r>
      <w:r>
        <w:rPr>
          <w:rFonts w:hint="cs"/>
          <w:rtl/>
          <w:lang w:eastAsia="en-US"/>
        </w:rPr>
        <w:t>يه</w:t>
      </w:r>
      <w:r>
        <w:rPr>
          <w:rtl/>
          <w:lang w:eastAsia="en-US"/>
        </w:rPr>
        <w:t xml:space="preserve"> عام 1997/1998</w:t>
      </w:r>
      <w:r>
        <w:rPr>
          <w:rFonts w:hint="cs"/>
          <w:rtl/>
          <w:lang w:eastAsia="en-US"/>
        </w:rPr>
        <w:t>؛</w:t>
      </w:r>
    </w:p>
    <w:p w:rsidR="00000000" w:rsidRDefault="00C036DF">
      <w:pPr>
        <w:jc w:val="both"/>
        <w:rPr>
          <w:rFonts w:hint="cs"/>
          <w:rtl/>
          <w:lang w:eastAsia="en-US"/>
        </w:rPr>
      </w:pPr>
      <w:r>
        <w:rPr>
          <w:rFonts w:hint="cs"/>
          <w:rtl/>
          <w:lang w:eastAsia="en-US"/>
        </w:rPr>
        <w:tab/>
        <w:t>(ج)</w:t>
      </w:r>
      <w:r>
        <w:rPr>
          <w:rFonts w:hint="cs"/>
          <w:rtl/>
          <w:lang w:eastAsia="en-US"/>
        </w:rPr>
        <w:tab/>
        <w:t>زا</w:t>
      </w:r>
      <w:r>
        <w:rPr>
          <w:rtl/>
          <w:lang w:eastAsia="en-US"/>
        </w:rPr>
        <w:t>د عدد أصحاب المعاشات والمستحقين عنهم من 5.2 مليون مواطن عام</w:t>
      </w:r>
      <w:r>
        <w:rPr>
          <w:rFonts w:hint="cs"/>
          <w:rtl/>
          <w:lang w:eastAsia="en-US"/>
        </w:rPr>
        <w:t xml:space="preserve"> 1988/1989 إلى 6.5 ملايين مواطن عام 1997/1998 بخلاف </w:t>
      </w:r>
      <w:r>
        <w:rPr>
          <w:rtl/>
          <w:lang w:eastAsia="en-US"/>
        </w:rPr>
        <w:t>حال</w:t>
      </w:r>
      <w:r>
        <w:rPr>
          <w:rtl/>
          <w:lang w:eastAsia="en-US"/>
        </w:rPr>
        <w:t>ات الضمان الاجتماعي</w:t>
      </w:r>
      <w:r>
        <w:rPr>
          <w:rFonts w:hint="cs"/>
          <w:rtl/>
          <w:lang w:eastAsia="en-US"/>
        </w:rPr>
        <w:t>؛</w:t>
      </w:r>
    </w:p>
    <w:p w:rsidR="00000000" w:rsidRDefault="00C036DF">
      <w:pPr>
        <w:jc w:val="both"/>
        <w:rPr>
          <w:rFonts w:hint="cs"/>
          <w:rtl/>
          <w:lang w:eastAsia="en-US"/>
        </w:rPr>
      </w:pPr>
      <w:r>
        <w:rPr>
          <w:rFonts w:hint="cs"/>
          <w:rtl/>
          <w:lang w:eastAsia="en-US"/>
        </w:rPr>
        <w:tab/>
        <w:t>(د)</w:t>
      </w:r>
      <w:r>
        <w:rPr>
          <w:rFonts w:hint="cs"/>
          <w:rtl/>
          <w:lang w:eastAsia="en-US"/>
        </w:rPr>
        <w:tab/>
      </w:r>
      <w:r>
        <w:rPr>
          <w:rtl/>
          <w:lang w:eastAsia="en-US"/>
        </w:rPr>
        <w:t>بلغ عدد منافذ صرف المستحقات</w:t>
      </w:r>
      <w:r>
        <w:rPr>
          <w:rFonts w:hint="cs"/>
          <w:rtl/>
          <w:lang w:eastAsia="en-US"/>
        </w:rPr>
        <w:t xml:space="preserve"> 345 13 </w:t>
      </w:r>
      <w:r>
        <w:rPr>
          <w:rtl/>
          <w:lang w:eastAsia="en-US"/>
        </w:rPr>
        <w:t>منفذ</w:t>
      </w:r>
      <w:r>
        <w:rPr>
          <w:rFonts w:hint="cs"/>
          <w:rtl/>
          <w:lang w:eastAsia="en-US"/>
        </w:rPr>
        <w:t>اً</w:t>
      </w:r>
      <w:r>
        <w:rPr>
          <w:rtl/>
          <w:lang w:eastAsia="en-US"/>
        </w:rPr>
        <w:t xml:space="preserve"> في 30/6/1998</w:t>
      </w:r>
      <w:r>
        <w:rPr>
          <w:rFonts w:hint="cs"/>
          <w:rtl/>
          <w:lang w:eastAsia="en-US"/>
        </w:rPr>
        <w:t>.</w:t>
      </w:r>
    </w:p>
    <w:p w:rsidR="00000000" w:rsidRDefault="00C036DF">
      <w:pPr>
        <w:jc w:val="both"/>
        <w:rPr>
          <w:rFonts w:hint="cs"/>
          <w:u w:val="single"/>
          <w:rtl/>
        </w:rPr>
      </w:pPr>
      <w:r>
        <w:rPr>
          <w:u w:val="single"/>
          <w:rtl/>
        </w:rPr>
        <w:t>تطبيقات قضائية</w:t>
      </w:r>
    </w:p>
    <w:p w:rsidR="00000000" w:rsidRDefault="00C036DF">
      <w:pPr>
        <w:jc w:val="both"/>
        <w:rPr>
          <w:rFonts w:hint="cs"/>
          <w:rtl/>
        </w:rPr>
      </w:pPr>
      <w:r>
        <w:rPr>
          <w:rFonts w:hint="cs"/>
          <w:rtl/>
        </w:rPr>
        <w:t>297-</w:t>
      </w:r>
      <w:r>
        <w:rPr>
          <w:rFonts w:hint="cs"/>
          <w:rtl/>
        </w:rPr>
        <w:tab/>
      </w:r>
      <w:r>
        <w:rPr>
          <w:rtl/>
        </w:rPr>
        <w:t>قضت المحكمة الدستورية بعدم دستورية المادة الأولى من القانون رقم 1 لسنة 1991 المعدل للقانون 79 لسنة 1975 بشأن التأمين الإجتماع</w:t>
      </w:r>
      <w:r>
        <w:rPr>
          <w:rFonts w:hint="cs"/>
          <w:rtl/>
        </w:rPr>
        <w:t>ي</w:t>
      </w:r>
      <w:r>
        <w:rPr>
          <w:rtl/>
        </w:rPr>
        <w:t xml:space="preserve"> لوضعها شرط</w:t>
      </w:r>
      <w:r>
        <w:rPr>
          <w:rFonts w:hint="cs"/>
          <w:rtl/>
        </w:rPr>
        <w:t>اً</w:t>
      </w:r>
      <w:r>
        <w:rPr>
          <w:rtl/>
        </w:rPr>
        <w:t xml:space="preserve"> متعلق</w:t>
      </w:r>
      <w:r>
        <w:rPr>
          <w:rFonts w:hint="cs"/>
          <w:rtl/>
        </w:rPr>
        <w:t>اً</w:t>
      </w:r>
      <w:r>
        <w:rPr>
          <w:rtl/>
        </w:rPr>
        <w:t xml:space="preserve"> بالوجو</w:t>
      </w:r>
      <w:r>
        <w:rPr>
          <w:rtl/>
        </w:rPr>
        <w:t xml:space="preserve">د في الخدمة في تاريخ معين </w:t>
      </w:r>
      <w:r>
        <w:rPr>
          <w:rFonts w:hint="cs"/>
          <w:rtl/>
        </w:rPr>
        <w:t xml:space="preserve">للاستفادة </w:t>
      </w:r>
      <w:r>
        <w:rPr>
          <w:rtl/>
        </w:rPr>
        <w:t>من ال</w:t>
      </w:r>
      <w:r>
        <w:rPr>
          <w:rFonts w:hint="cs"/>
          <w:rtl/>
        </w:rPr>
        <w:t>حد</w:t>
      </w:r>
      <w:r>
        <w:rPr>
          <w:rtl/>
        </w:rPr>
        <w:t xml:space="preserve"> الأدنى لمعاش الأجر المتغير لما في ذلك من إخلال بمبدأ المساواة </w:t>
      </w:r>
      <w:r>
        <w:rPr>
          <w:rFonts w:hint="cs"/>
          <w:rtl/>
        </w:rPr>
        <w:t>(</w:t>
      </w:r>
      <w:r>
        <w:rPr>
          <w:rtl/>
        </w:rPr>
        <w:t>الحكم الصادر في القضية رقم 34 لسنة 13 ق</w:t>
      </w:r>
      <w:r>
        <w:rPr>
          <w:rFonts w:hint="cs"/>
          <w:rtl/>
        </w:rPr>
        <w:t xml:space="preserve">ضائية </w:t>
      </w:r>
      <w:r>
        <w:rPr>
          <w:rtl/>
        </w:rPr>
        <w:t>دستورية</w:t>
      </w:r>
      <w:r>
        <w:rPr>
          <w:rFonts w:hint="cs"/>
          <w:rtl/>
        </w:rPr>
        <w:t>،</w:t>
      </w:r>
      <w:r>
        <w:rPr>
          <w:rtl/>
        </w:rPr>
        <w:t xml:space="preserve"> جلسة 20/6/1994</w:t>
      </w:r>
      <w:r>
        <w:rPr>
          <w:rFonts w:hint="cs"/>
          <w:rtl/>
        </w:rPr>
        <w:t>).</w:t>
      </w:r>
    </w:p>
    <w:p w:rsidR="00000000" w:rsidRDefault="00C036DF">
      <w:pPr>
        <w:jc w:val="both"/>
        <w:rPr>
          <w:rFonts w:hint="cs"/>
          <w:rtl/>
        </w:rPr>
      </w:pPr>
      <w:r>
        <w:rPr>
          <w:rFonts w:hint="cs"/>
          <w:rtl/>
        </w:rPr>
        <w:t>298-</w:t>
      </w:r>
      <w:r>
        <w:rPr>
          <w:rFonts w:hint="cs"/>
          <w:rtl/>
        </w:rPr>
        <w:tab/>
      </w:r>
      <w:r>
        <w:rPr>
          <w:rtl/>
        </w:rPr>
        <w:t xml:space="preserve">قضت المحكمة بعدم دستورية النصوص التشريعية </w:t>
      </w:r>
      <w:r>
        <w:rPr>
          <w:rFonts w:hint="cs"/>
          <w:rtl/>
        </w:rPr>
        <w:t>التي</w:t>
      </w:r>
      <w:r>
        <w:rPr>
          <w:rtl/>
        </w:rPr>
        <w:t xml:space="preserve"> توجب وقف صرف المعاش في حال</w:t>
      </w:r>
      <w:r>
        <w:rPr>
          <w:rtl/>
        </w:rPr>
        <w:t>ة قيام صاحب المعاش بالعمل لما في ذلك من إخلال بالحق في المعاش الذ</w:t>
      </w:r>
      <w:r>
        <w:rPr>
          <w:rFonts w:hint="cs"/>
          <w:rtl/>
        </w:rPr>
        <w:t>ي</w:t>
      </w:r>
      <w:r>
        <w:rPr>
          <w:rtl/>
        </w:rPr>
        <w:t xml:space="preserve"> نشأ من علاقتهم بجهات عملهم الأصلية </w:t>
      </w:r>
      <w:r>
        <w:rPr>
          <w:rFonts w:hint="cs"/>
          <w:rtl/>
        </w:rPr>
        <w:t>(</w:t>
      </w:r>
      <w:r>
        <w:rPr>
          <w:rtl/>
        </w:rPr>
        <w:t>الحكم الصادر في القضية رقم 16 لسنة 15 ق</w:t>
      </w:r>
      <w:r>
        <w:rPr>
          <w:rFonts w:hint="cs"/>
          <w:rtl/>
        </w:rPr>
        <w:t>ضائية</w:t>
      </w:r>
      <w:r>
        <w:rPr>
          <w:rtl/>
        </w:rPr>
        <w:t xml:space="preserve"> دستورية</w:t>
      </w:r>
      <w:r>
        <w:rPr>
          <w:rFonts w:hint="cs"/>
          <w:rtl/>
        </w:rPr>
        <w:t>،</w:t>
      </w:r>
      <w:r>
        <w:rPr>
          <w:rtl/>
        </w:rPr>
        <w:t xml:space="preserve"> جلسة 14/1/1995 والقضية رقم 3 لسنة 16 ق</w:t>
      </w:r>
      <w:r>
        <w:rPr>
          <w:rFonts w:hint="cs"/>
          <w:rtl/>
        </w:rPr>
        <w:t xml:space="preserve">ضائية </w:t>
      </w:r>
      <w:r>
        <w:rPr>
          <w:rtl/>
        </w:rPr>
        <w:t>دستورية</w:t>
      </w:r>
      <w:r>
        <w:rPr>
          <w:rFonts w:hint="cs"/>
          <w:rtl/>
        </w:rPr>
        <w:t>،</w:t>
      </w:r>
      <w:r>
        <w:rPr>
          <w:rtl/>
        </w:rPr>
        <w:t xml:space="preserve"> جلسة 4/2/</w:t>
      </w:r>
      <w:r>
        <w:rPr>
          <w:rFonts w:hint="cs"/>
          <w:rtl/>
        </w:rPr>
        <w:t>19</w:t>
      </w:r>
      <w:r>
        <w:rPr>
          <w:rtl/>
        </w:rPr>
        <w:t>95</w:t>
      </w:r>
      <w:r>
        <w:rPr>
          <w:rFonts w:hint="cs"/>
          <w:rtl/>
        </w:rPr>
        <w:t>)</w:t>
      </w:r>
      <w:r>
        <w:rPr>
          <w:rtl/>
        </w:rPr>
        <w:t>.</w:t>
      </w:r>
    </w:p>
    <w:p w:rsidR="00000000" w:rsidRDefault="00C036DF">
      <w:pPr>
        <w:jc w:val="both"/>
        <w:rPr>
          <w:u w:val="single"/>
          <w:rtl/>
        </w:rPr>
      </w:pPr>
      <w:r>
        <w:rPr>
          <w:u w:val="single"/>
          <w:rtl/>
        </w:rPr>
        <w:t>الحق في التعليم والتدريب</w:t>
      </w:r>
    </w:p>
    <w:p w:rsidR="00000000" w:rsidRDefault="00C036DF">
      <w:pPr>
        <w:jc w:val="both"/>
        <w:rPr>
          <w:rtl/>
        </w:rPr>
      </w:pPr>
      <w:r>
        <w:rPr>
          <w:rFonts w:hint="cs"/>
          <w:rtl/>
        </w:rPr>
        <w:t>299-</w:t>
      </w:r>
      <w:r>
        <w:rPr>
          <w:rFonts w:hint="cs"/>
          <w:rtl/>
        </w:rPr>
        <w:tab/>
      </w:r>
      <w:r>
        <w:rPr>
          <w:rtl/>
        </w:rPr>
        <w:t>الموقف التشريعي لإقرار الحق في الثقافة والتعليم:</w:t>
      </w:r>
      <w:r>
        <w:rPr>
          <w:rFonts w:hint="cs"/>
          <w:rtl/>
        </w:rPr>
        <w:t xml:space="preserve"> </w:t>
      </w:r>
      <w:r>
        <w:rPr>
          <w:rtl/>
        </w:rPr>
        <w:t xml:space="preserve">تعتبر الثقافة والتعليم من القيم الغالية </w:t>
      </w:r>
      <w:r>
        <w:rPr>
          <w:rFonts w:hint="cs"/>
          <w:rtl/>
        </w:rPr>
        <w:t>التي</w:t>
      </w:r>
      <w:r>
        <w:rPr>
          <w:rtl/>
        </w:rPr>
        <w:t xml:space="preserve"> يحرص عليها المصريون بحكم تاريخهم وحضارتهم العريقة</w:t>
      </w:r>
      <w:r>
        <w:rPr>
          <w:rFonts w:hint="cs"/>
          <w:rtl/>
        </w:rPr>
        <w:t xml:space="preserve">. ولذلك </w:t>
      </w:r>
      <w:r>
        <w:rPr>
          <w:rtl/>
        </w:rPr>
        <w:t>ف</w:t>
      </w:r>
      <w:r>
        <w:rPr>
          <w:rFonts w:hint="cs"/>
          <w:rtl/>
        </w:rPr>
        <w:t>إ</w:t>
      </w:r>
      <w:r>
        <w:rPr>
          <w:rtl/>
        </w:rPr>
        <w:t xml:space="preserve">ن الثقافة والتعليم تعد من القضايا القومية </w:t>
      </w:r>
      <w:r>
        <w:rPr>
          <w:rFonts w:hint="cs"/>
          <w:rtl/>
        </w:rPr>
        <w:t>التي</w:t>
      </w:r>
      <w:r>
        <w:rPr>
          <w:rtl/>
        </w:rPr>
        <w:t xml:space="preserve"> أولتها الحكومات المصرية المتعاقبة الاهتمام والرعاية الكا</w:t>
      </w:r>
      <w:r>
        <w:rPr>
          <w:rtl/>
        </w:rPr>
        <w:t xml:space="preserve">ملة وذلك ليس </w:t>
      </w:r>
      <w:r>
        <w:rPr>
          <w:rFonts w:hint="cs"/>
          <w:rtl/>
        </w:rPr>
        <w:t>إ</w:t>
      </w:r>
      <w:r>
        <w:rPr>
          <w:rtl/>
        </w:rPr>
        <w:t>عما</w:t>
      </w:r>
      <w:r>
        <w:rPr>
          <w:rFonts w:hint="cs"/>
          <w:rtl/>
        </w:rPr>
        <w:t>لاً</w:t>
      </w:r>
      <w:r>
        <w:rPr>
          <w:rtl/>
        </w:rPr>
        <w:t xml:space="preserve"> للمبادئ الدستورية المتعاقبة والقائمة أو التزاما بالمعاهدات الدولية المنضمة لها مصر أو تنفيذا للقوانين السارية فحسب بل عن قناعة راسخة بأن التعليم هو المدخل الوحيد والبداية الصحيحة لكافة عمليات الإصلاح والتنمية المطلوبة للنهوض بالمجتمعات</w:t>
      </w:r>
      <w:r>
        <w:rPr>
          <w:rtl/>
        </w:rPr>
        <w:t xml:space="preserve"> لأنه يعد الاستثمار الأمثل للطاقات البشرية والمولد لمعطياتها غير المحدودة0</w:t>
      </w:r>
    </w:p>
    <w:p w:rsidR="00000000" w:rsidRDefault="00C036DF">
      <w:pPr>
        <w:jc w:val="both"/>
        <w:rPr>
          <w:rtl/>
        </w:rPr>
      </w:pPr>
      <w:r>
        <w:rPr>
          <w:rFonts w:hint="cs"/>
          <w:rtl/>
        </w:rPr>
        <w:t>300-</w:t>
      </w:r>
      <w:r>
        <w:rPr>
          <w:rFonts w:hint="cs"/>
          <w:rtl/>
        </w:rPr>
        <w:tab/>
        <w:t>و</w:t>
      </w:r>
      <w:r>
        <w:rPr>
          <w:rtl/>
        </w:rPr>
        <w:t>انطلاق</w:t>
      </w:r>
      <w:r>
        <w:rPr>
          <w:rFonts w:hint="cs"/>
          <w:rtl/>
        </w:rPr>
        <w:t>اً</w:t>
      </w:r>
      <w:r>
        <w:rPr>
          <w:rtl/>
        </w:rPr>
        <w:t xml:space="preserve"> من تلك الرؤية القومية لأهمية الثقافة والتعليم اتسمت الجهود المبذولة للنهوض بالتعليم بطابع قومي تشارك فيه كافة الأجهزة الحكومية والأهلية المعنية أو ذات الصلة، كما أصبح</w:t>
      </w:r>
      <w:r>
        <w:rPr>
          <w:rtl/>
        </w:rPr>
        <w:t>ت خطط التنمية الثقافية والتعليمية تسير جنبا إلى جنب وبشكل متوا</w:t>
      </w:r>
      <w:r>
        <w:rPr>
          <w:rFonts w:hint="cs"/>
          <w:rtl/>
        </w:rPr>
        <w:t>زٍ</w:t>
      </w:r>
      <w:r>
        <w:rPr>
          <w:rtl/>
        </w:rPr>
        <w:t xml:space="preserve"> ومتكامل مع كافة خطط التنمية الأخرى</w:t>
      </w:r>
      <w:r>
        <w:rPr>
          <w:rFonts w:hint="cs"/>
          <w:rtl/>
        </w:rPr>
        <w:t>.</w:t>
      </w:r>
      <w:r>
        <w:rPr>
          <w:rtl/>
        </w:rPr>
        <w:t xml:space="preserve"> واستهدفت الخطط التعليمية التعامل مع الخاضعين لسن الإلزام سواء بنين أو بنات وتعليم الكبار ومحو أميتهم باعتبار ذلك من الأهداف القومية</w:t>
      </w:r>
      <w:r>
        <w:rPr>
          <w:rFonts w:hint="cs"/>
          <w:rtl/>
        </w:rPr>
        <w:t>.</w:t>
      </w:r>
    </w:p>
    <w:p w:rsidR="00000000" w:rsidRDefault="00C036DF">
      <w:pPr>
        <w:spacing w:before="60" w:after="60"/>
        <w:jc w:val="both"/>
        <w:rPr>
          <w:rtl/>
        </w:rPr>
      </w:pPr>
      <w:r>
        <w:rPr>
          <w:rFonts w:hint="cs"/>
          <w:rtl/>
        </w:rPr>
        <w:t>301-</w:t>
      </w:r>
      <w:r>
        <w:rPr>
          <w:rFonts w:hint="cs"/>
          <w:rtl/>
        </w:rPr>
        <w:tab/>
      </w:r>
      <w:r>
        <w:rPr>
          <w:rtl/>
        </w:rPr>
        <w:t>وفي معرض تناول ال</w:t>
      </w:r>
      <w:r>
        <w:rPr>
          <w:rtl/>
        </w:rPr>
        <w:t>دستور المصر</w:t>
      </w:r>
      <w:r>
        <w:rPr>
          <w:rFonts w:hint="cs"/>
          <w:rtl/>
        </w:rPr>
        <w:t>ي</w:t>
      </w:r>
      <w:r>
        <w:rPr>
          <w:rtl/>
        </w:rPr>
        <w:t xml:space="preserve"> لقضايا الثقافة والتعليم أوردت المواد</w:t>
      </w:r>
      <w:r>
        <w:rPr>
          <w:rFonts w:hint="cs"/>
          <w:rtl/>
        </w:rPr>
        <w:t xml:space="preserve"> 16 و18 و20 و21 أن </w:t>
      </w:r>
      <w:r>
        <w:rPr>
          <w:rtl/>
        </w:rPr>
        <w:t>الدولة تكفل الخدمات الثقافية و</w:t>
      </w:r>
      <w:r>
        <w:rPr>
          <w:rFonts w:hint="cs"/>
          <w:rtl/>
        </w:rPr>
        <w:t>تع</w:t>
      </w:r>
      <w:r>
        <w:rPr>
          <w:rtl/>
        </w:rPr>
        <w:t>مل على توفيرها للفرد كما تكفل الحق في التعليم مع جعله إلزامي</w:t>
      </w:r>
      <w:r>
        <w:rPr>
          <w:rFonts w:hint="cs"/>
          <w:rtl/>
        </w:rPr>
        <w:t>اً</w:t>
      </w:r>
      <w:r>
        <w:rPr>
          <w:rtl/>
        </w:rPr>
        <w:t xml:space="preserve"> في المرحلة الابتدائية </w:t>
      </w:r>
      <w:r>
        <w:rPr>
          <w:rFonts w:hint="cs"/>
          <w:rtl/>
        </w:rPr>
        <w:t>-</w:t>
      </w:r>
      <w:r>
        <w:rPr>
          <w:rtl/>
        </w:rPr>
        <w:t xml:space="preserve"> ونجحت في ذلك إلى ح</w:t>
      </w:r>
      <w:r>
        <w:rPr>
          <w:rFonts w:hint="cs"/>
          <w:rtl/>
        </w:rPr>
        <w:t>دٍ</w:t>
      </w:r>
      <w:r>
        <w:rPr>
          <w:rtl/>
        </w:rPr>
        <w:t xml:space="preserve"> بعيد </w:t>
      </w:r>
      <w:r>
        <w:rPr>
          <w:rFonts w:hint="cs"/>
          <w:rtl/>
        </w:rPr>
        <w:t>-</w:t>
      </w:r>
      <w:r>
        <w:rPr>
          <w:rtl/>
        </w:rPr>
        <w:t xml:space="preserve"> واستقلال الجامعات ومراكز البحث العلم</w:t>
      </w:r>
      <w:r>
        <w:rPr>
          <w:rFonts w:hint="cs"/>
          <w:rtl/>
        </w:rPr>
        <w:t>ي</w:t>
      </w:r>
      <w:r>
        <w:rPr>
          <w:rtl/>
        </w:rPr>
        <w:t xml:space="preserve"> وال</w:t>
      </w:r>
      <w:r>
        <w:rPr>
          <w:rtl/>
        </w:rPr>
        <w:t>تزام الدولة بأن يكون التعليم مجاني</w:t>
      </w:r>
      <w:r>
        <w:rPr>
          <w:rFonts w:hint="cs"/>
          <w:rtl/>
        </w:rPr>
        <w:t>اً</w:t>
      </w:r>
      <w:r>
        <w:rPr>
          <w:rtl/>
        </w:rPr>
        <w:t xml:space="preserve"> في كافة مراحله المختلفة، وجعل محو الأمية واجبا وطنيا تجند له طاقات الشعب من أجل تحقيقه</w:t>
      </w:r>
      <w:r>
        <w:rPr>
          <w:rFonts w:hint="cs"/>
          <w:rtl/>
        </w:rPr>
        <w:t>.</w:t>
      </w:r>
    </w:p>
    <w:p w:rsidR="00000000" w:rsidRDefault="00C036DF">
      <w:pPr>
        <w:spacing w:before="60" w:after="60"/>
        <w:jc w:val="both"/>
        <w:rPr>
          <w:rtl/>
        </w:rPr>
      </w:pPr>
      <w:r>
        <w:rPr>
          <w:rFonts w:hint="cs"/>
          <w:rtl/>
        </w:rPr>
        <w:t>302-</w:t>
      </w:r>
      <w:r>
        <w:rPr>
          <w:rFonts w:hint="cs"/>
          <w:rtl/>
        </w:rPr>
        <w:tab/>
      </w:r>
      <w:r>
        <w:rPr>
          <w:rtl/>
        </w:rPr>
        <w:t xml:space="preserve">وتشكل هذه المبادئ سالفة الذكر المحاور الأساسية </w:t>
      </w:r>
      <w:r>
        <w:rPr>
          <w:rFonts w:hint="cs"/>
          <w:rtl/>
        </w:rPr>
        <w:t>التي</w:t>
      </w:r>
      <w:r>
        <w:rPr>
          <w:rtl/>
        </w:rPr>
        <w:t xml:space="preserve"> تقوم عليها سياسة مصر وخططها في كافة المجالات وذلك على الصعيد الدو</w:t>
      </w:r>
      <w:r>
        <w:rPr>
          <w:rFonts w:hint="cs"/>
          <w:rtl/>
        </w:rPr>
        <w:t>لي والمحل</w:t>
      </w:r>
      <w:r>
        <w:rPr>
          <w:rFonts w:hint="cs"/>
          <w:rtl/>
        </w:rPr>
        <w:t xml:space="preserve">ي </w:t>
      </w:r>
      <w:r>
        <w:rPr>
          <w:rtl/>
        </w:rPr>
        <w:t>ويعكس مدى أهميتها إقرار التفاهم والتسامح والصداقة بين جميع الأمم والأجناس بلا تفرقة ولا تمييز أو استغلال</w:t>
      </w:r>
      <w:r>
        <w:rPr>
          <w:rFonts w:hint="cs"/>
          <w:rtl/>
        </w:rPr>
        <w:t>.</w:t>
      </w:r>
    </w:p>
    <w:p w:rsidR="00000000" w:rsidRDefault="00C036DF">
      <w:pPr>
        <w:spacing w:before="60" w:after="60"/>
        <w:jc w:val="both"/>
        <w:rPr>
          <w:rtl/>
        </w:rPr>
      </w:pPr>
      <w:r>
        <w:rPr>
          <w:rFonts w:hint="cs"/>
          <w:rtl/>
        </w:rPr>
        <w:t>303-</w:t>
      </w:r>
      <w:r>
        <w:rPr>
          <w:rtl/>
        </w:rPr>
        <w:tab/>
        <w:t>ويؤكد الواقع الفعل</w:t>
      </w:r>
      <w:r>
        <w:rPr>
          <w:rFonts w:hint="cs"/>
          <w:rtl/>
        </w:rPr>
        <w:t>ي</w:t>
      </w:r>
      <w:r>
        <w:rPr>
          <w:rtl/>
        </w:rPr>
        <w:t xml:space="preserve"> جهود مصر الفعالة والمستمرة بشأن الدعوة للسلام والتعاون والتسامح بين الشعوب على كل المسارات سواء من خلال منظومة الأمم المتحد</w:t>
      </w:r>
      <w:r>
        <w:rPr>
          <w:rtl/>
        </w:rPr>
        <w:t>ة أو من خلال التجمعات الإقليمية أو العلاقات الثنائية بينها وبين دول العالم</w:t>
      </w:r>
      <w:r>
        <w:rPr>
          <w:rFonts w:hint="cs"/>
          <w:rtl/>
        </w:rPr>
        <w:t>.</w:t>
      </w:r>
    </w:p>
    <w:p w:rsidR="00000000" w:rsidRDefault="00C036DF">
      <w:pPr>
        <w:spacing w:before="60" w:after="60"/>
        <w:jc w:val="both"/>
        <w:rPr>
          <w:rFonts w:hint="cs"/>
          <w:rtl/>
        </w:rPr>
      </w:pPr>
      <w:r>
        <w:rPr>
          <w:rFonts w:hint="cs"/>
          <w:rtl/>
        </w:rPr>
        <w:t>304-</w:t>
      </w:r>
      <w:r>
        <w:rPr>
          <w:rFonts w:hint="cs"/>
          <w:rtl/>
        </w:rPr>
        <w:tab/>
      </w:r>
      <w:r>
        <w:rPr>
          <w:rtl/>
        </w:rPr>
        <w:t>وسنتناول في إطار هذا البند الحق في التعليم ونظام التعليم في مصر مدعماً بقدر من الإحصائيات حول التطبيق الفعل</w:t>
      </w:r>
      <w:r>
        <w:rPr>
          <w:rFonts w:hint="cs"/>
          <w:rtl/>
        </w:rPr>
        <w:t>ي</w:t>
      </w:r>
      <w:r>
        <w:rPr>
          <w:rtl/>
        </w:rPr>
        <w:t xml:space="preserve"> والعمل</w:t>
      </w:r>
      <w:r>
        <w:rPr>
          <w:rFonts w:hint="cs"/>
          <w:rtl/>
        </w:rPr>
        <w:t>ي</w:t>
      </w:r>
      <w:r>
        <w:rPr>
          <w:rtl/>
        </w:rPr>
        <w:t xml:space="preserve"> لهذا الحق في مصر</w:t>
      </w:r>
      <w:r>
        <w:rPr>
          <w:rFonts w:hint="cs"/>
          <w:rtl/>
        </w:rPr>
        <w:t>.</w:t>
      </w:r>
    </w:p>
    <w:p w:rsidR="00000000" w:rsidRDefault="00C036DF">
      <w:pPr>
        <w:spacing w:before="60" w:after="60"/>
        <w:jc w:val="both"/>
        <w:rPr>
          <w:shadow/>
          <w:sz w:val="30"/>
          <w:u w:val="single"/>
          <w:rtl/>
        </w:rPr>
      </w:pPr>
      <w:r>
        <w:rPr>
          <w:shadow/>
          <w:sz w:val="30"/>
          <w:u w:val="single"/>
          <w:rtl/>
        </w:rPr>
        <w:t>النظام القانونى للتعليم في مصر</w:t>
      </w:r>
    </w:p>
    <w:p w:rsidR="00000000" w:rsidRDefault="00C036DF">
      <w:pPr>
        <w:spacing w:before="60" w:after="60"/>
        <w:jc w:val="both"/>
        <w:rPr>
          <w:rFonts w:hint="cs"/>
          <w:rtl/>
        </w:rPr>
      </w:pPr>
      <w:r>
        <w:rPr>
          <w:rFonts w:hint="cs"/>
          <w:rtl/>
        </w:rPr>
        <w:t>305-</w:t>
      </w:r>
      <w:r>
        <w:rPr>
          <w:rFonts w:hint="cs"/>
          <w:rtl/>
        </w:rPr>
        <w:tab/>
      </w:r>
      <w:r>
        <w:rPr>
          <w:rtl/>
        </w:rPr>
        <w:t>والت</w:t>
      </w:r>
      <w:r>
        <w:rPr>
          <w:rtl/>
        </w:rPr>
        <w:t>زام</w:t>
      </w:r>
      <w:r>
        <w:rPr>
          <w:rFonts w:hint="cs"/>
          <w:rtl/>
        </w:rPr>
        <w:t>اً</w:t>
      </w:r>
      <w:r>
        <w:rPr>
          <w:rtl/>
        </w:rPr>
        <w:t xml:space="preserve"> بأحكام الدستور المصر</w:t>
      </w:r>
      <w:r>
        <w:rPr>
          <w:rFonts w:hint="cs"/>
          <w:rtl/>
        </w:rPr>
        <w:t>ي</w:t>
      </w:r>
      <w:r>
        <w:rPr>
          <w:rtl/>
        </w:rPr>
        <w:t xml:space="preserve"> وفي ضوء المبادئ العامة سالفة الذكر جاء قانون التعليم رقم 139 لسنة 1981 متضمنا في مادته الأولى أن التعليم قبل الجامعي يهدف </w:t>
      </w:r>
      <w:r>
        <w:rPr>
          <w:rFonts w:hint="cs"/>
          <w:rtl/>
        </w:rPr>
        <w:t>إلى</w:t>
      </w:r>
      <w:r>
        <w:rPr>
          <w:rtl/>
        </w:rPr>
        <w:t xml:space="preserve"> تكوين الدارس ثقافي</w:t>
      </w:r>
      <w:r>
        <w:rPr>
          <w:rFonts w:hint="cs"/>
          <w:rtl/>
        </w:rPr>
        <w:t>اً</w:t>
      </w:r>
      <w:r>
        <w:rPr>
          <w:rtl/>
        </w:rPr>
        <w:t xml:space="preserve"> وعلمي</w:t>
      </w:r>
      <w:r>
        <w:rPr>
          <w:rFonts w:hint="cs"/>
          <w:rtl/>
        </w:rPr>
        <w:t>اً</w:t>
      </w:r>
      <w:r>
        <w:rPr>
          <w:rtl/>
        </w:rPr>
        <w:t xml:space="preserve"> وقومي</w:t>
      </w:r>
      <w:r>
        <w:rPr>
          <w:rFonts w:hint="cs"/>
          <w:rtl/>
        </w:rPr>
        <w:t>اً</w:t>
      </w:r>
      <w:r>
        <w:rPr>
          <w:rtl/>
        </w:rPr>
        <w:t xml:space="preserve"> من كافة الجوانب بقصد إعداد الإنسان المصر</w:t>
      </w:r>
      <w:r>
        <w:rPr>
          <w:rFonts w:hint="cs"/>
          <w:rtl/>
        </w:rPr>
        <w:t>ي</w:t>
      </w:r>
      <w:r>
        <w:rPr>
          <w:rtl/>
        </w:rPr>
        <w:t xml:space="preserve"> المؤمن بربه ووطنه وبقيم</w:t>
      </w:r>
      <w:r>
        <w:rPr>
          <w:rtl/>
        </w:rPr>
        <w:t xml:space="preserve"> الخير والحق والإنسانية، وتزويده بالقيم والمقومات والعلوم </w:t>
      </w:r>
      <w:r>
        <w:rPr>
          <w:rFonts w:hint="cs"/>
          <w:rtl/>
        </w:rPr>
        <w:t>التي</w:t>
      </w:r>
      <w:r>
        <w:rPr>
          <w:rtl/>
        </w:rPr>
        <w:t xml:space="preserve"> تحقق إنسانيته وكرامته ومقدرته على تحقيق ذاته والإسهام بكفاءة في تنمية المجتمع ومواصلة التعليم العا</w:t>
      </w:r>
      <w:r>
        <w:rPr>
          <w:rFonts w:hint="cs"/>
          <w:rtl/>
        </w:rPr>
        <w:t>لي.</w:t>
      </w:r>
    </w:p>
    <w:p w:rsidR="00000000" w:rsidRDefault="00C036DF">
      <w:pPr>
        <w:spacing w:before="60" w:after="60"/>
        <w:jc w:val="both"/>
        <w:rPr>
          <w:rFonts w:hint="cs"/>
          <w:rtl/>
        </w:rPr>
      </w:pPr>
      <w:r>
        <w:rPr>
          <w:rFonts w:hint="cs"/>
          <w:rtl/>
        </w:rPr>
        <w:t>306-</w:t>
      </w:r>
      <w:r>
        <w:rPr>
          <w:rFonts w:hint="cs"/>
          <w:rtl/>
        </w:rPr>
        <w:tab/>
      </w:r>
      <w:r>
        <w:rPr>
          <w:rtl/>
        </w:rPr>
        <w:t>كما أوردت المواد</w:t>
      </w:r>
      <w:r>
        <w:rPr>
          <w:rFonts w:hint="cs"/>
          <w:rtl/>
        </w:rPr>
        <w:t xml:space="preserve"> 4 و15 و50 من ذات </w:t>
      </w:r>
      <w:r>
        <w:rPr>
          <w:rtl/>
        </w:rPr>
        <w:t>القانون أن التعليم الأساس</w:t>
      </w:r>
      <w:r>
        <w:rPr>
          <w:rFonts w:hint="cs"/>
          <w:rtl/>
        </w:rPr>
        <w:t>ي</w:t>
      </w:r>
      <w:r>
        <w:rPr>
          <w:rtl/>
        </w:rPr>
        <w:t xml:space="preserve"> حق لجميع الأطفال المصريين</w:t>
      </w:r>
      <w:r>
        <w:rPr>
          <w:rtl/>
        </w:rPr>
        <w:t xml:space="preserve"> (بنين وبنات) الذين يبلغون السادسة من عمرهم بدون تفرقة أو تمييز وتلتزم الدولة بتوفيره لهم ويلتزم ا</w:t>
      </w:r>
      <w:r>
        <w:rPr>
          <w:rFonts w:hint="cs"/>
          <w:rtl/>
        </w:rPr>
        <w:t>لآ</w:t>
      </w:r>
      <w:r>
        <w:rPr>
          <w:rtl/>
        </w:rPr>
        <w:t>باء وأوليا</w:t>
      </w:r>
      <w:r>
        <w:rPr>
          <w:rFonts w:hint="cs"/>
          <w:rtl/>
        </w:rPr>
        <w:t>ء</w:t>
      </w:r>
      <w:r>
        <w:rPr>
          <w:rtl/>
        </w:rPr>
        <w:t xml:space="preserve"> الأمور بتنفيذه وهو إلزام</w:t>
      </w:r>
      <w:r>
        <w:rPr>
          <w:rFonts w:hint="cs"/>
          <w:rtl/>
        </w:rPr>
        <w:t>ي</w:t>
      </w:r>
      <w:r>
        <w:rPr>
          <w:rtl/>
        </w:rPr>
        <w:t xml:space="preserve"> ولمدة ثما</w:t>
      </w:r>
      <w:r>
        <w:rPr>
          <w:rFonts w:hint="cs"/>
          <w:rtl/>
        </w:rPr>
        <w:t>ني</w:t>
      </w:r>
      <w:r>
        <w:rPr>
          <w:rtl/>
        </w:rPr>
        <w:t xml:space="preserve"> سنوات، مع تقرير عقوبة الغرامة على والد الطفل أو و</w:t>
      </w:r>
      <w:r>
        <w:rPr>
          <w:rFonts w:hint="cs"/>
          <w:rtl/>
        </w:rPr>
        <w:t>لي</w:t>
      </w:r>
      <w:r>
        <w:rPr>
          <w:rtl/>
        </w:rPr>
        <w:t xml:space="preserve"> أمره </w:t>
      </w:r>
      <w:r>
        <w:rPr>
          <w:rFonts w:hint="cs"/>
          <w:rtl/>
        </w:rPr>
        <w:t>في</w:t>
      </w:r>
      <w:r>
        <w:rPr>
          <w:rtl/>
        </w:rPr>
        <w:t xml:space="preserve"> حالة تخلف الطفل عن الانتظام في التعليم</w:t>
      </w:r>
      <w:r>
        <w:rPr>
          <w:rFonts w:hint="cs"/>
          <w:rtl/>
        </w:rPr>
        <w:t>.</w:t>
      </w:r>
      <w:r>
        <w:rPr>
          <w:rtl/>
        </w:rPr>
        <w:t xml:space="preserve"> كما تض</w:t>
      </w:r>
      <w:r>
        <w:rPr>
          <w:rtl/>
        </w:rPr>
        <w:t>من القانون مراحل وأنواع التعليم قبل الجامع</w:t>
      </w:r>
      <w:r>
        <w:rPr>
          <w:rFonts w:hint="cs"/>
          <w:rtl/>
        </w:rPr>
        <w:t>ي</w:t>
      </w:r>
      <w:r>
        <w:rPr>
          <w:rtl/>
        </w:rPr>
        <w:t xml:space="preserve"> في مصر وذلك على التفصيل الآت</w:t>
      </w:r>
      <w:r>
        <w:rPr>
          <w:rFonts w:hint="cs"/>
          <w:rtl/>
        </w:rPr>
        <w:t>ي</w:t>
      </w:r>
      <w:r>
        <w:rPr>
          <w:rtl/>
        </w:rPr>
        <w:t>:</w:t>
      </w:r>
    </w:p>
    <w:p w:rsidR="00000000" w:rsidRDefault="00C036DF">
      <w:pPr>
        <w:spacing w:before="60" w:after="60"/>
        <w:jc w:val="both"/>
        <w:rPr>
          <w:u w:val="single"/>
          <w:rtl/>
        </w:rPr>
      </w:pPr>
      <w:r>
        <w:rPr>
          <w:u w:val="single"/>
          <w:rtl/>
        </w:rPr>
        <w:t>المرحلة الأول</w:t>
      </w:r>
      <w:r>
        <w:rPr>
          <w:rFonts w:hint="cs"/>
          <w:u w:val="single"/>
          <w:rtl/>
        </w:rPr>
        <w:t>ى:</w:t>
      </w:r>
      <w:r>
        <w:rPr>
          <w:u w:val="single"/>
          <w:rtl/>
        </w:rPr>
        <w:t xml:space="preserve"> وه</w:t>
      </w:r>
      <w:r>
        <w:rPr>
          <w:rFonts w:hint="cs"/>
          <w:u w:val="single"/>
          <w:rtl/>
        </w:rPr>
        <w:t>ي</w:t>
      </w:r>
      <w:r>
        <w:rPr>
          <w:u w:val="single"/>
          <w:rtl/>
        </w:rPr>
        <w:t xml:space="preserve"> مرحلة التعليم الأساس</w:t>
      </w:r>
      <w:r>
        <w:rPr>
          <w:rFonts w:hint="cs"/>
          <w:u w:val="single"/>
          <w:rtl/>
        </w:rPr>
        <w:t>ي</w:t>
      </w:r>
      <w:r>
        <w:rPr>
          <w:u w:val="single"/>
          <w:rtl/>
        </w:rPr>
        <w:t xml:space="preserve"> الإلزام</w:t>
      </w:r>
      <w:r>
        <w:rPr>
          <w:rFonts w:hint="cs"/>
          <w:u w:val="single"/>
          <w:rtl/>
        </w:rPr>
        <w:t>ي</w:t>
      </w:r>
    </w:p>
    <w:p w:rsidR="00000000" w:rsidRDefault="00C036DF">
      <w:pPr>
        <w:spacing w:before="60" w:after="60"/>
        <w:jc w:val="both"/>
        <w:rPr>
          <w:rtl/>
        </w:rPr>
      </w:pPr>
      <w:r>
        <w:rPr>
          <w:rFonts w:hint="cs"/>
          <w:rtl/>
        </w:rPr>
        <w:t>307-</w:t>
      </w:r>
      <w:r>
        <w:rPr>
          <w:rFonts w:hint="cs"/>
          <w:rtl/>
        </w:rPr>
        <w:tab/>
      </w:r>
      <w:r>
        <w:rPr>
          <w:rtl/>
        </w:rPr>
        <w:t>تتكون من تسع سنوات دراسية على حلقتين الإبتدائية وقدرها ست سنوات والإعدادية وقدرها ثلاث سنوات .</w:t>
      </w:r>
    </w:p>
    <w:p w:rsidR="00000000" w:rsidRDefault="00C036DF">
      <w:pPr>
        <w:spacing w:before="60" w:after="60"/>
        <w:jc w:val="both"/>
        <w:rPr>
          <w:rtl/>
        </w:rPr>
      </w:pPr>
      <w:r>
        <w:rPr>
          <w:rFonts w:hint="cs"/>
          <w:rtl/>
        </w:rPr>
        <w:t>308-</w:t>
      </w:r>
      <w:r>
        <w:rPr>
          <w:rFonts w:hint="cs"/>
          <w:rtl/>
        </w:rPr>
        <w:tab/>
        <w:t>وب</w:t>
      </w:r>
      <w:r>
        <w:rPr>
          <w:rtl/>
        </w:rPr>
        <w:t>لغت نسبة الإنفاق الحكو</w:t>
      </w:r>
      <w:r>
        <w:rPr>
          <w:rFonts w:hint="cs"/>
          <w:rtl/>
        </w:rPr>
        <w:t>م</w:t>
      </w:r>
      <w:r>
        <w:rPr>
          <w:rFonts w:hint="cs"/>
          <w:rtl/>
        </w:rPr>
        <w:t>ي</w:t>
      </w:r>
      <w:r>
        <w:rPr>
          <w:rtl/>
        </w:rPr>
        <w:t xml:space="preserve"> على التعليم 3.9 </w:t>
      </w:r>
      <w:r>
        <w:rPr>
          <w:rFonts w:hint="cs"/>
          <w:rtl/>
        </w:rPr>
        <w:t xml:space="preserve">في المائة </w:t>
      </w:r>
      <w:r>
        <w:rPr>
          <w:rtl/>
        </w:rPr>
        <w:t>في عام 1990/1991 من إجما</w:t>
      </w:r>
      <w:r>
        <w:rPr>
          <w:rFonts w:hint="cs"/>
          <w:rtl/>
        </w:rPr>
        <w:t>لي</w:t>
      </w:r>
      <w:r>
        <w:rPr>
          <w:rtl/>
        </w:rPr>
        <w:t xml:space="preserve"> الناتج القوم</w:t>
      </w:r>
      <w:r>
        <w:rPr>
          <w:rFonts w:hint="cs"/>
          <w:rtl/>
        </w:rPr>
        <w:t>ي</w:t>
      </w:r>
      <w:r>
        <w:rPr>
          <w:rtl/>
        </w:rPr>
        <w:t xml:space="preserve"> وه</w:t>
      </w:r>
      <w:r>
        <w:rPr>
          <w:rFonts w:hint="cs"/>
          <w:rtl/>
        </w:rPr>
        <w:t>ي</w:t>
      </w:r>
      <w:r>
        <w:rPr>
          <w:rtl/>
        </w:rPr>
        <w:t xml:space="preserve"> نسبة تعادل 9.8</w:t>
      </w:r>
      <w:r>
        <w:rPr>
          <w:rFonts w:hint="cs"/>
          <w:rtl/>
        </w:rPr>
        <w:t xml:space="preserve"> في المائة </w:t>
      </w:r>
      <w:r>
        <w:rPr>
          <w:rtl/>
        </w:rPr>
        <w:t xml:space="preserve">من الميزانية الحكومية وتضاعفت </w:t>
      </w:r>
      <w:r>
        <w:rPr>
          <w:rFonts w:hint="cs"/>
          <w:rtl/>
        </w:rPr>
        <w:t>ا</w:t>
      </w:r>
      <w:r>
        <w:rPr>
          <w:rtl/>
        </w:rPr>
        <w:t xml:space="preserve">ستثمارات التعليم وفقاً لخطط التنمية على النحو الموضح في التمهيد </w:t>
      </w:r>
      <w:r>
        <w:rPr>
          <w:rFonts w:hint="cs"/>
          <w:rtl/>
        </w:rPr>
        <w:t xml:space="preserve">لهذا الجزء. </w:t>
      </w:r>
    </w:p>
    <w:p w:rsidR="00000000" w:rsidRDefault="00C036DF">
      <w:pPr>
        <w:spacing w:before="60" w:after="60"/>
        <w:jc w:val="both"/>
        <w:rPr>
          <w:rtl/>
        </w:rPr>
      </w:pPr>
      <w:r>
        <w:rPr>
          <w:rFonts w:hint="cs"/>
          <w:rtl/>
        </w:rPr>
        <w:t>309-</w:t>
      </w:r>
      <w:r>
        <w:rPr>
          <w:rFonts w:hint="cs"/>
          <w:rtl/>
        </w:rPr>
        <w:tab/>
        <w:t>و</w:t>
      </w:r>
      <w:r>
        <w:rPr>
          <w:rtl/>
        </w:rPr>
        <w:t>تم زيادة سنوات المرحلة الإلزامية إلى ثماني س</w:t>
      </w:r>
      <w:r>
        <w:rPr>
          <w:rtl/>
        </w:rPr>
        <w:t xml:space="preserve">نوات بعد أن كانت ست سنوات وذلك بجعل المرحلة التالية على </w:t>
      </w:r>
      <w:r>
        <w:rPr>
          <w:rFonts w:hint="cs"/>
          <w:rtl/>
        </w:rPr>
        <w:t>الابتدائية</w:t>
      </w:r>
      <w:r>
        <w:rPr>
          <w:rtl/>
        </w:rPr>
        <w:t xml:space="preserve"> مرحلة إلزامية.</w:t>
      </w:r>
    </w:p>
    <w:p w:rsidR="00000000" w:rsidRDefault="00C036DF">
      <w:pPr>
        <w:spacing w:before="60" w:after="60"/>
        <w:jc w:val="both"/>
        <w:rPr>
          <w:u w:val="single"/>
          <w:rtl/>
        </w:rPr>
      </w:pPr>
      <w:r>
        <w:rPr>
          <w:u w:val="single"/>
          <w:rtl/>
        </w:rPr>
        <w:t>المرحلة الثانية</w:t>
      </w:r>
      <w:r>
        <w:rPr>
          <w:rFonts w:hint="cs"/>
          <w:u w:val="single"/>
          <w:rtl/>
        </w:rPr>
        <w:t>:</w:t>
      </w:r>
      <w:r>
        <w:rPr>
          <w:u w:val="single"/>
          <w:rtl/>
        </w:rPr>
        <w:t xml:space="preserve"> وه</w:t>
      </w:r>
      <w:r>
        <w:rPr>
          <w:rFonts w:hint="cs"/>
          <w:u w:val="single"/>
          <w:rtl/>
        </w:rPr>
        <w:t>ي</w:t>
      </w:r>
      <w:r>
        <w:rPr>
          <w:u w:val="single"/>
          <w:rtl/>
        </w:rPr>
        <w:t xml:space="preserve"> مرحلة التعليم الثانو</w:t>
      </w:r>
      <w:r>
        <w:rPr>
          <w:rFonts w:hint="cs"/>
          <w:u w:val="single"/>
          <w:rtl/>
        </w:rPr>
        <w:t>ي</w:t>
      </w:r>
    </w:p>
    <w:p w:rsidR="00000000" w:rsidRDefault="00C036DF">
      <w:pPr>
        <w:spacing w:before="60" w:after="60"/>
        <w:jc w:val="both"/>
        <w:rPr>
          <w:rtl/>
        </w:rPr>
      </w:pPr>
      <w:r>
        <w:rPr>
          <w:rFonts w:hint="cs"/>
          <w:rtl/>
        </w:rPr>
        <w:t>310-</w:t>
      </w:r>
      <w:r>
        <w:rPr>
          <w:rFonts w:hint="cs"/>
          <w:rtl/>
        </w:rPr>
        <w:tab/>
      </w:r>
      <w:r>
        <w:rPr>
          <w:rtl/>
        </w:rPr>
        <w:t xml:space="preserve">تتكون من ثلاث سنوات وتنقسم </w:t>
      </w:r>
      <w:r>
        <w:rPr>
          <w:rFonts w:hint="cs"/>
          <w:rtl/>
        </w:rPr>
        <w:t>إلى</w:t>
      </w:r>
      <w:r>
        <w:rPr>
          <w:rtl/>
        </w:rPr>
        <w:t xml:space="preserve"> أربعة أقسام العام والف</w:t>
      </w:r>
      <w:r>
        <w:rPr>
          <w:rFonts w:hint="cs"/>
          <w:rtl/>
        </w:rPr>
        <w:t>ني</w:t>
      </w:r>
      <w:r>
        <w:rPr>
          <w:rtl/>
        </w:rPr>
        <w:t xml:space="preserve"> والتجاري والزراعي0</w:t>
      </w:r>
    </w:p>
    <w:p w:rsidR="00000000" w:rsidRDefault="00C036DF">
      <w:pPr>
        <w:spacing w:before="60" w:after="60"/>
        <w:jc w:val="both"/>
        <w:rPr>
          <w:rtl/>
        </w:rPr>
      </w:pPr>
      <w:r>
        <w:rPr>
          <w:rFonts w:hint="cs"/>
          <w:rtl/>
        </w:rPr>
        <w:t>311-</w:t>
      </w:r>
      <w:r>
        <w:rPr>
          <w:rFonts w:hint="cs"/>
          <w:rtl/>
        </w:rPr>
        <w:tab/>
      </w:r>
      <w:r>
        <w:rPr>
          <w:rtl/>
        </w:rPr>
        <w:t>وقد اقتضى هذا الاهتمام الرسم</w:t>
      </w:r>
      <w:r>
        <w:rPr>
          <w:rFonts w:hint="cs"/>
          <w:rtl/>
        </w:rPr>
        <w:t>ي</w:t>
      </w:r>
      <w:r>
        <w:rPr>
          <w:rtl/>
        </w:rPr>
        <w:t xml:space="preserve"> تكثيف خطط التوعي</w:t>
      </w:r>
      <w:r>
        <w:rPr>
          <w:rtl/>
        </w:rPr>
        <w:t xml:space="preserve">ة بالتعليم </w:t>
      </w:r>
      <w:r>
        <w:rPr>
          <w:rFonts w:hint="cs"/>
          <w:rtl/>
        </w:rPr>
        <w:t>التي</w:t>
      </w:r>
      <w:r>
        <w:rPr>
          <w:rtl/>
        </w:rPr>
        <w:t xml:space="preserve"> أثمرت زيادة ملحوظة على طلب التعليم لدى المواطنين في مراحله المختلفة، وترتب على ذلك قيام الحكومة بوضع الخطط اللازمة لمواجهة الزيادة العددية المتوقعة في كافة المراحل التعليمية وذلك لاستيعاب الأطفال في مرحلة الإلزام والمراحل الأخرى من خلال الخ</w:t>
      </w:r>
      <w:r>
        <w:rPr>
          <w:rtl/>
        </w:rPr>
        <w:t>طط المتعلقة بالأبنية التعليمية بخلاف عمليات الإحلال والتحديث والتوسعات خاصة عقب زلزال</w:t>
      </w:r>
      <w:r>
        <w:rPr>
          <w:rFonts w:hint="cs"/>
          <w:rtl/>
        </w:rPr>
        <w:t xml:space="preserve"> تشرين الأول/أكتوبر </w:t>
      </w:r>
      <w:r>
        <w:rPr>
          <w:rtl/>
        </w:rPr>
        <w:t>1990 الذ</w:t>
      </w:r>
      <w:r>
        <w:rPr>
          <w:rFonts w:hint="cs"/>
          <w:rtl/>
        </w:rPr>
        <w:t>ي</w:t>
      </w:r>
      <w:r>
        <w:rPr>
          <w:rtl/>
        </w:rPr>
        <w:t xml:space="preserve"> تسبب في تدمير مائة مدرسة.</w:t>
      </w:r>
    </w:p>
    <w:p w:rsidR="00000000" w:rsidRDefault="00C036DF">
      <w:pPr>
        <w:spacing w:before="60" w:after="60"/>
        <w:jc w:val="both"/>
        <w:rPr>
          <w:rtl/>
        </w:rPr>
      </w:pPr>
      <w:r>
        <w:rPr>
          <w:rFonts w:hint="cs"/>
          <w:rtl/>
        </w:rPr>
        <w:t>312-</w:t>
      </w:r>
      <w:r>
        <w:rPr>
          <w:rFonts w:hint="cs"/>
          <w:rtl/>
        </w:rPr>
        <w:tab/>
      </w:r>
      <w:r>
        <w:rPr>
          <w:rtl/>
        </w:rPr>
        <w:t>وقد حققت الحكومة تقدم</w:t>
      </w:r>
      <w:r>
        <w:rPr>
          <w:rFonts w:hint="cs"/>
          <w:rtl/>
        </w:rPr>
        <w:t>اً</w:t>
      </w:r>
      <w:r>
        <w:rPr>
          <w:rtl/>
        </w:rPr>
        <w:t xml:space="preserve"> ملحوظاً في هذا الصدد فبعد أن كان عدد المدارس عام 1960 (</w:t>
      </w:r>
      <w:r>
        <w:rPr>
          <w:rFonts w:hint="cs"/>
          <w:rtl/>
        </w:rPr>
        <w:t xml:space="preserve">400 7) </w:t>
      </w:r>
      <w:r>
        <w:rPr>
          <w:rtl/>
        </w:rPr>
        <w:t xml:space="preserve">مدرسة </w:t>
      </w:r>
      <w:r>
        <w:rPr>
          <w:rFonts w:hint="cs"/>
          <w:rtl/>
        </w:rPr>
        <w:t>ا</w:t>
      </w:r>
      <w:r>
        <w:rPr>
          <w:rtl/>
        </w:rPr>
        <w:t>بتدائية و(</w:t>
      </w:r>
      <w:r>
        <w:rPr>
          <w:rFonts w:hint="cs"/>
          <w:rtl/>
        </w:rPr>
        <w:t xml:space="preserve">100 1) </w:t>
      </w:r>
      <w:r>
        <w:rPr>
          <w:rtl/>
        </w:rPr>
        <w:t>مدرسة إعدادية و(520) مدرسة ثانوية بلغت عام 1999 عدد (</w:t>
      </w:r>
      <w:r>
        <w:rPr>
          <w:rFonts w:hint="cs"/>
          <w:rtl/>
        </w:rPr>
        <w:t xml:space="preserve">720 31) </w:t>
      </w:r>
      <w:r>
        <w:rPr>
          <w:rtl/>
        </w:rPr>
        <w:t>مدرسة بالتفصيل الآت</w:t>
      </w:r>
      <w:r>
        <w:rPr>
          <w:rFonts w:hint="cs"/>
          <w:rtl/>
        </w:rPr>
        <w:t>ي</w:t>
      </w:r>
      <w:r>
        <w:rPr>
          <w:rtl/>
        </w:rPr>
        <w:t>: (</w:t>
      </w:r>
      <w:r>
        <w:rPr>
          <w:rFonts w:hint="cs"/>
          <w:rtl/>
        </w:rPr>
        <w:t xml:space="preserve">172 3) </w:t>
      </w:r>
      <w:r>
        <w:rPr>
          <w:rtl/>
        </w:rPr>
        <w:t>رياض أطفال للأطفال قبل سن الإلزام، و(</w:t>
      </w:r>
      <w:r>
        <w:rPr>
          <w:rFonts w:hint="cs"/>
          <w:rtl/>
        </w:rPr>
        <w:t xml:space="preserve">328 2) </w:t>
      </w:r>
      <w:r>
        <w:rPr>
          <w:rtl/>
        </w:rPr>
        <w:t xml:space="preserve">مدرسة فصل واحد ، والمدارس </w:t>
      </w:r>
      <w:r>
        <w:rPr>
          <w:rFonts w:hint="cs"/>
          <w:rtl/>
        </w:rPr>
        <w:t>الا</w:t>
      </w:r>
      <w:r>
        <w:rPr>
          <w:rtl/>
        </w:rPr>
        <w:t>بتدائية (</w:t>
      </w:r>
      <w:r>
        <w:rPr>
          <w:rFonts w:hint="cs"/>
          <w:rtl/>
        </w:rPr>
        <w:t>566 15) مدرسة،</w:t>
      </w:r>
      <w:r>
        <w:rPr>
          <w:rtl/>
        </w:rPr>
        <w:t xml:space="preserve"> والإعدادية (</w:t>
      </w:r>
      <w:r>
        <w:rPr>
          <w:rFonts w:hint="cs"/>
          <w:rtl/>
        </w:rPr>
        <w:t xml:space="preserve">325 7) </w:t>
      </w:r>
      <w:r>
        <w:rPr>
          <w:rtl/>
        </w:rPr>
        <w:t>مدرسة</w:t>
      </w:r>
      <w:r>
        <w:rPr>
          <w:rFonts w:hint="cs"/>
          <w:rtl/>
        </w:rPr>
        <w:t>،</w:t>
      </w:r>
      <w:r>
        <w:rPr>
          <w:rtl/>
        </w:rPr>
        <w:t xml:space="preserve"> والثانو</w:t>
      </w:r>
      <w:r>
        <w:rPr>
          <w:rFonts w:hint="cs"/>
          <w:rtl/>
        </w:rPr>
        <w:t xml:space="preserve">ية </w:t>
      </w:r>
      <w:r>
        <w:rPr>
          <w:rtl/>
        </w:rPr>
        <w:t>(</w:t>
      </w:r>
      <w:r>
        <w:rPr>
          <w:rFonts w:hint="cs"/>
          <w:rtl/>
        </w:rPr>
        <w:t xml:space="preserve">562 1) </w:t>
      </w:r>
      <w:r>
        <w:rPr>
          <w:rtl/>
        </w:rPr>
        <w:t>مدرسة و(</w:t>
      </w:r>
      <w:r>
        <w:rPr>
          <w:rFonts w:hint="cs"/>
          <w:rtl/>
        </w:rPr>
        <w:t xml:space="preserve">776 1) </w:t>
      </w:r>
      <w:r>
        <w:rPr>
          <w:rtl/>
        </w:rPr>
        <w:t>مدرسة ف</w:t>
      </w:r>
      <w:r>
        <w:rPr>
          <w:rFonts w:hint="cs"/>
          <w:rtl/>
        </w:rPr>
        <w:t>ني</w:t>
      </w:r>
      <w:r>
        <w:rPr>
          <w:rFonts w:hint="cs"/>
          <w:rtl/>
        </w:rPr>
        <w:t>ة (</w:t>
      </w:r>
      <w:r>
        <w:rPr>
          <w:rtl/>
        </w:rPr>
        <w:t>تجار</w:t>
      </w:r>
      <w:r>
        <w:rPr>
          <w:rFonts w:hint="cs"/>
          <w:rtl/>
        </w:rPr>
        <w:t>ي</w:t>
      </w:r>
      <w:r>
        <w:rPr>
          <w:rtl/>
        </w:rPr>
        <w:t>/صناع</w:t>
      </w:r>
      <w:r>
        <w:rPr>
          <w:rFonts w:hint="cs"/>
          <w:rtl/>
        </w:rPr>
        <w:t>ي</w:t>
      </w:r>
      <w:r>
        <w:rPr>
          <w:rtl/>
        </w:rPr>
        <w:t>/زراع</w:t>
      </w:r>
      <w:r>
        <w:rPr>
          <w:rFonts w:hint="cs"/>
          <w:rtl/>
        </w:rPr>
        <w:t>ي).</w:t>
      </w:r>
    </w:p>
    <w:p w:rsidR="00000000" w:rsidRDefault="00C036DF">
      <w:pPr>
        <w:spacing w:before="60" w:after="60"/>
        <w:jc w:val="both"/>
        <w:rPr>
          <w:rtl/>
        </w:rPr>
      </w:pPr>
      <w:r>
        <w:rPr>
          <w:rtl/>
        </w:rPr>
        <w:tab/>
        <w:t>وقفز بذلك عدد التلاميذ المقبولين بالمرحلة ا</w:t>
      </w:r>
      <w:r>
        <w:rPr>
          <w:rFonts w:hint="cs"/>
          <w:rtl/>
        </w:rPr>
        <w:t>لا</w:t>
      </w:r>
      <w:r>
        <w:rPr>
          <w:rtl/>
        </w:rPr>
        <w:t>بتدائية إلى (11.8)مليون تلميذ عام 1999 بعد أن كان 1.7 مليون تلميذ عام 1960.</w:t>
      </w:r>
    </w:p>
    <w:p w:rsidR="00000000" w:rsidRDefault="00C036DF">
      <w:pPr>
        <w:spacing w:before="60" w:after="60"/>
        <w:jc w:val="both"/>
        <w:rPr>
          <w:rtl/>
        </w:rPr>
      </w:pPr>
      <w:r>
        <w:rPr>
          <w:rFonts w:hint="cs"/>
          <w:rtl/>
        </w:rPr>
        <w:t>313-</w:t>
      </w:r>
      <w:r>
        <w:rPr>
          <w:rFonts w:hint="cs"/>
          <w:rtl/>
        </w:rPr>
        <w:tab/>
        <w:t>و</w:t>
      </w:r>
      <w:r>
        <w:rPr>
          <w:rtl/>
        </w:rPr>
        <w:t xml:space="preserve">بالنسبة لكثافة الفصول فقد ساعدت عمليات الإنشاء والتوسعات والترميمات على مواجهة الزيادة العددية وكذلك خفض </w:t>
      </w:r>
      <w:r>
        <w:rPr>
          <w:rtl/>
        </w:rPr>
        <w:t>نسبة الكثافة إلى 43.6 تلميذاً للمرحلة الإلزامية الأولى و41.5 للمرحلة الإلزامية الثانية و36 للمرحلة الثانوية.</w:t>
      </w:r>
    </w:p>
    <w:p w:rsidR="00000000" w:rsidRDefault="00C036DF">
      <w:pPr>
        <w:spacing w:before="60" w:after="60"/>
        <w:jc w:val="both"/>
        <w:rPr>
          <w:rtl/>
        </w:rPr>
      </w:pPr>
      <w:r>
        <w:rPr>
          <w:rFonts w:hint="cs"/>
          <w:rtl/>
        </w:rPr>
        <w:t>314-</w:t>
      </w:r>
      <w:r>
        <w:rPr>
          <w:rFonts w:hint="cs"/>
          <w:rtl/>
        </w:rPr>
        <w:tab/>
      </w:r>
      <w:r>
        <w:rPr>
          <w:rtl/>
        </w:rPr>
        <w:t>وبالنسبة لتعليم الإناث فقد حققت مصر إنجازاً طيباً في هذا المضمار باعتبار أن تعليم الإناث يعد من الأهداف ا</w:t>
      </w:r>
      <w:r>
        <w:rPr>
          <w:rFonts w:hint="cs"/>
          <w:rtl/>
        </w:rPr>
        <w:t>لا</w:t>
      </w:r>
      <w:r>
        <w:rPr>
          <w:rtl/>
        </w:rPr>
        <w:t>جتماعية الهامة في الدول النامية بصف</w:t>
      </w:r>
      <w:r>
        <w:rPr>
          <w:rtl/>
        </w:rPr>
        <w:t>ة خاصة ، وقد كانت نسبة الإناث للبنين في عام 1960</w:t>
      </w:r>
      <w:r>
        <w:rPr>
          <w:rFonts w:hint="cs"/>
          <w:rtl/>
        </w:rPr>
        <w:t>،</w:t>
      </w:r>
      <w:r>
        <w:rPr>
          <w:rtl/>
        </w:rPr>
        <w:t xml:space="preserve"> 38</w:t>
      </w:r>
      <w:r>
        <w:rPr>
          <w:rFonts w:hint="cs"/>
          <w:rtl/>
        </w:rPr>
        <w:t xml:space="preserve"> في المائة </w:t>
      </w:r>
      <w:r>
        <w:rPr>
          <w:rtl/>
        </w:rPr>
        <w:t>للمرحلة ا</w:t>
      </w:r>
      <w:r>
        <w:rPr>
          <w:rFonts w:hint="cs"/>
          <w:rtl/>
        </w:rPr>
        <w:t>لا</w:t>
      </w:r>
      <w:r>
        <w:rPr>
          <w:rtl/>
        </w:rPr>
        <w:t>بتدائية و28</w:t>
      </w:r>
      <w:r>
        <w:rPr>
          <w:rFonts w:hint="cs"/>
          <w:rtl/>
        </w:rPr>
        <w:t xml:space="preserve"> في المائة</w:t>
      </w:r>
      <w:r>
        <w:rPr>
          <w:rtl/>
        </w:rPr>
        <w:t xml:space="preserve"> للمرحلة الإعدادية و24</w:t>
      </w:r>
      <w:r>
        <w:rPr>
          <w:rFonts w:hint="cs"/>
          <w:rtl/>
        </w:rPr>
        <w:t xml:space="preserve"> في المائة</w:t>
      </w:r>
      <w:r>
        <w:rPr>
          <w:rtl/>
        </w:rPr>
        <w:t xml:space="preserve"> للمرحلة الثانوية، وبلغت هذه النسبة عام 1999</w:t>
      </w:r>
      <w:r>
        <w:rPr>
          <w:rFonts w:hint="cs"/>
          <w:rtl/>
        </w:rPr>
        <w:t>،</w:t>
      </w:r>
      <w:r>
        <w:rPr>
          <w:rtl/>
        </w:rPr>
        <w:t xml:space="preserve"> 46.5</w:t>
      </w:r>
      <w:r>
        <w:rPr>
          <w:rFonts w:hint="cs"/>
          <w:rtl/>
        </w:rPr>
        <w:t xml:space="preserve"> في المائة </w:t>
      </w:r>
      <w:r>
        <w:rPr>
          <w:rtl/>
        </w:rPr>
        <w:t>للمرحلة ا</w:t>
      </w:r>
      <w:r>
        <w:rPr>
          <w:rFonts w:hint="cs"/>
          <w:rtl/>
        </w:rPr>
        <w:t>لا</w:t>
      </w:r>
      <w:r>
        <w:rPr>
          <w:rtl/>
        </w:rPr>
        <w:t>بتدائية و</w:t>
      </w:r>
      <w:r>
        <w:rPr>
          <w:rFonts w:hint="cs"/>
          <w:rtl/>
        </w:rPr>
        <w:t xml:space="preserve">في </w:t>
      </w:r>
      <w:r>
        <w:rPr>
          <w:rtl/>
        </w:rPr>
        <w:t>46.1</w:t>
      </w:r>
      <w:r>
        <w:rPr>
          <w:rFonts w:hint="cs"/>
          <w:rtl/>
        </w:rPr>
        <w:t xml:space="preserve"> في المائة </w:t>
      </w:r>
      <w:r>
        <w:rPr>
          <w:rtl/>
        </w:rPr>
        <w:t>للمرحلة الإعدادية و49.5</w:t>
      </w:r>
      <w:r>
        <w:rPr>
          <w:rFonts w:hint="cs"/>
          <w:rtl/>
        </w:rPr>
        <w:t xml:space="preserve"> في الم</w:t>
      </w:r>
      <w:r>
        <w:rPr>
          <w:rFonts w:hint="cs"/>
          <w:rtl/>
        </w:rPr>
        <w:t>ائة</w:t>
      </w:r>
      <w:r>
        <w:rPr>
          <w:rtl/>
        </w:rPr>
        <w:t>للمرحلة الثانوية، و</w:t>
      </w:r>
      <w:r>
        <w:rPr>
          <w:rFonts w:hint="cs"/>
          <w:rtl/>
        </w:rPr>
        <w:t xml:space="preserve">34.6 في المائة </w:t>
      </w:r>
      <w:r>
        <w:rPr>
          <w:rtl/>
        </w:rPr>
        <w:t>للتعليم الصناع</w:t>
      </w:r>
      <w:r>
        <w:rPr>
          <w:rFonts w:hint="cs"/>
          <w:rtl/>
        </w:rPr>
        <w:t>ي</w:t>
      </w:r>
      <w:r>
        <w:rPr>
          <w:rtl/>
        </w:rPr>
        <w:t xml:space="preserve"> و20.8</w:t>
      </w:r>
      <w:r>
        <w:rPr>
          <w:rFonts w:hint="cs"/>
          <w:rtl/>
        </w:rPr>
        <w:t xml:space="preserve"> في المائة في المائة</w:t>
      </w:r>
      <w:r>
        <w:rPr>
          <w:rtl/>
        </w:rPr>
        <w:t xml:space="preserve"> للتعليم الزراع</w:t>
      </w:r>
      <w:r>
        <w:rPr>
          <w:rFonts w:hint="cs"/>
          <w:rtl/>
        </w:rPr>
        <w:t>ي</w:t>
      </w:r>
      <w:r>
        <w:rPr>
          <w:rtl/>
        </w:rPr>
        <w:t xml:space="preserve"> و61.8</w:t>
      </w:r>
      <w:r>
        <w:rPr>
          <w:rFonts w:hint="cs"/>
          <w:rtl/>
        </w:rPr>
        <w:t xml:space="preserve"> في المائة </w:t>
      </w:r>
      <w:r>
        <w:rPr>
          <w:rtl/>
        </w:rPr>
        <w:t>للتعليم التجار</w:t>
      </w:r>
      <w:r>
        <w:rPr>
          <w:rFonts w:hint="cs"/>
          <w:rtl/>
        </w:rPr>
        <w:t>ي</w:t>
      </w:r>
      <w:r>
        <w:rPr>
          <w:rtl/>
        </w:rPr>
        <w:t>.</w:t>
      </w:r>
    </w:p>
    <w:p w:rsidR="00000000" w:rsidRDefault="00C036DF">
      <w:pPr>
        <w:spacing w:before="60" w:after="60"/>
        <w:jc w:val="both"/>
        <w:rPr>
          <w:rFonts w:hint="cs"/>
          <w:rtl/>
        </w:rPr>
      </w:pPr>
      <w:r>
        <w:rPr>
          <w:rFonts w:hint="cs"/>
          <w:rtl/>
        </w:rPr>
        <w:t>315-</w:t>
      </w:r>
      <w:r>
        <w:rPr>
          <w:rFonts w:hint="cs"/>
          <w:rtl/>
        </w:rPr>
        <w:tab/>
      </w:r>
      <w:r>
        <w:rPr>
          <w:rtl/>
        </w:rPr>
        <w:t>و</w:t>
      </w:r>
      <w:r>
        <w:rPr>
          <w:rFonts w:hint="cs"/>
          <w:rtl/>
        </w:rPr>
        <w:t>ت</w:t>
      </w:r>
      <w:r>
        <w:rPr>
          <w:rtl/>
        </w:rPr>
        <w:t>وضح الجداول الآتية أعداد الفصول والمدارس والتلاميذ</w:t>
      </w:r>
      <w:r>
        <w:rPr>
          <w:rFonts w:hint="cs"/>
          <w:rtl/>
        </w:rPr>
        <w:t>،</w:t>
      </w:r>
      <w:r>
        <w:rPr>
          <w:rtl/>
        </w:rPr>
        <w:t xml:space="preserve"> بنين وبنات</w:t>
      </w:r>
      <w:r>
        <w:rPr>
          <w:rFonts w:hint="cs"/>
          <w:rtl/>
        </w:rPr>
        <w:t>،</w:t>
      </w:r>
      <w:r>
        <w:rPr>
          <w:rtl/>
        </w:rPr>
        <w:t xml:space="preserve"> بالمراحل المختلفة عام 1999 ونسب قيد البنات </w:t>
      </w:r>
      <w:r>
        <w:rPr>
          <w:rFonts w:hint="cs"/>
          <w:rtl/>
        </w:rPr>
        <w:t>ل</w:t>
      </w:r>
      <w:r>
        <w:rPr>
          <w:rtl/>
        </w:rPr>
        <w:t>لعام</w:t>
      </w:r>
      <w:r>
        <w:rPr>
          <w:rFonts w:hint="cs"/>
          <w:rtl/>
        </w:rPr>
        <w:t xml:space="preserve"> 1998/199</w:t>
      </w:r>
      <w:r>
        <w:rPr>
          <w:rFonts w:hint="cs"/>
          <w:rtl/>
        </w:rPr>
        <w:t xml:space="preserve">9 في المراحل المختلفة. </w:t>
      </w:r>
      <w:r>
        <w:rPr>
          <w:rtl/>
        </w:rPr>
        <w:t>ويوضح الجدول الثالث تطور انخفاض نسب التسرب للمرحلة الإعدادية يما يعكس نجاح الجهود المبذولة للحد من التسرب</w:t>
      </w:r>
      <w:r>
        <w:rPr>
          <w:rFonts w:hint="cs"/>
          <w:rtl/>
        </w:rPr>
        <w:t>.</w:t>
      </w:r>
    </w:p>
    <w:p w:rsidR="00000000" w:rsidRDefault="00C036DF">
      <w:pPr>
        <w:spacing w:before="0" w:after="0"/>
        <w:jc w:val="center"/>
        <w:rPr>
          <w:u w:val="single"/>
          <w:rtl/>
        </w:rPr>
      </w:pPr>
      <w:r>
        <w:rPr>
          <w:u w:val="single"/>
          <w:rtl/>
        </w:rPr>
        <w:t>جدول رقم (1)</w:t>
      </w:r>
    </w:p>
    <w:p w:rsidR="00000000" w:rsidRDefault="00C036DF">
      <w:pPr>
        <w:spacing w:before="0" w:after="0"/>
        <w:jc w:val="center"/>
        <w:rPr>
          <w:u w:val="single"/>
          <w:rtl/>
        </w:rPr>
      </w:pPr>
      <w:r>
        <w:rPr>
          <w:u w:val="single"/>
          <w:rtl/>
        </w:rPr>
        <w:t>بيان بأعداد المدارس والفصول والتلاميذ بالمراحل المختلفة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134"/>
        <w:gridCol w:w="1276"/>
        <w:gridCol w:w="1276"/>
        <w:gridCol w:w="1276"/>
        <w:gridCol w:w="1334"/>
      </w:tblGrid>
      <w:tr w:rsidR="00C036DF" w:rsidTr="00C036DF">
        <w:tblPrEx>
          <w:tblCellMar>
            <w:top w:w="0" w:type="dxa"/>
            <w:bottom w:w="0" w:type="dxa"/>
          </w:tblCellMar>
        </w:tblPrEx>
        <w:tc>
          <w:tcPr>
            <w:tcW w:w="3118" w:type="dxa"/>
            <w:tcBorders>
              <w:top w:val="double" w:sz="4" w:space="0" w:color="auto"/>
              <w:left w:val="double" w:sz="4" w:space="0" w:color="auto"/>
              <w:bottom w:val="double" w:sz="4" w:space="0" w:color="auto"/>
              <w:right w:val="double" w:sz="4" w:space="0" w:color="auto"/>
            </w:tcBorders>
          </w:tcPr>
          <w:p w:rsidR="00C036DF" w:rsidRDefault="00C036DF">
            <w:pPr>
              <w:spacing w:before="0" w:after="0"/>
              <w:jc w:val="center"/>
              <w:rPr>
                <w:szCs w:val="22"/>
                <w:rtl/>
              </w:rPr>
            </w:pPr>
            <w:r>
              <w:rPr>
                <w:szCs w:val="22"/>
                <w:rtl/>
              </w:rPr>
              <w:t>المرحلة</w:t>
            </w:r>
          </w:p>
        </w:tc>
        <w:tc>
          <w:tcPr>
            <w:tcW w:w="1134" w:type="dxa"/>
            <w:tcBorders>
              <w:top w:val="double" w:sz="4" w:space="0" w:color="auto"/>
              <w:left w:val="nil"/>
              <w:bottom w:val="double" w:sz="4" w:space="0" w:color="auto"/>
              <w:right w:val="nil"/>
            </w:tcBorders>
          </w:tcPr>
          <w:p w:rsidR="00C036DF" w:rsidRDefault="00C036DF">
            <w:pPr>
              <w:spacing w:before="0" w:after="0"/>
              <w:jc w:val="center"/>
              <w:rPr>
                <w:szCs w:val="22"/>
                <w:rtl/>
              </w:rPr>
            </w:pPr>
            <w:r>
              <w:rPr>
                <w:szCs w:val="22"/>
                <w:rtl/>
              </w:rPr>
              <w:t>مدارس</w:t>
            </w:r>
          </w:p>
        </w:tc>
        <w:tc>
          <w:tcPr>
            <w:tcW w:w="1276" w:type="dxa"/>
            <w:tcBorders>
              <w:top w:val="double" w:sz="4" w:space="0" w:color="auto"/>
              <w:left w:val="double" w:sz="4" w:space="0" w:color="auto"/>
              <w:bottom w:val="double" w:sz="4" w:space="0" w:color="auto"/>
              <w:right w:val="double" w:sz="4" w:space="0" w:color="auto"/>
            </w:tcBorders>
          </w:tcPr>
          <w:p w:rsidR="00C036DF" w:rsidRDefault="00C036DF">
            <w:pPr>
              <w:spacing w:before="0" w:after="0"/>
              <w:jc w:val="center"/>
              <w:rPr>
                <w:szCs w:val="22"/>
                <w:rtl/>
              </w:rPr>
            </w:pPr>
            <w:r>
              <w:rPr>
                <w:szCs w:val="22"/>
                <w:rtl/>
              </w:rPr>
              <w:t>فصول</w:t>
            </w:r>
          </w:p>
        </w:tc>
        <w:tc>
          <w:tcPr>
            <w:tcW w:w="1276" w:type="dxa"/>
            <w:tcBorders>
              <w:top w:val="double" w:sz="4" w:space="0" w:color="auto"/>
              <w:left w:val="nil"/>
              <w:bottom w:val="double" w:sz="4" w:space="0" w:color="auto"/>
              <w:right w:val="nil"/>
            </w:tcBorders>
          </w:tcPr>
          <w:p w:rsidR="00C036DF" w:rsidRDefault="00C036DF">
            <w:pPr>
              <w:spacing w:before="0" w:after="0"/>
              <w:jc w:val="center"/>
              <w:rPr>
                <w:szCs w:val="22"/>
                <w:rtl/>
              </w:rPr>
            </w:pPr>
            <w:r>
              <w:rPr>
                <w:szCs w:val="22"/>
                <w:rtl/>
              </w:rPr>
              <w:t>بنين</w:t>
            </w:r>
          </w:p>
        </w:tc>
        <w:tc>
          <w:tcPr>
            <w:tcW w:w="1276" w:type="dxa"/>
            <w:tcBorders>
              <w:top w:val="double" w:sz="4" w:space="0" w:color="auto"/>
              <w:left w:val="double" w:sz="4" w:space="0" w:color="auto"/>
              <w:bottom w:val="double" w:sz="4" w:space="0" w:color="auto"/>
              <w:right w:val="double" w:sz="4" w:space="0" w:color="auto"/>
            </w:tcBorders>
          </w:tcPr>
          <w:p w:rsidR="00C036DF" w:rsidRDefault="00C036DF">
            <w:pPr>
              <w:spacing w:before="0" w:after="0"/>
              <w:jc w:val="center"/>
              <w:rPr>
                <w:szCs w:val="22"/>
                <w:rtl/>
              </w:rPr>
            </w:pPr>
            <w:r>
              <w:rPr>
                <w:szCs w:val="22"/>
                <w:rtl/>
              </w:rPr>
              <w:t>بنات</w:t>
            </w:r>
          </w:p>
        </w:tc>
        <w:tc>
          <w:tcPr>
            <w:tcW w:w="1334" w:type="dxa"/>
            <w:tcBorders>
              <w:top w:val="double" w:sz="4" w:space="0" w:color="auto"/>
              <w:left w:val="nil"/>
              <w:bottom w:val="double" w:sz="4" w:space="0" w:color="auto"/>
              <w:right w:val="double" w:sz="4" w:space="0" w:color="auto"/>
            </w:tcBorders>
          </w:tcPr>
          <w:p w:rsidR="00C036DF" w:rsidRDefault="00C036DF">
            <w:pPr>
              <w:spacing w:before="0" w:after="0"/>
              <w:jc w:val="center"/>
              <w:rPr>
                <w:szCs w:val="22"/>
                <w:rtl/>
              </w:rPr>
            </w:pPr>
            <w:r>
              <w:rPr>
                <w:szCs w:val="22"/>
                <w:rtl/>
              </w:rPr>
              <w:t>جملة</w:t>
            </w:r>
          </w:p>
        </w:tc>
      </w:tr>
      <w:tr w:rsidR="00C036DF" w:rsidTr="00C036DF">
        <w:tblPrEx>
          <w:tblCellMar>
            <w:top w:w="0" w:type="dxa"/>
            <w:bottom w:w="0" w:type="dxa"/>
          </w:tblCellMar>
        </w:tblPrEx>
        <w:tc>
          <w:tcPr>
            <w:tcW w:w="3118" w:type="dxa"/>
            <w:tcBorders>
              <w:top w:val="nil"/>
              <w:left w:val="double" w:sz="4" w:space="0" w:color="auto"/>
              <w:right w:val="double" w:sz="4" w:space="0" w:color="auto"/>
            </w:tcBorders>
          </w:tcPr>
          <w:p w:rsidR="00C036DF" w:rsidRDefault="00C036DF">
            <w:pPr>
              <w:spacing w:before="0" w:after="0"/>
              <w:jc w:val="both"/>
              <w:rPr>
                <w:szCs w:val="22"/>
                <w:rtl/>
              </w:rPr>
            </w:pPr>
            <w:r>
              <w:rPr>
                <w:szCs w:val="22"/>
                <w:rtl/>
              </w:rPr>
              <w:t>جملة ما قبل الابتدائي</w:t>
            </w:r>
          </w:p>
        </w:tc>
        <w:tc>
          <w:tcPr>
            <w:tcW w:w="1134" w:type="dxa"/>
            <w:tcBorders>
              <w:top w:val="nil"/>
              <w:left w:val="nil"/>
              <w:right w:val="nil"/>
            </w:tcBorders>
          </w:tcPr>
          <w:p w:rsidR="00C036DF" w:rsidRDefault="00C036DF">
            <w:pPr>
              <w:spacing w:before="0" w:after="0"/>
              <w:jc w:val="both"/>
              <w:rPr>
                <w:rFonts w:hint="cs"/>
                <w:szCs w:val="22"/>
                <w:rtl/>
              </w:rPr>
            </w:pPr>
            <w:r>
              <w:rPr>
                <w:rFonts w:hint="cs"/>
                <w:szCs w:val="22"/>
                <w:rtl/>
              </w:rPr>
              <w:t>172 3</w:t>
            </w:r>
          </w:p>
        </w:tc>
        <w:tc>
          <w:tcPr>
            <w:tcW w:w="1276" w:type="dxa"/>
            <w:tcBorders>
              <w:top w:val="nil"/>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376 10</w:t>
            </w:r>
          </w:p>
        </w:tc>
        <w:tc>
          <w:tcPr>
            <w:tcW w:w="1276" w:type="dxa"/>
            <w:tcBorders>
              <w:top w:val="nil"/>
              <w:left w:val="nil"/>
              <w:right w:val="nil"/>
            </w:tcBorders>
          </w:tcPr>
          <w:p w:rsidR="00C036DF" w:rsidRDefault="00C036DF">
            <w:pPr>
              <w:spacing w:before="0" w:after="0"/>
              <w:jc w:val="both"/>
              <w:rPr>
                <w:rFonts w:hint="cs"/>
                <w:szCs w:val="22"/>
                <w:rtl/>
              </w:rPr>
            </w:pPr>
            <w:r>
              <w:rPr>
                <w:rFonts w:hint="cs"/>
                <w:szCs w:val="22"/>
                <w:rtl/>
              </w:rPr>
              <w:t>868 171</w:t>
            </w:r>
          </w:p>
        </w:tc>
        <w:tc>
          <w:tcPr>
            <w:tcW w:w="1276" w:type="dxa"/>
            <w:tcBorders>
              <w:top w:val="nil"/>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272 156</w:t>
            </w:r>
          </w:p>
        </w:tc>
        <w:tc>
          <w:tcPr>
            <w:tcW w:w="1334" w:type="dxa"/>
            <w:tcBorders>
              <w:top w:val="nil"/>
              <w:left w:val="nil"/>
              <w:right w:val="double" w:sz="4" w:space="0" w:color="auto"/>
            </w:tcBorders>
          </w:tcPr>
          <w:p w:rsidR="00C036DF" w:rsidRDefault="00C036DF">
            <w:pPr>
              <w:spacing w:before="0" w:after="0"/>
              <w:jc w:val="both"/>
              <w:rPr>
                <w:rFonts w:hint="cs"/>
                <w:szCs w:val="22"/>
                <w:rtl/>
              </w:rPr>
            </w:pPr>
            <w:r>
              <w:rPr>
                <w:rFonts w:hint="cs"/>
                <w:szCs w:val="22"/>
                <w:rtl/>
              </w:rPr>
              <w:t>140 328</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جملة الابتدائي</w:t>
            </w:r>
          </w:p>
        </w:tc>
        <w:tc>
          <w:tcPr>
            <w:tcW w:w="1134" w:type="dxa"/>
            <w:tcBorders>
              <w:left w:val="nil"/>
              <w:right w:val="nil"/>
            </w:tcBorders>
          </w:tcPr>
          <w:p w:rsidR="00C036DF" w:rsidRDefault="00C036DF">
            <w:pPr>
              <w:spacing w:before="0" w:after="0"/>
              <w:jc w:val="both"/>
              <w:rPr>
                <w:rFonts w:hint="cs"/>
                <w:szCs w:val="22"/>
                <w:rtl/>
              </w:rPr>
            </w:pPr>
            <w:r>
              <w:rPr>
                <w:rFonts w:hint="cs"/>
                <w:szCs w:val="22"/>
                <w:rtl/>
              </w:rPr>
              <w:t>566 15</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520 173</w:t>
            </w:r>
          </w:p>
        </w:tc>
        <w:tc>
          <w:tcPr>
            <w:tcW w:w="1276" w:type="dxa"/>
            <w:tcBorders>
              <w:left w:val="nil"/>
              <w:right w:val="nil"/>
            </w:tcBorders>
          </w:tcPr>
          <w:p w:rsidR="00C036DF" w:rsidRDefault="00C036DF">
            <w:pPr>
              <w:spacing w:before="0" w:after="0"/>
              <w:jc w:val="both"/>
              <w:rPr>
                <w:rFonts w:hint="cs"/>
                <w:szCs w:val="22"/>
                <w:rtl/>
              </w:rPr>
            </w:pPr>
            <w:r>
              <w:rPr>
                <w:rFonts w:hint="cs"/>
                <w:szCs w:val="22"/>
                <w:rtl/>
              </w:rPr>
              <w:t>891 918 3</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227 432 3</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118 351 7</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جملة الإعدادي</w:t>
            </w:r>
          </w:p>
        </w:tc>
        <w:tc>
          <w:tcPr>
            <w:tcW w:w="1134" w:type="dxa"/>
            <w:tcBorders>
              <w:left w:val="nil"/>
              <w:right w:val="nil"/>
            </w:tcBorders>
          </w:tcPr>
          <w:p w:rsidR="00C036DF" w:rsidRDefault="00C036DF">
            <w:pPr>
              <w:spacing w:before="0" w:after="0"/>
              <w:jc w:val="both"/>
              <w:rPr>
                <w:rFonts w:hint="cs"/>
                <w:szCs w:val="22"/>
                <w:rtl/>
              </w:rPr>
            </w:pPr>
            <w:r>
              <w:rPr>
                <w:rFonts w:hint="cs"/>
                <w:szCs w:val="22"/>
                <w:rtl/>
              </w:rPr>
              <w:t>325 7</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453 95</w:t>
            </w:r>
          </w:p>
        </w:tc>
        <w:tc>
          <w:tcPr>
            <w:tcW w:w="1276" w:type="dxa"/>
            <w:tcBorders>
              <w:left w:val="nil"/>
              <w:right w:val="nil"/>
            </w:tcBorders>
          </w:tcPr>
          <w:p w:rsidR="00C036DF" w:rsidRDefault="00C036DF">
            <w:pPr>
              <w:spacing w:before="0" w:after="0"/>
              <w:jc w:val="both"/>
              <w:rPr>
                <w:rFonts w:hint="cs"/>
                <w:szCs w:val="22"/>
                <w:rtl/>
              </w:rPr>
            </w:pPr>
            <w:r>
              <w:rPr>
                <w:rFonts w:hint="cs"/>
                <w:szCs w:val="22"/>
                <w:rtl/>
              </w:rPr>
              <w:t>274 215 2</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350 937 1</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624 142 4</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جملة التعليم الأساسي</w:t>
            </w:r>
          </w:p>
        </w:tc>
        <w:tc>
          <w:tcPr>
            <w:tcW w:w="1134" w:type="dxa"/>
            <w:tcBorders>
              <w:left w:val="nil"/>
              <w:right w:val="nil"/>
            </w:tcBorders>
          </w:tcPr>
          <w:p w:rsidR="00C036DF" w:rsidRDefault="00C036DF">
            <w:pPr>
              <w:spacing w:before="0" w:after="0"/>
              <w:jc w:val="both"/>
              <w:rPr>
                <w:rFonts w:hint="cs"/>
                <w:szCs w:val="22"/>
                <w:rtl/>
              </w:rPr>
            </w:pPr>
            <w:r>
              <w:rPr>
                <w:rFonts w:hint="cs"/>
                <w:szCs w:val="22"/>
                <w:rtl/>
              </w:rPr>
              <w:t>063 26</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349 279</w:t>
            </w:r>
          </w:p>
        </w:tc>
        <w:tc>
          <w:tcPr>
            <w:tcW w:w="1276" w:type="dxa"/>
            <w:tcBorders>
              <w:left w:val="nil"/>
              <w:right w:val="nil"/>
            </w:tcBorders>
          </w:tcPr>
          <w:p w:rsidR="00C036DF" w:rsidRDefault="00C036DF">
            <w:pPr>
              <w:spacing w:before="0" w:after="0"/>
              <w:jc w:val="both"/>
              <w:rPr>
                <w:rFonts w:hint="cs"/>
                <w:szCs w:val="22"/>
                <w:rtl/>
              </w:rPr>
            </w:pPr>
            <w:r>
              <w:rPr>
                <w:rFonts w:hint="cs"/>
                <w:szCs w:val="22"/>
                <w:rtl/>
              </w:rPr>
              <w:t>033 060 63</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849 525 5</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882 831 11</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الفصل الواحد المشترك</w:t>
            </w:r>
          </w:p>
        </w:tc>
        <w:tc>
          <w:tcPr>
            <w:tcW w:w="1134" w:type="dxa"/>
            <w:tcBorders>
              <w:left w:val="nil"/>
              <w:right w:val="nil"/>
            </w:tcBorders>
          </w:tcPr>
          <w:p w:rsidR="00C036DF" w:rsidRDefault="00C036DF">
            <w:pPr>
              <w:spacing w:before="0" w:after="0"/>
              <w:jc w:val="both"/>
              <w:rPr>
                <w:szCs w:val="22"/>
                <w:rtl/>
              </w:rPr>
            </w:pPr>
            <w:r>
              <w:rPr>
                <w:szCs w:val="22"/>
                <w:rtl/>
              </w:rPr>
              <w:t>68</w:t>
            </w:r>
          </w:p>
        </w:tc>
        <w:tc>
          <w:tcPr>
            <w:tcW w:w="1276" w:type="dxa"/>
            <w:tcBorders>
              <w:left w:val="double" w:sz="4" w:space="0" w:color="auto"/>
              <w:right w:val="double" w:sz="4" w:space="0" w:color="auto"/>
            </w:tcBorders>
          </w:tcPr>
          <w:p w:rsidR="00C036DF" w:rsidRDefault="00C036DF">
            <w:pPr>
              <w:spacing w:before="0" w:after="0"/>
              <w:jc w:val="both"/>
              <w:rPr>
                <w:szCs w:val="22"/>
                <w:rtl/>
              </w:rPr>
            </w:pPr>
            <w:r>
              <w:rPr>
                <w:szCs w:val="22"/>
                <w:rtl/>
              </w:rPr>
              <w:t>98</w:t>
            </w:r>
          </w:p>
        </w:tc>
        <w:tc>
          <w:tcPr>
            <w:tcW w:w="1276" w:type="dxa"/>
            <w:tcBorders>
              <w:left w:val="nil"/>
              <w:right w:val="nil"/>
            </w:tcBorders>
          </w:tcPr>
          <w:p w:rsidR="00C036DF" w:rsidRDefault="00C036DF">
            <w:pPr>
              <w:spacing w:before="0" w:after="0"/>
              <w:jc w:val="both"/>
              <w:rPr>
                <w:rFonts w:hint="cs"/>
                <w:szCs w:val="22"/>
                <w:rtl/>
              </w:rPr>
            </w:pPr>
            <w:r>
              <w:rPr>
                <w:rFonts w:hint="cs"/>
                <w:szCs w:val="22"/>
                <w:rtl/>
              </w:rPr>
              <w:t>754 1</w:t>
            </w:r>
          </w:p>
        </w:tc>
        <w:tc>
          <w:tcPr>
            <w:tcW w:w="1276" w:type="dxa"/>
            <w:tcBorders>
              <w:left w:val="double" w:sz="4" w:space="0" w:color="auto"/>
              <w:right w:val="double" w:sz="4" w:space="0" w:color="auto"/>
            </w:tcBorders>
          </w:tcPr>
          <w:p w:rsidR="00C036DF" w:rsidRDefault="00C036DF">
            <w:pPr>
              <w:spacing w:before="0" w:after="0"/>
              <w:jc w:val="both"/>
              <w:rPr>
                <w:szCs w:val="22"/>
                <w:rtl/>
              </w:rPr>
            </w:pPr>
            <w:r>
              <w:rPr>
                <w:szCs w:val="22"/>
                <w:rtl/>
              </w:rPr>
              <w:t>976</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730 2</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الفصل الواحد فتيات</w:t>
            </w:r>
          </w:p>
        </w:tc>
        <w:tc>
          <w:tcPr>
            <w:tcW w:w="1134" w:type="dxa"/>
            <w:tcBorders>
              <w:left w:val="nil"/>
              <w:right w:val="nil"/>
            </w:tcBorders>
          </w:tcPr>
          <w:p w:rsidR="00C036DF" w:rsidRDefault="00C036DF">
            <w:pPr>
              <w:spacing w:before="0" w:after="0"/>
              <w:jc w:val="both"/>
              <w:rPr>
                <w:rFonts w:hint="cs"/>
                <w:szCs w:val="22"/>
                <w:rtl/>
              </w:rPr>
            </w:pPr>
            <w:r>
              <w:rPr>
                <w:rFonts w:hint="cs"/>
                <w:szCs w:val="22"/>
                <w:rtl/>
              </w:rPr>
              <w:t>260 6</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260 2</w:t>
            </w:r>
          </w:p>
        </w:tc>
        <w:tc>
          <w:tcPr>
            <w:tcW w:w="1276" w:type="dxa"/>
            <w:tcBorders>
              <w:left w:val="nil"/>
              <w:right w:val="nil"/>
            </w:tcBorders>
          </w:tcPr>
          <w:p w:rsidR="00C036DF" w:rsidRDefault="00C036DF">
            <w:pPr>
              <w:spacing w:before="0" w:after="0"/>
              <w:jc w:val="both"/>
              <w:rPr>
                <w:szCs w:val="22"/>
                <w:rtl/>
              </w:rPr>
            </w:pP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820 44</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820 44</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جملة التعليم الثانوي العام</w:t>
            </w:r>
          </w:p>
        </w:tc>
        <w:tc>
          <w:tcPr>
            <w:tcW w:w="1134" w:type="dxa"/>
            <w:tcBorders>
              <w:left w:val="nil"/>
              <w:right w:val="nil"/>
            </w:tcBorders>
          </w:tcPr>
          <w:p w:rsidR="00C036DF" w:rsidRDefault="00C036DF">
            <w:pPr>
              <w:spacing w:before="0" w:after="0"/>
              <w:jc w:val="both"/>
              <w:rPr>
                <w:rFonts w:hint="cs"/>
                <w:szCs w:val="22"/>
                <w:rtl/>
              </w:rPr>
            </w:pPr>
            <w:r>
              <w:rPr>
                <w:rFonts w:hint="cs"/>
                <w:szCs w:val="22"/>
                <w:rtl/>
              </w:rPr>
              <w:t>562 1</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514 24</w:t>
            </w:r>
          </w:p>
        </w:tc>
        <w:tc>
          <w:tcPr>
            <w:tcW w:w="1276" w:type="dxa"/>
            <w:tcBorders>
              <w:left w:val="nil"/>
              <w:right w:val="nil"/>
            </w:tcBorders>
          </w:tcPr>
          <w:p w:rsidR="00C036DF" w:rsidRDefault="00C036DF">
            <w:pPr>
              <w:spacing w:before="0" w:after="0"/>
              <w:jc w:val="both"/>
              <w:rPr>
                <w:rFonts w:hint="cs"/>
                <w:szCs w:val="22"/>
                <w:rtl/>
              </w:rPr>
            </w:pPr>
            <w:r>
              <w:rPr>
                <w:rFonts w:hint="cs"/>
                <w:szCs w:val="22"/>
                <w:rtl/>
              </w:rPr>
              <w:t>984 487</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724 480</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708 968</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جملة التعليم الثانوي الفني الصناعي</w:t>
            </w:r>
          </w:p>
        </w:tc>
        <w:tc>
          <w:tcPr>
            <w:tcW w:w="1134" w:type="dxa"/>
            <w:tcBorders>
              <w:left w:val="nil"/>
              <w:right w:val="nil"/>
            </w:tcBorders>
            <w:vAlign w:val="center"/>
          </w:tcPr>
          <w:p w:rsidR="00C036DF" w:rsidRDefault="00C036DF">
            <w:pPr>
              <w:spacing w:before="0" w:after="0"/>
              <w:jc w:val="both"/>
              <w:rPr>
                <w:rFonts w:hint="cs"/>
                <w:szCs w:val="22"/>
                <w:rtl/>
              </w:rPr>
            </w:pPr>
            <w:r>
              <w:rPr>
                <w:rFonts w:hint="cs"/>
                <w:szCs w:val="22"/>
                <w:rtl/>
              </w:rPr>
              <w:t>066 24</w:t>
            </w:r>
          </w:p>
        </w:tc>
        <w:tc>
          <w:tcPr>
            <w:tcW w:w="1276" w:type="dxa"/>
            <w:tcBorders>
              <w:left w:val="double" w:sz="4" w:space="0" w:color="auto"/>
              <w:right w:val="double" w:sz="4" w:space="0" w:color="auto"/>
            </w:tcBorders>
            <w:vAlign w:val="center"/>
          </w:tcPr>
          <w:p w:rsidR="00C036DF" w:rsidRDefault="00C036DF">
            <w:pPr>
              <w:spacing w:before="0" w:after="0"/>
              <w:jc w:val="both"/>
              <w:rPr>
                <w:rFonts w:hint="cs"/>
                <w:szCs w:val="22"/>
                <w:rtl/>
              </w:rPr>
            </w:pPr>
            <w:r>
              <w:rPr>
                <w:rFonts w:hint="cs"/>
                <w:szCs w:val="22"/>
                <w:rtl/>
              </w:rPr>
              <w:t>186 547</w:t>
            </w:r>
          </w:p>
        </w:tc>
        <w:tc>
          <w:tcPr>
            <w:tcW w:w="1276" w:type="dxa"/>
            <w:tcBorders>
              <w:left w:val="nil"/>
              <w:right w:val="nil"/>
            </w:tcBorders>
            <w:vAlign w:val="center"/>
          </w:tcPr>
          <w:p w:rsidR="00C036DF" w:rsidRDefault="00C036DF">
            <w:pPr>
              <w:spacing w:before="0" w:after="0"/>
              <w:jc w:val="both"/>
              <w:rPr>
                <w:rFonts w:hint="cs"/>
                <w:szCs w:val="22"/>
                <w:rtl/>
              </w:rPr>
            </w:pPr>
            <w:r>
              <w:rPr>
                <w:rFonts w:hint="cs"/>
                <w:szCs w:val="22"/>
                <w:rtl/>
              </w:rPr>
              <w:t>139 290</w:t>
            </w:r>
          </w:p>
        </w:tc>
        <w:tc>
          <w:tcPr>
            <w:tcW w:w="1276" w:type="dxa"/>
            <w:tcBorders>
              <w:left w:val="double" w:sz="4" w:space="0" w:color="auto"/>
              <w:right w:val="double" w:sz="4" w:space="0" w:color="auto"/>
            </w:tcBorders>
            <w:vAlign w:val="center"/>
          </w:tcPr>
          <w:p w:rsidR="00C036DF" w:rsidRDefault="00C036DF">
            <w:pPr>
              <w:spacing w:before="0" w:after="0"/>
              <w:jc w:val="both"/>
              <w:rPr>
                <w:rFonts w:hint="cs"/>
                <w:szCs w:val="22"/>
                <w:rtl/>
              </w:rPr>
            </w:pPr>
            <w:r>
              <w:rPr>
                <w:rFonts w:hint="cs"/>
                <w:szCs w:val="22"/>
                <w:rtl/>
              </w:rPr>
              <w:t>325 837</w:t>
            </w:r>
          </w:p>
        </w:tc>
        <w:tc>
          <w:tcPr>
            <w:tcW w:w="1334" w:type="dxa"/>
            <w:tcBorders>
              <w:left w:val="nil"/>
              <w:right w:val="double" w:sz="4" w:space="0" w:color="auto"/>
            </w:tcBorders>
            <w:vAlign w:val="center"/>
          </w:tcPr>
          <w:p w:rsidR="00C036DF" w:rsidRDefault="00C036DF">
            <w:pPr>
              <w:spacing w:before="0" w:after="0"/>
              <w:jc w:val="both"/>
              <w:rPr>
                <w:szCs w:val="22"/>
                <w:rtl/>
              </w:rPr>
            </w:pPr>
            <w:r>
              <w:rPr>
                <w:szCs w:val="22"/>
                <w:rtl/>
              </w:rPr>
              <w:t>837325</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جملة التعليم الثانوي الزراعي</w:t>
            </w:r>
          </w:p>
        </w:tc>
        <w:tc>
          <w:tcPr>
            <w:tcW w:w="1134" w:type="dxa"/>
            <w:tcBorders>
              <w:left w:val="nil"/>
              <w:right w:val="nil"/>
            </w:tcBorders>
          </w:tcPr>
          <w:p w:rsidR="00C036DF" w:rsidRDefault="00C036DF">
            <w:pPr>
              <w:spacing w:before="0" w:after="0"/>
              <w:jc w:val="both"/>
              <w:rPr>
                <w:szCs w:val="22"/>
                <w:rtl/>
              </w:rPr>
            </w:pPr>
            <w:r>
              <w:rPr>
                <w:szCs w:val="22"/>
                <w:rtl/>
              </w:rPr>
              <w:t>154</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118 5</w:t>
            </w:r>
          </w:p>
        </w:tc>
        <w:tc>
          <w:tcPr>
            <w:tcW w:w="1276" w:type="dxa"/>
            <w:tcBorders>
              <w:left w:val="nil"/>
              <w:right w:val="nil"/>
            </w:tcBorders>
          </w:tcPr>
          <w:p w:rsidR="00C036DF" w:rsidRDefault="00C036DF">
            <w:pPr>
              <w:spacing w:before="0" w:after="0"/>
              <w:jc w:val="both"/>
              <w:rPr>
                <w:rFonts w:hint="cs"/>
                <w:szCs w:val="22"/>
                <w:rtl/>
              </w:rPr>
            </w:pPr>
            <w:r>
              <w:rPr>
                <w:rFonts w:hint="cs"/>
                <w:szCs w:val="22"/>
                <w:rtl/>
              </w:rPr>
              <w:t>498 14</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643 38</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141 185</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جملة التعليم الثانوي التجاري</w:t>
            </w:r>
          </w:p>
        </w:tc>
        <w:tc>
          <w:tcPr>
            <w:tcW w:w="1134" w:type="dxa"/>
            <w:tcBorders>
              <w:left w:val="nil"/>
              <w:right w:val="nil"/>
            </w:tcBorders>
          </w:tcPr>
          <w:p w:rsidR="00C036DF" w:rsidRDefault="00C036DF">
            <w:pPr>
              <w:spacing w:before="0" w:after="0"/>
              <w:jc w:val="both"/>
              <w:rPr>
                <w:szCs w:val="22"/>
                <w:rtl/>
              </w:rPr>
            </w:pPr>
            <w:r>
              <w:rPr>
                <w:szCs w:val="22"/>
                <w:rtl/>
              </w:rPr>
              <w:t>895</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080 22</w:t>
            </w:r>
          </w:p>
        </w:tc>
        <w:tc>
          <w:tcPr>
            <w:tcW w:w="1276" w:type="dxa"/>
            <w:tcBorders>
              <w:left w:val="nil"/>
              <w:right w:val="nil"/>
            </w:tcBorders>
          </w:tcPr>
          <w:p w:rsidR="00C036DF" w:rsidRDefault="00C036DF">
            <w:pPr>
              <w:spacing w:before="0" w:after="0"/>
              <w:jc w:val="both"/>
              <w:rPr>
                <w:rFonts w:hint="cs"/>
                <w:szCs w:val="22"/>
                <w:rtl/>
              </w:rPr>
            </w:pPr>
            <w:r>
              <w:rPr>
                <w:rFonts w:hint="cs"/>
                <w:szCs w:val="22"/>
                <w:rtl/>
              </w:rPr>
              <w:t>872 316</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994 512</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866 829</w:t>
            </w:r>
          </w:p>
        </w:tc>
      </w:tr>
      <w:tr w:rsidR="00C036DF" w:rsidTr="00C036DF">
        <w:tblPrEx>
          <w:tblCellMar>
            <w:top w:w="0" w:type="dxa"/>
            <w:bottom w:w="0" w:type="dxa"/>
          </w:tblCellMar>
        </w:tblPrEx>
        <w:tc>
          <w:tcPr>
            <w:tcW w:w="3118" w:type="dxa"/>
            <w:tcBorders>
              <w:left w:val="double" w:sz="4" w:space="0" w:color="auto"/>
              <w:right w:val="double" w:sz="4" w:space="0" w:color="auto"/>
            </w:tcBorders>
          </w:tcPr>
          <w:p w:rsidR="00C036DF" w:rsidRDefault="00C036DF">
            <w:pPr>
              <w:spacing w:before="0" w:after="0"/>
              <w:jc w:val="both"/>
              <w:rPr>
                <w:szCs w:val="22"/>
                <w:rtl/>
              </w:rPr>
            </w:pPr>
            <w:r>
              <w:rPr>
                <w:szCs w:val="22"/>
                <w:rtl/>
              </w:rPr>
              <w:t>جملة التعليم الثانوي الفني</w:t>
            </w:r>
          </w:p>
        </w:tc>
        <w:tc>
          <w:tcPr>
            <w:tcW w:w="1134" w:type="dxa"/>
            <w:tcBorders>
              <w:left w:val="nil"/>
              <w:right w:val="nil"/>
            </w:tcBorders>
          </w:tcPr>
          <w:p w:rsidR="00C036DF" w:rsidRDefault="00C036DF">
            <w:pPr>
              <w:spacing w:before="0" w:after="0"/>
              <w:jc w:val="both"/>
              <w:rPr>
                <w:rFonts w:hint="cs"/>
                <w:szCs w:val="22"/>
                <w:rtl/>
              </w:rPr>
            </w:pPr>
            <w:r>
              <w:rPr>
                <w:rFonts w:hint="cs"/>
                <w:szCs w:val="22"/>
                <w:rtl/>
              </w:rPr>
              <w:t>767 1</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264 51</w:t>
            </w:r>
          </w:p>
        </w:tc>
        <w:tc>
          <w:tcPr>
            <w:tcW w:w="1276" w:type="dxa"/>
            <w:tcBorders>
              <w:left w:val="nil"/>
              <w:right w:val="nil"/>
            </w:tcBorders>
          </w:tcPr>
          <w:p w:rsidR="00C036DF" w:rsidRDefault="00C036DF">
            <w:pPr>
              <w:spacing w:before="0" w:after="0"/>
              <w:jc w:val="both"/>
              <w:rPr>
                <w:rFonts w:hint="cs"/>
                <w:szCs w:val="22"/>
                <w:rtl/>
              </w:rPr>
            </w:pPr>
            <w:r>
              <w:rPr>
                <w:rFonts w:hint="cs"/>
                <w:szCs w:val="22"/>
                <w:rtl/>
              </w:rPr>
              <w:t>556 010 1</w:t>
            </w:r>
          </w:p>
        </w:tc>
        <w:tc>
          <w:tcPr>
            <w:tcW w:w="1276" w:type="dxa"/>
            <w:tcBorders>
              <w:left w:val="double" w:sz="4" w:space="0" w:color="auto"/>
              <w:right w:val="double" w:sz="4" w:space="0" w:color="auto"/>
            </w:tcBorders>
          </w:tcPr>
          <w:p w:rsidR="00C036DF" w:rsidRDefault="00C036DF">
            <w:pPr>
              <w:spacing w:before="0" w:after="0"/>
              <w:jc w:val="both"/>
              <w:rPr>
                <w:rFonts w:hint="cs"/>
                <w:szCs w:val="22"/>
                <w:rtl/>
              </w:rPr>
            </w:pPr>
            <w:r>
              <w:rPr>
                <w:rFonts w:hint="cs"/>
                <w:szCs w:val="22"/>
                <w:rtl/>
              </w:rPr>
              <w:t>776 841</w:t>
            </w:r>
          </w:p>
        </w:tc>
        <w:tc>
          <w:tcPr>
            <w:tcW w:w="1334" w:type="dxa"/>
            <w:tcBorders>
              <w:left w:val="nil"/>
              <w:right w:val="double" w:sz="4" w:space="0" w:color="auto"/>
            </w:tcBorders>
          </w:tcPr>
          <w:p w:rsidR="00C036DF" w:rsidRDefault="00C036DF">
            <w:pPr>
              <w:spacing w:before="0" w:after="0"/>
              <w:jc w:val="both"/>
              <w:rPr>
                <w:rFonts w:hint="cs"/>
                <w:szCs w:val="22"/>
                <w:rtl/>
              </w:rPr>
            </w:pPr>
            <w:r>
              <w:rPr>
                <w:rFonts w:hint="cs"/>
                <w:szCs w:val="22"/>
                <w:rtl/>
              </w:rPr>
              <w:t>332 852 1</w:t>
            </w:r>
          </w:p>
        </w:tc>
      </w:tr>
      <w:tr w:rsidR="00C036DF" w:rsidTr="00C036DF">
        <w:tblPrEx>
          <w:tblCellMar>
            <w:top w:w="0" w:type="dxa"/>
            <w:bottom w:w="0" w:type="dxa"/>
          </w:tblCellMar>
        </w:tblPrEx>
        <w:tc>
          <w:tcPr>
            <w:tcW w:w="3118" w:type="dxa"/>
            <w:tcBorders>
              <w:left w:val="double" w:sz="4" w:space="0" w:color="auto"/>
              <w:bottom w:val="nil"/>
              <w:right w:val="double" w:sz="4" w:space="0" w:color="auto"/>
            </w:tcBorders>
          </w:tcPr>
          <w:p w:rsidR="00C036DF" w:rsidRDefault="00C036DF">
            <w:pPr>
              <w:spacing w:before="0" w:after="0"/>
              <w:jc w:val="both"/>
              <w:rPr>
                <w:szCs w:val="22"/>
                <w:rtl/>
              </w:rPr>
            </w:pPr>
            <w:r>
              <w:rPr>
                <w:szCs w:val="22"/>
                <w:rtl/>
              </w:rPr>
              <w:t>جملة الثانوي العام وما في مستواه</w:t>
            </w:r>
          </w:p>
        </w:tc>
        <w:tc>
          <w:tcPr>
            <w:tcW w:w="1134" w:type="dxa"/>
            <w:tcBorders>
              <w:left w:val="nil"/>
              <w:bottom w:val="nil"/>
              <w:right w:val="nil"/>
            </w:tcBorders>
            <w:vAlign w:val="center"/>
          </w:tcPr>
          <w:p w:rsidR="00C036DF" w:rsidRDefault="00C036DF">
            <w:pPr>
              <w:spacing w:before="0" w:after="0"/>
              <w:jc w:val="both"/>
              <w:rPr>
                <w:rFonts w:hint="cs"/>
                <w:szCs w:val="22"/>
                <w:rtl/>
              </w:rPr>
            </w:pPr>
            <w:r>
              <w:rPr>
                <w:rFonts w:hint="cs"/>
                <w:szCs w:val="22"/>
                <w:rtl/>
              </w:rPr>
              <w:t>329 3</w:t>
            </w:r>
          </w:p>
        </w:tc>
        <w:tc>
          <w:tcPr>
            <w:tcW w:w="1276" w:type="dxa"/>
            <w:tcBorders>
              <w:left w:val="double" w:sz="4" w:space="0" w:color="auto"/>
              <w:bottom w:val="nil"/>
              <w:right w:val="double" w:sz="4" w:space="0" w:color="auto"/>
            </w:tcBorders>
            <w:vAlign w:val="center"/>
          </w:tcPr>
          <w:p w:rsidR="00C036DF" w:rsidRDefault="00C036DF">
            <w:pPr>
              <w:spacing w:before="0" w:after="0"/>
              <w:jc w:val="both"/>
              <w:rPr>
                <w:rFonts w:hint="cs"/>
                <w:szCs w:val="22"/>
                <w:rtl/>
              </w:rPr>
            </w:pPr>
            <w:r>
              <w:rPr>
                <w:rFonts w:hint="cs"/>
                <w:szCs w:val="22"/>
                <w:rtl/>
              </w:rPr>
              <w:t>778 75</w:t>
            </w:r>
          </w:p>
        </w:tc>
        <w:tc>
          <w:tcPr>
            <w:tcW w:w="1276" w:type="dxa"/>
            <w:tcBorders>
              <w:left w:val="nil"/>
              <w:bottom w:val="nil"/>
              <w:right w:val="nil"/>
            </w:tcBorders>
            <w:vAlign w:val="center"/>
          </w:tcPr>
          <w:p w:rsidR="00C036DF" w:rsidRDefault="00C036DF">
            <w:pPr>
              <w:spacing w:before="0" w:after="0"/>
              <w:jc w:val="both"/>
              <w:rPr>
                <w:rFonts w:hint="cs"/>
                <w:szCs w:val="22"/>
                <w:rtl/>
              </w:rPr>
            </w:pPr>
            <w:r>
              <w:rPr>
                <w:rFonts w:hint="cs"/>
                <w:szCs w:val="22"/>
                <w:rtl/>
              </w:rPr>
              <w:t>540 498 1</w:t>
            </w:r>
          </w:p>
        </w:tc>
        <w:tc>
          <w:tcPr>
            <w:tcW w:w="1276" w:type="dxa"/>
            <w:tcBorders>
              <w:left w:val="double" w:sz="4" w:space="0" w:color="auto"/>
              <w:bottom w:val="nil"/>
              <w:right w:val="double" w:sz="4" w:space="0" w:color="auto"/>
            </w:tcBorders>
            <w:vAlign w:val="center"/>
          </w:tcPr>
          <w:p w:rsidR="00C036DF" w:rsidRDefault="00C036DF">
            <w:pPr>
              <w:spacing w:before="0" w:after="0"/>
              <w:jc w:val="both"/>
              <w:rPr>
                <w:rFonts w:hint="cs"/>
                <w:szCs w:val="22"/>
                <w:rtl/>
              </w:rPr>
            </w:pPr>
            <w:r>
              <w:rPr>
                <w:rFonts w:hint="cs"/>
                <w:szCs w:val="22"/>
                <w:rtl/>
              </w:rPr>
              <w:t>500 322 1</w:t>
            </w:r>
          </w:p>
        </w:tc>
        <w:tc>
          <w:tcPr>
            <w:tcW w:w="1334" w:type="dxa"/>
            <w:tcBorders>
              <w:left w:val="nil"/>
              <w:bottom w:val="nil"/>
              <w:right w:val="double" w:sz="4" w:space="0" w:color="auto"/>
            </w:tcBorders>
            <w:vAlign w:val="center"/>
          </w:tcPr>
          <w:p w:rsidR="00C036DF" w:rsidRDefault="00C036DF">
            <w:pPr>
              <w:spacing w:before="0" w:after="0"/>
              <w:jc w:val="both"/>
              <w:rPr>
                <w:rFonts w:hint="cs"/>
                <w:szCs w:val="22"/>
                <w:rtl/>
              </w:rPr>
            </w:pPr>
            <w:r>
              <w:rPr>
                <w:rFonts w:hint="cs"/>
                <w:szCs w:val="22"/>
                <w:rtl/>
              </w:rPr>
              <w:t>040 821 2</w:t>
            </w:r>
          </w:p>
        </w:tc>
      </w:tr>
      <w:tr w:rsidR="00C036DF" w:rsidTr="00C036DF">
        <w:tblPrEx>
          <w:tblCellMar>
            <w:top w:w="0" w:type="dxa"/>
            <w:bottom w:w="0" w:type="dxa"/>
          </w:tblCellMar>
        </w:tblPrEx>
        <w:tc>
          <w:tcPr>
            <w:tcW w:w="3118" w:type="dxa"/>
            <w:tcBorders>
              <w:top w:val="double" w:sz="4" w:space="0" w:color="auto"/>
              <w:left w:val="double" w:sz="4" w:space="0" w:color="auto"/>
              <w:bottom w:val="double" w:sz="4" w:space="0" w:color="auto"/>
              <w:right w:val="double" w:sz="4" w:space="0" w:color="auto"/>
            </w:tcBorders>
          </w:tcPr>
          <w:p w:rsidR="00C036DF" w:rsidRDefault="00C036DF">
            <w:pPr>
              <w:spacing w:before="0" w:after="0"/>
              <w:jc w:val="both"/>
              <w:rPr>
                <w:szCs w:val="22"/>
                <w:rtl/>
              </w:rPr>
            </w:pPr>
            <w:r>
              <w:rPr>
                <w:szCs w:val="22"/>
                <w:rtl/>
              </w:rPr>
              <w:t>الإجمالي العام</w:t>
            </w:r>
          </w:p>
        </w:tc>
        <w:tc>
          <w:tcPr>
            <w:tcW w:w="1134" w:type="dxa"/>
            <w:tcBorders>
              <w:top w:val="double" w:sz="4" w:space="0" w:color="auto"/>
              <w:left w:val="nil"/>
              <w:bottom w:val="double" w:sz="4" w:space="0" w:color="auto"/>
              <w:right w:val="nil"/>
            </w:tcBorders>
          </w:tcPr>
          <w:p w:rsidR="00C036DF" w:rsidRDefault="00C036DF">
            <w:pPr>
              <w:spacing w:before="0" w:after="0"/>
              <w:jc w:val="both"/>
              <w:rPr>
                <w:rFonts w:hint="cs"/>
                <w:szCs w:val="22"/>
                <w:rtl/>
              </w:rPr>
            </w:pPr>
            <w:r>
              <w:rPr>
                <w:rFonts w:hint="cs"/>
                <w:szCs w:val="22"/>
                <w:rtl/>
              </w:rPr>
              <w:t>720 31</w:t>
            </w:r>
          </w:p>
        </w:tc>
        <w:tc>
          <w:tcPr>
            <w:tcW w:w="1276" w:type="dxa"/>
            <w:tcBorders>
              <w:top w:val="double" w:sz="4" w:space="0" w:color="auto"/>
              <w:left w:val="double" w:sz="4" w:space="0" w:color="auto"/>
              <w:bottom w:val="double" w:sz="4" w:space="0" w:color="auto"/>
              <w:right w:val="double" w:sz="4" w:space="0" w:color="auto"/>
            </w:tcBorders>
          </w:tcPr>
          <w:p w:rsidR="00C036DF" w:rsidRDefault="00C036DF">
            <w:pPr>
              <w:spacing w:before="0" w:after="0"/>
              <w:jc w:val="both"/>
              <w:rPr>
                <w:rFonts w:hint="cs"/>
                <w:szCs w:val="22"/>
                <w:rtl/>
              </w:rPr>
            </w:pPr>
            <w:r>
              <w:rPr>
                <w:rFonts w:hint="cs"/>
                <w:szCs w:val="22"/>
                <w:rtl/>
              </w:rPr>
              <w:t>485 357</w:t>
            </w:r>
          </w:p>
        </w:tc>
        <w:tc>
          <w:tcPr>
            <w:tcW w:w="1276" w:type="dxa"/>
            <w:tcBorders>
              <w:top w:val="double" w:sz="4" w:space="0" w:color="auto"/>
              <w:left w:val="nil"/>
              <w:bottom w:val="double" w:sz="4" w:space="0" w:color="auto"/>
              <w:right w:val="nil"/>
            </w:tcBorders>
          </w:tcPr>
          <w:p w:rsidR="00C036DF" w:rsidRDefault="00C036DF">
            <w:pPr>
              <w:spacing w:before="0" w:after="0"/>
              <w:jc w:val="both"/>
              <w:rPr>
                <w:rFonts w:hint="cs"/>
                <w:szCs w:val="22"/>
                <w:rtl/>
              </w:rPr>
            </w:pPr>
            <w:r>
              <w:rPr>
                <w:rFonts w:hint="cs"/>
                <w:szCs w:val="22"/>
                <w:rtl/>
              </w:rPr>
              <w:t>327 806 7</w:t>
            </w:r>
          </w:p>
        </w:tc>
        <w:tc>
          <w:tcPr>
            <w:tcW w:w="1276" w:type="dxa"/>
            <w:tcBorders>
              <w:top w:val="double" w:sz="4" w:space="0" w:color="auto"/>
              <w:left w:val="double" w:sz="4" w:space="0" w:color="auto"/>
              <w:bottom w:val="double" w:sz="4" w:space="0" w:color="auto"/>
              <w:right w:val="double" w:sz="4" w:space="0" w:color="auto"/>
            </w:tcBorders>
          </w:tcPr>
          <w:p w:rsidR="00C036DF" w:rsidRDefault="00C036DF">
            <w:pPr>
              <w:spacing w:before="0" w:after="0"/>
              <w:jc w:val="both"/>
              <w:rPr>
                <w:rFonts w:hint="cs"/>
                <w:szCs w:val="22"/>
                <w:rtl/>
              </w:rPr>
            </w:pPr>
            <w:r>
              <w:rPr>
                <w:rFonts w:hint="cs"/>
                <w:szCs w:val="22"/>
                <w:rtl/>
              </w:rPr>
              <w:t>145 894 6</w:t>
            </w:r>
          </w:p>
        </w:tc>
        <w:tc>
          <w:tcPr>
            <w:tcW w:w="1334" w:type="dxa"/>
            <w:tcBorders>
              <w:top w:val="double" w:sz="4" w:space="0" w:color="auto"/>
              <w:left w:val="nil"/>
              <w:bottom w:val="double" w:sz="4" w:space="0" w:color="auto"/>
              <w:right w:val="double" w:sz="4" w:space="0" w:color="auto"/>
            </w:tcBorders>
          </w:tcPr>
          <w:p w:rsidR="00C036DF" w:rsidRDefault="00C036DF">
            <w:pPr>
              <w:spacing w:before="0" w:after="0"/>
              <w:jc w:val="both"/>
              <w:rPr>
                <w:rFonts w:hint="cs"/>
                <w:szCs w:val="22"/>
                <w:rtl/>
              </w:rPr>
            </w:pPr>
            <w:r>
              <w:rPr>
                <w:rFonts w:hint="cs"/>
                <w:szCs w:val="22"/>
                <w:rtl/>
              </w:rPr>
              <w:t>472 700 14</w:t>
            </w:r>
          </w:p>
        </w:tc>
      </w:tr>
    </w:tbl>
    <w:p w:rsidR="00000000" w:rsidRDefault="00C036DF">
      <w:pPr>
        <w:jc w:val="both"/>
        <w:rPr>
          <w:sz w:val="6"/>
          <w:szCs w:val="6"/>
          <w:rtl/>
        </w:rPr>
      </w:pPr>
    </w:p>
    <w:p w:rsidR="00000000" w:rsidRDefault="00C036DF">
      <w:pPr>
        <w:spacing w:before="0" w:after="0"/>
        <w:jc w:val="center"/>
        <w:rPr>
          <w:rFonts w:hint="cs"/>
          <w:sz w:val="24"/>
          <w:u w:val="single"/>
          <w:rtl/>
        </w:rPr>
      </w:pPr>
      <w:r>
        <w:rPr>
          <w:sz w:val="24"/>
          <w:u w:val="single"/>
          <w:rtl/>
        </w:rPr>
        <w:t>جدول رقم (2)</w:t>
      </w:r>
    </w:p>
    <w:p w:rsidR="00000000" w:rsidRDefault="00C036DF">
      <w:pPr>
        <w:spacing w:before="0" w:after="0"/>
        <w:jc w:val="center"/>
        <w:rPr>
          <w:sz w:val="24"/>
          <w:u w:val="single"/>
          <w:rtl/>
        </w:rPr>
      </w:pPr>
      <w:r>
        <w:rPr>
          <w:sz w:val="24"/>
          <w:u w:val="single"/>
          <w:rtl/>
        </w:rPr>
        <w:t>نسبة قيد البنات لعام 1998/1999</w:t>
      </w:r>
    </w:p>
    <w:p w:rsidR="00000000" w:rsidRDefault="00C036DF">
      <w:pPr>
        <w:spacing w:before="0" w:after="0"/>
        <w:jc w:val="center"/>
        <w:rPr>
          <w:sz w:val="24"/>
          <w:u w:val="single"/>
          <w:rtl/>
        </w:rPr>
      </w:pPr>
    </w:p>
    <w:tbl>
      <w:tblPr>
        <w:tblpPr w:leftFromText="180" w:rightFromText="180" w:vertAnchor="text" w:horzAnchor="margin" w:tblpXSpec="center" w:tblpY="33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C036DF" w:rsidTr="00C036DF">
        <w:tblPrEx>
          <w:tblCellMar>
            <w:top w:w="0" w:type="dxa"/>
            <w:bottom w:w="0" w:type="dxa"/>
          </w:tblCellMar>
        </w:tblPrEx>
        <w:tc>
          <w:tcPr>
            <w:tcW w:w="4261" w:type="dxa"/>
            <w:tcBorders>
              <w:top w:val="double" w:sz="4" w:space="0" w:color="auto"/>
              <w:left w:val="double" w:sz="4" w:space="0" w:color="auto"/>
              <w:bottom w:val="double" w:sz="4" w:space="0" w:color="auto"/>
              <w:right w:val="double" w:sz="4" w:space="0" w:color="auto"/>
            </w:tcBorders>
          </w:tcPr>
          <w:p w:rsidR="00C036DF" w:rsidRDefault="00C036DF">
            <w:pPr>
              <w:spacing w:before="0" w:after="0"/>
              <w:jc w:val="both"/>
              <w:rPr>
                <w:szCs w:val="22"/>
                <w:rtl/>
              </w:rPr>
            </w:pPr>
            <w:r>
              <w:rPr>
                <w:szCs w:val="22"/>
                <w:rtl/>
              </w:rPr>
              <w:t>المرحلة</w:t>
            </w:r>
          </w:p>
        </w:tc>
        <w:tc>
          <w:tcPr>
            <w:tcW w:w="4261" w:type="dxa"/>
            <w:tcBorders>
              <w:top w:val="double" w:sz="4" w:space="0" w:color="auto"/>
              <w:left w:val="nil"/>
              <w:bottom w:val="double" w:sz="4" w:space="0" w:color="auto"/>
              <w:right w:val="double" w:sz="4" w:space="0" w:color="auto"/>
            </w:tcBorders>
          </w:tcPr>
          <w:p w:rsidR="00C036DF" w:rsidRDefault="00C036DF">
            <w:pPr>
              <w:spacing w:before="0" w:after="0"/>
              <w:jc w:val="center"/>
              <w:rPr>
                <w:szCs w:val="22"/>
                <w:rtl/>
              </w:rPr>
            </w:pPr>
            <w:r>
              <w:rPr>
                <w:szCs w:val="22"/>
                <w:rtl/>
              </w:rPr>
              <w:t>نسبة قيد البنات</w:t>
            </w:r>
          </w:p>
        </w:tc>
      </w:tr>
      <w:tr w:rsidR="00C036DF" w:rsidTr="00C036DF">
        <w:tblPrEx>
          <w:tblCellMar>
            <w:top w:w="0" w:type="dxa"/>
            <w:bottom w:w="0" w:type="dxa"/>
          </w:tblCellMar>
        </w:tblPrEx>
        <w:tc>
          <w:tcPr>
            <w:tcW w:w="4261" w:type="dxa"/>
            <w:tcBorders>
              <w:top w:val="nil"/>
              <w:left w:val="double" w:sz="4" w:space="0" w:color="auto"/>
              <w:right w:val="double" w:sz="4" w:space="0" w:color="auto"/>
            </w:tcBorders>
          </w:tcPr>
          <w:p w:rsidR="00C036DF" w:rsidRDefault="00C036DF">
            <w:pPr>
              <w:spacing w:before="0" w:after="0"/>
              <w:jc w:val="both"/>
              <w:rPr>
                <w:szCs w:val="22"/>
                <w:rtl/>
              </w:rPr>
            </w:pPr>
            <w:r>
              <w:rPr>
                <w:szCs w:val="22"/>
                <w:rtl/>
              </w:rPr>
              <w:t>ما قبل الابتدائي</w:t>
            </w:r>
          </w:p>
        </w:tc>
        <w:tc>
          <w:tcPr>
            <w:tcW w:w="4261" w:type="dxa"/>
            <w:tcBorders>
              <w:top w:val="nil"/>
              <w:left w:val="nil"/>
              <w:right w:val="double" w:sz="4" w:space="0" w:color="auto"/>
            </w:tcBorders>
          </w:tcPr>
          <w:p w:rsidR="00C036DF" w:rsidRDefault="00C036DF">
            <w:pPr>
              <w:spacing w:before="0" w:after="0"/>
              <w:jc w:val="center"/>
              <w:rPr>
                <w:szCs w:val="22"/>
                <w:rtl/>
              </w:rPr>
            </w:pPr>
            <w:r>
              <w:rPr>
                <w:szCs w:val="22"/>
                <w:rtl/>
              </w:rPr>
              <w:t>62ر47</w:t>
            </w:r>
          </w:p>
        </w:tc>
      </w:tr>
      <w:tr w:rsidR="00C036DF" w:rsidTr="00C036DF">
        <w:tblPrEx>
          <w:tblCellMar>
            <w:top w:w="0" w:type="dxa"/>
            <w:bottom w:w="0" w:type="dxa"/>
          </w:tblCellMar>
        </w:tblPrEx>
        <w:tc>
          <w:tcPr>
            <w:tcW w:w="4261" w:type="dxa"/>
            <w:tcBorders>
              <w:left w:val="double" w:sz="4" w:space="0" w:color="auto"/>
              <w:right w:val="double" w:sz="4" w:space="0" w:color="auto"/>
            </w:tcBorders>
          </w:tcPr>
          <w:p w:rsidR="00C036DF" w:rsidRDefault="00C036DF">
            <w:pPr>
              <w:spacing w:before="0" w:after="0"/>
              <w:jc w:val="both"/>
              <w:rPr>
                <w:szCs w:val="22"/>
                <w:rtl/>
              </w:rPr>
            </w:pPr>
            <w:r>
              <w:rPr>
                <w:szCs w:val="22"/>
                <w:rtl/>
              </w:rPr>
              <w:t>الابتدائي</w:t>
            </w:r>
          </w:p>
        </w:tc>
        <w:tc>
          <w:tcPr>
            <w:tcW w:w="4261" w:type="dxa"/>
            <w:tcBorders>
              <w:left w:val="nil"/>
              <w:right w:val="double" w:sz="4" w:space="0" w:color="auto"/>
            </w:tcBorders>
          </w:tcPr>
          <w:p w:rsidR="00C036DF" w:rsidRDefault="00C036DF">
            <w:pPr>
              <w:spacing w:before="0" w:after="0"/>
              <w:jc w:val="center"/>
              <w:rPr>
                <w:szCs w:val="22"/>
                <w:rtl/>
              </w:rPr>
            </w:pPr>
            <w:r>
              <w:rPr>
                <w:szCs w:val="22"/>
                <w:rtl/>
              </w:rPr>
              <w:t>69ر46</w:t>
            </w:r>
          </w:p>
        </w:tc>
      </w:tr>
      <w:tr w:rsidR="00C036DF" w:rsidTr="00C036DF">
        <w:tblPrEx>
          <w:tblCellMar>
            <w:top w:w="0" w:type="dxa"/>
            <w:bottom w:w="0" w:type="dxa"/>
          </w:tblCellMar>
        </w:tblPrEx>
        <w:tc>
          <w:tcPr>
            <w:tcW w:w="4261" w:type="dxa"/>
            <w:tcBorders>
              <w:left w:val="double" w:sz="4" w:space="0" w:color="auto"/>
              <w:right w:val="double" w:sz="4" w:space="0" w:color="auto"/>
            </w:tcBorders>
          </w:tcPr>
          <w:p w:rsidR="00C036DF" w:rsidRDefault="00C036DF">
            <w:pPr>
              <w:spacing w:before="0" w:after="0"/>
              <w:jc w:val="both"/>
              <w:rPr>
                <w:szCs w:val="22"/>
                <w:rtl/>
              </w:rPr>
            </w:pPr>
            <w:r>
              <w:rPr>
                <w:szCs w:val="22"/>
                <w:rtl/>
              </w:rPr>
              <w:t>الإعدادي</w:t>
            </w:r>
          </w:p>
        </w:tc>
        <w:tc>
          <w:tcPr>
            <w:tcW w:w="4261" w:type="dxa"/>
            <w:tcBorders>
              <w:left w:val="nil"/>
              <w:right w:val="double" w:sz="4" w:space="0" w:color="auto"/>
            </w:tcBorders>
          </w:tcPr>
          <w:p w:rsidR="00C036DF" w:rsidRDefault="00C036DF">
            <w:pPr>
              <w:spacing w:before="0" w:after="0"/>
              <w:jc w:val="center"/>
              <w:rPr>
                <w:szCs w:val="22"/>
                <w:rtl/>
              </w:rPr>
            </w:pPr>
            <w:r>
              <w:rPr>
                <w:szCs w:val="22"/>
                <w:rtl/>
              </w:rPr>
              <w:t>65ر46</w:t>
            </w:r>
          </w:p>
        </w:tc>
      </w:tr>
      <w:tr w:rsidR="00C036DF" w:rsidTr="00C036DF">
        <w:tblPrEx>
          <w:tblCellMar>
            <w:top w:w="0" w:type="dxa"/>
            <w:bottom w:w="0" w:type="dxa"/>
          </w:tblCellMar>
        </w:tblPrEx>
        <w:tc>
          <w:tcPr>
            <w:tcW w:w="4261" w:type="dxa"/>
            <w:tcBorders>
              <w:left w:val="double" w:sz="4" w:space="0" w:color="auto"/>
              <w:right w:val="double" w:sz="4" w:space="0" w:color="auto"/>
            </w:tcBorders>
          </w:tcPr>
          <w:p w:rsidR="00C036DF" w:rsidRDefault="00C036DF">
            <w:pPr>
              <w:spacing w:before="0" w:after="0"/>
              <w:jc w:val="both"/>
              <w:rPr>
                <w:szCs w:val="22"/>
                <w:rtl/>
              </w:rPr>
            </w:pPr>
            <w:r>
              <w:rPr>
                <w:szCs w:val="22"/>
                <w:rtl/>
              </w:rPr>
              <w:t>الثانوي العام</w:t>
            </w:r>
          </w:p>
        </w:tc>
        <w:tc>
          <w:tcPr>
            <w:tcW w:w="4261" w:type="dxa"/>
            <w:tcBorders>
              <w:left w:val="nil"/>
              <w:right w:val="double" w:sz="4" w:space="0" w:color="auto"/>
            </w:tcBorders>
          </w:tcPr>
          <w:p w:rsidR="00C036DF" w:rsidRDefault="00C036DF">
            <w:pPr>
              <w:spacing w:before="0" w:after="0"/>
              <w:jc w:val="center"/>
              <w:rPr>
                <w:szCs w:val="22"/>
                <w:rtl/>
              </w:rPr>
            </w:pPr>
            <w:r>
              <w:rPr>
                <w:szCs w:val="22"/>
                <w:rtl/>
              </w:rPr>
              <w:t>63ر49</w:t>
            </w:r>
          </w:p>
        </w:tc>
      </w:tr>
      <w:tr w:rsidR="00C036DF" w:rsidTr="00C036DF">
        <w:tblPrEx>
          <w:tblCellMar>
            <w:top w:w="0" w:type="dxa"/>
            <w:bottom w:w="0" w:type="dxa"/>
          </w:tblCellMar>
        </w:tblPrEx>
        <w:tc>
          <w:tcPr>
            <w:tcW w:w="4261" w:type="dxa"/>
            <w:tcBorders>
              <w:left w:val="double" w:sz="4" w:space="0" w:color="auto"/>
              <w:right w:val="double" w:sz="4" w:space="0" w:color="auto"/>
            </w:tcBorders>
          </w:tcPr>
          <w:p w:rsidR="00C036DF" w:rsidRDefault="00C036DF">
            <w:pPr>
              <w:spacing w:before="0" w:after="0"/>
              <w:jc w:val="both"/>
              <w:rPr>
                <w:szCs w:val="22"/>
                <w:rtl/>
              </w:rPr>
            </w:pPr>
            <w:r>
              <w:rPr>
                <w:szCs w:val="22"/>
                <w:rtl/>
              </w:rPr>
              <w:t>الصناعي</w:t>
            </w:r>
          </w:p>
        </w:tc>
        <w:tc>
          <w:tcPr>
            <w:tcW w:w="4261" w:type="dxa"/>
            <w:tcBorders>
              <w:left w:val="nil"/>
              <w:right w:val="double" w:sz="4" w:space="0" w:color="auto"/>
            </w:tcBorders>
          </w:tcPr>
          <w:p w:rsidR="00C036DF" w:rsidRDefault="00C036DF">
            <w:pPr>
              <w:spacing w:before="0" w:after="0"/>
              <w:jc w:val="center"/>
              <w:rPr>
                <w:szCs w:val="22"/>
                <w:rtl/>
              </w:rPr>
            </w:pPr>
            <w:r>
              <w:rPr>
                <w:szCs w:val="22"/>
                <w:rtl/>
              </w:rPr>
              <w:t>65ر34</w:t>
            </w:r>
          </w:p>
        </w:tc>
      </w:tr>
      <w:tr w:rsidR="00C036DF" w:rsidTr="00C036DF">
        <w:tblPrEx>
          <w:tblCellMar>
            <w:top w:w="0" w:type="dxa"/>
            <w:bottom w:w="0" w:type="dxa"/>
          </w:tblCellMar>
        </w:tblPrEx>
        <w:tc>
          <w:tcPr>
            <w:tcW w:w="4261" w:type="dxa"/>
            <w:tcBorders>
              <w:left w:val="double" w:sz="4" w:space="0" w:color="auto"/>
              <w:right w:val="double" w:sz="4" w:space="0" w:color="auto"/>
            </w:tcBorders>
          </w:tcPr>
          <w:p w:rsidR="00C036DF" w:rsidRDefault="00C036DF">
            <w:pPr>
              <w:spacing w:before="0" w:after="0"/>
              <w:jc w:val="both"/>
              <w:rPr>
                <w:szCs w:val="22"/>
                <w:rtl/>
              </w:rPr>
            </w:pPr>
            <w:r>
              <w:rPr>
                <w:szCs w:val="22"/>
                <w:rtl/>
              </w:rPr>
              <w:t>الزراعي</w:t>
            </w:r>
          </w:p>
        </w:tc>
        <w:tc>
          <w:tcPr>
            <w:tcW w:w="4261" w:type="dxa"/>
            <w:tcBorders>
              <w:left w:val="nil"/>
              <w:right w:val="double" w:sz="4" w:space="0" w:color="auto"/>
            </w:tcBorders>
          </w:tcPr>
          <w:p w:rsidR="00C036DF" w:rsidRDefault="00C036DF">
            <w:pPr>
              <w:spacing w:before="0" w:after="0"/>
              <w:jc w:val="center"/>
              <w:rPr>
                <w:szCs w:val="22"/>
                <w:rtl/>
              </w:rPr>
            </w:pPr>
            <w:r>
              <w:rPr>
                <w:szCs w:val="22"/>
                <w:rtl/>
              </w:rPr>
              <w:t>87ر20</w:t>
            </w:r>
          </w:p>
        </w:tc>
      </w:tr>
      <w:tr w:rsidR="00C036DF" w:rsidTr="00C036DF">
        <w:tblPrEx>
          <w:tblCellMar>
            <w:top w:w="0" w:type="dxa"/>
            <w:bottom w:w="0" w:type="dxa"/>
          </w:tblCellMar>
        </w:tblPrEx>
        <w:tc>
          <w:tcPr>
            <w:tcW w:w="4261" w:type="dxa"/>
            <w:tcBorders>
              <w:left w:val="double" w:sz="4" w:space="0" w:color="auto"/>
              <w:bottom w:val="nil"/>
              <w:right w:val="double" w:sz="4" w:space="0" w:color="auto"/>
            </w:tcBorders>
          </w:tcPr>
          <w:p w:rsidR="00C036DF" w:rsidRDefault="00C036DF">
            <w:pPr>
              <w:spacing w:before="0" w:after="0"/>
              <w:jc w:val="both"/>
              <w:rPr>
                <w:szCs w:val="22"/>
                <w:rtl/>
              </w:rPr>
            </w:pPr>
            <w:r>
              <w:rPr>
                <w:szCs w:val="22"/>
                <w:rtl/>
              </w:rPr>
              <w:t>التجاري</w:t>
            </w:r>
          </w:p>
        </w:tc>
        <w:tc>
          <w:tcPr>
            <w:tcW w:w="4261" w:type="dxa"/>
            <w:tcBorders>
              <w:left w:val="nil"/>
              <w:bottom w:val="nil"/>
              <w:right w:val="double" w:sz="4" w:space="0" w:color="auto"/>
            </w:tcBorders>
          </w:tcPr>
          <w:p w:rsidR="00C036DF" w:rsidRDefault="00C036DF">
            <w:pPr>
              <w:spacing w:before="0" w:after="0"/>
              <w:jc w:val="center"/>
              <w:rPr>
                <w:szCs w:val="22"/>
                <w:rtl/>
              </w:rPr>
            </w:pPr>
            <w:r>
              <w:rPr>
                <w:szCs w:val="22"/>
                <w:rtl/>
              </w:rPr>
              <w:t>82ر61</w:t>
            </w:r>
          </w:p>
        </w:tc>
      </w:tr>
      <w:tr w:rsidR="00C036DF" w:rsidTr="00C036DF">
        <w:tblPrEx>
          <w:tblCellMar>
            <w:top w:w="0" w:type="dxa"/>
            <w:bottom w:w="0" w:type="dxa"/>
          </w:tblCellMar>
        </w:tblPrEx>
        <w:tc>
          <w:tcPr>
            <w:tcW w:w="4261" w:type="dxa"/>
            <w:tcBorders>
              <w:top w:val="thinThickSmallGap" w:sz="24" w:space="0" w:color="auto"/>
              <w:left w:val="double" w:sz="4" w:space="0" w:color="auto"/>
              <w:bottom w:val="double" w:sz="4" w:space="0" w:color="auto"/>
              <w:right w:val="double" w:sz="4" w:space="0" w:color="auto"/>
            </w:tcBorders>
          </w:tcPr>
          <w:p w:rsidR="00C036DF" w:rsidRDefault="00C036DF">
            <w:pPr>
              <w:spacing w:before="0" w:after="0"/>
              <w:jc w:val="both"/>
              <w:rPr>
                <w:szCs w:val="22"/>
                <w:rtl/>
              </w:rPr>
            </w:pPr>
            <w:r>
              <w:rPr>
                <w:szCs w:val="22"/>
                <w:rtl/>
              </w:rPr>
              <w:t>إجمالي المراحل</w:t>
            </w:r>
          </w:p>
        </w:tc>
        <w:tc>
          <w:tcPr>
            <w:tcW w:w="4261" w:type="dxa"/>
            <w:tcBorders>
              <w:top w:val="thinThickSmallGap" w:sz="24" w:space="0" w:color="auto"/>
              <w:left w:val="nil"/>
              <w:bottom w:val="double" w:sz="4" w:space="0" w:color="auto"/>
              <w:right w:val="double" w:sz="4" w:space="0" w:color="auto"/>
            </w:tcBorders>
          </w:tcPr>
          <w:p w:rsidR="00C036DF" w:rsidRDefault="00C036DF">
            <w:pPr>
              <w:spacing w:before="0" w:after="0"/>
              <w:jc w:val="center"/>
              <w:rPr>
                <w:szCs w:val="22"/>
                <w:rtl/>
              </w:rPr>
            </w:pPr>
            <w:r>
              <w:rPr>
                <w:szCs w:val="22"/>
                <w:rtl/>
              </w:rPr>
              <w:t>95ر45</w:t>
            </w:r>
          </w:p>
        </w:tc>
      </w:tr>
    </w:tbl>
    <w:p w:rsidR="00000000" w:rsidRDefault="00C036DF">
      <w:pPr>
        <w:spacing w:before="0" w:after="0"/>
        <w:jc w:val="center"/>
        <w:rPr>
          <w:rFonts w:hint="cs"/>
          <w:sz w:val="24"/>
          <w:u w:val="single"/>
          <w:rtl/>
        </w:rPr>
      </w:pPr>
    </w:p>
    <w:p w:rsidR="00000000" w:rsidRDefault="00C036DF">
      <w:pPr>
        <w:jc w:val="both"/>
        <w:rPr>
          <w:rFonts w:hint="cs"/>
          <w:rtl/>
        </w:rPr>
      </w:pPr>
    </w:p>
    <w:p w:rsidR="00000000" w:rsidRDefault="00C036DF">
      <w:pPr>
        <w:jc w:val="both"/>
        <w:rPr>
          <w:rFonts w:hint="cs"/>
          <w:rtl/>
        </w:rPr>
      </w:pPr>
    </w:p>
    <w:p w:rsidR="00000000" w:rsidRDefault="00C036DF">
      <w:pPr>
        <w:jc w:val="both"/>
        <w:rPr>
          <w:rFonts w:hint="cs"/>
          <w:rtl/>
        </w:rPr>
      </w:pPr>
    </w:p>
    <w:p w:rsidR="00000000" w:rsidRDefault="00C036DF">
      <w:pPr>
        <w:spacing w:before="0" w:after="0"/>
        <w:jc w:val="center"/>
        <w:rPr>
          <w:rFonts w:hint="cs"/>
          <w:b/>
          <w:bCs/>
          <w:sz w:val="36"/>
          <w:szCs w:val="36"/>
          <w:rtl/>
        </w:rPr>
      </w:pPr>
      <w:r>
        <w:rPr>
          <w:rFonts w:hint="cs"/>
          <w:b/>
          <w:bCs/>
          <w:sz w:val="36"/>
          <w:szCs w:val="36"/>
          <w:rtl/>
        </w:rPr>
        <w:t>جدول رقم (3)</w:t>
      </w:r>
    </w:p>
    <w:p w:rsidR="00000000" w:rsidRDefault="00C036DF">
      <w:pPr>
        <w:spacing w:before="0" w:after="0"/>
        <w:jc w:val="center"/>
        <w:rPr>
          <w:rFonts w:hint="cs"/>
          <w:b/>
          <w:bCs/>
          <w:sz w:val="36"/>
          <w:szCs w:val="36"/>
          <w:rtl/>
        </w:rPr>
      </w:pPr>
      <w:r>
        <w:rPr>
          <w:rFonts w:hint="cs"/>
          <w:b/>
          <w:bCs/>
          <w:sz w:val="36"/>
          <w:szCs w:val="36"/>
          <w:rtl/>
        </w:rPr>
        <w:t>أعداد ونسب المتسربين والمتسربات</w:t>
      </w:r>
    </w:p>
    <w:p w:rsidR="00000000" w:rsidRDefault="00C036DF">
      <w:pPr>
        <w:spacing w:before="0" w:after="0"/>
        <w:jc w:val="center"/>
        <w:rPr>
          <w:rFonts w:hint="cs"/>
          <w:b/>
          <w:bCs/>
          <w:sz w:val="36"/>
          <w:szCs w:val="36"/>
          <w:rtl/>
        </w:rPr>
      </w:pPr>
      <w:r>
        <w:rPr>
          <w:rFonts w:hint="cs"/>
          <w:b/>
          <w:bCs/>
          <w:sz w:val="36"/>
          <w:szCs w:val="36"/>
          <w:rtl/>
        </w:rPr>
        <w:t>المرحلة الإعدادية</w:t>
      </w:r>
    </w:p>
    <w:tbl>
      <w:tblPr>
        <w:bidiVisual/>
        <w:tblW w:w="0" w:type="auto"/>
        <w:tblInd w:w="187" w:type="dxa"/>
        <w:tblBorders>
          <w:top w:val="thinThickSmallGap" w:sz="24" w:space="0" w:color="auto"/>
          <w:left w:val="thinThickSmallGap" w:sz="24" w:space="0" w:color="auto"/>
          <w:bottom w:val="thinThickSmallGap" w:sz="24" w:space="0" w:color="auto"/>
          <w:right w:val="thinThickSmallGap" w:sz="24" w:space="0" w:color="auto"/>
        </w:tblBorders>
        <w:tblLook w:val="0000" w:firstRow="0" w:lastRow="0" w:firstColumn="0" w:lastColumn="0" w:noHBand="0" w:noVBand="0"/>
      </w:tblPr>
      <w:tblGrid>
        <w:gridCol w:w="729"/>
        <w:gridCol w:w="1121"/>
        <w:gridCol w:w="920"/>
        <w:gridCol w:w="679"/>
        <w:gridCol w:w="1093"/>
        <w:gridCol w:w="968"/>
        <w:gridCol w:w="800"/>
        <w:gridCol w:w="1121"/>
        <w:gridCol w:w="1013"/>
        <w:gridCol w:w="657"/>
      </w:tblGrid>
      <w:tr w:rsidR="00C036DF" w:rsidTr="00C036DF">
        <w:tblPrEx>
          <w:tblCellMar>
            <w:top w:w="0" w:type="dxa"/>
            <w:bottom w:w="0" w:type="dxa"/>
          </w:tblCellMar>
        </w:tblPrEx>
        <w:trPr>
          <w:cantSplit/>
        </w:trPr>
        <w:tc>
          <w:tcPr>
            <w:tcW w:w="729" w:type="dxa"/>
            <w:vMerge w:val="restart"/>
            <w:tcBorders>
              <w:right w:val="thinThickSmallGap" w:sz="24" w:space="0" w:color="auto"/>
            </w:tcBorders>
          </w:tcPr>
          <w:p w:rsidR="00C036DF" w:rsidRDefault="00C036DF">
            <w:pPr>
              <w:spacing w:before="0" w:after="0"/>
              <w:jc w:val="both"/>
              <w:rPr>
                <w:rStyle w:val="FootnoteReference"/>
                <w:rFonts w:hint="cs"/>
                <w:sz w:val="20"/>
                <w:szCs w:val="20"/>
                <w:rtl/>
              </w:rPr>
            </w:pPr>
          </w:p>
          <w:p w:rsidR="00C036DF" w:rsidRDefault="00C036DF">
            <w:pPr>
              <w:spacing w:before="0" w:after="0"/>
              <w:jc w:val="left"/>
              <w:rPr>
                <w:sz w:val="20"/>
                <w:szCs w:val="20"/>
              </w:rPr>
            </w:pPr>
            <w:r>
              <w:rPr>
                <w:rFonts w:hint="cs"/>
                <w:sz w:val="20"/>
                <w:szCs w:val="20"/>
                <w:rtl/>
              </w:rPr>
              <w:t>السلنة الدراسية</w:t>
            </w:r>
          </w:p>
        </w:tc>
        <w:tc>
          <w:tcPr>
            <w:tcW w:w="2720" w:type="dxa"/>
            <w:gridSpan w:val="3"/>
            <w:tcBorders>
              <w:top w:val="thinThickSmallGap" w:sz="24" w:space="0" w:color="auto"/>
              <w:left w:val="thinThickSmallGap" w:sz="24" w:space="0" w:color="auto"/>
              <w:bottom w:val="single" w:sz="4" w:space="0" w:color="auto"/>
              <w:right w:val="thinThickSmallGap" w:sz="24" w:space="0" w:color="auto"/>
            </w:tcBorders>
          </w:tcPr>
          <w:p w:rsidR="00C036DF" w:rsidRDefault="00C036DF">
            <w:pPr>
              <w:spacing w:before="0" w:after="0"/>
              <w:jc w:val="center"/>
              <w:rPr>
                <w:rStyle w:val="FootnoteReference"/>
                <w:sz w:val="20"/>
                <w:szCs w:val="20"/>
              </w:rPr>
            </w:pPr>
            <w:r>
              <w:rPr>
                <w:rFonts w:hint="cs"/>
                <w:sz w:val="20"/>
                <w:szCs w:val="20"/>
                <w:rtl/>
              </w:rPr>
              <w:t>بنين</w:t>
            </w:r>
          </w:p>
        </w:tc>
        <w:tc>
          <w:tcPr>
            <w:tcW w:w="2861" w:type="dxa"/>
            <w:gridSpan w:val="3"/>
            <w:tcBorders>
              <w:top w:val="thinThickSmallGap" w:sz="24" w:space="0" w:color="auto"/>
              <w:left w:val="thinThickSmallGap" w:sz="24" w:space="0" w:color="auto"/>
              <w:bottom w:val="single" w:sz="4" w:space="0" w:color="auto"/>
              <w:right w:val="thinThickSmallGap" w:sz="24" w:space="0" w:color="auto"/>
            </w:tcBorders>
          </w:tcPr>
          <w:p w:rsidR="00C036DF" w:rsidRDefault="00C036DF">
            <w:pPr>
              <w:spacing w:before="0" w:after="0"/>
              <w:jc w:val="center"/>
              <w:rPr>
                <w:rStyle w:val="FootnoteReference"/>
                <w:sz w:val="20"/>
                <w:szCs w:val="20"/>
              </w:rPr>
            </w:pPr>
            <w:r>
              <w:rPr>
                <w:rFonts w:hint="cs"/>
                <w:sz w:val="20"/>
                <w:szCs w:val="20"/>
                <w:rtl/>
              </w:rPr>
              <w:t>بنات</w:t>
            </w:r>
          </w:p>
        </w:tc>
        <w:tc>
          <w:tcPr>
            <w:tcW w:w="2791" w:type="dxa"/>
            <w:gridSpan w:val="3"/>
            <w:tcBorders>
              <w:top w:val="thinThickSmallGap" w:sz="24" w:space="0" w:color="auto"/>
              <w:left w:val="thinThickSmallGap" w:sz="24" w:space="0" w:color="auto"/>
              <w:bottom w:val="single" w:sz="4" w:space="0" w:color="auto"/>
            </w:tcBorders>
          </w:tcPr>
          <w:p w:rsidR="00C036DF" w:rsidRDefault="00C036DF">
            <w:pPr>
              <w:spacing w:before="0" w:after="0"/>
              <w:jc w:val="center"/>
              <w:rPr>
                <w:rStyle w:val="FootnoteReference"/>
                <w:rFonts w:hint="cs"/>
                <w:sz w:val="20"/>
                <w:szCs w:val="20"/>
              </w:rPr>
            </w:pPr>
            <w:r>
              <w:rPr>
                <w:rFonts w:hint="cs"/>
                <w:sz w:val="20"/>
                <w:szCs w:val="20"/>
                <w:rtl/>
              </w:rPr>
              <w:t>جملة</w:t>
            </w:r>
          </w:p>
        </w:tc>
      </w:tr>
      <w:tr w:rsidR="00C036DF" w:rsidTr="00C036DF">
        <w:tblPrEx>
          <w:tblCellMar>
            <w:top w:w="0" w:type="dxa"/>
            <w:bottom w:w="0" w:type="dxa"/>
          </w:tblCellMar>
        </w:tblPrEx>
        <w:trPr>
          <w:cantSplit/>
        </w:trPr>
        <w:tc>
          <w:tcPr>
            <w:tcW w:w="729" w:type="dxa"/>
            <w:vMerge/>
            <w:tcBorders>
              <w:bottom w:val="thinThickSmallGap" w:sz="2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p>
        </w:tc>
        <w:tc>
          <w:tcPr>
            <w:tcW w:w="1121" w:type="dxa"/>
            <w:tcBorders>
              <w:top w:val="single" w:sz="4" w:space="0" w:color="auto"/>
              <w:left w:val="thinThickSmallGap" w:sz="24" w:space="0" w:color="auto"/>
              <w:bottom w:val="thinThickSmallGap" w:sz="24" w:space="0" w:color="auto"/>
              <w:right w:val="single" w:sz="4" w:space="0" w:color="auto"/>
            </w:tcBorders>
          </w:tcPr>
          <w:p w:rsidR="00C036DF" w:rsidRDefault="00C036DF">
            <w:pPr>
              <w:spacing w:before="0" w:after="0"/>
              <w:jc w:val="center"/>
              <w:rPr>
                <w:rStyle w:val="FootnoteReference"/>
                <w:bCs w:val="0"/>
                <w:sz w:val="20"/>
                <w:szCs w:val="20"/>
                <w:vertAlign w:val="baseline"/>
              </w:rPr>
            </w:pPr>
            <w:r>
              <w:rPr>
                <w:rFonts w:hint="cs"/>
                <w:sz w:val="20"/>
                <w:szCs w:val="20"/>
                <w:rtl/>
              </w:rPr>
              <w:t>المقيد</w:t>
            </w:r>
          </w:p>
        </w:tc>
        <w:tc>
          <w:tcPr>
            <w:tcW w:w="920" w:type="dxa"/>
            <w:tcBorders>
              <w:top w:val="single" w:sz="4" w:space="0" w:color="auto"/>
              <w:left w:val="single" w:sz="4" w:space="0" w:color="auto"/>
              <w:bottom w:val="thinThickSmallGap" w:sz="2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المتسرب</w:t>
            </w:r>
          </w:p>
        </w:tc>
        <w:tc>
          <w:tcPr>
            <w:tcW w:w="679" w:type="dxa"/>
            <w:tcBorders>
              <w:top w:val="single" w:sz="4" w:space="0" w:color="auto"/>
              <w:left w:val="single" w:sz="4" w:space="0" w:color="auto"/>
              <w:bottom w:val="thinThickSmallGap" w:sz="2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النسبة</w:t>
            </w:r>
          </w:p>
        </w:tc>
        <w:tc>
          <w:tcPr>
            <w:tcW w:w="1093" w:type="dxa"/>
            <w:tcBorders>
              <w:top w:val="single" w:sz="4" w:space="0" w:color="auto"/>
              <w:left w:val="thinThickSmallGap" w:sz="24" w:space="0" w:color="auto"/>
              <w:bottom w:val="thinThickSmallGap" w:sz="2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المقيد</w:t>
            </w:r>
          </w:p>
        </w:tc>
        <w:tc>
          <w:tcPr>
            <w:tcW w:w="968" w:type="dxa"/>
            <w:tcBorders>
              <w:top w:val="single" w:sz="4" w:space="0" w:color="auto"/>
              <w:left w:val="single" w:sz="4" w:space="0" w:color="auto"/>
              <w:bottom w:val="thinThickSmallGap" w:sz="2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المتسرب</w:t>
            </w:r>
          </w:p>
        </w:tc>
        <w:tc>
          <w:tcPr>
            <w:tcW w:w="800" w:type="dxa"/>
            <w:tcBorders>
              <w:top w:val="single" w:sz="4" w:space="0" w:color="auto"/>
              <w:left w:val="single" w:sz="4" w:space="0" w:color="auto"/>
              <w:bottom w:val="thinThickSmallGap" w:sz="2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النسبة</w:t>
            </w:r>
          </w:p>
        </w:tc>
        <w:tc>
          <w:tcPr>
            <w:tcW w:w="1121" w:type="dxa"/>
            <w:tcBorders>
              <w:top w:val="single" w:sz="4" w:space="0" w:color="auto"/>
              <w:left w:val="thinThickSmallGap" w:sz="24" w:space="0" w:color="auto"/>
              <w:bottom w:val="thinThickSmallGap" w:sz="24" w:space="0" w:color="auto"/>
              <w:right w:val="single" w:sz="4" w:space="0" w:color="auto"/>
            </w:tcBorders>
          </w:tcPr>
          <w:p w:rsidR="00C036DF" w:rsidRDefault="00C036DF">
            <w:pPr>
              <w:spacing w:before="0" w:after="0"/>
              <w:jc w:val="center"/>
              <w:rPr>
                <w:rStyle w:val="FootnoteReference"/>
                <w:rFonts w:hint="cs"/>
                <w:bCs w:val="0"/>
                <w:sz w:val="20"/>
                <w:szCs w:val="20"/>
                <w:vertAlign w:val="baseline"/>
                <w:rtl/>
              </w:rPr>
            </w:pPr>
            <w:r>
              <w:rPr>
                <w:rFonts w:hint="cs"/>
                <w:sz w:val="20"/>
                <w:szCs w:val="20"/>
                <w:rtl/>
              </w:rPr>
              <w:t>المقيد</w:t>
            </w:r>
          </w:p>
        </w:tc>
        <w:tc>
          <w:tcPr>
            <w:tcW w:w="1013" w:type="dxa"/>
            <w:tcBorders>
              <w:top w:val="single" w:sz="4" w:space="0" w:color="auto"/>
              <w:left w:val="single" w:sz="4" w:space="0" w:color="auto"/>
              <w:bottom w:val="thinThickSmallGap" w:sz="2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المتسرب</w:t>
            </w:r>
          </w:p>
        </w:tc>
        <w:tc>
          <w:tcPr>
            <w:tcW w:w="657" w:type="dxa"/>
            <w:tcBorders>
              <w:top w:val="single" w:sz="4" w:space="0" w:color="auto"/>
              <w:left w:val="single" w:sz="4" w:space="0" w:color="auto"/>
              <w:bottom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النسبة</w:t>
            </w:r>
          </w:p>
        </w:tc>
      </w:tr>
      <w:tr w:rsidR="00C036DF" w:rsidTr="00C036DF">
        <w:tblPrEx>
          <w:tblCellMar>
            <w:top w:w="0" w:type="dxa"/>
            <w:bottom w:w="0" w:type="dxa"/>
          </w:tblCellMar>
        </w:tblPrEx>
        <w:tc>
          <w:tcPr>
            <w:tcW w:w="729" w:type="dxa"/>
            <w:tcBorders>
              <w:top w:val="thinThickSmallGap" w:sz="24" w:space="0" w:color="auto"/>
              <w:bottom w:val="single" w:sz="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1990/1991</w:t>
            </w:r>
          </w:p>
        </w:tc>
        <w:tc>
          <w:tcPr>
            <w:tcW w:w="1121" w:type="dxa"/>
            <w:tcBorders>
              <w:top w:val="thinThickSmallGap" w:sz="2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052 532 1</w:t>
            </w:r>
          </w:p>
        </w:tc>
        <w:tc>
          <w:tcPr>
            <w:tcW w:w="920" w:type="dxa"/>
            <w:tcBorders>
              <w:top w:val="thinThickSmallGap" w:sz="2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794 176</w:t>
            </w:r>
          </w:p>
        </w:tc>
        <w:tc>
          <w:tcPr>
            <w:tcW w:w="679" w:type="dxa"/>
            <w:tcBorders>
              <w:top w:val="thinThickSmallGap" w:sz="2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11.5</w:t>
            </w:r>
          </w:p>
        </w:tc>
        <w:tc>
          <w:tcPr>
            <w:tcW w:w="1093" w:type="dxa"/>
            <w:tcBorders>
              <w:top w:val="thinThickSmallGap" w:sz="2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437 241 1</w:t>
            </w:r>
          </w:p>
        </w:tc>
        <w:tc>
          <w:tcPr>
            <w:tcW w:w="968" w:type="dxa"/>
            <w:tcBorders>
              <w:top w:val="thinThickSmallGap" w:sz="2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045 123</w:t>
            </w:r>
          </w:p>
        </w:tc>
        <w:tc>
          <w:tcPr>
            <w:tcW w:w="800" w:type="dxa"/>
            <w:tcBorders>
              <w:top w:val="thinThickSmallGap" w:sz="2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9.9</w:t>
            </w:r>
          </w:p>
        </w:tc>
        <w:tc>
          <w:tcPr>
            <w:tcW w:w="1121" w:type="dxa"/>
            <w:tcBorders>
              <w:top w:val="thinThickSmallGap" w:sz="2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489 773 2</w:t>
            </w:r>
          </w:p>
        </w:tc>
        <w:tc>
          <w:tcPr>
            <w:tcW w:w="1013" w:type="dxa"/>
            <w:tcBorders>
              <w:top w:val="thinThickSmallGap" w:sz="2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839 299</w:t>
            </w:r>
          </w:p>
        </w:tc>
        <w:tc>
          <w:tcPr>
            <w:tcW w:w="657" w:type="dxa"/>
            <w:tcBorders>
              <w:top w:val="thinThickSmallGap" w:sz="24" w:space="0" w:color="auto"/>
              <w:left w:val="single" w:sz="4" w:space="0" w:color="auto"/>
              <w:bottom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10.8</w:t>
            </w:r>
          </w:p>
        </w:tc>
      </w:tr>
      <w:tr w:rsidR="00C036DF" w:rsidTr="00C036DF">
        <w:tblPrEx>
          <w:tblCellMar>
            <w:top w:w="0" w:type="dxa"/>
            <w:bottom w:w="0" w:type="dxa"/>
          </w:tblCellMar>
        </w:tblPrEx>
        <w:tc>
          <w:tcPr>
            <w:tcW w:w="729" w:type="dxa"/>
            <w:tcBorders>
              <w:top w:val="single" w:sz="4" w:space="0" w:color="auto"/>
              <w:bottom w:val="single" w:sz="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1991/1992</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886 222 1</w:t>
            </w:r>
          </w:p>
        </w:tc>
        <w:tc>
          <w:tcPr>
            <w:tcW w:w="920"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034 70</w:t>
            </w:r>
          </w:p>
        </w:tc>
        <w:tc>
          <w:tcPr>
            <w:tcW w:w="679"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5.73</w:t>
            </w:r>
          </w:p>
        </w:tc>
        <w:tc>
          <w:tcPr>
            <w:tcW w:w="1093"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097 996</w:t>
            </w:r>
          </w:p>
        </w:tc>
        <w:tc>
          <w:tcPr>
            <w:tcW w:w="968"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122 82</w:t>
            </w:r>
          </w:p>
        </w:tc>
        <w:tc>
          <w:tcPr>
            <w:tcW w:w="800"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8.24</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983 218 2</w:t>
            </w:r>
          </w:p>
        </w:tc>
        <w:tc>
          <w:tcPr>
            <w:tcW w:w="1013"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156 152</w:t>
            </w:r>
          </w:p>
        </w:tc>
        <w:tc>
          <w:tcPr>
            <w:tcW w:w="657" w:type="dxa"/>
            <w:tcBorders>
              <w:top w:val="single" w:sz="4" w:space="0" w:color="auto"/>
              <w:left w:val="single" w:sz="4" w:space="0" w:color="auto"/>
              <w:bottom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6.86</w:t>
            </w:r>
          </w:p>
        </w:tc>
      </w:tr>
      <w:tr w:rsidR="00C036DF" w:rsidTr="00C036DF">
        <w:tblPrEx>
          <w:tblCellMar>
            <w:top w:w="0" w:type="dxa"/>
            <w:bottom w:w="0" w:type="dxa"/>
          </w:tblCellMar>
        </w:tblPrEx>
        <w:tc>
          <w:tcPr>
            <w:tcW w:w="729" w:type="dxa"/>
            <w:tcBorders>
              <w:top w:val="single" w:sz="4" w:space="0" w:color="auto"/>
              <w:bottom w:val="single" w:sz="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1992/1993</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689 216 1</w:t>
            </w:r>
          </w:p>
        </w:tc>
        <w:tc>
          <w:tcPr>
            <w:tcW w:w="920"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081 64</w:t>
            </w:r>
          </w:p>
        </w:tc>
        <w:tc>
          <w:tcPr>
            <w:tcW w:w="679"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5.3</w:t>
            </w:r>
          </w:p>
        </w:tc>
        <w:tc>
          <w:tcPr>
            <w:tcW w:w="1093"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253 996</w:t>
            </w:r>
          </w:p>
        </w:tc>
        <w:tc>
          <w:tcPr>
            <w:tcW w:w="968"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801 49</w:t>
            </w:r>
          </w:p>
        </w:tc>
        <w:tc>
          <w:tcPr>
            <w:tcW w:w="800"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5</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942 212 2</w:t>
            </w:r>
          </w:p>
        </w:tc>
        <w:tc>
          <w:tcPr>
            <w:tcW w:w="1013"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882 113</w:t>
            </w:r>
          </w:p>
        </w:tc>
        <w:tc>
          <w:tcPr>
            <w:tcW w:w="657" w:type="dxa"/>
            <w:tcBorders>
              <w:top w:val="single" w:sz="4" w:space="0" w:color="auto"/>
              <w:left w:val="single" w:sz="4" w:space="0" w:color="auto"/>
              <w:bottom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5.16</w:t>
            </w:r>
          </w:p>
        </w:tc>
      </w:tr>
      <w:tr w:rsidR="00C036DF" w:rsidTr="00C036DF">
        <w:tblPrEx>
          <w:tblCellMar>
            <w:top w:w="0" w:type="dxa"/>
            <w:bottom w:w="0" w:type="dxa"/>
          </w:tblCellMar>
        </w:tblPrEx>
        <w:tc>
          <w:tcPr>
            <w:tcW w:w="729" w:type="dxa"/>
            <w:tcBorders>
              <w:top w:val="single" w:sz="4" w:space="0" w:color="auto"/>
              <w:bottom w:val="single" w:sz="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1993/1994</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462 282 1</w:t>
            </w:r>
          </w:p>
        </w:tc>
        <w:tc>
          <w:tcPr>
            <w:tcW w:w="920"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787 53</w:t>
            </w:r>
          </w:p>
        </w:tc>
        <w:tc>
          <w:tcPr>
            <w:tcW w:w="679"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4.19</w:t>
            </w:r>
          </w:p>
        </w:tc>
        <w:tc>
          <w:tcPr>
            <w:tcW w:w="1093"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632 037 1</w:t>
            </w:r>
          </w:p>
        </w:tc>
        <w:tc>
          <w:tcPr>
            <w:tcW w:w="968"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378 34</w:t>
            </w:r>
          </w:p>
        </w:tc>
        <w:tc>
          <w:tcPr>
            <w:tcW w:w="800"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3.3</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094 320 2</w:t>
            </w:r>
          </w:p>
        </w:tc>
        <w:tc>
          <w:tcPr>
            <w:tcW w:w="1013"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165 88</w:t>
            </w:r>
          </w:p>
        </w:tc>
        <w:tc>
          <w:tcPr>
            <w:tcW w:w="657" w:type="dxa"/>
            <w:tcBorders>
              <w:top w:val="single" w:sz="4" w:space="0" w:color="auto"/>
              <w:left w:val="single" w:sz="4" w:space="0" w:color="auto"/>
              <w:bottom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3.8</w:t>
            </w:r>
          </w:p>
        </w:tc>
      </w:tr>
      <w:tr w:rsidR="00C036DF" w:rsidTr="00C036DF">
        <w:tblPrEx>
          <w:tblCellMar>
            <w:top w:w="0" w:type="dxa"/>
            <w:bottom w:w="0" w:type="dxa"/>
          </w:tblCellMar>
        </w:tblPrEx>
        <w:tc>
          <w:tcPr>
            <w:tcW w:w="729" w:type="dxa"/>
            <w:tcBorders>
              <w:top w:val="single" w:sz="4" w:space="0" w:color="auto"/>
              <w:bottom w:val="single" w:sz="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1994/1995</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447 287 1</w:t>
            </w:r>
          </w:p>
        </w:tc>
        <w:tc>
          <w:tcPr>
            <w:tcW w:w="920"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051 73</w:t>
            </w:r>
          </w:p>
        </w:tc>
        <w:tc>
          <w:tcPr>
            <w:tcW w:w="679"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5.67</w:t>
            </w:r>
          </w:p>
        </w:tc>
        <w:tc>
          <w:tcPr>
            <w:tcW w:w="1093"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314 075 1</w:t>
            </w:r>
          </w:p>
        </w:tc>
        <w:tc>
          <w:tcPr>
            <w:tcW w:w="968"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388 48</w:t>
            </w:r>
          </w:p>
        </w:tc>
        <w:tc>
          <w:tcPr>
            <w:tcW w:w="800"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4.5</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761 362 2</w:t>
            </w:r>
          </w:p>
        </w:tc>
        <w:tc>
          <w:tcPr>
            <w:tcW w:w="1013"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439 121</w:t>
            </w:r>
          </w:p>
        </w:tc>
        <w:tc>
          <w:tcPr>
            <w:tcW w:w="657" w:type="dxa"/>
            <w:tcBorders>
              <w:top w:val="single" w:sz="4" w:space="0" w:color="auto"/>
              <w:left w:val="single" w:sz="4" w:space="0" w:color="auto"/>
              <w:bottom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5.14</w:t>
            </w:r>
          </w:p>
        </w:tc>
      </w:tr>
      <w:tr w:rsidR="00C036DF" w:rsidTr="00C036DF">
        <w:tblPrEx>
          <w:tblCellMar>
            <w:top w:w="0" w:type="dxa"/>
            <w:bottom w:w="0" w:type="dxa"/>
          </w:tblCellMar>
        </w:tblPrEx>
        <w:tc>
          <w:tcPr>
            <w:tcW w:w="729" w:type="dxa"/>
            <w:tcBorders>
              <w:top w:val="single" w:sz="4" w:space="0" w:color="auto"/>
              <w:bottom w:val="single" w:sz="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1995/1996</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359 326 1</w:t>
            </w:r>
          </w:p>
        </w:tc>
        <w:tc>
          <w:tcPr>
            <w:tcW w:w="920"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783 62</w:t>
            </w:r>
          </w:p>
        </w:tc>
        <w:tc>
          <w:tcPr>
            <w:tcW w:w="679"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4.7</w:t>
            </w:r>
          </w:p>
        </w:tc>
        <w:tc>
          <w:tcPr>
            <w:tcW w:w="1093"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567 125 1</w:t>
            </w:r>
          </w:p>
        </w:tc>
        <w:tc>
          <w:tcPr>
            <w:tcW w:w="968"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738 36</w:t>
            </w:r>
          </w:p>
        </w:tc>
        <w:tc>
          <w:tcPr>
            <w:tcW w:w="800"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3.26</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926 451 2</w:t>
            </w:r>
          </w:p>
        </w:tc>
        <w:tc>
          <w:tcPr>
            <w:tcW w:w="1013"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521 99</w:t>
            </w:r>
          </w:p>
        </w:tc>
        <w:tc>
          <w:tcPr>
            <w:tcW w:w="657" w:type="dxa"/>
            <w:tcBorders>
              <w:top w:val="single" w:sz="4" w:space="0" w:color="auto"/>
              <w:left w:val="single" w:sz="4" w:space="0" w:color="auto"/>
              <w:bottom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4.06</w:t>
            </w:r>
          </w:p>
        </w:tc>
      </w:tr>
      <w:tr w:rsidR="00C036DF" w:rsidTr="00C036DF">
        <w:tblPrEx>
          <w:tblCellMar>
            <w:top w:w="0" w:type="dxa"/>
            <w:bottom w:w="0" w:type="dxa"/>
          </w:tblCellMar>
        </w:tblPrEx>
        <w:tc>
          <w:tcPr>
            <w:tcW w:w="729" w:type="dxa"/>
            <w:tcBorders>
              <w:top w:val="single" w:sz="4" w:space="0" w:color="auto"/>
              <w:bottom w:val="single" w:sz="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1996/1997</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672 366 1</w:t>
            </w:r>
          </w:p>
        </w:tc>
        <w:tc>
          <w:tcPr>
            <w:tcW w:w="920"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842 50</w:t>
            </w:r>
          </w:p>
        </w:tc>
        <w:tc>
          <w:tcPr>
            <w:tcW w:w="679"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3.72</w:t>
            </w:r>
          </w:p>
        </w:tc>
        <w:tc>
          <w:tcPr>
            <w:tcW w:w="1093"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497 178 1</w:t>
            </w:r>
          </w:p>
        </w:tc>
        <w:tc>
          <w:tcPr>
            <w:tcW w:w="968"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196 34</w:t>
            </w:r>
          </w:p>
        </w:tc>
        <w:tc>
          <w:tcPr>
            <w:tcW w:w="800" w:type="dxa"/>
            <w:tcBorders>
              <w:top w:val="single" w:sz="4" w:space="0" w:color="auto"/>
              <w:left w:val="single" w:sz="4" w:space="0" w:color="auto"/>
              <w:bottom w:val="single" w:sz="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2.9</w:t>
            </w:r>
          </w:p>
        </w:tc>
        <w:tc>
          <w:tcPr>
            <w:tcW w:w="1121" w:type="dxa"/>
            <w:tcBorders>
              <w:top w:val="single" w:sz="4" w:space="0" w:color="auto"/>
              <w:left w:val="thinThickSmallGap" w:sz="24" w:space="0" w:color="auto"/>
              <w:bottom w:val="single" w:sz="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169 545 2</w:t>
            </w:r>
          </w:p>
        </w:tc>
        <w:tc>
          <w:tcPr>
            <w:tcW w:w="1013" w:type="dxa"/>
            <w:tcBorders>
              <w:top w:val="single" w:sz="4" w:space="0" w:color="auto"/>
              <w:left w:val="single" w:sz="4" w:space="0" w:color="auto"/>
              <w:bottom w:val="single" w:sz="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038 85</w:t>
            </w:r>
          </w:p>
        </w:tc>
        <w:tc>
          <w:tcPr>
            <w:tcW w:w="657" w:type="dxa"/>
            <w:tcBorders>
              <w:top w:val="single" w:sz="4" w:space="0" w:color="auto"/>
              <w:left w:val="single" w:sz="4" w:space="0" w:color="auto"/>
              <w:bottom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3.34</w:t>
            </w:r>
          </w:p>
        </w:tc>
      </w:tr>
      <w:tr w:rsidR="00C036DF" w:rsidTr="00C036DF">
        <w:tblPrEx>
          <w:tblCellMar>
            <w:top w:w="0" w:type="dxa"/>
            <w:bottom w:w="0" w:type="dxa"/>
          </w:tblCellMar>
        </w:tblPrEx>
        <w:tc>
          <w:tcPr>
            <w:tcW w:w="729" w:type="dxa"/>
            <w:tcBorders>
              <w:top w:val="single" w:sz="4" w:space="0" w:color="auto"/>
              <w:bottom w:val="thinThickSmallGap" w:sz="24" w:space="0" w:color="auto"/>
              <w:right w:val="thinThickSmallGap" w:sz="2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u w:val="single"/>
                <w:rtl/>
              </w:rPr>
              <w:t>1997</w:t>
            </w:r>
            <w:r>
              <w:rPr>
                <w:rFonts w:hint="cs"/>
                <w:sz w:val="20"/>
                <w:szCs w:val="20"/>
                <w:rtl/>
              </w:rPr>
              <w:t>/1998</w:t>
            </w:r>
          </w:p>
        </w:tc>
        <w:tc>
          <w:tcPr>
            <w:tcW w:w="1121" w:type="dxa"/>
            <w:tcBorders>
              <w:top w:val="single" w:sz="4" w:space="0" w:color="auto"/>
              <w:left w:val="thinThickSmallGap" w:sz="24" w:space="0" w:color="auto"/>
              <w:bottom w:val="thinThickSmallGap" w:sz="2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985 437 1</w:t>
            </w:r>
          </w:p>
        </w:tc>
        <w:tc>
          <w:tcPr>
            <w:tcW w:w="920" w:type="dxa"/>
            <w:tcBorders>
              <w:top w:val="single" w:sz="4" w:space="0" w:color="auto"/>
              <w:left w:val="single" w:sz="4" w:space="0" w:color="auto"/>
              <w:bottom w:val="thinThickSmallGap" w:sz="2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700 53</w:t>
            </w:r>
          </w:p>
        </w:tc>
        <w:tc>
          <w:tcPr>
            <w:tcW w:w="679" w:type="dxa"/>
            <w:tcBorders>
              <w:top w:val="single" w:sz="4" w:space="0" w:color="auto"/>
              <w:left w:val="single" w:sz="4" w:space="0" w:color="auto"/>
              <w:bottom w:val="thinThickSmallGap" w:sz="2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3.73</w:t>
            </w:r>
          </w:p>
        </w:tc>
        <w:tc>
          <w:tcPr>
            <w:tcW w:w="1093" w:type="dxa"/>
            <w:tcBorders>
              <w:top w:val="single" w:sz="4" w:space="0" w:color="auto"/>
              <w:left w:val="thinThickSmallGap" w:sz="24" w:space="0" w:color="auto"/>
              <w:bottom w:val="thinThickSmallGap" w:sz="2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967 248 1</w:t>
            </w:r>
          </w:p>
        </w:tc>
        <w:tc>
          <w:tcPr>
            <w:tcW w:w="968" w:type="dxa"/>
            <w:tcBorders>
              <w:top w:val="single" w:sz="4" w:space="0" w:color="auto"/>
              <w:left w:val="single" w:sz="4" w:space="0" w:color="auto"/>
              <w:bottom w:val="thinThickSmallGap" w:sz="2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105 33</w:t>
            </w:r>
          </w:p>
        </w:tc>
        <w:tc>
          <w:tcPr>
            <w:tcW w:w="800" w:type="dxa"/>
            <w:tcBorders>
              <w:top w:val="single" w:sz="4" w:space="0" w:color="auto"/>
              <w:left w:val="single" w:sz="4" w:space="0" w:color="auto"/>
              <w:bottom w:val="thinThickSmallGap" w:sz="24" w:space="0" w:color="auto"/>
              <w:right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2.65</w:t>
            </w:r>
          </w:p>
        </w:tc>
        <w:tc>
          <w:tcPr>
            <w:tcW w:w="1121" w:type="dxa"/>
            <w:tcBorders>
              <w:top w:val="single" w:sz="4" w:space="0" w:color="auto"/>
              <w:left w:val="thinThickSmallGap" w:sz="24" w:space="0" w:color="auto"/>
              <w:bottom w:val="thinThickSmallGap" w:sz="24" w:space="0" w:color="auto"/>
              <w:right w:val="single" w:sz="4" w:space="0" w:color="auto"/>
            </w:tcBorders>
          </w:tcPr>
          <w:p w:rsidR="00C036DF" w:rsidRDefault="00C036DF">
            <w:pPr>
              <w:spacing w:before="0" w:after="0"/>
              <w:jc w:val="both"/>
              <w:rPr>
                <w:rStyle w:val="FootnoteReference"/>
                <w:rFonts w:hint="cs"/>
                <w:bCs w:val="0"/>
                <w:sz w:val="20"/>
                <w:szCs w:val="20"/>
                <w:vertAlign w:val="baseline"/>
              </w:rPr>
            </w:pPr>
            <w:r>
              <w:rPr>
                <w:rFonts w:hint="cs"/>
                <w:sz w:val="20"/>
                <w:szCs w:val="20"/>
                <w:rtl/>
              </w:rPr>
              <w:t>952 686 2</w:t>
            </w:r>
          </w:p>
        </w:tc>
        <w:tc>
          <w:tcPr>
            <w:tcW w:w="1013" w:type="dxa"/>
            <w:tcBorders>
              <w:top w:val="single" w:sz="4" w:space="0" w:color="auto"/>
              <w:left w:val="single" w:sz="4" w:space="0" w:color="auto"/>
              <w:bottom w:val="thinThickSmallGap" w:sz="24" w:space="0" w:color="auto"/>
              <w:right w:val="single" w:sz="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805 86</w:t>
            </w:r>
          </w:p>
        </w:tc>
        <w:tc>
          <w:tcPr>
            <w:tcW w:w="657" w:type="dxa"/>
            <w:tcBorders>
              <w:top w:val="single" w:sz="4" w:space="0" w:color="auto"/>
              <w:left w:val="single" w:sz="4" w:space="0" w:color="auto"/>
              <w:bottom w:val="thinThickSmallGap" w:sz="24" w:space="0" w:color="auto"/>
            </w:tcBorders>
          </w:tcPr>
          <w:p w:rsidR="00C036DF" w:rsidRDefault="00C036DF">
            <w:pPr>
              <w:spacing w:before="0" w:after="0"/>
              <w:jc w:val="center"/>
              <w:rPr>
                <w:rStyle w:val="FootnoteReference"/>
                <w:rFonts w:hint="cs"/>
                <w:bCs w:val="0"/>
                <w:sz w:val="20"/>
                <w:szCs w:val="20"/>
                <w:vertAlign w:val="baseline"/>
              </w:rPr>
            </w:pPr>
            <w:r>
              <w:rPr>
                <w:rFonts w:hint="cs"/>
                <w:sz w:val="20"/>
                <w:szCs w:val="20"/>
                <w:rtl/>
              </w:rPr>
              <w:t>3.23</w:t>
            </w:r>
          </w:p>
        </w:tc>
      </w:tr>
    </w:tbl>
    <w:p w:rsidR="00000000" w:rsidRDefault="00C036DF">
      <w:pPr>
        <w:jc w:val="both"/>
        <w:rPr>
          <w:rFonts w:hint="cs"/>
          <w:sz w:val="30"/>
          <w:u w:val="single"/>
          <w:rtl/>
        </w:rPr>
      </w:pPr>
    </w:p>
    <w:p w:rsidR="00000000" w:rsidRDefault="00C036DF">
      <w:pPr>
        <w:jc w:val="both"/>
        <w:rPr>
          <w:rFonts w:hint="cs"/>
          <w:sz w:val="30"/>
          <w:u w:val="single"/>
          <w:rtl/>
        </w:rPr>
      </w:pPr>
    </w:p>
    <w:p w:rsidR="00000000" w:rsidRDefault="00C036DF">
      <w:pPr>
        <w:jc w:val="both"/>
        <w:rPr>
          <w:rFonts w:hint="cs"/>
          <w:sz w:val="30"/>
          <w:u w:val="single"/>
          <w:rtl/>
        </w:rPr>
      </w:pPr>
    </w:p>
    <w:p w:rsidR="00000000" w:rsidRDefault="00C036DF">
      <w:pPr>
        <w:jc w:val="both"/>
        <w:rPr>
          <w:rFonts w:hint="cs"/>
          <w:sz w:val="30"/>
          <w:u w:val="single"/>
          <w:rtl/>
        </w:rPr>
      </w:pPr>
    </w:p>
    <w:p w:rsidR="00000000" w:rsidRDefault="00C036DF">
      <w:pPr>
        <w:jc w:val="both"/>
        <w:rPr>
          <w:rFonts w:hint="cs"/>
          <w:sz w:val="30"/>
          <w:u w:val="single"/>
          <w:rtl/>
        </w:rPr>
      </w:pPr>
    </w:p>
    <w:p w:rsidR="00000000" w:rsidRDefault="00C036DF">
      <w:pPr>
        <w:jc w:val="both"/>
        <w:rPr>
          <w:rFonts w:hint="cs"/>
          <w:sz w:val="30"/>
          <w:u w:val="single"/>
          <w:rtl/>
        </w:rPr>
      </w:pPr>
    </w:p>
    <w:p w:rsidR="00000000" w:rsidRDefault="00C036DF">
      <w:pPr>
        <w:jc w:val="both"/>
        <w:rPr>
          <w:rFonts w:hint="cs"/>
          <w:sz w:val="30"/>
          <w:u w:val="single"/>
          <w:rtl/>
        </w:rPr>
      </w:pPr>
    </w:p>
    <w:p w:rsidR="00000000" w:rsidRDefault="00C036DF">
      <w:pPr>
        <w:jc w:val="both"/>
        <w:rPr>
          <w:rFonts w:hint="cs"/>
          <w:sz w:val="30"/>
          <w:u w:val="single"/>
          <w:rtl/>
        </w:rPr>
      </w:pPr>
    </w:p>
    <w:p w:rsidR="00000000" w:rsidRDefault="00C036DF">
      <w:pPr>
        <w:jc w:val="both"/>
        <w:rPr>
          <w:rFonts w:hint="cs"/>
          <w:sz w:val="30"/>
          <w:u w:val="single"/>
          <w:rtl/>
        </w:rPr>
      </w:pPr>
    </w:p>
    <w:p w:rsidR="00000000" w:rsidRDefault="00C036DF">
      <w:pPr>
        <w:jc w:val="both"/>
        <w:rPr>
          <w:rFonts w:hint="cs"/>
          <w:sz w:val="30"/>
          <w:u w:val="single"/>
          <w:rtl/>
        </w:rPr>
      </w:pPr>
      <w:r>
        <w:rPr>
          <w:sz w:val="30"/>
          <w:u w:val="single"/>
          <w:rtl/>
        </w:rPr>
        <w:t>المرحلة الثالثة : التعليم الجامع</w:t>
      </w:r>
      <w:r>
        <w:rPr>
          <w:rFonts w:hint="cs"/>
          <w:sz w:val="30"/>
          <w:u w:val="single"/>
          <w:rtl/>
        </w:rPr>
        <w:t>ي</w:t>
      </w:r>
      <w:r>
        <w:rPr>
          <w:sz w:val="30"/>
          <w:u w:val="single"/>
          <w:rtl/>
        </w:rPr>
        <w:t xml:space="preserve"> والعا</w:t>
      </w:r>
      <w:r>
        <w:rPr>
          <w:rFonts w:hint="cs"/>
          <w:sz w:val="30"/>
          <w:u w:val="single"/>
          <w:rtl/>
        </w:rPr>
        <w:t>لي</w:t>
      </w:r>
    </w:p>
    <w:p w:rsidR="00000000" w:rsidRDefault="00C036DF">
      <w:pPr>
        <w:jc w:val="both"/>
        <w:rPr>
          <w:sz w:val="30"/>
          <w:rtl/>
        </w:rPr>
      </w:pPr>
      <w:r>
        <w:rPr>
          <w:rFonts w:hint="cs"/>
          <w:sz w:val="30"/>
          <w:rtl/>
        </w:rPr>
        <w:t>316-</w:t>
      </w:r>
      <w:r>
        <w:rPr>
          <w:sz w:val="30"/>
          <w:rtl/>
        </w:rPr>
        <w:tab/>
        <w:t>تشمل هذه المرحلة المعاهد والجامعات الحكومية والخاصة وسنعرض بإيجاز لكل منها:</w:t>
      </w:r>
    </w:p>
    <w:p w:rsidR="00000000" w:rsidRDefault="00C036DF">
      <w:pPr>
        <w:ind w:firstLine="720"/>
        <w:jc w:val="both"/>
        <w:rPr>
          <w:shadow/>
          <w:sz w:val="30"/>
          <w:u w:val="single"/>
          <w:rtl/>
        </w:rPr>
      </w:pPr>
      <w:r>
        <w:rPr>
          <w:rFonts w:hint="cs"/>
          <w:shadow/>
          <w:sz w:val="30"/>
          <w:rtl/>
        </w:rPr>
        <w:t>(أ)</w:t>
      </w:r>
      <w:r>
        <w:rPr>
          <w:rFonts w:hint="cs"/>
          <w:shadow/>
          <w:sz w:val="30"/>
          <w:rtl/>
        </w:rPr>
        <w:tab/>
      </w:r>
      <w:r>
        <w:rPr>
          <w:shadow/>
          <w:sz w:val="30"/>
          <w:u w:val="single"/>
          <w:rtl/>
        </w:rPr>
        <w:t>المعاهد والجامعات الحكومية</w:t>
      </w:r>
    </w:p>
    <w:p w:rsidR="00000000" w:rsidRDefault="00C036DF">
      <w:pPr>
        <w:jc w:val="both"/>
        <w:rPr>
          <w:sz w:val="30"/>
          <w:rtl/>
        </w:rPr>
      </w:pPr>
      <w:r>
        <w:rPr>
          <w:rFonts w:hint="cs"/>
          <w:sz w:val="30"/>
          <w:rtl/>
        </w:rPr>
        <w:t>317-</w:t>
      </w:r>
      <w:r>
        <w:rPr>
          <w:rFonts w:hint="cs"/>
          <w:sz w:val="30"/>
          <w:rtl/>
        </w:rPr>
        <w:tab/>
      </w:r>
      <w:r>
        <w:rPr>
          <w:sz w:val="30"/>
          <w:rtl/>
        </w:rPr>
        <w:t>تختلف مدة الدراسة فيها وفقا للتخصصات ويتاح التعليم الجامعي لمن يتم مرحلة التعليم الثانوي</w:t>
      </w:r>
      <w:r>
        <w:rPr>
          <w:rFonts w:hint="cs"/>
          <w:sz w:val="30"/>
          <w:rtl/>
        </w:rPr>
        <w:t>.</w:t>
      </w:r>
      <w:r>
        <w:rPr>
          <w:sz w:val="30"/>
          <w:rtl/>
        </w:rPr>
        <w:t xml:space="preserve"> وينظم أ</w:t>
      </w:r>
      <w:r>
        <w:rPr>
          <w:sz w:val="30"/>
          <w:rtl/>
        </w:rPr>
        <w:t>حكام الجامعات القانون رقم 49 لسنة 1972، كما ينظم القانون رقم 49 لسنة 1963 الكليات والمعاهد العليا التابعة لوزارة التعليم</w:t>
      </w:r>
      <w:r>
        <w:rPr>
          <w:rFonts w:hint="cs"/>
          <w:sz w:val="30"/>
          <w:rtl/>
        </w:rPr>
        <w:t>.</w:t>
      </w:r>
      <w:r>
        <w:rPr>
          <w:sz w:val="30"/>
          <w:rtl/>
        </w:rPr>
        <w:t xml:space="preserve"> وتأ</w:t>
      </w:r>
      <w:r>
        <w:rPr>
          <w:rFonts w:hint="cs"/>
          <w:sz w:val="30"/>
          <w:rtl/>
        </w:rPr>
        <w:t>تي</w:t>
      </w:r>
      <w:r>
        <w:rPr>
          <w:sz w:val="30"/>
          <w:rtl/>
        </w:rPr>
        <w:t xml:space="preserve"> المفاضلة في القبول بالجامعات والمعاهد العليا على أساس المجموع الكل</w:t>
      </w:r>
      <w:r>
        <w:rPr>
          <w:rFonts w:hint="cs"/>
          <w:sz w:val="30"/>
          <w:rtl/>
        </w:rPr>
        <w:t>ي</w:t>
      </w:r>
      <w:r>
        <w:rPr>
          <w:sz w:val="30"/>
          <w:rtl/>
        </w:rPr>
        <w:t xml:space="preserve"> والدرجات واختبارات القدرات العلمية أو الفنية أو البدنية بما </w:t>
      </w:r>
      <w:r>
        <w:rPr>
          <w:sz w:val="30"/>
          <w:rtl/>
        </w:rPr>
        <w:t>يضمن تحقيق كامل للمساواة بين الأفراد</w:t>
      </w:r>
      <w:r>
        <w:rPr>
          <w:rFonts w:hint="cs"/>
          <w:sz w:val="30"/>
          <w:rtl/>
        </w:rPr>
        <w:t>.</w:t>
      </w:r>
      <w:r>
        <w:rPr>
          <w:sz w:val="30"/>
          <w:rtl/>
        </w:rPr>
        <w:t xml:space="preserve"> وتجدر الإشارة في هذا الشأن إلى ما قضت به المحكمة الدستورية العليا من عدم دستورية الاستثناءات ال</w:t>
      </w:r>
      <w:r>
        <w:rPr>
          <w:rFonts w:hint="cs"/>
          <w:sz w:val="30"/>
          <w:rtl/>
        </w:rPr>
        <w:t>تي</w:t>
      </w:r>
      <w:r>
        <w:rPr>
          <w:sz w:val="30"/>
          <w:rtl/>
        </w:rPr>
        <w:t xml:space="preserve"> كانت مقررة لبعض الفئات من شرط المجموع سالف الذكر.</w:t>
      </w:r>
    </w:p>
    <w:p w:rsidR="00000000" w:rsidRDefault="00C036DF">
      <w:pPr>
        <w:ind w:firstLine="720"/>
        <w:jc w:val="both"/>
        <w:rPr>
          <w:sz w:val="30"/>
          <w:rtl/>
        </w:rPr>
      </w:pPr>
      <w:r>
        <w:rPr>
          <w:sz w:val="30"/>
          <w:rtl/>
        </w:rPr>
        <w:t>وبعد استعراض الموقف التشريعي سنتناول الجهود الحكومية والتطبيقات العملي</w:t>
      </w:r>
      <w:r>
        <w:rPr>
          <w:sz w:val="30"/>
          <w:rtl/>
        </w:rPr>
        <w:t>ة والمؤشرات الإحصائية لكل مرحلة من المراحل التعليمية سالفة الذكر ثم الجهود الخاصة بتطوير المناهج والأبنية التعليمية.</w:t>
      </w:r>
    </w:p>
    <w:p w:rsidR="00000000" w:rsidRDefault="00C036DF">
      <w:pPr>
        <w:jc w:val="both"/>
        <w:rPr>
          <w:sz w:val="30"/>
          <w:rtl/>
        </w:rPr>
      </w:pPr>
      <w:r>
        <w:rPr>
          <w:sz w:val="30"/>
          <w:rtl/>
        </w:rPr>
        <w:tab/>
      </w:r>
      <w:r>
        <w:rPr>
          <w:rFonts w:hint="cs"/>
          <w:sz w:val="30"/>
          <w:rtl/>
        </w:rPr>
        <w:t>و</w:t>
      </w:r>
      <w:r>
        <w:rPr>
          <w:sz w:val="30"/>
          <w:rtl/>
        </w:rPr>
        <w:t>في ظل الأهداف العامة ال</w:t>
      </w:r>
      <w:r>
        <w:rPr>
          <w:rFonts w:hint="cs"/>
          <w:sz w:val="30"/>
          <w:rtl/>
        </w:rPr>
        <w:t>تي</w:t>
      </w:r>
      <w:r>
        <w:rPr>
          <w:sz w:val="30"/>
          <w:rtl/>
        </w:rPr>
        <w:t xml:space="preserve"> تقوم عليها الخطط المتعلقة بالسياسة التعليمية كان التعليم الجامعي والعالي من المحاور الهامة في سياق هذه الخطط من</w:t>
      </w:r>
      <w:r>
        <w:rPr>
          <w:sz w:val="30"/>
          <w:rtl/>
        </w:rPr>
        <w:t xml:space="preserve"> أجل الالتزام بزيادة فرص الالتحاق بالتعليم العالي من الناجحين في مرحلة ما قبل التعليم الجامعي وفق معايير الكفاءة والمجموع ثم التوسع في فرص الالتحاق بهذا التعليم عن طريق الانتساب الموجه ثم توفير المجالات الدراسية المتخصصة والمتنوعة ال</w:t>
      </w:r>
      <w:r>
        <w:rPr>
          <w:rFonts w:hint="cs"/>
          <w:sz w:val="30"/>
          <w:rtl/>
        </w:rPr>
        <w:t>تي</w:t>
      </w:r>
      <w:r>
        <w:rPr>
          <w:sz w:val="30"/>
          <w:rtl/>
        </w:rPr>
        <w:t xml:space="preserve"> ت</w:t>
      </w:r>
      <w:r>
        <w:rPr>
          <w:rFonts w:hint="cs"/>
          <w:sz w:val="30"/>
          <w:rtl/>
        </w:rPr>
        <w:t>لبي</w:t>
      </w:r>
      <w:r>
        <w:rPr>
          <w:sz w:val="30"/>
          <w:rtl/>
        </w:rPr>
        <w:t xml:space="preserve"> الاحتياجات المب</w:t>
      </w:r>
      <w:r>
        <w:rPr>
          <w:sz w:val="30"/>
          <w:rtl/>
        </w:rPr>
        <w:t>اشرة للمجتمع.</w:t>
      </w:r>
    </w:p>
    <w:p w:rsidR="00000000" w:rsidRDefault="00C036DF">
      <w:pPr>
        <w:jc w:val="both"/>
        <w:rPr>
          <w:sz w:val="30"/>
          <w:rtl/>
        </w:rPr>
      </w:pPr>
      <w:r>
        <w:rPr>
          <w:rFonts w:hint="cs"/>
          <w:sz w:val="30"/>
          <w:rtl/>
        </w:rPr>
        <w:t>318-</w:t>
      </w:r>
      <w:r>
        <w:rPr>
          <w:sz w:val="30"/>
          <w:rtl/>
        </w:rPr>
        <w:tab/>
        <w:t>وقد حققت هذه الخطط نجاحاً ملحوظا حيث تم إنشاء العديد من الجامعات المنتشرة بمحافظات الجمهورية وا</w:t>
      </w:r>
      <w:r>
        <w:rPr>
          <w:rFonts w:hint="cs"/>
          <w:sz w:val="30"/>
          <w:rtl/>
        </w:rPr>
        <w:t>لتي</w:t>
      </w:r>
      <w:r>
        <w:rPr>
          <w:sz w:val="30"/>
          <w:rtl/>
        </w:rPr>
        <w:t xml:space="preserve"> بلغ عددها عام 1993 </w:t>
      </w:r>
      <w:r>
        <w:rPr>
          <w:rFonts w:hint="cs"/>
          <w:sz w:val="30"/>
          <w:rtl/>
        </w:rPr>
        <w:t>ا</w:t>
      </w:r>
      <w:r>
        <w:rPr>
          <w:sz w:val="30"/>
          <w:rtl/>
        </w:rPr>
        <w:t>ث</w:t>
      </w:r>
      <w:r>
        <w:rPr>
          <w:rFonts w:hint="cs"/>
          <w:sz w:val="30"/>
          <w:rtl/>
        </w:rPr>
        <w:t>ني</w:t>
      </w:r>
      <w:r>
        <w:rPr>
          <w:sz w:val="30"/>
          <w:rtl/>
        </w:rPr>
        <w:t xml:space="preserve"> عشر جامعة خلاف جامعة جنوب الوادي ال</w:t>
      </w:r>
      <w:r>
        <w:rPr>
          <w:rFonts w:hint="cs"/>
          <w:sz w:val="30"/>
          <w:rtl/>
        </w:rPr>
        <w:t>تي</w:t>
      </w:r>
      <w:r>
        <w:rPr>
          <w:sz w:val="30"/>
          <w:rtl/>
        </w:rPr>
        <w:t xml:space="preserve"> أنشئت عام 1994</w:t>
      </w:r>
      <w:r>
        <w:rPr>
          <w:rFonts w:hint="cs"/>
          <w:sz w:val="30"/>
          <w:rtl/>
        </w:rPr>
        <w:t>،</w:t>
      </w:r>
      <w:r>
        <w:rPr>
          <w:sz w:val="30"/>
          <w:rtl/>
        </w:rPr>
        <w:t xml:space="preserve"> وتضم هذه الجامعات 203 كلي</w:t>
      </w:r>
      <w:r>
        <w:rPr>
          <w:rFonts w:hint="cs"/>
          <w:sz w:val="30"/>
          <w:rtl/>
        </w:rPr>
        <w:t xml:space="preserve">ات. وهذا </w:t>
      </w:r>
      <w:r>
        <w:rPr>
          <w:sz w:val="30"/>
          <w:rtl/>
        </w:rPr>
        <w:t xml:space="preserve">بخلاف شبكة المعاهد الفنية </w:t>
      </w:r>
      <w:r>
        <w:rPr>
          <w:sz w:val="30"/>
          <w:rtl/>
        </w:rPr>
        <w:t>والنوعية التابعة لوزارة التربية والتعليم والخاصة وقد بلغ عدد الكليات النوعية والمعاهد 122 عام 1994 مقابل 61 كلية ومعهد</w:t>
      </w:r>
      <w:r>
        <w:rPr>
          <w:rFonts w:hint="cs"/>
          <w:sz w:val="30"/>
          <w:rtl/>
        </w:rPr>
        <w:t>اً</w:t>
      </w:r>
      <w:r>
        <w:rPr>
          <w:sz w:val="30"/>
          <w:rtl/>
        </w:rPr>
        <w:t xml:space="preserve"> عام 1981.</w:t>
      </w:r>
    </w:p>
    <w:p w:rsidR="00000000" w:rsidRDefault="00C036DF">
      <w:pPr>
        <w:jc w:val="both"/>
        <w:rPr>
          <w:rFonts w:hint="cs"/>
          <w:sz w:val="30"/>
          <w:rtl/>
        </w:rPr>
      </w:pPr>
      <w:r>
        <w:rPr>
          <w:rFonts w:hint="cs"/>
          <w:sz w:val="30"/>
          <w:rtl/>
        </w:rPr>
        <w:t>319-</w:t>
      </w:r>
      <w:r>
        <w:rPr>
          <w:rFonts w:hint="cs"/>
          <w:sz w:val="30"/>
          <w:rtl/>
        </w:rPr>
        <w:tab/>
      </w:r>
      <w:r>
        <w:rPr>
          <w:sz w:val="30"/>
          <w:rtl/>
        </w:rPr>
        <w:t>ويوضح الجدول التا</w:t>
      </w:r>
      <w:r>
        <w:rPr>
          <w:rFonts w:hint="cs"/>
          <w:sz w:val="30"/>
          <w:rtl/>
        </w:rPr>
        <w:t>لي</w:t>
      </w:r>
      <w:r>
        <w:rPr>
          <w:sz w:val="30"/>
          <w:rtl/>
        </w:rPr>
        <w:t xml:space="preserve"> تطور أعداد المقيدين بالتعليم العالي والجامعي خلال </w:t>
      </w:r>
      <w:r>
        <w:rPr>
          <w:rFonts w:hint="cs"/>
          <w:sz w:val="30"/>
          <w:rtl/>
        </w:rPr>
        <w:t>الأ</w:t>
      </w:r>
      <w:r>
        <w:rPr>
          <w:sz w:val="30"/>
          <w:rtl/>
        </w:rPr>
        <w:t xml:space="preserve">عوام من </w:t>
      </w:r>
      <w:r>
        <w:rPr>
          <w:rFonts w:hint="cs"/>
          <w:sz w:val="30"/>
          <w:rtl/>
        </w:rPr>
        <w:t>1994</w:t>
      </w:r>
      <w:r>
        <w:rPr>
          <w:sz w:val="30"/>
          <w:rtl/>
        </w:rPr>
        <w:t>/</w:t>
      </w:r>
      <w:r>
        <w:rPr>
          <w:rFonts w:hint="cs"/>
          <w:sz w:val="30"/>
          <w:rtl/>
        </w:rPr>
        <w:t>1995</w:t>
      </w:r>
      <w:r>
        <w:rPr>
          <w:sz w:val="30"/>
          <w:rtl/>
        </w:rPr>
        <w:t xml:space="preserve"> وحتى </w:t>
      </w:r>
      <w:r>
        <w:rPr>
          <w:rFonts w:hint="cs"/>
          <w:sz w:val="30"/>
          <w:rtl/>
        </w:rPr>
        <w:t>1997</w:t>
      </w:r>
      <w:r>
        <w:rPr>
          <w:sz w:val="30"/>
          <w:rtl/>
        </w:rPr>
        <w:t>/1998</w:t>
      </w:r>
      <w:r>
        <w:rPr>
          <w:rFonts w:hint="cs"/>
          <w:sz w:val="30"/>
          <w:rtl/>
        </w:rPr>
        <w:t>.</w:t>
      </w:r>
    </w:p>
    <w:p w:rsidR="00000000" w:rsidRDefault="00C036DF">
      <w:pPr>
        <w:jc w:val="both"/>
        <w:rPr>
          <w:rFonts w:hint="cs"/>
          <w:sz w:val="30"/>
          <w:rtl/>
        </w:rPr>
      </w:pPr>
    </w:p>
    <w:p w:rsidR="00000000" w:rsidRDefault="00C036DF">
      <w:pPr>
        <w:jc w:val="both"/>
        <w:rPr>
          <w:rFonts w:hint="cs"/>
          <w:sz w:val="30"/>
          <w:rtl/>
        </w:rPr>
      </w:pPr>
    </w:p>
    <w:p w:rsidR="00000000" w:rsidRDefault="00C036DF">
      <w:pPr>
        <w:jc w:val="both"/>
        <w:rPr>
          <w:rFonts w:hint="cs"/>
          <w:sz w:val="30"/>
          <w:rtl/>
        </w:rPr>
      </w:pPr>
    </w:p>
    <w:tbl>
      <w:tblPr>
        <w:bidiVisual/>
        <w:tblW w:w="0" w:type="auto"/>
        <w:tblInd w:w="909"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2402"/>
        <w:gridCol w:w="1275"/>
        <w:gridCol w:w="1418"/>
        <w:gridCol w:w="1417"/>
        <w:gridCol w:w="1419"/>
      </w:tblGrid>
      <w:tr w:rsidR="00C036DF" w:rsidTr="00C036DF">
        <w:tblPrEx>
          <w:tblCellMar>
            <w:top w:w="0" w:type="dxa"/>
            <w:bottom w:w="0" w:type="dxa"/>
          </w:tblCellMar>
        </w:tblPrEx>
        <w:tc>
          <w:tcPr>
            <w:tcW w:w="2402" w:type="dxa"/>
            <w:tcBorders>
              <w:top w:val="thinThickSmallGap" w:sz="24" w:space="0" w:color="auto"/>
              <w:left w:val="thickThinSmallGap" w:sz="24" w:space="0" w:color="auto"/>
              <w:bottom w:val="thickThinSmallGap" w:sz="24" w:space="0" w:color="auto"/>
              <w:right w:val="nil"/>
            </w:tcBorders>
            <w:shd w:val="clear" w:color="000000" w:fill="auto"/>
          </w:tcPr>
          <w:p w:rsidR="00C036DF" w:rsidRDefault="00C036DF">
            <w:pPr>
              <w:spacing w:before="0" w:after="0" w:line="400" w:lineRule="exact"/>
              <w:jc w:val="center"/>
              <w:rPr>
                <w:shadow/>
                <w:color w:val="000000"/>
                <w:sz w:val="30"/>
                <w:rtl/>
              </w:rPr>
            </w:pPr>
            <w:r>
              <w:rPr>
                <w:shadow/>
                <w:color w:val="000000"/>
                <w:sz w:val="30"/>
                <w:rtl/>
              </w:rPr>
              <w:t>البيان</w:t>
            </w:r>
          </w:p>
        </w:tc>
        <w:tc>
          <w:tcPr>
            <w:tcW w:w="1275" w:type="dxa"/>
            <w:tcBorders>
              <w:top w:val="thinThickSmallGap" w:sz="24" w:space="0" w:color="auto"/>
              <w:left w:val="double" w:sz="4" w:space="0" w:color="auto"/>
              <w:bottom w:val="thickThinSmallGap" w:sz="24" w:space="0" w:color="auto"/>
              <w:right w:val="double" w:sz="4" w:space="0" w:color="auto"/>
            </w:tcBorders>
            <w:shd w:val="clear" w:color="000000" w:fill="auto"/>
          </w:tcPr>
          <w:p w:rsidR="00C036DF" w:rsidRDefault="00C036DF">
            <w:pPr>
              <w:spacing w:before="0" w:after="0"/>
              <w:jc w:val="center"/>
              <w:rPr>
                <w:color w:val="000000"/>
                <w:sz w:val="30"/>
                <w:rtl/>
              </w:rPr>
            </w:pPr>
            <w:r>
              <w:rPr>
                <w:color w:val="000000"/>
                <w:sz w:val="30"/>
                <w:rtl/>
              </w:rPr>
              <w:t>94/95</w:t>
            </w:r>
          </w:p>
        </w:tc>
        <w:tc>
          <w:tcPr>
            <w:tcW w:w="1418" w:type="dxa"/>
            <w:tcBorders>
              <w:top w:val="thinThickSmallGap" w:sz="24" w:space="0" w:color="auto"/>
              <w:left w:val="nil"/>
              <w:bottom w:val="thickThinSmallGap" w:sz="24" w:space="0" w:color="auto"/>
              <w:right w:val="double" w:sz="4" w:space="0" w:color="auto"/>
            </w:tcBorders>
            <w:shd w:val="clear" w:color="000000" w:fill="auto"/>
          </w:tcPr>
          <w:p w:rsidR="00C036DF" w:rsidRDefault="00C036DF">
            <w:pPr>
              <w:spacing w:before="0" w:after="0"/>
              <w:jc w:val="center"/>
              <w:rPr>
                <w:color w:val="000000"/>
                <w:sz w:val="30"/>
                <w:rtl/>
              </w:rPr>
            </w:pPr>
            <w:r>
              <w:rPr>
                <w:color w:val="000000"/>
                <w:sz w:val="30"/>
                <w:rtl/>
              </w:rPr>
              <w:t>95/96</w:t>
            </w:r>
          </w:p>
        </w:tc>
        <w:tc>
          <w:tcPr>
            <w:tcW w:w="1417" w:type="dxa"/>
            <w:tcBorders>
              <w:top w:val="thinThickSmallGap" w:sz="24" w:space="0" w:color="auto"/>
              <w:left w:val="nil"/>
              <w:bottom w:val="thickThinSmallGap" w:sz="24" w:space="0" w:color="auto"/>
              <w:right w:val="double" w:sz="4" w:space="0" w:color="auto"/>
            </w:tcBorders>
            <w:shd w:val="clear" w:color="000000" w:fill="auto"/>
          </w:tcPr>
          <w:p w:rsidR="00C036DF" w:rsidRDefault="00C036DF">
            <w:pPr>
              <w:spacing w:before="0" w:after="0"/>
              <w:jc w:val="center"/>
              <w:rPr>
                <w:color w:val="000000"/>
                <w:sz w:val="30"/>
                <w:rtl/>
              </w:rPr>
            </w:pPr>
            <w:r>
              <w:rPr>
                <w:color w:val="000000"/>
                <w:sz w:val="30"/>
                <w:rtl/>
              </w:rPr>
              <w:t>96/97</w:t>
            </w:r>
          </w:p>
        </w:tc>
        <w:tc>
          <w:tcPr>
            <w:tcW w:w="1419" w:type="dxa"/>
            <w:tcBorders>
              <w:top w:val="thinThickSmallGap" w:sz="24" w:space="0" w:color="auto"/>
              <w:left w:val="nil"/>
              <w:bottom w:val="thickThinSmallGap" w:sz="24" w:space="0" w:color="auto"/>
            </w:tcBorders>
            <w:shd w:val="clear" w:color="000000" w:fill="auto"/>
          </w:tcPr>
          <w:p w:rsidR="00C036DF" w:rsidRDefault="00C036DF">
            <w:pPr>
              <w:spacing w:before="0" w:after="0"/>
              <w:jc w:val="center"/>
              <w:rPr>
                <w:color w:val="000000"/>
                <w:sz w:val="30"/>
                <w:rtl/>
              </w:rPr>
            </w:pPr>
            <w:r>
              <w:rPr>
                <w:color w:val="000000"/>
                <w:sz w:val="30"/>
                <w:rtl/>
              </w:rPr>
              <w:t>97/98</w:t>
            </w:r>
          </w:p>
        </w:tc>
      </w:tr>
      <w:tr w:rsidR="00C036DF" w:rsidTr="00C036DF">
        <w:tblPrEx>
          <w:tblCellMar>
            <w:top w:w="0" w:type="dxa"/>
            <w:bottom w:w="0" w:type="dxa"/>
          </w:tblCellMar>
        </w:tblPrEx>
        <w:tc>
          <w:tcPr>
            <w:tcW w:w="2402" w:type="dxa"/>
            <w:tcBorders>
              <w:top w:val="nil"/>
              <w:right w:val="nil"/>
            </w:tcBorders>
          </w:tcPr>
          <w:p w:rsidR="00C036DF" w:rsidRDefault="00C036DF">
            <w:pPr>
              <w:spacing w:before="0" w:after="0" w:line="400" w:lineRule="exact"/>
              <w:jc w:val="center"/>
              <w:rPr>
                <w:shadow/>
                <w:sz w:val="30"/>
                <w:rtl/>
              </w:rPr>
            </w:pPr>
            <w:r>
              <w:rPr>
                <w:shadow/>
                <w:sz w:val="30"/>
                <w:rtl/>
              </w:rPr>
              <w:t>أولا: الجامعات</w:t>
            </w:r>
          </w:p>
        </w:tc>
        <w:tc>
          <w:tcPr>
            <w:tcW w:w="1275" w:type="dxa"/>
            <w:tcBorders>
              <w:top w:val="nil"/>
              <w:left w:val="double" w:sz="4" w:space="0" w:color="auto"/>
              <w:right w:val="double" w:sz="4" w:space="0" w:color="auto"/>
            </w:tcBorders>
          </w:tcPr>
          <w:p w:rsidR="00C036DF" w:rsidRDefault="00C036DF">
            <w:pPr>
              <w:spacing w:before="0" w:after="0"/>
              <w:jc w:val="both"/>
              <w:rPr>
                <w:sz w:val="30"/>
                <w:rtl/>
              </w:rPr>
            </w:pPr>
          </w:p>
        </w:tc>
        <w:tc>
          <w:tcPr>
            <w:tcW w:w="1418" w:type="dxa"/>
            <w:tcBorders>
              <w:top w:val="nil"/>
              <w:left w:val="nil"/>
              <w:right w:val="double" w:sz="4" w:space="0" w:color="auto"/>
            </w:tcBorders>
          </w:tcPr>
          <w:p w:rsidR="00C036DF" w:rsidRDefault="00C036DF">
            <w:pPr>
              <w:spacing w:before="0" w:after="0"/>
              <w:jc w:val="both"/>
              <w:rPr>
                <w:sz w:val="30"/>
                <w:rtl/>
              </w:rPr>
            </w:pPr>
          </w:p>
        </w:tc>
        <w:tc>
          <w:tcPr>
            <w:tcW w:w="1417" w:type="dxa"/>
            <w:tcBorders>
              <w:top w:val="nil"/>
              <w:left w:val="nil"/>
              <w:right w:val="double" w:sz="4" w:space="0" w:color="auto"/>
            </w:tcBorders>
          </w:tcPr>
          <w:p w:rsidR="00C036DF" w:rsidRDefault="00C036DF">
            <w:pPr>
              <w:spacing w:before="0" w:after="0"/>
              <w:jc w:val="both"/>
              <w:rPr>
                <w:sz w:val="30"/>
                <w:rtl/>
              </w:rPr>
            </w:pPr>
          </w:p>
        </w:tc>
        <w:tc>
          <w:tcPr>
            <w:tcW w:w="1419" w:type="dxa"/>
            <w:tcBorders>
              <w:top w:val="nil"/>
              <w:left w:val="nil"/>
            </w:tcBorders>
          </w:tcPr>
          <w:p w:rsidR="00C036DF" w:rsidRDefault="00C036DF">
            <w:pPr>
              <w:spacing w:before="0" w:after="0"/>
              <w:jc w:val="both"/>
              <w:rPr>
                <w:sz w:val="30"/>
                <w:rtl/>
              </w:rPr>
            </w:pP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الكليات النظرية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597 411</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327 522</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545 645</w:t>
            </w:r>
          </w:p>
        </w:tc>
        <w:tc>
          <w:tcPr>
            <w:tcW w:w="1419" w:type="dxa"/>
            <w:tcBorders>
              <w:left w:val="nil"/>
            </w:tcBorders>
          </w:tcPr>
          <w:p w:rsidR="00C036DF" w:rsidRDefault="00C036DF">
            <w:pPr>
              <w:spacing w:before="0" w:after="0"/>
              <w:jc w:val="both"/>
              <w:rPr>
                <w:rFonts w:hint="cs"/>
                <w:sz w:val="30"/>
                <w:rtl/>
              </w:rPr>
            </w:pPr>
            <w:r>
              <w:rPr>
                <w:rFonts w:hint="cs"/>
                <w:sz w:val="30"/>
                <w:rtl/>
              </w:rPr>
              <w:t>000 603</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الكليات العملية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433 180</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785 228</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932 283</w:t>
            </w:r>
          </w:p>
        </w:tc>
        <w:tc>
          <w:tcPr>
            <w:tcW w:w="1419" w:type="dxa"/>
            <w:tcBorders>
              <w:left w:val="nil"/>
            </w:tcBorders>
          </w:tcPr>
          <w:p w:rsidR="00C036DF" w:rsidRDefault="00C036DF">
            <w:pPr>
              <w:spacing w:before="0" w:after="0"/>
              <w:jc w:val="both"/>
              <w:rPr>
                <w:rFonts w:hint="cs"/>
                <w:sz w:val="30"/>
                <w:rtl/>
              </w:rPr>
            </w:pPr>
            <w:r>
              <w:rPr>
                <w:rFonts w:hint="cs"/>
                <w:sz w:val="30"/>
                <w:rtl/>
              </w:rPr>
              <w:t>000 300</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hadow/>
                <w:sz w:val="30"/>
                <w:rtl/>
              </w:rPr>
            </w:pPr>
            <w:r>
              <w:rPr>
                <w:shadow/>
                <w:sz w:val="30"/>
                <w:rtl/>
              </w:rPr>
              <w:t>الجملة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029 598</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012 751</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477 929</w:t>
            </w:r>
          </w:p>
        </w:tc>
        <w:tc>
          <w:tcPr>
            <w:tcW w:w="1419" w:type="dxa"/>
            <w:tcBorders>
              <w:left w:val="nil"/>
            </w:tcBorders>
          </w:tcPr>
          <w:p w:rsidR="00C036DF" w:rsidRDefault="00C036DF">
            <w:pPr>
              <w:spacing w:before="0" w:after="0"/>
              <w:jc w:val="both"/>
              <w:rPr>
                <w:rFonts w:hint="cs"/>
                <w:sz w:val="30"/>
                <w:rtl/>
              </w:rPr>
            </w:pPr>
            <w:r>
              <w:rPr>
                <w:rFonts w:hint="cs"/>
                <w:sz w:val="30"/>
                <w:rtl/>
              </w:rPr>
              <w:t>000 903</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hadow/>
                <w:sz w:val="30"/>
                <w:rtl/>
              </w:rPr>
            </w:pPr>
            <w:r>
              <w:rPr>
                <w:shadow/>
                <w:sz w:val="30"/>
                <w:rtl/>
              </w:rPr>
              <w:t>ثانيا: التعليم النوعي :</w:t>
            </w:r>
          </w:p>
        </w:tc>
        <w:tc>
          <w:tcPr>
            <w:tcW w:w="1275" w:type="dxa"/>
            <w:tcBorders>
              <w:left w:val="double" w:sz="4" w:space="0" w:color="auto"/>
              <w:right w:val="double" w:sz="4" w:space="0" w:color="auto"/>
            </w:tcBorders>
          </w:tcPr>
          <w:p w:rsidR="00C036DF" w:rsidRDefault="00C036DF">
            <w:pPr>
              <w:spacing w:before="0" w:after="0"/>
              <w:jc w:val="both"/>
              <w:rPr>
                <w:sz w:val="30"/>
                <w:rtl/>
              </w:rPr>
            </w:pPr>
          </w:p>
        </w:tc>
        <w:tc>
          <w:tcPr>
            <w:tcW w:w="1418" w:type="dxa"/>
            <w:tcBorders>
              <w:left w:val="nil"/>
              <w:right w:val="double" w:sz="4" w:space="0" w:color="auto"/>
            </w:tcBorders>
          </w:tcPr>
          <w:p w:rsidR="00C036DF" w:rsidRDefault="00C036DF">
            <w:pPr>
              <w:spacing w:before="0" w:after="0"/>
              <w:jc w:val="both"/>
              <w:rPr>
                <w:sz w:val="30"/>
                <w:rtl/>
              </w:rPr>
            </w:pPr>
          </w:p>
        </w:tc>
        <w:tc>
          <w:tcPr>
            <w:tcW w:w="1417" w:type="dxa"/>
            <w:tcBorders>
              <w:left w:val="nil"/>
              <w:right w:val="double" w:sz="4" w:space="0" w:color="auto"/>
            </w:tcBorders>
          </w:tcPr>
          <w:p w:rsidR="00C036DF" w:rsidRDefault="00C036DF">
            <w:pPr>
              <w:spacing w:before="0" w:after="0"/>
              <w:jc w:val="both"/>
              <w:rPr>
                <w:sz w:val="30"/>
                <w:rtl/>
              </w:rPr>
            </w:pPr>
          </w:p>
        </w:tc>
        <w:tc>
          <w:tcPr>
            <w:tcW w:w="1419" w:type="dxa"/>
            <w:tcBorders>
              <w:left w:val="nil"/>
            </w:tcBorders>
          </w:tcPr>
          <w:p w:rsidR="00C036DF" w:rsidRDefault="00C036DF">
            <w:pPr>
              <w:spacing w:before="0" w:after="0"/>
              <w:jc w:val="both"/>
              <w:rPr>
                <w:sz w:val="30"/>
                <w:rtl/>
              </w:rPr>
            </w:pP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التربية النوعية (1)</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259 31</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523 29</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181 33</w:t>
            </w:r>
          </w:p>
        </w:tc>
        <w:tc>
          <w:tcPr>
            <w:tcW w:w="1419" w:type="dxa"/>
            <w:tcBorders>
              <w:left w:val="nil"/>
            </w:tcBorders>
          </w:tcPr>
          <w:p w:rsidR="00C036DF" w:rsidRDefault="00C036DF">
            <w:pPr>
              <w:spacing w:before="0" w:after="0"/>
              <w:jc w:val="both"/>
              <w:rPr>
                <w:rFonts w:hint="cs"/>
                <w:sz w:val="30"/>
                <w:rtl/>
              </w:rPr>
            </w:pPr>
            <w:r>
              <w:rPr>
                <w:rFonts w:hint="cs"/>
                <w:sz w:val="30"/>
                <w:rtl/>
              </w:rPr>
              <w:t>943 37</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رياض الأطفال</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00</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927 4</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059 5</w:t>
            </w:r>
          </w:p>
        </w:tc>
        <w:tc>
          <w:tcPr>
            <w:tcW w:w="1419" w:type="dxa"/>
            <w:tcBorders>
              <w:left w:val="nil"/>
            </w:tcBorders>
          </w:tcPr>
          <w:p w:rsidR="00C036DF" w:rsidRDefault="00C036DF">
            <w:pPr>
              <w:spacing w:before="0" w:after="0"/>
              <w:jc w:val="both"/>
              <w:rPr>
                <w:rFonts w:hint="cs"/>
                <w:sz w:val="30"/>
                <w:rtl/>
              </w:rPr>
            </w:pPr>
            <w:r>
              <w:rPr>
                <w:rFonts w:hint="cs"/>
                <w:sz w:val="30"/>
                <w:rtl/>
              </w:rPr>
              <w:t>00</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التعليم الصناعي (2)</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235 3</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838 1</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697 1</w:t>
            </w:r>
          </w:p>
        </w:tc>
        <w:tc>
          <w:tcPr>
            <w:tcW w:w="1419" w:type="dxa"/>
            <w:tcBorders>
              <w:left w:val="nil"/>
            </w:tcBorders>
          </w:tcPr>
          <w:p w:rsidR="00C036DF" w:rsidRDefault="00C036DF">
            <w:pPr>
              <w:spacing w:before="0" w:after="0"/>
              <w:jc w:val="both"/>
              <w:rPr>
                <w:rFonts w:hint="cs"/>
                <w:sz w:val="30"/>
                <w:rtl/>
              </w:rPr>
            </w:pPr>
            <w:r>
              <w:rPr>
                <w:rFonts w:hint="cs"/>
                <w:sz w:val="30"/>
                <w:rtl/>
              </w:rPr>
              <w:t>00</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المعاهد التكنولوجية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00</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922 1</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585 2</w:t>
            </w:r>
          </w:p>
        </w:tc>
        <w:tc>
          <w:tcPr>
            <w:tcW w:w="1419" w:type="dxa"/>
            <w:tcBorders>
              <w:left w:val="nil"/>
            </w:tcBorders>
          </w:tcPr>
          <w:p w:rsidR="00C036DF" w:rsidRDefault="00C036DF">
            <w:pPr>
              <w:spacing w:before="0" w:after="0"/>
              <w:jc w:val="both"/>
              <w:rPr>
                <w:rFonts w:hint="cs"/>
                <w:sz w:val="30"/>
                <w:rtl/>
              </w:rPr>
            </w:pPr>
            <w:r>
              <w:rPr>
                <w:rFonts w:hint="cs"/>
                <w:sz w:val="30"/>
                <w:rtl/>
              </w:rPr>
              <w:t>570 2</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الجملة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494 34</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210 38</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522 42</w:t>
            </w:r>
          </w:p>
        </w:tc>
        <w:tc>
          <w:tcPr>
            <w:tcW w:w="1419" w:type="dxa"/>
            <w:tcBorders>
              <w:left w:val="nil"/>
            </w:tcBorders>
          </w:tcPr>
          <w:p w:rsidR="00C036DF" w:rsidRDefault="00C036DF">
            <w:pPr>
              <w:spacing w:before="0" w:after="0"/>
              <w:jc w:val="both"/>
              <w:rPr>
                <w:rFonts w:hint="cs"/>
                <w:sz w:val="30"/>
                <w:rtl/>
              </w:rPr>
            </w:pPr>
            <w:r>
              <w:rPr>
                <w:rFonts w:hint="cs"/>
                <w:sz w:val="30"/>
                <w:rtl/>
              </w:rPr>
              <w:t>513 40</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hadow/>
                <w:sz w:val="30"/>
                <w:rtl/>
              </w:rPr>
            </w:pPr>
            <w:r>
              <w:rPr>
                <w:shadow/>
                <w:sz w:val="30"/>
                <w:rtl/>
              </w:rPr>
              <w:t>ثالثا:المعاهد الفنية الرسمية:</w:t>
            </w:r>
          </w:p>
        </w:tc>
        <w:tc>
          <w:tcPr>
            <w:tcW w:w="1275" w:type="dxa"/>
            <w:tcBorders>
              <w:left w:val="double" w:sz="4" w:space="0" w:color="auto"/>
              <w:right w:val="double" w:sz="4" w:space="0" w:color="auto"/>
            </w:tcBorders>
          </w:tcPr>
          <w:p w:rsidR="00C036DF" w:rsidRDefault="00C036DF">
            <w:pPr>
              <w:spacing w:before="0" w:after="0"/>
              <w:jc w:val="both"/>
              <w:rPr>
                <w:sz w:val="30"/>
                <w:rtl/>
              </w:rPr>
            </w:pPr>
          </w:p>
        </w:tc>
        <w:tc>
          <w:tcPr>
            <w:tcW w:w="1418" w:type="dxa"/>
            <w:tcBorders>
              <w:left w:val="nil"/>
              <w:right w:val="double" w:sz="4" w:space="0" w:color="auto"/>
            </w:tcBorders>
          </w:tcPr>
          <w:p w:rsidR="00C036DF" w:rsidRDefault="00C036DF">
            <w:pPr>
              <w:spacing w:before="0" w:after="0"/>
              <w:jc w:val="both"/>
              <w:rPr>
                <w:sz w:val="30"/>
                <w:rtl/>
              </w:rPr>
            </w:pPr>
          </w:p>
        </w:tc>
        <w:tc>
          <w:tcPr>
            <w:tcW w:w="1417" w:type="dxa"/>
            <w:tcBorders>
              <w:left w:val="nil"/>
              <w:right w:val="double" w:sz="4" w:space="0" w:color="auto"/>
            </w:tcBorders>
          </w:tcPr>
          <w:p w:rsidR="00C036DF" w:rsidRDefault="00C036DF">
            <w:pPr>
              <w:spacing w:before="0" w:after="0"/>
              <w:jc w:val="both"/>
              <w:rPr>
                <w:sz w:val="30"/>
                <w:rtl/>
              </w:rPr>
            </w:pPr>
          </w:p>
        </w:tc>
        <w:tc>
          <w:tcPr>
            <w:tcW w:w="1419" w:type="dxa"/>
            <w:tcBorders>
              <w:left w:val="nil"/>
            </w:tcBorders>
          </w:tcPr>
          <w:p w:rsidR="00C036DF" w:rsidRDefault="00C036DF">
            <w:pPr>
              <w:spacing w:before="0" w:after="0"/>
              <w:jc w:val="both"/>
              <w:rPr>
                <w:sz w:val="30"/>
                <w:rtl/>
              </w:rPr>
            </w:pP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التجاري (3)</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785 40</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045 82</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961 72</w:t>
            </w:r>
          </w:p>
        </w:tc>
        <w:tc>
          <w:tcPr>
            <w:tcW w:w="1419" w:type="dxa"/>
            <w:tcBorders>
              <w:left w:val="nil"/>
            </w:tcBorders>
          </w:tcPr>
          <w:p w:rsidR="00C036DF" w:rsidRDefault="00C036DF">
            <w:pPr>
              <w:spacing w:before="0" w:after="0"/>
              <w:jc w:val="both"/>
              <w:rPr>
                <w:rFonts w:hint="cs"/>
                <w:sz w:val="30"/>
                <w:rtl/>
              </w:rPr>
            </w:pPr>
            <w:r>
              <w:rPr>
                <w:rFonts w:hint="cs"/>
                <w:sz w:val="30"/>
                <w:rtl/>
              </w:rPr>
              <w:t>976 67</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الفندقية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413 1</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913 1</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045 2</w:t>
            </w:r>
          </w:p>
        </w:tc>
        <w:tc>
          <w:tcPr>
            <w:tcW w:w="1419" w:type="dxa"/>
            <w:tcBorders>
              <w:left w:val="nil"/>
            </w:tcBorders>
          </w:tcPr>
          <w:p w:rsidR="00C036DF" w:rsidRDefault="00C036DF">
            <w:pPr>
              <w:spacing w:before="0" w:after="0"/>
              <w:jc w:val="both"/>
              <w:rPr>
                <w:rFonts w:hint="cs"/>
                <w:sz w:val="30"/>
                <w:rtl/>
              </w:rPr>
            </w:pPr>
            <w:r>
              <w:rPr>
                <w:rFonts w:hint="cs"/>
                <w:sz w:val="30"/>
                <w:rtl/>
              </w:rPr>
              <w:t>759 2</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الصناعية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832 29</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859 52</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995 58</w:t>
            </w:r>
          </w:p>
        </w:tc>
        <w:tc>
          <w:tcPr>
            <w:tcW w:w="1419" w:type="dxa"/>
            <w:tcBorders>
              <w:left w:val="nil"/>
            </w:tcBorders>
          </w:tcPr>
          <w:p w:rsidR="00C036DF" w:rsidRDefault="00C036DF">
            <w:pPr>
              <w:spacing w:before="0" w:after="0"/>
              <w:jc w:val="both"/>
              <w:rPr>
                <w:rFonts w:hint="cs"/>
                <w:sz w:val="30"/>
                <w:rtl/>
              </w:rPr>
            </w:pPr>
            <w:r>
              <w:rPr>
                <w:rFonts w:hint="cs"/>
                <w:sz w:val="30"/>
                <w:rtl/>
              </w:rPr>
              <w:t>446 59</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الصحية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484 5</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664 6</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086 7</w:t>
            </w:r>
          </w:p>
        </w:tc>
        <w:tc>
          <w:tcPr>
            <w:tcW w:w="1419" w:type="dxa"/>
            <w:tcBorders>
              <w:left w:val="nil"/>
            </w:tcBorders>
          </w:tcPr>
          <w:p w:rsidR="00C036DF" w:rsidRDefault="00C036DF">
            <w:pPr>
              <w:spacing w:before="0" w:after="0"/>
              <w:jc w:val="both"/>
              <w:rPr>
                <w:rFonts w:hint="cs"/>
                <w:sz w:val="30"/>
                <w:rtl/>
              </w:rPr>
            </w:pPr>
            <w:r>
              <w:rPr>
                <w:rFonts w:hint="cs"/>
                <w:sz w:val="30"/>
                <w:rtl/>
              </w:rPr>
              <w:t>759 7</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الخدمات الاجتماعية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092 1</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511 1</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045 1</w:t>
            </w:r>
          </w:p>
        </w:tc>
        <w:tc>
          <w:tcPr>
            <w:tcW w:w="1419" w:type="dxa"/>
            <w:tcBorders>
              <w:left w:val="nil"/>
            </w:tcBorders>
          </w:tcPr>
          <w:p w:rsidR="00C036DF" w:rsidRDefault="00C036DF">
            <w:pPr>
              <w:spacing w:before="0" w:after="0"/>
              <w:jc w:val="both"/>
              <w:rPr>
                <w:rFonts w:hint="cs"/>
                <w:sz w:val="30"/>
                <w:rtl/>
              </w:rPr>
            </w:pPr>
            <w:r>
              <w:rPr>
                <w:rFonts w:hint="cs"/>
                <w:sz w:val="30"/>
                <w:rtl/>
              </w:rPr>
              <w:t>857 1</w:t>
            </w:r>
          </w:p>
        </w:tc>
      </w:tr>
      <w:tr w:rsidR="00C036DF" w:rsidTr="00C036DF">
        <w:tblPrEx>
          <w:tblCellMar>
            <w:top w:w="0" w:type="dxa"/>
            <w:bottom w:w="0" w:type="dxa"/>
          </w:tblCellMar>
        </w:tblPrEx>
        <w:tc>
          <w:tcPr>
            <w:tcW w:w="2402" w:type="dxa"/>
            <w:tcBorders>
              <w:bottom w:val="nil"/>
              <w:right w:val="nil"/>
            </w:tcBorders>
          </w:tcPr>
          <w:p w:rsidR="00C036DF" w:rsidRDefault="00C036DF">
            <w:pPr>
              <w:spacing w:before="0" w:after="0" w:line="400" w:lineRule="exact"/>
              <w:jc w:val="center"/>
              <w:rPr>
                <w:shadow/>
                <w:sz w:val="30"/>
                <w:rtl/>
              </w:rPr>
            </w:pPr>
            <w:r>
              <w:rPr>
                <w:shadow/>
                <w:sz w:val="30"/>
                <w:rtl/>
              </w:rPr>
              <w:t>الجملة</w:t>
            </w:r>
          </w:p>
        </w:tc>
        <w:tc>
          <w:tcPr>
            <w:tcW w:w="1275" w:type="dxa"/>
            <w:tcBorders>
              <w:left w:val="double" w:sz="4" w:space="0" w:color="auto"/>
              <w:bottom w:val="nil"/>
              <w:right w:val="double" w:sz="4" w:space="0" w:color="auto"/>
            </w:tcBorders>
          </w:tcPr>
          <w:p w:rsidR="00C036DF" w:rsidRDefault="00C036DF">
            <w:pPr>
              <w:spacing w:before="0" w:after="0"/>
              <w:jc w:val="both"/>
              <w:rPr>
                <w:rFonts w:hint="cs"/>
                <w:sz w:val="30"/>
                <w:rtl/>
              </w:rPr>
            </w:pPr>
            <w:r>
              <w:rPr>
                <w:rFonts w:hint="cs"/>
                <w:sz w:val="30"/>
                <w:rtl/>
              </w:rPr>
              <w:t>606 78</w:t>
            </w:r>
          </w:p>
        </w:tc>
        <w:tc>
          <w:tcPr>
            <w:tcW w:w="1418" w:type="dxa"/>
            <w:tcBorders>
              <w:left w:val="nil"/>
              <w:bottom w:val="nil"/>
              <w:right w:val="double" w:sz="4" w:space="0" w:color="auto"/>
            </w:tcBorders>
          </w:tcPr>
          <w:p w:rsidR="00C036DF" w:rsidRDefault="00C036DF">
            <w:pPr>
              <w:spacing w:before="0" w:after="0"/>
              <w:jc w:val="both"/>
              <w:rPr>
                <w:rFonts w:hint="cs"/>
                <w:sz w:val="30"/>
                <w:rtl/>
              </w:rPr>
            </w:pPr>
            <w:r>
              <w:rPr>
                <w:rFonts w:hint="cs"/>
                <w:sz w:val="30"/>
                <w:rtl/>
              </w:rPr>
              <w:t>992 144</w:t>
            </w:r>
          </w:p>
        </w:tc>
        <w:tc>
          <w:tcPr>
            <w:tcW w:w="1417" w:type="dxa"/>
            <w:tcBorders>
              <w:left w:val="nil"/>
              <w:bottom w:val="nil"/>
              <w:right w:val="double" w:sz="4" w:space="0" w:color="auto"/>
            </w:tcBorders>
          </w:tcPr>
          <w:p w:rsidR="00C036DF" w:rsidRDefault="00C036DF">
            <w:pPr>
              <w:spacing w:before="0" w:after="0"/>
              <w:jc w:val="both"/>
              <w:rPr>
                <w:rFonts w:hint="cs"/>
                <w:sz w:val="30"/>
                <w:rtl/>
              </w:rPr>
            </w:pPr>
            <w:r>
              <w:rPr>
                <w:rFonts w:hint="cs"/>
                <w:sz w:val="30"/>
                <w:rtl/>
              </w:rPr>
              <w:t>132 142</w:t>
            </w:r>
          </w:p>
        </w:tc>
        <w:tc>
          <w:tcPr>
            <w:tcW w:w="1419" w:type="dxa"/>
            <w:tcBorders>
              <w:left w:val="nil"/>
              <w:bottom w:val="nil"/>
            </w:tcBorders>
          </w:tcPr>
          <w:p w:rsidR="00C036DF" w:rsidRDefault="00C036DF">
            <w:pPr>
              <w:spacing w:before="0" w:after="0"/>
              <w:jc w:val="both"/>
              <w:rPr>
                <w:rFonts w:hint="cs"/>
                <w:sz w:val="30"/>
                <w:rtl/>
              </w:rPr>
            </w:pPr>
            <w:r>
              <w:rPr>
                <w:rFonts w:hint="cs"/>
                <w:sz w:val="30"/>
                <w:rtl/>
              </w:rPr>
              <w:t>797 139</w:t>
            </w:r>
          </w:p>
        </w:tc>
      </w:tr>
      <w:tr w:rsidR="00C036DF" w:rsidTr="00C036DF">
        <w:tblPrEx>
          <w:tblCellMar>
            <w:top w:w="0" w:type="dxa"/>
            <w:bottom w:w="0" w:type="dxa"/>
          </w:tblCellMar>
        </w:tblPrEx>
        <w:tc>
          <w:tcPr>
            <w:tcW w:w="2402" w:type="dxa"/>
            <w:tcBorders>
              <w:top w:val="single" w:sz="4" w:space="0" w:color="auto"/>
              <w:bottom w:val="nil"/>
              <w:right w:val="nil"/>
            </w:tcBorders>
          </w:tcPr>
          <w:p w:rsidR="00C036DF" w:rsidRDefault="00C036DF">
            <w:pPr>
              <w:spacing w:before="0" w:after="0" w:line="400" w:lineRule="exact"/>
              <w:jc w:val="center"/>
              <w:rPr>
                <w:shadow/>
                <w:sz w:val="30"/>
                <w:rtl/>
              </w:rPr>
            </w:pPr>
            <w:r>
              <w:rPr>
                <w:shadow/>
                <w:sz w:val="30"/>
                <w:rtl/>
              </w:rPr>
              <w:t>رابعا: المعاهد الفنية الخاصة</w:t>
            </w:r>
          </w:p>
        </w:tc>
        <w:tc>
          <w:tcPr>
            <w:tcW w:w="1275" w:type="dxa"/>
            <w:tcBorders>
              <w:top w:val="single" w:sz="4" w:space="0" w:color="auto"/>
              <w:left w:val="double" w:sz="4" w:space="0" w:color="auto"/>
              <w:bottom w:val="nil"/>
              <w:right w:val="double" w:sz="4" w:space="0" w:color="auto"/>
            </w:tcBorders>
          </w:tcPr>
          <w:p w:rsidR="00C036DF" w:rsidRDefault="00C036DF">
            <w:pPr>
              <w:spacing w:before="0" w:after="0"/>
              <w:jc w:val="both"/>
              <w:rPr>
                <w:sz w:val="30"/>
                <w:rtl/>
              </w:rPr>
            </w:pPr>
          </w:p>
        </w:tc>
        <w:tc>
          <w:tcPr>
            <w:tcW w:w="1418" w:type="dxa"/>
            <w:tcBorders>
              <w:top w:val="single" w:sz="4" w:space="0" w:color="auto"/>
              <w:left w:val="nil"/>
              <w:bottom w:val="nil"/>
              <w:right w:val="double" w:sz="4" w:space="0" w:color="auto"/>
            </w:tcBorders>
          </w:tcPr>
          <w:p w:rsidR="00C036DF" w:rsidRDefault="00C036DF">
            <w:pPr>
              <w:spacing w:before="0" w:after="0"/>
              <w:jc w:val="both"/>
              <w:rPr>
                <w:sz w:val="30"/>
                <w:rtl/>
              </w:rPr>
            </w:pPr>
          </w:p>
        </w:tc>
        <w:tc>
          <w:tcPr>
            <w:tcW w:w="1417" w:type="dxa"/>
            <w:tcBorders>
              <w:top w:val="single" w:sz="4" w:space="0" w:color="auto"/>
              <w:left w:val="nil"/>
              <w:bottom w:val="nil"/>
              <w:right w:val="double" w:sz="4" w:space="0" w:color="auto"/>
            </w:tcBorders>
          </w:tcPr>
          <w:p w:rsidR="00C036DF" w:rsidRDefault="00C036DF">
            <w:pPr>
              <w:spacing w:before="0" w:after="0"/>
              <w:jc w:val="both"/>
              <w:rPr>
                <w:sz w:val="30"/>
                <w:rtl/>
              </w:rPr>
            </w:pPr>
          </w:p>
        </w:tc>
        <w:tc>
          <w:tcPr>
            <w:tcW w:w="1419" w:type="dxa"/>
            <w:tcBorders>
              <w:top w:val="single" w:sz="4" w:space="0" w:color="auto"/>
              <w:left w:val="nil"/>
              <w:bottom w:val="nil"/>
            </w:tcBorders>
          </w:tcPr>
          <w:p w:rsidR="00C036DF" w:rsidRDefault="00C036DF">
            <w:pPr>
              <w:spacing w:before="0" w:after="0"/>
              <w:jc w:val="both"/>
              <w:rPr>
                <w:sz w:val="30"/>
                <w:rtl/>
              </w:rPr>
            </w:pP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rFonts w:hint="cs"/>
                <w:sz w:val="30"/>
                <w:rtl/>
              </w:rPr>
            </w:pPr>
            <w:r>
              <w:rPr>
                <w:sz w:val="30"/>
                <w:rtl/>
              </w:rPr>
              <w:t>العلي</w:t>
            </w:r>
            <w:r>
              <w:rPr>
                <w:rFonts w:hint="cs"/>
                <w:sz w:val="30"/>
                <w:rtl/>
              </w:rPr>
              <w:t>ا</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680 125</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275 139</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614 184</w:t>
            </w:r>
          </w:p>
        </w:tc>
        <w:tc>
          <w:tcPr>
            <w:tcW w:w="1419" w:type="dxa"/>
            <w:tcBorders>
              <w:left w:val="nil"/>
            </w:tcBorders>
          </w:tcPr>
          <w:p w:rsidR="00C036DF" w:rsidRDefault="00C036DF">
            <w:pPr>
              <w:spacing w:before="0" w:after="0"/>
              <w:jc w:val="both"/>
              <w:rPr>
                <w:rFonts w:hint="cs"/>
                <w:sz w:val="30"/>
                <w:rtl/>
              </w:rPr>
            </w:pPr>
            <w:r>
              <w:rPr>
                <w:rFonts w:hint="cs"/>
                <w:sz w:val="30"/>
                <w:rtl/>
              </w:rPr>
              <w:t>280 157</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z w:val="30"/>
                <w:rtl/>
              </w:rPr>
            </w:pPr>
            <w:r>
              <w:rPr>
                <w:sz w:val="30"/>
                <w:rtl/>
              </w:rPr>
              <w:t>المتوسطة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768 25</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952 36</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257 16</w:t>
            </w:r>
          </w:p>
        </w:tc>
        <w:tc>
          <w:tcPr>
            <w:tcW w:w="1419" w:type="dxa"/>
            <w:tcBorders>
              <w:left w:val="nil"/>
            </w:tcBorders>
          </w:tcPr>
          <w:p w:rsidR="00C036DF" w:rsidRDefault="00C036DF">
            <w:pPr>
              <w:spacing w:before="0" w:after="0"/>
              <w:jc w:val="both"/>
              <w:rPr>
                <w:rFonts w:hint="cs"/>
                <w:sz w:val="30"/>
                <w:rtl/>
              </w:rPr>
            </w:pPr>
            <w:r>
              <w:rPr>
                <w:rFonts w:hint="cs"/>
                <w:sz w:val="30"/>
                <w:rtl/>
              </w:rPr>
              <w:t>805 25</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hadow/>
                <w:sz w:val="30"/>
                <w:rtl/>
              </w:rPr>
            </w:pPr>
            <w:r>
              <w:rPr>
                <w:shadow/>
                <w:sz w:val="30"/>
                <w:rtl/>
              </w:rPr>
              <w:t>الجملة</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448 151</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227 176</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871 200</w:t>
            </w:r>
          </w:p>
        </w:tc>
        <w:tc>
          <w:tcPr>
            <w:tcW w:w="1419" w:type="dxa"/>
            <w:tcBorders>
              <w:left w:val="nil"/>
            </w:tcBorders>
          </w:tcPr>
          <w:p w:rsidR="00C036DF" w:rsidRDefault="00C036DF">
            <w:pPr>
              <w:spacing w:before="0" w:after="0"/>
              <w:jc w:val="both"/>
              <w:rPr>
                <w:rFonts w:hint="cs"/>
                <w:sz w:val="30"/>
                <w:rtl/>
              </w:rPr>
            </w:pPr>
            <w:r>
              <w:rPr>
                <w:rFonts w:hint="cs"/>
                <w:sz w:val="30"/>
                <w:rtl/>
              </w:rPr>
              <w:t>085 183</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hadow/>
                <w:sz w:val="30"/>
                <w:rtl/>
              </w:rPr>
            </w:pPr>
            <w:r>
              <w:rPr>
                <w:shadow/>
                <w:sz w:val="30"/>
                <w:rtl/>
              </w:rPr>
              <w:t>جملة التعليم العالي</w:t>
            </w:r>
          </w:p>
        </w:tc>
        <w:tc>
          <w:tcPr>
            <w:tcW w:w="1275" w:type="dxa"/>
            <w:tcBorders>
              <w:left w:val="double" w:sz="4" w:space="0" w:color="auto"/>
              <w:right w:val="double" w:sz="4" w:space="0" w:color="auto"/>
            </w:tcBorders>
          </w:tcPr>
          <w:p w:rsidR="00C036DF" w:rsidRDefault="00C036DF">
            <w:pPr>
              <w:spacing w:before="0" w:after="0"/>
              <w:jc w:val="both"/>
              <w:rPr>
                <w:rFonts w:hint="cs"/>
                <w:sz w:val="30"/>
                <w:rtl/>
              </w:rPr>
            </w:pPr>
            <w:r>
              <w:rPr>
                <w:rFonts w:hint="cs"/>
                <w:sz w:val="30"/>
                <w:rtl/>
              </w:rPr>
              <w:t>548 264</w:t>
            </w:r>
          </w:p>
        </w:tc>
        <w:tc>
          <w:tcPr>
            <w:tcW w:w="1418" w:type="dxa"/>
            <w:tcBorders>
              <w:left w:val="nil"/>
              <w:right w:val="double" w:sz="4" w:space="0" w:color="auto"/>
            </w:tcBorders>
          </w:tcPr>
          <w:p w:rsidR="00C036DF" w:rsidRDefault="00C036DF">
            <w:pPr>
              <w:spacing w:before="0" w:after="0"/>
              <w:jc w:val="both"/>
              <w:rPr>
                <w:rFonts w:hint="cs"/>
                <w:sz w:val="30"/>
                <w:rtl/>
              </w:rPr>
            </w:pPr>
            <w:r>
              <w:rPr>
                <w:rFonts w:hint="cs"/>
                <w:sz w:val="30"/>
                <w:rtl/>
              </w:rPr>
              <w:t>449 359</w:t>
            </w:r>
          </w:p>
        </w:tc>
        <w:tc>
          <w:tcPr>
            <w:tcW w:w="1417" w:type="dxa"/>
            <w:tcBorders>
              <w:left w:val="nil"/>
              <w:right w:val="double" w:sz="4" w:space="0" w:color="auto"/>
            </w:tcBorders>
          </w:tcPr>
          <w:p w:rsidR="00C036DF" w:rsidRDefault="00C036DF">
            <w:pPr>
              <w:spacing w:before="0" w:after="0"/>
              <w:jc w:val="both"/>
              <w:rPr>
                <w:rFonts w:hint="cs"/>
                <w:sz w:val="30"/>
                <w:rtl/>
              </w:rPr>
            </w:pPr>
            <w:r>
              <w:rPr>
                <w:rFonts w:hint="cs"/>
                <w:sz w:val="30"/>
                <w:rtl/>
              </w:rPr>
              <w:t>525 385</w:t>
            </w:r>
          </w:p>
        </w:tc>
        <w:tc>
          <w:tcPr>
            <w:tcW w:w="1419" w:type="dxa"/>
            <w:tcBorders>
              <w:left w:val="nil"/>
            </w:tcBorders>
          </w:tcPr>
          <w:p w:rsidR="00C036DF" w:rsidRDefault="00C036DF">
            <w:pPr>
              <w:spacing w:before="0" w:after="0"/>
              <w:jc w:val="both"/>
              <w:rPr>
                <w:rFonts w:hint="cs"/>
                <w:sz w:val="30"/>
                <w:rtl/>
              </w:rPr>
            </w:pPr>
            <w:r>
              <w:rPr>
                <w:rFonts w:hint="cs"/>
                <w:sz w:val="30"/>
                <w:rtl/>
              </w:rPr>
              <w:t>395 363</w:t>
            </w:r>
          </w:p>
        </w:tc>
      </w:tr>
      <w:tr w:rsidR="00C036DF" w:rsidTr="00C036DF">
        <w:tblPrEx>
          <w:tblCellMar>
            <w:top w:w="0" w:type="dxa"/>
            <w:bottom w:w="0" w:type="dxa"/>
          </w:tblCellMar>
        </w:tblPrEx>
        <w:tc>
          <w:tcPr>
            <w:tcW w:w="2402" w:type="dxa"/>
            <w:tcBorders>
              <w:right w:val="nil"/>
            </w:tcBorders>
          </w:tcPr>
          <w:p w:rsidR="00C036DF" w:rsidRDefault="00C036DF">
            <w:pPr>
              <w:spacing w:before="0" w:after="0" w:line="400" w:lineRule="exact"/>
              <w:jc w:val="center"/>
              <w:rPr>
                <w:shadow/>
                <w:sz w:val="30"/>
                <w:rtl/>
              </w:rPr>
            </w:pPr>
            <w:r>
              <w:rPr>
                <w:shadow/>
                <w:sz w:val="30"/>
                <w:rtl/>
              </w:rPr>
              <w:t>جملة التعليم العالي والجامعي</w:t>
            </w:r>
          </w:p>
        </w:tc>
        <w:tc>
          <w:tcPr>
            <w:tcW w:w="1275" w:type="dxa"/>
            <w:tcBorders>
              <w:left w:val="double" w:sz="4" w:space="0" w:color="auto"/>
              <w:bottom w:val="thinThickSmallGap" w:sz="24" w:space="0" w:color="auto"/>
              <w:right w:val="double" w:sz="4" w:space="0" w:color="auto"/>
            </w:tcBorders>
            <w:vAlign w:val="center"/>
          </w:tcPr>
          <w:p w:rsidR="00C036DF" w:rsidRDefault="00C036DF">
            <w:pPr>
              <w:spacing w:before="0" w:after="0"/>
              <w:jc w:val="both"/>
              <w:rPr>
                <w:rFonts w:hint="cs"/>
                <w:sz w:val="30"/>
                <w:rtl/>
              </w:rPr>
            </w:pPr>
            <w:r>
              <w:rPr>
                <w:rFonts w:hint="cs"/>
                <w:sz w:val="30"/>
                <w:rtl/>
              </w:rPr>
              <w:t>577 682</w:t>
            </w:r>
          </w:p>
        </w:tc>
        <w:tc>
          <w:tcPr>
            <w:tcW w:w="1418" w:type="dxa"/>
            <w:tcBorders>
              <w:left w:val="nil"/>
              <w:bottom w:val="thinThickSmallGap" w:sz="24" w:space="0" w:color="auto"/>
              <w:right w:val="double" w:sz="4" w:space="0" w:color="auto"/>
            </w:tcBorders>
            <w:vAlign w:val="center"/>
          </w:tcPr>
          <w:p w:rsidR="00C036DF" w:rsidRDefault="00C036DF">
            <w:pPr>
              <w:spacing w:before="0" w:after="0"/>
              <w:jc w:val="both"/>
              <w:rPr>
                <w:rFonts w:hint="cs"/>
                <w:sz w:val="30"/>
                <w:rtl/>
              </w:rPr>
            </w:pPr>
            <w:r>
              <w:rPr>
                <w:rFonts w:hint="cs"/>
                <w:sz w:val="30"/>
                <w:rtl/>
              </w:rPr>
              <w:t>461 110 1</w:t>
            </w:r>
          </w:p>
        </w:tc>
        <w:tc>
          <w:tcPr>
            <w:tcW w:w="1417" w:type="dxa"/>
            <w:tcBorders>
              <w:left w:val="nil"/>
              <w:bottom w:val="thinThickSmallGap" w:sz="24" w:space="0" w:color="auto"/>
              <w:right w:val="double" w:sz="4" w:space="0" w:color="auto"/>
            </w:tcBorders>
            <w:vAlign w:val="center"/>
          </w:tcPr>
          <w:p w:rsidR="00C036DF" w:rsidRDefault="00C036DF">
            <w:pPr>
              <w:spacing w:before="0" w:after="0"/>
              <w:jc w:val="both"/>
              <w:rPr>
                <w:rFonts w:hint="cs"/>
                <w:sz w:val="30"/>
                <w:rtl/>
              </w:rPr>
            </w:pPr>
            <w:r>
              <w:rPr>
                <w:rFonts w:hint="cs"/>
                <w:sz w:val="30"/>
                <w:rtl/>
              </w:rPr>
              <w:t>002 315 1</w:t>
            </w:r>
          </w:p>
        </w:tc>
        <w:tc>
          <w:tcPr>
            <w:tcW w:w="1419" w:type="dxa"/>
            <w:tcBorders>
              <w:left w:val="nil"/>
            </w:tcBorders>
            <w:vAlign w:val="center"/>
          </w:tcPr>
          <w:p w:rsidR="00C036DF" w:rsidRDefault="00C036DF">
            <w:pPr>
              <w:spacing w:before="0" w:after="0"/>
              <w:jc w:val="both"/>
              <w:rPr>
                <w:rFonts w:hint="cs"/>
                <w:sz w:val="30"/>
                <w:rtl/>
              </w:rPr>
            </w:pPr>
            <w:r>
              <w:rPr>
                <w:rFonts w:hint="cs"/>
                <w:sz w:val="30"/>
                <w:rtl/>
              </w:rPr>
              <w:t>395 266 1</w:t>
            </w:r>
          </w:p>
        </w:tc>
      </w:tr>
    </w:tbl>
    <w:p w:rsidR="00000000" w:rsidRDefault="00C036DF">
      <w:pPr>
        <w:spacing w:line="192" w:lineRule="auto"/>
        <w:ind w:firstLine="720"/>
        <w:jc w:val="both"/>
        <w:rPr>
          <w:rFonts w:hint="cs"/>
          <w:shadow/>
          <w:sz w:val="30"/>
          <w:rtl/>
        </w:rPr>
      </w:pPr>
    </w:p>
    <w:p w:rsidR="00000000" w:rsidRDefault="00C036DF">
      <w:pPr>
        <w:spacing w:line="192" w:lineRule="auto"/>
        <w:ind w:firstLine="720"/>
        <w:jc w:val="both"/>
        <w:rPr>
          <w:rFonts w:hint="cs"/>
          <w:shadow/>
          <w:sz w:val="30"/>
          <w:rtl/>
        </w:rPr>
      </w:pPr>
    </w:p>
    <w:p w:rsidR="00000000" w:rsidRDefault="00C036DF">
      <w:pPr>
        <w:spacing w:line="192" w:lineRule="auto"/>
        <w:ind w:firstLine="720"/>
        <w:jc w:val="both"/>
        <w:rPr>
          <w:shadow/>
          <w:sz w:val="30"/>
          <w:u w:val="single"/>
          <w:rtl/>
        </w:rPr>
      </w:pPr>
      <w:r>
        <w:rPr>
          <w:rFonts w:hint="cs"/>
          <w:shadow/>
          <w:sz w:val="30"/>
          <w:rtl/>
        </w:rPr>
        <w:t>(ب)</w:t>
      </w:r>
      <w:r>
        <w:rPr>
          <w:rFonts w:hint="cs"/>
          <w:shadow/>
          <w:sz w:val="30"/>
          <w:rtl/>
        </w:rPr>
        <w:tab/>
      </w:r>
      <w:r>
        <w:rPr>
          <w:shadow/>
          <w:sz w:val="30"/>
          <w:u w:val="single"/>
          <w:rtl/>
        </w:rPr>
        <w:t>المعاهد التعليمية الخاصة</w:t>
      </w:r>
    </w:p>
    <w:p w:rsidR="00000000" w:rsidRDefault="00C036DF">
      <w:pPr>
        <w:spacing w:line="192" w:lineRule="auto"/>
        <w:ind w:firstLine="720"/>
        <w:jc w:val="both"/>
        <w:rPr>
          <w:rFonts w:hint="cs"/>
          <w:shadow/>
          <w:sz w:val="30"/>
          <w:u w:val="single"/>
          <w:rtl/>
        </w:rPr>
      </w:pPr>
      <w:r>
        <w:rPr>
          <w:shadow/>
          <w:sz w:val="30"/>
          <w:u w:val="single"/>
          <w:rtl/>
        </w:rPr>
        <w:t>مرحلة التعليم قبل الجامع</w:t>
      </w:r>
      <w:r>
        <w:rPr>
          <w:rFonts w:hint="cs"/>
          <w:shadow/>
          <w:sz w:val="30"/>
          <w:u w:val="single"/>
          <w:rtl/>
        </w:rPr>
        <w:t>ي</w:t>
      </w:r>
    </w:p>
    <w:p w:rsidR="00000000" w:rsidRDefault="00C036DF">
      <w:pPr>
        <w:spacing w:line="192" w:lineRule="auto"/>
        <w:jc w:val="both"/>
        <w:rPr>
          <w:sz w:val="30"/>
          <w:rtl/>
        </w:rPr>
      </w:pPr>
      <w:r>
        <w:rPr>
          <w:rFonts w:hint="cs"/>
          <w:sz w:val="30"/>
          <w:rtl/>
        </w:rPr>
        <w:t>320-</w:t>
      </w:r>
      <w:r>
        <w:rPr>
          <w:rFonts w:hint="cs"/>
          <w:sz w:val="30"/>
          <w:rtl/>
        </w:rPr>
        <w:tab/>
        <w:t xml:space="preserve">أجاز </w:t>
      </w:r>
      <w:r>
        <w:rPr>
          <w:sz w:val="30"/>
          <w:rtl/>
        </w:rPr>
        <w:t>القانون رقم</w:t>
      </w:r>
      <w:r>
        <w:rPr>
          <w:sz w:val="30"/>
          <w:rtl/>
        </w:rPr>
        <w:t xml:space="preserve"> 139 لسنة 1981 إنشاء المدارس الخاصة للأفراد والهيئات في كافة مجالات التعليم ومراحله وذلك مع الالتزام بالمناهج الأساسية وفقا لنظام التعليم في مصر وجواز إضافة المواد المتعلقة بتكثيف الدراسة باللغات الأجنبية أو إدخال الوسائل التعليمية الحديثة.</w:t>
      </w:r>
    </w:p>
    <w:p w:rsidR="00000000" w:rsidRDefault="00C036DF">
      <w:pPr>
        <w:spacing w:line="192" w:lineRule="auto"/>
        <w:jc w:val="both"/>
        <w:rPr>
          <w:rFonts w:hint="cs"/>
          <w:shadow/>
          <w:sz w:val="30"/>
          <w:u w:val="single"/>
          <w:rtl/>
        </w:rPr>
      </w:pPr>
      <w:r>
        <w:rPr>
          <w:shadow/>
          <w:sz w:val="30"/>
          <w:rtl/>
        </w:rPr>
        <w:tab/>
      </w:r>
      <w:r>
        <w:rPr>
          <w:shadow/>
          <w:sz w:val="30"/>
          <w:u w:val="single"/>
          <w:rtl/>
        </w:rPr>
        <w:t xml:space="preserve">مرحلة التعليم </w:t>
      </w:r>
      <w:r>
        <w:rPr>
          <w:shadow/>
          <w:sz w:val="30"/>
          <w:u w:val="single"/>
          <w:rtl/>
        </w:rPr>
        <w:t>الجامع</w:t>
      </w:r>
      <w:r>
        <w:rPr>
          <w:rFonts w:hint="cs"/>
          <w:shadow/>
          <w:sz w:val="30"/>
          <w:u w:val="single"/>
          <w:rtl/>
        </w:rPr>
        <w:t>ي</w:t>
      </w:r>
    </w:p>
    <w:p w:rsidR="00000000" w:rsidRDefault="00C036DF">
      <w:pPr>
        <w:spacing w:line="192" w:lineRule="auto"/>
        <w:jc w:val="both"/>
        <w:rPr>
          <w:sz w:val="30"/>
          <w:rtl/>
        </w:rPr>
      </w:pPr>
      <w:r>
        <w:rPr>
          <w:rFonts w:hint="cs"/>
          <w:sz w:val="30"/>
          <w:rtl/>
        </w:rPr>
        <w:t>321-</w:t>
      </w:r>
      <w:r>
        <w:rPr>
          <w:rFonts w:hint="cs"/>
          <w:sz w:val="30"/>
          <w:rtl/>
        </w:rPr>
        <w:tab/>
        <w:t>أجاز القان</w:t>
      </w:r>
      <w:r>
        <w:rPr>
          <w:sz w:val="30"/>
          <w:rtl/>
        </w:rPr>
        <w:t xml:space="preserve">ون 101 لسنة 1992 إنشاء جامعات خاصة للإسهام في رفع المستوى التعليمي والبحث العلمي وقد تم إنشاء عدد أربع جامعات خاصة بمقتضى القرارات الجمهورية أرقام </w:t>
      </w:r>
      <w:r>
        <w:rPr>
          <w:rFonts w:hint="cs"/>
          <w:sz w:val="30"/>
          <w:rtl/>
        </w:rPr>
        <w:t>343 و344 و345 و346</w:t>
      </w:r>
      <w:r>
        <w:rPr>
          <w:sz w:val="30"/>
          <w:rtl/>
        </w:rPr>
        <w:t xml:space="preserve"> لسنة 1996.</w:t>
      </w:r>
    </w:p>
    <w:p w:rsidR="00000000" w:rsidRDefault="00C036DF">
      <w:pPr>
        <w:spacing w:line="192" w:lineRule="auto"/>
        <w:jc w:val="both"/>
        <w:rPr>
          <w:sz w:val="30"/>
          <w:rtl/>
        </w:rPr>
      </w:pPr>
      <w:r>
        <w:rPr>
          <w:rFonts w:hint="cs"/>
          <w:sz w:val="30"/>
          <w:rtl/>
        </w:rPr>
        <w:t>322-</w:t>
      </w:r>
      <w:r>
        <w:rPr>
          <w:sz w:val="30"/>
          <w:rtl/>
        </w:rPr>
        <w:tab/>
        <w:t xml:space="preserve">كما يجيز القانون رقم 52 لسنة 1970 إنشاء معاهد عليا </w:t>
      </w:r>
      <w:r>
        <w:rPr>
          <w:sz w:val="30"/>
          <w:rtl/>
        </w:rPr>
        <w:t>خاصة للدراسات العليا أو للدراسة لمدة عامين دراسيين وذلك بهدف المع</w:t>
      </w:r>
      <w:r>
        <w:rPr>
          <w:rFonts w:hint="cs"/>
          <w:sz w:val="30"/>
          <w:rtl/>
        </w:rPr>
        <w:t>ا</w:t>
      </w:r>
      <w:r>
        <w:rPr>
          <w:sz w:val="30"/>
          <w:rtl/>
        </w:rPr>
        <w:t>ونة في تحقيق الأهداف التعليمية المقررة بمقتضى خطط التنمية</w:t>
      </w:r>
      <w:r>
        <w:rPr>
          <w:rFonts w:hint="cs"/>
          <w:sz w:val="30"/>
          <w:rtl/>
        </w:rPr>
        <w:t>.</w:t>
      </w:r>
      <w:r>
        <w:rPr>
          <w:sz w:val="30"/>
          <w:rtl/>
        </w:rPr>
        <w:t xml:space="preserve"> وتخضع هذه المعاهد ل</w:t>
      </w:r>
      <w:r>
        <w:rPr>
          <w:rFonts w:hint="cs"/>
          <w:sz w:val="30"/>
          <w:rtl/>
        </w:rPr>
        <w:t>لإ</w:t>
      </w:r>
      <w:r>
        <w:rPr>
          <w:sz w:val="30"/>
          <w:rtl/>
        </w:rPr>
        <w:t>شراف الحكومي طبقا للخطط والبرامج القومية للسياسات التعليمية.</w:t>
      </w:r>
      <w:r>
        <w:rPr>
          <w:rFonts w:hint="cs"/>
          <w:sz w:val="30"/>
          <w:rtl/>
        </w:rPr>
        <w:t xml:space="preserve"> </w:t>
      </w:r>
      <w:r>
        <w:rPr>
          <w:sz w:val="30"/>
          <w:rtl/>
        </w:rPr>
        <w:t>وتقبل تلك المعاهد الحكومية الخاصة الحاصلين على ال</w:t>
      </w:r>
      <w:r>
        <w:rPr>
          <w:sz w:val="30"/>
          <w:rtl/>
        </w:rPr>
        <w:t>ثانوية العامة أو الفنية وتمنح درجات علم</w:t>
      </w:r>
      <w:r>
        <w:rPr>
          <w:rFonts w:hint="cs"/>
          <w:sz w:val="30"/>
          <w:rtl/>
        </w:rPr>
        <w:t>ب</w:t>
      </w:r>
      <w:r>
        <w:rPr>
          <w:sz w:val="30"/>
          <w:rtl/>
        </w:rPr>
        <w:t xml:space="preserve">ة معتمدة (بكالوريوس </w:t>
      </w:r>
      <w:r>
        <w:rPr>
          <w:rFonts w:hint="cs"/>
          <w:sz w:val="30"/>
          <w:rtl/>
        </w:rPr>
        <w:t>-</w:t>
      </w:r>
      <w:r>
        <w:rPr>
          <w:sz w:val="30"/>
          <w:rtl/>
        </w:rPr>
        <w:t xml:space="preserve"> ليسانس </w:t>
      </w:r>
      <w:r>
        <w:rPr>
          <w:rFonts w:hint="cs"/>
          <w:sz w:val="30"/>
          <w:rtl/>
        </w:rPr>
        <w:t>-</w:t>
      </w:r>
      <w:r>
        <w:rPr>
          <w:sz w:val="30"/>
          <w:rtl/>
        </w:rPr>
        <w:t xml:space="preserve"> دبلوم).</w:t>
      </w:r>
    </w:p>
    <w:p w:rsidR="00000000" w:rsidRDefault="00C036DF">
      <w:pPr>
        <w:spacing w:line="192" w:lineRule="auto"/>
        <w:jc w:val="both"/>
        <w:rPr>
          <w:sz w:val="30"/>
          <w:rtl/>
        </w:rPr>
      </w:pPr>
      <w:r>
        <w:rPr>
          <w:rFonts w:hint="cs"/>
          <w:sz w:val="30"/>
          <w:rtl/>
        </w:rPr>
        <w:t>323-</w:t>
      </w:r>
      <w:r>
        <w:rPr>
          <w:sz w:val="30"/>
          <w:rtl/>
        </w:rPr>
        <w:tab/>
        <w:t>و</w:t>
      </w:r>
      <w:r>
        <w:rPr>
          <w:rFonts w:hint="cs"/>
          <w:sz w:val="30"/>
          <w:rtl/>
        </w:rPr>
        <w:t>أ</w:t>
      </w:r>
      <w:r>
        <w:rPr>
          <w:sz w:val="30"/>
          <w:rtl/>
        </w:rPr>
        <w:t>نشأ القانون الأخير صندوق</w:t>
      </w:r>
      <w:r>
        <w:rPr>
          <w:rFonts w:hint="cs"/>
          <w:sz w:val="30"/>
          <w:rtl/>
        </w:rPr>
        <w:t>اً</w:t>
      </w:r>
      <w:r>
        <w:rPr>
          <w:sz w:val="30"/>
          <w:rtl/>
        </w:rPr>
        <w:t xml:space="preserve"> لدعم المعاهد العليا الخاصة بهدف ضمان </w:t>
      </w:r>
      <w:r>
        <w:rPr>
          <w:rFonts w:hint="cs"/>
          <w:sz w:val="30"/>
          <w:rtl/>
        </w:rPr>
        <w:t>ا</w:t>
      </w:r>
      <w:r>
        <w:rPr>
          <w:sz w:val="30"/>
          <w:rtl/>
        </w:rPr>
        <w:t>ستمرار المعاهد في أداء رسالتها وتعزيز خدماتها والحفاظ على المستوى الملائم لخريجيها.</w:t>
      </w:r>
    </w:p>
    <w:p w:rsidR="00000000" w:rsidRDefault="00C036DF">
      <w:pPr>
        <w:spacing w:line="192" w:lineRule="auto"/>
        <w:jc w:val="both"/>
        <w:rPr>
          <w:sz w:val="30"/>
          <w:rtl/>
        </w:rPr>
      </w:pPr>
      <w:r>
        <w:rPr>
          <w:rFonts w:hint="cs"/>
          <w:sz w:val="30"/>
          <w:rtl/>
        </w:rPr>
        <w:t>324-</w:t>
      </w:r>
      <w:r>
        <w:rPr>
          <w:rFonts w:hint="cs"/>
          <w:sz w:val="30"/>
          <w:rtl/>
        </w:rPr>
        <w:tab/>
      </w:r>
      <w:r>
        <w:rPr>
          <w:sz w:val="30"/>
          <w:rtl/>
        </w:rPr>
        <w:t>ويوضح الجدول الت</w:t>
      </w:r>
      <w:r>
        <w:rPr>
          <w:sz w:val="30"/>
          <w:rtl/>
        </w:rPr>
        <w:t>ا</w:t>
      </w:r>
      <w:r>
        <w:rPr>
          <w:rFonts w:hint="cs"/>
          <w:sz w:val="30"/>
          <w:rtl/>
        </w:rPr>
        <w:t>لي</w:t>
      </w:r>
      <w:r>
        <w:rPr>
          <w:sz w:val="30"/>
          <w:rtl/>
        </w:rPr>
        <w:t xml:space="preserve"> تطور أعداد المقيدين بالجامعات الخاصة</w:t>
      </w:r>
    </w:p>
    <w:tbl>
      <w:tblPr>
        <w:bidiVisual/>
        <w:tblW w:w="0" w:type="auto"/>
        <w:tblInd w:w="400"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2911"/>
        <w:gridCol w:w="1275"/>
        <w:gridCol w:w="1418"/>
        <w:gridCol w:w="1417"/>
        <w:gridCol w:w="1419"/>
      </w:tblGrid>
      <w:tr w:rsidR="00C036DF" w:rsidTr="00C036DF">
        <w:tblPrEx>
          <w:tblCellMar>
            <w:top w:w="0" w:type="dxa"/>
            <w:bottom w:w="0" w:type="dxa"/>
          </w:tblCellMar>
        </w:tblPrEx>
        <w:tc>
          <w:tcPr>
            <w:tcW w:w="2911" w:type="dxa"/>
            <w:tcBorders>
              <w:top w:val="thinThickSmallGap" w:sz="24" w:space="0" w:color="auto"/>
              <w:left w:val="thickThinSmallGap" w:sz="24" w:space="0" w:color="auto"/>
              <w:bottom w:val="thickThinSmallGap" w:sz="24" w:space="0" w:color="auto"/>
              <w:right w:val="nil"/>
            </w:tcBorders>
            <w:shd w:val="clear" w:color="auto" w:fill="FFFFFF"/>
          </w:tcPr>
          <w:p w:rsidR="00C036DF" w:rsidRDefault="00C036DF">
            <w:pPr>
              <w:spacing w:before="0" w:after="0" w:line="192" w:lineRule="auto"/>
              <w:jc w:val="center"/>
              <w:rPr>
                <w:shadow/>
                <w:color w:val="000000"/>
                <w:sz w:val="30"/>
                <w:rtl/>
              </w:rPr>
            </w:pPr>
            <w:r>
              <w:rPr>
                <w:shadow/>
                <w:color w:val="000000"/>
                <w:sz w:val="30"/>
                <w:rtl/>
              </w:rPr>
              <w:t>البيان</w:t>
            </w:r>
          </w:p>
        </w:tc>
        <w:tc>
          <w:tcPr>
            <w:tcW w:w="1275" w:type="dxa"/>
            <w:tcBorders>
              <w:top w:val="thinThickSmallGap" w:sz="24" w:space="0" w:color="auto"/>
              <w:left w:val="double" w:sz="4" w:space="0" w:color="auto"/>
              <w:bottom w:val="thickThinSmallGap" w:sz="24" w:space="0" w:color="auto"/>
              <w:right w:val="double" w:sz="4" w:space="0" w:color="auto"/>
            </w:tcBorders>
            <w:shd w:val="clear" w:color="auto" w:fill="FFFFFF"/>
          </w:tcPr>
          <w:p w:rsidR="00C036DF" w:rsidRDefault="00C036DF">
            <w:pPr>
              <w:spacing w:before="0" w:after="0" w:line="192" w:lineRule="auto"/>
              <w:jc w:val="center"/>
              <w:rPr>
                <w:color w:val="000000"/>
                <w:sz w:val="30"/>
                <w:rtl/>
              </w:rPr>
            </w:pPr>
            <w:r>
              <w:rPr>
                <w:color w:val="000000"/>
                <w:sz w:val="30"/>
                <w:rtl/>
              </w:rPr>
              <w:t>94/95</w:t>
            </w:r>
          </w:p>
        </w:tc>
        <w:tc>
          <w:tcPr>
            <w:tcW w:w="1418" w:type="dxa"/>
            <w:tcBorders>
              <w:top w:val="thinThickSmallGap" w:sz="24" w:space="0" w:color="auto"/>
              <w:left w:val="nil"/>
              <w:bottom w:val="thickThinSmallGap" w:sz="24" w:space="0" w:color="auto"/>
              <w:right w:val="double" w:sz="4" w:space="0" w:color="auto"/>
            </w:tcBorders>
            <w:shd w:val="clear" w:color="auto" w:fill="FFFFFF"/>
          </w:tcPr>
          <w:p w:rsidR="00C036DF" w:rsidRDefault="00C036DF">
            <w:pPr>
              <w:spacing w:before="0" w:after="0" w:line="192" w:lineRule="auto"/>
              <w:jc w:val="center"/>
              <w:rPr>
                <w:color w:val="000000"/>
                <w:sz w:val="30"/>
                <w:rtl/>
              </w:rPr>
            </w:pPr>
            <w:r>
              <w:rPr>
                <w:color w:val="000000"/>
                <w:sz w:val="30"/>
                <w:rtl/>
              </w:rPr>
              <w:t>95/96</w:t>
            </w:r>
          </w:p>
        </w:tc>
        <w:tc>
          <w:tcPr>
            <w:tcW w:w="1417" w:type="dxa"/>
            <w:tcBorders>
              <w:top w:val="thinThickSmallGap" w:sz="24" w:space="0" w:color="auto"/>
              <w:left w:val="nil"/>
              <w:bottom w:val="thickThinSmallGap" w:sz="24" w:space="0" w:color="auto"/>
              <w:right w:val="double" w:sz="4" w:space="0" w:color="auto"/>
            </w:tcBorders>
            <w:shd w:val="clear" w:color="auto" w:fill="FFFFFF"/>
          </w:tcPr>
          <w:p w:rsidR="00C036DF" w:rsidRDefault="00C036DF">
            <w:pPr>
              <w:spacing w:before="0" w:after="0" w:line="192" w:lineRule="auto"/>
              <w:jc w:val="center"/>
              <w:rPr>
                <w:color w:val="000000"/>
                <w:sz w:val="30"/>
                <w:rtl/>
              </w:rPr>
            </w:pPr>
            <w:r>
              <w:rPr>
                <w:color w:val="000000"/>
                <w:sz w:val="30"/>
                <w:rtl/>
              </w:rPr>
              <w:t>96/97</w:t>
            </w:r>
          </w:p>
        </w:tc>
        <w:tc>
          <w:tcPr>
            <w:tcW w:w="1419" w:type="dxa"/>
            <w:tcBorders>
              <w:top w:val="thinThickSmallGap" w:sz="24" w:space="0" w:color="auto"/>
              <w:left w:val="nil"/>
              <w:bottom w:val="thickThinSmallGap" w:sz="24" w:space="0" w:color="auto"/>
            </w:tcBorders>
            <w:shd w:val="clear" w:color="auto" w:fill="FFFFFF"/>
          </w:tcPr>
          <w:p w:rsidR="00C036DF" w:rsidRDefault="00C036DF">
            <w:pPr>
              <w:spacing w:before="0" w:after="0" w:line="192" w:lineRule="auto"/>
              <w:jc w:val="center"/>
              <w:rPr>
                <w:color w:val="000000"/>
                <w:sz w:val="30"/>
                <w:rtl/>
              </w:rPr>
            </w:pPr>
            <w:r>
              <w:rPr>
                <w:color w:val="000000"/>
                <w:sz w:val="30"/>
                <w:rtl/>
              </w:rPr>
              <w:t>97/98</w:t>
            </w:r>
          </w:p>
        </w:tc>
      </w:tr>
      <w:tr w:rsidR="00C036DF" w:rsidTr="00C036DF">
        <w:tblPrEx>
          <w:tblCellMar>
            <w:top w:w="0" w:type="dxa"/>
            <w:bottom w:w="0" w:type="dxa"/>
          </w:tblCellMar>
        </w:tblPrEx>
        <w:tc>
          <w:tcPr>
            <w:tcW w:w="2911" w:type="dxa"/>
            <w:tcBorders>
              <w:top w:val="nil"/>
              <w:right w:val="nil"/>
            </w:tcBorders>
          </w:tcPr>
          <w:p w:rsidR="00C036DF" w:rsidRDefault="00C036DF">
            <w:pPr>
              <w:spacing w:before="0" w:after="0" w:line="192" w:lineRule="auto"/>
              <w:jc w:val="center"/>
              <w:rPr>
                <w:shadow/>
                <w:sz w:val="30"/>
                <w:rtl/>
              </w:rPr>
            </w:pPr>
            <w:r>
              <w:rPr>
                <w:shadow/>
                <w:sz w:val="30"/>
                <w:rtl/>
              </w:rPr>
              <w:t>خامساً: الجامعات الخاصة</w:t>
            </w:r>
          </w:p>
        </w:tc>
        <w:tc>
          <w:tcPr>
            <w:tcW w:w="1275" w:type="dxa"/>
            <w:tcBorders>
              <w:top w:val="nil"/>
              <w:left w:val="double" w:sz="4" w:space="0" w:color="auto"/>
              <w:right w:val="double" w:sz="4" w:space="0" w:color="auto"/>
            </w:tcBorders>
          </w:tcPr>
          <w:p w:rsidR="00C036DF" w:rsidRDefault="00C036DF">
            <w:pPr>
              <w:spacing w:before="0" w:after="0" w:line="192" w:lineRule="auto"/>
              <w:jc w:val="both"/>
              <w:rPr>
                <w:sz w:val="30"/>
                <w:rtl/>
              </w:rPr>
            </w:pPr>
          </w:p>
        </w:tc>
        <w:tc>
          <w:tcPr>
            <w:tcW w:w="1418" w:type="dxa"/>
            <w:tcBorders>
              <w:top w:val="nil"/>
              <w:left w:val="nil"/>
              <w:right w:val="double" w:sz="4" w:space="0" w:color="auto"/>
            </w:tcBorders>
          </w:tcPr>
          <w:p w:rsidR="00C036DF" w:rsidRDefault="00C036DF">
            <w:pPr>
              <w:spacing w:before="0" w:after="0" w:line="192" w:lineRule="auto"/>
              <w:jc w:val="both"/>
              <w:rPr>
                <w:sz w:val="30"/>
                <w:rtl/>
              </w:rPr>
            </w:pPr>
          </w:p>
        </w:tc>
        <w:tc>
          <w:tcPr>
            <w:tcW w:w="1417" w:type="dxa"/>
            <w:tcBorders>
              <w:top w:val="nil"/>
              <w:left w:val="nil"/>
              <w:right w:val="double" w:sz="4" w:space="0" w:color="auto"/>
            </w:tcBorders>
          </w:tcPr>
          <w:p w:rsidR="00C036DF" w:rsidRDefault="00C036DF">
            <w:pPr>
              <w:spacing w:before="0" w:after="0" w:line="192" w:lineRule="auto"/>
              <w:jc w:val="both"/>
              <w:rPr>
                <w:sz w:val="30"/>
                <w:rtl/>
              </w:rPr>
            </w:pPr>
          </w:p>
        </w:tc>
        <w:tc>
          <w:tcPr>
            <w:tcW w:w="1419" w:type="dxa"/>
            <w:tcBorders>
              <w:top w:val="nil"/>
              <w:left w:val="nil"/>
            </w:tcBorders>
          </w:tcPr>
          <w:p w:rsidR="00C036DF" w:rsidRDefault="00C036DF">
            <w:pPr>
              <w:spacing w:before="0" w:after="0" w:line="192" w:lineRule="auto"/>
              <w:jc w:val="both"/>
              <w:rPr>
                <w:sz w:val="30"/>
                <w:rtl/>
              </w:rPr>
            </w:pP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z w:val="30"/>
                <w:rtl/>
              </w:rPr>
            </w:pPr>
            <w:r>
              <w:rPr>
                <w:sz w:val="30"/>
                <w:rtl/>
              </w:rPr>
              <w:t>الجامعة الأمريكية</w:t>
            </w:r>
          </w:p>
        </w:tc>
        <w:tc>
          <w:tcPr>
            <w:tcW w:w="1275" w:type="dxa"/>
            <w:tcBorders>
              <w:left w:val="double" w:sz="4" w:space="0" w:color="auto"/>
              <w:right w:val="double" w:sz="4" w:space="0" w:color="auto"/>
            </w:tcBorders>
          </w:tcPr>
          <w:p w:rsidR="00C036DF" w:rsidRDefault="00C036DF">
            <w:pPr>
              <w:spacing w:before="0" w:after="0" w:line="192" w:lineRule="auto"/>
              <w:jc w:val="both"/>
              <w:rPr>
                <w:rFonts w:hint="cs"/>
                <w:sz w:val="30"/>
                <w:rtl/>
              </w:rPr>
            </w:pPr>
            <w:r>
              <w:rPr>
                <w:rFonts w:hint="cs"/>
                <w:sz w:val="30"/>
                <w:rtl/>
              </w:rPr>
              <w:t>404 3</w:t>
            </w:r>
          </w:p>
        </w:tc>
        <w:tc>
          <w:tcPr>
            <w:tcW w:w="1418" w:type="dxa"/>
            <w:tcBorders>
              <w:left w:val="nil"/>
              <w:right w:val="double" w:sz="4" w:space="0" w:color="auto"/>
            </w:tcBorders>
          </w:tcPr>
          <w:p w:rsidR="00C036DF" w:rsidRDefault="00C036DF">
            <w:pPr>
              <w:spacing w:before="0" w:after="0" w:line="192" w:lineRule="auto"/>
              <w:jc w:val="both"/>
              <w:rPr>
                <w:rFonts w:hint="cs"/>
                <w:sz w:val="30"/>
                <w:rtl/>
              </w:rPr>
            </w:pPr>
            <w:r>
              <w:rPr>
                <w:rFonts w:hint="cs"/>
                <w:sz w:val="30"/>
                <w:rtl/>
              </w:rPr>
              <w:t>711 3</w:t>
            </w:r>
          </w:p>
        </w:tc>
        <w:tc>
          <w:tcPr>
            <w:tcW w:w="1417" w:type="dxa"/>
            <w:tcBorders>
              <w:left w:val="nil"/>
              <w:right w:val="double" w:sz="4" w:space="0" w:color="auto"/>
            </w:tcBorders>
          </w:tcPr>
          <w:p w:rsidR="00C036DF" w:rsidRDefault="00C036DF">
            <w:pPr>
              <w:spacing w:before="0" w:after="0" w:line="192" w:lineRule="auto"/>
              <w:jc w:val="both"/>
              <w:rPr>
                <w:rFonts w:hint="cs"/>
                <w:sz w:val="30"/>
                <w:rtl/>
              </w:rPr>
            </w:pPr>
            <w:r>
              <w:rPr>
                <w:rFonts w:hint="cs"/>
                <w:sz w:val="30"/>
                <w:rtl/>
              </w:rPr>
              <w:t>076 4</w:t>
            </w:r>
          </w:p>
        </w:tc>
        <w:tc>
          <w:tcPr>
            <w:tcW w:w="1419" w:type="dxa"/>
            <w:tcBorders>
              <w:left w:val="nil"/>
            </w:tcBorders>
          </w:tcPr>
          <w:p w:rsidR="00C036DF" w:rsidRDefault="00C036DF">
            <w:pPr>
              <w:spacing w:before="0" w:after="0" w:line="192" w:lineRule="auto"/>
              <w:jc w:val="both"/>
              <w:rPr>
                <w:rFonts w:hint="cs"/>
                <w:sz w:val="30"/>
                <w:rtl/>
              </w:rPr>
            </w:pPr>
            <w:r>
              <w:rPr>
                <w:rFonts w:hint="cs"/>
                <w:sz w:val="30"/>
                <w:rtl/>
              </w:rPr>
              <w:t>451 4</w:t>
            </w: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z w:val="30"/>
                <w:rtl/>
              </w:rPr>
            </w:pPr>
            <w:r>
              <w:rPr>
                <w:sz w:val="30"/>
                <w:rtl/>
              </w:rPr>
              <w:t>جامعة أكتوبر للعلوم الحديثة والإدارية</w:t>
            </w:r>
          </w:p>
        </w:tc>
        <w:tc>
          <w:tcPr>
            <w:tcW w:w="1275" w:type="dxa"/>
            <w:tcBorders>
              <w:left w:val="double" w:sz="4" w:space="0" w:color="auto"/>
              <w:right w:val="double" w:sz="4" w:space="0" w:color="auto"/>
            </w:tcBorders>
          </w:tcPr>
          <w:p w:rsidR="00C036DF" w:rsidRDefault="00C036DF">
            <w:pPr>
              <w:spacing w:before="0" w:after="0" w:line="192" w:lineRule="auto"/>
              <w:jc w:val="both"/>
              <w:rPr>
                <w:rFonts w:hint="cs"/>
                <w:sz w:val="30"/>
                <w:rtl/>
              </w:rPr>
            </w:pPr>
            <w:r>
              <w:rPr>
                <w:rFonts w:hint="cs"/>
                <w:sz w:val="30"/>
                <w:rtl/>
              </w:rPr>
              <w:t>..</w:t>
            </w:r>
          </w:p>
        </w:tc>
        <w:tc>
          <w:tcPr>
            <w:tcW w:w="1418" w:type="dxa"/>
            <w:tcBorders>
              <w:left w:val="nil"/>
              <w:right w:val="double" w:sz="4" w:space="0" w:color="auto"/>
            </w:tcBorders>
          </w:tcPr>
          <w:p w:rsidR="00C036DF" w:rsidRDefault="00C036DF">
            <w:pPr>
              <w:spacing w:before="0" w:after="0" w:line="192" w:lineRule="auto"/>
              <w:jc w:val="both"/>
              <w:rPr>
                <w:sz w:val="30"/>
                <w:rtl/>
              </w:rPr>
            </w:pPr>
            <w:r>
              <w:rPr>
                <w:sz w:val="30"/>
                <w:rtl/>
              </w:rPr>
              <w:t>00</w:t>
            </w:r>
          </w:p>
        </w:tc>
        <w:tc>
          <w:tcPr>
            <w:tcW w:w="1417" w:type="dxa"/>
            <w:tcBorders>
              <w:left w:val="nil"/>
              <w:right w:val="double" w:sz="4" w:space="0" w:color="auto"/>
            </w:tcBorders>
          </w:tcPr>
          <w:p w:rsidR="00C036DF" w:rsidRDefault="00C036DF">
            <w:pPr>
              <w:spacing w:before="0" w:after="0" w:line="192" w:lineRule="auto"/>
              <w:jc w:val="both"/>
              <w:rPr>
                <w:sz w:val="30"/>
                <w:rtl/>
              </w:rPr>
            </w:pPr>
            <w:r>
              <w:rPr>
                <w:sz w:val="30"/>
                <w:rtl/>
              </w:rPr>
              <w:t>190</w:t>
            </w:r>
          </w:p>
        </w:tc>
        <w:tc>
          <w:tcPr>
            <w:tcW w:w="1419" w:type="dxa"/>
            <w:tcBorders>
              <w:left w:val="nil"/>
            </w:tcBorders>
          </w:tcPr>
          <w:p w:rsidR="00C036DF" w:rsidRDefault="00C036DF">
            <w:pPr>
              <w:spacing w:before="0" w:after="0" w:line="192" w:lineRule="auto"/>
              <w:jc w:val="both"/>
              <w:rPr>
                <w:sz w:val="30"/>
                <w:rtl/>
              </w:rPr>
            </w:pPr>
            <w:r>
              <w:rPr>
                <w:sz w:val="30"/>
                <w:rtl/>
              </w:rPr>
              <w:t>428</w:t>
            </w: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hadow/>
                <w:sz w:val="30"/>
                <w:rtl/>
              </w:rPr>
            </w:pPr>
            <w:r>
              <w:rPr>
                <w:shadow/>
                <w:sz w:val="30"/>
                <w:rtl/>
              </w:rPr>
              <w:t>جامعة مصر الدولية</w:t>
            </w:r>
          </w:p>
        </w:tc>
        <w:tc>
          <w:tcPr>
            <w:tcW w:w="1275" w:type="dxa"/>
            <w:tcBorders>
              <w:left w:val="double" w:sz="4" w:space="0" w:color="auto"/>
              <w:right w:val="double" w:sz="4" w:space="0" w:color="auto"/>
            </w:tcBorders>
          </w:tcPr>
          <w:p w:rsidR="00C036DF" w:rsidRDefault="00C036DF">
            <w:pPr>
              <w:spacing w:before="0" w:after="0" w:line="192" w:lineRule="auto"/>
              <w:jc w:val="both"/>
              <w:rPr>
                <w:sz w:val="30"/>
                <w:rtl/>
              </w:rPr>
            </w:pPr>
            <w:r>
              <w:rPr>
                <w:sz w:val="30"/>
                <w:rtl/>
              </w:rPr>
              <w:t>00</w:t>
            </w:r>
          </w:p>
        </w:tc>
        <w:tc>
          <w:tcPr>
            <w:tcW w:w="1418" w:type="dxa"/>
            <w:tcBorders>
              <w:left w:val="nil"/>
              <w:right w:val="double" w:sz="4" w:space="0" w:color="auto"/>
            </w:tcBorders>
          </w:tcPr>
          <w:p w:rsidR="00C036DF" w:rsidRDefault="00C036DF">
            <w:pPr>
              <w:spacing w:before="0" w:after="0" w:line="192" w:lineRule="auto"/>
              <w:jc w:val="both"/>
              <w:rPr>
                <w:sz w:val="30"/>
                <w:rtl/>
              </w:rPr>
            </w:pPr>
            <w:r>
              <w:rPr>
                <w:sz w:val="30"/>
                <w:rtl/>
              </w:rPr>
              <w:t>00</w:t>
            </w:r>
          </w:p>
        </w:tc>
        <w:tc>
          <w:tcPr>
            <w:tcW w:w="1417" w:type="dxa"/>
            <w:tcBorders>
              <w:left w:val="nil"/>
              <w:right w:val="double" w:sz="4" w:space="0" w:color="auto"/>
            </w:tcBorders>
          </w:tcPr>
          <w:p w:rsidR="00C036DF" w:rsidRDefault="00C036DF">
            <w:pPr>
              <w:spacing w:before="0" w:after="0" w:line="192" w:lineRule="auto"/>
              <w:jc w:val="both"/>
              <w:rPr>
                <w:sz w:val="30"/>
                <w:rtl/>
              </w:rPr>
            </w:pPr>
            <w:r>
              <w:rPr>
                <w:sz w:val="30"/>
                <w:rtl/>
              </w:rPr>
              <w:t>92</w:t>
            </w:r>
          </w:p>
        </w:tc>
        <w:tc>
          <w:tcPr>
            <w:tcW w:w="1419" w:type="dxa"/>
            <w:tcBorders>
              <w:left w:val="nil"/>
            </w:tcBorders>
          </w:tcPr>
          <w:p w:rsidR="00C036DF" w:rsidRDefault="00C036DF">
            <w:pPr>
              <w:spacing w:before="0" w:after="0" w:line="192" w:lineRule="auto"/>
              <w:jc w:val="both"/>
              <w:rPr>
                <w:sz w:val="30"/>
                <w:rtl/>
              </w:rPr>
            </w:pPr>
            <w:r>
              <w:rPr>
                <w:sz w:val="30"/>
                <w:rtl/>
              </w:rPr>
              <w:t>207</w:t>
            </w: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hadow/>
                <w:sz w:val="30"/>
                <w:rtl/>
              </w:rPr>
            </w:pPr>
            <w:r>
              <w:rPr>
                <w:shadow/>
                <w:sz w:val="30"/>
                <w:rtl/>
              </w:rPr>
              <w:t>جامعة 6 أكتوبر</w:t>
            </w:r>
          </w:p>
        </w:tc>
        <w:tc>
          <w:tcPr>
            <w:tcW w:w="1275" w:type="dxa"/>
            <w:tcBorders>
              <w:left w:val="double" w:sz="4" w:space="0" w:color="auto"/>
              <w:right w:val="double" w:sz="4" w:space="0" w:color="auto"/>
            </w:tcBorders>
          </w:tcPr>
          <w:p w:rsidR="00C036DF" w:rsidRDefault="00C036DF">
            <w:pPr>
              <w:spacing w:before="0" w:after="0" w:line="192" w:lineRule="auto"/>
              <w:jc w:val="both"/>
              <w:rPr>
                <w:sz w:val="30"/>
                <w:rtl/>
              </w:rPr>
            </w:pPr>
            <w:r>
              <w:rPr>
                <w:sz w:val="30"/>
                <w:rtl/>
              </w:rPr>
              <w:t>00</w:t>
            </w:r>
          </w:p>
        </w:tc>
        <w:tc>
          <w:tcPr>
            <w:tcW w:w="1418" w:type="dxa"/>
            <w:tcBorders>
              <w:left w:val="nil"/>
              <w:right w:val="double" w:sz="4" w:space="0" w:color="auto"/>
            </w:tcBorders>
          </w:tcPr>
          <w:p w:rsidR="00C036DF" w:rsidRDefault="00C036DF">
            <w:pPr>
              <w:spacing w:before="0" w:after="0" w:line="192" w:lineRule="auto"/>
              <w:jc w:val="both"/>
              <w:rPr>
                <w:sz w:val="30"/>
                <w:rtl/>
              </w:rPr>
            </w:pPr>
            <w:r>
              <w:rPr>
                <w:sz w:val="30"/>
                <w:rtl/>
              </w:rPr>
              <w:t>00</w:t>
            </w:r>
          </w:p>
        </w:tc>
        <w:tc>
          <w:tcPr>
            <w:tcW w:w="1417" w:type="dxa"/>
            <w:tcBorders>
              <w:left w:val="nil"/>
              <w:right w:val="double" w:sz="4" w:space="0" w:color="auto"/>
            </w:tcBorders>
          </w:tcPr>
          <w:p w:rsidR="00C036DF" w:rsidRDefault="00C036DF">
            <w:pPr>
              <w:spacing w:before="0" w:after="0" w:line="192" w:lineRule="auto"/>
              <w:jc w:val="both"/>
              <w:rPr>
                <w:rFonts w:hint="cs"/>
                <w:sz w:val="30"/>
                <w:rtl/>
              </w:rPr>
            </w:pPr>
            <w:r>
              <w:rPr>
                <w:rFonts w:hint="cs"/>
                <w:sz w:val="30"/>
                <w:rtl/>
              </w:rPr>
              <w:t>091 1</w:t>
            </w:r>
          </w:p>
        </w:tc>
        <w:tc>
          <w:tcPr>
            <w:tcW w:w="1419" w:type="dxa"/>
            <w:tcBorders>
              <w:left w:val="nil"/>
            </w:tcBorders>
          </w:tcPr>
          <w:p w:rsidR="00C036DF" w:rsidRDefault="00C036DF">
            <w:pPr>
              <w:spacing w:before="0" w:after="0" w:line="192" w:lineRule="auto"/>
              <w:jc w:val="both"/>
              <w:rPr>
                <w:rFonts w:hint="cs"/>
                <w:sz w:val="30"/>
                <w:rtl/>
              </w:rPr>
            </w:pPr>
            <w:r>
              <w:rPr>
                <w:rFonts w:hint="cs"/>
                <w:sz w:val="30"/>
                <w:rtl/>
              </w:rPr>
              <w:t>455 2</w:t>
            </w: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z w:val="30"/>
                <w:rtl/>
              </w:rPr>
            </w:pPr>
            <w:r>
              <w:rPr>
                <w:sz w:val="30"/>
                <w:rtl/>
              </w:rPr>
              <w:t>جامعة مصر للعلوم والتكنولوجيا</w:t>
            </w:r>
          </w:p>
        </w:tc>
        <w:tc>
          <w:tcPr>
            <w:tcW w:w="1275" w:type="dxa"/>
            <w:tcBorders>
              <w:left w:val="double" w:sz="4" w:space="0" w:color="auto"/>
              <w:right w:val="double" w:sz="4" w:space="0" w:color="auto"/>
            </w:tcBorders>
          </w:tcPr>
          <w:p w:rsidR="00C036DF" w:rsidRDefault="00C036DF">
            <w:pPr>
              <w:spacing w:before="0" w:after="0" w:line="192" w:lineRule="auto"/>
              <w:jc w:val="both"/>
              <w:rPr>
                <w:sz w:val="30"/>
                <w:rtl/>
              </w:rPr>
            </w:pPr>
            <w:r>
              <w:rPr>
                <w:sz w:val="30"/>
                <w:rtl/>
              </w:rPr>
              <w:t>00</w:t>
            </w:r>
          </w:p>
        </w:tc>
        <w:tc>
          <w:tcPr>
            <w:tcW w:w="1418" w:type="dxa"/>
            <w:tcBorders>
              <w:left w:val="nil"/>
              <w:right w:val="double" w:sz="4" w:space="0" w:color="auto"/>
            </w:tcBorders>
          </w:tcPr>
          <w:p w:rsidR="00C036DF" w:rsidRDefault="00C036DF">
            <w:pPr>
              <w:spacing w:before="0" w:after="0" w:line="192" w:lineRule="auto"/>
              <w:jc w:val="both"/>
              <w:rPr>
                <w:sz w:val="30"/>
                <w:rtl/>
              </w:rPr>
            </w:pPr>
            <w:r>
              <w:rPr>
                <w:sz w:val="30"/>
                <w:rtl/>
              </w:rPr>
              <w:t>00</w:t>
            </w:r>
          </w:p>
        </w:tc>
        <w:tc>
          <w:tcPr>
            <w:tcW w:w="1417" w:type="dxa"/>
            <w:tcBorders>
              <w:left w:val="nil"/>
              <w:right w:val="double" w:sz="4" w:space="0" w:color="auto"/>
            </w:tcBorders>
          </w:tcPr>
          <w:p w:rsidR="00C036DF" w:rsidRDefault="00C036DF">
            <w:pPr>
              <w:spacing w:before="0" w:after="0" w:line="192" w:lineRule="auto"/>
              <w:jc w:val="both"/>
              <w:rPr>
                <w:sz w:val="30"/>
                <w:rtl/>
              </w:rPr>
            </w:pPr>
            <w:r>
              <w:rPr>
                <w:sz w:val="30"/>
                <w:rtl/>
              </w:rPr>
              <w:t>452</w:t>
            </w:r>
          </w:p>
        </w:tc>
        <w:tc>
          <w:tcPr>
            <w:tcW w:w="1419" w:type="dxa"/>
            <w:tcBorders>
              <w:left w:val="nil"/>
            </w:tcBorders>
          </w:tcPr>
          <w:p w:rsidR="00C036DF" w:rsidRDefault="00C036DF">
            <w:pPr>
              <w:spacing w:before="0" w:after="0" w:line="192" w:lineRule="auto"/>
              <w:jc w:val="both"/>
              <w:rPr>
                <w:rFonts w:hint="cs"/>
                <w:sz w:val="30"/>
                <w:rtl/>
              </w:rPr>
            </w:pPr>
            <w:r>
              <w:rPr>
                <w:rFonts w:hint="cs"/>
                <w:sz w:val="30"/>
                <w:rtl/>
              </w:rPr>
              <w:t>017 1</w:t>
            </w: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z w:val="30"/>
                <w:rtl/>
              </w:rPr>
            </w:pPr>
            <w:r>
              <w:rPr>
                <w:sz w:val="30"/>
                <w:rtl/>
              </w:rPr>
              <w:t>أكاديمية الساد</w:t>
            </w:r>
            <w:r>
              <w:rPr>
                <w:rFonts w:hint="cs"/>
                <w:sz w:val="30"/>
                <w:rtl/>
              </w:rPr>
              <w:t>ا</w:t>
            </w:r>
            <w:r>
              <w:rPr>
                <w:sz w:val="30"/>
                <w:rtl/>
              </w:rPr>
              <w:t>ت</w:t>
            </w:r>
          </w:p>
        </w:tc>
        <w:tc>
          <w:tcPr>
            <w:tcW w:w="1275" w:type="dxa"/>
            <w:tcBorders>
              <w:left w:val="double" w:sz="4" w:space="0" w:color="auto"/>
              <w:right w:val="double" w:sz="4" w:space="0" w:color="auto"/>
            </w:tcBorders>
          </w:tcPr>
          <w:p w:rsidR="00C036DF" w:rsidRDefault="00C036DF">
            <w:pPr>
              <w:spacing w:before="0" w:after="0" w:line="192" w:lineRule="auto"/>
              <w:jc w:val="both"/>
              <w:rPr>
                <w:rFonts w:hint="cs"/>
                <w:sz w:val="30"/>
                <w:rtl/>
              </w:rPr>
            </w:pPr>
            <w:r>
              <w:rPr>
                <w:rFonts w:hint="cs"/>
                <w:sz w:val="30"/>
                <w:rtl/>
              </w:rPr>
              <w:t>288 1</w:t>
            </w:r>
          </w:p>
        </w:tc>
        <w:tc>
          <w:tcPr>
            <w:tcW w:w="1418" w:type="dxa"/>
            <w:tcBorders>
              <w:left w:val="nil"/>
              <w:right w:val="double" w:sz="4" w:space="0" w:color="auto"/>
            </w:tcBorders>
          </w:tcPr>
          <w:p w:rsidR="00C036DF" w:rsidRDefault="00C036DF">
            <w:pPr>
              <w:spacing w:before="0" w:after="0" w:line="192" w:lineRule="auto"/>
              <w:jc w:val="both"/>
              <w:rPr>
                <w:rFonts w:hint="cs"/>
                <w:sz w:val="30"/>
                <w:rtl/>
              </w:rPr>
            </w:pPr>
            <w:r>
              <w:rPr>
                <w:rFonts w:hint="cs"/>
                <w:sz w:val="30"/>
                <w:rtl/>
              </w:rPr>
              <w:t>403 1</w:t>
            </w:r>
          </w:p>
        </w:tc>
        <w:tc>
          <w:tcPr>
            <w:tcW w:w="1417" w:type="dxa"/>
            <w:tcBorders>
              <w:left w:val="nil"/>
              <w:right w:val="double" w:sz="4" w:space="0" w:color="auto"/>
            </w:tcBorders>
          </w:tcPr>
          <w:p w:rsidR="00C036DF" w:rsidRDefault="00C036DF">
            <w:pPr>
              <w:spacing w:before="0" w:after="0" w:line="192" w:lineRule="auto"/>
              <w:jc w:val="both"/>
              <w:rPr>
                <w:rFonts w:hint="cs"/>
                <w:sz w:val="30"/>
                <w:rtl/>
              </w:rPr>
            </w:pPr>
            <w:r>
              <w:rPr>
                <w:rFonts w:hint="cs"/>
                <w:sz w:val="30"/>
                <w:rtl/>
              </w:rPr>
              <w:t>683 1</w:t>
            </w:r>
          </w:p>
        </w:tc>
        <w:tc>
          <w:tcPr>
            <w:tcW w:w="1419" w:type="dxa"/>
            <w:tcBorders>
              <w:left w:val="nil"/>
            </w:tcBorders>
          </w:tcPr>
          <w:p w:rsidR="00C036DF" w:rsidRDefault="00C036DF">
            <w:pPr>
              <w:spacing w:before="0" w:after="0" w:line="192" w:lineRule="auto"/>
              <w:jc w:val="both"/>
              <w:rPr>
                <w:rFonts w:hint="cs"/>
                <w:sz w:val="30"/>
                <w:rtl/>
              </w:rPr>
            </w:pPr>
            <w:r>
              <w:rPr>
                <w:rFonts w:hint="cs"/>
                <w:sz w:val="30"/>
                <w:rtl/>
              </w:rPr>
              <w:t>164 2</w:t>
            </w: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z w:val="30"/>
                <w:rtl/>
              </w:rPr>
            </w:pPr>
            <w:r>
              <w:rPr>
                <w:sz w:val="30"/>
                <w:rtl/>
              </w:rPr>
              <w:t>أكاديمية النقل البحري</w:t>
            </w:r>
          </w:p>
        </w:tc>
        <w:tc>
          <w:tcPr>
            <w:tcW w:w="1275" w:type="dxa"/>
            <w:tcBorders>
              <w:left w:val="double" w:sz="4" w:space="0" w:color="auto"/>
              <w:right w:val="double" w:sz="4" w:space="0" w:color="auto"/>
            </w:tcBorders>
          </w:tcPr>
          <w:p w:rsidR="00C036DF" w:rsidRDefault="00C036DF">
            <w:pPr>
              <w:spacing w:before="0" w:after="0" w:line="192" w:lineRule="auto"/>
              <w:jc w:val="both"/>
              <w:rPr>
                <w:sz w:val="30"/>
                <w:rtl/>
              </w:rPr>
            </w:pPr>
            <w:r>
              <w:rPr>
                <w:sz w:val="30"/>
                <w:rtl/>
              </w:rPr>
              <w:t>00</w:t>
            </w:r>
          </w:p>
        </w:tc>
        <w:tc>
          <w:tcPr>
            <w:tcW w:w="1418" w:type="dxa"/>
            <w:tcBorders>
              <w:left w:val="nil"/>
              <w:right w:val="double" w:sz="4" w:space="0" w:color="auto"/>
            </w:tcBorders>
          </w:tcPr>
          <w:p w:rsidR="00C036DF" w:rsidRDefault="00C036DF">
            <w:pPr>
              <w:spacing w:before="0" w:after="0" w:line="192" w:lineRule="auto"/>
              <w:jc w:val="both"/>
              <w:rPr>
                <w:sz w:val="30"/>
                <w:rtl/>
              </w:rPr>
            </w:pPr>
            <w:r>
              <w:rPr>
                <w:sz w:val="30"/>
                <w:rtl/>
              </w:rPr>
              <w:t>00</w:t>
            </w:r>
          </w:p>
        </w:tc>
        <w:tc>
          <w:tcPr>
            <w:tcW w:w="1417" w:type="dxa"/>
            <w:tcBorders>
              <w:left w:val="nil"/>
              <w:right w:val="double" w:sz="4" w:space="0" w:color="auto"/>
            </w:tcBorders>
          </w:tcPr>
          <w:p w:rsidR="00C036DF" w:rsidRDefault="00C036DF">
            <w:pPr>
              <w:spacing w:before="0" w:after="0" w:line="192" w:lineRule="auto"/>
              <w:jc w:val="both"/>
              <w:rPr>
                <w:sz w:val="30"/>
                <w:rtl/>
              </w:rPr>
            </w:pPr>
            <w:r>
              <w:rPr>
                <w:sz w:val="30"/>
                <w:rtl/>
              </w:rPr>
              <w:t>00</w:t>
            </w:r>
          </w:p>
        </w:tc>
        <w:tc>
          <w:tcPr>
            <w:tcW w:w="1419" w:type="dxa"/>
            <w:tcBorders>
              <w:left w:val="nil"/>
            </w:tcBorders>
          </w:tcPr>
          <w:p w:rsidR="00C036DF" w:rsidRDefault="00C036DF">
            <w:pPr>
              <w:spacing w:before="0" w:after="0" w:line="192" w:lineRule="auto"/>
              <w:jc w:val="both"/>
              <w:rPr>
                <w:sz w:val="30"/>
                <w:rtl/>
              </w:rPr>
            </w:pPr>
            <w:r>
              <w:rPr>
                <w:sz w:val="30"/>
                <w:rtl/>
              </w:rPr>
              <w:t>00</w:t>
            </w: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z w:val="30"/>
                <w:rtl/>
              </w:rPr>
            </w:pPr>
            <w:r>
              <w:rPr>
                <w:sz w:val="30"/>
                <w:rtl/>
              </w:rPr>
              <w:t>الجامعة العمالية</w:t>
            </w:r>
          </w:p>
        </w:tc>
        <w:tc>
          <w:tcPr>
            <w:tcW w:w="1275" w:type="dxa"/>
            <w:tcBorders>
              <w:left w:val="double" w:sz="4" w:space="0" w:color="auto"/>
              <w:right w:val="double" w:sz="4" w:space="0" w:color="auto"/>
            </w:tcBorders>
          </w:tcPr>
          <w:p w:rsidR="00C036DF" w:rsidRDefault="00C036DF">
            <w:pPr>
              <w:spacing w:before="0" w:after="0" w:line="192" w:lineRule="auto"/>
              <w:jc w:val="both"/>
              <w:rPr>
                <w:sz w:val="30"/>
                <w:rtl/>
              </w:rPr>
            </w:pPr>
            <w:r>
              <w:rPr>
                <w:sz w:val="30"/>
                <w:rtl/>
              </w:rPr>
              <w:t>00</w:t>
            </w:r>
          </w:p>
        </w:tc>
        <w:tc>
          <w:tcPr>
            <w:tcW w:w="1418" w:type="dxa"/>
            <w:tcBorders>
              <w:left w:val="nil"/>
              <w:right w:val="double" w:sz="4" w:space="0" w:color="auto"/>
            </w:tcBorders>
          </w:tcPr>
          <w:p w:rsidR="00C036DF" w:rsidRDefault="00C036DF">
            <w:pPr>
              <w:spacing w:before="0" w:after="0" w:line="192" w:lineRule="auto"/>
              <w:jc w:val="both"/>
              <w:rPr>
                <w:sz w:val="30"/>
                <w:rtl/>
              </w:rPr>
            </w:pPr>
            <w:r>
              <w:rPr>
                <w:sz w:val="30"/>
                <w:rtl/>
              </w:rPr>
              <w:t>00</w:t>
            </w:r>
          </w:p>
        </w:tc>
        <w:tc>
          <w:tcPr>
            <w:tcW w:w="1417" w:type="dxa"/>
            <w:tcBorders>
              <w:left w:val="nil"/>
              <w:right w:val="double" w:sz="4" w:space="0" w:color="auto"/>
            </w:tcBorders>
          </w:tcPr>
          <w:p w:rsidR="00C036DF" w:rsidRDefault="00C036DF">
            <w:pPr>
              <w:spacing w:before="0" w:after="0" w:line="192" w:lineRule="auto"/>
              <w:jc w:val="both"/>
              <w:rPr>
                <w:sz w:val="30"/>
                <w:rtl/>
              </w:rPr>
            </w:pPr>
            <w:r>
              <w:rPr>
                <w:sz w:val="30"/>
                <w:rtl/>
              </w:rPr>
              <w:t>00</w:t>
            </w:r>
          </w:p>
        </w:tc>
        <w:tc>
          <w:tcPr>
            <w:tcW w:w="1419" w:type="dxa"/>
            <w:tcBorders>
              <w:left w:val="nil"/>
            </w:tcBorders>
          </w:tcPr>
          <w:p w:rsidR="00C036DF" w:rsidRDefault="00C036DF">
            <w:pPr>
              <w:spacing w:before="0" w:after="0" w:line="192" w:lineRule="auto"/>
              <w:jc w:val="both"/>
              <w:rPr>
                <w:sz w:val="30"/>
                <w:rtl/>
              </w:rPr>
            </w:pPr>
            <w:r>
              <w:rPr>
                <w:sz w:val="30"/>
                <w:rtl/>
              </w:rPr>
              <w:t>00</w:t>
            </w:r>
          </w:p>
        </w:tc>
      </w:tr>
      <w:tr w:rsidR="00C036DF" w:rsidTr="00C036DF">
        <w:tblPrEx>
          <w:tblCellMar>
            <w:top w:w="0" w:type="dxa"/>
            <w:bottom w:w="0" w:type="dxa"/>
          </w:tblCellMar>
        </w:tblPrEx>
        <w:tc>
          <w:tcPr>
            <w:tcW w:w="2911" w:type="dxa"/>
            <w:tcBorders>
              <w:right w:val="nil"/>
            </w:tcBorders>
          </w:tcPr>
          <w:p w:rsidR="00C036DF" w:rsidRDefault="00C036DF">
            <w:pPr>
              <w:spacing w:before="0" w:after="0" w:line="192" w:lineRule="auto"/>
              <w:jc w:val="center"/>
              <w:rPr>
                <w:shadow/>
                <w:sz w:val="30"/>
                <w:rtl/>
              </w:rPr>
            </w:pPr>
            <w:r>
              <w:rPr>
                <w:shadow/>
                <w:sz w:val="30"/>
                <w:rtl/>
              </w:rPr>
              <w:t>الجملة</w:t>
            </w:r>
          </w:p>
        </w:tc>
        <w:tc>
          <w:tcPr>
            <w:tcW w:w="1275" w:type="dxa"/>
            <w:tcBorders>
              <w:left w:val="double" w:sz="4" w:space="0" w:color="auto"/>
              <w:bottom w:val="thinThickSmallGap" w:sz="24" w:space="0" w:color="auto"/>
              <w:right w:val="double" w:sz="4" w:space="0" w:color="auto"/>
            </w:tcBorders>
            <w:vAlign w:val="center"/>
          </w:tcPr>
          <w:p w:rsidR="00C036DF" w:rsidRDefault="00C036DF">
            <w:pPr>
              <w:spacing w:before="0" w:after="0" w:line="192" w:lineRule="auto"/>
              <w:jc w:val="both"/>
              <w:rPr>
                <w:rFonts w:hint="cs"/>
                <w:sz w:val="30"/>
                <w:rtl/>
              </w:rPr>
            </w:pPr>
            <w:r>
              <w:rPr>
                <w:rFonts w:hint="cs"/>
                <w:sz w:val="30"/>
                <w:rtl/>
              </w:rPr>
              <w:t>962 4</w:t>
            </w:r>
          </w:p>
        </w:tc>
        <w:tc>
          <w:tcPr>
            <w:tcW w:w="1418" w:type="dxa"/>
            <w:tcBorders>
              <w:left w:val="nil"/>
              <w:bottom w:val="thinThickSmallGap" w:sz="24" w:space="0" w:color="auto"/>
              <w:right w:val="double" w:sz="4" w:space="0" w:color="auto"/>
            </w:tcBorders>
            <w:vAlign w:val="center"/>
          </w:tcPr>
          <w:p w:rsidR="00C036DF" w:rsidRDefault="00C036DF">
            <w:pPr>
              <w:spacing w:before="0" w:after="0" w:line="192" w:lineRule="auto"/>
              <w:jc w:val="both"/>
              <w:rPr>
                <w:rFonts w:hint="cs"/>
                <w:sz w:val="30"/>
                <w:rtl/>
              </w:rPr>
            </w:pPr>
            <w:r>
              <w:rPr>
                <w:rFonts w:hint="cs"/>
                <w:sz w:val="30"/>
                <w:rtl/>
              </w:rPr>
              <w:t>114 5</w:t>
            </w:r>
          </w:p>
        </w:tc>
        <w:tc>
          <w:tcPr>
            <w:tcW w:w="1417" w:type="dxa"/>
            <w:tcBorders>
              <w:left w:val="nil"/>
              <w:bottom w:val="thinThickSmallGap" w:sz="24" w:space="0" w:color="auto"/>
              <w:right w:val="double" w:sz="4" w:space="0" w:color="auto"/>
            </w:tcBorders>
            <w:vAlign w:val="center"/>
          </w:tcPr>
          <w:p w:rsidR="00C036DF" w:rsidRDefault="00C036DF">
            <w:pPr>
              <w:spacing w:before="0" w:after="0" w:line="192" w:lineRule="auto"/>
              <w:jc w:val="both"/>
              <w:rPr>
                <w:rFonts w:hint="cs"/>
                <w:sz w:val="30"/>
                <w:rtl/>
              </w:rPr>
            </w:pPr>
            <w:r>
              <w:rPr>
                <w:rFonts w:hint="cs"/>
                <w:sz w:val="30"/>
                <w:rtl/>
              </w:rPr>
              <w:t>584 7</w:t>
            </w:r>
          </w:p>
        </w:tc>
        <w:tc>
          <w:tcPr>
            <w:tcW w:w="1419" w:type="dxa"/>
            <w:tcBorders>
              <w:left w:val="nil"/>
            </w:tcBorders>
            <w:vAlign w:val="center"/>
          </w:tcPr>
          <w:p w:rsidR="00C036DF" w:rsidRDefault="00C036DF">
            <w:pPr>
              <w:spacing w:before="0" w:after="0" w:line="192" w:lineRule="auto"/>
              <w:jc w:val="both"/>
              <w:rPr>
                <w:rFonts w:hint="cs"/>
                <w:sz w:val="30"/>
                <w:rtl/>
              </w:rPr>
            </w:pPr>
            <w:r>
              <w:rPr>
                <w:rFonts w:hint="cs"/>
                <w:sz w:val="30"/>
                <w:rtl/>
              </w:rPr>
              <w:t>722 10</w:t>
            </w:r>
          </w:p>
        </w:tc>
      </w:tr>
    </w:tbl>
    <w:p w:rsidR="00000000" w:rsidRDefault="00C036DF">
      <w:pPr>
        <w:jc w:val="both"/>
        <w:rPr>
          <w:shadow/>
          <w:sz w:val="30"/>
          <w:u w:val="single"/>
          <w:rtl/>
        </w:rPr>
      </w:pPr>
    </w:p>
    <w:p w:rsidR="00000000" w:rsidRDefault="00C036DF">
      <w:pPr>
        <w:jc w:val="center"/>
        <w:rPr>
          <w:shadow/>
          <w:sz w:val="30"/>
          <w:rtl/>
        </w:rPr>
      </w:pPr>
      <w:r>
        <w:rPr>
          <w:shadow/>
          <w:sz w:val="30"/>
          <w:rtl/>
        </w:rPr>
        <w:t>6</w:t>
      </w:r>
      <w:r>
        <w:rPr>
          <w:rFonts w:hint="cs"/>
          <w:shadow/>
          <w:sz w:val="30"/>
          <w:rtl/>
        </w:rPr>
        <w:t>-</w:t>
      </w:r>
      <w:r>
        <w:rPr>
          <w:rFonts w:hint="cs"/>
          <w:shadow/>
          <w:sz w:val="30"/>
          <w:rtl/>
        </w:rPr>
        <w:tab/>
      </w:r>
      <w:r>
        <w:rPr>
          <w:shadow/>
          <w:sz w:val="30"/>
          <w:u w:val="single"/>
          <w:rtl/>
        </w:rPr>
        <w:t xml:space="preserve">الحق </w:t>
      </w:r>
      <w:r>
        <w:rPr>
          <w:rFonts w:hint="cs"/>
          <w:shadow/>
          <w:sz w:val="30"/>
          <w:u w:val="single"/>
          <w:rtl/>
        </w:rPr>
        <w:t xml:space="preserve">في </w:t>
      </w:r>
      <w:r>
        <w:rPr>
          <w:shadow/>
          <w:sz w:val="30"/>
          <w:u w:val="single"/>
          <w:rtl/>
        </w:rPr>
        <w:t>النشاط الثقا</w:t>
      </w:r>
      <w:r>
        <w:rPr>
          <w:rFonts w:hint="cs"/>
          <w:shadow/>
          <w:sz w:val="30"/>
          <w:u w:val="single"/>
          <w:rtl/>
        </w:rPr>
        <w:t>في</w:t>
      </w:r>
    </w:p>
    <w:p w:rsidR="00000000" w:rsidRDefault="00C036DF">
      <w:pPr>
        <w:jc w:val="both"/>
        <w:rPr>
          <w:sz w:val="30"/>
          <w:rtl/>
        </w:rPr>
      </w:pPr>
      <w:r>
        <w:rPr>
          <w:rFonts w:hint="cs"/>
          <w:sz w:val="30"/>
          <w:rtl/>
        </w:rPr>
        <w:t>325-</w:t>
      </w:r>
      <w:r>
        <w:rPr>
          <w:rFonts w:hint="cs"/>
          <w:sz w:val="30"/>
          <w:rtl/>
        </w:rPr>
        <w:tab/>
      </w:r>
      <w:r>
        <w:rPr>
          <w:sz w:val="30"/>
          <w:rtl/>
        </w:rPr>
        <w:t>عن</w:t>
      </w:r>
      <w:r>
        <w:rPr>
          <w:rFonts w:hint="cs"/>
          <w:sz w:val="30"/>
          <w:rtl/>
        </w:rPr>
        <w:t>ي</w:t>
      </w:r>
      <w:r>
        <w:rPr>
          <w:sz w:val="30"/>
          <w:rtl/>
        </w:rPr>
        <w:t xml:space="preserve"> الدستور المصر</w:t>
      </w:r>
      <w:r>
        <w:rPr>
          <w:rFonts w:hint="cs"/>
          <w:sz w:val="30"/>
          <w:rtl/>
        </w:rPr>
        <w:t>ي</w:t>
      </w:r>
      <w:r>
        <w:rPr>
          <w:sz w:val="30"/>
          <w:rtl/>
        </w:rPr>
        <w:t xml:space="preserve"> عام 1971 (</w:t>
      </w:r>
      <w:r>
        <w:rPr>
          <w:rFonts w:hint="cs"/>
          <w:sz w:val="30"/>
          <w:rtl/>
        </w:rPr>
        <w:t>ال</w:t>
      </w:r>
      <w:r>
        <w:rPr>
          <w:sz w:val="30"/>
          <w:rtl/>
        </w:rPr>
        <w:t>مواد</w:t>
      </w:r>
      <w:r>
        <w:rPr>
          <w:rFonts w:hint="cs"/>
          <w:sz w:val="30"/>
          <w:rtl/>
        </w:rPr>
        <w:t xml:space="preserve"> 47 و48 و49</w:t>
      </w:r>
      <w:r>
        <w:rPr>
          <w:sz w:val="30"/>
          <w:rtl/>
        </w:rPr>
        <w:t>) بالنص على كفالة الدولة لحرية البحث العلمي والإبداع الأدبي والف</w:t>
      </w:r>
      <w:r>
        <w:rPr>
          <w:rFonts w:hint="cs"/>
          <w:sz w:val="30"/>
          <w:rtl/>
        </w:rPr>
        <w:t>ني</w:t>
      </w:r>
      <w:r>
        <w:rPr>
          <w:sz w:val="30"/>
          <w:rtl/>
        </w:rPr>
        <w:t xml:space="preserve"> والثقافي وتوفير الوسائل اللازمة للتشجيع على ذلك. كما نص على كفالة الدولة لحرية الرأ</w:t>
      </w:r>
      <w:r>
        <w:rPr>
          <w:rFonts w:hint="cs"/>
          <w:sz w:val="30"/>
          <w:rtl/>
        </w:rPr>
        <w:t>ي</w:t>
      </w:r>
      <w:r>
        <w:rPr>
          <w:sz w:val="30"/>
          <w:rtl/>
        </w:rPr>
        <w:t xml:space="preserve"> والتعبير بكافة وسائل التعبير فى حدود القانون مع كفالة حرية الصحافة والطباعة والنشر وحظر</w:t>
      </w:r>
      <w:r>
        <w:rPr>
          <w:sz w:val="30"/>
          <w:rtl/>
        </w:rPr>
        <w:t xml:space="preserve"> الرقابة على الصحف والمطبوعات ووسائل ا</w:t>
      </w:r>
      <w:r>
        <w:rPr>
          <w:rFonts w:hint="cs"/>
          <w:sz w:val="30"/>
          <w:rtl/>
        </w:rPr>
        <w:t>لإ</w:t>
      </w:r>
      <w:r>
        <w:rPr>
          <w:sz w:val="30"/>
          <w:rtl/>
        </w:rPr>
        <w:t xml:space="preserve">علام إلا </w:t>
      </w:r>
      <w:r>
        <w:rPr>
          <w:rFonts w:hint="cs"/>
          <w:sz w:val="30"/>
          <w:rtl/>
        </w:rPr>
        <w:t>في</w:t>
      </w:r>
      <w:r>
        <w:rPr>
          <w:sz w:val="30"/>
          <w:rtl/>
        </w:rPr>
        <w:t xml:space="preserve"> زمن الحرب والطوارئ و</w:t>
      </w:r>
      <w:r>
        <w:rPr>
          <w:rFonts w:hint="cs"/>
          <w:sz w:val="30"/>
          <w:rtl/>
        </w:rPr>
        <w:t>في</w:t>
      </w:r>
      <w:r>
        <w:rPr>
          <w:sz w:val="30"/>
          <w:rtl/>
        </w:rPr>
        <w:t xml:space="preserve"> الأمور </w:t>
      </w:r>
      <w:r>
        <w:rPr>
          <w:rFonts w:hint="cs"/>
          <w:sz w:val="30"/>
          <w:rtl/>
        </w:rPr>
        <w:t xml:space="preserve">التي </w:t>
      </w:r>
      <w:r>
        <w:rPr>
          <w:sz w:val="30"/>
          <w:rtl/>
        </w:rPr>
        <w:t>تتصل بالسلام الاجتماعي وأغراض الأمن القوم</w:t>
      </w:r>
      <w:r>
        <w:rPr>
          <w:rFonts w:hint="cs"/>
          <w:sz w:val="30"/>
          <w:rtl/>
        </w:rPr>
        <w:t>ي</w:t>
      </w:r>
      <w:r>
        <w:rPr>
          <w:sz w:val="30"/>
          <w:rtl/>
        </w:rPr>
        <w:t xml:space="preserve"> وذلك كله فى الإطار الذ</w:t>
      </w:r>
      <w:r>
        <w:rPr>
          <w:rFonts w:hint="cs"/>
          <w:sz w:val="30"/>
          <w:rtl/>
        </w:rPr>
        <w:t>ي</w:t>
      </w:r>
      <w:r>
        <w:rPr>
          <w:sz w:val="30"/>
          <w:rtl/>
        </w:rPr>
        <w:t xml:space="preserve"> يحدده القانون</w:t>
      </w:r>
      <w:r>
        <w:rPr>
          <w:rFonts w:hint="cs"/>
          <w:sz w:val="30"/>
          <w:rtl/>
        </w:rPr>
        <w:t>.</w:t>
      </w:r>
      <w:r>
        <w:rPr>
          <w:sz w:val="30"/>
          <w:rtl/>
        </w:rPr>
        <w:t xml:space="preserve"> وأضيف للدستور بمقتضى الاستفتاء الحاصل </w:t>
      </w:r>
      <w:r>
        <w:rPr>
          <w:rFonts w:hint="cs"/>
          <w:sz w:val="30"/>
          <w:rtl/>
        </w:rPr>
        <w:t>في</w:t>
      </w:r>
      <w:r>
        <w:rPr>
          <w:sz w:val="30"/>
          <w:rtl/>
        </w:rPr>
        <w:t xml:space="preserve"> 22/5/1981 مواد جديدة تضمنت اعتبار الصحافة سلطة</w:t>
      </w:r>
      <w:r>
        <w:rPr>
          <w:sz w:val="30"/>
          <w:rtl/>
        </w:rPr>
        <w:t xml:space="preserve"> شعبية مستقلة تمارس رسالتها بحرية واستقلال لخدمة المجتمع بمختلف وسائل التعبير </w:t>
      </w:r>
      <w:r>
        <w:rPr>
          <w:rFonts w:hint="cs"/>
          <w:sz w:val="30"/>
          <w:rtl/>
        </w:rPr>
        <w:t>في</w:t>
      </w:r>
      <w:r>
        <w:rPr>
          <w:sz w:val="30"/>
          <w:rtl/>
        </w:rPr>
        <w:t xml:space="preserve"> إطار احترام المقومات الأساسية للمجتمع والحقوق والحريات والواجبات العامة و</w:t>
      </w:r>
      <w:r>
        <w:rPr>
          <w:rFonts w:hint="cs"/>
          <w:sz w:val="30"/>
          <w:rtl/>
        </w:rPr>
        <w:t xml:space="preserve">نصت </w:t>
      </w:r>
      <w:r>
        <w:rPr>
          <w:sz w:val="30"/>
          <w:rtl/>
        </w:rPr>
        <w:t xml:space="preserve">على حق الصحفيين </w:t>
      </w:r>
      <w:r>
        <w:rPr>
          <w:rFonts w:hint="cs"/>
          <w:sz w:val="30"/>
          <w:rtl/>
        </w:rPr>
        <w:t>في</w:t>
      </w:r>
      <w:r>
        <w:rPr>
          <w:sz w:val="30"/>
          <w:rtl/>
        </w:rPr>
        <w:t xml:space="preserve"> الحصول على المعلومات والأخبار (المواد </w:t>
      </w:r>
      <w:r>
        <w:rPr>
          <w:rFonts w:hint="cs"/>
          <w:sz w:val="30"/>
          <w:rtl/>
        </w:rPr>
        <w:t>206 و207 و210</w:t>
      </w:r>
      <w:r>
        <w:rPr>
          <w:sz w:val="30"/>
          <w:rtl/>
        </w:rPr>
        <w:t>).</w:t>
      </w:r>
    </w:p>
    <w:p w:rsidR="00000000" w:rsidRDefault="00C036DF">
      <w:pPr>
        <w:jc w:val="both"/>
        <w:rPr>
          <w:rFonts w:hint="cs"/>
          <w:sz w:val="30"/>
          <w:rtl/>
        </w:rPr>
      </w:pPr>
      <w:r>
        <w:rPr>
          <w:rFonts w:hint="cs"/>
          <w:sz w:val="30"/>
          <w:rtl/>
        </w:rPr>
        <w:t>326-</w:t>
      </w:r>
      <w:r>
        <w:rPr>
          <w:rFonts w:hint="cs"/>
          <w:sz w:val="30"/>
          <w:rtl/>
        </w:rPr>
        <w:tab/>
      </w:r>
      <w:r>
        <w:rPr>
          <w:sz w:val="30"/>
          <w:rtl/>
        </w:rPr>
        <w:t>وقد جاءت التشريعات ا</w:t>
      </w:r>
      <w:r>
        <w:rPr>
          <w:sz w:val="30"/>
          <w:rtl/>
        </w:rPr>
        <w:t>لمصرية ملتزمة بتلك المبادئ الدستورية</w:t>
      </w:r>
      <w:r>
        <w:rPr>
          <w:rFonts w:hint="cs"/>
          <w:sz w:val="30"/>
          <w:rtl/>
        </w:rPr>
        <w:t>.</w:t>
      </w:r>
    </w:p>
    <w:p w:rsidR="00000000" w:rsidRDefault="00C036DF">
      <w:pPr>
        <w:jc w:val="both"/>
        <w:rPr>
          <w:sz w:val="30"/>
          <w:rtl/>
        </w:rPr>
      </w:pPr>
      <w:r>
        <w:rPr>
          <w:rFonts w:hint="cs"/>
          <w:sz w:val="30"/>
          <w:rtl/>
        </w:rPr>
        <w:t>327-</w:t>
      </w:r>
      <w:r>
        <w:rPr>
          <w:rFonts w:hint="cs"/>
          <w:sz w:val="30"/>
          <w:rtl/>
        </w:rPr>
        <w:tab/>
        <w:t>إ</w:t>
      </w:r>
      <w:r>
        <w:rPr>
          <w:sz w:val="30"/>
          <w:rtl/>
        </w:rPr>
        <w:t>ن الفلسفة ا</w:t>
      </w:r>
      <w:r>
        <w:rPr>
          <w:rFonts w:hint="cs"/>
          <w:sz w:val="30"/>
          <w:rtl/>
        </w:rPr>
        <w:t>لتي</w:t>
      </w:r>
      <w:r>
        <w:rPr>
          <w:sz w:val="30"/>
          <w:rtl/>
        </w:rPr>
        <w:t xml:space="preserve"> ترتكز عليها الحكومة تجاه القضايا المتعلقة بالثقافة </w:t>
      </w:r>
      <w:r>
        <w:rPr>
          <w:rFonts w:hint="cs"/>
          <w:sz w:val="30"/>
          <w:rtl/>
        </w:rPr>
        <w:t>هي</w:t>
      </w:r>
      <w:r>
        <w:rPr>
          <w:sz w:val="30"/>
          <w:rtl/>
        </w:rPr>
        <w:t xml:space="preserve"> أن تنمية الثقافة من خلال التزود بالمعرفة بتجارب وخبرات الآخرين </w:t>
      </w:r>
      <w:r>
        <w:rPr>
          <w:rFonts w:hint="cs"/>
          <w:sz w:val="30"/>
          <w:rtl/>
        </w:rPr>
        <w:t>هي</w:t>
      </w:r>
      <w:r>
        <w:rPr>
          <w:sz w:val="30"/>
          <w:rtl/>
        </w:rPr>
        <w:t xml:space="preserve"> تنمية فعلية للمجتمع والوسيلة الأكيدة لإيجاد التجانس الفكر</w:t>
      </w:r>
      <w:r>
        <w:rPr>
          <w:rFonts w:hint="cs"/>
          <w:sz w:val="30"/>
          <w:rtl/>
        </w:rPr>
        <w:t>ي</w:t>
      </w:r>
      <w:r>
        <w:rPr>
          <w:sz w:val="30"/>
          <w:rtl/>
        </w:rPr>
        <w:t xml:space="preserve"> سواء بين أفراد الم</w:t>
      </w:r>
      <w:r>
        <w:rPr>
          <w:sz w:val="30"/>
          <w:rtl/>
        </w:rPr>
        <w:t xml:space="preserve">جتمع بعضهم البعض أو بين الشعوب المختلفة والوسيلة الفعالة كذلك </w:t>
      </w:r>
      <w:r>
        <w:rPr>
          <w:rFonts w:hint="cs"/>
          <w:sz w:val="30"/>
          <w:rtl/>
        </w:rPr>
        <w:t>ل</w:t>
      </w:r>
      <w:r>
        <w:rPr>
          <w:sz w:val="30"/>
          <w:rtl/>
        </w:rPr>
        <w:t>مواكبة المتغيرات والتعامل مع الأحداث وتنشيط أحاسيس المس</w:t>
      </w:r>
      <w:r>
        <w:rPr>
          <w:rFonts w:hint="cs"/>
          <w:sz w:val="30"/>
          <w:rtl/>
        </w:rPr>
        <w:t>ؤ</w:t>
      </w:r>
      <w:r>
        <w:rPr>
          <w:sz w:val="30"/>
          <w:rtl/>
        </w:rPr>
        <w:t xml:space="preserve">ولية والمشاركة </w:t>
      </w:r>
      <w:r>
        <w:rPr>
          <w:rFonts w:hint="cs"/>
          <w:sz w:val="30"/>
          <w:rtl/>
        </w:rPr>
        <w:t>في</w:t>
      </w:r>
      <w:r>
        <w:rPr>
          <w:sz w:val="30"/>
          <w:rtl/>
        </w:rPr>
        <w:t xml:space="preserve"> مواجهة المشاكل سواء العالمية منها أو المحلية.</w:t>
      </w:r>
    </w:p>
    <w:p w:rsidR="00000000" w:rsidRDefault="00C036DF">
      <w:pPr>
        <w:jc w:val="both"/>
        <w:rPr>
          <w:sz w:val="30"/>
          <w:rtl/>
        </w:rPr>
      </w:pPr>
      <w:r>
        <w:rPr>
          <w:rFonts w:hint="cs"/>
          <w:sz w:val="30"/>
          <w:rtl/>
        </w:rPr>
        <w:t>328-</w:t>
      </w:r>
      <w:r>
        <w:rPr>
          <w:rFonts w:hint="cs"/>
          <w:sz w:val="30"/>
          <w:rtl/>
        </w:rPr>
        <w:tab/>
      </w:r>
      <w:r>
        <w:rPr>
          <w:sz w:val="30"/>
          <w:rtl/>
        </w:rPr>
        <w:t>ويعد الإبداع والابتكار وتوفير المناخ الملائم لذلك هو أساس العمل الثق</w:t>
      </w:r>
      <w:r>
        <w:rPr>
          <w:sz w:val="30"/>
          <w:rtl/>
        </w:rPr>
        <w:t>ا</w:t>
      </w:r>
      <w:r>
        <w:rPr>
          <w:rFonts w:hint="cs"/>
          <w:sz w:val="30"/>
          <w:rtl/>
        </w:rPr>
        <w:t>في.</w:t>
      </w:r>
      <w:r>
        <w:rPr>
          <w:sz w:val="30"/>
          <w:rtl/>
        </w:rPr>
        <w:t xml:space="preserve"> </w:t>
      </w:r>
      <w:r>
        <w:rPr>
          <w:rFonts w:hint="cs"/>
          <w:sz w:val="30"/>
          <w:rtl/>
        </w:rPr>
        <w:t>و</w:t>
      </w:r>
      <w:r>
        <w:rPr>
          <w:sz w:val="30"/>
          <w:rtl/>
        </w:rPr>
        <w:t>لذلك</w:t>
      </w:r>
      <w:r>
        <w:rPr>
          <w:rFonts w:hint="cs"/>
          <w:sz w:val="30"/>
          <w:rtl/>
        </w:rPr>
        <w:t>،</w:t>
      </w:r>
      <w:r>
        <w:rPr>
          <w:sz w:val="30"/>
          <w:rtl/>
        </w:rPr>
        <w:t xml:space="preserve"> فإن الدولة ترع</w:t>
      </w:r>
      <w:r>
        <w:rPr>
          <w:rFonts w:hint="cs"/>
          <w:sz w:val="30"/>
          <w:rtl/>
        </w:rPr>
        <w:t>ى</w:t>
      </w:r>
      <w:r>
        <w:rPr>
          <w:sz w:val="30"/>
          <w:rtl/>
        </w:rPr>
        <w:t xml:space="preserve"> الموهبين والمبدعين </w:t>
      </w:r>
      <w:r>
        <w:rPr>
          <w:rFonts w:hint="cs"/>
          <w:sz w:val="30"/>
          <w:rtl/>
        </w:rPr>
        <w:t>في</w:t>
      </w:r>
      <w:r>
        <w:rPr>
          <w:sz w:val="30"/>
          <w:rtl/>
        </w:rPr>
        <w:t xml:space="preserve"> كافة المجالات الفنية والثقافية من خلال العمل على توفير المراكز الفنية المتخصصة والمجهزة بأحدث الآلات والأجهزة والقيام بترجمة ا</w:t>
      </w:r>
      <w:r>
        <w:rPr>
          <w:rFonts w:hint="cs"/>
          <w:sz w:val="30"/>
          <w:rtl/>
        </w:rPr>
        <w:t>لأ</w:t>
      </w:r>
      <w:r>
        <w:rPr>
          <w:sz w:val="30"/>
          <w:rtl/>
        </w:rPr>
        <w:t>دب العر</w:t>
      </w:r>
      <w:r>
        <w:rPr>
          <w:rFonts w:hint="cs"/>
          <w:sz w:val="30"/>
          <w:rtl/>
        </w:rPr>
        <w:t>بي</w:t>
      </w:r>
      <w:r>
        <w:rPr>
          <w:sz w:val="30"/>
          <w:rtl/>
        </w:rPr>
        <w:t xml:space="preserve"> إلى اللغات المختلفة والعكس وإصدار المجلات الثقافية والمشاركة </w:t>
      </w:r>
      <w:r>
        <w:rPr>
          <w:rFonts w:hint="cs"/>
          <w:sz w:val="30"/>
          <w:rtl/>
        </w:rPr>
        <w:t>في</w:t>
      </w:r>
      <w:r>
        <w:rPr>
          <w:sz w:val="30"/>
          <w:rtl/>
        </w:rPr>
        <w:t xml:space="preserve"> المع</w:t>
      </w:r>
      <w:r>
        <w:rPr>
          <w:sz w:val="30"/>
          <w:rtl/>
        </w:rPr>
        <w:t>ارض والمسابقات المحلية والدولية.</w:t>
      </w:r>
    </w:p>
    <w:p w:rsidR="00000000" w:rsidRDefault="00C036DF">
      <w:pPr>
        <w:jc w:val="both"/>
        <w:rPr>
          <w:rFonts w:hint="cs"/>
          <w:sz w:val="30"/>
          <w:rtl/>
        </w:rPr>
      </w:pPr>
      <w:r>
        <w:rPr>
          <w:rFonts w:hint="cs"/>
          <w:sz w:val="30"/>
          <w:rtl/>
        </w:rPr>
        <w:t>329-</w:t>
      </w:r>
      <w:r>
        <w:rPr>
          <w:rFonts w:hint="cs"/>
          <w:sz w:val="30"/>
          <w:rtl/>
        </w:rPr>
        <w:tab/>
      </w:r>
      <w:r>
        <w:rPr>
          <w:sz w:val="30"/>
          <w:rtl/>
        </w:rPr>
        <w:t xml:space="preserve">ويعد الكتاب الوسيلة الأساسية لنشر الثقافة والمعرفة </w:t>
      </w:r>
      <w:r>
        <w:rPr>
          <w:rFonts w:hint="cs"/>
          <w:sz w:val="30"/>
          <w:rtl/>
        </w:rPr>
        <w:t>في</w:t>
      </w:r>
      <w:r>
        <w:rPr>
          <w:sz w:val="30"/>
          <w:rtl/>
        </w:rPr>
        <w:t xml:space="preserve"> مصر وتتولى الهيئة العامة للكتاب بدعم من الحكومة مواجهة ومعالجة الصعوبات الناشئة عن ارتفاع التكلفة بإصدار طبعات شعبية واستخدام مستلزمات إنتاج منخفضة التكاليف</w:t>
      </w:r>
      <w:r>
        <w:rPr>
          <w:rFonts w:hint="cs"/>
          <w:sz w:val="30"/>
          <w:rtl/>
        </w:rPr>
        <w:t>.</w:t>
      </w:r>
      <w:r>
        <w:rPr>
          <w:sz w:val="30"/>
          <w:rtl/>
        </w:rPr>
        <w:t xml:space="preserve"> وتقوم </w:t>
      </w:r>
      <w:r>
        <w:rPr>
          <w:sz w:val="30"/>
          <w:rtl/>
        </w:rPr>
        <w:t>الهيئة بإصدار كتب التراث والمجلات الثقافية والترجمة</w:t>
      </w:r>
      <w:r>
        <w:rPr>
          <w:rFonts w:hint="cs"/>
          <w:sz w:val="30"/>
          <w:rtl/>
        </w:rPr>
        <w:t>.</w:t>
      </w:r>
      <w:r>
        <w:rPr>
          <w:sz w:val="30"/>
          <w:rtl/>
        </w:rPr>
        <w:t xml:space="preserve"> وتعد شبكة المكتبات من أهم ما تعتمد عليه مصر لتوفير الكتاب للمواطنين </w:t>
      </w:r>
      <w:r>
        <w:rPr>
          <w:rFonts w:hint="cs"/>
          <w:sz w:val="30"/>
          <w:rtl/>
        </w:rPr>
        <w:t>في</w:t>
      </w:r>
      <w:r>
        <w:rPr>
          <w:sz w:val="30"/>
          <w:rtl/>
        </w:rPr>
        <w:t xml:space="preserve"> كافة المواقع والتجمعات وذلك بخلاف المعارض الدولية السنوية المقامة للكتاب</w:t>
      </w:r>
      <w:r>
        <w:rPr>
          <w:rFonts w:hint="cs"/>
          <w:sz w:val="30"/>
          <w:rtl/>
        </w:rPr>
        <w:t>.</w:t>
      </w:r>
    </w:p>
    <w:p w:rsidR="00000000" w:rsidRDefault="00C036DF">
      <w:pPr>
        <w:jc w:val="both"/>
        <w:rPr>
          <w:sz w:val="30"/>
          <w:rtl/>
        </w:rPr>
      </w:pPr>
      <w:r>
        <w:rPr>
          <w:rFonts w:hint="cs"/>
          <w:sz w:val="30"/>
          <w:rtl/>
        </w:rPr>
        <w:t>330-</w:t>
      </w:r>
      <w:r>
        <w:rPr>
          <w:rFonts w:hint="cs"/>
          <w:sz w:val="30"/>
          <w:rtl/>
        </w:rPr>
        <w:tab/>
        <w:t>وفي</w:t>
      </w:r>
      <w:r>
        <w:rPr>
          <w:sz w:val="30"/>
          <w:rtl/>
        </w:rPr>
        <w:t xml:space="preserve"> مجال إنتاج الأفلام السينمائية المعروضة والمرئية و</w:t>
      </w:r>
      <w:r>
        <w:rPr>
          <w:sz w:val="30"/>
          <w:rtl/>
        </w:rPr>
        <w:t>نشر دور العرض والمسارح تم إنشاء صندوق التنمية الثقافية لتقديم القروض الميسرة لإنشاء وتمويل دور العرض والأفلام السينمائية</w:t>
      </w:r>
      <w:r>
        <w:rPr>
          <w:rFonts w:hint="cs"/>
          <w:sz w:val="30"/>
          <w:rtl/>
        </w:rPr>
        <w:t>.</w:t>
      </w:r>
      <w:r>
        <w:rPr>
          <w:sz w:val="30"/>
          <w:rtl/>
        </w:rPr>
        <w:t xml:space="preserve"> كما تتولى وزارة الثقافة</w:t>
      </w:r>
      <w:r>
        <w:rPr>
          <w:rFonts w:hint="cs"/>
          <w:sz w:val="30"/>
          <w:rtl/>
        </w:rPr>
        <w:t>،</w:t>
      </w:r>
      <w:r>
        <w:rPr>
          <w:sz w:val="30"/>
          <w:rtl/>
        </w:rPr>
        <w:t xml:space="preserve"> بالتعاون مع الخبرات الأجنبية</w:t>
      </w:r>
      <w:r>
        <w:rPr>
          <w:rFonts w:hint="cs"/>
          <w:sz w:val="30"/>
          <w:rtl/>
        </w:rPr>
        <w:t>،</w:t>
      </w:r>
      <w:r>
        <w:rPr>
          <w:sz w:val="30"/>
          <w:rtl/>
        </w:rPr>
        <w:t xml:space="preserve"> إنتاج الأفلام التسجيلية وإقامة المهرجانات القومية للأفلام الروائية لتقديم الحوا</w:t>
      </w:r>
      <w:r>
        <w:rPr>
          <w:sz w:val="30"/>
          <w:rtl/>
        </w:rPr>
        <w:t xml:space="preserve">فز للأعمال المتميزة وللفنانين </w:t>
      </w:r>
      <w:r>
        <w:rPr>
          <w:rFonts w:hint="cs"/>
          <w:sz w:val="30"/>
          <w:rtl/>
        </w:rPr>
        <w:t>في</w:t>
      </w:r>
      <w:r>
        <w:rPr>
          <w:sz w:val="30"/>
          <w:rtl/>
        </w:rPr>
        <w:t xml:space="preserve"> المسرح والسينما.</w:t>
      </w:r>
    </w:p>
    <w:p w:rsidR="00000000" w:rsidRDefault="00C036DF">
      <w:pPr>
        <w:jc w:val="both"/>
        <w:rPr>
          <w:sz w:val="30"/>
          <w:rtl/>
        </w:rPr>
      </w:pPr>
      <w:r>
        <w:rPr>
          <w:rFonts w:hint="cs"/>
          <w:sz w:val="30"/>
          <w:rtl/>
        </w:rPr>
        <w:t>331-</w:t>
      </w:r>
      <w:r>
        <w:rPr>
          <w:rFonts w:hint="cs"/>
          <w:sz w:val="30"/>
          <w:rtl/>
        </w:rPr>
        <w:tab/>
      </w:r>
      <w:r>
        <w:rPr>
          <w:sz w:val="30"/>
          <w:rtl/>
        </w:rPr>
        <w:t>وتأ</w:t>
      </w:r>
      <w:r>
        <w:rPr>
          <w:rFonts w:hint="cs"/>
          <w:sz w:val="30"/>
          <w:rtl/>
        </w:rPr>
        <w:t>تي</w:t>
      </w:r>
      <w:r>
        <w:rPr>
          <w:sz w:val="30"/>
          <w:rtl/>
        </w:rPr>
        <w:t xml:space="preserve"> الأعمال المتعلقة بترميم الآثار الإسلامية والقبطية </w:t>
      </w:r>
      <w:r>
        <w:rPr>
          <w:rFonts w:hint="cs"/>
          <w:sz w:val="30"/>
          <w:rtl/>
        </w:rPr>
        <w:t>في</w:t>
      </w:r>
      <w:r>
        <w:rPr>
          <w:sz w:val="30"/>
          <w:rtl/>
        </w:rPr>
        <w:t xml:space="preserve"> مقدمة ما تضطلع </w:t>
      </w:r>
      <w:r>
        <w:rPr>
          <w:rFonts w:hint="cs"/>
          <w:sz w:val="30"/>
          <w:rtl/>
        </w:rPr>
        <w:t>به</w:t>
      </w:r>
      <w:r>
        <w:rPr>
          <w:sz w:val="30"/>
          <w:rtl/>
        </w:rPr>
        <w:t xml:space="preserve"> وزارة الثقافة من مهام بالاشتراك مع المنظمات الدولية والدول الأجنبية.</w:t>
      </w:r>
    </w:p>
    <w:p w:rsidR="00000000" w:rsidRDefault="00C036DF">
      <w:pPr>
        <w:jc w:val="both"/>
        <w:rPr>
          <w:sz w:val="30"/>
          <w:rtl/>
        </w:rPr>
      </w:pPr>
      <w:r>
        <w:rPr>
          <w:rFonts w:hint="cs"/>
          <w:sz w:val="30"/>
          <w:rtl/>
        </w:rPr>
        <w:t>332-</w:t>
      </w:r>
      <w:r>
        <w:rPr>
          <w:rFonts w:hint="cs"/>
          <w:sz w:val="30"/>
          <w:rtl/>
        </w:rPr>
        <w:tab/>
      </w:r>
      <w:r>
        <w:rPr>
          <w:sz w:val="30"/>
          <w:rtl/>
        </w:rPr>
        <w:t xml:space="preserve">وترعى السيدة/سوزان مبارك حرم السيد رئيس الجمهورية </w:t>
      </w:r>
      <w:r>
        <w:rPr>
          <w:sz w:val="30"/>
          <w:rtl/>
        </w:rPr>
        <w:t xml:space="preserve">حملة قومية من أجل إنشاء مكتبات للطفل ومشروع القراءة للجميع وتهدف هذه المشاريع القومية إلى توفير الكتاب للمواطن والأطفال </w:t>
      </w:r>
      <w:r>
        <w:rPr>
          <w:rFonts w:hint="cs"/>
          <w:sz w:val="30"/>
          <w:rtl/>
        </w:rPr>
        <w:t>في</w:t>
      </w:r>
      <w:r>
        <w:rPr>
          <w:sz w:val="30"/>
          <w:rtl/>
        </w:rPr>
        <w:t xml:space="preserve"> كافة المناطق السكانية والتجمعات.</w:t>
      </w:r>
    </w:p>
    <w:p w:rsidR="00000000" w:rsidRDefault="00C036DF">
      <w:pPr>
        <w:jc w:val="both"/>
        <w:rPr>
          <w:shadow/>
          <w:sz w:val="30"/>
          <w:u w:val="single"/>
          <w:rtl/>
        </w:rPr>
      </w:pPr>
      <w:r>
        <w:rPr>
          <w:shadow/>
          <w:sz w:val="30"/>
          <w:u w:val="single"/>
          <w:rtl/>
        </w:rPr>
        <w:t>بعض المؤشرات الإحصائية</w:t>
      </w:r>
    </w:p>
    <w:p w:rsidR="00000000" w:rsidRDefault="00C036DF">
      <w:pPr>
        <w:ind w:firstLine="720"/>
        <w:jc w:val="both"/>
        <w:rPr>
          <w:rFonts w:hint="cs"/>
          <w:sz w:val="30"/>
          <w:rtl/>
        </w:rPr>
      </w:pPr>
      <w:r>
        <w:rPr>
          <w:sz w:val="30"/>
          <w:rtl/>
        </w:rPr>
        <w:t>بلغ عدد المتاحف الأثرية 32 متحف</w:t>
      </w:r>
      <w:r>
        <w:rPr>
          <w:rFonts w:hint="cs"/>
          <w:sz w:val="30"/>
          <w:rtl/>
        </w:rPr>
        <w:t>اً</w:t>
      </w:r>
      <w:r>
        <w:rPr>
          <w:sz w:val="30"/>
          <w:rtl/>
        </w:rPr>
        <w:t xml:space="preserve"> عام 1995 بعد أن كانت 5 متاحف عام 1981</w:t>
      </w:r>
      <w:r>
        <w:rPr>
          <w:rFonts w:hint="cs"/>
          <w:sz w:val="30"/>
          <w:rtl/>
        </w:rPr>
        <w:t>.</w:t>
      </w:r>
    </w:p>
    <w:p w:rsidR="00000000" w:rsidRDefault="00C036DF">
      <w:pPr>
        <w:ind w:firstLine="720"/>
        <w:jc w:val="both"/>
        <w:rPr>
          <w:rFonts w:hint="cs"/>
          <w:sz w:val="30"/>
          <w:rtl/>
        </w:rPr>
      </w:pPr>
      <w:r>
        <w:rPr>
          <w:sz w:val="30"/>
          <w:rtl/>
        </w:rPr>
        <w:t xml:space="preserve">بلغ </w:t>
      </w:r>
      <w:r>
        <w:rPr>
          <w:sz w:val="30"/>
          <w:rtl/>
        </w:rPr>
        <w:t>عدد المراكز الثقاف</w:t>
      </w:r>
      <w:r>
        <w:rPr>
          <w:rFonts w:hint="cs"/>
          <w:sz w:val="30"/>
          <w:rtl/>
        </w:rPr>
        <w:t>ي</w:t>
      </w:r>
      <w:r>
        <w:rPr>
          <w:sz w:val="30"/>
          <w:rtl/>
        </w:rPr>
        <w:t>ة 292 مركز</w:t>
      </w:r>
      <w:r>
        <w:rPr>
          <w:rFonts w:hint="cs"/>
          <w:sz w:val="30"/>
          <w:rtl/>
        </w:rPr>
        <w:t>اً</w:t>
      </w:r>
      <w:r>
        <w:rPr>
          <w:sz w:val="30"/>
          <w:rtl/>
        </w:rPr>
        <w:t xml:space="preserve"> عام 1993 بعد أن كانت 196 </w:t>
      </w:r>
      <w:r>
        <w:rPr>
          <w:rFonts w:hint="cs"/>
          <w:sz w:val="30"/>
          <w:rtl/>
        </w:rPr>
        <w:t xml:space="preserve">مركزاً </w:t>
      </w:r>
      <w:r>
        <w:rPr>
          <w:sz w:val="30"/>
          <w:rtl/>
        </w:rPr>
        <w:t>عام 1981</w:t>
      </w:r>
      <w:r>
        <w:rPr>
          <w:rFonts w:hint="cs"/>
          <w:sz w:val="30"/>
          <w:rtl/>
        </w:rPr>
        <w:t>.</w:t>
      </w:r>
    </w:p>
    <w:p w:rsidR="00000000" w:rsidRDefault="00C036DF">
      <w:pPr>
        <w:ind w:left="720"/>
        <w:jc w:val="both"/>
        <w:rPr>
          <w:sz w:val="30"/>
          <w:rtl/>
        </w:rPr>
      </w:pPr>
      <w:r>
        <w:rPr>
          <w:sz w:val="30"/>
          <w:rtl/>
        </w:rPr>
        <w:t>بلغ عدد مشاهد</w:t>
      </w:r>
      <w:r>
        <w:rPr>
          <w:rFonts w:hint="cs"/>
          <w:sz w:val="30"/>
          <w:rtl/>
        </w:rPr>
        <w:t>ي</w:t>
      </w:r>
      <w:r>
        <w:rPr>
          <w:sz w:val="30"/>
          <w:rtl/>
        </w:rPr>
        <w:t xml:space="preserve"> المعارض الثقافية </w:t>
      </w:r>
      <w:r>
        <w:rPr>
          <w:rFonts w:hint="cs"/>
          <w:sz w:val="30"/>
          <w:rtl/>
        </w:rPr>
        <w:t>التي</w:t>
      </w:r>
      <w:r>
        <w:rPr>
          <w:sz w:val="30"/>
          <w:rtl/>
        </w:rPr>
        <w:t xml:space="preserve"> أقيمت خارج البلاد 9.4 م</w:t>
      </w:r>
      <w:r>
        <w:rPr>
          <w:rFonts w:hint="cs"/>
          <w:sz w:val="30"/>
          <w:rtl/>
        </w:rPr>
        <w:t>لايين</w:t>
      </w:r>
      <w:r>
        <w:rPr>
          <w:sz w:val="30"/>
          <w:rtl/>
        </w:rPr>
        <w:t xml:space="preserve"> مشاهد عام 1993 بعد أن كان </w:t>
      </w:r>
      <w:r>
        <w:rPr>
          <w:rFonts w:hint="cs"/>
          <w:sz w:val="30"/>
          <w:rtl/>
        </w:rPr>
        <w:t>2.2</w:t>
      </w:r>
      <w:r>
        <w:rPr>
          <w:sz w:val="30"/>
          <w:rtl/>
        </w:rPr>
        <w:t xml:space="preserve"> مليون مشاهد عام 1981.</w:t>
      </w:r>
    </w:p>
    <w:p w:rsidR="00000000" w:rsidRDefault="00C036DF">
      <w:pPr>
        <w:jc w:val="both"/>
        <w:rPr>
          <w:rFonts w:hint="cs"/>
          <w:sz w:val="30"/>
          <w:rtl/>
        </w:rPr>
      </w:pPr>
      <w:r>
        <w:rPr>
          <w:rFonts w:hint="cs"/>
          <w:sz w:val="30"/>
          <w:rtl/>
        </w:rPr>
        <w:t>333-</w:t>
      </w:r>
      <w:r>
        <w:rPr>
          <w:rFonts w:hint="cs"/>
          <w:sz w:val="30"/>
          <w:rtl/>
        </w:rPr>
        <w:tab/>
      </w:r>
      <w:r>
        <w:rPr>
          <w:sz w:val="30"/>
          <w:rtl/>
        </w:rPr>
        <w:t>ويتمتع الشعب المصري بتجانسه الكامل بين كافة فئاته وطوائفه ح</w:t>
      </w:r>
      <w:r>
        <w:rPr>
          <w:sz w:val="30"/>
          <w:rtl/>
        </w:rPr>
        <w:t>يث لا يوجد بمصر أقلية اثنية رئيسية إذ تجمع الشعب المصري لغة واحدة هي اللغة العربية و</w:t>
      </w:r>
      <w:r>
        <w:rPr>
          <w:rFonts w:hint="cs"/>
          <w:sz w:val="30"/>
          <w:rtl/>
        </w:rPr>
        <w:t>هي</w:t>
      </w:r>
      <w:r>
        <w:rPr>
          <w:sz w:val="30"/>
          <w:rtl/>
        </w:rPr>
        <w:t xml:space="preserve"> اللغة الرسمية للبلاد</w:t>
      </w:r>
      <w:r>
        <w:rPr>
          <w:rFonts w:hint="cs"/>
          <w:sz w:val="30"/>
          <w:rtl/>
        </w:rPr>
        <w:t>.</w:t>
      </w:r>
      <w:r>
        <w:rPr>
          <w:sz w:val="30"/>
          <w:rtl/>
        </w:rPr>
        <w:t xml:space="preserve"> والثقافة العربية </w:t>
      </w:r>
      <w:r>
        <w:rPr>
          <w:rFonts w:hint="cs"/>
          <w:sz w:val="30"/>
          <w:rtl/>
        </w:rPr>
        <w:t>ت</w:t>
      </w:r>
      <w:r>
        <w:rPr>
          <w:sz w:val="30"/>
          <w:rtl/>
        </w:rPr>
        <w:t xml:space="preserve">شمل مختلف المناطق الجغرافية الصحراوية والساحلية بحيث </w:t>
      </w:r>
      <w:r>
        <w:rPr>
          <w:rFonts w:hint="cs"/>
          <w:sz w:val="30"/>
          <w:rtl/>
        </w:rPr>
        <w:t>لا توجد</w:t>
      </w:r>
      <w:r>
        <w:rPr>
          <w:sz w:val="30"/>
          <w:rtl/>
        </w:rPr>
        <w:t xml:space="preserve"> هناك أي جيوب لغوي</w:t>
      </w:r>
      <w:r>
        <w:rPr>
          <w:rFonts w:hint="cs"/>
          <w:sz w:val="30"/>
          <w:rtl/>
        </w:rPr>
        <w:t>ة</w:t>
      </w:r>
      <w:r>
        <w:rPr>
          <w:sz w:val="30"/>
          <w:rtl/>
        </w:rPr>
        <w:t xml:space="preserve"> تخرج عن نطاق اللغة العربية ولهجاتها المختلفة</w:t>
      </w:r>
      <w:r>
        <w:rPr>
          <w:rFonts w:hint="cs"/>
          <w:sz w:val="30"/>
          <w:rtl/>
        </w:rPr>
        <w:t>،</w:t>
      </w:r>
      <w:r>
        <w:rPr>
          <w:sz w:val="30"/>
          <w:rtl/>
        </w:rPr>
        <w:t xml:space="preserve"> باس</w:t>
      </w:r>
      <w:r>
        <w:rPr>
          <w:sz w:val="30"/>
          <w:rtl/>
        </w:rPr>
        <w:t xml:space="preserve">تثناء واحة سيوة التي تستخدم فيها لهجة محلية إلى جانب اللغة العربية </w:t>
      </w:r>
      <w:r>
        <w:rPr>
          <w:rFonts w:hint="cs"/>
          <w:sz w:val="30"/>
          <w:rtl/>
        </w:rPr>
        <w:t>-</w:t>
      </w:r>
      <w:r>
        <w:rPr>
          <w:sz w:val="30"/>
          <w:rtl/>
        </w:rPr>
        <w:t xml:space="preserve"> وه</w:t>
      </w:r>
      <w:r>
        <w:rPr>
          <w:rFonts w:hint="cs"/>
          <w:sz w:val="30"/>
          <w:rtl/>
        </w:rPr>
        <w:t>ي</w:t>
      </w:r>
      <w:r>
        <w:rPr>
          <w:sz w:val="30"/>
          <w:rtl/>
        </w:rPr>
        <w:t xml:space="preserve"> موضوع العديد من الدراسات الأكاديمية وعمليات </w:t>
      </w:r>
      <w:r>
        <w:rPr>
          <w:rFonts w:hint="cs"/>
          <w:sz w:val="30"/>
          <w:rtl/>
        </w:rPr>
        <w:t>ال</w:t>
      </w:r>
      <w:r>
        <w:rPr>
          <w:sz w:val="30"/>
          <w:rtl/>
        </w:rPr>
        <w:t>توثيق</w:t>
      </w:r>
      <w:r>
        <w:rPr>
          <w:rFonts w:hint="cs"/>
          <w:sz w:val="30"/>
          <w:rtl/>
        </w:rPr>
        <w:t>.</w:t>
      </w:r>
      <w:r>
        <w:rPr>
          <w:sz w:val="30"/>
          <w:rtl/>
        </w:rPr>
        <w:t xml:space="preserve"> أما فيما يختص بلهجة النوبة فتقوم برعايتها الأجهزة الثقافية التي عملت منذ فترة على إعادة توطين سكان النوبة بعد مشروع السد العالي وغ</w:t>
      </w:r>
      <w:r>
        <w:rPr>
          <w:sz w:val="30"/>
          <w:rtl/>
        </w:rPr>
        <w:t xml:space="preserve">رق مجتمعاتهم القديمة وإنقاذها مع إنقاذ معبد أبو سمبل، وكل اللهجات العامية في الأقاليم المصرية فرع من اللغة العربية </w:t>
      </w:r>
      <w:r>
        <w:rPr>
          <w:rFonts w:hint="cs"/>
          <w:sz w:val="30"/>
          <w:rtl/>
        </w:rPr>
        <w:t>الأ</w:t>
      </w:r>
      <w:r>
        <w:rPr>
          <w:sz w:val="30"/>
          <w:rtl/>
        </w:rPr>
        <w:t>م وتخضع للدراسة في البرامج والبحوث العلمية وه</w:t>
      </w:r>
      <w:r>
        <w:rPr>
          <w:rFonts w:hint="cs"/>
          <w:sz w:val="30"/>
          <w:rtl/>
        </w:rPr>
        <w:t>ي</w:t>
      </w:r>
      <w:r>
        <w:rPr>
          <w:sz w:val="30"/>
          <w:rtl/>
        </w:rPr>
        <w:t xml:space="preserve"> ليست منفصلة عن مجموع اللهجات.</w:t>
      </w:r>
    </w:p>
    <w:p w:rsidR="00000000" w:rsidRDefault="00C036DF">
      <w:pPr>
        <w:jc w:val="both"/>
        <w:rPr>
          <w:sz w:val="30"/>
          <w:rtl/>
        </w:rPr>
      </w:pPr>
      <w:r>
        <w:rPr>
          <w:rFonts w:hint="cs"/>
          <w:sz w:val="30"/>
          <w:rtl/>
        </w:rPr>
        <w:t>334-</w:t>
      </w:r>
      <w:r>
        <w:rPr>
          <w:rFonts w:hint="cs"/>
          <w:sz w:val="30"/>
          <w:rtl/>
        </w:rPr>
        <w:tab/>
      </w:r>
      <w:r>
        <w:rPr>
          <w:sz w:val="30"/>
          <w:rtl/>
        </w:rPr>
        <w:t xml:space="preserve">هذا وتقوم وزارة الثقافة بجهود متعددة في مجال الحفاظ على </w:t>
      </w:r>
      <w:r>
        <w:rPr>
          <w:sz w:val="30"/>
          <w:rtl/>
        </w:rPr>
        <w:t>التراث الثقافي في جمهورية مصر العربية بما في ذلك النوبة والمناطق الصحراوية والساحلية وذلك من خلال:</w:t>
      </w:r>
    </w:p>
    <w:p w:rsidR="00000000" w:rsidRDefault="00C036DF">
      <w:pPr>
        <w:spacing w:before="120" w:after="120"/>
        <w:ind w:firstLine="720"/>
        <w:jc w:val="both"/>
        <w:rPr>
          <w:rFonts w:hint="cs"/>
          <w:sz w:val="30"/>
          <w:rtl/>
        </w:rPr>
      </w:pPr>
      <w:r>
        <w:rPr>
          <w:rFonts w:hint="cs"/>
          <w:sz w:val="30"/>
          <w:rtl/>
        </w:rPr>
        <w:t>(أ)</w:t>
      </w:r>
      <w:r>
        <w:rPr>
          <w:rFonts w:hint="cs"/>
          <w:sz w:val="30"/>
          <w:rtl/>
        </w:rPr>
        <w:tab/>
      </w:r>
      <w:r>
        <w:rPr>
          <w:sz w:val="30"/>
          <w:rtl/>
        </w:rPr>
        <w:t>جمع التراث الشعبي لهذه المناطق</w:t>
      </w:r>
      <w:r>
        <w:rPr>
          <w:rFonts w:hint="cs"/>
          <w:sz w:val="30"/>
          <w:rtl/>
        </w:rPr>
        <w:t>،</w:t>
      </w:r>
      <w:r>
        <w:rPr>
          <w:sz w:val="30"/>
          <w:rtl/>
        </w:rPr>
        <w:t xml:space="preserve"> ويقوم بجهد أساسي في هذا المجال المركز القومي للفنون الشعبية التابع لأكاديمية الفنون بوزارة الثقافة</w:t>
      </w:r>
      <w:r>
        <w:rPr>
          <w:rFonts w:hint="cs"/>
          <w:sz w:val="30"/>
          <w:rtl/>
        </w:rPr>
        <w:t>.</w:t>
      </w:r>
      <w:r>
        <w:rPr>
          <w:sz w:val="30"/>
          <w:rtl/>
        </w:rPr>
        <w:t xml:space="preserve"> كذلك يقوم معهد الفنون</w:t>
      </w:r>
      <w:r>
        <w:rPr>
          <w:sz w:val="30"/>
          <w:rtl/>
        </w:rPr>
        <w:t xml:space="preserve"> الشعبية بإجراء الدراسات الأكاديمية حول التراث الشعبي</w:t>
      </w:r>
      <w:r>
        <w:rPr>
          <w:rFonts w:hint="cs"/>
          <w:sz w:val="30"/>
          <w:rtl/>
        </w:rPr>
        <w:t>.</w:t>
      </w:r>
      <w:r>
        <w:rPr>
          <w:sz w:val="30"/>
          <w:rtl/>
        </w:rPr>
        <w:t xml:space="preserve"> ويشكل التراث الشعبي في النوبة والمناطق الساحلية والصحراوية موضوعات مهمة وأساسية بين هذه الدراسات الأكاديمية</w:t>
      </w:r>
      <w:r>
        <w:rPr>
          <w:rFonts w:hint="cs"/>
          <w:sz w:val="30"/>
          <w:rtl/>
        </w:rPr>
        <w:t>.</w:t>
      </w:r>
    </w:p>
    <w:p w:rsidR="00000000" w:rsidRDefault="00C036DF">
      <w:pPr>
        <w:spacing w:before="120" w:after="120"/>
        <w:ind w:firstLine="720"/>
        <w:jc w:val="both"/>
        <w:rPr>
          <w:sz w:val="30"/>
          <w:rtl/>
        </w:rPr>
      </w:pPr>
      <w:r>
        <w:rPr>
          <w:rFonts w:hint="cs"/>
          <w:sz w:val="30"/>
          <w:rtl/>
        </w:rPr>
        <w:t>(ب)</w:t>
      </w:r>
      <w:r>
        <w:rPr>
          <w:rFonts w:hint="cs"/>
          <w:sz w:val="30"/>
          <w:rtl/>
        </w:rPr>
        <w:tab/>
      </w:r>
      <w:r>
        <w:rPr>
          <w:sz w:val="30"/>
          <w:rtl/>
        </w:rPr>
        <w:t xml:space="preserve">تنظم لجان المجلس الأعلى للثقافة حلقات ثقافية حول التراث الثقافي والإبداع الفني والثقافي </w:t>
      </w:r>
      <w:r>
        <w:rPr>
          <w:sz w:val="30"/>
          <w:rtl/>
        </w:rPr>
        <w:t>في هذه المناطق، وقد نظم المجلس في موسمه الثقافي الماضي ندوة عن إبداع أدباء النوبة من خلال لجنة القصة</w:t>
      </w:r>
      <w:r>
        <w:rPr>
          <w:rFonts w:hint="cs"/>
          <w:sz w:val="30"/>
          <w:rtl/>
        </w:rPr>
        <w:t xml:space="preserve">. </w:t>
      </w:r>
      <w:r>
        <w:rPr>
          <w:sz w:val="30"/>
          <w:rtl/>
        </w:rPr>
        <w:t>كذلك يوا</w:t>
      </w:r>
      <w:r>
        <w:rPr>
          <w:rFonts w:hint="cs"/>
          <w:sz w:val="30"/>
          <w:rtl/>
        </w:rPr>
        <w:t>لي</w:t>
      </w:r>
      <w:r>
        <w:rPr>
          <w:sz w:val="30"/>
          <w:rtl/>
        </w:rPr>
        <w:t xml:space="preserve"> المجلس إصدار الدراسات المتخصصة مع أقاليم مصر المختلفة من خلال لجنة الجغرافيا، كما يقوم بنشر العديد من الدراسات عن التراث الثقافي في مناطق مصر ا</w:t>
      </w:r>
      <w:r>
        <w:rPr>
          <w:sz w:val="30"/>
          <w:rtl/>
        </w:rPr>
        <w:t>لمختلفة ومنها النوبة وواحة سيوة</w:t>
      </w:r>
      <w:r>
        <w:rPr>
          <w:rFonts w:hint="cs"/>
          <w:sz w:val="30"/>
          <w:rtl/>
        </w:rPr>
        <w:t>.</w:t>
      </w:r>
    </w:p>
    <w:p w:rsidR="00000000" w:rsidRDefault="00C036DF">
      <w:pPr>
        <w:spacing w:before="120" w:after="120"/>
        <w:ind w:firstLine="720"/>
        <w:jc w:val="both"/>
        <w:rPr>
          <w:sz w:val="30"/>
          <w:rtl/>
        </w:rPr>
      </w:pPr>
      <w:r>
        <w:rPr>
          <w:rFonts w:hint="cs"/>
          <w:sz w:val="30"/>
          <w:rtl/>
        </w:rPr>
        <w:t>(ج)</w:t>
      </w:r>
      <w:r>
        <w:rPr>
          <w:rFonts w:hint="cs"/>
          <w:sz w:val="30"/>
          <w:rtl/>
        </w:rPr>
        <w:tab/>
      </w:r>
      <w:r>
        <w:rPr>
          <w:sz w:val="30"/>
          <w:rtl/>
        </w:rPr>
        <w:t>تقدم المسارح التابعة للدولة بما فيها دار الأوبرا الأعمال الفنية والغنائية والموسيقية والمسرحية للفرق النوبية أو تلك المستلهمة من الأعمال الأدبية لأدباء أو مبدعين من النوبة ولا يخلو موسم ثقافي بدار الأوبرا من عد</w:t>
      </w:r>
      <w:r>
        <w:rPr>
          <w:rFonts w:hint="cs"/>
          <w:sz w:val="30"/>
          <w:rtl/>
        </w:rPr>
        <w:t>ة</w:t>
      </w:r>
      <w:r>
        <w:rPr>
          <w:sz w:val="30"/>
          <w:rtl/>
        </w:rPr>
        <w:t xml:space="preserve"> عروض غن</w:t>
      </w:r>
      <w:r>
        <w:rPr>
          <w:sz w:val="30"/>
          <w:rtl/>
        </w:rPr>
        <w:t>ائية موسيقية للمطربين والفرق النوبية</w:t>
      </w:r>
      <w:r>
        <w:rPr>
          <w:rFonts w:hint="cs"/>
          <w:sz w:val="30"/>
          <w:rtl/>
        </w:rPr>
        <w:t>.</w:t>
      </w:r>
    </w:p>
    <w:p w:rsidR="00000000" w:rsidRDefault="00C036DF">
      <w:pPr>
        <w:spacing w:before="120" w:after="120"/>
        <w:ind w:firstLine="720"/>
        <w:jc w:val="both"/>
        <w:rPr>
          <w:rFonts w:hint="cs"/>
          <w:sz w:val="30"/>
          <w:rtl/>
        </w:rPr>
      </w:pPr>
      <w:r>
        <w:rPr>
          <w:rFonts w:hint="cs"/>
          <w:sz w:val="30"/>
          <w:rtl/>
        </w:rPr>
        <w:t>(د)</w:t>
      </w:r>
      <w:r>
        <w:rPr>
          <w:rFonts w:hint="cs"/>
          <w:sz w:val="30"/>
          <w:rtl/>
        </w:rPr>
        <w:tab/>
      </w:r>
      <w:r>
        <w:rPr>
          <w:sz w:val="30"/>
          <w:rtl/>
        </w:rPr>
        <w:t>قيام هيئة قصور الثقافة بتنظيم مؤتمر سنو</w:t>
      </w:r>
      <w:r>
        <w:rPr>
          <w:rFonts w:hint="cs"/>
          <w:sz w:val="30"/>
          <w:rtl/>
        </w:rPr>
        <w:t>ي</w:t>
      </w:r>
      <w:r>
        <w:rPr>
          <w:sz w:val="30"/>
          <w:rtl/>
        </w:rPr>
        <w:t xml:space="preserve"> </w:t>
      </w:r>
      <w:r>
        <w:rPr>
          <w:rFonts w:hint="cs"/>
          <w:sz w:val="30"/>
          <w:rtl/>
        </w:rPr>
        <w:t>لأ</w:t>
      </w:r>
      <w:r>
        <w:rPr>
          <w:sz w:val="30"/>
          <w:rtl/>
        </w:rPr>
        <w:t>دباء الأقاليم يشارك فيه الأدباء والمبدع</w:t>
      </w:r>
      <w:r>
        <w:rPr>
          <w:rFonts w:hint="cs"/>
          <w:sz w:val="30"/>
          <w:rtl/>
        </w:rPr>
        <w:t>و</w:t>
      </w:r>
      <w:r>
        <w:rPr>
          <w:sz w:val="30"/>
          <w:rtl/>
        </w:rPr>
        <w:t>ن من مختلف محافظات مصر، ويمثل فيه أدباء من المحافظات الساحلية والصحراوية ومن محافظة أسوان</w:t>
      </w:r>
      <w:r>
        <w:rPr>
          <w:rFonts w:hint="cs"/>
          <w:sz w:val="30"/>
          <w:rtl/>
        </w:rPr>
        <w:t>.</w:t>
      </w:r>
    </w:p>
    <w:p w:rsidR="00000000" w:rsidRDefault="00C036DF">
      <w:pPr>
        <w:spacing w:before="120" w:after="120"/>
        <w:jc w:val="both"/>
        <w:rPr>
          <w:rFonts w:hint="cs"/>
          <w:sz w:val="30"/>
          <w:rtl/>
        </w:rPr>
      </w:pPr>
      <w:r>
        <w:rPr>
          <w:rFonts w:hint="cs"/>
          <w:sz w:val="30"/>
          <w:rtl/>
        </w:rPr>
        <w:t>335-</w:t>
      </w:r>
      <w:r>
        <w:rPr>
          <w:rFonts w:hint="cs"/>
          <w:sz w:val="30"/>
          <w:rtl/>
        </w:rPr>
        <w:tab/>
        <w:t>و</w:t>
      </w:r>
      <w:r>
        <w:rPr>
          <w:sz w:val="30"/>
          <w:rtl/>
        </w:rPr>
        <w:t>بالإضافة إلى ما سبق يقوم اتحاد الإ</w:t>
      </w:r>
      <w:r>
        <w:rPr>
          <w:sz w:val="30"/>
          <w:rtl/>
        </w:rPr>
        <w:t>ذاعة والتلفزيون المصري التابع لوزارة الإعلام بتقديم العديد من البرامج الإذاعية والتليفزيونية التي تهتم بالتراث الثقافي لأقاليم مصر المختلفة وتعرض التمايز الثقافي لبعض المناطق في مصر سواء في القنوات التلفزيونية أو الشبكات الإذاعية المركزية أو في القنوات الإ</w:t>
      </w:r>
      <w:r>
        <w:rPr>
          <w:sz w:val="30"/>
          <w:rtl/>
        </w:rPr>
        <w:t xml:space="preserve">قليمية التي </w:t>
      </w:r>
      <w:r>
        <w:rPr>
          <w:rFonts w:hint="cs"/>
          <w:sz w:val="30"/>
          <w:rtl/>
        </w:rPr>
        <w:t>ي</w:t>
      </w:r>
      <w:r>
        <w:rPr>
          <w:sz w:val="30"/>
          <w:rtl/>
        </w:rPr>
        <w:t>غط</w:t>
      </w:r>
      <w:r>
        <w:rPr>
          <w:rFonts w:hint="cs"/>
          <w:sz w:val="30"/>
          <w:rtl/>
        </w:rPr>
        <w:t>ي</w:t>
      </w:r>
      <w:r>
        <w:rPr>
          <w:sz w:val="30"/>
          <w:rtl/>
        </w:rPr>
        <w:t xml:space="preserve"> بعضها جنوب الصعيد والبعض الآخر سيناء ومنطقه القناة ومناطق الساحل الشمالي هذا إلى جانب جهود المنظمات الأهلية والجمعيات العلمية المدعمة من الحكومة </w:t>
      </w:r>
      <w:r>
        <w:rPr>
          <w:rFonts w:hint="cs"/>
          <w:sz w:val="30"/>
          <w:rtl/>
        </w:rPr>
        <w:t>التي</w:t>
      </w:r>
      <w:r>
        <w:rPr>
          <w:sz w:val="30"/>
          <w:rtl/>
        </w:rPr>
        <w:t xml:space="preserve"> تهتم بجمع التراث الثقافي ودراسته والحفاظ عليه</w:t>
      </w:r>
      <w:r>
        <w:rPr>
          <w:rFonts w:hint="cs"/>
          <w:sz w:val="30"/>
          <w:rtl/>
        </w:rPr>
        <w:t>.</w:t>
      </w:r>
    </w:p>
    <w:p w:rsidR="00000000" w:rsidRDefault="00C036DF">
      <w:pPr>
        <w:spacing w:before="120" w:after="120"/>
        <w:jc w:val="both"/>
        <w:rPr>
          <w:sz w:val="30"/>
          <w:u w:val="single"/>
          <w:rtl/>
        </w:rPr>
      </w:pPr>
      <w:r>
        <w:rPr>
          <w:sz w:val="30"/>
          <w:u w:val="single"/>
          <w:rtl/>
        </w:rPr>
        <w:t>جوائز الدولة والتعاون الدولي</w:t>
      </w:r>
    </w:p>
    <w:p w:rsidR="00000000" w:rsidRDefault="00C036DF">
      <w:pPr>
        <w:spacing w:before="120" w:after="120"/>
        <w:jc w:val="both"/>
        <w:rPr>
          <w:rFonts w:hint="cs"/>
          <w:sz w:val="30"/>
          <w:rtl/>
        </w:rPr>
      </w:pPr>
      <w:r>
        <w:rPr>
          <w:rFonts w:hint="cs"/>
          <w:sz w:val="30"/>
          <w:rtl/>
        </w:rPr>
        <w:t>336-</w:t>
      </w:r>
      <w:r>
        <w:rPr>
          <w:sz w:val="30"/>
          <w:rtl/>
        </w:rPr>
        <w:tab/>
      </w:r>
      <w:r>
        <w:rPr>
          <w:rFonts w:hint="cs"/>
          <w:sz w:val="30"/>
          <w:rtl/>
        </w:rPr>
        <w:t>في</w:t>
      </w:r>
      <w:r>
        <w:rPr>
          <w:sz w:val="30"/>
          <w:rtl/>
        </w:rPr>
        <w:t xml:space="preserve"> إطار </w:t>
      </w:r>
      <w:r>
        <w:rPr>
          <w:sz w:val="30"/>
          <w:rtl/>
        </w:rPr>
        <w:t xml:space="preserve">التزام الدولة بنشر وتنمية وتشجيع البحث العلمي والإبداع </w:t>
      </w:r>
      <w:r>
        <w:rPr>
          <w:rFonts w:hint="cs"/>
          <w:sz w:val="30"/>
          <w:rtl/>
        </w:rPr>
        <w:t>في</w:t>
      </w:r>
      <w:r>
        <w:rPr>
          <w:sz w:val="30"/>
          <w:rtl/>
        </w:rPr>
        <w:t xml:space="preserve"> كافة المجالات وتشجيع الاتصالات والتعاون الدولي تمنح الدولة بصفة سنوية جوائز الدولة التقديرية التشجيعية للمصريين </w:t>
      </w:r>
      <w:r>
        <w:rPr>
          <w:rFonts w:hint="cs"/>
          <w:sz w:val="30"/>
          <w:rtl/>
        </w:rPr>
        <w:t>في</w:t>
      </w:r>
      <w:r>
        <w:rPr>
          <w:sz w:val="30"/>
          <w:rtl/>
        </w:rPr>
        <w:t xml:space="preserve"> كافة مجالات الثقافة والعلوم والآداب</w:t>
      </w:r>
      <w:r>
        <w:rPr>
          <w:rFonts w:hint="cs"/>
          <w:sz w:val="30"/>
          <w:rtl/>
        </w:rPr>
        <w:t>.</w:t>
      </w:r>
    </w:p>
    <w:p w:rsidR="00000000" w:rsidRDefault="00C036DF">
      <w:pPr>
        <w:spacing w:before="120" w:after="120"/>
        <w:jc w:val="both"/>
        <w:rPr>
          <w:rFonts w:hint="cs"/>
          <w:shadow/>
          <w:sz w:val="30"/>
          <w:rtl/>
        </w:rPr>
      </w:pPr>
      <w:r>
        <w:rPr>
          <w:rFonts w:hint="cs"/>
          <w:shadow/>
          <w:sz w:val="30"/>
          <w:rtl/>
        </w:rPr>
        <w:t>337-</w:t>
      </w:r>
      <w:r>
        <w:rPr>
          <w:rFonts w:hint="cs"/>
          <w:shadow/>
          <w:sz w:val="30"/>
          <w:rtl/>
        </w:rPr>
        <w:tab/>
        <w:t>وتنظم هذه الحواجز أحكام القوانين التالية:</w:t>
      </w:r>
    </w:p>
    <w:p w:rsidR="00000000" w:rsidRDefault="00C036DF">
      <w:pPr>
        <w:spacing w:before="120" w:after="120"/>
        <w:jc w:val="both"/>
        <w:rPr>
          <w:shadow/>
          <w:sz w:val="30"/>
          <w:u w:val="single"/>
          <w:rtl/>
        </w:rPr>
      </w:pPr>
      <w:r>
        <w:rPr>
          <w:shadow/>
          <w:sz w:val="30"/>
          <w:u w:val="single"/>
          <w:rtl/>
        </w:rPr>
        <w:t>القانون رقم 12 لسنة 1972 بشأن الأوسمة والأنواط المدنية</w:t>
      </w:r>
    </w:p>
    <w:p w:rsidR="00000000" w:rsidRDefault="00C036DF">
      <w:pPr>
        <w:spacing w:before="120" w:after="120"/>
        <w:jc w:val="both"/>
        <w:rPr>
          <w:rFonts w:hint="cs"/>
          <w:sz w:val="30"/>
          <w:rtl/>
        </w:rPr>
      </w:pPr>
      <w:r>
        <w:rPr>
          <w:rFonts w:hint="cs"/>
          <w:sz w:val="30"/>
          <w:rtl/>
        </w:rPr>
        <w:t>338-</w:t>
      </w:r>
      <w:r>
        <w:rPr>
          <w:rFonts w:hint="cs"/>
          <w:sz w:val="30"/>
          <w:rtl/>
        </w:rPr>
        <w:tab/>
      </w:r>
      <w:r>
        <w:rPr>
          <w:sz w:val="30"/>
          <w:rtl/>
        </w:rPr>
        <w:t xml:space="preserve">جاء هذا القانون متضمناً جواز منح أوسمة لمن يؤدون خدمات ممتازة للوطن </w:t>
      </w:r>
      <w:r>
        <w:rPr>
          <w:rFonts w:hint="cs"/>
          <w:sz w:val="30"/>
          <w:rtl/>
        </w:rPr>
        <w:t>في</w:t>
      </w:r>
      <w:r>
        <w:rPr>
          <w:sz w:val="30"/>
          <w:rtl/>
        </w:rPr>
        <w:t xml:space="preserve"> مجالات العلوم والآداب والفنون والرياضة أو العاملين الممتازين بالدولة ومنح نوط الامتياز للمتفوقين </w:t>
      </w:r>
      <w:r>
        <w:rPr>
          <w:rFonts w:hint="cs"/>
          <w:sz w:val="30"/>
          <w:rtl/>
        </w:rPr>
        <w:t>في</w:t>
      </w:r>
      <w:r>
        <w:rPr>
          <w:sz w:val="30"/>
          <w:rtl/>
        </w:rPr>
        <w:t xml:space="preserve"> هذه المجالات و</w:t>
      </w:r>
      <w:r>
        <w:rPr>
          <w:rFonts w:hint="cs"/>
          <w:sz w:val="30"/>
          <w:rtl/>
        </w:rPr>
        <w:t>في</w:t>
      </w:r>
      <w:r>
        <w:rPr>
          <w:sz w:val="30"/>
          <w:rtl/>
        </w:rPr>
        <w:t xml:space="preserve"> الزراعة</w:t>
      </w:r>
      <w:r>
        <w:rPr>
          <w:sz w:val="30"/>
          <w:rtl/>
        </w:rPr>
        <w:t xml:space="preserve"> أو الصناعة أو التجارة أو الرياضة أو ش</w:t>
      </w:r>
      <w:r>
        <w:rPr>
          <w:rFonts w:hint="cs"/>
          <w:sz w:val="30"/>
          <w:rtl/>
        </w:rPr>
        <w:t>ؤ</w:t>
      </w:r>
      <w:r>
        <w:rPr>
          <w:sz w:val="30"/>
          <w:rtl/>
        </w:rPr>
        <w:t>ون الشباب أو الخدمات العامة أو الأمن أو النظام العام</w:t>
      </w:r>
      <w:r>
        <w:rPr>
          <w:rFonts w:hint="cs"/>
          <w:sz w:val="30"/>
          <w:rtl/>
        </w:rPr>
        <w:t>.</w:t>
      </w:r>
    </w:p>
    <w:p w:rsidR="00000000" w:rsidRDefault="00C036DF">
      <w:pPr>
        <w:spacing w:before="120" w:after="120"/>
        <w:jc w:val="both"/>
        <w:rPr>
          <w:rFonts w:hint="cs"/>
          <w:sz w:val="30"/>
          <w:rtl/>
        </w:rPr>
      </w:pPr>
    </w:p>
    <w:p w:rsidR="00000000" w:rsidRDefault="00C036DF">
      <w:pPr>
        <w:jc w:val="both"/>
        <w:rPr>
          <w:rFonts w:hint="cs"/>
          <w:shadow/>
          <w:sz w:val="30"/>
          <w:u w:val="single"/>
          <w:rtl/>
        </w:rPr>
      </w:pPr>
      <w:r>
        <w:rPr>
          <w:shadow/>
          <w:sz w:val="30"/>
          <w:u w:val="single"/>
          <w:rtl/>
        </w:rPr>
        <w:t>القانون 37 لسنة 1958 بشأن جوائز الدولة للإنتاج الفكري ولتشجيع العلوم والآداب والفنون والعلوم الاجتماعية</w:t>
      </w:r>
    </w:p>
    <w:p w:rsidR="00000000" w:rsidRDefault="00C036DF">
      <w:pPr>
        <w:jc w:val="both"/>
        <w:rPr>
          <w:sz w:val="30"/>
          <w:rtl/>
        </w:rPr>
      </w:pPr>
      <w:r>
        <w:rPr>
          <w:rFonts w:hint="cs"/>
          <w:sz w:val="30"/>
          <w:rtl/>
        </w:rPr>
        <w:t>339-</w:t>
      </w:r>
      <w:r>
        <w:rPr>
          <w:sz w:val="30"/>
          <w:rtl/>
        </w:rPr>
        <w:tab/>
        <w:t>بمقتضى أحكام هذا القانون وتعديلاته ا</w:t>
      </w:r>
      <w:r>
        <w:rPr>
          <w:rFonts w:hint="cs"/>
          <w:sz w:val="30"/>
          <w:rtl/>
        </w:rPr>
        <w:t>لتي</w:t>
      </w:r>
      <w:r>
        <w:rPr>
          <w:sz w:val="30"/>
          <w:rtl/>
        </w:rPr>
        <w:t xml:space="preserve"> تمت بالقانون </w:t>
      </w:r>
      <w:r>
        <w:rPr>
          <w:sz w:val="30"/>
          <w:rtl/>
        </w:rPr>
        <w:t>رقم 161 لسنة 1980 أنش</w:t>
      </w:r>
      <w:r>
        <w:rPr>
          <w:rFonts w:hint="cs"/>
          <w:sz w:val="30"/>
          <w:rtl/>
        </w:rPr>
        <w:t>ئ</w:t>
      </w:r>
      <w:r>
        <w:rPr>
          <w:sz w:val="30"/>
          <w:rtl/>
        </w:rPr>
        <w:t>ت 15 جائزة تقديرية تسمى "جوائز الدولة للإنتاج الفكري" و56 جائزة تشجيعية تسمى "جوائز الدولة لتشجيع العلوم والفنون والآداب والعلوم الاجتماعية" موزعة على النحو</w:t>
      </w:r>
      <w:r>
        <w:rPr>
          <w:shadow/>
          <w:sz w:val="30"/>
          <w:rtl/>
        </w:rPr>
        <w:t xml:space="preserve"> </w:t>
      </w:r>
      <w:r>
        <w:rPr>
          <w:sz w:val="30"/>
          <w:rtl/>
        </w:rPr>
        <w:t>التا</w:t>
      </w:r>
      <w:r>
        <w:rPr>
          <w:rFonts w:hint="cs"/>
          <w:sz w:val="30"/>
          <w:rtl/>
        </w:rPr>
        <w:t>لي:</w:t>
      </w:r>
    </w:p>
    <w:p w:rsidR="00000000" w:rsidRDefault="00C036DF">
      <w:pPr>
        <w:jc w:val="both"/>
        <w:rPr>
          <w:shadow/>
          <w:sz w:val="30"/>
          <w:rtl/>
        </w:rPr>
      </w:pPr>
      <w:r>
        <w:rPr>
          <w:shadow/>
          <w:sz w:val="30"/>
          <w:rtl/>
        </w:rPr>
        <w:tab/>
      </w:r>
      <w:r>
        <w:rPr>
          <w:shadow/>
          <w:sz w:val="30"/>
          <w:rtl/>
        </w:rPr>
        <w:tab/>
      </w:r>
      <w:r>
        <w:rPr>
          <w:shadow/>
          <w:sz w:val="30"/>
          <w:rtl/>
        </w:rPr>
        <w:tab/>
      </w:r>
      <w:r>
        <w:rPr>
          <w:shadow/>
          <w:sz w:val="30"/>
          <w:rtl/>
        </w:rPr>
        <w:tab/>
      </w:r>
      <w:r>
        <w:rPr>
          <w:shadow/>
          <w:sz w:val="30"/>
          <w:rtl/>
        </w:rPr>
        <w:tab/>
      </w:r>
      <w:r>
        <w:rPr>
          <w:shadow/>
          <w:sz w:val="30"/>
          <w:rtl/>
        </w:rPr>
        <w:tab/>
        <w:t xml:space="preserve">جوائز تقديرية </w:t>
      </w:r>
      <w:r>
        <w:rPr>
          <w:shadow/>
          <w:sz w:val="30"/>
          <w:rtl/>
        </w:rPr>
        <w:tab/>
      </w:r>
      <w:r>
        <w:rPr>
          <w:shadow/>
          <w:sz w:val="30"/>
          <w:rtl/>
        </w:rPr>
        <w:tab/>
        <w:t>جوائز تشجيعية</w:t>
      </w:r>
    </w:p>
    <w:p w:rsidR="00000000" w:rsidRDefault="00C036DF">
      <w:pPr>
        <w:jc w:val="both"/>
        <w:rPr>
          <w:shadow/>
          <w:sz w:val="30"/>
          <w:rtl/>
        </w:rPr>
      </w:pPr>
      <w:r>
        <w:rPr>
          <w:shadow/>
          <w:sz w:val="30"/>
          <w:rtl/>
        </w:rPr>
        <w:t>العلوم</w:t>
      </w:r>
      <w:r>
        <w:rPr>
          <w:shadow/>
          <w:sz w:val="30"/>
          <w:rtl/>
        </w:rPr>
        <w:tab/>
      </w:r>
      <w:r>
        <w:rPr>
          <w:shadow/>
          <w:sz w:val="30"/>
          <w:rtl/>
        </w:rPr>
        <w:tab/>
      </w:r>
      <w:r>
        <w:rPr>
          <w:shadow/>
          <w:sz w:val="30"/>
          <w:rtl/>
        </w:rPr>
        <w:tab/>
      </w:r>
      <w:r>
        <w:rPr>
          <w:shadow/>
          <w:sz w:val="30"/>
          <w:rtl/>
        </w:rPr>
        <w:tab/>
      </w:r>
      <w:r>
        <w:rPr>
          <w:shadow/>
          <w:sz w:val="30"/>
          <w:rtl/>
        </w:rPr>
        <w:tab/>
      </w:r>
      <w:r>
        <w:rPr>
          <w:shadow/>
          <w:sz w:val="30"/>
          <w:rtl/>
        </w:rPr>
        <w:tab/>
      </w:r>
      <w:r>
        <w:rPr>
          <w:shadow/>
          <w:sz w:val="30"/>
          <w:rtl/>
        </w:rPr>
        <w:tab/>
        <w:t>5</w:t>
      </w:r>
      <w:r>
        <w:rPr>
          <w:shadow/>
          <w:sz w:val="30"/>
          <w:rtl/>
        </w:rPr>
        <w:tab/>
      </w:r>
      <w:r>
        <w:rPr>
          <w:shadow/>
          <w:sz w:val="30"/>
          <w:rtl/>
        </w:rPr>
        <w:tab/>
      </w:r>
      <w:r>
        <w:rPr>
          <w:shadow/>
          <w:sz w:val="30"/>
          <w:rtl/>
        </w:rPr>
        <w:tab/>
        <w:t>32</w:t>
      </w:r>
    </w:p>
    <w:p w:rsidR="00000000" w:rsidRDefault="00C036DF">
      <w:pPr>
        <w:jc w:val="both"/>
        <w:rPr>
          <w:shadow/>
          <w:sz w:val="30"/>
          <w:rtl/>
        </w:rPr>
      </w:pPr>
      <w:r>
        <w:rPr>
          <w:shadow/>
          <w:sz w:val="30"/>
          <w:rtl/>
        </w:rPr>
        <w:t>العلوم الاجتم</w:t>
      </w:r>
      <w:r>
        <w:rPr>
          <w:shadow/>
          <w:sz w:val="30"/>
          <w:rtl/>
        </w:rPr>
        <w:t>اعية</w:t>
      </w:r>
      <w:r>
        <w:rPr>
          <w:shadow/>
          <w:sz w:val="30"/>
          <w:rtl/>
        </w:rPr>
        <w:tab/>
      </w:r>
      <w:r>
        <w:rPr>
          <w:shadow/>
          <w:sz w:val="30"/>
          <w:rtl/>
        </w:rPr>
        <w:tab/>
      </w:r>
      <w:r>
        <w:rPr>
          <w:rFonts w:hint="cs"/>
          <w:shadow/>
          <w:sz w:val="30"/>
          <w:rtl/>
        </w:rPr>
        <w:tab/>
      </w:r>
      <w:r>
        <w:rPr>
          <w:shadow/>
          <w:sz w:val="30"/>
          <w:rtl/>
        </w:rPr>
        <w:tab/>
      </w:r>
      <w:r>
        <w:rPr>
          <w:shadow/>
          <w:sz w:val="30"/>
          <w:rtl/>
        </w:rPr>
        <w:tab/>
      </w:r>
      <w:r>
        <w:rPr>
          <w:shadow/>
          <w:sz w:val="30"/>
          <w:rtl/>
        </w:rPr>
        <w:tab/>
        <w:t>4</w:t>
      </w:r>
      <w:r>
        <w:rPr>
          <w:shadow/>
          <w:sz w:val="30"/>
          <w:rtl/>
        </w:rPr>
        <w:tab/>
      </w:r>
      <w:r>
        <w:rPr>
          <w:shadow/>
          <w:sz w:val="30"/>
          <w:rtl/>
        </w:rPr>
        <w:tab/>
      </w:r>
      <w:r>
        <w:rPr>
          <w:shadow/>
          <w:sz w:val="30"/>
          <w:rtl/>
        </w:rPr>
        <w:tab/>
        <w:t>6</w:t>
      </w:r>
    </w:p>
    <w:p w:rsidR="00000000" w:rsidRDefault="00C036DF">
      <w:pPr>
        <w:jc w:val="both"/>
        <w:rPr>
          <w:shadow/>
          <w:sz w:val="30"/>
          <w:rtl/>
        </w:rPr>
      </w:pPr>
      <w:r>
        <w:rPr>
          <w:shadow/>
          <w:sz w:val="30"/>
          <w:rtl/>
        </w:rPr>
        <w:t>الآداب</w:t>
      </w:r>
      <w:r>
        <w:rPr>
          <w:shadow/>
          <w:sz w:val="30"/>
          <w:rtl/>
        </w:rPr>
        <w:tab/>
      </w:r>
      <w:r>
        <w:rPr>
          <w:shadow/>
          <w:sz w:val="30"/>
          <w:rtl/>
        </w:rPr>
        <w:tab/>
      </w:r>
      <w:r>
        <w:rPr>
          <w:shadow/>
          <w:sz w:val="30"/>
          <w:rtl/>
        </w:rPr>
        <w:tab/>
      </w:r>
      <w:r>
        <w:rPr>
          <w:shadow/>
          <w:sz w:val="30"/>
          <w:rtl/>
        </w:rPr>
        <w:tab/>
      </w:r>
      <w:r>
        <w:rPr>
          <w:shadow/>
          <w:sz w:val="30"/>
          <w:rtl/>
        </w:rPr>
        <w:tab/>
      </w:r>
      <w:r>
        <w:rPr>
          <w:shadow/>
          <w:sz w:val="30"/>
          <w:rtl/>
        </w:rPr>
        <w:tab/>
      </w:r>
      <w:r>
        <w:rPr>
          <w:shadow/>
          <w:sz w:val="30"/>
          <w:rtl/>
        </w:rPr>
        <w:tab/>
        <w:t>3</w:t>
      </w:r>
      <w:r>
        <w:rPr>
          <w:shadow/>
          <w:sz w:val="30"/>
          <w:rtl/>
        </w:rPr>
        <w:tab/>
      </w:r>
      <w:r>
        <w:rPr>
          <w:shadow/>
          <w:sz w:val="30"/>
          <w:rtl/>
        </w:rPr>
        <w:tab/>
      </w:r>
      <w:r>
        <w:rPr>
          <w:shadow/>
          <w:sz w:val="30"/>
          <w:rtl/>
        </w:rPr>
        <w:tab/>
        <w:t>6</w:t>
      </w:r>
    </w:p>
    <w:p w:rsidR="00000000" w:rsidRDefault="00C036DF">
      <w:pPr>
        <w:jc w:val="both"/>
        <w:rPr>
          <w:shadow/>
          <w:sz w:val="30"/>
          <w:rtl/>
        </w:rPr>
      </w:pPr>
      <w:r>
        <w:rPr>
          <w:shadow/>
          <w:sz w:val="30"/>
          <w:rtl/>
        </w:rPr>
        <w:t xml:space="preserve">الفنون الجميلة </w:t>
      </w:r>
      <w:r>
        <w:rPr>
          <w:shadow/>
          <w:sz w:val="30"/>
          <w:rtl/>
        </w:rPr>
        <w:tab/>
      </w:r>
      <w:r>
        <w:rPr>
          <w:shadow/>
          <w:sz w:val="30"/>
          <w:rtl/>
        </w:rPr>
        <w:tab/>
      </w:r>
      <w:r>
        <w:rPr>
          <w:shadow/>
          <w:sz w:val="30"/>
          <w:rtl/>
        </w:rPr>
        <w:tab/>
      </w:r>
      <w:r>
        <w:rPr>
          <w:shadow/>
          <w:sz w:val="30"/>
          <w:rtl/>
        </w:rPr>
        <w:tab/>
      </w:r>
      <w:r>
        <w:rPr>
          <w:shadow/>
          <w:sz w:val="30"/>
          <w:rtl/>
        </w:rPr>
        <w:tab/>
      </w:r>
      <w:r>
        <w:rPr>
          <w:shadow/>
          <w:sz w:val="30"/>
          <w:rtl/>
        </w:rPr>
        <w:tab/>
        <w:t>3</w:t>
      </w:r>
      <w:r>
        <w:rPr>
          <w:shadow/>
          <w:sz w:val="30"/>
          <w:rtl/>
        </w:rPr>
        <w:tab/>
      </w:r>
      <w:r>
        <w:rPr>
          <w:shadow/>
          <w:sz w:val="30"/>
          <w:rtl/>
        </w:rPr>
        <w:tab/>
      </w:r>
      <w:r>
        <w:rPr>
          <w:shadow/>
          <w:sz w:val="30"/>
          <w:rtl/>
        </w:rPr>
        <w:tab/>
        <w:t>6</w:t>
      </w:r>
    </w:p>
    <w:p w:rsidR="00000000" w:rsidRDefault="00C036DF">
      <w:pPr>
        <w:jc w:val="both"/>
        <w:rPr>
          <w:shadow/>
          <w:sz w:val="30"/>
          <w:rtl/>
        </w:rPr>
      </w:pPr>
      <w:r>
        <w:rPr>
          <w:shadow/>
          <w:sz w:val="30"/>
          <w:rtl/>
        </w:rPr>
        <w:t>العلوم القانونية والاقتصادية</w:t>
      </w:r>
      <w:r>
        <w:rPr>
          <w:shadow/>
          <w:sz w:val="30"/>
          <w:rtl/>
        </w:rPr>
        <w:tab/>
      </w:r>
      <w:r>
        <w:rPr>
          <w:shadow/>
          <w:sz w:val="30"/>
          <w:rtl/>
        </w:rPr>
        <w:tab/>
      </w:r>
      <w:r>
        <w:rPr>
          <w:shadow/>
          <w:sz w:val="30"/>
          <w:rtl/>
        </w:rPr>
        <w:tab/>
      </w:r>
      <w:r>
        <w:rPr>
          <w:shadow/>
          <w:sz w:val="30"/>
          <w:rtl/>
        </w:rPr>
        <w:tab/>
      </w:r>
      <w:r>
        <w:rPr>
          <w:shadow/>
          <w:sz w:val="30"/>
          <w:rtl/>
        </w:rPr>
        <w:tab/>
      </w:r>
      <w:r>
        <w:rPr>
          <w:shadow/>
          <w:sz w:val="30"/>
          <w:rtl/>
        </w:rPr>
        <w:tab/>
      </w:r>
      <w:r>
        <w:rPr>
          <w:shadow/>
          <w:sz w:val="30"/>
          <w:rtl/>
        </w:rPr>
        <w:tab/>
        <w:t>6</w:t>
      </w:r>
    </w:p>
    <w:p w:rsidR="00000000" w:rsidRDefault="00C036DF">
      <w:pPr>
        <w:jc w:val="both"/>
        <w:rPr>
          <w:sz w:val="30"/>
          <w:rtl/>
        </w:rPr>
      </w:pPr>
      <w:r>
        <w:rPr>
          <w:rFonts w:hint="cs"/>
          <w:sz w:val="30"/>
          <w:rtl/>
        </w:rPr>
        <w:t>340-</w:t>
      </w:r>
      <w:r>
        <w:rPr>
          <w:sz w:val="30"/>
          <w:rtl/>
        </w:rPr>
        <w:tab/>
        <w:t xml:space="preserve">وتمنح هذه الجوائز التقديرية سنوياً للمواطنين الممتازين </w:t>
      </w:r>
      <w:r>
        <w:rPr>
          <w:rFonts w:hint="cs"/>
          <w:sz w:val="30"/>
          <w:rtl/>
        </w:rPr>
        <w:t>في</w:t>
      </w:r>
      <w:r>
        <w:rPr>
          <w:sz w:val="30"/>
          <w:rtl/>
        </w:rPr>
        <w:t xml:space="preserve"> الإنتاج الفكري</w:t>
      </w:r>
      <w:r>
        <w:rPr>
          <w:rFonts w:hint="cs"/>
          <w:sz w:val="30"/>
          <w:rtl/>
        </w:rPr>
        <w:t>.</w:t>
      </w:r>
      <w:r>
        <w:rPr>
          <w:sz w:val="30"/>
          <w:rtl/>
        </w:rPr>
        <w:t xml:space="preserve"> كما تمنح الجوائز التشجيعية لأحسن المصنفات والأعمال ويتم اختيار الفائزين وفقاً </w:t>
      </w:r>
      <w:r>
        <w:rPr>
          <w:sz w:val="30"/>
          <w:rtl/>
        </w:rPr>
        <w:t xml:space="preserve">لقواعد موضوعية وتقويم علمي </w:t>
      </w:r>
      <w:r>
        <w:rPr>
          <w:rFonts w:hint="cs"/>
          <w:sz w:val="30"/>
          <w:rtl/>
        </w:rPr>
        <w:t xml:space="preserve">تقوم </w:t>
      </w:r>
      <w:r>
        <w:rPr>
          <w:sz w:val="30"/>
          <w:rtl/>
        </w:rPr>
        <w:t>به اللجان العلمية المتخصصة.</w:t>
      </w:r>
    </w:p>
    <w:p w:rsidR="00000000" w:rsidRDefault="00C036DF">
      <w:pPr>
        <w:jc w:val="both"/>
        <w:rPr>
          <w:rFonts w:hint="cs"/>
          <w:shadow/>
          <w:sz w:val="30"/>
          <w:u w:val="single"/>
          <w:rtl/>
        </w:rPr>
      </w:pPr>
      <w:r>
        <w:rPr>
          <w:shadow/>
          <w:sz w:val="30"/>
          <w:u w:val="single"/>
          <w:rtl/>
        </w:rPr>
        <w:t>القانون 49 لسنة 1984 بشأن جائزة الدولة للإبداع الفني</w:t>
      </w:r>
    </w:p>
    <w:p w:rsidR="00000000" w:rsidRDefault="00C036DF">
      <w:pPr>
        <w:jc w:val="both"/>
        <w:rPr>
          <w:sz w:val="30"/>
          <w:rtl/>
        </w:rPr>
      </w:pPr>
      <w:r>
        <w:rPr>
          <w:rFonts w:hint="cs"/>
          <w:sz w:val="30"/>
          <w:rtl/>
        </w:rPr>
        <w:t>341-</w:t>
      </w:r>
      <w:r>
        <w:rPr>
          <w:rFonts w:hint="cs"/>
          <w:sz w:val="30"/>
          <w:rtl/>
        </w:rPr>
        <w:tab/>
      </w:r>
      <w:r>
        <w:rPr>
          <w:sz w:val="30"/>
          <w:rtl/>
        </w:rPr>
        <w:t>أنشأ هذا القانون جائزة الدولة للإبداع الف</w:t>
      </w:r>
      <w:r>
        <w:rPr>
          <w:rFonts w:hint="cs"/>
          <w:sz w:val="30"/>
          <w:rtl/>
        </w:rPr>
        <w:t>ني</w:t>
      </w:r>
      <w:r>
        <w:rPr>
          <w:sz w:val="30"/>
          <w:rtl/>
        </w:rPr>
        <w:t xml:space="preserve"> وتمنح للمبدعين </w:t>
      </w:r>
      <w:r>
        <w:rPr>
          <w:rFonts w:hint="cs"/>
          <w:sz w:val="30"/>
          <w:rtl/>
        </w:rPr>
        <w:t>في</w:t>
      </w:r>
      <w:r>
        <w:rPr>
          <w:sz w:val="30"/>
          <w:rtl/>
        </w:rPr>
        <w:t xml:space="preserve"> مجالات الثقافة والفنون</w:t>
      </w:r>
      <w:r>
        <w:rPr>
          <w:rFonts w:hint="cs"/>
          <w:sz w:val="30"/>
          <w:rtl/>
        </w:rPr>
        <w:t>.</w:t>
      </w:r>
      <w:r>
        <w:rPr>
          <w:sz w:val="30"/>
          <w:rtl/>
        </w:rPr>
        <w:t xml:space="preserve"> وتمنح هذه الجائزة الحق </w:t>
      </w:r>
      <w:r>
        <w:rPr>
          <w:rFonts w:hint="cs"/>
          <w:sz w:val="30"/>
          <w:rtl/>
        </w:rPr>
        <w:t>في</w:t>
      </w:r>
      <w:r>
        <w:rPr>
          <w:sz w:val="30"/>
          <w:rtl/>
        </w:rPr>
        <w:t xml:space="preserve"> قضاء مدة لا تتجاوز ثلاث سن</w:t>
      </w:r>
      <w:r>
        <w:rPr>
          <w:sz w:val="30"/>
          <w:rtl/>
        </w:rPr>
        <w:t xml:space="preserve">وات </w:t>
      </w:r>
      <w:r>
        <w:rPr>
          <w:rFonts w:hint="cs"/>
          <w:sz w:val="30"/>
          <w:rtl/>
        </w:rPr>
        <w:t>في</w:t>
      </w:r>
      <w:r>
        <w:rPr>
          <w:sz w:val="30"/>
          <w:rtl/>
        </w:rPr>
        <w:t xml:space="preserve"> الأكاديمية المصرية </w:t>
      </w:r>
      <w:r>
        <w:rPr>
          <w:rFonts w:hint="cs"/>
          <w:sz w:val="30"/>
          <w:rtl/>
        </w:rPr>
        <w:t>في</w:t>
      </w:r>
      <w:r>
        <w:rPr>
          <w:sz w:val="30"/>
          <w:rtl/>
        </w:rPr>
        <w:t xml:space="preserve"> روما على نفقة الدولة وذلك لتوفير الاتصال بالفكر العالمي </w:t>
      </w:r>
      <w:r>
        <w:rPr>
          <w:rFonts w:hint="cs"/>
          <w:sz w:val="30"/>
          <w:rtl/>
        </w:rPr>
        <w:t>في</w:t>
      </w:r>
      <w:r>
        <w:rPr>
          <w:sz w:val="30"/>
          <w:rtl/>
        </w:rPr>
        <w:t xml:space="preserve"> مجالات التخصص</w:t>
      </w:r>
      <w:r>
        <w:rPr>
          <w:rFonts w:hint="cs"/>
          <w:sz w:val="30"/>
          <w:rtl/>
        </w:rPr>
        <w:t>.</w:t>
      </w:r>
      <w:r>
        <w:rPr>
          <w:sz w:val="30"/>
          <w:rtl/>
        </w:rPr>
        <w:t xml:space="preserve"> وتشمل التخصصات </w:t>
      </w:r>
      <w:r>
        <w:rPr>
          <w:rFonts w:hint="cs"/>
          <w:sz w:val="30"/>
          <w:rtl/>
        </w:rPr>
        <w:t>التي</w:t>
      </w:r>
      <w:r>
        <w:rPr>
          <w:sz w:val="30"/>
          <w:rtl/>
        </w:rPr>
        <w:t xml:space="preserve"> تعطيها هذه الجائزة كافة فروع الفنون الجميلة وتاريخ الفن وعلوم الآثار المصرية والترميم الفني والتأليف والموسيق</w:t>
      </w:r>
      <w:r>
        <w:rPr>
          <w:rFonts w:hint="cs"/>
          <w:sz w:val="30"/>
          <w:rtl/>
        </w:rPr>
        <w:t>ى</w:t>
      </w:r>
      <w:r>
        <w:rPr>
          <w:sz w:val="30"/>
          <w:rtl/>
        </w:rPr>
        <w:t xml:space="preserve"> والسينما والمسرح.</w:t>
      </w:r>
    </w:p>
    <w:p w:rsidR="00000000" w:rsidRDefault="00C036DF">
      <w:pPr>
        <w:jc w:val="center"/>
        <w:rPr>
          <w:rFonts w:hint="cs"/>
          <w:shadow/>
          <w:sz w:val="30"/>
          <w:u w:val="single"/>
          <w:rtl/>
        </w:rPr>
      </w:pPr>
      <w:r>
        <w:rPr>
          <w:rFonts w:hint="cs"/>
          <w:shadow/>
          <w:sz w:val="30"/>
          <w:rtl/>
        </w:rPr>
        <w:t>واو-</w:t>
      </w:r>
      <w:r>
        <w:rPr>
          <w:rFonts w:hint="cs"/>
          <w:shadow/>
          <w:sz w:val="30"/>
          <w:rtl/>
        </w:rPr>
        <w:tab/>
      </w:r>
      <w:r>
        <w:rPr>
          <w:shadow/>
          <w:sz w:val="30"/>
          <w:u w:val="single"/>
          <w:rtl/>
        </w:rPr>
        <w:t xml:space="preserve">الحق </w:t>
      </w:r>
      <w:r>
        <w:rPr>
          <w:rFonts w:hint="cs"/>
          <w:shadow/>
          <w:sz w:val="30"/>
          <w:u w:val="single"/>
          <w:rtl/>
        </w:rPr>
        <w:t>في</w:t>
      </w:r>
      <w:r>
        <w:rPr>
          <w:shadow/>
          <w:sz w:val="30"/>
          <w:u w:val="single"/>
          <w:rtl/>
        </w:rPr>
        <w:t xml:space="preserve"> دخول الأماكن والمرافق العامة</w:t>
      </w:r>
    </w:p>
    <w:p w:rsidR="00000000" w:rsidRDefault="00C036DF">
      <w:pPr>
        <w:jc w:val="both"/>
        <w:rPr>
          <w:sz w:val="30"/>
          <w:rtl/>
        </w:rPr>
      </w:pPr>
      <w:r>
        <w:rPr>
          <w:rFonts w:hint="cs"/>
          <w:sz w:val="30"/>
          <w:rtl/>
        </w:rPr>
        <w:t>342-</w:t>
      </w:r>
      <w:r>
        <w:rPr>
          <w:rFonts w:hint="cs"/>
          <w:sz w:val="30"/>
          <w:rtl/>
        </w:rPr>
        <w:tab/>
      </w:r>
      <w:r>
        <w:rPr>
          <w:sz w:val="30"/>
          <w:rtl/>
        </w:rPr>
        <w:t xml:space="preserve">تضمنت المادة 40 من الدستور مبدأ المساواة أمام القانون </w:t>
      </w:r>
      <w:r>
        <w:rPr>
          <w:rFonts w:hint="cs"/>
          <w:sz w:val="30"/>
          <w:rtl/>
        </w:rPr>
        <w:t>في</w:t>
      </w:r>
      <w:r>
        <w:rPr>
          <w:sz w:val="30"/>
          <w:rtl/>
        </w:rPr>
        <w:t xml:space="preserve"> الحقوق والواجبات العامة بلا تمييز ولأ</w:t>
      </w:r>
      <w:r>
        <w:rPr>
          <w:rFonts w:hint="cs"/>
          <w:sz w:val="30"/>
          <w:rtl/>
        </w:rPr>
        <w:t>ي</w:t>
      </w:r>
      <w:r>
        <w:rPr>
          <w:sz w:val="30"/>
          <w:rtl/>
        </w:rPr>
        <w:t xml:space="preserve"> سبب من الأسباب حسبما انتهت إليه المحكمة الدستورية العليا </w:t>
      </w:r>
      <w:r>
        <w:rPr>
          <w:rFonts w:hint="cs"/>
          <w:sz w:val="30"/>
          <w:rtl/>
        </w:rPr>
        <w:t>في</w:t>
      </w:r>
      <w:r>
        <w:rPr>
          <w:sz w:val="30"/>
          <w:rtl/>
        </w:rPr>
        <w:t xml:space="preserve"> هذا الشأن.</w:t>
      </w:r>
    </w:p>
    <w:p w:rsidR="00000000" w:rsidRDefault="00C036DF">
      <w:pPr>
        <w:jc w:val="both"/>
        <w:rPr>
          <w:sz w:val="30"/>
          <w:rtl/>
        </w:rPr>
      </w:pPr>
      <w:r>
        <w:rPr>
          <w:rFonts w:hint="cs"/>
          <w:sz w:val="30"/>
          <w:rtl/>
        </w:rPr>
        <w:t>343-</w:t>
      </w:r>
      <w:r>
        <w:rPr>
          <w:rFonts w:hint="cs"/>
          <w:sz w:val="30"/>
          <w:rtl/>
        </w:rPr>
        <w:tab/>
      </w:r>
      <w:r>
        <w:rPr>
          <w:sz w:val="30"/>
          <w:rtl/>
        </w:rPr>
        <w:t>والتزاماً من المشرع المصر</w:t>
      </w:r>
      <w:r>
        <w:rPr>
          <w:rFonts w:hint="cs"/>
          <w:sz w:val="30"/>
          <w:rtl/>
        </w:rPr>
        <w:t>ي</w:t>
      </w:r>
      <w:r>
        <w:rPr>
          <w:sz w:val="30"/>
          <w:rtl/>
        </w:rPr>
        <w:t xml:space="preserve"> بهذا النص الدس</w:t>
      </w:r>
      <w:r>
        <w:rPr>
          <w:sz w:val="30"/>
          <w:rtl/>
        </w:rPr>
        <w:t>تور</w:t>
      </w:r>
      <w:r>
        <w:rPr>
          <w:rFonts w:hint="cs"/>
          <w:sz w:val="30"/>
          <w:rtl/>
        </w:rPr>
        <w:t>ي</w:t>
      </w:r>
      <w:r>
        <w:rPr>
          <w:sz w:val="30"/>
          <w:rtl/>
        </w:rPr>
        <w:t xml:space="preserve"> لم تتضمن أية تشريعات أو ممارسات يومية أو إجراءات متعلقة بها أي مساس بحق المواطنين </w:t>
      </w:r>
      <w:r>
        <w:rPr>
          <w:rFonts w:hint="cs"/>
          <w:sz w:val="30"/>
          <w:rtl/>
        </w:rPr>
        <w:t>في</w:t>
      </w:r>
      <w:r>
        <w:rPr>
          <w:sz w:val="30"/>
          <w:rtl/>
        </w:rPr>
        <w:t xml:space="preserve"> دخول الأماكن والاستفادة من المرافق العامة </w:t>
      </w:r>
      <w:r>
        <w:rPr>
          <w:rFonts w:hint="cs"/>
          <w:sz w:val="30"/>
          <w:rtl/>
        </w:rPr>
        <w:t>ف</w:t>
      </w:r>
      <w:r>
        <w:rPr>
          <w:sz w:val="30"/>
          <w:rtl/>
        </w:rPr>
        <w:t>كل ذلك مكفول للكافة بلا أية إجراءات تمي</w:t>
      </w:r>
      <w:r>
        <w:rPr>
          <w:rFonts w:hint="cs"/>
          <w:sz w:val="30"/>
          <w:rtl/>
        </w:rPr>
        <w:t>ي</w:t>
      </w:r>
      <w:r>
        <w:rPr>
          <w:sz w:val="30"/>
          <w:rtl/>
        </w:rPr>
        <w:t>زي</w:t>
      </w:r>
      <w:r>
        <w:rPr>
          <w:rFonts w:hint="cs"/>
          <w:sz w:val="30"/>
          <w:rtl/>
        </w:rPr>
        <w:t>ة</w:t>
      </w:r>
      <w:r>
        <w:rPr>
          <w:sz w:val="30"/>
          <w:rtl/>
        </w:rPr>
        <w:t xml:space="preserve"> أو غيرها.</w:t>
      </w:r>
    </w:p>
    <w:p w:rsidR="00000000" w:rsidRDefault="00C036DF">
      <w:pPr>
        <w:jc w:val="both"/>
        <w:rPr>
          <w:sz w:val="30"/>
          <w:rtl/>
        </w:rPr>
      </w:pPr>
      <w:r>
        <w:rPr>
          <w:rFonts w:hint="cs"/>
          <w:sz w:val="30"/>
          <w:rtl/>
        </w:rPr>
        <w:t>344-</w:t>
      </w:r>
      <w:r>
        <w:rPr>
          <w:sz w:val="30"/>
          <w:rtl/>
        </w:rPr>
        <w:tab/>
        <w:t>كما أن المجتمع المصر</w:t>
      </w:r>
      <w:r>
        <w:rPr>
          <w:rFonts w:hint="cs"/>
          <w:sz w:val="30"/>
          <w:rtl/>
        </w:rPr>
        <w:t>ي</w:t>
      </w:r>
      <w:r>
        <w:rPr>
          <w:sz w:val="30"/>
          <w:rtl/>
        </w:rPr>
        <w:t xml:space="preserve"> ينكر بحكم تكوينه وتاريخه هذه التصرفات التم</w:t>
      </w:r>
      <w:r>
        <w:rPr>
          <w:sz w:val="30"/>
          <w:rtl/>
        </w:rPr>
        <w:t>ييزية ويستنكرها سواء بين المواطنين بعضهم</w:t>
      </w:r>
      <w:r>
        <w:rPr>
          <w:rFonts w:hint="cs"/>
          <w:sz w:val="30"/>
          <w:rtl/>
        </w:rPr>
        <w:t xml:space="preserve"> مع</w:t>
      </w:r>
      <w:r>
        <w:rPr>
          <w:sz w:val="30"/>
          <w:rtl/>
        </w:rPr>
        <w:t xml:space="preserve"> بعض أو مع غير مصر</w:t>
      </w:r>
      <w:r>
        <w:rPr>
          <w:rFonts w:hint="cs"/>
          <w:sz w:val="30"/>
          <w:rtl/>
        </w:rPr>
        <w:t>ي</w:t>
      </w:r>
      <w:r>
        <w:rPr>
          <w:sz w:val="30"/>
          <w:rtl/>
        </w:rPr>
        <w:t>ين ولهذ</w:t>
      </w:r>
      <w:r>
        <w:rPr>
          <w:rFonts w:hint="cs"/>
          <w:sz w:val="30"/>
          <w:rtl/>
        </w:rPr>
        <w:t>ا</w:t>
      </w:r>
      <w:r>
        <w:rPr>
          <w:sz w:val="30"/>
          <w:rtl/>
        </w:rPr>
        <w:t xml:space="preserve"> تكاد تخلو منظومة الحياة اليومية للشعب المصر</w:t>
      </w:r>
      <w:r>
        <w:rPr>
          <w:rFonts w:hint="cs"/>
          <w:sz w:val="30"/>
          <w:rtl/>
        </w:rPr>
        <w:t>ي</w:t>
      </w:r>
      <w:r>
        <w:rPr>
          <w:sz w:val="30"/>
          <w:rtl/>
        </w:rPr>
        <w:t xml:space="preserve"> من هذه الممارسات ولم تسجل </w:t>
      </w:r>
      <w:r>
        <w:rPr>
          <w:rFonts w:hint="cs"/>
          <w:sz w:val="30"/>
          <w:rtl/>
        </w:rPr>
        <w:t>في</w:t>
      </w:r>
      <w:r>
        <w:rPr>
          <w:sz w:val="30"/>
          <w:rtl/>
        </w:rPr>
        <w:t xml:space="preserve"> هذا الصدد ثمة اعتداءا</w:t>
      </w:r>
      <w:r>
        <w:rPr>
          <w:rFonts w:hint="cs"/>
          <w:sz w:val="30"/>
          <w:rtl/>
        </w:rPr>
        <w:t>ت.</w:t>
      </w:r>
    </w:p>
    <w:p w:rsidR="00000000" w:rsidRDefault="00C036DF">
      <w:pPr>
        <w:jc w:val="both"/>
        <w:rPr>
          <w:rFonts w:hint="cs"/>
          <w:sz w:val="30"/>
          <w:rtl/>
        </w:rPr>
      </w:pPr>
      <w:r>
        <w:rPr>
          <w:rFonts w:hint="cs"/>
          <w:sz w:val="30"/>
          <w:rtl/>
        </w:rPr>
        <w:t>345-</w:t>
      </w:r>
      <w:r>
        <w:rPr>
          <w:sz w:val="30"/>
          <w:rtl/>
        </w:rPr>
        <w:tab/>
        <w:t>وبفرض حدوث ثمة خروج عن هذه المبادئ الدستورية والنصوص القانونية من جانب الجهات المس</w:t>
      </w:r>
      <w:r>
        <w:rPr>
          <w:rFonts w:hint="cs"/>
          <w:sz w:val="30"/>
          <w:rtl/>
        </w:rPr>
        <w:t>ؤ</w:t>
      </w:r>
      <w:r>
        <w:rPr>
          <w:sz w:val="30"/>
          <w:rtl/>
        </w:rPr>
        <w:t>ولة عن هذه المرافق والأماكن العامة يجوز للمتضرر اللجوء لجهتي القضاء العادي أو مجلس الدولة وفقا لطبيعة الأفعال الناشئة عن هذه الإجراءات والحصول على تعويض ومساءلة المتسبب عنها</w:t>
      </w:r>
      <w:r>
        <w:rPr>
          <w:rFonts w:hint="cs"/>
          <w:sz w:val="30"/>
          <w:rtl/>
        </w:rPr>
        <w:t>.</w:t>
      </w:r>
    </w:p>
    <w:p w:rsidR="00000000" w:rsidRDefault="00C036DF">
      <w:pPr>
        <w:jc w:val="center"/>
        <w:rPr>
          <w:sz w:val="30"/>
          <w:u w:val="single"/>
          <w:rtl/>
        </w:rPr>
      </w:pPr>
      <w:r>
        <w:rPr>
          <w:sz w:val="30"/>
          <w:u w:val="single"/>
          <w:rtl/>
        </w:rPr>
        <w:t>المادة 6</w:t>
      </w:r>
    </w:p>
    <w:p w:rsidR="00000000" w:rsidRDefault="00C036DF">
      <w:pPr>
        <w:jc w:val="both"/>
        <w:rPr>
          <w:rFonts w:hint="cs"/>
          <w:sz w:val="30"/>
          <w:rtl/>
        </w:rPr>
      </w:pPr>
      <w:r>
        <w:rPr>
          <w:rFonts w:hint="cs"/>
          <w:sz w:val="30"/>
          <w:rtl/>
        </w:rPr>
        <w:t>346-</w:t>
      </w:r>
      <w:r>
        <w:rPr>
          <w:sz w:val="30"/>
          <w:rtl/>
        </w:rPr>
        <w:tab/>
        <w:t xml:space="preserve">سبق الإشارة </w:t>
      </w:r>
      <w:r>
        <w:rPr>
          <w:rFonts w:hint="cs"/>
          <w:sz w:val="30"/>
          <w:rtl/>
        </w:rPr>
        <w:t>في</w:t>
      </w:r>
      <w:r>
        <w:rPr>
          <w:sz w:val="30"/>
          <w:rtl/>
        </w:rPr>
        <w:t xml:space="preserve"> القسم </w:t>
      </w:r>
      <w:r>
        <w:rPr>
          <w:rFonts w:hint="cs"/>
          <w:sz w:val="30"/>
          <w:rtl/>
        </w:rPr>
        <w:t>دال</w:t>
      </w:r>
      <w:r>
        <w:rPr>
          <w:sz w:val="30"/>
          <w:rtl/>
        </w:rPr>
        <w:t xml:space="preserve"> من الجزء الأول لوسائل ا</w:t>
      </w:r>
      <w:r>
        <w:rPr>
          <w:rFonts w:hint="cs"/>
          <w:sz w:val="30"/>
          <w:rtl/>
        </w:rPr>
        <w:t>لإن</w:t>
      </w:r>
      <w:r>
        <w:rPr>
          <w:sz w:val="30"/>
          <w:rtl/>
        </w:rPr>
        <w:t>صاف الوطنية وآل</w:t>
      </w:r>
      <w:r>
        <w:rPr>
          <w:sz w:val="30"/>
          <w:rtl/>
        </w:rPr>
        <w:t>يات الرصد والمراقبة ا</w:t>
      </w:r>
      <w:r>
        <w:rPr>
          <w:rFonts w:hint="cs"/>
          <w:sz w:val="30"/>
          <w:rtl/>
        </w:rPr>
        <w:t>لتي</w:t>
      </w:r>
      <w:r>
        <w:rPr>
          <w:sz w:val="30"/>
          <w:rtl/>
        </w:rPr>
        <w:t xml:space="preserve"> تكفل الإنفاذ الفعال للحق </w:t>
      </w:r>
      <w:r>
        <w:rPr>
          <w:rFonts w:hint="cs"/>
          <w:sz w:val="30"/>
          <w:rtl/>
        </w:rPr>
        <w:t>في</w:t>
      </w:r>
      <w:r>
        <w:rPr>
          <w:sz w:val="30"/>
          <w:rtl/>
        </w:rPr>
        <w:t xml:space="preserve"> المساواة والأحكام الصادرة منها </w:t>
      </w:r>
      <w:r>
        <w:rPr>
          <w:rFonts w:hint="cs"/>
          <w:sz w:val="30"/>
          <w:rtl/>
        </w:rPr>
        <w:t>في</w:t>
      </w:r>
      <w:r>
        <w:rPr>
          <w:sz w:val="30"/>
          <w:rtl/>
        </w:rPr>
        <w:t xml:space="preserve"> هذا الشأن</w:t>
      </w:r>
      <w:r>
        <w:rPr>
          <w:rFonts w:hint="cs"/>
          <w:sz w:val="30"/>
          <w:rtl/>
        </w:rPr>
        <w:t>.</w:t>
      </w:r>
    </w:p>
    <w:p w:rsidR="00000000" w:rsidRDefault="00C036DF">
      <w:pPr>
        <w:jc w:val="both"/>
        <w:rPr>
          <w:rFonts w:hint="cs"/>
          <w:sz w:val="30"/>
          <w:rtl/>
        </w:rPr>
      </w:pPr>
      <w:r>
        <w:rPr>
          <w:rFonts w:hint="cs"/>
          <w:sz w:val="30"/>
          <w:rtl/>
        </w:rPr>
        <w:t>347-</w:t>
      </w:r>
      <w:r>
        <w:rPr>
          <w:sz w:val="30"/>
          <w:rtl/>
        </w:rPr>
        <w:tab/>
        <w:t xml:space="preserve">وتعكس الأحكام الصادرة عن المحكمة الدستورية العليا </w:t>
      </w:r>
      <w:r>
        <w:rPr>
          <w:rFonts w:hint="cs"/>
          <w:sz w:val="30"/>
          <w:rtl/>
        </w:rPr>
        <w:t>في</w:t>
      </w:r>
      <w:r>
        <w:rPr>
          <w:sz w:val="30"/>
          <w:rtl/>
        </w:rPr>
        <w:t xml:space="preserve"> الأنزعة الدستورية المعروضة عليها بشأن الحق </w:t>
      </w:r>
      <w:r>
        <w:rPr>
          <w:rFonts w:hint="cs"/>
          <w:sz w:val="30"/>
          <w:rtl/>
        </w:rPr>
        <w:t>في</w:t>
      </w:r>
      <w:r>
        <w:rPr>
          <w:sz w:val="30"/>
          <w:rtl/>
        </w:rPr>
        <w:t xml:space="preserve"> المساواة والسابق الإشارة إليها بالقسم </w:t>
      </w:r>
      <w:r>
        <w:rPr>
          <w:rFonts w:hint="cs"/>
          <w:sz w:val="30"/>
          <w:rtl/>
        </w:rPr>
        <w:t>باء</w:t>
      </w:r>
      <w:r>
        <w:rPr>
          <w:sz w:val="30"/>
          <w:rtl/>
        </w:rPr>
        <w:t xml:space="preserve"> من الجزء الأ</w:t>
      </w:r>
      <w:r>
        <w:rPr>
          <w:sz w:val="30"/>
          <w:rtl/>
        </w:rPr>
        <w:t xml:space="preserve">ول والبند 2 من التعليق على المادة الخامسة، رؤية المحكمة الدستورية وتفسيرها وتعريفها لهذا الحق وكذلك الحق </w:t>
      </w:r>
      <w:r>
        <w:rPr>
          <w:rFonts w:hint="cs"/>
          <w:sz w:val="30"/>
          <w:rtl/>
        </w:rPr>
        <w:t>في</w:t>
      </w:r>
      <w:r>
        <w:rPr>
          <w:sz w:val="30"/>
          <w:rtl/>
        </w:rPr>
        <w:t xml:space="preserve"> التقاضي وكفالته للكافة سواء الموطنين أو الأجانب وتمسكها بالإنفاذ الفعال لهذه الحقوق من خلال </w:t>
      </w:r>
      <w:r>
        <w:rPr>
          <w:rFonts w:hint="cs"/>
          <w:sz w:val="30"/>
          <w:rtl/>
        </w:rPr>
        <w:t>إ</w:t>
      </w:r>
      <w:r>
        <w:rPr>
          <w:sz w:val="30"/>
          <w:rtl/>
        </w:rPr>
        <w:t xml:space="preserve">عمال سلطتها </w:t>
      </w:r>
      <w:r>
        <w:rPr>
          <w:rFonts w:hint="cs"/>
          <w:sz w:val="30"/>
          <w:rtl/>
        </w:rPr>
        <w:t>في</w:t>
      </w:r>
      <w:r>
        <w:rPr>
          <w:sz w:val="30"/>
          <w:rtl/>
        </w:rPr>
        <w:t xml:space="preserve"> الرقابة القضائية على دستورية القواني</w:t>
      </w:r>
      <w:r>
        <w:rPr>
          <w:rFonts w:hint="cs"/>
          <w:sz w:val="30"/>
          <w:rtl/>
        </w:rPr>
        <w:t>ن.</w:t>
      </w:r>
    </w:p>
    <w:p w:rsidR="00000000" w:rsidRDefault="00C036DF">
      <w:pPr>
        <w:jc w:val="both"/>
        <w:rPr>
          <w:rFonts w:hint="cs"/>
          <w:sz w:val="30"/>
          <w:rtl/>
        </w:rPr>
      </w:pPr>
      <w:r>
        <w:rPr>
          <w:rFonts w:hint="cs"/>
          <w:sz w:val="30"/>
          <w:rtl/>
        </w:rPr>
        <w:t>3</w:t>
      </w:r>
      <w:r>
        <w:rPr>
          <w:rFonts w:hint="cs"/>
          <w:sz w:val="30"/>
          <w:rtl/>
        </w:rPr>
        <w:t>48-</w:t>
      </w:r>
      <w:r>
        <w:rPr>
          <w:sz w:val="30"/>
          <w:rtl/>
        </w:rPr>
        <w:tab/>
        <w:t xml:space="preserve">ويشار أن الأحكام الصادرة من المحكمة الدستورية نافذة قبل جميع السلطات </w:t>
      </w:r>
      <w:r>
        <w:rPr>
          <w:rFonts w:hint="cs"/>
          <w:sz w:val="30"/>
          <w:rtl/>
        </w:rPr>
        <w:t>في</w:t>
      </w:r>
      <w:r>
        <w:rPr>
          <w:sz w:val="30"/>
          <w:rtl/>
        </w:rPr>
        <w:t xml:space="preserve"> الدولة وغير قابلة للطعن وتنشر بالجريدة الرسمية للبلاد ويعمل بها من اليوم التا</w:t>
      </w:r>
      <w:r>
        <w:rPr>
          <w:rFonts w:hint="cs"/>
          <w:sz w:val="30"/>
          <w:rtl/>
        </w:rPr>
        <w:t>لي</w:t>
      </w:r>
      <w:r>
        <w:rPr>
          <w:sz w:val="30"/>
          <w:rtl/>
        </w:rPr>
        <w:t xml:space="preserve"> لنشرها</w:t>
      </w:r>
      <w:r>
        <w:rPr>
          <w:rFonts w:hint="cs"/>
          <w:sz w:val="30"/>
          <w:rtl/>
        </w:rPr>
        <w:t>.</w:t>
      </w:r>
    </w:p>
    <w:p w:rsidR="00000000" w:rsidRDefault="00C036DF">
      <w:pPr>
        <w:jc w:val="center"/>
        <w:rPr>
          <w:shadow/>
          <w:sz w:val="30"/>
          <w:u w:val="single"/>
          <w:rtl/>
        </w:rPr>
      </w:pPr>
      <w:r>
        <w:rPr>
          <w:shadow/>
          <w:sz w:val="30"/>
          <w:u w:val="single"/>
          <w:rtl/>
        </w:rPr>
        <w:t>المادة 7</w:t>
      </w:r>
    </w:p>
    <w:p w:rsidR="00000000" w:rsidRDefault="00C036DF">
      <w:pPr>
        <w:jc w:val="both"/>
        <w:rPr>
          <w:rFonts w:hint="cs"/>
          <w:sz w:val="30"/>
          <w:rtl/>
        </w:rPr>
      </w:pPr>
      <w:r>
        <w:rPr>
          <w:rFonts w:hint="cs"/>
          <w:sz w:val="30"/>
          <w:rtl/>
        </w:rPr>
        <w:t>349-</w:t>
      </w:r>
      <w:r>
        <w:rPr>
          <w:sz w:val="30"/>
          <w:rtl/>
        </w:rPr>
        <w:tab/>
        <w:t xml:space="preserve">سبق الإشارة </w:t>
      </w:r>
      <w:r>
        <w:rPr>
          <w:rFonts w:hint="cs"/>
          <w:sz w:val="30"/>
          <w:rtl/>
        </w:rPr>
        <w:t>في</w:t>
      </w:r>
      <w:r>
        <w:rPr>
          <w:sz w:val="30"/>
          <w:rtl/>
        </w:rPr>
        <w:t xml:space="preserve"> القسم </w:t>
      </w:r>
      <w:r>
        <w:rPr>
          <w:rFonts w:hint="cs"/>
          <w:sz w:val="30"/>
          <w:rtl/>
        </w:rPr>
        <w:t xml:space="preserve">هاء </w:t>
      </w:r>
      <w:r>
        <w:rPr>
          <w:sz w:val="30"/>
          <w:rtl/>
        </w:rPr>
        <w:t>من الجزء الأول والتعليق على الم</w:t>
      </w:r>
      <w:r>
        <w:rPr>
          <w:rFonts w:hint="cs"/>
          <w:sz w:val="30"/>
          <w:rtl/>
        </w:rPr>
        <w:t>ادتين</w:t>
      </w:r>
      <w:r>
        <w:rPr>
          <w:sz w:val="30"/>
          <w:rtl/>
        </w:rPr>
        <w:t xml:space="preserve"> </w:t>
      </w:r>
      <w:r>
        <w:rPr>
          <w:rFonts w:hint="cs"/>
          <w:sz w:val="30"/>
          <w:rtl/>
        </w:rPr>
        <w:t>2 و3</w:t>
      </w:r>
      <w:r>
        <w:rPr>
          <w:sz w:val="30"/>
          <w:rtl/>
        </w:rPr>
        <w:t xml:space="preserve"> من الجزء ال</w:t>
      </w:r>
      <w:r>
        <w:rPr>
          <w:sz w:val="30"/>
          <w:rtl/>
        </w:rPr>
        <w:t>ثاني إلى الإجراءات ال</w:t>
      </w:r>
      <w:r>
        <w:rPr>
          <w:rFonts w:hint="cs"/>
          <w:sz w:val="30"/>
          <w:rtl/>
        </w:rPr>
        <w:t>تي</w:t>
      </w:r>
      <w:r>
        <w:rPr>
          <w:sz w:val="30"/>
          <w:rtl/>
        </w:rPr>
        <w:t xml:space="preserve"> اتخذتها مصر على الصعيد الدو</w:t>
      </w:r>
      <w:r>
        <w:rPr>
          <w:rFonts w:hint="cs"/>
          <w:sz w:val="30"/>
          <w:rtl/>
        </w:rPr>
        <w:t>لي</w:t>
      </w:r>
      <w:r>
        <w:rPr>
          <w:sz w:val="30"/>
          <w:rtl/>
        </w:rPr>
        <w:t xml:space="preserve"> والم</w:t>
      </w:r>
      <w:r>
        <w:rPr>
          <w:rFonts w:hint="cs"/>
          <w:sz w:val="30"/>
          <w:rtl/>
        </w:rPr>
        <w:t>حلي</w:t>
      </w:r>
      <w:r>
        <w:rPr>
          <w:sz w:val="30"/>
          <w:rtl/>
        </w:rPr>
        <w:t xml:space="preserve"> والخطط والسياسات الموضوعة </w:t>
      </w:r>
      <w:r>
        <w:rPr>
          <w:rFonts w:hint="cs"/>
          <w:sz w:val="30"/>
          <w:rtl/>
        </w:rPr>
        <w:t>في</w:t>
      </w:r>
      <w:r>
        <w:rPr>
          <w:sz w:val="30"/>
          <w:rtl/>
        </w:rPr>
        <w:t xml:space="preserve"> مجالات التعليم والثقافة والإعلام من أجل نشر التفاهم والتسامح ومكافحة الأفكار والآراء </w:t>
      </w:r>
      <w:r>
        <w:rPr>
          <w:rFonts w:hint="cs"/>
          <w:sz w:val="30"/>
          <w:rtl/>
        </w:rPr>
        <w:t>التي</w:t>
      </w:r>
      <w:r>
        <w:rPr>
          <w:sz w:val="30"/>
          <w:rtl/>
        </w:rPr>
        <w:t xml:space="preserve"> تدعو إلى التفرقة بكافة صورها</w:t>
      </w:r>
      <w:r>
        <w:rPr>
          <w:rFonts w:hint="cs"/>
          <w:sz w:val="30"/>
          <w:rtl/>
        </w:rPr>
        <w:t>.</w:t>
      </w:r>
    </w:p>
    <w:p w:rsidR="00000000" w:rsidRDefault="00C036DF">
      <w:pPr>
        <w:jc w:val="both"/>
        <w:rPr>
          <w:rFonts w:hint="cs"/>
          <w:sz w:val="30"/>
          <w:rtl/>
        </w:rPr>
      </w:pPr>
    </w:p>
    <w:p w:rsidR="00000000" w:rsidRDefault="00C036DF">
      <w:pPr>
        <w:jc w:val="center"/>
        <w:rPr>
          <w:rFonts w:hint="cs"/>
          <w:shadow/>
          <w:sz w:val="36"/>
          <w:szCs w:val="36"/>
          <w:rtl/>
        </w:rPr>
      </w:pPr>
      <w:r>
        <w:rPr>
          <w:shadow/>
          <w:sz w:val="36"/>
          <w:szCs w:val="36"/>
          <w:rtl/>
        </w:rPr>
        <w:t>الجزء الثالث</w:t>
      </w:r>
    </w:p>
    <w:p w:rsidR="00000000" w:rsidRDefault="00C036DF">
      <w:pPr>
        <w:jc w:val="center"/>
        <w:rPr>
          <w:shadow/>
          <w:sz w:val="36"/>
          <w:szCs w:val="36"/>
          <w:rtl/>
        </w:rPr>
      </w:pPr>
      <w:r>
        <w:rPr>
          <w:shadow/>
          <w:sz w:val="36"/>
          <w:szCs w:val="36"/>
          <w:rtl/>
        </w:rPr>
        <w:t>الردود المصر</w:t>
      </w:r>
      <w:r>
        <w:rPr>
          <w:rFonts w:hint="cs"/>
          <w:shadow/>
          <w:sz w:val="36"/>
          <w:szCs w:val="36"/>
          <w:rtl/>
        </w:rPr>
        <w:t>ية</w:t>
      </w:r>
      <w:r>
        <w:rPr>
          <w:shadow/>
          <w:sz w:val="36"/>
          <w:szCs w:val="36"/>
          <w:rtl/>
        </w:rPr>
        <w:t xml:space="preserve"> على أسئلة واستفس</w:t>
      </w:r>
      <w:r>
        <w:rPr>
          <w:shadow/>
          <w:sz w:val="36"/>
          <w:szCs w:val="36"/>
          <w:rtl/>
        </w:rPr>
        <w:t>ارات اللجنة</w:t>
      </w:r>
    </w:p>
    <w:p w:rsidR="00000000" w:rsidRDefault="00C036DF">
      <w:pPr>
        <w:jc w:val="both"/>
        <w:rPr>
          <w:sz w:val="30"/>
          <w:rtl/>
        </w:rPr>
      </w:pPr>
      <w:r>
        <w:rPr>
          <w:rFonts w:hint="cs"/>
          <w:sz w:val="30"/>
          <w:rtl/>
        </w:rPr>
        <w:t>350-</w:t>
      </w:r>
      <w:r>
        <w:rPr>
          <w:rFonts w:hint="cs"/>
          <w:sz w:val="30"/>
          <w:rtl/>
        </w:rPr>
        <w:tab/>
      </w:r>
      <w:r>
        <w:rPr>
          <w:sz w:val="30"/>
          <w:rtl/>
        </w:rPr>
        <w:t xml:space="preserve">سنتناول </w:t>
      </w:r>
      <w:r>
        <w:rPr>
          <w:rFonts w:hint="cs"/>
          <w:sz w:val="30"/>
          <w:rtl/>
        </w:rPr>
        <w:t>في</w:t>
      </w:r>
      <w:r>
        <w:rPr>
          <w:sz w:val="30"/>
          <w:rtl/>
        </w:rPr>
        <w:t xml:space="preserve"> هذا الجزء الردود المصرية على أسئلة واستفسارات اللجنة الموقرة المبد</w:t>
      </w:r>
      <w:r>
        <w:rPr>
          <w:rFonts w:hint="cs"/>
          <w:sz w:val="30"/>
          <w:rtl/>
        </w:rPr>
        <w:t>اة</w:t>
      </w:r>
      <w:r>
        <w:rPr>
          <w:sz w:val="30"/>
          <w:rtl/>
        </w:rPr>
        <w:t xml:space="preserve"> عند مناقشة التقرير السابق لمصر وا</w:t>
      </w:r>
      <w:r>
        <w:rPr>
          <w:rFonts w:hint="cs"/>
          <w:sz w:val="30"/>
          <w:rtl/>
        </w:rPr>
        <w:t>لتي</w:t>
      </w:r>
      <w:r>
        <w:rPr>
          <w:sz w:val="30"/>
          <w:rtl/>
        </w:rPr>
        <w:t xml:space="preserve"> تتلخص فيما يلي:</w:t>
      </w:r>
    </w:p>
    <w:p w:rsidR="00000000" w:rsidRDefault="00C036DF">
      <w:pPr>
        <w:ind w:firstLine="720"/>
        <w:jc w:val="both"/>
        <w:rPr>
          <w:sz w:val="30"/>
        </w:rPr>
      </w:pPr>
      <w:r>
        <w:rPr>
          <w:rFonts w:hint="cs"/>
          <w:shadow/>
          <w:sz w:val="30"/>
          <w:rtl/>
        </w:rPr>
        <w:t>1-</w:t>
      </w:r>
      <w:r>
        <w:rPr>
          <w:sz w:val="30"/>
          <w:rtl/>
        </w:rPr>
        <w:tab/>
        <w:t>موقف مصر من تعديل الفقرة 6 من المادة الثامنة من ا</w:t>
      </w:r>
      <w:r>
        <w:rPr>
          <w:rFonts w:hint="cs"/>
          <w:sz w:val="30"/>
          <w:rtl/>
        </w:rPr>
        <w:t>لا</w:t>
      </w:r>
      <w:r>
        <w:rPr>
          <w:sz w:val="30"/>
          <w:rtl/>
        </w:rPr>
        <w:t>تفاقية</w:t>
      </w:r>
      <w:r>
        <w:rPr>
          <w:rFonts w:hint="cs"/>
          <w:sz w:val="30"/>
          <w:rtl/>
        </w:rPr>
        <w:t>؛</w:t>
      </w:r>
    </w:p>
    <w:p w:rsidR="00000000" w:rsidRDefault="00C036DF">
      <w:pPr>
        <w:ind w:left="1440" w:hanging="720"/>
        <w:jc w:val="both"/>
        <w:rPr>
          <w:sz w:val="30"/>
          <w:rtl/>
        </w:rPr>
      </w:pPr>
      <w:r>
        <w:rPr>
          <w:rFonts w:hint="cs"/>
          <w:sz w:val="30"/>
          <w:rtl/>
        </w:rPr>
        <w:t>2-</w:t>
      </w:r>
      <w:r>
        <w:rPr>
          <w:sz w:val="30"/>
          <w:rtl/>
        </w:rPr>
        <w:tab/>
        <w:t>موقف مصر من الإعلان عن قبول اختصاص اللجنة</w:t>
      </w:r>
      <w:r>
        <w:rPr>
          <w:sz w:val="30"/>
          <w:rtl/>
        </w:rPr>
        <w:t xml:space="preserve"> </w:t>
      </w:r>
      <w:r>
        <w:rPr>
          <w:rFonts w:hint="cs"/>
          <w:sz w:val="30"/>
          <w:rtl/>
        </w:rPr>
        <w:t>في</w:t>
      </w:r>
      <w:r>
        <w:rPr>
          <w:sz w:val="30"/>
          <w:rtl/>
        </w:rPr>
        <w:t xml:space="preserve"> نظر الرسائل وفقاً للمادة 14 من ا</w:t>
      </w:r>
      <w:r>
        <w:rPr>
          <w:rFonts w:hint="cs"/>
          <w:sz w:val="30"/>
          <w:rtl/>
        </w:rPr>
        <w:t>لا</w:t>
      </w:r>
      <w:r>
        <w:rPr>
          <w:sz w:val="30"/>
          <w:rtl/>
        </w:rPr>
        <w:t>تفاقية</w:t>
      </w:r>
      <w:r>
        <w:rPr>
          <w:rFonts w:hint="cs"/>
          <w:sz w:val="30"/>
          <w:rtl/>
        </w:rPr>
        <w:t>؛</w:t>
      </w:r>
    </w:p>
    <w:p w:rsidR="00000000" w:rsidRDefault="00C036DF">
      <w:pPr>
        <w:ind w:firstLine="720"/>
        <w:jc w:val="both"/>
        <w:rPr>
          <w:sz w:val="30"/>
          <w:rtl/>
        </w:rPr>
      </w:pPr>
      <w:r>
        <w:rPr>
          <w:rFonts w:hint="cs"/>
          <w:sz w:val="30"/>
          <w:rtl/>
        </w:rPr>
        <w:t>3-</w:t>
      </w:r>
      <w:r>
        <w:rPr>
          <w:sz w:val="30"/>
          <w:rtl/>
        </w:rPr>
        <w:tab/>
        <w:t>الوضع القانو</w:t>
      </w:r>
      <w:r>
        <w:rPr>
          <w:rFonts w:hint="cs"/>
          <w:sz w:val="30"/>
          <w:rtl/>
        </w:rPr>
        <w:t>ني</w:t>
      </w:r>
      <w:r>
        <w:rPr>
          <w:sz w:val="30"/>
          <w:rtl/>
        </w:rPr>
        <w:t xml:space="preserve"> لأحكام الاتفاقية وفقا للنظام القانونى المصر</w:t>
      </w:r>
      <w:r>
        <w:rPr>
          <w:rFonts w:hint="cs"/>
          <w:sz w:val="30"/>
          <w:rtl/>
        </w:rPr>
        <w:t>ي؛</w:t>
      </w:r>
    </w:p>
    <w:p w:rsidR="00000000" w:rsidRDefault="00C036DF">
      <w:pPr>
        <w:ind w:firstLine="720"/>
        <w:jc w:val="both"/>
        <w:rPr>
          <w:sz w:val="30"/>
          <w:rtl/>
        </w:rPr>
      </w:pPr>
      <w:r>
        <w:rPr>
          <w:rFonts w:hint="cs"/>
          <w:sz w:val="30"/>
          <w:rtl/>
        </w:rPr>
        <w:t>4-</w:t>
      </w:r>
      <w:r>
        <w:rPr>
          <w:rFonts w:hint="cs"/>
          <w:sz w:val="30"/>
          <w:rtl/>
        </w:rPr>
        <w:tab/>
      </w:r>
      <w:r>
        <w:rPr>
          <w:sz w:val="30"/>
          <w:rtl/>
        </w:rPr>
        <w:t xml:space="preserve">تعريف مصطلح التفرقة العنصرية المدرج </w:t>
      </w:r>
      <w:r>
        <w:rPr>
          <w:rFonts w:hint="cs"/>
          <w:sz w:val="30"/>
          <w:rtl/>
        </w:rPr>
        <w:t>في</w:t>
      </w:r>
      <w:r>
        <w:rPr>
          <w:sz w:val="30"/>
          <w:rtl/>
        </w:rPr>
        <w:t xml:space="preserve"> المادة 1 من ا</w:t>
      </w:r>
      <w:r>
        <w:rPr>
          <w:rFonts w:hint="cs"/>
          <w:sz w:val="30"/>
          <w:rtl/>
        </w:rPr>
        <w:t>لا</w:t>
      </w:r>
      <w:r>
        <w:rPr>
          <w:sz w:val="30"/>
          <w:rtl/>
        </w:rPr>
        <w:t>تفاقية وفقا للقانون المصر</w:t>
      </w:r>
      <w:r>
        <w:rPr>
          <w:rFonts w:hint="cs"/>
          <w:sz w:val="30"/>
          <w:rtl/>
        </w:rPr>
        <w:t>ي؛</w:t>
      </w:r>
    </w:p>
    <w:p w:rsidR="00000000" w:rsidRDefault="00C036DF">
      <w:pPr>
        <w:ind w:left="1440" w:hanging="720"/>
        <w:jc w:val="both"/>
        <w:rPr>
          <w:sz w:val="30"/>
          <w:rtl/>
        </w:rPr>
      </w:pPr>
      <w:r>
        <w:rPr>
          <w:rFonts w:hint="cs"/>
          <w:sz w:val="30"/>
          <w:rtl/>
        </w:rPr>
        <w:t>5-</w:t>
      </w:r>
      <w:r>
        <w:rPr>
          <w:sz w:val="30"/>
          <w:rtl/>
        </w:rPr>
        <w:tab/>
        <w:t>حول تطبيق التوصية العامة الخامس</w:t>
      </w:r>
      <w:r>
        <w:rPr>
          <w:rFonts w:hint="cs"/>
          <w:sz w:val="30"/>
          <w:rtl/>
        </w:rPr>
        <w:t>ة</w:t>
      </w:r>
      <w:r>
        <w:rPr>
          <w:sz w:val="30"/>
          <w:rtl/>
        </w:rPr>
        <w:t xml:space="preserve"> عشر</w:t>
      </w:r>
      <w:r>
        <w:rPr>
          <w:rFonts w:hint="cs"/>
          <w:sz w:val="30"/>
          <w:rtl/>
        </w:rPr>
        <w:t>ة</w:t>
      </w:r>
      <w:r>
        <w:rPr>
          <w:sz w:val="30"/>
          <w:rtl/>
        </w:rPr>
        <w:t xml:space="preserve"> (42/7) للجنة الموقرة</w:t>
      </w:r>
      <w:r>
        <w:rPr>
          <w:sz w:val="30"/>
          <w:rtl/>
        </w:rPr>
        <w:t xml:space="preserve"> حول الأفعال المجرمة طبقاً للمادة الرابعة من ا</w:t>
      </w:r>
      <w:r>
        <w:rPr>
          <w:rFonts w:hint="cs"/>
          <w:sz w:val="30"/>
          <w:rtl/>
        </w:rPr>
        <w:t>لا</w:t>
      </w:r>
      <w:r>
        <w:rPr>
          <w:sz w:val="30"/>
          <w:rtl/>
        </w:rPr>
        <w:t>تفاقية</w:t>
      </w:r>
      <w:r>
        <w:rPr>
          <w:rFonts w:hint="cs"/>
          <w:sz w:val="30"/>
          <w:rtl/>
        </w:rPr>
        <w:t>؛</w:t>
      </w:r>
    </w:p>
    <w:p w:rsidR="00000000" w:rsidRDefault="00C036DF">
      <w:pPr>
        <w:ind w:left="1440" w:hanging="720"/>
        <w:jc w:val="both"/>
        <w:rPr>
          <w:sz w:val="30"/>
          <w:rtl/>
        </w:rPr>
      </w:pPr>
      <w:r>
        <w:rPr>
          <w:rFonts w:hint="cs"/>
          <w:sz w:val="30"/>
          <w:rtl/>
        </w:rPr>
        <w:t>6-</w:t>
      </w:r>
      <w:r>
        <w:rPr>
          <w:rFonts w:hint="cs"/>
          <w:sz w:val="30"/>
          <w:rtl/>
        </w:rPr>
        <w:tab/>
      </w:r>
      <w:r>
        <w:rPr>
          <w:sz w:val="30"/>
          <w:rtl/>
        </w:rPr>
        <w:t>تطبيق التوصية العامة السابعة عشر</w:t>
      </w:r>
      <w:r>
        <w:rPr>
          <w:rFonts w:hint="cs"/>
          <w:sz w:val="30"/>
          <w:rtl/>
        </w:rPr>
        <w:t>ة</w:t>
      </w:r>
      <w:r>
        <w:rPr>
          <w:sz w:val="30"/>
          <w:rtl/>
        </w:rPr>
        <w:t xml:space="preserve"> للجنة الموقرة بشأن المؤسسات الوطنية </w:t>
      </w:r>
      <w:r>
        <w:rPr>
          <w:rFonts w:hint="cs"/>
          <w:sz w:val="30"/>
          <w:rtl/>
        </w:rPr>
        <w:t>ل</w:t>
      </w:r>
      <w:r>
        <w:rPr>
          <w:sz w:val="30"/>
          <w:rtl/>
        </w:rPr>
        <w:t>حقوق الإنسان</w:t>
      </w:r>
      <w:r>
        <w:rPr>
          <w:rFonts w:hint="cs"/>
          <w:sz w:val="30"/>
          <w:rtl/>
        </w:rPr>
        <w:t>،</w:t>
      </w:r>
      <w:r>
        <w:rPr>
          <w:sz w:val="30"/>
          <w:rtl/>
        </w:rPr>
        <w:t xml:space="preserve"> (42/711)</w:t>
      </w:r>
      <w:r>
        <w:rPr>
          <w:rFonts w:hint="cs"/>
          <w:sz w:val="30"/>
          <w:rtl/>
        </w:rPr>
        <w:t>؛</w:t>
      </w:r>
    </w:p>
    <w:p w:rsidR="00000000" w:rsidRDefault="00C036DF">
      <w:pPr>
        <w:ind w:left="720"/>
        <w:jc w:val="both"/>
        <w:rPr>
          <w:sz w:val="30"/>
          <w:rtl/>
        </w:rPr>
      </w:pPr>
      <w:r>
        <w:rPr>
          <w:rFonts w:hint="cs"/>
          <w:sz w:val="30"/>
          <w:rtl/>
        </w:rPr>
        <w:t>7-</w:t>
      </w:r>
      <w:r>
        <w:rPr>
          <w:rFonts w:hint="cs"/>
          <w:sz w:val="30"/>
          <w:rtl/>
        </w:rPr>
        <w:tab/>
      </w:r>
      <w:r>
        <w:rPr>
          <w:sz w:val="30"/>
          <w:rtl/>
        </w:rPr>
        <w:t>التكوين الديموجرا</w:t>
      </w:r>
      <w:r>
        <w:rPr>
          <w:rFonts w:hint="cs"/>
          <w:sz w:val="30"/>
          <w:rtl/>
        </w:rPr>
        <w:t>في</w:t>
      </w:r>
      <w:r>
        <w:rPr>
          <w:sz w:val="30"/>
          <w:rtl/>
        </w:rPr>
        <w:t xml:space="preserve"> للشعب المصر</w:t>
      </w:r>
      <w:r>
        <w:rPr>
          <w:rFonts w:hint="cs"/>
          <w:sz w:val="30"/>
          <w:rtl/>
        </w:rPr>
        <w:t>ي؛</w:t>
      </w:r>
    </w:p>
    <w:p w:rsidR="00000000" w:rsidRDefault="00C036DF">
      <w:pPr>
        <w:ind w:left="720"/>
        <w:jc w:val="both"/>
        <w:rPr>
          <w:rFonts w:hint="cs"/>
          <w:sz w:val="30"/>
          <w:rtl/>
        </w:rPr>
      </w:pPr>
      <w:r>
        <w:rPr>
          <w:rFonts w:hint="cs"/>
          <w:sz w:val="30"/>
          <w:rtl/>
        </w:rPr>
        <w:t>8-</w:t>
      </w:r>
      <w:r>
        <w:rPr>
          <w:rFonts w:hint="cs"/>
          <w:sz w:val="30"/>
          <w:rtl/>
        </w:rPr>
        <w:tab/>
      </w:r>
      <w:r>
        <w:rPr>
          <w:sz w:val="30"/>
          <w:rtl/>
        </w:rPr>
        <w:t>وضعية الأقليات ا</w:t>
      </w:r>
      <w:r>
        <w:rPr>
          <w:rFonts w:hint="cs"/>
          <w:sz w:val="30"/>
          <w:rtl/>
        </w:rPr>
        <w:t>لإ</w:t>
      </w:r>
      <w:r>
        <w:rPr>
          <w:sz w:val="30"/>
          <w:rtl/>
        </w:rPr>
        <w:t xml:space="preserve">ثنية </w:t>
      </w:r>
      <w:r>
        <w:rPr>
          <w:rFonts w:hint="cs"/>
          <w:sz w:val="30"/>
          <w:rtl/>
        </w:rPr>
        <w:t>في</w:t>
      </w:r>
      <w:r>
        <w:rPr>
          <w:sz w:val="30"/>
          <w:rtl/>
        </w:rPr>
        <w:t xml:space="preserve"> مصر</w:t>
      </w:r>
      <w:r>
        <w:rPr>
          <w:rFonts w:hint="cs"/>
          <w:sz w:val="30"/>
          <w:rtl/>
        </w:rPr>
        <w:t>.</w:t>
      </w:r>
    </w:p>
    <w:p w:rsidR="00000000" w:rsidRDefault="00C036DF">
      <w:pPr>
        <w:jc w:val="both"/>
        <w:rPr>
          <w:rFonts w:hint="cs"/>
          <w:sz w:val="30"/>
          <w:rtl/>
        </w:rPr>
      </w:pPr>
      <w:r>
        <w:rPr>
          <w:rFonts w:hint="cs"/>
          <w:sz w:val="30"/>
          <w:rtl/>
        </w:rPr>
        <w:t>351-</w:t>
      </w:r>
      <w:r>
        <w:rPr>
          <w:rFonts w:hint="cs"/>
          <w:sz w:val="30"/>
          <w:rtl/>
        </w:rPr>
        <w:tab/>
      </w:r>
      <w:r>
        <w:rPr>
          <w:sz w:val="30"/>
          <w:rtl/>
        </w:rPr>
        <w:t>إيماء لما دار من مناقشات م</w:t>
      </w:r>
      <w:r>
        <w:rPr>
          <w:sz w:val="30"/>
          <w:rtl/>
        </w:rPr>
        <w:t>ع اللجنة ال</w:t>
      </w:r>
      <w:r>
        <w:rPr>
          <w:rFonts w:hint="cs"/>
          <w:sz w:val="30"/>
          <w:rtl/>
        </w:rPr>
        <w:t>مو</w:t>
      </w:r>
      <w:r>
        <w:rPr>
          <w:sz w:val="30"/>
          <w:rtl/>
        </w:rPr>
        <w:t xml:space="preserve">قرة عند مناقشة تقرير مصر السابق وما صدر عن اللجنة من توصيات سيتم الرد عليها بالتفصيل </w:t>
      </w:r>
      <w:r>
        <w:rPr>
          <w:rFonts w:hint="cs"/>
          <w:sz w:val="30"/>
          <w:rtl/>
        </w:rPr>
        <w:t>الآتي</w:t>
      </w:r>
      <w:r>
        <w:rPr>
          <w:sz w:val="30"/>
          <w:rtl/>
        </w:rPr>
        <w:t>:</w:t>
      </w:r>
    </w:p>
    <w:p w:rsidR="00000000" w:rsidRDefault="00C036DF">
      <w:pPr>
        <w:jc w:val="both"/>
        <w:rPr>
          <w:shadow/>
          <w:sz w:val="30"/>
          <w:u w:val="single"/>
          <w:rtl/>
        </w:rPr>
      </w:pPr>
      <w:r>
        <w:rPr>
          <w:rFonts w:hint="cs"/>
          <w:shadow/>
          <w:sz w:val="30"/>
          <w:rtl/>
        </w:rPr>
        <w:tab/>
        <w:t>1-</w:t>
      </w:r>
      <w:r>
        <w:rPr>
          <w:rFonts w:hint="cs"/>
          <w:shadow/>
          <w:sz w:val="30"/>
          <w:rtl/>
        </w:rPr>
        <w:tab/>
      </w:r>
      <w:r>
        <w:rPr>
          <w:shadow/>
          <w:sz w:val="30"/>
          <w:u w:val="single"/>
          <w:rtl/>
        </w:rPr>
        <w:t>موقف مصر من التعديل الخاص بالفقرة السادسة من المادة الثامنة من الاتفاقية</w:t>
      </w:r>
    </w:p>
    <w:p w:rsidR="00000000" w:rsidRDefault="00C036DF">
      <w:pPr>
        <w:jc w:val="both"/>
        <w:rPr>
          <w:rFonts w:hint="cs"/>
          <w:sz w:val="30"/>
          <w:rtl/>
        </w:rPr>
      </w:pPr>
      <w:r>
        <w:rPr>
          <w:rFonts w:hint="cs"/>
          <w:sz w:val="30"/>
          <w:rtl/>
        </w:rPr>
        <w:t>352-</w:t>
      </w:r>
      <w:r>
        <w:rPr>
          <w:rFonts w:hint="cs"/>
          <w:sz w:val="30"/>
          <w:rtl/>
        </w:rPr>
        <w:tab/>
      </w:r>
      <w:r>
        <w:rPr>
          <w:sz w:val="30"/>
          <w:rtl/>
        </w:rPr>
        <w:t xml:space="preserve">يتم حاليا دراسة الانضمام </w:t>
      </w:r>
      <w:r>
        <w:rPr>
          <w:rFonts w:hint="cs"/>
          <w:sz w:val="30"/>
          <w:rtl/>
        </w:rPr>
        <w:t>في</w:t>
      </w:r>
      <w:r>
        <w:rPr>
          <w:sz w:val="30"/>
          <w:rtl/>
        </w:rPr>
        <w:t xml:space="preserve"> هذا التعديل مع كافة الجهات المعنية وستتخذ</w:t>
      </w:r>
      <w:r>
        <w:rPr>
          <w:sz w:val="30"/>
          <w:rtl/>
        </w:rPr>
        <w:t xml:space="preserve"> مصر موقفها من هذا التعديل </w:t>
      </w:r>
      <w:r>
        <w:rPr>
          <w:rFonts w:hint="cs"/>
          <w:sz w:val="30"/>
          <w:rtl/>
        </w:rPr>
        <w:t>في</w:t>
      </w:r>
      <w:r>
        <w:rPr>
          <w:sz w:val="30"/>
          <w:rtl/>
        </w:rPr>
        <w:t xml:space="preserve"> أقرب وقت ممكن</w:t>
      </w:r>
      <w:r>
        <w:rPr>
          <w:rFonts w:hint="cs"/>
          <w:sz w:val="30"/>
          <w:rtl/>
        </w:rPr>
        <w:t>.</w:t>
      </w:r>
    </w:p>
    <w:p w:rsidR="00000000" w:rsidRDefault="00C036DF">
      <w:pPr>
        <w:jc w:val="both"/>
        <w:rPr>
          <w:rFonts w:hint="cs"/>
          <w:sz w:val="30"/>
          <w:rtl/>
        </w:rPr>
      </w:pPr>
    </w:p>
    <w:p w:rsidR="00000000" w:rsidRDefault="00C036DF">
      <w:pPr>
        <w:ind w:left="1440" w:hanging="720"/>
        <w:jc w:val="both"/>
        <w:rPr>
          <w:shadow/>
          <w:sz w:val="30"/>
          <w:u w:val="single"/>
          <w:rtl/>
        </w:rPr>
      </w:pPr>
      <w:r>
        <w:rPr>
          <w:rFonts w:hint="cs"/>
          <w:shadow/>
          <w:sz w:val="26"/>
          <w:szCs w:val="28"/>
          <w:rtl/>
        </w:rPr>
        <w:t>2-</w:t>
      </w:r>
      <w:r>
        <w:rPr>
          <w:rFonts w:hint="cs"/>
          <w:shadow/>
          <w:sz w:val="26"/>
          <w:szCs w:val="28"/>
          <w:rtl/>
        </w:rPr>
        <w:tab/>
      </w:r>
      <w:r>
        <w:rPr>
          <w:shadow/>
          <w:sz w:val="26"/>
          <w:szCs w:val="28"/>
          <w:u w:val="single"/>
          <w:rtl/>
        </w:rPr>
        <w:t>موقف مصر بشأن إصدار الإعلان باختصاص اللجنة بنظر الرسائل عملا بنص المادة 14 من الاتفاقية</w:t>
      </w:r>
    </w:p>
    <w:p w:rsidR="00000000" w:rsidRDefault="00C036DF">
      <w:pPr>
        <w:jc w:val="both"/>
        <w:rPr>
          <w:rFonts w:hint="cs"/>
          <w:sz w:val="30"/>
          <w:rtl/>
        </w:rPr>
      </w:pPr>
      <w:r>
        <w:rPr>
          <w:rFonts w:hint="cs"/>
          <w:sz w:val="30"/>
          <w:rtl/>
        </w:rPr>
        <w:t>353-</w:t>
      </w:r>
      <w:r>
        <w:rPr>
          <w:rFonts w:hint="cs"/>
          <w:sz w:val="30"/>
          <w:rtl/>
        </w:rPr>
        <w:tab/>
      </w:r>
      <w:r>
        <w:rPr>
          <w:sz w:val="30"/>
          <w:rtl/>
        </w:rPr>
        <w:t>يجر</w:t>
      </w:r>
      <w:r>
        <w:rPr>
          <w:rFonts w:hint="cs"/>
          <w:sz w:val="30"/>
          <w:rtl/>
        </w:rPr>
        <w:t>ي</w:t>
      </w:r>
      <w:r>
        <w:rPr>
          <w:sz w:val="30"/>
          <w:rtl/>
        </w:rPr>
        <w:t xml:space="preserve"> حاليا دراسة الأمر مع كافة الجهات المعنية لتحديد موقف مصر بشأن هذا الإعلان</w:t>
      </w:r>
      <w:r>
        <w:rPr>
          <w:rFonts w:hint="cs"/>
          <w:sz w:val="30"/>
          <w:rtl/>
        </w:rPr>
        <w:t>.</w:t>
      </w:r>
    </w:p>
    <w:p w:rsidR="00000000" w:rsidRDefault="00C036DF">
      <w:pPr>
        <w:jc w:val="both"/>
        <w:rPr>
          <w:shadow/>
          <w:sz w:val="30"/>
          <w:u w:val="single"/>
        </w:rPr>
      </w:pPr>
      <w:r>
        <w:rPr>
          <w:rFonts w:hint="cs"/>
          <w:shadow/>
          <w:sz w:val="30"/>
          <w:rtl/>
        </w:rPr>
        <w:tab/>
        <w:t>3-</w:t>
      </w:r>
      <w:r>
        <w:rPr>
          <w:rFonts w:hint="cs"/>
          <w:shadow/>
          <w:sz w:val="30"/>
          <w:rtl/>
        </w:rPr>
        <w:tab/>
        <w:t>ا</w:t>
      </w:r>
      <w:r>
        <w:rPr>
          <w:shadow/>
          <w:sz w:val="30"/>
          <w:u w:val="single"/>
          <w:rtl/>
        </w:rPr>
        <w:t>لوضع القانو</w:t>
      </w:r>
      <w:r>
        <w:rPr>
          <w:rFonts w:hint="cs"/>
          <w:shadow/>
          <w:sz w:val="30"/>
          <w:u w:val="single"/>
          <w:rtl/>
        </w:rPr>
        <w:t>ني</w:t>
      </w:r>
      <w:r>
        <w:rPr>
          <w:shadow/>
          <w:sz w:val="30"/>
          <w:u w:val="single"/>
          <w:rtl/>
        </w:rPr>
        <w:t xml:space="preserve"> لأحكام الاتفاقي</w:t>
      </w:r>
      <w:r>
        <w:rPr>
          <w:shadow/>
          <w:sz w:val="30"/>
          <w:u w:val="single"/>
          <w:rtl/>
        </w:rPr>
        <w:t>ة وفقا للنظام القانو</w:t>
      </w:r>
      <w:r>
        <w:rPr>
          <w:rFonts w:hint="cs"/>
          <w:shadow/>
          <w:sz w:val="30"/>
          <w:u w:val="single"/>
          <w:rtl/>
        </w:rPr>
        <w:t>ني</w:t>
      </w:r>
      <w:r>
        <w:rPr>
          <w:shadow/>
          <w:sz w:val="30"/>
          <w:u w:val="single"/>
          <w:rtl/>
        </w:rPr>
        <w:t xml:space="preserve"> المصر</w:t>
      </w:r>
      <w:r>
        <w:rPr>
          <w:rFonts w:hint="cs"/>
          <w:shadow/>
          <w:sz w:val="30"/>
          <w:u w:val="single"/>
          <w:rtl/>
        </w:rPr>
        <w:t>ي</w:t>
      </w:r>
    </w:p>
    <w:p w:rsidR="00000000" w:rsidRDefault="00C036DF">
      <w:pPr>
        <w:jc w:val="both"/>
        <w:rPr>
          <w:rFonts w:hint="cs"/>
          <w:sz w:val="30"/>
          <w:rtl/>
        </w:rPr>
      </w:pPr>
      <w:r>
        <w:rPr>
          <w:rFonts w:hint="cs"/>
          <w:sz w:val="30"/>
          <w:rtl/>
        </w:rPr>
        <w:t>354-</w:t>
      </w:r>
      <w:r>
        <w:rPr>
          <w:rFonts w:hint="cs"/>
          <w:sz w:val="30"/>
          <w:rtl/>
        </w:rPr>
        <w:tab/>
      </w:r>
      <w:r>
        <w:rPr>
          <w:sz w:val="30"/>
          <w:rtl/>
        </w:rPr>
        <w:t xml:space="preserve">تم الإشارة إليه تفصيلا بالجزء الأول من هذا التقرير والمتضمن أن الاتفاقية تستند الى المادتين </w:t>
      </w:r>
      <w:r>
        <w:rPr>
          <w:rFonts w:hint="cs"/>
          <w:sz w:val="30"/>
          <w:rtl/>
        </w:rPr>
        <w:t>8 و40</w:t>
      </w:r>
      <w:r>
        <w:rPr>
          <w:sz w:val="30"/>
          <w:rtl/>
        </w:rPr>
        <w:t xml:space="preserve"> من الدستور المصر</w:t>
      </w:r>
      <w:r>
        <w:rPr>
          <w:rFonts w:hint="cs"/>
          <w:sz w:val="30"/>
          <w:rtl/>
        </w:rPr>
        <w:t>ي</w:t>
      </w:r>
      <w:r>
        <w:rPr>
          <w:sz w:val="30"/>
          <w:rtl/>
        </w:rPr>
        <w:t xml:space="preserve"> كما وأنها تعتبر قانونا من قوانين البلاد عملا بنص المادة 151 من الدستور</w:t>
      </w:r>
      <w:r>
        <w:rPr>
          <w:rFonts w:hint="cs"/>
          <w:sz w:val="30"/>
          <w:rtl/>
        </w:rPr>
        <w:t>.</w:t>
      </w:r>
    </w:p>
    <w:p w:rsidR="00000000" w:rsidRDefault="00C036DF">
      <w:pPr>
        <w:jc w:val="both"/>
        <w:rPr>
          <w:shadow/>
          <w:sz w:val="30"/>
          <w:u w:val="single"/>
        </w:rPr>
      </w:pPr>
      <w:r>
        <w:rPr>
          <w:rFonts w:hint="cs"/>
          <w:shadow/>
          <w:sz w:val="30"/>
          <w:rtl/>
        </w:rPr>
        <w:tab/>
        <w:t>4-</w:t>
      </w:r>
      <w:r>
        <w:rPr>
          <w:rFonts w:hint="cs"/>
          <w:shadow/>
          <w:sz w:val="30"/>
          <w:rtl/>
        </w:rPr>
        <w:tab/>
      </w:r>
      <w:r>
        <w:rPr>
          <w:shadow/>
          <w:sz w:val="30"/>
          <w:u w:val="single"/>
          <w:rtl/>
        </w:rPr>
        <w:t>تعريف التفرقة العنصرية وفقا ل</w:t>
      </w:r>
      <w:r>
        <w:rPr>
          <w:shadow/>
          <w:sz w:val="30"/>
          <w:u w:val="single"/>
          <w:rtl/>
        </w:rPr>
        <w:t>لنظام القانو</w:t>
      </w:r>
      <w:r>
        <w:rPr>
          <w:rFonts w:hint="cs"/>
          <w:shadow/>
          <w:sz w:val="30"/>
          <w:u w:val="single"/>
          <w:rtl/>
        </w:rPr>
        <w:t>ني</w:t>
      </w:r>
      <w:r>
        <w:rPr>
          <w:shadow/>
          <w:sz w:val="30"/>
          <w:u w:val="single"/>
          <w:rtl/>
        </w:rPr>
        <w:t xml:space="preserve"> المصر</w:t>
      </w:r>
      <w:r>
        <w:rPr>
          <w:rFonts w:hint="cs"/>
          <w:shadow/>
          <w:sz w:val="30"/>
          <w:u w:val="single"/>
          <w:rtl/>
        </w:rPr>
        <w:t>ي</w:t>
      </w:r>
    </w:p>
    <w:p w:rsidR="00000000" w:rsidRDefault="00C036DF">
      <w:pPr>
        <w:jc w:val="both"/>
        <w:rPr>
          <w:rFonts w:hint="cs"/>
          <w:sz w:val="30"/>
          <w:rtl/>
        </w:rPr>
      </w:pPr>
      <w:r>
        <w:rPr>
          <w:rFonts w:hint="cs"/>
          <w:sz w:val="30"/>
          <w:rtl/>
        </w:rPr>
        <w:t>355-</w:t>
      </w:r>
      <w:r>
        <w:rPr>
          <w:rFonts w:hint="cs"/>
          <w:sz w:val="30"/>
          <w:rtl/>
        </w:rPr>
        <w:tab/>
      </w:r>
      <w:r>
        <w:rPr>
          <w:sz w:val="30"/>
          <w:rtl/>
        </w:rPr>
        <w:t xml:space="preserve">تم الإشارة إلى ما استقرت عليه المحكمة الدستورية </w:t>
      </w:r>
      <w:r>
        <w:rPr>
          <w:rFonts w:hint="cs"/>
          <w:sz w:val="30"/>
          <w:rtl/>
        </w:rPr>
        <w:t>في</w:t>
      </w:r>
      <w:r>
        <w:rPr>
          <w:sz w:val="30"/>
          <w:rtl/>
        </w:rPr>
        <w:t xml:space="preserve"> هذا الشأن من أن صور التمييز الواردة بالمادة 40 من الدستور لم ترد على سبيل الحصر وأن الحق </w:t>
      </w:r>
      <w:r>
        <w:rPr>
          <w:rFonts w:hint="cs"/>
          <w:sz w:val="30"/>
          <w:rtl/>
        </w:rPr>
        <w:t>في</w:t>
      </w:r>
      <w:r>
        <w:rPr>
          <w:sz w:val="30"/>
          <w:rtl/>
        </w:rPr>
        <w:t xml:space="preserve"> المساواة وعدم التمييز يندرج تحته كافة أشكال وصور التمييز وقد سارت المحكمة الدستورية </w:t>
      </w:r>
      <w:r>
        <w:rPr>
          <w:rFonts w:hint="cs"/>
          <w:sz w:val="30"/>
          <w:rtl/>
        </w:rPr>
        <w:t>في</w:t>
      </w:r>
      <w:r>
        <w:rPr>
          <w:sz w:val="30"/>
          <w:rtl/>
        </w:rPr>
        <w:t xml:space="preserve"> هذا الشأن على ما ورد بالاتفاقية محل التقرير الماثل وقد سلف ا</w:t>
      </w:r>
      <w:r>
        <w:rPr>
          <w:rFonts w:hint="cs"/>
          <w:sz w:val="30"/>
          <w:rtl/>
        </w:rPr>
        <w:t>لإ</w:t>
      </w:r>
      <w:r>
        <w:rPr>
          <w:sz w:val="30"/>
          <w:rtl/>
        </w:rPr>
        <w:t xml:space="preserve">شارة كل </w:t>
      </w:r>
      <w:r>
        <w:rPr>
          <w:rFonts w:hint="cs"/>
          <w:sz w:val="30"/>
          <w:rtl/>
        </w:rPr>
        <w:t>في</w:t>
      </w:r>
      <w:r>
        <w:rPr>
          <w:sz w:val="30"/>
          <w:rtl/>
        </w:rPr>
        <w:t xml:space="preserve"> موضعه </w:t>
      </w:r>
      <w:r>
        <w:rPr>
          <w:rFonts w:hint="cs"/>
          <w:sz w:val="30"/>
          <w:rtl/>
        </w:rPr>
        <w:t>إ</w:t>
      </w:r>
      <w:r>
        <w:rPr>
          <w:sz w:val="30"/>
          <w:rtl/>
        </w:rPr>
        <w:t>لى ا</w:t>
      </w:r>
      <w:r>
        <w:rPr>
          <w:rFonts w:hint="cs"/>
          <w:sz w:val="30"/>
          <w:rtl/>
        </w:rPr>
        <w:t>لأ</w:t>
      </w:r>
      <w:r>
        <w:rPr>
          <w:sz w:val="30"/>
          <w:rtl/>
        </w:rPr>
        <w:t xml:space="preserve">حكام الدستورية الصادرة </w:t>
      </w:r>
      <w:r>
        <w:rPr>
          <w:rFonts w:hint="cs"/>
          <w:sz w:val="30"/>
          <w:rtl/>
        </w:rPr>
        <w:t>في</w:t>
      </w:r>
      <w:r>
        <w:rPr>
          <w:sz w:val="30"/>
          <w:rtl/>
        </w:rPr>
        <w:t xml:space="preserve"> هذا الشأن</w:t>
      </w:r>
      <w:r>
        <w:rPr>
          <w:rFonts w:hint="cs"/>
          <w:sz w:val="30"/>
          <w:rtl/>
        </w:rPr>
        <w:t>.</w:t>
      </w:r>
    </w:p>
    <w:p w:rsidR="00000000" w:rsidRDefault="00C036DF">
      <w:pPr>
        <w:ind w:left="1440" w:hanging="720"/>
        <w:jc w:val="both"/>
        <w:rPr>
          <w:shadow/>
          <w:sz w:val="30"/>
          <w:u w:val="single"/>
        </w:rPr>
      </w:pPr>
      <w:r>
        <w:rPr>
          <w:rFonts w:hint="cs"/>
          <w:shadow/>
          <w:sz w:val="30"/>
          <w:rtl/>
        </w:rPr>
        <w:t>5-</w:t>
      </w:r>
      <w:r>
        <w:rPr>
          <w:rFonts w:hint="cs"/>
          <w:shadow/>
          <w:sz w:val="30"/>
          <w:rtl/>
        </w:rPr>
        <w:tab/>
      </w:r>
      <w:r>
        <w:rPr>
          <w:shadow/>
          <w:sz w:val="30"/>
          <w:u w:val="single"/>
          <w:rtl/>
        </w:rPr>
        <w:t>تنفيذ التوصي</w:t>
      </w:r>
      <w:r>
        <w:rPr>
          <w:rFonts w:hint="cs"/>
          <w:shadow/>
          <w:sz w:val="30"/>
          <w:u w:val="single"/>
          <w:rtl/>
        </w:rPr>
        <w:t>ـ</w:t>
      </w:r>
      <w:r>
        <w:rPr>
          <w:shadow/>
          <w:sz w:val="30"/>
          <w:u w:val="single"/>
          <w:rtl/>
        </w:rPr>
        <w:t>ة العامة الخامسة عشر</w:t>
      </w:r>
      <w:r>
        <w:rPr>
          <w:rFonts w:hint="cs"/>
          <w:shadow/>
          <w:sz w:val="30"/>
          <w:u w:val="single"/>
          <w:rtl/>
        </w:rPr>
        <w:t>ة</w:t>
      </w:r>
      <w:r>
        <w:rPr>
          <w:shadow/>
          <w:sz w:val="30"/>
          <w:u w:val="single"/>
          <w:rtl/>
        </w:rPr>
        <w:t xml:space="preserve"> للجنة الموقرة الخاصة با</w:t>
      </w:r>
      <w:r>
        <w:rPr>
          <w:rFonts w:hint="cs"/>
          <w:shadow/>
          <w:sz w:val="30"/>
          <w:u w:val="single"/>
          <w:rtl/>
        </w:rPr>
        <w:t>لأ</w:t>
      </w:r>
      <w:r>
        <w:rPr>
          <w:shadow/>
          <w:sz w:val="30"/>
          <w:u w:val="single"/>
          <w:rtl/>
        </w:rPr>
        <w:t>فعال المجرمة عملا بنص المادة 4 من الاتفاقية</w:t>
      </w:r>
    </w:p>
    <w:p w:rsidR="00000000" w:rsidRDefault="00C036DF">
      <w:pPr>
        <w:jc w:val="both"/>
        <w:rPr>
          <w:rFonts w:hint="cs"/>
          <w:sz w:val="30"/>
          <w:rtl/>
        </w:rPr>
      </w:pPr>
      <w:r>
        <w:rPr>
          <w:rFonts w:hint="cs"/>
          <w:sz w:val="30"/>
          <w:rtl/>
        </w:rPr>
        <w:t>356-</w:t>
      </w:r>
      <w:r>
        <w:rPr>
          <w:rFonts w:hint="cs"/>
          <w:sz w:val="30"/>
          <w:rtl/>
        </w:rPr>
        <w:tab/>
      </w:r>
      <w:r>
        <w:rPr>
          <w:sz w:val="30"/>
          <w:rtl/>
        </w:rPr>
        <w:t xml:space="preserve">تم الرد تفصيلا </w:t>
      </w:r>
      <w:r>
        <w:rPr>
          <w:rFonts w:hint="cs"/>
          <w:sz w:val="30"/>
          <w:rtl/>
        </w:rPr>
        <w:t>في</w:t>
      </w:r>
      <w:r>
        <w:rPr>
          <w:sz w:val="30"/>
          <w:rtl/>
        </w:rPr>
        <w:t xml:space="preserve"> ال</w:t>
      </w:r>
      <w:r>
        <w:rPr>
          <w:sz w:val="30"/>
          <w:rtl/>
        </w:rPr>
        <w:t xml:space="preserve">تعليق على المادة الرابعة </w:t>
      </w:r>
      <w:r>
        <w:rPr>
          <w:rFonts w:hint="cs"/>
          <w:sz w:val="30"/>
          <w:rtl/>
        </w:rPr>
        <w:t xml:space="preserve">الخاصة </w:t>
      </w:r>
      <w:r>
        <w:rPr>
          <w:sz w:val="30"/>
          <w:rtl/>
        </w:rPr>
        <w:t>بالأفعال المجرمة طبقا لأحكام القانون المصر</w:t>
      </w:r>
      <w:r>
        <w:rPr>
          <w:rFonts w:hint="cs"/>
          <w:sz w:val="30"/>
          <w:rtl/>
        </w:rPr>
        <w:t>ي</w:t>
      </w:r>
      <w:r>
        <w:rPr>
          <w:sz w:val="30"/>
          <w:rtl/>
        </w:rPr>
        <w:t xml:space="preserve"> سواء بقانون العقوبات وقانون الأحزاب السياسية و</w:t>
      </w:r>
      <w:r>
        <w:rPr>
          <w:rFonts w:hint="cs"/>
          <w:sz w:val="30"/>
          <w:rtl/>
        </w:rPr>
        <w:t>آ</w:t>
      </w:r>
      <w:r>
        <w:rPr>
          <w:sz w:val="30"/>
          <w:rtl/>
        </w:rPr>
        <w:t>خرها ما</w:t>
      </w:r>
      <w:r>
        <w:rPr>
          <w:rFonts w:hint="cs"/>
          <w:sz w:val="30"/>
          <w:rtl/>
        </w:rPr>
        <w:t xml:space="preserve"> ا</w:t>
      </w:r>
      <w:r>
        <w:rPr>
          <w:sz w:val="30"/>
          <w:rtl/>
        </w:rPr>
        <w:t>ستحدثه المشرع المصر</w:t>
      </w:r>
      <w:r>
        <w:rPr>
          <w:rFonts w:hint="cs"/>
          <w:sz w:val="30"/>
          <w:rtl/>
        </w:rPr>
        <w:t>ي</w:t>
      </w:r>
      <w:r>
        <w:rPr>
          <w:sz w:val="30"/>
          <w:rtl/>
        </w:rPr>
        <w:t xml:space="preserve"> بقانون الصحافة الصادر عام 1996 من جرائم </w:t>
      </w:r>
      <w:r>
        <w:rPr>
          <w:rFonts w:hint="cs"/>
          <w:sz w:val="30"/>
          <w:rtl/>
        </w:rPr>
        <w:t>إ</w:t>
      </w:r>
      <w:r>
        <w:rPr>
          <w:sz w:val="30"/>
          <w:rtl/>
        </w:rPr>
        <w:t>نفاذ للتوصية سالفة الذكر</w:t>
      </w:r>
      <w:r>
        <w:rPr>
          <w:rFonts w:hint="cs"/>
          <w:sz w:val="30"/>
          <w:rtl/>
        </w:rPr>
        <w:t>.</w:t>
      </w:r>
    </w:p>
    <w:p w:rsidR="00000000" w:rsidRDefault="00C036DF">
      <w:pPr>
        <w:jc w:val="both"/>
        <w:rPr>
          <w:rFonts w:hint="cs"/>
          <w:sz w:val="30"/>
          <w:rtl/>
        </w:rPr>
      </w:pPr>
      <w:r>
        <w:rPr>
          <w:rFonts w:hint="cs"/>
          <w:sz w:val="30"/>
          <w:rtl/>
        </w:rPr>
        <w:t>357-</w:t>
      </w:r>
      <w:r>
        <w:rPr>
          <w:rFonts w:hint="cs"/>
          <w:sz w:val="30"/>
          <w:rtl/>
        </w:rPr>
        <w:tab/>
      </w:r>
      <w:r>
        <w:rPr>
          <w:sz w:val="30"/>
          <w:rtl/>
        </w:rPr>
        <w:t>وكذلك ف</w:t>
      </w:r>
      <w:r>
        <w:rPr>
          <w:rFonts w:hint="cs"/>
          <w:sz w:val="30"/>
          <w:rtl/>
        </w:rPr>
        <w:t>إ</w:t>
      </w:r>
      <w:r>
        <w:rPr>
          <w:sz w:val="30"/>
          <w:rtl/>
        </w:rPr>
        <w:t xml:space="preserve">نه لا يجوز طبقا للنظام </w:t>
      </w:r>
      <w:r>
        <w:rPr>
          <w:sz w:val="30"/>
          <w:rtl/>
        </w:rPr>
        <w:t>القانون المصر</w:t>
      </w:r>
      <w:r>
        <w:rPr>
          <w:rFonts w:hint="cs"/>
          <w:sz w:val="30"/>
          <w:rtl/>
        </w:rPr>
        <w:t>ي</w:t>
      </w:r>
      <w:r>
        <w:rPr>
          <w:sz w:val="30"/>
          <w:rtl/>
        </w:rPr>
        <w:t xml:space="preserve"> الخاص بالمنظمات والجمعيات الأهلية الترخيص أساسا بإنشائها إذا كان من بين أغراضها الدعوة </w:t>
      </w:r>
      <w:r>
        <w:rPr>
          <w:rFonts w:hint="cs"/>
          <w:sz w:val="30"/>
          <w:rtl/>
        </w:rPr>
        <w:t>إ</w:t>
      </w:r>
      <w:r>
        <w:rPr>
          <w:sz w:val="30"/>
          <w:rtl/>
        </w:rPr>
        <w:t xml:space="preserve">لى التفرقة </w:t>
      </w:r>
      <w:r>
        <w:rPr>
          <w:rFonts w:hint="cs"/>
          <w:sz w:val="30"/>
          <w:rtl/>
        </w:rPr>
        <w:t>أ</w:t>
      </w:r>
      <w:r>
        <w:rPr>
          <w:sz w:val="30"/>
          <w:rtl/>
        </w:rPr>
        <w:t>و الكراهية العنصرية أو الحض عليها لمخالفة ذلك للنظام العام والقانون رقم 32 لسنة 1964 وذلك باعتبار أن هذ</w:t>
      </w:r>
      <w:r>
        <w:rPr>
          <w:rFonts w:hint="cs"/>
          <w:sz w:val="30"/>
          <w:rtl/>
        </w:rPr>
        <w:t>ه</w:t>
      </w:r>
      <w:r>
        <w:rPr>
          <w:sz w:val="30"/>
          <w:rtl/>
        </w:rPr>
        <w:t xml:space="preserve"> الأفعال مجرمة على نحو ما سلف الإشارة</w:t>
      </w:r>
      <w:r>
        <w:rPr>
          <w:sz w:val="30"/>
          <w:rtl/>
        </w:rPr>
        <w:t xml:space="preserve"> إليه</w:t>
      </w:r>
      <w:r>
        <w:rPr>
          <w:rFonts w:hint="cs"/>
          <w:sz w:val="30"/>
          <w:rtl/>
        </w:rPr>
        <w:t>.</w:t>
      </w:r>
    </w:p>
    <w:p w:rsidR="00000000" w:rsidRDefault="00C036DF">
      <w:pPr>
        <w:jc w:val="both"/>
        <w:rPr>
          <w:shadow/>
          <w:sz w:val="30"/>
          <w:u w:val="single"/>
        </w:rPr>
      </w:pPr>
      <w:r>
        <w:rPr>
          <w:rFonts w:hint="cs"/>
          <w:shadow/>
          <w:sz w:val="30"/>
          <w:rtl/>
        </w:rPr>
        <w:tab/>
        <w:t>6-</w:t>
      </w:r>
      <w:r>
        <w:rPr>
          <w:rFonts w:hint="cs"/>
          <w:shadow/>
          <w:sz w:val="30"/>
          <w:rtl/>
        </w:rPr>
        <w:tab/>
      </w:r>
      <w:r>
        <w:rPr>
          <w:shadow/>
          <w:sz w:val="30"/>
          <w:u w:val="single"/>
          <w:rtl/>
        </w:rPr>
        <w:t>تنفيذ التوصية العامة للجنة الموقرة رقم 17 والخاصة ب</w:t>
      </w:r>
      <w:r>
        <w:rPr>
          <w:rFonts w:hint="cs"/>
          <w:shadow/>
          <w:sz w:val="30"/>
          <w:u w:val="single"/>
          <w:rtl/>
        </w:rPr>
        <w:t>إ</w:t>
      </w:r>
      <w:r>
        <w:rPr>
          <w:shadow/>
          <w:sz w:val="30"/>
          <w:u w:val="single"/>
          <w:rtl/>
        </w:rPr>
        <w:t>نشاء المؤسسات الوطنية لحقوق الانسان</w:t>
      </w:r>
    </w:p>
    <w:p w:rsidR="00000000" w:rsidRDefault="00C036DF">
      <w:pPr>
        <w:jc w:val="both"/>
        <w:rPr>
          <w:rFonts w:hint="cs"/>
          <w:sz w:val="30"/>
          <w:rtl/>
        </w:rPr>
      </w:pPr>
      <w:r>
        <w:rPr>
          <w:rFonts w:hint="cs"/>
          <w:sz w:val="30"/>
          <w:rtl/>
        </w:rPr>
        <w:t>358-</w:t>
      </w:r>
      <w:r>
        <w:rPr>
          <w:rFonts w:hint="cs"/>
          <w:sz w:val="30"/>
          <w:rtl/>
        </w:rPr>
        <w:tab/>
      </w:r>
      <w:r>
        <w:rPr>
          <w:sz w:val="30"/>
          <w:rtl/>
        </w:rPr>
        <w:t>التز</w:t>
      </w:r>
      <w:r>
        <w:rPr>
          <w:rFonts w:hint="cs"/>
          <w:sz w:val="30"/>
          <w:rtl/>
        </w:rPr>
        <w:t>ا</w:t>
      </w:r>
      <w:r>
        <w:rPr>
          <w:sz w:val="30"/>
          <w:rtl/>
        </w:rPr>
        <w:t>ما بكافة القرارات الصادرة عن الأمم المتحدة ولجانها التعاهدية حول هذا الموضوع ف</w:t>
      </w:r>
      <w:r>
        <w:rPr>
          <w:rFonts w:hint="cs"/>
          <w:sz w:val="30"/>
          <w:rtl/>
        </w:rPr>
        <w:t>إ</w:t>
      </w:r>
      <w:r>
        <w:rPr>
          <w:sz w:val="30"/>
          <w:rtl/>
        </w:rPr>
        <w:t>ن مصر تعمل منذ أوائل التسعينات على تكوين البنية الأساسية للمؤسسات ال</w:t>
      </w:r>
      <w:r>
        <w:rPr>
          <w:sz w:val="30"/>
          <w:rtl/>
        </w:rPr>
        <w:t xml:space="preserve">وطنية المتخصصة </w:t>
      </w:r>
      <w:r>
        <w:rPr>
          <w:rFonts w:hint="cs"/>
          <w:sz w:val="30"/>
          <w:rtl/>
        </w:rPr>
        <w:t>في</w:t>
      </w:r>
      <w:r>
        <w:rPr>
          <w:sz w:val="30"/>
          <w:rtl/>
        </w:rPr>
        <w:t xml:space="preserve"> هذا المجال حيث تم إنشاء إدارة متخصصة لحقوق الإنسان بوزارة الخارجية أعقبها إنشاء لجنة دائمة لحقوق الإنسان بوزارة الخارجية تضم </w:t>
      </w:r>
      <w:r>
        <w:rPr>
          <w:rFonts w:hint="cs"/>
          <w:sz w:val="30"/>
          <w:rtl/>
        </w:rPr>
        <w:t>في</w:t>
      </w:r>
      <w:r>
        <w:rPr>
          <w:sz w:val="30"/>
          <w:rtl/>
        </w:rPr>
        <w:t xml:space="preserve"> عضويتها ممثلين عن الوزارات المعنية وبعض الخبراء المختصين</w:t>
      </w:r>
      <w:r>
        <w:rPr>
          <w:rFonts w:hint="cs"/>
          <w:sz w:val="30"/>
          <w:rtl/>
        </w:rPr>
        <w:t>.</w:t>
      </w:r>
      <w:r>
        <w:rPr>
          <w:sz w:val="30"/>
          <w:rtl/>
        </w:rPr>
        <w:t xml:space="preserve"> كما تم إنشاء مكتب النائب العام المساعد لش</w:t>
      </w:r>
      <w:r>
        <w:rPr>
          <w:rFonts w:hint="cs"/>
          <w:sz w:val="30"/>
          <w:rtl/>
        </w:rPr>
        <w:t>ؤ</w:t>
      </w:r>
      <w:r>
        <w:rPr>
          <w:sz w:val="30"/>
          <w:rtl/>
        </w:rPr>
        <w:t>ون حقوق ال</w:t>
      </w:r>
      <w:r>
        <w:rPr>
          <w:sz w:val="30"/>
          <w:rtl/>
        </w:rPr>
        <w:t xml:space="preserve">إنسان </w:t>
      </w:r>
      <w:r>
        <w:rPr>
          <w:rFonts w:hint="cs"/>
          <w:sz w:val="30"/>
          <w:rtl/>
        </w:rPr>
        <w:t>ويجري</w:t>
      </w:r>
      <w:r>
        <w:rPr>
          <w:sz w:val="30"/>
          <w:rtl/>
        </w:rPr>
        <w:t xml:space="preserve"> إنشاء إدارة عامة لش</w:t>
      </w:r>
      <w:r>
        <w:rPr>
          <w:rFonts w:hint="cs"/>
          <w:sz w:val="30"/>
          <w:rtl/>
        </w:rPr>
        <w:t>ؤ</w:t>
      </w:r>
      <w:r>
        <w:rPr>
          <w:sz w:val="30"/>
          <w:rtl/>
        </w:rPr>
        <w:t>ون حقوق الإنسان بمكتب وزير العدل</w:t>
      </w:r>
      <w:r>
        <w:rPr>
          <w:rFonts w:hint="cs"/>
          <w:sz w:val="30"/>
          <w:rtl/>
        </w:rPr>
        <w:t>.</w:t>
      </w:r>
    </w:p>
    <w:p w:rsidR="00000000" w:rsidRDefault="00C036DF">
      <w:pPr>
        <w:spacing w:line="380" w:lineRule="exact"/>
        <w:jc w:val="both"/>
        <w:rPr>
          <w:sz w:val="30"/>
          <w:rtl/>
        </w:rPr>
      </w:pPr>
      <w:r>
        <w:rPr>
          <w:rFonts w:hint="cs"/>
          <w:sz w:val="30"/>
          <w:rtl/>
        </w:rPr>
        <w:t>359-</w:t>
      </w:r>
      <w:r>
        <w:rPr>
          <w:rFonts w:hint="cs"/>
          <w:sz w:val="30"/>
          <w:rtl/>
        </w:rPr>
        <w:tab/>
      </w:r>
      <w:r>
        <w:rPr>
          <w:sz w:val="30"/>
          <w:rtl/>
        </w:rPr>
        <w:t>وعلى الصعيد القو</w:t>
      </w:r>
      <w:r>
        <w:rPr>
          <w:rFonts w:hint="cs"/>
          <w:sz w:val="30"/>
          <w:rtl/>
        </w:rPr>
        <w:t>مي، أنشئ</w:t>
      </w:r>
      <w:r>
        <w:rPr>
          <w:sz w:val="30"/>
          <w:rtl/>
        </w:rPr>
        <w:t xml:space="preserve"> المجلس القو</w:t>
      </w:r>
      <w:r>
        <w:rPr>
          <w:rFonts w:hint="cs"/>
          <w:sz w:val="30"/>
          <w:rtl/>
        </w:rPr>
        <w:t>مي</w:t>
      </w:r>
      <w:r>
        <w:rPr>
          <w:sz w:val="30"/>
          <w:rtl/>
        </w:rPr>
        <w:t xml:space="preserve"> للمرأة والمجلس القو</w:t>
      </w:r>
      <w:r>
        <w:rPr>
          <w:rFonts w:hint="cs"/>
          <w:sz w:val="30"/>
          <w:rtl/>
        </w:rPr>
        <w:t>مي</w:t>
      </w:r>
      <w:r>
        <w:rPr>
          <w:sz w:val="30"/>
          <w:rtl/>
        </w:rPr>
        <w:t xml:space="preserve"> للأمومة والطفولة و</w:t>
      </w:r>
      <w:r>
        <w:rPr>
          <w:rFonts w:hint="cs"/>
          <w:sz w:val="30"/>
          <w:rtl/>
        </w:rPr>
        <w:t>ي</w:t>
      </w:r>
      <w:r>
        <w:rPr>
          <w:sz w:val="30"/>
          <w:rtl/>
        </w:rPr>
        <w:t>ج</w:t>
      </w:r>
      <w:r>
        <w:rPr>
          <w:rFonts w:hint="cs"/>
          <w:sz w:val="30"/>
          <w:rtl/>
        </w:rPr>
        <w:t>رى</w:t>
      </w:r>
      <w:r>
        <w:rPr>
          <w:sz w:val="30"/>
          <w:rtl/>
        </w:rPr>
        <w:t xml:space="preserve"> دراسة إنشاء المجلس الوطني لحقوق الإنسان </w:t>
      </w:r>
      <w:r>
        <w:rPr>
          <w:rFonts w:hint="cs"/>
          <w:sz w:val="30"/>
          <w:rtl/>
        </w:rPr>
        <w:t>في</w:t>
      </w:r>
      <w:r>
        <w:rPr>
          <w:sz w:val="30"/>
          <w:rtl/>
        </w:rPr>
        <w:t xml:space="preserve"> ضوء مبادئ باريس الصادرة عام 1991 </w:t>
      </w:r>
      <w:r>
        <w:rPr>
          <w:rFonts w:hint="cs"/>
          <w:sz w:val="30"/>
          <w:rtl/>
        </w:rPr>
        <w:t>التي</w:t>
      </w:r>
      <w:r>
        <w:rPr>
          <w:sz w:val="30"/>
          <w:rtl/>
        </w:rPr>
        <w:t xml:space="preserve"> أقرتها الجمعية العام</w:t>
      </w:r>
      <w:r>
        <w:rPr>
          <w:sz w:val="30"/>
          <w:rtl/>
        </w:rPr>
        <w:t xml:space="preserve">ة للأمم المتحدة </w:t>
      </w:r>
      <w:r>
        <w:rPr>
          <w:rFonts w:hint="cs"/>
          <w:sz w:val="30"/>
          <w:rtl/>
        </w:rPr>
        <w:t>في</w:t>
      </w:r>
      <w:r>
        <w:rPr>
          <w:sz w:val="30"/>
          <w:rtl/>
        </w:rPr>
        <w:t xml:space="preserve"> 20/12/1993 </w:t>
      </w:r>
      <w:r>
        <w:rPr>
          <w:rFonts w:hint="cs"/>
          <w:sz w:val="30"/>
          <w:rtl/>
        </w:rPr>
        <w:t>و</w:t>
      </w:r>
      <w:r>
        <w:rPr>
          <w:sz w:val="30"/>
          <w:rtl/>
        </w:rPr>
        <w:t>الخاصة بإنشاء هذه المجالس الوطنية</w:t>
      </w:r>
      <w:r>
        <w:rPr>
          <w:rFonts w:hint="cs"/>
          <w:sz w:val="30"/>
          <w:rtl/>
        </w:rPr>
        <w:t>.</w:t>
      </w:r>
    </w:p>
    <w:p w:rsidR="00000000" w:rsidRDefault="00C036DF">
      <w:pPr>
        <w:spacing w:line="380" w:lineRule="exact"/>
        <w:jc w:val="both"/>
        <w:rPr>
          <w:shadow/>
          <w:sz w:val="30"/>
          <w:u w:val="single"/>
        </w:rPr>
      </w:pPr>
      <w:r>
        <w:rPr>
          <w:rFonts w:hint="cs"/>
          <w:shadow/>
          <w:sz w:val="30"/>
          <w:rtl/>
        </w:rPr>
        <w:tab/>
        <w:t>7-</w:t>
      </w:r>
      <w:r>
        <w:rPr>
          <w:rFonts w:hint="cs"/>
          <w:shadow/>
          <w:sz w:val="30"/>
          <w:rtl/>
        </w:rPr>
        <w:tab/>
      </w:r>
      <w:r>
        <w:rPr>
          <w:shadow/>
          <w:sz w:val="30"/>
          <w:u w:val="single"/>
          <w:rtl/>
        </w:rPr>
        <w:t>التكوين الديموجرا</w:t>
      </w:r>
      <w:r>
        <w:rPr>
          <w:rFonts w:hint="cs"/>
          <w:shadow/>
          <w:sz w:val="30"/>
          <w:u w:val="single"/>
          <w:rtl/>
        </w:rPr>
        <w:t>في</w:t>
      </w:r>
      <w:r>
        <w:rPr>
          <w:shadow/>
          <w:sz w:val="30"/>
          <w:u w:val="single"/>
          <w:rtl/>
        </w:rPr>
        <w:t xml:space="preserve"> للشعب المصر</w:t>
      </w:r>
      <w:r>
        <w:rPr>
          <w:rFonts w:hint="cs"/>
          <w:shadow/>
          <w:sz w:val="30"/>
          <w:u w:val="single"/>
          <w:rtl/>
        </w:rPr>
        <w:t>ي</w:t>
      </w:r>
    </w:p>
    <w:p w:rsidR="00000000" w:rsidRDefault="00C036DF">
      <w:pPr>
        <w:spacing w:line="380" w:lineRule="exact"/>
        <w:jc w:val="both"/>
        <w:rPr>
          <w:sz w:val="30"/>
          <w:rtl/>
        </w:rPr>
      </w:pPr>
      <w:r>
        <w:rPr>
          <w:rFonts w:hint="cs"/>
          <w:sz w:val="30"/>
          <w:rtl/>
        </w:rPr>
        <w:t>360-</w:t>
      </w:r>
      <w:r>
        <w:rPr>
          <w:rFonts w:hint="cs"/>
          <w:sz w:val="30"/>
          <w:rtl/>
        </w:rPr>
        <w:tab/>
      </w:r>
      <w:r>
        <w:rPr>
          <w:sz w:val="30"/>
          <w:rtl/>
        </w:rPr>
        <w:t xml:space="preserve">فقد تم الإشارة بالقسم </w:t>
      </w:r>
      <w:r>
        <w:rPr>
          <w:rFonts w:hint="cs"/>
          <w:sz w:val="30"/>
          <w:rtl/>
        </w:rPr>
        <w:t>ألف</w:t>
      </w:r>
      <w:r>
        <w:rPr>
          <w:sz w:val="30"/>
          <w:rtl/>
        </w:rPr>
        <w:t xml:space="preserve"> من الجزء الأول </w:t>
      </w:r>
      <w:r>
        <w:rPr>
          <w:rFonts w:hint="cs"/>
          <w:sz w:val="30"/>
          <w:rtl/>
        </w:rPr>
        <w:t>إلى بعض المؤشرات ا</w:t>
      </w:r>
      <w:r>
        <w:rPr>
          <w:sz w:val="30"/>
          <w:rtl/>
        </w:rPr>
        <w:t>لمتعلقة بالسكان ومرفق كذلك الكتاب الإحصائي السنوي الصادر عن الجهاز المركزي للتعبئة العامة</w:t>
      </w:r>
      <w:r>
        <w:rPr>
          <w:sz w:val="30"/>
          <w:rtl/>
        </w:rPr>
        <w:t xml:space="preserve"> والإحصاء 1992 - 1998حول كافة </w:t>
      </w:r>
      <w:r>
        <w:rPr>
          <w:rFonts w:hint="cs"/>
          <w:sz w:val="30"/>
          <w:rtl/>
        </w:rPr>
        <w:t>أ</w:t>
      </w:r>
      <w:r>
        <w:rPr>
          <w:sz w:val="30"/>
          <w:rtl/>
        </w:rPr>
        <w:t>وجه الأنشطة ومدى التقدم والنجاح الحاصل فيها</w:t>
      </w:r>
      <w:r>
        <w:rPr>
          <w:rFonts w:hint="cs"/>
          <w:sz w:val="30"/>
          <w:rtl/>
        </w:rPr>
        <w:t>.</w:t>
      </w:r>
    </w:p>
    <w:p w:rsidR="00000000" w:rsidRDefault="00C036DF">
      <w:pPr>
        <w:spacing w:line="380" w:lineRule="exact"/>
        <w:jc w:val="both"/>
        <w:rPr>
          <w:shadow/>
          <w:sz w:val="30"/>
          <w:u w:val="single"/>
        </w:rPr>
      </w:pPr>
      <w:r>
        <w:rPr>
          <w:rFonts w:hint="cs"/>
          <w:shadow/>
          <w:sz w:val="30"/>
          <w:rtl/>
        </w:rPr>
        <w:tab/>
        <w:t>8-</w:t>
      </w:r>
      <w:r>
        <w:rPr>
          <w:rFonts w:hint="cs"/>
          <w:shadow/>
          <w:sz w:val="30"/>
          <w:rtl/>
        </w:rPr>
        <w:tab/>
      </w:r>
      <w:r>
        <w:rPr>
          <w:shadow/>
          <w:sz w:val="30"/>
          <w:u w:val="single"/>
          <w:rtl/>
        </w:rPr>
        <w:t>ا</w:t>
      </w:r>
      <w:r>
        <w:rPr>
          <w:rFonts w:hint="cs"/>
          <w:shadow/>
          <w:sz w:val="30"/>
          <w:u w:val="single"/>
          <w:rtl/>
        </w:rPr>
        <w:t>لأ</w:t>
      </w:r>
      <w:r>
        <w:rPr>
          <w:shadow/>
          <w:sz w:val="30"/>
          <w:u w:val="single"/>
          <w:rtl/>
        </w:rPr>
        <w:t>قليات ا</w:t>
      </w:r>
      <w:r>
        <w:rPr>
          <w:rFonts w:hint="cs"/>
          <w:shadow/>
          <w:sz w:val="30"/>
          <w:u w:val="single"/>
          <w:rtl/>
        </w:rPr>
        <w:t>لإ</w:t>
      </w:r>
      <w:r>
        <w:rPr>
          <w:shadow/>
          <w:sz w:val="30"/>
          <w:u w:val="single"/>
          <w:rtl/>
        </w:rPr>
        <w:t xml:space="preserve">ثنية </w:t>
      </w:r>
      <w:r>
        <w:rPr>
          <w:rFonts w:hint="cs"/>
          <w:shadow/>
          <w:sz w:val="30"/>
          <w:u w:val="single"/>
          <w:rtl/>
        </w:rPr>
        <w:t>في</w:t>
      </w:r>
      <w:r>
        <w:rPr>
          <w:shadow/>
          <w:sz w:val="30"/>
          <w:u w:val="single"/>
          <w:rtl/>
        </w:rPr>
        <w:t xml:space="preserve"> مصر</w:t>
      </w:r>
    </w:p>
    <w:p w:rsidR="00000000" w:rsidRDefault="00C036DF">
      <w:pPr>
        <w:spacing w:line="380" w:lineRule="exact"/>
        <w:jc w:val="both"/>
        <w:rPr>
          <w:rFonts w:hint="cs"/>
          <w:sz w:val="30"/>
          <w:rtl/>
        </w:rPr>
      </w:pPr>
      <w:r>
        <w:rPr>
          <w:rFonts w:hint="cs"/>
          <w:sz w:val="30"/>
          <w:rtl/>
        </w:rPr>
        <w:t>361-</w:t>
      </w:r>
      <w:r>
        <w:rPr>
          <w:rFonts w:hint="cs"/>
          <w:sz w:val="30"/>
          <w:rtl/>
        </w:rPr>
        <w:tab/>
      </w:r>
      <w:r>
        <w:rPr>
          <w:sz w:val="30"/>
          <w:rtl/>
        </w:rPr>
        <w:t xml:space="preserve">لا توجد </w:t>
      </w:r>
      <w:r>
        <w:rPr>
          <w:rFonts w:hint="cs"/>
          <w:sz w:val="30"/>
          <w:rtl/>
        </w:rPr>
        <w:t>في</w:t>
      </w:r>
      <w:r>
        <w:rPr>
          <w:sz w:val="30"/>
          <w:rtl/>
        </w:rPr>
        <w:t xml:space="preserve"> مصر </w:t>
      </w:r>
      <w:r>
        <w:rPr>
          <w:rFonts w:hint="cs"/>
          <w:sz w:val="30"/>
          <w:rtl/>
        </w:rPr>
        <w:t>أ</w:t>
      </w:r>
      <w:r>
        <w:rPr>
          <w:sz w:val="30"/>
          <w:rtl/>
        </w:rPr>
        <w:t xml:space="preserve">قليات </w:t>
      </w:r>
      <w:r>
        <w:rPr>
          <w:rFonts w:hint="cs"/>
          <w:sz w:val="30"/>
          <w:rtl/>
        </w:rPr>
        <w:t>إ</w:t>
      </w:r>
      <w:r>
        <w:rPr>
          <w:sz w:val="30"/>
          <w:rtl/>
        </w:rPr>
        <w:t>ثنيه رئيسية</w:t>
      </w:r>
      <w:r>
        <w:rPr>
          <w:rFonts w:hint="cs"/>
          <w:sz w:val="30"/>
          <w:rtl/>
        </w:rPr>
        <w:t>.</w:t>
      </w:r>
      <w:r>
        <w:rPr>
          <w:sz w:val="30"/>
          <w:rtl/>
        </w:rPr>
        <w:t xml:space="preserve"> وقد سبق الرد بالنسبة للبدو والبربر والنوبة </w:t>
      </w:r>
      <w:r>
        <w:rPr>
          <w:rFonts w:hint="cs"/>
          <w:sz w:val="30"/>
          <w:rtl/>
        </w:rPr>
        <w:t xml:space="preserve">في </w:t>
      </w:r>
      <w:r>
        <w:rPr>
          <w:sz w:val="30"/>
          <w:rtl/>
        </w:rPr>
        <w:t xml:space="preserve">البند </w:t>
      </w:r>
      <w:r>
        <w:rPr>
          <w:rFonts w:hint="cs"/>
          <w:sz w:val="30"/>
          <w:rtl/>
        </w:rPr>
        <w:t xml:space="preserve">هاء - 6 من التعليقات على المادة 5 في الجزء الثاني </w:t>
      </w:r>
      <w:r>
        <w:rPr>
          <w:sz w:val="30"/>
          <w:rtl/>
        </w:rPr>
        <w:t>المتضمن أ</w:t>
      </w:r>
      <w:r>
        <w:rPr>
          <w:sz w:val="30"/>
          <w:rtl/>
        </w:rPr>
        <w:t>ن الشعب المصر</w:t>
      </w:r>
      <w:r>
        <w:rPr>
          <w:rFonts w:hint="cs"/>
          <w:sz w:val="30"/>
          <w:rtl/>
        </w:rPr>
        <w:t>ي</w:t>
      </w:r>
      <w:r>
        <w:rPr>
          <w:sz w:val="30"/>
          <w:rtl/>
        </w:rPr>
        <w:t xml:space="preserve"> يتمتع بتجانسه الكامل بين كافة فئاته وطوائفه ويجمع الشعب المصر</w:t>
      </w:r>
      <w:r>
        <w:rPr>
          <w:rFonts w:hint="cs"/>
          <w:sz w:val="30"/>
          <w:rtl/>
        </w:rPr>
        <w:t>ي</w:t>
      </w:r>
      <w:r>
        <w:rPr>
          <w:sz w:val="30"/>
          <w:rtl/>
        </w:rPr>
        <w:t xml:space="preserve"> لغة واحدة </w:t>
      </w:r>
      <w:r>
        <w:rPr>
          <w:rFonts w:hint="cs"/>
          <w:sz w:val="30"/>
          <w:rtl/>
        </w:rPr>
        <w:t>هي</w:t>
      </w:r>
      <w:r>
        <w:rPr>
          <w:sz w:val="30"/>
          <w:rtl/>
        </w:rPr>
        <w:t xml:space="preserve"> اللغة العربية </w:t>
      </w:r>
      <w:r>
        <w:rPr>
          <w:rFonts w:hint="cs"/>
          <w:sz w:val="30"/>
          <w:rtl/>
        </w:rPr>
        <w:t xml:space="preserve">وتشمل </w:t>
      </w:r>
      <w:r>
        <w:rPr>
          <w:sz w:val="30"/>
          <w:rtl/>
        </w:rPr>
        <w:t>كافة المناطق الجغرافية الصحراوية والساحلية</w:t>
      </w:r>
      <w:r>
        <w:rPr>
          <w:rFonts w:hint="cs"/>
          <w:sz w:val="30"/>
          <w:rtl/>
        </w:rPr>
        <w:t xml:space="preserve">، ولا توجد هناك </w:t>
      </w:r>
      <w:r>
        <w:rPr>
          <w:sz w:val="30"/>
          <w:rtl/>
        </w:rPr>
        <w:t xml:space="preserve">جيوب لغوية سوى واحة سيوة </w:t>
      </w:r>
      <w:r>
        <w:rPr>
          <w:rFonts w:hint="cs"/>
          <w:sz w:val="30"/>
          <w:rtl/>
        </w:rPr>
        <w:t>التي</w:t>
      </w:r>
      <w:r>
        <w:rPr>
          <w:sz w:val="30"/>
          <w:rtl/>
        </w:rPr>
        <w:t xml:space="preserve"> تستخدم لهجة محلية و</w:t>
      </w:r>
      <w:r>
        <w:rPr>
          <w:rFonts w:hint="cs"/>
          <w:sz w:val="30"/>
          <w:rtl/>
        </w:rPr>
        <w:t>هي</w:t>
      </w:r>
      <w:r>
        <w:rPr>
          <w:sz w:val="30"/>
          <w:rtl/>
        </w:rPr>
        <w:t xml:space="preserve"> موضوع لعديد من الدراسات الأكاديمية </w:t>
      </w:r>
      <w:r>
        <w:rPr>
          <w:sz w:val="30"/>
          <w:rtl/>
        </w:rPr>
        <w:t>والتوثيق</w:t>
      </w:r>
      <w:r>
        <w:rPr>
          <w:rFonts w:hint="cs"/>
          <w:sz w:val="30"/>
          <w:rtl/>
        </w:rPr>
        <w:t>.</w:t>
      </w:r>
    </w:p>
    <w:p w:rsidR="00000000" w:rsidRDefault="00C036DF">
      <w:pPr>
        <w:spacing w:line="380" w:lineRule="exact"/>
        <w:jc w:val="both"/>
        <w:rPr>
          <w:sz w:val="30"/>
          <w:rtl/>
        </w:rPr>
      </w:pPr>
      <w:r>
        <w:rPr>
          <w:rFonts w:hint="cs"/>
          <w:sz w:val="30"/>
          <w:rtl/>
        </w:rPr>
        <w:t>362-</w:t>
      </w:r>
      <w:r>
        <w:rPr>
          <w:rFonts w:hint="cs"/>
          <w:sz w:val="30"/>
          <w:rtl/>
        </w:rPr>
        <w:tab/>
      </w:r>
      <w:r>
        <w:rPr>
          <w:sz w:val="30"/>
          <w:rtl/>
        </w:rPr>
        <w:t>ويتمتع كافة المواطنين من أهالي هذه المناطق بكافة الحقوق والحريات المقررة دستوريا ويشغل العديد منهم المناصب العليا بالدولة وعضوية المجالس النيابية والمحلية ولا يعد انتما</w:t>
      </w:r>
      <w:r>
        <w:rPr>
          <w:rFonts w:hint="cs"/>
          <w:sz w:val="30"/>
          <w:rtl/>
        </w:rPr>
        <w:t>ؤ</w:t>
      </w:r>
      <w:r>
        <w:rPr>
          <w:sz w:val="30"/>
          <w:rtl/>
        </w:rPr>
        <w:t>هم لهذه المناطق سببا يحول دون تمتعهم بأي من الحقوق أو الحريات المقررة.</w:t>
      </w:r>
    </w:p>
    <w:p w:rsidR="00000000" w:rsidRDefault="00C036DF">
      <w:pPr>
        <w:spacing w:line="380" w:lineRule="exact"/>
        <w:jc w:val="both"/>
        <w:rPr>
          <w:rFonts w:hint="cs"/>
          <w:sz w:val="30"/>
          <w:rtl/>
        </w:rPr>
      </w:pPr>
      <w:r>
        <w:rPr>
          <w:rFonts w:hint="cs"/>
          <w:sz w:val="30"/>
          <w:rtl/>
        </w:rPr>
        <w:t>3</w:t>
      </w:r>
      <w:r>
        <w:rPr>
          <w:rFonts w:hint="cs"/>
          <w:sz w:val="30"/>
          <w:rtl/>
        </w:rPr>
        <w:t>63-</w:t>
      </w:r>
      <w:r>
        <w:rPr>
          <w:rFonts w:hint="cs"/>
          <w:sz w:val="30"/>
          <w:rtl/>
        </w:rPr>
        <w:tab/>
      </w:r>
      <w:r>
        <w:rPr>
          <w:sz w:val="30"/>
          <w:rtl/>
        </w:rPr>
        <w:t xml:space="preserve">وقد حرصت الدولة على الحفاظ على التراث الثقافي لهذه المناطق على نحو ما سلف الإشارة إليه كما تم مراعاة التصميمات الهندسية لمنازل النوبيين عند إعادة توطينهم </w:t>
      </w:r>
      <w:r>
        <w:rPr>
          <w:rFonts w:hint="cs"/>
          <w:sz w:val="30"/>
          <w:rtl/>
        </w:rPr>
        <w:t>في</w:t>
      </w:r>
      <w:r>
        <w:rPr>
          <w:sz w:val="30"/>
          <w:rtl/>
        </w:rPr>
        <w:t xml:space="preserve"> أعقاب مشروع السد العا</w:t>
      </w:r>
      <w:r>
        <w:rPr>
          <w:rFonts w:hint="cs"/>
          <w:sz w:val="30"/>
          <w:rtl/>
        </w:rPr>
        <w:t>لي.</w:t>
      </w:r>
    </w:p>
    <w:p w:rsidR="00000000" w:rsidRDefault="00C036DF">
      <w:pPr>
        <w:spacing w:line="380" w:lineRule="exact"/>
        <w:jc w:val="both"/>
        <w:rPr>
          <w:rFonts w:hint="cs"/>
          <w:sz w:val="30"/>
          <w:rtl/>
        </w:rPr>
      </w:pPr>
      <w:r>
        <w:rPr>
          <w:rFonts w:hint="cs"/>
          <w:sz w:val="30"/>
          <w:rtl/>
        </w:rPr>
        <w:t>364-</w:t>
      </w:r>
      <w:r>
        <w:rPr>
          <w:rFonts w:hint="cs"/>
          <w:sz w:val="30"/>
          <w:rtl/>
        </w:rPr>
        <w:tab/>
      </w:r>
      <w:r>
        <w:rPr>
          <w:sz w:val="30"/>
          <w:rtl/>
        </w:rPr>
        <w:t>واستهداء بما جر</w:t>
      </w:r>
      <w:r>
        <w:rPr>
          <w:rFonts w:hint="cs"/>
          <w:sz w:val="30"/>
          <w:rtl/>
        </w:rPr>
        <w:t>ت</w:t>
      </w:r>
      <w:r>
        <w:rPr>
          <w:sz w:val="30"/>
          <w:rtl/>
        </w:rPr>
        <w:t xml:space="preserve"> عليه عادات وتقاليد الموطنين بهذه المناطق أجاز قا</w:t>
      </w:r>
      <w:r>
        <w:rPr>
          <w:sz w:val="30"/>
          <w:rtl/>
        </w:rPr>
        <w:t>نون المرافعات تشكيل مجالس صلح بالدعاوى المدنية بمقار المحاكم الجزئية برئاسة وكيل النائب العام لفض المنازعات على نحو ما جرت عليه أعراف هذه المناطق</w:t>
      </w:r>
      <w:r>
        <w:rPr>
          <w:rFonts w:hint="cs"/>
          <w:sz w:val="30"/>
          <w:rtl/>
        </w:rPr>
        <w:t>.</w:t>
      </w:r>
      <w:r>
        <w:rPr>
          <w:sz w:val="30"/>
          <w:rtl/>
        </w:rPr>
        <w:t xml:space="preserve"> و</w:t>
      </w:r>
      <w:r>
        <w:rPr>
          <w:rFonts w:hint="cs"/>
          <w:sz w:val="30"/>
          <w:rtl/>
        </w:rPr>
        <w:t>في</w:t>
      </w:r>
      <w:r>
        <w:rPr>
          <w:sz w:val="30"/>
          <w:rtl/>
        </w:rPr>
        <w:t xml:space="preserve"> إطار التطبيقات القضائية فقد قضت المحكمة الدستورية بعدم دستورية المادة السابعة من لائحة ترتيب المحاكم الشر</w:t>
      </w:r>
      <w:r>
        <w:rPr>
          <w:sz w:val="30"/>
          <w:rtl/>
        </w:rPr>
        <w:t>عية و</w:t>
      </w:r>
      <w:r>
        <w:rPr>
          <w:rFonts w:hint="cs"/>
          <w:sz w:val="30"/>
          <w:rtl/>
        </w:rPr>
        <w:t>التي</w:t>
      </w:r>
      <w:r>
        <w:rPr>
          <w:sz w:val="30"/>
          <w:rtl/>
        </w:rPr>
        <w:t xml:space="preserve"> كانت تجعل من القضاء الخاص بالأحوال الشخصية </w:t>
      </w:r>
      <w:r>
        <w:rPr>
          <w:rFonts w:hint="cs"/>
          <w:sz w:val="30"/>
          <w:rtl/>
        </w:rPr>
        <w:t>في</w:t>
      </w:r>
      <w:r>
        <w:rPr>
          <w:sz w:val="30"/>
          <w:rtl/>
        </w:rPr>
        <w:t xml:space="preserve"> مناطق سيوة والعريش والقصير والواحات من درجة واحدة بالمخالفة مع ما هو سار </w:t>
      </w:r>
      <w:r>
        <w:rPr>
          <w:rFonts w:hint="cs"/>
          <w:sz w:val="30"/>
          <w:rtl/>
        </w:rPr>
        <w:t>في</w:t>
      </w:r>
      <w:r>
        <w:rPr>
          <w:sz w:val="30"/>
          <w:rtl/>
        </w:rPr>
        <w:t xml:space="preserve"> المناطق الأخرى من جواز استئنافها0</w:t>
      </w:r>
    </w:p>
    <w:p w:rsidR="00000000" w:rsidRDefault="00C036DF">
      <w:pPr>
        <w:spacing w:line="380" w:lineRule="exact"/>
        <w:jc w:val="both"/>
        <w:rPr>
          <w:rFonts w:hint="cs"/>
          <w:shadow/>
          <w:sz w:val="36"/>
          <w:szCs w:val="36"/>
          <w:rtl/>
        </w:rPr>
      </w:pPr>
      <w:r>
        <w:rPr>
          <w:shadow/>
          <w:sz w:val="36"/>
          <w:szCs w:val="36"/>
          <w:rtl/>
        </w:rPr>
        <w:t>خاتمة</w:t>
      </w:r>
    </w:p>
    <w:p w:rsidR="00000000" w:rsidRDefault="00C036DF">
      <w:pPr>
        <w:spacing w:line="380" w:lineRule="exact"/>
        <w:jc w:val="both"/>
        <w:rPr>
          <w:rFonts w:hint="cs"/>
          <w:sz w:val="30"/>
          <w:rtl/>
        </w:rPr>
      </w:pPr>
      <w:r>
        <w:rPr>
          <w:rFonts w:hint="cs"/>
          <w:sz w:val="30"/>
          <w:rtl/>
        </w:rPr>
        <w:t>365-</w:t>
      </w:r>
      <w:r>
        <w:rPr>
          <w:sz w:val="30"/>
          <w:rtl/>
        </w:rPr>
        <w:tab/>
        <w:t>وإذ ترفع مصر تقريرها هذا للجنة الموقرة فإنها تؤكد على استعدادها الدائم وحرصها ا</w:t>
      </w:r>
      <w:r>
        <w:rPr>
          <w:sz w:val="30"/>
          <w:rtl/>
        </w:rPr>
        <w:t xml:space="preserve">لكامل على الرد على كافة أسئلة أو استفسارات السادة الخبراء أعضاء اللجنة الموقرة </w:t>
      </w:r>
      <w:r>
        <w:rPr>
          <w:rFonts w:hint="cs"/>
          <w:sz w:val="30"/>
          <w:rtl/>
        </w:rPr>
        <w:t>وفي</w:t>
      </w:r>
      <w:r>
        <w:rPr>
          <w:sz w:val="30"/>
          <w:rtl/>
        </w:rPr>
        <w:t xml:space="preserve"> ذات الوقت تتمنى للجنة الموقرة دوام التوفيق </w:t>
      </w:r>
      <w:r>
        <w:rPr>
          <w:rFonts w:hint="cs"/>
          <w:sz w:val="30"/>
          <w:rtl/>
        </w:rPr>
        <w:t>في</w:t>
      </w:r>
      <w:r>
        <w:rPr>
          <w:sz w:val="30"/>
          <w:rtl/>
        </w:rPr>
        <w:t xml:space="preserve"> أداء رسالتها.</w:t>
      </w:r>
    </w:p>
    <w:p w:rsidR="00000000" w:rsidRDefault="00C036DF">
      <w:pPr>
        <w:jc w:val="center"/>
        <w:rPr>
          <w:rFonts w:hint="cs"/>
          <w:sz w:val="30"/>
          <w:rtl/>
        </w:rPr>
      </w:pPr>
      <w:r>
        <w:rPr>
          <w:rFonts w:hint="cs"/>
          <w:sz w:val="30"/>
          <w:rtl/>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lantin OUP">
    <w:altName w:val="Symbol"/>
    <w:charset w:val="02"/>
    <w:family w:val="roman"/>
    <w:pitch w:val="variable"/>
    <w:sig w:usb0="00000000" w:usb1="10000000" w:usb2="00000000" w:usb3="00000000" w:csb0="80000000" w:csb1="00000000"/>
  </w:font>
  <w:font w:name="Al-Kharashi 28">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6DF">
    <w:pPr>
      <w:pStyle w:val="Footer"/>
      <w:bidi w:val="0"/>
      <w:jc w:val="right"/>
      <w:rPr>
        <w:rtl/>
        <w:lang w:eastAsia="en-US"/>
      </w:rPr>
    </w:pPr>
    <w:r>
      <w:rPr>
        <w:szCs w:val="22"/>
        <w:lang w:eastAsia="en-US"/>
      </w:rPr>
      <w:t>(A)  GE.01-41439 280601 090701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C036DF" w:rsidTr="00C036DF">
      <w:tblPrEx>
        <w:tblCellMar>
          <w:top w:w="0" w:type="dxa"/>
          <w:bottom w:w="0" w:type="dxa"/>
        </w:tblCellMar>
      </w:tblPrEx>
      <w:tc>
        <w:tcPr>
          <w:tcW w:w="2209" w:type="dxa"/>
        </w:tcPr>
        <w:p w:rsidR="00000000" w:rsidRDefault="00C036DF">
          <w:pPr>
            <w:pStyle w:val="Header"/>
            <w:bidi w:val="0"/>
          </w:pPr>
          <w:r>
            <w:t>CERD/C/384/Add.3</w:t>
          </w:r>
        </w:p>
        <w:p w:rsidR="00000000" w:rsidRDefault="00C036DF">
          <w:pPr>
            <w:pStyle w:val="Header"/>
            <w:bidi w:val="0"/>
          </w:pPr>
          <w:r>
            <w:t xml:space="preserve">Page </w:t>
          </w:r>
          <w:r>
            <w:fldChar w:fldCharType="begin"/>
          </w:r>
          <w:r>
            <w:instrText xml:space="preserve"> PAGE  \* MERGEFORMAT </w:instrText>
          </w:r>
          <w:r>
            <w:fldChar w:fldCharType="separate"/>
          </w:r>
          <w:r>
            <w:t>40</w:t>
          </w:r>
          <w:r>
            <w:fldChar w:fldCharType="end"/>
          </w:r>
        </w:p>
      </w:tc>
    </w:tr>
  </w:tbl>
  <w:p w:rsidR="00000000" w:rsidRDefault="00C036D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6DF">
    <w:pPr>
      <w:pStyle w:val="Header"/>
      <w:bidi w:val="0"/>
    </w:pPr>
    <w:r>
      <w:t>CERD/C/384/Add.3</w:t>
    </w:r>
  </w:p>
  <w:p w:rsidR="00000000" w:rsidRDefault="00C036DF">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6D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000000" w:rsidRDefault="00C036DF">
    <w:pPr>
      <w:pBdr>
        <w:bottom w:val="single" w:sz="6" w:space="1" w:color="auto"/>
      </w:pBdr>
      <w:bidi w:val="0"/>
      <w:spacing w:before="0" w:after="0"/>
      <w:rPr>
        <w:rFonts w:cs="Times New Roman"/>
        <w:szCs w:val="22"/>
        <w:lang w:eastAsia="en-US"/>
      </w:rPr>
    </w:pPr>
  </w:p>
  <w:p w:rsidR="00000000" w:rsidRDefault="00C036DF">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C036DF">
    <w:pPr>
      <w:pStyle w:val="Header"/>
      <w:bidi w:val="0"/>
      <w:rPr>
        <w:szCs w:val="22"/>
        <w:lang w:eastAsia="en-US"/>
      </w:rPr>
    </w:pPr>
  </w:p>
  <w:p w:rsidR="00000000" w:rsidRDefault="00C036D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22.1pt;margin-top:.8pt;width:216.15pt;height:78.4pt;z-index:-1;mso-wrap-edited:f;mso-position-horizontal-relative:page" wrapcoords="-80 -372 -80 21972 21761 21972 21761 -372 -80 -372" filled="f" stroked="f" strokeweight="2.25pt">
          <v:textbox style="mso-next-textbox:#_x0000_s1026" inset="0,0,0,0">
            <w:txbxContent>
              <w:p w:rsidR="00000000" w:rsidRDefault="00C036DF">
                <w:pPr>
                  <w:spacing w:before="0" w:after="0" w:line="600" w:lineRule="exact"/>
                  <w:jc w:val="left"/>
                  <w:rPr>
                    <w:rFonts w:hint="cs"/>
                    <w:b/>
                    <w:bCs/>
                    <w:spacing w:val="0"/>
                    <w:sz w:val="60"/>
                    <w:szCs w:val="60"/>
                    <w:rtl/>
                  </w:rPr>
                </w:pPr>
                <w:r>
                  <w:rPr>
                    <w:rFonts w:hint="cs"/>
                    <w:b/>
                    <w:bCs/>
                    <w:spacing w:val="0"/>
                    <w:sz w:val="60"/>
                    <w:szCs w:val="60"/>
                    <w:rtl/>
                  </w:rPr>
                  <w:t>الاتفاقية الدوليـة للقضاء على جميع أشكال التمييز</w:t>
                </w:r>
              </w:p>
            </w:txbxContent>
          </v:textbox>
          <w10:wrap type="tight" anchorx="page"/>
        </v:shape>
      </w:pict>
    </w:r>
  </w:p>
  <w:p w:rsidR="00000000" w:rsidRDefault="00C036DF">
    <w:pPr>
      <w:pStyle w:val="Header"/>
      <w:bidi w:val="0"/>
      <w:rPr>
        <w:szCs w:val="22"/>
        <w:lang w:eastAsia="en-US"/>
      </w:rPr>
    </w:pPr>
  </w:p>
  <w:p w:rsidR="00000000" w:rsidRDefault="00C036DF">
    <w:pPr>
      <w:pStyle w:val="Header"/>
      <w:bidi w:val="0"/>
      <w:rPr>
        <w:szCs w:val="22"/>
        <w:lang w:eastAsia="en-US"/>
      </w:rPr>
    </w:pPr>
  </w:p>
  <w:p w:rsidR="00000000" w:rsidRDefault="00C036DF">
    <w:pPr>
      <w:pStyle w:val="Header"/>
      <w:bidi w:val="0"/>
      <w:rPr>
        <w:szCs w:val="22"/>
        <w:lang w:eastAsia="en-US"/>
      </w:rPr>
    </w:pPr>
  </w:p>
  <w:p w:rsidR="00000000" w:rsidRDefault="00C036DF">
    <w:pPr>
      <w:pStyle w:val="Header"/>
      <w:bidi w:val="0"/>
      <w:rPr>
        <w:rtl/>
        <w:lang w:eastAsia="en-US"/>
      </w:rPr>
    </w:pPr>
  </w:p>
  <w:p w:rsidR="00000000" w:rsidRDefault="00C036DF">
    <w:pPr>
      <w:pStyle w:val="Header"/>
      <w:bidi w:val="0"/>
      <w:rPr>
        <w:rtl/>
        <w:lang w:eastAsia="en-US"/>
      </w:rPr>
    </w:pPr>
  </w:p>
  <w:p w:rsidR="00000000" w:rsidRDefault="00C036D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2C342D"/>
    <w:multiLevelType w:val="singleLevel"/>
    <w:tmpl w:val="0401000F"/>
    <w:lvl w:ilvl="0">
      <w:start w:val="1"/>
      <w:numFmt w:val="decimal"/>
      <w:lvlText w:val="%1."/>
      <w:lvlJc w:val="center"/>
      <w:pPr>
        <w:tabs>
          <w:tab w:val="num" w:pos="648"/>
        </w:tabs>
        <w:ind w:left="360" w:right="360" w:hanging="72"/>
      </w:pPr>
    </w:lvl>
  </w:abstractNum>
  <w:abstractNum w:abstractNumId="5">
    <w:nsid w:val="00C81FE4"/>
    <w:multiLevelType w:val="singleLevel"/>
    <w:tmpl w:val="0401000F"/>
    <w:lvl w:ilvl="0">
      <w:start w:val="1"/>
      <w:numFmt w:val="decimal"/>
      <w:lvlText w:val="%1."/>
      <w:lvlJc w:val="center"/>
      <w:pPr>
        <w:tabs>
          <w:tab w:val="num" w:pos="648"/>
        </w:tabs>
        <w:ind w:left="360" w:right="360" w:hanging="72"/>
      </w:pPr>
    </w:lvl>
  </w:abstractNum>
  <w:abstractNum w:abstractNumId="6">
    <w:nsid w:val="01345F74"/>
    <w:multiLevelType w:val="singleLevel"/>
    <w:tmpl w:val="E76A8278"/>
    <w:lvl w:ilvl="0">
      <w:start w:val="3"/>
      <w:numFmt w:val="chosung"/>
      <w:lvlText w:val="ـ"/>
      <w:lvlJc w:val="left"/>
      <w:pPr>
        <w:tabs>
          <w:tab w:val="num" w:pos="397"/>
        </w:tabs>
        <w:ind w:left="397" w:right="397" w:hanging="397"/>
      </w:pPr>
      <w:rPr>
        <w:rFonts w:ascii="Times New Roman" w:hAnsi="Symbol" w:cs="Times New Roman" w:hint="default"/>
      </w:rPr>
    </w:lvl>
  </w:abstractNum>
  <w:abstractNum w:abstractNumId="7">
    <w:nsid w:val="015969DF"/>
    <w:multiLevelType w:val="singleLevel"/>
    <w:tmpl w:val="0446313E"/>
    <w:lvl w:ilvl="0">
      <w:start w:val="3"/>
      <w:numFmt w:val="chosung"/>
      <w:lvlText w:val=""/>
      <w:lvlJc w:val="left"/>
      <w:pPr>
        <w:tabs>
          <w:tab w:val="num" w:pos="720"/>
        </w:tabs>
        <w:ind w:left="720" w:right="720" w:hanging="720"/>
      </w:pPr>
      <w:rPr>
        <w:rFonts w:ascii="Plantin OUP" w:hAnsi="Al-Kharashi 28" w:hint="default"/>
        <w:sz w:val="32"/>
      </w:rPr>
    </w:lvl>
  </w:abstractNum>
  <w:abstractNum w:abstractNumId="8">
    <w:nsid w:val="01C9196A"/>
    <w:multiLevelType w:val="singleLevel"/>
    <w:tmpl w:val="FE3E257E"/>
    <w:lvl w:ilvl="0">
      <w:start w:val="1960"/>
      <w:numFmt w:val="decimal"/>
      <w:lvlText w:val="%1"/>
      <w:lvlJc w:val="left"/>
      <w:pPr>
        <w:tabs>
          <w:tab w:val="num" w:pos="5760"/>
        </w:tabs>
        <w:ind w:left="5760" w:right="5760" w:hanging="3600"/>
      </w:pPr>
      <w:rPr>
        <w:rFonts w:hint="default"/>
      </w:rPr>
    </w:lvl>
  </w:abstractNum>
  <w:abstractNum w:abstractNumId="9">
    <w:nsid w:val="01E447BA"/>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02C01E59"/>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2">
    <w:nsid w:val="03045393"/>
    <w:multiLevelType w:val="singleLevel"/>
    <w:tmpl w:val="8500B22E"/>
    <w:lvl w:ilvl="0">
      <w:start w:val="1"/>
      <w:numFmt w:val="lowerRoman"/>
      <w:lvlText w:val="%1."/>
      <w:lvlJc w:val="center"/>
      <w:pPr>
        <w:tabs>
          <w:tab w:val="num" w:pos="648"/>
        </w:tabs>
        <w:ind w:left="648" w:right="648" w:hanging="360"/>
      </w:pPr>
    </w:lvl>
  </w:abstractNum>
  <w:abstractNum w:abstractNumId="13">
    <w:nsid w:val="03557D60"/>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4">
    <w:nsid w:val="04555207"/>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5">
    <w:nsid w:val="04D509E5"/>
    <w:multiLevelType w:val="singleLevel"/>
    <w:tmpl w:val="D17E8758"/>
    <w:lvl w:ilvl="0">
      <w:start w:val="3"/>
      <w:numFmt w:val="chosung"/>
      <w:lvlText w:val=""/>
      <w:lvlJc w:val="left"/>
      <w:pPr>
        <w:tabs>
          <w:tab w:val="num" w:pos="720"/>
        </w:tabs>
        <w:ind w:left="720" w:right="720" w:hanging="720"/>
      </w:pPr>
      <w:rPr>
        <w:rFonts w:ascii="Symbol" w:hint="default"/>
        <w:sz w:val="32"/>
      </w:rPr>
    </w:lvl>
  </w:abstractNum>
  <w:abstractNum w:abstractNumId="16">
    <w:nsid w:val="04EB566D"/>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7">
    <w:nsid w:val="055535D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8">
    <w:nsid w:val="05AD7E82"/>
    <w:multiLevelType w:val="singleLevel"/>
    <w:tmpl w:val="0401000F"/>
    <w:lvl w:ilvl="0">
      <w:start w:val="1"/>
      <w:numFmt w:val="decimal"/>
      <w:lvlText w:val="%1."/>
      <w:lvlJc w:val="center"/>
      <w:pPr>
        <w:tabs>
          <w:tab w:val="num" w:pos="648"/>
        </w:tabs>
        <w:ind w:left="360" w:right="360" w:hanging="72"/>
      </w:pPr>
    </w:lvl>
  </w:abstractNum>
  <w:abstractNum w:abstractNumId="19">
    <w:nsid w:val="07FF6BAF"/>
    <w:multiLevelType w:val="singleLevel"/>
    <w:tmpl w:val="91A03080"/>
    <w:lvl w:ilvl="0">
      <w:start w:val="1"/>
      <w:numFmt w:val="arabicAbjad"/>
      <w:lvlText w:val="%1."/>
      <w:lvlJc w:val="center"/>
      <w:pPr>
        <w:tabs>
          <w:tab w:val="num" w:pos="648"/>
        </w:tabs>
        <w:ind w:left="648" w:right="648" w:hanging="360"/>
      </w:pPr>
    </w:lvl>
  </w:abstractNum>
  <w:abstractNum w:abstractNumId="20">
    <w:nsid w:val="085A03A6"/>
    <w:multiLevelType w:val="singleLevel"/>
    <w:tmpl w:val="159C5D12"/>
    <w:lvl w:ilvl="0">
      <w:start w:val="1"/>
      <w:numFmt w:val="decimal"/>
      <w:lvlText w:val="%1-"/>
      <w:lvlJc w:val="right"/>
      <w:pPr>
        <w:tabs>
          <w:tab w:val="num" w:pos="644"/>
        </w:tabs>
        <w:ind w:left="284" w:right="284" w:firstLine="0"/>
      </w:pPr>
      <w:rPr>
        <w:rFonts w:hint="default"/>
      </w:rPr>
    </w:lvl>
  </w:abstractNum>
  <w:abstractNum w:abstractNumId="21">
    <w:nsid w:val="08BD6371"/>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2">
    <w:nsid w:val="099B2EB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3">
    <w:nsid w:val="0AB45D53"/>
    <w:multiLevelType w:val="singleLevel"/>
    <w:tmpl w:val="FC1C7EA8"/>
    <w:lvl w:ilvl="0">
      <w:start w:val="1"/>
      <w:numFmt w:val="chosung"/>
      <w:lvlText w:val=""/>
      <w:lvlJc w:val="center"/>
      <w:pPr>
        <w:tabs>
          <w:tab w:val="num" w:pos="648"/>
        </w:tabs>
        <w:ind w:left="360" w:right="360" w:hanging="72"/>
      </w:pPr>
      <w:rPr>
        <w:rFonts w:ascii="Symbol" w:hint="default"/>
        <w:szCs w:val="40"/>
      </w:rPr>
    </w:lvl>
  </w:abstractNum>
  <w:abstractNum w:abstractNumId="24">
    <w:nsid w:val="0B2363B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5">
    <w:nsid w:val="0D1F00EB"/>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26">
    <w:nsid w:val="0D4656E8"/>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7">
    <w:nsid w:val="0E8072B4"/>
    <w:multiLevelType w:val="singleLevel"/>
    <w:tmpl w:val="83C8EDE4"/>
    <w:lvl w:ilvl="0">
      <w:start w:val="3"/>
      <w:numFmt w:val="decimal"/>
      <w:lvlText w:val="%1"/>
      <w:lvlJc w:val="left"/>
      <w:pPr>
        <w:tabs>
          <w:tab w:val="num" w:pos="390"/>
        </w:tabs>
        <w:ind w:left="390" w:right="390" w:hanging="390"/>
      </w:pPr>
      <w:rPr>
        <w:rFonts w:hint="default"/>
        <w:sz w:val="32"/>
      </w:rPr>
    </w:lvl>
  </w:abstractNum>
  <w:abstractNum w:abstractNumId="28">
    <w:nsid w:val="0EC24ADC"/>
    <w:multiLevelType w:val="singleLevel"/>
    <w:tmpl w:val="320C4CE2"/>
    <w:lvl w:ilvl="0">
      <w:start w:val="4"/>
      <w:numFmt w:val="lowerRoman"/>
      <w:lvlText w:val="%1."/>
      <w:lvlJc w:val="center"/>
      <w:pPr>
        <w:tabs>
          <w:tab w:val="num" w:pos="648"/>
        </w:tabs>
        <w:ind w:left="648" w:right="648" w:hanging="360"/>
      </w:pPr>
    </w:lvl>
  </w:abstractNum>
  <w:abstractNum w:abstractNumId="29">
    <w:nsid w:val="0F142798"/>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30">
    <w:nsid w:val="0F607E93"/>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31">
    <w:nsid w:val="125339A2"/>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32">
    <w:nsid w:val="13334F2D"/>
    <w:multiLevelType w:val="singleLevel"/>
    <w:tmpl w:val="4A285876"/>
    <w:lvl w:ilvl="0">
      <w:start w:val="5"/>
      <w:numFmt w:val="decimal"/>
      <w:lvlText w:val="%1"/>
      <w:lvlJc w:val="left"/>
      <w:pPr>
        <w:tabs>
          <w:tab w:val="num" w:pos="360"/>
        </w:tabs>
        <w:ind w:left="360" w:right="360" w:hanging="360"/>
      </w:pPr>
      <w:rPr>
        <w:rFonts w:hint="default"/>
        <w:sz w:val="28"/>
      </w:rPr>
    </w:lvl>
  </w:abstractNum>
  <w:abstractNum w:abstractNumId="33">
    <w:nsid w:val="15145A60"/>
    <w:multiLevelType w:val="singleLevel"/>
    <w:tmpl w:val="D17E8758"/>
    <w:lvl w:ilvl="0">
      <w:start w:val="3"/>
      <w:numFmt w:val="chosung"/>
      <w:lvlText w:val=""/>
      <w:lvlJc w:val="left"/>
      <w:pPr>
        <w:tabs>
          <w:tab w:val="num" w:pos="720"/>
        </w:tabs>
        <w:ind w:left="720" w:right="720" w:hanging="720"/>
      </w:pPr>
      <w:rPr>
        <w:rFonts w:ascii="Symbol" w:hint="default"/>
        <w:sz w:val="32"/>
      </w:rPr>
    </w:lvl>
  </w:abstractNum>
  <w:abstractNum w:abstractNumId="34">
    <w:nsid w:val="15EA6967"/>
    <w:multiLevelType w:val="singleLevel"/>
    <w:tmpl w:val="04010003"/>
    <w:lvl w:ilvl="0">
      <w:start w:val="1"/>
      <w:numFmt w:val="bullet"/>
      <w:lvlText w:val=""/>
      <w:lvlJc w:val="center"/>
      <w:pPr>
        <w:tabs>
          <w:tab w:val="num" w:pos="648"/>
        </w:tabs>
        <w:ind w:left="360" w:right="360" w:hanging="72"/>
      </w:pPr>
      <w:rPr>
        <w:rFonts w:ascii="Symbol" w:hAnsi="Symbol" w:hint="default"/>
      </w:rPr>
    </w:lvl>
  </w:abstractNum>
  <w:abstractNum w:abstractNumId="35">
    <w:nsid w:val="16FB4BC2"/>
    <w:multiLevelType w:val="singleLevel"/>
    <w:tmpl w:val="4F920A66"/>
    <w:lvl w:ilvl="0">
      <w:start w:val="5"/>
      <w:numFmt w:val="decimal"/>
      <w:lvlText w:val="%1"/>
      <w:lvlJc w:val="left"/>
      <w:pPr>
        <w:tabs>
          <w:tab w:val="num" w:pos="648"/>
        </w:tabs>
        <w:ind w:left="648" w:right="648" w:hanging="360"/>
      </w:pPr>
      <w:rPr>
        <w:rFonts w:hint="default"/>
        <w:sz w:val="28"/>
      </w:rPr>
    </w:lvl>
  </w:abstractNum>
  <w:abstractNum w:abstractNumId="36">
    <w:nsid w:val="186461F1"/>
    <w:multiLevelType w:val="singleLevel"/>
    <w:tmpl w:val="E22E8E14"/>
    <w:lvl w:ilvl="0">
      <w:start w:val="1"/>
      <w:numFmt w:val="upperRoman"/>
      <w:lvlText w:val="(%1)"/>
      <w:lvlJc w:val="left"/>
      <w:pPr>
        <w:tabs>
          <w:tab w:val="num" w:pos="504"/>
        </w:tabs>
        <w:ind w:left="390" w:right="390" w:hanging="390"/>
      </w:pPr>
      <w:rPr>
        <w:rFonts w:hint="default"/>
        <w:sz w:val="28"/>
      </w:rPr>
    </w:lvl>
  </w:abstractNum>
  <w:abstractNum w:abstractNumId="37">
    <w:nsid w:val="19871562"/>
    <w:multiLevelType w:val="singleLevel"/>
    <w:tmpl w:val="FE3E257E"/>
    <w:lvl w:ilvl="0">
      <w:start w:val="1960"/>
      <w:numFmt w:val="decimal"/>
      <w:lvlText w:val="%1"/>
      <w:lvlJc w:val="left"/>
      <w:pPr>
        <w:tabs>
          <w:tab w:val="num" w:pos="5760"/>
        </w:tabs>
        <w:ind w:left="5760" w:right="5760" w:hanging="3600"/>
      </w:pPr>
      <w:rPr>
        <w:rFonts w:hint="default"/>
      </w:rPr>
    </w:lvl>
  </w:abstractNum>
  <w:abstractNum w:abstractNumId="38">
    <w:nsid w:val="1ADA511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39">
    <w:nsid w:val="1B5D759C"/>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40">
    <w:nsid w:val="1C1D3AE2"/>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abstractNum w:abstractNumId="41">
    <w:nsid w:val="1C720B2F"/>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42">
    <w:nsid w:val="1F8442A6"/>
    <w:multiLevelType w:val="singleLevel"/>
    <w:tmpl w:val="0401000F"/>
    <w:lvl w:ilvl="0">
      <w:start w:val="1"/>
      <w:numFmt w:val="decimal"/>
      <w:lvlText w:val="%1."/>
      <w:lvlJc w:val="center"/>
      <w:pPr>
        <w:tabs>
          <w:tab w:val="num" w:pos="648"/>
        </w:tabs>
        <w:ind w:left="360" w:right="360" w:hanging="72"/>
      </w:pPr>
    </w:lvl>
  </w:abstractNum>
  <w:abstractNum w:abstractNumId="4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
    <w:nsid w:val="21B43F06"/>
    <w:multiLevelType w:val="singleLevel"/>
    <w:tmpl w:val="421470DC"/>
    <w:lvl w:ilvl="0">
      <w:start w:val="1"/>
      <w:numFmt w:val="arabicAbjad"/>
      <w:lvlText w:val="(%1)"/>
      <w:lvlJc w:val="left"/>
      <w:pPr>
        <w:tabs>
          <w:tab w:val="num" w:pos="390"/>
        </w:tabs>
        <w:ind w:left="390" w:right="390" w:hanging="390"/>
      </w:pPr>
      <w:rPr>
        <w:rFonts w:hint="default"/>
        <w:sz w:val="28"/>
      </w:rPr>
    </w:lvl>
  </w:abstractNum>
  <w:abstractNum w:abstractNumId="45">
    <w:nsid w:val="224F678B"/>
    <w:multiLevelType w:val="singleLevel"/>
    <w:tmpl w:val="8500B22E"/>
    <w:lvl w:ilvl="0">
      <w:start w:val="1"/>
      <w:numFmt w:val="lowerRoman"/>
      <w:lvlText w:val="%1."/>
      <w:lvlJc w:val="center"/>
      <w:pPr>
        <w:tabs>
          <w:tab w:val="num" w:pos="648"/>
        </w:tabs>
        <w:ind w:left="648" w:right="648" w:hanging="360"/>
      </w:pPr>
    </w:lvl>
  </w:abstractNum>
  <w:abstractNum w:abstractNumId="46">
    <w:nsid w:val="22EC6DF7"/>
    <w:multiLevelType w:val="hybridMultilevel"/>
    <w:tmpl w:val="9AA2A7AC"/>
    <w:lvl w:ilvl="0" w:tplc="E76A4F74">
      <w:start w:val="254"/>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7">
    <w:nsid w:val="25916965"/>
    <w:multiLevelType w:val="singleLevel"/>
    <w:tmpl w:val="F3384920"/>
    <w:lvl w:ilvl="0">
      <w:numFmt w:val="chosung"/>
      <w:lvlText w:val=""/>
      <w:lvlJc w:val="left"/>
      <w:pPr>
        <w:tabs>
          <w:tab w:val="num" w:pos="360"/>
        </w:tabs>
        <w:ind w:left="360" w:right="360" w:hanging="360"/>
      </w:pPr>
      <w:rPr>
        <w:rFonts w:ascii="Symbol" w:hAnsi="Symbol" w:hint="default"/>
      </w:rPr>
    </w:lvl>
  </w:abstractNum>
  <w:abstractNum w:abstractNumId="48">
    <w:nsid w:val="27220AA3"/>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49">
    <w:nsid w:val="27325E56"/>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50">
    <w:nsid w:val="27FC3988"/>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51">
    <w:nsid w:val="28FA495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52">
    <w:nsid w:val="293474C8"/>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53">
    <w:nsid w:val="2C1138F5"/>
    <w:multiLevelType w:val="singleLevel"/>
    <w:tmpl w:val="0401000F"/>
    <w:lvl w:ilvl="0">
      <w:start w:val="1"/>
      <w:numFmt w:val="decimal"/>
      <w:lvlText w:val="%1."/>
      <w:lvlJc w:val="center"/>
      <w:pPr>
        <w:tabs>
          <w:tab w:val="num" w:pos="648"/>
        </w:tabs>
        <w:ind w:left="360" w:right="360" w:hanging="72"/>
      </w:pPr>
    </w:lvl>
  </w:abstractNum>
  <w:abstractNum w:abstractNumId="54">
    <w:nsid w:val="2D960355"/>
    <w:multiLevelType w:val="singleLevel"/>
    <w:tmpl w:val="D17E8758"/>
    <w:lvl w:ilvl="0">
      <w:start w:val="3"/>
      <w:numFmt w:val="chosung"/>
      <w:lvlText w:val=""/>
      <w:lvlJc w:val="left"/>
      <w:pPr>
        <w:tabs>
          <w:tab w:val="num" w:pos="720"/>
        </w:tabs>
        <w:ind w:left="720" w:right="720" w:hanging="720"/>
      </w:pPr>
      <w:rPr>
        <w:rFonts w:ascii="Symbol" w:hint="default"/>
        <w:sz w:val="32"/>
      </w:rPr>
    </w:lvl>
  </w:abstractNum>
  <w:abstractNum w:abstractNumId="55">
    <w:nsid w:val="2FCA251C"/>
    <w:multiLevelType w:val="singleLevel"/>
    <w:tmpl w:val="E76A8278"/>
    <w:lvl w:ilvl="0">
      <w:start w:val="3"/>
      <w:numFmt w:val="bullet"/>
      <w:lvlText w:val="ـ"/>
      <w:lvlJc w:val="left"/>
      <w:pPr>
        <w:tabs>
          <w:tab w:val="num" w:pos="397"/>
        </w:tabs>
        <w:ind w:left="397" w:right="397" w:hanging="397"/>
      </w:pPr>
      <w:rPr>
        <w:rFonts w:ascii="Times New Roman" w:hAnsi="Symbol" w:cs="Times New Roman" w:hint="default"/>
      </w:rPr>
    </w:lvl>
  </w:abstractNum>
  <w:abstractNum w:abstractNumId="56">
    <w:nsid w:val="30C52EEC"/>
    <w:multiLevelType w:val="singleLevel"/>
    <w:tmpl w:val="B6E6283A"/>
    <w:lvl w:ilvl="0">
      <w:start w:val="9"/>
      <w:numFmt w:val="bullet"/>
      <w:lvlText w:val="–"/>
      <w:lvlJc w:val="left"/>
      <w:pPr>
        <w:tabs>
          <w:tab w:val="num" w:pos="360"/>
        </w:tabs>
        <w:ind w:left="360" w:right="360" w:hanging="360"/>
      </w:pPr>
      <w:rPr>
        <w:rFonts w:cs="Times New Roman" w:hint="default"/>
        <w:sz w:val="28"/>
      </w:rPr>
    </w:lvl>
  </w:abstractNum>
  <w:abstractNum w:abstractNumId="57">
    <w:nsid w:val="30CE14C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58">
    <w:nsid w:val="3118311A"/>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59">
    <w:nsid w:val="31220F9A"/>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60">
    <w:nsid w:val="313E546F"/>
    <w:multiLevelType w:val="singleLevel"/>
    <w:tmpl w:val="E22E8E14"/>
    <w:lvl w:ilvl="0">
      <w:start w:val="1"/>
      <w:numFmt w:val="arabicAlpha"/>
      <w:lvlText w:val="(%1)"/>
      <w:lvlJc w:val="left"/>
      <w:pPr>
        <w:tabs>
          <w:tab w:val="num" w:pos="504"/>
        </w:tabs>
        <w:ind w:left="390" w:right="390" w:hanging="390"/>
      </w:pPr>
      <w:rPr>
        <w:rFonts w:hint="default"/>
        <w:sz w:val="28"/>
      </w:rPr>
    </w:lvl>
  </w:abstractNum>
  <w:abstractNum w:abstractNumId="61">
    <w:nsid w:val="31F8438C"/>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62">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3">
    <w:nsid w:val="340559C2"/>
    <w:multiLevelType w:val="singleLevel"/>
    <w:tmpl w:val="7884F6FE"/>
    <w:lvl w:ilvl="0">
      <w:start w:val="2"/>
      <w:numFmt w:val="decimal"/>
      <w:lvlText w:val="%1"/>
      <w:lvlJc w:val="left"/>
      <w:pPr>
        <w:tabs>
          <w:tab w:val="num" w:pos="390"/>
        </w:tabs>
        <w:ind w:left="390" w:right="390" w:hanging="390"/>
      </w:pPr>
      <w:rPr>
        <w:rFonts w:hint="default"/>
        <w:sz w:val="32"/>
      </w:rPr>
    </w:lvl>
  </w:abstractNum>
  <w:abstractNum w:abstractNumId="64">
    <w:nsid w:val="356B02A7"/>
    <w:multiLevelType w:val="singleLevel"/>
    <w:tmpl w:val="CAAE2854"/>
    <w:lvl w:ilvl="0">
      <w:start w:val="5"/>
      <w:numFmt w:val="upperRoman"/>
      <w:lvlText w:val="(%1)"/>
      <w:lvlJc w:val="left"/>
      <w:pPr>
        <w:tabs>
          <w:tab w:val="num" w:pos="720"/>
        </w:tabs>
        <w:ind w:left="720" w:right="720" w:hanging="720"/>
      </w:pPr>
      <w:rPr>
        <w:rFonts w:hint="default"/>
        <w:sz w:val="32"/>
      </w:rPr>
    </w:lvl>
  </w:abstractNum>
  <w:abstractNum w:abstractNumId="65">
    <w:nsid w:val="35C86A2A"/>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66">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7">
    <w:nsid w:val="3A1754CD"/>
    <w:multiLevelType w:val="singleLevel"/>
    <w:tmpl w:val="4664C3E6"/>
    <w:lvl w:ilvl="0">
      <w:start w:val="1"/>
      <w:numFmt w:val="bullet"/>
      <w:lvlText w:val=""/>
      <w:lvlJc w:val="center"/>
      <w:pPr>
        <w:tabs>
          <w:tab w:val="num" w:pos="648"/>
        </w:tabs>
        <w:ind w:left="360" w:right="360" w:hanging="72"/>
      </w:pPr>
      <w:rPr>
        <w:rFonts w:ascii="Wingdings" w:cs="Simplified Arabic" w:hint="default"/>
      </w:rPr>
    </w:lvl>
  </w:abstractNum>
  <w:abstractNum w:abstractNumId="68">
    <w:nsid w:val="3A1A3EE4"/>
    <w:multiLevelType w:val="singleLevel"/>
    <w:tmpl w:val="D682D9EA"/>
    <w:lvl w:ilvl="0">
      <w:start w:val="1"/>
      <w:numFmt w:val="upperRoman"/>
      <w:lvlText w:val="(%1)"/>
      <w:lvlJc w:val="left"/>
      <w:pPr>
        <w:tabs>
          <w:tab w:val="num" w:pos="504"/>
        </w:tabs>
        <w:ind w:left="360" w:right="360" w:hanging="360"/>
      </w:pPr>
      <w:rPr>
        <w:rFonts w:hint="default"/>
        <w:sz w:val="28"/>
      </w:rPr>
    </w:lvl>
  </w:abstractNum>
  <w:abstractNum w:abstractNumId="69">
    <w:nsid w:val="3AE11640"/>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70">
    <w:nsid w:val="3B766C4E"/>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71">
    <w:nsid w:val="3BE16F72"/>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72">
    <w:nsid w:val="3CA24A5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73">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4">
    <w:nsid w:val="3E3D6414"/>
    <w:multiLevelType w:val="singleLevel"/>
    <w:tmpl w:val="0401000F"/>
    <w:lvl w:ilvl="0">
      <w:start w:val="1"/>
      <w:numFmt w:val="decimal"/>
      <w:lvlText w:val="%1."/>
      <w:lvlJc w:val="center"/>
      <w:pPr>
        <w:tabs>
          <w:tab w:val="num" w:pos="648"/>
        </w:tabs>
        <w:ind w:left="360" w:right="360" w:hanging="72"/>
      </w:pPr>
    </w:lvl>
  </w:abstractNum>
  <w:abstractNum w:abstractNumId="75">
    <w:nsid w:val="3E7431CE"/>
    <w:multiLevelType w:val="singleLevel"/>
    <w:tmpl w:val="0401000F"/>
    <w:lvl w:ilvl="0">
      <w:start w:val="1"/>
      <w:numFmt w:val="decimal"/>
      <w:lvlText w:val="%1."/>
      <w:lvlJc w:val="center"/>
      <w:pPr>
        <w:tabs>
          <w:tab w:val="num" w:pos="648"/>
        </w:tabs>
        <w:ind w:left="360" w:right="360" w:hanging="72"/>
      </w:pPr>
    </w:lvl>
  </w:abstractNum>
  <w:abstractNum w:abstractNumId="76">
    <w:nsid w:val="3EE6388F"/>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7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8">
    <w:nsid w:val="405708BE"/>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79">
    <w:nsid w:val="40997AF5"/>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
    <w:nsid w:val="41017D8F"/>
    <w:multiLevelType w:val="singleLevel"/>
    <w:tmpl w:val="F3384920"/>
    <w:lvl w:ilvl="0">
      <w:numFmt w:val="chosung"/>
      <w:lvlText w:val=""/>
      <w:lvlJc w:val="left"/>
      <w:pPr>
        <w:tabs>
          <w:tab w:val="num" w:pos="360"/>
        </w:tabs>
        <w:ind w:left="360" w:right="360" w:hanging="360"/>
      </w:pPr>
      <w:rPr>
        <w:rFonts w:ascii="Symbol" w:hAnsi="Symbol" w:hint="default"/>
      </w:rPr>
    </w:lvl>
  </w:abstractNum>
  <w:abstractNum w:abstractNumId="82">
    <w:nsid w:val="412D1728"/>
    <w:multiLevelType w:val="singleLevel"/>
    <w:tmpl w:val="FC1C7EA8"/>
    <w:lvl w:ilvl="0">
      <w:start w:val="1"/>
      <w:numFmt w:val="chosung"/>
      <w:lvlText w:val=""/>
      <w:lvlJc w:val="center"/>
      <w:pPr>
        <w:tabs>
          <w:tab w:val="num" w:pos="648"/>
        </w:tabs>
        <w:ind w:left="360" w:right="360" w:hanging="72"/>
      </w:pPr>
      <w:rPr>
        <w:rFonts w:ascii="Symbol" w:hint="default"/>
        <w:szCs w:val="40"/>
      </w:rPr>
    </w:lvl>
  </w:abstractNum>
  <w:abstractNum w:abstractNumId="83">
    <w:nsid w:val="43E144A4"/>
    <w:multiLevelType w:val="singleLevel"/>
    <w:tmpl w:val="D9F2BC12"/>
    <w:lvl w:ilvl="0">
      <w:start w:val="1"/>
      <w:numFmt w:val="chosung"/>
      <w:lvlText w:val="▪"/>
      <w:lvlJc w:val="center"/>
      <w:pPr>
        <w:tabs>
          <w:tab w:val="num" w:pos="648"/>
        </w:tabs>
        <w:ind w:left="360" w:right="360" w:hanging="72"/>
      </w:pPr>
      <w:rPr>
        <w:rFonts w:ascii="Times New Roman" w:hAnsi="Symbol" w:cs="Times New Roman" w:hint="default"/>
      </w:rPr>
    </w:lvl>
  </w:abstractNum>
  <w:abstractNum w:abstractNumId="84">
    <w:nsid w:val="447862FD"/>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85">
    <w:nsid w:val="44844983"/>
    <w:multiLevelType w:val="singleLevel"/>
    <w:tmpl w:val="0401000F"/>
    <w:lvl w:ilvl="0">
      <w:start w:val="1"/>
      <w:numFmt w:val="decimal"/>
      <w:lvlText w:val="%1."/>
      <w:lvlJc w:val="center"/>
      <w:pPr>
        <w:tabs>
          <w:tab w:val="num" w:pos="648"/>
        </w:tabs>
        <w:ind w:left="360" w:right="360" w:hanging="72"/>
      </w:pPr>
    </w:lvl>
  </w:abstractNum>
  <w:abstractNum w:abstractNumId="86">
    <w:nsid w:val="44C20F9A"/>
    <w:multiLevelType w:val="multilevel"/>
    <w:tmpl w:val="0401001D"/>
    <w:lvl w:ilvl="0">
      <w:start w:val="1"/>
      <w:numFmt w:val="decimal"/>
      <w:lvlText w:val="%1)"/>
      <w:lvlJc w:val="center"/>
      <w:pPr>
        <w:tabs>
          <w:tab w:val="num" w:pos="648"/>
        </w:tabs>
        <w:ind w:left="360" w:right="360" w:hanging="72"/>
      </w:pPr>
    </w:lvl>
    <w:lvl w:ilvl="1">
      <w:start w:val="1"/>
      <w:numFmt w:val="cardinalText"/>
      <w:lvlText w:val="%2)"/>
      <w:lvlJc w:val="center"/>
      <w:pPr>
        <w:tabs>
          <w:tab w:val="num" w:pos="1008"/>
        </w:tabs>
        <w:ind w:left="720" w:right="720" w:hanging="360"/>
      </w:pPr>
    </w:lvl>
    <w:lvl w:ilvl="2">
      <w:start w:val="1"/>
      <w:numFmt w:val="lowerLetter"/>
      <w:lvlText w:val="%3)"/>
      <w:lvlJc w:val="center"/>
      <w:pPr>
        <w:tabs>
          <w:tab w:val="num" w:pos="1368"/>
        </w:tabs>
        <w:ind w:left="1080" w:right="1080" w:hanging="360"/>
      </w:pPr>
    </w:lvl>
    <w:lvl w:ilvl="3">
      <w:start w:val="1"/>
      <w:numFmt w:val="decimal"/>
      <w:lvlText w:val="(%4)"/>
      <w:lvlJc w:val="center"/>
      <w:pPr>
        <w:tabs>
          <w:tab w:val="num" w:pos="1728"/>
        </w:tabs>
        <w:ind w:left="1440" w:right="1440" w:hanging="360"/>
      </w:pPr>
    </w:lvl>
    <w:lvl w:ilvl="4">
      <w:start w:val="1"/>
      <w:numFmt w:val="cardinalText"/>
      <w:lvlText w:val="(%5)"/>
      <w:lvlJc w:val="center"/>
      <w:pPr>
        <w:tabs>
          <w:tab w:val="num" w:pos="2088"/>
        </w:tabs>
        <w:ind w:left="1800" w:right="1800" w:hanging="360"/>
      </w:pPr>
    </w:lvl>
    <w:lvl w:ilvl="5">
      <w:start w:val="1"/>
      <w:numFmt w:val="lowerLetter"/>
      <w:lvlText w:val="(%6)"/>
      <w:lvlJc w:val="center"/>
      <w:pPr>
        <w:tabs>
          <w:tab w:val="num" w:pos="2448"/>
        </w:tabs>
        <w:ind w:left="2160" w:right="2160" w:hanging="360"/>
      </w:pPr>
    </w:lvl>
    <w:lvl w:ilvl="6">
      <w:start w:val="1"/>
      <w:numFmt w:val="decimal"/>
      <w:lvlText w:val="%7."/>
      <w:lvlJc w:val="center"/>
      <w:pPr>
        <w:tabs>
          <w:tab w:val="num" w:pos="2808"/>
        </w:tabs>
        <w:ind w:left="2520" w:right="2520" w:hanging="360"/>
      </w:pPr>
    </w:lvl>
    <w:lvl w:ilvl="7">
      <w:start w:val="1"/>
      <w:numFmt w:val="cardinalText"/>
      <w:lvlText w:val="%8."/>
      <w:lvlJc w:val="center"/>
      <w:pPr>
        <w:tabs>
          <w:tab w:val="num" w:pos="3168"/>
        </w:tabs>
        <w:ind w:left="2880" w:right="2880" w:hanging="360"/>
      </w:pPr>
    </w:lvl>
    <w:lvl w:ilvl="8">
      <w:start w:val="1"/>
      <w:numFmt w:val="lowerLetter"/>
      <w:lvlText w:val="%9."/>
      <w:lvlJc w:val="center"/>
      <w:pPr>
        <w:tabs>
          <w:tab w:val="num" w:pos="3528"/>
        </w:tabs>
        <w:ind w:left="3240" w:right="3240" w:hanging="360"/>
      </w:pPr>
    </w:lvl>
  </w:abstractNum>
  <w:abstractNum w:abstractNumId="87">
    <w:nsid w:val="451E5F33"/>
    <w:multiLevelType w:val="singleLevel"/>
    <w:tmpl w:val="A72A9206"/>
    <w:lvl w:ilvl="0">
      <w:start w:val="1"/>
      <w:numFmt w:val="decimal"/>
      <w:lvlText w:val="%1"/>
      <w:lvlJc w:val="left"/>
      <w:pPr>
        <w:tabs>
          <w:tab w:val="num" w:pos="1153"/>
        </w:tabs>
        <w:ind w:left="1153" w:right="1153" w:hanging="360"/>
      </w:pPr>
      <w:rPr>
        <w:rFonts w:hint="default"/>
      </w:rPr>
    </w:lvl>
  </w:abstractNum>
  <w:abstractNum w:abstractNumId="88">
    <w:nsid w:val="45365EE9"/>
    <w:multiLevelType w:val="singleLevel"/>
    <w:tmpl w:val="91ECA6D8"/>
    <w:lvl w:ilvl="0">
      <w:start w:val="1"/>
      <w:numFmt w:val="lowerRoman"/>
      <w:lvlText w:val="%1."/>
      <w:lvlJc w:val="center"/>
      <w:pPr>
        <w:tabs>
          <w:tab w:val="num" w:pos="648"/>
        </w:tabs>
        <w:ind w:left="648" w:right="648" w:hanging="360"/>
      </w:pPr>
      <w:rPr>
        <w:rFonts w:ascii="Times New Roman" w:cs="Simplified Arabic" w:hint="default"/>
        <w:b/>
        <w:bCs/>
        <w:i w:val="0"/>
        <w:iCs w:val="0"/>
        <w:shadow/>
        <w:emboss w:val="0"/>
        <w:imprint w:val="0"/>
        <w:sz w:val="28"/>
        <w:szCs w:val="32"/>
      </w:rPr>
    </w:lvl>
  </w:abstractNum>
  <w:abstractNum w:abstractNumId="89">
    <w:nsid w:val="461276F1"/>
    <w:multiLevelType w:val="singleLevel"/>
    <w:tmpl w:val="04010011"/>
    <w:lvl w:ilvl="0">
      <w:start w:val="1"/>
      <w:numFmt w:val="decimal"/>
      <w:lvlText w:val="%1)"/>
      <w:lvlJc w:val="center"/>
      <w:pPr>
        <w:tabs>
          <w:tab w:val="num" w:pos="648"/>
        </w:tabs>
        <w:ind w:left="360" w:right="360" w:hanging="72"/>
      </w:pPr>
    </w:lvl>
  </w:abstractNum>
  <w:abstractNum w:abstractNumId="90">
    <w:nsid w:val="47071BA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91">
    <w:nsid w:val="47206C66"/>
    <w:multiLevelType w:val="singleLevel"/>
    <w:tmpl w:val="0401000F"/>
    <w:lvl w:ilvl="0">
      <w:start w:val="1"/>
      <w:numFmt w:val="decimal"/>
      <w:lvlText w:val="%1."/>
      <w:lvlJc w:val="center"/>
      <w:pPr>
        <w:tabs>
          <w:tab w:val="num" w:pos="648"/>
        </w:tabs>
        <w:ind w:left="360" w:right="360" w:hanging="72"/>
      </w:pPr>
    </w:lvl>
  </w:abstractNum>
  <w:abstractNum w:abstractNumId="92">
    <w:nsid w:val="482A2BA0"/>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abstractNum w:abstractNumId="93">
    <w:nsid w:val="48A22464"/>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94">
    <w:nsid w:val="4A4E661B"/>
    <w:multiLevelType w:val="singleLevel"/>
    <w:tmpl w:val="0446313E"/>
    <w:lvl w:ilvl="0">
      <w:start w:val="3"/>
      <w:numFmt w:val="chosung"/>
      <w:lvlText w:val=""/>
      <w:lvlJc w:val="left"/>
      <w:pPr>
        <w:tabs>
          <w:tab w:val="num" w:pos="720"/>
        </w:tabs>
        <w:ind w:left="720" w:right="720" w:hanging="720"/>
      </w:pPr>
      <w:rPr>
        <w:rFonts w:ascii="Plantin OUP" w:hAnsi="Plantin OUP" w:hint="default"/>
        <w:sz w:val="32"/>
      </w:rPr>
    </w:lvl>
  </w:abstractNum>
  <w:abstractNum w:abstractNumId="95">
    <w:nsid w:val="4A9F6D5E"/>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96">
    <w:nsid w:val="4B1B20F3"/>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97">
    <w:nsid w:val="4C7E32BA"/>
    <w:multiLevelType w:val="singleLevel"/>
    <w:tmpl w:val="0401000F"/>
    <w:lvl w:ilvl="0">
      <w:start w:val="1"/>
      <w:numFmt w:val="decimal"/>
      <w:lvlText w:val="%1."/>
      <w:lvlJc w:val="center"/>
      <w:pPr>
        <w:tabs>
          <w:tab w:val="num" w:pos="648"/>
        </w:tabs>
        <w:ind w:left="360" w:right="360" w:hanging="72"/>
      </w:pPr>
    </w:lvl>
  </w:abstractNum>
  <w:abstractNum w:abstractNumId="98">
    <w:nsid w:val="4F9D6F47"/>
    <w:multiLevelType w:val="singleLevel"/>
    <w:tmpl w:val="0401000F"/>
    <w:lvl w:ilvl="0">
      <w:start w:val="1"/>
      <w:numFmt w:val="decimal"/>
      <w:lvlText w:val="%1."/>
      <w:lvlJc w:val="center"/>
      <w:pPr>
        <w:tabs>
          <w:tab w:val="num" w:pos="648"/>
        </w:tabs>
        <w:ind w:left="360" w:right="360" w:hanging="72"/>
      </w:pPr>
    </w:lvl>
  </w:abstractNum>
  <w:abstractNum w:abstractNumId="99">
    <w:nsid w:val="51796564"/>
    <w:multiLevelType w:val="singleLevel"/>
    <w:tmpl w:val="D17E8758"/>
    <w:lvl w:ilvl="0">
      <w:start w:val="3"/>
      <w:numFmt w:val="chosung"/>
      <w:lvlText w:val=""/>
      <w:lvlJc w:val="left"/>
      <w:pPr>
        <w:tabs>
          <w:tab w:val="num" w:pos="720"/>
        </w:tabs>
        <w:ind w:left="720" w:right="720" w:hanging="720"/>
      </w:pPr>
      <w:rPr>
        <w:rFonts w:ascii="Symbol" w:hint="default"/>
        <w:sz w:val="32"/>
      </w:rPr>
    </w:lvl>
  </w:abstractNum>
  <w:abstractNum w:abstractNumId="100">
    <w:nsid w:val="53A64E9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01">
    <w:nsid w:val="55F1589E"/>
    <w:multiLevelType w:val="singleLevel"/>
    <w:tmpl w:val="0401000F"/>
    <w:lvl w:ilvl="0">
      <w:start w:val="1"/>
      <w:numFmt w:val="decimal"/>
      <w:lvlText w:val="%1."/>
      <w:lvlJc w:val="center"/>
      <w:pPr>
        <w:tabs>
          <w:tab w:val="num" w:pos="648"/>
        </w:tabs>
        <w:ind w:left="360" w:right="360" w:hanging="72"/>
      </w:pPr>
    </w:lvl>
  </w:abstractNum>
  <w:abstractNum w:abstractNumId="102">
    <w:nsid w:val="563D2498"/>
    <w:multiLevelType w:val="singleLevel"/>
    <w:tmpl w:val="0409000F"/>
    <w:lvl w:ilvl="0">
      <w:start w:val="1"/>
      <w:numFmt w:val="decimal"/>
      <w:lvlText w:val="%1."/>
      <w:lvlJc w:val="center"/>
      <w:pPr>
        <w:tabs>
          <w:tab w:val="num" w:pos="648"/>
        </w:tabs>
        <w:ind w:left="360" w:right="360" w:hanging="72"/>
      </w:pPr>
    </w:lvl>
  </w:abstractNum>
  <w:abstractNum w:abstractNumId="103">
    <w:nsid w:val="566B16F2"/>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04">
    <w:nsid w:val="572029AB"/>
    <w:multiLevelType w:val="singleLevel"/>
    <w:tmpl w:val="FC1C7EA8"/>
    <w:lvl w:ilvl="0">
      <w:start w:val="1"/>
      <w:numFmt w:val="chosung"/>
      <w:lvlText w:val=""/>
      <w:lvlJc w:val="center"/>
      <w:pPr>
        <w:tabs>
          <w:tab w:val="num" w:pos="648"/>
        </w:tabs>
        <w:ind w:left="360" w:right="360" w:hanging="72"/>
      </w:pPr>
      <w:rPr>
        <w:rFonts w:ascii="Symbol" w:hint="default"/>
        <w:szCs w:val="40"/>
      </w:rPr>
    </w:lvl>
  </w:abstractNum>
  <w:abstractNum w:abstractNumId="105">
    <w:nsid w:val="584D588D"/>
    <w:multiLevelType w:val="singleLevel"/>
    <w:tmpl w:val="04010003"/>
    <w:lvl w:ilvl="0">
      <w:start w:val="1"/>
      <w:numFmt w:val="bullet"/>
      <w:lvlText w:val=""/>
      <w:lvlJc w:val="center"/>
      <w:pPr>
        <w:tabs>
          <w:tab w:val="num" w:pos="648"/>
        </w:tabs>
        <w:ind w:left="360" w:right="360" w:hanging="72"/>
      </w:pPr>
      <w:rPr>
        <w:rFonts w:ascii="Symbol" w:hAnsi="Symbol" w:hint="default"/>
      </w:rPr>
    </w:lvl>
  </w:abstractNum>
  <w:abstractNum w:abstractNumId="106">
    <w:nsid w:val="59765A54"/>
    <w:multiLevelType w:val="singleLevel"/>
    <w:tmpl w:val="E76A8278"/>
    <w:lvl w:ilvl="0">
      <w:start w:val="3"/>
      <w:numFmt w:val="bullet"/>
      <w:lvlText w:val="ـ"/>
      <w:lvlJc w:val="left"/>
      <w:pPr>
        <w:tabs>
          <w:tab w:val="num" w:pos="397"/>
        </w:tabs>
        <w:ind w:left="397" w:right="397" w:hanging="397"/>
      </w:pPr>
      <w:rPr>
        <w:rFonts w:ascii="Times New Roman" w:hAnsi="Symbol" w:cs="Times New Roman" w:hint="default"/>
      </w:rPr>
    </w:lvl>
  </w:abstractNum>
  <w:abstractNum w:abstractNumId="10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8">
    <w:nsid w:val="5B0B0541"/>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09">
    <w:nsid w:val="5BC1320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10">
    <w:nsid w:val="5C7A0C45"/>
    <w:multiLevelType w:val="singleLevel"/>
    <w:tmpl w:val="C512F3D4"/>
    <w:lvl w:ilvl="0">
      <w:start w:val="1"/>
      <w:numFmt w:val="lowerRoman"/>
      <w:lvlText w:val="%1."/>
      <w:lvlJc w:val="center"/>
      <w:pPr>
        <w:tabs>
          <w:tab w:val="num" w:pos="644"/>
        </w:tabs>
        <w:ind w:left="397" w:right="397" w:hanging="113"/>
      </w:pPr>
      <w:rPr>
        <w:rFonts w:cs="Tahoma" w:hint="default"/>
        <w:b/>
        <w:bCs/>
        <w:i w:val="0"/>
        <w:iCs w:val="0"/>
        <w:shadow/>
        <w:emboss w:val="0"/>
        <w:imprint w:val="0"/>
        <w:sz w:val="28"/>
        <w:szCs w:val="32"/>
      </w:rPr>
    </w:lvl>
  </w:abstractNum>
  <w:abstractNum w:abstractNumId="111">
    <w:nsid w:val="5D6543FA"/>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12">
    <w:nsid w:val="5E6F194B"/>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13">
    <w:nsid w:val="5EC034D5"/>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14">
    <w:nsid w:val="5EC91B06"/>
    <w:multiLevelType w:val="singleLevel"/>
    <w:tmpl w:val="840C2FFC"/>
    <w:lvl w:ilvl="0">
      <w:start w:val="1"/>
      <w:numFmt w:val="bullet"/>
      <w:lvlText w:val=""/>
      <w:lvlJc w:val="center"/>
      <w:pPr>
        <w:tabs>
          <w:tab w:val="num" w:pos="648"/>
        </w:tabs>
        <w:ind w:left="360" w:right="360" w:hanging="72"/>
      </w:pPr>
      <w:rPr>
        <w:rFonts w:ascii="Wingdings" w:hAnsi="Wingdings" w:hint="default"/>
      </w:rPr>
    </w:lvl>
  </w:abstractNum>
  <w:abstractNum w:abstractNumId="115">
    <w:nsid w:val="5FC00C5D"/>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abstractNum w:abstractNumId="116">
    <w:nsid w:val="61607B73"/>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17">
    <w:nsid w:val="61763CED"/>
    <w:multiLevelType w:val="singleLevel"/>
    <w:tmpl w:val="0401000F"/>
    <w:lvl w:ilvl="0">
      <w:start w:val="1"/>
      <w:numFmt w:val="decimal"/>
      <w:lvlText w:val="%1."/>
      <w:lvlJc w:val="center"/>
      <w:pPr>
        <w:tabs>
          <w:tab w:val="num" w:pos="648"/>
        </w:tabs>
        <w:ind w:left="360" w:right="360" w:hanging="72"/>
      </w:pPr>
    </w:lvl>
  </w:abstractNum>
  <w:abstractNum w:abstractNumId="118">
    <w:nsid w:val="63C42EA9"/>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119">
    <w:nsid w:val="64393D1B"/>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20">
    <w:nsid w:val="64985CD2"/>
    <w:multiLevelType w:val="multilevel"/>
    <w:tmpl w:val="04010021"/>
    <w:lvl w:ilvl="0">
      <w:start w:val="1"/>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121">
    <w:nsid w:val="65385B7D"/>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22">
    <w:nsid w:val="65496F83"/>
    <w:multiLevelType w:val="singleLevel"/>
    <w:tmpl w:val="F3384920"/>
    <w:lvl w:ilvl="0">
      <w:numFmt w:val="chosung"/>
      <w:lvlText w:val=""/>
      <w:lvlJc w:val="left"/>
      <w:pPr>
        <w:tabs>
          <w:tab w:val="num" w:pos="360"/>
        </w:tabs>
        <w:ind w:left="360" w:right="360" w:hanging="360"/>
      </w:pPr>
      <w:rPr>
        <w:rFonts w:ascii="Symbol" w:hAnsi="Symbol" w:hint="default"/>
      </w:rPr>
    </w:lvl>
  </w:abstractNum>
  <w:abstractNum w:abstractNumId="12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4">
    <w:nsid w:val="6613289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25">
    <w:nsid w:val="66870C8C"/>
    <w:multiLevelType w:val="singleLevel"/>
    <w:tmpl w:val="FC1C7EA8"/>
    <w:lvl w:ilvl="0">
      <w:start w:val="1"/>
      <w:numFmt w:val="chosung"/>
      <w:lvlText w:val=""/>
      <w:lvlJc w:val="center"/>
      <w:pPr>
        <w:tabs>
          <w:tab w:val="num" w:pos="648"/>
        </w:tabs>
        <w:ind w:left="360" w:right="360" w:hanging="72"/>
      </w:pPr>
      <w:rPr>
        <w:rFonts w:ascii="Symbol" w:hint="default"/>
        <w:szCs w:val="40"/>
      </w:rPr>
    </w:lvl>
  </w:abstractNum>
  <w:abstractNum w:abstractNumId="126">
    <w:nsid w:val="67074325"/>
    <w:multiLevelType w:val="singleLevel"/>
    <w:tmpl w:val="EEB8CA0C"/>
    <w:lvl w:ilvl="0">
      <w:start w:val="3"/>
      <w:numFmt w:val="chosung"/>
      <w:lvlText w:val=""/>
      <w:lvlJc w:val="left"/>
      <w:pPr>
        <w:tabs>
          <w:tab w:val="num" w:pos="720"/>
        </w:tabs>
        <w:ind w:left="720" w:right="720" w:hanging="720"/>
      </w:pPr>
      <w:rPr>
        <w:rFonts w:ascii="Times New Roman" w:hAnsi="Symbol" w:cs="Times New Roman" w:hint="default"/>
      </w:rPr>
    </w:lvl>
  </w:abstractNum>
  <w:abstractNum w:abstractNumId="127">
    <w:nsid w:val="671312C2"/>
    <w:multiLevelType w:val="singleLevel"/>
    <w:tmpl w:val="99EA28BC"/>
    <w:lvl w:ilvl="0">
      <w:start w:val="12"/>
      <w:numFmt w:val="chosung"/>
      <w:lvlText w:val=""/>
      <w:lvlJc w:val="left"/>
      <w:pPr>
        <w:tabs>
          <w:tab w:val="num" w:pos="720"/>
        </w:tabs>
        <w:ind w:left="720" w:right="720" w:hanging="720"/>
      </w:pPr>
      <w:rPr>
        <w:rFonts w:ascii="Symbol" w:hAnsi="Symbol" w:hint="default"/>
        <w:sz w:val="32"/>
      </w:rPr>
    </w:lvl>
  </w:abstractNum>
  <w:abstractNum w:abstractNumId="128">
    <w:nsid w:val="67A02F47"/>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129">
    <w:nsid w:val="68E30EA1"/>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30">
    <w:nsid w:val="699832D0"/>
    <w:multiLevelType w:val="singleLevel"/>
    <w:tmpl w:val="91A03080"/>
    <w:lvl w:ilvl="0">
      <w:start w:val="1"/>
      <w:numFmt w:val="arabicAbjad"/>
      <w:lvlText w:val="%1."/>
      <w:lvlJc w:val="center"/>
      <w:pPr>
        <w:tabs>
          <w:tab w:val="num" w:pos="648"/>
        </w:tabs>
        <w:ind w:left="648" w:right="648" w:hanging="360"/>
      </w:pPr>
    </w:lvl>
  </w:abstractNum>
  <w:abstractNum w:abstractNumId="131">
    <w:nsid w:val="6A614F91"/>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32">
    <w:nsid w:val="6B3A6959"/>
    <w:multiLevelType w:val="singleLevel"/>
    <w:tmpl w:val="0401000F"/>
    <w:lvl w:ilvl="0">
      <w:start w:val="1"/>
      <w:numFmt w:val="decimal"/>
      <w:lvlText w:val="%1."/>
      <w:lvlJc w:val="center"/>
      <w:pPr>
        <w:tabs>
          <w:tab w:val="num" w:pos="648"/>
        </w:tabs>
        <w:ind w:left="360" w:right="360" w:hanging="72"/>
      </w:pPr>
    </w:lvl>
  </w:abstractNum>
  <w:abstractNum w:abstractNumId="133">
    <w:nsid w:val="6B932A7C"/>
    <w:multiLevelType w:val="singleLevel"/>
    <w:tmpl w:val="D17E8758"/>
    <w:lvl w:ilvl="0">
      <w:start w:val="3"/>
      <w:numFmt w:val="chosung"/>
      <w:lvlText w:val=""/>
      <w:lvlJc w:val="left"/>
      <w:pPr>
        <w:tabs>
          <w:tab w:val="num" w:pos="720"/>
        </w:tabs>
        <w:ind w:left="720" w:right="720" w:hanging="720"/>
      </w:pPr>
      <w:rPr>
        <w:rFonts w:ascii="Symbol" w:hint="default"/>
        <w:sz w:val="32"/>
      </w:rPr>
    </w:lvl>
  </w:abstractNum>
  <w:abstractNum w:abstractNumId="134">
    <w:nsid w:val="6CD73216"/>
    <w:multiLevelType w:val="singleLevel"/>
    <w:tmpl w:val="12B27306"/>
    <w:lvl w:ilvl="0">
      <w:start w:val="1"/>
      <w:numFmt w:val="chosung"/>
      <w:lvlText w:val=""/>
      <w:lvlJc w:val="center"/>
      <w:pPr>
        <w:tabs>
          <w:tab w:val="num" w:pos="648"/>
        </w:tabs>
        <w:ind w:left="360" w:right="360" w:hanging="72"/>
      </w:pPr>
      <w:rPr>
        <w:rFonts w:ascii="Wingdings" w:hint="default"/>
        <w:sz w:val="28"/>
        <w:szCs w:val="28"/>
      </w:rPr>
    </w:lvl>
  </w:abstractNum>
  <w:abstractNum w:abstractNumId="135">
    <w:nsid w:val="6CFE0E82"/>
    <w:multiLevelType w:val="singleLevel"/>
    <w:tmpl w:val="E76A8278"/>
    <w:lvl w:ilvl="0">
      <w:start w:val="3"/>
      <w:numFmt w:val="chosung"/>
      <w:lvlText w:val="ـ"/>
      <w:lvlJc w:val="left"/>
      <w:pPr>
        <w:tabs>
          <w:tab w:val="num" w:pos="397"/>
        </w:tabs>
        <w:ind w:left="397" w:right="397" w:hanging="397"/>
      </w:pPr>
      <w:rPr>
        <w:rFonts w:ascii="Times New Roman" w:hAnsi="Symbol" w:cs="Times New Roman" w:hint="default"/>
      </w:rPr>
    </w:lvl>
  </w:abstractNum>
  <w:abstractNum w:abstractNumId="136">
    <w:nsid w:val="6D88594C"/>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37">
    <w:nsid w:val="6FD04E07"/>
    <w:multiLevelType w:val="singleLevel"/>
    <w:tmpl w:val="04010003"/>
    <w:lvl w:ilvl="0">
      <w:start w:val="1"/>
      <w:numFmt w:val="bullet"/>
      <w:lvlText w:val=""/>
      <w:lvlJc w:val="center"/>
      <w:pPr>
        <w:tabs>
          <w:tab w:val="num" w:pos="648"/>
        </w:tabs>
        <w:ind w:left="360" w:right="360" w:hanging="72"/>
      </w:pPr>
      <w:rPr>
        <w:rFonts w:ascii="Symbol" w:hAnsi="Symbol" w:hint="default"/>
      </w:rPr>
    </w:lvl>
  </w:abstractNum>
  <w:abstractNum w:abstractNumId="138">
    <w:nsid w:val="6FD63C45"/>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39">
    <w:nsid w:val="716C0480"/>
    <w:multiLevelType w:val="hybridMultilevel"/>
    <w:tmpl w:val="AD46FCCA"/>
    <w:lvl w:ilvl="0" w:tplc="F3384920">
      <w:numFmt w:val="chosung"/>
      <w:lvlText w:val=""/>
      <w:lvlJc w:val="left"/>
      <w:pPr>
        <w:tabs>
          <w:tab w:val="num" w:pos="360"/>
        </w:tabs>
        <w:ind w:left="360" w:right="360" w:hanging="360"/>
      </w:pPr>
      <w:rPr>
        <w:rFonts w:ascii="Symbol" w:hAnsi="Symbol"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0">
    <w:nsid w:val="732645F8"/>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abstractNum w:abstractNumId="141">
    <w:nsid w:val="75790463"/>
    <w:multiLevelType w:val="singleLevel"/>
    <w:tmpl w:val="FE3E257E"/>
    <w:lvl w:ilvl="0">
      <w:start w:val="1960"/>
      <w:numFmt w:val="decimal"/>
      <w:lvlText w:val="%1"/>
      <w:lvlJc w:val="left"/>
      <w:pPr>
        <w:tabs>
          <w:tab w:val="num" w:pos="5760"/>
        </w:tabs>
        <w:ind w:left="5760" w:right="5760" w:hanging="3600"/>
      </w:pPr>
      <w:rPr>
        <w:rFonts w:hint="default"/>
      </w:rPr>
    </w:lvl>
  </w:abstractNum>
  <w:abstractNum w:abstractNumId="142">
    <w:nsid w:val="76492EFA"/>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abstractNum w:abstractNumId="143">
    <w:nsid w:val="7844189E"/>
    <w:multiLevelType w:val="singleLevel"/>
    <w:tmpl w:val="0446313E"/>
    <w:lvl w:ilvl="0">
      <w:start w:val="3"/>
      <w:numFmt w:val="chosung"/>
      <w:lvlText w:val=""/>
      <w:lvlJc w:val="left"/>
      <w:pPr>
        <w:tabs>
          <w:tab w:val="num" w:pos="720"/>
        </w:tabs>
        <w:ind w:left="720" w:right="720" w:hanging="720"/>
      </w:pPr>
      <w:rPr>
        <w:rFonts w:ascii="Plantin OUP" w:hAnsi="Plantin OUP" w:hint="default"/>
        <w:sz w:val="32"/>
      </w:rPr>
    </w:lvl>
  </w:abstractNum>
  <w:abstractNum w:abstractNumId="144">
    <w:nsid w:val="78DE3CDE"/>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145">
    <w:nsid w:val="78EB115B"/>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146">
    <w:nsid w:val="796E4ACA"/>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abstractNum w:abstractNumId="147">
    <w:nsid w:val="79A5016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48">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9">
    <w:nsid w:val="7B3D15E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50">
    <w:nsid w:val="7DC25F68"/>
    <w:multiLevelType w:val="singleLevel"/>
    <w:tmpl w:val="E76A8278"/>
    <w:lvl w:ilvl="0">
      <w:start w:val="3"/>
      <w:numFmt w:val="chosung"/>
      <w:lvlText w:val="ـ"/>
      <w:lvlJc w:val="left"/>
      <w:pPr>
        <w:tabs>
          <w:tab w:val="num" w:pos="397"/>
        </w:tabs>
        <w:ind w:left="397" w:right="397" w:hanging="397"/>
      </w:pPr>
      <w:rPr>
        <w:rFonts w:ascii="Times New Roman" w:hAnsi="Symbol" w:cs="Times New Roman" w:hint="default"/>
      </w:rPr>
    </w:lvl>
  </w:abstractNum>
  <w:abstractNum w:abstractNumId="151">
    <w:nsid w:val="7DC37867"/>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abstractNum w:abstractNumId="152">
    <w:nsid w:val="7E7A5BBD"/>
    <w:multiLevelType w:val="singleLevel"/>
    <w:tmpl w:val="12B27306"/>
    <w:lvl w:ilvl="0">
      <w:start w:val="1"/>
      <w:numFmt w:val="bullet"/>
      <w:lvlText w:val=""/>
      <w:lvlJc w:val="center"/>
      <w:pPr>
        <w:tabs>
          <w:tab w:val="num" w:pos="648"/>
        </w:tabs>
        <w:ind w:left="360" w:right="360" w:hanging="72"/>
      </w:pPr>
      <w:rPr>
        <w:rFonts w:ascii="Wingdings" w:hint="default"/>
        <w:sz w:val="28"/>
        <w:szCs w:val="28"/>
      </w:rPr>
    </w:lvl>
  </w:abstractNum>
  <w:abstractNum w:abstractNumId="153">
    <w:nsid w:val="7EA67F93"/>
    <w:multiLevelType w:val="singleLevel"/>
    <w:tmpl w:val="FC1C7EA8"/>
    <w:lvl w:ilvl="0">
      <w:start w:val="1"/>
      <w:numFmt w:val="bullet"/>
      <w:lvlText w:val=""/>
      <w:lvlJc w:val="center"/>
      <w:pPr>
        <w:tabs>
          <w:tab w:val="num" w:pos="648"/>
        </w:tabs>
        <w:ind w:left="360" w:right="360" w:hanging="72"/>
      </w:pPr>
      <w:rPr>
        <w:rFonts w:ascii="Symbol" w:hint="default"/>
        <w:szCs w:val="40"/>
      </w:rPr>
    </w:lvl>
  </w:abstractNum>
  <w:num w:numId="1">
    <w:abstractNumId w:val="2"/>
  </w:num>
  <w:num w:numId="2">
    <w:abstractNumId w:val="1"/>
  </w:num>
  <w:num w:numId="3">
    <w:abstractNumId w:val="0"/>
  </w:num>
  <w:num w:numId="4">
    <w:abstractNumId w:val="43"/>
  </w:num>
  <w:num w:numId="5">
    <w:abstractNumId w:val="123"/>
  </w:num>
  <w:num w:numId="6">
    <w:abstractNumId w:val="148"/>
  </w:num>
  <w:num w:numId="7">
    <w:abstractNumId w:val="10"/>
  </w:num>
  <w:num w:numId="8">
    <w:abstractNumId w:val="10"/>
  </w:num>
  <w:num w:numId="9">
    <w:abstractNumId w:val="10"/>
  </w:num>
  <w:num w:numId="10">
    <w:abstractNumId w:val="80"/>
  </w:num>
  <w:num w:numId="11">
    <w:abstractNumId w:val="80"/>
  </w:num>
  <w:num w:numId="12">
    <w:abstractNumId w:val="80"/>
  </w:num>
  <w:num w:numId="13">
    <w:abstractNumId w:val="80"/>
  </w:num>
  <w:num w:numId="14">
    <w:abstractNumId w:val="80"/>
  </w:num>
  <w:num w:numId="15">
    <w:abstractNumId w:val="80"/>
  </w:num>
  <w:num w:numId="16">
    <w:abstractNumId w:val="80"/>
  </w:num>
  <w:num w:numId="17">
    <w:abstractNumId w:val="80"/>
  </w:num>
  <w:num w:numId="18">
    <w:abstractNumId w:val="80"/>
  </w:num>
  <w:num w:numId="19">
    <w:abstractNumId w:val="80"/>
  </w:num>
  <w:num w:numId="20">
    <w:abstractNumId w:val="80"/>
  </w:num>
  <w:num w:numId="21">
    <w:abstractNumId w:val="80"/>
  </w:num>
  <w:num w:numId="22">
    <w:abstractNumId w:val="80"/>
  </w:num>
  <w:num w:numId="23">
    <w:abstractNumId w:val="80"/>
  </w:num>
  <w:num w:numId="24">
    <w:abstractNumId w:val="80"/>
  </w:num>
  <w:num w:numId="25">
    <w:abstractNumId w:val="80"/>
  </w:num>
  <w:num w:numId="26">
    <w:abstractNumId w:val="80"/>
  </w:num>
  <w:num w:numId="27">
    <w:abstractNumId w:val="80"/>
  </w:num>
  <w:num w:numId="28">
    <w:abstractNumId w:val="80"/>
  </w:num>
  <w:num w:numId="29">
    <w:abstractNumId w:val="80"/>
  </w:num>
  <w:num w:numId="30">
    <w:abstractNumId w:val="80"/>
  </w:num>
  <w:num w:numId="31">
    <w:abstractNumId w:val="80"/>
  </w:num>
  <w:num w:numId="32">
    <w:abstractNumId w:val="80"/>
  </w:num>
  <w:num w:numId="33">
    <w:abstractNumId w:val="80"/>
  </w:num>
  <w:num w:numId="34">
    <w:abstractNumId w:val="73"/>
  </w:num>
  <w:num w:numId="35">
    <w:abstractNumId w:val="73"/>
  </w:num>
  <w:num w:numId="36">
    <w:abstractNumId w:val="73"/>
  </w:num>
  <w:num w:numId="37">
    <w:abstractNumId w:val="73"/>
  </w:num>
  <w:num w:numId="38">
    <w:abstractNumId w:val="73"/>
  </w:num>
  <w:num w:numId="39">
    <w:abstractNumId w:val="73"/>
  </w:num>
  <w:num w:numId="40">
    <w:abstractNumId w:val="73"/>
  </w:num>
  <w:num w:numId="41">
    <w:abstractNumId w:val="73"/>
  </w:num>
  <w:num w:numId="42">
    <w:abstractNumId w:val="73"/>
  </w:num>
  <w:num w:numId="43">
    <w:abstractNumId w:val="73"/>
  </w:num>
  <w:num w:numId="44">
    <w:abstractNumId w:val="73"/>
  </w:num>
  <w:num w:numId="45">
    <w:abstractNumId w:val="73"/>
  </w:num>
  <w:num w:numId="46">
    <w:abstractNumId w:val="73"/>
  </w:num>
  <w:num w:numId="47">
    <w:abstractNumId w:val="73"/>
  </w:num>
  <w:num w:numId="48">
    <w:abstractNumId w:val="73"/>
  </w:num>
  <w:num w:numId="49">
    <w:abstractNumId w:val="3"/>
  </w:num>
  <w:num w:numId="50">
    <w:abstractNumId w:val="3"/>
  </w:num>
  <w:num w:numId="51">
    <w:abstractNumId w:val="3"/>
  </w:num>
  <w:num w:numId="52">
    <w:abstractNumId w:val="73"/>
  </w:num>
  <w:num w:numId="53">
    <w:abstractNumId w:val="73"/>
  </w:num>
  <w:num w:numId="54">
    <w:abstractNumId w:val="66"/>
  </w:num>
  <w:num w:numId="55">
    <w:abstractNumId w:val="107"/>
  </w:num>
  <w:num w:numId="56">
    <w:abstractNumId w:val="107"/>
  </w:num>
  <w:num w:numId="57">
    <w:abstractNumId w:val="107"/>
  </w:num>
  <w:num w:numId="58">
    <w:abstractNumId w:val="3"/>
  </w:num>
  <w:num w:numId="59">
    <w:abstractNumId w:val="62"/>
  </w:num>
  <w:num w:numId="60">
    <w:abstractNumId w:val="62"/>
  </w:num>
  <w:num w:numId="61">
    <w:abstractNumId w:val="77"/>
  </w:num>
  <w:num w:numId="62">
    <w:abstractNumId w:val="77"/>
  </w:num>
  <w:num w:numId="63">
    <w:abstractNumId w:val="77"/>
  </w:num>
  <w:num w:numId="64">
    <w:abstractNumId w:val="107"/>
  </w:num>
  <w:num w:numId="65">
    <w:abstractNumId w:val="110"/>
  </w:num>
  <w:num w:numId="66">
    <w:abstractNumId w:val="37"/>
  </w:num>
  <w:num w:numId="67">
    <w:abstractNumId w:val="87"/>
  </w:num>
  <w:num w:numId="68">
    <w:abstractNumId w:val="91"/>
  </w:num>
  <w:num w:numId="69">
    <w:abstractNumId w:val="86"/>
  </w:num>
  <w:num w:numId="70">
    <w:abstractNumId w:val="120"/>
  </w:num>
  <w:num w:numId="71">
    <w:abstractNumId w:val="63"/>
  </w:num>
  <w:num w:numId="72">
    <w:abstractNumId w:val="27"/>
  </w:num>
  <w:num w:numId="73">
    <w:abstractNumId w:val="141"/>
  </w:num>
  <w:num w:numId="74">
    <w:abstractNumId w:val="8"/>
  </w:num>
  <w:num w:numId="75">
    <w:abstractNumId w:val="89"/>
  </w:num>
  <w:num w:numId="76">
    <w:abstractNumId w:val="127"/>
  </w:num>
  <w:num w:numId="77">
    <w:abstractNumId w:val="113"/>
  </w:num>
  <w:num w:numId="78">
    <w:abstractNumId w:val="16"/>
  </w:num>
  <w:num w:numId="79">
    <w:abstractNumId w:val="24"/>
  </w:num>
  <w:num w:numId="80">
    <w:abstractNumId w:val="102"/>
  </w:num>
  <w:num w:numId="81">
    <w:abstractNumId w:val="124"/>
  </w:num>
  <w:num w:numId="82">
    <w:abstractNumId w:val="22"/>
  </w:num>
  <w:num w:numId="83">
    <w:abstractNumId w:val="72"/>
  </w:num>
  <w:num w:numId="84">
    <w:abstractNumId w:val="147"/>
  </w:num>
  <w:num w:numId="85">
    <w:abstractNumId w:val="90"/>
  </w:num>
  <w:num w:numId="86">
    <w:abstractNumId w:val="100"/>
  </w:num>
  <w:num w:numId="87">
    <w:abstractNumId w:val="129"/>
  </w:num>
  <w:num w:numId="88">
    <w:abstractNumId w:val="128"/>
  </w:num>
  <w:num w:numId="89">
    <w:abstractNumId w:val="25"/>
  </w:num>
  <w:num w:numId="90">
    <w:abstractNumId w:val="144"/>
  </w:num>
  <w:num w:numId="91">
    <w:abstractNumId w:val="88"/>
  </w:num>
  <w:num w:numId="92">
    <w:abstractNumId w:val="136"/>
  </w:num>
  <w:num w:numId="93">
    <w:abstractNumId w:val="4"/>
  </w:num>
  <w:num w:numId="94">
    <w:abstractNumId w:val="149"/>
  </w:num>
  <w:num w:numId="95">
    <w:abstractNumId w:val="101"/>
  </w:num>
  <w:num w:numId="96">
    <w:abstractNumId w:val="99"/>
  </w:num>
  <w:num w:numId="97">
    <w:abstractNumId w:val="133"/>
  </w:num>
  <w:num w:numId="98">
    <w:abstractNumId w:val="33"/>
  </w:num>
  <w:num w:numId="99">
    <w:abstractNumId w:val="75"/>
  </w:num>
  <w:num w:numId="100">
    <w:abstractNumId w:val="121"/>
  </w:num>
  <w:num w:numId="101">
    <w:abstractNumId w:val="29"/>
  </w:num>
  <w:num w:numId="102">
    <w:abstractNumId w:val="57"/>
  </w:num>
  <w:num w:numId="103">
    <w:abstractNumId w:val="103"/>
  </w:num>
  <w:num w:numId="104">
    <w:abstractNumId w:val="21"/>
  </w:num>
  <w:num w:numId="105">
    <w:abstractNumId w:val="48"/>
  </w:num>
  <w:num w:numId="106">
    <w:abstractNumId w:val="79"/>
  </w:num>
  <w:num w:numId="107">
    <w:abstractNumId w:val="131"/>
  </w:num>
  <w:num w:numId="108">
    <w:abstractNumId w:val="76"/>
  </w:num>
  <w:num w:numId="109">
    <w:abstractNumId w:val="17"/>
  </w:num>
  <w:num w:numId="110">
    <w:abstractNumId w:val="38"/>
  </w:num>
  <w:num w:numId="111">
    <w:abstractNumId w:val="50"/>
  </w:num>
  <w:num w:numId="112">
    <w:abstractNumId w:val="42"/>
  </w:num>
  <w:num w:numId="113">
    <w:abstractNumId w:val="60"/>
  </w:num>
  <w:num w:numId="114">
    <w:abstractNumId w:val="36"/>
  </w:num>
  <w:num w:numId="115">
    <w:abstractNumId w:val="44"/>
  </w:num>
  <w:num w:numId="116">
    <w:abstractNumId w:val="40"/>
  </w:num>
  <w:num w:numId="117">
    <w:abstractNumId w:val="9"/>
  </w:num>
  <w:num w:numId="118">
    <w:abstractNumId w:val="56"/>
  </w:num>
  <w:num w:numId="119">
    <w:abstractNumId w:val="68"/>
  </w:num>
  <w:num w:numId="120">
    <w:abstractNumId w:val="85"/>
  </w:num>
  <w:num w:numId="121">
    <w:abstractNumId w:val="26"/>
  </w:num>
  <w:num w:numId="122">
    <w:abstractNumId w:val="5"/>
  </w:num>
  <w:num w:numId="123">
    <w:abstractNumId w:val="41"/>
  </w:num>
  <w:num w:numId="124">
    <w:abstractNumId w:val="20"/>
  </w:num>
  <w:num w:numId="125">
    <w:abstractNumId w:val="114"/>
  </w:num>
  <w:num w:numId="126">
    <w:abstractNumId w:val="118"/>
  </w:num>
  <w:num w:numId="127">
    <w:abstractNumId w:val="69"/>
  </w:num>
  <w:num w:numId="128">
    <w:abstractNumId w:val="108"/>
  </w:num>
  <w:num w:numId="129">
    <w:abstractNumId w:val="13"/>
  </w:num>
  <w:num w:numId="130">
    <w:abstractNumId w:val="112"/>
  </w:num>
  <w:num w:numId="131">
    <w:abstractNumId w:val="93"/>
  </w:num>
  <w:num w:numId="132">
    <w:abstractNumId w:val="84"/>
  </w:num>
  <w:num w:numId="133">
    <w:abstractNumId w:val="138"/>
  </w:num>
  <w:num w:numId="134">
    <w:abstractNumId w:val="111"/>
  </w:num>
  <w:num w:numId="135">
    <w:abstractNumId w:val="152"/>
  </w:num>
  <w:num w:numId="136">
    <w:abstractNumId w:val="59"/>
  </w:num>
  <w:num w:numId="137">
    <w:abstractNumId w:val="96"/>
  </w:num>
  <w:num w:numId="138">
    <w:abstractNumId w:val="61"/>
  </w:num>
  <w:num w:numId="139">
    <w:abstractNumId w:val="52"/>
  </w:num>
  <w:num w:numId="140">
    <w:abstractNumId w:val="116"/>
  </w:num>
  <w:num w:numId="141">
    <w:abstractNumId w:val="71"/>
  </w:num>
  <w:num w:numId="142">
    <w:abstractNumId w:val="78"/>
  </w:num>
  <w:num w:numId="143">
    <w:abstractNumId w:val="132"/>
  </w:num>
  <w:num w:numId="144">
    <w:abstractNumId w:val="98"/>
  </w:num>
  <w:num w:numId="145">
    <w:abstractNumId w:val="45"/>
  </w:num>
  <w:num w:numId="146">
    <w:abstractNumId w:val="12"/>
  </w:num>
  <w:num w:numId="147">
    <w:abstractNumId w:val="28"/>
  </w:num>
  <w:num w:numId="148">
    <w:abstractNumId w:val="18"/>
  </w:num>
  <w:num w:numId="149">
    <w:abstractNumId w:val="74"/>
  </w:num>
  <w:num w:numId="150">
    <w:abstractNumId w:val="97"/>
  </w:num>
  <w:num w:numId="151">
    <w:abstractNumId w:val="53"/>
  </w:num>
  <w:num w:numId="152">
    <w:abstractNumId w:val="105"/>
  </w:num>
  <w:num w:numId="153">
    <w:abstractNumId w:val="137"/>
  </w:num>
  <w:num w:numId="154">
    <w:abstractNumId w:val="34"/>
  </w:num>
  <w:num w:numId="155">
    <w:abstractNumId w:val="117"/>
  </w:num>
  <w:num w:numId="156">
    <w:abstractNumId w:val="15"/>
  </w:num>
  <w:num w:numId="157">
    <w:abstractNumId w:val="54"/>
  </w:num>
  <w:num w:numId="158">
    <w:abstractNumId w:val="94"/>
  </w:num>
  <w:num w:numId="159">
    <w:abstractNumId w:val="143"/>
  </w:num>
  <w:num w:numId="160">
    <w:abstractNumId w:val="14"/>
  </w:num>
  <w:num w:numId="161">
    <w:abstractNumId w:val="58"/>
  </w:num>
  <w:num w:numId="162">
    <w:abstractNumId w:val="83"/>
  </w:num>
  <w:num w:numId="163">
    <w:abstractNumId w:val="126"/>
  </w:num>
  <w:num w:numId="164">
    <w:abstractNumId w:val="106"/>
  </w:num>
  <w:num w:numId="165">
    <w:abstractNumId w:val="6"/>
  </w:num>
  <w:num w:numId="166">
    <w:abstractNumId w:val="51"/>
  </w:num>
  <w:num w:numId="167">
    <w:abstractNumId w:val="150"/>
  </w:num>
  <w:num w:numId="168">
    <w:abstractNumId w:val="135"/>
  </w:num>
  <w:num w:numId="169">
    <w:abstractNumId w:val="122"/>
  </w:num>
  <w:num w:numId="170">
    <w:abstractNumId w:val="81"/>
  </w:num>
  <w:num w:numId="171">
    <w:abstractNumId w:val="47"/>
  </w:num>
  <w:num w:numId="172">
    <w:abstractNumId w:val="109"/>
  </w:num>
  <w:num w:numId="173">
    <w:abstractNumId w:val="64"/>
  </w:num>
  <w:num w:numId="174">
    <w:abstractNumId w:val="65"/>
  </w:num>
  <w:num w:numId="175">
    <w:abstractNumId w:val="35"/>
  </w:num>
  <w:num w:numId="176">
    <w:abstractNumId w:val="32"/>
  </w:num>
  <w:num w:numId="177">
    <w:abstractNumId w:val="134"/>
  </w:num>
  <w:num w:numId="178">
    <w:abstractNumId w:val="49"/>
  </w:num>
  <w:num w:numId="179">
    <w:abstractNumId w:val="119"/>
  </w:num>
  <w:num w:numId="180">
    <w:abstractNumId w:val="11"/>
  </w:num>
  <w:num w:numId="181">
    <w:abstractNumId w:val="130"/>
  </w:num>
  <w:num w:numId="182">
    <w:abstractNumId w:val="19"/>
  </w:num>
  <w:num w:numId="183">
    <w:abstractNumId w:val="70"/>
  </w:num>
  <w:num w:numId="184">
    <w:abstractNumId w:val="95"/>
  </w:num>
  <w:num w:numId="185">
    <w:abstractNumId w:val="31"/>
  </w:num>
  <w:num w:numId="186">
    <w:abstractNumId w:val="82"/>
  </w:num>
  <w:num w:numId="187">
    <w:abstractNumId w:val="7"/>
  </w:num>
  <w:num w:numId="188">
    <w:abstractNumId w:val="30"/>
  </w:num>
  <w:num w:numId="189">
    <w:abstractNumId w:val="67"/>
  </w:num>
  <w:num w:numId="190">
    <w:abstractNumId w:val="125"/>
  </w:num>
  <w:num w:numId="191">
    <w:abstractNumId w:val="145"/>
  </w:num>
  <w:num w:numId="192">
    <w:abstractNumId w:val="104"/>
  </w:num>
  <w:num w:numId="193">
    <w:abstractNumId w:val="92"/>
  </w:num>
  <w:num w:numId="194">
    <w:abstractNumId w:val="115"/>
  </w:num>
  <w:num w:numId="195">
    <w:abstractNumId w:val="146"/>
  </w:num>
  <w:num w:numId="196">
    <w:abstractNumId w:val="142"/>
  </w:num>
  <w:num w:numId="197">
    <w:abstractNumId w:val="140"/>
  </w:num>
  <w:num w:numId="198">
    <w:abstractNumId w:val="55"/>
  </w:num>
  <w:num w:numId="199">
    <w:abstractNumId w:val="23"/>
  </w:num>
  <w:num w:numId="200">
    <w:abstractNumId w:val="153"/>
  </w:num>
  <w:num w:numId="201">
    <w:abstractNumId w:val="151"/>
  </w:num>
  <w:num w:numId="202">
    <w:abstractNumId w:val="39"/>
  </w:num>
  <w:num w:numId="203">
    <w:abstractNumId w:val="46"/>
  </w:num>
  <w:num w:numId="204">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rFonts w:cs="Simplified Arabic"/>
      <w:b/>
      <w:bCs/>
      <w:noProof/>
      <w:spacing w:val="0"/>
      <w:kern w:val="0"/>
      <w:sz w:val="28"/>
      <w:szCs w:val="28"/>
    </w:rPr>
  </w:style>
  <w:style w:type="paragraph" w:styleId="BodyTextIndent2">
    <w:name w:val="Body Text Indent 2"/>
    <w:basedOn w:val="Normal"/>
    <w:semiHidden/>
    <w:pPr>
      <w:spacing w:before="0" w:after="0"/>
      <w:ind w:right="-426" w:firstLine="397"/>
      <w:jc w:val="both"/>
    </w:pPr>
    <w:rPr>
      <w:rFonts w:cs="Simplified Arabic"/>
      <w:b/>
      <w:bCs/>
      <w:noProof/>
      <w:spacing w:val="0"/>
      <w:kern w:val="0"/>
      <w:sz w:val="28"/>
      <w:szCs w:val="28"/>
    </w:rPr>
  </w:style>
  <w:style w:type="paragraph" w:customStyle="1" w:styleId="1">
    <w:name w:val="نمط1"/>
    <w:basedOn w:val="Normal"/>
    <w:pPr>
      <w:spacing w:before="180" w:after="180" w:line="400" w:lineRule="exact"/>
      <w:jc w:val="both"/>
    </w:pPr>
    <w:rPr>
      <w:sz w:val="28"/>
      <w:szCs w:val="36"/>
    </w:rPr>
  </w:style>
  <w:style w:type="paragraph" w:styleId="BodyText2">
    <w:name w:val="Body Text 2"/>
    <w:basedOn w:val="Normal"/>
    <w:semiHidden/>
    <w:pPr>
      <w:spacing w:before="0" w:after="0" w:line="400" w:lineRule="exact"/>
      <w:jc w:val="both"/>
    </w:pPr>
    <w:rPr>
      <w:rFonts w:cs="Simplified Arabic"/>
      <w:b/>
      <w:bCs/>
      <w:noProof/>
      <w:spacing w:val="0"/>
      <w:kern w:val="0"/>
      <w:sz w:val="28"/>
      <w:szCs w:val="32"/>
    </w:rPr>
  </w:style>
  <w:style w:type="paragraph" w:styleId="BlockText">
    <w:name w:val="Block Text"/>
    <w:basedOn w:val="Normal"/>
    <w:semiHidden/>
    <w:pPr>
      <w:spacing w:before="0" w:after="0" w:line="400" w:lineRule="exact"/>
      <w:ind w:left="651" w:hanging="651"/>
      <w:jc w:val="both"/>
    </w:pPr>
    <w:rPr>
      <w:rFonts w:cs="Simplified Arabic"/>
      <w:b/>
      <w:bCs/>
      <w:noProof/>
      <w:spacing w:val="0"/>
      <w:kern w:val="0"/>
      <w:sz w:val="28"/>
      <w:szCs w:val="32"/>
    </w:rPr>
  </w:style>
  <w:style w:type="paragraph" w:styleId="Title">
    <w:name w:val="Title"/>
    <w:basedOn w:val="Normal"/>
    <w:qFormat/>
    <w:pPr>
      <w:spacing w:before="0" w:after="0" w:line="400" w:lineRule="exact"/>
      <w:ind w:left="397" w:right="-84" w:hanging="397"/>
      <w:jc w:val="center"/>
    </w:pPr>
    <w:rPr>
      <w:rFonts w:cs="Simplified Arabic"/>
      <w:b/>
      <w:bCs/>
      <w:noProof/>
      <w:spacing w:val="0"/>
      <w:kern w:val="0"/>
      <w:sz w:val="28"/>
      <w:szCs w:val="28"/>
    </w:rPr>
  </w:style>
  <w:style w:type="paragraph" w:styleId="BodyText3">
    <w:name w:val="Body Text 3"/>
    <w:basedOn w:val="Normal"/>
    <w:semiHidden/>
    <w:pPr>
      <w:spacing w:before="0" w:after="0"/>
      <w:jc w:val="both"/>
    </w:pPr>
    <w:rPr>
      <w:rFonts w:cs="Simplified Arabic"/>
      <w:b/>
      <w:bCs/>
      <w:noProof/>
      <w:spacing w:val="0"/>
      <w:kern w:val="0"/>
      <w:sz w:val="26"/>
    </w:rPr>
  </w:style>
  <w:style w:type="paragraph" w:styleId="BodyTextIndent">
    <w:name w:val="Body Text Indent"/>
    <w:basedOn w:val="Normal"/>
    <w:semiHidden/>
    <w:pPr>
      <w:spacing w:before="0" w:after="0"/>
      <w:ind w:firstLine="397"/>
      <w:jc w:val="both"/>
    </w:pPr>
    <w:rPr>
      <w:rFonts w:cs="Simplified Arabic"/>
      <w:b/>
      <w:bCs/>
      <w:noProof/>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24167</Words>
  <Characters>137755</Characters>
  <Application>Microsoft Office Word</Application>
  <DocSecurity>4</DocSecurity>
  <Lines>1147</Lines>
  <Paragraphs>275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169172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لودي</dc:creator>
  <cp:keywords/>
  <dc:description/>
  <cp:lastModifiedBy>TPS</cp:lastModifiedBy>
  <cp:revision>2</cp:revision>
  <cp:lastPrinted>2001-07-10T06:53:00Z</cp:lastPrinted>
  <dcterms:created xsi:type="dcterms:W3CDTF">2001-07-11T14:08:00Z</dcterms:created>
  <dcterms:modified xsi:type="dcterms:W3CDTF">2001-07-11T14:08:00Z</dcterms:modified>
</cp:coreProperties>
</file>