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763DD74" w14:textId="77777777" w:rsidTr="00B614C4">
        <w:trPr>
          <w:trHeight w:hRule="exact" w:val="851"/>
        </w:trPr>
        <w:tc>
          <w:tcPr>
            <w:tcW w:w="1280" w:type="dxa"/>
            <w:tcBorders>
              <w:bottom w:val="single" w:sz="4" w:space="0" w:color="auto"/>
            </w:tcBorders>
          </w:tcPr>
          <w:p w14:paraId="59681EB7" w14:textId="77777777" w:rsidR="00CE1D1C" w:rsidRPr="00F124C6" w:rsidRDefault="00CE1D1C" w:rsidP="00B614C4">
            <w:pPr>
              <w:pStyle w:val="H23GC"/>
            </w:pPr>
          </w:p>
        </w:tc>
        <w:tc>
          <w:tcPr>
            <w:tcW w:w="2273" w:type="dxa"/>
            <w:tcBorders>
              <w:bottom w:val="single" w:sz="4" w:space="0" w:color="auto"/>
            </w:tcBorders>
            <w:vAlign w:val="bottom"/>
          </w:tcPr>
          <w:p w14:paraId="0A6F26B4"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652C8129" w14:textId="77777777" w:rsidR="00CE1D1C" w:rsidRPr="00E21863" w:rsidRDefault="00E21863" w:rsidP="00B614C4">
            <w:pPr>
              <w:spacing w:line="240" w:lineRule="atLeast"/>
              <w:jc w:val="right"/>
              <w:rPr>
                <w:sz w:val="20"/>
                <w:szCs w:val="21"/>
              </w:rPr>
            </w:pPr>
            <w:r w:rsidRPr="00E21863">
              <w:rPr>
                <w:sz w:val="40"/>
                <w:szCs w:val="21"/>
              </w:rPr>
              <w:t>CCPR</w:t>
            </w:r>
            <w:r>
              <w:rPr>
                <w:sz w:val="20"/>
                <w:szCs w:val="21"/>
              </w:rPr>
              <w:t>/C/HRV/CO/4</w:t>
            </w:r>
          </w:p>
        </w:tc>
      </w:tr>
      <w:tr w:rsidR="00CE1D1C" w:rsidRPr="00F124C6" w14:paraId="1907FB2A" w14:textId="77777777" w:rsidTr="00B614C4">
        <w:trPr>
          <w:trHeight w:hRule="exact" w:val="2835"/>
        </w:trPr>
        <w:tc>
          <w:tcPr>
            <w:tcW w:w="1280" w:type="dxa"/>
            <w:tcBorders>
              <w:top w:val="single" w:sz="4" w:space="0" w:color="auto"/>
              <w:bottom w:val="single" w:sz="12" w:space="0" w:color="auto"/>
            </w:tcBorders>
          </w:tcPr>
          <w:p w14:paraId="4D33A9FE" w14:textId="77777777" w:rsidR="00CE1D1C" w:rsidRPr="00F124C6" w:rsidRDefault="00CE1D1C" w:rsidP="00B614C4">
            <w:pPr>
              <w:spacing w:line="120" w:lineRule="atLeast"/>
              <w:rPr>
                <w:sz w:val="10"/>
                <w:szCs w:val="10"/>
              </w:rPr>
            </w:pPr>
          </w:p>
          <w:p w14:paraId="520D630B"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7C8A3C2" wp14:editId="073F0E3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9D7ACE"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427D1A8F" w14:textId="75906432" w:rsidR="00CE1D1C" w:rsidRPr="0004600B" w:rsidRDefault="00CE1D1C" w:rsidP="00B614C4">
            <w:pPr>
              <w:spacing w:before="240" w:line="240" w:lineRule="atLeast"/>
              <w:rPr>
                <w:sz w:val="20"/>
              </w:rPr>
            </w:pPr>
            <w:r w:rsidRPr="00F124C6">
              <w:rPr>
                <w:sz w:val="20"/>
              </w:rPr>
              <w:t xml:space="preserve">Distr.: </w:t>
            </w:r>
            <w:r w:rsidR="00E21863" w:rsidRPr="00E21863">
              <w:rPr>
                <w:sz w:val="20"/>
              </w:rPr>
              <w:t>General</w:t>
            </w:r>
          </w:p>
          <w:p w14:paraId="5470C51A" w14:textId="634EDBB2" w:rsidR="00CE1D1C" w:rsidRPr="00F124C6" w:rsidRDefault="00E21863" w:rsidP="00B614C4">
            <w:pPr>
              <w:spacing w:line="240" w:lineRule="atLeast"/>
              <w:rPr>
                <w:sz w:val="20"/>
              </w:rPr>
            </w:pPr>
            <w:r>
              <w:rPr>
                <w:sz w:val="20"/>
              </w:rPr>
              <w:t xml:space="preserve">11 </w:t>
            </w:r>
            <w:r w:rsidRPr="00E21863">
              <w:rPr>
                <w:sz w:val="20"/>
              </w:rPr>
              <w:t>September</w:t>
            </w:r>
            <w:r w:rsidR="00EA7E67">
              <w:rPr>
                <w:sz w:val="20"/>
              </w:rPr>
              <w:t xml:space="preserve"> 20</w:t>
            </w:r>
            <w:r w:rsidR="0060122D">
              <w:rPr>
                <w:sz w:val="20"/>
              </w:rPr>
              <w:t>2</w:t>
            </w:r>
            <w:r w:rsidR="00912990">
              <w:rPr>
                <w:sz w:val="20"/>
              </w:rPr>
              <w:t>4</w:t>
            </w:r>
          </w:p>
          <w:p w14:paraId="05465888" w14:textId="77777777" w:rsidR="00CE1D1C" w:rsidRPr="00F124C6" w:rsidRDefault="00CE1D1C" w:rsidP="00B614C4">
            <w:pPr>
              <w:spacing w:line="240" w:lineRule="atLeast"/>
              <w:rPr>
                <w:sz w:val="20"/>
              </w:rPr>
            </w:pPr>
            <w:r w:rsidRPr="00F124C6">
              <w:rPr>
                <w:sz w:val="20"/>
              </w:rPr>
              <w:t xml:space="preserve">Chinese </w:t>
            </w:r>
          </w:p>
          <w:p w14:paraId="76BF03F6" w14:textId="77777777" w:rsidR="00CE1D1C" w:rsidRPr="00F124C6" w:rsidRDefault="00CE1D1C" w:rsidP="00B614C4">
            <w:pPr>
              <w:spacing w:line="240" w:lineRule="atLeast"/>
            </w:pPr>
            <w:r w:rsidRPr="00F124C6">
              <w:rPr>
                <w:sz w:val="20"/>
              </w:rPr>
              <w:t>Original: English</w:t>
            </w:r>
          </w:p>
        </w:tc>
      </w:tr>
    </w:tbl>
    <w:p w14:paraId="6229F457" w14:textId="77777777" w:rsidR="00E21863" w:rsidRPr="00E21863" w:rsidRDefault="00E21863" w:rsidP="00E21863">
      <w:pPr>
        <w:spacing w:before="120"/>
        <w:rPr>
          <w:rFonts w:ascii="Time New Roman" w:eastAsia="黑体" w:hAnsi="Time New Roman"/>
          <w:sz w:val="24"/>
        </w:rPr>
      </w:pPr>
      <w:r w:rsidRPr="00E21863">
        <w:rPr>
          <w:rFonts w:ascii="Time New Roman" w:eastAsia="黑体" w:hAnsi="Time New Roman"/>
          <w:sz w:val="24"/>
        </w:rPr>
        <w:t>人权事务委员会</w:t>
      </w:r>
    </w:p>
    <w:p w14:paraId="7E8F8A70" w14:textId="06DB14A2" w:rsidR="00E21863" w:rsidRPr="00C307E0" w:rsidRDefault="00E21863" w:rsidP="00D557CB">
      <w:pPr>
        <w:pStyle w:val="HChGC"/>
      </w:pPr>
      <w:r w:rsidRPr="00C307E0">
        <w:rPr>
          <w:lang w:val="zh-CN"/>
        </w:rPr>
        <w:tab/>
      </w:r>
      <w:r w:rsidRPr="00C307E0">
        <w:rPr>
          <w:lang w:val="zh-CN"/>
        </w:rPr>
        <w:tab/>
      </w:r>
      <w:r w:rsidRPr="00C307E0">
        <w:rPr>
          <w:lang w:val="zh-CN"/>
        </w:rPr>
        <w:t>关于克罗地亚第四次定期报告的结论性意见</w:t>
      </w:r>
      <w:r w:rsidR="00D557CB" w:rsidRPr="00D557CB">
        <w:rPr>
          <w:snapToGrid w:val="0"/>
        </w:rPr>
        <w:footnoteReference w:customMarkFollows="1" w:id="2"/>
        <w:t>*</w:t>
      </w:r>
    </w:p>
    <w:p w14:paraId="63BEECE9" w14:textId="77777777" w:rsidR="00E21863" w:rsidRPr="00C307E0" w:rsidRDefault="00E21863" w:rsidP="00E21863">
      <w:pPr>
        <w:pStyle w:val="SingleTxtGC"/>
      </w:pPr>
      <w:r w:rsidRPr="00C307E0">
        <w:rPr>
          <w:lang w:val="zh-CN"/>
        </w:rPr>
        <w:t>1.</w:t>
      </w:r>
      <w:r w:rsidRPr="00C307E0">
        <w:rPr>
          <w:lang w:val="zh-CN"/>
        </w:rPr>
        <w:tab/>
      </w:r>
      <w:r w:rsidRPr="00C307E0">
        <w:rPr>
          <w:lang w:val="zh-CN"/>
        </w:rPr>
        <w:t>委员会在</w:t>
      </w:r>
      <w:r w:rsidRPr="00C307E0">
        <w:rPr>
          <w:lang w:val="zh-CN"/>
        </w:rPr>
        <w:t>2024</w:t>
      </w:r>
      <w:r w:rsidRPr="00C307E0">
        <w:rPr>
          <w:lang w:val="zh-CN"/>
        </w:rPr>
        <w:t>年</w:t>
      </w:r>
      <w:r w:rsidRPr="00C307E0">
        <w:rPr>
          <w:lang w:val="zh-CN"/>
        </w:rPr>
        <w:t>7</w:t>
      </w:r>
      <w:r w:rsidRPr="00C307E0">
        <w:rPr>
          <w:lang w:val="zh-CN"/>
        </w:rPr>
        <w:t>月</w:t>
      </w:r>
      <w:r w:rsidRPr="00C307E0">
        <w:rPr>
          <w:lang w:val="zh-CN"/>
        </w:rPr>
        <w:t>2</w:t>
      </w:r>
      <w:r w:rsidRPr="00C307E0">
        <w:rPr>
          <w:lang w:val="zh-CN"/>
        </w:rPr>
        <w:t>日和</w:t>
      </w:r>
      <w:r w:rsidRPr="00C307E0">
        <w:rPr>
          <w:lang w:val="zh-CN"/>
        </w:rPr>
        <w:t>3</w:t>
      </w:r>
      <w:r w:rsidRPr="00C307E0">
        <w:rPr>
          <w:lang w:val="zh-CN"/>
        </w:rPr>
        <w:t>日举行的第</w:t>
      </w:r>
      <w:r w:rsidRPr="00C307E0">
        <w:rPr>
          <w:lang w:val="zh-CN"/>
        </w:rPr>
        <w:t>4116</w:t>
      </w:r>
      <w:r w:rsidRPr="00C307E0">
        <w:rPr>
          <w:lang w:val="zh-CN"/>
        </w:rPr>
        <w:t>次和第</w:t>
      </w:r>
      <w:r w:rsidRPr="00C307E0">
        <w:rPr>
          <w:lang w:val="zh-CN"/>
        </w:rPr>
        <w:t>4117</w:t>
      </w:r>
      <w:r w:rsidRPr="00C307E0">
        <w:rPr>
          <w:lang w:val="zh-CN"/>
        </w:rPr>
        <w:t>次会议上</w:t>
      </w:r>
      <w:r w:rsidRPr="00C307E0">
        <w:rPr>
          <w:rStyle w:val="a8"/>
          <w:rFonts w:eastAsia="宋体"/>
        </w:rPr>
        <w:footnoteReference w:id="3"/>
      </w:r>
      <w:r w:rsidRPr="00C307E0">
        <w:rPr>
          <w:rStyle w:val="SingleTxtGCChar"/>
        </w:rPr>
        <w:t xml:space="preserve"> </w:t>
      </w:r>
      <w:r w:rsidRPr="00C307E0">
        <w:rPr>
          <w:lang w:val="zh-CN"/>
        </w:rPr>
        <w:t>审议了克罗地亚的第四次定期报告</w:t>
      </w:r>
      <w:r w:rsidRPr="00C307E0">
        <w:rPr>
          <w:rStyle w:val="a8"/>
          <w:rFonts w:eastAsia="宋体"/>
        </w:rPr>
        <w:footnoteReference w:id="4"/>
      </w:r>
      <w:r w:rsidRPr="00C307E0">
        <w:rPr>
          <w:lang w:val="zh-CN"/>
        </w:rPr>
        <w:t>。委员会在</w:t>
      </w:r>
      <w:r w:rsidRPr="00C307E0">
        <w:rPr>
          <w:lang w:val="zh-CN"/>
        </w:rPr>
        <w:t>2024</w:t>
      </w:r>
      <w:r w:rsidRPr="00C307E0">
        <w:rPr>
          <w:lang w:val="zh-CN"/>
        </w:rPr>
        <w:t>年</w:t>
      </w:r>
      <w:r w:rsidRPr="00C307E0">
        <w:rPr>
          <w:lang w:val="zh-CN"/>
        </w:rPr>
        <w:t>7</w:t>
      </w:r>
      <w:r w:rsidRPr="00C307E0">
        <w:rPr>
          <w:lang w:val="zh-CN"/>
        </w:rPr>
        <w:t>月</w:t>
      </w:r>
      <w:r w:rsidRPr="00C307E0">
        <w:rPr>
          <w:lang w:val="zh-CN"/>
        </w:rPr>
        <w:t>18</w:t>
      </w:r>
      <w:r w:rsidRPr="00C307E0">
        <w:rPr>
          <w:lang w:val="zh-CN"/>
        </w:rPr>
        <w:t>日举行的第</w:t>
      </w:r>
      <w:r w:rsidRPr="00C307E0">
        <w:rPr>
          <w:lang w:val="zh-CN"/>
        </w:rPr>
        <w:t>4140</w:t>
      </w:r>
      <w:r w:rsidRPr="00C307E0">
        <w:rPr>
          <w:lang w:val="zh-CN"/>
        </w:rPr>
        <w:t>次会议上通过了本结论性意见。</w:t>
      </w:r>
    </w:p>
    <w:p w14:paraId="2E939B29" w14:textId="77777777" w:rsidR="00E21863" w:rsidRPr="00C307E0" w:rsidRDefault="00E21863" w:rsidP="00527CB5">
      <w:pPr>
        <w:pStyle w:val="H1GC"/>
      </w:pPr>
      <w:r w:rsidRPr="00C307E0">
        <w:rPr>
          <w:lang w:val="zh-CN"/>
        </w:rPr>
        <w:tab/>
        <w:t>A.</w:t>
      </w:r>
      <w:r w:rsidRPr="00C307E0">
        <w:rPr>
          <w:lang w:val="zh-CN"/>
        </w:rPr>
        <w:tab/>
      </w:r>
      <w:r w:rsidRPr="00C307E0">
        <w:rPr>
          <w:lang w:val="zh-CN"/>
        </w:rPr>
        <w:t>导言</w:t>
      </w:r>
    </w:p>
    <w:p w14:paraId="6FB438AD" w14:textId="77777777" w:rsidR="00E21863" w:rsidRPr="00C307E0" w:rsidRDefault="00E21863" w:rsidP="00E21863">
      <w:pPr>
        <w:pStyle w:val="SingleTxtGC"/>
      </w:pPr>
      <w:r w:rsidRPr="00C307E0">
        <w:rPr>
          <w:lang w:val="zh-CN"/>
        </w:rPr>
        <w:t>2.</w:t>
      </w:r>
      <w:r w:rsidRPr="00C307E0">
        <w:rPr>
          <w:lang w:val="zh-CN"/>
        </w:rPr>
        <w:tab/>
      </w:r>
      <w:r w:rsidRPr="00C307E0">
        <w:rPr>
          <w:lang w:val="zh-CN"/>
        </w:rPr>
        <w:t>委员会感谢缔约国接受简化报告程序并按照依该程序所拟报告前问题清单提交第四次定期报告。</w:t>
      </w:r>
      <w:r w:rsidRPr="00C307E0">
        <w:rPr>
          <w:rStyle w:val="a8"/>
          <w:rFonts w:eastAsia="宋体"/>
        </w:rPr>
        <w:footnoteReference w:id="5"/>
      </w:r>
      <w:r w:rsidRPr="00C307E0">
        <w:rPr>
          <w:rStyle w:val="SingleTxtGCChar"/>
        </w:rPr>
        <w:t xml:space="preserve"> </w:t>
      </w:r>
      <w:r w:rsidRPr="00C307E0">
        <w:rPr>
          <w:lang w:val="zh-CN"/>
        </w:rPr>
        <w:t>委员会赞赏有机会再次与缔约国高级别代表团开展建设性对话，讨论缔约国在报告所述期间为执行《公约》规定而采取的措施。委员会感谢缔约国代表团所作的口头答复以及提交的书面补充资料。</w:t>
      </w:r>
    </w:p>
    <w:p w14:paraId="6FEF3B4F" w14:textId="7938FDDD" w:rsidR="00E21863" w:rsidRPr="00C307E0" w:rsidRDefault="00527CB5" w:rsidP="00527CB5">
      <w:pPr>
        <w:pStyle w:val="H1GC"/>
      </w:pPr>
      <w:r>
        <w:tab/>
      </w:r>
      <w:r w:rsidR="00E21863" w:rsidRPr="00C307E0">
        <w:rPr>
          <w:lang w:val="zh-CN"/>
        </w:rPr>
        <w:t>B.</w:t>
      </w:r>
      <w:r w:rsidR="00E21863" w:rsidRPr="00C307E0">
        <w:rPr>
          <w:lang w:val="zh-CN"/>
        </w:rPr>
        <w:tab/>
      </w:r>
      <w:r w:rsidR="00E21863" w:rsidRPr="00C307E0">
        <w:rPr>
          <w:lang w:val="zh-CN"/>
        </w:rPr>
        <w:t>积极方面</w:t>
      </w:r>
    </w:p>
    <w:p w14:paraId="47C32648" w14:textId="77777777" w:rsidR="00E21863" w:rsidRPr="00C307E0" w:rsidRDefault="00E21863" w:rsidP="00E21863">
      <w:pPr>
        <w:pStyle w:val="SingleTxtGC"/>
      </w:pPr>
      <w:r w:rsidRPr="00C307E0">
        <w:rPr>
          <w:lang w:val="zh-CN"/>
        </w:rPr>
        <w:t>3.</w:t>
      </w:r>
      <w:r w:rsidRPr="00C307E0">
        <w:rPr>
          <w:lang w:val="zh-CN"/>
        </w:rPr>
        <w:tab/>
      </w:r>
      <w:r w:rsidRPr="00C307E0">
        <w:rPr>
          <w:lang w:val="zh-CN"/>
        </w:rPr>
        <w:t>委员会欢迎缔约国通过并采取以下立法、政策和体制措施：</w:t>
      </w:r>
    </w:p>
    <w:p w14:paraId="24A0773E" w14:textId="77777777" w:rsidR="00E21863" w:rsidRPr="00C307E0" w:rsidRDefault="00E21863" w:rsidP="00E21863">
      <w:pPr>
        <w:pStyle w:val="SingleTxtGC"/>
      </w:pPr>
      <w:r w:rsidRPr="00C307E0">
        <w:rPr>
          <w:lang w:val="zh-CN"/>
        </w:rPr>
        <w:tab/>
        <w:t>(a)</w:t>
      </w:r>
      <w:r w:rsidRPr="00C307E0">
        <w:rPr>
          <w:lang w:val="zh-CN"/>
        </w:rPr>
        <w:tab/>
        <w:t>2023</w:t>
      </w:r>
      <w:r w:rsidRPr="00C307E0">
        <w:rPr>
          <w:lang w:val="zh-CN"/>
        </w:rPr>
        <w:t>年《劳动法》修正案，规定雇主有责任确保同工同酬；</w:t>
      </w:r>
    </w:p>
    <w:p w14:paraId="3B0B4C42" w14:textId="77777777" w:rsidR="00E21863" w:rsidRPr="00C307E0" w:rsidRDefault="00E21863" w:rsidP="00E21863">
      <w:pPr>
        <w:pStyle w:val="SingleTxtGC"/>
      </w:pPr>
      <w:r w:rsidRPr="00C307E0">
        <w:rPr>
          <w:lang w:val="zh-CN"/>
        </w:rPr>
        <w:tab/>
        <w:t>(b)</w:t>
      </w:r>
      <w:r w:rsidRPr="00C307E0">
        <w:rPr>
          <w:lang w:val="zh-CN"/>
        </w:rPr>
        <w:tab/>
        <w:t>2021</w:t>
      </w:r>
      <w:r w:rsidRPr="00C307E0">
        <w:rPr>
          <w:lang w:val="zh-CN"/>
        </w:rPr>
        <w:t>年《国土战争中的平民受害者法》；</w:t>
      </w:r>
    </w:p>
    <w:p w14:paraId="3B794570" w14:textId="77777777" w:rsidR="00E21863" w:rsidRPr="00C307E0" w:rsidRDefault="00E21863" w:rsidP="00E21863">
      <w:pPr>
        <w:pStyle w:val="SingleTxtGC"/>
      </w:pPr>
      <w:r w:rsidRPr="00C307E0">
        <w:rPr>
          <w:lang w:val="zh-CN"/>
        </w:rPr>
        <w:tab/>
        <w:t>(c)</w:t>
      </w:r>
      <w:r w:rsidRPr="00C307E0">
        <w:rPr>
          <w:lang w:val="zh-CN"/>
        </w:rPr>
        <w:tab/>
        <w:t>2019</w:t>
      </w:r>
      <w:r w:rsidRPr="00C307E0">
        <w:rPr>
          <w:lang w:val="zh-CN"/>
        </w:rPr>
        <w:t>年《国土战争中的失踪人员法》；</w:t>
      </w:r>
    </w:p>
    <w:p w14:paraId="36699BC6" w14:textId="77777777" w:rsidR="00E21863" w:rsidRPr="00C307E0" w:rsidRDefault="00E21863" w:rsidP="00E21863">
      <w:pPr>
        <w:pStyle w:val="SingleTxtGC"/>
      </w:pPr>
      <w:r w:rsidRPr="00C307E0">
        <w:rPr>
          <w:lang w:val="zh-CN"/>
        </w:rPr>
        <w:tab/>
        <w:t>(d)</w:t>
      </w:r>
      <w:r w:rsidRPr="00C307E0">
        <w:rPr>
          <w:lang w:val="zh-CN"/>
        </w:rPr>
        <w:tab/>
        <w:t>2018</w:t>
      </w:r>
      <w:r w:rsidRPr="00C307E0">
        <w:rPr>
          <w:lang w:val="zh-CN"/>
        </w:rPr>
        <w:t>年《防止家庭暴力法》；</w:t>
      </w:r>
    </w:p>
    <w:p w14:paraId="0C89DCB7" w14:textId="77777777" w:rsidR="00E21863" w:rsidRPr="00C307E0" w:rsidRDefault="00E21863" w:rsidP="00E21863">
      <w:pPr>
        <w:pStyle w:val="SingleTxtGC"/>
      </w:pPr>
      <w:r w:rsidRPr="00C307E0">
        <w:rPr>
          <w:lang w:val="zh-CN"/>
        </w:rPr>
        <w:tab/>
        <w:t>(e)</w:t>
      </w:r>
      <w:r w:rsidRPr="00C307E0">
        <w:rPr>
          <w:lang w:val="zh-CN"/>
        </w:rPr>
        <w:tab/>
        <w:t>2015</w:t>
      </w:r>
      <w:r w:rsidRPr="00C307E0">
        <w:rPr>
          <w:lang w:val="zh-CN"/>
        </w:rPr>
        <w:t>年《国土战争中的性暴力受害者权利法》；</w:t>
      </w:r>
    </w:p>
    <w:p w14:paraId="1FE50D88" w14:textId="77777777" w:rsidR="00E21863" w:rsidRPr="00C307E0" w:rsidRDefault="00E21863" w:rsidP="00E21863">
      <w:pPr>
        <w:pStyle w:val="SingleTxtGC"/>
      </w:pPr>
      <w:r w:rsidRPr="00C307E0">
        <w:rPr>
          <w:lang w:val="zh-CN"/>
        </w:rPr>
        <w:tab/>
        <w:t>(f)</w:t>
      </w:r>
      <w:r w:rsidRPr="00C307E0">
        <w:rPr>
          <w:lang w:val="zh-CN"/>
        </w:rPr>
        <w:tab/>
      </w:r>
      <w:r w:rsidRPr="00C307E0">
        <w:rPr>
          <w:lang w:val="zh-CN"/>
        </w:rPr>
        <w:t>《</w:t>
      </w:r>
      <w:r w:rsidRPr="00C307E0">
        <w:rPr>
          <w:lang w:val="zh-CN"/>
        </w:rPr>
        <w:t>2023-2027</w:t>
      </w:r>
      <w:r w:rsidRPr="00C307E0">
        <w:rPr>
          <w:lang w:val="zh-CN"/>
        </w:rPr>
        <w:t>年保护和促进人权及打击歧视国家计划》；</w:t>
      </w:r>
    </w:p>
    <w:p w14:paraId="3144E4F6" w14:textId="77777777" w:rsidR="00E21863" w:rsidRPr="00C307E0" w:rsidRDefault="00E21863" w:rsidP="00E21863">
      <w:pPr>
        <w:pStyle w:val="SingleTxtGC"/>
      </w:pPr>
      <w:r w:rsidRPr="00C307E0">
        <w:rPr>
          <w:lang w:val="zh-CN"/>
        </w:rPr>
        <w:tab/>
        <w:t>(g)</w:t>
      </w:r>
      <w:r w:rsidRPr="00C307E0">
        <w:rPr>
          <w:lang w:val="zh-CN"/>
        </w:rPr>
        <w:tab/>
      </w:r>
      <w:r w:rsidRPr="00C307E0">
        <w:rPr>
          <w:lang w:val="zh-CN"/>
        </w:rPr>
        <w:t>《</w:t>
      </w:r>
      <w:r w:rsidRPr="00C307E0">
        <w:rPr>
          <w:lang w:val="zh-CN"/>
        </w:rPr>
        <w:t>2022-2026</w:t>
      </w:r>
      <w:r w:rsidRPr="00C307E0">
        <w:rPr>
          <w:lang w:val="zh-CN"/>
        </w:rPr>
        <w:t>年国家儿童权利计划》；</w:t>
      </w:r>
    </w:p>
    <w:p w14:paraId="3B1080F1" w14:textId="42DB20E9" w:rsidR="00E21863" w:rsidRPr="00C307E0" w:rsidRDefault="00E21863" w:rsidP="00E21863">
      <w:pPr>
        <w:pStyle w:val="SingleTxtGC"/>
      </w:pPr>
      <w:r w:rsidRPr="00C307E0">
        <w:rPr>
          <w:lang w:val="zh-CN"/>
        </w:rPr>
        <w:tab/>
        <w:t>(h)</w:t>
      </w:r>
      <w:r w:rsidRPr="00C307E0">
        <w:rPr>
          <w:lang w:val="zh-CN"/>
        </w:rPr>
        <w:tab/>
      </w:r>
      <w:r w:rsidRPr="00C307E0">
        <w:rPr>
          <w:lang w:val="zh-CN"/>
        </w:rPr>
        <w:t>《</w:t>
      </w:r>
      <w:r w:rsidRPr="00C307E0">
        <w:rPr>
          <w:lang w:val="zh-CN"/>
        </w:rPr>
        <w:t>2021-2027</w:t>
      </w:r>
      <w:r w:rsidRPr="00C307E0">
        <w:rPr>
          <w:lang w:val="zh-CN"/>
        </w:rPr>
        <w:t>年国家消除贫困和社会排斥计划》</w:t>
      </w:r>
      <w:r w:rsidR="00527CB5" w:rsidRPr="00C307E0">
        <w:rPr>
          <w:lang w:val="zh-CN"/>
        </w:rPr>
        <w:t>；</w:t>
      </w:r>
    </w:p>
    <w:p w14:paraId="032F73A6" w14:textId="77777777" w:rsidR="00E21863" w:rsidRPr="00C307E0" w:rsidRDefault="00E21863" w:rsidP="00E21863">
      <w:pPr>
        <w:pStyle w:val="SingleTxtGC"/>
      </w:pPr>
      <w:r w:rsidRPr="00C307E0">
        <w:rPr>
          <w:lang w:val="zh-CN"/>
        </w:rPr>
        <w:lastRenderedPageBreak/>
        <w:tab/>
        <w:t>(i)</w:t>
      </w:r>
      <w:r w:rsidRPr="00C307E0">
        <w:rPr>
          <w:lang w:val="zh-CN"/>
        </w:rPr>
        <w:tab/>
      </w:r>
      <w:r w:rsidRPr="00C307E0">
        <w:rPr>
          <w:lang w:val="zh-CN"/>
        </w:rPr>
        <w:t>《</w:t>
      </w:r>
      <w:r w:rsidRPr="00C307E0">
        <w:rPr>
          <w:lang w:val="zh-CN"/>
        </w:rPr>
        <w:t>2021-2027</w:t>
      </w:r>
      <w:r w:rsidRPr="00C307E0">
        <w:rPr>
          <w:lang w:val="zh-CN"/>
        </w:rPr>
        <w:t>年国家罗姆人融入计划》；</w:t>
      </w:r>
    </w:p>
    <w:p w14:paraId="4E744F77" w14:textId="77777777" w:rsidR="00E21863" w:rsidRPr="00C307E0" w:rsidRDefault="00E21863" w:rsidP="00E21863">
      <w:pPr>
        <w:pStyle w:val="SingleTxtGC"/>
      </w:pPr>
      <w:r w:rsidRPr="00C307E0">
        <w:rPr>
          <w:lang w:val="zh-CN"/>
        </w:rPr>
        <w:tab/>
        <w:t>(j)</w:t>
      </w:r>
      <w:r w:rsidRPr="00C307E0">
        <w:rPr>
          <w:lang w:val="zh-CN"/>
        </w:rPr>
        <w:tab/>
      </w:r>
      <w:r w:rsidRPr="00C307E0">
        <w:rPr>
          <w:lang w:val="zh-CN"/>
        </w:rPr>
        <w:t>《</w:t>
      </w:r>
      <w:r w:rsidRPr="00C307E0">
        <w:rPr>
          <w:lang w:val="zh-CN"/>
        </w:rPr>
        <w:t>2018-2021</w:t>
      </w:r>
      <w:r w:rsidRPr="00C307E0">
        <w:rPr>
          <w:lang w:val="zh-CN"/>
        </w:rPr>
        <w:t>年打击贩运人口国家计划》；</w:t>
      </w:r>
    </w:p>
    <w:p w14:paraId="5F196FDB" w14:textId="77777777" w:rsidR="00E21863" w:rsidRPr="00C307E0" w:rsidRDefault="00E21863" w:rsidP="00E21863">
      <w:pPr>
        <w:pStyle w:val="SingleTxtGC"/>
      </w:pPr>
      <w:r w:rsidRPr="00C307E0">
        <w:rPr>
          <w:lang w:val="zh-CN"/>
        </w:rPr>
        <w:tab/>
        <w:t>(k)</w:t>
      </w:r>
      <w:r w:rsidRPr="00C307E0">
        <w:rPr>
          <w:lang w:val="zh-CN"/>
        </w:rPr>
        <w:tab/>
      </w:r>
      <w:r w:rsidRPr="00C307E0">
        <w:rPr>
          <w:lang w:val="zh-CN"/>
        </w:rPr>
        <w:t>《</w:t>
      </w:r>
      <w:r w:rsidRPr="00C307E0">
        <w:rPr>
          <w:lang w:val="zh-CN"/>
        </w:rPr>
        <w:t>2022-2027</w:t>
      </w:r>
      <w:r w:rsidRPr="00C307E0">
        <w:rPr>
          <w:lang w:val="zh-CN"/>
        </w:rPr>
        <w:t>年制止性暴力和性骚扰国家计划》；</w:t>
      </w:r>
    </w:p>
    <w:p w14:paraId="6DE51D6A" w14:textId="6AC555B9" w:rsidR="00E21863" w:rsidRPr="00C307E0" w:rsidRDefault="00E21863" w:rsidP="00E21863">
      <w:pPr>
        <w:pStyle w:val="SingleTxtGC"/>
      </w:pPr>
      <w:r w:rsidRPr="00C307E0">
        <w:rPr>
          <w:lang w:val="zh-CN"/>
        </w:rPr>
        <w:tab/>
        <w:t>(l)</w:t>
      </w:r>
      <w:r w:rsidRPr="00C307E0">
        <w:rPr>
          <w:lang w:val="zh-CN"/>
        </w:rPr>
        <w:tab/>
      </w:r>
      <w:r w:rsidRPr="00C307E0">
        <w:rPr>
          <w:lang w:val="zh-CN"/>
        </w:rPr>
        <w:t>《</w:t>
      </w:r>
      <w:r w:rsidRPr="00C307E0">
        <w:rPr>
          <w:lang w:val="zh-CN"/>
        </w:rPr>
        <w:t>2023-202</w:t>
      </w:r>
      <w:r w:rsidR="005E433B">
        <w:t>7</w:t>
      </w:r>
      <w:r w:rsidRPr="00C307E0">
        <w:rPr>
          <w:lang w:val="zh-CN"/>
        </w:rPr>
        <w:t>年性别平等国家计划》；</w:t>
      </w:r>
    </w:p>
    <w:p w14:paraId="09A66B30" w14:textId="77777777" w:rsidR="00E21863" w:rsidRPr="00C307E0" w:rsidRDefault="00E21863" w:rsidP="00E21863">
      <w:pPr>
        <w:pStyle w:val="SingleTxtGC"/>
      </w:pPr>
      <w:r w:rsidRPr="00C307E0">
        <w:rPr>
          <w:lang w:val="zh-CN"/>
        </w:rPr>
        <w:tab/>
        <w:t>(m)</w:t>
      </w:r>
      <w:r w:rsidRPr="00C307E0">
        <w:rPr>
          <w:lang w:val="zh-CN"/>
        </w:rPr>
        <w:tab/>
      </w:r>
      <w:r w:rsidRPr="00C307E0">
        <w:rPr>
          <w:lang w:val="zh-CN"/>
        </w:rPr>
        <w:t>《</w:t>
      </w:r>
      <w:r w:rsidRPr="00C307E0">
        <w:rPr>
          <w:lang w:val="zh-CN"/>
        </w:rPr>
        <w:t>2021-2027</w:t>
      </w:r>
      <w:r w:rsidRPr="00C307E0">
        <w:rPr>
          <w:lang w:val="zh-CN"/>
        </w:rPr>
        <w:t>年残疾人机会均等国家计划》；</w:t>
      </w:r>
    </w:p>
    <w:p w14:paraId="506AD7B2" w14:textId="77777777" w:rsidR="00E21863" w:rsidRPr="00C307E0" w:rsidRDefault="00E21863" w:rsidP="00E21863">
      <w:pPr>
        <w:pStyle w:val="SingleTxtGC"/>
      </w:pPr>
      <w:r w:rsidRPr="00C307E0">
        <w:rPr>
          <w:lang w:val="zh-CN"/>
        </w:rPr>
        <w:tab/>
        <w:t>(n)</w:t>
      </w:r>
      <w:r w:rsidRPr="00C307E0">
        <w:rPr>
          <w:lang w:val="zh-CN"/>
        </w:rPr>
        <w:tab/>
      </w:r>
      <w:r w:rsidRPr="00C307E0">
        <w:rPr>
          <w:lang w:val="zh-CN"/>
        </w:rPr>
        <w:t>《仇恨犯罪案件程序规</w:t>
      </w:r>
      <w:r w:rsidRPr="00C307E0">
        <w:rPr>
          <w:rFonts w:hint="eastAsia"/>
          <w:lang w:val="zh-CN"/>
        </w:rPr>
        <w:t>则</w:t>
      </w:r>
      <w:r w:rsidRPr="00C307E0">
        <w:rPr>
          <w:lang w:val="zh-CN"/>
        </w:rPr>
        <w:t>》；</w:t>
      </w:r>
    </w:p>
    <w:p w14:paraId="2DE1978A" w14:textId="77777777" w:rsidR="00E21863" w:rsidRPr="00C307E0" w:rsidRDefault="00E21863" w:rsidP="00E21863">
      <w:pPr>
        <w:pStyle w:val="SingleTxtGC"/>
      </w:pPr>
      <w:r w:rsidRPr="00C307E0">
        <w:rPr>
          <w:lang w:val="zh-CN"/>
        </w:rPr>
        <w:t>4.</w:t>
      </w:r>
      <w:r w:rsidRPr="00C307E0">
        <w:rPr>
          <w:lang w:val="zh-CN"/>
        </w:rPr>
        <w:tab/>
      </w:r>
      <w:r w:rsidRPr="00C307E0">
        <w:rPr>
          <w:lang w:val="zh-CN"/>
        </w:rPr>
        <w:t>委员会欢迎缔约国于</w:t>
      </w:r>
      <w:r w:rsidRPr="00C307E0">
        <w:rPr>
          <w:lang w:val="zh-CN"/>
        </w:rPr>
        <w:t>2022</w:t>
      </w:r>
      <w:r w:rsidRPr="00C307E0">
        <w:rPr>
          <w:lang w:val="zh-CN"/>
        </w:rPr>
        <w:t>年批准《保护所有人免遭强迫失踪国际公约》。</w:t>
      </w:r>
    </w:p>
    <w:p w14:paraId="427F54BC" w14:textId="77777777" w:rsidR="00E21863" w:rsidRPr="00C307E0" w:rsidRDefault="00E21863" w:rsidP="00527CB5">
      <w:pPr>
        <w:pStyle w:val="H1GC"/>
      </w:pPr>
      <w:r w:rsidRPr="00C307E0">
        <w:rPr>
          <w:lang w:val="zh-CN"/>
        </w:rPr>
        <w:tab/>
        <w:t>C.</w:t>
      </w:r>
      <w:r w:rsidRPr="00C307E0">
        <w:rPr>
          <w:lang w:val="zh-CN"/>
        </w:rPr>
        <w:tab/>
      </w:r>
      <w:r w:rsidRPr="00C307E0">
        <w:rPr>
          <w:lang w:val="zh-CN"/>
        </w:rPr>
        <w:t>关注的主要问题及建议</w:t>
      </w:r>
    </w:p>
    <w:p w14:paraId="29E294B4" w14:textId="77777777" w:rsidR="00E21863" w:rsidRPr="00C307E0" w:rsidRDefault="00E21863" w:rsidP="00527CB5">
      <w:pPr>
        <w:pStyle w:val="H23GC"/>
      </w:pPr>
      <w:r w:rsidRPr="00C307E0">
        <w:rPr>
          <w:lang w:val="zh-CN"/>
        </w:rPr>
        <w:tab/>
      </w:r>
      <w:r w:rsidRPr="00C307E0">
        <w:rPr>
          <w:lang w:val="zh-CN"/>
        </w:rPr>
        <w:tab/>
      </w:r>
      <w:r w:rsidRPr="00C307E0">
        <w:rPr>
          <w:lang w:val="zh-CN"/>
        </w:rPr>
        <w:t>委员会结论性意见和《意见》的执行情况</w:t>
      </w:r>
    </w:p>
    <w:p w14:paraId="746F8026" w14:textId="77777777" w:rsidR="00E21863" w:rsidRPr="00C307E0" w:rsidRDefault="00E21863" w:rsidP="00E21863">
      <w:pPr>
        <w:pStyle w:val="SingleTxtGC"/>
      </w:pPr>
      <w:r w:rsidRPr="00C307E0">
        <w:rPr>
          <w:lang w:val="zh-CN"/>
        </w:rPr>
        <w:t>5.</w:t>
      </w:r>
      <w:r w:rsidRPr="00C307E0">
        <w:rPr>
          <w:lang w:val="zh-CN"/>
        </w:rPr>
        <w:tab/>
      </w:r>
      <w:r w:rsidRPr="00C307E0">
        <w:rPr>
          <w:lang w:val="zh-CN"/>
        </w:rPr>
        <w:t>委员会感到关切的是，克罗地亚没有</w:t>
      </w:r>
      <w:r w:rsidRPr="00C307E0">
        <w:rPr>
          <w:rFonts w:hint="eastAsia"/>
          <w:lang w:val="zh-CN"/>
        </w:rPr>
        <w:t>设立</w:t>
      </w:r>
      <w:r w:rsidRPr="00C307E0">
        <w:rPr>
          <w:lang w:val="zh-CN"/>
        </w:rPr>
        <w:t>国家机制负责协调和监</w:t>
      </w:r>
      <w:r w:rsidRPr="00C307E0">
        <w:rPr>
          <w:rFonts w:hint="eastAsia"/>
          <w:lang w:val="zh-CN"/>
        </w:rPr>
        <w:t>测委员会</w:t>
      </w:r>
      <w:r w:rsidRPr="00C307E0">
        <w:rPr>
          <w:lang w:val="zh-CN"/>
        </w:rPr>
        <w:t>结论性意见和个人来文</w:t>
      </w:r>
      <w:r w:rsidRPr="00C307E0">
        <w:rPr>
          <w:rFonts w:hint="eastAsia"/>
          <w:lang w:val="zh-CN"/>
        </w:rPr>
        <w:t>《</w:t>
      </w:r>
      <w:r w:rsidRPr="00C307E0">
        <w:rPr>
          <w:lang w:val="zh-CN"/>
        </w:rPr>
        <w:t>意见</w:t>
      </w:r>
      <w:r w:rsidRPr="00C307E0">
        <w:rPr>
          <w:rFonts w:hint="eastAsia"/>
          <w:lang w:val="zh-CN"/>
        </w:rPr>
        <w:t>》</w:t>
      </w:r>
      <w:r w:rsidRPr="00C307E0">
        <w:rPr>
          <w:lang w:val="zh-CN"/>
        </w:rPr>
        <w:t>的执行情况</w:t>
      </w:r>
      <w:r w:rsidRPr="00C307E0">
        <w:rPr>
          <w:lang w:val="zh-CN"/>
        </w:rPr>
        <w:t>(</w:t>
      </w:r>
      <w:r w:rsidRPr="00C307E0">
        <w:rPr>
          <w:lang w:val="zh-CN"/>
        </w:rPr>
        <w:t>第二条</w:t>
      </w:r>
      <w:r w:rsidRPr="00C307E0">
        <w:rPr>
          <w:lang w:val="zh-CN"/>
        </w:rPr>
        <w:t>)</w:t>
      </w:r>
      <w:r w:rsidRPr="00C307E0">
        <w:rPr>
          <w:lang w:val="zh-CN"/>
        </w:rPr>
        <w:t>。</w:t>
      </w:r>
      <w:bookmarkStart w:id="0" w:name="_Hlk172108688"/>
      <w:bookmarkEnd w:id="0"/>
    </w:p>
    <w:p w14:paraId="74942BEF" w14:textId="77777777" w:rsidR="00E21863" w:rsidRPr="00C307E0" w:rsidRDefault="00E21863" w:rsidP="00E21863">
      <w:pPr>
        <w:pStyle w:val="SingleTxtGC"/>
      </w:pPr>
      <w:r w:rsidRPr="00C307E0">
        <w:rPr>
          <w:lang w:val="zh-CN"/>
        </w:rPr>
        <w:t>6.</w:t>
      </w:r>
      <w:r w:rsidRPr="00C307E0">
        <w:rPr>
          <w:lang w:val="zh-CN"/>
        </w:rPr>
        <w:tab/>
      </w:r>
      <w:r w:rsidRPr="00C307E0">
        <w:rPr>
          <w:rFonts w:eastAsia="黑体"/>
          <w:lang w:val="zh-CN"/>
        </w:rPr>
        <w:t>缔约国应确保系统</w:t>
      </w:r>
      <w:r w:rsidRPr="00C307E0">
        <w:rPr>
          <w:rFonts w:eastAsia="黑体" w:hint="eastAsia"/>
          <w:lang w:val="zh-CN"/>
        </w:rPr>
        <w:t>性</w:t>
      </w:r>
      <w:r w:rsidRPr="00C307E0">
        <w:rPr>
          <w:rFonts w:eastAsia="黑体"/>
          <w:lang w:val="zh-CN"/>
        </w:rPr>
        <w:t>落实委员会</w:t>
      </w:r>
      <w:r w:rsidRPr="00C307E0">
        <w:rPr>
          <w:rFonts w:eastAsia="黑体" w:hint="eastAsia"/>
          <w:lang w:val="zh-CN"/>
        </w:rPr>
        <w:t>的</w:t>
      </w:r>
      <w:r w:rsidRPr="00C307E0">
        <w:rPr>
          <w:rFonts w:eastAsia="黑体"/>
          <w:lang w:val="zh-CN"/>
        </w:rPr>
        <w:t>结论性意见和</w:t>
      </w:r>
      <w:r w:rsidRPr="00C307E0">
        <w:rPr>
          <w:rFonts w:eastAsia="黑体" w:hint="eastAsia"/>
          <w:lang w:val="zh-CN"/>
        </w:rPr>
        <w:t>个人来文</w:t>
      </w:r>
      <w:r w:rsidRPr="00C307E0">
        <w:rPr>
          <w:rFonts w:eastAsia="黑体"/>
          <w:lang w:val="zh-CN"/>
        </w:rPr>
        <w:t>《意见》。为此，缔约国应加快</w:t>
      </w:r>
      <w:r w:rsidRPr="00C307E0">
        <w:rPr>
          <w:rFonts w:eastAsia="黑体" w:hint="eastAsia"/>
          <w:lang w:val="zh-CN"/>
        </w:rPr>
        <w:t>设</w:t>
      </w:r>
      <w:r w:rsidRPr="00C307E0">
        <w:rPr>
          <w:rFonts w:eastAsia="黑体"/>
          <w:lang w:val="zh-CN"/>
        </w:rPr>
        <w:t>立一个</w:t>
      </w:r>
      <w:r w:rsidRPr="00C307E0">
        <w:rPr>
          <w:rFonts w:eastAsia="黑体" w:hint="eastAsia"/>
          <w:lang w:val="zh-CN"/>
        </w:rPr>
        <w:t>专门</w:t>
      </w:r>
      <w:r w:rsidRPr="00C307E0">
        <w:rPr>
          <w:rFonts w:eastAsia="黑体"/>
          <w:lang w:val="zh-CN"/>
        </w:rPr>
        <w:t>机制负责协调和</w:t>
      </w:r>
      <w:r w:rsidRPr="00C307E0">
        <w:rPr>
          <w:rFonts w:eastAsia="黑体" w:hint="eastAsia"/>
          <w:lang w:val="zh-CN"/>
        </w:rPr>
        <w:t>监测</w:t>
      </w:r>
      <w:r w:rsidRPr="00C307E0">
        <w:rPr>
          <w:rFonts w:eastAsia="黑体"/>
          <w:lang w:val="zh-CN"/>
        </w:rPr>
        <w:t>人权条约机构</w:t>
      </w:r>
      <w:r w:rsidRPr="00C307E0">
        <w:rPr>
          <w:rFonts w:eastAsia="黑体" w:hint="eastAsia"/>
          <w:lang w:val="zh-CN"/>
        </w:rPr>
        <w:t>发布的</w:t>
      </w:r>
      <w:r w:rsidRPr="00C307E0">
        <w:rPr>
          <w:rFonts w:eastAsia="黑体"/>
          <w:lang w:val="zh-CN"/>
        </w:rPr>
        <w:t>结论性意见和</w:t>
      </w:r>
      <w:r w:rsidRPr="00C307E0">
        <w:rPr>
          <w:rFonts w:eastAsia="黑体" w:hint="eastAsia"/>
          <w:lang w:val="zh-CN"/>
        </w:rPr>
        <w:t>个人来文</w:t>
      </w:r>
      <w:r w:rsidRPr="00C307E0">
        <w:rPr>
          <w:rFonts w:eastAsia="黑体"/>
          <w:lang w:val="zh-CN"/>
        </w:rPr>
        <w:t>《意见》的执行情况，并为</w:t>
      </w:r>
      <w:r w:rsidRPr="00C307E0">
        <w:rPr>
          <w:rFonts w:eastAsia="黑体" w:hint="eastAsia"/>
          <w:lang w:val="zh-CN"/>
        </w:rPr>
        <w:t>设立</w:t>
      </w:r>
      <w:r w:rsidRPr="00C307E0">
        <w:rPr>
          <w:rFonts w:eastAsia="黑体"/>
          <w:lang w:val="zh-CN"/>
        </w:rPr>
        <w:t>该机制设定明确、具体的时间表。</w:t>
      </w:r>
    </w:p>
    <w:p w14:paraId="73667305" w14:textId="77777777" w:rsidR="00E21863" w:rsidRPr="00C307E0" w:rsidRDefault="00E21863" w:rsidP="00527CB5">
      <w:pPr>
        <w:pStyle w:val="H23GC"/>
      </w:pPr>
      <w:r w:rsidRPr="00C307E0">
        <w:rPr>
          <w:lang w:val="zh-CN"/>
        </w:rPr>
        <w:tab/>
      </w:r>
      <w:r w:rsidRPr="00C307E0">
        <w:rPr>
          <w:lang w:val="zh-CN"/>
        </w:rPr>
        <w:tab/>
      </w:r>
      <w:r w:rsidRPr="00C307E0">
        <w:rPr>
          <w:lang w:val="zh-CN"/>
        </w:rPr>
        <w:t>《公约》的传播</w:t>
      </w:r>
    </w:p>
    <w:p w14:paraId="3C57891E" w14:textId="77777777" w:rsidR="00E21863" w:rsidRPr="00C307E0" w:rsidRDefault="00E21863" w:rsidP="00E21863">
      <w:pPr>
        <w:pStyle w:val="SingleTxtGC"/>
      </w:pPr>
      <w:r w:rsidRPr="00C307E0">
        <w:rPr>
          <w:lang w:val="zh-CN"/>
        </w:rPr>
        <w:t>7.</w:t>
      </w:r>
      <w:r w:rsidRPr="00C307E0">
        <w:rPr>
          <w:lang w:val="zh-CN"/>
        </w:rPr>
        <w:tab/>
      </w:r>
      <w:r w:rsidRPr="00C307E0">
        <w:rPr>
          <w:lang w:val="zh-CN"/>
        </w:rPr>
        <w:t>委员会注意到缔约国提供的关于向法官、检察官和律师提供人权培训的资料，但感到关切的是，缔约国似乎</w:t>
      </w:r>
      <w:r w:rsidRPr="00C307E0">
        <w:rPr>
          <w:rFonts w:hint="eastAsia"/>
          <w:lang w:val="zh-CN"/>
        </w:rPr>
        <w:t>未就</w:t>
      </w:r>
      <w:r w:rsidRPr="00C307E0">
        <w:rPr>
          <w:lang w:val="zh-CN"/>
        </w:rPr>
        <w:t>《公约》及其第一项《任择议定书》</w:t>
      </w:r>
      <w:r w:rsidRPr="00C307E0">
        <w:rPr>
          <w:rFonts w:hint="eastAsia"/>
          <w:lang w:val="zh-CN"/>
        </w:rPr>
        <w:t>向法律专业人员提供</w:t>
      </w:r>
      <w:r w:rsidRPr="00C307E0">
        <w:rPr>
          <w:lang w:val="zh-CN"/>
        </w:rPr>
        <w:t>专门培训，且公众对《公约》及其第一项《任择议定书》缺乏认识</w:t>
      </w:r>
      <w:r w:rsidRPr="00C307E0">
        <w:rPr>
          <w:lang w:val="zh-CN"/>
        </w:rPr>
        <w:t>(</w:t>
      </w:r>
      <w:r w:rsidRPr="00C307E0">
        <w:rPr>
          <w:lang w:val="zh-CN"/>
        </w:rPr>
        <w:t>第二条</w:t>
      </w:r>
      <w:r w:rsidRPr="00C307E0">
        <w:rPr>
          <w:lang w:val="zh-CN"/>
        </w:rPr>
        <w:t>)</w:t>
      </w:r>
      <w:r w:rsidRPr="00C307E0">
        <w:rPr>
          <w:lang w:val="zh-CN"/>
        </w:rPr>
        <w:t>。</w:t>
      </w:r>
    </w:p>
    <w:p w14:paraId="053418F2" w14:textId="77777777" w:rsidR="00E21863" w:rsidRPr="00C307E0" w:rsidRDefault="00E21863" w:rsidP="00E21863">
      <w:pPr>
        <w:pStyle w:val="SingleTxtGC"/>
      </w:pPr>
      <w:r w:rsidRPr="00C307E0">
        <w:rPr>
          <w:lang w:val="zh-CN"/>
        </w:rPr>
        <w:t>8.</w:t>
      </w:r>
      <w:r w:rsidRPr="00C307E0">
        <w:rPr>
          <w:lang w:val="zh-CN"/>
        </w:rPr>
        <w:tab/>
      </w:r>
      <w:r w:rsidRPr="00C307E0">
        <w:rPr>
          <w:rFonts w:eastAsia="黑体"/>
          <w:lang w:val="zh-CN"/>
        </w:rPr>
        <w:t>缔约国应向法官、检察官、律师以及包括执法人员在内的公职人员提供关于《公约》及其第一项《任择议定书》的专门培训。缔约国还应采取适当措施提高公众对《公约》及其第一项《任择议定书》的认识，包括个人可以向委员会提出申诉，</w:t>
      </w:r>
      <w:r w:rsidRPr="00C307E0">
        <w:rPr>
          <w:rFonts w:eastAsia="黑体" w:hint="eastAsia"/>
          <w:lang w:val="zh-CN"/>
        </w:rPr>
        <w:t>并应</w:t>
      </w:r>
      <w:r w:rsidRPr="00C307E0">
        <w:rPr>
          <w:rFonts w:eastAsia="黑体"/>
          <w:lang w:val="zh-CN"/>
        </w:rPr>
        <w:t>翻译</w:t>
      </w:r>
      <w:r w:rsidRPr="00C307E0">
        <w:rPr>
          <w:rFonts w:eastAsia="黑体" w:hint="eastAsia"/>
          <w:lang w:val="zh-CN"/>
        </w:rPr>
        <w:t>和</w:t>
      </w:r>
      <w:r w:rsidRPr="00C307E0">
        <w:rPr>
          <w:rFonts w:eastAsia="黑体"/>
          <w:lang w:val="zh-CN"/>
        </w:rPr>
        <w:t>广泛传播委员会的结论性意见和</w:t>
      </w:r>
      <w:r w:rsidRPr="00C307E0">
        <w:rPr>
          <w:rFonts w:eastAsia="黑体" w:hint="eastAsia"/>
          <w:lang w:val="zh-CN"/>
        </w:rPr>
        <w:t>个人来文</w:t>
      </w:r>
      <w:r w:rsidRPr="00C307E0">
        <w:rPr>
          <w:rFonts w:eastAsia="黑体"/>
          <w:lang w:val="zh-CN"/>
        </w:rPr>
        <w:t>《意见》。</w:t>
      </w:r>
    </w:p>
    <w:p w14:paraId="3AADB59C" w14:textId="77777777" w:rsidR="00E21863" w:rsidRPr="00C307E0" w:rsidRDefault="00E21863" w:rsidP="00527CB5">
      <w:pPr>
        <w:pStyle w:val="H23GC"/>
      </w:pPr>
      <w:r w:rsidRPr="00C307E0">
        <w:rPr>
          <w:lang w:val="zh-CN"/>
        </w:rPr>
        <w:tab/>
      </w:r>
      <w:r w:rsidRPr="00C307E0">
        <w:rPr>
          <w:lang w:val="zh-CN"/>
        </w:rPr>
        <w:tab/>
      </w:r>
      <w:r w:rsidRPr="00C307E0">
        <w:rPr>
          <w:lang w:val="zh-CN"/>
        </w:rPr>
        <w:t>反腐败措施</w:t>
      </w:r>
    </w:p>
    <w:p w14:paraId="351CF644" w14:textId="77777777" w:rsidR="00E21863" w:rsidRPr="00C307E0" w:rsidRDefault="00E21863" w:rsidP="00E21863">
      <w:pPr>
        <w:pStyle w:val="SingleTxtGC"/>
      </w:pPr>
      <w:r w:rsidRPr="00C307E0">
        <w:rPr>
          <w:lang w:val="zh-CN"/>
        </w:rPr>
        <w:t>9.</w:t>
      </w:r>
      <w:r w:rsidRPr="00C307E0">
        <w:rPr>
          <w:lang w:val="zh-CN"/>
        </w:rPr>
        <w:tab/>
      </w:r>
      <w:r w:rsidRPr="00C307E0">
        <w:rPr>
          <w:lang w:val="zh-CN"/>
        </w:rPr>
        <w:t>委员会注意到缔约国为打击腐败所</w:t>
      </w:r>
      <w:r w:rsidRPr="00C307E0">
        <w:rPr>
          <w:rFonts w:hint="eastAsia"/>
          <w:lang w:val="zh-CN"/>
        </w:rPr>
        <w:t>通过</w:t>
      </w:r>
      <w:r w:rsidRPr="00C307E0">
        <w:rPr>
          <w:lang w:val="zh-CN"/>
        </w:rPr>
        <w:t>的立法、体制和政策框架，包括</w:t>
      </w:r>
      <w:r w:rsidRPr="00C307E0">
        <w:rPr>
          <w:lang w:val="zh-CN"/>
        </w:rPr>
        <w:t>2021</w:t>
      </w:r>
      <w:r w:rsidRPr="00C307E0">
        <w:rPr>
          <w:lang w:val="zh-CN"/>
        </w:rPr>
        <w:t>年通过的《防止利益冲突法》和</w:t>
      </w:r>
      <w:r w:rsidRPr="00C307E0">
        <w:rPr>
          <w:lang w:val="zh-CN"/>
        </w:rPr>
        <w:t>2022</w:t>
      </w:r>
      <w:r w:rsidRPr="00C307E0">
        <w:rPr>
          <w:lang w:val="zh-CN"/>
        </w:rPr>
        <w:t>年通过的《报道不法行为记者保护法》，但感到关切的是，据称相关框架未得到</w:t>
      </w:r>
      <w:r w:rsidRPr="00C307E0">
        <w:rPr>
          <w:rFonts w:hint="eastAsia"/>
          <w:lang w:val="zh-CN"/>
        </w:rPr>
        <w:t>统一</w:t>
      </w:r>
      <w:r w:rsidRPr="00C307E0">
        <w:rPr>
          <w:lang w:val="zh-CN"/>
        </w:rPr>
        <w:t>适用，腐败现象依然猖獗，特别是在</w:t>
      </w:r>
      <w:r w:rsidRPr="00C307E0">
        <w:rPr>
          <w:rFonts w:hint="eastAsia"/>
          <w:lang w:val="zh-CN"/>
        </w:rPr>
        <w:t>国有企业</w:t>
      </w:r>
      <w:r w:rsidRPr="00C307E0">
        <w:rPr>
          <w:lang w:val="zh-CN"/>
        </w:rPr>
        <w:t>或</w:t>
      </w:r>
      <w:r w:rsidRPr="00C307E0">
        <w:rPr>
          <w:rFonts w:hint="eastAsia"/>
          <w:lang w:val="zh-CN"/>
        </w:rPr>
        <w:t>国有控股企业</w:t>
      </w:r>
      <w:r w:rsidRPr="00C307E0">
        <w:rPr>
          <w:lang w:val="zh-CN"/>
        </w:rPr>
        <w:t>，包括在区域和地方</w:t>
      </w:r>
      <w:r w:rsidRPr="00C307E0">
        <w:rPr>
          <w:rFonts w:hint="eastAsia"/>
          <w:lang w:val="zh-CN"/>
        </w:rPr>
        <w:t>两</w:t>
      </w:r>
      <w:r w:rsidRPr="00C307E0">
        <w:rPr>
          <w:lang w:val="zh-CN"/>
        </w:rPr>
        <w:t>级。委员会注意到缔约国提供的关于腐败相关指控和判决的统计资料，但感到关切的是，进入起诉程序和最终定罪的案件数量很少，特别是就高层腐败而言，据报告，解决利益冲突委员会存在能力不足的问题，举报人得不到充分保护</w:t>
      </w:r>
      <w:r w:rsidRPr="00C307E0">
        <w:rPr>
          <w:lang w:val="zh-CN"/>
        </w:rPr>
        <w:t>(</w:t>
      </w:r>
      <w:r w:rsidRPr="00C307E0">
        <w:rPr>
          <w:lang w:val="zh-CN"/>
        </w:rPr>
        <w:t>第二条和第二十五条</w:t>
      </w:r>
      <w:r w:rsidRPr="00C307E0">
        <w:rPr>
          <w:lang w:val="zh-CN"/>
        </w:rPr>
        <w:t>)</w:t>
      </w:r>
      <w:r w:rsidRPr="00C307E0">
        <w:rPr>
          <w:lang w:val="zh-CN"/>
        </w:rPr>
        <w:t>。</w:t>
      </w:r>
      <w:bookmarkStart w:id="1" w:name="_Hlk171284981"/>
      <w:bookmarkEnd w:id="1"/>
    </w:p>
    <w:p w14:paraId="33206B51" w14:textId="77777777" w:rsidR="00E21863" w:rsidRPr="00C307E0" w:rsidRDefault="00E21863" w:rsidP="00E21863">
      <w:pPr>
        <w:pStyle w:val="SingleTxtGC"/>
        <w:rPr>
          <w:rFonts w:eastAsia="黑体"/>
        </w:rPr>
      </w:pPr>
      <w:r w:rsidRPr="00C307E0">
        <w:rPr>
          <w:lang w:val="zh-CN"/>
        </w:rPr>
        <w:t>10.</w:t>
      </w:r>
      <w:r w:rsidRPr="00C307E0">
        <w:rPr>
          <w:lang w:val="zh-CN"/>
        </w:rPr>
        <w:tab/>
      </w:r>
      <w:r w:rsidRPr="00C307E0">
        <w:rPr>
          <w:rFonts w:eastAsia="黑体"/>
          <w:lang w:val="zh-CN"/>
        </w:rPr>
        <w:t>缔约国应采取一切必要措施，加强反腐败立法和政策框架的落实和执行工作。具体而言，缔约国应：</w:t>
      </w:r>
    </w:p>
    <w:p w14:paraId="7DC1C961" w14:textId="7777777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采取适当措施加强并加快对所有腐败案件的调查和起诉，特别是涉及高级公职人员和政治人士的案件，确保</w:t>
      </w:r>
      <w:r w:rsidRPr="00C307E0">
        <w:rPr>
          <w:rFonts w:eastAsia="黑体" w:hint="eastAsia"/>
          <w:lang w:val="zh-CN"/>
        </w:rPr>
        <w:t>对</w:t>
      </w:r>
      <w:r w:rsidRPr="00C307E0">
        <w:rPr>
          <w:rFonts w:eastAsia="黑体"/>
          <w:lang w:val="zh-CN"/>
        </w:rPr>
        <w:t>被定罪</w:t>
      </w:r>
      <w:r w:rsidRPr="00C307E0">
        <w:rPr>
          <w:rFonts w:eastAsia="黑体" w:hint="eastAsia"/>
          <w:lang w:val="zh-CN"/>
        </w:rPr>
        <w:t>的</w:t>
      </w:r>
      <w:r w:rsidRPr="00C307E0">
        <w:rPr>
          <w:rFonts w:eastAsia="黑体"/>
          <w:lang w:val="zh-CN"/>
        </w:rPr>
        <w:t>犯罪人</w:t>
      </w:r>
      <w:r w:rsidRPr="00C307E0">
        <w:rPr>
          <w:rFonts w:eastAsia="黑体" w:hint="eastAsia"/>
          <w:lang w:val="zh-CN"/>
        </w:rPr>
        <w:t>处以</w:t>
      </w:r>
      <w:r w:rsidRPr="00C307E0">
        <w:rPr>
          <w:rFonts w:eastAsia="黑体"/>
          <w:lang w:val="zh-CN"/>
        </w:rPr>
        <w:t>应有的惩罚，</w:t>
      </w:r>
      <w:r w:rsidRPr="00C307E0">
        <w:rPr>
          <w:rFonts w:eastAsia="黑体" w:hint="eastAsia"/>
          <w:lang w:val="zh-CN"/>
        </w:rPr>
        <w:t>向</w:t>
      </w:r>
      <w:r w:rsidRPr="00C307E0">
        <w:rPr>
          <w:rFonts w:eastAsia="黑体"/>
          <w:lang w:val="zh-CN"/>
        </w:rPr>
        <w:t>受害者</w:t>
      </w:r>
      <w:r w:rsidRPr="00C307E0">
        <w:rPr>
          <w:rFonts w:eastAsia="黑体" w:hint="eastAsia"/>
          <w:lang w:val="zh-CN"/>
        </w:rPr>
        <w:t>提供</w:t>
      </w:r>
      <w:r w:rsidRPr="00C307E0">
        <w:rPr>
          <w:rFonts w:eastAsia="黑体"/>
          <w:lang w:val="zh-CN"/>
        </w:rPr>
        <w:t>充分赔偿；</w:t>
      </w:r>
    </w:p>
    <w:p w14:paraId="0E578EF8" w14:textId="77777777" w:rsidR="00E21863" w:rsidRPr="00C307E0" w:rsidRDefault="00E21863" w:rsidP="00E21863">
      <w:pPr>
        <w:pStyle w:val="SingleTxtGC"/>
        <w:rPr>
          <w:rFonts w:eastAsia="黑体"/>
        </w:rPr>
      </w:pPr>
      <w:r w:rsidRPr="00C307E0">
        <w:rPr>
          <w:lang w:val="zh-CN"/>
        </w:rPr>
        <w:lastRenderedPageBreak/>
        <w:tab/>
        <w:t>(b)</w:t>
      </w:r>
      <w:r w:rsidRPr="00C307E0">
        <w:rPr>
          <w:lang w:val="zh-CN"/>
        </w:rPr>
        <w:tab/>
      </w:r>
      <w:r w:rsidRPr="00C307E0">
        <w:rPr>
          <w:rFonts w:eastAsia="黑体"/>
          <w:lang w:val="zh-CN"/>
        </w:rPr>
        <w:t>确保有效执行《防止利益冲突法》，特别是加强解决利益冲突委员会的能力，包括向该委员会提供必要的人力、</w:t>
      </w:r>
      <w:r w:rsidRPr="00C307E0">
        <w:rPr>
          <w:rFonts w:eastAsia="黑体" w:hint="eastAsia"/>
          <w:lang w:val="zh-CN"/>
        </w:rPr>
        <w:t>财政</w:t>
      </w:r>
      <w:r w:rsidRPr="00C307E0">
        <w:rPr>
          <w:rFonts w:eastAsia="黑体"/>
          <w:lang w:val="zh-CN"/>
        </w:rPr>
        <w:t>和技术资源，使其能够系统、彻底地核查资产申报情况，并能够有效追究</w:t>
      </w:r>
      <w:r w:rsidRPr="00C307E0">
        <w:rPr>
          <w:rFonts w:eastAsia="黑体" w:hint="eastAsia"/>
          <w:lang w:val="zh-CN"/>
        </w:rPr>
        <w:t>未</w:t>
      </w:r>
      <w:r w:rsidRPr="00C307E0">
        <w:rPr>
          <w:rFonts w:eastAsia="黑体"/>
          <w:lang w:val="zh-CN"/>
        </w:rPr>
        <w:t>遵守该法</w:t>
      </w:r>
      <w:r w:rsidRPr="00C307E0">
        <w:rPr>
          <w:rFonts w:eastAsia="黑体" w:hint="eastAsia"/>
          <w:lang w:val="zh-CN"/>
        </w:rPr>
        <w:t>规定的</w:t>
      </w:r>
      <w:r w:rsidRPr="00C307E0">
        <w:rPr>
          <w:rFonts w:eastAsia="黑体"/>
          <w:lang w:val="zh-CN"/>
        </w:rPr>
        <w:t>报告义务的行为</w:t>
      </w:r>
      <w:r w:rsidRPr="00C307E0">
        <w:rPr>
          <w:rFonts w:eastAsia="黑体" w:hint="eastAsia"/>
          <w:lang w:val="zh-CN"/>
        </w:rPr>
        <w:t>人的责任</w:t>
      </w:r>
      <w:r w:rsidRPr="00C307E0">
        <w:rPr>
          <w:rFonts w:eastAsia="黑体"/>
          <w:lang w:val="zh-CN"/>
        </w:rPr>
        <w:t>；</w:t>
      </w:r>
    </w:p>
    <w:p w14:paraId="501475F7" w14:textId="77777777" w:rsidR="00E21863" w:rsidRPr="00C307E0" w:rsidRDefault="00E21863" w:rsidP="00E21863">
      <w:pPr>
        <w:pStyle w:val="SingleTxtGC"/>
        <w:rPr>
          <w:rFonts w:eastAsia="黑体"/>
        </w:rPr>
      </w:pPr>
      <w:r w:rsidRPr="00C307E0">
        <w:rPr>
          <w:lang w:val="zh-CN"/>
        </w:rPr>
        <w:tab/>
        <w:t>(c)</w:t>
      </w:r>
      <w:r w:rsidRPr="00C307E0">
        <w:rPr>
          <w:lang w:val="zh-CN"/>
        </w:rPr>
        <w:tab/>
      </w:r>
      <w:r w:rsidRPr="00C307E0">
        <w:rPr>
          <w:rFonts w:eastAsia="黑体"/>
          <w:lang w:val="zh-CN"/>
        </w:rPr>
        <w:t>加强执法措施以打击腐败，包括确保打击腐败和有组织犯罪办公室</w:t>
      </w:r>
      <w:r w:rsidRPr="00C307E0">
        <w:rPr>
          <w:rFonts w:eastAsia="黑体" w:hint="eastAsia"/>
          <w:lang w:val="zh-CN"/>
        </w:rPr>
        <w:t>能够</w:t>
      </w:r>
      <w:r w:rsidRPr="00C307E0">
        <w:rPr>
          <w:rFonts w:eastAsia="黑体"/>
          <w:lang w:val="zh-CN"/>
        </w:rPr>
        <w:t>有效没收非法所得；</w:t>
      </w:r>
    </w:p>
    <w:p w14:paraId="3BFE7593" w14:textId="77777777" w:rsidR="00E21863" w:rsidRPr="00C307E0" w:rsidRDefault="00E21863" w:rsidP="00E21863">
      <w:pPr>
        <w:pStyle w:val="SingleTxtGC"/>
        <w:rPr>
          <w:rFonts w:eastAsia="黑体"/>
        </w:rPr>
      </w:pPr>
      <w:r w:rsidRPr="00C307E0">
        <w:rPr>
          <w:lang w:val="zh-CN"/>
        </w:rPr>
        <w:tab/>
        <w:t>(d)</w:t>
      </w:r>
      <w:r w:rsidRPr="00C307E0">
        <w:rPr>
          <w:lang w:val="zh-CN"/>
        </w:rPr>
        <w:tab/>
      </w:r>
      <w:r w:rsidRPr="00C307E0">
        <w:rPr>
          <w:rFonts w:eastAsia="黑体"/>
          <w:lang w:val="zh-CN"/>
        </w:rPr>
        <w:t>向执法人员、检察官和法官提供关于侦查、调查和起诉腐败及相关犯罪行为的有效培训；</w:t>
      </w:r>
    </w:p>
    <w:p w14:paraId="2BF15102" w14:textId="77777777" w:rsidR="00E21863" w:rsidRPr="00C307E0" w:rsidRDefault="00E21863" w:rsidP="00E21863">
      <w:pPr>
        <w:pStyle w:val="SingleTxtGC"/>
        <w:rPr>
          <w:rFonts w:eastAsia="黑体"/>
        </w:rPr>
      </w:pPr>
      <w:r w:rsidRPr="00C307E0">
        <w:rPr>
          <w:lang w:val="zh-CN"/>
        </w:rPr>
        <w:tab/>
        <w:t>(e)</w:t>
      </w:r>
      <w:r w:rsidRPr="00C307E0">
        <w:rPr>
          <w:lang w:val="zh-CN"/>
        </w:rPr>
        <w:tab/>
      </w:r>
      <w:r w:rsidRPr="00C307E0">
        <w:rPr>
          <w:rFonts w:eastAsia="黑体"/>
          <w:lang w:val="zh-CN"/>
        </w:rPr>
        <w:t>确保为举报人提供有效保护，包括为雇主和根据《报道不法行为记者保护法》履行内部举报</w:t>
      </w:r>
      <w:r w:rsidRPr="00C307E0">
        <w:rPr>
          <w:rFonts w:eastAsia="黑体" w:hint="eastAsia"/>
          <w:lang w:val="zh-CN"/>
        </w:rPr>
        <w:t>相关</w:t>
      </w:r>
      <w:r w:rsidRPr="00C307E0">
        <w:rPr>
          <w:rFonts w:eastAsia="黑体"/>
          <w:lang w:val="zh-CN"/>
        </w:rPr>
        <w:t>职责的人员提供有针对性的培训；</w:t>
      </w:r>
    </w:p>
    <w:p w14:paraId="63BD93F0" w14:textId="77777777" w:rsidR="00E21863" w:rsidRPr="00C307E0" w:rsidRDefault="00E21863" w:rsidP="00E21863">
      <w:pPr>
        <w:pStyle w:val="SingleTxtGC"/>
        <w:rPr>
          <w:rFonts w:eastAsia="黑体"/>
        </w:rPr>
      </w:pPr>
      <w:r w:rsidRPr="00C307E0">
        <w:rPr>
          <w:lang w:val="zh-CN"/>
        </w:rPr>
        <w:tab/>
        <w:t>(f)</w:t>
      </w:r>
      <w:r w:rsidRPr="00C307E0">
        <w:rPr>
          <w:lang w:val="zh-CN"/>
        </w:rPr>
        <w:tab/>
      </w:r>
      <w:r w:rsidRPr="00C307E0">
        <w:rPr>
          <w:rFonts w:eastAsia="黑体"/>
          <w:lang w:val="zh-CN"/>
        </w:rPr>
        <w:t>确保有效实施</w:t>
      </w:r>
      <w:r w:rsidRPr="00C307E0">
        <w:rPr>
          <w:rFonts w:eastAsia="黑体"/>
          <w:lang w:val="zh-CN"/>
        </w:rPr>
        <w:t>2024</w:t>
      </w:r>
      <w:r w:rsidRPr="00C307E0">
        <w:rPr>
          <w:rFonts w:eastAsia="黑体"/>
          <w:lang w:val="zh-CN"/>
        </w:rPr>
        <w:t>年</w:t>
      </w:r>
      <w:r w:rsidRPr="00C307E0">
        <w:rPr>
          <w:rFonts w:eastAsia="黑体"/>
          <w:lang w:val="zh-CN"/>
        </w:rPr>
        <w:t>3</w:t>
      </w:r>
      <w:r w:rsidRPr="00C307E0">
        <w:rPr>
          <w:rFonts w:eastAsia="黑体"/>
          <w:lang w:val="zh-CN"/>
        </w:rPr>
        <w:t>月通过的《游说法》，以有效规范游说者与高级公职人员和政治人士之间的</w:t>
      </w:r>
      <w:r w:rsidRPr="00C307E0">
        <w:rPr>
          <w:rFonts w:eastAsia="黑体" w:hint="eastAsia"/>
          <w:lang w:val="zh-CN"/>
        </w:rPr>
        <w:t>联络</w:t>
      </w:r>
      <w:r w:rsidRPr="00C307E0">
        <w:rPr>
          <w:rFonts w:eastAsia="黑体"/>
          <w:lang w:val="zh-CN"/>
        </w:rPr>
        <w:t>；</w:t>
      </w:r>
    </w:p>
    <w:p w14:paraId="7AE152B3" w14:textId="77777777" w:rsidR="00E21863" w:rsidRPr="00C307E0" w:rsidRDefault="00E21863" w:rsidP="00E21863">
      <w:pPr>
        <w:pStyle w:val="SingleTxtGC"/>
        <w:rPr>
          <w:rFonts w:eastAsia="黑体"/>
        </w:rPr>
      </w:pPr>
      <w:r w:rsidRPr="00C307E0">
        <w:rPr>
          <w:lang w:val="zh-CN"/>
        </w:rPr>
        <w:tab/>
        <w:t>(g)</w:t>
      </w:r>
      <w:r w:rsidRPr="00C307E0">
        <w:rPr>
          <w:lang w:val="zh-CN"/>
        </w:rPr>
        <w:tab/>
      </w:r>
      <w:r w:rsidRPr="00C307E0">
        <w:rPr>
          <w:rFonts w:eastAsia="黑体"/>
          <w:lang w:val="zh-CN"/>
        </w:rPr>
        <w:t>继续开展培训和提高认识活动，使公职人员、政治人士、企业界和公众了解腐败</w:t>
      </w:r>
      <w:r w:rsidRPr="00C307E0">
        <w:rPr>
          <w:rFonts w:eastAsia="黑体" w:hint="eastAsia"/>
          <w:lang w:val="zh-CN"/>
        </w:rPr>
        <w:t>造成</w:t>
      </w:r>
      <w:r w:rsidRPr="00C307E0">
        <w:rPr>
          <w:rFonts w:eastAsia="黑体"/>
          <w:lang w:val="zh-CN"/>
        </w:rPr>
        <w:t>的经济社会</w:t>
      </w:r>
      <w:r w:rsidRPr="00C307E0">
        <w:rPr>
          <w:rFonts w:eastAsia="黑体" w:hint="eastAsia"/>
          <w:lang w:val="zh-CN"/>
        </w:rPr>
        <w:t>代价</w:t>
      </w:r>
      <w:r w:rsidRPr="00C307E0">
        <w:rPr>
          <w:rFonts w:eastAsia="黑体"/>
          <w:lang w:val="zh-CN"/>
        </w:rPr>
        <w:t>以及</w:t>
      </w:r>
      <w:r w:rsidRPr="00C307E0">
        <w:rPr>
          <w:rFonts w:eastAsia="黑体" w:hint="eastAsia"/>
          <w:lang w:val="zh-CN"/>
        </w:rPr>
        <w:t>打击</w:t>
      </w:r>
      <w:r w:rsidRPr="00C307E0">
        <w:rPr>
          <w:rFonts w:eastAsia="黑体"/>
          <w:lang w:val="zh-CN"/>
        </w:rPr>
        <w:t>腐败的</w:t>
      </w:r>
      <w:r w:rsidRPr="00C307E0">
        <w:rPr>
          <w:rFonts w:eastAsia="黑体" w:hint="eastAsia"/>
          <w:lang w:val="zh-CN"/>
        </w:rPr>
        <w:t>各类现有</w:t>
      </w:r>
      <w:r w:rsidRPr="00C307E0">
        <w:rPr>
          <w:rFonts w:eastAsia="黑体"/>
          <w:lang w:val="zh-CN"/>
        </w:rPr>
        <w:t>机制。</w:t>
      </w:r>
    </w:p>
    <w:p w14:paraId="312E882D" w14:textId="77777777" w:rsidR="00E21863" w:rsidRPr="00C307E0" w:rsidRDefault="00E21863" w:rsidP="00527CB5">
      <w:pPr>
        <w:pStyle w:val="H23GC"/>
      </w:pPr>
      <w:r w:rsidRPr="00C307E0">
        <w:rPr>
          <w:lang w:val="zh-CN"/>
        </w:rPr>
        <w:tab/>
      </w:r>
      <w:r w:rsidRPr="00C307E0">
        <w:rPr>
          <w:lang w:val="zh-CN"/>
        </w:rPr>
        <w:tab/>
      </w:r>
      <w:r w:rsidRPr="00C307E0">
        <w:rPr>
          <w:lang w:val="zh-CN"/>
        </w:rPr>
        <w:t>对以往侵犯人权行为的问责</w:t>
      </w:r>
      <w:bookmarkStart w:id="2" w:name="_Hlk172717385"/>
    </w:p>
    <w:p w14:paraId="612AF698" w14:textId="77777777" w:rsidR="00E21863" w:rsidRPr="00C307E0" w:rsidRDefault="00E21863" w:rsidP="00E21863">
      <w:pPr>
        <w:pStyle w:val="SingleTxtGC"/>
      </w:pPr>
      <w:r w:rsidRPr="00C307E0">
        <w:rPr>
          <w:lang w:val="zh-CN"/>
        </w:rPr>
        <w:t>11.</w:t>
      </w:r>
      <w:r w:rsidRPr="00C307E0">
        <w:rPr>
          <w:lang w:val="zh-CN"/>
        </w:rPr>
        <w:tab/>
      </w:r>
      <w:r w:rsidRPr="00C307E0">
        <w:rPr>
          <w:lang w:val="zh-CN"/>
        </w:rPr>
        <w:t>委员会回顾以往建议，</w:t>
      </w:r>
      <w:r w:rsidRPr="00C307E0">
        <w:rPr>
          <w:rStyle w:val="a8"/>
          <w:rFonts w:eastAsia="宋体"/>
        </w:rPr>
        <w:footnoteReference w:id="6"/>
      </w:r>
      <w:r w:rsidRPr="00C307E0">
        <w:rPr>
          <w:rStyle w:val="SingleTxtGCChar"/>
        </w:rPr>
        <w:t xml:space="preserve"> </w:t>
      </w:r>
      <w:r w:rsidRPr="00C307E0">
        <w:rPr>
          <w:lang w:val="zh-CN"/>
        </w:rPr>
        <w:t>承认缔约国在与邻国合作方面面临挑战，但重申其关切，即缔约国在调查和起诉武装冲突期间所犯战争罪</w:t>
      </w:r>
      <w:r w:rsidRPr="00C307E0">
        <w:rPr>
          <w:rFonts w:hint="eastAsia"/>
          <w:lang w:val="zh-CN"/>
        </w:rPr>
        <w:t>行</w:t>
      </w:r>
      <w:r w:rsidRPr="00C307E0">
        <w:rPr>
          <w:lang w:val="zh-CN"/>
        </w:rPr>
        <w:t>方面进展缓慢，以及有报告表明司法程序中持续存在族裔偏见，特别是在选择</w:t>
      </w:r>
      <w:r w:rsidRPr="00C307E0">
        <w:rPr>
          <w:rFonts w:hint="eastAsia"/>
          <w:lang w:val="zh-CN"/>
        </w:rPr>
        <w:t>就</w:t>
      </w:r>
      <w:r w:rsidRPr="00C307E0">
        <w:rPr>
          <w:lang w:val="zh-CN"/>
        </w:rPr>
        <w:t>哪些案件提起诉讼方面。委员会欢迎缔约国于</w:t>
      </w:r>
      <w:r w:rsidRPr="00C307E0">
        <w:rPr>
          <w:lang w:val="zh-CN"/>
        </w:rPr>
        <w:t>2021</w:t>
      </w:r>
      <w:r w:rsidRPr="00C307E0">
        <w:rPr>
          <w:lang w:val="zh-CN"/>
        </w:rPr>
        <w:t>年通过《国土战争中的平民受害者法》，但感到关切的是，据报告</w:t>
      </w:r>
      <w:r w:rsidRPr="00C307E0">
        <w:rPr>
          <w:rFonts w:hint="eastAsia"/>
          <w:lang w:val="zh-CN"/>
        </w:rPr>
        <w:t>给予</w:t>
      </w:r>
      <w:r w:rsidRPr="00C307E0">
        <w:rPr>
          <w:lang w:val="zh-CN"/>
        </w:rPr>
        <w:t>受害者身份的文件要求过于繁琐，且据称该法在适用时存在族裔偏见，委员会还感到关切的是，</w:t>
      </w:r>
      <w:r w:rsidRPr="00C307E0">
        <w:rPr>
          <w:lang w:val="zh-CN"/>
        </w:rPr>
        <w:t>2015</w:t>
      </w:r>
      <w:r w:rsidRPr="00C307E0">
        <w:rPr>
          <w:lang w:val="zh-CN"/>
        </w:rPr>
        <w:t>年通过的《性暴力受害者法》</w:t>
      </w:r>
      <w:r w:rsidRPr="00C307E0">
        <w:rPr>
          <w:rFonts w:hint="eastAsia"/>
          <w:lang w:val="zh-CN"/>
        </w:rPr>
        <w:t>的</w:t>
      </w:r>
      <w:r w:rsidRPr="00C307E0">
        <w:rPr>
          <w:lang w:val="zh-CN"/>
        </w:rPr>
        <w:t>执行受</w:t>
      </w:r>
      <w:r w:rsidRPr="00C307E0">
        <w:rPr>
          <w:rFonts w:hint="eastAsia"/>
          <w:lang w:val="zh-CN"/>
        </w:rPr>
        <w:t>到限制，面临</w:t>
      </w:r>
      <w:r w:rsidRPr="00C307E0">
        <w:rPr>
          <w:lang w:val="zh-CN"/>
        </w:rPr>
        <w:t>重重困难。委员会依然感到关切的是，个人就冲突期间侵犯人权行为</w:t>
      </w:r>
      <w:r w:rsidRPr="00C307E0">
        <w:rPr>
          <w:rFonts w:hint="eastAsia"/>
          <w:lang w:val="zh-CN"/>
        </w:rPr>
        <w:t>通过</w:t>
      </w:r>
      <w:r w:rsidRPr="00C307E0">
        <w:rPr>
          <w:lang w:val="zh-CN"/>
        </w:rPr>
        <w:t>法院</w:t>
      </w:r>
      <w:r w:rsidRPr="00C307E0">
        <w:rPr>
          <w:rFonts w:hint="eastAsia"/>
          <w:lang w:val="zh-CN"/>
        </w:rPr>
        <w:t>向</w:t>
      </w:r>
      <w:r w:rsidRPr="00C307E0">
        <w:rPr>
          <w:lang w:val="zh-CN"/>
        </w:rPr>
        <w:t>缔约国</w:t>
      </w:r>
      <w:r w:rsidRPr="00C307E0">
        <w:rPr>
          <w:rFonts w:hint="eastAsia"/>
          <w:lang w:val="zh-CN"/>
        </w:rPr>
        <w:t>索赔面临困难</w:t>
      </w:r>
      <w:r w:rsidRPr="00C307E0">
        <w:rPr>
          <w:lang w:val="zh-CN"/>
        </w:rPr>
        <w:t>，包括举证责任过重、诉讼时效限制以及法院要求</w:t>
      </w:r>
      <w:r w:rsidRPr="00C307E0">
        <w:rPr>
          <w:rFonts w:hint="eastAsia"/>
          <w:lang w:val="zh-CN"/>
        </w:rPr>
        <w:t>索赔</w:t>
      </w:r>
      <w:r w:rsidRPr="00C307E0">
        <w:rPr>
          <w:lang w:val="zh-CN"/>
        </w:rPr>
        <w:t>被拒者支付高昂费用</w:t>
      </w:r>
      <w:r w:rsidRPr="00C307E0">
        <w:rPr>
          <w:lang w:val="zh-CN"/>
        </w:rPr>
        <w:t>(</w:t>
      </w:r>
      <w:r w:rsidRPr="00C307E0">
        <w:rPr>
          <w:lang w:val="zh-CN"/>
        </w:rPr>
        <w:t>第二、第六、第七、第九和第十六条</w:t>
      </w:r>
      <w:r w:rsidRPr="00C307E0">
        <w:rPr>
          <w:lang w:val="zh-CN"/>
        </w:rPr>
        <w:t>)</w:t>
      </w:r>
      <w:r w:rsidRPr="00C307E0">
        <w:rPr>
          <w:lang w:val="zh-CN"/>
        </w:rPr>
        <w:t>。</w:t>
      </w:r>
      <w:bookmarkEnd w:id="2"/>
    </w:p>
    <w:p w14:paraId="484313AA" w14:textId="77777777" w:rsidR="00E21863" w:rsidRPr="00C307E0" w:rsidRDefault="00E21863" w:rsidP="00E21863">
      <w:pPr>
        <w:pStyle w:val="SingleTxtGC"/>
        <w:rPr>
          <w:rFonts w:eastAsia="黑体"/>
        </w:rPr>
      </w:pPr>
      <w:r w:rsidRPr="00C307E0">
        <w:rPr>
          <w:lang w:val="zh-CN"/>
        </w:rPr>
        <w:t>12.</w:t>
      </w:r>
      <w:r w:rsidRPr="00C307E0">
        <w:rPr>
          <w:lang w:val="zh-CN"/>
        </w:rPr>
        <w:tab/>
      </w:r>
      <w:r w:rsidRPr="00C307E0">
        <w:rPr>
          <w:rFonts w:eastAsia="黑体"/>
          <w:lang w:val="zh-CN"/>
        </w:rPr>
        <w:t>缔约国应继续并加大努力，确保对以往侵犯人权的行为进行问责，包括：</w:t>
      </w:r>
    </w:p>
    <w:p w14:paraId="5056308E" w14:textId="7777777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加强与邻近国家和</w:t>
      </w:r>
      <w:r w:rsidRPr="00C307E0">
        <w:rPr>
          <w:rFonts w:eastAsia="黑体" w:hint="eastAsia"/>
          <w:lang w:val="zh-CN"/>
        </w:rPr>
        <w:t>地区</w:t>
      </w:r>
      <w:r w:rsidRPr="00C307E0">
        <w:rPr>
          <w:rFonts w:eastAsia="黑体"/>
          <w:lang w:val="zh-CN"/>
        </w:rPr>
        <w:t>检察官办公室的合作，确保查明被告的下落并对其进行审判；</w:t>
      </w:r>
    </w:p>
    <w:p w14:paraId="1591A296" w14:textId="77777777" w:rsidR="00E21863" w:rsidRPr="00C307E0" w:rsidRDefault="00E21863" w:rsidP="00E21863">
      <w:pPr>
        <w:pStyle w:val="SingleTxtGC"/>
        <w:rPr>
          <w:rFonts w:eastAsia="黑体"/>
        </w:rPr>
      </w:pPr>
      <w:r w:rsidRPr="00C307E0">
        <w:rPr>
          <w:lang w:val="zh-CN"/>
        </w:rPr>
        <w:tab/>
        <w:t>(b)</w:t>
      </w:r>
      <w:r w:rsidRPr="00C307E0">
        <w:rPr>
          <w:lang w:val="zh-CN"/>
        </w:rPr>
        <w:tab/>
      </w:r>
      <w:r w:rsidRPr="00C307E0">
        <w:rPr>
          <w:rFonts w:eastAsia="黑体"/>
          <w:lang w:val="zh-CN"/>
        </w:rPr>
        <w:t>无论受害者或犯罪</w:t>
      </w:r>
      <w:r w:rsidRPr="00C307E0">
        <w:rPr>
          <w:rFonts w:eastAsia="黑体" w:hint="eastAsia"/>
          <w:lang w:val="zh-CN"/>
        </w:rPr>
        <w:t>人</w:t>
      </w:r>
      <w:r w:rsidRPr="00C307E0">
        <w:rPr>
          <w:rFonts w:eastAsia="黑体"/>
          <w:lang w:val="zh-CN"/>
        </w:rPr>
        <w:t>的族裔为何，均依照不歧视原则，加快对所有案件的调查、起诉和审判，并确保</w:t>
      </w:r>
      <w:r w:rsidRPr="00C307E0">
        <w:rPr>
          <w:rFonts w:eastAsia="黑体" w:hint="eastAsia"/>
          <w:lang w:val="zh-CN"/>
        </w:rPr>
        <w:t>对</w:t>
      </w:r>
      <w:r w:rsidRPr="00C307E0">
        <w:rPr>
          <w:rFonts w:eastAsia="黑体"/>
          <w:lang w:val="zh-CN"/>
        </w:rPr>
        <w:t>被定罪的犯罪</w:t>
      </w:r>
      <w:r w:rsidRPr="00C307E0">
        <w:rPr>
          <w:rFonts w:eastAsia="黑体" w:hint="eastAsia"/>
          <w:lang w:val="zh-CN"/>
        </w:rPr>
        <w:t>人处以</w:t>
      </w:r>
      <w:r w:rsidRPr="00C307E0">
        <w:rPr>
          <w:rFonts w:eastAsia="黑体"/>
          <w:lang w:val="zh-CN"/>
        </w:rPr>
        <w:t>与罪行严重程度相称的处罚；</w:t>
      </w:r>
    </w:p>
    <w:p w14:paraId="0F1716A8" w14:textId="77777777" w:rsidR="00E21863" w:rsidRPr="00C307E0" w:rsidRDefault="00E21863" w:rsidP="00E21863">
      <w:pPr>
        <w:pStyle w:val="SingleTxtGC"/>
        <w:rPr>
          <w:rFonts w:eastAsia="黑体"/>
        </w:rPr>
      </w:pPr>
      <w:r w:rsidRPr="00C307E0">
        <w:rPr>
          <w:lang w:val="zh-CN"/>
        </w:rPr>
        <w:tab/>
        <w:t>(c)</w:t>
      </w:r>
      <w:r w:rsidRPr="00C307E0">
        <w:rPr>
          <w:lang w:val="zh-CN"/>
        </w:rPr>
        <w:tab/>
      </w:r>
      <w:r w:rsidRPr="00C307E0">
        <w:rPr>
          <w:rFonts w:eastAsia="黑体"/>
          <w:lang w:val="zh-CN"/>
        </w:rPr>
        <w:t>确保所有侵犯人权行为，包括性暴力行为的受害者和家属获得充分赔偿，并在与受害者和民间社会组织共同协商的基础上，通过一项全面的赔偿政策，以不歧视的方式有效、全面地执行现有法律框架，包括执行赔偿、康复、抵偿、恢复原状和保证不再发生各方面工作；</w:t>
      </w:r>
    </w:p>
    <w:p w14:paraId="03CCED6C" w14:textId="77777777" w:rsidR="00E21863" w:rsidRPr="00C307E0" w:rsidRDefault="00E21863" w:rsidP="00E21863">
      <w:pPr>
        <w:pStyle w:val="SingleTxtGC"/>
        <w:rPr>
          <w:rFonts w:eastAsia="黑体"/>
        </w:rPr>
      </w:pPr>
      <w:r w:rsidRPr="00C307E0">
        <w:rPr>
          <w:lang w:val="zh-CN"/>
        </w:rPr>
        <w:tab/>
        <w:t>(d)</w:t>
      </w:r>
      <w:r w:rsidRPr="00C307E0">
        <w:rPr>
          <w:lang w:val="zh-CN"/>
        </w:rPr>
        <w:tab/>
      </w:r>
      <w:r w:rsidRPr="00C307E0">
        <w:rPr>
          <w:rFonts w:eastAsia="黑体"/>
          <w:lang w:val="zh-CN"/>
        </w:rPr>
        <w:t>取消</w:t>
      </w:r>
      <w:r w:rsidRPr="00C307E0">
        <w:rPr>
          <w:rFonts w:eastAsia="黑体" w:hint="eastAsia"/>
          <w:lang w:val="zh-CN"/>
        </w:rPr>
        <w:t>索</w:t>
      </w:r>
      <w:r w:rsidRPr="00C307E0">
        <w:rPr>
          <w:rFonts w:eastAsia="黑体"/>
          <w:lang w:val="zh-CN"/>
        </w:rPr>
        <w:t>赔的时效限</w:t>
      </w:r>
      <w:r w:rsidRPr="00C307E0">
        <w:rPr>
          <w:rFonts w:eastAsia="黑体" w:hint="eastAsia"/>
          <w:lang w:val="zh-CN"/>
        </w:rPr>
        <w:t>制</w:t>
      </w:r>
      <w:r w:rsidRPr="00C307E0">
        <w:rPr>
          <w:rFonts w:eastAsia="黑体"/>
          <w:lang w:val="zh-CN"/>
        </w:rPr>
        <w:t>，减轻举证责任，停止要求</w:t>
      </w:r>
      <w:r w:rsidRPr="00C307E0">
        <w:rPr>
          <w:rFonts w:eastAsia="黑体" w:hint="eastAsia"/>
          <w:lang w:val="zh-CN"/>
        </w:rPr>
        <w:t>索赔</w:t>
      </w:r>
      <w:r w:rsidRPr="00C307E0">
        <w:rPr>
          <w:rFonts w:eastAsia="黑体"/>
          <w:lang w:val="zh-CN"/>
        </w:rPr>
        <w:t>被拒的受害者支付高昂的法律费用，并向</w:t>
      </w:r>
      <w:r w:rsidRPr="00C307E0">
        <w:rPr>
          <w:rFonts w:eastAsia="黑体" w:hint="eastAsia"/>
          <w:lang w:val="zh-CN"/>
        </w:rPr>
        <w:t>受上述</w:t>
      </w:r>
      <w:r w:rsidRPr="00C307E0">
        <w:rPr>
          <w:rFonts w:eastAsia="黑体"/>
          <w:lang w:val="zh-CN"/>
        </w:rPr>
        <w:t>措施</w:t>
      </w:r>
      <w:r w:rsidRPr="00C307E0">
        <w:rPr>
          <w:rFonts w:eastAsia="黑体" w:hint="eastAsia"/>
          <w:lang w:val="zh-CN"/>
        </w:rPr>
        <w:t>影响</w:t>
      </w:r>
      <w:r w:rsidRPr="00C307E0">
        <w:rPr>
          <w:rFonts w:eastAsia="黑体"/>
          <w:lang w:val="zh-CN"/>
        </w:rPr>
        <w:t>的受害者提供补救；</w:t>
      </w:r>
    </w:p>
    <w:p w14:paraId="67BCF929" w14:textId="77777777" w:rsidR="00E21863" w:rsidRPr="00C307E0" w:rsidRDefault="00E21863" w:rsidP="00E21863">
      <w:pPr>
        <w:pStyle w:val="SingleTxtGC"/>
        <w:rPr>
          <w:rFonts w:eastAsia="黑体"/>
        </w:rPr>
      </w:pPr>
      <w:r w:rsidRPr="00C307E0">
        <w:rPr>
          <w:lang w:val="zh-CN"/>
        </w:rPr>
        <w:lastRenderedPageBreak/>
        <w:tab/>
        <w:t>(e)</w:t>
      </w:r>
      <w:r w:rsidRPr="00C307E0">
        <w:rPr>
          <w:lang w:val="zh-CN"/>
        </w:rPr>
        <w:tab/>
      </w:r>
      <w:r w:rsidRPr="00C307E0">
        <w:rPr>
          <w:rFonts w:eastAsia="黑体"/>
          <w:lang w:val="zh-CN"/>
        </w:rPr>
        <w:t>考虑采取更多措施以应对过渡期正义其他方面的问题，以促进和解、保证</w:t>
      </w:r>
      <w:r w:rsidRPr="00C307E0">
        <w:rPr>
          <w:rFonts w:eastAsia="黑体" w:hint="eastAsia"/>
          <w:lang w:val="zh-CN"/>
        </w:rPr>
        <w:t>有关问题</w:t>
      </w:r>
      <w:r w:rsidRPr="00C307E0">
        <w:rPr>
          <w:rFonts w:eastAsia="黑体"/>
          <w:lang w:val="zh-CN"/>
        </w:rPr>
        <w:t>不再发生。</w:t>
      </w:r>
    </w:p>
    <w:p w14:paraId="57AF8B2F" w14:textId="77777777" w:rsidR="00E21863" w:rsidRPr="00C307E0" w:rsidRDefault="00E21863" w:rsidP="00527CB5">
      <w:pPr>
        <w:pStyle w:val="H23GC"/>
      </w:pPr>
      <w:r w:rsidRPr="00C307E0">
        <w:rPr>
          <w:lang w:val="zh-CN"/>
        </w:rPr>
        <w:tab/>
      </w:r>
      <w:r w:rsidRPr="00C307E0">
        <w:rPr>
          <w:lang w:val="zh-CN"/>
        </w:rPr>
        <w:tab/>
      </w:r>
      <w:r w:rsidRPr="00C307E0">
        <w:rPr>
          <w:lang w:val="zh-CN"/>
        </w:rPr>
        <w:t>失踪人员</w:t>
      </w:r>
    </w:p>
    <w:p w14:paraId="047B7C7E" w14:textId="77777777" w:rsidR="00E21863" w:rsidRPr="00C307E0" w:rsidRDefault="00E21863" w:rsidP="00E21863">
      <w:pPr>
        <w:pStyle w:val="SingleTxtGC"/>
      </w:pPr>
      <w:r w:rsidRPr="00C307E0">
        <w:rPr>
          <w:lang w:val="zh-CN"/>
        </w:rPr>
        <w:t>13.</w:t>
      </w:r>
      <w:r w:rsidRPr="00C307E0">
        <w:rPr>
          <w:lang w:val="zh-CN"/>
        </w:rPr>
        <w:tab/>
      </w:r>
      <w:r w:rsidRPr="00C307E0">
        <w:rPr>
          <w:lang w:val="zh-CN"/>
        </w:rPr>
        <w:t>委员会欢迎缔约国采取措施以更有效</w:t>
      </w:r>
      <w:r w:rsidRPr="00C307E0">
        <w:rPr>
          <w:rFonts w:hint="eastAsia"/>
          <w:lang w:val="zh-CN"/>
        </w:rPr>
        <w:t>、</w:t>
      </w:r>
      <w:r w:rsidRPr="00C307E0">
        <w:rPr>
          <w:lang w:val="zh-CN"/>
        </w:rPr>
        <w:t>以受害者为中心的方式处理失踪人员案件，包括通过《国土战争中的失踪人员法》和批准《保护所有人免遭强迫失踪国际公约》，但仍然感到关切的是，寻找武装冲突期间约</w:t>
      </w:r>
      <w:r w:rsidRPr="00C307E0">
        <w:rPr>
          <w:lang w:val="zh-CN"/>
        </w:rPr>
        <w:t>1,400</w:t>
      </w:r>
      <w:r w:rsidRPr="00C307E0">
        <w:rPr>
          <w:lang w:val="zh-CN"/>
        </w:rPr>
        <w:t>名失踪人员以及查找另外</w:t>
      </w:r>
      <w:r w:rsidRPr="00C307E0">
        <w:rPr>
          <w:lang w:val="zh-CN"/>
        </w:rPr>
        <w:t>400</w:t>
      </w:r>
      <w:r w:rsidRPr="00C307E0">
        <w:rPr>
          <w:lang w:val="zh-CN"/>
        </w:rPr>
        <w:t>人遗骸的工作进展缓慢。委员会承认缔约国参与了关于失踪人员的区域合作举措，但感到遗憾的是，缔约国没有提供全面资料说明为促进与邻国开展失踪人员双边合作而采取的措施</w:t>
      </w:r>
      <w:r w:rsidRPr="00C307E0">
        <w:rPr>
          <w:lang w:val="zh-CN"/>
        </w:rPr>
        <w:t>(</w:t>
      </w:r>
      <w:r w:rsidRPr="00C307E0">
        <w:rPr>
          <w:lang w:val="zh-CN"/>
        </w:rPr>
        <w:t>第二、第六、第七、第九和第十六条</w:t>
      </w:r>
      <w:r w:rsidRPr="00C307E0">
        <w:rPr>
          <w:lang w:val="zh-CN"/>
        </w:rPr>
        <w:t>)</w:t>
      </w:r>
      <w:r w:rsidRPr="00C307E0">
        <w:rPr>
          <w:lang w:val="zh-CN"/>
        </w:rPr>
        <w:t>。</w:t>
      </w:r>
    </w:p>
    <w:p w14:paraId="1063AF44" w14:textId="77777777" w:rsidR="00E21863" w:rsidRPr="00C307E0" w:rsidRDefault="00E21863" w:rsidP="00E21863">
      <w:pPr>
        <w:pStyle w:val="SingleTxtGC"/>
        <w:rPr>
          <w:rFonts w:eastAsia="黑体"/>
        </w:rPr>
      </w:pPr>
      <w:r w:rsidRPr="00C307E0">
        <w:rPr>
          <w:lang w:val="zh-CN"/>
        </w:rPr>
        <w:t>14.</w:t>
      </w:r>
      <w:r w:rsidRPr="00C307E0">
        <w:rPr>
          <w:lang w:val="zh-CN"/>
        </w:rPr>
        <w:tab/>
      </w:r>
      <w:r w:rsidRPr="00C307E0">
        <w:rPr>
          <w:rFonts w:eastAsia="黑体"/>
          <w:lang w:val="zh-CN"/>
        </w:rPr>
        <w:t>缔约国应：</w:t>
      </w:r>
    </w:p>
    <w:p w14:paraId="5B476DBD" w14:textId="7777777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进一步加大现有工作力度，解决所有尚未解决的失踪人员案件，包括确保有效执行《国土战争中的失踪人员法》，并为此提供必要的财政、技术和人力资源；</w:t>
      </w:r>
    </w:p>
    <w:p w14:paraId="5E49C1AD" w14:textId="77777777" w:rsidR="00E21863" w:rsidRPr="00C307E0" w:rsidRDefault="00E21863" w:rsidP="00E21863">
      <w:pPr>
        <w:pStyle w:val="SingleTxtGC"/>
        <w:rPr>
          <w:rFonts w:eastAsia="黑体"/>
        </w:rPr>
      </w:pPr>
      <w:r w:rsidRPr="00C307E0">
        <w:rPr>
          <w:lang w:val="zh-CN"/>
        </w:rPr>
        <w:tab/>
        <w:t>(b)</w:t>
      </w:r>
      <w:r w:rsidRPr="00C307E0">
        <w:rPr>
          <w:lang w:val="zh-CN"/>
        </w:rPr>
        <w:tab/>
      </w:r>
      <w:r w:rsidRPr="00C307E0">
        <w:rPr>
          <w:rFonts w:eastAsia="黑体"/>
          <w:lang w:val="zh-CN"/>
        </w:rPr>
        <w:t>采取有效措施促进寻找失踪人员方面的区域合作，确保将强迫失踪的犯罪</w:t>
      </w:r>
      <w:r w:rsidRPr="00C307E0">
        <w:rPr>
          <w:rFonts w:eastAsia="黑体" w:hint="eastAsia"/>
          <w:lang w:val="zh-CN"/>
        </w:rPr>
        <w:t>人</w:t>
      </w:r>
      <w:r w:rsidRPr="00C307E0">
        <w:rPr>
          <w:rFonts w:eastAsia="黑体"/>
          <w:lang w:val="zh-CN"/>
        </w:rPr>
        <w:t>绳之以法，并对被定罪者</w:t>
      </w:r>
      <w:r w:rsidRPr="00C307E0">
        <w:rPr>
          <w:rFonts w:eastAsia="黑体" w:hint="eastAsia"/>
          <w:lang w:val="zh-CN"/>
        </w:rPr>
        <w:t>处</w:t>
      </w:r>
      <w:r w:rsidRPr="00C307E0">
        <w:rPr>
          <w:rFonts w:eastAsia="黑体"/>
          <w:lang w:val="zh-CN"/>
        </w:rPr>
        <w:t>以与罪行严重程度相称的处罚。</w:t>
      </w:r>
    </w:p>
    <w:p w14:paraId="4E97F7C4" w14:textId="77777777" w:rsidR="00E21863" w:rsidRPr="00C307E0" w:rsidRDefault="00E21863" w:rsidP="004D7788">
      <w:pPr>
        <w:pStyle w:val="H23GC"/>
      </w:pPr>
      <w:r w:rsidRPr="00C307E0">
        <w:rPr>
          <w:lang w:val="zh-CN"/>
        </w:rPr>
        <w:tab/>
      </w:r>
      <w:r w:rsidRPr="00C307E0">
        <w:rPr>
          <w:lang w:val="zh-CN"/>
        </w:rPr>
        <w:tab/>
      </w:r>
      <w:r w:rsidRPr="00C307E0">
        <w:rPr>
          <w:lang w:val="zh-CN"/>
        </w:rPr>
        <w:t>对罗姆人的排斥</w:t>
      </w:r>
    </w:p>
    <w:p w14:paraId="370905F3" w14:textId="77777777" w:rsidR="00E21863" w:rsidRPr="00C307E0" w:rsidRDefault="00E21863" w:rsidP="00E21863">
      <w:pPr>
        <w:pStyle w:val="SingleTxtGC"/>
      </w:pPr>
      <w:r w:rsidRPr="00C307E0">
        <w:rPr>
          <w:lang w:val="zh-CN"/>
        </w:rPr>
        <w:t>15.</w:t>
      </w:r>
      <w:r w:rsidRPr="00C307E0">
        <w:rPr>
          <w:lang w:val="zh-CN"/>
        </w:rPr>
        <w:tab/>
      </w:r>
      <w:r w:rsidRPr="00C307E0">
        <w:rPr>
          <w:lang w:val="zh-CN"/>
        </w:rPr>
        <w:t>委员会承认缔约国在《</w:t>
      </w:r>
      <w:r w:rsidRPr="00C307E0">
        <w:rPr>
          <w:lang w:val="zh-CN"/>
        </w:rPr>
        <w:t>2021-2027</w:t>
      </w:r>
      <w:r w:rsidRPr="00C307E0">
        <w:rPr>
          <w:lang w:val="zh-CN"/>
        </w:rPr>
        <w:t>年国家罗姆人融入计划》框架内采取</w:t>
      </w:r>
      <w:r w:rsidRPr="00C307E0">
        <w:rPr>
          <w:rFonts w:hint="eastAsia"/>
          <w:lang w:val="zh-CN"/>
        </w:rPr>
        <w:t>了各项</w:t>
      </w:r>
      <w:r w:rsidRPr="00C307E0">
        <w:rPr>
          <w:lang w:val="zh-CN"/>
        </w:rPr>
        <w:t>措施，但回顾以往建议，</w:t>
      </w:r>
      <w:r w:rsidRPr="00C307E0">
        <w:rPr>
          <w:rStyle w:val="a8"/>
          <w:rFonts w:eastAsia="宋体"/>
        </w:rPr>
        <w:footnoteReference w:id="7"/>
      </w:r>
      <w:r w:rsidRPr="00C307E0">
        <w:rPr>
          <w:rStyle w:val="SingleTxtGCChar"/>
        </w:rPr>
        <w:t xml:space="preserve"> </w:t>
      </w:r>
      <w:r w:rsidRPr="00C307E0">
        <w:rPr>
          <w:lang w:val="zh-CN"/>
        </w:rPr>
        <w:t>重申对于罗姆人受到</w:t>
      </w:r>
      <w:r w:rsidRPr="00C307E0">
        <w:rPr>
          <w:rFonts w:hint="eastAsia"/>
          <w:lang w:val="zh-CN"/>
        </w:rPr>
        <w:t>事实上的</w:t>
      </w:r>
      <w:r w:rsidRPr="00C307E0">
        <w:rPr>
          <w:lang w:val="zh-CN"/>
        </w:rPr>
        <w:t>歧视感到关切。委员会</w:t>
      </w:r>
      <w:r w:rsidRPr="00C307E0">
        <w:rPr>
          <w:rFonts w:hint="eastAsia"/>
          <w:lang w:val="zh-CN"/>
        </w:rPr>
        <w:t>尤其感到</w:t>
      </w:r>
      <w:r w:rsidRPr="00C307E0">
        <w:rPr>
          <w:lang w:val="zh-CN"/>
        </w:rPr>
        <w:t>关切的是，不断有报告称，罗姆儿童在受教育方面</w:t>
      </w:r>
      <w:r w:rsidRPr="00C307E0">
        <w:rPr>
          <w:rFonts w:hint="eastAsia"/>
          <w:lang w:val="zh-CN"/>
        </w:rPr>
        <w:t>面临</w:t>
      </w:r>
      <w:r w:rsidRPr="00C307E0">
        <w:rPr>
          <w:lang w:val="zh-CN"/>
        </w:rPr>
        <w:t>事实隔离，</w:t>
      </w:r>
      <w:r w:rsidRPr="00C307E0">
        <w:rPr>
          <w:rFonts w:hint="eastAsia"/>
          <w:lang w:val="zh-CN"/>
        </w:rPr>
        <w:t>罗姆儿童</w:t>
      </w:r>
      <w:r w:rsidRPr="00C307E0">
        <w:rPr>
          <w:lang w:val="zh-CN"/>
        </w:rPr>
        <w:t>学前教育入学率低，中小学辍学率高。委员会还感到关切的是，罗姆人面临事实上的居住隔离、居住在非正规住区的比例高、住房质量差、所能获得的基本服务有限、失业率高以及在就业方面面临歧视</w:t>
      </w:r>
      <w:r w:rsidRPr="00C307E0">
        <w:rPr>
          <w:lang w:val="zh-CN"/>
        </w:rPr>
        <w:t>(</w:t>
      </w:r>
      <w:r w:rsidRPr="00C307E0">
        <w:rPr>
          <w:lang w:val="zh-CN"/>
        </w:rPr>
        <w:t>第二、第七、第二十六和第十二七条</w:t>
      </w:r>
      <w:r w:rsidRPr="00C307E0">
        <w:rPr>
          <w:lang w:val="zh-CN"/>
        </w:rPr>
        <w:t>)</w:t>
      </w:r>
      <w:r w:rsidRPr="00C307E0">
        <w:rPr>
          <w:lang w:val="zh-CN"/>
        </w:rPr>
        <w:t>。</w:t>
      </w:r>
    </w:p>
    <w:p w14:paraId="70361CC2" w14:textId="77777777" w:rsidR="00E21863" w:rsidRPr="00C307E0" w:rsidRDefault="00E21863" w:rsidP="00E21863">
      <w:pPr>
        <w:pStyle w:val="SingleTxtGC"/>
      </w:pPr>
      <w:r w:rsidRPr="00C307E0">
        <w:rPr>
          <w:lang w:val="zh-CN"/>
        </w:rPr>
        <w:t>16.</w:t>
      </w:r>
      <w:r w:rsidRPr="00C307E0">
        <w:rPr>
          <w:lang w:val="zh-CN"/>
        </w:rPr>
        <w:tab/>
      </w:r>
      <w:r w:rsidRPr="00C307E0">
        <w:rPr>
          <w:rFonts w:eastAsia="黑体"/>
          <w:lang w:val="zh-CN"/>
        </w:rPr>
        <w:t>缔约国应响应消除种族歧视委员会</w:t>
      </w:r>
      <w:r w:rsidRPr="00C307E0">
        <w:rPr>
          <w:rFonts w:eastAsia="黑体"/>
          <w:lang w:val="zh-CN"/>
        </w:rPr>
        <w:t>2023</w:t>
      </w:r>
      <w:r w:rsidRPr="00C307E0">
        <w:rPr>
          <w:rFonts w:eastAsia="黑体"/>
          <w:lang w:val="zh-CN"/>
        </w:rPr>
        <w:t>年的建议，</w:t>
      </w:r>
      <w:r w:rsidRPr="00C307E0">
        <w:rPr>
          <w:rStyle w:val="a8"/>
          <w:rFonts w:eastAsia="宋体"/>
        </w:rPr>
        <w:footnoteReference w:id="8"/>
      </w:r>
      <w:r w:rsidRPr="00C307E0">
        <w:rPr>
          <w:rStyle w:val="SingleTxtGCChar"/>
        </w:rPr>
        <w:t xml:space="preserve"> </w:t>
      </w:r>
      <w:r w:rsidRPr="00C307E0">
        <w:rPr>
          <w:rFonts w:eastAsia="黑体"/>
          <w:lang w:val="zh-CN"/>
        </w:rPr>
        <w:t>加大</w:t>
      </w:r>
      <w:r w:rsidRPr="00C307E0">
        <w:rPr>
          <w:rFonts w:eastAsia="黑体" w:hint="eastAsia"/>
          <w:lang w:val="zh-CN"/>
        </w:rPr>
        <w:t>力度</w:t>
      </w:r>
      <w:r w:rsidRPr="00C307E0">
        <w:rPr>
          <w:rFonts w:eastAsia="黑体"/>
          <w:lang w:val="zh-CN"/>
        </w:rPr>
        <w:t>解决罗姆人在住房和教育方面面临事实隔离的问题，缩小罗姆人与一般民众在受教育程度和就业率方面的巨大差距，并保障罗姆人能够不受歧视地获得适足住房和基本服务。</w:t>
      </w:r>
    </w:p>
    <w:p w14:paraId="66FA2461" w14:textId="77777777" w:rsidR="00E21863" w:rsidRPr="00C307E0" w:rsidRDefault="00E21863" w:rsidP="004D7788">
      <w:pPr>
        <w:pStyle w:val="H23GC"/>
      </w:pPr>
      <w:r w:rsidRPr="00C307E0">
        <w:rPr>
          <w:lang w:val="zh-CN"/>
        </w:rPr>
        <w:tab/>
      </w:r>
      <w:r w:rsidRPr="00C307E0">
        <w:rPr>
          <w:lang w:val="zh-CN"/>
        </w:rPr>
        <w:tab/>
      </w:r>
      <w:r w:rsidRPr="00C307E0">
        <w:rPr>
          <w:lang w:val="zh-CN"/>
        </w:rPr>
        <w:t>基于性取向和性别认同的歧视</w:t>
      </w:r>
    </w:p>
    <w:p w14:paraId="25527847" w14:textId="77777777" w:rsidR="00E21863" w:rsidRPr="00C307E0" w:rsidRDefault="00E21863" w:rsidP="00E21863">
      <w:pPr>
        <w:pStyle w:val="SingleTxtGC"/>
      </w:pPr>
      <w:r w:rsidRPr="00C307E0">
        <w:rPr>
          <w:lang w:val="zh-CN"/>
        </w:rPr>
        <w:t>17.</w:t>
      </w:r>
      <w:r w:rsidRPr="00C307E0">
        <w:rPr>
          <w:lang w:val="zh-CN"/>
        </w:rPr>
        <w:tab/>
      </w:r>
      <w:r w:rsidRPr="00C307E0">
        <w:rPr>
          <w:lang w:val="zh-CN"/>
        </w:rPr>
        <w:t>委员会感到关切的是，针对男女同性恋、双性恋和跨性别者的偏见、歧视和仇恨犯罪持续存在。委员会尤其感到关切的是，有报告称，关于歧视和性别平等的国家战略、政策和行动计划没有制定关于禁止和防止男女同性恋、双性恋和跨性别者遭受歧视、偏见和仇恨犯罪的目标和具体活动，跨性别者在获得</w:t>
      </w:r>
      <w:r w:rsidRPr="00C307E0">
        <w:rPr>
          <w:rFonts w:hint="eastAsia"/>
          <w:lang w:val="zh-CN"/>
        </w:rPr>
        <w:t>适当</w:t>
      </w:r>
      <w:r w:rsidRPr="00C307E0">
        <w:rPr>
          <w:lang w:val="zh-CN"/>
        </w:rPr>
        <w:t>医疗保健方面面临歧视和偏见，同性恋、双性恋和跨性别儿童在教育机构遭受歧视和骚扰</w:t>
      </w:r>
      <w:r w:rsidRPr="00C307E0">
        <w:rPr>
          <w:lang w:val="zh-CN"/>
        </w:rPr>
        <w:t>(</w:t>
      </w:r>
      <w:r w:rsidRPr="00C307E0">
        <w:rPr>
          <w:lang w:val="zh-CN"/>
        </w:rPr>
        <w:t>第二、第七、第二十、第二十四和第二十六条</w:t>
      </w:r>
      <w:r w:rsidRPr="00C307E0">
        <w:rPr>
          <w:lang w:val="zh-CN"/>
        </w:rPr>
        <w:t>)</w:t>
      </w:r>
      <w:r w:rsidRPr="00C307E0">
        <w:rPr>
          <w:lang w:val="zh-CN"/>
        </w:rPr>
        <w:t>。</w:t>
      </w:r>
    </w:p>
    <w:p w14:paraId="67DD09DE" w14:textId="77777777" w:rsidR="00E21863" w:rsidRPr="00C307E0" w:rsidRDefault="00E21863" w:rsidP="004D7788">
      <w:pPr>
        <w:pStyle w:val="SingleTxtGC"/>
        <w:keepNext/>
        <w:rPr>
          <w:rFonts w:eastAsia="黑体"/>
        </w:rPr>
      </w:pPr>
      <w:r w:rsidRPr="00C307E0">
        <w:rPr>
          <w:lang w:val="zh-CN"/>
        </w:rPr>
        <w:lastRenderedPageBreak/>
        <w:t>18.</w:t>
      </w:r>
      <w:r w:rsidRPr="00C307E0">
        <w:rPr>
          <w:lang w:val="zh-CN"/>
        </w:rPr>
        <w:tab/>
      </w:r>
      <w:r w:rsidRPr="00C307E0">
        <w:rPr>
          <w:rFonts w:eastAsia="黑体"/>
          <w:lang w:val="zh-CN"/>
        </w:rPr>
        <w:t>缔约国应：</w:t>
      </w:r>
    </w:p>
    <w:p w14:paraId="25D06DD4" w14:textId="7777777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在关于歧视和性别平等的国家战略、政策和行动计划中纳入专门打击男女同性恋、双性恋和跨性别者所受歧视、偏见和仇恨犯罪的目标和活动，并确保他们能够积极参与相关战略、政策和计划的制定和执行；</w:t>
      </w:r>
    </w:p>
    <w:p w14:paraId="4812323C" w14:textId="77777777" w:rsidR="00E21863" w:rsidRPr="00C307E0" w:rsidRDefault="00E21863" w:rsidP="00E21863">
      <w:pPr>
        <w:pStyle w:val="SingleTxtGC"/>
        <w:rPr>
          <w:rFonts w:eastAsia="黑体"/>
        </w:rPr>
      </w:pPr>
      <w:r w:rsidRPr="00C307E0">
        <w:rPr>
          <w:lang w:val="zh-CN"/>
        </w:rPr>
        <w:tab/>
        <w:t>(b)</w:t>
      </w:r>
      <w:r w:rsidRPr="00C307E0">
        <w:rPr>
          <w:lang w:val="zh-CN"/>
        </w:rPr>
        <w:tab/>
      </w:r>
      <w:r w:rsidRPr="00C307E0">
        <w:rPr>
          <w:rFonts w:eastAsia="黑体"/>
          <w:lang w:val="zh-CN"/>
        </w:rPr>
        <w:t>保障跨性别者能够获得符合其特殊需求的适当医疗保健，包括将此种医疗保健纳入强制性健康保险计划；</w:t>
      </w:r>
    </w:p>
    <w:p w14:paraId="7D1E07ED" w14:textId="77777777" w:rsidR="00E21863" w:rsidRPr="00C307E0" w:rsidRDefault="00E21863" w:rsidP="00E21863">
      <w:pPr>
        <w:pStyle w:val="SingleTxtGC"/>
        <w:rPr>
          <w:rFonts w:eastAsia="黑体"/>
        </w:rPr>
      </w:pPr>
      <w:r w:rsidRPr="00C307E0">
        <w:rPr>
          <w:lang w:val="zh-CN"/>
        </w:rPr>
        <w:tab/>
        <w:t>(c)</w:t>
      </w:r>
      <w:r w:rsidRPr="00C307E0">
        <w:rPr>
          <w:lang w:val="zh-CN"/>
        </w:rPr>
        <w:tab/>
      </w:r>
      <w:r w:rsidRPr="00C307E0">
        <w:rPr>
          <w:rFonts w:eastAsia="黑体"/>
          <w:lang w:val="zh-CN"/>
        </w:rPr>
        <w:t>有效打击教育机构中</w:t>
      </w:r>
      <w:r w:rsidRPr="00C307E0">
        <w:rPr>
          <w:rFonts w:eastAsia="黑体" w:hint="eastAsia"/>
          <w:lang w:val="zh-CN"/>
        </w:rPr>
        <w:t>针</w:t>
      </w:r>
      <w:r w:rsidRPr="00C307E0">
        <w:rPr>
          <w:rFonts w:eastAsia="黑体"/>
          <w:lang w:val="zh-CN"/>
        </w:rPr>
        <w:t>对同性恋、双性恋和跨性别儿童的歧视和骚扰，包括为从事儿童工作的专业人员提供关于保护相关儿童免遭歧视的系统培训，以及在学校课程设置中增加关于容忍、不歧视和多样性的必修课。</w:t>
      </w:r>
    </w:p>
    <w:p w14:paraId="04231107" w14:textId="77777777" w:rsidR="00E21863" w:rsidRPr="00C307E0" w:rsidRDefault="00E21863" w:rsidP="004D7788">
      <w:pPr>
        <w:pStyle w:val="H23GC"/>
      </w:pPr>
      <w:r w:rsidRPr="00C307E0">
        <w:rPr>
          <w:lang w:val="zh-CN"/>
        </w:rPr>
        <w:tab/>
      </w:r>
      <w:r w:rsidRPr="00C307E0">
        <w:rPr>
          <w:lang w:val="zh-CN"/>
        </w:rPr>
        <w:tab/>
      </w:r>
      <w:r w:rsidRPr="00C307E0">
        <w:rPr>
          <w:lang w:val="zh-CN"/>
        </w:rPr>
        <w:t>仇恨言论和仇恨犯罪</w:t>
      </w:r>
    </w:p>
    <w:p w14:paraId="5050EBD2" w14:textId="77777777" w:rsidR="00E21863" w:rsidRPr="00C307E0" w:rsidRDefault="00E21863" w:rsidP="00E21863">
      <w:pPr>
        <w:pStyle w:val="SingleTxtGC"/>
      </w:pPr>
      <w:r w:rsidRPr="00C307E0">
        <w:rPr>
          <w:lang w:val="zh-CN"/>
        </w:rPr>
        <w:t>19.</w:t>
      </w:r>
      <w:r w:rsidRPr="00C307E0">
        <w:rPr>
          <w:lang w:val="zh-CN"/>
        </w:rPr>
        <w:tab/>
      </w:r>
      <w:r w:rsidRPr="00C307E0">
        <w:rPr>
          <w:lang w:val="zh-CN"/>
        </w:rPr>
        <w:t>委员会欢迎缔约国于</w:t>
      </w:r>
      <w:r w:rsidRPr="00C307E0">
        <w:rPr>
          <w:lang w:val="zh-CN"/>
        </w:rPr>
        <w:t>2021</w:t>
      </w:r>
      <w:r w:rsidRPr="00C307E0">
        <w:rPr>
          <w:lang w:val="zh-CN"/>
        </w:rPr>
        <w:t>年通过</w:t>
      </w:r>
      <w:r w:rsidRPr="00C307E0">
        <w:rPr>
          <w:rFonts w:hint="eastAsia"/>
          <w:lang w:val="zh-CN"/>
        </w:rPr>
        <w:t>《</w:t>
      </w:r>
      <w:r w:rsidRPr="00C307E0">
        <w:rPr>
          <w:lang w:val="zh-CN"/>
        </w:rPr>
        <w:t>仇恨犯罪案件程序规</w:t>
      </w:r>
      <w:r w:rsidRPr="00C307E0">
        <w:rPr>
          <w:rFonts w:hint="eastAsia"/>
          <w:lang w:val="zh-CN"/>
        </w:rPr>
        <w:t>则》</w:t>
      </w:r>
      <w:r w:rsidRPr="00C307E0">
        <w:rPr>
          <w:lang w:val="zh-CN"/>
        </w:rPr>
        <w:t>修订版，并欢迎缔约国在加大提供仇恨犯罪起诉培训方面开展的工作，但回顾以往建议，</w:t>
      </w:r>
      <w:r w:rsidRPr="00C307E0">
        <w:rPr>
          <w:rStyle w:val="a8"/>
          <w:rFonts w:eastAsia="宋体"/>
        </w:rPr>
        <w:footnoteReference w:id="9"/>
      </w:r>
      <w:r w:rsidRPr="00C307E0">
        <w:rPr>
          <w:rStyle w:val="SingleTxtGCChar"/>
        </w:rPr>
        <w:t xml:space="preserve"> </w:t>
      </w:r>
      <w:r w:rsidRPr="00C307E0">
        <w:rPr>
          <w:lang w:val="zh-CN"/>
        </w:rPr>
        <w:t>并重申其关切，即有报告称仇恨言论和仇恨犯罪仍然普遍存在，特别是针对罗姆人和塞族少数群体、非公民以及男女同性恋、双性恋和跨性别者的仇恨言论和仇恨犯罪。委员会感到关切的是，无论是</w:t>
      </w:r>
      <w:r w:rsidRPr="00C307E0">
        <w:rPr>
          <w:rFonts w:hint="eastAsia"/>
          <w:lang w:val="zh-CN"/>
        </w:rPr>
        <w:t>在</w:t>
      </w:r>
      <w:r w:rsidRPr="00C307E0">
        <w:rPr>
          <w:lang w:val="zh-CN"/>
        </w:rPr>
        <w:t>网上</w:t>
      </w:r>
      <w:r w:rsidRPr="00C307E0">
        <w:rPr>
          <w:rFonts w:hint="eastAsia"/>
          <w:lang w:val="zh-CN"/>
        </w:rPr>
        <w:t>还是</w:t>
      </w:r>
      <w:r w:rsidRPr="00C307E0">
        <w:rPr>
          <w:lang w:val="zh-CN"/>
        </w:rPr>
        <w:t>传统媒体，公开言论中充斥着仇恨言论和涉及战争罪</w:t>
      </w:r>
      <w:r w:rsidRPr="00C307E0">
        <w:rPr>
          <w:rFonts w:hint="eastAsia"/>
          <w:lang w:val="zh-CN"/>
        </w:rPr>
        <w:t>行</w:t>
      </w:r>
      <w:r w:rsidRPr="00C307E0">
        <w:rPr>
          <w:lang w:val="zh-CN"/>
        </w:rPr>
        <w:t>的历史修正主义言论，包括政治人士和高级官员的公开发言也是这样。委员会还感到关切的是，仇恨言论和仇恨引发的暴力往往以轻罪起诉，因</w:t>
      </w:r>
      <w:r w:rsidRPr="00C307E0">
        <w:rPr>
          <w:rFonts w:hint="eastAsia"/>
          <w:lang w:val="zh-CN"/>
        </w:rPr>
        <w:t>而</w:t>
      </w:r>
      <w:r w:rsidRPr="00C307E0">
        <w:rPr>
          <w:lang w:val="zh-CN"/>
        </w:rPr>
        <w:t>没有受到充分惩罚，定罪案件</w:t>
      </w:r>
      <w:r w:rsidRPr="00C307E0">
        <w:rPr>
          <w:rFonts w:hint="eastAsia"/>
          <w:lang w:val="zh-CN"/>
        </w:rPr>
        <w:t>的</w:t>
      </w:r>
      <w:r w:rsidRPr="00C307E0">
        <w:rPr>
          <w:lang w:val="zh-CN"/>
        </w:rPr>
        <w:t>数量很少，且由于对有关执法机构和司法机关缺乏信任，这些事件往往得不到报告</w:t>
      </w:r>
      <w:r w:rsidRPr="00C307E0">
        <w:rPr>
          <w:lang w:val="zh-CN"/>
        </w:rPr>
        <w:t>(</w:t>
      </w:r>
      <w:r w:rsidRPr="00C307E0">
        <w:rPr>
          <w:lang w:val="zh-CN"/>
        </w:rPr>
        <w:t>第二、第二十、第二十六和第二十七条</w:t>
      </w:r>
      <w:r w:rsidRPr="00C307E0">
        <w:rPr>
          <w:lang w:val="zh-CN"/>
        </w:rPr>
        <w:t>)</w:t>
      </w:r>
      <w:r w:rsidRPr="00C307E0">
        <w:rPr>
          <w:lang w:val="zh-CN"/>
        </w:rPr>
        <w:t>。</w:t>
      </w:r>
    </w:p>
    <w:p w14:paraId="4B73AC8F" w14:textId="77777777" w:rsidR="00E21863" w:rsidRPr="00C307E0" w:rsidRDefault="00E21863" w:rsidP="00E21863">
      <w:pPr>
        <w:pStyle w:val="SingleTxtGC"/>
        <w:rPr>
          <w:rFonts w:eastAsia="黑体"/>
        </w:rPr>
      </w:pPr>
      <w:r w:rsidRPr="00C307E0">
        <w:rPr>
          <w:lang w:val="zh-CN"/>
        </w:rPr>
        <w:t>20.</w:t>
      </w:r>
      <w:r w:rsidRPr="00C307E0">
        <w:rPr>
          <w:lang w:val="zh-CN"/>
        </w:rPr>
        <w:tab/>
      </w:r>
      <w:r w:rsidRPr="00C307E0">
        <w:rPr>
          <w:rFonts w:eastAsia="黑体"/>
          <w:lang w:val="zh-CN"/>
        </w:rPr>
        <w:t>缔约国应加大努力，打击针对少数群体，特别是罗姆人和塞族少数群体、非公民以及男女同性恋、双性恋和跨性别者的仇恨言论和仇恨引发的暴力行为，具体包括：</w:t>
      </w:r>
    </w:p>
    <w:p w14:paraId="2FAFB88D" w14:textId="7777777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确保对所指控的仇恨犯罪进行彻底调查和起诉，对被定罪的犯罪</w:t>
      </w:r>
      <w:r w:rsidRPr="00C307E0">
        <w:rPr>
          <w:rFonts w:eastAsia="黑体" w:hint="eastAsia"/>
          <w:lang w:val="zh-CN"/>
        </w:rPr>
        <w:t>人</w:t>
      </w:r>
      <w:r w:rsidRPr="00C307E0">
        <w:rPr>
          <w:rFonts w:eastAsia="黑体"/>
          <w:lang w:val="zh-CN"/>
        </w:rPr>
        <w:t>处以与罪行严重程度相称的惩罚，并对受害者提供充分赔偿；</w:t>
      </w:r>
    </w:p>
    <w:p w14:paraId="0347C175" w14:textId="77777777" w:rsidR="00E21863" w:rsidRPr="00C307E0" w:rsidRDefault="00E21863" w:rsidP="00E21863">
      <w:pPr>
        <w:pStyle w:val="SingleTxtGC"/>
        <w:rPr>
          <w:rFonts w:eastAsia="黑体"/>
        </w:rPr>
      </w:pPr>
      <w:r w:rsidRPr="00C307E0">
        <w:rPr>
          <w:lang w:val="zh-CN"/>
        </w:rPr>
        <w:tab/>
        <w:t>(b)</w:t>
      </w:r>
      <w:r w:rsidRPr="00C307E0">
        <w:rPr>
          <w:lang w:val="zh-CN"/>
        </w:rPr>
        <w:tab/>
      </w:r>
      <w:r w:rsidRPr="00C307E0">
        <w:rPr>
          <w:rFonts w:eastAsia="黑体"/>
          <w:lang w:val="zh-CN"/>
        </w:rPr>
        <w:t>为执法人员、检察官和法官提供更多关于识别和起诉仇恨言论、历史修正主义</w:t>
      </w:r>
      <w:r w:rsidRPr="00C307E0">
        <w:rPr>
          <w:rFonts w:eastAsia="黑体" w:hint="eastAsia"/>
          <w:lang w:val="zh-CN"/>
        </w:rPr>
        <w:t>言论</w:t>
      </w:r>
      <w:r w:rsidRPr="00C307E0">
        <w:rPr>
          <w:rFonts w:eastAsia="黑体"/>
          <w:lang w:val="zh-CN"/>
        </w:rPr>
        <w:t>以及其他形式仇恨犯罪的专门培训；</w:t>
      </w:r>
    </w:p>
    <w:p w14:paraId="72D55CE0" w14:textId="77777777" w:rsidR="00E21863" w:rsidRPr="00C307E0" w:rsidRDefault="00E21863" w:rsidP="00E21863">
      <w:pPr>
        <w:pStyle w:val="SingleTxtGC"/>
        <w:rPr>
          <w:rFonts w:eastAsia="黑体"/>
        </w:rPr>
      </w:pPr>
      <w:r w:rsidRPr="00C307E0">
        <w:rPr>
          <w:lang w:val="zh-CN"/>
        </w:rPr>
        <w:tab/>
        <w:t>(c)</w:t>
      </w:r>
      <w:r w:rsidRPr="00C307E0">
        <w:rPr>
          <w:lang w:val="zh-CN"/>
        </w:rPr>
        <w:tab/>
      </w:r>
      <w:r w:rsidRPr="00C307E0">
        <w:rPr>
          <w:rFonts w:eastAsia="黑体"/>
          <w:lang w:val="zh-CN"/>
        </w:rPr>
        <w:t>采取有效措施防止并公开谴责仇恨言论和</w:t>
      </w:r>
      <w:r w:rsidRPr="00C307E0">
        <w:rPr>
          <w:rFonts w:eastAsia="黑体" w:hint="eastAsia"/>
          <w:lang w:val="zh-CN"/>
        </w:rPr>
        <w:t>涉及</w:t>
      </w:r>
      <w:r w:rsidRPr="00C307E0">
        <w:rPr>
          <w:rFonts w:eastAsia="黑体"/>
          <w:lang w:val="zh-CN"/>
        </w:rPr>
        <w:t>战争罪行的历史修正主义言论，特别是防止并公开谴责政治人士和公职人员发表此类言论，包括采取措施确保得</w:t>
      </w:r>
      <w:r w:rsidRPr="00C307E0">
        <w:rPr>
          <w:rFonts w:eastAsia="黑体" w:hint="eastAsia"/>
          <w:lang w:val="zh-CN"/>
        </w:rPr>
        <w:t>以</w:t>
      </w:r>
      <w:r w:rsidRPr="00C307E0">
        <w:rPr>
          <w:rFonts w:eastAsia="黑体"/>
          <w:lang w:val="zh-CN"/>
        </w:rPr>
        <w:t>传播</w:t>
      </w:r>
      <w:r w:rsidRPr="00C307E0">
        <w:rPr>
          <w:rFonts w:eastAsia="黑体" w:hint="eastAsia"/>
          <w:lang w:val="zh-CN"/>
        </w:rPr>
        <w:t>的是</w:t>
      </w:r>
      <w:r w:rsidRPr="00C307E0">
        <w:rPr>
          <w:rFonts w:eastAsia="黑体"/>
          <w:lang w:val="zh-CN"/>
        </w:rPr>
        <w:t>对历史上侵犯人权行为的准确</w:t>
      </w:r>
      <w:r w:rsidRPr="00C307E0">
        <w:rPr>
          <w:rFonts w:eastAsia="黑体" w:hint="eastAsia"/>
          <w:lang w:val="zh-CN"/>
        </w:rPr>
        <w:t>叙述</w:t>
      </w:r>
      <w:r w:rsidRPr="00C307E0">
        <w:rPr>
          <w:rFonts w:eastAsia="黑体"/>
          <w:lang w:val="zh-CN"/>
        </w:rPr>
        <w:t>；</w:t>
      </w:r>
    </w:p>
    <w:p w14:paraId="7E58E021" w14:textId="77777777" w:rsidR="00E21863" w:rsidRPr="00C307E0" w:rsidRDefault="00E21863" w:rsidP="00E21863">
      <w:pPr>
        <w:pStyle w:val="SingleTxtGC"/>
        <w:rPr>
          <w:rFonts w:eastAsia="黑体"/>
        </w:rPr>
      </w:pPr>
      <w:r w:rsidRPr="00C307E0">
        <w:rPr>
          <w:lang w:val="zh-CN"/>
        </w:rPr>
        <w:tab/>
        <w:t>(d)</w:t>
      </w:r>
      <w:r w:rsidRPr="00C307E0">
        <w:rPr>
          <w:lang w:val="zh-CN"/>
        </w:rPr>
        <w:tab/>
      </w:r>
      <w:r w:rsidRPr="00C307E0">
        <w:rPr>
          <w:rFonts w:eastAsia="黑体"/>
          <w:lang w:val="zh-CN"/>
        </w:rPr>
        <w:t>与互联网服务提供商和社交网络平台密切合作，并与受仇恨言论影响最严重的群体密切协商，加强措施以应对网上仇恨言论盛行的问题；</w:t>
      </w:r>
    </w:p>
    <w:p w14:paraId="329B5257" w14:textId="77777777" w:rsidR="00E21863" w:rsidRPr="00C307E0" w:rsidRDefault="00E21863" w:rsidP="00E21863">
      <w:pPr>
        <w:pStyle w:val="SingleTxtGC"/>
        <w:rPr>
          <w:rFonts w:eastAsia="黑体"/>
        </w:rPr>
      </w:pPr>
      <w:r w:rsidRPr="00C307E0">
        <w:rPr>
          <w:lang w:val="zh-CN"/>
        </w:rPr>
        <w:tab/>
        <w:t>(e)</w:t>
      </w:r>
      <w:r w:rsidRPr="00C307E0">
        <w:rPr>
          <w:lang w:val="zh-CN"/>
        </w:rPr>
        <w:tab/>
      </w:r>
      <w:r w:rsidRPr="00C307E0">
        <w:rPr>
          <w:rFonts w:eastAsia="黑体" w:hint="eastAsia"/>
          <w:lang w:val="zh-CN"/>
        </w:rPr>
        <w:t>促进对</w:t>
      </w:r>
      <w:r w:rsidRPr="00C307E0">
        <w:rPr>
          <w:rFonts w:eastAsia="黑体"/>
          <w:lang w:val="zh-CN"/>
        </w:rPr>
        <w:t>多样性</w:t>
      </w:r>
      <w:r w:rsidRPr="00C307E0">
        <w:rPr>
          <w:rFonts w:eastAsia="黑体" w:hint="eastAsia"/>
          <w:lang w:val="zh-CN"/>
        </w:rPr>
        <w:t>的</w:t>
      </w:r>
      <w:r w:rsidRPr="00C307E0">
        <w:rPr>
          <w:rFonts w:eastAsia="黑体"/>
          <w:lang w:val="zh-CN"/>
        </w:rPr>
        <w:t>尊重，提高公众对禁止仇恨犯罪和相关举报渠道的认识，包括通过开展公共宣传活动提高认识。</w:t>
      </w:r>
    </w:p>
    <w:p w14:paraId="0BB2B34B" w14:textId="77777777" w:rsidR="00E21863" w:rsidRPr="00C307E0" w:rsidRDefault="00E21863" w:rsidP="004D7788">
      <w:pPr>
        <w:pStyle w:val="H23GC"/>
      </w:pPr>
      <w:r w:rsidRPr="00C307E0">
        <w:rPr>
          <w:lang w:val="zh-CN"/>
        </w:rPr>
        <w:lastRenderedPageBreak/>
        <w:tab/>
      </w:r>
      <w:r w:rsidRPr="00C307E0">
        <w:rPr>
          <w:lang w:val="zh-CN"/>
        </w:rPr>
        <w:tab/>
      </w:r>
      <w:r w:rsidRPr="00C307E0">
        <w:rPr>
          <w:lang w:val="zh-CN"/>
        </w:rPr>
        <w:t>性别平等</w:t>
      </w:r>
    </w:p>
    <w:p w14:paraId="6194F5FF" w14:textId="77777777" w:rsidR="00E21863" w:rsidRPr="00C307E0" w:rsidRDefault="00E21863" w:rsidP="00E21863">
      <w:pPr>
        <w:pStyle w:val="SingleTxtGC"/>
      </w:pPr>
      <w:r w:rsidRPr="00C307E0">
        <w:rPr>
          <w:lang w:val="zh-CN"/>
        </w:rPr>
        <w:t>21.</w:t>
      </w:r>
      <w:r w:rsidRPr="00C307E0">
        <w:rPr>
          <w:lang w:val="zh-CN"/>
        </w:rPr>
        <w:tab/>
      </w:r>
      <w:r w:rsidRPr="00C307E0">
        <w:rPr>
          <w:lang w:val="zh-CN"/>
        </w:rPr>
        <w:t>委员会回顾以往建议，</w:t>
      </w:r>
      <w:r w:rsidRPr="00C307E0">
        <w:rPr>
          <w:rStyle w:val="a8"/>
          <w:rFonts w:eastAsia="宋体"/>
        </w:rPr>
        <w:footnoteReference w:id="10"/>
      </w:r>
      <w:r w:rsidRPr="00C307E0">
        <w:rPr>
          <w:rStyle w:val="SingleTxtGCChar"/>
        </w:rPr>
        <w:t xml:space="preserve"> </w:t>
      </w:r>
      <w:r w:rsidRPr="00C307E0">
        <w:rPr>
          <w:lang w:val="zh-CN"/>
        </w:rPr>
        <w:t>重申对</w:t>
      </w:r>
      <w:r w:rsidRPr="00C307E0">
        <w:rPr>
          <w:rFonts w:hint="eastAsia"/>
          <w:lang w:val="zh-CN"/>
        </w:rPr>
        <w:t>于</w:t>
      </w:r>
      <w:r w:rsidRPr="00C307E0">
        <w:rPr>
          <w:lang w:val="zh-CN"/>
        </w:rPr>
        <w:t>妇女</w:t>
      </w:r>
      <w:r w:rsidRPr="00C307E0">
        <w:rPr>
          <w:rFonts w:hint="eastAsia"/>
          <w:lang w:val="zh-CN"/>
        </w:rPr>
        <w:t>的</w:t>
      </w:r>
      <w:r w:rsidRPr="00C307E0">
        <w:rPr>
          <w:lang w:val="zh-CN"/>
        </w:rPr>
        <w:t>社会地位依然</w:t>
      </w:r>
      <w:r w:rsidRPr="00C307E0">
        <w:rPr>
          <w:rFonts w:hint="eastAsia"/>
          <w:lang w:val="zh-CN"/>
        </w:rPr>
        <w:t>存在定型</w:t>
      </w:r>
      <w:r w:rsidRPr="00C307E0">
        <w:rPr>
          <w:lang w:val="zh-CN"/>
        </w:rPr>
        <w:t>观念感到关切，并关切地注意到妇女在公共和政治生活以及私营部门，特别是决策岗位的代表性仍然不足。委员会感到遗憾的是，缔约国没有提供资料说明《性别平等法》第</w:t>
      </w:r>
      <w:r w:rsidRPr="00C307E0">
        <w:rPr>
          <w:lang w:val="zh-CN"/>
        </w:rPr>
        <w:t>35</w:t>
      </w:r>
      <w:r w:rsidRPr="00C307E0">
        <w:rPr>
          <w:lang w:val="zh-CN"/>
        </w:rPr>
        <w:t>条的执行情况，该条规定，各政党候选人名单</w:t>
      </w:r>
      <w:r w:rsidRPr="00C307E0">
        <w:rPr>
          <w:rFonts w:hint="eastAsia"/>
          <w:lang w:val="zh-CN"/>
        </w:rPr>
        <w:t>中</w:t>
      </w:r>
      <w:r w:rsidRPr="00C307E0">
        <w:rPr>
          <w:lang w:val="zh-CN"/>
        </w:rPr>
        <w:t>代表性较低性别</w:t>
      </w:r>
      <w:r w:rsidRPr="00C307E0">
        <w:rPr>
          <w:rFonts w:hint="eastAsia"/>
          <w:lang w:val="zh-CN"/>
        </w:rPr>
        <w:t>的</w:t>
      </w:r>
      <w:r w:rsidRPr="00C307E0">
        <w:rPr>
          <w:lang w:val="zh-CN"/>
        </w:rPr>
        <w:t>提名</w:t>
      </w:r>
      <w:r w:rsidRPr="00C307E0">
        <w:rPr>
          <w:rFonts w:hint="eastAsia"/>
          <w:lang w:val="zh-CN"/>
        </w:rPr>
        <w:t>者人数</w:t>
      </w:r>
      <w:r w:rsidRPr="00C307E0">
        <w:rPr>
          <w:lang w:val="zh-CN"/>
        </w:rPr>
        <w:t>如低于</w:t>
      </w:r>
      <w:r w:rsidRPr="00C307E0">
        <w:rPr>
          <w:lang w:val="zh-CN"/>
        </w:rPr>
        <w:t>40%</w:t>
      </w:r>
      <w:r w:rsidRPr="00C307E0">
        <w:rPr>
          <w:lang w:val="zh-CN"/>
        </w:rPr>
        <w:t>的配额要求，则须处以罚款</w:t>
      </w:r>
      <w:r w:rsidRPr="00C307E0">
        <w:rPr>
          <w:lang w:val="zh-CN"/>
        </w:rPr>
        <w:t>(</w:t>
      </w:r>
      <w:r w:rsidRPr="00C307E0">
        <w:rPr>
          <w:lang w:val="zh-CN"/>
        </w:rPr>
        <w:t>第二、第三和第二十六条</w:t>
      </w:r>
      <w:r w:rsidRPr="00C307E0">
        <w:rPr>
          <w:lang w:val="zh-CN"/>
        </w:rPr>
        <w:t>)</w:t>
      </w:r>
      <w:r w:rsidRPr="00C307E0">
        <w:rPr>
          <w:lang w:val="zh-CN"/>
        </w:rPr>
        <w:t>。</w:t>
      </w:r>
    </w:p>
    <w:p w14:paraId="2AAE28DB" w14:textId="77777777" w:rsidR="00E21863" w:rsidRPr="00C307E0" w:rsidRDefault="00E21863" w:rsidP="00E21863">
      <w:pPr>
        <w:pStyle w:val="SingleTxtGC"/>
        <w:rPr>
          <w:rFonts w:eastAsia="黑体"/>
        </w:rPr>
      </w:pPr>
      <w:r w:rsidRPr="00C307E0">
        <w:rPr>
          <w:lang w:val="zh-CN"/>
        </w:rPr>
        <w:t>22.</w:t>
      </w:r>
      <w:r w:rsidRPr="00C307E0">
        <w:rPr>
          <w:lang w:val="zh-CN"/>
        </w:rPr>
        <w:tab/>
      </w:r>
      <w:r w:rsidRPr="00C307E0">
        <w:rPr>
          <w:rFonts w:eastAsia="黑体"/>
          <w:lang w:val="zh-CN"/>
        </w:rPr>
        <w:t>缔约国应采取一切必要措施消除男性和女性在社会和家庭角色以及责任方面的定型观念，并加大努力以增加妇女在公共和政治生活以及私营部门的代表性，特别是</w:t>
      </w:r>
      <w:r w:rsidRPr="00C307E0">
        <w:rPr>
          <w:rFonts w:eastAsia="黑体" w:hint="eastAsia"/>
          <w:lang w:val="zh-CN"/>
        </w:rPr>
        <w:t>增加</w:t>
      </w:r>
      <w:r w:rsidRPr="00C307E0">
        <w:rPr>
          <w:rFonts w:eastAsia="黑体"/>
          <w:lang w:val="zh-CN"/>
        </w:rPr>
        <w:t>妇女任职决策</w:t>
      </w:r>
      <w:r w:rsidRPr="00C307E0">
        <w:rPr>
          <w:rFonts w:eastAsia="黑体" w:hint="eastAsia"/>
          <w:lang w:val="zh-CN"/>
        </w:rPr>
        <w:t>岗位</w:t>
      </w:r>
      <w:r w:rsidRPr="00C307E0">
        <w:rPr>
          <w:rFonts w:eastAsia="黑体"/>
          <w:lang w:val="zh-CN"/>
        </w:rPr>
        <w:t>的人数。缔约国尤其应：</w:t>
      </w:r>
    </w:p>
    <w:p w14:paraId="76621EA4" w14:textId="7777777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评估政党候选人名单性别配额制的有效性，考虑采取更有力的措施，以确保在国家、州县和地方各级有更多的妇女候选人当选；</w:t>
      </w:r>
    </w:p>
    <w:p w14:paraId="2D3E658D" w14:textId="77777777" w:rsidR="00E21863" w:rsidRPr="00C307E0" w:rsidRDefault="00E21863" w:rsidP="00E21863">
      <w:pPr>
        <w:pStyle w:val="SingleTxtGC"/>
        <w:rPr>
          <w:rFonts w:eastAsia="黑体"/>
        </w:rPr>
      </w:pPr>
      <w:r w:rsidRPr="00C307E0">
        <w:rPr>
          <w:lang w:val="zh-CN"/>
        </w:rPr>
        <w:tab/>
        <w:t>(b)</w:t>
      </w:r>
      <w:r w:rsidRPr="00C307E0">
        <w:rPr>
          <w:lang w:val="zh-CN"/>
        </w:rPr>
        <w:tab/>
      </w:r>
      <w:r w:rsidRPr="00C307E0">
        <w:rPr>
          <w:rFonts w:eastAsia="黑体"/>
          <w:lang w:val="zh-CN"/>
        </w:rPr>
        <w:t>确保有效实施《性别平等法》第</w:t>
      </w:r>
      <w:r w:rsidRPr="00C307E0">
        <w:rPr>
          <w:rFonts w:eastAsia="黑体"/>
          <w:lang w:val="zh-CN"/>
        </w:rPr>
        <w:t>35</w:t>
      </w:r>
      <w:r w:rsidRPr="00C307E0">
        <w:rPr>
          <w:rFonts w:eastAsia="黑体"/>
          <w:lang w:val="zh-CN"/>
        </w:rPr>
        <w:t>条，对政党候选人名单不遵守性别配额要求的行为处以罚款，并</w:t>
      </w:r>
      <w:r w:rsidRPr="00C307E0">
        <w:rPr>
          <w:rFonts w:eastAsia="黑体" w:hint="eastAsia"/>
          <w:lang w:val="zh-CN"/>
        </w:rPr>
        <w:t>将处罚</w:t>
      </w:r>
      <w:r w:rsidRPr="00C307E0">
        <w:rPr>
          <w:rFonts w:eastAsia="黑体"/>
          <w:lang w:val="zh-CN"/>
        </w:rPr>
        <w:t>信息</w:t>
      </w:r>
      <w:r w:rsidRPr="00C307E0">
        <w:rPr>
          <w:rFonts w:eastAsia="黑体" w:hint="eastAsia"/>
          <w:lang w:val="zh-CN"/>
        </w:rPr>
        <w:t>公之于众</w:t>
      </w:r>
      <w:r w:rsidRPr="00C307E0">
        <w:rPr>
          <w:rFonts w:eastAsia="黑体"/>
          <w:lang w:val="zh-CN"/>
        </w:rPr>
        <w:t>；</w:t>
      </w:r>
    </w:p>
    <w:p w14:paraId="4DCAA252" w14:textId="77777777" w:rsidR="00E21863" w:rsidRPr="00C307E0" w:rsidRDefault="00E21863" w:rsidP="00E21863">
      <w:pPr>
        <w:pStyle w:val="SingleTxtGC"/>
        <w:rPr>
          <w:rFonts w:eastAsia="黑体"/>
        </w:rPr>
      </w:pPr>
      <w:r w:rsidRPr="00C307E0">
        <w:rPr>
          <w:lang w:val="zh-CN"/>
        </w:rPr>
        <w:tab/>
        <w:t>(c)</w:t>
      </w:r>
      <w:r w:rsidRPr="00C307E0">
        <w:rPr>
          <w:lang w:val="zh-CN"/>
        </w:rPr>
        <w:tab/>
      </w:r>
      <w:r w:rsidRPr="00C307E0">
        <w:rPr>
          <w:rFonts w:eastAsia="黑体"/>
          <w:lang w:val="zh-CN"/>
        </w:rPr>
        <w:t>密切监测《公司治理守则》中关于监事会</w:t>
      </w:r>
      <w:r w:rsidRPr="00C307E0">
        <w:rPr>
          <w:rFonts w:eastAsia="黑体" w:hint="eastAsia"/>
          <w:lang w:val="zh-CN"/>
        </w:rPr>
        <w:t>须</w:t>
      </w:r>
      <w:r w:rsidRPr="00C307E0">
        <w:rPr>
          <w:rFonts w:eastAsia="黑体"/>
          <w:lang w:val="zh-CN"/>
        </w:rPr>
        <w:t>每五年</w:t>
      </w:r>
      <w:r w:rsidRPr="00C307E0">
        <w:rPr>
          <w:rFonts w:eastAsia="黑体" w:hint="eastAsia"/>
          <w:lang w:val="zh-CN"/>
        </w:rPr>
        <w:t>就</w:t>
      </w:r>
      <w:r w:rsidRPr="00C307E0">
        <w:rPr>
          <w:rFonts w:eastAsia="黑体"/>
          <w:lang w:val="zh-CN"/>
        </w:rPr>
        <w:t>公司董事会和监事会女性成员比例</w:t>
      </w:r>
      <w:r w:rsidRPr="00C307E0">
        <w:rPr>
          <w:rFonts w:eastAsia="黑体" w:hint="eastAsia"/>
          <w:lang w:val="zh-CN"/>
        </w:rPr>
        <w:t>设定</w:t>
      </w:r>
      <w:r w:rsidRPr="00C307E0">
        <w:rPr>
          <w:rFonts w:eastAsia="黑体"/>
          <w:lang w:val="zh-CN"/>
        </w:rPr>
        <w:t>目标的</w:t>
      </w:r>
      <w:r w:rsidRPr="00C307E0">
        <w:rPr>
          <w:rFonts w:eastAsia="黑体" w:hint="eastAsia"/>
          <w:lang w:val="zh-CN"/>
        </w:rPr>
        <w:t>有关规定的</w:t>
      </w:r>
      <w:r w:rsidRPr="00C307E0">
        <w:rPr>
          <w:rFonts w:eastAsia="黑体"/>
          <w:lang w:val="zh-CN"/>
        </w:rPr>
        <w:t>执行情况，如</w:t>
      </w:r>
      <w:r w:rsidRPr="00C307E0">
        <w:rPr>
          <w:rFonts w:eastAsia="黑体" w:hint="eastAsia"/>
          <w:lang w:val="zh-CN"/>
        </w:rPr>
        <w:t>现行</w:t>
      </w:r>
      <w:r w:rsidRPr="00C307E0">
        <w:rPr>
          <w:rFonts w:eastAsia="黑体"/>
          <w:lang w:val="zh-CN"/>
        </w:rPr>
        <w:t>规定无法产生重要影响，则应考虑采取更有力的措施；</w:t>
      </w:r>
    </w:p>
    <w:p w14:paraId="71C2044B" w14:textId="77777777" w:rsidR="00E21863" w:rsidRPr="00C307E0" w:rsidRDefault="00E21863" w:rsidP="00E21863">
      <w:pPr>
        <w:pStyle w:val="SingleTxtGC"/>
        <w:rPr>
          <w:rFonts w:eastAsia="黑体"/>
        </w:rPr>
      </w:pPr>
      <w:r w:rsidRPr="00C307E0">
        <w:rPr>
          <w:lang w:val="zh-CN"/>
        </w:rPr>
        <w:tab/>
        <w:t>(d)</w:t>
      </w:r>
      <w:r w:rsidRPr="00C307E0">
        <w:rPr>
          <w:lang w:val="zh-CN"/>
        </w:rPr>
        <w:tab/>
      </w:r>
      <w:r w:rsidRPr="00C307E0">
        <w:rPr>
          <w:rFonts w:eastAsia="黑体"/>
          <w:lang w:val="zh-CN"/>
        </w:rPr>
        <w:t>采取适当措施消除媒体中持续存在的性别成见，包括确保媒体机构对妇女积极参与公共和政治生活的正面形象进行宣传报道。</w:t>
      </w:r>
    </w:p>
    <w:p w14:paraId="3B2BAFA7" w14:textId="77777777" w:rsidR="00E21863" w:rsidRPr="00C307E0" w:rsidRDefault="00E21863" w:rsidP="004D7788">
      <w:pPr>
        <w:pStyle w:val="H23GC"/>
      </w:pPr>
      <w:r w:rsidRPr="00C307E0">
        <w:rPr>
          <w:lang w:val="zh-CN"/>
        </w:rPr>
        <w:tab/>
      </w:r>
      <w:r w:rsidRPr="00C307E0">
        <w:rPr>
          <w:lang w:val="zh-CN"/>
        </w:rPr>
        <w:tab/>
      </w:r>
      <w:r w:rsidRPr="00C307E0">
        <w:rPr>
          <w:lang w:val="zh-CN"/>
        </w:rPr>
        <w:t>暴力侵害妇女行为</w:t>
      </w:r>
    </w:p>
    <w:p w14:paraId="15FE5DA1" w14:textId="77777777" w:rsidR="00E21863" w:rsidRPr="00C307E0" w:rsidRDefault="00E21863" w:rsidP="00E21863">
      <w:pPr>
        <w:pStyle w:val="SingleTxtGC"/>
      </w:pPr>
      <w:r w:rsidRPr="00C307E0">
        <w:rPr>
          <w:lang w:val="zh-CN"/>
        </w:rPr>
        <w:t>23.</w:t>
      </w:r>
      <w:r w:rsidRPr="00C307E0">
        <w:rPr>
          <w:lang w:val="zh-CN"/>
        </w:rPr>
        <w:tab/>
      </w:r>
      <w:r w:rsidRPr="00C307E0">
        <w:rPr>
          <w:lang w:val="zh-CN"/>
        </w:rPr>
        <w:t>委员会欢迎缔约国采取各种措施，完善暴力侵害妇女行为</w:t>
      </w:r>
      <w:r w:rsidRPr="00C307E0">
        <w:rPr>
          <w:rFonts w:hint="eastAsia"/>
          <w:lang w:val="zh-CN"/>
        </w:rPr>
        <w:t>应对</w:t>
      </w:r>
      <w:r w:rsidRPr="00C307E0">
        <w:rPr>
          <w:lang w:val="zh-CN"/>
        </w:rPr>
        <w:t>框架，包括采取一系列立法措施</w:t>
      </w:r>
      <w:r w:rsidRPr="00C307E0">
        <w:rPr>
          <w:rFonts w:hint="eastAsia"/>
          <w:lang w:val="zh-CN"/>
        </w:rPr>
        <w:t>对暴力侵害妇女行为做出</w:t>
      </w:r>
      <w:r w:rsidRPr="00C307E0">
        <w:rPr>
          <w:lang w:val="zh-CN"/>
        </w:rPr>
        <w:t>更全面的定义并判处更严厉的处罚，例如</w:t>
      </w:r>
      <w:r w:rsidRPr="00C307E0">
        <w:rPr>
          <w:rFonts w:hint="eastAsia"/>
          <w:lang w:val="zh-CN"/>
        </w:rPr>
        <w:t>规定</w:t>
      </w:r>
      <w:r w:rsidRPr="00C307E0">
        <w:rPr>
          <w:lang w:val="zh-CN"/>
        </w:rPr>
        <w:t>将对妇女的性别暴力作为所有暴力犯罪的加重情节。然而，委员会感到关切的是，家庭暴力仍往往被视为孤立事件并作为轻罪起诉，导致处罚过轻，没有形成威慑</w:t>
      </w:r>
      <w:r w:rsidRPr="00C307E0">
        <w:rPr>
          <w:rFonts w:hint="eastAsia"/>
          <w:lang w:val="zh-CN"/>
        </w:rPr>
        <w:t>效应</w:t>
      </w:r>
      <w:r w:rsidRPr="00C307E0">
        <w:rPr>
          <w:lang w:val="zh-CN"/>
        </w:rPr>
        <w:t>，且无论刑事法庭还是轻罪法庭都没</w:t>
      </w:r>
      <w:r w:rsidRPr="00C307E0">
        <w:rPr>
          <w:rFonts w:hint="eastAsia"/>
          <w:lang w:val="zh-CN"/>
        </w:rPr>
        <w:t>能</w:t>
      </w:r>
      <w:r w:rsidRPr="00C307E0">
        <w:rPr>
          <w:lang w:val="zh-CN"/>
        </w:rPr>
        <w:t>统一适用家庭暴力受害者保护措施。委员会感到严重关切的是，有报告称</w:t>
      </w:r>
      <w:r w:rsidRPr="00C307E0">
        <w:rPr>
          <w:rFonts w:hint="eastAsia"/>
          <w:lang w:val="zh-CN"/>
        </w:rPr>
        <w:t>“</w:t>
      </w:r>
      <w:r w:rsidRPr="00C307E0">
        <w:rPr>
          <w:lang w:val="zh-CN"/>
        </w:rPr>
        <w:t>双重逮捕</w:t>
      </w:r>
      <w:r w:rsidRPr="00C307E0">
        <w:rPr>
          <w:rFonts w:hint="eastAsia"/>
          <w:lang w:val="zh-CN"/>
        </w:rPr>
        <w:t>”</w:t>
      </w:r>
      <w:r w:rsidRPr="00C307E0">
        <w:rPr>
          <w:lang w:val="zh-CN"/>
        </w:rPr>
        <w:t>现象持续存在，即受害者同时被捕且个别情况下因辱</w:t>
      </w:r>
      <w:r w:rsidRPr="00C307E0">
        <w:rPr>
          <w:rFonts w:hint="eastAsia"/>
          <w:lang w:val="zh-CN"/>
        </w:rPr>
        <w:t>骂</w:t>
      </w:r>
      <w:r w:rsidRPr="00C307E0">
        <w:rPr>
          <w:lang w:val="zh-CN"/>
        </w:rPr>
        <w:t>或自卫行为而</w:t>
      </w:r>
      <w:r w:rsidRPr="00C307E0">
        <w:rPr>
          <w:rFonts w:hint="eastAsia"/>
          <w:lang w:val="zh-CN"/>
        </w:rPr>
        <w:t>被</w:t>
      </w:r>
      <w:r w:rsidRPr="00C307E0">
        <w:rPr>
          <w:lang w:val="zh-CN"/>
        </w:rPr>
        <w:t>处罚。委员会感到关切的是，有报告表明，缔约国境内并非各个地区都能为受害者提供充分的法律和心理援助，且提供援助的民间社会组织</w:t>
      </w:r>
      <w:r w:rsidRPr="00C307E0">
        <w:rPr>
          <w:rFonts w:hint="eastAsia"/>
          <w:lang w:val="zh-CN"/>
        </w:rPr>
        <w:t>无法</w:t>
      </w:r>
      <w:r w:rsidRPr="00C307E0">
        <w:rPr>
          <w:lang w:val="zh-CN"/>
        </w:rPr>
        <w:t>获得</w:t>
      </w:r>
      <w:r w:rsidRPr="00C307E0">
        <w:rPr>
          <w:rFonts w:hint="eastAsia"/>
          <w:lang w:val="zh-CN"/>
        </w:rPr>
        <w:t>稳定、</w:t>
      </w:r>
      <w:r w:rsidRPr="00C307E0">
        <w:rPr>
          <w:lang w:val="zh-CN"/>
        </w:rPr>
        <w:t>充足</w:t>
      </w:r>
      <w:r w:rsidRPr="00C307E0">
        <w:rPr>
          <w:rFonts w:hint="eastAsia"/>
          <w:lang w:val="zh-CN"/>
        </w:rPr>
        <w:t>的</w:t>
      </w:r>
      <w:r w:rsidRPr="00C307E0">
        <w:rPr>
          <w:lang w:val="zh-CN"/>
        </w:rPr>
        <w:t>资金</w:t>
      </w:r>
      <w:r w:rsidRPr="00C307E0">
        <w:rPr>
          <w:lang w:val="zh-CN"/>
        </w:rPr>
        <w:t>(</w:t>
      </w:r>
      <w:r w:rsidRPr="00C307E0">
        <w:rPr>
          <w:lang w:val="zh-CN"/>
        </w:rPr>
        <w:t>第三、第六、第七和第二十六条</w:t>
      </w:r>
      <w:r w:rsidRPr="00C307E0">
        <w:rPr>
          <w:lang w:val="zh-CN"/>
        </w:rPr>
        <w:t>)</w:t>
      </w:r>
      <w:r w:rsidRPr="00C307E0">
        <w:rPr>
          <w:lang w:val="zh-CN"/>
        </w:rPr>
        <w:t>。</w:t>
      </w:r>
    </w:p>
    <w:p w14:paraId="5A5AB9A9" w14:textId="77777777" w:rsidR="00E21863" w:rsidRPr="00C307E0" w:rsidRDefault="00E21863" w:rsidP="00E21863">
      <w:pPr>
        <w:pStyle w:val="SingleTxtGC"/>
        <w:rPr>
          <w:rFonts w:eastAsia="黑体"/>
        </w:rPr>
      </w:pPr>
      <w:r w:rsidRPr="00C307E0">
        <w:rPr>
          <w:lang w:val="zh-CN"/>
        </w:rPr>
        <w:t>24.</w:t>
      </w:r>
      <w:r w:rsidRPr="00C307E0">
        <w:rPr>
          <w:lang w:val="zh-CN"/>
        </w:rPr>
        <w:tab/>
      </w:r>
      <w:r w:rsidRPr="00C307E0">
        <w:rPr>
          <w:rFonts w:eastAsia="黑体"/>
          <w:lang w:val="zh-CN"/>
        </w:rPr>
        <w:t>缔约国应：</w:t>
      </w:r>
    </w:p>
    <w:p w14:paraId="65916FDE" w14:textId="7777777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系统性地开展迅速、公正和有效调查，查明暴力侵害妇女行为的犯罪</w:t>
      </w:r>
      <w:r w:rsidRPr="00C307E0">
        <w:rPr>
          <w:rFonts w:eastAsia="黑体" w:hint="eastAsia"/>
          <w:lang w:val="zh-CN"/>
        </w:rPr>
        <w:t>人</w:t>
      </w:r>
      <w:r w:rsidRPr="00C307E0">
        <w:rPr>
          <w:rFonts w:eastAsia="黑体"/>
          <w:lang w:val="zh-CN"/>
        </w:rPr>
        <w:t>，对他们提起诉讼并尽快进行审判，对被判有罪者</w:t>
      </w:r>
      <w:r w:rsidRPr="00C307E0">
        <w:rPr>
          <w:rFonts w:eastAsia="黑体" w:hint="eastAsia"/>
          <w:lang w:val="zh-CN"/>
        </w:rPr>
        <w:t>处</w:t>
      </w:r>
      <w:r w:rsidRPr="00C307E0">
        <w:rPr>
          <w:rFonts w:eastAsia="黑体"/>
          <w:lang w:val="zh-CN"/>
        </w:rPr>
        <w:t>以与罪行严重程度相</w:t>
      </w:r>
      <w:r w:rsidRPr="00C307E0">
        <w:rPr>
          <w:rFonts w:eastAsia="黑体" w:hint="eastAsia"/>
          <w:lang w:val="zh-CN"/>
        </w:rPr>
        <w:t>称</w:t>
      </w:r>
      <w:r w:rsidRPr="00C307E0">
        <w:rPr>
          <w:rFonts w:eastAsia="黑体"/>
          <w:lang w:val="zh-CN"/>
        </w:rPr>
        <w:t>的惩罚；</w:t>
      </w:r>
    </w:p>
    <w:p w14:paraId="177D91EF" w14:textId="77777777" w:rsidR="00E21863" w:rsidRPr="00C307E0" w:rsidRDefault="00E21863" w:rsidP="00E21863">
      <w:pPr>
        <w:pStyle w:val="SingleTxtGC"/>
        <w:rPr>
          <w:rFonts w:eastAsia="黑体"/>
        </w:rPr>
      </w:pPr>
      <w:r w:rsidRPr="00C307E0">
        <w:rPr>
          <w:lang w:val="zh-CN"/>
        </w:rPr>
        <w:tab/>
        <w:t>(b)</w:t>
      </w:r>
      <w:r w:rsidRPr="00C307E0">
        <w:rPr>
          <w:lang w:val="zh-CN"/>
        </w:rPr>
        <w:tab/>
      </w:r>
      <w:r w:rsidRPr="00C307E0">
        <w:rPr>
          <w:rFonts w:eastAsia="黑体"/>
          <w:lang w:val="zh-CN"/>
        </w:rPr>
        <w:t>废除家庭暴力案件中</w:t>
      </w:r>
      <w:r w:rsidRPr="00C307E0">
        <w:rPr>
          <w:rFonts w:eastAsia="黑体" w:hint="eastAsia"/>
          <w:lang w:val="zh-CN"/>
        </w:rPr>
        <w:t>“</w:t>
      </w:r>
      <w:r w:rsidRPr="00C307E0">
        <w:rPr>
          <w:rFonts w:eastAsia="黑体"/>
          <w:lang w:val="zh-CN"/>
        </w:rPr>
        <w:t>双重逮捕</w:t>
      </w:r>
      <w:r w:rsidRPr="00C307E0">
        <w:rPr>
          <w:rFonts w:eastAsia="黑体" w:hint="eastAsia"/>
          <w:lang w:val="zh-CN"/>
        </w:rPr>
        <w:t>”</w:t>
      </w:r>
      <w:r w:rsidRPr="00C307E0">
        <w:rPr>
          <w:rFonts w:eastAsia="黑体"/>
          <w:lang w:val="zh-CN"/>
        </w:rPr>
        <w:t>的做法；</w:t>
      </w:r>
    </w:p>
    <w:p w14:paraId="47544215" w14:textId="77777777" w:rsidR="00E21863" w:rsidRPr="00C307E0" w:rsidRDefault="00E21863" w:rsidP="00E21863">
      <w:pPr>
        <w:pStyle w:val="SingleTxtGC"/>
        <w:rPr>
          <w:rFonts w:eastAsia="黑体"/>
        </w:rPr>
      </w:pPr>
      <w:r w:rsidRPr="00C307E0">
        <w:rPr>
          <w:lang w:val="zh-CN"/>
        </w:rPr>
        <w:tab/>
        <w:t>(c)</w:t>
      </w:r>
      <w:r w:rsidRPr="00C307E0">
        <w:rPr>
          <w:lang w:val="zh-CN"/>
        </w:rPr>
        <w:tab/>
      </w:r>
      <w:r w:rsidRPr="00C307E0">
        <w:rPr>
          <w:rFonts w:eastAsia="黑体"/>
          <w:lang w:val="zh-CN"/>
        </w:rPr>
        <w:t>确保刑事法庭和轻罪法庭均能统一适用性别暴力受害者保护措施，特别是保护令，并有效执行相关措施；</w:t>
      </w:r>
    </w:p>
    <w:p w14:paraId="06780BAE" w14:textId="77777777" w:rsidR="00E21863" w:rsidRPr="00C307E0" w:rsidRDefault="00E21863" w:rsidP="00E21863">
      <w:pPr>
        <w:pStyle w:val="SingleTxtGC"/>
        <w:rPr>
          <w:rFonts w:eastAsia="黑体"/>
        </w:rPr>
      </w:pPr>
      <w:r w:rsidRPr="00C307E0">
        <w:rPr>
          <w:lang w:val="zh-CN"/>
        </w:rPr>
        <w:lastRenderedPageBreak/>
        <w:tab/>
        <w:t>(d)</w:t>
      </w:r>
      <w:r w:rsidRPr="00C307E0">
        <w:rPr>
          <w:lang w:val="zh-CN"/>
        </w:rPr>
        <w:tab/>
      </w:r>
      <w:r w:rsidRPr="00C307E0">
        <w:rPr>
          <w:rFonts w:eastAsia="黑体"/>
          <w:lang w:val="zh-CN"/>
        </w:rPr>
        <w:t>向受害者及其</w:t>
      </w:r>
      <w:r w:rsidRPr="00C307E0">
        <w:rPr>
          <w:rFonts w:eastAsia="黑体" w:hint="eastAsia"/>
          <w:lang w:val="zh-CN"/>
        </w:rPr>
        <w:t>家属</w:t>
      </w:r>
      <w:r w:rsidRPr="00C307E0">
        <w:rPr>
          <w:rFonts w:eastAsia="黑体"/>
          <w:lang w:val="zh-CN"/>
        </w:rPr>
        <w:t>提供有效、易于获得的补救，包括加强法律、社会和心理援助的提供和可及性，并向提供援助的民间社会组织提供充足、可持续的资金；</w:t>
      </w:r>
    </w:p>
    <w:p w14:paraId="4664C2D7" w14:textId="77777777" w:rsidR="00E21863" w:rsidRPr="00C307E0" w:rsidRDefault="00E21863" w:rsidP="00E21863">
      <w:pPr>
        <w:pStyle w:val="SingleTxtGC"/>
        <w:rPr>
          <w:rFonts w:eastAsia="黑体"/>
        </w:rPr>
      </w:pPr>
      <w:r w:rsidRPr="00C307E0">
        <w:rPr>
          <w:lang w:val="zh-CN"/>
        </w:rPr>
        <w:tab/>
        <w:t>(e)</w:t>
      </w:r>
      <w:r w:rsidRPr="00C307E0">
        <w:rPr>
          <w:lang w:val="zh-CN"/>
        </w:rPr>
        <w:tab/>
      </w:r>
      <w:r w:rsidRPr="00C307E0">
        <w:rPr>
          <w:rFonts w:eastAsia="黑体"/>
          <w:lang w:val="zh-CN"/>
        </w:rPr>
        <w:t>继续并扩大对法官、检察官、律师和执法人员等公职人员的培训，使其了解如何识别、起诉和审判暴力侵害妇女案件，并确保在实践中采用以受害者为中心的方法；</w:t>
      </w:r>
    </w:p>
    <w:p w14:paraId="22938787" w14:textId="77777777" w:rsidR="00E21863" w:rsidRPr="00C307E0" w:rsidRDefault="00E21863" w:rsidP="00E21863">
      <w:pPr>
        <w:pStyle w:val="SingleTxtGC"/>
        <w:rPr>
          <w:rFonts w:eastAsia="黑体"/>
        </w:rPr>
      </w:pPr>
      <w:r w:rsidRPr="00C307E0">
        <w:rPr>
          <w:lang w:val="zh-CN"/>
        </w:rPr>
        <w:tab/>
        <w:t>(f)</w:t>
      </w:r>
      <w:r w:rsidRPr="00C307E0">
        <w:rPr>
          <w:lang w:val="zh-CN"/>
        </w:rPr>
        <w:tab/>
      </w:r>
      <w:r w:rsidRPr="00C307E0">
        <w:rPr>
          <w:rFonts w:eastAsia="黑体"/>
          <w:lang w:val="zh-CN"/>
        </w:rPr>
        <w:t>建立性别暴力中央数据收集系统，收集包括受害者与施暴者关系在内的各类信息。</w:t>
      </w:r>
    </w:p>
    <w:p w14:paraId="10C2FC38" w14:textId="77777777" w:rsidR="00E21863" w:rsidRPr="00C307E0" w:rsidRDefault="00E21863" w:rsidP="004D7788">
      <w:pPr>
        <w:pStyle w:val="H23GC"/>
      </w:pPr>
      <w:r w:rsidRPr="00C307E0">
        <w:rPr>
          <w:lang w:val="zh-CN"/>
        </w:rPr>
        <w:tab/>
      </w:r>
      <w:r w:rsidRPr="00C307E0">
        <w:rPr>
          <w:lang w:val="zh-CN"/>
        </w:rPr>
        <w:tab/>
      </w:r>
      <w:r w:rsidRPr="00C307E0">
        <w:rPr>
          <w:lang w:val="zh-CN"/>
        </w:rPr>
        <w:t>自愿终止妊娠及性权利和生殖权利</w:t>
      </w:r>
    </w:p>
    <w:p w14:paraId="2352B056" w14:textId="77777777" w:rsidR="00E21863" w:rsidRPr="00C307E0" w:rsidRDefault="00E21863" w:rsidP="00E21863">
      <w:pPr>
        <w:pStyle w:val="SingleTxtGC"/>
      </w:pPr>
      <w:r w:rsidRPr="00C307E0">
        <w:rPr>
          <w:lang w:val="zh-CN"/>
        </w:rPr>
        <w:t>25.</w:t>
      </w:r>
      <w:r w:rsidRPr="00C307E0">
        <w:rPr>
          <w:lang w:val="zh-CN"/>
        </w:rPr>
        <w:tab/>
      </w:r>
      <w:r w:rsidRPr="00C307E0">
        <w:rPr>
          <w:lang w:val="zh-CN"/>
        </w:rPr>
        <w:t>委员会感到关切的是，在缔约国，妇女</w:t>
      </w:r>
      <w:r w:rsidRPr="00C307E0">
        <w:rPr>
          <w:rFonts w:hint="eastAsia"/>
          <w:lang w:val="zh-CN"/>
        </w:rPr>
        <w:t>在</w:t>
      </w:r>
      <w:r w:rsidRPr="00C307E0">
        <w:rPr>
          <w:lang w:val="zh-CN"/>
        </w:rPr>
        <w:t>获得合法、安全的堕胎</w:t>
      </w:r>
      <w:r w:rsidRPr="00C307E0">
        <w:rPr>
          <w:rFonts w:hint="eastAsia"/>
          <w:lang w:val="zh-CN"/>
        </w:rPr>
        <w:t>时</w:t>
      </w:r>
      <w:r w:rsidRPr="00C307E0">
        <w:rPr>
          <w:lang w:val="zh-CN"/>
        </w:rPr>
        <w:t>依然面临各种障碍，包括经济障碍和地域障碍，特别是无证移民妇女和居住在非城市中心区的妇女。委员会关切地注意到，大量医生以良心为由拒绝开展堕胎服务，影响了妇女有效</w:t>
      </w:r>
      <w:r w:rsidRPr="00C307E0">
        <w:rPr>
          <w:rFonts w:hint="eastAsia"/>
          <w:lang w:val="zh-CN"/>
        </w:rPr>
        <w:t>地</w:t>
      </w:r>
      <w:r w:rsidRPr="00C307E0">
        <w:rPr>
          <w:lang w:val="zh-CN"/>
        </w:rPr>
        <w:t>获得堕胎服务。委员会感到关切的是，有报告称，寻求堕胎的妇女被污名化，</w:t>
      </w:r>
      <w:r w:rsidRPr="00C307E0">
        <w:rPr>
          <w:rFonts w:hint="eastAsia"/>
          <w:lang w:val="zh-CN"/>
        </w:rPr>
        <w:t>她们难以获得充分的</w:t>
      </w:r>
      <w:r w:rsidRPr="00C307E0">
        <w:rPr>
          <w:lang w:val="zh-CN"/>
        </w:rPr>
        <w:t>信息，妇女在生殖健康机构就诊时权利遭到侵犯，包括在未获得</w:t>
      </w:r>
      <w:r w:rsidRPr="00C307E0">
        <w:rPr>
          <w:rFonts w:hint="eastAsia"/>
          <w:lang w:val="zh-CN"/>
        </w:rPr>
        <w:t>妇女</w:t>
      </w:r>
      <w:r w:rsidRPr="00C307E0">
        <w:rPr>
          <w:lang w:val="zh-CN"/>
        </w:rPr>
        <w:t>充分和知情同意的情况下进行医疗干预，拒绝</w:t>
      </w:r>
      <w:r w:rsidRPr="00C307E0">
        <w:rPr>
          <w:rFonts w:hint="eastAsia"/>
          <w:lang w:val="zh-CN"/>
        </w:rPr>
        <w:t>向她们</w:t>
      </w:r>
      <w:r w:rsidRPr="00C307E0">
        <w:rPr>
          <w:lang w:val="zh-CN"/>
        </w:rPr>
        <w:t>提供止痛药</w:t>
      </w:r>
      <w:r w:rsidRPr="00C307E0">
        <w:rPr>
          <w:rFonts w:hint="eastAsia"/>
          <w:lang w:val="zh-CN"/>
        </w:rPr>
        <w:t>物</w:t>
      </w:r>
      <w:r w:rsidRPr="00C307E0">
        <w:rPr>
          <w:lang w:val="zh-CN"/>
        </w:rPr>
        <w:t>，以及对</w:t>
      </w:r>
      <w:r w:rsidRPr="00C307E0">
        <w:rPr>
          <w:rFonts w:hint="eastAsia"/>
          <w:lang w:val="zh-CN"/>
        </w:rPr>
        <w:t>她们</w:t>
      </w:r>
      <w:r w:rsidRPr="00C307E0">
        <w:rPr>
          <w:lang w:val="zh-CN"/>
        </w:rPr>
        <w:t>施以精神和言</w:t>
      </w:r>
      <w:r w:rsidRPr="00C307E0">
        <w:rPr>
          <w:rFonts w:hint="eastAsia"/>
          <w:lang w:val="zh-CN"/>
        </w:rPr>
        <w:t>语</w:t>
      </w:r>
      <w:r w:rsidRPr="00C307E0">
        <w:rPr>
          <w:lang w:val="zh-CN"/>
        </w:rPr>
        <w:t>虐待</w:t>
      </w:r>
      <w:r w:rsidRPr="00C307E0">
        <w:rPr>
          <w:lang w:val="zh-CN"/>
        </w:rPr>
        <w:t>(</w:t>
      </w:r>
      <w:r w:rsidRPr="00C307E0">
        <w:rPr>
          <w:lang w:val="zh-CN"/>
        </w:rPr>
        <w:t>第六和第七条</w:t>
      </w:r>
      <w:r w:rsidRPr="00C307E0">
        <w:rPr>
          <w:lang w:val="zh-CN"/>
        </w:rPr>
        <w:t>)</w:t>
      </w:r>
      <w:r w:rsidRPr="00C307E0">
        <w:rPr>
          <w:lang w:val="zh-CN"/>
        </w:rPr>
        <w:t>。</w:t>
      </w:r>
    </w:p>
    <w:p w14:paraId="36438B5D" w14:textId="77777777" w:rsidR="00E21863" w:rsidRPr="00C307E0" w:rsidRDefault="00E21863" w:rsidP="00E21863">
      <w:pPr>
        <w:pStyle w:val="SingleTxtGC"/>
        <w:rPr>
          <w:rFonts w:eastAsia="黑体"/>
        </w:rPr>
      </w:pPr>
      <w:r w:rsidRPr="00C307E0">
        <w:rPr>
          <w:lang w:val="zh-CN"/>
        </w:rPr>
        <w:t>26.</w:t>
      </w:r>
      <w:r w:rsidRPr="00C307E0">
        <w:rPr>
          <w:lang w:val="zh-CN"/>
        </w:rPr>
        <w:tab/>
      </w:r>
      <w:r w:rsidRPr="00C307E0">
        <w:rPr>
          <w:rFonts w:eastAsia="黑体"/>
          <w:lang w:val="zh-CN"/>
        </w:rPr>
        <w:t>缔约国应铭记委员会关于生命权的第</w:t>
      </w:r>
      <w:r w:rsidRPr="00C307E0">
        <w:rPr>
          <w:rFonts w:eastAsia="黑体"/>
          <w:lang w:val="zh-CN"/>
        </w:rPr>
        <w:t>36</w:t>
      </w:r>
      <w:r w:rsidRPr="00C307E0">
        <w:rPr>
          <w:rFonts w:eastAsia="黑体"/>
          <w:lang w:val="zh-CN"/>
        </w:rPr>
        <w:t>号一般性意见</w:t>
      </w:r>
      <w:r w:rsidRPr="00C307E0">
        <w:rPr>
          <w:rFonts w:eastAsia="黑体"/>
          <w:lang w:val="zh-CN"/>
        </w:rPr>
        <w:t>(2018</w:t>
      </w:r>
      <w:r w:rsidRPr="00C307E0">
        <w:rPr>
          <w:rFonts w:eastAsia="黑体"/>
          <w:lang w:val="zh-CN"/>
        </w:rPr>
        <w:t>年</w:t>
      </w:r>
      <w:r w:rsidRPr="00C307E0">
        <w:rPr>
          <w:rFonts w:eastAsia="黑体"/>
          <w:lang w:val="zh-CN"/>
        </w:rPr>
        <w:t>)</w:t>
      </w:r>
      <w:r w:rsidRPr="00C307E0">
        <w:rPr>
          <w:rFonts w:eastAsia="黑体"/>
          <w:lang w:val="zh-CN"/>
        </w:rPr>
        <w:t>第</w:t>
      </w:r>
      <w:r w:rsidRPr="00C307E0">
        <w:rPr>
          <w:rFonts w:eastAsia="黑体"/>
          <w:lang w:val="zh-CN"/>
        </w:rPr>
        <w:t>8</w:t>
      </w:r>
      <w:r w:rsidRPr="00C307E0">
        <w:rPr>
          <w:rFonts w:eastAsia="黑体"/>
          <w:lang w:val="zh-CN"/>
        </w:rPr>
        <w:t>段，保障其境内各地的妇女和女童，包括无证移民妇女和居住在非城市中心区的妇女都能平等、有效地获得安全、合法的堕胎服务。具体而言，缔约国应：</w:t>
      </w:r>
    </w:p>
    <w:p w14:paraId="58464A7F" w14:textId="7777777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采取一切必要措施，确保以良心为由拒绝提供服务</w:t>
      </w:r>
      <w:r w:rsidRPr="00C307E0">
        <w:rPr>
          <w:rFonts w:eastAsia="黑体" w:hint="eastAsia"/>
          <w:lang w:val="zh-CN"/>
        </w:rPr>
        <w:t>的行为</w:t>
      </w:r>
      <w:r w:rsidRPr="00C307E0">
        <w:rPr>
          <w:rFonts w:eastAsia="黑体"/>
          <w:lang w:val="zh-CN"/>
        </w:rPr>
        <w:t>不妨碍妇女和女童有效、平等地获得保密、合法和安全的堕胎服务和</w:t>
      </w:r>
      <w:r w:rsidRPr="00C307E0">
        <w:rPr>
          <w:rFonts w:eastAsia="黑体" w:hint="eastAsia"/>
          <w:lang w:val="zh-CN"/>
        </w:rPr>
        <w:t>术</w:t>
      </w:r>
      <w:r w:rsidRPr="00C307E0">
        <w:rPr>
          <w:rFonts w:eastAsia="黑体"/>
          <w:lang w:val="zh-CN"/>
        </w:rPr>
        <w:t>后护理，包括收集关于拒绝提供堕胎和相关服务的全面数据并对</w:t>
      </w:r>
      <w:r w:rsidRPr="00C307E0">
        <w:rPr>
          <w:rFonts w:eastAsia="黑体" w:hint="eastAsia"/>
          <w:lang w:val="zh-CN"/>
        </w:rPr>
        <w:t>相关</w:t>
      </w:r>
      <w:r w:rsidRPr="00C307E0">
        <w:rPr>
          <w:rFonts w:eastAsia="黑体"/>
          <w:lang w:val="zh-CN"/>
        </w:rPr>
        <w:t>情况进行监测；</w:t>
      </w:r>
    </w:p>
    <w:p w14:paraId="1BA4D091" w14:textId="77777777" w:rsidR="00E21863" w:rsidRPr="00C307E0" w:rsidRDefault="00E21863" w:rsidP="00E21863">
      <w:pPr>
        <w:pStyle w:val="SingleTxtGC"/>
        <w:rPr>
          <w:rFonts w:eastAsia="黑体"/>
        </w:rPr>
      </w:pPr>
      <w:r w:rsidRPr="00C307E0">
        <w:rPr>
          <w:lang w:val="zh-CN"/>
        </w:rPr>
        <w:tab/>
        <w:t>(b)</w:t>
      </w:r>
      <w:r w:rsidRPr="00C307E0">
        <w:rPr>
          <w:lang w:val="zh-CN"/>
        </w:rPr>
        <w:tab/>
      </w:r>
      <w:r w:rsidRPr="00C307E0">
        <w:rPr>
          <w:rFonts w:eastAsia="黑体"/>
          <w:lang w:val="zh-CN"/>
        </w:rPr>
        <w:t>确保将堕胎</w:t>
      </w:r>
      <w:r w:rsidRPr="00C307E0">
        <w:rPr>
          <w:rFonts w:eastAsia="黑体" w:hint="eastAsia"/>
          <w:lang w:val="zh-CN"/>
        </w:rPr>
        <w:t>手术</w:t>
      </w:r>
      <w:r w:rsidRPr="00C307E0">
        <w:rPr>
          <w:rFonts w:eastAsia="黑体"/>
          <w:lang w:val="zh-CN"/>
        </w:rPr>
        <w:t>和</w:t>
      </w:r>
      <w:r w:rsidRPr="00C307E0">
        <w:rPr>
          <w:rFonts w:eastAsia="黑体" w:hint="eastAsia"/>
          <w:lang w:val="zh-CN"/>
        </w:rPr>
        <w:t>术</w:t>
      </w:r>
      <w:r w:rsidRPr="00C307E0">
        <w:rPr>
          <w:rFonts w:eastAsia="黑体"/>
          <w:lang w:val="zh-CN"/>
        </w:rPr>
        <w:t>后护理纳入国家社会保障体系，</w:t>
      </w:r>
      <w:r w:rsidRPr="00C307E0">
        <w:rPr>
          <w:rFonts w:eastAsia="黑体" w:hint="eastAsia"/>
          <w:lang w:val="zh-CN"/>
        </w:rPr>
        <w:t>并</w:t>
      </w:r>
      <w:r w:rsidRPr="00C307E0">
        <w:rPr>
          <w:rFonts w:eastAsia="黑体"/>
          <w:lang w:val="zh-CN"/>
        </w:rPr>
        <w:t>建立适当的机制，以确保社保体系未覆盖的妇女和女童，包括无证移民妇女也能获得相关服务；</w:t>
      </w:r>
    </w:p>
    <w:p w14:paraId="1CE209C5" w14:textId="77777777" w:rsidR="00E21863" w:rsidRPr="00C307E0" w:rsidRDefault="00E21863" w:rsidP="00E21863">
      <w:pPr>
        <w:pStyle w:val="SingleTxtGC"/>
        <w:rPr>
          <w:rFonts w:eastAsia="黑体"/>
        </w:rPr>
      </w:pPr>
      <w:r w:rsidRPr="00C307E0">
        <w:rPr>
          <w:lang w:val="zh-CN"/>
        </w:rPr>
        <w:tab/>
        <w:t>(c)</w:t>
      </w:r>
      <w:r w:rsidRPr="00C307E0">
        <w:rPr>
          <w:lang w:val="zh-CN"/>
        </w:rPr>
        <w:tab/>
      </w:r>
      <w:r w:rsidRPr="00C307E0">
        <w:rPr>
          <w:rFonts w:eastAsia="黑体"/>
          <w:lang w:val="zh-CN"/>
        </w:rPr>
        <w:t>采取适当措施以消除对寻求堕胎信息和服务的妇女的污名化，包括系统性地为医疗专业人员提供关于性和生殖健康及权利的培训；</w:t>
      </w:r>
    </w:p>
    <w:p w14:paraId="269D7BCC" w14:textId="77777777" w:rsidR="00E21863" w:rsidRPr="00C307E0" w:rsidRDefault="00E21863" w:rsidP="00E21863">
      <w:pPr>
        <w:pStyle w:val="SingleTxtGC"/>
        <w:rPr>
          <w:rFonts w:eastAsia="黑体"/>
        </w:rPr>
      </w:pPr>
      <w:r w:rsidRPr="00C307E0">
        <w:rPr>
          <w:lang w:val="zh-CN"/>
        </w:rPr>
        <w:tab/>
        <w:t>(d)</w:t>
      </w:r>
      <w:r w:rsidRPr="00C307E0">
        <w:rPr>
          <w:lang w:val="zh-CN"/>
        </w:rPr>
        <w:tab/>
      </w:r>
      <w:r w:rsidRPr="00C307E0">
        <w:rPr>
          <w:rFonts w:eastAsia="黑体"/>
          <w:lang w:val="zh-CN"/>
        </w:rPr>
        <w:t>确保对生殖健康机构中侵犯妇女权利的指控开展迅速、有效的调查，对犯罪</w:t>
      </w:r>
      <w:r w:rsidRPr="00C307E0">
        <w:rPr>
          <w:rFonts w:eastAsia="黑体" w:hint="eastAsia"/>
          <w:lang w:val="zh-CN"/>
        </w:rPr>
        <w:t>人</w:t>
      </w:r>
      <w:r w:rsidRPr="00C307E0">
        <w:rPr>
          <w:rFonts w:eastAsia="黑体"/>
          <w:lang w:val="zh-CN"/>
        </w:rPr>
        <w:t>提起诉讼，并对被判有罪者</w:t>
      </w:r>
      <w:r w:rsidRPr="00C307E0">
        <w:rPr>
          <w:rFonts w:eastAsia="黑体" w:hint="eastAsia"/>
          <w:lang w:val="zh-CN"/>
        </w:rPr>
        <w:t>处</w:t>
      </w:r>
      <w:r w:rsidRPr="00C307E0">
        <w:rPr>
          <w:rFonts w:eastAsia="黑体"/>
          <w:lang w:val="zh-CN"/>
        </w:rPr>
        <w:t>以与罪行严重程度相称的惩罚。</w:t>
      </w:r>
    </w:p>
    <w:p w14:paraId="02A3018D" w14:textId="77777777" w:rsidR="00E21863" w:rsidRPr="00C307E0" w:rsidRDefault="00E21863" w:rsidP="004D7788">
      <w:pPr>
        <w:pStyle w:val="H23GC"/>
      </w:pPr>
      <w:r w:rsidRPr="00C307E0">
        <w:rPr>
          <w:lang w:val="zh-CN"/>
        </w:rPr>
        <w:tab/>
      </w:r>
      <w:r w:rsidRPr="00C307E0">
        <w:rPr>
          <w:lang w:val="zh-CN"/>
        </w:rPr>
        <w:tab/>
      </w:r>
      <w:r w:rsidRPr="00C307E0">
        <w:rPr>
          <w:lang w:val="zh-CN"/>
        </w:rPr>
        <w:t>拘留条件</w:t>
      </w:r>
    </w:p>
    <w:p w14:paraId="427F39CA" w14:textId="77777777" w:rsidR="00E21863" w:rsidRPr="00C307E0" w:rsidRDefault="00E21863" w:rsidP="00E21863">
      <w:pPr>
        <w:pStyle w:val="SingleTxtGC"/>
      </w:pPr>
      <w:r w:rsidRPr="00C307E0">
        <w:rPr>
          <w:lang w:val="zh-CN"/>
        </w:rPr>
        <w:t>27.</w:t>
      </w:r>
      <w:r w:rsidRPr="00C307E0">
        <w:rPr>
          <w:lang w:val="zh-CN"/>
        </w:rPr>
        <w:tab/>
      </w:r>
      <w:r w:rsidRPr="00C307E0">
        <w:rPr>
          <w:lang w:val="zh-CN"/>
        </w:rPr>
        <w:t>委员会欢迎缔约国采取措施改善拘留场所的</w:t>
      </w:r>
      <w:r w:rsidRPr="00C307E0">
        <w:rPr>
          <w:rFonts w:hint="eastAsia"/>
          <w:lang w:val="zh-CN"/>
        </w:rPr>
        <w:t>物质</w:t>
      </w:r>
      <w:r w:rsidRPr="00C307E0">
        <w:rPr>
          <w:lang w:val="zh-CN"/>
        </w:rPr>
        <w:t>条件，特别是努力解决过度拥挤问题。然而，委员会依然</w:t>
      </w:r>
      <w:r w:rsidRPr="00C307E0">
        <w:rPr>
          <w:rFonts w:hint="eastAsia"/>
          <w:lang w:val="zh-CN"/>
        </w:rPr>
        <w:t>感到</w:t>
      </w:r>
      <w:r w:rsidRPr="00C307E0">
        <w:rPr>
          <w:lang w:val="zh-CN"/>
        </w:rPr>
        <w:t>关切的是，据报告，过度拥挤现象持续存在，一些监狱缺乏合格的医务人员，囚犯</w:t>
      </w:r>
      <w:r w:rsidRPr="00C307E0">
        <w:rPr>
          <w:rFonts w:hint="eastAsia"/>
          <w:lang w:val="zh-CN"/>
        </w:rPr>
        <w:t>间</w:t>
      </w:r>
      <w:r w:rsidRPr="00C307E0">
        <w:rPr>
          <w:lang w:val="zh-CN"/>
        </w:rPr>
        <w:t>暴力持续发生</w:t>
      </w:r>
      <w:r w:rsidRPr="00C307E0">
        <w:rPr>
          <w:lang w:val="zh-CN"/>
        </w:rPr>
        <w:t>(</w:t>
      </w:r>
      <w:r w:rsidRPr="00C307E0">
        <w:rPr>
          <w:lang w:val="zh-CN"/>
        </w:rPr>
        <w:t>第十条</w:t>
      </w:r>
      <w:r w:rsidRPr="00C307E0">
        <w:rPr>
          <w:lang w:val="zh-CN"/>
        </w:rPr>
        <w:t>)</w:t>
      </w:r>
      <w:r w:rsidRPr="00C307E0">
        <w:rPr>
          <w:lang w:val="zh-CN"/>
        </w:rPr>
        <w:t>。</w:t>
      </w:r>
    </w:p>
    <w:p w14:paraId="25D8E3BC" w14:textId="77777777" w:rsidR="00E21863" w:rsidRPr="00C307E0" w:rsidRDefault="00E21863" w:rsidP="00E21863">
      <w:pPr>
        <w:pStyle w:val="SingleTxtGC"/>
        <w:rPr>
          <w:rFonts w:eastAsia="黑体"/>
        </w:rPr>
      </w:pPr>
      <w:r w:rsidRPr="00C307E0">
        <w:rPr>
          <w:lang w:val="zh-CN"/>
        </w:rPr>
        <w:t>28.</w:t>
      </w:r>
      <w:r w:rsidRPr="00C307E0">
        <w:rPr>
          <w:lang w:val="zh-CN"/>
        </w:rPr>
        <w:tab/>
      </w:r>
      <w:r w:rsidRPr="00C307E0">
        <w:rPr>
          <w:rFonts w:eastAsia="黑体"/>
          <w:lang w:val="zh-CN"/>
        </w:rPr>
        <w:t>缔约国应继续采取有效措施，确保拘留条件完全符合相关国际人权标准，包括</w:t>
      </w:r>
      <w:r w:rsidRPr="00C307E0">
        <w:rPr>
          <w:rFonts w:eastAsia="黑体" w:hint="eastAsia"/>
          <w:lang w:val="zh-CN"/>
        </w:rPr>
        <w:t>符合</w:t>
      </w:r>
      <w:r w:rsidRPr="00C307E0">
        <w:rPr>
          <w:rFonts w:eastAsia="黑体"/>
          <w:lang w:val="zh-CN"/>
        </w:rPr>
        <w:t>《联合国囚犯待遇最低限度标准规则》</w:t>
      </w:r>
      <w:r w:rsidRPr="00C307E0">
        <w:rPr>
          <w:rFonts w:eastAsia="黑体"/>
          <w:lang w:val="zh-CN"/>
        </w:rPr>
        <w:t>(</w:t>
      </w:r>
      <w:r w:rsidRPr="00C307E0">
        <w:rPr>
          <w:rFonts w:eastAsia="黑体"/>
          <w:lang w:val="zh-CN"/>
        </w:rPr>
        <w:t>《纳尔逊</w:t>
      </w:r>
      <w:r w:rsidRPr="004D7788">
        <w:rPr>
          <w:rFonts w:ascii="黑体" w:eastAsia="黑体" w:hAnsi="黑体" w:cs="黑体"/>
          <w:lang w:val="zh-CN"/>
        </w:rPr>
        <w:t>·</w:t>
      </w:r>
      <w:r w:rsidRPr="00C307E0">
        <w:rPr>
          <w:rFonts w:eastAsia="黑体"/>
          <w:lang w:val="zh-CN"/>
        </w:rPr>
        <w:t>曼德拉规则》</w:t>
      </w:r>
      <w:r w:rsidRPr="00C307E0">
        <w:rPr>
          <w:rFonts w:eastAsia="黑体"/>
          <w:lang w:val="zh-CN"/>
        </w:rPr>
        <w:t>)</w:t>
      </w:r>
      <w:r w:rsidRPr="00C307E0">
        <w:rPr>
          <w:rFonts w:eastAsia="黑体"/>
          <w:lang w:val="zh-CN"/>
        </w:rPr>
        <w:t>。缔约国尤其应：</w:t>
      </w:r>
    </w:p>
    <w:p w14:paraId="0CA57C9D" w14:textId="7777777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加强旨在防止过度拥挤的</w:t>
      </w:r>
      <w:r w:rsidRPr="00C307E0">
        <w:rPr>
          <w:rFonts w:eastAsia="黑体" w:hint="eastAsia"/>
          <w:lang w:val="zh-CN"/>
        </w:rPr>
        <w:t>各项</w:t>
      </w:r>
      <w:r w:rsidRPr="00C307E0">
        <w:rPr>
          <w:rFonts w:eastAsia="黑体"/>
          <w:lang w:val="zh-CN"/>
        </w:rPr>
        <w:t>措施，特别是按照《联合国非拘禁措施最低限度标准规则》</w:t>
      </w:r>
      <w:r w:rsidRPr="00C307E0">
        <w:rPr>
          <w:rFonts w:eastAsia="黑体"/>
          <w:lang w:val="zh-CN"/>
        </w:rPr>
        <w:t>(</w:t>
      </w:r>
      <w:r w:rsidRPr="00C307E0">
        <w:rPr>
          <w:rFonts w:eastAsia="黑体"/>
          <w:lang w:val="zh-CN"/>
        </w:rPr>
        <w:t>《东京规则》</w:t>
      </w:r>
      <w:r w:rsidRPr="00C307E0">
        <w:rPr>
          <w:rFonts w:eastAsia="黑体"/>
          <w:lang w:val="zh-CN"/>
        </w:rPr>
        <w:t>)</w:t>
      </w:r>
      <w:r w:rsidRPr="00C307E0">
        <w:rPr>
          <w:rFonts w:eastAsia="黑体"/>
          <w:lang w:val="zh-CN"/>
        </w:rPr>
        <w:t>的规定，更广泛地采用非拘禁措施替代审前拘留和入狱监禁判决；</w:t>
      </w:r>
    </w:p>
    <w:p w14:paraId="43AA5A4B" w14:textId="77777777" w:rsidR="00E21863" w:rsidRPr="00C307E0" w:rsidRDefault="00E21863" w:rsidP="00E21863">
      <w:pPr>
        <w:pStyle w:val="SingleTxtGC"/>
        <w:rPr>
          <w:rFonts w:eastAsia="黑体"/>
        </w:rPr>
      </w:pPr>
      <w:r w:rsidRPr="00C307E0">
        <w:rPr>
          <w:lang w:val="zh-CN"/>
        </w:rPr>
        <w:lastRenderedPageBreak/>
        <w:tab/>
        <w:t>(b)</w:t>
      </w:r>
      <w:r w:rsidRPr="00C307E0">
        <w:rPr>
          <w:lang w:val="zh-CN"/>
        </w:rPr>
        <w:tab/>
      </w:r>
      <w:r w:rsidRPr="00C307E0">
        <w:rPr>
          <w:rFonts w:eastAsia="黑体"/>
          <w:lang w:val="zh-CN"/>
        </w:rPr>
        <w:t>继续努力改善拘留场所的物质条件，包括确保囚犯获得适</w:t>
      </w:r>
      <w:r w:rsidRPr="00C307E0">
        <w:rPr>
          <w:rFonts w:eastAsia="黑体" w:hint="eastAsia"/>
          <w:lang w:val="zh-CN"/>
        </w:rPr>
        <w:t>当</w:t>
      </w:r>
      <w:r w:rsidRPr="00C307E0">
        <w:rPr>
          <w:rFonts w:eastAsia="黑体"/>
          <w:lang w:val="zh-CN"/>
        </w:rPr>
        <w:t>的人均空间；</w:t>
      </w:r>
    </w:p>
    <w:p w14:paraId="7956BF1E" w14:textId="77777777" w:rsidR="00E21863" w:rsidRPr="00C307E0" w:rsidRDefault="00E21863" w:rsidP="00E21863">
      <w:pPr>
        <w:pStyle w:val="SingleTxtGC"/>
        <w:rPr>
          <w:rFonts w:eastAsia="黑体"/>
        </w:rPr>
      </w:pPr>
      <w:r w:rsidRPr="00C307E0">
        <w:rPr>
          <w:lang w:val="zh-CN"/>
        </w:rPr>
        <w:tab/>
        <w:t>(c)</w:t>
      </w:r>
      <w:r w:rsidRPr="00C307E0">
        <w:rPr>
          <w:lang w:val="zh-CN"/>
        </w:rPr>
        <w:tab/>
      </w:r>
      <w:r w:rsidRPr="00C307E0">
        <w:rPr>
          <w:rFonts w:eastAsia="黑体"/>
          <w:lang w:val="zh-CN"/>
        </w:rPr>
        <w:t>确保所有剥夺自由场所的囚犯都能获得高质量的医疗</w:t>
      </w:r>
      <w:r w:rsidRPr="00C307E0">
        <w:rPr>
          <w:rFonts w:eastAsia="黑体" w:hint="eastAsia"/>
          <w:lang w:val="zh-CN"/>
        </w:rPr>
        <w:t>保健</w:t>
      </w:r>
      <w:r w:rsidRPr="00C307E0">
        <w:rPr>
          <w:rFonts w:eastAsia="黑体"/>
          <w:lang w:val="zh-CN"/>
        </w:rPr>
        <w:t>，包括采取适当措施解决一些监狱设施缺少合格医务人员的问题；</w:t>
      </w:r>
    </w:p>
    <w:p w14:paraId="0FEED3DE" w14:textId="77777777" w:rsidR="00E21863" w:rsidRPr="00C307E0" w:rsidRDefault="00E21863" w:rsidP="00E21863">
      <w:pPr>
        <w:pStyle w:val="SingleTxtGC"/>
        <w:rPr>
          <w:rFonts w:eastAsia="黑体"/>
        </w:rPr>
      </w:pPr>
      <w:r w:rsidRPr="00C307E0">
        <w:rPr>
          <w:lang w:val="zh-CN"/>
        </w:rPr>
        <w:tab/>
        <w:t>(d)</w:t>
      </w:r>
      <w:r w:rsidRPr="00C307E0">
        <w:rPr>
          <w:lang w:val="zh-CN"/>
        </w:rPr>
        <w:tab/>
      </w:r>
      <w:r w:rsidRPr="00C307E0">
        <w:rPr>
          <w:rFonts w:eastAsia="黑体"/>
          <w:lang w:val="zh-CN"/>
        </w:rPr>
        <w:t>加强措施以防止囚犯</w:t>
      </w:r>
      <w:r w:rsidRPr="00C307E0">
        <w:rPr>
          <w:rFonts w:eastAsia="黑体" w:hint="eastAsia"/>
          <w:lang w:val="zh-CN"/>
        </w:rPr>
        <w:t>间</w:t>
      </w:r>
      <w:r w:rsidRPr="00C307E0">
        <w:rPr>
          <w:rFonts w:eastAsia="黑体"/>
          <w:lang w:val="zh-CN"/>
        </w:rPr>
        <w:t>暴力行为，包括加强女囚设施中的相关措施，对囚犯</w:t>
      </w:r>
      <w:r w:rsidRPr="00C307E0">
        <w:rPr>
          <w:rFonts w:eastAsia="黑体" w:hint="eastAsia"/>
          <w:lang w:val="zh-CN"/>
        </w:rPr>
        <w:t>间</w:t>
      </w:r>
      <w:r w:rsidRPr="00C307E0">
        <w:rPr>
          <w:rFonts w:eastAsia="黑体"/>
          <w:lang w:val="zh-CN"/>
        </w:rPr>
        <w:t>暴力行为开展迅速、有效</w:t>
      </w:r>
      <w:r w:rsidRPr="00C307E0">
        <w:rPr>
          <w:rFonts w:eastAsia="黑体" w:hint="eastAsia"/>
          <w:lang w:val="zh-CN"/>
        </w:rPr>
        <w:t>的</w:t>
      </w:r>
      <w:r w:rsidRPr="00C307E0">
        <w:rPr>
          <w:rFonts w:eastAsia="黑体"/>
          <w:lang w:val="zh-CN"/>
        </w:rPr>
        <w:t>调查，确保对犯罪</w:t>
      </w:r>
      <w:r w:rsidRPr="00C307E0">
        <w:rPr>
          <w:rFonts w:eastAsia="黑体" w:hint="eastAsia"/>
          <w:lang w:val="zh-CN"/>
        </w:rPr>
        <w:t>人</w:t>
      </w:r>
      <w:r w:rsidRPr="00C307E0">
        <w:rPr>
          <w:rFonts w:eastAsia="黑体"/>
          <w:lang w:val="zh-CN"/>
        </w:rPr>
        <w:t>提起诉讼，并对被判有罪者</w:t>
      </w:r>
      <w:r w:rsidRPr="00C307E0">
        <w:rPr>
          <w:rFonts w:eastAsia="黑体" w:hint="eastAsia"/>
          <w:lang w:val="zh-CN"/>
        </w:rPr>
        <w:t>处</w:t>
      </w:r>
      <w:r w:rsidRPr="00C307E0">
        <w:rPr>
          <w:rFonts w:eastAsia="黑体"/>
          <w:lang w:val="zh-CN"/>
        </w:rPr>
        <w:t>以与罪行严重程度相称的惩罚。</w:t>
      </w:r>
    </w:p>
    <w:p w14:paraId="5842A9C3" w14:textId="77777777" w:rsidR="00E21863" w:rsidRPr="00C307E0" w:rsidRDefault="00E21863" w:rsidP="004D7788">
      <w:pPr>
        <w:pStyle w:val="H23GC"/>
      </w:pPr>
      <w:r w:rsidRPr="00C307E0">
        <w:rPr>
          <w:lang w:val="zh-CN"/>
        </w:rPr>
        <w:tab/>
      </w:r>
      <w:r w:rsidRPr="00C307E0">
        <w:rPr>
          <w:lang w:val="zh-CN"/>
        </w:rPr>
        <w:tab/>
      </w:r>
      <w:r w:rsidRPr="00C307E0">
        <w:rPr>
          <w:lang w:val="zh-CN"/>
        </w:rPr>
        <w:t>贩运人口</w:t>
      </w:r>
    </w:p>
    <w:p w14:paraId="10778DF0" w14:textId="77777777" w:rsidR="00E21863" w:rsidRPr="00C307E0" w:rsidRDefault="00E21863" w:rsidP="00E21863">
      <w:pPr>
        <w:pStyle w:val="SingleTxtGC"/>
      </w:pPr>
      <w:r w:rsidRPr="00C307E0">
        <w:rPr>
          <w:lang w:val="zh-CN"/>
        </w:rPr>
        <w:t>29.</w:t>
      </w:r>
      <w:r w:rsidRPr="00C307E0">
        <w:rPr>
          <w:lang w:val="zh-CN"/>
        </w:rPr>
        <w:tab/>
      </w:r>
      <w:r w:rsidRPr="00C307E0">
        <w:rPr>
          <w:lang w:val="zh-CN"/>
        </w:rPr>
        <w:t>委员会承认缔约国为解决贩运人口问题采取了重要措施，例如于</w:t>
      </w:r>
      <w:r w:rsidRPr="00C307E0">
        <w:rPr>
          <w:lang w:val="zh-CN"/>
        </w:rPr>
        <w:t>2017</w:t>
      </w:r>
      <w:r w:rsidRPr="00C307E0">
        <w:rPr>
          <w:lang w:val="zh-CN"/>
        </w:rPr>
        <w:t>年通过了《贩运人口受害者识别、援助和保护规程》，以及通过《刑事诉讼法》修正案允许受害者远程作证。然而，委员会感到关切的是，贩运人口现象仍然普遍存在，被定罪的犯罪</w:t>
      </w:r>
      <w:r w:rsidRPr="00C307E0">
        <w:rPr>
          <w:rFonts w:hint="eastAsia"/>
          <w:lang w:val="zh-CN"/>
        </w:rPr>
        <w:t>人人数</w:t>
      </w:r>
      <w:r w:rsidRPr="00C307E0">
        <w:rPr>
          <w:lang w:val="zh-CN"/>
        </w:rPr>
        <w:t>很少，获得经济赔偿的受害者人数也很少</w:t>
      </w:r>
      <w:r w:rsidRPr="00C307E0">
        <w:rPr>
          <w:lang w:val="zh-CN"/>
        </w:rPr>
        <w:t>(</w:t>
      </w:r>
      <w:r w:rsidRPr="00C307E0">
        <w:rPr>
          <w:lang w:val="zh-CN"/>
        </w:rPr>
        <w:t>第三、第七、第八和第二十四条</w:t>
      </w:r>
      <w:r w:rsidRPr="00C307E0">
        <w:rPr>
          <w:lang w:val="zh-CN"/>
        </w:rPr>
        <w:t>)</w:t>
      </w:r>
      <w:r w:rsidRPr="00C307E0">
        <w:rPr>
          <w:lang w:val="zh-CN"/>
        </w:rPr>
        <w:t>。</w:t>
      </w:r>
    </w:p>
    <w:p w14:paraId="558CD979" w14:textId="77777777" w:rsidR="00E21863" w:rsidRPr="00C307E0" w:rsidRDefault="00E21863" w:rsidP="00E21863">
      <w:pPr>
        <w:pStyle w:val="SingleTxtGC"/>
        <w:rPr>
          <w:rFonts w:eastAsia="黑体"/>
        </w:rPr>
      </w:pPr>
      <w:r w:rsidRPr="00C307E0">
        <w:rPr>
          <w:lang w:val="zh-CN"/>
        </w:rPr>
        <w:t>30.</w:t>
      </w:r>
      <w:r w:rsidRPr="00C307E0">
        <w:rPr>
          <w:lang w:val="zh-CN"/>
        </w:rPr>
        <w:tab/>
      </w:r>
      <w:r w:rsidRPr="00C307E0">
        <w:rPr>
          <w:rFonts w:eastAsia="黑体"/>
          <w:lang w:val="zh-CN"/>
        </w:rPr>
        <w:t>缔约国应加大努力，系统性地查明、防止和打击贩运人口行为，特别是就高风险群体而言，如儿童</w:t>
      </w:r>
      <w:r w:rsidRPr="00C307E0">
        <w:rPr>
          <w:rFonts w:eastAsia="黑体" w:hint="eastAsia"/>
          <w:lang w:val="zh-CN"/>
        </w:rPr>
        <w:t>(</w:t>
      </w:r>
      <w:r w:rsidRPr="00C307E0">
        <w:rPr>
          <w:rFonts w:eastAsia="黑体"/>
          <w:lang w:val="zh-CN"/>
        </w:rPr>
        <w:t>特别是孤身和离散儿童</w:t>
      </w:r>
      <w:r w:rsidRPr="00C307E0">
        <w:rPr>
          <w:rFonts w:eastAsia="黑体" w:hint="eastAsia"/>
          <w:lang w:val="zh-CN"/>
        </w:rPr>
        <w:t>)</w:t>
      </w:r>
      <w:r w:rsidRPr="00C307E0">
        <w:rPr>
          <w:rFonts w:eastAsia="黑体" w:hint="eastAsia"/>
          <w:lang w:val="zh-CN"/>
        </w:rPr>
        <w:t>、</w:t>
      </w:r>
      <w:r w:rsidRPr="00C307E0">
        <w:rPr>
          <w:rFonts w:eastAsia="黑体"/>
          <w:lang w:val="zh-CN"/>
        </w:rPr>
        <w:t>罗姆少数民族人口、移民、难民和寻求庇护者。缔约国尤其应：</w:t>
      </w:r>
    </w:p>
    <w:p w14:paraId="177FD405" w14:textId="7777777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加强对贩运人口高风险群体的筛查和对潜在受害者的识别，包括为边境管控人员以及寻求庇护者和难民设施的工作人员系统性地提供培训；</w:t>
      </w:r>
    </w:p>
    <w:p w14:paraId="1DF58E39" w14:textId="77777777" w:rsidR="00E21863" w:rsidRPr="00C307E0" w:rsidRDefault="00E21863" w:rsidP="00E21863">
      <w:pPr>
        <w:pStyle w:val="SingleTxtGC"/>
        <w:rPr>
          <w:rFonts w:eastAsia="黑体"/>
        </w:rPr>
      </w:pPr>
      <w:r w:rsidRPr="00C307E0">
        <w:rPr>
          <w:lang w:val="zh-CN"/>
        </w:rPr>
        <w:tab/>
        <w:t>(b)</w:t>
      </w:r>
      <w:r w:rsidRPr="00C307E0">
        <w:rPr>
          <w:lang w:val="zh-CN"/>
        </w:rPr>
        <w:tab/>
      </w:r>
      <w:r w:rsidRPr="00C307E0">
        <w:rPr>
          <w:rFonts w:eastAsia="黑体"/>
          <w:lang w:val="zh-CN"/>
        </w:rPr>
        <w:t>确保对所有贩运人口案件进行彻底调查，对被定罪的犯罪</w:t>
      </w:r>
      <w:r w:rsidRPr="00C307E0">
        <w:rPr>
          <w:rFonts w:eastAsia="黑体" w:hint="eastAsia"/>
          <w:lang w:val="zh-CN"/>
        </w:rPr>
        <w:t>人处</w:t>
      </w:r>
      <w:r w:rsidRPr="00C307E0">
        <w:rPr>
          <w:rFonts w:eastAsia="黑体"/>
          <w:lang w:val="zh-CN"/>
        </w:rPr>
        <w:t>以适当、有震慑力的惩罚，以受害者懂得的语言告知其可以获得的有效补救和援助并确保其能获得相关补救和援助，包括</w:t>
      </w:r>
      <w:r w:rsidRPr="00C307E0">
        <w:rPr>
          <w:rFonts w:eastAsia="黑体" w:hint="eastAsia"/>
          <w:lang w:val="zh-CN"/>
        </w:rPr>
        <w:t>可以</w:t>
      </w:r>
      <w:r w:rsidRPr="00C307E0">
        <w:rPr>
          <w:rFonts w:eastAsia="黑体"/>
          <w:lang w:val="zh-CN"/>
        </w:rPr>
        <w:t>通过刑事诉讼获得赔偿以及获得康复和重返社会支持服务；</w:t>
      </w:r>
    </w:p>
    <w:p w14:paraId="705DE257" w14:textId="77777777" w:rsidR="00E21863" w:rsidRPr="00C307E0" w:rsidRDefault="00E21863" w:rsidP="00E21863">
      <w:pPr>
        <w:pStyle w:val="SingleTxtGC"/>
        <w:rPr>
          <w:rFonts w:eastAsia="黑体"/>
        </w:rPr>
      </w:pPr>
      <w:r w:rsidRPr="00C307E0">
        <w:rPr>
          <w:lang w:val="zh-CN"/>
        </w:rPr>
        <w:tab/>
        <w:t>(c)</w:t>
      </w:r>
      <w:r w:rsidRPr="00C307E0">
        <w:rPr>
          <w:lang w:val="zh-CN"/>
        </w:rPr>
        <w:tab/>
      </w:r>
      <w:r w:rsidRPr="00C307E0">
        <w:rPr>
          <w:rFonts w:eastAsia="黑体"/>
          <w:lang w:val="zh-CN"/>
        </w:rPr>
        <w:t>继续并扩大</w:t>
      </w:r>
      <w:r w:rsidRPr="00C307E0">
        <w:rPr>
          <w:rFonts w:eastAsia="黑体" w:hint="eastAsia"/>
          <w:lang w:val="zh-CN"/>
        </w:rPr>
        <w:t>面向</w:t>
      </w:r>
      <w:r w:rsidRPr="00C307E0">
        <w:rPr>
          <w:rFonts w:eastAsia="黑体"/>
          <w:lang w:val="zh-CN"/>
        </w:rPr>
        <w:t>律师、检察官和法官的培训，使其了解贩运人口问题、受害者权利和以受害者为中心的办法；</w:t>
      </w:r>
      <w:bookmarkStart w:id="3" w:name="_Hlk171295844"/>
      <w:bookmarkEnd w:id="3"/>
    </w:p>
    <w:p w14:paraId="5CC1284D" w14:textId="77777777" w:rsidR="00E21863" w:rsidRPr="00C307E0" w:rsidRDefault="00E21863" w:rsidP="00E21863">
      <w:pPr>
        <w:pStyle w:val="SingleTxtGC"/>
        <w:rPr>
          <w:rFonts w:eastAsia="黑体"/>
        </w:rPr>
      </w:pPr>
      <w:r w:rsidRPr="00C307E0">
        <w:rPr>
          <w:lang w:val="zh-CN"/>
        </w:rPr>
        <w:tab/>
        <w:t>(d)</w:t>
      </w:r>
      <w:r w:rsidRPr="00C307E0">
        <w:rPr>
          <w:lang w:val="zh-CN"/>
        </w:rPr>
        <w:tab/>
      </w:r>
      <w:r w:rsidRPr="00C307E0">
        <w:rPr>
          <w:rFonts w:eastAsia="黑体"/>
          <w:lang w:val="zh-CN"/>
        </w:rPr>
        <w:t>继续并扩大</w:t>
      </w:r>
      <w:r w:rsidRPr="00C307E0">
        <w:rPr>
          <w:rFonts w:eastAsia="黑体" w:hint="eastAsia"/>
          <w:lang w:val="zh-CN"/>
        </w:rPr>
        <w:t>面向</w:t>
      </w:r>
      <w:r w:rsidRPr="00C307E0">
        <w:rPr>
          <w:rFonts w:eastAsia="黑体"/>
          <w:lang w:val="zh-CN"/>
        </w:rPr>
        <w:t>公众的提高认识活动，提高公众对贩运人口问题的认识，</w:t>
      </w:r>
      <w:r w:rsidRPr="00C307E0">
        <w:rPr>
          <w:rFonts w:eastAsia="黑体" w:hint="eastAsia"/>
          <w:lang w:val="zh-CN"/>
        </w:rPr>
        <w:t>面向</w:t>
      </w:r>
      <w:r w:rsidRPr="00C307E0">
        <w:rPr>
          <w:rFonts w:eastAsia="黑体"/>
          <w:lang w:val="zh-CN"/>
        </w:rPr>
        <w:t>旅游业和商业部门开展有针对性的活动。</w:t>
      </w:r>
    </w:p>
    <w:p w14:paraId="7934062F" w14:textId="77777777" w:rsidR="00E21863" w:rsidRPr="00C307E0" w:rsidRDefault="00E21863" w:rsidP="004D7788">
      <w:pPr>
        <w:pStyle w:val="H23GC"/>
      </w:pPr>
      <w:r w:rsidRPr="00C307E0">
        <w:rPr>
          <w:lang w:val="zh-CN"/>
        </w:rPr>
        <w:tab/>
      </w:r>
      <w:r w:rsidRPr="00C307E0">
        <w:rPr>
          <w:lang w:val="zh-CN"/>
        </w:rPr>
        <w:tab/>
      </w:r>
      <w:r w:rsidRPr="00C307E0">
        <w:rPr>
          <w:lang w:val="zh-CN"/>
        </w:rPr>
        <w:t>移民、寻求庇护者和不推回</w:t>
      </w:r>
    </w:p>
    <w:p w14:paraId="5BDE2EB6" w14:textId="77777777" w:rsidR="00E21863" w:rsidRPr="00C307E0" w:rsidRDefault="00E21863" w:rsidP="00E21863">
      <w:pPr>
        <w:pStyle w:val="SingleTxtGC"/>
      </w:pPr>
      <w:r w:rsidRPr="00C307E0">
        <w:rPr>
          <w:lang w:val="zh-CN"/>
        </w:rPr>
        <w:t>31.</w:t>
      </w:r>
      <w:r w:rsidRPr="00C307E0">
        <w:rPr>
          <w:lang w:val="zh-CN"/>
        </w:rPr>
        <w:tab/>
      </w:r>
      <w:r w:rsidRPr="00C307E0">
        <w:rPr>
          <w:lang w:val="zh-CN"/>
        </w:rPr>
        <w:t>委员会欢迎缔约国为逃离乌克兰冲突、需要国际保护的人提供临时保护。然而，委员会感到关切的是，有报告称，缔约国拒绝波斯尼亚和黑塞哥维那以及塞尔维亚的非正常入境者入境并拒绝他们</w:t>
      </w:r>
      <w:r w:rsidRPr="00C307E0">
        <w:rPr>
          <w:rFonts w:hint="eastAsia"/>
          <w:lang w:val="zh-CN"/>
        </w:rPr>
        <w:t>使用</w:t>
      </w:r>
      <w:r w:rsidRPr="00C307E0">
        <w:rPr>
          <w:lang w:val="zh-CN"/>
        </w:rPr>
        <w:t>庇护</w:t>
      </w:r>
      <w:r w:rsidRPr="00C307E0">
        <w:rPr>
          <w:rFonts w:hint="eastAsia"/>
          <w:lang w:val="zh-CN"/>
        </w:rPr>
        <w:t>程序</w:t>
      </w:r>
      <w:r w:rsidRPr="00C307E0">
        <w:rPr>
          <w:lang w:val="zh-CN"/>
        </w:rPr>
        <w:t>，且在没有对其主张或诉求进行任何逐案审查的情况下将其强行遣返。委员会还感到关切的是，有报告称，克罗地亚</w:t>
      </w:r>
      <w:r w:rsidRPr="00C307E0">
        <w:rPr>
          <w:rFonts w:hint="eastAsia"/>
          <w:lang w:val="zh-CN"/>
        </w:rPr>
        <w:t>的</w:t>
      </w:r>
      <w:r w:rsidRPr="00C307E0">
        <w:rPr>
          <w:lang w:val="zh-CN"/>
        </w:rPr>
        <w:t>边境管控人员存在过度使用武力、施以不人道和有辱人格的待遇、勒索和盗窃财物的行为，特别是在将移民和寻求庇护者驱回塞尔维亚及波斯尼亚和黑塞哥维那境内时，此外</w:t>
      </w:r>
      <w:r w:rsidRPr="00C307E0">
        <w:rPr>
          <w:rFonts w:hint="eastAsia"/>
          <w:lang w:val="zh-CN"/>
        </w:rPr>
        <w:t>缔约国</w:t>
      </w:r>
      <w:r w:rsidRPr="00C307E0">
        <w:rPr>
          <w:lang w:val="zh-CN"/>
        </w:rPr>
        <w:t>在追究责任人责任方面开展的工作非常有限</w:t>
      </w:r>
      <w:r w:rsidRPr="00C307E0">
        <w:rPr>
          <w:lang w:val="zh-CN"/>
        </w:rPr>
        <w:t>(</w:t>
      </w:r>
      <w:r w:rsidRPr="00C307E0">
        <w:rPr>
          <w:lang w:val="zh-CN"/>
        </w:rPr>
        <w:t>第六、第七、第九、第十三和第二十四条</w:t>
      </w:r>
      <w:r w:rsidRPr="00C307E0">
        <w:rPr>
          <w:lang w:val="zh-CN"/>
        </w:rPr>
        <w:t>)</w:t>
      </w:r>
      <w:r w:rsidRPr="00C307E0">
        <w:rPr>
          <w:lang w:val="zh-CN"/>
        </w:rPr>
        <w:t>。</w:t>
      </w:r>
    </w:p>
    <w:p w14:paraId="75B2DCD9" w14:textId="77777777" w:rsidR="00E21863" w:rsidRPr="00C307E0" w:rsidRDefault="00E21863" w:rsidP="00E21863">
      <w:pPr>
        <w:pStyle w:val="SingleTxtGC"/>
        <w:rPr>
          <w:rFonts w:eastAsia="黑体"/>
          <w:szCs w:val="22"/>
        </w:rPr>
      </w:pPr>
      <w:r w:rsidRPr="00C307E0">
        <w:rPr>
          <w:lang w:val="zh-CN"/>
        </w:rPr>
        <w:t>32.</w:t>
      </w:r>
      <w:r w:rsidRPr="00C307E0">
        <w:rPr>
          <w:lang w:val="zh-CN"/>
        </w:rPr>
        <w:tab/>
      </w:r>
      <w:r w:rsidRPr="00C307E0">
        <w:rPr>
          <w:rFonts w:eastAsia="黑体"/>
          <w:lang w:val="zh-CN"/>
        </w:rPr>
        <w:t>缔约国应确保所有需要国际保护</w:t>
      </w:r>
      <w:r w:rsidRPr="00C307E0">
        <w:rPr>
          <w:rFonts w:eastAsia="黑体" w:hint="eastAsia"/>
          <w:lang w:val="zh-CN"/>
        </w:rPr>
        <w:t>的人</w:t>
      </w:r>
      <w:r w:rsidRPr="00C307E0">
        <w:rPr>
          <w:rFonts w:eastAsia="黑体"/>
          <w:lang w:val="zh-CN"/>
        </w:rPr>
        <w:t>都能有效诉诸公正、高效的庇护程序。缔约国还应确保边境管</w:t>
      </w:r>
      <w:r w:rsidRPr="00C307E0">
        <w:rPr>
          <w:rFonts w:eastAsia="黑体" w:hint="eastAsia"/>
          <w:lang w:val="zh-CN"/>
        </w:rPr>
        <w:t>控</w:t>
      </w:r>
      <w:r w:rsidRPr="00C307E0">
        <w:rPr>
          <w:rFonts w:eastAsia="黑体"/>
          <w:lang w:val="zh-CN"/>
        </w:rPr>
        <w:t>人员等所有相关人员接受关于国际标准的充分培训，包括接受</w:t>
      </w:r>
      <w:r w:rsidRPr="00C307E0">
        <w:rPr>
          <w:rFonts w:eastAsia="黑体" w:hint="eastAsia"/>
          <w:lang w:val="zh-CN"/>
        </w:rPr>
        <w:t>关于</w:t>
      </w:r>
      <w:r w:rsidRPr="00C307E0">
        <w:rPr>
          <w:rFonts w:eastAsia="黑体"/>
          <w:lang w:val="zh-CN"/>
        </w:rPr>
        <w:t>不推回原则和移民人权，特别是儿童人权的培训，并确保对所有涉及</w:t>
      </w:r>
      <w:r w:rsidRPr="00C307E0">
        <w:rPr>
          <w:rFonts w:eastAsia="黑体"/>
          <w:lang w:val="zh-CN"/>
        </w:rPr>
        <w:lastRenderedPageBreak/>
        <w:t>边境地区的推回和虐待指控进行迅速、彻底和独立调查，对被判有罪的犯罪</w:t>
      </w:r>
      <w:r w:rsidRPr="00C307E0">
        <w:rPr>
          <w:rFonts w:eastAsia="黑体" w:hint="eastAsia"/>
          <w:lang w:val="zh-CN"/>
        </w:rPr>
        <w:t>人</w:t>
      </w:r>
      <w:r w:rsidRPr="00C307E0">
        <w:rPr>
          <w:rFonts w:eastAsia="黑体"/>
          <w:lang w:val="zh-CN"/>
        </w:rPr>
        <w:t>处以与罪行严重程度相称的惩罚。</w:t>
      </w:r>
    </w:p>
    <w:p w14:paraId="69CF5DC7" w14:textId="77777777" w:rsidR="00E21863" w:rsidRPr="00C307E0" w:rsidRDefault="00E21863" w:rsidP="004D7788">
      <w:pPr>
        <w:pStyle w:val="H23GC"/>
      </w:pPr>
      <w:r w:rsidRPr="00C307E0">
        <w:rPr>
          <w:lang w:val="zh-CN"/>
        </w:rPr>
        <w:tab/>
      </w:r>
      <w:r w:rsidRPr="00C307E0">
        <w:rPr>
          <w:lang w:val="zh-CN"/>
        </w:rPr>
        <w:tab/>
      </w:r>
      <w:r w:rsidRPr="00C307E0">
        <w:rPr>
          <w:lang w:val="zh-CN"/>
        </w:rPr>
        <w:t>司法和公正审判</w:t>
      </w:r>
    </w:p>
    <w:p w14:paraId="534D7954" w14:textId="77777777" w:rsidR="00E21863" w:rsidRPr="00C307E0" w:rsidRDefault="00E21863" w:rsidP="00E21863">
      <w:pPr>
        <w:pStyle w:val="SingleTxtGC"/>
      </w:pPr>
      <w:r w:rsidRPr="00C307E0">
        <w:rPr>
          <w:lang w:val="zh-CN"/>
        </w:rPr>
        <w:t>33.</w:t>
      </w:r>
      <w:r w:rsidRPr="00C307E0">
        <w:rPr>
          <w:lang w:val="zh-CN"/>
        </w:rPr>
        <w:tab/>
      </w:r>
      <w:r w:rsidRPr="00C307E0">
        <w:rPr>
          <w:lang w:val="zh-CN"/>
        </w:rPr>
        <w:t>委员会欢迎缔约国为提高司法系统效率、减少案件积压而采取的各项措施，包括修改程序规定和运用科技解决问题。然而，委员会感到关切的是，有报告表明，国家司法委员会委员的任命缺乏透明度，法官和检察官的任命、职业发展、纪律处分和免职可能受到不当干预，法院裁决的公开受到限制。委员会还感到关切的是，法院审理程序耗时</w:t>
      </w:r>
      <w:r w:rsidRPr="00C307E0">
        <w:rPr>
          <w:rFonts w:hint="eastAsia"/>
          <w:lang w:val="zh-CN"/>
        </w:rPr>
        <w:t>过长</w:t>
      </w:r>
      <w:r w:rsidRPr="00C307E0">
        <w:rPr>
          <w:lang w:val="zh-CN"/>
        </w:rPr>
        <w:t>，不利于公众树立对司法独立的信心。委员会欢迎缔约国最近增加了用于免费法律援助的预算拨款，但仍然感到关切的是，公众使用免费法律援助仍然是个问题，有报告表明，公众对授权法律援助提供</w:t>
      </w:r>
      <w:r w:rsidRPr="00C307E0">
        <w:rPr>
          <w:rFonts w:hint="eastAsia"/>
          <w:lang w:val="zh-CN"/>
        </w:rPr>
        <w:t>方</w:t>
      </w:r>
      <w:r w:rsidRPr="00C307E0">
        <w:rPr>
          <w:lang w:val="zh-CN"/>
        </w:rPr>
        <w:t>和相关资格标准缺乏认识，提供</w:t>
      </w:r>
      <w:r w:rsidRPr="00C307E0">
        <w:rPr>
          <w:rFonts w:hint="eastAsia"/>
          <w:lang w:val="zh-CN"/>
        </w:rPr>
        <w:t>方</w:t>
      </w:r>
      <w:r w:rsidRPr="00C307E0">
        <w:rPr>
          <w:lang w:val="zh-CN"/>
        </w:rPr>
        <w:t>获得的资金不足且不稳定，缔约国部分地区缺少注册的</w:t>
      </w:r>
      <w:r w:rsidRPr="00C307E0">
        <w:rPr>
          <w:rFonts w:hint="eastAsia"/>
          <w:lang w:val="zh-CN"/>
        </w:rPr>
        <w:t>初级</w:t>
      </w:r>
      <w:r w:rsidRPr="00C307E0">
        <w:rPr>
          <w:lang w:val="zh-CN"/>
        </w:rPr>
        <w:t>法律援助提供</w:t>
      </w:r>
      <w:r w:rsidRPr="00C307E0">
        <w:rPr>
          <w:rFonts w:hint="eastAsia"/>
          <w:lang w:val="zh-CN"/>
        </w:rPr>
        <w:t>方</w:t>
      </w:r>
      <w:r w:rsidRPr="00C307E0">
        <w:rPr>
          <w:lang w:val="zh-CN"/>
        </w:rPr>
        <w:t>(</w:t>
      </w:r>
      <w:r w:rsidRPr="00C307E0">
        <w:rPr>
          <w:lang w:val="zh-CN"/>
        </w:rPr>
        <w:t>第十四条</w:t>
      </w:r>
      <w:r w:rsidRPr="00C307E0">
        <w:rPr>
          <w:lang w:val="zh-CN"/>
        </w:rPr>
        <w:t>)</w:t>
      </w:r>
      <w:r w:rsidRPr="00C307E0">
        <w:rPr>
          <w:lang w:val="zh-CN"/>
        </w:rPr>
        <w:t>。</w:t>
      </w:r>
    </w:p>
    <w:p w14:paraId="5E3463C8" w14:textId="77777777" w:rsidR="00E21863" w:rsidRPr="00C307E0" w:rsidRDefault="00E21863" w:rsidP="00E21863">
      <w:pPr>
        <w:pStyle w:val="SingleTxtGC"/>
        <w:rPr>
          <w:rFonts w:eastAsia="黑体"/>
        </w:rPr>
      </w:pPr>
      <w:r w:rsidRPr="00C307E0">
        <w:rPr>
          <w:lang w:val="zh-CN"/>
        </w:rPr>
        <w:t>34.</w:t>
      </w:r>
      <w:r w:rsidRPr="00C307E0">
        <w:rPr>
          <w:lang w:val="zh-CN"/>
        </w:rPr>
        <w:tab/>
      </w:r>
      <w:r w:rsidRPr="00C307E0">
        <w:rPr>
          <w:rFonts w:eastAsia="黑体"/>
          <w:lang w:val="zh-CN"/>
        </w:rPr>
        <w:t>缔约国应：</w:t>
      </w:r>
    </w:p>
    <w:p w14:paraId="1AE4C873" w14:textId="6EB892C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提高国家司法委员</w:t>
      </w:r>
      <w:r w:rsidR="00E16B6D" w:rsidRPr="00C307E0">
        <w:rPr>
          <w:rFonts w:eastAsia="黑体"/>
          <w:lang w:val="zh-CN"/>
        </w:rPr>
        <w:t>会</w:t>
      </w:r>
      <w:r w:rsidRPr="00C307E0">
        <w:rPr>
          <w:rFonts w:eastAsia="黑体"/>
          <w:lang w:val="zh-CN"/>
        </w:rPr>
        <w:t>委员和高级检察委员会委员遴选的透明度，防止政府其他部门对法官和检察官的任命、职业发展、纪律处分和免职进行任何形式的不当干预；</w:t>
      </w:r>
    </w:p>
    <w:p w14:paraId="55EAA09E" w14:textId="77777777" w:rsidR="00E21863" w:rsidRPr="00C307E0" w:rsidRDefault="00E21863" w:rsidP="00E21863">
      <w:pPr>
        <w:pStyle w:val="SingleTxtGC"/>
        <w:rPr>
          <w:rFonts w:eastAsia="黑体"/>
        </w:rPr>
      </w:pPr>
      <w:r w:rsidRPr="00C307E0">
        <w:rPr>
          <w:lang w:val="zh-CN"/>
        </w:rPr>
        <w:tab/>
        <w:t>(b)</w:t>
      </w:r>
      <w:r w:rsidRPr="00C307E0">
        <w:rPr>
          <w:lang w:val="zh-CN"/>
        </w:rPr>
        <w:tab/>
      </w:r>
      <w:r w:rsidRPr="00C307E0">
        <w:rPr>
          <w:rFonts w:eastAsia="黑体"/>
          <w:lang w:val="zh-CN"/>
        </w:rPr>
        <w:t>系统公布法院裁决，并使法院裁决易于查阅和搜索；</w:t>
      </w:r>
    </w:p>
    <w:p w14:paraId="2520BA1F" w14:textId="77777777" w:rsidR="00E21863" w:rsidRPr="00C307E0" w:rsidRDefault="00E21863" w:rsidP="00E21863">
      <w:pPr>
        <w:pStyle w:val="SingleTxtGC"/>
        <w:rPr>
          <w:rFonts w:eastAsia="黑体"/>
        </w:rPr>
      </w:pPr>
      <w:r w:rsidRPr="00C307E0">
        <w:rPr>
          <w:lang w:val="zh-CN"/>
        </w:rPr>
        <w:tab/>
        <w:t>(c)</w:t>
      </w:r>
      <w:r w:rsidRPr="00C307E0">
        <w:rPr>
          <w:lang w:val="zh-CN"/>
        </w:rPr>
        <w:tab/>
      </w:r>
      <w:r w:rsidRPr="00C307E0">
        <w:rPr>
          <w:rFonts w:eastAsia="黑体"/>
          <w:lang w:val="zh-CN"/>
        </w:rPr>
        <w:t>继续并</w:t>
      </w:r>
      <w:r w:rsidRPr="00C307E0">
        <w:rPr>
          <w:rFonts w:eastAsia="黑体" w:hint="eastAsia"/>
          <w:lang w:val="zh-CN"/>
        </w:rPr>
        <w:t>扩大</w:t>
      </w:r>
      <w:r w:rsidRPr="00C307E0">
        <w:rPr>
          <w:rFonts w:eastAsia="黑体"/>
          <w:lang w:val="zh-CN"/>
        </w:rPr>
        <w:t>相关措施以缩短诉讼时间并追究法官、检察官和法院的责任，即追究任何形式的不当行为或</w:t>
      </w:r>
      <w:r w:rsidRPr="00C307E0">
        <w:rPr>
          <w:rFonts w:eastAsia="黑体" w:hint="eastAsia"/>
          <w:lang w:val="zh-CN"/>
        </w:rPr>
        <w:t>无故</w:t>
      </w:r>
      <w:r w:rsidRPr="00C307E0">
        <w:rPr>
          <w:rFonts w:eastAsia="黑体"/>
          <w:lang w:val="zh-CN"/>
        </w:rPr>
        <w:t>过度拖延行为</w:t>
      </w:r>
      <w:r w:rsidRPr="00C307E0">
        <w:rPr>
          <w:rFonts w:eastAsia="黑体" w:hint="eastAsia"/>
          <w:lang w:val="zh-CN"/>
        </w:rPr>
        <w:t>责任人</w:t>
      </w:r>
      <w:r w:rsidRPr="00C307E0">
        <w:rPr>
          <w:rFonts w:eastAsia="黑体"/>
          <w:lang w:val="zh-CN"/>
        </w:rPr>
        <w:t>的责任；</w:t>
      </w:r>
    </w:p>
    <w:p w14:paraId="7391003D" w14:textId="77777777" w:rsidR="00E21863" w:rsidRPr="00C307E0" w:rsidRDefault="00E21863" w:rsidP="00E21863">
      <w:pPr>
        <w:pStyle w:val="SingleTxtGC"/>
        <w:rPr>
          <w:rFonts w:eastAsia="黑体"/>
        </w:rPr>
      </w:pPr>
      <w:r w:rsidRPr="00C307E0">
        <w:rPr>
          <w:lang w:val="zh-CN"/>
        </w:rPr>
        <w:tab/>
        <w:t>(d)</w:t>
      </w:r>
      <w:r w:rsidRPr="00C307E0">
        <w:rPr>
          <w:lang w:val="zh-CN"/>
        </w:rPr>
        <w:tab/>
      </w:r>
      <w:r w:rsidRPr="00C307E0">
        <w:rPr>
          <w:rFonts w:eastAsia="黑体"/>
          <w:lang w:val="zh-CN"/>
        </w:rPr>
        <w:t>采取适当措施以加强免费法律援助制度，为所有经济能力不足的人提供免费法律援助，包括为提供免费法律援助服务的组织提供充足、可持续的资金，确保缔约国境内各个地区都能提供高质量的法律援助服务，并提高公众对授权提供</w:t>
      </w:r>
      <w:r w:rsidRPr="00C307E0">
        <w:rPr>
          <w:rFonts w:eastAsia="黑体" w:hint="eastAsia"/>
          <w:lang w:val="zh-CN"/>
        </w:rPr>
        <w:t>方</w:t>
      </w:r>
      <w:r w:rsidRPr="00C307E0">
        <w:rPr>
          <w:rFonts w:eastAsia="黑体"/>
          <w:lang w:val="zh-CN"/>
        </w:rPr>
        <w:t>和相关资格标准的认识。</w:t>
      </w:r>
    </w:p>
    <w:p w14:paraId="1CC32138" w14:textId="77777777" w:rsidR="00E21863" w:rsidRPr="00C307E0" w:rsidRDefault="00E21863" w:rsidP="004D7788">
      <w:pPr>
        <w:pStyle w:val="H23GC"/>
      </w:pPr>
      <w:r w:rsidRPr="00C307E0">
        <w:rPr>
          <w:lang w:val="zh-CN"/>
        </w:rPr>
        <w:tab/>
      </w:r>
      <w:r w:rsidRPr="00C307E0">
        <w:rPr>
          <w:lang w:val="zh-CN"/>
        </w:rPr>
        <w:tab/>
      </w:r>
      <w:r w:rsidRPr="00C307E0">
        <w:rPr>
          <w:lang w:val="zh-CN"/>
        </w:rPr>
        <w:t>良心自由和宗教信仰自由</w:t>
      </w:r>
    </w:p>
    <w:p w14:paraId="04DE1AF8" w14:textId="77777777" w:rsidR="00E21863" w:rsidRPr="00C307E0" w:rsidRDefault="00E21863" w:rsidP="00E21863">
      <w:pPr>
        <w:pStyle w:val="SingleTxtGC"/>
      </w:pPr>
      <w:r w:rsidRPr="00C307E0">
        <w:rPr>
          <w:lang w:val="zh-CN"/>
        </w:rPr>
        <w:t>35.</w:t>
      </w:r>
      <w:r w:rsidRPr="00C307E0">
        <w:rPr>
          <w:lang w:val="zh-CN"/>
        </w:rPr>
        <w:tab/>
      </w:r>
      <w:r w:rsidRPr="00C307E0">
        <w:rPr>
          <w:lang w:val="zh-CN"/>
        </w:rPr>
        <w:t>委员会感到关切的是，有报告称，</w:t>
      </w:r>
      <w:r w:rsidRPr="00C307E0">
        <w:rPr>
          <w:rFonts w:hint="eastAsia"/>
          <w:lang w:val="zh-CN"/>
        </w:rPr>
        <w:t>缔约国</w:t>
      </w:r>
      <w:r w:rsidRPr="00C307E0">
        <w:rPr>
          <w:lang w:val="zh-CN"/>
        </w:rPr>
        <w:t>存在针对塞尔维亚东正教徒和犹太</w:t>
      </w:r>
      <w:r w:rsidRPr="00C307E0">
        <w:rPr>
          <w:rFonts w:hint="eastAsia"/>
          <w:lang w:val="zh-CN"/>
        </w:rPr>
        <w:t>教</w:t>
      </w:r>
      <w:r w:rsidRPr="00C307E0">
        <w:rPr>
          <w:lang w:val="zh-CN"/>
        </w:rPr>
        <w:t>少数群体的骚扰、仇恨言论和破坏行为，且官方对仇恨犯罪案件的统计数据显示，大量</w:t>
      </w:r>
      <w:r w:rsidRPr="00C307E0">
        <w:rPr>
          <w:rFonts w:hint="eastAsia"/>
          <w:lang w:val="zh-CN"/>
        </w:rPr>
        <w:t>案件，</w:t>
      </w:r>
      <w:r w:rsidRPr="00C307E0">
        <w:rPr>
          <w:lang w:val="zh-CN"/>
        </w:rPr>
        <w:t>包括以轻罪起诉的案件均出于宗教动机。委员会感到遗憾的是，缔约国没有提供详细资料说明向塞尔维亚东正教</w:t>
      </w:r>
      <w:r w:rsidRPr="00C307E0">
        <w:rPr>
          <w:rFonts w:hint="eastAsia"/>
          <w:lang w:val="zh-CN"/>
        </w:rPr>
        <w:t>会</w:t>
      </w:r>
      <w:r w:rsidRPr="00C307E0">
        <w:rPr>
          <w:lang w:val="zh-CN"/>
        </w:rPr>
        <w:t>和犹太社区协调会归还共有财产的情况</w:t>
      </w:r>
      <w:r w:rsidRPr="00C307E0">
        <w:rPr>
          <w:lang w:val="zh-CN"/>
        </w:rPr>
        <w:t>(</w:t>
      </w:r>
      <w:r w:rsidRPr="00C307E0">
        <w:rPr>
          <w:lang w:val="zh-CN"/>
        </w:rPr>
        <w:t>第十八条</w:t>
      </w:r>
      <w:r w:rsidRPr="00C307E0">
        <w:rPr>
          <w:lang w:val="zh-CN"/>
        </w:rPr>
        <w:t>)</w:t>
      </w:r>
      <w:r w:rsidRPr="00C307E0">
        <w:rPr>
          <w:lang w:val="zh-CN"/>
        </w:rPr>
        <w:t>。</w:t>
      </w:r>
    </w:p>
    <w:p w14:paraId="57BD435B" w14:textId="77777777" w:rsidR="00E21863" w:rsidRPr="00C307E0" w:rsidRDefault="00E21863" w:rsidP="00E21863">
      <w:pPr>
        <w:pStyle w:val="SingleTxtGC"/>
        <w:rPr>
          <w:rFonts w:eastAsia="黑体"/>
        </w:rPr>
      </w:pPr>
      <w:r w:rsidRPr="00C307E0">
        <w:rPr>
          <w:lang w:val="zh-CN"/>
        </w:rPr>
        <w:t>36.</w:t>
      </w:r>
      <w:r w:rsidRPr="00C307E0">
        <w:rPr>
          <w:lang w:val="zh-CN"/>
        </w:rPr>
        <w:tab/>
      </w:r>
      <w:r w:rsidRPr="00C307E0">
        <w:rPr>
          <w:rFonts w:eastAsia="黑体"/>
          <w:lang w:val="zh-CN"/>
        </w:rPr>
        <w:t>缔约国应：</w:t>
      </w:r>
    </w:p>
    <w:p w14:paraId="12CDDACB" w14:textId="7777777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有效调查所有针对塞尔维亚东正</w:t>
      </w:r>
      <w:r w:rsidRPr="00C307E0">
        <w:rPr>
          <w:rFonts w:eastAsia="黑体" w:hint="eastAsia"/>
          <w:lang w:val="zh-CN"/>
        </w:rPr>
        <w:t>教徒</w:t>
      </w:r>
      <w:r w:rsidRPr="00C307E0">
        <w:rPr>
          <w:rFonts w:eastAsia="黑体"/>
          <w:lang w:val="zh-CN"/>
        </w:rPr>
        <w:t>和犹太教少数群体的骚扰、仇恨言论和破坏行为</w:t>
      </w:r>
      <w:r w:rsidRPr="00C307E0">
        <w:rPr>
          <w:rFonts w:eastAsia="黑体" w:hint="eastAsia"/>
          <w:lang w:val="zh-CN"/>
        </w:rPr>
        <w:t>的</w:t>
      </w:r>
      <w:r w:rsidRPr="00C307E0">
        <w:rPr>
          <w:rFonts w:eastAsia="黑体"/>
          <w:lang w:val="zh-CN"/>
        </w:rPr>
        <w:t>报告，确保对犯罪</w:t>
      </w:r>
      <w:r w:rsidRPr="00C307E0">
        <w:rPr>
          <w:rFonts w:eastAsia="黑体" w:hint="eastAsia"/>
          <w:lang w:val="zh-CN"/>
        </w:rPr>
        <w:t>人</w:t>
      </w:r>
      <w:r w:rsidRPr="00C307E0">
        <w:rPr>
          <w:rFonts w:eastAsia="黑体"/>
          <w:lang w:val="zh-CN"/>
        </w:rPr>
        <w:t>处以与罪行严重程度相称的处罚，并向受害者提供</w:t>
      </w:r>
      <w:r w:rsidRPr="00C307E0">
        <w:rPr>
          <w:rFonts w:eastAsia="黑体" w:hint="eastAsia"/>
          <w:lang w:val="zh-CN"/>
        </w:rPr>
        <w:t>充分</w:t>
      </w:r>
      <w:r w:rsidRPr="00C307E0">
        <w:rPr>
          <w:rFonts w:eastAsia="黑体"/>
          <w:lang w:val="zh-CN"/>
        </w:rPr>
        <w:t>赔偿；</w:t>
      </w:r>
    </w:p>
    <w:p w14:paraId="7E4F6453" w14:textId="77777777" w:rsidR="00E21863" w:rsidRPr="00C307E0" w:rsidRDefault="00E21863" w:rsidP="00E21863">
      <w:pPr>
        <w:pStyle w:val="SingleTxtGC"/>
        <w:rPr>
          <w:rFonts w:eastAsia="黑体"/>
        </w:rPr>
      </w:pPr>
      <w:r w:rsidRPr="00C307E0">
        <w:rPr>
          <w:lang w:val="zh-CN"/>
        </w:rPr>
        <w:tab/>
        <w:t>(b)</w:t>
      </w:r>
      <w:r w:rsidRPr="00C307E0">
        <w:rPr>
          <w:lang w:val="zh-CN"/>
        </w:rPr>
        <w:tab/>
      </w:r>
      <w:r w:rsidRPr="00C307E0">
        <w:rPr>
          <w:rFonts w:eastAsia="黑体"/>
          <w:lang w:val="zh-CN"/>
        </w:rPr>
        <w:t>采取有效措施确保向塞尔维亚东正教</w:t>
      </w:r>
      <w:r w:rsidRPr="00C307E0">
        <w:rPr>
          <w:rFonts w:eastAsia="黑体" w:hint="eastAsia"/>
          <w:lang w:val="zh-CN"/>
        </w:rPr>
        <w:t>会</w:t>
      </w:r>
      <w:r w:rsidRPr="00C307E0">
        <w:rPr>
          <w:rFonts w:eastAsia="黑体"/>
          <w:lang w:val="zh-CN"/>
        </w:rPr>
        <w:t>和犹太社区协调会归还共有财产的过程保持透明，包括收集</w:t>
      </w:r>
      <w:r w:rsidRPr="00C307E0">
        <w:rPr>
          <w:rFonts w:eastAsia="黑体" w:hint="eastAsia"/>
          <w:lang w:val="zh-CN"/>
        </w:rPr>
        <w:t>并</w:t>
      </w:r>
      <w:r w:rsidRPr="00C307E0">
        <w:rPr>
          <w:rFonts w:eastAsia="黑体"/>
          <w:lang w:val="zh-CN"/>
        </w:rPr>
        <w:t>公布相关数据，</w:t>
      </w:r>
      <w:r w:rsidRPr="00C307E0">
        <w:rPr>
          <w:rFonts w:eastAsia="黑体" w:hint="eastAsia"/>
          <w:lang w:val="zh-CN"/>
        </w:rPr>
        <w:t>以及</w:t>
      </w:r>
      <w:r w:rsidRPr="00C307E0">
        <w:rPr>
          <w:rFonts w:eastAsia="黑体"/>
          <w:lang w:val="zh-CN"/>
        </w:rPr>
        <w:t>采取积极措施解决</w:t>
      </w:r>
      <w:r w:rsidRPr="00C307E0">
        <w:rPr>
          <w:rFonts w:eastAsia="黑体" w:hint="eastAsia"/>
          <w:lang w:val="zh-CN"/>
        </w:rPr>
        <w:t>尚未解决</w:t>
      </w:r>
      <w:r w:rsidRPr="00C307E0">
        <w:rPr>
          <w:rFonts w:eastAsia="黑体"/>
          <w:lang w:val="zh-CN"/>
        </w:rPr>
        <w:t>的索赔问题。</w:t>
      </w:r>
    </w:p>
    <w:p w14:paraId="46C8C867" w14:textId="77777777" w:rsidR="00E21863" w:rsidRPr="00C307E0" w:rsidRDefault="00E21863" w:rsidP="004D7788">
      <w:pPr>
        <w:pStyle w:val="H23GC"/>
      </w:pPr>
      <w:r w:rsidRPr="00C307E0">
        <w:rPr>
          <w:lang w:val="zh-CN"/>
        </w:rPr>
        <w:lastRenderedPageBreak/>
        <w:tab/>
      </w:r>
      <w:r w:rsidRPr="00C307E0">
        <w:rPr>
          <w:lang w:val="zh-CN"/>
        </w:rPr>
        <w:tab/>
      </w:r>
      <w:r w:rsidRPr="00C307E0">
        <w:rPr>
          <w:lang w:val="zh-CN"/>
        </w:rPr>
        <w:t>表达自由</w:t>
      </w:r>
    </w:p>
    <w:p w14:paraId="1FBCE1D3" w14:textId="77777777" w:rsidR="00E21863" w:rsidRPr="00C307E0" w:rsidRDefault="00E21863" w:rsidP="00E21863">
      <w:pPr>
        <w:pStyle w:val="SingleTxtGC"/>
      </w:pPr>
      <w:r w:rsidRPr="00C307E0">
        <w:rPr>
          <w:lang w:val="zh-CN"/>
        </w:rPr>
        <w:t>37.</w:t>
      </w:r>
      <w:r w:rsidRPr="00C307E0">
        <w:rPr>
          <w:lang w:val="zh-CN"/>
        </w:rPr>
        <w:tab/>
      </w:r>
      <w:r w:rsidRPr="00C307E0">
        <w:rPr>
          <w:lang w:val="zh-CN"/>
        </w:rPr>
        <w:t>委员会注意到缔约国采取了</w:t>
      </w:r>
      <w:r w:rsidRPr="00C307E0">
        <w:rPr>
          <w:rFonts w:hint="eastAsia"/>
          <w:lang w:val="zh-CN"/>
        </w:rPr>
        <w:t>各项</w:t>
      </w:r>
      <w:r w:rsidRPr="00C307E0">
        <w:rPr>
          <w:lang w:val="zh-CN"/>
        </w:rPr>
        <w:t>措施，通过加强与记者代表组织的合作加强记者的安全，但感到关切的是，对记者的恐吓普遍存在，在某些情况下还出现对记者进行</w:t>
      </w:r>
      <w:r w:rsidRPr="00C307E0">
        <w:rPr>
          <w:rFonts w:hint="eastAsia"/>
          <w:lang w:val="zh-CN"/>
        </w:rPr>
        <w:t>肢体</w:t>
      </w:r>
      <w:r w:rsidRPr="00C307E0">
        <w:rPr>
          <w:lang w:val="zh-CN"/>
        </w:rPr>
        <w:t>攻击的现象，而</w:t>
      </w:r>
      <w:r w:rsidRPr="00C307E0">
        <w:rPr>
          <w:rFonts w:hint="eastAsia"/>
          <w:lang w:val="zh-CN"/>
        </w:rPr>
        <w:t>与此同时，</w:t>
      </w:r>
      <w:r w:rsidRPr="00C307E0">
        <w:rPr>
          <w:lang w:val="zh-CN"/>
        </w:rPr>
        <w:t>主管部门缺乏有效的司法应对措施。委员会还感到关切的是，诽谤在缔约国依然是一项刑事罪行，《刑法》对相关术语的措辞模糊不清，记者和编辑常常因所谓</w:t>
      </w:r>
      <w:r w:rsidRPr="00C307E0">
        <w:rPr>
          <w:rFonts w:hint="eastAsia"/>
          <w:lang w:val="zh-CN"/>
        </w:rPr>
        <w:t>的</w:t>
      </w:r>
      <w:r w:rsidRPr="00C307E0">
        <w:rPr>
          <w:lang w:val="zh-CN"/>
        </w:rPr>
        <w:t>诽谤而面临策略性诉讼，被要求支付高额的损害赔偿，所有这些都挫</w:t>
      </w:r>
      <w:r w:rsidRPr="00C307E0">
        <w:rPr>
          <w:rFonts w:hint="eastAsia"/>
          <w:lang w:val="zh-CN"/>
        </w:rPr>
        <w:t>伤</w:t>
      </w:r>
      <w:r w:rsidRPr="00C307E0">
        <w:rPr>
          <w:lang w:val="zh-CN"/>
        </w:rPr>
        <w:t>了媒体就公共利益问题发表</w:t>
      </w:r>
      <w:r w:rsidRPr="00C307E0">
        <w:rPr>
          <w:rFonts w:hint="eastAsia"/>
          <w:lang w:val="zh-CN"/>
        </w:rPr>
        <w:t>批评文章</w:t>
      </w:r>
      <w:r w:rsidRPr="00C307E0">
        <w:rPr>
          <w:lang w:val="zh-CN"/>
        </w:rPr>
        <w:t>的积极性，对表达自由产生了寒蝉效应。委员会对</w:t>
      </w:r>
      <w:r w:rsidRPr="00C307E0">
        <w:rPr>
          <w:lang w:val="zh-CN"/>
        </w:rPr>
        <w:t>2024</w:t>
      </w:r>
      <w:r w:rsidRPr="00C307E0">
        <w:rPr>
          <w:lang w:val="zh-CN"/>
        </w:rPr>
        <w:t>年</w:t>
      </w:r>
      <w:r w:rsidRPr="00C307E0">
        <w:rPr>
          <w:lang w:val="zh-CN"/>
        </w:rPr>
        <w:t>1</w:t>
      </w:r>
      <w:r w:rsidRPr="00C307E0">
        <w:rPr>
          <w:lang w:val="zh-CN"/>
        </w:rPr>
        <w:t>月的《刑法》修</w:t>
      </w:r>
      <w:r w:rsidRPr="00C307E0">
        <w:rPr>
          <w:rFonts w:hint="eastAsia"/>
          <w:lang w:val="zh-CN"/>
        </w:rPr>
        <w:t>正</w:t>
      </w:r>
      <w:r w:rsidRPr="00C307E0">
        <w:rPr>
          <w:lang w:val="zh-CN"/>
        </w:rPr>
        <w:t>案感到不安，</w:t>
      </w:r>
      <w:r w:rsidRPr="00C307E0">
        <w:rPr>
          <w:rFonts w:hint="eastAsia"/>
          <w:lang w:val="zh-CN"/>
        </w:rPr>
        <w:t>该</w:t>
      </w:r>
      <w:r w:rsidRPr="00C307E0">
        <w:rPr>
          <w:lang w:val="zh-CN"/>
        </w:rPr>
        <w:t>修正案</w:t>
      </w:r>
      <w:r w:rsidRPr="00C307E0">
        <w:rPr>
          <w:rFonts w:hint="eastAsia"/>
          <w:lang w:val="zh-CN"/>
        </w:rPr>
        <w:t>新</w:t>
      </w:r>
      <w:r w:rsidRPr="00C307E0">
        <w:rPr>
          <w:lang w:val="zh-CN"/>
        </w:rPr>
        <w:t>增了一项罪行，即</w:t>
      </w:r>
      <w:r w:rsidRPr="00C307E0">
        <w:rPr>
          <w:rFonts w:hint="eastAsia"/>
          <w:lang w:val="zh-CN"/>
        </w:rPr>
        <w:t>“</w:t>
      </w:r>
      <w:r w:rsidRPr="00C307E0">
        <w:rPr>
          <w:lang w:val="zh-CN"/>
        </w:rPr>
        <w:t>未经授权披露调查或取证行动的内容</w:t>
      </w:r>
      <w:r w:rsidRPr="00C307E0">
        <w:rPr>
          <w:rFonts w:hint="eastAsia"/>
          <w:lang w:val="zh-CN"/>
        </w:rPr>
        <w:t>”</w:t>
      </w:r>
      <w:r w:rsidRPr="00C307E0">
        <w:rPr>
          <w:lang w:val="zh-CN"/>
        </w:rPr>
        <w:t>，最高可判处三年监禁。委员会感到特别关切的是，增加该罪行似乎</w:t>
      </w:r>
      <w:r w:rsidRPr="00C307E0">
        <w:rPr>
          <w:rFonts w:hint="eastAsia"/>
          <w:lang w:val="zh-CN"/>
        </w:rPr>
        <w:t>并</w:t>
      </w:r>
      <w:r w:rsidRPr="00C307E0">
        <w:rPr>
          <w:lang w:val="zh-CN"/>
        </w:rPr>
        <w:t>不符合缔约国的举报人保护法，因为在该罪行下，任何不是记者而披露信息的人</w:t>
      </w:r>
      <w:r w:rsidRPr="00C307E0">
        <w:rPr>
          <w:rFonts w:hint="eastAsia"/>
          <w:lang w:val="zh-CN"/>
        </w:rPr>
        <w:t>均</w:t>
      </w:r>
      <w:r w:rsidRPr="00C307E0">
        <w:rPr>
          <w:lang w:val="zh-CN"/>
        </w:rPr>
        <w:t>无法以公共利益为由进行辩护，这可能</w:t>
      </w:r>
      <w:r w:rsidRPr="00C307E0">
        <w:rPr>
          <w:rFonts w:hint="eastAsia"/>
          <w:lang w:val="zh-CN"/>
        </w:rPr>
        <w:t>危害</w:t>
      </w:r>
      <w:r w:rsidRPr="00C307E0">
        <w:rPr>
          <w:lang w:val="zh-CN"/>
        </w:rPr>
        <w:t>记者的消息源</w:t>
      </w:r>
      <w:r w:rsidRPr="00C307E0">
        <w:rPr>
          <w:lang w:val="zh-CN"/>
        </w:rPr>
        <w:t>(</w:t>
      </w:r>
      <w:r w:rsidRPr="00C307E0">
        <w:rPr>
          <w:lang w:val="zh-CN"/>
        </w:rPr>
        <w:t>第六、第七和第十九条</w:t>
      </w:r>
      <w:r w:rsidRPr="00C307E0">
        <w:rPr>
          <w:lang w:val="zh-CN"/>
        </w:rPr>
        <w:t>)</w:t>
      </w:r>
      <w:r w:rsidRPr="00C307E0">
        <w:rPr>
          <w:lang w:val="zh-CN"/>
        </w:rPr>
        <w:t>。</w:t>
      </w:r>
    </w:p>
    <w:p w14:paraId="2C301D4B" w14:textId="77777777" w:rsidR="00E21863" w:rsidRPr="00C307E0" w:rsidRDefault="00E21863" w:rsidP="00E21863">
      <w:pPr>
        <w:pStyle w:val="SingleTxtGC"/>
        <w:rPr>
          <w:rFonts w:eastAsia="黑体"/>
        </w:rPr>
      </w:pPr>
      <w:r w:rsidRPr="00C307E0">
        <w:rPr>
          <w:lang w:val="zh-CN"/>
        </w:rPr>
        <w:t>38.</w:t>
      </w:r>
      <w:r w:rsidRPr="00C307E0">
        <w:rPr>
          <w:lang w:val="zh-CN"/>
        </w:rPr>
        <w:tab/>
      </w:r>
      <w:r w:rsidRPr="00C307E0">
        <w:rPr>
          <w:rFonts w:eastAsia="黑体"/>
          <w:lang w:val="zh-CN"/>
        </w:rPr>
        <w:t>根据《公约》第十九条和委员会关于意见和表达自由的第</w:t>
      </w:r>
      <w:r w:rsidRPr="00C307E0">
        <w:rPr>
          <w:rFonts w:eastAsia="黑体"/>
          <w:lang w:val="zh-CN"/>
        </w:rPr>
        <w:t>34</w:t>
      </w:r>
      <w:r w:rsidRPr="00C307E0">
        <w:rPr>
          <w:rFonts w:eastAsia="黑体"/>
          <w:lang w:val="zh-CN"/>
        </w:rPr>
        <w:t>号一般性意见</w:t>
      </w:r>
      <w:r w:rsidRPr="00C307E0">
        <w:rPr>
          <w:rFonts w:eastAsia="黑体"/>
          <w:lang w:val="zh-CN"/>
        </w:rPr>
        <w:t>(2011</w:t>
      </w:r>
      <w:r w:rsidRPr="00C307E0">
        <w:rPr>
          <w:rFonts w:eastAsia="黑体"/>
          <w:lang w:val="zh-CN"/>
        </w:rPr>
        <w:t>年</w:t>
      </w:r>
      <w:r w:rsidRPr="00C307E0">
        <w:rPr>
          <w:rFonts w:eastAsia="黑体"/>
          <w:lang w:val="zh-CN"/>
        </w:rPr>
        <w:t>)</w:t>
      </w:r>
      <w:r w:rsidRPr="00C307E0">
        <w:rPr>
          <w:rFonts w:eastAsia="黑体"/>
          <w:lang w:val="zh-CN"/>
        </w:rPr>
        <w:t>，缔约国应：</w:t>
      </w:r>
    </w:p>
    <w:p w14:paraId="4CE07E38" w14:textId="7777777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确保对所有报告的侵犯表达自由的案件，包括威胁和暴力袭击记者的案件进行迅速、独立和公正的调查，对犯罪嫌疑人提起诉讼，迅速</w:t>
      </w:r>
      <w:r w:rsidRPr="00C307E0">
        <w:rPr>
          <w:rFonts w:eastAsia="黑体" w:hint="eastAsia"/>
          <w:lang w:val="zh-CN"/>
        </w:rPr>
        <w:t>进行</w:t>
      </w:r>
      <w:r w:rsidRPr="00C307E0">
        <w:rPr>
          <w:rFonts w:eastAsia="黑体"/>
          <w:lang w:val="zh-CN"/>
        </w:rPr>
        <w:t>审判，对被判有罪者处以与罪行严重程度相称的惩罚，并向受害者提供赔偿；</w:t>
      </w:r>
    </w:p>
    <w:p w14:paraId="5B56F81E" w14:textId="77777777" w:rsidR="00E21863" w:rsidRPr="00C307E0" w:rsidRDefault="00E21863" w:rsidP="00E21863">
      <w:pPr>
        <w:pStyle w:val="SingleTxtGC"/>
        <w:rPr>
          <w:rFonts w:eastAsia="黑体"/>
        </w:rPr>
      </w:pPr>
      <w:r w:rsidRPr="00C307E0">
        <w:rPr>
          <w:lang w:val="zh-CN"/>
        </w:rPr>
        <w:tab/>
        <w:t>(b)</w:t>
      </w:r>
      <w:r w:rsidRPr="00C307E0">
        <w:rPr>
          <w:lang w:val="zh-CN"/>
        </w:rPr>
        <w:tab/>
      </w:r>
      <w:r w:rsidRPr="00C307E0">
        <w:rPr>
          <w:rFonts w:eastAsia="黑体"/>
          <w:lang w:val="zh-CN"/>
        </w:rPr>
        <w:t>确保有效落实</w:t>
      </w:r>
      <w:r w:rsidRPr="00C307E0">
        <w:rPr>
          <w:rFonts w:eastAsia="黑体" w:hint="eastAsia"/>
          <w:lang w:val="zh-CN"/>
        </w:rPr>
        <w:t>相关</w:t>
      </w:r>
      <w:r w:rsidRPr="00C307E0">
        <w:rPr>
          <w:rFonts w:eastAsia="黑体"/>
          <w:lang w:val="zh-CN"/>
        </w:rPr>
        <w:t>预防和应对框架，包括落实近期与记者代表组织达成的协议以促进记者的安全；</w:t>
      </w:r>
    </w:p>
    <w:p w14:paraId="32798592" w14:textId="77777777" w:rsidR="00E21863" w:rsidRPr="00C307E0" w:rsidRDefault="00E21863" w:rsidP="00E21863">
      <w:pPr>
        <w:pStyle w:val="SingleTxtGC"/>
        <w:rPr>
          <w:rFonts w:eastAsia="黑体"/>
        </w:rPr>
      </w:pPr>
      <w:r w:rsidRPr="00C307E0">
        <w:rPr>
          <w:lang w:val="zh-CN"/>
        </w:rPr>
        <w:tab/>
        <w:t>(c)</w:t>
      </w:r>
      <w:r w:rsidRPr="00C307E0">
        <w:rPr>
          <w:lang w:val="zh-CN"/>
        </w:rPr>
        <w:tab/>
      </w:r>
      <w:r w:rsidRPr="00C307E0">
        <w:rPr>
          <w:rFonts w:eastAsia="黑体"/>
          <w:lang w:val="zh-CN"/>
        </w:rPr>
        <w:t>考虑将诽谤非刑罪化，或至少</w:t>
      </w:r>
      <w:r w:rsidRPr="00C307E0">
        <w:rPr>
          <w:rFonts w:eastAsia="黑体" w:hint="eastAsia"/>
          <w:lang w:val="zh-CN"/>
        </w:rPr>
        <w:t>仅限对最严重的案件适用</w:t>
      </w:r>
      <w:r w:rsidRPr="00C307E0">
        <w:rPr>
          <w:rFonts w:eastAsia="黑体"/>
          <w:lang w:val="zh-CN"/>
        </w:rPr>
        <w:t>《刑法》；</w:t>
      </w:r>
    </w:p>
    <w:p w14:paraId="7B05F060" w14:textId="77777777" w:rsidR="00E21863" w:rsidRPr="00C307E0" w:rsidRDefault="00E21863" w:rsidP="00E21863">
      <w:pPr>
        <w:pStyle w:val="SingleTxtGC"/>
        <w:rPr>
          <w:rFonts w:eastAsia="黑体"/>
        </w:rPr>
      </w:pPr>
      <w:r w:rsidRPr="00C307E0">
        <w:rPr>
          <w:lang w:val="zh-CN"/>
        </w:rPr>
        <w:tab/>
        <w:t>(d)</w:t>
      </w:r>
      <w:r w:rsidRPr="00C307E0">
        <w:rPr>
          <w:lang w:val="zh-CN"/>
        </w:rPr>
        <w:tab/>
      </w:r>
      <w:r w:rsidRPr="00C307E0">
        <w:rPr>
          <w:rFonts w:eastAsia="黑体"/>
          <w:lang w:val="zh-CN"/>
        </w:rPr>
        <w:t>确保制定保障措施，防止策略性诽谤诉讼被用以针对或限制记者、人权维护者和媒体的活动，以及用以阻止公开</w:t>
      </w:r>
      <w:r w:rsidRPr="00C307E0">
        <w:rPr>
          <w:rFonts w:eastAsia="黑体" w:hint="eastAsia"/>
          <w:lang w:val="zh-CN"/>
        </w:rPr>
        <w:t>发表</w:t>
      </w:r>
      <w:r w:rsidRPr="00C307E0">
        <w:rPr>
          <w:rFonts w:eastAsia="黑体"/>
          <w:lang w:val="zh-CN"/>
        </w:rPr>
        <w:t>涉及公共利益的</w:t>
      </w:r>
      <w:r w:rsidRPr="00C307E0">
        <w:rPr>
          <w:rFonts w:eastAsia="黑体" w:hint="eastAsia"/>
          <w:lang w:val="zh-CN"/>
        </w:rPr>
        <w:t>批评文章</w:t>
      </w:r>
      <w:r w:rsidRPr="00C307E0">
        <w:rPr>
          <w:rFonts w:eastAsia="黑体"/>
          <w:lang w:val="zh-CN"/>
        </w:rPr>
        <w:t>；</w:t>
      </w:r>
    </w:p>
    <w:p w14:paraId="2DE397E0" w14:textId="77777777" w:rsidR="00E21863" w:rsidRPr="00C307E0" w:rsidRDefault="00E21863" w:rsidP="00E21863">
      <w:pPr>
        <w:pStyle w:val="SingleTxtGC"/>
        <w:rPr>
          <w:rFonts w:eastAsia="黑体"/>
        </w:rPr>
      </w:pPr>
      <w:r w:rsidRPr="00C307E0">
        <w:rPr>
          <w:lang w:val="zh-CN"/>
        </w:rPr>
        <w:tab/>
        <w:t>(e)</w:t>
      </w:r>
      <w:r w:rsidRPr="00C307E0">
        <w:rPr>
          <w:lang w:val="zh-CN"/>
        </w:rPr>
        <w:tab/>
      </w:r>
      <w:r w:rsidRPr="00C307E0">
        <w:rPr>
          <w:rFonts w:eastAsia="黑体"/>
          <w:lang w:val="zh-CN"/>
        </w:rPr>
        <w:t>对诽谤可能引</w:t>
      </w:r>
      <w:r w:rsidRPr="00C307E0">
        <w:rPr>
          <w:rFonts w:eastAsia="黑体" w:hint="eastAsia"/>
          <w:lang w:val="zh-CN"/>
        </w:rPr>
        <w:t>起</w:t>
      </w:r>
      <w:r w:rsidRPr="00C307E0">
        <w:rPr>
          <w:rFonts w:eastAsia="黑体"/>
          <w:lang w:val="zh-CN"/>
        </w:rPr>
        <w:t>的民事损害</w:t>
      </w:r>
      <w:r w:rsidRPr="00C307E0">
        <w:rPr>
          <w:rFonts w:eastAsia="黑体" w:hint="eastAsia"/>
          <w:lang w:val="zh-CN"/>
        </w:rPr>
        <w:t>索赔额</w:t>
      </w:r>
      <w:r w:rsidRPr="00C307E0">
        <w:rPr>
          <w:rFonts w:eastAsia="黑体"/>
          <w:lang w:val="zh-CN"/>
        </w:rPr>
        <w:t>进行限制；</w:t>
      </w:r>
    </w:p>
    <w:p w14:paraId="0F462FBD" w14:textId="77777777" w:rsidR="00E21863" w:rsidRPr="00C307E0" w:rsidRDefault="00E21863" w:rsidP="00E21863">
      <w:pPr>
        <w:pStyle w:val="SingleTxtGC"/>
        <w:rPr>
          <w:rFonts w:eastAsia="黑体"/>
        </w:rPr>
      </w:pPr>
      <w:r w:rsidRPr="00C307E0">
        <w:rPr>
          <w:lang w:val="zh-CN"/>
        </w:rPr>
        <w:tab/>
        <w:t>(f)</w:t>
      </w:r>
      <w:r w:rsidRPr="00C307E0">
        <w:rPr>
          <w:lang w:val="zh-CN"/>
        </w:rPr>
        <w:tab/>
      </w:r>
      <w:r w:rsidRPr="00C307E0">
        <w:rPr>
          <w:rFonts w:eastAsia="黑体"/>
          <w:lang w:val="zh-CN"/>
        </w:rPr>
        <w:t>审查</w:t>
      </w:r>
      <w:r w:rsidRPr="00C307E0">
        <w:rPr>
          <w:rFonts w:eastAsia="黑体"/>
          <w:lang w:val="zh-CN"/>
        </w:rPr>
        <w:t>2024</w:t>
      </w:r>
      <w:r w:rsidRPr="00C307E0">
        <w:rPr>
          <w:rFonts w:eastAsia="黑体"/>
          <w:lang w:val="zh-CN"/>
        </w:rPr>
        <w:t>年</w:t>
      </w:r>
      <w:r w:rsidRPr="00C307E0">
        <w:rPr>
          <w:rFonts w:eastAsia="黑体"/>
          <w:lang w:val="zh-CN"/>
        </w:rPr>
        <w:t>1</w:t>
      </w:r>
      <w:r w:rsidRPr="00C307E0">
        <w:rPr>
          <w:rFonts w:eastAsia="黑体"/>
          <w:lang w:val="zh-CN"/>
        </w:rPr>
        <w:t>月关于</w:t>
      </w:r>
      <w:r w:rsidRPr="00C307E0">
        <w:rPr>
          <w:rFonts w:eastAsia="黑体" w:hint="eastAsia"/>
          <w:lang w:val="zh-CN"/>
        </w:rPr>
        <w:t>新</w:t>
      </w:r>
      <w:r w:rsidRPr="00C307E0">
        <w:rPr>
          <w:rFonts w:eastAsia="黑体"/>
          <w:lang w:val="zh-CN"/>
        </w:rPr>
        <w:t>增</w:t>
      </w:r>
      <w:r w:rsidRPr="00C307E0">
        <w:rPr>
          <w:rFonts w:eastAsia="黑体" w:hint="eastAsia"/>
          <w:lang w:val="zh-CN"/>
        </w:rPr>
        <w:t>“</w:t>
      </w:r>
      <w:r w:rsidRPr="00C307E0">
        <w:rPr>
          <w:rFonts w:eastAsia="黑体"/>
          <w:lang w:val="zh-CN"/>
        </w:rPr>
        <w:t>未经授权披露调查或取证行动的内容</w:t>
      </w:r>
      <w:r w:rsidRPr="00C307E0">
        <w:rPr>
          <w:rFonts w:eastAsia="黑体" w:hint="eastAsia"/>
          <w:lang w:val="zh-CN"/>
        </w:rPr>
        <w:t>”</w:t>
      </w:r>
      <w:r w:rsidRPr="00C307E0">
        <w:rPr>
          <w:rFonts w:eastAsia="黑体"/>
          <w:lang w:val="zh-CN"/>
        </w:rPr>
        <w:t>罪的《刑法》修正案，以确保公共利益在各类案件中都可以</w:t>
      </w:r>
      <w:r w:rsidRPr="00C307E0">
        <w:rPr>
          <w:rFonts w:eastAsia="黑体" w:hint="eastAsia"/>
          <w:lang w:val="zh-CN"/>
        </w:rPr>
        <w:t>作为</w:t>
      </w:r>
      <w:r w:rsidRPr="00C307E0">
        <w:rPr>
          <w:rFonts w:eastAsia="黑体"/>
          <w:lang w:val="zh-CN"/>
        </w:rPr>
        <w:t>辩护理由。</w:t>
      </w:r>
    </w:p>
    <w:p w14:paraId="12A22474" w14:textId="77777777" w:rsidR="00E21863" w:rsidRPr="00C307E0" w:rsidRDefault="00E21863" w:rsidP="004D7788">
      <w:pPr>
        <w:pStyle w:val="H23GC"/>
      </w:pPr>
      <w:r w:rsidRPr="00C307E0">
        <w:rPr>
          <w:lang w:val="zh-CN"/>
        </w:rPr>
        <w:tab/>
      </w:r>
      <w:r w:rsidRPr="00C307E0">
        <w:rPr>
          <w:lang w:val="zh-CN"/>
        </w:rPr>
        <w:tab/>
      </w:r>
      <w:r w:rsidRPr="00C307E0">
        <w:rPr>
          <w:lang w:val="zh-CN"/>
        </w:rPr>
        <w:t>无国籍人</w:t>
      </w:r>
    </w:p>
    <w:p w14:paraId="715D31DB" w14:textId="77777777" w:rsidR="00E21863" w:rsidRPr="00C307E0" w:rsidRDefault="00E21863" w:rsidP="00E21863">
      <w:pPr>
        <w:pStyle w:val="SingleTxtGC"/>
      </w:pPr>
      <w:r w:rsidRPr="00C307E0">
        <w:rPr>
          <w:lang w:val="zh-CN"/>
        </w:rPr>
        <w:t>39.</w:t>
      </w:r>
      <w:r w:rsidRPr="00C307E0">
        <w:rPr>
          <w:lang w:val="zh-CN"/>
        </w:rPr>
        <w:tab/>
      </w:r>
      <w:r w:rsidRPr="00C307E0">
        <w:rPr>
          <w:lang w:val="zh-CN"/>
        </w:rPr>
        <w:t>委员会承认，</w:t>
      </w:r>
      <w:r w:rsidRPr="00C307E0">
        <w:rPr>
          <w:rFonts w:hint="eastAsia"/>
          <w:lang w:val="zh-CN"/>
        </w:rPr>
        <w:t>缔约国</w:t>
      </w:r>
      <w:r w:rsidRPr="00C307E0">
        <w:rPr>
          <w:lang w:val="zh-CN"/>
        </w:rPr>
        <w:t>面临无国籍风险的人数大幅减少，这部分是因为缔约国在全国各地面向受影响人口开展了社区外联活动和法律咨询，其中许多人</w:t>
      </w:r>
      <w:r w:rsidRPr="00C307E0">
        <w:rPr>
          <w:rFonts w:hint="eastAsia"/>
          <w:lang w:val="zh-CN"/>
        </w:rPr>
        <w:t>随</w:t>
      </w:r>
      <w:r w:rsidRPr="00C307E0">
        <w:rPr>
          <w:lang w:val="zh-CN"/>
        </w:rPr>
        <w:t>后取得了国籍证明，但</w:t>
      </w:r>
      <w:r w:rsidRPr="00C307E0">
        <w:rPr>
          <w:rFonts w:hint="eastAsia"/>
          <w:lang w:val="zh-CN"/>
        </w:rPr>
        <w:t>委员会</w:t>
      </w:r>
      <w:r w:rsidRPr="00C307E0">
        <w:rPr>
          <w:lang w:val="zh-CN"/>
        </w:rPr>
        <w:t>仍然感到关切</w:t>
      </w:r>
      <w:r w:rsidRPr="00C307E0">
        <w:rPr>
          <w:rFonts w:hint="eastAsia"/>
          <w:lang w:val="zh-CN"/>
        </w:rPr>
        <w:t>的是，</w:t>
      </w:r>
      <w:r w:rsidRPr="00C307E0">
        <w:rPr>
          <w:lang w:val="zh-CN"/>
        </w:rPr>
        <w:t>无国籍人人数</w:t>
      </w:r>
      <w:r w:rsidRPr="00C307E0">
        <w:rPr>
          <w:rFonts w:hint="eastAsia"/>
          <w:lang w:val="zh-CN"/>
        </w:rPr>
        <w:t>减少的并不多</w:t>
      </w:r>
      <w:r w:rsidRPr="00C307E0">
        <w:rPr>
          <w:lang w:val="zh-CN"/>
        </w:rPr>
        <w:t>，</w:t>
      </w:r>
      <w:r w:rsidRPr="00C307E0">
        <w:rPr>
          <w:rFonts w:hint="eastAsia"/>
          <w:lang w:val="zh-CN"/>
        </w:rPr>
        <w:t>且</w:t>
      </w:r>
      <w:r w:rsidRPr="00C307E0">
        <w:rPr>
          <w:lang w:val="zh-CN"/>
        </w:rPr>
        <w:t>无国籍人中只有少数人正式获得无国籍地位。委员会感到关切的是，缔约国</w:t>
      </w:r>
      <w:r w:rsidRPr="00C307E0">
        <w:rPr>
          <w:rFonts w:hint="eastAsia"/>
          <w:lang w:val="zh-CN"/>
        </w:rPr>
        <w:t>没有制定</w:t>
      </w:r>
      <w:r w:rsidRPr="00C307E0">
        <w:rPr>
          <w:lang w:val="zh-CN"/>
        </w:rPr>
        <w:t>法律框架</w:t>
      </w:r>
      <w:r w:rsidRPr="00C307E0">
        <w:rPr>
          <w:rFonts w:hint="eastAsia"/>
          <w:lang w:val="zh-CN"/>
        </w:rPr>
        <w:t>，用</w:t>
      </w:r>
      <w:r w:rsidRPr="00C307E0">
        <w:rPr>
          <w:lang w:val="zh-CN"/>
        </w:rPr>
        <w:t>以确定和解决无国籍人或面临无国籍风险的人的地位，且无国籍人，特别是罗姆人少数群体</w:t>
      </w:r>
      <w:r w:rsidRPr="00C307E0">
        <w:rPr>
          <w:rFonts w:hint="eastAsia"/>
          <w:lang w:val="zh-CN"/>
        </w:rPr>
        <w:t>没有</w:t>
      </w:r>
      <w:r w:rsidRPr="00C307E0">
        <w:rPr>
          <w:lang w:val="zh-CN"/>
        </w:rPr>
        <w:t>个人身份证件、</w:t>
      </w:r>
      <w:r w:rsidRPr="00C307E0">
        <w:rPr>
          <w:rFonts w:hint="eastAsia"/>
          <w:lang w:val="zh-CN"/>
        </w:rPr>
        <w:t>缺少</w:t>
      </w:r>
      <w:r w:rsidRPr="00C307E0">
        <w:rPr>
          <w:lang w:val="zh-CN"/>
        </w:rPr>
        <w:t>资源和法律援助，难以满足获得公民身份的各项要求</w:t>
      </w:r>
      <w:r w:rsidRPr="00C307E0">
        <w:rPr>
          <w:lang w:val="zh-CN"/>
        </w:rPr>
        <w:t>(</w:t>
      </w:r>
      <w:r w:rsidRPr="00C307E0">
        <w:rPr>
          <w:lang w:val="zh-CN"/>
        </w:rPr>
        <w:t>第二、第二十四和第二十六条</w:t>
      </w:r>
      <w:r w:rsidRPr="00C307E0">
        <w:rPr>
          <w:lang w:val="zh-CN"/>
        </w:rPr>
        <w:t>)</w:t>
      </w:r>
      <w:r w:rsidRPr="00C307E0">
        <w:rPr>
          <w:lang w:val="zh-CN"/>
        </w:rPr>
        <w:t>。</w:t>
      </w:r>
    </w:p>
    <w:p w14:paraId="1F4E95D9" w14:textId="77777777" w:rsidR="00E21863" w:rsidRPr="00C307E0" w:rsidRDefault="00E21863" w:rsidP="00E21863">
      <w:pPr>
        <w:pStyle w:val="SingleTxtGC"/>
      </w:pPr>
      <w:r w:rsidRPr="00C307E0">
        <w:rPr>
          <w:lang w:val="zh-CN"/>
        </w:rPr>
        <w:t>40.</w:t>
      </w:r>
      <w:r w:rsidRPr="00C307E0">
        <w:rPr>
          <w:lang w:val="zh-CN"/>
        </w:rPr>
        <w:tab/>
      </w:r>
      <w:r w:rsidRPr="00C307E0">
        <w:rPr>
          <w:rFonts w:eastAsia="黑体"/>
          <w:lang w:val="zh-CN"/>
        </w:rPr>
        <w:t>缔约国应采取适当措施，包括通过便利</w:t>
      </w:r>
      <w:r w:rsidRPr="00C307E0">
        <w:rPr>
          <w:rFonts w:eastAsia="黑体" w:hint="eastAsia"/>
          <w:lang w:val="zh-CN"/>
        </w:rPr>
        <w:t>相关人员</w:t>
      </w:r>
      <w:r w:rsidRPr="00C307E0">
        <w:rPr>
          <w:rFonts w:eastAsia="黑体"/>
          <w:lang w:val="zh-CN"/>
        </w:rPr>
        <w:t>获得身份证件的方式为无国籍人，特别是罗姆人少数群体获得国籍提供便利。缔约国尤其应使</w:t>
      </w:r>
      <w:r w:rsidRPr="00C307E0">
        <w:rPr>
          <w:rFonts w:eastAsia="黑体" w:hint="eastAsia"/>
          <w:lang w:val="zh-CN"/>
        </w:rPr>
        <w:t>其</w:t>
      </w:r>
      <w:r w:rsidRPr="00C307E0">
        <w:rPr>
          <w:rFonts w:eastAsia="黑体"/>
          <w:lang w:val="zh-CN"/>
        </w:rPr>
        <w:t>国家法律完全符合《关于无国籍人地位的公约》和《减少无国籍状态公约》，并制定无国籍状态</w:t>
      </w:r>
      <w:r w:rsidRPr="00C307E0">
        <w:rPr>
          <w:rFonts w:eastAsia="黑体" w:hint="eastAsia"/>
          <w:lang w:val="zh-CN"/>
        </w:rPr>
        <w:t>认</w:t>
      </w:r>
      <w:r w:rsidRPr="00C307E0">
        <w:rPr>
          <w:rFonts w:eastAsia="黑体"/>
          <w:lang w:val="zh-CN"/>
        </w:rPr>
        <w:t>定程序以确定和解决无国籍问题，为被认定为无国籍者获得国籍提供便利。</w:t>
      </w:r>
    </w:p>
    <w:p w14:paraId="24D75FE7" w14:textId="77777777" w:rsidR="00E21863" w:rsidRPr="00C307E0" w:rsidRDefault="00E21863" w:rsidP="004D7788">
      <w:pPr>
        <w:pStyle w:val="H23GC"/>
      </w:pPr>
      <w:bookmarkStart w:id="4" w:name="_Hlk171348515"/>
      <w:r w:rsidRPr="00C307E0">
        <w:rPr>
          <w:lang w:val="zh-CN"/>
        </w:rPr>
        <w:lastRenderedPageBreak/>
        <w:tab/>
      </w:r>
      <w:r w:rsidRPr="00C307E0">
        <w:rPr>
          <w:lang w:val="zh-CN"/>
        </w:rPr>
        <w:tab/>
      </w:r>
      <w:r w:rsidRPr="00C307E0">
        <w:rPr>
          <w:lang w:val="zh-CN"/>
        </w:rPr>
        <w:t>参与公共事务</w:t>
      </w:r>
    </w:p>
    <w:bookmarkEnd w:id="4"/>
    <w:p w14:paraId="7586F1FD" w14:textId="77777777" w:rsidR="00E21863" w:rsidRPr="00C307E0" w:rsidRDefault="00E21863" w:rsidP="00E21863">
      <w:pPr>
        <w:pStyle w:val="SingleTxtGC"/>
      </w:pPr>
      <w:r w:rsidRPr="00C307E0">
        <w:rPr>
          <w:lang w:val="zh-CN"/>
        </w:rPr>
        <w:t>41.</w:t>
      </w:r>
      <w:r w:rsidRPr="00C307E0">
        <w:rPr>
          <w:lang w:val="zh-CN"/>
        </w:rPr>
        <w:tab/>
      </w:r>
      <w:r w:rsidRPr="00C307E0">
        <w:rPr>
          <w:lang w:val="zh-CN"/>
        </w:rPr>
        <w:t>委员会感到关切的是，尽管</w:t>
      </w:r>
      <w:r w:rsidRPr="00C307E0">
        <w:rPr>
          <w:lang w:val="zh-CN"/>
        </w:rPr>
        <w:t>2002</w:t>
      </w:r>
      <w:r w:rsidRPr="00C307E0">
        <w:rPr>
          <w:lang w:val="zh-CN"/>
        </w:rPr>
        <w:t>年《少数民族权利宪法法案》第</w:t>
      </w:r>
      <w:r w:rsidRPr="00C307E0">
        <w:rPr>
          <w:lang w:val="zh-CN"/>
        </w:rPr>
        <w:t>22</w:t>
      </w:r>
      <w:r w:rsidRPr="00C307E0">
        <w:rPr>
          <w:lang w:val="zh-CN"/>
        </w:rPr>
        <w:t>条规定，考虑到少数民族</w:t>
      </w:r>
      <w:r w:rsidRPr="00C307E0">
        <w:rPr>
          <w:rFonts w:hint="eastAsia"/>
          <w:lang w:val="zh-CN"/>
        </w:rPr>
        <w:t>在当</w:t>
      </w:r>
      <w:r w:rsidRPr="00C307E0">
        <w:rPr>
          <w:lang w:val="zh-CN"/>
        </w:rPr>
        <w:t>地人口</w:t>
      </w:r>
      <w:r w:rsidRPr="00C307E0">
        <w:rPr>
          <w:rFonts w:hint="eastAsia"/>
          <w:lang w:val="zh-CN"/>
        </w:rPr>
        <w:t>中</w:t>
      </w:r>
      <w:r w:rsidRPr="00C307E0">
        <w:rPr>
          <w:lang w:val="zh-CN"/>
        </w:rPr>
        <w:t>的总数，少数民族应该在公共行政部门和法院有</w:t>
      </w:r>
      <w:r w:rsidRPr="00C307E0">
        <w:rPr>
          <w:rFonts w:hint="eastAsia"/>
          <w:lang w:val="zh-CN"/>
        </w:rPr>
        <w:t>其</w:t>
      </w:r>
      <w:r w:rsidRPr="00C307E0">
        <w:rPr>
          <w:lang w:val="zh-CN"/>
        </w:rPr>
        <w:t>代表性并在符合该法</w:t>
      </w:r>
      <w:r w:rsidRPr="00C307E0">
        <w:rPr>
          <w:rFonts w:hint="eastAsia"/>
          <w:lang w:val="zh-CN"/>
        </w:rPr>
        <w:t>规定</w:t>
      </w:r>
      <w:r w:rsidRPr="00C307E0">
        <w:rPr>
          <w:lang w:val="zh-CN"/>
        </w:rPr>
        <w:t>的条件下享有优先权，但少数民族在公共行政、执法和司法部门，特别是在决策岗位的代表性很低。委员会感到关切的是，上述权利在实践中很少适用，现有框架似乎不能有效增加少数民族</w:t>
      </w:r>
      <w:r w:rsidRPr="00C307E0">
        <w:rPr>
          <w:rFonts w:hint="eastAsia"/>
          <w:lang w:val="zh-CN"/>
        </w:rPr>
        <w:t>在此类</w:t>
      </w:r>
      <w:r w:rsidRPr="00C307E0">
        <w:rPr>
          <w:lang w:val="zh-CN"/>
        </w:rPr>
        <w:t>职业</w:t>
      </w:r>
      <w:r w:rsidRPr="00C307E0">
        <w:rPr>
          <w:rFonts w:hint="eastAsia"/>
          <w:lang w:val="zh-CN"/>
        </w:rPr>
        <w:t>中任职</w:t>
      </w:r>
      <w:r w:rsidRPr="00C307E0">
        <w:rPr>
          <w:lang w:val="zh-CN"/>
        </w:rPr>
        <w:t>的人数</w:t>
      </w:r>
      <w:r w:rsidRPr="00C307E0">
        <w:rPr>
          <w:lang w:val="zh-CN"/>
        </w:rPr>
        <w:t>(</w:t>
      </w:r>
      <w:r w:rsidRPr="00C307E0">
        <w:rPr>
          <w:lang w:val="zh-CN"/>
        </w:rPr>
        <w:t>第二条和第二十五至二十七条</w:t>
      </w:r>
      <w:r w:rsidRPr="00C307E0">
        <w:rPr>
          <w:lang w:val="zh-CN"/>
        </w:rPr>
        <w:t>)</w:t>
      </w:r>
      <w:r w:rsidRPr="00C307E0">
        <w:rPr>
          <w:lang w:val="zh-CN"/>
        </w:rPr>
        <w:t>。</w:t>
      </w:r>
    </w:p>
    <w:p w14:paraId="54FE6547" w14:textId="77777777" w:rsidR="00E21863" w:rsidRPr="00C307E0" w:rsidRDefault="00E21863" w:rsidP="00E21863">
      <w:pPr>
        <w:pStyle w:val="SingleTxtGC"/>
        <w:rPr>
          <w:rFonts w:eastAsia="黑体"/>
        </w:rPr>
      </w:pPr>
      <w:r w:rsidRPr="00C307E0">
        <w:rPr>
          <w:lang w:val="zh-CN"/>
        </w:rPr>
        <w:t>42.</w:t>
      </w:r>
      <w:r w:rsidRPr="00C307E0">
        <w:rPr>
          <w:lang w:val="zh-CN"/>
        </w:rPr>
        <w:tab/>
      </w:r>
      <w:r w:rsidRPr="00C307E0">
        <w:rPr>
          <w:rFonts w:eastAsia="黑体"/>
          <w:lang w:val="zh-CN"/>
        </w:rPr>
        <w:t>缔约国应采取适当措施，确保少数民族</w:t>
      </w:r>
      <w:r w:rsidRPr="00C307E0">
        <w:rPr>
          <w:rFonts w:eastAsia="黑体" w:hint="eastAsia"/>
          <w:lang w:val="zh-CN"/>
        </w:rPr>
        <w:t>人员</w:t>
      </w:r>
      <w:r w:rsidRPr="00C307E0">
        <w:rPr>
          <w:rFonts w:eastAsia="黑体"/>
          <w:lang w:val="zh-CN"/>
        </w:rPr>
        <w:t>在公共行政、执法和司法部门，包括在决策岗位有充分的代表性。缔约国尤其应：</w:t>
      </w:r>
    </w:p>
    <w:p w14:paraId="3E804410" w14:textId="77777777" w:rsidR="00E21863" w:rsidRPr="00C307E0" w:rsidRDefault="00E21863" w:rsidP="00E21863">
      <w:pPr>
        <w:pStyle w:val="SingleTxtGC"/>
        <w:rPr>
          <w:rFonts w:eastAsia="黑体"/>
        </w:rPr>
      </w:pPr>
      <w:r w:rsidRPr="00C307E0">
        <w:rPr>
          <w:lang w:val="zh-CN"/>
        </w:rPr>
        <w:tab/>
        <w:t>(a)</w:t>
      </w:r>
      <w:r w:rsidRPr="00C307E0">
        <w:rPr>
          <w:lang w:val="zh-CN"/>
        </w:rPr>
        <w:tab/>
      </w:r>
      <w:r w:rsidRPr="00C307E0">
        <w:rPr>
          <w:rFonts w:eastAsia="黑体"/>
          <w:lang w:val="zh-CN"/>
        </w:rPr>
        <w:t>采取更多的特别措施，提高少数民族</w:t>
      </w:r>
      <w:r w:rsidRPr="00C307E0">
        <w:rPr>
          <w:rFonts w:eastAsia="黑体" w:hint="eastAsia"/>
          <w:lang w:val="zh-CN"/>
        </w:rPr>
        <w:t>人员</w:t>
      </w:r>
      <w:r w:rsidRPr="00C307E0">
        <w:rPr>
          <w:rFonts w:eastAsia="黑体"/>
          <w:lang w:val="zh-CN"/>
        </w:rPr>
        <w:t>和雇主对</w:t>
      </w:r>
      <w:r w:rsidRPr="00C307E0">
        <w:rPr>
          <w:rFonts w:eastAsia="黑体" w:hint="eastAsia"/>
          <w:lang w:val="zh-CN"/>
        </w:rPr>
        <w:t>此类</w:t>
      </w:r>
      <w:r w:rsidRPr="00C307E0">
        <w:rPr>
          <w:rFonts w:eastAsia="黑体"/>
          <w:lang w:val="zh-CN"/>
        </w:rPr>
        <w:t>职业</w:t>
      </w:r>
      <w:r w:rsidRPr="00C307E0">
        <w:rPr>
          <w:rFonts w:eastAsia="黑体" w:hint="eastAsia"/>
          <w:lang w:val="zh-CN"/>
        </w:rPr>
        <w:t>中的</w:t>
      </w:r>
      <w:r w:rsidRPr="00C307E0">
        <w:rPr>
          <w:rFonts w:eastAsia="黑体"/>
          <w:lang w:val="zh-CN"/>
        </w:rPr>
        <w:t>就业机会的认识，</w:t>
      </w:r>
      <w:r w:rsidRPr="00C307E0">
        <w:rPr>
          <w:rFonts w:eastAsia="黑体" w:hint="eastAsia"/>
          <w:lang w:val="zh-CN"/>
        </w:rPr>
        <w:t>并</w:t>
      </w:r>
      <w:r w:rsidRPr="00C307E0">
        <w:rPr>
          <w:rFonts w:eastAsia="黑体"/>
          <w:lang w:val="zh-CN"/>
        </w:rPr>
        <w:t>提供有效的激励措施，鼓励合格的候选人参与申请并获得晋升；</w:t>
      </w:r>
    </w:p>
    <w:p w14:paraId="59BFE989" w14:textId="77777777" w:rsidR="00E21863" w:rsidRPr="00C307E0" w:rsidRDefault="00E21863" w:rsidP="00E21863">
      <w:pPr>
        <w:pStyle w:val="SingleTxtGC"/>
        <w:rPr>
          <w:rFonts w:eastAsia="黑体"/>
        </w:rPr>
      </w:pPr>
      <w:r w:rsidRPr="00C307E0">
        <w:rPr>
          <w:lang w:val="zh-CN"/>
        </w:rPr>
        <w:tab/>
        <w:t>(b)</w:t>
      </w:r>
      <w:r w:rsidRPr="00C307E0">
        <w:rPr>
          <w:lang w:val="zh-CN"/>
        </w:rPr>
        <w:tab/>
      </w:r>
      <w:r w:rsidRPr="00C307E0">
        <w:rPr>
          <w:rFonts w:eastAsia="黑体"/>
          <w:lang w:val="zh-CN"/>
        </w:rPr>
        <w:t>采取适当措施以确保招聘</w:t>
      </w:r>
      <w:r w:rsidRPr="00C307E0">
        <w:rPr>
          <w:rFonts w:eastAsia="黑体" w:hint="eastAsia"/>
          <w:lang w:val="zh-CN"/>
        </w:rPr>
        <w:t>中</w:t>
      </w:r>
      <w:r w:rsidRPr="00C307E0">
        <w:rPr>
          <w:rFonts w:eastAsia="黑体"/>
          <w:lang w:val="zh-CN"/>
        </w:rPr>
        <w:t>不</w:t>
      </w:r>
      <w:r w:rsidRPr="00C307E0">
        <w:rPr>
          <w:rFonts w:eastAsia="黑体" w:hint="eastAsia"/>
          <w:lang w:val="zh-CN"/>
        </w:rPr>
        <w:t>存在</w:t>
      </w:r>
      <w:r w:rsidRPr="00C307E0">
        <w:rPr>
          <w:rFonts w:eastAsia="黑体"/>
          <w:lang w:val="zh-CN"/>
        </w:rPr>
        <w:t>族裔偏见，包括收集、监测和公布少数民族</w:t>
      </w:r>
      <w:r w:rsidRPr="00C307E0">
        <w:rPr>
          <w:rFonts w:eastAsia="黑体" w:hint="eastAsia"/>
          <w:lang w:val="zh-CN"/>
        </w:rPr>
        <w:t>人员</w:t>
      </w:r>
      <w:r w:rsidRPr="00C307E0">
        <w:rPr>
          <w:rFonts w:eastAsia="黑体"/>
          <w:lang w:val="zh-CN"/>
        </w:rPr>
        <w:t>在</w:t>
      </w:r>
      <w:r w:rsidRPr="00C307E0">
        <w:rPr>
          <w:rFonts w:eastAsia="黑体" w:hint="eastAsia"/>
          <w:lang w:val="zh-CN"/>
        </w:rPr>
        <w:t>此类</w:t>
      </w:r>
      <w:r w:rsidRPr="00C307E0">
        <w:rPr>
          <w:rFonts w:eastAsia="黑体"/>
          <w:lang w:val="zh-CN"/>
        </w:rPr>
        <w:t>职业</w:t>
      </w:r>
      <w:r w:rsidRPr="00C307E0">
        <w:rPr>
          <w:rFonts w:eastAsia="黑体" w:hint="eastAsia"/>
          <w:lang w:val="zh-CN"/>
        </w:rPr>
        <w:t>中</w:t>
      </w:r>
      <w:r w:rsidRPr="00C307E0">
        <w:rPr>
          <w:rFonts w:eastAsia="黑体"/>
          <w:lang w:val="zh-CN"/>
        </w:rPr>
        <w:t>的就业数据。</w:t>
      </w:r>
    </w:p>
    <w:p w14:paraId="326F10CD" w14:textId="77777777" w:rsidR="00E21863" w:rsidRPr="00C307E0" w:rsidRDefault="00E21863" w:rsidP="004D7788">
      <w:pPr>
        <w:pStyle w:val="H23GC"/>
      </w:pPr>
      <w:r w:rsidRPr="00C307E0">
        <w:rPr>
          <w:lang w:val="zh-CN"/>
        </w:rPr>
        <w:tab/>
      </w:r>
      <w:r w:rsidRPr="00C307E0">
        <w:rPr>
          <w:lang w:val="zh-CN"/>
        </w:rPr>
        <w:tab/>
      </w:r>
      <w:r w:rsidRPr="00C307E0">
        <w:rPr>
          <w:lang w:val="zh-CN"/>
        </w:rPr>
        <w:t>少数群体权利</w:t>
      </w:r>
    </w:p>
    <w:p w14:paraId="69E44EC1" w14:textId="77777777" w:rsidR="00E21863" w:rsidRPr="00C307E0" w:rsidRDefault="00E21863" w:rsidP="00E21863">
      <w:pPr>
        <w:pStyle w:val="SingleTxtGC"/>
      </w:pPr>
      <w:r w:rsidRPr="00C307E0">
        <w:rPr>
          <w:lang w:val="zh-CN"/>
        </w:rPr>
        <w:t>43.</w:t>
      </w:r>
      <w:r w:rsidRPr="00C307E0">
        <w:rPr>
          <w:lang w:val="zh-CN"/>
        </w:rPr>
        <w:tab/>
      </w:r>
      <w:r w:rsidRPr="00C307E0">
        <w:rPr>
          <w:lang w:val="zh-CN"/>
        </w:rPr>
        <w:t>关于以往建议，</w:t>
      </w:r>
      <w:r w:rsidRPr="00C307E0">
        <w:rPr>
          <w:rStyle w:val="a8"/>
          <w:rFonts w:eastAsia="宋体"/>
        </w:rPr>
        <w:footnoteReference w:id="11"/>
      </w:r>
      <w:r w:rsidRPr="00C307E0">
        <w:rPr>
          <w:rStyle w:val="SingleTxtGCChar"/>
        </w:rPr>
        <w:t xml:space="preserve"> </w:t>
      </w:r>
      <w:r w:rsidRPr="00C307E0">
        <w:rPr>
          <w:lang w:val="zh-CN"/>
        </w:rPr>
        <w:t>委员会承认缔约国采取了各项措施确保以少数民族语言和文字提供教育，但仍然感到关</w:t>
      </w:r>
      <w:r w:rsidRPr="00C307E0">
        <w:rPr>
          <w:rFonts w:hint="eastAsia"/>
          <w:lang w:val="zh-CN"/>
        </w:rPr>
        <w:t>切</w:t>
      </w:r>
      <w:r w:rsidRPr="00C307E0">
        <w:rPr>
          <w:lang w:val="zh-CN"/>
        </w:rPr>
        <w:t>的是，少数民族群体在</w:t>
      </w:r>
      <w:r w:rsidRPr="00C307E0">
        <w:rPr>
          <w:rFonts w:hint="eastAsia"/>
          <w:lang w:val="zh-CN"/>
        </w:rPr>
        <w:t>行使</w:t>
      </w:r>
      <w:r w:rsidRPr="00C307E0">
        <w:rPr>
          <w:lang w:val="zh-CN"/>
        </w:rPr>
        <w:t>使用本民族语言</w:t>
      </w:r>
      <w:r w:rsidRPr="00C307E0">
        <w:rPr>
          <w:rFonts w:hint="eastAsia"/>
          <w:lang w:val="zh-CN"/>
        </w:rPr>
        <w:t>的</w:t>
      </w:r>
      <w:r w:rsidRPr="00C307E0">
        <w:rPr>
          <w:lang w:val="zh-CN"/>
        </w:rPr>
        <w:t>权利方面面临困难。委员会尤其感到关切的是，由于人口结构发生变化，少数民族人口不再符合某些地方政府单位规定的人口比例门槛，可能因</w:t>
      </w:r>
      <w:r w:rsidRPr="00C307E0">
        <w:rPr>
          <w:rFonts w:hint="eastAsia"/>
          <w:lang w:val="zh-CN"/>
        </w:rPr>
        <w:t>此</w:t>
      </w:r>
      <w:r w:rsidRPr="00C307E0">
        <w:rPr>
          <w:lang w:val="zh-CN"/>
        </w:rPr>
        <w:t>失去在公共行政部门正式使用其语言和文字的宪法权利，</w:t>
      </w:r>
      <w:r w:rsidRPr="00C307E0">
        <w:rPr>
          <w:lang w:val="zh-CN"/>
        </w:rPr>
        <w:t>2022</w:t>
      </w:r>
      <w:r w:rsidRPr="00C307E0">
        <w:rPr>
          <w:lang w:val="zh-CN"/>
        </w:rPr>
        <w:t>年武科瓦尔市</w:t>
      </w:r>
      <w:r w:rsidRPr="00C307E0">
        <w:rPr>
          <w:rFonts w:hint="eastAsia"/>
          <w:lang w:val="zh-CN"/>
        </w:rPr>
        <w:t>的</w:t>
      </w:r>
      <w:r w:rsidRPr="00C307E0">
        <w:rPr>
          <w:lang w:val="zh-CN"/>
        </w:rPr>
        <w:t>塞族少数民族就发生了这种情况</w:t>
      </w:r>
      <w:r w:rsidRPr="00C307E0">
        <w:rPr>
          <w:lang w:val="zh-CN"/>
        </w:rPr>
        <w:t>(</w:t>
      </w:r>
      <w:r w:rsidRPr="00C307E0">
        <w:rPr>
          <w:lang w:val="zh-CN"/>
        </w:rPr>
        <w:t>第二十七条</w:t>
      </w:r>
      <w:r w:rsidRPr="00C307E0">
        <w:rPr>
          <w:lang w:val="zh-CN"/>
        </w:rPr>
        <w:t>)</w:t>
      </w:r>
      <w:r w:rsidRPr="00C307E0">
        <w:rPr>
          <w:lang w:val="zh-CN"/>
        </w:rPr>
        <w:t>。</w:t>
      </w:r>
    </w:p>
    <w:p w14:paraId="76AE2A7C" w14:textId="77777777" w:rsidR="00E21863" w:rsidRPr="00C307E0" w:rsidRDefault="00E21863" w:rsidP="00E21863">
      <w:pPr>
        <w:pStyle w:val="SingleTxtGC"/>
      </w:pPr>
      <w:r w:rsidRPr="00C307E0">
        <w:rPr>
          <w:lang w:val="zh-CN"/>
        </w:rPr>
        <w:t>44.</w:t>
      </w:r>
      <w:r w:rsidRPr="00C307E0">
        <w:rPr>
          <w:lang w:val="zh-CN"/>
        </w:rPr>
        <w:tab/>
      </w:r>
      <w:r w:rsidRPr="00C307E0">
        <w:rPr>
          <w:rFonts w:eastAsia="黑体"/>
          <w:lang w:val="zh-CN"/>
        </w:rPr>
        <w:t>缔约国应审查《少数民族权利宪法法案》第</w:t>
      </w:r>
      <w:r w:rsidRPr="00C307E0">
        <w:rPr>
          <w:rFonts w:eastAsia="黑体"/>
          <w:lang w:val="zh-CN"/>
        </w:rPr>
        <w:t>12</w:t>
      </w:r>
      <w:r w:rsidRPr="00C307E0">
        <w:rPr>
          <w:rFonts w:eastAsia="黑体"/>
          <w:lang w:val="zh-CN"/>
        </w:rPr>
        <w:t>条和其他相关法律，采取适当措施，以确保少数民族人员能够与本民族其他人员共同切实享有使用本民族语言和文字，包括</w:t>
      </w:r>
      <w:r w:rsidRPr="00C307E0">
        <w:rPr>
          <w:rFonts w:eastAsia="黑体" w:hint="eastAsia"/>
          <w:lang w:val="zh-CN"/>
        </w:rPr>
        <w:t>在</w:t>
      </w:r>
      <w:r w:rsidRPr="00C307E0">
        <w:rPr>
          <w:rFonts w:eastAsia="黑体"/>
          <w:lang w:val="zh-CN"/>
        </w:rPr>
        <w:t>公共行政</w:t>
      </w:r>
      <w:r w:rsidRPr="00C307E0">
        <w:rPr>
          <w:rFonts w:eastAsia="黑体" w:hint="eastAsia"/>
          <w:lang w:val="zh-CN"/>
        </w:rPr>
        <w:t>中作为</w:t>
      </w:r>
      <w:r w:rsidRPr="00C307E0">
        <w:rPr>
          <w:rFonts w:eastAsia="黑体"/>
          <w:lang w:val="zh-CN"/>
        </w:rPr>
        <w:t>官方语言使用的权利。</w:t>
      </w:r>
      <w:bookmarkStart w:id="5" w:name="_Hlk171349142"/>
      <w:bookmarkEnd w:id="5"/>
    </w:p>
    <w:p w14:paraId="12A0D83A" w14:textId="25C62B55" w:rsidR="00E21863" w:rsidRPr="00C307E0" w:rsidRDefault="00E21863" w:rsidP="004D7788">
      <w:pPr>
        <w:pStyle w:val="H1GC"/>
      </w:pPr>
      <w:r w:rsidRPr="00C307E0">
        <w:rPr>
          <w:lang w:val="zh-CN"/>
        </w:rPr>
        <w:tab/>
        <w:t>D.</w:t>
      </w:r>
      <w:r w:rsidRPr="00C307E0">
        <w:rPr>
          <w:lang w:val="zh-CN"/>
        </w:rPr>
        <w:tab/>
      </w:r>
      <w:r w:rsidRPr="00C307E0">
        <w:rPr>
          <w:lang w:val="zh-CN"/>
        </w:rPr>
        <w:t>传播和后续行动</w:t>
      </w:r>
    </w:p>
    <w:p w14:paraId="3F93E23E" w14:textId="77777777" w:rsidR="00E21863" w:rsidRPr="00C307E0" w:rsidRDefault="00E21863" w:rsidP="00E21863">
      <w:pPr>
        <w:pStyle w:val="SingleTxtGC"/>
        <w:rPr>
          <w:rFonts w:eastAsia="黑体"/>
        </w:rPr>
      </w:pPr>
      <w:r w:rsidRPr="00C307E0">
        <w:rPr>
          <w:lang w:val="zh-CN"/>
        </w:rPr>
        <w:t>45.</w:t>
      </w:r>
      <w:r w:rsidRPr="00C307E0">
        <w:rPr>
          <w:lang w:val="zh-CN"/>
        </w:rPr>
        <w:tab/>
      </w:r>
      <w:r w:rsidRPr="00C307E0">
        <w:rPr>
          <w:rFonts w:eastAsia="黑体"/>
          <w:lang w:val="zh-CN"/>
        </w:rPr>
        <w:t>缔约国应广泛宣传《公约》及其两项任择议定书、缔约国的第四次定期报告和本结论性意见，以提高司法、立法和行政部门以及在缔约国开展活动的民间社会团体和非政府组织及广大公众对《公约》所载权利的认识。缔约国应确保将定期报告和本结论性意见译成缔约国的官方语言。</w:t>
      </w:r>
      <w:bookmarkStart w:id="6" w:name="_Hlk168404895"/>
      <w:bookmarkEnd w:id="6"/>
    </w:p>
    <w:p w14:paraId="275B2EB4" w14:textId="77777777" w:rsidR="00E21863" w:rsidRPr="00C307E0" w:rsidRDefault="00E21863" w:rsidP="00E21863">
      <w:pPr>
        <w:pStyle w:val="SingleTxtGC"/>
      </w:pPr>
      <w:r w:rsidRPr="00C307E0">
        <w:rPr>
          <w:lang w:val="zh-CN"/>
        </w:rPr>
        <w:t>46.</w:t>
      </w:r>
      <w:r w:rsidRPr="00C307E0">
        <w:rPr>
          <w:lang w:val="zh-CN"/>
        </w:rPr>
        <w:tab/>
      </w:r>
      <w:r w:rsidRPr="00C307E0">
        <w:rPr>
          <w:rFonts w:eastAsia="黑体"/>
          <w:lang w:val="zh-CN"/>
        </w:rPr>
        <w:t>根据委员会议事规则第</w:t>
      </w:r>
      <w:r w:rsidRPr="00C307E0">
        <w:rPr>
          <w:rFonts w:eastAsia="黑体"/>
          <w:lang w:val="zh-CN"/>
        </w:rPr>
        <w:t>75</w:t>
      </w:r>
      <w:r w:rsidRPr="00C307E0">
        <w:rPr>
          <w:rFonts w:eastAsia="黑体" w:hint="eastAsia"/>
          <w:lang w:val="zh-CN"/>
        </w:rPr>
        <w:t>条第</w:t>
      </w:r>
      <w:r w:rsidRPr="00C307E0">
        <w:rPr>
          <w:rFonts w:eastAsia="黑体"/>
          <w:lang w:val="zh-CN"/>
        </w:rPr>
        <w:t>1</w:t>
      </w:r>
      <w:r w:rsidRPr="00C307E0">
        <w:rPr>
          <w:rFonts w:eastAsia="黑体" w:hint="eastAsia"/>
          <w:lang w:val="zh-CN"/>
        </w:rPr>
        <w:t>款</w:t>
      </w:r>
      <w:r w:rsidRPr="00C307E0">
        <w:rPr>
          <w:rFonts w:eastAsia="黑体"/>
          <w:lang w:val="zh-CN"/>
        </w:rPr>
        <w:t>，缔约国应在</w:t>
      </w:r>
      <w:r w:rsidRPr="00C307E0">
        <w:rPr>
          <w:rFonts w:eastAsia="黑体"/>
          <w:lang w:val="zh-CN"/>
        </w:rPr>
        <w:t>2027</w:t>
      </w:r>
      <w:r w:rsidRPr="00C307E0">
        <w:rPr>
          <w:rFonts w:eastAsia="黑体"/>
          <w:lang w:val="zh-CN"/>
        </w:rPr>
        <w:t>年</w:t>
      </w:r>
      <w:r w:rsidRPr="00C307E0">
        <w:rPr>
          <w:rFonts w:eastAsia="黑体"/>
          <w:lang w:val="zh-CN"/>
        </w:rPr>
        <w:t>7</w:t>
      </w:r>
      <w:r w:rsidRPr="00C307E0">
        <w:rPr>
          <w:rFonts w:eastAsia="黑体"/>
          <w:lang w:val="zh-CN"/>
        </w:rPr>
        <w:t>月</w:t>
      </w:r>
      <w:r w:rsidRPr="00C307E0">
        <w:rPr>
          <w:rFonts w:eastAsia="黑体"/>
          <w:lang w:val="zh-CN"/>
        </w:rPr>
        <w:t>23</w:t>
      </w:r>
      <w:r w:rsidRPr="00C307E0">
        <w:rPr>
          <w:rFonts w:eastAsia="黑体"/>
          <w:lang w:val="zh-CN"/>
        </w:rPr>
        <w:t>日之前提供资料，说明委员会在上文第</w:t>
      </w:r>
      <w:r w:rsidRPr="00C307E0">
        <w:rPr>
          <w:rFonts w:eastAsia="黑体"/>
          <w:lang w:val="zh-CN"/>
        </w:rPr>
        <w:t>10</w:t>
      </w:r>
      <w:r w:rsidRPr="00C307E0">
        <w:rPr>
          <w:rFonts w:eastAsia="黑体"/>
          <w:lang w:val="zh-CN"/>
        </w:rPr>
        <w:t>段</w:t>
      </w:r>
      <w:r w:rsidRPr="00C307E0">
        <w:rPr>
          <w:rFonts w:eastAsia="黑体"/>
          <w:lang w:val="zh-CN"/>
        </w:rPr>
        <w:t>(</w:t>
      </w:r>
      <w:r w:rsidRPr="00C307E0">
        <w:rPr>
          <w:rFonts w:eastAsia="黑体"/>
          <w:lang w:val="zh-CN"/>
        </w:rPr>
        <w:t>反腐败措施</w:t>
      </w:r>
      <w:r w:rsidRPr="00C307E0">
        <w:rPr>
          <w:rFonts w:eastAsia="黑体"/>
          <w:lang w:val="zh-CN"/>
        </w:rPr>
        <w:t>)</w:t>
      </w:r>
      <w:r w:rsidRPr="00C307E0">
        <w:rPr>
          <w:rFonts w:eastAsia="黑体"/>
          <w:lang w:val="zh-CN"/>
        </w:rPr>
        <w:t>、第</w:t>
      </w:r>
      <w:r w:rsidRPr="00C307E0">
        <w:rPr>
          <w:rFonts w:eastAsia="黑体"/>
          <w:lang w:val="zh-CN"/>
        </w:rPr>
        <w:t>12</w:t>
      </w:r>
      <w:r w:rsidRPr="00C307E0">
        <w:rPr>
          <w:rFonts w:eastAsia="黑体"/>
          <w:lang w:val="zh-CN"/>
        </w:rPr>
        <w:t>段</w:t>
      </w:r>
      <w:r w:rsidRPr="00C307E0">
        <w:rPr>
          <w:rFonts w:eastAsia="黑体"/>
          <w:lang w:val="zh-CN"/>
        </w:rPr>
        <w:t>(</w:t>
      </w:r>
      <w:r w:rsidRPr="00C307E0">
        <w:rPr>
          <w:rFonts w:eastAsia="黑体"/>
          <w:lang w:val="zh-CN"/>
        </w:rPr>
        <w:t>对以往侵犯人权行为的问责</w:t>
      </w:r>
      <w:r w:rsidRPr="00C307E0">
        <w:rPr>
          <w:rFonts w:eastAsia="黑体"/>
          <w:lang w:val="zh-CN"/>
        </w:rPr>
        <w:t>)</w:t>
      </w:r>
      <w:r w:rsidRPr="00C307E0">
        <w:rPr>
          <w:rFonts w:eastAsia="黑体"/>
          <w:lang w:val="zh-CN"/>
        </w:rPr>
        <w:t>和第</w:t>
      </w:r>
      <w:r w:rsidRPr="00C307E0">
        <w:rPr>
          <w:rFonts w:eastAsia="黑体"/>
          <w:lang w:val="zh-CN"/>
        </w:rPr>
        <w:t>20</w:t>
      </w:r>
      <w:r w:rsidRPr="00C307E0">
        <w:rPr>
          <w:rFonts w:eastAsia="黑体"/>
          <w:lang w:val="zh-CN"/>
        </w:rPr>
        <w:t>段</w:t>
      </w:r>
      <w:r w:rsidRPr="00C307E0">
        <w:rPr>
          <w:rFonts w:eastAsia="黑体"/>
          <w:lang w:val="zh-CN"/>
        </w:rPr>
        <w:t>(</w:t>
      </w:r>
      <w:r w:rsidRPr="00C307E0">
        <w:rPr>
          <w:rFonts w:eastAsia="黑体"/>
          <w:lang w:val="zh-CN"/>
        </w:rPr>
        <w:t>仇恨言论和仇恨犯罪</w:t>
      </w:r>
      <w:r w:rsidRPr="00C307E0">
        <w:rPr>
          <w:rFonts w:eastAsia="黑体"/>
          <w:lang w:val="zh-CN"/>
        </w:rPr>
        <w:t>)</w:t>
      </w:r>
      <w:r w:rsidRPr="00C307E0">
        <w:rPr>
          <w:rFonts w:eastAsia="黑体"/>
          <w:lang w:val="zh-CN"/>
        </w:rPr>
        <w:t>中所提建议的落实情况。</w:t>
      </w:r>
    </w:p>
    <w:p w14:paraId="701B827C" w14:textId="77777777" w:rsidR="00E21863" w:rsidRPr="00C307E0" w:rsidRDefault="00E21863" w:rsidP="0069419E">
      <w:pPr>
        <w:pStyle w:val="SingleTxtGC"/>
        <w:keepNext/>
        <w:rPr>
          <w:rFonts w:eastAsia="黑体"/>
        </w:rPr>
      </w:pPr>
      <w:r w:rsidRPr="00C307E0">
        <w:rPr>
          <w:lang w:val="zh-CN"/>
        </w:rPr>
        <w:t>47.</w:t>
      </w:r>
      <w:r w:rsidRPr="00C307E0">
        <w:rPr>
          <w:lang w:val="zh-CN"/>
        </w:rPr>
        <w:tab/>
      </w:r>
      <w:r w:rsidRPr="00C307E0">
        <w:rPr>
          <w:rFonts w:eastAsia="黑体"/>
          <w:lang w:val="zh-CN"/>
        </w:rPr>
        <w:t>根据委员会可预测的审议周期，缔约国将在</w:t>
      </w:r>
      <w:r w:rsidRPr="00C307E0">
        <w:rPr>
          <w:rFonts w:eastAsia="黑体"/>
          <w:lang w:val="zh-CN"/>
        </w:rPr>
        <w:t>2030</w:t>
      </w:r>
      <w:r w:rsidRPr="00C307E0">
        <w:rPr>
          <w:rFonts w:eastAsia="黑体"/>
          <w:lang w:val="zh-CN"/>
        </w:rPr>
        <w:t>年收到委员会的第五次定期报告前问题清单，并应在一年内提交对问题清单的答复，该答复将构成缔约国的第五次定期报告。委员会请缔约国在编写报告时广泛征求在缔约国开展活动的</w:t>
      </w:r>
      <w:r w:rsidRPr="00C307E0">
        <w:rPr>
          <w:rFonts w:eastAsia="黑体"/>
          <w:lang w:val="zh-CN"/>
        </w:rPr>
        <w:lastRenderedPageBreak/>
        <w:t>民间社会团体和非政府组织的意见。按照大会第</w:t>
      </w:r>
      <w:r w:rsidRPr="00C307E0">
        <w:rPr>
          <w:rFonts w:eastAsia="黑体"/>
          <w:lang w:val="zh-CN"/>
        </w:rPr>
        <w:t>68/268</w:t>
      </w:r>
      <w:r w:rsidRPr="00C307E0">
        <w:rPr>
          <w:rFonts w:eastAsia="黑体"/>
          <w:lang w:val="zh-CN"/>
        </w:rPr>
        <w:t>号决议，报告字数应限制在</w:t>
      </w:r>
      <w:r w:rsidRPr="00C307E0">
        <w:rPr>
          <w:rFonts w:eastAsia="黑体"/>
          <w:lang w:val="zh-CN"/>
        </w:rPr>
        <w:t>21,200</w:t>
      </w:r>
      <w:r w:rsidRPr="00C307E0">
        <w:rPr>
          <w:rFonts w:eastAsia="黑体"/>
          <w:lang w:val="zh-CN"/>
        </w:rPr>
        <w:t>字以内。与缔约国的下一次建设性对话将于</w:t>
      </w:r>
      <w:r w:rsidRPr="00C307E0">
        <w:rPr>
          <w:rFonts w:eastAsia="黑体"/>
          <w:lang w:val="zh-CN"/>
        </w:rPr>
        <w:t>2032</w:t>
      </w:r>
      <w:r w:rsidRPr="00C307E0">
        <w:rPr>
          <w:rFonts w:eastAsia="黑体"/>
          <w:lang w:val="zh-CN"/>
        </w:rPr>
        <w:t>年在日内瓦举行。</w:t>
      </w:r>
    </w:p>
    <w:p w14:paraId="623B4B67" w14:textId="77777777" w:rsidR="00E21863" w:rsidRDefault="00E21863" w:rsidP="00E21863">
      <w:pPr>
        <w:pStyle w:val="SingleTxtGC"/>
        <w:rPr>
          <w:lang w:val="fr-CH"/>
        </w:rPr>
      </w:pPr>
    </w:p>
    <w:p w14:paraId="2D4205C8" w14:textId="77777777" w:rsidR="00E21863" w:rsidRPr="002D6A9C" w:rsidRDefault="00E2186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D4C85D5" w14:textId="40202BED" w:rsidR="00E21863" w:rsidRPr="00E21863" w:rsidRDefault="00E21863" w:rsidP="00E21863">
      <w:pPr>
        <w:pStyle w:val="SingleTxtGC"/>
        <w:rPr>
          <w:lang w:val="fr-CH"/>
        </w:rPr>
      </w:pPr>
    </w:p>
    <w:sectPr w:rsidR="00E21863" w:rsidRPr="00E21863"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79B357" w14:textId="77777777" w:rsidR="00A12275" w:rsidRPr="000D319F" w:rsidRDefault="00A12275" w:rsidP="000D319F">
      <w:pPr>
        <w:pStyle w:val="af0"/>
        <w:spacing w:after="240"/>
        <w:ind w:left="907"/>
        <w:rPr>
          <w:rFonts w:asciiTheme="majorBidi" w:eastAsia="宋体" w:hAnsiTheme="majorBidi" w:cstheme="majorBidi"/>
          <w:sz w:val="21"/>
          <w:szCs w:val="21"/>
          <w:lang w:val="en-US"/>
        </w:rPr>
      </w:pPr>
    </w:p>
    <w:p w14:paraId="63E20A5D" w14:textId="77777777" w:rsidR="00A12275" w:rsidRPr="000D319F" w:rsidRDefault="00A1227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288DFAD" w14:textId="77777777" w:rsidR="00A12275" w:rsidRPr="000D319F" w:rsidRDefault="00A12275" w:rsidP="000D319F">
      <w:pPr>
        <w:pStyle w:val="af0"/>
      </w:pPr>
    </w:p>
  </w:endnote>
  <w:endnote w:type="continuationNotice" w:id="1">
    <w:p w14:paraId="534B472A" w14:textId="77777777" w:rsidR="00A12275" w:rsidRDefault="00A122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492B0" w14:textId="77777777" w:rsidR="00117CCB" w:rsidRPr="00E21863" w:rsidRDefault="00E21863" w:rsidP="00E2186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21863">
      <w:rPr>
        <w:rStyle w:val="af2"/>
        <w:b w:val="0"/>
        <w:snapToGrid w:val="0"/>
        <w:sz w:val="16"/>
      </w:rPr>
      <w:t>GE.24-14149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28B0F" w14:textId="77777777" w:rsidR="00117CCB" w:rsidRPr="00E21863" w:rsidRDefault="00E21863" w:rsidP="00E21863">
    <w:pPr>
      <w:pStyle w:val="af0"/>
      <w:tabs>
        <w:tab w:val="clear" w:pos="431"/>
        <w:tab w:val="right" w:pos="9638"/>
      </w:tabs>
      <w:rPr>
        <w:rStyle w:val="af2"/>
      </w:rPr>
    </w:pPr>
    <w:r>
      <w:t>GE.24-14149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D8F6E" w14:textId="529DB9AB" w:rsidR="00117CCB" w:rsidRPr="00487939" w:rsidRDefault="00E21863"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572A9AE" wp14:editId="3AE43B46">
          <wp:simplePos x="0" y="0"/>
          <wp:positionH relativeFrom="column">
            <wp:align>right</wp:align>
          </wp:positionH>
          <wp:positionV relativeFrom="paragraph">
            <wp:posOffset>-69850</wp:posOffset>
          </wp:positionV>
          <wp:extent cx="571500" cy="571500"/>
          <wp:effectExtent l="0" t="0" r="0" b="0"/>
          <wp:wrapNone/>
          <wp:docPr id="18233788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GE.24-14149</w:t>
    </w:r>
    <w:r w:rsidR="00731A42" w:rsidRPr="00EE277A">
      <w:rPr>
        <w:sz w:val="20"/>
        <w:lang w:eastAsia="zh-CN"/>
      </w:rPr>
      <w:t xml:space="preserve"> (C)</w:t>
    </w:r>
    <w:r w:rsidR="00EA7E67">
      <w:rPr>
        <w:sz w:val="20"/>
        <w:lang w:eastAsia="zh-CN"/>
      </w:rPr>
      <w:tab/>
    </w:r>
    <w:r>
      <w:rPr>
        <w:sz w:val="20"/>
        <w:lang w:eastAsia="zh-CN"/>
      </w:rPr>
      <w:t>1610</w:t>
    </w:r>
    <w:r w:rsidR="0060122D">
      <w:rPr>
        <w:sz w:val="20"/>
        <w:lang w:eastAsia="zh-CN"/>
      </w:rPr>
      <w:t>2</w:t>
    </w:r>
    <w:r w:rsidR="00912990">
      <w:rPr>
        <w:sz w:val="20"/>
        <w:lang w:eastAsia="zh-CN"/>
      </w:rPr>
      <w:t>4</w:t>
    </w:r>
    <w:r w:rsidR="00731A42">
      <w:rPr>
        <w:sz w:val="20"/>
        <w:lang w:eastAsia="zh-CN"/>
      </w:rPr>
      <w:tab/>
    </w:r>
    <w:r>
      <w:rPr>
        <w:sz w:val="20"/>
        <w:lang w:eastAsia="zh-CN"/>
      </w:rPr>
      <w:t>2611</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60C2B5B5" wp14:editId="28C1D35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FBA0E6" w14:textId="77777777" w:rsidR="00A12275" w:rsidRPr="000157B1" w:rsidRDefault="00A1227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0A19CC8" w14:textId="77777777" w:rsidR="00A12275" w:rsidRPr="000157B1" w:rsidRDefault="00A1227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68AEF96" w14:textId="77777777" w:rsidR="00A12275" w:rsidRDefault="00A12275"/>
  </w:footnote>
  <w:footnote w:id="2">
    <w:p w14:paraId="67F1A5FB" w14:textId="1F046673" w:rsidR="00D557CB" w:rsidRPr="00D557CB" w:rsidRDefault="00D557CB">
      <w:pPr>
        <w:pStyle w:val="a6"/>
      </w:pPr>
      <w:r>
        <w:tab/>
      </w:r>
      <w:r w:rsidRPr="00D557CB">
        <w:rPr>
          <w:rStyle w:val="a8"/>
          <w:rFonts w:eastAsia="宋体"/>
          <w:vertAlign w:val="baseline"/>
        </w:rPr>
        <w:t>*</w:t>
      </w:r>
      <w:r w:rsidRPr="00D557CB">
        <w:tab/>
      </w:r>
      <w:r>
        <w:rPr>
          <w:lang w:val="zh-CN"/>
        </w:rPr>
        <w:t>委员会第一百四十一届会议</w:t>
      </w:r>
      <w:r>
        <w:rPr>
          <w:lang w:val="zh-CN"/>
        </w:rPr>
        <w:t>(2024</w:t>
      </w:r>
      <w:r>
        <w:rPr>
          <w:lang w:val="zh-CN"/>
        </w:rPr>
        <w:t>年</w:t>
      </w:r>
      <w:r>
        <w:rPr>
          <w:lang w:val="zh-CN"/>
        </w:rPr>
        <w:t>7</w:t>
      </w:r>
      <w:r>
        <w:rPr>
          <w:lang w:val="zh-CN"/>
        </w:rPr>
        <w:t>月</w:t>
      </w:r>
      <w:r>
        <w:rPr>
          <w:lang w:val="zh-CN"/>
        </w:rPr>
        <w:t>1</w:t>
      </w:r>
      <w:r>
        <w:rPr>
          <w:lang w:val="zh-CN"/>
        </w:rPr>
        <w:t>日至</w:t>
      </w:r>
      <w:r>
        <w:rPr>
          <w:lang w:val="zh-CN"/>
        </w:rPr>
        <w:t>23</w:t>
      </w:r>
      <w:r>
        <w:rPr>
          <w:lang w:val="zh-CN"/>
        </w:rPr>
        <w:t>日</w:t>
      </w:r>
      <w:r>
        <w:rPr>
          <w:lang w:val="zh-CN"/>
        </w:rPr>
        <w:t>)</w:t>
      </w:r>
      <w:r>
        <w:rPr>
          <w:lang w:val="zh-CN"/>
        </w:rPr>
        <w:t>通过。</w:t>
      </w:r>
    </w:p>
  </w:footnote>
  <w:footnote w:id="3">
    <w:p w14:paraId="2CCD8ECA" w14:textId="302A433C" w:rsidR="00E21863" w:rsidRPr="001F0AF9" w:rsidRDefault="00E21863" w:rsidP="00E21863">
      <w:pPr>
        <w:pStyle w:val="a6"/>
        <w:tabs>
          <w:tab w:val="clear" w:pos="1021"/>
          <w:tab w:val="right" w:pos="1020"/>
        </w:tabs>
      </w:pPr>
      <w:r w:rsidRPr="001F0AF9">
        <w:rPr>
          <w:lang w:val="zh-CN"/>
        </w:rPr>
        <w:tab/>
      </w:r>
      <w:r w:rsidRPr="00C307E0">
        <w:rPr>
          <w:rStyle w:val="a8"/>
          <w:rFonts w:eastAsia="宋体"/>
        </w:rPr>
        <w:footnoteRef/>
      </w:r>
      <w:r>
        <w:rPr>
          <w:lang w:val="zh-CN"/>
        </w:rPr>
        <w:tab/>
      </w:r>
      <w:r>
        <w:rPr>
          <w:lang w:val="zh-CN"/>
        </w:rPr>
        <w:t>见</w:t>
      </w:r>
      <w:r w:rsidRPr="00737C3F">
        <w:rPr>
          <w:lang w:val="zh-CN"/>
        </w:rPr>
        <w:t>CCPR/C/SR.4116</w:t>
      </w:r>
      <w:r>
        <w:rPr>
          <w:lang w:val="zh-CN"/>
        </w:rPr>
        <w:t>和</w:t>
      </w:r>
      <w:r w:rsidRPr="00737C3F">
        <w:rPr>
          <w:lang w:val="zh-CN"/>
        </w:rPr>
        <w:t>CCPR/C/SR.4117</w:t>
      </w:r>
      <w:r>
        <w:rPr>
          <w:lang w:val="zh-CN"/>
        </w:rPr>
        <w:t>。</w:t>
      </w:r>
    </w:p>
  </w:footnote>
  <w:footnote w:id="4">
    <w:p w14:paraId="64EBA4E3" w14:textId="71D878A1" w:rsidR="00E21863" w:rsidRPr="001F0AF9" w:rsidRDefault="00E21863" w:rsidP="00E21863">
      <w:pPr>
        <w:pStyle w:val="a6"/>
        <w:tabs>
          <w:tab w:val="clear" w:pos="1021"/>
          <w:tab w:val="right" w:pos="1020"/>
        </w:tabs>
      </w:pPr>
      <w:r w:rsidRPr="001F0AF9">
        <w:rPr>
          <w:lang w:val="zh-CN"/>
        </w:rPr>
        <w:tab/>
      </w:r>
      <w:r w:rsidRPr="00C307E0">
        <w:rPr>
          <w:rStyle w:val="a8"/>
          <w:rFonts w:eastAsia="宋体"/>
        </w:rPr>
        <w:footnoteRef/>
      </w:r>
      <w:r>
        <w:rPr>
          <w:lang w:val="zh-CN"/>
        </w:rPr>
        <w:tab/>
      </w:r>
      <w:r w:rsidRPr="00737C3F">
        <w:rPr>
          <w:lang w:val="zh-CN"/>
        </w:rPr>
        <w:t>CCPR/C/HRV/4</w:t>
      </w:r>
      <w:r>
        <w:rPr>
          <w:lang w:val="zh-CN"/>
        </w:rPr>
        <w:t>.</w:t>
      </w:r>
    </w:p>
  </w:footnote>
  <w:footnote w:id="5">
    <w:p w14:paraId="3F217993" w14:textId="26D72561" w:rsidR="00E21863" w:rsidRPr="00BC7C6E" w:rsidRDefault="00E21863" w:rsidP="00E21863">
      <w:pPr>
        <w:pStyle w:val="a6"/>
        <w:tabs>
          <w:tab w:val="clear" w:pos="1021"/>
          <w:tab w:val="right" w:pos="1020"/>
        </w:tabs>
      </w:pPr>
      <w:r w:rsidRPr="00BC7C6E">
        <w:rPr>
          <w:lang w:val="zh-CN"/>
        </w:rPr>
        <w:tab/>
      </w:r>
      <w:r w:rsidRPr="00C307E0">
        <w:rPr>
          <w:rStyle w:val="a8"/>
          <w:rFonts w:eastAsia="宋体"/>
        </w:rPr>
        <w:footnoteRef/>
      </w:r>
      <w:r>
        <w:rPr>
          <w:lang w:val="zh-CN"/>
        </w:rPr>
        <w:tab/>
      </w:r>
      <w:r w:rsidRPr="00737C3F">
        <w:rPr>
          <w:lang w:val="zh-CN"/>
        </w:rPr>
        <w:t>CCPR/C/HRV/QPR/4</w:t>
      </w:r>
      <w:r>
        <w:rPr>
          <w:lang w:val="zh-CN"/>
        </w:rPr>
        <w:t>.</w:t>
      </w:r>
    </w:p>
  </w:footnote>
  <w:footnote w:id="6">
    <w:p w14:paraId="0241BF78" w14:textId="140B8AA4" w:rsidR="00E21863" w:rsidRPr="0060144A" w:rsidRDefault="00E21863" w:rsidP="00E21863">
      <w:pPr>
        <w:pStyle w:val="a6"/>
      </w:pPr>
      <w:r>
        <w:rPr>
          <w:lang w:val="zh-CN"/>
        </w:rPr>
        <w:tab/>
      </w:r>
      <w:r w:rsidRPr="00C307E0">
        <w:rPr>
          <w:rStyle w:val="a8"/>
          <w:rFonts w:eastAsia="宋体"/>
        </w:rPr>
        <w:footnoteRef/>
      </w:r>
      <w:r w:rsidRPr="00527CB5">
        <w:tab/>
      </w:r>
      <w:hyperlink r:id="rId1" w:history="1">
        <w:r w:rsidRPr="00527CB5">
          <w:rPr>
            <w:rStyle w:val="af6"/>
          </w:rPr>
          <w:t>CCPR/C/HRV/CO/3</w:t>
        </w:r>
      </w:hyperlink>
      <w:r w:rsidRPr="00527CB5">
        <w:t>,</w:t>
      </w:r>
      <w:r w:rsidR="00527CB5">
        <w:t xml:space="preserve"> </w:t>
      </w:r>
      <w:r>
        <w:rPr>
          <w:lang w:val="zh-CN"/>
        </w:rPr>
        <w:t>第</w:t>
      </w:r>
      <w:r w:rsidRPr="00527CB5">
        <w:t>11</w:t>
      </w:r>
      <w:r>
        <w:rPr>
          <w:lang w:val="zh-CN"/>
        </w:rPr>
        <w:t>段。</w:t>
      </w:r>
    </w:p>
  </w:footnote>
  <w:footnote w:id="7">
    <w:p w14:paraId="2F5B0183" w14:textId="77777777" w:rsidR="00E21863" w:rsidRPr="0060144A" w:rsidRDefault="00E21863" w:rsidP="00E21863">
      <w:pPr>
        <w:pStyle w:val="a6"/>
      </w:pPr>
      <w:r w:rsidRPr="00527CB5">
        <w:tab/>
      </w:r>
      <w:r w:rsidRPr="00C307E0">
        <w:rPr>
          <w:rStyle w:val="a8"/>
          <w:rFonts w:eastAsia="宋体"/>
        </w:rPr>
        <w:footnoteRef/>
      </w:r>
      <w:r>
        <w:rPr>
          <w:lang w:val="zh-CN"/>
        </w:rPr>
        <w:tab/>
      </w:r>
      <w:r>
        <w:rPr>
          <w:lang w:val="zh-CN"/>
        </w:rPr>
        <w:t>同上，第</w:t>
      </w:r>
      <w:r>
        <w:rPr>
          <w:lang w:val="zh-CN"/>
        </w:rPr>
        <w:t>21</w:t>
      </w:r>
      <w:r>
        <w:rPr>
          <w:lang w:val="zh-CN"/>
        </w:rPr>
        <w:t>段。</w:t>
      </w:r>
    </w:p>
  </w:footnote>
  <w:footnote w:id="8">
    <w:p w14:paraId="5155CACB" w14:textId="7C1BE9F0" w:rsidR="00E21863" w:rsidRPr="0060144A" w:rsidRDefault="00E21863" w:rsidP="00E21863">
      <w:pPr>
        <w:pStyle w:val="a6"/>
      </w:pPr>
      <w:r w:rsidRPr="0060144A">
        <w:rPr>
          <w:lang w:val="zh-CN"/>
        </w:rPr>
        <w:tab/>
      </w:r>
      <w:r w:rsidRPr="00C307E0">
        <w:rPr>
          <w:rStyle w:val="a8"/>
          <w:rFonts w:eastAsia="宋体"/>
        </w:rPr>
        <w:footnoteRef/>
      </w:r>
      <w:r w:rsidRPr="009D16BA">
        <w:tab/>
      </w:r>
      <w:hyperlink r:id="rId2" w:history="1">
        <w:r w:rsidRPr="00527CB5">
          <w:rPr>
            <w:rStyle w:val="af6"/>
          </w:rPr>
          <w:t>CERD/C/HRV/CO/9-14</w:t>
        </w:r>
      </w:hyperlink>
      <w:r w:rsidRPr="009D16BA">
        <w:t>,</w:t>
      </w:r>
      <w:r w:rsidR="004D7788">
        <w:t xml:space="preserve"> </w:t>
      </w:r>
      <w:r>
        <w:rPr>
          <w:lang w:val="zh-CN"/>
        </w:rPr>
        <w:t>第</w:t>
      </w:r>
      <w:r w:rsidRPr="009D16BA">
        <w:t>22</w:t>
      </w:r>
      <w:r>
        <w:rPr>
          <w:lang w:val="zh-CN"/>
        </w:rPr>
        <w:t>段。</w:t>
      </w:r>
    </w:p>
  </w:footnote>
  <w:footnote w:id="9">
    <w:p w14:paraId="6351B42C" w14:textId="55EAA4EE" w:rsidR="00E21863" w:rsidRPr="0060144A" w:rsidRDefault="00E21863" w:rsidP="00E21863">
      <w:pPr>
        <w:pStyle w:val="a6"/>
        <w:ind w:left="0" w:firstLine="0"/>
      </w:pPr>
      <w:r w:rsidRPr="009D16BA">
        <w:tab/>
      </w:r>
      <w:r w:rsidRPr="00C307E0">
        <w:rPr>
          <w:rStyle w:val="a8"/>
          <w:rFonts w:eastAsia="宋体"/>
        </w:rPr>
        <w:footnoteRef/>
      </w:r>
      <w:r w:rsidRPr="00536372">
        <w:tab/>
      </w:r>
      <w:hyperlink r:id="rId3" w:history="1">
        <w:r w:rsidRPr="00527CB5">
          <w:rPr>
            <w:rStyle w:val="af6"/>
          </w:rPr>
          <w:t>CCPR/C/HRV/CO/3</w:t>
        </w:r>
      </w:hyperlink>
      <w:r>
        <w:t>,</w:t>
      </w:r>
      <w:r w:rsidR="004D7788">
        <w:t xml:space="preserve"> </w:t>
      </w:r>
      <w:r>
        <w:rPr>
          <w:lang w:val="zh-CN"/>
        </w:rPr>
        <w:t>第</w:t>
      </w:r>
      <w:r>
        <w:t>9</w:t>
      </w:r>
      <w:r>
        <w:rPr>
          <w:lang w:val="zh-CN"/>
        </w:rPr>
        <w:t>段。</w:t>
      </w:r>
    </w:p>
  </w:footnote>
  <w:footnote w:id="10">
    <w:p w14:paraId="5079E170" w14:textId="77777777" w:rsidR="00E21863" w:rsidRPr="00244E14" w:rsidRDefault="00E21863" w:rsidP="00E21863">
      <w:pPr>
        <w:pStyle w:val="a6"/>
      </w:pPr>
      <w:r w:rsidRPr="00536372">
        <w:tab/>
      </w:r>
      <w:r w:rsidRPr="00C307E0">
        <w:rPr>
          <w:rStyle w:val="a8"/>
          <w:rFonts w:eastAsia="宋体"/>
        </w:rPr>
        <w:footnoteRef/>
      </w:r>
      <w:r w:rsidRPr="00536372">
        <w:tab/>
      </w:r>
      <w:r>
        <w:rPr>
          <w:lang w:val="zh-CN"/>
        </w:rPr>
        <w:t>同上</w:t>
      </w:r>
      <w:r w:rsidRPr="00536372">
        <w:t>，</w:t>
      </w:r>
      <w:r>
        <w:rPr>
          <w:lang w:val="zh-CN"/>
        </w:rPr>
        <w:t>第</w:t>
      </w:r>
      <w:r>
        <w:t>14</w:t>
      </w:r>
      <w:r>
        <w:rPr>
          <w:lang w:val="zh-CN"/>
        </w:rPr>
        <w:t>段。</w:t>
      </w:r>
    </w:p>
  </w:footnote>
  <w:footnote w:id="11">
    <w:p w14:paraId="6ECA5D47" w14:textId="77777777" w:rsidR="00E21863" w:rsidRPr="00F03646" w:rsidRDefault="00E21863" w:rsidP="00E21863">
      <w:pPr>
        <w:pStyle w:val="a6"/>
      </w:pPr>
      <w:r w:rsidRPr="00536372">
        <w:tab/>
      </w:r>
      <w:r w:rsidRPr="00C307E0">
        <w:rPr>
          <w:rStyle w:val="a8"/>
          <w:rFonts w:eastAsia="宋体"/>
        </w:rPr>
        <w:footnoteRef/>
      </w:r>
      <w:r w:rsidRPr="00536372">
        <w:tab/>
      </w:r>
      <w:r>
        <w:rPr>
          <w:lang w:val="zh-CN"/>
        </w:rPr>
        <w:t>同上</w:t>
      </w:r>
      <w:r w:rsidRPr="00536372">
        <w:t>，</w:t>
      </w:r>
      <w:r>
        <w:rPr>
          <w:lang w:val="zh-CN"/>
        </w:rPr>
        <w:t>第</w:t>
      </w:r>
      <w:r>
        <w:t>22</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79216" w14:textId="77777777" w:rsidR="00117CCB" w:rsidRDefault="00E21863" w:rsidP="00E21863">
    <w:pPr>
      <w:pStyle w:val="af3"/>
    </w:pPr>
    <w:r>
      <w:t>CCPR/C/HRV/CO/4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3778EC" w14:textId="77777777" w:rsidR="00117CCB" w:rsidRPr="00202A30" w:rsidRDefault="00E21863" w:rsidP="00E21863">
    <w:pPr>
      <w:pStyle w:val="af3"/>
      <w:jc w:val="right"/>
    </w:pPr>
    <w:r>
      <w:t>CCPR/C/HRV/CO/4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0"/>
  </w:num>
  <w:num w:numId="2" w16cid:durableId="1488473444">
    <w:abstractNumId w:val="16"/>
  </w:num>
  <w:num w:numId="3" w16cid:durableId="1881046147">
    <w:abstractNumId w:val="11"/>
  </w:num>
  <w:num w:numId="4" w16cid:durableId="2042706911">
    <w:abstractNumId w:val="8"/>
  </w:num>
  <w:num w:numId="5" w16cid:durableId="17302258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18"/>
  </w:num>
  <w:num w:numId="8" w16cid:durableId="246697977">
    <w:abstractNumId w:val="12"/>
  </w:num>
  <w:num w:numId="9" w16cid:durableId="570771093">
    <w:abstractNumId w:val="14"/>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13"/>
  </w:num>
  <w:num w:numId="20"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275"/>
    <w:rsid w:val="00011483"/>
    <w:rsid w:val="00011F0E"/>
    <w:rsid w:val="000372E1"/>
    <w:rsid w:val="0004554F"/>
    <w:rsid w:val="00080D76"/>
    <w:rsid w:val="000B5AD4"/>
    <w:rsid w:val="000B5BD5"/>
    <w:rsid w:val="000D319F"/>
    <w:rsid w:val="000E4D0E"/>
    <w:rsid w:val="000F5EB8"/>
    <w:rsid w:val="00117CCB"/>
    <w:rsid w:val="00124F5B"/>
    <w:rsid w:val="00126EB7"/>
    <w:rsid w:val="00144B69"/>
    <w:rsid w:val="00153E86"/>
    <w:rsid w:val="00172E04"/>
    <w:rsid w:val="001B1BD1"/>
    <w:rsid w:val="001C3EF2"/>
    <w:rsid w:val="001D17F6"/>
    <w:rsid w:val="001F57F2"/>
    <w:rsid w:val="00204B42"/>
    <w:rsid w:val="0021265F"/>
    <w:rsid w:val="002231C3"/>
    <w:rsid w:val="0024417F"/>
    <w:rsid w:val="00250F8D"/>
    <w:rsid w:val="0025482B"/>
    <w:rsid w:val="002B5450"/>
    <w:rsid w:val="002E1C97"/>
    <w:rsid w:val="002F5834"/>
    <w:rsid w:val="003006AB"/>
    <w:rsid w:val="00326EBF"/>
    <w:rsid w:val="00327FE4"/>
    <w:rsid w:val="003333CC"/>
    <w:rsid w:val="00385347"/>
    <w:rsid w:val="00390C46"/>
    <w:rsid w:val="00427F63"/>
    <w:rsid w:val="00434D38"/>
    <w:rsid w:val="00494EB8"/>
    <w:rsid w:val="004C4A0A"/>
    <w:rsid w:val="004D0A00"/>
    <w:rsid w:val="004D7788"/>
    <w:rsid w:val="004E473D"/>
    <w:rsid w:val="004F348E"/>
    <w:rsid w:val="00501220"/>
    <w:rsid w:val="00527CB5"/>
    <w:rsid w:val="0057615F"/>
    <w:rsid w:val="005E403A"/>
    <w:rsid w:val="005E4086"/>
    <w:rsid w:val="005E433B"/>
    <w:rsid w:val="0060122D"/>
    <w:rsid w:val="00604D91"/>
    <w:rsid w:val="00607905"/>
    <w:rsid w:val="006257FE"/>
    <w:rsid w:val="00654DD9"/>
    <w:rsid w:val="00670DEE"/>
    <w:rsid w:val="00680656"/>
    <w:rsid w:val="0069419E"/>
    <w:rsid w:val="006B1119"/>
    <w:rsid w:val="006D3757"/>
    <w:rsid w:val="006D37EB"/>
    <w:rsid w:val="006E3E46"/>
    <w:rsid w:val="006E71B1"/>
    <w:rsid w:val="006F1404"/>
    <w:rsid w:val="0070593B"/>
    <w:rsid w:val="00705D89"/>
    <w:rsid w:val="00731A42"/>
    <w:rsid w:val="00737C3F"/>
    <w:rsid w:val="00755487"/>
    <w:rsid w:val="00757C88"/>
    <w:rsid w:val="00767E69"/>
    <w:rsid w:val="0077079A"/>
    <w:rsid w:val="007710C4"/>
    <w:rsid w:val="00771504"/>
    <w:rsid w:val="007A5599"/>
    <w:rsid w:val="0084128A"/>
    <w:rsid w:val="00856233"/>
    <w:rsid w:val="00860F27"/>
    <w:rsid w:val="008A1560"/>
    <w:rsid w:val="008B0560"/>
    <w:rsid w:val="008B2BFA"/>
    <w:rsid w:val="008D31F4"/>
    <w:rsid w:val="008E6A3F"/>
    <w:rsid w:val="008E6FEB"/>
    <w:rsid w:val="00912990"/>
    <w:rsid w:val="00923557"/>
    <w:rsid w:val="0093193E"/>
    <w:rsid w:val="00936F03"/>
    <w:rsid w:val="00943B69"/>
    <w:rsid w:val="00944CB3"/>
    <w:rsid w:val="0096722F"/>
    <w:rsid w:val="00986624"/>
    <w:rsid w:val="009B09D7"/>
    <w:rsid w:val="009D16BA"/>
    <w:rsid w:val="009D35ED"/>
    <w:rsid w:val="009E4D61"/>
    <w:rsid w:val="00A03CB6"/>
    <w:rsid w:val="00A12275"/>
    <w:rsid w:val="00A1364C"/>
    <w:rsid w:val="00A21076"/>
    <w:rsid w:val="00A31BA8"/>
    <w:rsid w:val="00A3739A"/>
    <w:rsid w:val="00A52DAF"/>
    <w:rsid w:val="00A84072"/>
    <w:rsid w:val="00B16570"/>
    <w:rsid w:val="00B16989"/>
    <w:rsid w:val="00B23B03"/>
    <w:rsid w:val="00B43EB7"/>
    <w:rsid w:val="00B53320"/>
    <w:rsid w:val="00B614C4"/>
    <w:rsid w:val="00B712F3"/>
    <w:rsid w:val="00BC6522"/>
    <w:rsid w:val="00BE1FFE"/>
    <w:rsid w:val="00C121D5"/>
    <w:rsid w:val="00C13AFF"/>
    <w:rsid w:val="00C17349"/>
    <w:rsid w:val="00C323A4"/>
    <w:rsid w:val="00C351AA"/>
    <w:rsid w:val="00C43CF0"/>
    <w:rsid w:val="00C70852"/>
    <w:rsid w:val="00C7253F"/>
    <w:rsid w:val="00C829C3"/>
    <w:rsid w:val="00C90707"/>
    <w:rsid w:val="00CE1D1C"/>
    <w:rsid w:val="00CE6AC0"/>
    <w:rsid w:val="00CF4A2B"/>
    <w:rsid w:val="00D26A05"/>
    <w:rsid w:val="00D557CB"/>
    <w:rsid w:val="00D9309B"/>
    <w:rsid w:val="00D97B98"/>
    <w:rsid w:val="00DB0D94"/>
    <w:rsid w:val="00DC671F"/>
    <w:rsid w:val="00DE4DA7"/>
    <w:rsid w:val="00E02C13"/>
    <w:rsid w:val="00E16B6D"/>
    <w:rsid w:val="00E21863"/>
    <w:rsid w:val="00E33B38"/>
    <w:rsid w:val="00E442A1"/>
    <w:rsid w:val="00E47FE5"/>
    <w:rsid w:val="00E574AF"/>
    <w:rsid w:val="00E64D90"/>
    <w:rsid w:val="00E73B33"/>
    <w:rsid w:val="00EA7E67"/>
    <w:rsid w:val="00F24E6D"/>
    <w:rsid w:val="00F379B8"/>
    <w:rsid w:val="00F553B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F92DA"/>
  <w15:docId w15:val="{3B39DE6E-926F-48CE-9FDE-609EED029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semiHidden/>
    <w:rsid w:val="00E21863"/>
    <w:rPr>
      <w:color w:val="0000FF"/>
      <w:u w:val="none"/>
    </w:rPr>
  </w:style>
  <w:style w:type="character" w:styleId="af7">
    <w:name w:val="FollowedHyperlink"/>
    <w:basedOn w:val="a0"/>
    <w:uiPriority w:val="99"/>
    <w:semiHidden/>
    <w:rsid w:val="00E21863"/>
    <w:rPr>
      <w:color w:val="0000FF"/>
      <w:u w:val="none"/>
    </w:rPr>
  </w:style>
  <w:style w:type="paragraph" w:styleId="af8">
    <w:name w:val="macro"/>
    <w:link w:val="af9"/>
    <w:semiHidden/>
    <w:rsid w:val="00E2186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E21863"/>
    <w:rPr>
      <w:kern w:val="24"/>
      <w:sz w:val="24"/>
      <w:szCs w:val="24"/>
    </w:rPr>
  </w:style>
  <w:style w:type="paragraph" w:styleId="afa">
    <w:name w:val="Subtitle"/>
    <w:basedOn w:val="a"/>
    <w:next w:val="a"/>
    <w:link w:val="afb"/>
    <w:uiPriority w:val="11"/>
    <w:semiHidden/>
    <w:rsid w:val="00E21863"/>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b">
    <w:name w:val="副标题 字符"/>
    <w:basedOn w:val="a0"/>
    <w:link w:val="afa"/>
    <w:uiPriority w:val="11"/>
    <w:semiHidden/>
    <w:rsid w:val="00E21863"/>
    <w:rPr>
      <w:rFonts w:asciiTheme="majorHAnsi" w:eastAsiaTheme="majorEastAsia" w:hAnsiTheme="majorHAnsi" w:cstheme="majorBidi"/>
      <w:color w:val="595959" w:themeColor="text1" w:themeTint="A6"/>
      <w:spacing w:val="15"/>
      <w:sz w:val="28"/>
      <w:szCs w:val="28"/>
    </w:rPr>
  </w:style>
  <w:style w:type="paragraph" w:styleId="afc">
    <w:name w:val="Quote"/>
    <w:basedOn w:val="a"/>
    <w:next w:val="a"/>
    <w:link w:val="afd"/>
    <w:uiPriority w:val="29"/>
    <w:rsid w:val="00E21863"/>
    <w:pPr>
      <w:spacing w:before="160" w:after="160"/>
      <w:jc w:val="center"/>
    </w:pPr>
    <w:rPr>
      <w:i/>
      <w:iCs/>
      <w:snapToGrid/>
      <w:color w:val="404040" w:themeColor="text1" w:themeTint="BF"/>
      <w:szCs w:val="21"/>
    </w:rPr>
  </w:style>
  <w:style w:type="character" w:customStyle="1" w:styleId="afd">
    <w:name w:val="引用 字符"/>
    <w:basedOn w:val="a0"/>
    <w:link w:val="afc"/>
    <w:uiPriority w:val="29"/>
    <w:rsid w:val="00E21863"/>
    <w:rPr>
      <w:i/>
      <w:iCs/>
      <w:color w:val="404040" w:themeColor="text1" w:themeTint="BF"/>
      <w:sz w:val="21"/>
      <w:szCs w:val="21"/>
    </w:rPr>
  </w:style>
  <w:style w:type="paragraph" w:styleId="afe">
    <w:name w:val="List Paragraph"/>
    <w:basedOn w:val="a"/>
    <w:uiPriority w:val="34"/>
    <w:rsid w:val="00E21863"/>
    <w:pPr>
      <w:ind w:left="720"/>
      <w:contextualSpacing/>
    </w:pPr>
    <w:rPr>
      <w:snapToGrid/>
      <w:szCs w:val="21"/>
    </w:rPr>
  </w:style>
  <w:style w:type="character" w:styleId="aff">
    <w:name w:val="Intense Emphasis"/>
    <w:basedOn w:val="a0"/>
    <w:uiPriority w:val="21"/>
    <w:rsid w:val="00E21863"/>
    <w:rPr>
      <w:i/>
      <w:iCs/>
      <w:color w:val="365F91" w:themeColor="accent1" w:themeShade="BF"/>
    </w:rPr>
  </w:style>
  <w:style w:type="paragraph" w:styleId="aff0">
    <w:name w:val="Intense Quote"/>
    <w:basedOn w:val="a"/>
    <w:next w:val="a"/>
    <w:link w:val="aff1"/>
    <w:uiPriority w:val="30"/>
    <w:rsid w:val="00E21863"/>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1">
    <w:name w:val="明显引用 字符"/>
    <w:basedOn w:val="a0"/>
    <w:link w:val="aff0"/>
    <w:uiPriority w:val="30"/>
    <w:rsid w:val="00E21863"/>
    <w:rPr>
      <w:i/>
      <w:iCs/>
      <w:color w:val="365F91" w:themeColor="accent1" w:themeShade="BF"/>
      <w:sz w:val="21"/>
      <w:szCs w:val="21"/>
    </w:rPr>
  </w:style>
  <w:style w:type="character" w:styleId="aff2">
    <w:name w:val="Intense Reference"/>
    <w:basedOn w:val="a0"/>
    <w:uiPriority w:val="32"/>
    <w:rsid w:val="00E21863"/>
    <w:rPr>
      <w:b/>
      <w:bCs/>
      <w:smallCaps/>
      <w:color w:val="365F91" w:themeColor="accent1" w:themeShade="BF"/>
      <w:spacing w:val="5"/>
    </w:rPr>
  </w:style>
  <w:style w:type="character" w:styleId="aff3">
    <w:name w:val="Unresolved Mention"/>
    <w:basedOn w:val="a0"/>
    <w:uiPriority w:val="99"/>
    <w:semiHidden/>
    <w:unhideWhenUsed/>
    <w:rsid w:val="009D16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HRV/CO/3" TargetMode="External"/><Relationship Id="rId2" Type="http://schemas.openxmlformats.org/officeDocument/2006/relationships/hyperlink" Target="http://undocs.org/ch/CERD/C/HRV/CO/9-14" TargetMode="External"/><Relationship Id="rId1" Type="http://schemas.openxmlformats.org/officeDocument/2006/relationships/hyperlink" Target="http://undocs.org/ch/CCPR/C/HRV/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12</Pages>
  <Words>10437</Words>
  <Characters>10925</Characters>
  <Application>Microsoft Office Word</Application>
  <DocSecurity>0</DocSecurity>
  <Lines>396</Lines>
  <Paragraphs>152</Paragraphs>
  <ScaleCrop>false</ScaleCrop>
  <Company>DCM</Company>
  <LinksUpToDate>false</LinksUpToDate>
  <CharactersWithSpaces>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CCPR/C/HRV/CO/4</dc:title>
  <dc:subject>2414149</dc:subject>
  <dc:creator>tt</dc:creator>
  <cp:keywords/>
  <dc:description/>
  <cp:lastModifiedBy>Ting TANG</cp:lastModifiedBy>
  <cp:revision>2</cp:revision>
  <cp:lastPrinted>2014-05-09T11:28:00Z</cp:lastPrinted>
  <dcterms:created xsi:type="dcterms:W3CDTF">2024-11-26T09:52:00Z</dcterms:created>
  <dcterms:modified xsi:type="dcterms:W3CDTF">2024-11-26T09:52:00Z</dcterms:modified>
</cp:coreProperties>
</file>