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2539F" w:rsidRPr="0009092C" w:rsidRDefault="0052539F" w:rsidP="0052539F">
      <w:pPr>
        <w:spacing w:line="240" w:lineRule="auto"/>
        <w:rPr>
          <w:sz w:val="6"/>
        </w:rPr>
        <w:sectPr w:rsidR="0052539F" w:rsidRPr="0009092C" w:rsidSect="00BE650C">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08"/>
          <w:noEndnote/>
          <w:titlePg/>
          <w:docGrid w:linePitch="360"/>
        </w:sectPr>
      </w:pPr>
      <w:r w:rsidRPr="0009092C">
        <w:rPr>
          <w:rStyle w:val="CommentReference"/>
        </w:rPr>
        <w:commentReference w:id="0"/>
      </w:r>
    </w:p>
    <w:p w:rsidR="0009092C" w:rsidRDefault="0009092C" w:rsidP="0009092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Comité para la Eliminación de la Discriminación</w:t>
      </w:r>
      <w:r>
        <w:br/>
        <w:t>contra la Mujer</w:t>
      </w:r>
    </w:p>
    <w:p w:rsidR="0009092C" w:rsidRDefault="0009092C" w:rsidP="0009092C">
      <w:pPr>
        <w:tabs>
          <w:tab w:val="left" w:pos="475"/>
          <w:tab w:val="left" w:pos="965"/>
          <w:tab w:val="left" w:pos="1440"/>
          <w:tab w:val="left" w:pos="1915"/>
          <w:tab w:val="left" w:pos="2405"/>
          <w:tab w:val="left" w:pos="2880"/>
          <w:tab w:val="left" w:pos="3355"/>
        </w:tabs>
        <w:rPr>
          <w:b/>
        </w:rPr>
      </w:pPr>
      <w:r>
        <w:rPr>
          <w:b/>
        </w:rPr>
        <w:t>Grupo de trabajo anterior al período de sesiones</w:t>
      </w:r>
    </w:p>
    <w:p w:rsidR="0009092C" w:rsidRDefault="0009092C" w:rsidP="0009092C">
      <w:pPr>
        <w:tabs>
          <w:tab w:val="left" w:pos="475"/>
          <w:tab w:val="left" w:pos="965"/>
          <w:tab w:val="left" w:pos="1440"/>
          <w:tab w:val="left" w:pos="1915"/>
          <w:tab w:val="left" w:pos="2405"/>
          <w:tab w:val="left" w:pos="2880"/>
          <w:tab w:val="left" w:pos="3355"/>
        </w:tabs>
        <w:rPr>
          <w:b/>
        </w:rPr>
      </w:pPr>
      <w:r>
        <w:rPr>
          <w:b/>
        </w:rPr>
        <w:t>39° período de sesiones</w:t>
      </w:r>
    </w:p>
    <w:p w:rsidR="0009092C" w:rsidRDefault="0009092C" w:rsidP="0009092C">
      <w:pPr>
        <w:tabs>
          <w:tab w:val="left" w:pos="475"/>
          <w:tab w:val="left" w:pos="965"/>
          <w:tab w:val="left" w:pos="1440"/>
          <w:tab w:val="left" w:pos="1915"/>
          <w:tab w:val="left" w:pos="2405"/>
          <w:tab w:val="left" w:pos="2880"/>
          <w:tab w:val="left" w:pos="3355"/>
        </w:tabs>
      </w:pPr>
      <w:r>
        <w:t>23 de julio a 10 de agosto de 2007</w:t>
      </w:r>
    </w:p>
    <w:p w:rsidR="0009092C" w:rsidRPr="0009092C" w:rsidRDefault="0009092C" w:rsidP="0009092C">
      <w:pPr>
        <w:tabs>
          <w:tab w:val="left" w:pos="475"/>
          <w:tab w:val="left" w:pos="965"/>
          <w:tab w:val="left" w:pos="1440"/>
          <w:tab w:val="left" w:pos="1915"/>
          <w:tab w:val="left" w:pos="2405"/>
          <w:tab w:val="left" w:pos="2880"/>
          <w:tab w:val="left" w:pos="3355"/>
        </w:tabs>
        <w:spacing w:line="120" w:lineRule="exact"/>
        <w:rPr>
          <w:sz w:val="10"/>
        </w:rPr>
      </w:pPr>
    </w:p>
    <w:p w:rsidR="0009092C" w:rsidRPr="0009092C" w:rsidRDefault="0009092C" w:rsidP="0009092C">
      <w:pPr>
        <w:tabs>
          <w:tab w:val="left" w:pos="475"/>
          <w:tab w:val="left" w:pos="965"/>
          <w:tab w:val="left" w:pos="1440"/>
          <w:tab w:val="left" w:pos="1915"/>
          <w:tab w:val="left" w:pos="2405"/>
          <w:tab w:val="left" w:pos="2880"/>
          <w:tab w:val="left" w:pos="3355"/>
        </w:tabs>
        <w:spacing w:line="120" w:lineRule="exact"/>
        <w:rPr>
          <w:sz w:val="10"/>
        </w:rPr>
      </w:pPr>
    </w:p>
    <w:p w:rsidR="0009092C" w:rsidRPr="0009092C" w:rsidRDefault="0009092C" w:rsidP="0009092C">
      <w:pPr>
        <w:tabs>
          <w:tab w:val="left" w:pos="475"/>
          <w:tab w:val="left" w:pos="965"/>
          <w:tab w:val="left" w:pos="1440"/>
          <w:tab w:val="left" w:pos="1915"/>
          <w:tab w:val="left" w:pos="2405"/>
          <w:tab w:val="left" w:pos="2880"/>
          <w:tab w:val="left" w:pos="3355"/>
        </w:tabs>
        <w:spacing w:line="120" w:lineRule="exact"/>
        <w:rPr>
          <w:sz w:val="10"/>
        </w:rPr>
      </w:pPr>
    </w:p>
    <w:p w:rsidR="0009092C" w:rsidRDefault="00872876" w:rsidP="00213777">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Lista de cuestiones y preguntas relativas al examen</w:t>
      </w:r>
      <w:r>
        <w:br/>
        <w:t>de los informes periódicos</w:t>
      </w:r>
    </w:p>
    <w:p w:rsidR="00872876" w:rsidRPr="00872876" w:rsidRDefault="00872876" w:rsidP="00872876">
      <w:pPr>
        <w:spacing w:line="120" w:lineRule="exact"/>
        <w:rPr>
          <w:sz w:val="10"/>
        </w:rPr>
      </w:pPr>
    </w:p>
    <w:p w:rsidR="00872876" w:rsidRPr="00872876" w:rsidRDefault="00872876" w:rsidP="00872876">
      <w:pPr>
        <w:spacing w:line="120" w:lineRule="exact"/>
        <w:rPr>
          <w:sz w:val="10"/>
        </w:rPr>
      </w:pPr>
    </w:p>
    <w:p w:rsidR="0009092C" w:rsidRDefault="00213777" w:rsidP="0021377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09092C">
        <w:t>Liechtenstein</w:t>
      </w:r>
    </w:p>
    <w:p w:rsidR="00213777" w:rsidRPr="00213777" w:rsidRDefault="00213777" w:rsidP="00213777">
      <w:pPr>
        <w:pStyle w:val="SingleTxt"/>
        <w:suppressAutoHyphens/>
        <w:spacing w:after="0" w:line="120" w:lineRule="exact"/>
        <w:rPr>
          <w:sz w:val="10"/>
        </w:rPr>
      </w:pPr>
    </w:p>
    <w:p w:rsidR="0009092C" w:rsidRDefault="0009092C" w:rsidP="00872876">
      <w:pPr>
        <w:pStyle w:val="SingleTxt"/>
        <w:numPr>
          <w:ilvl w:val="0"/>
          <w:numId w:val="1"/>
        </w:numPr>
        <w:tabs>
          <w:tab w:val="clear" w:pos="475"/>
          <w:tab w:val="num" w:pos="1742"/>
        </w:tabs>
        <w:suppressAutoHyphens/>
        <w:ind w:left="1267"/>
      </w:pPr>
      <w:r>
        <w:t xml:space="preserve">El grupo de trabajo anterior al período de sesiones examinó los informes periódicos segundo y tercero de Liechtenstein (CEDAW/C/LIE/2 y CEDAW/C/LIE/3). </w:t>
      </w:r>
    </w:p>
    <w:p w:rsidR="00213777" w:rsidRPr="00213777" w:rsidRDefault="00213777" w:rsidP="00213777">
      <w:pPr>
        <w:pStyle w:val="SingleTxt"/>
        <w:suppressAutoHyphens/>
        <w:spacing w:after="0" w:line="120" w:lineRule="exact"/>
        <w:rPr>
          <w:sz w:val="10"/>
        </w:rPr>
      </w:pPr>
    </w:p>
    <w:p w:rsidR="0009092C" w:rsidRDefault="00213777" w:rsidP="0021377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09092C">
        <w:t>Aspectos generales</w:t>
      </w:r>
    </w:p>
    <w:p w:rsidR="00213777" w:rsidRPr="00213777" w:rsidRDefault="00213777" w:rsidP="00213777">
      <w:pPr>
        <w:pStyle w:val="SingleTxt"/>
        <w:suppressAutoHyphens/>
        <w:spacing w:after="0" w:line="120" w:lineRule="exact"/>
        <w:rPr>
          <w:sz w:val="10"/>
        </w:rPr>
      </w:pPr>
    </w:p>
    <w:p w:rsidR="0009092C" w:rsidRDefault="0009092C" w:rsidP="00872876">
      <w:pPr>
        <w:pStyle w:val="SingleTxt"/>
        <w:numPr>
          <w:ilvl w:val="0"/>
          <w:numId w:val="1"/>
        </w:numPr>
        <w:tabs>
          <w:tab w:val="clear" w:pos="475"/>
          <w:tab w:val="num" w:pos="1742"/>
        </w:tabs>
        <w:suppressAutoHyphens/>
        <w:ind w:left="1267"/>
      </w:pPr>
      <w:r>
        <w:t>Sírvase proporcionar información sobre la preparación de los informes periódicos segundo y tercero, indicando las oficinas gubernamentales que intervinieron en su elaboración, el alcance de su participación y si los informes se habían presentado previamente al Parlamento.</w:t>
      </w:r>
    </w:p>
    <w:p w:rsidR="00213777" w:rsidRPr="00213777" w:rsidRDefault="00213777" w:rsidP="00213777">
      <w:pPr>
        <w:pStyle w:val="SingleTxt"/>
        <w:suppressAutoHyphens/>
        <w:spacing w:after="0" w:line="120" w:lineRule="exact"/>
        <w:rPr>
          <w:sz w:val="10"/>
        </w:rPr>
      </w:pPr>
    </w:p>
    <w:p w:rsidR="0009092C" w:rsidRDefault="00213777" w:rsidP="0021377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09092C">
        <w:t>Cuestiones jurídicas y mecanismos institucionales</w:t>
      </w:r>
    </w:p>
    <w:p w:rsidR="00213777" w:rsidRPr="00213777" w:rsidRDefault="00213777" w:rsidP="00213777">
      <w:pPr>
        <w:pStyle w:val="SingleTxt"/>
        <w:suppressAutoHyphens/>
        <w:spacing w:after="0" w:line="120" w:lineRule="exact"/>
        <w:rPr>
          <w:sz w:val="10"/>
        </w:rPr>
      </w:pPr>
    </w:p>
    <w:p w:rsidR="0009092C" w:rsidRDefault="0009092C" w:rsidP="00872876">
      <w:pPr>
        <w:pStyle w:val="SingleTxt"/>
        <w:numPr>
          <w:ilvl w:val="0"/>
          <w:numId w:val="1"/>
        </w:numPr>
        <w:tabs>
          <w:tab w:val="clear" w:pos="475"/>
          <w:tab w:val="num" w:pos="1742"/>
        </w:tabs>
        <w:suppressAutoHyphens/>
        <w:ind w:left="1267"/>
      </w:pPr>
      <w:r>
        <w:t xml:space="preserve">Si bien Liechtenstein ha retirado sus reservas al párrafo 2 del artículo 9 de la Convención, mantiene su reserva al artículo 1 de la Convención, </w:t>
      </w:r>
      <w:r w:rsidR="00213777">
        <w:t xml:space="preserve">en lo que </w:t>
      </w:r>
      <w:r>
        <w:t>respect</w:t>
      </w:r>
      <w:r w:rsidR="00213777">
        <w:t>a a</w:t>
      </w:r>
      <w:r>
        <w:t xml:space="preserve"> las obligaciones </w:t>
      </w:r>
      <w:r w:rsidR="00213777">
        <w:t xml:space="preserve">estipuladas </w:t>
      </w:r>
      <w:r>
        <w:t xml:space="preserve">en el artículo 3 de la Constitución de Liechtenstein. Sírvase indicar si se están adoptando medidas para </w:t>
      </w:r>
      <w:r w:rsidR="00213777">
        <w:t>reconsiderar</w:t>
      </w:r>
      <w:r>
        <w:t xml:space="preserve"> la reserva con miras a su retirada.</w:t>
      </w:r>
    </w:p>
    <w:p w:rsidR="0009092C" w:rsidRDefault="0009092C" w:rsidP="00872876">
      <w:pPr>
        <w:pStyle w:val="SingleTxt"/>
        <w:numPr>
          <w:ilvl w:val="0"/>
          <w:numId w:val="1"/>
        </w:numPr>
        <w:tabs>
          <w:tab w:val="clear" w:pos="475"/>
          <w:tab w:val="num" w:pos="1742"/>
        </w:tabs>
        <w:suppressAutoHyphens/>
        <w:ind w:left="1267"/>
      </w:pPr>
      <w:r>
        <w:t>Sírvase aclarar la relación y la división de tareas entre la Oficina de Igualdad de Oportunidades y la Comisión sobre la igualdad del hombre y la mujer.</w:t>
      </w:r>
    </w:p>
    <w:p w:rsidR="0009092C" w:rsidRDefault="00213777" w:rsidP="00872876">
      <w:pPr>
        <w:pStyle w:val="SingleTxt"/>
        <w:numPr>
          <w:ilvl w:val="0"/>
          <w:numId w:val="1"/>
        </w:numPr>
        <w:tabs>
          <w:tab w:val="clear" w:pos="475"/>
          <w:tab w:val="num" w:pos="1742"/>
        </w:tabs>
        <w:suppressAutoHyphens/>
        <w:ind w:left="1267"/>
      </w:pPr>
      <w:r>
        <w:t>Indique</w:t>
      </w:r>
      <w:r w:rsidR="0009092C">
        <w:t xml:space="preserve"> las medidas que se han </w:t>
      </w:r>
      <w:r>
        <w:t>adoptado</w:t>
      </w:r>
      <w:r w:rsidR="0009092C">
        <w:t xml:space="preserve"> para </w:t>
      </w:r>
      <w:r>
        <w:t>q</w:t>
      </w:r>
      <w:r w:rsidR="0009092C">
        <w:t xml:space="preserve">ue el mandato ampliado de la Oficina de Igualdad de Oportunidades no debilite las iniciativas para eliminar la discriminación contra la mujer. </w:t>
      </w:r>
    </w:p>
    <w:p w:rsidR="00213777" w:rsidRPr="00213777" w:rsidRDefault="00213777" w:rsidP="00213777">
      <w:pPr>
        <w:pStyle w:val="SingleTxt"/>
        <w:suppressAutoHyphens/>
        <w:spacing w:after="0" w:line="120" w:lineRule="exact"/>
        <w:rPr>
          <w:sz w:val="10"/>
        </w:rPr>
      </w:pPr>
    </w:p>
    <w:p w:rsidR="0009092C" w:rsidRDefault="00213777" w:rsidP="0021377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09092C">
        <w:t>Empleo y conciliación entre la vida laboral y la vida familiar</w:t>
      </w:r>
    </w:p>
    <w:p w:rsidR="00213777" w:rsidRPr="00213777" w:rsidRDefault="00213777" w:rsidP="00213777">
      <w:pPr>
        <w:pStyle w:val="SingleTxt"/>
        <w:suppressAutoHyphens/>
        <w:spacing w:after="0" w:line="120" w:lineRule="exact"/>
        <w:rPr>
          <w:sz w:val="10"/>
        </w:rPr>
      </w:pPr>
    </w:p>
    <w:p w:rsidR="0009092C" w:rsidRDefault="0009092C" w:rsidP="00872876">
      <w:pPr>
        <w:pStyle w:val="SingleTxt"/>
        <w:numPr>
          <w:ilvl w:val="0"/>
          <w:numId w:val="1"/>
        </w:numPr>
        <w:tabs>
          <w:tab w:val="clear" w:pos="475"/>
          <w:tab w:val="num" w:pos="1742"/>
        </w:tabs>
        <w:suppressAutoHyphens/>
        <w:ind w:left="1267"/>
      </w:pPr>
      <w:r>
        <w:t xml:space="preserve">Sírvase explicar qué medidas se están adoptando para reducir la tasa de desempleo de las mujeres, en los distintos sectores, y </w:t>
      </w:r>
      <w:r w:rsidR="00213777">
        <w:t>los</w:t>
      </w:r>
      <w:r>
        <w:t xml:space="preserve"> efectos</w:t>
      </w:r>
      <w:r w:rsidR="00213777">
        <w:t xml:space="preserve"> de esas medidas</w:t>
      </w:r>
      <w:r>
        <w:t>.</w:t>
      </w:r>
    </w:p>
    <w:p w:rsidR="0009092C" w:rsidRDefault="0009092C" w:rsidP="00872876">
      <w:pPr>
        <w:pStyle w:val="SingleTxt"/>
        <w:numPr>
          <w:ilvl w:val="0"/>
          <w:numId w:val="1"/>
        </w:numPr>
        <w:tabs>
          <w:tab w:val="clear" w:pos="475"/>
          <w:tab w:val="num" w:pos="1742"/>
        </w:tabs>
        <w:suppressAutoHyphens/>
        <w:ind w:left="1267"/>
      </w:pPr>
      <w:r>
        <w:t xml:space="preserve">En el tercer informe periódico se describen las guarderías disponibles en Liechtenstein. ¿Qué otras medidas se </w:t>
      </w:r>
      <w:r w:rsidR="004D6B33">
        <w:t>están aplicando</w:t>
      </w:r>
      <w:r>
        <w:t xml:space="preserve"> para que la mujer </w:t>
      </w:r>
      <w:r w:rsidR="004D6B33">
        <w:t xml:space="preserve">pueda </w:t>
      </w:r>
      <w:r>
        <w:t>concili</w:t>
      </w:r>
      <w:r w:rsidR="004D6B33">
        <w:t>ar</w:t>
      </w:r>
      <w:r>
        <w:t xml:space="preserve"> sus responsabilidades familiares y profesionales y </w:t>
      </w:r>
      <w:r w:rsidR="004D6B33">
        <w:t>seguir</w:t>
      </w:r>
      <w:r>
        <w:t xml:space="preserve"> trabajando?</w:t>
      </w:r>
    </w:p>
    <w:p w:rsidR="0009092C" w:rsidRDefault="0009092C" w:rsidP="00872876">
      <w:pPr>
        <w:pStyle w:val="SingleTxt"/>
        <w:numPr>
          <w:ilvl w:val="0"/>
          <w:numId w:val="1"/>
        </w:numPr>
        <w:tabs>
          <w:tab w:val="clear" w:pos="475"/>
          <w:tab w:val="num" w:pos="1742"/>
        </w:tabs>
        <w:suppressAutoHyphens/>
        <w:ind w:left="1267"/>
      </w:pPr>
      <w:r>
        <w:t xml:space="preserve">¿Qué porcentaje de padres y madres </w:t>
      </w:r>
      <w:r w:rsidR="00F0573A">
        <w:t xml:space="preserve">con derecho a licencia de paternidad la </w:t>
      </w:r>
      <w:r>
        <w:t>han utilizado desde su introducción?</w:t>
      </w:r>
    </w:p>
    <w:p w:rsidR="004D6B33" w:rsidRPr="004D6B33" w:rsidRDefault="004D6B33" w:rsidP="004D6B33">
      <w:pPr>
        <w:pStyle w:val="SingleTxt"/>
        <w:suppressAutoHyphens/>
        <w:spacing w:after="0" w:line="120" w:lineRule="exact"/>
        <w:rPr>
          <w:sz w:val="10"/>
        </w:rPr>
      </w:pPr>
    </w:p>
    <w:p w:rsidR="0009092C" w:rsidRDefault="004D6B33" w:rsidP="004D6B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09092C">
        <w:t>Violencia contra la mujer</w:t>
      </w:r>
    </w:p>
    <w:p w:rsidR="004D6B33" w:rsidRPr="004D6B33" w:rsidRDefault="004D6B33" w:rsidP="004D6B33">
      <w:pPr>
        <w:pStyle w:val="SingleTxt"/>
        <w:suppressAutoHyphens/>
        <w:spacing w:after="0" w:line="120" w:lineRule="exact"/>
        <w:rPr>
          <w:sz w:val="10"/>
        </w:rPr>
      </w:pPr>
    </w:p>
    <w:p w:rsidR="0009092C" w:rsidRDefault="0009092C" w:rsidP="00872876">
      <w:pPr>
        <w:pStyle w:val="SingleTxt"/>
        <w:numPr>
          <w:ilvl w:val="0"/>
          <w:numId w:val="1"/>
        </w:numPr>
        <w:tabs>
          <w:tab w:val="clear" w:pos="475"/>
          <w:tab w:val="num" w:pos="1742"/>
        </w:tabs>
        <w:suppressAutoHyphens/>
        <w:ind w:left="1267"/>
      </w:pPr>
      <w:r>
        <w:t>Sírvase proporcionar información actualizada sobre el proyecto de ley de asistencia a las víctimas, en particular si ha si</w:t>
      </w:r>
      <w:r w:rsidR="00F0573A">
        <w:t>do aprobado por el Parlamento, así como</w:t>
      </w:r>
      <w:r>
        <w:t xml:space="preserve"> su contenido y los avances en su aplicación. </w:t>
      </w:r>
    </w:p>
    <w:p w:rsidR="0009092C" w:rsidRDefault="00F0573A" w:rsidP="00872876">
      <w:pPr>
        <w:pStyle w:val="SingleTxt"/>
        <w:numPr>
          <w:ilvl w:val="0"/>
          <w:numId w:val="1"/>
        </w:numPr>
        <w:tabs>
          <w:tab w:val="clear" w:pos="475"/>
          <w:tab w:val="num" w:pos="1742"/>
        </w:tabs>
        <w:suppressAutoHyphens/>
        <w:ind w:left="1267"/>
      </w:pPr>
      <w:r>
        <w:t>Proporcione</w:t>
      </w:r>
      <w:r w:rsidR="0009092C">
        <w:t xml:space="preserve"> información actualizada sobre la prevalencia de todas las formas de violencia contra la mujer, en particular la violencia en el hogar y el acoso sexual. </w:t>
      </w:r>
    </w:p>
    <w:p w:rsidR="0009092C" w:rsidRDefault="0009092C" w:rsidP="00872876">
      <w:pPr>
        <w:pStyle w:val="SingleTxt"/>
        <w:numPr>
          <w:ilvl w:val="0"/>
          <w:numId w:val="1"/>
        </w:numPr>
        <w:tabs>
          <w:tab w:val="clear" w:pos="475"/>
          <w:tab w:val="num" w:pos="1742"/>
        </w:tabs>
        <w:suppressAutoHyphens/>
        <w:ind w:left="1267"/>
      </w:pPr>
      <w:r>
        <w:t xml:space="preserve">Sírvase proporcionar información sobre el número de denuncias de violencia contra la mujer, el número de enjuiciamientos de los responsables y el número de condenas </w:t>
      </w:r>
      <w:r w:rsidR="00F0573A">
        <w:t>dictadas</w:t>
      </w:r>
      <w:r>
        <w:t xml:space="preserve"> y sentencias impuestas. </w:t>
      </w:r>
    </w:p>
    <w:p w:rsidR="0009092C" w:rsidRDefault="0009092C" w:rsidP="00872876">
      <w:pPr>
        <w:pStyle w:val="SingleTxt"/>
        <w:numPr>
          <w:ilvl w:val="0"/>
          <w:numId w:val="1"/>
        </w:numPr>
        <w:tabs>
          <w:tab w:val="clear" w:pos="475"/>
          <w:tab w:val="num" w:pos="1742"/>
        </w:tabs>
        <w:suppressAutoHyphens/>
        <w:ind w:left="1267"/>
      </w:pPr>
      <w:r>
        <w:t xml:space="preserve">En el </w:t>
      </w:r>
      <w:r w:rsidR="00F0573A">
        <w:t>contexto</w:t>
      </w:r>
      <w:r>
        <w:t xml:space="preserve"> de la Ley de protección contra la violencia, la mayoría de las intervenciones policiales han dado lugar a mediaciones (véase el tercer informe). Sírvase explicar qué diferencia existe entre las mediaciones y las invitaciones a recibir asesoramiento de la Oficina de Asuntos Sociales. ¿De qué manera la Ley de protección contra la violencia ha contribuido a prevenir la violencia contra la mujer y a ponerle fin? ¿Ha evaluado el Gobierno su eficacia desde que se aprobara en 2001 y</w:t>
      </w:r>
      <w:r w:rsidR="00F0573A">
        <w:t>,</w:t>
      </w:r>
      <w:r>
        <w:t xml:space="preserve"> de ser así, a qué conclusiones ha llegado?</w:t>
      </w:r>
    </w:p>
    <w:p w:rsidR="0009092C" w:rsidRDefault="00F0573A" w:rsidP="00872876">
      <w:pPr>
        <w:pStyle w:val="SingleTxt"/>
        <w:numPr>
          <w:ilvl w:val="0"/>
          <w:numId w:val="1"/>
        </w:numPr>
        <w:tabs>
          <w:tab w:val="clear" w:pos="475"/>
          <w:tab w:val="num" w:pos="1742"/>
        </w:tabs>
        <w:suppressAutoHyphens/>
        <w:ind w:left="1267"/>
      </w:pPr>
      <w:r>
        <w:t>Se requiere</w:t>
      </w:r>
      <w:r w:rsidR="0009092C">
        <w:t xml:space="preserve"> más información sobre el </w:t>
      </w:r>
      <w:r>
        <w:t xml:space="preserve">contenido y la duración del </w:t>
      </w:r>
      <w:r w:rsidR="0009092C">
        <w:t xml:space="preserve">programa de capacitación de los agentes de policía, magistrados y consejeros que trabajan en causas relativas a la violencia contra la mujer. </w:t>
      </w:r>
    </w:p>
    <w:p w:rsidR="00F0573A" w:rsidRPr="00F0573A" w:rsidRDefault="00F0573A" w:rsidP="00F0573A">
      <w:pPr>
        <w:pStyle w:val="SingleTxt"/>
        <w:suppressAutoHyphens/>
        <w:spacing w:after="0" w:line="120" w:lineRule="exact"/>
        <w:rPr>
          <w:sz w:val="10"/>
        </w:rPr>
      </w:pPr>
    </w:p>
    <w:p w:rsidR="0009092C" w:rsidRDefault="00F0573A" w:rsidP="00F0573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09092C">
        <w:t>Representación política y adopción de decisiones</w:t>
      </w:r>
    </w:p>
    <w:p w:rsidR="00F0573A" w:rsidRPr="00F0573A" w:rsidRDefault="00F0573A" w:rsidP="00F0573A">
      <w:pPr>
        <w:pStyle w:val="SingleTxt"/>
        <w:suppressAutoHyphens/>
        <w:spacing w:after="0" w:line="120" w:lineRule="exact"/>
        <w:rPr>
          <w:sz w:val="10"/>
        </w:rPr>
      </w:pPr>
    </w:p>
    <w:p w:rsidR="0009092C" w:rsidRDefault="0009092C" w:rsidP="00872876">
      <w:pPr>
        <w:pStyle w:val="SingleTxt"/>
        <w:numPr>
          <w:ilvl w:val="0"/>
          <w:numId w:val="1"/>
        </w:numPr>
        <w:tabs>
          <w:tab w:val="clear" w:pos="475"/>
          <w:tab w:val="num" w:pos="1742"/>
        </w:tabs>
        <w:suppressAutoHyphens/>
        <w:ind w:left="1267"/>
      </w:pPr>
      <w:r>
        <w:t>La presencia de la mujer sigue siendo escasa en el Gobierno, el Parlamento, los consejos municipales, las comisiones y los consejos consultivos y otros órganos públicos. ¿Qué medidas se están adoptando para lograr la participación plena y en igualdad de condiciones de la mujer en esos órganos, en particular el uso de medidas especiales de carácter temporal, con arreglo al párrafo 1 del artículo 4 de la Convención y las recomendaciones generales No</w:t>
      </w:r>
      <w:r w:rsidR="00AD32CA">
        <w:t>s</w:t>
      </w:r>
      <w:r>
        <w:t>. 23 y 25 del Comité?</w:t>
      </w:r>
    </w:p>
    <w:p w:rsidR="00F0573A" w:rsidRPr="00F0573A" w:rsidRDefault="00F0573A" w:rsidP="00F0573A">
      <w:pPr>
        <w:pStyle w:val="SingleTxt"/>
        <w:suppressAutoHyphens/>
        <w:spacing w:after="0" w:line="120" w:lineRule="exact"/>
        <w:rPr>
          <w:sz w:val="10"/>
        </w:rPr>
      </w:pPr>
    </w:p>
    <w:p w:rsidR="0009092C" w:rsidRDefault="00F0573A" w:rsidP="00F0573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09092C">
        <w:t>Enseñanza y estereotipos</w:t>
      </w:r>
    </w:p>
    <w:p w:rsidR="00F0573A" w:rsidRPr="00F0573A" w:rsidRDefault="00F0573A" w:rsidP="00F0573A">
      <w:pPr>
        <w:pStyle w:val="SingleTxt"/>
        <w:suppressAutoHyphens/>
        <w:spacing w:after="0" w:line="120" w:lineRule="exact"/>
        <w:rPr>
          <w:sz w:val="10"/>
        </w:rPr>
      </w:pPr>
    </w:p>
    <w:p w:rsidR="0009092C" w:rsidRDefault="0009092C" w:rsidP="00872876">
      <w:pPr>
        <w:pStyle w:val="SingleTxt"/>
        <w:numPr>
          <w:ilvl w:val="0"/>
          <w:numId w:val="1"/>
        </w:numPr>
        <w:tabs>
          <w:tab w:val="clear" w:pos="475"/>
          <w:tab w:val="num" w:pos="1742"/>
        </w:tabs>
        <w:suppressAutoHyphens/>
        <w:ind w:left="1267"/>
      </w:pPr>
      <w:r>
        <w:t xml:space="preserve">Sírvase explicar qué medidas está adoptando el Gobierno a fin de alentar a los jóvenes </w:t>
      </w:r>
      <w:r w:rsidR="00601466">
        <w:t xml:space="preserve">de ambos sexos </w:t>
      </w:r>
      <w:r>
        <w:t xml:space="preserve">a estudiar la posibilidad de desempeñar una gama más amplia de ocupaciones en vez de centrarse únicamente en las opciones profesionales tradicionales, y </w:t>
      </w:r>
      <w:r w:rsidR="00601466">
        <w:t>los</w:t>
      </w:r>
      <w:r>
        <w:t xml:space="preserve"> efectos </w:t>
      </w:r>
      <w:r w:rsidR="00601466">
        <w:t xml:space="preserve">de tales medidas </w:t>
      </w:r>
      <w:r>
        <w:t xml:space="preserve">a lo largo del tiempo. </w:t>
      </w:r>
    </w:p>
    <w:p w:rsidR="0009092C" w:rsidRDefault="00601466" w:rsidP="00872876">
      <w:pPr>
        <w:pStyle w:val="SingleTxt"/>
        <w:numPr>
          <w:ilvl w:val="0"/>
          <w:numId w:val="1"/>
        </w:numPr>
        <w:tabs>
          <w:tab w:val="clear" w:pos="475"/>
          <w:tab w:val="num" w:pos="1742"/>
        </w:tabs>
        <w:suppressAutoHyphens/>
        <w:ind w:left="1267"/>
      </w:pPr>
      <w:r>
        <w:t>Facilite</w:t>
      </w:r>
      <w:r w:rsidR="0009092C">
        <w:t xml:space="preserve"> datos desglosados por sex</w:t>
      </w:r>
      <w:r>
        <w:t>os</w:t>
      </w:r>
      <w:r w:rsidR="0009092C">
        <w:t xml:space="preserve"> sobre los estudiantes que finalizan sus estudios superior</w:t>
      </w:r>
      <w:r>
        <w:t>es</w:t>
      </w:r>
      <w:r w:rsidR="0009092C">
        <w:t xml:space="preserve">, y por </w:t>
      </w:r>
      <w:r>
        <w:t>áreas de estudio, así como</w:t>
      </w:r>
      <w:r w:rsidR="0009092C">
        <w:t xml:space="preserve"> las tendencias a lo largo del tiempo. </w:t>
      </w:r>
    </w:p>
    <w:p w:rsidR="0009092C" w:rsidRDefault="0009092C" w:rsidP="00872876">
      <w:pPr>
        <w:pStyle w:val="SingleTxt"/>
        <w:numPr>
          <w:ilvl w:val="0"/>
          <w:numId w:val="1"/>
        </w:numPr>
        <w:tabs>
          <w:tab w:val="clear" w:pos="475"/>
          <w:tab w:val="num" w:pos="1742"/>
        </w:tabs>
        <w:suppressAutoHyphens/>
        <w:ind w:left="1267"/>
      </w:pPr>
      <w:r>
        <w:t>Con arreglo al tercer informe periódico, la Oficina de Igualdad de Oportunidades ha adoptado diversas medidas para combatir los estereotipos de género. Sírvase proporcionar información sobre si se han evaluado los efectos de esas medidas y</w:t>
      </w:r>
      <w:r w:rsidR="00601466">
        <w:t>,</w:t>
      </w:r>
      <w:r>
        <w:t xml:space="preserve"> en caso afirmativo, las conclusiones que se han </w:t>
      </w:r>
      <w:r w:rsidR="00601466">
        <w:t>sacad</w:t>
      </w:r>
      <w:r>
        <w:t xml:space="preserve">o y la manera en que éstas han influido en la formulación de políticas. </w:t>
      </w:r>
    </w:p>
    <w:p w:rsidR="0009092C" w:rsidRDefault="0009092C" w:rsidP="00872876">
      <w:pPr>
        <w:pStyle w:val="SingleTxt"/>
        <w:numPr>
          <w:ilvl w:val="0"/>
          <w:numId w:val="1"/>
        </w:numPr>
        <w:tabs>
          <w:tab w:val="clear" w:pos="475"/>
          <w:tab w:val="num" w:pos="1742"/>
        </w:tabs>
        <w:suppressAutoHyphens/>
        <w:ind w:left="1267"/>
      </w:pPr>
      <w:r>
        <w:t>Sírvase examinar la representación de la mujer en los medios de comunicación. ¿Se ha analizado la función de los medios de comunicación en la perpetuación de los estereotipos basados en el género, o en la lucha contra éstos, y de ser así, qué medidas se han adoptado al respecto?</w:t>
      </w:r>
    </w:p>
    <w:p w:rsidR="00AD6F82" w:rsidRPr="00AD6F82" w:rsidRDefault="00AD6F82" w:rsidP="00AD6F82">
      <w:pPr>
        <w:pStyle w:val="SingleTxt"/>
        <w:suppressAutoHyphens/>
        <w:spacing w:after="0" w:line="120" w:lineRule="exact"/>
        <w:rPr>
          <w:sz w:val="10"/>
        </w:rPr>
      </w:pPr>
    </w:p>
    <w:p w:rsidR="0009092C" w:rsidRDefault="00AD6F82" w:rsidP="00AD6F8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09092C">
        <w:t>Salud</w:t>
      </w:r>
    </w:p>
    <w:p w:rsidR="00AD6F82" w:rsidRPr="00AD6F82" w:rsidRDefault="00AD6F82" w:rsidP="00AD6F82">
      <w:pPr>
        <w:pStyle w:val="SingleTxt"/>
        <w:suppressAutoHyphens/>
        <w:spacing w:after="0" w:line="120" w:lineRule="exact"/>
        <w:rPr>
          <w:sz w:val="10"/>
        </w:rPr>
      </w:pPr>
    </w:p>
    <w:p w:rsidR="0009092C" w:rsidRDefault="0009092C" w:rsidP="00872876">
      <w:pPr>
        <w:pStyle w:val="SingleTxt"/>
        <w:numPr>
          <w:ilvl w:val="0"/>
          <w:numId w:val="1"/>
        </w:numPr>
        <w:tabs>
          <w:tab w:val="clear" w:pos="475"/>
          <w:tab w:val="num" w:pos="1742"/>
        </w:tabs>
        <w:suppressAutoHyphens/>
        <w:ind w:left="1267"/>
      </w:pPr>
      <w:r>
        <w:t xml:space="preserve">Sírvase explicar por qué el seguro médico estatal no cubre </w:t>
      </w:r>
      <w:r w:rsidR="00AD6F82">
        <w:t>los</w:t>
      </w:r>
      <w:r>
        <w:t xml:space="preserve"> anticoncep</w:t>
      </w:r>
      <w:r w:rsidR="00AD6F82">
        <w:t>tivos</w:t>
      </w:r>
      <w:r>
        <w:t>.</w:t>
      </w:r>
    </w:p>
    <w:p w:rsidR="00AD6F82" w:rsidRPr="00AD6F82" w:rsidRDefault="00AD6F82" w:rsidP="00AD6F82">
      <w:pPr>
        <w:pStyle w:val="SingleTxt"/>
        <w:suppressAutoHyphens/>
        <w:spacing w:after="0" w:line="120" w:lineRule="exact"/>
        <w:rPr>
          <w:sz w:val="10"/>
        </w:rPr>
      </w:pPr>
    </w:p>
    <w:p w:rsidR="0009092C" w:rsidRDefault="00AD6F82" w:rsidP="00AD6F8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09092C">
        <w:t>Mujeres migrantes y solicitantes de asilo</w:t>
      </w:r>
    </w:p>
    <w:p w:rsidR="00AD6F82" w:rsidRPr="00AD6F82" w:rsidRDefault="00AD6F82" w:rsidP="00AD6F82">
      <w:pPr>
        <w:pStyle w:val="SingleTxt"/>
        <w:suppressAutoHyphens/>
        <w:spacing w:after="0" w:line="120" w:lineRule="exact"/>
        <w:rPr>
          <w:sz w:val="10"/>
        </w:rPr>
      </w:pPr>
    </w:p>
    <w:p w:rsidR="0009092C" w:rsidRDefault="0009092C" w:rsidP="00872876">
      <w:pPr>
        <w:pStyle w:val="SingleTxt"/>
        <w:numPr>
          <w:ilvl w:val="0"/>
          <w:numId w:val="1"/>
        </w:numPr>
        <w:tabs>
          <w:tab w:val="clear" w:pos="475"/>
          <w:tab w:val="num" w:pos="1742"/>
        </w:tabs>
        <w:suppressAutoHyphens/>
        <w:ind w:left="1267"/>
      </w:pPr>
      <w:r>
        <w:t>Sírvase proporcionar información sobre los servicios de empleo, seguridad social y atención de la salud que están a disposición de las mujeres migrantes que no son ciudadanas de los países del Espacio Económico Europeo.</w:t>
      </w:r>
    </w:p>
    <w:p w:rsidR="0009092C" w:rsidRDefault="00AD6F82" w:rsidP="00872876">
      <w:pPr>
        <w:pStyle w:val="SingleTxt"/>
        <w:numPr>
          <w:ilvl w:val="0"/>
          <w:numId w:val="1"/>
        </w:numPr>
        <w:tabs>
          <w:tab w:val="clear" w:pos="475"/>
          <w:tab w:val="num" w:pos="1742"/>
        </w:tabs>
        <w:suppressAutoHyphens/>
        <w:ind w:left="1267"/>
      </w:pPr>
      <w:r>
        <w:t>Indique</w:t>
      </w:r>
      <w:r w:rsidR="0009092C">
        <w:t xml:space="preserve"> si se está estudiando la posibilidad de permitir que las mujeres se acojan al estatuto de refugiado en caso de persecución por motivos de género. </w:t>
      </w:r>
    </w:p>
    <w:p w:rsidR="00AD6F82" w:rsidRPr="00AD6F82" w:rsidRDefault="00AD6F82" w:rsidP="00AD6F82">
      <w:pPr>
        <w:pStyle w:val="SingleTxt"/>
        <w:suppressAutoHyphens/>
        <w:spacing w:after="0" w:line="120" w:lineRule="exact"/>
        <w:rPr>
          <w:sz w:val="10"/>
        </w:rPr>
      </w:pPr>
    </w:p>
    <w:p w:rsidR="0009092C" w:rsidRDefault="00AD6F82" w:rsidP="00AD6F8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09092C">
        <w:t xml:space="preserve">Protocolo Facultativo </w:t>
      </w:r>
    </w:p>
    <w:p w:rsidR="00AD6F82" w:rsidRPr="00AD6F82" w:rsidRDefault="00AD6F82" w:rsidP="00AD6F82">
      <w:pPr>
        <w:pStyle w:val="SingleTxt"/>
        <w:suppressAutoHyphens/>
        <w:spacing w:after="0" w:line="120" w:lineRule="exact"/>
        <w:rPr>
          <w:sz w:val="10"/>
        </w:rPr>
      </w:pPr>
    </w:p>
    <w:p w:rsidR="000A1971" w:rsidRDefault="0009092C" w:rsidP="00872876">
      <w:pPr>
        <w:pStyle w:val="SingleTxt"/>
        <w:numPr>
          <w:ilvl w:val="0"/>
          <w:numId w:val="1"/>
        </w:numPr>
        <w:tabs>
          <w:tab w:val="clear" w:pos="475"/>
          <w:tab w:val="num" w:pos="1742"/>
        </w:tabs>
        <w:suppressAutoHyphens/>
        <w:ind w:left="1267"/>
      </w:pPr>
      <w:r>
        <w:t>¿Qué medidas se están adoptando para divulgar el Protocolo Facultativo y fomentar su uso?</w:t>
      </w:r>
    </w:p>
    <w:p w:rsidR="00AD6F82" w:rsidRPr="0009092C" w:rsidRDefault="00AD6F82" w:rsidP="00AD6F82">
      <w:pPr>
        <w:pStyle w:val="SingleTxt"/>
        <w:tabs>
          <w:tab w:val="clear" w:pos="1742"/>
        </w:tabs>
        <w:suppressAutoHyphens/>
      </w:pPr>
      <w:r>
        <w:rPr>
          <w:noProof/>
          <w:w w:val="100"/>
          <w:lang w:val="en-US"/>
        </w:rPr>
        <w:pict>
          <v:line id="_x0000_s1026" style="position:absolute;left:0;text-align:left;z-index:1" from="210.2pt,24pt" to="282.2pt,24pt" strokeweight=".25pt"/>
        </w:pict>
      </w:r>
    </w:p>
    <w:sectPr w:rsidR="00AD6F82" w:rsidRPr="0009092C" w:rsidSect="00BE650C">
      <w:endnotePr>
        <w:numFmt w:val="decimal"/>
      </w:endnotePr>
      <w:type w:val="continuous"/>
      <w:pgSz w:w="12240" w:h="15840" w:code="1"/>
      <w:pgMar w:top="1742" w:right="1195" w:bottom="1898" w:left="1195"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3-07T17:00:00Z" w:initials="Start">
    <w:p w:rsidR="00C64B1D" w:rsidRPr="0009092C" w:rsidRDefault="00C64B1D">
      <w:pPr>
        <w:pStyle w:val="CommentText"/>
        <w:rPr>
          <w:lang w:val="en-US"/>
        </w:rPr>
      </w:pPr>
      <w:r>
        <w:fldChar w:fldCharType="begin"/>
      </w:r>
      <w:r w:rsidRPr="0009092C">
        <w:rPr>
          <w:rStyle w:val="CommentReference"/>
          <w:lang w:val="en-US"/>
        </w:rPr>
        <w:instrText xml:space="preserve"> </w:instrText>
      </w:r>
      <w:r w:rsidRPr="0009092C">
        <w:rPr>
          <w:lang w:val="en-US"/>
        </w:rPr>
        <w:instrText>PAGE \# "'Page: '#'</w:instrText>
      </w:r>
      <w:r w:rsidRPr="0009092C">
        <w:rPr>
          <w:lang w:val="en-US"/>
        </w:rPr>
        <w:br/>
        <w:instrText>'"</w:instrText>
      </w:r>
      <w:r w:rsidRPr="0009092C">
        <w:rPr>
          <w:rStyle w:val="CommentReference"/>
          <w:lang w:val="en-US"/>
        </w:rPr>
        <w:instrText xml:space="preserve"> </w:instrText>
      </w:r>
      <w:r>
        <w:fldChar w:fldCharType="end"/>
      </w:r>
      <w:r>
        <w:rPr>
          <w:rStyle w:val="CommentReference"/>
        </w:rPr>
        <w:annotationRef/>
      </w:r>
      <w:r w:rsidRPr="0009092C">
        <w:rPr>
          <w:lang w:val="en-US"/>
        </w:rPr>
        <w:t>&lt;&lt;ODS JOB NO&gt;&gt;N0725176S&lt;&lt;ODS JOB NO&gt;&gt;</w:t>
      </w:r>
    </w:p>
    <w:p w:rsidR="00C64B1D" w:rsidRPr="0009092C" w:rsidRDefault="00C64B1D">
      <w:pPr>
        <w:pStyle w:val="CommentText"/>
        <w:rPr>
          <w:lang w:val="en-US"/>
        </w:rPr>
      </w:pPr>
      <w:r w:rsidRPr="0009092C">
        <w:rPr>
          <w:lang w:val="en-US"/>
        </w:rPr>
        <w:t>&lt;&lt;ODS DOC SYMBOL1&gt;&gt;CEDAW/C/LIE/Q/3&lt;&lt;ODS DOC SYMBOL1&gt;&gt;</w:t>
      </w:r>
    </w:p>
    <w:p w:rsidR="00C64B1D" w:rsidRPr="0009092C" w:rsidRDefault="00C64B1D">
      <w:pPr>
        <w:pStyle w:val="CommentText"/>
        <w:rPr>
          <w:lang w:val="en-US"/>
        </w:rPr>
      </w:pPr>
      <w:r w:rsidRPr="0009092C">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C0A61" w:rsidRDefault="00BC0A61" w:rsidP="0052539F">
      <w:r>
        <w:separator/>
      </w:r>
    </w:p>
  </w:endnote>
  <w:endnote w:type="continuationSeparator" w:id="0">
    <w:p w:rsidR="00BC0A61" w:rsidRDefault="00BC0A61" w:rsidP="005253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C64B1D">
      <w:tblPrEx>
        <w:tblCellMar>
          <w:top w:w="0" w:type="dxa"/>
          <w:bottom w:w="0" w:type="dxa"/>
        </w:tblCellMar>
      </w:tblPrEx>
      <w:tc>
        <w:tcPr>
          <w:tcW w:w="5033" w:type="dxa"/>
          <w:shd w:val="clear" w:color="auto" w:fill="auto"/>
        </w:tcPr>
        <w:p w:rsidR="00C64B1D" w:rsidRPr="0052539F" w:rsidRDefault="00C64B1D" w:rsidP="0052539F">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07-25176</w:t>
          </w:r>
          <w:r>
            <w:rPr>
              <w:b w:val="0"/>
              <w:w w:val="103"/>
              <w:sz w:val="14"/>
            </w:rPr>
            <w:fldChar w:fldCharType="end"/>
          </w:r>
        </w:p>
      </w:tc>
      <w:tc>
        <w:tcPr>
          <w:tcW w:w="5033" w:type="dxa"/>
          <w:shd w:val="clear" w:color="auto" w:fill="auto"/>
        </w:tcPr>
        <w:p w:rsidR="00C64B1D" w:rsidRPr="0052539F" w:rsidRDefault="00C64B1D" w:rsidP="0052539F">
          <w:pPr>
            <w:pStyle w:val="Footer"/>
            <w:rPr>
              <w:w w:val="103"/>
            </w:rPr>
          </w:pPr>
          <w:r>
            <w:rPr>
              <w:w w:val="103"/>
            </w:rPr>
            <w:fldChar w:fldCharType="begin"/>
          </w:r>
          <w:r>
            <w:rPr>
              <w:w w:val="103"/>
            </w:rPr>
            <w:instrText xml:space="preserve"> PAGE  \* MERGEFORMAT </w:instrText>
          </w:r>
          <w:r>
            <w:rPr>
              <w:w w:val="103"/>
            </w:rPr>
            <w:fldChar w:fldCharType="separate"/>
          </w:r>
          <w:r w:rsidR="009423C6">
            <w:rPr>
              <w:w w:val="103"/>
            </w:rPr>
            <w:t>2</w:t>
          </w:r>
          <w:r>
            <w:rPr>
              <w:w w:val="103"/>
            </w:rPr>
            <w:fldChar w:fldCharType="end"/>
          </w:r>
        </w:p>
      </w:tc>
    </w:tr>
  </w:tbl>
  <w:p w:rsidR="00C64B1D" w:rsidRPr="0052539F" w:rsidRDefault="00C64B1D" w:rsidP="0052539F">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C64B1D">
      <w:tblPrEx>
        <w:tblCellMar>
          <w:top w:w="0" w:type="dxa"/>
          <w:bottom w:w="0" w:type="dxa"/>
        </w:tblCellMar>
      </w:tblPrEx>
      <w:tc>
        <w:tcPr>
          <w:tcW w:w="5033" w:type="dxa"/>
          <w:shd w:val="clear" w:color="auto" w:fill="auto"/>
        </w:tcPr>
        <w:p w:rsidR="00C64B1D" w:rsidRPr="0052539F" w:rsidRDefault="00C64B1D" w:rsidP="0052539F">
          <w:pPr>
            <w:pStyle w:val="Footer"/>
            <w:jc w:val="right"/>
            <w:rPr>
              <w:w w:val="103"/>
            </w:rPr>
          </w:pPr>
          <w:r>
            <w:rPr>
              <w:w w:val="103"/>
            </w:rPr>
            <w:fldChar w:fldCharType="begin"/>
          </w:r>
          <w:r>
            <w:rPr>
              <w:w w:val="103"/>
            </w:rPr>
            <w:instrText xml:space="preserve"> PAGE  \* MERGEFORMAT </w:instrText>
          </w:r>
          <w:r>
            <w:rPr>
              <w:w w:val="103"/>
            </w:rPr>
            <w:fldChar w:fldCharType="separate"/>
          </w:r>
          <w:r w:rsidR="009423C6">
            <w:rPr>
              <w:w w:val="103"/>
            </w:rPr>
            <w:t>3</w:t>
          </w:r>
          <w:r>
            <w:rPr>
              <w:w w:val="103"/>
            </w:rPr>
            <w:fldChar w:fldCharType="end"/>
          </w:r>
        </w:p>
      </w:tc>
      <w:tc>
        <w:tcPr>
          <w:tcW w:w="5033" w:type="dxa"/>
          <w:shd w:val="clear" w:color="auto" w:fill="auto"/>
        </w:tcPr>
        <w:p w:rsidR="00C64B1D" w:rsidRPr="0052539F" w:rsidRDefault="00C64B1D" w:rsidP="0052539F">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07-25176</w:t>
          </w:r>
          <w:r>
            <w:rPr>
              <w:b w:val="0"/>
              <w:w w:val="103"/>
              <w:sz w:val="14"/>
            </w:rPr>
            <w:fldChar w:fldCharType="end"/>
          </w:r>
        </w:p>
      </w:tc>
    </w:tr>
  </w:tbl>
  <w:p w:rsidR="00C64B1D" w:rsidRPr="0052539F" w:rsidRDefault="00C64B1D" w:rsidP="0052539F">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64B1D" w:rsidRDefault="00C64B1D" w:rsidP="0052539F">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07-25176 (S)</w:t>
    </w:r>
    <w:r>
      <w:rPr>
        <w:b w:val="0"/>
        <w:sz w:val="20"/>
      </w:rPr>
      <w:fldChar w:fldCharType="end"/>
    </w:r>
    <w:r>
      <w:rPr>
        <w:b w:val="0"/>
        <w:sz w:val="20"/>
      </w:rPr>
      <w:t xml:space="preserve">    080307    080307</w:t>
    </w:r>
  </w:p>
  <w:p w:rsidR="00C64B1D" w:rsidRPr="0052539F" w:rsidRDefault="00C64B1D" w:rsidP="0052539F">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Pr>
        <w:rFonts w:ascii="Barcode 3 of 9 by request" w:hAnsi="Barcode 3 of 9 by request"/>
        <w:b w:val="0"/>
        <w:sz w:val="24"/>
      </w:rPr>
      <w:t>*0725176*</w:t>
    </w:r>
    <w:r>
      <w:rPr>
        <w:rFonts w:ascii="Barcode 3 of 9 by request" w:hAnsi="Barcode 3 of 9 by request"/>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C0A61" w:rsidRDefault="00BC0A61" w:rsidP="0052539F">
      <w:r>
        <w:separator/>
      </w:r>
    </w:p>
  </w:footnote>
  <w:footnote w:type="continuationSeparator" w:id="0">
    <w:p w:rsidR="00BC0A61" w:rsidRDefault="00BC0A61" w:rsidP="0052539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C64B1D">
      <w:tblPrEx>
        <w:tblCellMar>
          <w:top w:w="0" w:type="dxa"/>
          <w:bottom w:w="0" w:type="dxa"/>
        </w:tblCellMar>
      </w:tblPrEx>
      <w:trPr>
        <w:trHeight w:hRule="exact" w:val="864"/>
      </w:trPr>
      <w:tc>
        <w:tcPr>
          <w:tcW w:w="4838" w:type="dxa"/>
          <w:shd w:val="clear" w:color="auto" w:fill="auto"/>
          <w:vAlign w:val="bottom"/>
        </w:tcPr>
        <w:p w:rsidR="00C64B1D" w:rsidRPr="0052539F" w:rsidRDefault="00C64B1D" w:rsidP="0052539F">
          <w:pPr>
            <w:pStyle w:val="Header"/>
            <w:spacing w:after="80"/>
            <w:rPr>
              <w:b/>
            </w:rPr>
          </w:pPr>
          <w:r>
            <w:rPr>
              <w:b/>
            </w:rPr>
            <w:fldChar w:fldCharType="begin"/>
          </w:r>
          <w:r>
            <w:rPr>
              <w:b/>
            </w:rPr>
            <w:instrText xml:space="preserve"> DOCVARIABLE "sss1" \* MERGEFORMAT </w:instrText>
          </w:r>
          <w:r>
            <w:rPr>
              <w:b/>
            </w:rPr>
            <w:fldChar w:fldCharType="separate"/>
          </w:r>
          <w:r>
            <w:rPr>
              <w:b/>
            </w:rPr>
            <w:t>CEDAW/C/LIE/Q/3</w:t>
          </w:r>
          <w:r>
            <w:rPr>
              <w:b/>
            </w:rPr>
            <w:fldChar w:fldCharType="end"/>
          </w:r>
        </w:p>
      </w:tc>
      <w:tc>
        <w:tcPr>
          <w:tcW w:w="5033" w:type="dxa"/>
          <w:shd w:val="clear" w:color="auto" w:fill="auto"/>
          <w:vAlign w:val="bottom"/>
        </w:tcPr>
        <w:p w:rsidR="00C64B1D" w:rsidRDefault="00C64B1D" w:rsidP="0052539F">
          <w:pPr>
            <w:pStyle w:val="Header"/>
          </w:pPr>
        </w:p>
      </w:tc>
    </w:tr>
  </w:tbl>
  <w:p w:rsidR="00C64B1D" w:rsidRPr="0052539F" w:rsidRDefault="00C64B1D" w:rsidP="0052539F">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C64B1D">
      <w:tblPrEx>
        <w:tblCellMar>
          <w:top w:w="0" w:type="dxa"/>
          <w:bottom w:w="0" w:type="dxa"/>
        </w:tblCellMar>
      </w:tblPrEx>
      <w:trPr>
        <w:trHeight w:hRule="exact" w:val="864"/>
      </w:trPr>
      <w:tc>
        <w:tcPr>
          <w:tcW w:w="4838" w:type="dxa"/>
          <w:shd w:val="clear" w:color="auto" w:fill="auto"/>
          <w:vAlign w:val="bottom"/>
        </w:tcPr>
        <w:p w:rsidR="00C64B1D" w:rsidRDefault="00C64B1D" w:rsidP="0052539F">
          <w:pPr>
            <w:pStyle w:val="Header"/>
          </w:pPr>
        </w:p>
      </w:tc>
      <w:tc>
        <w:tcPr>
          <w:tcW w:w="5033" w:type="dxa"/>
          <w:shd w:val="clear" w:color="auto" w:fill="auto"/>
          <w:vAlign w:val="bottom"/>
        </w:tcPr>
        <w:p w:rsidR="00C64B1D" w:rsidRPr="0052539F" w:rsidRDefault="00C64B1D" w:rsidP="0052539F">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CEDAW/C/LIE/Q/3</w:t>
          </w:r>
          <w:r>
            <w:rPr>
              <w:b/>
            </w:rPr>
            <w:fldChar w:fldCharType="end"/>
          </w:r>
        </w:p>
      </w:tc>
    </w:tr>
  </w:tbl>
  <w:p w:rsidR="00C64B1D" w:rsidRPr="0052539F" w:rsidRDefault="00C64B1D" w:rsidP="0052539F">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C64B1D">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C64B1D" w:rsidRDefault="00C64B1D" w:rsidP="0052539F">
          <w:pPr>
            <w:pStyle w:val="Header"/>
            <w:spacing w:after="120"/>
          </w:pPr>
        </w:p>
      </w:tc>
      <w:tc>
        <w:tcPr>
          <w:tcW w:w="2059" w:type="dxa"/>
          <w:tcBorders>
            <w:bottom w:val="single" w:sz="4" w:space="0" w:color="auto"/>
          </w:tcBorders>
          <w:shd w:val="clear" w:color="auto" w:fill="auto"/>
          <w:vAlign w:val="bottom"/>
        </w:tcPr>
        <w:p w:rsidR="00C64B1D" w:rsidRPr="0052539F" w:rsidRDefault="00C64B1D" w:rsidP="0052539F">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C64B1D" w:rsidRDefault="00C64B1D" w:rsidP="0052539F">
          <w:pPr>
            <w:pStyle w:val="Header"/>
            <w:spacing w:after="120"/>
          </w:pPr>
        </w:p>
      </w:tc>
      <w:tc>
        <w:tcPr>
          <w:tcW w:w="6523" w:type="dxa"/>
          <w:gridSpan w:val="3"/>
          <w:tcBorders>
            <w:bottom w:val="single" w:sz="4" w:space="0" w:color="auto"/>
          </w:tcBorders>
          <w:shd w:val="clear" w:color="auto" w:fill="auto"/>
          <w:vAlign w:val="bottom"/>
        </w:tcPr>
        <w:p w:rsidR="00C64B1D" w:rsidRPr="0052539F" w:rsidRDefault="00C64B1D" w:rsidP="0052539F">
          <w:pPr>
            <w:spacing w:after="80" w:line="240" w:lineRule="auto"/>
            <w:jc w:val="right"/>
            <w:rPr>
              <w:position w:val="-4"/>
            </w:rPr>
          </w:pPr>
          <w:r>
            <w:rPr>
              <w:position w:val="-4"/>
              <w:sz w:val="40"/>
            </w:rPr>
            <w:t>CEDAW</w:t>
          </w:r>
          <w:r>
            <w:rPr>
              <w:position w:val="-4"/>
            </w:rPr>
            <w:t>/C/LIE/Q/3</w:t>
          </w:r>
        </w:p>
      </w:tc>
    </w:tr>
    <w:tr w:rsidR="00C64B1D" w:rsidRPr="0052539F">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C64B1D" w:rsidRDefault="00C64B1D" w:rsidP="0052539F">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C64B1D" w:rsidRPr="0052539F" w:rsidRDefault="00C64B1D" w:rsidP="0052539F">
          <w:pPr>
            <w:pStyle w:val="Header"/>
            <w:spacing w:before="109"/>
          </w:pPr>
        </w:p>
      </w:tc>
      <w:tc>
        <w:tcPr>
          <w:tcW w:w="5227" w:type="dxa"/>
          <w:gridSpan w:val="3"/>
          <w:tcBorders>
            <w:top w:val="single" w:sz="4" w:space="0" w:color="auto"/>
            <w:bottom w:val="single" w:sz="12" w:space="0" w:color="auto"/>
          </w:tcBorders>
          <w:shd w:val="clear" w:color="auto" w:fill="auto"/>
        </w:tcPr>
        <w:p w:rsidR="00C64B1D" w:rsidRPr="0052539F" w:rsidRDefault="00C64B1D" w:rsidP="0052539F">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top w:val="single" w:sz="4" w:space="0" w:color="auto"/>
            <w:bottom w:val="single" w:sz="12" w:space="0" w:color="auto"/>
          </w:tcBorders>
          <w:shd w:val="clear" w:color="auto" w:fill="auto"/>
        </w:tcPr>
        <w:p w:rsidR="00C64B1D" w:rsidRPr="0009092C" w:rsidRDefault="00C64B1D" w:rsidP="0052539F">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C64B1D" w:rsidRDefault="00C64B1D" w:rsidP="0052539F">
          <w:pPr>
            <w:spacing w:before="240"/>
          </w:pPr>
          <w:r>
            <w:t>Distr. general</w:t>
          </w:r>
        </w:p>
        <w:p w:rsidR="00C64B1D" w:rsidRDefault="00C64B1D" w:rsidP="0052539F">
          <w:r>
            <w:t>27 de febrero de 2007</w:t>
          </w:r>
        </w:p>
        <w:p w:rsidR="00C64B1D" w:rsidRDefault="00C64B1D" w:rsidP="0052539F">
          <w:r>
            <w:t>Español</w:t>
          </w:r>
        </w:p>
        <w:p w:rsidR="00C64B1D" w:rsidRPr="0052539F" w:rsidRDefault="00C64B1D" w:rsidP="0052539F">
          <w:r>
            <w:t>Original: inglés</w:t>
          </w:r>
        </w:p>
      </w:tc>
    </w:tr>
  </w:tbl>
  <w:p w:rsidR="00C64B1D" w:rsidRPr="0052539F" w:rsidRDefault="00C64B1D" w:rsidP="0052539F">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67A366C"/>
    <w:multiLevelType w:val="singleLevel"/>
    <w:tmpl w:val="93F6AD7A"/>
    <w:lvl w:ilvl="0">
      <w:start w:val="1"/>
      <w:numFmt w:val="decimal"/>
      <w:lvlRestart w:val="0"/>
      <w:lvlText w:val="%1."/>
      <w:lvlJc w:val="left"/>
      <w:pPr>
        <w:tabs>
          <w:tab w:val="num" w:pos="475"/>
        </w:tabs>
        <w:ind w:left="0" w:firstLine="0"/>
      </w:pPr>
      <w:rPr>
        <w:spacing w:val="0"/>
        <w:w w:val="10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hyphenationZone w:val="20"/>
  <w:doNotHyphenateCaps/>
  <w:evenAndOddHeaders/>
  <w:drawingGridHorizontalSpacing w:val="209"/>
  <w:displayVerticalDrawingGridEvery w:val="2"/>
  <w:characterSpacingControl w:val="doNotCompress"/>
  <w:hdrShapeDefaults>
    <o:shapedefaults v:ext="edit" spidmax="3074"/>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25176*"/>
    <w:docVar w:name="CreationDt" w:val="07/03/2007 17:00:54"/>
    <w:docVar w:name="DocCategory" w:val="Doc"/>
    <w:docVar w:name="DocType" w:val="Final"/>
    <w:docVar w:name="FooterJN" w:val="07-25176"/>
    <w:docVar w:name="jobn" w:val="07-25176 (S)"/>
    <w:docVar w:name="jobnDT" w:val="07-25176 (S)   070307"/>
    <w:docVar w:name="jobnDTDT" w:val="07-25176 (S)   070307   070307"/>
    <w:docVar w:name="JobNo" w:val="0725176S"/>
    <w:docVar w:name="OandT" w:val="AD"/>
    <w:docVar w:name="sss1" w:val="CEDAW/C/LIE/Q/3"/>
    <w:docVar w:name="sss2" w:val="-"/>
    <w:docVar w:name="Symbol1" w:val="CEDAW/C/LIE/Q/3"/>
    <w:docVar w:name="Symbol2" w:val="-"/>
  </w:docVars>
  <w:rsids>
    <w:rsidRoot w:val="004E7447"/>
    <w:rsid w:val="0009092C"/>
    <w:rsid w:val="000A1971"/>
    <w:rsid w:val="000E0D6F"/>
    <w:rsid w:val="00143B7C"/>
    <w:rsid w:val="001A72EA"/>
    <w:rsid w:val="00213777"/>
    <w:rsid w:val="00266F6B"/>
    <w:rsid w:val="002D7064"/>
    <w:rsid w:val="002E150E"/>
    <w:rsid w:val="003C12C7"/>
    <w:rsid w:val="00400307"/>
    <w:rsid w:val="004D6B33"/>
    <w:rsid w:val="004E7447"/>
    <w:rsid w:val="00524C14"/>
    <w:rsid w:val="0052539F"/>
    <w:rsid w:val="00601466"/>
    <w:rsid w:val="00612DA1"/>
    <w:rsid w:val="00630CE1"/>
    <w:rsid w:val="00696921"/>
    <w:rsid w:val="007C566A"/>
    <w:rsid w:val="007F502B"/>
    <w:rsid w:val="00872876"/>
    <w:rsid w:val="0091591F"/>
    <w:rsid w:val="009423C6"/>
    <w:rsid w:val="009514DB"/>
    <w:rsid w:val="009540A8"/>
    <w:rsid w:val="009B6140"/>
    <w:rsid w:val="00AD32CA"/>
    <w:rsid w:val="00AD6F82"/>
    <w:rsid w:val="00B151F5"/>
    <w:rsid w:val="00B40CC2"/>
    <w:rsid w:val="00BC0A61"/>
    <w:rsid w:val="00BE650C"/>
    <w:rsid w:val="00C64B1D"/>
    <w:rsid w:val="00C716AB"/>
    <w:rsid w:val="00CD4760"/>
    <w:rsid w:val="00CE1381"/>
    <w:rsid w:val="00DD3A96"/>
    <w:rsid w:val="00E054C0"/>
    <w:rsid w:val="00E31D49"/>
    <w:rsid w:val="00F0573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A1971"/>
    <w:pPr>
      <w:suppressAutoHyphens/>
      <w:spacing w:line="240" w:lineRule="exact"/>
    </w:pPr>
    <w:rPr>
      <w:spacing w:val="4"/>
      <w:w w:val="103"/>
      <w:kern w:val="14"/>
      <w:lang w:val="es-ES" w:eastAsia="en-US"/>
    </w:rPr>
  </w:style>
  <w:style w:type="character" w:default="1" w:styleId="DefaultParagraphFont">
    <w:name w:val="Default Paragraph Font"/>
    <w:semiHidden/>
    <w:rsid w:val="000A197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A1971"/>
  </w:style>
  <w:style w:type="paragraph" w:customStyle="1" w:styleId="H4">
    <w:name w:val="_ H_4"/>
    <w:basedOn w:val="Normal"/>
    <w:next w:val="Normal"/>
    <w:rsid w:val="000A1971"/>
    <w:pPr>
      <w:keepNext/>
      <w:keepLines/>
      <w:tabs>
        <w:tab w:val="right" w:pos="360"/>
      </w:tabs>
      <w:outlineLvl w:val="3"/>
    </w:pPr>
    <w:rPr>
      <w:i/>
      <w:spacing w:val="3"/>
    </w:rPr>
  </w:style>
  <w:style w:type="paragraph" w:customStyle="1" w:styleId="7P">
    <w:name w:val="_ 7_ P"/>
    <w:basedOn w:val="H4"/>
    <w:next w:val="Normal"/>
    <w:rsid w:val="000A1971"/>
    <w:pPr>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pPr>
    <w:rPr>
      <w:i w:val="0"/>
      <w:sz w:val="14"/>
    </w:rPr>
  </w:style>
  <w:style w:type="paragraph" w:customStyle="1" w:styleId="H1">
    <w:name w:val="_ H_1"/>
    <w:basedOn w:val="Normal"/>
    <w:next w:val="SingleTxt"/>
    <w:rsid w:val="000A1971"/>
    <w:pPr>
      <w:keepNext/>
      <w:keepLines/>
      <w:spacing w:line="270" w:lineRule="exact"/>
      <w:outlineLvl w:val="0"/>
    </w:pPr>
    <w:rPr>
      <w:b/>
      <w:sz w:val="24"/>
    </w:rPr>
  </w:style>
  <w:style w:type="paragraph" w:customStyle="1" w:styleId="HCh">
    <w:name w:val="_ H _Ch"/>
    <w:basedOn w:val="H1"/>
    <w:next w:val="SingleTxt"/>
    <w:rsid w:val="000A1971"/>
    <w:pPr>
      <w:spacing w:line="300" w:lineRule="exact"/>
    </w:pPr>
    <w:rPr>
      <w:spacing w:val="-2"/>
      <w:sz w:val="28"/>
    </w:rPr>
  </w:style>
  <w:style w:type="paragraph" w:customStyle="1" w:styleId="HM">
    <w:name w:val="_ H __M"/>
    <w:basedOn w:val="HCh"/>
    <w:next w:val="Normal"/>
    <w:rsid w:val="000A1971"/>
    <w:pPr>
      <w:spacing w:line="360" w:lineRule="exact"/>
    </w:pPr>
    <w:rPr>
      <w:spacing w:val="-3"/>
      <w:w w:val="99"/>
      <w:sz w:val="34"/>
    </w:rPr>
  </w:style>
  <w:style w:type="paragraph" w:customStyle="1" w:styleId="H23">
    <w:name w:val="_ H_2/3"/>
    <w:basedOn w:val="H1"/>
    <w:next w:val="SingleTxt"/>
    <w:rsid w:val="000A1971"/>
    <w:pPr>
      <w:spacing w:line="240" w:lineRule="exact"/>
      <w:outlineLvl w:val="1"/>
    </w:pPr>
    <w:rPr>
      <w:spacing w:val="2"/>
      <w:sz w:val="20"/>
    </w:rPr>
  </w:style>
  <w:style w:type="paragraph" w:customStyle="1" w:styleId="H56">
    <w:name w:val="_ H_5/6"/>
    <w:basedOn w:val="Normal"/>
    <w:next w:val="Normal"/>
    <w:rsid w:val="000A1971"/>
    <w:pPr>
      <w:keepNext/>
      <w:keepLines/>
      <w:tabs>
        <w:tab w:val="right" w:pos="360"/>
      </w:tabs>
      <w:outlineLvl w:val="4"/>
    </w:pPr>
  </w:style>
  <w:style w:type="paragraph" w:customStyle="1" w:styleId="DualTxt">
    <w:name w:val="__Dual Txt"/>
    <w:basedOn w:val="Normal"/>
    <w:rsid w:val="000A1971"/>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rsid w:val="000A1971"/>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0A1971"/>
    <w:pPr>
      <w:spacing w:line="540" w:lineRule="exact"/>
    </w:pPr>
    <w:rPr>
      <w:spacing w:val="-8"/>
      <w:w w:val="96"/>
      <w:sz w:val="57"/>
    </w:rPr>
  </w:style>
  <w:style w:type="paragraph" w:customStyle="1" w:styleId="SS">
    <w:name w:val="__S_S"/>
    <w:basedOn w:val="HCh"/>
    <w:next w:val="Normal"/>
    <w:rsid w:val="000A1971"/>
    <w:pPr>
      <w:ind w:left="1267" w:right="1267"/>
    </w:pPr>
  </w:style>
  <w:style w:type="paragraph" w:customStyle="1" w:styleId="SingleTxt">
    <w:name w:val="__Single Txt"/>
    <w:basedOn w:val="Normal"/>
    <w:rsid w:val="000A197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0A1971"/>
    <w:rPr>
      <w:color w:val="FF0000"/>
      <w:spacing w:val="-5"/>
      <w:w w:val="130"/>
      <w:position w:val="-4"/>
      <w:vertAlign w:val="superscript"/>
    </w:rPr>
  </w:style>
  <w:style w:type="character" w:styleId="EndnoteReference">
    <w:name w:val="endnote reference"/>
    <w:semiHidden/>
    <w:rsid w:val="000A1971"/>
    <w:rPr>
      <w:color w:val="FF00FF"/>
      <w:spacing w:val="-5"/>
      <w:w w:val="130"/>
      <w:position w:val="-4"/>
      <w:vertAlign w:val="superscript"/>
    </w:rPr>
  </w:style>
  <w:style w:type="paragraph" w:styleId="FootnoteText">
    <w:name w:val="footnote text"/>
    <w:basedOn w:val="Normal"/>
    <w:semiHidden/>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rsid w:val="000A1971"/>
    <w:pPr>
      <w:tabs>
        <w:tab w:val="center" w:pos="4320"/>
        <w:tab w:val="right" w:pos="8640"/>
      </w:tabs>
    </w:pPr>
    <w:rPr>
      <w:b/>
      <w:noProof/>
      <w:sz w:val="17"/>
      <w:lang w:val="en-US" w:eastAsia="en-US"/>
    </w:rPr>
  </w:style>
  <w:style w:type="paragraph" w:styleId="Header">
    <w:name w:val="header"/>
    <w:rsid w:val="000A1971"/>
    <w:pPr>
      <w:tabs>
        <w:tab w:val="center" w:pos="4320"/>
        <w:tab w:val="right" w:pos="8640"/>
      </w:tabs>
    </w:pPr>
    <w:rPr>
      <w:noProof/>
      <w:sz w:val="17"/>
      <w:lang w:val="en-US" w:eastAsia="en-US"/>
    </w:rPr>
  </w:style>
  <w:style w:type="character" w:styleId="LineNumber">
    <w:name w:val="line number"/>
    <w:rsid w:val="000A1971"/>
    <w:rPr>
      <w:sz w:val="14"/>
    </w:rPr>
  </w:style>
  <w:style w:type="paragraph" w:customStyle="1" w:styleId="Small">
    <w:name w:val="Small"/>
    <w:basedOn w:val="Normal"/>
    <w:next w:val="Normal"/>
    <w:rsid w:val="000A1971"/>
    <w:pPr>
      <w:tabs>
        <w:tab w:val="right" w:pos="9965"/>
      </w:tabs>
      <w:spacing w:line="210" w:lineRule="exact"/>
    </w:pPr>
    <w:rPr>
      <w:spacing w:val="5"/>
      <w:w w:val="104"/>
      <w:sz w:val="17"/>
    </w:rPr>
  </w:style>
  <w:style w:type="paragraph" w:customStyle="1" w:styleId="SmallX">
    <w:name w:val="SmallX"/>
    <w:basedOn w:val="Small"/>
    <w:next w:val="Normal"/>
    <w:rsid w:val="000A1971"/>
    <w:pPr>
      <w:spacing w:line="180" w:lineRule="exact"/>
      <w:jc w:val="right"/>
    </w:pPr>
    <w:rPr>
      <w:spacing w:val="6"/>
      <w:w w:val="106"/>
      <w:sz w:val="14"/>
    </w:rPr>
  </w:style>
  <w:style w:type="paragraph" w:customStyle="1" w:styleId="XLarge">
    <w:name w:val="XLarge"/>
    <w:basedOn w:val="HM"/>
    <w:rsid w:val="000A1971"/>
    <w:pPr>
      <w:tabs>
        <w:tab w:val="right" w:leader="dot" w:pos="360"/>
      </w:tabs>
      <w:spacing w:line="390" w:lineRule="exact"/>
    </w:pPr>
    <w:rPr>
      <w:spacing w:val="-4"/>
      <w:w w:val="98"/>
      <w:sz w:val="40"/>
    </w:rPr>
  </w:style>
  <w:style w:type="paragraph" w:styleId="CommentText">
    <w:name w:val="annotation text"/>
    <w:basedOn w:val="Normal"/>
    <w:semiHidden/>
    <w:rsid w:val="0052539F"/>
  </w:style>
  <w:style w:type="paragraph" w:styleId="CommentSubject">
    <w:name w:val="annotation subject"/>
    <w:basedOn w:val="CommentText"/>
    <w:next w:val="CommentText"/>
    <w:semiHidden/>
    <w:rsid w:val="0052539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31</TotalTime>
  <Pages>1</Pages>
  <Words>913</Words>
  <Characters>4787</Characters>
  <Application>Microsoft Office Word</Application>
  <DocSecurity>4</DocSecurity>
  <Lines>116</Lines>
  <Paragraphs>43</Paragraphs>
  <ScaleCrop>false</ScaleCrop>
  <HeadingPairs>
    <vt:vector size="2" baseType="variant">
      <vt:variant>
        <vt:lpstr>Title</vt:lpstr>
      </vt:variant>
      <vt:variant>
        <vt:i4>1</vt:i4>
      </vt:variant>
    </vt:vector>
  </HeadingPairs>
  <TitlesOfParts>
    <vt:vector size="1" baseType="lpstr">
      <vt:lpstr>Stpu</vt:lpstr>
    </vt:vector>
  </TitlesOfParts>
  <Company>United Nations</Company>
  <LinksUpToDate>false</LinksUpToDate>
  <CharactersWithSpaces>5657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Stpu</dc:title>
  <dc:subject/>
  <dc:creator>Duran, Adalgiza</dc:creator>
  <cp:keywords/>
  <dc:description/>
  <cp:lastModifiedBy>Ramírez, Marcela</cp:lastModifiedBy>
  <cp:revision>20</cp:revision>
  <cp:lastPrinted>2007-03-08T10:45:00Z</cp:lastPrinted>
  <dcterms:created xsi:type="dcterms:W3CDTF">2007-03-07T15:59:00Z</dcterms:created>
  <dcterms:modified xsi:type="dcterms:W3CDTF">2007-03-08T10:46:00Z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0725176</vt:lpwstr>
  </property>
  <property fmtid="{D5CDD505-2E9C-101B-9397-08002B2CF9AE}" pid="3" name="Symbol1">
    <vt:lpwstr>CEDAW/C/LIE/Q/3</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3</vt:lpwstr>
  </property>
  <property fmtid="{D5CDD505-2E9C-101B-9397-08002B2CF9AE}" pid="8" name="Operator">
    <vt:lpwstr>AD/mar</vt:lpwstr>
  </property>
</Properties>
</file>