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5E20D56" w14:textId="77777777" w:rsidTr="000E62AA">
        <w:trPr>
          <w:trHeight w:hRule="exact" w:val="851"/>
        </w:trPr>
        <w:tc>
          <w:tcPr>
            <w:tcW w:w="1280" w:type="dxa"/>
            <w:tcBorders>
              <w:bottom w:val="single" w:sz="4" w:space="0" w:color="auto"/>
            </w:tcBorders>
          </w:tcPr>
          <w:p w14:paraId="4FAFA030" w14:textId="77777777" w:rsidR="00A1364C" w:rsidRPr="00F124C6" w:rsidRDefault="00A1364C" w:rsidP="00D02719"/>
        </w:tc>
        <w:tc>
          <w:tcPr>
            <w:tcW w:w="2273" w:type="dxa"/>
            <w:tcBorders>
              <w:bottom w:val="single" w:sz="4" w:space="0" w:color="auto"/>
            </w:tcBorders>
            <w:vAlign w:val="bottom"/>
          </w:tcPr>
          <w:p w14:paraId="1FA13B3D"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76A58EC" w14:textId="100A7C12" w:rsidR="00A1364C" w:rsidRPr="00FE2A8A" w:rsidRDefault="0050046D"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w:t>
            </w:r>
            <w:r w:rsidR="00FE2A8A">
              <w:rPr>
                <w:sz w:val="20"/>
                <w:szCs w:val="21"/>
              </w:rPr>
              <w:t>0</w:t>
            </w:r>
            <w:r>
              <w:rPr>
                <w:sz w:val="20"/>
                <w:szCs w:val="21"/>
              </w:rPr>
              <w:t>/2</w:t>
            </w:r>
            <w:r w:rsidR="00FE2A8A">
              <w:rPr>
                <w:sz w:val="20"/>
                <w:szCs w:val="21"/>
              </w:rPr>
              <w:t>0</w:t>
            </w:r>
          </w:p>
        </w:tc>
      </w:tr>
      <w:tr w:rsidR="00A1364C" w:rsidRPr="00F124C6" w14:paraId="62B37E44" w14:textId="77777777" w:rsidTr="000E62AA">
        <w:trPr>
          <w:trHeight w:hRule="exact" w:val="2835"/>
        </w:trPr>
        <w:tc>
          <w:tcPr>
            <w:tcW w:w="1280" w:type="dxa"/>
            <w:tcBorders>
              <w:top w:val="single" w:sz="4" w:space="0" w:color="auto"/>
              <w:bottom w:val="single" w:sz="12" w:space="0" w:color="auto"/>
            </w:tcBorders>
          </w:tcPr>
          <w:p w14:paraId="1C26472E" w14:textId="77777777" w:rsidR="00A1364C" w:rsidRPr="00F124C6" w:rsidRDefault="00A1364C" w:rsidP="000E62AA">
            <w:pPr>
              <w:spacing w:line="120" w:lineRule="atLeast"/>
              <w:rPr>
                <w:sz w:val="10"/>
                <w:szCs w:val="10"/>
              </w:rPr>
            </w:pPr>
          </w:p>
          <w:p w14:paraId="03856643" w14:textId="77777777" w:rsidR="00A1364C" w:rsidRPr="00F124C6" w:rsidRDefault="00A1364C" w:rsidP="000E62AA">
            <w:pPr>
              <w:spacing w:line="120" w:lineRule="atLeast"/>
              <w:rPr>
                <w:sz w:val="10"/>
                <w:szCs w:val="10"/>
              </w:rPr>
            </w:pPr>
            <w:r>
              <w:rPr>
                <w:rFonts w:hint="eastAsia"/>
                <w:noProof/>
              </w:rPr>
              <w:drawing>
                <wp:inline distT="0" distB="0" distL="0" distR="0" wp14:anchorId="632F7352" wp14:editId="2E68029B">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B0D4CF"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DE0D314" w14:textId="47013855" w:rsidR="00A1364C" w:rsidRPr="00F124C6" w:rsidRDefault="0050046D" w:rsidP="000E62AA">
            <w:pPr>
              <w:spacing w:before="240" w:line="240" w:lineRule="atLeast"/>
              <w:rPr>
                <w:sz w:val="20"/>
              </w:rPr>
            </w:pPr>
            <w:r>
              <w:rPr>
                <w:sz w:val="20"/>
              </w:rPr>
              <w:t>Distr.: General</w:t>
            </w:r>
          </w:p>
          <w:p w14:paraId="250E83DA" w14:textId="16256A50" w:rsidR="00A1364C" w:rsidRPr="00F124C6" w:rsidRDefault="0050046D" w:rsidP="007A4727">
            <w:pPr>
              <w:spacing w:line="240" w:lineRule="atLeast"/>
              <w:rPr>
                <w:sz w:val="20"/>
              </w:rPr>
            </w:pPr>
            <w:r>
              <w:rPr>
                <w:sz w:val="20"/>
              </w:rPr>
              <w:t>19</w:t>
            </w:r>
            <w:r w:rsidR="00CE2EE4">
              <w:rPr>
                <w:sz w:val="20"/>
              </w:rPr>
              <w:t xml:space="preserve"> </w:t>
            </w:r>
            <w:r>
              <w:rPr>
                <w:sz w:val="20"/>
              </w:rPr>
              <w:t>July</w:t>
            </w:r>
            <w:r w:rsidR="008B4347">
              <w:rPr>
                <w:sz w:val="20"/>
              </w:rPr>
              <w:t xml:space="preserve"> </w:t>
            </w:r>
            <w:r>
              <w:rPr>
                <w:sz w:val="20"/>
              </w:rPr>
              <w:t>2</w:t>
            </w:r>
            <w:r w:rsidR="008B4347">
              <w:rPr>
                <w:sz w:val="20"/>
              </w:rPr>
              <w:t>0</w:t>
            </w:r>
            <w:r>
              <w:rPr>
                <w:sz w:val="20"/>
              </w:rPr>
              <w:t>22</w:t>
            </w:r>
          </w:p>
          <w:p w14:paraId="38E51704" w14:textId="577292E2" w:rsidR="00A1364C" w:rsidRPr="00F124C6" w:rsidRDefault="0050046D" w:rsidP="000E62AA">
            <w:pPr>
              <w:spacing w:line="240" w:lineRule="atLeast"/>
              <w:rPr>
                <w:sz w:val="20"/>
              </w:rPr>
            </w:pPr>
            <w:r>
              <w:rPr>
                <w:sz w:val="20"/>
              </w:rPr>
              <w:t>Chinese</w:t>
            </w:r>
            <w:r w:rsidR="00A1364C" w:rsidRPr="00F124C6">
              <w:rPr>
                <w:sz w:val="20"/>
              </w:rPr>
              <w:t xml:space="preserve"> </w:t>
            </w:r>
          </w:p>
          <w:p w14:paraId="47B0BF9B" w14:textId="1B399C60" w:rsidR="00A1364C" w:rsidRPr="00F124C6" w:rsidRDefault="0050046D" w:rsidP="000E62AA">
            <w:pPr>
              <w:spacing w:line="240" w:lineRule="atLeast"/>
            </w:pPr>
            <w:r>
              <w:rPr>
                <w:sz w:val="20"/>
              </w:rPr>
              <w:t>Original: English</w:t>
            </w:r>
          </w:p>
        </w:tc>
      </w:tr>
    </w:tbl>
    <w:p w14:paraId="08D40B73" w14:textId="35A25EDA" w:rsidR="00E010EC" w:rsidRPr="005C525F" w:rsidRDefault="00E010EC" w:rsidP="005C525F">
      <w:pPr>
        <w:spacing w:before="120"/>
        <w:rPr>
          <w:rFonts w:eastAsia="黑体"/>
          <w:sz w:val="24"/>
          <w:szCs w:val="24"/>
          <w:lang w:val="fr-CH"/>
        </w:rPr>
      </w:pPr>
      <w:r w:rsidRPr="005C525F">
        <w:rPr>
          <w:rFonts w:eastAsia="黑体" w:hint="eastAsia"/>
          <w:sz w:val="24"/>
          <w:szCs w:val="24"/>
          <w:lang w:val="fr-CH"/>
        </w:rPr>
        <w:t>人权理事会</w:t>
      </w:r>
    </w:p>
    <w:p w14:paraId="49C80362" w14:textId="77777777" w:rsidR="00E010EC" w:rsidRPr="005C525F" w:rsidRDefault="00E010EC" w:rsidP="005C525F">
      <w:pPr>
        <w:rPr>
          <w:rFonts w:eastAsia="黑体"/>
          <w:szCs w:val="21"/>
          <w:lang w:val="fr-CH"/>
        </w:rPr>
      </w:pPr>
      <w:r w:rsidRPr="005C525F">
        <w:rPr>
          <w:rFonts w:eastAsia="黑体" w:hint="eastAsia"/>
          <w:szCs w:val="21"/>
          <w:lang w:val="fr-CH"/>
        </w:rPr>
        <w:t>第五十届会议</w:t>
      </w:r>
    </w:p>
    <w:p w14:paraId="1936A0D1" w14:textId="4D1EEA73" w:rsidR="00E010EC" w:rsidRPr="005C525F" w:rsidRDefault="0050046D" w:rsidP="005C525F">
      <w:pPr>
        <w:rPr>
          <w:szCs w:val="21"/>
          <w:lang w:val="fr-CH"/>
        </w:rPr>
      </w:pPr>
      <w:r w:rsidRPr="005C525F">
        <w:rPr>
          <w:rFonts w:hint="eastAsia"/>
          <w:szCs w:val="21"/>
          <w:lang w:val="fr-CH"/>
        </w:rPr>
        <w:t>2</w:t>
      </w:r>
      <w:r w:rsidR="00E010EC" w:rsidRPr="005C525F">
        <w:rPr>
          <w:rFonts w:hint="eastAsia"/>
          <w:szCs w:val="21"/>
          <w:lang w:val="fr-CH"/>
        </w:rPr>
        <w:t>0</w:t>
      </w:r>
      <w:r w:rsidRPr="005C525F">
        <w:rPr>
          <w:rFonts w:hint="eastAsia"/>
          <w:szCs w:val="21"/>
          <w:lang w:val="fr-CH"/>
        </w:rPr>
        <w:t>22</w:t>
      </w:r>
      <w:r w:rsidR="00E010EC" w:rsidRPr="005C525F">
        <w:rPr>
          <w:rFonts w:hint="eastAsia"/>
          <w:szCs w:val="21"/>
          <w:lang w:val="fr-CH"/>
        </w:rPr>
        <w:t>年</w:t>
      </w:r>
      <w:r w:rsidRPr="005C525F">
        <w:rPr>
          <w:rFonts w:hint="eastAsia"/>
          <w:szCs w:val="21"/>
          <w:lang w:val="fr-CH"/>
        </w:rPr>
        <w:t>6</w:t>
      </w:r>
      <w:r w:rsidR="00E010EC" w:rsidRPr="005C525F">
        <w:rPr>
          <w:rFonts w:hint="eastAsia"/>
          <w:szCs w:val="21"/>
          <w:lang w:val="fr-CH"/>
        </w:rPr>
        <w:t>月</w:t>
      </w:r>
      <w:r w:rsidRPr="005C525F">
        <w:rPr>
          <w:rFonts w:hint="eastAsia"/>
          <w:szCs w:val="21"/>
          <w:lang w:val="fr-CH"/>
        </w:rPr>
        <w:t>13</w:t>
      </w:r>
      <w:r w:rsidR="00E010EC" w:rsidRPr="005C525F">
        <w:rPr>
          <w:rFonts w:hint="eastAsia"/>
          <w:szCs w:val="21"/>
          <w:lang w:val="fr-CH"/>
        </w:rPr>
        <w:t>日至</w:t>
      </w:r>
      <w:r w:rsidRPr="005C525F">
        <w:rPr>
          <w:rFonts w:hint="eastAsia"/>
          <w:szCs w:val="21"/>
          <w:lang w:val="fr-CH"/>
        </w:rPr>
        <w:t>7</w:t>
      </w:r>
      <w:r w:rsidR="00E010EC" w:rsidRPr="005C525F">
        <w:rPr>
          <w:rFonts w:hint="eastAsia"/>
          <w:szCs w:val="21"/>
          <w:lang w:val="fr-CH"/>
        </w:rPr>
        <w:t>月</w:t>
      </w:r>
      <w:r w:rsidRPr="005C525F">
        <w:rPr>
          <w:rFonts w:hint="eastAsia"/>
          <w:szCs w:val="21"/>
          <w:lang w:val="fr-CH"/>
        </w:rPr>
        <w:t>8</w:t>
      </w:r>
      <w:r w:rsidR="00E010EC" w:rsidRPr="005C525F">
        <w:rPr>
          <w:rFonts w:hint="eastAsia"/>
          <w:szCs w:val="21"/>
          <w:lang w:val="fr-CH"/>
        </w:rPr>
        <w:t>日</w:t>
      </w:r>
    </w:p>
    <w:p w14:paraId="5FC44013" w14:textId="45995994" w:rsidR="00E010EC" w:rsidRPr="005C525F" w:rsidRDefault="00E010EC" w:rsidP="005C525F">
      <w:pPr>
        <w:rPr>
          <w:szCs w:val="21"/>
          <w:lang w:val="fr-CH"/>
        </w:rPr>
      </w:pPr>
      <w:r w:rsidRPr="005C525F">
        <w:rPr>
          <w:rFonts w:hint="eastAsia"/>
          <w:szCs w:val="21"/>
          <w:lang w:val="fr-CH"/>
        </w:rPr>
        <w:t>议程项目</w:t>
      </w:r>
      <w:r w:rsidR="0050046D" w:rsidRPr="005C525F">
        <w:rPr>
          <w:rFonts w:hint="eastAsia"/>
          <w:szCs w:val="21"/>
          <w:lang w:val="fr-CH"/>
        </w:rPr>
        <w:t>4</w:t>
      </w:r>
    </w:p>
    <w:p w14:paraId="06DB040E" w14:textId="77777777" w:rsidR="00E010EC" w:rsidRPr="005C525F" w:rsidRDefault="00E010EC" w:rsidP="005C525F">
      <w:pPr>
        <w:rPr>
          <w:rFonts w:eastAsia="黑体"/>
          <w:lang w:val="fr-CH"/>
        </w:rPr>
      </w:pPr>
      <w:r w:rsidRPr="005C525F">
        <w:rPr>
          <w:rFonts w:eastAsia="黑体" w:hint="eastAsia"/>
          <w:lang w:val="fr-CH"/>
        </w:rPr>
        <w:t>需要理事会注意的人权状况</w:t>
      </w:r>
    </w:p>
    <w:p w14:paraId="1B3736D3" w14:textId="645CE15E" w:rsidR="00E010EC" w:rsidRDefault="00E010EC" w:rsidP="005C525F">
      <w:pPr>
        <w:pStyle w:val="HChGC"/>
      </w:pPr>
      <w:r>
        <w:rPr>
          <w:rFonts w:hint="eastAsia"/>
        </w:rPr>
        <w:tab/>
      </w:r>
      <w:r>
        <w:rPr>
          <w:rFonts w:hint="eastAsia"/>
        </w:rPr>
        <w:tab/>
      </w:r>
      <w:r>
        <w:rPr>
          <w:rFonts w:hint="eastAsia"/>
        </w:rPr>
        <w:t>人权理事会</w:t>
      </w:r>
      <w:r w:rsidR="0050046D">
        <w:rPr>
          <w:rFonts w:hint="eastAsia"/>
        </w:rPr>
        <w:t>2</w:t>
      </w:r>
      <w:r>
        <w:rPr>
          <w:rFonts w:hint="eastAsia"/>
        </w:rPr>
        <w:t>0</w:t>
      </w:r>
      <w:r w:rsidR="0050046D">
        <w:rPr>
          <w:rFonts w:hint="eastAsia"/>
        </w:rPr>
        <w:t>22</w:t>
      </w:r>
      <w:r>
        <w:rPr>
          <w:rFonts w:hint="eastAsia"/>
        </w:rPr>
        <w:t>年</w:t>
      </w:r>
      <w:r w:rsidR="0050046D">
        <w:rPr>
          <w:rFonts w:hint="eastAsia"/>
        </w:rPr>
        <w:t>7</w:t>
      </w:r>
      <w:r>
        <w:rPr>
          <w:rFonts w:hint="eastAsia"/>
        </w:rPr>
        <w:t>月</w:t>
      </w:r>
      <w:r w:rsidR="0050046D">
        <w:rPr>
          <w:rFonts w:hint="eastAsia"/>
        </w:rPr>
        <w:t>8</w:t>
      </w:r>
      <w:r>
        <w:rPr>
          <w:rFonts w:hint="eastAsia"/>
        </w:rPr>
        <w:t>日通过的决议</w:t>
      </w:r>
    </w:p>
    <w:p w14:paraId="303EF6CC" w14:textId="1E3A3998" w:rsidR="00E010EC" w:rsidRDefault="00E010EC" w:rsidP="005C525F">
      <w:pPr>
        <w:pStyle w:val="H1GC"/>
      </w:pPr>
      <w:r>
        <w:rPr>
          <w:rFonts w:hint="eastAsia"/>
        </w:rPr>
        <w:tab/>
      </w:r>
      <w:r w:rsidR="0050046D">
        <w:rPr>
          <w:rFonts w:hint="eastAsia"/>
        </w:rPr>
        <w:t>5</w:t>
      </w:r>
      <w:r>
        <w:rPr>
          <w:rFonts w:hint="eastAsia"/>
        </w:rPr>
        <w:t>0</w:t>
      </w:r>
      <w:r w:rsidR="0050046D">
        <w:rPr>
          <w:rFonts w:hint="eastAsia"/>
        </w:rPr>
        <w:t>/20.</w:t>
      </w:r>
      <w:r>
        <w:rPr>
          <w:rFonts w:hint="eastAsia"/>
        </w:rPr>
        <w:tab/>
      </w:r>
      <w:r>
        <w:rPr>
          <w:rFonts w:hint="eastAsia"/>
        </w:rPr>
        <w:t>白俄罗斯的人权状况</w:t>
      </w:r>
    </w:p>
    <w:p w14:paraId="7A8EC826" w14:textId="135D6647" w:rsidR="00E010EC" w:rsidRPr="00CD2127" w:rsidRDefault="00E010EC" w:rsidP="00E010EC">
      <w:pPr>
        <w:pStyle w:val="SingleTxtGC"/>
        <w:rPr>
          <w:rFonts w:ascii="Time New Roman" w:eastAsia="楷体" w:hAnsi="Time New Roman" w:hint="eastAsia"/>
        </w:rPr>
      </w:pPr>
      <w:r>
        <w:rPr>
          <w:rFonts w:hint="eastAsia"/>
        </w:rPr>
        <w:tab/>
      </w:r>
      <w:r w:rsidRPr="00CD2127">
        <w:rPr>
          <w:rFonts w:ascii="Time New Roman" w:eastAsia="楷体" w:hAnsi="Time New Roman" w:hint="eastAsia"/>
        </w:rPr>
        <w:t>人权理事会</w:t>
      </w:r>
      <w:r w:rsidR="0050046D" w:rsidRPr="00CD2127">
        <w:rPr>
          <w:rFonts w:ascii="Time New Roman" w:eastAsia="楷体" w:hAnsi="Time New Roman" w:hint="eastAsia"/>
        </w:rPr>
        <w:t>，</w:t>
      </w:r>
    </w:p>
    <w:p w14:paraId="52A1440D" w14:textId="2D74EA5A" w:rsidR="00E010EC" w:rsidRDefault="00E010EC" w:rsidP="00E010EC">
      <w:pPr>
        <w:pStyle w:val="SingleTxtGC"/>
      </w:pPr>
      <w:r>
        <w:rPr>
          <w:rFonts w:hint="eastAsia"/>
        </w:rPr>
        <w:tab/>
      </w:r>
      <w:r w:rsidRPr="00CD2127">
        <w:rPr>
          <w:rFonts w:ascii="Time New Roman" w:eastAsia="楷体" w:hAnsi="Time New Roman" w:hint="eastAsia"/>
        </w:rPr>
        <w:t>遵循</w:t>
      </w:r>
      <w:r>
        <w:rPr>
          <w:rFonts w:hint="eastAsia"/>
        </w:rPr>
        <w:t>《联合国宪章》的宗旨和原则以及《世界人权宣言》、国际人权两公约和其他适用的人权文书的规定</w:t>
      </w:r>
      <w:r w:rsidR="0050046D">
        <w:rPr>
          <w:rFonts w:hint="eastAsia"/>
        </w:rPr>
        <w:t>，</w:t>
      </w:r>
    </w:p>
    <w:p w14:paraId="0FBC9672" w14:textId="0ABD8266" w:rsidR="00E010EC" w:rsidRDefault="00E010EC" w:rsidP="00E010EC">
      <w:pPr>
        <w:pStyle w:val="SingleTxtGC"/>
      </w:pPr>
      <w:r>
        <w:rPr>
          <w:rFonts w:hint="eastAsia"/>
        </w:rPr>
        <w:tab/>
      </w:r>
      <w:r w:rsidRPr="00CD2127">
        <w:rPr>
          <w:rFonts w:ascii="Time New Roman" w:eastAsia="楷体" w:hAnsi="Time New Roman" w:hint="eastAsia"/>
        </w:rPr>
        <w:t>回顾</w:t>
      </w:r>
      <w:r>
        <w:rPr>
          <w:rFonts w:hint="eastAsia"/>
        </w:rPr>
        <w:t>人权委员会、大会和人权理事会通过的关于白俄罗斯人权状况的所有决议</w:t>
      </w:r>
      <w:r w:rsidR="0050046D">
        <w:rPr>
          <w:rFonts w:hint="eastAsia"/>
        </w:rPr>
        <w:t>，</w:t>
      </w:r>
      <w:r>
        <w:rPr>
          <w:rFonts w:hint="eastAsia"/>
        </w:rPr>
        <w:t>包括理事会</w:t>
      </w:r>
      <w:r w:rsidR="0050046D">
        <w:rPr>
          <w:rFonts w:hint="eastAsia"/>
        </w:rPr>
        <w:t>2</w:t>
      </w:r>
      <w:r>
        <w:rPr>
          <w:rFonts w:hint="eastAsia"/>
        </w:rPr>
        <w:t>0</w:t>
      </w:r>
      <w:r w:rsidR="0050046D">
        <w:rPr>
          <w:rFonts w:hint="eastAsia"/>
        </w:rPr>
        <w:t>21</w:t>
      </w:r>
      <w:r>
        <w:rPr>
          <w:rFonts w:hint="eastAsia"/>
        </w:rPr>
        <w:t>年</w:t>
      </w:r>
      <w:r w:rsidR="0050046D">
        <w:rPr>
          <w:rFonts w:hint="eastAsia"/>
        </w:rPr>
        <w:t>7</w:t>
      </w:r>
      <w:r>
        <w:rPr>
          <w:rFonts w:hint="eastAsia"/>
        </w:rPr>
        <w:t>月</w:t>
      </w:r>
      <w:r w:rsidR="0050046D">
        <w:rPr>
          <w:rFonts w:hint="eastAsia"/>
        </w:rPr>
        <w:t>13</w:t>
      </w:r>
      <w:r>
        <w:rPr>
          <w:rFonts w:hint="eastAsia"/>
        </w:rPr>
        <w:t>日第</w:t>
      </w:r>
      <w:r w:rsidR="0050046D">
        <w:rPr>
          <w:rFonts w:hint="eastAsia"/>
        </w:rPr>
        <w:t>47/19</w:t>
      </w:r>
      <w:r>
        <w:rPr>
          <w:rFonts w:hint="eastAsia"/>
        </w:rPr>
        <w:t>号和</w:t>
      </w:r>
      <w:r w:rsidR="0050046D">
        <w:rPr>
          <w:rFonts w:hint="eastAsia"/>
        </w:rPr>
        <w:t>2</w:t>
      </w:r>
      <w:r>
        <w:rPr>
          <w:rFonts w:hint="eastAsia"/>
        </w:rPr>
        <w:t>0</w:t>
      </w:r>
      <w:r w:rsidR="0050046D">
        <w:rPr>
          <w:rFonts w:hint="eastAsia"/>
        </w:rPr>
        <w:t>22</w:t>
      </w:r>
      <w:r>
        <w:rPr>
          <w:rFonts w:hint="eastAsia"/>
        </w:rPr>
        <w:t>年</w:t>
      </w:r>
      <w:r w:rsidR="0050046D">
        <w:rPr>
          <w:rFonts w:hint="eastAsia"/>
        </w:rPr>
        <w:t>4</w:t>
      </w:r>
      <w:r>
        <w:rPr>
          <w:rFonts w:hint="eastAsia"/>
        </w:rPr>
        <w:t>月</w:t>
      </w:r>
      <w:r w:rsidR="0050046D">
        <w:rPr>
          <w:rFonts w:hint="eastAsia"/>
        </w:rPr>
        <w:t>1</w:t>
      </w:r>
      <w:r>
        <w:rPr>
          <w:rFonts w:hint="eastAsia"/>
        </w:rPr>
        <w:t>日第</w:t>
      </w:r>
      <w:r w:rsidR="0050046D">
        <w:rPr>
          <w:rFonts w:hint="eastAsia"/>
        </w:rPr>
        <w:t>49/26</w:t>
      </w:r>
      <w:r>
        <w:rPr>
          <w:rFonts w:hint="eastAsia"/>
        </w:rPr>
        <w:t>号决议</w:t>
      </w:r>
      <w:r w:rsidR="0050046D">
        <w:rPr>
          <w:rFonts w:hint="eastAsia"/>
        </w:rPr>
        <w:t>；</w:t>
      </w:r>
      <w:r>
        <w:rPr>
          <w:rFonts w:hint="eastAsia"/>
        </w:rPr>
        <w:t>并回顾联合国人权事务高级专员、秘书长办公室和人权理事会特别程序就白俄罗斯人权状况恶化发表的声明</w:t>
      </w:r>
      <w:r w:rsidR="0050046D">
        <w:rPr>
          <w:rFonts w:hint="eastAsia"/>
        </w:rPr>
        <w:t>，</w:t>
      </w:r>
    </w:p>
    <w:p w14:paraId="50E44038" w14:textId="7698BA7A" w:rsidR="00E010EC" w:rsidRDefault="00E010EC" w:rsidP="00E010EC">
      <w:pPr>
        <w:pStyle w:val="SingleTxtGC"/>
      </w:pPr>
      <w:r>
        <w:rPr>
          <w:rFonts w:hint="eastAsia"/>
        </w:rPr>
        <w:tab/>
      </w:r>
      <w:r w:rsidRPr="00CD2127">
        <w:rPr>
          <w:rFonts w:ascii="Time New Roman" w:eastAsia="楷体" w:hAnsi="Time New Roman" w:hint="eastAsia"/>
        </w:rPr>
        <w:t>感到遗憾的是</w:t>
      </w:r>
      <w:r w:rsidR="0050046D" w:rsidRPr="00CD2127">
        <w:rPr>
          <w:rFonts w:ascii="Time New Roman" w:eastAsia="楷体" w:hAnsi="Time New Roman" w:hint="eastAsia"/>
        </w:rPr>
        <w:t>，</w:t>
      </w:r>
      <w:r>
        <w:rPr>
          <w:rFonts w:hint="eastAsia"/>
        </w:rPr>
        <w:t>对于人权理事会上述决议提出的要求</w:t>
      </w:r>
      <w:r w:rsidR="0050046D">
        <w:rPr>
          <w:rFonts w:hint="eastAsia"/>
        </w:rPr>
        <w:t>，</w:t>
      </w:r>
      <w:r>
        <w:rPr>
          <w:rFonts w:hint="eastAsia"/>
        </w:rPr>
        <w:t>包括关于进入该国的要求</w:t>
      </w:r>
      <w:r w:rsidR="0050046D">
        <w:rPr>
          <w:rFonts w:hint="eastAsia"/>
        </w:rPr>
        <w:t>，</w:t>
      </w:r>
      <w:r>
        <w:rPr>
          <w:rFonts w:hint="eastAsia"/>
        </w:rPr>
        <w:t>以及白俄罗斯人权状况特别报告员和其他特别程序任务负责人向该国提出的建议</w:t>
      </w:r>
      <w:r w:rsidR="0050046D">
        <w:rPr>
          <w:rFonts w:hint="eastAsia"/>
        </w:rPr>
        <w:t>，</w:t>
      </w:r>
      <w:r>
        <w:rPr>
          <w:rFonts w:hint="eastAsia"/>
        </w:rPr>
        <w:t>白俄罗斯当局未</w:t>
      </w:r>
      <w:proofErr w:type="gramStart"/>
      <w:r>
        <w:rPr>
          <w:rFonts w:hint="eastAsia"/>
        </w:rPr>
        <w:t>作出</w:t>
      </w:r>
      <w:proofErr w:type="gramEnd"/>
      <w:r>
        <w:rPr>
          <w:rFonts w:hint="eastAsia"/>
        </w:rPr>
        <w:t>适当回应</w:t>
      </w:r>
      <w:r w:rsidR="0050046D">
        <w:rPr>
          <w:rFonts w:hint="eastAsia"/>
        </w:rPr>
        <w:t>，</w:t>
      </w:r>
      <w:r>
        <w:rPr>
          <w:rFonts w:hint="eastAsia"/>
        </w:rPr>
        <w:t>也未提供合作</w:t>
      </w:r>
      <w:r w:rsidR="0050046D">
        <w:rPr>
          <w:rFonts w:hint="eastAsia"/>
        </w:rPr>
        <w:t>，</w:t>
      </w:r>
    </w:p>
    <w:p w14:paraId="5F809602" w14:textId="3433F86A" w:rsidR="00E010EC" w:rsidRDefault="00E010EC" w:rsidP="00E010EC">
      <w:pPr>
        <w:pStyle w:val="SingleTxtGC"/>
      </w:pPr>
      <w:r>
        <w:rPr>
          <w:rFonts w:hint="eastAsia"/>
        </w:rPr>
        <w:tab/>
      </w:r>
      <w:r w:rsidRPr="00CD2127">
        <w:rPr>
          <w:rFonts w:ascii="Time New Roman" w:eastAsia="楷体" w:hAnsi="Time New Roman" w:hint="eastAsia"/>
        </w:rPr>
        <w:t>回顾</w:t>
      </w:r>
      <w:r>
        <w:rPr>
          <w:rFonts w:hint="eastAsia"/>
        </w:rPr>
        <w:t>人权理事会</w:t>
      </w:r>
      <w:r w:rsidR="0050046D">
        <w:rPr>
          <w:rFonts w:hint="eastAsia"/>
        </w:rPr>
        <w:t>2</w:t>
      </w:r>
      <w:r>
        <w:rPr>
          <w:rFonts w:hint="eastAsia"/>
        </w:rPr>
        <w:t>00</w:t>
      </w:r>
      <w:r w:rsidR="0050046D">
        <w:rPr>
          <w:rFonts w:hint="eastAsia"/>
        </w:rPr>
        <w:t>7</w:t>
      </w:r>
      <w:r>
        <w:rPr>
          <w:rFonts w:hint="eastAsia"/>
        </w:rPr>
        <w:t>年</w:t>
      </w:r>
      <w:r w:rsidR="0050046D">
        <w:rPr>
          <w:rFonts w:hint="eastAsia"/>
        </w:rPr>
        <w:t>6</w:t>
      </w:r>
      <w:r>
        <w:rPr>
          <w:rFonts w:hint="eastAsia"/>
        </w:rPr>
        <w:t>月</w:t>
      </w:r>
      <w:r w:rsidR="0050046D">
        <w:rPr>
          <w:rFonts w:hint="eastAsia"/>
        </w:rPr>
        <w:t>18</w:t>
      </w:r>
      <w:r>
        <w:rPr>
          <w:rFonts w:hint="eastAsia"/>
        </w:rPr>
        <w:t>日第</w:t>
      </w:r>
      <w:r w:rsidR="0050046D">
        <w:rPr>
          <w:rFonts w:hint="eastAsia"/>
        </w:rPr>
        <w:t>5/1</w:t>
      </w:r>
      <w:r>
        <w:rPr>
          <w:rFonts w:hint="eastAsia"/>
        </w:rPr>
        <w:t>号和第</w:t>
      </w:r>
      <w:r w:rsidR="0050046D">
        <w:rPr>
          <w:rFonts w:hint="eastAsia"/>
        </w:rPr>
        <w:t>5/2</w:t>
      </w:r>
      <w:r>
        <w:rPr>
          <w:rFonts w:hint="eastAsia"/>
        </w:rPr>
        <w:t>号决议</w:t>
      </w:r>
      <w:r w:rsidR="0050046D">
        <w:rPr>
          <w:rFonts w:hint="eastAsia"/>
        </w:rPr>
        <w:t>，</w:t>
      </w:r>
    </w:p>
    <w:p w14:paraId="6307B99E" w14:textId="60CC3D3D" w:rsidR="00E010EC" w:rsidRDefault="00E010EC" w:rsidP="00E010EC">
      <w:pPr>
        <w:pStyle w:val="SingleTxtGC"/>
      </w:pPr>
      <w:r>
        <w:rPr>
          <w:rFonts w:hint="eastAsia"/>
        </w:rPr>
        <w:tab/>
      </w:r>
      <w:r w:rsidR="0050046D">
        <w:rPr>
          <w:rFonts w:hint="eastAsia"/>
        </w:rPr>
        <w:t>1.</w:t>
      </w:r>
      <w:r>
        <w:rPr>
          <w:rFonts w:hint="eastAsia"/>
        </w:rPr>
        <w:tab/>
      </w:r>
      <w:r w:rsidRPr="00CD2127">
        <w:rPr>
          <w:rFonts w:ascii="Time New Roman" w:eastAsia="楷体" w:hAnsi="Time New Roman" w:hint="eastAsia"/>
        </w:rPr>
        <w:t>欢迎</w:t>
      </w:r>
      <w:r>
        <w:rPr>
          <w:rFonts w:hint="eastAsia"/>
        </w:rPr>
        <w:t>白俄罗斯人权状况特别报告员的报告</w:t>
      </w:r>
      <w:r w:rsidR="0050046D">
        <w:rPr>
          <w:rFonts w:hint="eastAsia"/>
        </w:rPr>
        <w:t>；</w:t>
      </w:r>
      <w:r w:rsidR="0050046D">
        <w:rPr>
          <w:rStyle w:val="a8"/>
        </w:rPr>
        <w:footnoteReference w:id="2"/>
      </w:r>
    </w:p>
    <w:p w14:paraId="3A68DC02" w14:textId="3F710846" w:rsidR="00E010EC" w:rsidRDefault="00E010EC" w:rsidP="00E010EC">
      <w:pPr>
        <w:pStyle w:val="SingleTxtGC"/>
      </w:pPr>
      <w:r>
        <w:rPr>
          <w:rFonts w:hint="eastAsia"/>
        </w:rPr>
        <w:tab/>
      </w:r>
      <w:r w:rsidR="0050046D">
        <w:rPr>
          <w:rFonts w:hint="eastAsia"/>
        </w:rPr>
        <w:t>2.</w:t>
      </w:r>
      <w:r>
        <w:rPr>
          <w:rFonts w:hint="eastAsia"/>
        </w:rPr>
        <w:tab/>
      </w:r>
      <w:r w:rsidRPr="00CD2127">
        <w:rPr>
          <w:rFonts w:ascii="Time New Roman" w:eastAsia="楷体" w:hAnsi="Time New Roman" w:hint="eastAsia"/>
        </w:rPr>
        <w:t>表示深为关切</w:t>
      </w:r>
      <w:r>
        <w:rPr>
          <w:rFonts w:hint="eastAsia"/>
        </w:rPr>
        <w:t>白俄罗斯境内持续系统地侵犯人权和基本自由的行为</w:t>
      </w:r>
      <w:r w:rsidR="0050046D">
        <w:rPr>
          <w:rFonts w:hint="eastAsia"/>
        </w:rPr>
        <w:t>，</w:t>
      </w:r>
      <w:r>
        <w:rPr>
          <w:rFonts w:hint="eastAsia"/>
        </w:rPr>
        <w:t>特别是对线上和线下和平集会、结社和言论自由</w:t>
      </w:r>
      <w:proofErr w:type="gramStart"/>
      <w:r>
        <w:rPr>
          <w:rFonts w:hint="eastAsia"/>
        </w:rPr>
        <w:t>权持续</w:t>
      </w:r>
      <w:proofErr w:type="gramEnd"/>
      <w:r>
        <w:rPr>
          <w:rFonts w:hint="eastAsia"/>
        </w:rPr>
        <w:t>的打压限制</w:t>
      </w:r>
      <w:r w:rsidR="0050046D">
        <w:rPr>
          <w:rFonts w:hint="eastAsia"/>
        </w:rPr>
        <w:t>，</w:t>
      </w:r>
      <w:r>
        <w:rPr>
          <w:rFonts w:hint="eastAsia"/>
        </w:rPr>
        <w:t>致使民间社会和独立媒体受到骚扰、恐吓和镇压</w:t>
      </w:r>
      <w:r w:rsidR="0050046D">
        <w:rPr>
          <w:rFonts w:hint="eastAsia"/>
        </w:rPr>
        <w:t>，</w:t>
      </w:r>
      <w:r>
        <w:rPr>
          <w:rFonts w:hint="eastAsia"/>
        </w:rPr>
        <w:t>出于政治动机或因行使人权或基本自由而被任意拘留和逮捕的人数不断增加</w:t>
      </w:r>
      <w:r w:rsidR="0050046D">
        <w:rPr>
          <w:rFonts w:hint="eastAsia"/>
        </w:rPr>
        <w:t>，</w:t>
      </w:r>
      <w:r>
        <w:rPr>
          <w:rFonts w:hint="eastAsia"/>
        </w:rPr>
        <w:t>其中包括记者和其他媒体工作者、人权维护者</w:t>
      </w:r>
      <w:r w:rsidR="0050046D">
        <w:rPr>
          <w:rFonts w:hint="eastAsia"/>
        </w:rPr>
        <w:t>(</w:t>
      </w:r>
      <w:r>
        <w:rPr>
          <w:rFonts w:hint="eastAsia"/>
        </w:rPr>
        <w:t>包括妇女人权维护者</w:t>
      </w:r>
      <w:r w:rsidR="0050046D">
        <w:rPr>
          <w:rFonts w:hint="eastAsia"/>
        </w:rPr>
        <w:t>)</w:t>
      </w:r>
      <w:r>
        <w:rPr>
          <w:rFonts w:hint="eastAsia"/>
        </w:rPr>
        <w:t>、医务工作者、律师、文化工作者、教师、学生、少数民族成员、表达不同意见者、工会会员和罢工委员会成员以及民间社会其他成员</w:t>
      </w:r>
      <w:r w:rsidR="0050046D">
        <w:rPr>
          <w:rFonts w:hint="eastAsia"/>
        </w:rPr>
        <w:t>；</w:t>
      </w:r>
    </w:p>
    <w:p w14:paraId="63CD0AFF" w14:textId="25397CCC" w:rsidR="00E010EC" w:rsidRDefault="00E010EC" w:rsidP="00E010EC">
      <w:pPr>
        <w:pStyle w:val="SingleTxtGC"/>
      </w:pPr>
      <w:r>
        <w:rPr>
          <w:rFonts w:hint="eastAsia"/>
        </w:rPr>
        <w:lastRenderedPageBreak/>
        <w:tab/>
      </w:r>
      <w:r w:rsidR="0050046D">
        <w:rPr>
          <w:rFonts w:hint="eastAsia"/>
        </w:rPr>
        <w:t>3.</w:t>
      </w:r>
      <w:r>
        <w:rPr>
          <w:rFonts w:hint="eastAsia"/>
        </w:rPr>
        <w:tab/>
      </w:r>
      <w:r w:rsidRPr="00CD2127">
        <w:rPr>
          <w:rFonts w:ascii="Time New Roman" w:eastAsia="楷体" w:hAnsi="Time New Roman" w:hint="eastAsia"/>
        </w:rPr>
        <w:t>强烈谴责</w:t>
      </w:r>
      <w:r>
        <w:rPr>
          <w:rFonts w:hint="eastAsia"/>
        </w:rPr>
        <w:t>据报违反国际人权法任意剥夺被羁押者生命的行为</w:t>
      </w:r>
      <w:r w:rsidR="0050046D">
        <w:rPr>
          <w:rFonts w:hint="eastAsia"/>
        </w:rPr>
        <w:t>；</w:t>
      </w:r>
      <w:r>
        <w:rPr>
          <w:rFonts w:hint="eastAsia"/>
        </w:rPr>
        <w:t>强烈谴责据报继续对被白俄罗斯国家当局拘留和逮捕的人</w:t>
      </w:r>
      <w:r w:rsidR="0050046D">
        <w:rPr>
          <w:rFonts w:hint="eastAsia"/>
        </w:rPr>
        <w:t>(</w:t>
      </w:r>
      <w:r>
        <w:rPr>
          <w:rFonts w:hint="eastAsia"/>
        </w:rPr>
        <w:t>包括儿童和青年</w:t>
      </w:r>
      <w:r w:rsidR="0050046D">
        <w:rPr>
          <w:rFonts w:hint="eastAsia"/>
        </w:rPr>
        <w:t>)</w:t>
      </w:r>
      <w:r>
        <w:rPr>
          <w:rFonts w:hint="eastAsia"/>
        </w:rPr>
        <w:t>施加系统和普遍的酷刑和其他残忍、不人道或有辱人格的待遇和处罚以及性暴力和性别暴力</w:t>
      </w:r>
      <w:r w:rsidR="0050046D">
        <w:rPr>
          <w:rFonts w:hint="eastAsia"/>
        </w:rPr>
        <w:t>，</w:t>
      </w:r>
      <w:r>
        <w:rPr>
          <w:rFonts w:hint="eastAsia"/>
        </w:rPr>
        <w:t>拘留中心和监狱的拘留条件不人道</w:t>
      </w:r>
      <w:r w:rsidR="0050046D">
        <w:rPr>
          <w:rFonts w:hint="eastAsia"/>
        </w:rPr>
        <w:t>，</w:t>
      </w:r>
      <w:r>
        <w:rPr>
          <w:rFonts w:hint="eastAsia"/>
        </w:rPr>
        <w:t>不提供适当的医疗保健和法律援助</w:t>
      </w:r>
      <w:r w:rsidR="0050046D">
        <w:rPr>
          <w:rFonts w:hint="eastAsia"/>
        </w:rPr>
        <w:t>，</w:t>
      </w:r>
      <w:r>
        <w:rPr>
          <w:rFonts w:hint="eastAsia"/>
        </w:rPr>
        <w:t>并剥夺公平审判权</w:t>
      </w:r>
      <w:r w:rsidR="0050046D">
        <w:rPr>
          <w:rFonts w:hint="eastAsia"/>
        </w:rPr>
        <w:t>，</w:t>
      </w:r>
      <w:r>
        <w:rPr>
          <w:rFonts w:hint="eastAsia"/>
        </w:rPr>
        <w:t>而白俄罗斯当局未能对上述所有侵犯人权行为进行迅速、有效、彻底、透明和公正的调查</w:t>
      </w:r>
      <w:r w:rsidR="0050046D">
        <w:rPr>
          <w:rFonts w:hint="eastAsia"/>
        </w:rPr>
        <w:t>；</w:t>
      </w:r>
      <w:bookmarkStart w:id="0" w:name="OLE_LINK1"/>
      <w:bookmarkStart w:id="1" w:name="OLE_LINK2"/>
      <w:bookmarkEnd w:id="0"/>
      <w:bookmarkEnd w:id="1"/>
    </w:p>
    <w:p w14:paraId="4C2BC369" w14:textId="159E2143" w:rsidR="00E010EC" w:rsidRDefault="00E010EC" w:rsidP="00E010EC">
      <w:pPr>
        <w:pStyle w:val="SingleTxtGC"/>
      </w:pPr>
      <w:r>
        <w:rPr>
          <w:rFonts w:hint="eastAsia"/>
        </w:rPr>
        <w:tab/>
      </w:r>
      <w:r w:rsidR="0050046D">
        <w:rPr>
          <w:rFonts w:hint="eastAsia"/>
        </w:rPr>
        <w:t>4.</w:t>
      </w:r>
      <w:r>
        <w:rPr>
          <w:rFonts w:hint="eastAsia"/>
        </w:rPr>
        <w:tab/>
      </w:r>
      <w:r w:rsidRPr="00CD2127">
        <w:rPr>
          <w:rFonts w:ascii="Time New Roman" w:eastAsia="楷体" w:hAnsi="Time New Roman" w:hint="eastAsia"/>
        </w:rPr>
        <w:t>表示深为关切</w:t>
      </w:r>
      <w:r>
        <w:rPr>
          <w:rFonts w:hint="eastAsia"/>
        </w:rPr>
        <w:t>行使意见和表达自由权公开反对俄罗斯联邦侵略乌克兰、反对白俄罗斯支持这一侵略行为的人据报受到镇压</w:t>
      </w:r>
      <w:r w:rsidR="0050046D">
        <w:rPr>
          <w:rFonts w:hint="eastAsia"/>
        </w:rPr>
        <w:t>，</w:t>
      </w:r>
      <w:r>
        <w:rPr>
          <w:rFonts w:hint="eastAsia"/>
        </w:rPr>
        <w:t>个人寻求、接收和传播信息</w:t>
      </w:r>
      <w:r w:rsidR="0050046D">
        <w:rPr>
          <w:rFonts w:hint="eastAsia"/>
        </w:rPr>
        <w:t>(</w:t>
      </w:r>
      <w:r>
        <w:rPr>
          <w:rFonts w:hint="eastAsia"/>
        </w:rPr>
        <w:t>包括有关白俄罗斯利用本国领土和基础设施为俄罗斯联邦的侵略提供便利的信息</w:t>
      </w:r>
      <w:r w:rsidR="0050046D">
        <w:rPr>
          <w:rFonts w:hint="eastAsia"/>
        </w:rPr>
        <w:t>)</w:t>
      </w:r>
      <w:r>
        <w:rPr>
          <w:rFonts w:hint="eastAsia"/>
        </w:rPr>
        <w:t>的自由受到压制</w:t>
      </w:r>
      <w:r w:rsidR="0050046D">
        <w:rPr>
          <w:rFonts w:hint="eastAsia"/>
        </w:rPr>
        <w:t>；</w:t>
      </w:r>
      <w:r>
        <w:rPr>
          <w:rFonts w:hint="eastAsia"/>
        </w:rPr>
        <w:t>敦促白俄罗斯当局确保为真正独立的线上和线下媒体的运作创造有利环境</w:t>
      </w:r>
      <w:r w:rsidR="0050046D">
        <w:rPr>
          <w:rFonts w:hint="eastAsia"/>
        </w:rPr>
        <w:t>，</w:t>
      </w:r>
      <w:r>
        <w:rPr>
          <w:rFonts w:hint="eastAsia"/>
        </w:rPr>
        <w:t>包括允许不受阻碍地使用开放、可互操作、可靠和安全的互联网</w:t>
      </w:r>
      <w:r w:rsidR="0050046D">
        <w:rPr>
          <w:rFonts w:hint="eastAsia"/>
        </w:rPr>
        <w:t>；</w:t>
      </w:r>
    </w:p>
    <w:p w14:paraId="45F466C4" w14:textId="7F74A3C7" w:rsidR="00E010EC" w:rsidRDefault="00E010EC" w:rsidP="00E010EC">
      <w:pPr>
        <w:pStyle w:val="SingleTxtGC"/>
      </w:pPr>
      <w:r>
        <w:rPr>
          <w:rFonts w:hint="eastAsia"/>
        </w:rPr>
        <w:tab/>
      </w:r>
      <w:r w:rsidR="0050046D">
        <w:rPr>
          <w:rFonts w:hint="eastAsia"/>
        </w:rPr>
        <w:t>5.</w:t>
      </w:r>
      <w:r>
        <w:rPr>
          <w:rFonts w:hint="eastAsia"/>
        </w:rPr>
        <w:tab/>
      </w:r>
      <w:r w:rsidRPr="00CD2127">
        <w:rPr>
          <w:rFonts w:ascii="Time New Roman" w:eastAsia="楷体" w:hAnsi="Time New Roman" w:hint="eastAsia"/>
        </w:rPr>
        <w:t>深为关切地注意到</w:t>
      </w:r>
      <w:r>
        <w:rPr>
          <w:rFonts w:hint="eastAsia"/>
        </w:rPr>
        <w:t>法律框架的限制性越来越强</w:t>
      </w:r>
      <w:r w:rsidR="0050046D">
        <w:rPr>
          <w:rFonts w:hint="eastAsia"/>
        </w:rPr>
        <w:t>，</w:t>
      </w:r>
      <w:r>
        <w:rPr>
          <w:rFonts w:hint="eastAsia"/>
        </w:rPr>
        <w:t>违反国际人权法</w:t>
      </w:r>
      <w:r w:rsidR="0050046D">
        <w:rPr>
          <w:rFonts w:hint="eastAsia"/>
        </w:rPr>
        <w:t>，</w:t>
      </w:r>
      <w:r>
        <w:rPr>
          <w:rFonts w:hint="eastAsia"/>
        </w:rPr>
        <w:t>进一步限制意见和表达自由权及和平集会自由权</w:t>
      </w:r>
      <w:r w:rsidR="0050046D">
        <w:rPr>
          <w:rFonts w:hint="eastAsia"/>
        </w:rPr>
        <w:t>，</w:t>
      </w:r>
      <w:r>
        <w:rPr>
          <w:rFonts w:hint="eastAsia"/>
        </w:rPr>
        <w:t>或导致对其他人权的侵犯</w:t>
      </w:r>
      <w:r w:rsidR="0050046D">
        <w:rPr>
          <w:rFonts w:hint="eastAsia"/>
        </w:rPr>
        <w:t>，</w:t>
      </w:r>
      <w:r>
        <w:rPr>
          <w:rFonts w:hint="eastAsia"/>
        </w:rPr>
        <w:t>并特别针对民主活动人士、反对俄罗斯联邦侵略乌克兰的和平抗议者、民间社会行为者、人权维护者</w:t>
      </w:r>
      <w:r w:rsidR="0050046D">
        <w:rPr>
          <w:rFonts w:hint="eastAsia"/>
        </w:rPr>
        <w:t>(</w:t>
      </w:r>
      <w:r>
        <w:rPr>
          <w:rFonts w:hint="eastAsia"/>
        </w:rPr>
        <w:t>包括妇女人权维护者</w:t>
      </w:r>
      <w:r w:rsidR="0050046D">
        <w:rPr>
          <w:rFonts w:hint="eastAsia"/>
        </w:rPr>
        <w:t>)</w:t>
      </w:r>
      <w:r>
        <w:rPr>
          <w:rFonts w:hint="eastAsia"/>
        </w:rPr>
        <w:t>、律师、独立媒体、记者和其他媒体工作者</w:t>
      </w:r>
      <w:r w:rsidR="0050046D">
        <w:rPr>
          <w:rFonts w:hint="eastAsia"/>
        </w:rPr>
        <w:t>，</w:t>
      </w:r>
      <w:r>
        <w:rPr>
          <w:rFonts w:hint="eastAsia"/>
        </w:rPr>
        <w:t>也针对包括儿童在内的其他个人</w:t>
      </w:r>
      <w:r w:rsidR="0050046D">
        <w:rPr>
          <w:rFonts w:hint="eastAsia"/>
        </w:rPr>
        <w:t>；</w:t>
      </w:r>
      <w:r>
        <w:rPr>
          <w:rFonts w:hint="eastAsia"/>
        </w:rPr>
        <w:t>特别注意到</w:t>
      </w:r>
      <w:r w:rsidR="0050046D">
        <w:rPr>
          <w:rFonts w:hint="eastAsia"/>
        </w:rPr>
        <w:t>2</w:t>
      </w:r>
      <w:r>
        <w:rPr>
          <w:rFonts w:hint="eastAsia"/>
        </w:rPr>
        <w:t>0</w:t>
      </w:r>
      <w:r w:rsidR="0050046D">
        <w:rPr>
          <w:rFonts w:hint="eastAsia"/>
        </w:rPr>
        <w:t>21</w:t>
      </w:r>
      <w:r>
        <w:rPr>
          <w:rFonts w:hint="eastAsia"/>
        </w:rPr>
        <w:t>年</w:t>
      </w:r>
      <w:r w:rsidR="0050046D">
        <w:rPr>
          <w:rFonts w:hint="eastAsia"/>
        </w:rPr>
        <w:t>5</w:t>
      </w:r>
      <w:r>
        <w:rPr>
          <w:rFonts w:hint="eastAsia"/>
        </w:rPr>
        <w:t>月通过的关于《群众集会法》、《大众媒体法》、《打击极端主义法》和《律师和法律辩护法》的修正案</w:t>
      </w:r>
      <w:r w:rsidR="0050046D">
        <w:rPr>
          <w:rFonts w:hint="eastAsia"/>
        </w:rPr>
        <w:t>，</w:t>
      </w:r>
      <w:r w:rsidR="0050046D">
        <w:rPr>
          <w:rFonts w:hint="eastAsia"/>
        </w:rPr>
        <w:t>2</w:t>
      </w:r>
      <w:r>
        <w:rPr>
          <w:rFonts w:hint="eastAsia"/>
        </w:rPr>
        <w:t>0</w:t>
      </w:r>
      <w:r w:rsidR="0050046D">
        <w:rPr>
          <w:rFonts w:hint="eastAsia"/>
        </w:rPr>
        <w:t>21</w:t>
      </w:r>
      <w:r>
        <w:rPr>
          <w:rFonts w:hint="eastAsia"/>
        </w:rPr>
        <w:t>年</w:t>
      </w:r>
      <w:r w:rsidR="0050046D">
        <w:rPr>
          <w:rFonts w:hint="eastAsia"/>
        </w:rPr>
        <w:t>5</w:t>
      </w:r>
      <w:r>
        <w:rPr>
          <w:rFonts w:hint="eastAsia"/>
        </w:rPr>
        <w:t>月和</w:t>
      </w:r>
      <w:r w:rsidR="0050046D">
        <w:rPr>
          <w:rFonts w:hint="eastAsia"/>
        </w:rPr>
        <w:t>12</w:t>
      </w:r>
      <w:r>
        <w:rPr>
          <w:rFonts w:hint="eastAsia"/>
        </w:rPr>
        <w:t>月通过的将参与已解散民间社会团体的活动和参与未注册组织的活动定为刑事犯罪的《刑法》修正案</w:t>
      </w:r>
      <w:r w:rsidR="0050046D">
        <w:rPr>
          <w:rFonts w:hint="eastAsia"/>
        </w:rPr>
        <w:t>，</w:t>
      </w:r>
      <w:r w:rsidR="0050046D">
        <w:rPr>
          <w:rFonts w:hint="eastAsia"/>
        </w:rPr>
        <w:t>2</w:t>
      </w:r>
      <w:r>
        <w:rPr>
          <w:rFonts w:hint="eastAsia"/>
        </w:rPr>
        <w:t>0</w:t>
      </w:r>
      <w:r w:rsidR="0050046D">
        <w:rPr>
          <w:rFonts w:hint="eastAsia"/>
        </w:rPr>
        <w:t>22</w:t>
      </w:r>
      <w:r>
        <w:rPr>
          <w:rFonts w:hint="eastAsia"/>
        </w:rPr>
        <w:t>年</w:t>
      </w:r>
      <w:r w:rsidR="0050046D">
        <w:rPr>
          <w:rFonts w:hint="eastAsia"/>
        </w:rPr>
        <w:t>1</w:t>
      </w:r>
      <w:r>
        <w:rPr>
          <w:rFonts w:hint="eastAsia"/>
        </w:rPr>
        <w:t>月通过的新《行政违法法》</w:t>
      </w:r>
      <w:r w:rsidR="0050046D">
        <w:rPr>
          <w:rFonts w:hint="eastAsia"/>
        </w:rPr>
        <w:t>，</w:t>
      </w:r>
      <w:r w:rsidR="0050046D">
        <w:rPr>
          <w:rFonts w:hint="eastAsia"/>
        </w:rPr>
        <w:t>2</w:t>
      </w:r>
      <w:r>
        <w:rPr>
          <w:rFonts w:hint="eastAsia"/>
        </w:rPr>
        <w:t>0</w:t>
      </w:r>
      <w:r w:rsidR="0050046D">
        <w:rPr>
          <w:rFonts w:hint="eastAsia"/>
        </w:rPr>
        <w:t>22</w:t>
      </w:r>
      <w:r>
        <w:rPr>
          <w:rFonts w:hint="eastAsia"/>
        </w:rPr>
        <w:t>年</w:t>
      </w:r>
      <w:r w:rsidR="0050046D">
        <w:rPr>
          <w:rFonts w:hint="eastAsia"/>
        </w:rPr>
        <w:t>5</w:t>
      </w:r>
      <w:r>
        <w:rPr>
          <w:rFonts w:hint="eastAsia"/>
        </w:rPr>
        <w:t>月通过的扩大死刑使用范围的《刑法典》修正案</w:t>
      </w:r>
      <w:r w:rsidR="0050046D">
        <w:rPr>
          <w:rFonts w:hint="eastAsia"/>
        </w:rPr>
        <w:t>，</w:t>
      </w:r>
      <w:r>
        <w:rPr>
          <w:rFonts w:hint="eastAsia"/>
        </w:rPr>
        <w:t>尤其是</w:t>
      </w:r>
      <w:r w:rsidR="0050046D">
        <w:rPr>
          <w:rFonts w:hint="eastAsia"/>
        </w:rPr>
        <w:t>2</w:t>
      </w:r>
      <w:r>
        <w:rPr>
          <w:rFonts w:hint="eastAsia"/>
        </w:rPr>
        <w:t>0</w:t>
      </w:r>
      <w:r w:rsidR="0050046D">
        <w:rPr>
          <w:rFonts w:hint="eastAsia"/>
        </w:rPr>
        <w:t>22</w:t>
      </w:r>
      <w:r>
        <w:rPr>
          <w:rFonts w:hint="eastAsia"/>
        </w:rPr>
        <w:t>年</w:t>
      </w:r>
      <w:r w:rsidR="0050046D">
        <w:rPr>
          <w:rFonts w:hint="eastAsia"/>
        </w:rPr>
        <w:t>2</w:t>
      </w:r>
      <w:r>
        <w:rPr>
          <w:rFonts w:hint="eastAsia"/>
        </w:rPr>
        <w:t>月</w:t>
      </w:r>
      <w:r w:rsidR="0050046D">
        <w:rPr>
          <w:rFonts w:hint="eastAsia"/>
        </w:rPr>
        <w:t>27</w:t>
      </w:r>
      <w:r>
        <w:rPr>
          <w:rFonts w:hint="eastAsia"/>
        </w:rPr>
        <w:t>日全民公投通过的《宪法》修正案</w:t>
      </w:r>
      <w:r w:rsidR="0050046D">
        <w:rPr>
          <w:rFonts w:hint="eastAsia"/>
        </w:rPr>
        <w:t>；</w:t>
      </w:r>
    </w:p>
    <w:p w14:paraId="4C173BF4" w14:textId="78147B59" w:rsidR="00E010EC" w:rsidRDefault="00E010EC" w:rsidP="00E010EC">
      <w:pPr>
        <w:pStyle w:val="SingleTxtGC"/>
      </w:pPr>
      <w:r>
        <w:rPr>
          <w:rFonts w:hint="eastAsia"/>
        </w:rPr>
        <w:tab/>
      </w:r>
      <w:r w:rsidR="0050046D">
        <w:rPr>
          <w:rFonts w:hint="eastAsia"/>
        </w:rPr>
        <w:t>6.</w:t>
      </w:r>
      <w:r>
        <w:rPr>
          <w:rFonts w:hint="eastAsia"/>
        </w:rPr>
        <w:tab/>
      </w:r>
      <w:r w:rsidRPr="00CD2127">
        <w:rPr>
          <w:rFonts w:ascii="Time New Roman" w:eastAsia="楷体" w:hAnsi="Time New Roman" w:hint="eastAsia"/>
        </w:rPr>
        <w:t>强烈敦促</w:t>
      </w:r>
      <w:r>
        <w:rPr>
          <w:rFonts w:hint="eastAsia"/>
        </w:rPr>
        <w:t>白俄罗斯当局充分遵守、保护和履行该国所有国际人权义务</w:t>
      </w:r>
      <w:r w:rsidR="0050046D">
        <w:rPr>
          <w:rFonts w:hint="eastAsia"/>
        </w:rPr>
        <w:t>，</w:t>
      </w:r>
      <w:r>
        <w:rPr>
          <w:rFonts w:hint="eastAsia"/>
        </w:rPr>
        <w:t>包括国际人权两公约、《禁止酷刑和其他残忍、不人道或有辱人格的待遇或处罚公约》和《儿童权利公约》规定的义务</w:t>
      </w:r>
      <w:r w:rsidR="0050046D">
        <w:rPr>
          <w:rFonts w:hint="eastAsia"/>
        </w:rPr>
        <w:t>；</w:t>
      </w:r>
      <w:bookmarkStart w:id="2" w:name="OLE_LINK5"/>
      <w:bookmarkStart w:id="3" w:name="OLE_LINK6"/>
      <w:bookmarkEnd w:id="2"/>
      <w:bookmarkEnd w:id="3"/>
    </w:p>
    <w:p w14:paraId="3263D5CF" w14:textId="1F7D6DA1" w:rsidR="00E010EC" w:rsidRDefault="00E010EC" w:rsidP="00E010EC">
      <w:pPr>
        <w:pStyle w:val="SingleTxtGC"/>
      </w:pPr>
      <w:r>
        <w:rPr>
          <w:rFonts w:hint="eastAsia"/>
        </w:rPr>
        <w:tab/>
      </w:r>
      <w:r w:rsidR="0050046D">
        <w:rPr>
          <w:rFonts w:hint="eastAsia"/>
        </w:rPr>
        <w:t>7.</w:t>
      </w:r>
      <w:r>
        <w:rPr>
          <w:rFonts w:hint="eastAsia"/>
        </w:rPr>
        <w:tab/>
      </w:r>
      <w:r w:rsidRPr="007B66B8">
        <w:rPr>
          <w:rFonts w:ascii="Time New Roman" w:hAnsi="Time New Roman" w:hint="eastAsia"/>
        </w:rPr>
        <w:t>为此</w:t>
      </w:r>
      <w:r w:rsidRPr="00B25EAE">
        <w:rPr>
          <w:rFonts w:ascii="Time New Roman" w:eastAsia="楷体" w:hAnsi="Time New Roman" w:hint="eastAsia"/>
        </w:rPr>
        <w:t>要求</w:t>
      </w:r>
      <w:r>
        <w:rPr>
          <w:rFonts w:hint="eastAsia"/>
        </w:rPr>
        <w:t>立即无条件释放所有在白俄罗斯被任意或非法拘留的人</w:t>
      </w:r>
      <w:r w:rsidR="0050046D">
        <w:rPr>
          <w:rFonts w:hint="eastAsia"/>
        </w:rPr>
        <w:t>；</w:t>
      </w:r>
      <w:r>
        <w:rPr>
          <w:rFonts w:hint="eastAsia"/>
        </w:rPr>
        <w:t>并要求白俄罗斯当局立即停止对所有仅因行使人权和基本自由的个人进行刑事或行政起诉、骚扰、恐吓和镇压的做法</w:t>
      </w:r>
      <w:r w:rsidR="0050046D">
        <w:rPr>
          <w:rFonts w:hint="eastAsia"/>
        </w:rPr>
        <w:t>；</w:t>
      </w:r>
    </w:p>
    <w:p w14:paraId="3B0E3BB1" w14:textId="1BEAC569" w:rsidR="00E010EC" w:rsidRDefault="00E010EC" w:rsidP="00E010EC">
      <w:pPr>
        <w:pStyle w:val="SingleTxtGC"/>
      </w:pPr>
      <w:r>
        <w:rPr>
          <w:rFonts w:hint="eastAsia"/>
        </w:rPr>
        <w:tab/>
      </w:r>
      <w:r w:rsidR="0050046D">
        <w:rPr>
          <w:rFonts w:hint="eastAsia"/>
        </w:rPr>
        <w:t>8.</w:t>
      </w:r>
      <w:r>
        <w:rPr>
          <w:rFonts w:hint="eastAsia"/>
        </w:rPr>
        <w:tab/>
      </w:r>
      <w:r w:rsidRPr="00B25EAE">
        <w:rPr>
          <w:rFonts w:ascii="Time New Roman" w:eastAsia="楷体" w:hAnsi="Time New Roman" w:hint="eastAsia"/>
        </w:rPr>
        <w:t>又要求</w:t>
      </w:r>
      <w:r>
        <w:rPr>
          <w:rFonts w:hint="eastAsia"/>
        </w:rPr>
        <w:t>迅速、有效、彻底、透明和公正地进行调查</w:t>
      </w:r>
      <w:r w:rsidR="0050046D">
        <w:rPr>
          <w:rFonts w:hint="eastAsia"/>
        </w:rPr>
        <w:t>，</w:t>
      </w:r>
      <w:r>
        <w:rPr>
          <w:rFonts w:hint="eastAsia"/>
        </w:rPr>
        <w:t>以确保对</w:t>
      </w:r>
      <w:proofErr w:type="gramStart"/>
      <w:r>
        <w:rPr>
          <w:rFonts w:hint="eastAsia"/>
        </w:rPr>
        <w:t>所有据控</w:t>
      </w:r>
      <w:proofErr w:type="gramEnd"/>
      <w:r>
        <w:rPr>
          <w:rFonts w:hint="eastAsia"/>
        </w:rPr>
        <w:t>侵犯和践踏人权的案件</w:t>
      </w:r>
      <w:r w:rsidR="0050046D">
        <w:rPr>
          <w:rFonts w:hint="eastAsia"/>
        </w:rPr>
        <w:t>，</w:t>
      </w:r>
      <w:r>
        <w:rPr>
          <w:rFonts w:hint="eastAsia"/>
        </w:rPr>
        <w:t>特别是涉及死亡、任意拘留、酷刑和虐待</w:t>
      </w:r>
      <w:r w:rsidR="0050046D">
        <w:rPr>
          <w:rFonts w:hint="eastAsia"/>
        </w:rPr>
        <w:t>，</w:t>
      </w:r>
      <w:r>
        <w:rPr>
          <w:rFonts w:hint="eastAsia"/>
        </w:rPr>
        <w:t>包括性暴力和性别暴力的案件</w:t>
      </w:r>
      <w:r w:rsidR="0050046D">
        <w:rPr>
          <w:rFonts w:hint="eastAsia"/>
        </w:rPr>
        <w:t>，</w:t>
      </w:r>
      <w:r>
        <w:rPr>
          <w:rFonts w:hint="eastAsia"/>
        </w:rPr>
        <w:t>追究责任</w:t>
      </w:r>
      <w:r w:rsidR="0050046D">
        <w:rPr>
          <w:rFonts w:hint="eastAsia"/>
        </w:rPr>
        <w:t>，</w:t>
      </w:r>
      <w:r>
        <w:rPr>
          <w:rFonts w:hint="eastAsia"/>
        </w:rPr>
        <w:t>确保酌情为受害者恢复原状、提供补偿、康复和抵偿</w:t>
      </w:r>
      <w:r w:rsidR="0050046D">
        <w:rPr>
          <w:rFonts w:hint="eastAsia"/>
        </w:rPr>
        <w:t>，</w:t>
      </w:r>
      <w:r>
        <w:rPr>
          <w:rFonts w:hint="eastAsia"/>
        </w:rPr>
        <w:t>并保证</w:t>
      </w:r>
      <w:proofErr w:type="gramStart"/>
      <w:r>
        <w:rPr>
          <w:rFonts w:hint="eastAsia"/>
        </w:rPr>
        <w:t>不</w:t>
      </w:r>
      <w:proofErr w:type="gramEnd"/>
      <w:r>
        <w:rPr>
          <w:rFonts w:hint="eastAsia"/>
        </w:rPr>
        <w:t>重犯</w:t>
      </w:r>
      <w:r w:rsidR="0050046D">
        <w:rPr>
          <w:rFonts w:hint="eastAsia"/>
        </w:rPr>
        <w:t>；</w:t>
      </w:r>
    </w:p>
    <w:p w14:paraId="2C14D8CF" w14:textId="71A3EF23" w:rsidR="00E010EC" w:rsidRDefault="00E010EC" w:rsidP="00E010EC">
      <w:pPr>
        <w:pStyle w:val="SingleTxtGC"/>
      </w:pPr>
      <w:r>
        <w:rPr>
          <w:rFonts w:hint="eastAsia"/>
        </w:rPr>
        <w:tab/>
      </w:r>
      <w:r w:rsidR="0050046D">
        <w:rPr>
          <w:rFonts w:hint="eastAsia"/>
        </w:rPr>
        <w:t>9.</w:t>
      </w:r>
      <w:r>
        <w:rPr>
          <w:rFonts w:hint="eastAsia"/>
        </w:rPr>
        <w:tab/>
      </w:r>
      <w:r w:rsidRPr="00B25EAE">
        <w:rPr>
          <w:rFonts w:ascii="Time New Roman" w:eastAsia="楷体" w:hAnsi="Time New Roman" w:hint="eastAsia"/>
        </w:rPr>
        <w:t>再次强烈敦促</w:t>
      </w:r>
      <w:r>
        <w:rPr>
          <w:rFonts w:hint="eastAsia"/>
        </w:rPr>
        <w:t>白俄罗斯当局采取一切必要措施</w:t>
      </w:r>
      <w:r w:rsidR="0050046D">
        <w:rPr>
          <w:rFonts w:hint="eastAsia"/>
        </w:rPr>
        <w:t>，</w:t>
      </w:r>
      <w:r>
        <w:rPr>
          <w:rFonts w:hint="eastAsia"/>
        </w:rPr>
        <w:t>确保司法机构完全独立、秉公办案</w:t>
      </w:r>
      <w:r w:rsidR="0050046D">
        <w:rPr>
          <w:rFonts w:hint="eastAsia"/>
        </w:rPr>
        <w:t>，</w:t>
      </w:r>
      <w:r>
        <w:rPr>
          <w:rFonts w:hint="eastAsia"/>
        </w:rPr>
        <w:t>确保法律界独立行事并受到保护</w:t>
      </w:r>
      <w:r w:rsidR="0050046D">
        <w:rPr>
          <w:rFonts w:hint="eastAsia"/>
        </w:rPr>
        <w:t>，</w:t>
      </w:r>
      <w:r>
        <w:rPr>
          <w:rFonts w:hint="eastAsia"/>
        </w:rPr>
        <w:t>以保障人人享有公正审判权以及由上级法院对判决和定罪进行有效复查的权利</w:t>
      </w:r>
      <w:r w:rsidR="0050046D">
        <w:rPr>
          <w:rFonts w:hint="eastAsia"/>
        </w:rPr>
        <w:t>，</w:t>
      </w:r>
      <w:r>
        <w:rPr>
          <w:rFonts w:hint="eastAsia"/>
        </w:rPr>
        <w:t>并保证他们有充足的时间和便利准备辩护和与自己选择的律师沟通</w:t>
      </w:r>
      <w:r w:rsidR="0050046D">
        <w:rPr>
          <w:rFonts w:hint="eastAsia"/>
        </w:rPr>
        <w:t>，</w:t>
      </w:r>
      <w:r>
        <w:rPr>
          <w:rFonts w:hint="eastAsia"/>
        </w:rPr>
        <w:t>以及保证在整个诉讼过程中提供其他法律保护</w:t>
      </w:r>
      <w:r w:rsidR="0050046D">
        <w:rPr>
          <w:rFonts w:hint="eastAsia"/>
        </w:rPr>
        <w:t>，</w:t>
      </w:r>
      <w:r>
        <w:rPr>
          <w:rFonts w:hint="eastAsia"/>
        </w:rPr>
        <w:t>包括为受到行政或刑事违法指控的人提供上述保障</w:t>
      </w:r>
      <w:r w:rsidR="0050046D">
        <w:rPr>
          <w:rFonts w:hint="eastAsia"/>
        </w:rPr>
        <w:t>；</w:t>
      </w:r>
      <w:r>
        <w:rPr>
          <w:rFonts w:hint="eastAsia"/>
        </w:rPr>
        <w:t>对这方面缺乏进展表示遗憾</w:t>
      </w:r>
      <w:r w:rsidR="0050046D">
        <w:rPr>
          <w:rFonts w:hint="eastAsia"/>
        </w:rPr>
        <w:t>；</w:t>
      </w:r>
    </w:p>
    <w:p w14:paraId="36CE3911" w14:textId="53115A21" w:rsidR="00E010EC" w:rsidRDefault="00E010EC" w:rsidP="00E010EC">
      <w:pPr>
        <w:pStyle w:val="SingleTxtGC"/>
      </w:pPr>
      <w:r>
        <w:rPr>
          <w:rFonts w:hint="eastAsia"/>
        </w:rPr>
        <w:lastRenderedPageBreak/>
        <w:tab/>
      </w:r>
      <w:r w:rsidR="0050046D">
        <w:rPr>
          <w:rFonts w:hint="eastAsia"/>
        </w:rPr>
        <w:t>10.</w:t>
      </w:r>
      <w:r>
        <w:rPr>
          <w:rFonts w:hint="eastAsia"/>
        </w:rPr>
        <w:tab/>
      </w:r>
      <w:r w:rsidRPr="00B25EAE">
        <w:rPr>
          <w:rFonts w:ascii="Time New Roman" w:eastAsia="楷体" w:hAnsi="Time New Roman" w:hint="eastAsia"/>
        </w:rPr>
        <w:t>欢迎</w:t>
      </w:r>
      <w:r>
        <w:rPr>
          <w:rFonts w:hint="eastAsia"/>
        </w:rPr>
        <w:t>白俄罗斯人权状况特别报告员根据人权理事会第</w:t>
      </w:r>
      <w:r w:rsidR="0050046D">
        <w:rPr>
          <w:rFonts w:hint="eastAsia"/>
        </w:rPr>
        <w:t>49/26</w:t>
      </w:r>
      <w:r>
        <w:rPr>
          <w:rFonts w:hint="eastAsia"/>
        </w:rPr>
        <w:t>号决议在其任务范围内向联合国人权事务高级专员提供协助</w:t>
      </w:r>
      <w:r w:rsidR="0050046D">
        <w:rPr>
          <w:rFonts w:hint="eastAsia"/>
        </w:rPr>
        <w:t>；</w:t>
      </w:r>
      <w:r>
        <w:rPr>
          <w:rFonts w:hint="eastAsia"/>
        </w:rPr>
        <w:t>并欢迎高级专员关于白俄罗斯</w:t>
      </w:r>
      <w:r w:rsidR="0050046D">
        <w:rPr>
          <w:rFonts w:hint="eastAsia"/>
        </w:rPr>
        <w:t>2</w:t>
      </w:r>
      <w:r>
        <w:rPr>
          <w:rFonts w:hint="eastAsia"/>
        </w:rPr>
        <w:t>0</w:t>
      </w:r>
      <w:r w:rsidR="0050046D">
        <w:rPr>
          <w:rFonts w:hint="eastAsia"/>
        </w:rPr>
        <w:t>2</w:t>
      </w:r>
      <w:r>
        <w:rPr>
          <w:rFonts w:hint="eastAsia"/>
        </w:rPr>
        <w:t>0</w:t>
      </w:r>
      <w:r>
        <w:rPr>
          <w:rFonts w:hint="eastAsia"/>
        </w:rPr>
        <w:t>年总统选举前后的人权状况的报告</w:t>
      </w:r>
      <w:r w:rsidR="0050046D">
        <w:rPr>
          <w:rFonts w:hint="eastAsia"/>
        </w:rPr>
        <w:t>；</w:t>
      </w:r>
      <w:r w:rsidR="00170459">
        <w:rPr>
          <w:rStyle w:val="a8"/>
        </w:rPr>
        <w:footnoteReference w:id="3"/>
      </w:r>
    </w:p>
    <w:p w14:paraId="2070200A" w14:textId="11C245C2" w:rsidR="00E010EC" w:rsidRDefault="00E010EC" w:rsidP="00E010EC">
      <w:pPr>
        <w:pStyle w:val="SingleTxtGC"/>
      </w:pPr>
      <w:r>
        <w:rPr>
          <w:rFonts w:hint="eastAsia"/>
        </w:rPr>
        <w:tab/>
      </w:r>
      <w:r w:rsidR="0050046D">
        <w:rPr>
          <w:rFonts w:hint="eastAsia"/>
        </w:rPr>
        <w:t>11.</w:t>
      </w:r>
      <w:r>
        <w:rPr>
          <w:rFonts w:hint="eastAsia"/>
        </w:rPr>
        <w:tab/>
      </w:r>
      <w:r w:rsidRPr="00B25EAE">
        <w:rPr>
          <w:rFonts w:ascii="Time New Roman" w:eastAsia="楷体" w:hAnsi="Time New Roman" w:hint="eastAsia"/>
        </w:rPr>
        <w:t>再次吁请</w:t>
      </w:r>
      <w:r>
        <w:rPr>
          <w:rFonts w:hint="eastAsia"/>
        </w:rPr>
        <w:t>白俄罗斯当局全面审查相关立法、政策、战略和做法</w:t>
      </w:r>
      <w:r w:rsidR="0050046D">
        <w:rPr>
          <w:rFonts w:hint="eastAsia"/>
        </w:rPr>
        <w:t>，</w:t>
      </w:r>
      <w:r>
        <w:rPr>
          <w:rFonts w:hint="eastAsia"/>
        </w:rPr>
        <w:t>以确保各项规定清晰明了</w:t>
      </w:r>
      <w:r w:rsidR="0050046D">
        <w:rPr>
          <w:rFonts w:hint="eastAsia"/>
        </w:rPr>
        <w:t>，</w:t>
      </w:r>
      <w:r>
        <w:rPr>
          <w:rFonts w:hint="eastAsia"/>
        </w:rPr>
        <w:t>符合白俄罗斯的国际人权义务和承诺</w:t>
      </w:r>
      <w:r w:rsidR="0050046D">
        <w:rPr>
          <w:rFonts w:hint="eastAsia"/>
        </w:rPr>
        <w:t>，</w:t>
      </w:r>
      <w:r>
        <w:rPr>
          <w:rFonts w:hint="eastAsia"/>
        </w:rPr>
        <w:t>且不被用来阻碍或</w:t>
      </w:r>
      <w:proofErr w:type="gramStart"/>
      <w:r>
        <w:rPr>
          <w:rFonts w:hint="eastAsia"/>
        </w:rPr>
        <w:t>不</w:t>
      </w:r>
      <w:proofErr w:type="gramEnd"/>
      <w:r>
        <w:rPr>
          <w:rFonts w:hint="eastAsia"/>
        </w:rPr>
        <w:t>当地限制任何人权的行使</w:t>
      </w:r>
      <w:r w:rsidR="0050046D">
        <w:rPr>
          <w:rFonts w:hint="eastAsia"/>
        </w:rPr>
        <w:t>，</w:t>
      </w:r>
      <w:r>
        <w:rPr>
          <w:rFonts w:hint="eastAsia"/>
        </w:rPr>
        <w:t>并为司法和执法机构的能力建设和适当培训投入力量</w:t>
      </w:r>
      <w:r w:rsidR="0050046D">
        <w:rPr>
          <w:rFonts w:hint="eastAsia"/>
        </w:rPr>
        <w:t>；</w:t>
      </w:r>
    </w:p>
    <w:p w14:paraId="0889D177" w14:textId="173C55DC" w:rsidR="00E010EC" w:rsidRDefault="00E010EC" w:rsidP="00E010EC">
      <w:pPr>
        <w:pStyle w:val="SingleTxtGC"/>
      </w:pPr>
      <w:r>
        <w:rPr>
          <w:rFonts w:hint="eastAsia"/>
        </w:rPr>
        <w:tab/>
      </w:r>
      <w:r w:rsidR="0050046D">
        <w:rPr>
          <w:rFonts w:hint="eastAsia"/>
        </w:rPr>
        <w:t>12.</w:t>
      </w:r>
      <w:r>
        <w:rPr>
          <w:rFonts w:hint="eastAsia"/>
        </w:rPr>
        <w:tab/>
      </w:r>
      <w:r w:rsidRPr="00B25EAE">
        <w:rPr>
          <w:rFonts w:ascii="Time New Roman" w:eastAsia="楷体" w:hAnsi="Time New Roman" w:hint="eastAsia"/>
        </w:rPr>
        <w:t>大力鼓励</w:t>
      </w:r>
      <w:r>
        <w:rPr>
          <w:rFonts w:hint="eastAsia"/>
        </w:rPr>
        <w:t>白俄罗斯遵循欧洲安全与合作组织民主制度和人权办公室、通过法律实现</w:t>
      </w:r>
      <w:proofErr w:type="gramStart"/>
      <w:r>
        <w:rPr>
          <w:rFonts w:hint="eastAsia"/>
        </w:rPr>
        <w:t>民主欧洲委员会</w:t>
      </w:r>
      <w:proofErr w:type="gramEnd"/>
      <w:r w:rsidR="0050046D">
        <w:rPr>
          <w:rFonts w:hint="eastAsia"/>
        </w:rPr>
        <w:t>(</w:t>
      </w:r>
      <w:r>
        <w:rPr>
          <w:rFonts w:hint="eastAsia"/>
        </w:rPr>
        <w:t>威尼斯委员会</w:t>
      </w:r>
      <w:r w:rsidR="0050046D">
        <w:rPr>
          <w:rFonts w:hint="eastAsia"/>
        </w:rPr>
        <w:t>)</w:t>
      </w:r>
      <w:r>
        <w:rPr>
          <w:rFonts w:hint="eastAsia"/>
        </w:rPr>
        <w:t>及特别报告员的建议</w:t>
      </w:r>
      <w:r w:rsidR="0050046D">
        <w:rPr>
          <w:rFonts w:hint="eastAsia"/>
        </w:rPr>
        <w:t>，</w:t>
      </w:r>
      <w:r>
        <w:rPr>
          <w:rFonts w:hint="eastAsia"/>
        </w:rPr>
        <w:t>全面改革选举法律框架</w:t>
      </w:r>
      <w:r w:rsidR="0050046D">
        <w:rPr>
          <w:rFonts w:hint="eastAsia"/>
        </w:rPr>
        <w:t>，</w:t>
      </w:r>
      <w:r>
        <w:rPr>
          <w:rFonts w:hint="eastAsia"/>
        </w:rPr>
        <w:t>并解决选举法律框架和实践方面长期存在的系统性缺陷</w:t>
      </w:r>
      <w:r w:rsidR="0050046D">
        <w:rPr>
          <w:rFonts w:hint="eastAsia"/>
        </w:rPr>
        <w:t>，</w:t>
      </w:r>
      <w:r>
        <w:rPr>
          <w:rFonts w:hint="eastAsia"/>
        </w:rPr>
        <w:t>同时关切地注意到</w:t>
      </w:r>
      <w:r w:rsidR="0050046D">
        <w:rPr>
          <w:rFonts w:hint="eastAsia"/>
        </w:rPr>
        <w:t>2</w:t>
      </w:r>
      <w:r>
        <w:rPr>
          <w:rFonts w:hint="eastAsia"/>
        </w:rPr>
        <w:t>0</w:t>
      </w:r>
      <w:r w:rsidR="0050046D">
        <w:rPr>
          <w:rFonts w:hint="eastAsia"/>
        </w:rPr>
        <w:t>22</w:t>
      </w:r>
      <w:r>
        <w:rPr>
          <w:rFonts w:hint="eastAsia"/>
        </w:rPr>
        <w:t>年</w:t>
      </w:r>
      <w:r w:rsidR="0050046D">
        <w:rPr>
          <w:rFonts w:hint="eastAsia"/>
        </w:rPr>
        <w:t>2</w:t>
      </w:r>
      <w:r>
        <w:rPr>
          <w:rFonts w:hint="eastAsia"/>
        </w:rPr>
        <w:t>月</w:t>
      </w:r>
      <w:r w:rsidR="0050046D">
        <w:rPr>
          <w:rFonts w:hint="eastAsia"/>
        </w:rPr>
        <w:t>27</w:t>
      </w:r>
      <w:r>
        <w:rPr>
          <w:rFonts w:hint="eastAsia"/>
        </w:rPr>
        <w:t>日举行的宪法公</w:t>
      </w:r>
      <w:proofErr w:type="gramStart"/>
      <w:r>
        <w:rPr>
          <w:rFonts w:hint="eastAsia"/>
        </w:rPr>
        <w:t>投过程</w:t>
      </w:r>
      <w:proofErr w:type="gramEnd"/>
      <w:r>
        <w:rPr>
          <w:rFonts w:hint="eastAsia"/>
        </w:rPr>
        <w:t>同样缺乏透明度和包容性</w:t>
      </w:r>
      <w:r w:rsidR="0050046D">
        <w:rPr>
          <w:rFonts w:hint="eastAsia"/>
        </w:rPr>
        <w:t>；</w:t>
      </w:r>
    </w:p>
    <w:p w14:paraId="2A356DB1" w14:textId="1A569926" w:rsidR="00E010EC" w:rsidRDefault="00E010EC" w:rsidP="00E010EC">
      <w:pPr>
        <w:pStyle w:val="SingleTxtGC"/>
      </w:pPr>
      <w:r>
        <w:rPr>
          <w:rFonts w:hint="eastAsia"/>
        </w:rPr>
        <w:tab/>
      </w:r>
      <w:r w:rsidR="0050046D">
        <w:rPr>
          <w:rFonts w:hint="eastAsia"/>
        </w:rPr>
        <w:t>13.</w:t>
      </w:r>
      <w:r>
        <w:rPr>
          <w:rFonts w:hint="eastAsia"/>
        </w:rPr>
        <w:tab/>
      </w:r>
      <w:r w:rsidRPr="00B25EAE">
        <w:rPr>
          <w:rFonts w:ascii="Time New Roman" w:eastAsia="楷体" w:hAnsi="Time New Roman" w:hint="eastAsia"/>
        </w:rPr>
        <w:t>痛惜</w:t>
      </w:r>
      <w:r>
        <w:rPr>
          <w:rFonts w:hint="eastAsia"/>
        </w:rPr>
        <w:t>妇女和女童及处境脆弱的个人</w:t>
      </w:r>
      <w:r w:rsidR="0050046D">
        <w:rPr>
          <w:rFonts w:hint="eastAsia"/>
        </w:rPr>
        <w:t>，</w:t>
      </w:r>
      <w:r>
        <w:rPr>
          <w:rFonts w:hint="eastAsia"/>
        </w:rPr>
        <w:t>包括男女同性恋、双性恋、跨性别者和间性者、残疾人以及在民族或族裔、语言和宗教上属于少数群体者继续受到歧视</w:t>
      </w:r>
      <w:r w:rsidR="0050046D">
        <w:rPr>
          <w:rFonts w:hint="eastAsia"/>
        </w:rPr>
        <w:t>，</w:t>
      </w:r>
      <w:r>
        <w:rPr>
          <w:rFonts w:hint="eastAsia"/>
        </w:rPr>
        <w:t>同时注意到关于残疾人权利的《宪法》修正案</w:t>
      </w:r>
      <w:r w:rsidR="0050046D">
        <w:rPr>
          <w:rFonts w:hint="eastAsia"/>
        </w:rPr>
        <w:t>；</w:t>
      </w:r>
    </w:p>
    <w:p w14:paraId="5EBDE043" w14:textId="01EACD56" w:rsidR="00E010EC" w:rsidRDefault="00E010EC" w:rsidP="00E010EC">
      <w:pPr>
        <w:pStyle w:val="SingleTxtGC"/>
      </w:pPr>
      <w:r>
        <w:rPr>
          <w:rFonts w:hint="eastAsia"/>
        </w:rPr>
        <w:tab/>
      </w:r>
      <w:r w:rsidR="0050046D">
        <w:rPr>
          <w:rFonts w:hint="eastAsia"/>
        </w:rPr>
        <w:t>14.</w:t>
      </w:r>
      <w:r>
        <w:rPr>
          <w:rFonts w:hint="eastAsia"/>
        </w:rPr>
        <w:tab/>
      </w:r>
      <w:r w:rsidRPr="00B25EAE">
        <w:rPr>
          <w:rFonts w:ascii="Time New Roman" w:eastAsia="楷体" w:hAnsi="Time New Roman" w:hint="eastAsia"/>
        </w:rPr>
        <w:t>再次敦促</w:t>
      </w:r>
      <w:r>
        <w:rPr>
          <w:rFonts w:hint="eastAsia"/>
        </w:rPr>
        <w:t>白俄罗斯当局通过一项全面的不歧视政策和法律</w:t>
      </w:r>
      <w:r w:rsidR="0050046D">
        <w:rPr>
          <w:rFonts w:hint="eastAsia"/>
        </w:rPr>
        <w:t>，</w:t>
      </w:r>
      <w:r>
        <w:rPr>
          <w:rFonts w:hint="eastAsia"/>
        </w:rPr>
        <w:t>在法律和实践中保障所有人的平等权利</w:t>
      </w:r>
      <w:r w:rsidR="0050046D">
        <w:rPr>
          <w:rFonts w:hint="eastAsia"/>
        </w:rPr>
        <w:t>，</w:t>
      </w:r>
      <w:r>
        <w:rPr>
          <w:rFonts w:hint="eastAsia"/>
        </w:rPr>
        <w:t>包括在平等的基础上充分获得优质教育的机会</w:t>
      </w:r>
      <w:r w:rsidR="0050046D">
        <w:rPr>
          <w:rFonts w:hint="eastAsia"/>
        </w:rPr>
        <w:t>；</w:t>
      </w:r>
      <w:r>
        <w:rPr>
          <w:rFonts w:hint="eastAsia"/>
        </w:rPr>
        <w:t>强调必须考虑到儿童的最大利益</w:t>
      </w:r>
      <w:r w:rsidR="0050046D">
        <w:rPr>
          <w:rFonts w:hint="eastAsia"/>
        </w:rPr>
        <w:t>；</w:t>
      </w:r>
      <w:r>
        <w:rPr>
          <w:rFonts w:hint="eastAsia"/>
        </w:rPr>
        <w:t>并敦促白俄罗斯当局落实儿童权利委员会和禁止酷刑委员会关于少年司法的所有建议</w:t>
      </w:r>
      <w:r w:rsidR="0050046D">
        <w:rPr>
          <w:rFonts w:hint="eastAsia"/>
        </w:rPr>
        <w:t>，</w:t>
      </w:r>
      <w:r>
        <w:rPr>
          <w:rFonts w:hint="eastAsia"/>
        </w:rPr>
        <w:t>以及经济、社会及文化权利委员会的所有建议</w:t>
      </w:r>
      <w:r w:rsidR="0050046D">
        <w:rPr>
          <w:rFonts w:hint="eastAsia"/>
        </w:rPr>
        <w:t>，</w:t>
      </w:r>
      <w:r>
        <w:rPr>
          <w:rFonts w:hint="eastAsia"/>
        </w:rPr>
        <w:t>同时注意到白俄罗斯已经实施了一些防止歧视的措施</w:t>
      </w:r>
      <w:r w:rsidR="0050046D">
        <w:rPr>
          <w:rFonts w:hint="eastAsia"/>
        </w:rPr>
        <w:t>；</w:t>
      </w:r>
      <w:bookmarkStart w:id="4" w:name="OLE_LINK3"/>
      <w:bookmarkStart w:id="5" w:name="OLE_LINK38"/>
      <w:bookmarkStart w:id="6" w:name="OLE_LINK4"/>
      <w:bookmarkEnd w:id="4"/>
      <w:bookmarkEnd w:id="5"/>
      <w:bookmarkEnd w:id="6"/>
    </w:p>
    <w:p w14:paraId="355156B0" w14:textId="7E483C81" w:rsidR="00E010EC" w:rsidRDefault="00E010EC" w:rsidP="00E010EC">
      <w:pPr>
        <w:pStyle w:val="SingleTxtGC"/>
      </w:pPr>
      <w:r>
        <w:rPr>
          <w:rFonts w:hint="eastAsia"/>
        </w:rPr>
        <w:tab/>
      </w:r>
      <w:r w:rsidR="0050046D">
        <w:rPr>
          <w:rFonts w:hint="eastAsia"/>
        </w:rPr>
        <w:t>15.</w:t>
      </w:r>
      <w:r>
        <w:rPr>
          <w:rFonts w:hint="eastAsia"/>
        </w:rPr>
        <w:tab/>
      </w:r>
      <w:r w:rsidRPr="00B25EAE">
        <w:rPr>
          <w:rFonts w:ascii="Time New Roman" w:eastAsia="楷体" w:hAnsi="Time New Roman" w:hint="eastAsia"/>
        </w:rPr>
        <w:t>注意到</w:t>
      </w:r>
      <w:r w:rsidR="0050046D">
        <w:rPr>
          <w:rFonts w:hint="eastAsia"/>
        </w:rPr>
        <w:t>2</w:t>
      </w:r>
      <w:r>
        <w:rPr>
          <w:rFonts w:hint="eastAsia"/>
        </w:rPr>
        <w:t>0</w:t>
      </w:r>
      <w:r w:rsidR="0050046D">
        <w:rPr>
          <w:rFonts w:hint="eastAsia"/>
        </w:rPr>
        <w:t>16</w:t>
      </w:r>
      <w:r>
        <w:rPr>
          <w:rFonts w:hint="eastAsia"/>
        </w:rPr>
        <w:t>-</w:t>
      </w:r>
      <w:r w:rsidR="0050046D">
        <w:rPr>
          <w:rFonts w:hint="eastAsia"/>
        </w:rPr>
        <w:t>2</w:t>
      </w:r>
      <w:r>
        <w:rPr>
          <w:rFonts w:hint="eastAsia"/>
        </w:rPr>
        <w:t>0</w:t>
      </w:r>
      <w:r w:rsidR="0050046D">
        <w:rPr>
          <w:rFonts w:hint="eastAsia"/>
        </w:rPr>
        <w:t>19</w:t>
      </w:r>
      <w:r>
        <w:rPr>
          <w:rFonts w:hint="eastAsia"/>
        </w:rPr>
        <w:t>年第一个国家人权行动计划为促进政府间合作和与民间社会对话提供了一个有益框架</w:t>
      </w:r>
      <w:r w:rsidR="0050046D">
        <w:rPr>
          <w:rFonts w:hint="eastAsia"/>
        </w:rPr>
        <w:t>，</w:t>
      </w:r>
      <w:r>
        <w:rPr>
          <w:rFonts w:hint="eastAsia"/>
        </w:rPr>
        <w:t>推动该国前些年略微增加了与民间社会的沟通</w:t>
      </w:r>
      <w:r w:rsidR="0050046D">
        <w:rPr>
          <w:rFonts w:hint="eastAsia"/>
        </w:rPr>
        <w:t>；</w:t>
      </w:r>
      <w:r>
        <w:rPr>
          <w:rFonts w:hint="eastAsia"/>
        </w:rPr>
        <w:t>再次呼吁白俄罗斯当局撤销关于强制解散民间社会团体的决定</w:t>
      </w:r>
      <w:r w:rsidR="0050046D">
        <w:rPr>
          <w:rFonts w:hint="eastAsia"/>
        </w:rPr>
        <w:t>，</w:t>
      </w:r>
      <w:r>
        <w:rPr>
          <w:rFonts w:hint="eastAsia"/>
        </w:rPr>
        <w:t>与民间社会开展真诚、建设性、包容和透明的全国对话</w:t>
      </w:r>
      <w:r w:rsidR="0050046D">
        <w:rPr>
          <w:rFonts w:hint="eastAsia"/>
        </w:rPr>
        <w:t>，</w:t>
      </w:r>
      <w:r>
        <w:rPr>
          <w:rFonts w:hint="eastAsia"/>
        </w:rPr>
        <w:t>借鉴从第一个国家人权行动计划执行工作中吸取的经验教训并考虑到该国在第三轮普遍定期审议中接受的建议以及条约机构、人权机制和民间社会提出的建议</w:t>
      </w:r>
      <w:r w:rsidR="0050046D">
        <w:rPr>
          <w:rFonts w:hint="eastAsia"/>
        </w:rPr>
        <w:t>，</w:t>
      </w:r>
      <w:r>
        <w:rPr>
          <w:rFonts w:hint="eastAsia"/>
        </w:rPr>
        <w:t>与民间社会密切合作</w:t>
      </w:r>
      <w:r w:rsidR="0050046D">
        <w:rPr>
          <w:rFonts w:hint="eastAsia"/>
        </w:rPr>
        <w:t>，</w:t>
      </w:r>
      <w:r>
        <w:rPr>
          <w:rFonts w:hint="eastAsia"/>
        </w:rPr>
        <w:t>毫不拖延地制定和执行新的人权计划</w:t>
      </w:r>
      <w:r w:rsidR="0050046D">
        <w:rPr>
          <w:rFonts w:hint="eastAsia"/>
        </w:rPr>
        <w:t>；</w:t>
      </w:r>
    </w:p>
    <w:p w14:paraId="0C776A71" w14:textId="3A01D9D2" w:rsidR="00E010EC" w:rsidRDefault="00E010EC" w:rsidP="00E010EC">
      <w:pPr>
        <w:pStyle w:val="SingleTxtGC"/>
      </w:pPr>
      <w:r>
        <w:rPr>
          <w:rFonts w:hint="eastAsia"/>
        </w:rPr>
        <w:tab/>
      </w:r>
      <w:r w:rsidR="0050046D">
        <w:rPr>
          <w:rFonts w:hint="eastAsia"/>
        </w:rPr>
        <w:t>16.</w:t>
      </w:r>
      <w:r>
        <w:rPr>
          <w:rFonts w:hint="eastAsia"/>
        </w:rPr>
        <w:tab/>
      </w:r>
      <w:r w:rsidRPr="00B25EAE">
        <w:rPr>
          <w:rFonts w:ascii="Time New Roman" w:eastAsia="楷体" w:hAnsi="Time New Roman" w:hint="eastAsia"/>
        </w:rPr>
        <w:t>再次大力鼓励</w:t>
      </w:r>
      <w:r>
        <w:rPr>
          <w:rFonts w:hint="eastAsia"/>
        </w:rPr>
        <w:t>白俄罗斯当局按照《关于促进和保护人权的国家机构的地位的原则》</w:t>
      </w:r>
      <w:r w:rsidR="0050046D">
        <w:rPr>
          <w:rFonts w:hint="eastAsia"/>
        </w:rPr>
        <w:t>(</w:t>
      </w:r>
      <w:r>
        <w:rPr>
          <w:rFonts w:hint="eastAsia"/>
        </w:rPr>
        <w:t>《巴黎原则》</w:t>
      </w:r>
      <w:r w:rsidR="0050046D">
        <w:rPr>
          <w:rFonts w:hint="eastAsia"/>
        </w:rPr>
        <w:t>)</w:t>
      </w:r>
      <w:r>
        <w:rPr>
          <w:rFonts w:hint="eastAsia"/>
        </w:rPr>
        <w:t>建立国家人权机构</w:t>
      </w:r>
      <w:r w:rsidR="0050046D">
        <w:rPr>
          <w:rFonts w:hint="eastAsia"/>
        </w:rPr>
        <w:t>，</w:t>
      </w:r>
      <w:r>
        <w:rPr>
          <w:rFonts w:hint="eastAsia"/>
        </w:rPr>
        <w:t>在这方面落实经济、社会及文化权利委员会的建议</w:t>
      </w:r>
      <w:r w:rsidR="0050046D">
        <w:rPr>
          <w:rFonts w:hint="eastAsia"/>
        </w:rPr>
        <w:t>，</w:t>
      </w:r>
      <w:r>
        <w:rPr>
          <w:rFonts w:hint="eastAsia"/>
        </w:rPr>
        <w:t>并继续积极开展落实《</w:t>
      </w:r>
      <w:r w:rsidR="0050046D">
        <w:rPr>
          <w:rFonts w:hint="eastAsia"/>
        </w:rPr>
        <w:t>2</w:t>
      </w:r>
      <w:r>
        <w:rPr>
          <w:rFonts w:hint="eastAsia"/>
        </w:rPr>
        <w:t>0</w:t>
      </w:r>
      <w:r w:rsidR="0050046D">
        <w:rPr>
          <w:rFonts w:hint="eastAsia"/>
        </w:rPr>
        <w:t>3</w:t>
      </w:r>
      <w:r>
        <w:rPr>
          <w:rFonts w:hint="eastAsia"/>
        </w:rPr>
        <w:t>0</w:t>
      </w:r>
      <w:r>
        <w:rPr>
          <w:rFonts w:hint="eastAsia"/>
        </w:rPr>
        <w:t>年可持续发展议程》的工作</w:t>
      </w:r>
      <w:r w:rsidR="0050046D">
        <w:rPr>
          <w:rFonts w:hint="eastAsia"/>
        </w:rPr>
        <w:t>；</w:t>
      </w:r>
    </w:p>
    <w:p w14:paraId="5C3B35FC" w14:textId="76D30F9C" w:rsidR="00E010EC" w:rsidRDefault="00E010EC" w:rsidP="00E010EC">
      <w:pPr>
        <w:pStyle w:val="SingleTxtGC"/>
      </w:pPr>
      <w:r>
        <w:rPr>
          <w:rFonts w:hint="eastAsia"/>
        </w:rPr>
        <w:tab/>
      </w:r>
      <w:r w:rsidR="0050046D">
        <w:rPr>
          <w:rFonts w:hint="eastAsia"/>
        </w:rPr>
        <w:t>17.</w:t>
      </w:r>
      <w:r>
        <w:rPr>
          <w:rFonts w:hint="eastAsia"/>
        </w:rPr>
        <w:tab/>
      </w:r>
      <w:r w:rsidRPr="00B25EAE">
        <w:rPr>
          <w:rFonts w:ascii="Time New Roman" w:eastAsia="楷体" w:hAnsi="Time New Roman" w:hint="eastAsia"/>
        </w:rPr>
        <w:t>表示深为</w:t>
      </w:r>
      <w:proofErr w:type="gramStart"/>
      <w:r w:rsidRPr="00B25EAE">
        <w:rPr>
          <w:rFonts w:ascii="Time New Roman" w:eastAsia="楷体" w:hAnsi="Time New Roman" w:hint="eastAsia"/>
        </w:rPr>
        <w:t>关切</w:t>
      </w:r>
      <w:r>
        <w:rPr>
          <w:rFonts w:hint="eastAsia"/>
        </w:rPr>
        <w:t>在</w:t>
      </w:r>
      <w:proofErr w:type="gramEnd"/>
      <w:r>
        <w:rPr>
          <w:rFonts w:hint="eastAsia"/>
        </w:rPr>
        <w:t>不尊重公平审判保障的情况下使用死刑的现象</w:t>
      </w:r>
      <w:r w:rsidR="0050046D">
        <w:rPr>
          <w:rFonts w:hint="eastAsia"/>
        </w:rPr>
        <w:t>，</w:t>
      </w:r>
      <w:r>
        <w:rPr>
          <w:rFonts w:hint="eastAsia"/>
        </w:rPr>
        <w:t>使用死刑方面的相关资料有限</w:t>
      </w:r>
      <w:r w:rsidR="0050046D">
        <w:rPr>
          <w:rFonts w:hint="eastAsia"/>
        </w:rPr>
        <w:t>，</w:t>
      </w:r>
      <w:r>
        <w:rPr>
          <w:rFonts w:hint="eastAsia"/>
        </w:rPr>
        <w:t>特别是</w:t>
      </w:r>
      <w:r w:rsidR="0050046D">
        <w:rPr>
          <w:rFonts w:hint="eastAsia"/>
        </w:rPr>
        <w:t>2</w:t>
      </w:r>
      <w:r>
        <w:rPr>
          <w:rFonts w:hint="eastAsia"/>
        </w:rPr>
        <w:t>0</w:t>
      </w:r>
      <w:r w:rsidR="0050046D">
        <w:rPr>
          <w:rFonts w:hint="eastAsia"/>
        </w:rPr>
        <w:t>22</w:t>
      </w:r>
      <w:r>
        <w:rPr>
          <w:rFonts w:hint="eastAsia"/>
        </w:rPr>
        <w:t>年</w:t>
      </w:r>
      <w:r w:rsidR="0050046D">
        <w:rPr>
          <w:rFonts w:hint="eastAsia"/>
        </w:rPr>
        <w:t>5</w:t>
      </w:r>
      <w:r>
        <w:rPr>
          <w:rFonts w:hint="eastAsia"/>
        </w:rPr>
        <w:t>月通过的《刑法》修正案扩大了对死刑的使用</w:t>
      </w:r>
      <w:r w:rsidR="0050046D">
        <w:rPr>
          <w:rFonts w:hint="eastAsia"/>
        </w:rPr>
        <w:t>；</w:t>
      </w:r>
      <w:r>
        <w:rPr>
          <w:rFonts w:hint="eastAsia"/>
        </w:rPr>
        <w:t>考虑到透明是公平有效的刑事司法的一项要求</w:t>
      </w:r>
      <w:r w:rsidR="0050046D">
        <w:rPr>
          <w:rFonts w:hint="eastAsia"/>
        </w:rPr>
        <w:t>，</w:t>
      </w:r>
      <w:r>
        <w:rPr>
          <w:rFonts w:hint="eastAsia"/>
        </w:rPr>
        <w:t>欢迎特别报告员继续关注白俄罗斯的死刑问题</w:t>
      </w:r>
      <w:r w:rsidR="0050046D">
        <w:rPr>
          <w:rFonts w:hint="eastAsia"/>
        </w:rPr>
        <w:t>；</w:t>
      </w:r>
      <w:r>
        <w:rPr>
          <w:rFonts w:hint="eastAsia"/>
        </w:rPr>
        <w:t>请特别报告员继续监测事态发展并提出建议</w:t>
      </w:r>
      <w:r w:rsidR="0050046D">
        <w:rPr>
          <w:rFonts w:hint="eastAsia"/>
        </w:rPr>
        <w:t>；</w:t>
      </w:r>
      <w:r>
        <w:rPr>
          <w:rFonts w:hint="eastAsia"/>
        </w:rPr>
        <w:t>鼓励白俄罗斯再次发起关于暂停死刑问题的全国对话</w:t>
      </w:r>
      <w:r w:rsidR="0050046D">
        <w:rPr>
          <w:rFonts w:hint="eastAsia"/>
        </w:rPr>
        <w:t>，</w:t>
      </w:r>
      <w:r>
        <w:rPr>
          <w:rFonts w:hint="eastAsia"/>
        </w:rPr>
        <w:t>研究废除死刑的问题</w:t>
      </w:r>
      <w:r w:rsidR="0050046D">
        <w:rPr>
          <w:rFonts w:hint="eastAsia"/>
        </w:rPr>
        <w:t>；</w:t>
      </w:r>
    </w:p>
    <w:p w14:paraId="6692E294" w14:textId="69A6E3AD" w:rsidR="00E010EC" w:rsidRDefault="00E010EC" w:rsidP="00E010EC">
      <w:pPr>
        <w:pStyle w:val="SingleTxtGC"/>
      </w:pPr>
      <w:r>
        <w:rPr>
          <w:rFonts w:hint="eastAsia"/>
        </w:rPr>
        <w:tab/>
      </w:r>
      <w:r w:rsidR="0050046D">
        <w:rPr>
          <w:rFonts w:hint="eastAsia"/>
        </w:rPr>
        <w:t>18.</w:t>
      </w:r>
      <w:r>
        <w:rPr>
          <w:rFonts w:hint="eastAsia"/>
        </w:rPr>
        <w:tab/>
      </w:r>
      <w:r w:rsidRPr="00B25EAE">
        <w:rPr>
          <w:rFonts w:ascii="Time New Roman" w:eastAsia="楷体" w:hAnsi="Time New Roman" w:hint="eastAsia"/>
        </w:rPr>
        <w:t>决定</w:t>
      </w:r>
      <w:r>
        <w:rPr>
          <w:rFonts w:hint="eastAsia"/>
        </w:rPr>
        <w:t>将白俄罗斯人权状况特别报告员的任务延长一年</w:t>
      </w:r>
      <w:r w:rsidR="0050046D">
        <w:rPr>
          <w:rFonts w:hint="eastAsia"/>
        </w:rPr>
        <w:t>；</w:t>
      </w:r>
      <w:r>
        <w:rPr>
          <w:rFonts w:hint="eastAsia"/>
        </w:rPr>
        <w:t>请特别报告员继续监测事态发展</w:t>
      </w:r>
      <w:r w:rsidR="0050046D">
        <w:rPr>
          <w:rFonts w:hint="eastAsia"/>
        </w:rPr>
        <w:t>，</w:t>
      </w:r>
      <w:r>
        <w:rPr>
          <w:rFonts w:hint="eastAsia"/>
        </w:rPr>
        <w:t>提出建议</w:t>
      </w:r>
      <w:r w:rsidR="0050046D">
        <w:rPr>
          <w:rFonts w:hint="eastAsia"/>
        </w:rPr>
        <w:t>，</w:t>
      </w:r>
      <w:r>
        <w:rPr>
          <w:rFonts w:hint="eastAsia"/>
        </w:rPr>
        <w:t>并向人权理事会第五十三届会议和大会第七十八届会议提交一份白俄罗斯人权状况报告</w:t>
      </w:r>
      <w:r w:rsidR="0050046D">
        <w:rPr>
          <w:rFonts w:hint="eastAsia"/>
        </w:rPr>
        <w:t>；</w:t>
      </w:r>
    </w:p>
    <w:p w14:paraId="2C0B4665" w14:textId="00F6A05C" w:rsidR="00E010EC" w:rsidRDefault="00E010EC" w:rsidP="00E010EC">
      <w:pPr>
        <w:pStyle w:val="SingleTxtGC"/>
      </w:pPr>
      <w:r>
        <w:rPr>
          <w:rFonts w:hint="eastAsia"/>
        </w:rPr>
        <w:lastRenderedPageBreak/>
        <w:tab/>
      </w:r>
      <w:r w:rsidR="0050046D">
        <w:rPr>
          <w:rFonts w:hint="eastAsia"/>
        </w:rPr>
        <w:t>19.</w:t>
      </w:r>
      <w:r>
        <w:rPr>
          <w:rFonts w:hint="eastAsia"/>
        </w:rPr>
        <w:tab/>
      </w:r>
      <w:r w:rsidRPr="00B25EAE">
        <w:rPr>
          <w:rFonts w:ascii="Time New Roman" w:eastAsia="楷体" w:hAnsi="Time New Roman" w:hint="eastAsia"/>
        </w:rPr>
        <w:t>敦促</w:t>
      </w:r>
      <w:r>
        <w:rPr>
          <w:rFonts w:hint="eastAsia"/>
        </w:rPr>
        <w:t>白俄罗斯当局与特别报告员充分合作</w:t>
      </w:r>
      <w:r w:rsidR="0050046D">
        <w:rPr>
          <w:rFonts w:hint="eastAsia"/>
        </w:rPr>
        <w:t>，</w:t>
      </w:r>
      <w:r>
        <w:rPr>
          <w:rFonts w:hint="eastAsia"/>
        </w:rPr>
        <w:t>包括允许特别报告员以官方身份访问白俄罗斯</w:t>
      </w:r>
      <w:r w:rsidR="0050046D">
        <w:rPr>
          <w:rFonts w:hint="eastAsia"/>
        </w:rPr>
        <w:t>，</w:t>
      </w:r>
      <w:r>
        <w:rPr>
          <w:rFonts w:hint="eastAsia"/>
        </w:rPr>
        <w:t>自由会晤包括民间社会在内的相关利益攸关方</w:t>
      </w:r>
      <w:r w:rsidR="0050046D">
        <w:rPr>
          <w:rFonts w:hint="eastAsia"/>
        </w:rPr>
        <w:t>，</w:t>
      </w:r>
      <w:r>
        <w:rPr>
          <w:rFonts w:hint="eastAsia"/>
        </w:rPr>
        <w:t>以协助白俄罗斯当局履行国际人权义务</w:t>
      </w:r>
      <w:r w:rsidR="0050046D">
        <w:rPr>
          <w:rFonts w:hint="eastAsia"/>
        </w:rPr>
        <w:t>，</w:t>
      </w:r>
      <w:r>
        <w:rPr>
          <w:rFonts w:hint="eastAsia"/>
        </w:rPr>
        <w:t>并考虑落实特别报告员的建议</w:t>
      </w:r>
      <w:r w:rsidR="0050046D">
        <w:rPr>
          <w:rFonts w:hint="eastAsia"/>
        </w:rPr>
        <w:t>；</w:t>
      </w:r>
      <w:r>
        <w:rPr>
          <w:rFonts w:hint="eastAsia"/>
        </w:rPr>
        <w:t>敦促白俄罗斯当局与各专题特别程序和联合国人权事务高级专员办事处充分合作</w:t>
      </w:r>
      <w:r w:rsidR="0050046D">
        <w:rPr>
          <w:rFonts w:hint="eastAsia"/>
        </w:rPr>
        <w:t>；</w:t>
      </w:r>
    </w:p>
    <w:p w14:paraId="4798697B" w14:textId="467D0451" w:rsidR="00E010EC" w:rsidRDefault="00E010EC" w:rsidP="00E010EC">
      <w:pPr>
        <w:pStyle w:val="SingleTxtGC"/>
      </w:pPr>
      <w:r>
        <w:rPr>
          <w:rFonts w:hint="eastAsia"/>
        </w:rPr>
        <w:tab/>
      </w:r>
      <w:r w:rsidR="0050046D">
        <w:rPr>
          <w:rFonts w:hint="eastAsia"/>
        </w:rPr>
        <w:t>20.</w:t>
      </w:r>
      <w:r>
        <w:rPr>
          <w:rFonts w:hint="eastAsia"/>
        </w:rPr>
        <w:tab/>
      </w:r>
      <w:r w:rsidRPr="00B25EAE">
        <w:rPr>
          <w:rFonts w:ascii="Time New Roman" w:eastAsia="楷体" w:hAnsi="Time New Roman" w:hint="eastAsia"/>
        </w:rPr>
        <w:t>请</w:t>
      </w:r>
      <w:r>
        <w:rPr>
          <w:rFonts w:hint="eastAsia"/>
        </w:rPr>
        <w:t>高级专员办事处为特别报告员充分履行职责提供必要的协助和资源。</w:t>
      </w:r>
    </w:p>
    <w:p w14:paraId="2EC4CF30" w14:textId="4D12C81E" w:rsidR="00E010EC" w:rsidRPr="00270CB5" w:rsidRDefault="0050046D" w:rsidP="00270CB5">
      <w:pPr>
        <w:pStyle w:val="SingleTxtGC"/>
        <w:jc w:val="right"/>
        <w:rPr>
          <w:rFonts w:ascii="Time New Roman" w:eastAsia="楷体" w:hAnsi="Time New Roman" w:hint="eastAsia"/>
        </w:rPr>
      </w:pPr>
      <w:r w:rsidRPr="00270CB5">
        <w:rPr>
          <w:rFonts w:ascii="Time New Roman" w:eastAsia="楷体" w:hAnsi="Time New Roman" w:hint="eastAsia"/>
        </w:rPr>
        <w:t>2</w:t>
      </w:r>
      <w:r w:rsidR="00E010EC" w:rsidRPr="00270CB5">
        <w:rPr>
          <w:rFonts w:ascii="Time New Roman" w:eastAsia="楷体" w:hAnsi="Time New Roman" w:hint="eastAsia"/>
        </w:rPr>
        <w:t>0</w:t>
      </w:r>
      <w:r w:rsidRPr="00270CB5">
        <w:rPr>
          <w:rFonts w:ascii="Time New Roman" w:eastAsia="楷体" w:hAnsi="Time New Roman" w:hint="eastAsia"/>
        </w:rPr>
        <w:t>22</w:t>
      </w:r>
      <w:r w:rsidR="00E010EC" w:rsidRPr="00270CB5">
        <w:rPr>
          <w:rFonts w:ascii="Time New Roman" w:eastAsia="楷体" w:hAnsi="Time New Roman" w:hint="eastAsia"/>
        </w:rPr>
        <w:t>年</w:t>
      </w:r>
      <w:r w:rsidRPr="00270CB5">
        <w:rPr>
          <w:rFonts w:ascii="Time New Roman" w:eastAsia="楷体" w:hAnsi="Time New Roman" w:hint="eastAsia"/>
        </w:rPr>
        <w:t>7</w:t>
      </w:r>
      <w:r w:rsidR="00E010EC" w:rsidRPr="00270CB5">
        <w:rPr>
          <w:rFonts w:ascii="Time New Roman" w:eastAsia="楷体" w:hAnsi="Time New Roman" w:hint="eastAsia"/>
        </w:rPr>
        <w:t>月</w:t>
      </w:r>
      <w:r w:rsidRPr="00270CB5">
        <w:rPr>
          <w:rFonts w:ascii="Time New Roman" w:eastAsia="楷体" w:hAnsi="Time New Roman" w:hint="eastAsia"/>
        </w:rPr>
        <w:t>8</w:t>
      </w:r>
      <w:r w:rsidR="00E010EC" w:rsidRPr="00270CB5">
        <w:rPr>
          <w:rFonts w:ascii="Time New Roman" w:eastAsia="楷体" w:hAnsi="Time New Roman" w:hint="eastAsia"/>
        </w:rPr>
        <w:t>日</w:t>
      </w:r>
      <w:r w:rsidR="00270CB5" w:rsidRPr="00270CB5">
        <w:rPr>
          <w:rFonts w:ascii="Time New Roman" w:eastAsia="楷体" w:hAnsi="Time New Roman"/>
        </w:rPr>
        <w:br/>
      </w:r>
      <w:r w:rsidR="00E010EC" w:rsidRPr="00270CB5">
        <w:rPr>
          <w:rFonts w:ascii="Time New Roman" w:eastAsia="楷体" w:hAnsi="Time New Roman" w:hint="eastAsia"/>
        </w:rPr>
        <w:t>第</w:t>
      </w:r>
      <w:r w:rsidRPr="00270CB5">
        <w:rPr>
          <w:rFonts w:ascii="Time New Roman" w:eastAsia="楷体" w:hAnsi="Time New Roman" w:hint="eastAsia"/>
        </w:rPr>
        <w:t>42</w:t>
      </w:r>
      <w:r w:rsidR="00E010EC" w:rsidRPr="00270CB5">
        <w:rPr>
          <w:rFonts w:ascii="Time New Roman" w:eastAsia="楷体" w:hAnsi="Time New Roman" w:hint="eastAsia"/>
        </w:rPr>
        <w:t>次会议</w:t>
      </w:r>
    </w:p>
    <w:p w14:paraId="4F4D2D6B" w14:textId="38F982C9" w:rsidR="00E010EC" w:rsidRDefault="0050046D" w:rsidP="00E010EC">
      <w:pPr>
        <w:pStyle w:val="SingleTxtGC"/>
      </w:pPr>
      <w:r>
        <w:rPr>
          <w:rFonts w:hint="eastAsia"/>
        </w:rPr>
        <w:t>[</w:t>
      </w:r>
      <w:r w:rsidR="00E010EC">
        <w:rPr>
          <w:rFonts w:hint="eastAsia"/>
        </w:rPr>
        <w:t>经记录表决</w:t>
      </w:r>
      <w:r>
        <w:rPr>
          <w:rFonts w:hint="eastAsia"/>
        </w:rPr>
        <w:t>，</w:t>
      </w:r>
      <w:r w:rsidR="00E010EC">
        <w:rPr>
          <w:rFonts w:hint="eastAsia"/>
        </w:rPr>
        <w:t>以</w:t>
      </w:r>
      <w:r>
        <w:rPr>
          <w:rFonts w:hint="eastAsia"/>
        </w:rPr>
        <w:t>23</w:t>
      </w:r>
      <w:r w:rsidR="00E010EC">
        <w:rPr>
          <w:rFonts w:hint="eastAsia"/>
        </w:rPr>
        <w:t>票赞成、</w:t>
      </w:r>
      <w:r>
        <w:rPr>
          <w:rFonts w:hint="eastAsia"/>
        </w:rPr>
        <w:t>6</w:t>
      </w:r>
      <w:r w:rsidR="00E010EC">
        <w:rPr>
          <w:rFonts w:hint="eastAsia"/>
        </w:rPr>
        <w:t>票反对、</w:t>
      </w:r>
      <w:r>
        <w:rPr>
          <w:rFonts w:hint="eastAsia"/>
        </w:rPr>
        <w:t>18</w:t>
      </w:r>
      <w:r w:rsidR="00E010EC">
        <w:rPr>
          <w:rFonts w:hint="eastAsia"/>
        </w:rPr>
        <w:t>票弃权获得通过。表决结果如下</w:t>
      </w:r>
      <w:r>
        <w:rPr>
          <w:rFonts w:hint="eastAsia"/>
        </w:rPr>
        <w:t>：</w:t>
      </w:r>
    </w:p>
    <w:p w14:paraId="16166492" w14:textId="77777777" w:rsidR="00270CB5" w:rsidRDefault="00270CB5">
      <w:pPr>
        <w:pStyle w:val="SingleTxtGC"/>
        <w:ind w:left="1565"/>
      </w:pPr>
      <w:r w:rsidRPr="007D5F52">
        <w:rPr>
          <w:rFonts w:eastAsia="楷体" w:hint="eastAsia"/>
        </w:rPr>
        <w:t>赞成</w:t>
      </w:r>
      <w:r w:rsidRPr="00694083">
        <w:rPr>
          <w:rFonts w:hint="eastAsia"/>
        </w:rPr>
        <w:t>：</w:t>
      </w:r>
    </w:p>
    <w:p w14:paraId="741CE225" w14:textId="1984ABDC" w:rsidR="00270CB5" w:rsidRPr="00694083" w:rsidRDefault="00270CB5">
      <w:pPr>
        <w:pStyle w:val="SingleTxtGC"/>
        <w:ind w:left="1996"/>
      </w:pPr>
      <w:r>
        <w:rPr>
          <w:rFonts w:hint="eastAsia"/>
        </w:rPr>
        <w:t>阿根廷、贝宁、巴西、捷克、芬兰、法国、冈比亚、德国、洪都拉斯、日本、立陶宛、卢森堡、马拉维、马绍尔群岛、墨西哥、黑山、荷兰、巴拉圭、波兰、大韩民国、乌克兰、大不列颠及北爱尔兰联合王国、美利坚合众国</w:t>
      </w:r>
    </w:p>
    <w:p w14:paraId="131C8C9F" w14:textId="77777777" w:rsidR="00270CB5" w:rsidRDefault="00270CB5">
      <w:pPr>
        <w:pStyle w:val="SingleTxtGC"/>
        <w:ind w:left="1565"/>
      </w:pPr>
      <w:r w:rsidRPr="007D5F52">
        <w:rPr>
          <w:rFonts w:eastAsia="楷体" w:hint="eastAsia"/>
        </w:rPr>
        <w:t>反对</w:t>
      </w:r>
      <w:r w:rsidRPr="00694083">
        <w:rPr>
          <w:rFonts w:hint="eastAsia"/>
        </w:rPr>
        <w:t>：</w:t>
      </w:r>
    </w:p>
    <w:p w14:paraId="494B67E2" w14:textId="64A2A5DD" w:rsidR="00270CB5" w:rsidRPr="00694083" w:rsidRDefault="00270CB5">
      <w:pPr>
        <w:pStyle w:val="SingleTxtGC"/>
        <w:ind w:left="1996"/>
      </w:pPr>
      <w:r>
        <w:rPr>
          <w:rFonts w:hint="eastAsia"/>
        </w:rPr>
        <w:t>多民族玻利维亚国、中国、古巴、厄立特里亚、哈萨克斯坦、委内瑞拉玻利瓦尔共和国</w:t>
      </w:r>
    </w:p>
    <w:p w14:paraId="6CDD24D0" w14:textId="77777777" w:rsidR="00270CB5" w:rsidRPr="00694083" w:rsidRDefault="00270CB5">
      <w:pPr>
        <w:pStyle w:val="SingleTxtGC"/>
        <w:ind w:left="1565"/>
      </w:pPr>
      <w:r w:rsidRPr="007D5F52">
        <w:rPr>
          <w:rFonts w:eastAsia="楷体" w:hint="eastAsia"/>
        </w:rPr>
        <w:t>弃权</w:t>
      </w:r>
      <w:r w:rsidRPr="00694083">
        <w:rPr>
          <w:rFonts w:hint="eastAsia"/>
        </w:rPr>
        <w:t>：</w:t>
      </w:r>
    </w:p>
    <w:p w14:paraId="7ADA25FC" w14:textId="40013946" w:rsidR="00270CB5" w:rsidRPr="00D7405B" w:rsidRDefault="00270CB5">
      <w:pPr>
        <w:pStyle w:val="SingleTxtGC"/>
        <w:ind w:left="1996"/>
      </w:pPr>
      <w:r>
        <w:rPr>
          <w:rFonts w:hint="eastAsia"/>
        </w:rPr>
        <w:t>亚美尼亚、喀麦隆、科特迪瓦、加蓬、印度、印度尼西亚、利比亚、马来西亚、毛里塔尼亚、纳米比亚、尼泊尔、巴基斯坦、卡塔尔、塞内加尔、索马里、苏丹、阿拉伯联合酋长国、乌兹别克斯坦</w:t>
      </w:r>
      <w:r>
        <w:rPr>
          <w:rFonts w:hint="eastAsia"/>
        </w:rPr>
        <w:t>]</w:t>
      </w:r>
    </w:p>
    <w:p w14:paraId="56CC7F0B" w14:textId="3376C0CF" w:rsidR="00E010EC" w:rsidRDefault="00E010EC" w:rsidP="00E010EC">
      <w:pPr>
        <w:spacing w:before="240"/>
        <w:jc w:val="center"/>
      </w:pPr>
      <w:r>
        <w:rPr>
          <w:rFonts w:hint="eastAsia"/>
          <w:u w:val="single"/>
        </w:rPr>
        <w:tab/>
      </w:r>
      <w:r>
        <w:rPr>
          <w:rFonts w:hint="eastAsia"/>
          <w:u w:val="single"/>
        </w:rPr>
        <w:tab/>
      </w:r>
      <w:r>
        <w:rPr>
          <w:rFonts w:hint="eastAsia"/>
          <w:u w:val="single"/>
        </w:rPr>
        <w:tab/>
      </w:r>
      <w:r>
        <w:rPr>
          <w:u w:val="single"/>
        </w:rPr>
        <w:tab/>
      </w:r>
    </w:p>
    <w:sectPr w:rsidR="00E010E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CC1A1" w14:textId="77777777" w:rsidR="00F42A6B" w:rsidRPr="000D319F" w:rsidRDefault="00F42A6B" w:rsidP="000D319F">
      <w:pPr>
        <w:pStyle w:val="af0"/>
        <w:spacing w:after="240"/>
        <w:ind w:left="907"/>
        <w:rPr>
          <w:rFonts w:asciiTheme="majorBidi" w:eastAsia="宋体" w:hAnsiTheme="majorBidi" w:cstheme="majorBidi"/>
          <w:sz w:val="21"/>
          <w:szCs w:val="21"/>
          <w:lang w:val="en-US"/>
        </w:rPr>
      </w:pPr>
    </w:p>
    <w:p w14:paraId="19ECEAAC" w14:textId="77777777" w:rsidR="00F42A6B" w:rsidRPr="000D319F" w:rsidRDefault="00F42A6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AF25AFF" w14:textId="77777777" w:rsidR="00F42A6B" w:rsidRPr="000D319F" w:rsidRDefault="00F42A6B" w:rsidP="000D319F">
      <w:pPr>
        <w:pStyle w:val="af0"/>
      </w:pPr>
    </w:p>
  </w:endnote>
  <w:endnote w:type="continuationNotice" w:id="1">
    <w:p w14:paraId="3551BE5B" w14:textId="77777777" w:rsidR="00F42A6B" w:rsidRDefault="00F42A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B77A2" w14:textId="77777777" w:rsidR="00FE2A8A" w:rsidRPr="00FE2A8A" w:rsidRDefault="00FE2A8A" w:rsidP="00FE2A8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E2A8A">
      <w:rPr>
        <w:rStyle w:val="af2"/>
        <w:b w:val="0"/>
        <w:snapToGrid w:val="0"/>
        <w:sz w:val="16"/>
      </w:rPr>
      <w:t>GE.22</w:t>
    </w:r>
    <w:proofErr w:type="spellEnd"/>
    <w:r w:rsidRPr="00FE2A8A">
      <w:rPr>
        <w:rStyle w:val="af2"/>
        <w:b w:val="0"/>
        <w:snapToGrid w:val="0"/>
        <w:sz w:val="16"/>
      </w:rPr>
      <w:t>-11093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97152" w14:textId="77777777" w:rsidR="00FE2A8A" w:rsidRPr="00FE2A8A" w:rsidRDefault="00FE2A8A" w:rsidP="00FE2A8A">
    <w:pPr>
      <w:pStyle w:val="af0"/>
      <w:tabs>
        <w:tab w:val="right" w:pos="9638"/>
      </w:tabs>
      <w:rPr>
        <w:rStyle w:val="af2"/>
      </w:rPr>
    </w:pPr>
    <w:proofErr w:type="spellStart"/>
    <w:r>
      <w:t>GE.22</w:t>
    </w:r>
    <w:proofErr w:type="spellEnd"/>
    <w:r>
      <w:t>-11093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83DD7" w14:textId="3DE44DD9" w:rsidR="00056632" w:rsidRPr="00487939" w:rsidRDefault="00FE2A8A"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4C89BD0" wp14:editId="2F0E6EB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-11093</w:t>
    </w:r>
    <w:r w:rsidR="00731A42" w:rsidRPr="00EE277A">
      <w:rPr>
        <w:sz w:val="20"/>
        <w:lang w:eastAsia="zh-CN"/>
      </w:rPr>
      <w:t xml:space="preserve"> (C)</w:t>
    </w:r>
    <w:r w:rsidR="008B4347">
      <w:rPr>
        <w:sz w:val="20"/>
        <w:lang w:eastAsia="zh-CN"/>
      </w:rPr>
      <w:tab/>
      <w:t>0</w:t>
    </w:r>
    <w:r>
      <w:rPr>
        <w:sz w:val="20"/>
        <w:lang w:eastAsia="zh-CN"/>
      </w:rPr>
      <w:t>4</w:t>
    </w:r>
    <w:r w:rsidR="008B4347">
      <w:rPr>
        <w:sz w:val="20"/>
        <w:lang w:eastAsia="zh-CN"/>
      </w:rPr>
      <w:t>0</w:t>
    </w:r>
    <w:r>
      <w:rPr>
        <w:sz w:val="20"/>
        <w:lang w:eastAsia="zh-CN"/>
      </w:rPr>
      <w:t>8</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1</w:t>
    </w:r>
    <w:r w:rsidR="00B0702E">
      <w:rPr>
        <w:sz w:val="20"/>
        <w:lang w:eastAsia="zh-CN"/>
      </w:rPr>
      <w:t>8</w:t>
    </w:r>
    <w:r w:rsidR="00731A42">
      <w:rPr>
        <w:sz w:val="20"/>
        <w:lang w:eastAsia="zh-CN"/>
      </w:rPr>
      <w:t>0</w:t>
    </w:r>
    <w:r>
      <w:rPr>
        <w:sz w:val="20"/>
        <w:lang w:eastAsia="zh-CN"/>
      </w:rPr>
      <w:t>8</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57B9B7B2" wp14:editId="0AC90C5F">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7FCB4" w14:textId="77777777" w:rsidR="00F42A6B" w:rsidRPr="000157B1" w:rsidRDefault="00F42A6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224A239" w14:textId="77777777" w:rsidR="00F42A6B" w:rsidRPr="000157B1" w:rsidRDefault="00F42A6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36A9D14" w14:textId="77777777" w:rsidR="00F42A6B" w:rsidRDefault="00F42A6B"/>
  </w:footnote>
  <w:footnote w:id="2">
    <w:p w14:paraId="31964D8B" w14:textId="26346DBD" w:rsidR="0050046D" w:rsidRDefault="0050046D">
      <w:pPr>
        <w:pStyle w:val="a6"/>
      </w:pPr>
      <w:r>
        <w:tab/>
      </w:r>
      <w:r>
        <w:rPr>
          <w:rStyle w:val="a8"/>
        </w:rPr>
        <w:footnoteRef/>
      </w:r>
      <w:r>
        <w:tab/>
      </w:r>
      <w:r w:rsidR="00170459" w:rsidRPr="00170459">
        <w:rPr>
          <w:rFonts w:hint="eastAsia"/>
        </w:rPr>
        <w:t>A/</w:t>
      </w:r>
      <w:proofErr w:type="spellStart"/>
      <w:r w:rsidR="00170459" w:rsidRPr="00170459">
        <w:rPr>
          <w:rFonts w:hint="eastAsia"/>
        </w:rPr>
        <w:t>HRC</w:t>
      </w:r>
      <w:proofErr w:type="spellEnd"/>
      <w:r w:rsidR="00170459" w:rsidRPr="00170459">
        <w:rPr>
          <w:rFonts w:hint="eastAsia"/>
        </w:rPr>
        <w:t>/50/58</w:t>
      </w:r>
      <w:r w:rsidR="00170459" w:rsidRPr="00170459">
        <w:rPr>
          <w:rFonts w:hint="eastAsia"/>
        </w:rPr>
        <w:t>。</w:t>
      </w:r>
    </w:p>
  </w:footnote>
  <w:footnote w:id="3">
    <w:p w14:paraId="19E10C76" w14:textId="1353C4C1" w:rsidR="00170459" w:rsidRDefault="00170459">
      <w:pPr>
        <w:pStyle w:val="a6"/>
      </w:pPr>
      <w:r>
        <w:tab/>
      </w:r>
      <w:r>
        <w:rPr>
          <w:rStyle w:val="a8"/>
        </w:rPr>
        <w:footnoteRef/>
      </w:r>
      <w:r>
        <w:tab/>
      </w:r>
      <w:r w:rsidRPr="00170459">
        <w:rPr>
          <w:rFonts w:hint="eastAsia"/>
        </w:rPr>
        <w:t>A/</w:t>
      </w:r>
      <w:proofErr w:type="spellStart"/>
      <w:r w:rsidRPr="00170459">
        <w:rPr>
          <w:rFonts w:hint="eastAsia"/>
        </w:rPr>
        <w:t>HRC</w:t>
      </w:r>
      <w:proofErr w:type="spellEnd"/>
      <w:r w:rsidRPr="00170459">
        <w:rPr>
          <w:rFonts w:hint="eastAsia"/>
        </w:rPr>
        <w:t>/49/71</w:t>
      </w:r>
      <w:r w:rsidRPr="0017045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33364" w14:textId="77777777" w:rsidR="00056632" w:rsidRDefault="00FE2A8A" w:rsidP="00FE2A8A">
    <w:pPr>
      <w:pStyle w:val="af3"/>
    </w:pPr>
    <w:r>
      <w:t>A/</w:t>
    </w:r>
    <w:proofErr w:type="spellStart"/>
    <w:r>
      <w:t>HRC</w:t>
    </w:r>
    <w:proofErr w:type="spellEnd"/>
    <w:r>
      <w:t>/RES/50/20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250BF" w14:textId="77777777" w:rsidR="00056632" w:rsidRPr="00202A30" w:rsidRDefault="00FE2A8A" w:rsidP="00FE2A8A">
    <w:pPr>
      <w:pStyle w:val="af3"/>
      <w:jc w:val="right"/>
    </w:pPr>
    <w:r>
      <w:t>A/</w:t>
    </w:r>
    <w:proofErr w:type="spellStart"/>
    <w:r>
      <w:t>HRC</w:t>
    </w:r>
    <w:proofErr w:type="spellEnd"/>
    <w:r>
      <w:t>/RES/50/20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A6B"/>
    <w:rsid w:val="00011483"/>
    <w:rsid w:val="00031F0C"/>
    <w:rsid w:val="00054E5E"/>
    <w:rsid w:val="000D319F"/>
    <w:rsid w:val="000D6BBD"/>
    <w:rsid w:val="000E4D0E"/>
    <w:rsid w:val="000E62AA"/>
    <w:rsid w:val="00144B69"/>
    <w:rsid w:val="00152D5C"/>
    <w:rsid w:val="00153E86"/>
    <w:rsid w:val="00170459"/>
    <w:rsid w:val="001737B8"/>
    <w:rsid w:val="00186C47"/>
    <w:rsid w:val="001B16DD"/>
    <w:rsid w:val="001B1BD1"/>
    <w:rsid w:val="001C3EF2"/>
    <w:rsid w:val="001D17F6"/>
    <w:rsid w:val="00204B42"/>
    <w:rsid w:val="0022146A"/>
    <w:rsid w:val="002231C3"/>
    <w:rsid w:val="00231269"/>
    <w:rsid w:val="0024417F"/>
    <w:rsid w:val="00250F8D"/>
    <w:rsid w:val="00256232"/>
    <w:rsid w:val="00270CB5"/>
    <w:rsid w:val="002939D6"/>
    <w:rsid w:val="002B3AC7"/>
    <w:rsid w:val="002D51D0"/>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0046D"/>
    <w:rsid w:val="00557D9A"/>
    <w:rsid w:val="005B1337"/>
    <w:rsid w:val="005C00B0"/>
    <w:rsid w:val="005C525F"/>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B66B8"/>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0702E"/>
    <w:rsid w:val="00B11889"/>
    <w:rsid w:val="00B16570"/>
    <w:rsid w:val="00B25EAE"/>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D2127"/>
    <w:rsid w:val="00CE2EE4"/>
    <w:rsid w:val="00D02719"/>
    <w:rsid w:val="00D26A05"/>
    <w:rsid w:val="00D45C65"/>
    <w:rsid w:val="00D67E3B"/>
    <w:rsid w:val="00D85827"/>
    <w:rsid w:val="00D93FA6"/>
    <w:rsid w:val="00D97B98"/>
    <w:rsid w:val="00DB3E58"/>
    <w:rsid w:val="00DC671F"/>
    <w:rsid w:val="00DE4DA7"/>
    <w:rsid w:val="00E010EC"/>
    <w:rsid w:val="00E33B38"/>
    <w:rsid w:val="00E47FE5"/>
    <w:rsid w:val="00E574AF"/>
    <w:rsid w:val="00E71878"/>
    <w:rsid w:val="00E845B2"/>
    <w:rsid w:val="00EF457D"/>
    <w:rsid w:val="00F00D09"/>
    <w:rsid w:val="00F42A6B"/>
    <w:rsid w:val="00F664DD"/>
    <w:rsid w:val="00F714DA"/>
    <w:rsid w:val="00F75B02"/>
    <w:rsid w:val="00FB24E5"/>
    <w:rsid w:val="00FB456B"/>
    <w:rsid w:val="00FE2A8A"/>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EC50C8"/>
  <w15:docId w15:val="{947E9572-70F4-40B4-9AA8-8E4F15A2F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3300</Words>
  <Characters>3469</Characters>
  <Application>Microsoft Office Word</Application>
  <DocSecurity>0</DocSecurity>
  <Lines>134</Lines>
  <Paragraphs>47</Paragraphs>
  <ScaleCrop>false</ScaleCrop>
  <Company>DCM</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A/HRC/RES/50/20</dc:title>
  <dc:subject>2211093</dc:subject>
  <dc:creator>Xu</dc:creator>
  <cp:keywords/>
  <dc:description/>
  <cp:lastModifiedBy>Lingshan Lin</cp:lastModifiedBy>
  <cp:revision>2</cp:revision>
  <cp:lastPrinted>2014-05-09T11:28:00Z</cp:lastPrinted>
  <dcterms:created xsi:type="dcterms:W3CDTF">2022-08-18T11:39:00Z</dcterms:created>
  <dcterms:modified xsi:type="dcterms:W3CDTF">2022-08-18T11:39:00Z</dcterms:modified>
</cp:coreProperties>
</file>