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5269" w:rsidRPr="001B5D24" w:rsidRDefault="00EA5269" w:rsidP="001B5D24">
      <w:pPr>
        <w:pStyle w:val="SingleTxt"/>
        <w:spacing w:after="0" w:line="14" w:lineRule="exact"/>
        <w:rPr>
          <w:sz w:val="2"/>
        </w:rPr>
        <w:sectPr w:rsidR="00EA5269" w:rsidRPr="001B5D24" w:rsidSect="00EA5269">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655D7C" w:rsidRPr="003925B9" w:rsidRDefault="00655D7C" w:rsidP="00B63343">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3925B9">
        <w:rPr>
          <w:rtl/>
        </w:rPr>
        <w:t>اللجنة المعنية بالقضاء على التمييز ضد المرأة</w:t>
      </w:r>
    </w:p>
    <w:p w:rsidR="00655D7C" w:rsidRPr="00580C03" w:rsidRDefault="00655D7C" w:rsidP="00B63343">
      <w:pPr>
        <w:tabs>
          <w:tab w:val="left" w:pos="662"/>
          <w:tab w:val="left" w:pos="1267"/>
          <w:tab w:val="left" w:pos="1987"/>
          <w:tab w:val="left" w:pos="2650"/>
        </w:tabs>
        <w:rPr>
          <w:rFonts w:hint="cs"/>
          <w:b/>
          <w:bCs/>
          <w:rtl/>
        </w:rPr>
      </w:pPr>
      <w:r w:rsidRPr="00580C03">
        <w:rPr>
          <w:b/>
          <w:bCs/>
          <w:rtl/>
        </w:rPr>
        <w:t>الفريق العامل لما قبل الدورة</w:t>
      </w:r>
    </w:p>
    <w:p w:rsidR="00655D7C" w:rsidRPr="00580C03" w:rsidRDefault="00655D7C" w:rsidP="00B63343">
      <w:pPr>
        <w:tabs>
          <w:tab w:val="left" w:pos="662"/>
          <w:tab w:val="left" w:pos="1267"/>
          <w:tab w:val="left" w:pos="1987"/>
          <w:tab w:val="left" w:pos="2650"/>
        </w:tabs>
        <w:rPr>
          <w:rFonts w:hint="cs"/>
          <w:b/>
          <w:bCs/>
          <w:rtl/>
        </w:rPr>
      </w:pPr>
      <w:r w:rsidRPr="00580C03">
        <w:rPr>
          <w:rFonts w:hint="cs"/>
          <w:b/>
          <w:bCs/>
          <w:rtl/>
        </w:rPr>
        <w:t xml:space="preserve">الدورة </w:t>
      </w:r>
      <w:r w:rsidRPr="00580C03">
        <w:rPr>
          <w:b/>
          <w:bCs/>
          <w:rtl/>
        </w:rPr>
        <w:t>السادسة والثلاث</w:t>
      </w:r>
      <w:r w:rsidRPr="00580C03">
        <w:rPr>
          <w:rFonts w:hint="cs"/>
          <w:b/>
          <w:bCs/>
          <w:rtl/>
        </w:rPr>
        <w:t>و</w:t>
      </w:r>
      <w:r w:rsidRPr="00580C03">
        <w:rPr>
          <w:b/>
          <w:bCs/>
          <w:rtl/>
        </w:rPr>
        <w:t>ن</w:t>
      </w:r>
    </w:p>
    <w:p w:rsidR="00655D7C" w:rsidRDefault="00655D7C" w:rsidP="00B63343">
      <w:pPr>
        <w:tabs>
          <w:tab w:val="left" w:pos="662"/>
          <w:tab w:val="left" w:pos="1267"/>
          <w:tab w:val="left" w:pos="1987"/>
          <w:tab w:val="left" w:pos="2650"/>
        </w:tabs>
        <w:rPr>
          <w:rFonts w:hint="cs"/>
          <w:rtl/>
        </w:rPr>
      </w:pPr>
      <w:r w:rsidRPr="00C470EE">
        <w:rPr>
          <w:rFonts w:hint="cs"/>
          <w:rtl/>
        </w:rPr>
        <w:t>7</w:t>
      </w:r>
      <w:r w:rsidRPr="00C470EE">
        <w:rPr>
          <w:rtl/>
        </w:rPr>
        <w:t>-25 آب/أغسطس 2006</w:t>
      </w:r>
    </w:p>
    <w:p w:rsidR="00B63343" w:rsidRDefault="00B63343" w:rsidP="00B63343">
      <w:pPr>
        <w:tabs>
          <w:tab w:val="left" w:pos="662"/>
          <w:tab w:val="left" w:pos="1267"/>
          <w:tab w:val="left" w:pos="1987"/>
          <w:tab w:val="left" w:pos="2650"/>
        </w:tabs>
        <w:spacing w:line="120" w:lineRule="exact"/>
        <w:rPr>
          <w:rFonts w:hint="cs"/>
          <w:sz w:val="12"/>
          <w:rtl/>
        </w:rPr>
      </w:pPr>
    </w:p>
    <w:p w:rsidR="00B63343" w:rsidRPr="00B63343" w:rsidRDefault="00B63343" w:rsidP="00B63343">
      <w:pPr>
        <w:tabs>
          <w:tab w:val="left" w:pos="662"/>
          <w:tab w:val="left" w:pos="1267"/>
          <w:tab w:val="left" w:pos="1987"/>
          <w:tab w:val="left" w:pos="2650"/>
        </w:tabs>
        <w:spacing w:line="120" w:lineRule="exact"/>
        <w:rPr>
          <w:rFonts w:hint="cs"/>
          <w:sz w:val="12"/>
          <w:rtl/>
        </w:rPr>
      </w:pPr>
    </w:p>
    <w:p w:rsidR="00655D7C" w:rsidRDefault="00B63343" w:rsidP="00B6334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55D7C" w:rsidRPr="003925B9">
        <w:rPr>
          <w:rtl/>
        </w:rPr>
        <w:t>قائمة القضايا والأسئلة المطروحة فيما يتعلق بالنظر في التقارير الدورية</w:t>
      </w:r>
    </w:p>
    <w:p w:rsidR="00B63343" w:rsidRPr="00B63343" w:rsidRDefault="00B63343" w:rsidP="00B63343">
      <w:pPr>
        <w:pStyle w:val="SingleTxt"/>
        <w:spacing w:after="0" w:line="120" w:lineRule="exact"/>
        <w:rPr>
          <w:rFonts w:hint="cs"/>
          <w:sz w:val="12"/>
          <w:rtl/>
        </w:rPr>
      </w:pPr>
    </w:p>
    <w:p w:rsidR="00655D7C" w:rsidRDefault="00B63343" w:rsidP="00B6334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655D7C" w:rsidRPr="003925B9">
        <w:rPr>
          <w:rtl/>
        </w:rPr>
        <w:t>الدانمرك</w:t>
      </w:r>
    </w:p>
    <w:p w:rsidR="00B63343" w:rsidRPr="00B63343" w:rsidRDefault="00B63343" w:rsidP="00B63343">
      <w:pPr>
        <w:pStyle w:val="SingleTxt"/>
        <w:spacing w:after="0" w:line="120" w:lineRule="exact"/>
        <w:rPr>
          <w:rFonts w:hint="cs"/>
          <w:sz w:val="12"/>
          <w:rtl/>
        </w:rPr>
      </w:pPr>
    </w:p>
    <w:p w:rsidR="00D4764F" w:rsidRPr="00043574" w:rsidRDefault="00D4764F" w:rsidP="00D4764F">
      <w:pPr>
        <w:framePr w:w="9792" w:h="432" w:hSpace="187" w:wrap="around" w:hAnchor="page" w:x="1196" w:yAlign="bottom"/>
        <w:spacing w:line="240" w:lineRule="auto"/>
        <w:rPr>
          <w:szCs w:val="10"/>
          <w:rtl/>
        </w:rPr>
      </w:pPr>
    </w:p>
    <w:p w:rsidR="00D4764F" w:rsidRPr="00043574" w:rsidRDefault="00D4764F" w:rsidP="00D4764F">
      <w:pPr>
        <w:framePr w:w="9792" w:h="432" w:hSpace="187" w:wrap="around" w:hAnchor="page" w:x="1196" w:yAlign="bottom"/>
        <w:spacing w:line="240" w:lineRule="auto"/>
        <w:rPr>
          <w:rFonts w:hint="cs"/>
          <w:szCs w:val="6"/>
          <w:rtl/>
        </w:rPr>
      </w:pPr>
    </w:p>
    <w:p w:rsidR="00D4764F" w:rsidRPr="00D4764F" w:rsidRDefault="00D4764F" w:rsidP="00D4764F">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9" style="position:absolute;left:0;text-align:left;z-index:2" from="396pt,-1pt" to="468pt,-1pt">
            <w10:wrap anchorx="page"/>
          </v:line>
        </w:pict>
      </w:r>
      <w:r>
        <w:rPr>
          <w:sz w:val="17"/>
          <w:szCs w:val="26"/>
        </w:rPr>
        <w:tab/>
        <w:t>*</w:t>
      </w:r>
      <w:r>
        <w:rPr>
          <w:sz w:val="17"/>
          <w:szCs w:val="26"/>
        </w:rPr>
        <w:tab/>
      </w:r>
      <w:r>
        <w:rPr>
          <w:rFonts w:hint="cs"/>
          <w:sz w:val="17"/>
          <w:szCs w:val="26"/>
          <w:rtl/>
        </w:rPr>
        <w:t xml:space="preserve">صدر التقرير الدوري السادس للدانمرك بطريق الخطأ حاملاً الرمز </w:t>
      </w:r>
      <w:r>
        <w:rPr>
          <w:sz w:val="17"/>
          <w:szCs w:val="26"/>
        </w:rPr>
        <w:t>CEDAW/C/DNK/6</w:t>
      </w:r>
      <w:r>
        <w:rPr>
          <w:rFonts w:hint="cs"/>
          <w:sz w:val="17"/>
          <w:szCs w:val="26"/>
          <w:rtl/>
        </w:rPr>
        <w:t xml:space="preserve"> وسيصدر تصويب لتصحيح الرمز.</w:t>
      </w:r>
    </w:p>
    <w:p w:rsidR="00B63343" w:rsidRDefault="00580C03" w:rsidP="00D4764F">
      <w:pPr>
        <w:pStyle w:val="SingleTxt"/>
        <w:rPr>
          <w:rFonts w:hint="cs"/>
          <w:sz w:val="12"/>
          <w:rtl/>
        </w:rPr>
      </w:pPr>
      <w:r>
        <w:rPr>
          <w:rFonts w:hint="cs"/>
          <w:rtl/>
        </w:rPr>
        <w:tab/>
      </w:r>
      <w:r w:rsidR="00655D7C" w:rsidRPr="008533A0">
        <w:rPr>
          <w:rtl/>
        </w:rPr>
        <w:t>نظر الفريق العامل لما قبل الدورة في التقرير الدوري السادس للدانمرك (</w:t>
      </w:r>
      <w:r w:rsidR="00655D7C" w:rsidRPr="008533A0">
        <w:t>CEDAW/C/DEN/6</w:t>
      </w:r>
      <w:r w:rsidR="00655D7C" w:rsidRPr="008533A0">
        <w:rPr>
          <w:rtl/>
        </w:rPr>
        <w:t>)</w:t>
      </w:r>
      <w:r w:rsidR="00D4764F">
        <w:rPr>
          <w:rFonts w:hint="cs"/>
          <w:rtl/>
        </w:rPr>
        <w:t>*</w:t>
      </w:r>
      <w:r>
        <w:rPr>
          <w:rFonts w:hint="cs"/>
          <w:rtl/>
        </w:rPr>
        <w:t>.</w:t>
      </w:r>
    </w:p>
    <w:p w:rsidR="00D4764F" w:rsidRPr="00D4764F" w:rsidRDefault="00D4764F" w:rsidP="00D4764F">
      <w:pPr>
        <w:pStyle w:val="SingleTxt"/>
        <w:spacing w:after="0" w:line="120" w:lineRule="exact"/>
        <w:rPr>
          <w:rFonts w:hint="cs"/>
          <w:sz w:val="12"/>
          <w:rtl/>
        </w:rPr>
      </w:pPr>
    </w:p>
    <w:p w:rsidR="00655D7C" w:rsidRPr="003925B9" w:rsidRDefault="00B63343" w:rsidP="00B633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655D7C" w:rsidRPr="003925B9">
        <w:rPr>
          <w:rtl/>
        </w:rPr>
        <w:t>مسائل عامة</w:t>
      </w:r>
    </w:p>
    <w:p w:rsidR="00655D7C" w:rsidRPr="008533A0" w:rsidRDefault="00655D7C" w:rsidP="00580C03">
      <w:pPr>
        <w:pStyle w:val="SingleTxt"/>
        <w:rPr>
          <w:rFonts w:hint="cs"/>
          <w:rtl/>
        </w:rPr>
      </w:pPr>
      <w:r>
        <w:rPr>
          <w:rFonts w:hint="cs"/>
          <w:rtl/>
        </w:rPr>
        <w:t>1 -</w:t>
      </w:r>
      <w:r>
        <w:rPr>
          <w:rFonts w:hint="cs"/>
          <w:rtl/>
        </w:rPr>
        <w:tab/>
      </w:r>
      <w:r w:rsidRPr="008533A0">
        <w:rPr>
          <w:rtl/>
        </w:rPr>
        <w:t xml:space="preserve">يتضمن </w:t>
      </w:r>
      <w:r>
        <w:rPr>
          <w:rFonts w:hint="cs"/>
          <w:rtl/>
        </w:rPr>
        <w:t xml:space="preserve">هذا </w:t>
      </w:r>
      <w:r w:rsidRPr="008533A0">
        <w:rPr>
          <w:rtl/>
        </w:rPr>
        <w:t>التقرير معلومات محدودة للغاية عن التشريعات المتعلقة بالمساواة بين الجنسين ولا يحوي أية معلومات عن التنفيذ الفعلي للاتفاقية في غرين</w:t>
      </w:r>
      <w:r w:rsidR="00580C03">
        <w:rPr>
          <w:rFonts w:hint="cs"/>
          <w:rtl/>
        </w:rPr>
        <w:t>لا</w:t>
      </w:r>
      <w:r w:rsidRPr="008533A0">
        <w:rPr>
          <w:rtl/>
        </w:rPr>
        <w:t>ند</w:t>
      </w:r>
      <w:r>
        <w:rPr>
          <w:rFonts w:hint="cs"/>
          <w:rtl/>
        </w:rPr>
        <w:t>.</w:t>
      </w:r>
      <w:r w:rsidRPr="008533A0">
        <w:rPr>
          <w:rFonts w:hint="cs"/>
          <w:rtl/>
        </w:rPr>
        <w:t xml:space="preserve"> </w:t>
      </w:r>
      <w:r w:rsidRPr="008533A0">
        <w:rPr>
          <w:rtl/>
        </w:rPr>
        <w:t>وي</w:t>
      </w:r>
      <w:r>
        <w:rPr>
          <w:rFonts w:hint="cs"/>
          <w:rtl/>
        </w:rPr>
        <w:t>ُ</w:t>
      </w:r>
      <w:r w:rsidRPr="008533A0">
        <w:rPr>
          <w:rtl/>
        </w:rPr>
        <w:t xml:space="preserve">طلب من الدولة الطرف أن تقدم معلومات كافية </w:t>
      </w:r>
      <w:r>
        <w:rPr>
          <w:rFonts w:hint="cs"/>
          <w:rtl/>
        </w:rPr>
        <w:t xml:space="preserve">بخصوص </w:t>
      </w:r>
      <w:r w:rsidRPr="008533A0">
        <w:rPr>
          <w:rtl/>
        </w:rPr>
        <w:t>غرين</w:t>
      </w:r>
      <w:r w:rsidR="00580C03">
        <w:rPr>
          <w:rFonts w:hint="cs"/>
          <w:rtl/>
        </w:rPr>
        <w:t>لا</w:t>
      </w:r>
      <w:r w:rsidRPr="008533A0">
        <w:rPr>
          <w:rtl/>
        </w:rPr>
        <w:t>ند</w:t>
      </w:r>
      <w:r>
        <w:rPr>
          <w:rFonts w:hint="cs"/>
          <w:rtl/>
        </w:rPr>
        <w:t>.</w:t>
      </w:r>
    </w:p>
    <w:p w:rsidR="00B63343" w:rsidRPr="00B63343" w:rsidRDefault="00B63343" w:rsidP="00B63343">
      <w:pPr>
        <w:pStyle w:val="SingleTxt"/>
        <w:spacing w:after="0" w:line="120" w:lineRule="exact"/>
        <w:rPr>
          <w:rFonts w:hint="cs"/>
          <w:sz w:val="12"/>
          <w:rtl/>
        </w:rPr>
      </w:pPr>
    </w:p>
    <w:p w:rsidR="00655D7C" w:rsidRDefault="00655D7C" w:rsidP="001B5D24">
      <w:pPr>
        <w:pStyle w:val="SingleTxt"/>
        <w:rPr>
          <w:rFonts w:hint="cs"/>
          <w:b/>
          <w:bCs/>
          <w:rtl/>
        </w:rPr>
      </w:pPr>
      <w:r w:rsidRPr="00D61472">
        <w:rPr>
          <w:b/>
          <w:bCs/>
          <w:rtl/>
        </w:rPr>
        <w:t xml:space="preserve">الإطار الدستوري والتشريعي والمؤسسي وحالة تنفيذ الاتفاقية </w:t>
      </w:r>
    </w:p>
    <w:p w:rsidR="00655D7C" w:rsidRPr="008533A0" w:rsidRDefault="00655D7C" w:rsidP="001B5D24">
      <w:pPr>
        <w:pStyle w:val="SingleTxt"/>
        <w:rPr>
          <w:rFonts w:hint="cs"/>
          <w:rtl/>
        </w:rPr>
      </w:pPr>
      <w:r>
        <w:rPr>
          <w:rFonts w:hint="cs"/>
          <w:rtl/>
        </w:rPr>
        <w:t>2 -</w:t>
      </w:r>
      <w:r>
        <w:rPr>
          <w:rFonts w:hint="cs"/>
          <w:rtl/>
        </w:rPr>
        <w:tab/>
        <w:t xml:space="preserve">يرجى </w:t>
      </w:r>
      <w:r w:rsidRPr="008533A0">
        <w:rPr>
          <w:rtl/>
        </w:rPr>
        <w:t>تقديم وصف مفصل عن كيفية كفالة الحكومة مطابقة القانون والممارسة الدانمركيين للاتفاقية، بما في ذلك الإجراء</w:t>
      </w:r>
      <w:r>
        <w:rPr>
          <w:rFonts w:hint="cs"/>
          <w:rtl/>
        </w:rPr>
        <w:t>ات</w:t>
      </w:r>
      <w:r w:rsidRPr="008533A0">
        <w:rPr>
          <w:rtl/>
        </w:rPr>
        <w:t xml:space="preserve"> </w:t>
      </w:r>
      <w:r>
        <w:rPr>
          <w:rFonts w:hint="cs"/>
          <w:rtl/>
        </w:rPr>
        <w:t xml:space="preserve">المتبعة </w:t>
      </w:r>
      <w:r w:rsidRPr="008533A0">
        <w:rPr>
          <w:rtl/>
        </w:rPr>
        <w:t>إزاء مش</w:t>
      </w:r>
      <w:r>
        <w:rPr>
          <w:rFonts w:hint="cs"/>
          <w:rtl/>
        </w:rPr>
        <w:t>ا</w:t>
      </w:r>
      <w:r w:rsidRPr="008533A0">
        <w:rPr>
          <w:rtl/>
        </w:rPr>
        <w:t>ر</w:t>
      </w:r>
      <w:r>
        <w:rPr>
          <w:rFonts w:hint="cs"/>
          <w:rtl/>
        </w:rPr>
        <w:t>ي</w:t>
      </w:r>
      <w:r w:rsidRPr="008533A0">
        <w:rPr>
          <w:rtl/>
        </w:rPr>
        <w:t>ع الق</w:t>
      </w:r>
      <w:r>
        <w:rPr>
          <w:rFonts w:hint="cs"/>
          <w:rtl/>
        </w:rPr>
        <w:t>و</w:t>
      </w:r>
      <w:r w:rsidRPr="008533A0">
        <w:rPr>
          <w:rtl/>
        </w:rPr>
        <w:t>ان</w:t>
      </w:r>
      <w:r>
        <w:rPr>
          <w:rFonts w:hint="cs"/>
          <w:rtl/>
        </w:rPr>
        <w:t>ي</w:t>
      </w:r>
      <w:r w:rsidRPr="008533A0">
        <w:rPr>
          <w:rtl/>
        </w:rPr>
        <w:t>ن (انظر المناقشة الوار</w:t>
      </w:r>
      <w:r>
        <w:rPr>
          <w:rtl/>
        </w:rPr>
        <w:t xml:space="preserve">دة </w:t>
      </w:r>
      <w:r>
        <w:rPr>
          <w:rFonts w:hint="cs"/>
          <w:rtl/>
        </w:rPr>
        <w:t xml:space="preserve">في إطار </w:t>
      </w:r>
      <w:r>
        <w:rPr>
          <w:rtl/>
        </w:rPr>
        <w:t>البند ألف من المادة 2</w:t>
      </w:r>
      <w:r>
        <w:rPr>
          <w:rFonts w:hint="cs"/>
          <w:rtl/>
        </w:rPr>
        <w:t>).</w:t>
      </w:r>
    </w:p>
    <w:p w:rsidR="00655D7C" w:rsidRPr="008533A0" w:rsidRDefault="00655D7C" w:rsidP="001B5D24">
      <w:pPr>
        <w:pStyle w:val="SingleTxt"/>
        <w:rPr>
          <w:rFonts w:hint="cs"/>
        </w:rPr>
      </w:pPr>
      <w:r>
        <w:rPr>
          <w:rFonts w:hint="cs"/>
          <w:rtl/>
        </w:rPr>
        <w:t>3 -</w:t>
      </w:r>
      <w:r>
        <w:rPr>
          <w:rFonts w:hint="cs"/>
          <w:rtl/>
        </w:rPr>
        <w:tab/>
        <w:t>يرجى</w:t>
      </w:r>
      <w:r w:rsidRPr="008533A0">
        <w:rPr>
          <w:rtl/>
        </w:rPr>
        <w:t xml:space="preserve"> تقديم أية أمثلة عما إذا كانت أية قوانين أو سياسات أو برامج أو ممارسات إدارية قد طُعن فيها </w:t>
      </w:r>
      <w:r>
        <w:rPr>
          <w:rFonts w:hint="cs"/>
          <w:rtl/>
        </w:rPr>
        <w:t xml:space="preserve">مؤخراً </w:t>
      </w:r>
      <w:r w:rsidRPr="008533A0">
        <w:rPr>
          <w:rtl/>
        </w:rPr>
        <w:t>أمام المحكمة بوصفها تمييز</w:t>
      </w:r>
      <w:r>
        <w:rPr>
          <w:rFonts w:hint="cs"/>
          <w:rtl/>
        </w:rPr>
        <w:t>ي</w:t>
      </w:r>
      <w:r w:rsidRPr="008533A0">
        <w:rPr>
          <w:rtl/>
        </w:rPr>
        <w:t>ة على أساس نوع الجنس، باستخدام أحكام الاتفاقية</w:t>
      </w:r>
      <w:r>
        <w:rPr>
          <w:rFonts w:hint="cs"/>
          <w:rtl/>
        </w:rPr>
        <w:t xml:space="preserve">. </w:t>
      </w:r>
      <w:r w:rsidRPr="008533A0">
        <w:rPr>
          <w:rtl/>
        </w:rPr>
        <w:t>وإن كان الأمر كذلك، فماذا كانت النتيجة؟</w:t>
      </w:r>
    </w:p>
    <w:p w:rsidR="00655D7C" w:rsidRDefault="00655D7C" w:rsidP="001B5D24">
      <w:pPr>
        <w:pStyle w:val="SingleTxt"/>
        <w:rPr>
          <w:rFonts w:hint="cs"/>
          <w:rtl/>
        </w:rPr>
      </w:pPr>
      <w:r>
        <w:rPr>
          <w:rFonts w:hint="cs"/>
          <w:rtl/>
        </w:rPr>
        <w:t>4 -</w:t>
      </w:r>
      <w:r>
        <w:rPr>
          <w:rFonts w:hint="cs"/>
          <w:rtl/>
        </w:rPr>
        <w:tab/>
      </w:r>
      <w:r w:rsidRPr="008533A0">
        <w:rPr>
          <w:rFonts w:hint="cs"/>
          <w:rtl/>
        </w:rPr>
        <w:t>هل تُرجم الدليل المتعلق بكيفية استخدام إجراءات الشكاوى الخاصة بالأمم المتحدة، بما في ذلك إجراء البلاغات الفردية بموجب البروتوكول الاختياري للاتفاقية إلى أية لغة بخلاف اللغة الدانمركية</w:t>
      </w:r>
      <w:r>
        <w:rPr>
          <w:rFonts w:hint="cs"/>
          <w:rtl/>
        </w:rPr>
        <w:t xml:space="preserve"> </w:t>
      </w:r>
      <w:r w:rsidRPr="008533A0">
        <w:rPr>
          <w:rFonts w:hint="cs"/>
          <w:rtl/>
        </w:rPr>
        <w:t>(</w:t>
      </w:r>
      <w:r w:rsidRPr="008533A0">
        <w:rPr>
          <w:rtl/>
        </w:rPr>
        <w:t xml:space="preserve">انظر المناقشة الواردة </w:t>
      </w:r>
      <w:r>
        <w:rPr>
          <w:rFonts w:hint="cs"/>
          <w:rtl/>
        </w:rPr>
        <w:t>في إطار</w:t>
      </w:r>
      <w:r w:rsidRPr="008533A0">
        <w:rPr>
          <w:rtl/>
        </w:rPr>
        <w:t xml:space="preserve"> البند ألف من المادة 2</w:t>
      </w:r>
      <w:r>
        <w:rPr>
          <w:rFonts w:hint="cs"/>
          <w:rtl/>
        </w:rPr>
        <w:t>)</w:t>
      </w:r>
      <w:r w:rsidRPr="008533A0">
        <w:rPr>
          <w:rFonts w:hint="cs"/>
          <w:rtl/>
        </w:rPr>
        <w:t>، و</w:t>
      </w:r>
      <w:r>
        <w:rPr>
          <w:rFonts w:hint="cs"/>
          <w:rtl/>
        </w:rPr>
        <w:t xml:space="preserve">هل </w:t>
      </w:r>
      <w:r w:rsidRPr="008533A0">
        <w:rPr>
          <w:rFonts w:hint="cs"/>
          <w:rtl/>
        </w:rPr>
        <w:t>أُتيح لجماعات لغوية أخرى</w:t>
      </w:r>
      <w:r>
        <w:rPr>
          <w:rFonts w:hint="cs"/>
          <w:rtl/>
        </w:rPr>
        <w:t>؟</w:t>
      </w:r>
    </w:p>
    <w:p w:rsidR="00655D7C" w:rsidRDefault="00655D7C" w:rsidP="001B5D24">
      <w:pPr>
        <w:pStyle w:val="SingleTxt"/>
        <w:rPr>
          <w:rFonts w:hint="cs"/>
          <w:rtl/>
        </w:rPr>
      </w:pPr>
      <w:r>
        <w:rPr>
          <w:rFonts w:hint="cs"/>
          <w:rtl/>
        </w:rPr>
        <w:t>5 -</w:t>
      </w:r>
      <w:r>
        <w:rPr>
          <w:rFonts w:hint="cs"/>
          <w:rtl/>
        </w:rPr>
        <w:tab/>
        <w:t>هل نقلت خلاصة ما يدور من المناقشات البرلمانية السنوية فيما يتعلق بالمساواة بين الجنسين من خلال وسائط الإعلام أو جرى إطلاع عامة الجمهور عليها على نحو آخر؟ وماذا كان أثر المناقشات؟</w:t>
      </w:r>
    </w:p>
    <w:p w:rsidR="00655D7C" w:rsidRDefault="00655D7C" w:rsidP="001B5D24">
      <w:pPr>
        <w:pStyle w:val="SingleTxt"/>
        <w:rPr>
          <w:rFonts w:hint="cs"/>
          <w:rtl/>
        </w:rPr>
      </w:pPr>
      <w:r>
        <w:rPr>
          <w:rFonts w:hint="cs"/>
          <w:rtl/>
        </w:rPr>
        <w:t>6 -</w:t>
      </w:r>
      <w:r>
        <w:rPr>
          <w:rFonts w:hint="cs"/>
          <w:rtl/>
        </w:rPr>
        <w:tab/>
        <w:t>يرجى تقديم معلومات عن تنفيذ خطط العمل التي يُعدها وزير شؤون المساواة بين الجنسين للبرلمان منذ عام 2002 (</w:t>
      </w:r>
      <w:r w:rsidRPr="008533A0">
        <w:rPr>
          <w:rtl/>
        </w:rPr>
        <w:t xml:space="preserve">انظر المناقشة الواردة </w:t>
      </w:r>
      <w:r>
        <w:rPr>
          <w:rFonts w:hint="cs"/>
          <w:rtl/>
        </w:rPr>
        <w:t>في إطار</w:t>
      </w:r>
      <w:r w:rsidRPr="008533A0">
        <w:rPr>
          <w:rtl/>
        </w:rPr>
        <w:t xml:space="preserve"> المادة </w:t>
      </w:r>
      <w:r>
        <w:rPr>
          <w:rFonts w:hint="cs"/>
          <w:rtl/>
        </w:rPr>
        <w:t>3، السياسة الوطنية)، بما في ذلك ما يتعلق بالإنجازات والعقبات التي جرت مواجهتها والتقدم المحرز حتى الآن.</w:t>
      </w:r>
    </w:p>
    <w:p w:rsidR="00655D7C" w:rsidRDefault="00655D7C" w:rsidP="001B5D24">
      <w:pPr>
        <w:pStyle w:val="SingleTxt"/>
        <w:rPr>
          <w:rFonts w:hint="cs"/>
          <w:rtl/>
        </w:rPr>
      </w:pPr>
      <w:r>
        <w:rPr>
          <w:rFonts w:hint="cs"/>
          <w:rtl/>
        </w:rPr>
        <w:t>7 -</w:t>
      </w:r>
      <w:r>
        <w:rPr>
          <w:rFonts w:hint="cs"/>
          <w:rtl/>
        </w:rPr>
        <w:tab/>
        <w:t>يرجى تقديم وصف للملاك الوظيفي والموارد الأخرى لدى إدارة شؤون المساواة بين الجنسين في وزارة الشؤون الاجتماعية.</w:t>
      </w:r>
    </w:p>
    <w:p w:rsidR="00655D7C" w:rsidRDefault="00655D7C" w:rsidP="001B5D24">
      <w:pPr>
        <w:pStyle w:val="SingleTxt"/>
        <w:rPr>
          <w:rFonts w:hint="cs"/>
          <w:rtl/>
        </w:rPr>
      </w:pPr>
      <w:r>
        <w:rPr>
          <w:rFonts w:hint="cs"/>
          <w:rtl/>
        </w:rPr>
        <w:t>8 -</w:t>
      </w:r>
      <w:r>
        <w:rPr>
          <w:rFonts w:hint="cs"/>
          <w:rtl/>
        </w:rPr>
        <w:tab/>
        <w:t>يرجى</w:t>
      </w:r>
      <w:r w:rsidRPr="008533A0">
        <w:rPr>
          <w:rtl/>
        </w:rPr>
        <w:t xml:space="preserve"> تقديم وصف مفصل </w:t>
      </w:r>
      <w:r>
        <w:rPr>
          <w:rFonts w:hint="cs"/>
          <w:rtl/>
        </w:rPr>
        <w:t>لاستراتيجية الإعلام المستخدمة فيما يتعلق ب</w:t>
      </w:r>
      <w:r>
        <w:rPr>
          <w:rtl/>
        </w:rPr>
        <w:t xml:space="preserve">مجلس </w:t>
      </w:r>
      <w:r>
        <w:rPr>
          <w:rFonts w:hint="cs"/>
          <w:rtl/>
        </w:rPr>
        <w:t>ا</w:t>
      </w:r>
      <w:r>
        <w:rPr>
          <w:rtl/>
        </w:rPr>
        <w:t>لمساواة بين الجنسين</w:t>
      </w:r>
      <w:r>
        <w:rPr>
          <w:rFonts w:hint="cs"/>
          <w:rtl/>
        </w:rPr>
        <w:t xml:space="preserve"> والتعليق على أثرها (</w:t>
      </w:r>
      <w:r w:rsidRPr="008533A0">
        <w:rPr>
          <w:rtl/>
        </w:rPr>
        <w:t xml:space="preserve">انظر المناقشة الواردة </w:t>
      </w:r>
      <w:r>
        <w:rPr>
          <w:rFonts w:hint="cs"/>
          <w:rtl/>
        </w:rPr>
        <w:t>في إطار</w:t>
      </w:r>
      <w:r w:rsidRPr="008533A0">
        <w:rPr>
          <w:rtl/>
        </w:rPr>
        <w:t xml:space="preserve"> </w:t>
      </w:r>
      <w:r>
        <w:rPr>
          <w:rFonts w:hint="cs"/>
          <w:rtl/>
        </w:rPr>
        <w:t>البند جيم</w:t>
      </w:r>
      <w:r w:rsidR="00580C03">
        <w:rPr>
          <w:rFonts w:hint="cs"/>
          <w:rtl/>
        </w:rPr>
        <w:t xml:space="preserve"> </w:t>
      </w:r>
      <w:r>
        <w:rPr>
          <w:rFonts w:hint="cs"/>
          <w:rtl/>
        </w:rPr>
        <w:t xml:space="preserve">-1 من </w:t>
      </w:r>
      <w:r w:rsidRPr="008533A0">
        <w:rPr>
          <w:rtl/>
        </w:rPr>
        <w:t xml:space="preserve">المادة </w:t>
      </w:r>
      <w:r>
        <w:rPr>
          <w:rFonts w:hint="cs"/>
          <w:rtl/>
        </w:rPr>
        <w:t>4).</w:t>
      </w:r>
    </w:p>
    <w:p w:rsidR="00655D7C" w:rsidRDefault="00655D7C" w:rsidP="001B5D24">
      <w:pPr>
        <w:pStyle w:val="SingleTxt"/>
        <w:rPr>
          <w:rFonts w:hint="cs"/>
          <w:rtl/>
        </w:rPr>
      </w:pPr>
      <w:r>
        <w:rPr>
          <w:rFonts w:hint="cs"/>
          <w:rtl/>
        </w:rPr>
        <w:t>9 -</w:t>
      </w:r>
      <w:r>
        <w:rPr>
          <w:rFonts w:hint="cs"/>
          <w:rtl/>
        </w:rPr>
        <w:tab/>
        <w:t>هل جرى الاحتكام إلى الاتفاقية أمام ال</w:t>
      </w:r>
      <w:r>
        <w:rPr>
          <w:rtl/>
        </w:rPr>
        <w:t xml:space="preserve">مجلس </w:t>
      </w:r>
      <w:r>
        <w:rPr>
          <w:rFonts w:hint="cs"/>
          <w:rtl/>
        </w:rPr>
        <w:t>ال</w:t>
      </w:r>
      <w:r>
        <w:rPr>
          <w:rtl/>
        </w:rPr>
        <w:t>معني بالمساواة بين الجنسين</w:t>
      </w:r>
      <w:r>
        <w:rPr>
          <w:rFonts w:hint="cs"/>
          <w:rtl/>
        </w:rPr>
        <w:t xml:space="preserve"> في أية قضية رفعت مؤخراً</w:t>
      </w:r>
      <w:r w:rsidR="00580C03">
        <w:rPr>
          <w:rFonts w:hint="cs"/>
          <w:rtl/>
        </w:rPr>
        <w:t xml:space="preserve"> </w:t>
      </w:r>
      <w:r>
        <w:rPr>
          <w:rFonts w:hint="cs"/>
          <w:rtl/>
        </w:rPr>
        <w:t>؟</w:t>
      </w:r>
    </w:p>
    <w:p w:rsidR="00D4764F" w:rsidRPr="00D4764F" w:rsidRDefault="00D4764F" w:rsidP="00D4764F">
      <w:pPr>
        <w:pStyle w:val="SingleTxt"/>
        <w:spacing w:after="0" w:line="120" w:lineRule="exact"/>
        <w:rPr>
          <w:rFonts w:hint="cs"/>
          <w:sz w:val="12"/>
          <w:rtl/>
        </w:rPr>
      </w:pPr>
    </w:p>
    <w:p w:rsidR="00655D7C" w:rsidRPr="00E00239" w:rsidRDefault="00655D7C" w:rsidP="001B5D24">
      <w:pPr>
        <w:pStyle w:val="SingleTxt"/>
        <w:rPr>
          <w:rFonts w:hint="cs"/>
          <w:b/>
          <w:bCs/>
          <w:rtl/>
        </w:rPr>
      </w:pPr>
      <w:r w:rsidRPr="00E00239">
        <w:rPr>
          <w:rFonts w:hint="cs"/>
          <w:b/>
          <w:bCs/>
          <w:rtl/>
        </w:rPr>
        <w:t>القوالب النمطية</w:t>
      </w:r>
    </w:p>
    <w:p w:rsidR="00655D7C" w:rsidRDefault="00655D7C" w:rsidP="001B5D24">
      <w:pPr>
        <w:pStyle w:val="SingleTxt"/>
        <w:rPr>
          <w:rFonts w:hint="cs"/>
          <w:rtl/>
        </w:rPr>
      </w:pPr>
      <w:r>
        <w:rPr>
          <w:rFonts w:hint="cs"/>
          <w:rtl/>
        </w:rPr>
        <w:t>10 -</w:t>
      </w:r>
      <w:r>
        <w:rPr>
          <w:rFonts w:hint="cs"/>
          <w:rtl/>
        </w:rPr>
        <w:tab/>
        <w:t>يرجى تقديم وصف بمزيد من التفصيل عن الأمر الحكومي (والمبادئ التوجيهية) المتعلق بمبادرات تعزيز المساواة بين الجنسين، بما في ذلك ما إذا كان يجري أو سيجري تقييم لأثر هذا الأمر.</w:t>
      </w:r>
    </w:p>
    <w:p w:rsidR="00655D7C" w:rsidRDefault="00655D7C" w:rsidP="001B5D24">
      <w:pPr>
        <w:pStyle w:val="SingleTxt"/>
        <w:rPr>
          <w:rFonts w:hint="cs"/>
          <w:rtl/>
        </w:rPr>
      </w:pPr>
      <w:r>
        <w:rPr>
          <w:rFonts w:hint="cs"/>
          <w:rtl/>
        </w:rPr>
        <w:t>11 -</w:t>
      </w:r>
      <w:r>
        <w:rPr>
          <w:rFonts w:hint="cs"/>
          <w:rtl/>
        </w:rPr>
        <w:tab/>
        <w:t>يرجى تقديم نتائج ال</w:t>
      </w:r>
      <w:r>
        <w:rPr>
          <w:rtl/>
        </w:rPr>
        <w:t xml:space="preserve">مشروع </w:t>
      </w:r>
      <w:r>
        <w:rPr>
          <w:rFonts w:hint="cs"/>
          <w:rtl/>
        </w:rPr>
        <w:t>ال</w:t>
      </w:r>
      <w:r>
        <w:rPr>
          <w:rtl/>
        </w:rPr>
        <w:t xml:space="preserve">بحثي </w:t>
      </w:r>
      <w:r>
        <w:rPr>
          <w:rFonts w:hint="cs"/>
          <w:rtl/>
        </w:rPr>
        <w:t>ال</w:t>
      </w:r>
      <w:r>
        <w:rPr>
          <w:rtl/>
        </w:rPr>
        <w:t xml:space="preserve">مشترك </w:t>
      </w:r>
      <w:r>
        <w:rPr>
          <w:rFonts w:hint="cs"/>
          <w:rtl/>
        </w:rPr>
        <w:t xml:space="preserve">بين </w:t>
      </w:r>
      <w:r>
        <w:rPr>
          <w:rtl/>
        </w:rPr>
        <w:t xml:space="preserve">بلدان الشمال </w:t>
      </w:r>
      <w:r>
        <w:rPr>
          <w:rFonts w:hint="cs"/>
          <w:rtl/>
        </w:rPr>
        <w:t>المعني ب</w:t>
      </w:r>
      <w:r>
        <w:rPr>
          <w:rtl/>
        </w:rPr>
        <w:t xml:space="preserve">كيفية تأثير </w:t>
      </w:r>
      <w:r>
        <w:rPr>
          <w:rFonts w:hint="cs"/>
          <w:rtl/>
        </w:rPr>
        <w:t xml:space="preserve">المواد الإباحية </w:t>
      </w:r>
      <w:r>
        <w:rPr>
          <w:rtl/>
        </w:rPr>
        <w:t>على تصورات الشباب لأدوارهم الجنسانية</w:t>
      </w:r>
      <w:r>
        <w:rPr>
          <w:rFonts w:hint="cs"/>
          <w:rtl/>
        </w:rPr>
        <w:t xml:space="preserve">، ونتائج الأنشطة التي تستهدف توضيح </w:t>
      </w:r>
      <w:r>
        <w:rPr>
          <w:rtl/>
        </w:rPr>
        <w:t>الحقائق والتحيزات والخرافات حول الأبوة والأسرة والعلاقات</w:t>
      </w:r>
      <w:r>
        <w:rPr>
          <w:rFonts w:hint="cs"/>
          <w:rtl/>
        </w:rPr>
        <w:t xml:space="preserve"> (</w:t>
      </w:r>
      <w:r w:rsidRPr="008533A0">
        <w:rPr>
          <w:rtl/>
        </w:rPr>
        <w:t xml:space="preserve">انظر المناقشة الواردة </w:t>
      </w:r>
      <w:r>
        <w:rPr>
          <w:rFonts w:hint="cs"/>
          <w:rtl/>
        </w:rPr>
        <w:t>في إطار</w:t>
      </w:r>
      <w:r w:rsidRPr="008533A0">
        <w:rPr>
          <w:rtl/>
        </w:rPr>
        <w:t xml:space="preserve"> </w:t>
      </w:r>
      <w:r>
        <w:rPr>
          <w:rFonts w:hint="cs"/>
          <w:rtl/>
        </w:rPr>
        <w:t xml:space="preserve">البند دال من </w:t>
      </w:r>
      <w:r w:rsidRPr="008533A0">
        <w:rPr>
          <w:rtl/>
        </w:rPr>
        <w:t xml:space="preserve">المادة </w:t>
      </w:r>
      <w:r>
        <w:rPr>
          <w:rFonts w:hint="cs"/>
          <w:rtl/>
        </w:rPr>
        <w:t>5).</w:t>
      </w:r>
    </w:p>
    <w:p w:rsidR="00D4764F" w:rsidRPr="00D4764F" w:rsidRDefault="00D4764F" w:rsidP="00D4764F">
      <w:pPr>
        <w:pStyle w:val="SingleTxt"/>
        <w:spacing w:after="0" w:line="120" w:lineRule="exact"/>
        <w:rPr>
          <w:rFonts w:hint="cs"/>
          <w:sz w:val="12"/>
          <w:rtl/>
        </w:rPr>
      </w:pPr>
    </w:p>
    <w:p w:rsidR="00655D7C" w:rsidRPr="00DF5BF6" w:rsidRDefault="00655D7C" w:rsidP="001B5D24">
      <w:pPr>
        <w:pStyle w:val="SingleTxt"/>
        <w:rPr>
          <w:rFonts w:hint="cs"/>
          <w:b/>
          <w:bCs/>
          <w:rtl/>
        </w:rPr>
      </w:pPr>
      <w:r w:rsidRPr="00DF5BF6">
        <w:rPr>
          <w:rFonts w:hint="cs"/>
          <w:b/>
          <w:bCs/>
          <w:rtl/>
        </w:rPr>
        <w:t>العنف ضد المرأة</w:t>
      </w:r>
    </w:p>
    <w:p w:rsidR="00655D7C" w:rsidRDefault="00655D7C" w:rsidP="00580C03">
      <w:pPr>
        <w:pStyle w:val="SingleTxt"/>
        <w:rPr>
          <w:rFonts w:hint="cs"/>
          <w:rtl/>
        </w:rPr>
      </w:pPr>
      <w:r>
        <w:rPr>
          <w:rFonts w:hint="cs"/>
          <w:rtl/>
        </w:rPr>
        <w:t>12</w:t>
      </w:r>
      <w:r w:rsidR="00C776FB">
        <w:rPr>
          <w:rFonts w:hint="cs"/>
          <w:rtl/>
        </w:rPr>
        <w:t xml:space="preserve"> -</w:t>
      </w:r>
      <w:r w:rsidR="00C776FB">
        <w:rPr>
          <w:rFonts w:hint="cs"/>
          <w:rtl/>
        </w:rPr>
        <w:tab/>
        <w:t>ي</w:t>
      </w:r>
      <w:r>
        <w:rPr>
          <w:rFonts w:hint="cs"/>
          <w:rtl/>
        </w:rPr>
        <w:t xml:space="preserve">رجى تقديم نتائج </w:t>
      </w:r>
      <w:r>
        <w:rPr>
          <w:rtl/>
        </w:rPr>
        <w:t>الدراسة الاستقصائية الدولية عن العنف ضد المرأة</w:t>
      </w:r>
      <w:r>
        <w:rPr>
          <w:rFonts w:hint="cs"/>
          <w:rtl/>
        </w:rPr>
        <w:t xml:space="preserve"> التي كان من المنتظر نشرها عام 2004، ونتائج ال</w:t>
      </w:r>
      <w:r>
        <w:rPr>
          <w:rtl/>
        </w:rPr>
        <w:t xml:space="preserve">تقييم </w:t>
      </w:r>
      <w:r>
        <w:rPr>
          <w:rFonts w:hint="cs"/>
          <w:rtl/>
        </w:rPr>
        <w:t>ال</w:t>
      </w:r>
      <w:r>
        <w:rPr>
          <w:rtl/>
        </w:rPr>
        <w:t>نوعي</w:t>
      </w:r>
      <w:r>
        <w:rPr>
          <w:rFonts w:hint="cs"/>
          <w:rtl/>
        </w:rPr>
        <w:t xml:space="preserve"> ل</w:t>
      </w:r>
      <w:r>
        <w:rPr>
          <w:rtl/>
        </w:rPr>
        <w:t xml:space="preserve">لمراكز </w:t>
      </w:r>
      <w:r>
        <w:rPr>
          <w:rFonts w:hint="cs"/>
          <w:rtl/>
        </w:rPr>
        <w:t>المستقلة لتقديم المشورة لضحايا العنف (انظر المناقشة في إطار البند ياء من المادة 12)، وكذلك نتائج ال</w:t>
      </w:r>
      <w:r>
        <w:rPr>
          <w:rtl/>
        </w:rPr>
        <w:t xml:space="preserve">برنامج </w:t>
      </w:r>
      <w:r>
        <w:rPr>
          <w:rFonts w:hint="cs"/>
          <w:rtl/>
        </w:rPr>
        <w:t>ال</w:t>
      </w:r>
      <w:r>
        <w:rPr>
          <w:rtl/>
        </w:rPr>
        <w:t>تعاوني للبحث بشأن المرأة والعنف</w:t>
      </w:r>
      <w:r>
        <w:rPr>
          <w:rFonts w:hint="cs"/>
          <w:rtl/>
        </w:rPr>
        <w:t xml:space="preserve"> الذي شمل جزر فارو وغرين</w:t>
      </w:r>
      <w:r w:rsidR="00580C03">
        <w:rPr>
          <w:rFonts w:hint="cs"/>
          <w:rtl/>
        </w:rPr>
        <w:t>لا</w:t>
      </w:r>
      <w:r>
        <w:rPr>
          <w:rFonts w:hint="cs"/>
          <w:rtl/>
        </w:rPr>
        <w:t>ند إذا أُتيحت (</w:t>
      </w:r>
      <w:r w:rsidRPr="00DF5BF6">
        <w:rPr>
          <w:rFonts w:hint="cs"/>
          <w:rtl/>
        </w:rPr>
        <w:t xml:space="preserve">انظر </w:t>
      </w:r>
      <w:r w:rsidRPr="00DF5BF6">
        <w:rPr>
          <w:rtl/>
        </w:rPr>
        <w:t>اتفاقية القضاء على جميع أشكال التمييز ضد المرأة وسلطات جزر فارو</w:t>
      </w:r>
      <w:r w:rsidRPr="00DF5BF6">
        <w:rPr>
          <w:rFonts w:hint="cs"/>
          <w:rtl/>
        </w:rPr>
        <w:t xml:space="preserve"> (صفحة 97 من النص ا</w:t>
      </w:r>
      <w:r w:rsidR="00C776FB">
        <w:rPr>
          <w:rFonts w:hint="cs"/>
          <w:rtl/>
        </w:rPr>
        <w:t>لا</w:t>
      </w:r>
      <w:r w:rsidRPr="00DF5BF6">
        <w:rPr>
          <w:rFonts w:hint="cs"/>
          <w:rtl/>
        </w:rPr>
        <w:t>نكليزي) البند الم</w:t>
      </w:r>
      <w:r>
        <w:rPr>
          <w:rFonts w:hint="cs"/>
          <w:rtl/>
        </w:rPr>
        <w:t>ت</w:t>
      </w:r>
      <w:r w:rsidRPr="00DF5BF6">
        <w:rPr>
          <w:rFonts w:hint="cs"/>
          <w:rtl/>
        </w:rPr>
        <w:t>ع</w:t>
      </w:r>
      <w:r>
        <w:rPr>
          <w:rFonts w:hint="cs"/>
          <w:rtl/>
        </w:rPr>
        <w:t>لق بـ</w:t>
      </w:r>
      <w:r w:rsidRPr="00DF5BF6">
        <w:rPr>
          <w:rFonts w:hint="cs"/>
          <w:rtl/>
        </w:rPr>
        <w:t xml:space="preserve"> </w:t>
      </w:r>
      <w:r>
        <w:rPr>
          <w:rFonts w:hint="eastAsia"/>
          <w:rtl/>
        </w:rPr>
        <w:t>”</w:t>
      </w:r>
      <w:r w:rsidRPr="00DF5BF6">
        <w:rPr>
          <w:rtl/>
        </w:rPr>
        <w:t>إساءة معاملة المرأة</w:t>
      </w:r>
      <w:r w:rsidR="00C776FB">
        <w:rPr>
          <w:rFonts w:hint="cs"/>
          <w:rtl/>
        </w:rPr>
        <w:t>“</w:t>
      </w:r>
      <w:r>
        <w:rPr>
          <w:rFonts w:hint="cs"/>
          <w:rtl/>
        </w:rPr>
        <w:t xml:space="preserve"> </w:t>
      </w:r>
      <w:r w:rsidRPr="00DF5BF6">
        <w:rPr>
          <w:rFonts w:hint="cs"/>
          <w:rtl/>
        </w:rPr>
        <w:t>من المادة 6</w:t>
      </w:r>
      <w:r>
        <w:rPr>
          <w:rFonts w:hint="cs"/>
          <w:rtl/>
        </w:rPr>
        <w:t>).</w:t>
      </w:r>
    </w:p>
    <w:p w:rsidR="00655D7C" w:rsidRDefault="00655D7C" w:rsidP="001B5D24">
      <w:pPr>
        <w:pStyle w:val="SingleTxt"/>
        <w:rPr>
          <w:rFonts w:hint="cs"/>
          <w:rtl/>
        </w:rPr>
      </w:pPr>
      <w:r>
        <w:rPr>
          <w:rFonts w:hint="cs"/>
          <w:rtl/>
        </w:rPr>
        <w:t>13</w:t>
      </w:r>
      <w:r w:rsidR="00C776FB">
        <w:rPr>
          <w:rFonts w:hint="cs"/>
          <w:rtl/>
        </w:rPr>
        <w:t xml:space="preserve"> -</w:t>
      </w:r>
      <w:r w:rsidR="00C776FB">
        <w:rPr>
          <w:rFonts w:hint="cs"/>
          <w:rtl/>
        </w:rPr>
        <w:tab/>
      </w:r>
      <w:r w:rsidR="00580C03">
        <w:rPr>
          <w:rFonts w:hint="cs"/>
          <w:rtl/>
        </w:rPr>
        <w:t>ي</w:t>
      </w:r>
      <w:r>
        <w:rPr>
          <w:rFonts w:hint="cs"/>
          <w:rtl/>
        </w:rPr>
        <w:t xml:space="preserve">صف التقرير تدابير مكافحة العنف ضد المرأة المنتمية إلى الأقليات العرقية. يرجى تقديم معلومات عن أثر تلك التدابير. </w:t>
      </w:r>
    </w:p>
    <w:p w:rsidR="00655D7C" w:rsidRDefault="00655D7C" w:rsidP="001B5D24">
      <w:pPr>
        <w:pStyle w:val="SingleTxt"/>
        <w:rPr>
          <w:rFonts w:hint="cs"/>
          <w:rtl/>
        </w:rPr>
      </w:pPr>
      <w:r>
        <w:rPr>
          <w:rFonts w:hint="cs"/>
          <w:rtl/>
        </w:rPr>
        <w:t>14</w:t>
      </w:r>
      <w:r w:rsidR="00C776FB">
        <w:rPr>
          <w:rFonts w:hint="cs"/>
          <w:rtl/>
        </w:rPr>
        <w:t xml:space="preserve"> </w:t>
      </w:r>
      <w:r>
        <w:rPr>
          <w:rFonts w:hint="cs"/>
          <w:rtl/>
        </w:rPr>
        <w:t>-</w:t>
      </w:r>
      <w:r w:rsidR="00C776FB">
        <w:rPr>
          <w:rFonts w:hint="cs"/>
          <w:rtl/>
        </w:rPr>
        <w:tab/>
      </w:r>
      <w:r>
        <w:rPr>
          <w:rFonts w:hint="cs"/>
          <w:rtl/>
        </w:rPr>
        <w:t>م</w:t>
      </w:r>
      <w:r w:rsidR="00C776FB">
        <w:rPr>
          <w:rFonts w:hint="cs"/>
          <w:rtl/>
        </w:rPr>
        <w:t>ا</w:t>
      </w:r>
      <w:r>
        <w:rPr>
          <w:rFonts w:hint="cs"/>
          <w:rtl/>
        </w:rPr>
        <w:t xml:space="preserve"> عدد الملاحقات القضائية التي جرت بموجب المادة 245 (أ) من القانون الجنائي (</w:t>
      </w:r>
      <w:r w:rsidR="00C776FB">
        <w:rPr>
          <w:rFonts w:hint="cs"/>
          <w:rtl/>
        </w:rPr>
        <w:t>بشأن ختان الإناث</w:t>
      </w:r>
      <w:r>
        <w:rPr>
          <w:rFonts w:hint="cs"/>
          <w:rtl/>
        </w:rPr>
        <w:t>)؟ وماذا كانت النتائج؟</w:t>
      </w:r>
    </w:p>
    <w:p w:rsidR="00D4764F" w:rsidRPr="00D4764F" w:rsidRDefault="00D4764F" w:rsidP="00D4764F">
      <w:pPr>
        <w:pStyle w:val="SingleTxt"/>
        <w:spacing w:after="0" w:line="120" w:lineRule="exact"/>
        <w:rPr>
          <w:rFonts w:hint="cs"/>
          <w:sz w:val="12"/>
          <w:rtl/>
        </w:rPr>
      </w:pPr>
    </w:p>
    <w:p w:rsidR="00655D7C" w:rsidRPr="004C06AF" w:rsidRDefault="00655D7C" w:rsidP="001B5D24">
      <w:pPr>
        <w:pStyle w:val="SingleTxt"/>
        <w:rPr>
          <w:rFonts w:hint="cs"/>
          <w:b/>
          <w:bCs/>
          <w:rtl/>
        </w:rPr>
      </w:pPr>
      <w:r w:rsidRPr="004C06AF">
        <w:rPr>
          <w:b/>
          <w:bCs/>
          <w:rtl/>
        </w:rPr>
        <w:t xml:space="preserve">الاتجار </w:t>
      </w:r>
      <w:r w:rsidR="002A6213">
        <w:rPr>
          <w:rFonts w:hint="cs"/>
          <w:b/>
          <w:bCs/>
          <w:rtl/>
        </w:rPr>
        <w:t xml:space="preserve">بالبشر </w:t>
      </w:r>
      <w:r w:rsidRPr="004C06AF">
        <w:rPr>
          <w:b/>
          <w:bCs/>
          <w:rtl/>
        </w:rPr>
        <w:t>واستغلال البغاء</w:t>
      </w:r>
    </w:p>
    <w:p w:rsidR="00655D7C" w:rsidRDefault="00655D7C" w:rsidP="001B5D24">
      <w:pPr>
        <w:pStyle w:val="SingleTxt"/>
        <w:rPr>
          <w:rFonts w:hint="cs"/>
          <w:rtl/>
        </w:rPr>
      </w:pPr>
      <w:r>
        <w:rPr>
          <w:rFonts w:hint="cs"/>
          <w:rtl/>
        </w:rPr>
        <w:t>15</w:t>
      </w:r>
      <w:r w:rsidR="002A6213">
        <w:rPr>
          <w:rFonts w:hint="cs"/>
          <w:rtl/>
        </w:rPr>
        <w:t xml:space="preserve"> </w:t>
      </w:r>
      <w:r>
        <w:rPr>
          <w:rFonts w:hint="cs"/>
          <w:rtl/>
        </w:rPr>
        <w:t>-</w:t>
      </w:r>
      <w:r w:rsidR="002A6213">
        <w:rPr>
          <w:rFonts w:hint="cs"/>
          <w:rtl/>
        </w:rPr>
        <w:tab/>
        <w:t>يرجى</w:t>
      </w:r>
      <w:r>
        <w:rPr>
          <w:rFonts w:hint="cs"/>
          <w:rtl/>
        </w:rPr>
        <w:t xml:space="preserve"> تقديم معلومات عن تنفيذ التشريع الذي يشمل الاتجار بالبشر الذي اعتمد في حزيران/يونيه 2002، وعن خطة العمل </w:t>
      </w:r>
      <w:r w:rsidR="002A6213">
        <w:rPr>
          <w:rFonts w:hint="cs"/>
          <w:rtl/>
        </w:rPr>
        <w:t>ل</w:t>
      </w:r>
      <w:r>
        <w:rPr>
          <w:rFonts w:hint="cs"/>
          <w:rtl/>
        </w:rPr>
        <w:t>مكافحة الاتجار (</w:t>
      </w:r>
      <w:r w:rsidRPr="008533A0">
        <w:rPr>
          <w:rtl/>
        </w:rPr>
        <w:t xml:space="preserve">انظر المناقشة الواردة </w:t>
      </w:r>
      <w:r>
        <w:rPr>
          <w:rFonts w:hint="cs"/>
          <w:rtl/>
        </w:rPr>
        <w:t>في إطار</w:t>
      </w:r>
      <w:r w:rsidRPr="008533A0">
        <w:rPr>
          <w:rtl/>
        </w:rPr>
        <w:t xml:space="preserve"> </w:t>
      </w:r>
      <w:r w:rsidR="00580C03">
        <w:rPr>
          <w:rFonts w:hint="cs"/>
          <w:rtl/>
        </w:rPr>
        <w:t>البند</w:t>
      </w:r>
      <w:r w:rsidR="00580C03">
        <w:rPr>
          <w:rFonts w:hint="eastAsia"/>
          <w:rtl/>
        </w:rPr>
        <w:t> </w:t>
      </w:r>
      <w:r>
        <w:rPr>
          <w:rFonts w:hint="cs"/>
          <w:rtl/>
        </w:rPr>
        <w:t xml:space="preserve">جيم من </w:t>
      </w:r>
      <w:r w:rsidRPr="008533A0">
        <w:rPr>
          <w:rtl/>
        </w:rPr>
        <w:t xml:space="preserve">المادة </w:t>
      </w:r>
      <w:r>
        <w:rPr>
          <w:rFonts w:hint="cs"/>
          <w:rtl/>
        </w:rPr>
        <w:t>5).</w:t>
      </w:r>
    </w:p>
    <w:p w:rsidR="00655D7C" w:rsidRDefault="00655D7C" w:rsidP="001B5D24">
      <w:pPr>
        <w:pStyle w:val="SingleTxt"/>
        <w:rPr>
          <w:rFonts w:hint="cs"/>
          <w:rtl/>
        </w:rPr>
      </w:pPr>
      <w:r>
        <w:rPr>
          <w:rFonts w:hint="cs"/>
          <w:rtl/>
        </w:rPr>
        <w:t>16</w:t>
      </w:r>
      <w:r w:rsidR="002A6213">
        <w:rPr>
          <w:rFonts w:hint="cs"/>
          <w:rtl/>
        </w:rPr>
        <w:t xml:space="preserve"> </w:t>
      </w:r>
      <w:r>
        <w:rPr>
          <w:rFonts w:hint="cs"/>
          <w:rtl/>
        </w:rPr>
        <w:t>-</w:t>
      </w:r>
      <w:r w:rsidR="002A6213">
        <w:rPr>
          <w:rFonts w:hint="cs"/>
          <w:rtl/>
        </w:rPr>
        <w:tab/>
        <w:t>يرجى</w:t>
      </w:r>
      <w:r>
        <w:rPr>
          <w:rFonts w:hint="cs"/>
          <w:rtl/>
        </w:rPr>
        <w:t xml:space="preserve"> تقديم معلومات عن انتشار البغاء لدى النساء والفتيات والاتجار بهن.</w:t>
      </w:r>
    </w:p>
    <w:p w:rsidR="00655D7C" w:rsidRDefault="00655D7C" w:rsidP="001B5D24">
      <w:pPr>
        <w:pStyle w:val="SingleTxt"/>
        <w:rPr>
          <w:rFonts w:hint="cs"/>
          <w:rtl/>
        </w:rPr>
      </w:pPr>
      <w:r>
        <w:rPr>
          <w:rFonts w:hint="cs"/>
          <w:rtl/>
        </w:rPr>
        <w:t>17</w:t>
      </w:r>
      <w:r w:rsidR="002A6213">
        <w:rPr>
          <w:rFonts w:hint="cs"/>
          <w:rtl/>
        </w:rPr>
        <w:t xml:space="preserve"> </w:t>
      </w:r>
      <w:r>
        <w:rPr>
          <w:rFonts w:hint="cs"/>
          <w:rtl/>
        </w:rPr>
        <w:t>-</w:t>
      </w:r>
      <w:r w:rsidR="002A6213">
        <w:rPr>
          <w:rFonts w:hint="cs"/>
          <w:rtl/>
        </w:rPr>
        <w:tab/>
        <w:t xml:space="preserve">ما هو التقدم المحرز، إن وجد، نحو </w:t>
      </w:r>
      <w:r>
        <w:rPr>
          <w:rFonts w:hint="cs"/>
          <w:rtl/>
        </w:rPr>
        <w:t xml:space="preserve">توسيع نطاق التزامات الدانمرك بموجب </w:t>
      </w:r>
      <w:r>
        <w:rPr>
          <w:rtl/>
        </w:rPr>
        <w:t xml:space="preserve">بروتوكول منع وقمع </w:t>
      </w:r>
      <w:r w:rsidR="002A6213">
        <w:rPr>
          <w:rFonts w:hint="cs"/>
          <w:rtl/>
        </w:rPr>
        <w:t xml:space="preserve">ومعاقبة </w:t>
      </w:r>
      <w:r>
        <w:rPr>
          <w:rtl/>
        </w:rPr>
        <w:t>الاتجار بالأشخاص, وبخاصة النساء والأطفال, المكمل لاتفاقية الأمم المتحدة لمكافحة الجريمة المنظمة العابرة للحدود</w:t>
      </w:r>
      <w:r>
        <w:rPr>
          <w:rFonts w:hint="cs"/>
          <w:rtl/>
        </w:rPr>
        <w:t>، ليشمل جزر فارو وغرين</w:t>
      </w:r>
      <w:r w:rsidR="002A6213">
        <w:rPr>
          <w:rFonts w:hint="cs"/>
          <w:rtl/>
        </w:rPr>
        <w:t>لا</w:t>
      </w:r>
      <w:r>
        <w:rPr>
          <w:rFonts w:hint="cs"/>
          <w:rtl/>
        </w:rPr>
        <w:t>ند؟</w:t>
      </w:r>
    </w:p>
    <w:p w:rsidR="00D4764F" w:rsidRPr="00D4764F" w:rsidRDefault="00D4764F" w:rsidP="00D4764F">
      <w:pPr>
        <w:pStyle w:val="SingleTxt"/>
        <w:spacing w:after="0" w:line="120" w:lineRule="exact"/>
        <w:rPr>
          <w:rFonts w:hint="cs"/>
          <w:sz w:val="12"/>
          <w:rtl/>
        </w:rPr>
      </w:pPr>
    </w:p>
    <w:p w:rsidR="00655D7C" w:rsidRPr="00B52A13" w:rsidRDefault="00655D7C" w:rsidP="001B5D24">
      <w:pPr>
        <w:pStyle w:val="SingleTxt"/>
        <w:rPr>
          <w:rFonts w:hint="cs"/>
          <w:b/>
          <w:bCs/>
          <w:rtl/>
        </w:rPr>
      </w:pPr>
      <w:r w:rsidRPr="00B52A13">
        <w:rPr>
          <w:rFonts w:hint="cs"/>
          <w:b/>
          <w:bCs/>
          <w:rtl/>
        </w:rPr>
        <w:t>المشاركة في الحياة السياسية والعامة والتمثيل على الصعيد الدولي</w:t>
      </w:r>
    </w:p>
    <w:p w:rsidR="00655D7C" w:rsidRDefault="00655D7C" w:rsidP="001B5D24">
      <w:pPr>
        <w:pStyle w:val="SingleTxt"/>
        <w:rPr>
          <w:rFonts w:hint="cs"/>
          <w:rtl/>
        </w:rPr>
      </w:pPr>
      <w:r>
        <w:rPr>
          <w:rFonts w:hint="cs"/>
          <w:rtl/>
        </w:rPr>
        <w:t>18</w:t>
      </w:r>
      <w:r w:rsidR="002A6213">
        <w:rPr>
          <w:rFonts w:hint="cs"/>
          <w:rtl/>
        </w:rPr>
        <w:t xml:space="preserve"> </w:t>
      </w:r>
      <w:r>
        <w:rPr>
          <w:rFonts w:hint="cs"/>
          <w:rtl/>
        </w:rPr>
        <w:t>-</w:t>
      </w:r>
      <w:r w:rsidR="002A6213">
        <w:rPr>
          <w:rFonts w:hint="cs"/>
          <w:rtl/>
        </w:rPr>
        <w:tab/>
      </w:r>
      <w:r>
        <w:rPr>
          <w:rFonts w:hint="cs"/>
          <w:rtl/>
        </w:rPr>
        <w:t>هل تتحقق أي زيادة في أعداد الإناث عضوات المجالس المحلية والإناث من رؤساء البلديات نتيجة للمبادرات التي اتخذتها إدارة شؤون المساواة بين الجنسين (</w:t>
      </w:r>
      <w:r w:rsidRPr="008533A0">
        <w:rPr>
          <w:rtl/>
        </w:rPr>
        <w:t xml:space="preserve">انظر المناقشة الواردة </w:t>
      </w:r>
      <w:r>
        <w:rPr>
          <w:rFonts w:hint="cs"/>
          <w:rtl/>
        </w:rPr>
        <w:t>في إطار</w:t>
      </w:r>
      <w:r w:rsidRPr="008533A0">
        <w:rPr>
          <w:rtl/>
        </w:rPr>
        <w:t xml:space="preserve"> </w:t>
      </w:r>
      <w:r>
        <w:rPr>
          <w:rFonts w:hint="cs"/>
          <w:rtl/>
        </w:rPr>
        <w:t xml:space="preserve">البند ألف من </w:t>
      </w:r>
      <w:r w:rsidRPr="008533A0">
        <w:rPr>
          <w:rtl/>
        </w:rPr>
        <w:t xml:space="preserve">المادة </w:t>
      </w:r>
      <w:r>
        <w:rPr>
          <w:rFonts w:hint="cs"/>
          <w:rtl/>
        </w:rPr>
        <w:t>7).</w:t>
      </w:r>
    </w:p>
    <w:p w:rsidR="00655D7C" w:rsidRDefault="00655D7C" w:rsidP="001B5D24">
      <w:pPr>
        <w:pStyle w:val="SingleTxt"/>
        <w:rPr>
          <w:rFonts w:hint="cs"/>
          <w:rtl/>
        </w:rPr>
      </w:pPr>
      <w:r>
        <w:rPr>
          <w:rFonts w:hint="cs"/>
          <w:rtl/>
        </w:rPr>
        <w:t>19</w:t>
      </w:r>
      <w:r w:rsidR="002A6213">
        <w:rPr>
          <w:rFonts w:hint="cs"/>
          <w:rtl/>
        </w:rPr>
        <w:t xml:space="preserve"> </w:t>
      </w:r>
      <w:r>
        <w:rPr>
          <w:rFonts w:hint="cs"/>
          <w:rtl/>
        </w:rPr>
        <w:t>-</w:t>
      </w:r>
      <w:r w:rsidR="002A6213">
        <w:rPr>
          <w:rFonts w:hint="cs"/>
          <w:rtl/>
        </w:rPr>
        <w:tab/>
      </w:r>
      <w:r>
        <w:rPr>
          <w:rFonts w:hint="cs"/>
          <w:rtl/>
        </w:rPr>
        <w:t xml:space="preserve">ما هي التدابير الخاصة المؤقتة، إن </w:t>
      </w:r>
      <w:r w:rsidR="002A6213">
        <w:rPr>
          <w:rFonts w:hint="cs"/>
          <w:rtl/>
        </w:rPr>
        <w:t>وجدت</w:t>
      </w:r>
      <w:r>
        <w:rPr>
          <w:rFonts w:hint="cs"/>
          <w:rtl/>
        </w:rPr>
        <w:t>، التي يجري بحثها في جزر فارو من أجل زيادة عدد النساء في الحياة السياسية والعامة؟</w:t>
      </w:r>
    </w:p>
    <w:p w:rsidR="00655D7C" w:rsidRDefault="00655D7C" w:rsidP="001B5D24">
      <w:pPr>
        <w:pStyle w:val="SingleTxt"/>
        <w:rPr>
          <w:rFonts w:hint="cs"/>
          <w:rtl/>
        </w:rPr>
      </w:pPr>
      <w:r>
        <w:rPr>
          <w:rFonts w:hint="cs"/>
          <w:rtl/>
        </w:rPr>
        <w:t>20</w:t>
      </w:r>
      <w:r w:rsidR="002A6213">
        <w:rPr>
          <w:rFonts w:hint="cs"/>
          <w:rtl/>
        </w:rPr>
        <w:t xml:space="preserve"> </w:t>
      </w:r>
      <w:r>
        <w:rPr>
          <w:rFonts w:hint="cs"/>
          <w:rtl/>
        </w:rPr>
        <w:t>-</w:t>
      </w:r>
      <w:r w:rsidR="002A6213">
        <w:rPr>
          <w:rFonts w:hint="cs"/>
          <w:rtl/>
        </w:rPr>
        <w:tab/>
      </w:r>
      <w:r>
        <w:rPr>
          <w:rFonts w:hint="cs"/>
          <w:rtl/>
        </w:rPr>
        <w:t xml:space="preserve">في عبارات محددة، ماذا كان أثر خطة العمل </w:t>
      </w:r>
      <w:r w:rsidR="002A6213">
        <w:rPr>
          <w:rFonts w:hint="cs"/>
          <w:rtl/>
        </w:rPr>
        <w:t>من أجل</w:t>
      </w:r>
      <w:r>
        <w:rPr>
          <w:rFonts w:hint="cs"/>
          <w:rtl/>
        </w:rPr>
        <w:t xml:space="preserve"> المساواة في </w:t>
      </w:r>
      <w:r w:rsidR="002A6213">
        <w:rPr>
          <w:rFonts w:hint="cs"/>
          <w:rtl/>
        </w:rPr>
        <w:t xml:space="preserve">الخدمة الخارجية للفترة </w:t>
      </w:r>
      <w:r>
        <w:rPr>
          <w:rFonts w:hint="cs"/>
          <w:rtl/>
        </w:rPr>
        <w:t>2000-2004، لا</w:t>
      </w:r>
      <w:r w:rsidR="002A6213">
        <w:rPr>
          <w:rFonts w:hint="cs"/>
          <w:rtl/>
        </w:rPr>
        <w:t xml:space="preserve"> </w:t>
      </w:r>
      <w:r>
        <w:rPr>
          <w:rFonts w:hint="cs"/>
          <w:rtl/>
        </w:rPr>
        <w:t xml:space="preserve">سيما فيما يتعلق بمناصب الإدارة </w:t>
      </w:r>
      <w:r w:rsidR="002A6213">
        <w:rPr>
          <w:rFonts w:hint="cs"/>
          <w:rtl/>
        </w:rPr>
        <w:t xml:space="preserve">العليا </w:t>
      </w:r>
      <w:r>
        <w:rPr>
          <w:rFonts w:hint="cs"/>
          <w:rtl/>
        </w:rPr>
        <w:t>في وزارة الخارجية؟</w:t>
      </w:r>
    </w:p>
    <w:p w:rsidR="00D4764F" w:rsidRPr="00D4764F" w:rsidRDefault="00D4764F" w:rsidP="00D4764F">
      <w:pPr>
        <w:pStyle w:val="SingleTxt"/>
        <w:spacing w:after="0" w:line="120" w:lineRule="exact"/>
        <w:rPr>
          <w:rFonts w:hint="cs"/>
          <w:sz w:val="12"/>
          <w:rtl/>
        </w:rPr>
      </w:pPr>
    </w:p>
    <w:p w:rsidR="00655D7C" w:rsidRDefault="00655D7C" w:rsidP="001B5D24">
      <w:pPr>
        <w:pStyle w:val="SingleTxt"/>
        <w:rPr>
          <w:rFonts w:hint="cs"/>
          <w:b/>
          <w:bCs/>
          <w:rtl/>
        </w:rPr>
      </w:pPr>
      <w:r w:rsidRPr="00654199">
        <w:rPr>
          <w:rFonts w:hint="cs"/>
          <w:b/>
          <w:bCs/>
          <w:rtl/>
        </w:rPr>
        <w:t>التعليم</w:t>
      </w:r>
    </w:p>
    <w:p w:rsidR="00655D7C" w:rsidRDefault="00655D7C" w:rsidP="001B5D24">
      <w:pPr>
        <w:pStyle w:val="SingleTxt"/>
        <w:rPr>
          <w:rFonts w:hint="cs"/>
          <w:rtl/>
        </w:rPr>
      </w:pPr>
      <w:r>
        <w:rPr>
          <w:rFonts w:hint="cs"/>
          <w:rtl/>
        </w:rPr>
        <w:t>21</w:t>
      </w:r>
      <w:r w:rsidR="002A6213">
        <w:rPr>
          <w:rFonts w:hint="cs"/>
          <w:rtl/>
        </w:rPr>
        <w:t xml:space="preserve"> </w:t>
      </w:r>
      <w:r>
        <w:rPr>
          <w:rFonts w:hint="cs"/>
          <w:rtl/>
        </w:rPr>
        <w:t>-</w:t>
      </w:r>
      <w:r w:rsidR="002A6213">
        <w:rPr>
          <w:rFonts w:hint="cs"/>
          <w:rtl/>
        </w:rPr>
        <w:tab/>
      </w:r>
      <w:r>
        <w:rPr>
          <w:rFonts w:hint="cs"/>
          <w:rtl/>
        </w:rPr>
        <w:t>هل الفرص التعليمية المبينة في التقرير متاحة لغير المواطنين (</w:t>
      </w:r>
      <w:r w:rsidRPr="008533A0">
        <w:rPr>
          <w:rtl/>
        </w:rPr>
        <w:t xml:space="preserve">انظر المناقشة الواردة </w:t>
      </w:r>
      <w:r>
        <w:rPr>
          <w:rFonts w:hint="cs"/>
          <w:rtl/>
        </w:rPr>
        <w:t>في إطار</w:t>
      </w:r>
      <w:r w:rsidRPr="008533A0">
        <w:rPr>
          <w:rtl/>
        </w:rPr>
        <w:t xml:space="preserve"> </w:t>
      </w:r>
      <w:r>
        <w:rPr>
          <w:rFonts w:hint="cs"/>
          <w:rtl/>
        </w:rPr>
        <w:t xml:space="preserve">البند ألف من </w:t>
      </w:r>
      <w:r w:rsidRPr="008533A0">
        <w:rPr>
          <w:rtl/>
        </w:rPr>
        <w:t xml:space="preserve">المادة </w:t>
      </w:r>
      <w:r>
        <w:rPr>
          <w:rFonts w:hint="cs"/>
          <w:rtl/>
        </w:rPr>
        <w:t>8)، وإلى المواطنين الدانمركيين المنتمين إلى جماعات الأقليات العرقية؟</w:t>
      </w:r>
    </w:p>
    <w:p w:rsidR="00D4764F" w:rsidRPr="00D4764F" w:rsidRDefault="00D4764F" w:rsidP="00D4764F">
      <w:pPr>
        <w:pStyle w:val="SingleTxt"/>
        <w:spacing w:after="0" w:line="120" w:lineRule="exact"/>
        <w:rPr>
          <w:rFonts w:hint="cs"/>
          <w:sz w:val="12"/>
          <w:rtl/>
        </w:rPr>
      </w:pPr>
    </w:p>
    <w:p w:rsidR="00655D7C" w:rsidRPr="007F5F96" w:rsidRDefault="00655D7C" w:rsidP="001B5D24">
      <w:pPr>
        <w:pStyle w:val="SingleTxt"/>
        <w:rPr>
          <w:rFonts w:hint="cs"/>
          <w:b/>
          <w:bCs/>
          <w:rtl/>
        </w:rPr>
      </w:pPr>
      <w:r w:rsidRPr="007F5F96">
        <w:rPr>
          <w:rFonts w:hint="cs"/>
          <w:b/>
          <w:bCs/>
          <w:rtl/>
        </w:rPr>
        <w:t>العمالة</w:t>
      </w:r>
    </w:p>
    <w:p w:rsidR="00655D7C" w:rsidRDefault="00655D7C" w:rsidP="001B5D24">
      <w:pPr>
        <w:pStyle w:val="SingleTxt"/>
        <w:rPr>
          <w:rFonts w:hint="cs"/>
          <w:rtl/>
        </w:rPr>
      </w:pPr>
      <w:r>
        <w:rPr>
          <w:rFonts w:hint="cs"/>
          <w:rtl/>
        </w:rPr>
        <w:t>22</w:t>
      </w:r>
      <w:r w:rsidR="002A6213">
        <w:rPr>
          <w:rFonts w:hint="cs"/>
          <w:rtl/>
        </w:rPr>
        <w:t xml:space="preserve"> </w:t>
      </w:r>
      <w:r>
        <w:rPr>
          <w:rFonts w:hint="cs"/>
          <w:rtl/>
        </w:rPr>
        <w:t>-</w:t>
      </w:r>
      <w:r w:rsidR="002A6213">
        <w:rPr>
          <w:rFonts w:hint="cs"/>
          <w:rtl/>
        </w:rPr>
        <w:tab/>
      </w:r>
      <w:r>
        <w:rPr>
          <w:rFonts w:hint="cs"/>
          <w:rtl/>
        </w:rPr>
        <w:t>يذكر التقرير أن فريقاً عاملاً مشتركاً بين الوزارات سيُنشأ عام 2004 لدراسة كيفية إمكانية أن تساعد إزالة التمييز في سوق العمل في مكافحة عدم المساواة في الأجر (انظر المناقشة الواردة في إطار البند جيم من المادة 11). يرجى تقديم معلومات عن نتائج الدراسة، بما في ذلك أية توصيات باتخاذ إجراءات لإزالة التمييز في سوق العمل وتقليل فجوة الأجور.</w:t>
      </w:r>
    </w:p>
    <w:p w:rsidR="00655D7C" w:rsidRDefault="00655D7C" w:rsidP="001B5D24">
      <w:pPr>
        <w:pStyle w:val="SingleTxt"/>
        <w:rPr>
          <w:rFonts w:hint="cs"/>
          <w:rtl/>
        </w:rPr>
      </w:pPr>
      <w:r>
        <w:rPr>
          <w:rFonts w:hint="cs"/>
          <w:rtl/>
        </w:rPr>
        <w:t>23</w:t>
      </w:r>
      <w:r w:rsidR="002A6213">
        <w:rPr>
          <w:rFonts w:hint="cs"/>
          <w:rtl/>
        </w:rPr>
        <w:t xml:space="preserve"> </w:t>
      </w:r>
      <w:r>
        <w:rPr>
          <w:rFonts w:hint="cs"/>
          <w:rtl/>
        </w:rPr>
        <w:t>-</w:t>
      </w:r>
      <w:r w:rsidR="002A6213">
        <w:rPr>
          <w:rFonts w:hint="cs"/>
          <w:rtl/>
        </w:rPr>
        <w:tab/>
      </w:r>
      <w:r>
        <w:rPr>
          <w:rFonts w:hint="cs"/>
          <w:rtl/>
        </w:rPr>
        <w:t xml:space="preserve">يرجى تقديم معلومات، بما في ذلك إحصاءات، إن </w:t>
      </w:r>
      <w:r w:rsidR="002A6213">
        <w:rPr>
          <w:rFonts w:hint="cs"/>
          <w:rtl/>
        </w:rPr>
        <w:t>وجدت</w:t>
      </w:r>
      <w:r>
        <w:rPr>
          <w:rFonts w:hint="cs"/>
          <w:rtl/>
        </w:rPr>
        <w:t xml:space="preserve">، فيما يتعلق بتنفيذ القواعد المعدلة (2002) </w:t>
      </w:r>
      <w:r w:rsidR="002A6213">
        <w:rPr>
          <w:rFonts w:hint="cs"/>
          <w:rtl/>
        </w:rPr>
        <w:t>بشأن</w:t>
      </w:r>
      <w:r>
        <w:rPr>
          <w:rFonts w:hint="cs"/>
          <w:rtl/>
        </w:rPr>
        <w:t xml:space="preserve"> الأمومة والأبوة و</w:t>
      </w:r>
      <w:r>
        <w:rPr>
          <w:rtl/>
        </w:rPr>
        <w:t>إجازة الأبوي</w:t>
      </w:r>
      <w:r>
        <w:rPr>
          <w:rFonts w:hint="cs"/>
          <w:rtl/>
        </w:rPr>
        <w:t>ن، وأثرها.</w:t>
      </w:r>
    </w:p>
    <w:p w:rsidR="00655D7C" w:rsidRDefault="00655D7C" w:rsidP="001B5D24">
      <w:pPr>
        <w:pStyle w:val="SingleTxt"/>
        <w:rPr>
          <w:rFonts w:hint="cs"/>
          <w:rtl/>
        </w:rPr>
      </w:pPr>
      <w:r>
        <w:rPr>
          <w:rFonts w:hint="cs"/>
          <w:rtl/>
        </w:rPr>
        <w:t>24</w:t>
      </w:r>
      <w:r w:rsidR="002A6213">
        <w:rPr>
          <w:rFonts w:hint="cs"/>
          <w:rtl/>
        </w:rPr>
        <w:t xml:space="preserve"> </w:t>
      </w:r>
      <w:r>
        <w:rPr>
          <w:rFonts w:hint="cs"/>
          <w:rtl/>
        </w:rPr>
        <w:t>-</w:t>
      </w:r>
      <w:r w:rsidR="002A6213">
        <w:rPr>
          <w:rFonts w:hint="cs"/>
          <w:rtl/>
        </w:rPr>
        <w:tab/>
      </w:r>
      <w:r>
        <w:rPr>
          <w:rFonts w:hint="cs"/>
          <w:rtl/>
        </w:rPr>
        <w:t xml:space="preserve">نتيجة للدراسات التي أُجريت عام 2000، ما هي الإجراءات التي يجري اتخاذها، إن </w:t>
      </w:r>
      <w:r w:rsidR="002A6213">
        <w:rPr>
          <w:rFonts w:hint="cs"/>
          <w:rtl/>
        </w:rPr>
        <w:t xml:space="preserve">وجدت، </w:t>
      </w:r>
      <w:r>
        <w:rPr>
          <w:rFonts w:hint="cs"/>
          <w:rtl/>
        </w:rPr>
        <w:t>من أجل مساعدة مُنَظِمات المشاريع في التغلب على الاتجاهات السلبية المبلغ عنها لديهن؟</w:t>
      </w:r>
    </w:p>
    <w:p w:rsidR="00655D7C" w:rsidRDefault="00655D7C" w:rsidP="001B5D24">
      <w:pPr>
        <w:pStyle w:val="SingleTxt"/>
        <w:rPr>
          <w:rFonts w:hint="cs"/>
          <w:rtl/>
        </w:rPr>
      </w:pPr>
      <w:r>
        <w:rPr>
          <w:rFonts w:hint="cs"/>
          <w:rtl/>
        </w:rPr>
        <w:t>25</w:t>
      </w:r>
      <w:r w:rsidR="001B5D24">
        <w:rPr>
          <w:rFonts w:hint="cs"/>
          <w:rtl/>
        </w:rPr>
        <w:t xml:space="preserve"> </w:t>
      </w:r>
      <w:r>
        <w:rPr>
          <w:rFonts w:hint="cs"/>
          <w:rtl/>
        </w:rPr>
        <w:t>-</w:t>
      </w:r>
      <w:r w:rsidR="001B5D24">
        <w:rPr>
          <w:rFonts w:hint="cs"/>
          <w:rtl/>
        </w:rPr>
        <w:tab/>
        <w:t>يرجى</w:t>
      </w:r>
      <w:r>
        <w:rPr>
          <w:rFonts w:hint="cs"/>
          <w:rtl/>
        </w:rPr>
        <w:t xml:space="preserve"> التعليق على إلغاء مشروع القانون </w:t>
      </w:r>
      <w:r w:rsidR="001B5D24">
        <w:rPr>
          <w:rFonts w:hint="cs"/>
          <w:rtl/>
        </w:rPr>
        <w:t xml:space="preserve">المتعلق </w:t>
      </w:r>
      <w:r>
        <w:rPr>
          <w:rFonts w:hint="cs"/>
          <w:rtl/>
        </w:rPr>
        <w:t xml:space="preserve">بإحصاءات الأجور </w:t>
      </w:r>
      <w:r w:rsidR="001B5D24">
        <w:rPr>
          <w:rFonts w:hint="cs"/>
          <w:rtl/>
        </w:rPr>
        <w:t>المفص</w:t>
      </w:r>
      <w:r w:rsidR="00580C03">
        <w:rPr>
          <w:rFonts w:hint="cs"/>
          <w:rtl/>
        </w:rPr>
        <w:t>ّ</w:t>
      </w:r>
      <w:r w:rsidR="001B5D24">
        <w:rPr>
          <w:rFonts w:hint="cs"/>
          <w:rtl/>
        </w:rPr>
        <w:t xml:space="preserve">لة حسب نوع </w:t>
      </w:r>
      <w:r>
        <w:rPr>
          <w:rFonts w:hint="cs"/>
          <w:rtl/>
        </w:rPr>
        <w:t xml:space="preserve">الجنس، الذي ذكره مجلس المرأة في الدانمرك (انظر تعليقات المنظمات غير الحكومية الدانمركية، </w:t>
      </w:r>
      <w:r w:rsidR="001B5D24">
        <w:rPr>
          <w:rFonts w:hint="cs"/>
          <w:rtl/>
        </w:rPr>
        <w:t>و</w:t>
      </w:r>
      <w:r>
        <w:rPr>
          <w:rFonts w:hint="cs"/>
          <w:rtl/>
        </w:rPr>
        <w:t>المناقشة الواردة في إطار المادة 11).</w:t>
      </w:r>
    </w:p>
    <w:p w:rsidR="001B5D24" w:rsidRPr="001B5D24" w:rsidRDefault="001B5D24" w:rsidP="001B5D24">
      <w:pPr>
        <w:pStyle w:val="SingleTxt"/>
        <w:spacing w:after="0" w:line="120" w:lineRule="exact"/>
        <w:rPr>
          <w:rFonts w:hint="cs"/>
          <w:sz w:val="12"/>
          <w:rtl/>
        </w:rPr>
      </w:pPr>
    </w:p>
    <w:p w:rsidR="00655D7C" w:rsidRPr="0050009F" w:rsidRDefault="00655D7C" w:rsidP="001B5D24">
      <w:pPr>
        <w:pStyle w:val="SingleTxt"/>
        <w:rPr>
          <w:rFonts w:hint="cs"/>
          <w:b/>
          <w:bCs/>
          <w:rtl/>
        </w:rPr>
      </w:pPr>
      <w:r w:rsidRPr="0050009F">
        <w:rPr>
          <w:rFonts w:hint="cs"/>
          <w:b/>
          <w:bCs/>
          <w:rtl/>
        </w:rPr>
        <w:t>الصحة</w:t>
      </w:r>
    </w:p>
    <w:p w:rsidR="00655D7C" w:rsidRDefault="00655D7C" w:rsidP="001B5D24">
      <w:pPr>
        <w:pStyle w:val="SingleTxt"/>
        <w:rPr>
          <w:rFonts w:hint="cs"/>
          <w:rtl/>
        </w:rPr>
      </w:pPr>
      <w:r>
        <w:rPr>
          <w:rFonts w:hint="cs"/>
          <w:rtl/>
        </w:rPr>
        <w:t>26</w:t>
      </w:r>
      <w:r w:rsidR="001B5D24">
        <w:rPr>
          <w:rFonts w:hint="cs"/>
          <w:rtl/>
        </w:rPr>
        <w:t xml:space="preserve"> </w:t>
      </w:r>
      <w:r>
        <w:rPr>
          <w:rFonts w:hint="cs"/>
          <w:rtl/>
        </w:rPr>
        <w:t>-</w:t>
      </w:r>
      <w:r w:rsidR="001B5D24">
        <w:rPr>
          <w:rFonts w:hint="cs"/>
          <w:rtl/>
        </w:rPr>
        <w:tab/>
        <w:t>يرجى</w:t>
      </w:r>
      <w:r>
        <w:rPr>
          <w:rFonts w:hint="cs"/>
          <w:rtl/>
        </w:rPr>
        <w:t xml:space="preserve"> تقديم معلومات عن تقييم الحكومة لتنفيذ خطة العمل </w:t>
      </w:r>
      <w:r w:rsidR="001B5D24">
        <w:rPr>
          <w:rFonts w:hint="cs"/>
          <w:rtl/>
        </w:rPr>
        <w:t>لت</w:t>
      </w:r>
      <w:r>
        <w:rPr>
          <w:rFonts w:hint="cs"/>
          <w:rtl/>
        </w:rPr>
        <w:t>قليل عدد حالات ال</w:t>
      </w:r>
      <w:r>
        <w:rPr>
          <w:rtl/>
        </w:rPr>
        <w:t xml:space="preserve">إجهاض </w:t>
      </w:r>
      <w:r w:rsidR="001B5D24">
        <w:rPr>
          <w:rFonts w:hint="cs"/>
          <w:rtl/>
        </w:rPr>
        <w:t>المتعمد</w:t>
      </w:r>
      <w:r>
        <w:rPr>
          <w:rFonts w:hint="cs"/>
          <w:rtl/>
        </w:rPr>
        <w:t xml:space="preserve"> في الدانمرك، ولأثرها.</w:t>
      </w:r>
    </w:p>
    <w:p w:rsidR="00655D7C" w:rsidRDefault="00655D7C" w:rsidP="001B5D24">
      <w:pPr>
        <w:pStyle w:val="SingleTxt"/>
        <w:rPr>
          <w:rFonts w:hint="cs"/>
          <w:rtl/>
        </w:rPr>
      </w:pPr>
      <w:r>
        <w:rPr>
          <w:rFonts w:hint="cs"/>
          <w:rtl/>
        </w:rPr>
        <w:t>27</w:t>
      </w:r>
      <w:r w:rsidR="001B5D24">
        <w:rPr>
          <w:rFonts w:hint="cs"/>
          <w:rtl/>
        </w:rPr>
        <w:t xml:space="preserve"> </w:t>
      </w:r>
      <w:r>
        <w:rPr>
          <w:rFonts w:hint="cs"/>
          <w:rtl/>
        </w:rPr>
        <w:t>-</w:t>
      </w:r>
      <w:r w:rsidR="001B5D24">
        <w:rPr>
          <w:rFonts w:hint="cs"/>
          <w:rtl/>
        </w:rPr>
        <w:tab/>
      </w:r>
      <w:r>
        <w:rPr>
          <w:rFonts w:hint="cs"/>
          <w:rtl/>
        </w:rPr>
        <w:t>ما هي الإجراءات المتخذة من أجل تثقيف المرأة المنتمية إلى الأقلي</w:t>
      </w:r>
      <w:r w:rsidR="001B5D24">
        <w:rPr>
          <w:rFonts w:hint="cs"/>
          <w:rtl/>
        </w:rPr>
        <w:t>ات</w:t>
      </w:r>
      <w:r>
        <w:rPr>
          <w:rFonts w:hint="cs"/>
          <w:rtl/>
        </w:rPr>
        <w:t xml:space="preserve"> والمرأة الأجنبية في الدانمرك بخصوص </w:t>
      </w:r>
      <w:r>
        <w:rPr>
          <w:rtl/>
        </w:rPr>
        <w:t>فيروس نقص المناعة البشرية/متلازمة نقص المناعة المكتسب</w:t>
      </w:r>
      <w:r>
        <w:rPr>
          <w:rFonts w:hint="cs"/>
          <w:rtl/>
        </w:rPr>
        <w:t xml:space="preserve"> (الإيدز)، ومن أجل التغلب على العوامل التي تجعلهن أكثر ع</w:t>
      </w:r>
      <w:r w:rsidR="00580C03">
        <w:rPr>
          <w:rFonts w:hint="cs"/>
          <w:rtl/>
        </w:rPr>
        <w:t>ُ</w:t>
      </w:r>
      <w:r>
        <w:rPr>
          <w:rFonts w:hint="cs"/>
          <w:rtl/>
        </w:rPr>
        <w:t>رضة للفيروس، نظراً لما يقال عن كونهن يمثلن أغلبية المصابات؟</w:t>
      </w:r>
    </w:p>
    <w:p w:rsidR="001B5D24" w:rsidRPr="001B5D24" w:rsidRDefault="001B5D24" w:rsidP="001B5D24">
      <w:pPr>
        <w:pStyle w:val="SingleTxt"/>
        <w:spacing w:after="0" w:line="120" w:lineRule="exact"/>
        <w:rPr>
          <w:rFonts w:hint="cs"/>
          <w:sz w:val="12"/>
          <w:rtl/>
        </w:rPr>
      </w:pPr>
    </w:p>
    <w:p w:rsidR="00655D7C" w:rsidRPr="00090CFE" w:rsidRDefault="00655D7C" w:rsidP="001B5D24">
      <w:pPr>
        <w:pStyle w:val="SingleTxt"/>
        <w:rPr>
          <w:rFonts w:hint="cs"/>
          <w:b/>
          <w:bCs/>
          <w:rtl/>
        </w:rPr>
      </w:pPr>
      <w:r w:rsidRPr="00090CFE">
        <w:rPr>
          <w:rFonts w:hint="cs"/>
          <w:b/>
          <w:bCs/>
          <w:rtl/>
        </w:rPr>
        <w:t>الزواج والعلاقات الأسرية</w:t>
      </w:r>
    </w:p>
    <w:p w:rsidR="00655D7C" w:rsidRDefault="00655D7C" w:rsidP="001B5D24">
      <w:pPr>
        <w:pStyle w:val="SingleTxt"/>
        <w:rPr>
          <w:rFonts w:hint="cs"/>
          <w:rtl/>
        </w:rPr>
      </w:pPr>
      <w:r>
        <w:rPr>
          <w:rFonts w:hint="cs"/>
          <w:rtl/>
        </w:rPr>
        <w:t>28</w:t>
      </w:r>
      <w:r w:rsidR="001B5D24">
        <w:rPr>
          <w:rFonts w:hint="cs"/>
          <w:rtl/>
        </w:rPr>
        <w:t xml:space="preserve"> </w:t>
      </w:r>
      <w:r>
        <w:rPr>
          <w:rFonts w:hint="cs"/>
          <w:rtl/>
        </w:rPr>
        <w:t>-</w:t>
      </w:r>
      <w:r w:rsidR="001B5D24">
        <w:rPr>
          <w:rFonts w:hint="cs"/>
          <w:rtl/>
        </w:rPr>
        <w:tab/>
        <w:t xml:space="preserve">ما </w:t>
      </w:r>
      <w:r>
        <w:rPr>
          <w:rFonts w:hint="cs"/>
          <w:rtl/>
        </w:rPr>
        <w:t>عدد النساء اللائي حرمن من جمع شمل العائلة بموجب القانون رقم 365 ا</w:t>
      </w:r>
      <w:r w:rsidR="001B5D24">
        <w:rPr>
          <w:rFonts w:hint="cs"/>
          <w:rtl/>
        </w:rPr>
        <w:t xml:space="preserve">لمؤرخ </w:t>
      </w:r>
      <w:r>
        <w:rPr>
          <w:rFonts w:hint="cs"/>
          <w:rtl/>
        </w:rPr>
        <w:t xml:space="preserve">6 حزيران/يونيه 2002 مقارنة بالرجال (انظر المناقشة الواردة في إطار المادة 13)؟ وعلى أي أساس يُتخذ القرار </w:t>
      </w:r>
      <w:r w:rsidR="001B5D24">
        <w:rPr>
          <w:rFonts w:hint="cs"/>
          <w:rtl/>
        </w:rPr>
        <w:t xml:space="preserve">بشأن ما </w:t>
      </w:r>
      <w:r>
        <w:rPr>
          <w:rFonts w:hint="cs"/>
          <w:rtl/>
        </w:rPr>
        <w:t>إذا كان مقدم الطلب قادراً على إعالة الزوج/الزوجة الأجنبية؟</w:t>
      </w:r>
    </w:p>
    <w:p w:rsidR="00CD3849" w:rsidRDefault="00655D7C" w:rsidP="001B5D24">
      <w:pPr>
        <w:pStyle w:val="SingleTxt"/>
        <w:rPr>
          <w:rFonts w:hint="cs"/>
          <w:rtl/>
        </w:rPr>
      </w:pPr>
      <w:r>
        <w:rPr>
          <w:rFonts w:hint="cs"/>
          <w:rtl/>
        </w:rPr>
        <w:t>29</w:t>
      </w:r>
      <w:r w:rsidR="001B5D24">
        <w:rPr>
          <w:rFonts w:hint="cs"/>
          <w:rtl/>
        </w:rPr>
        <w:t xml:space="preserve"> </w:t>
      </w:r>
      <w:r>
        <w:rPr>
          <w:rFonts w:hint="cs"/>
          <w:rtl/>
        </w:rPr>
        <w:t>-</w:t>
      </w:r>
      <w:r w:rsidR="001B5D24">
        <w:rPr>
          <w:rFonts w:hint="cs"/>
          <w:rtl/>
        </w:rPr>
        <w:tab/>
      </w:r>
      <w:r>
        <w:rPr>
          <w:rFonts w:hint="cs"/>
          <w:rtl/>
        </w:rPr>
        <w:t xml:space="preserve">ما هو الأثر الفعلي للقانون رقم 1204 </w:t>
      </w:r>
      <w:r w:rsidR="001B5D24">
        <w:rPr>
          <w:rFonts w:hint="cs"/>
          <w:rtl/>
        </w:rPr>
        <w:t>المؤرخ</w:t>
      </w:r>
      <w:r>
        <w:rPr>
          <w:rFonts w:hint="cs"/>
          <w:rtl/>
        </w:rPr>
        <w:t xml:space="preserve"> 27 كانون الأول/ديسمبر 2003، الذي عدل قانون الأجانب فيما يتعلق بالزواج من الأقارب الأقربين من بلد أجنبي؟</w:t>
      </w:r>
    </w:p>
    <w:p w:rsidR="00655D7C" w:rsidRPr="00655D7C" w:rsidRDefault="00655D7C" w:rsidP="001B5D24">
      <w:pPr>
        <w:pStyle w:val="SingleTxt"/>
        <w:rPr>
          <w:rFonts w:hint="cs"/>
          <w:rtl/>
        </w:rPr>
      </w:pPr>
      <w:bookmarkStart w:id="1" w:name="TmpSave"/>
      <w:bookmarkEnd w:id="1"/>
      <w:r>
        <w:rPr>
          <w:rFonts w:hint="cs"/>
          <w:noProof/>
          <w:w w:val="100"/>
          <w:rtl/>
        </w:rPr>
        <w:pict>
          <v:line id="_x0000_s1026" style="position:absolute;left:0;text-align:left;z-index:1" from="206.6pt,24pt" to="278.6pt,24pt" strokeweight=".25pt">
            <w10:wrap anchorx="page"/>
          </v:line>
        </w:pict>
      </w:r>
    </w:p>
    <w:sectPr w:rsidR="00655D7C" w:rsidRPr="00655D7C" w:rsidSect="00EA5269">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3T15:30:00Z" w:initials="Start">
    <w:p w:rsidR="00F53E1D" w:rsidRDefault="00F53E1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NO&gt;&gt;N0624951A&lt;&lt;ODS JOB NO</w:t>
      </w:r>
      <w:r>
        <w:rPr>
          <w:rtl/>
        </w:rPr>
        <w:t>&gt;&gt;</w:t>
      </w:r>
    </w:p>
    <w:p w:rsidR="00F53E1D" w:rsidRDefault="00F53E1D">
      <w:pPr>
        <w:pStyle w:val="CommentText"/>
        <w:rPr>
          <w:rtl/>
        </w:rPr>
      </w:pPr>
      <w:r>
        <w:rPr>
          <w:rtl/>
        </w:rPr>
        <w:t>&lt;&lt;</w:t>
      </w:r>
      <w:r>
        <w:t>ODS DOC SYMBOL1&gt;&gt;CEDAW/C/DEN/Q/6&lt;&lt;ODS DOC SYMBOL1</w:t>
      </w:r>
      <w:r>
        <w:rPr>
          <w:rtl/>
        </w:rPr>
        <w:t>&gt;&gt;</w:t>
      </w:r>
    </w:p>
    <w:p w:rsidR="00F53E1D" w:rsidRDefault="00F53E1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E1D" w:rsidRPr="009707B8" w:rsidRDefault="00F53E1D" w:rsidP="00EA5269">
      <w:pPr>
        <w:pStyle w:val="Footer"/>
        <w:rPr>
          <w:b w:val="0"/>
          <w:bCs w:val="0"/>
          <w:noProof w:val="0"/>
          <w:w w:val="103"/>
          <w:kern w:val="14"/>
          <w:sz w:val="14"/>
          <w:szCs w:val="16"/>
        </w:rPr>
      </w:pPr>
      <w:r>
        <w:separator/>
      </w:r>
    </w:p>
  </w:endnote>
  <w:endnote w:type="continuationSeparator" w:id="0">
    <w:p w:rsidR="00F53E1D" w:rsidRPr="009707B8" w:rsidRDefault="00F53E1D" w:rsidP="00EA5269">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3E1D">
      <w:tblPrEx>
        <w:tblCellMar>
          <w:top w:w="0" w:type="dxa"/>
          <w:bottom w:w="0" w:type="dxa"/>
        </w:tblCellMar>
      </w:tblPrEx>
      <w:tc>
        <w:tcPr>
          <w:tcW w:w="5033" w:type="dxa"/>
          <w:shd w:val="clear" w:color="auto" w:fill="auto"/>
        </w:tcPr>
        <w:p w:rsidR="00F53E1D" w:rsidRPr="00EA5269" w:rsidRDefault="00F53E1D" w:rsidP="00EA5269">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F53E1D" w:rsidRPr="00EA5269" w:rsidRDefault="00F53E1D" w:rsidP="00EA526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06-24951</w:t>
          </w:r>
          <w:r>
            <w:rPr>
              <w:b w:val="0"/>
              <w:w w:val="103"/>
            </w:rPr>
            <w:fldChar w:fldCharType="end"/>
          </w:r>
        </w:p>
      </w:tc>
    </w:tr>
  </w:tbl>
  <w:p w:rsidR="00F53E1D" w:rsidRPr="00EA5269" w:rsidRDefault="00F53E1D" w:rsidP="00EA526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53E1D">
      <w:tblPrEx>
        <w:tblCellMar>
          <w:top w:w="0" w:type="dxa"/>
          <w:bottom w:w="0" w:type="dxa"/>
        </w:tblCellMar>
      </w:tblPrEx>
      <w:tc>
        <w:tcPr>
          <w:tcW w:w="5033" w:type="dxa"/>
          <w:shd w:val="clear" w:color="auto" w:fill="auto"/>
        </w:tcPr>
        <w:p w:rsidR="00F53E1D" w:rsidRPr="00EA5269" w:rsidRDefault="00F53E1D" w:rsidP="00EA5269">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06-24951</w:t>
          </w:r>
          <w:r>
            <w:rPr>
              <w:b w:val="0"/>
              <w:w w:val="103"/>
            </w:rPr>
            <w:fldChar w:fldCharType="end"/>
          </w:r>
        </w:p>
      </w:tc>
      <w:tc>
        <w:tcPr>
          <w:tcW w:w="5033" w:type="dxa"/>
          <w:shd w:val="clear" w:color="auto" w:fill="auto"/>
        </w:tcPr>
        <w:p w:rsidR="00F53E1D" w:rsidRPr="00EA5269" w:rsidRDefault="00F53E1D" w:rsidP="00EA5269">
          <w:pPr>
            <w:pStyle w:val="Footer"/>
            <w:rPr>
              <w:w w:val="103"/>
            </w:rPr>
          </w:pPr>
          <w:r>
            <w:rPr>
              <w:w w:val="103"/>
            </w:rPr>
            <w:fldChar w:fldCharType="begin"/>
          </w:r>
          <w:r>
            <w:rPr>
              <w:w w:val="103"/>
            </w:rPr>
            <w:instrText xml:space="preserve"> PAGE  \* MERGEFORMAT </w:instrText>
          </w:r>
          <w:r>
            <w:rPr>
              <w:w w:val="103"/>
            </w:rPr>
            <w:fldChar w:fldCharType="separate"/>
          </w:r>
          <w:r w:rsidR="003A56B9">
            <w:rPr>
              <w:w w:val="103"/>
            </w:rPr>
            <w:t>5</w:t>
          </w:r>
          <w:r>
            <w:rPr>
              <w:w w:val="103"/>
            </w:rPr>
            <w:fldChar w:fldCharType="end"/>
          </w:r>
        </w:p>
      </w:tc>
    </w:tr>
  </w:tbl>
  <w:p w:rsidR="00F53E1D" w:rsidRPr="00EA5269" w:rsidRDefault="00F53E1D" w:rsidP="00EA526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3E1D" w:rsidRDefault="00F53E1D">
    <w:pPr>
      <w:pStyle w:val="Footer"/>
    </w:pPr>
  </w:p>
  <w:p w:rsidR="00F53E1D" w:rsidRDefault="00F53E1D" w:rsidP="00EA5269">
    <w:pPr>
      <w:pStyle w:val="Footer"/>
      <w:jc w:val="right"/>
      <w:rPr>
        <w:rFonts w:cs="Times New Roman"/>
        <w:b w:val="0"/>
        <w:w w:val="103"/>
        <w:sz w:val="20"/>
      </w:rPr>
    </w:pPr>
    <w:r>
      <w:rPr>
        <w:rFonts w:cs="Times New Roman"/>
        <w:b w:val="0"/>
        <w:w w:val="103"/>
        <w:sz w:val="20"/>
      </w:rPr>
      <w:t xml:space="preserve">030306    030306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06-24951 (A)</w:t>
    </w:r>
    <w:r>
      <w:rPr>
        <w:rFonts w:cs="Times New Roman"/>
        <w:b w:val="0"/>
        <w:w w:val="103"/>
        <w:sz w:val="20"/>
      </w:rPr>
      <w:fldChar w:fldCharType="end"/>
    </w:r>
  </w:p>
  <w:p w:rsidR="00F53E1D" w:rsidRPr="00EA5269" w:rsidRDefault="00F53E1D" w:rsidP="00EA5269">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*0624951*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E1D" w:rsidRPr="009707B8" w:rsidRDefault="00F53E1D" w:rsidP="00EA5269">
      <w:pPr>
        <w:pStyle w:val="Footer"/>
        <w:rPr>
          <w:b w:val="0"/>
          <w:bCs w:val="0"/>
          <w:noProof w:val="0"/>
          <w:w w:val="103"/>
          <w:kern w:val="14"/>
          <w:sz w:val="14"/>
          <w:szCs w:val="16"/>
        </w:rPr>
      </w:pPr>
      <w:r>
        <w:separator/>
      </w:r>
    </w:p>
  </w:footnote>
  <w:footnote w:type="continuationSeparator" w:id="0">
    <w:p w:rsidR="00F53E1D" w:rsidRPr="009707B8" w:rsidRDefault="00F53E1D" w:rsidP="00EA5269">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F53E1D">
      <w:tblPrEx>
        <w:tblCellMar>
          <w:top w:w="0" w:type="dxa"/>
          <w:bottom w:w="0" w:type="dxa"/>
        </w:tblCellMar>
      </w:tblPrEx>
      <w:trPr>
        <w:trHeight w:hRule="exact" w:val="864"/>
        <w:jc w:val="center"/>
      </w:trPr>
      <w:tc>
        <w:tcPr>
          <w:tcW w:w="5033" w:type="dxa"/>
          <w:shd w:val="clear" w:color="auto" w:fill="auto"/>
          <w:vAlign w:val="bottom"/>
        </w:tcPr>
        <w:p w:rsidR="00F53E1D" w:rsidRDefault="00F53E1D" w:rsidP="00EA5269">
          <w:pPr>
            <w:pStyle w:val="Header"/>
            <w:bidi/>
            <w:jc w:val="right"/>
          </w:pPr>
        </w:p>
      </w:tc>
      <w:tc>
        <w:tcPr>
          <w:tcW w:w="5033" w:type="dxa"/>
          <w:shd w:val="clear" w:color="auto" w:fill="auto"/>
          <w:vAlign w:val="bottom"/>
        </w:tcPr>
        <w:p w:rsidR="00F53E1D" w:rsidRPr="00EA5269" w:rsidRDefault="00F53E1D" w:rsidP="00EA5269">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CEDAW/C/DEN/Q/6</w:t>
          </w:r>
          <w:r>
            <w:rPr>
              <w:w w:val="103"/>
            </w:rPr>
            <w:fldChar w:fldCharType="end"/>
          </w:r>
        </w:p>
      </w:tc>
    </w:tr>
  </w:tbl>
  <w:p w:rsidR="00F53E1D" w:rsidRPr="00EA5269" w:rsidRDefault="00F53E1D" w:rsidP="00EA52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F53E1D">
      <w:tblPrEx>
        <w:tblCellMar>
          <w:top w:w="0" w:type="dxa"/>
          <w:bottom w:w="0" w:type="dxa"/>
        </w:tblCellMar>
      </w:tblPrEx>
      <w:trPr>
        <w:trHeight w:hRule="exact" w:val="864"/>
        <w:jc w:val="center"/>
      </w:trPr>
      <w:tc>
        <w:tcPr>
          <w:tcW w:w="5033" w:type="dxa"/>
          <w:shd w:val="clear" w:color="auto" w:fill="auto"/>
          <w:vAlign w:val="bottom"/>
        </w:tcPr>
        <w:p w:rsidR="00F53E1D" w:rsidRPr="00EA5269" w:rsidRDefault="00F53E1D" w:rsidP="00EA5269">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CEDAW/C/DEN/Q/6</w:t>
          </w:r>
          <w:r>
            <w:rPr>
              <w:w w:val="103"/>
              <w:rtl/>
            </w:rPr>
            <w:fldChar w:fldCharType="end"/>
          </w:r>
        </w:p>
      </w:tc>
      <w:tc>
        <w:tcPr>
          <w:tcW w:w="5033" w:type="dxa"/>
          <w:shd w:val="clear" w:color="auto" w:fill="auto"/>
          <w:vAlign w:val="bottom"/>
        </w:tcPr>
        <w:p w:rsidR="00F53E1D" w:rsidRDefault="00F53E1D" w:rsidP="00EA5269">
          <w:pPr>
            <w:pStyle w:val="Header"/>
          </w:pPr>
        </w:p>
      </w:tc>
    </w:tr>
  </w:tbl>
  <w:p w:rsidR="00F53E1D" w:rsidRPr="00EA5269" w:rsidRDefault="00F53E1D" w:rsidP="00EA526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F53E1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F53E1D" w:rsidRDefault="00F53E1D" w:rsidP="00EA5269">
          <w:pPr>
            <w:pStyle w:val="Header"/>
            <w:spacing w:after="120"/>
          </w:pPr>
        </w:p>
      </w:tc>
      <w:tc>
        <w:tcPr>
          <w:tcW w:w="1786" w:type="dxa"/>
          <w:tcBorders>
            <w:bottom w:val="single" w:sz="4" w:space="0" w:color="auto"/>
          </w:tcBorders>
          <w:shd w:val="clear" w:color="auto" w:fill="auto"/>
          <w:vAlign w:val="bottom"/>
        </w:tcPr>
        <w:p w:rsidR="00F53E1D" w:rsidRPr="00EA5269" w:rsidRDefault="00F53E1D" w:rsidP="00EA526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F53E1D" w:rsidRDefault="00F53E1D" w:rsidP="00EA5269">
          <w:pPr>
            <w:pStyle w:val="Header"/>
            <w:spacing w:after="120"/>
          </w:pPr>
        </w:p>
      </w:tc>
      <w:tc>
        <w:tcPr>
          <w:tcW w:w="6523" w:type="dxa"/>
          <w:gridSpan w:val="3"/>
          <w:tcBorders>
            <w:bottom w:val="single" w:sz="4" w:space="0" w:color="auto"/>
          </w:tcBorders>
          <w:shd w:val="clear" w:color="auto" w:fill="auto"/>
          <w:vAlign w:val="bottom"/>
        </w:tcPr>
        <w:p w:rsidR="00F53E1D" w:rsidRPr="00EA5269" w:rsidRDefault="00F53E1D" w:rsidP="00EA5269">
          <w:pPr>
            <w:spacing w:line="380" w:lineRule="exact"/>
            <w:jc w:val="right"/>
          </w:pPr>
          <w:r>
            <w:rPr>
              <w:sz w:val="40"/>
            </w:rPr>
            <w:t>CEDAW</w:t>
          </w:r>
          <w:r>
            <w:t>/C/DEN/Q/6</w:t>
          </w:r>
        </w:p>
      </w:tc>
    </w:tr>
    <w:tr w:rsidR="00F53E1D" w:rsidRPr="00EA526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F53E1D" w:rsidRDefault="00F53E1D" w:rsidP="00EA5269">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53E1D" w:rsidRPr="00EA5269" w:rsidRDefault="00F53E1D" w:rsidP="00EA5269">
          <w:pPr>
            <w:pStyle w:val="Header"/>
            <w:spacing w:before="109"/>
            <w:jc w:val="right"/>
          </w:pPr>
        </w:p>
      </w:tc>
      <w:tc>
        <w:tcPr>
          <w:tcW w:w="5227" w:type="dxa"/>
          <w:gridSpan w:val="3"/>
          <w:tcBorders>
            <w:top w:val="single" w:sz="4" w:space="0" w:color="auto"/>
            <w:bottom w:val="single" w:sz="12" w:space="0" w:color="auto"/>
          </w:tcBorders>
          <w:shd w:val="clear" w:color="auto" w:fill="auto"/>
        </w:tcPr>
        <w:p w:rsidR="00F53E1D" w:rsidRPr="00EA5269" w:rsidRDefault="00F53E1D" w:rsidP="00EA526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F53E1D" w:rsidRPr="00EA5269" w:rsidRDefault="00F53E1D" w:rsidP="00EA5269">
          <w:pPr>
            <w:pStyle w:val="Header"/>
            <w:spacing w:before="109"/>
          </w:pPr>
        </w:p>
      </w:tc>
      <w:tc>
        <w:tcPr>
          <w:tcW w:w="3100" w:type="dxa"/>
          <w:gridSpan w:val="2"/>
          <w:tcBorders>
            <w:top w:val="single" w:sz="4" w:space="0" w:color="auto"/>
            <w:bottom w:val="single" w:sz="12" w:space="0" w:color="auto"/>
          </w:tcBorders>
          <w:shd w:val="clear" w:color="auto" w:fill="auto"/>
        </w:tcPr>
        <w:p w:rsidR="00F53E1D" w:rsidRDefault="00F53E1D" w:rsidP="00EA5269">
          <w:pPr>
            <w:bidi w:val="0"/>
            <w:spacing w:before="240" w:line="240" w:lineRule="exact"/>
          </w:pPr>
          <w:r>
            <w:t>Distr.: General</w:t>
          </w:r>
        </w:p>
        <w:p w:rsidR="00F53E1D" w:rsidRDefault="00F53E1D" w:rsidP="00EA5269">
          <w:pPr>
            <w:bidi w:val="0"/>
            <w:spacing w:line="240" w:lineRule="exact"/>
            <w:jc w:val="left"/>
          </w:pPr>
          <w:r>
            <w:t>9 February 2006</w:t>
          </w:r>
        </w:p>
        <w:p w:rsidR="00F53E1D" w:rsidRDefault="00F53E1D" w:rsidP="00EA5269">
          <w:pPr>
            <w:bidi w:val="0"/>
            <w:spacing w:line="240" w:lineRule="exact"/>
            <w:jc w:val="left"/>
          </w:pPr>
          <w:r>
            <w:t>Arabic</w:t>
          </w:r>
        </w:p>
        <w:p w:rsidR="00F53E1D" w:rsidRPr="00EA5269" w:rsidRDefault="00F53E1D" w:rsidP="00EA5269">
          <w:pPr>
            <w:bidi w:val="0"/>
            <w:spacing w:line="240" w:lineRule="exact"/>
            <w:jc w:val="left"/>
          </w:pPr>
          <w:r>
            <w:t>Original: English</w:t>
          </w:r>
        </w:p>
      </w:tc>
    </w:tr>
  </w:tbl>
  <w:p w:rsidR="00F53E1D" w:rsidRPr="00EA5269" w:rsidRDefault="00F53E1D" w:rsidP="00EA526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51*"/>
    <w:docVar w:name="CreationDt" w:val="03/03/2006 03:300 م"/>
    <w:docVar w:name="DocCategory" w:val="Doc"/>
    <w:docVar w:name="DocType" w:val="Final"/>
    <w:docVar w:name="FooterJN" w:val="06-24951"/>
    <w:docVar w:name="jobn" w:val="06-24951 (A)"/>
    <w:docVar w:name="jobnDT" w:val="06-24951 (A)   030306"/>
    <w:docVar w:name="jobnDTDT" w:val="06-24951 (A)   030306   030306"/>
    <w:docVar w:name="JobNo" w:val="0624951A"/>
    <w:docVar w:name="OandT" w:val=" "/>
    <w:docVar w:name="sss1" w:val="CEDAW/C/DEN/Q/6"/>
    <w:docVar w:name="sss2" w:val="-"/>
    <w:docVar w:name="Symbol1" w:val="CEDAW/C/DEN/Q/6"/>
    <w:docVar w:name="Symbol2" w:val="-"/>
  </w:docVars>
  <w:rsids>
    <w:rsidRoot w:val="00A41525"/>
    <w:rsid w:val="00042425"/>
    <w:rsid w:val="0006648F"/>
    <w:rsid w:val="00080A1C"/>
    <w:rsid w:val="00087310"/>
    <w:rsid w:val="0009732C"/>
    <w:rsid w:val="000C4EED"/>
    <w:rsid w:val="000D2CEC"/>
    <w:rsid w:val="00101EE8"/>
    <w:rsid w:val="00113349"/>
    <w:rsid w:val="001519A9"/>
    <w:rsid w:val="001737F8"/>
    <w:rsid w:val="00187870"/>
    <w:rsid w:val="001B5D24"/>
    <w:rsid w:val="001C635B"/>
    <w:rsid w:val="001F6786"/>
    <w:rsid w:val="002416C5"/>
    <w:rsid w:val="00256411"/>
    <w:rsid w:val="00266F59"/>
    <w:rsid w:val="00272B6C"/>
    <w:rsid w:val="0027623A"/>
    <w:rsid w:val="00290F2F"/>
    <w:rsid w:val="002937DA"/>
    <w:rsid w:val="002A09C6"/>
    <w:rsid w:val="002A6213"/>
    <w:rsid w:val="002C2AF2"/>
    <w:rsid w:val="002C4E1B"/>
    <w:rsid w:val="002D7452"/>
    <w:rsid w:val="00312162"/>
    <w:rsid w:val="003501D5"/>
    <w:rsid w:val="00371AC4"/>
    <w:rsid w:val="00383CA8"/>
    <w:rsid w:val="003A56B9"/>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0C03"/>
    <w:rsid w:val="005838F5"/>
    <w:rsid w:val="00591B45"/>
    <w:rsid w:val="005A0F73"/>
    <w:rsid w:val="005A2EA3"/>
    <w:rsid w:val="005C2ECE"/>
    <w:rsid w:val="00616E82"/>
    <w:rsid w:val="006218A3"/>
    <w:rsid w:val="00655D7C"/>
    <w:rsid w:val="006564CE"/>
    <w:rsid w:val="00663F64"/>
    <w:rsid w:val="00696B7A"/>
    <w:rsid w:val="006C38EE"/>
    <w:rsid w:val="006F783F"/>
    <w:rsid w:val="0071531E"/>
    <w:rsid w:val="0071645B"/>
    <w:rsid w:val="00716E9D"/>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C0017"/>
    <w:rsid w:val="009C15F4"/>
    <w:rsid w:val="009D62A3"/>
    <w:rsid w:val="009E2A1F"/>
    <w:rsid w:val="00A37C4B"/>
    <w:rsid w:val="00A41525"/>
    <w:rsid w:val="00A66F66"/>
    <w:rsid w:val="00A71AE5"/>
    <w:rsid w:val="00AA1E16"/>
    <w:rsid w:val="00AC002C"/>
    <w:rsid w:val="00AC6CDD"/>
    <w:rsid w:val="00AD38D0"/>
    <w:rsid w:val="00AE108C"/>
    <w:rsid w:val="00AF1A53"/>
    <w:rsid w:val="00AF7AC7"/>
    <w:rsid w:val="00B05ADC"/>
    <w:rsid w:val="00B272BE"/>
    <w:rsid w:val="00B63343"/>
    <w:rsid w:val="00B9542C"/>
    <w:rsid w:val="00B95560"/>
    <w:rsid w:val="00BA7FAB"/>
    <w:rsid w:val="00BC2F4C"/>
    <w:rsid w:val="00BC4A05"/>
    <w:rsid w:val="00BD1FE4"/>
    <w:rsid w:val="00BF0B15"/>
    <w:rsid w:val="00C12CBB"/>
    <w:rsid w:val="00C25A2D"/>
    <w:rsid w:val="00C260F8"/>
    <w:rsid w:val="00C43FBE"/>
    <w:rsid w:val="00C449C6"/>
    <w:rsid w:val="00C564B0"/>
    <w:rsid w:val="00C776FB"/>
    <w:rsid w:val="00C814A5"/>
    <w:rsid w:val="00C96573"/>
    <w:rsid w:val="00CD0BB8"/>
    <w:rsid w:val="00CD3849"/>
    <w:rsid w:val="00CF7384"/>
    <w:rsid w:val="00D2343D"/>
    <w:rsid w:val="00D30EAE"/>
    <w:rsid w:val="00D318F1"/>
    <w:rsid w:val="00D40B0E"/>
    <w:rsid w:val="00D4764F"/>
    <w:rsid w:val="00DA66B7"/>
    <w:rsid w:val="00DB0865"/>
    <w:rsid w:val="00DE5433"/>
    <w:rsid w:val="00DF5F38"/>
    <w:rsid w:val="00E23336"/>
    <w:rsid w:val="00E31661"/>
    <w:rsid w:val="00E32B52"/>
    <w:rsid w:val="00E47EB8"/>
    <w:rsid w:val="00E750E1"/>
    <w:rsid w:val="00E9114A"/>
    <w:rsid w:val="00EA489C"/>
    <w:rsid w:val="00EA5269"/>
    <w:rsid w:val="00EB0CA7"/>
    <w:rsid w:val="00EB4992"/>
    <w:rsid w:val="00EF2E52"/>
    <w:rsid w:val="00F32E4A"/>
    <w:rsid w:val="00F36D8C"/>
    <w:rsid w:val="00F53E1D"/>
    <w:rsid w:val="00F93545"/>
    <w:rsid w:val="00F96FBA"/>
    <w:rsid w:val="00FB4E06"/>
    <w:rsid w:val="00FC3483"/>
    <w:rsid w:val="00FC4D68"/>
    <w:rsid w:val="00FD2ADA"/>
    <w:rsid w:val="00FD410E"/>
    <w:rsid w:val="00FF37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A5269"/>
    <w:rPr>
      <w:szCs w:val="20"/>
    </w:rPr>
  </w:style>
  <w:style w:type="paragraph" w:styleId="CommentSubject">
    <w:name w:val="annotation subject"/>
    <w:basedOn w:val="CommentText"/>
    <w:next w:val="CommentText"/>
    <w:semiHidden/>
    <w:rsid w:val="00EA526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5</Pages>
  <Words>948</Words>
  <Characters>5407</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 BADDOUR</dc:creator>
  <cp:keywords/>
  <dc:description/>
  <cp:lastModifiedBy>Antone BOULIS</cp:lastModifiedBy>
  <cp:revision>4</cp:revision>
  <cp:lastPrinted>2006-03-03T17:57:00Z</cp:lastPrinted>
  <dcterms:created xsi:type="dcterms:W3CDTF">2006-03-03T17:57:00Z</dcterms:created>
  <dcterms:modified xsi:type="dcterms:W3CDTF">2006-03-03T17:59:00Z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0624951</vt:lpwstr>
  </property>
  <property fmtid="{D5CDD505-2E9C-101B-9397-08002B2CF9AE}" pid="3" name="Symbol1">
    <vt:lpwstr>CEDAW/C/DEN/Q/6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