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6F737D4" w14:textId="77777777" w:rsidTr="00B614C4">
        <w:trPr>
          <w:trHeight w:hRule="exact" w:val="851"/>
        </w:trPr>
        <w:tc>
          <w:tcPr>
            <w:tcW w:w="1280" w:type="dxa"/>
            <w:tcBorders>
              <w:bottom w:val="single" w:sz="4" w:space="0" w:color="auto"/>
            </w:tcBorders>
          </w:tcPr>
          <w:p w14:paraId="2A0B41F5" w14:textId="77777777" w:rsidR="00CE1D1C" w:rsidRPr="00F124C6" w:rsidRDefault="00CE1D1C" w:rsidP="00B614C4">
            <w:pPr>
              <w:pStyle w:val="H23GC"/>
            </w:pPr>
          </w:p>
        </w:tc>
        <w:tc>
          <w:tcPr>
            <w:tcW w:w="2273" w:type="dxa"/>
            <w:tcBorders>
              <w:bottom w:val="single" w:sz="4" w:space="0" w:color="auto"/>
            </w:tcBorders>
            <w:vAlign w:val="bottom"/>
          </w:tcPr>
          <w:p w14:paraId="0CEE2EF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88CA734" w14:textId="10D79AA6" w:rsidR="00CE1D1C" w:rsidRPr="00576567" w:rsidRDefault="00E8361F" w:rsidP="00B614C4">
            <w:pPr>
              <w:spacing w:line="240" w:lineRule="atLeast"/>
              <w:jc w:val="right"/>
              <w:rPr>
                <w:sz w:val="20"/>
                <w:szCs w:val="21"/>
              </w:rPr>
            </w:pPr>
            <w:proofErr w:type="spellStart"/>
            <w:r>
              <w:rPr>
                <w:sz w:val="40"/>
                <w:szCs w:val="21"/>
              </w:rPr>
              <w:t>CCPR</w:t>
            </w:r>
            <w:proofErr w:type="spellEnd"/>
            <w:r w:rsidR="00576567">
              <w:rPr>
                <w:sz w:val="20"/>
                <w:szCs w:val="21"/>
              </w:rPr>
              <w:t>/</w:t>
            </w:r>
            <w:r>
              <w:rPr>
                <w:sz w:val="20"/>
                <w:szCs w:val="21"/>
              </w:rPr>
              <w:t>C</w:t>
            </w:r>
            <w:r w:rsidR="00576567">
              <w:rPr>
                <w:sz w:val="20"/>
                <w:szCs w:val="21"/>
              </w:rPr>
              <w:t>/</w:t>
            </w:r>
            <w:r>
              <w:rPr>
                <w:sz w:val="20"/>
                <w:szCs w:val="21"/>
              </w:rPr>
              <w:t>131</w:t>
            </w:r>
            <w:r w:rsidR="00576567">
              <w:rPr>
                <w:sz w:val="20"/>
                <w:szCs w:val="21"/>
              </w:rPr>
              <w:t>/</w:t>
            </w:r>
            <w:r>
              <w:rPr>
                <w:sz w:val="20"/>
                <w:szCs w:val="21"/>
              </w:rPr>
              <w:t>2</w:t>
            </w:r>
            <w:r w:rsidR="00576567">
              <w:rPr>
                <w:sz w:val="20"/>
                <w:szCs w:val="21"/>
              </w:rPr>
              <w:t>/</w:t>
            </w:r>
            <w:proofErr w:type="spellStart"/>
            <w:r>
              <w:rPr>
                <w:sz w:val="20"/>
                <w:szCs w:val="21"/>
              </w:rPr>
              <w:t>Add</w:t>
            </w:r>
            <w:r w:rsidR="00576567">
              <w:rPr>
                <w:sz w:val="20"/>
                <w:szCs w:val="21"/>
              </w:rPr>
              <w:t>.</w:t>
            </w:r>
            <w:r>
              <w:rPr>
                <w:sz w:val="20"/>
                <w:szCs w:val="21"/>
              </w:rPr>
              <w:t>1</w:t>
            </w:r>
            <w:proofErr w:type="spellEnd"/>
          </w:p>
        </w:tc>
      </w:tr>
      <w:tr w:rsidR="00CE1D1C" w:rsidRPr="00F124C6" w14:paraId="2C1A5786" w14:textId="77777777" w:rsidTr="00B614C4">
        <w:trPr>
          <w:trHeight w:hRule="exact" w:val="2835"/>
        </w:trPr>
        <w:tc>
          <w:tcPr>
            <w:tcW w:w="1280" w:type="dxa"/>
            <w:tcBorders>
              <w:top w:val="single" w:sz="4" w:space="0" w:color="auto"/>
              <w:bottom w:val="single" w:sz="12" w:space="0" w:color="auto"/>
            </w:tcBorders>
          </w:tcPr>
          <w:p w14:paraId="452593DC" w14:textId="77777777" w:rsidR="00CE1D1C" w:rsidRPr="00F124C6" w:rsidRDefault="00CE1D1C" w:rsidP="00B614C4">
            <w:pPr>
              <w:spacing w:line="120" w:lineRule="atLeast"/>
              <w:rPr>
                <w:sz w:val="10"/>
                <w:szCs w:val="10"/>
              </w:rPr>
            </w:pPr>
          </w:p>
          <w:p w14:paraId="4DA6429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3CD9693" wp14:editId="1116762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54F19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BC444A9" w14:textId="225E2ADB" w:rsidR="00CE1D1C" w:rsidRPr="0004600B" w:rsidRDefault="00E8361F" w:rsidP="00B614C4">
            <w:pPr>
              <w:spacing w:before="240" w:line="240" w:lineRule="atLeast"/>
              <w:rPr>
                <w:sz w:val="20"/>
              </w:rPr>
            </w:pPr>
            <w:r>
              <w:rPr>
                <w:sz w:val="20"/>
              </w:rPr>
              <w:t>Distr.: General</w:t>
            </w:r>
          </w:p>
          <w:p w14:paraId="538AB9F8" w14:textId="0DC56469" w:rsidR="00CE1D1C" w:rsidRPr="00F124C6" w:rsidRDefault="00E8361F" w:rsidP="00B614C4">
            <w:pPr>
              <w:spacing w:line="240" w:lineRule="atLeast"/>
              <w:rPr>
                <w:sz w:val="20"/>
              </w:rPr>
            </w:pPr>
            <w:r>
              <w:rPr>
                <w:sz w:val="20"/>
              </w:rPr>
              <w:t>29</w:t>
            </w:r>
            <w:r w:rsidR="003B0CAD">
              <w:rPr>
                <w:sz w:val="20"/>
              </w:rPr>
              <w:t xml:space="preserve"> </w:t>
            </w:r>
            <w:r>
              <w:rPr>
                <w:sz w:val="20"/>
              </w:rPr>
              <w:t>April</w:t>
            </w:r>
            <w:r w:rsidR="00EA7E67">
              <w:rPr>
                <w:sz w:val="20"/>
              </w:rPr>
              <w:t xml:space="preserve"> </w:t>
            </w:r>
            <w:r>
              <w:rPr>
                <w:sz w:val="20"/>
              </w:rPr>
              <w:t>2</w:t>
            </w:r>
            <w:r w:rsidR="00EA7E67">
              <w:rPr>
                <w:sz w:val="20"/>
              </w:rPr>
              <w:t>0</w:t>
            </w:r>
            <w:r>
              <w:rPr>
                <w:sz w:val="20"/>
              </w:rPr>
              <w:t>21</w:t>
            </w:r>
          </w:p>
          <w:p w14:paraId="0C0D503D" w14:textId="7AD8AA73" w:rsidR="00CE1D1C" w:rsidRPr="00F124C6" w:rsidRDefault="00E8361F" w:rsidP="00B614C4">
            <w:pPr>
              <w:spacing w:line="240" w:lineRule="atLeast"/>
              <w:rPr>
                <w:sz w:val="20"/>
              </w:rPr>
            </w:pPr>
            <w:r>
              <w:rPr>
                <w:sz w:val="20"/>
              </w:rPr>
              <w:t>Chinese</w:t>
            </w:r>
            <w:r w:rsidR="00CE1D1C" w:rsidRPr="00F124C6">
              <w:rPr>
                <w:sz w:val="20"/>
              </w:rPr>
              <w:t xml:space="preserve"> </w:t>
            </w:r>
          </w:p>
          <w:p w14:paraId="75CBF246" w14:textId="2F16F462" w:rsidR="00CE1D1C" w:rsidRPr="00F124C6" w:rsidRDefault="00E8361F" w:rsidP="00B614C4">
            <w:pPr>
              <w:spacing w:line="240" w:lineRule="atLeast"/>
            </w:pPr>
            <w:r>
              <w:rPr>
                <w:sz w:val="20"/>
              </w:rPr>
              <w:t>Original: English</w:t>
            </w:r>
          </w:p>
        </w:tc>
      </w:tr>
    </w:tbl>
    <w:p w14:paraId="76DBD2AC" w14:textId="77777777" w:rsidR="00951170" w:rsidRDefault="00951170"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15450D6" w14:textId="68930E4D" w:rsidR="00F2296D" w:rsidRDefault="00F2296D" w:rsidP="00F2296D">
      <w:pPr>
        <w:pStyle w:val="HChGC"/>
      </w:pPr>
      <w:r>
        <w:rPr>
          <w:rFonts w:hint="eastAsia"/>
        </w:rPr>
        <w:tab/>
      </w:r>
      <w:r>
        <w:rPr>
          <w:rFonts w:hint="eastAsia"/>
        </w:rPr>
        <w:tab/>
      </w:r>
      <w:r>
        <w:rPr>
          <w:rFonts w:hint="eastAsia"/>
        </w:rPr>
        <w:t>关于人权事务委员会结论性意见后续行动的报告</w:t>
      </w:r>
      <w:r w:rsidRPr="00F2296D">
        <w:rPr>
          <w:rStyle w:val="a8"/>
          <w:rFonts w:eastAsia="黑体"/>
          <w:sz w:val="28"/>
          <w:szCs w:val="40"/>
          <w:vertAlign w:val="baseline"/>
        </w:rPr>
        <w:footnoteReference w:customMarkFollows="1" w:id="2"/>
        <w:t>*</w:t>
      </w:r>
    </w:p>
    <w:p w14:paraId="5AADF5F6" w14:textId="77777777" w:rsidR="00F2296D" w:rsidRPr="005817BC" w:rsidRDefault="00F2296D" w:rsidP="00F2296D">
      <w:pPr>
        <w:pStyle w:val="H23GC"/>
      </w:pPr>
      <w:r w:rsidRPr="005817BC">
        <w:rPr>
          <w:rFonts w:hint="eastAsia"/>
        </w:rPr>
        <w:tab/>
      </w:r>
      <w:r w:rsidRPr="005817BC">
        <w:rPr>
          <w:rFonts w:hint="eastAsia"/>
        </w:rPr>
        <w:tab/>
      </w:r>
      <w:r w:rsidRPr="005817BC">
        <w:rPr>
          <w:rFonts w:hint="eastAsia"/>
        </w:rPr>
        <w:t>增编</w:t>
      </w:r>
    </w:p>
    <w:p w14:paraId="21004EDA" w14:textId="5EC1BE80" w:rsidR="00F2296D" w:rsidRPr="005817BC" w:rsidRDefault="00F2296D" w:rsidP="00F2296D">
      <w:pPr>
        <w:pStyle w:val="H1GC"/>
      </w:pPr>
      <w:r w:rsidRPr="005817BC">
        <w:rPr>
          <w:rFonts w:hint="eastAsia"/>
        </w:rPr>
        <w:tab/>
      </w:r>
      <w:r w:rsidRPr="005817BC">
        <w:rPr>
          <w:rFonts w:hint="eastAsia"/>
        </w:rPr>
        <w:tab/>
      </w:r>
      <w:r w:rsidRPr="005817BC">
        <w:rPr>
          <w:rFonts w:hint="eastAsia"/>
        </w:rPr>
        <w:t>评价关于牙买加的结论性意见的后续行动资料</w:t>
      </w:r>
    </w:p>
    <w:tbl>
      <w:tblPr>
        <w:tblStyle w:val="af5"/>
        <w:tblW w:w="0" w:type="auto"/>
        <w:tblInd w:w="11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90"/>
        <w:gridCol w:w="4744"/>
      </w:tblGrid>
      <w:tr w:rsidR="005817BC" w:rsidRPr="005817BC" w14:paraId="2D1A671E" w14:textId="77777777" w:rsidTr="007D7799">
        <w:trPr>
          <w:cantSplit/>
        </w:trPr>
        <w:tc>
          <w:tcPr>
            <w:tcW w:w="2590" w:type="dxa"/>
          </w:tcPr>
          <w:p w14:paraId="633A1FD9" w14:textId="6F8CDC7A" w:rsidR="00951170" w:rsidRPr="005817BC" w:rsidRDefault="00625909" w:rsidP="0069394F">
            <w:pPr>
              <w:pStyle w:val="SingleTxtGC"/>
              <w:ind w:left="0" w:right="0"/>
              <w:rPr>
                <w:rFonts w:eastAsia="楷体"/>
              </w:rPr>
            </w:pPr>
            <w:r w:rsidRPr="005817BC">
              <w:rPr>
                <w:rFonts w:ascii="Time New Roman" w:eastAsia="楷体" w:hAnsi="Time New Roman" w:hint="eastAsia"/>
              </w:rPr>
              <w:t>结论性意见</w:t>
            </w:r>
            <w:r w:rsidRPr="005817BC">
              <w:rPr>
                <w:rFonts w:ascii="Time New Roman" w:eastAsia="楷体" w:hAnsi="Time New Roman"/>
              </w:rPr>
              <w:br/>
            </w:r>
            <w:r w:rsidRPr="005817BC">
              <w:rPr>
                <w:rFonts w:ascii="Time New Roman" w:eastAsia="楷体" w:hAnsi="Time New Roman" w:hint="eastAsia"/>
              </w:rPr>
              <w:t>(</w:t>
            </w:r>
            <w:r w:rsidRPr="005817BC">
              <w:rPr>
                <w:rFonts w:ascii="Time New Roman" w:eastAsia="楷体" w:hAnsi="Time New Roman" w:hint="eastAsia"/>
              </w:rPr>
              <w:t>第一一八届会议</w:t>
            </w:r>
            <w:r w:rsidRPr="005817BC">
              <w:rPr>
                <w:rFonts w:ascii="Time New Roman" w:eastAsia="楷体" w:hAnsi="Time New Roman" w:hint="eastAsia"/>
              </w:rPr>
              <w:t>)</w:t>
            </w:r>
            <w:r w:rsidRPr="005817BC">
              <w:rPr>
                <w:rFonts w:ascii="Time New Roman" w:eastAsia="楷体" w:hAnsi="Time New Roman" w:hint="eastAsia"/>
              </w:rPr>
              <w:t>：</w:t>
            </w:r>
          </w:p>
        </w:tc>
        <w:tc>
          <w:tcPr>
            <w:tcW w:w="4744" w:type="dxa"/>
          </w:tcPr>
          <w:p w14:paraId="47E4BC58" w14:textId="2CF507E6" w:rsidR="00951170" w:rsidRPr="005817BC" w:rsidRDefault="00E56E1F" w:rsidP="0069394F">
            <w:pPr>
              <w:pStyle w:val="SingleTxtGC"/>
              <w:ind w:left="0" w:right="0"/>
            </w:pPr>
            <w:hyperlink r:id="rId9" w:history="1">
              <w:proofErr w:type="spellStart"/>
              <w:r w:rsidR="00E8361F" w:rsidRPr="005817BC">
                <w:rPr>
                  <w:rStyle w:val="af6"/>
                  <w:rFonts w:hint="eastAsia"/>
                  <w:u w:val="none"/>
                </w:rPr>
                <w:t>CCPR</w:t>
              </w:r>
              <w:proofErr w:type="spellEnd"/>
              <w:r w:rsidR="0073129A" w:rsidRPr="005817BC">
                <w:rPr>
                  <w:rStyle w:val="af6"/>
                  <w:rFonts w:hint="eastAsia"/>
                  <w:u w:val="none"/>
                </w:rPr>
                <w:t>/</w:t>
              </w:r>
              <w:r w:rsidR="00E8361F" w:rsidRPr="005817BC">
                <w:rPr>
                  <w:rStyle w:val="af6"/>
                  <w:rFonts w:hint="eastAsia"/>
                  <w:u w:val="none"/>
                </w:rPr>
                <w:t>C</w:t>
              </w:r>
              <w:r w:rsidR="0073129A" w:rsidRPr="005817BC">
                <w:rPr>
                  <w:rStyle w:val="af6"/>
                  <w:rFonts w:hint="eastAsia"/>
                  <w:u w:val="none"/>
                </w:rPr>
                <w:t>/</w:t>
              </w:r>
              <w:r w:rsidR="00E8361F" w:rsidRPr="005817BC">
                <w:rPr>
                  <w:rStyle w:val="af6"/>
                  <w:rFonts w:hint="eastAsia"/>
                  <w:u w:val="none"/>
                </w:rPr>
                <w:t>JAM</w:t>
              </w:r>
              <w:r w:rsidR="0073129A" w:rsidRPr="005817BC">
                <w:rPr>
                  <w:rStyle w:val="af6"/>
                  <w:rFonts w:hint="eastAsia"/>
                  <w:u w:val="none"/>
                </w:rPr>
                <w:t>/</w:t>
              </w:r>
              <w:r w:rsidR="00E8361F" w:rsidRPr="005817BC">
                <w:rPr>
                  <w:rStyle w:val="af6"/>
                  <w:rFonts w:hint="eastAsia"/>
                  <w:u w:val="none"/>
                </w:rPr>
                <w:t>CO</w:t>
              </w:r>
              <w:r w:rsidR="0073129A" w:rsidRPr="005817BC">
                <w:rPr>
                  <w:rStyle w:val="af6"/>
                  <w:rFonts w:hint="eastAsia"/>
                  <w:u w:val="none"/>
                </w:rPr>
                <w:t>/</w:t>
              </w:r>
              <w:r w:rsidR="00E8361F" w:rsidRPr="005817BC">
                <w:rPr>
                  <w:rStyle w:val="af6"/>
                  <w:rFonts w:hint="eastAsia"/>
                  <w:u w:val="none"/>
                </w:rPr>
                <w:t>4</w:t>
              </w:r>
            </w:hyperlink>
            <w:r w:rsidR="00E8361F" w:rsidRPr="005817BC">
              <w:rPr>
                <w:rFonts w:hint="eastAsia"/>
              </w:rPr>
              <w:t>,</w:t>
            </w:r>
            <w:r w:rsidR="0073129A" w:rsidRPr="005817BC">
              <w:rPr>
                <w:rFonts w:hint="eastAsia"/>
              </w:rPr>
              <w:t xml:space="preserve"> </w:t>
            </w:r>
            <w:r w:rsidR="00E8361F" w:rsidRPr="005817BC">
              <w:rPr>
                <w:rFonts w:hint="eastAsia"/>
              </w:rPr>
              <w:t>2</w:t>
            </w:r>
            <w:r w:rsidR="0073129A" w:rsidRPr="005817BC">
              <w:rPr>
                <w:rFonts w:hint="eastAsia"/>
              </w:rPr>
              <w:t>0</w:t>
            </w:r>
            <w:r w:rsidR="00E8361F" w:rsidRPr="005817BC">
              <w:rPr>
                <w:rFonts w:hint="eastAsia"/>
              </w:rPr>
              <w:t>16</w:t>
            </w:r>
            <w:r w:rsidR="0073129A" w:rsidRPr="005817BC">
              <w:rPr>
                <w:rFonts w:hint="eastAsia"/>
              </w:rPr>
              <w:t>年</w:t>
            </w:r>
            <w:r w:rsidR="00E8361F" w:rsidRPr="005817BC">
              <w:rPr>
                <w:rFonts w:hint="eastAsia"/>
              </w:rPr>
              <w:t>11</w:t>
            </w:r>
            <w:r w:rsidR="0073129A" w:rsidRPr="005817BC">
              <w:rPr>
                <w:rFonts w:hint="eastAsia"/>
              </w:rPr>
              <w:t>月</w:t>
            </w:r>
            <w:r w:rsidR="00E8361F" w:rsidRPr="005817BC">
              <w:rPr>
                <w:rFonts w:hint="eastAsia"/>
              </w:rPr>
              <w:t>1</w:t>
            </w:r>
            <w:r w:rsidR="0073129A" w:rsidRPr="005817BC">
              <w:rPr>
                <w:rFonts w:hint="eastAsia"/>
              </w:rPr>
              <w:t>日</w:t>
            </w:r>
          </w:p>
        </w:tc>
      </w:tr>
      <w:tr w:rsidR="005817BC" w:rsidRPr="005817BC" w14:paraId="3233FF7C" w14:textId="77777777" w:rsidTr="007D7799">
        <w:trPr>
          <w:cantSplit/>
        </w:trPr>
        <w:tc>
          <w:tcPr>
            <w:tcW w:w="2590" w:type="dxa"/>
          </w:tcPr>
          <w:p w14:paraId="68F2B9FF" w14:textId="49D4125F" w:rsidR="00951170" w:rsidRPr="005817BC" w:rsidRDefault="00625909" w:rsidP="0069394F">
            <w:pPr>
              <w:pStyle w:val="SingleTxtGC"/>
              <w:ind w:left="0" w:right="0"/>
              <w:rPr>
                <w:rFonts w:eastAsia="楷体"/>
              </w:rPr>
            </w:pPr>
            <w:r w:rsidRPr="005817BC">
              <w:rPr>
                <w:rFonts w:ascii="Time New Roman" w:eastAsia="楷体" w:hAnsi="Time New Roman" w:hint="eastAsia"/>
              </w:rPr>
              <w:t>关于后续行动的段落：</w:t>
            </w:r>
          </w:p>
        </w:tc>
        <w:tc>
          <w:tcPr>
            <w:tcW w:w="4744" w:type="dxa"/>
          </w:tcPr>
          <w:p w14:paraId="42D64C25" w14:textId="1DCE84FE" w:rsidR="00951170" w:rsidRPr="005817BC" w:rsidRDefault="0073129A" w:rsidP="0069394F">
            <w:pPr>
              <w:pStyle w:val="SingleTxtGC"/>
              <w:ind w:left="0" w:right="0"/>
            </w:pPr>
            <w:r w:rsidRPr="005817BC">
              <w:rPr>
                <w:rFonts w:hint="eastAsia"/>
              </w:rPr>
              <w:t>第</w:t>
            </w:r>
            <w:r w:rsidR="00E8361F" w:rsidRPr="005817BC">
              <w:rPr>
                <w:rFonts w:hint="eastAsia"/>
              </w:rPr>
              <w:t>26</w:t>
            </w:r>
            <w:r w:rsidRPr="005817BC">
              <w:rPr>
                <w:rFonts w:hint="eastAsia"/>
              </w:rPr>
              <w:t>段、第</w:t>
            </w:r>
            <w:r w:rsidR="00E8361F" w:rsidRPr="005817BC">
              <w:rPr>
                <w:rFonts w:hint="eastAsia"/>
              </w:rPr>
              <w:t>32</w:t>
            </w:r>
            <w:r w:rsidRPr="005817BC">
              <w:rPr>
                <w:rFonts w:hint="eastAsia"/>
              </w:rPr>
              <w:t>段及第</w:t>
            </w:r>
            <w:r w:rsidR="00E8361F" w:rsidRPr="005817BC">
              <w:rPr>
                <w:rFonts w:hint="eastAsia"/>
              </w:rPr>
              <w:t>44</w:t>
            </w:r>
            <w:r w:rsidRPr="005817BC">
              <w:rPr>
                <w:rFonts w:hint="eastAsia"/>
              </w:rPr>
              <w:t>段</w:t>
            </w:r>
          </w:p>
        </w:tc>
      </w:tr>
      <w:tr w:rsidR="005817BC" w:rsidRPr="005817BC" w14:paraId="1161FD25" w14:textId="77777777" w:rsidTr="007D7799">
        <w:trPr>
          <w:cantSplit/>
        </w:trPr>
        <w:tc>
          <w:tcPr>
            <w:tcW w:w="2590" w:type="dxa"/>
          </w:tcPr>
          <w:p w14:paraId="0FDCFBEF" w14:textId="27EC05C9" w:rsidR="00951170" w:rsidRPr="005817BC" w:rsidRDefault="00625909" w:rsidP="0069394F">
            <w:pPr>
              <w:pStyle w:val="SingleTxtGC"/>
              <w:ind w:left="0" w:right="0"/>
              <w:rPr>
                <w:rFonts w:eastAsia="楷体"/>
              </w:rPr>
            </w:pPr>
            <w:r w:rsidRPr="005817BC">
              <w:rPr>
                <w:rFonts w:ascii="Time New Roman" w:eastAsia="楷体" w:hAnsi="Time New Roman" w:hint="eastAsia"/>
              </w:rPr>
              <w:t>关于后续行动的答复：</w:t>
            </w:r>
          </w:p>
        </w:tc>
        <w:tc>
          <w:tcPr>
            <w:tcW w:w="4744" w:type="dxa"/>
          </w:tcPr>
          <w:p w14:paraId="2BB9C908" w14:textId="75BC837D" w:rsidR="00951170" w:rsidRPr="005817BC" w:rsidRDefault="00E56E1F" w:rsidP="0069394F">
            <w:pPr>
              <w:pStyle w:val="SingleTxtGC"/>
              <w:ind w:left="0" w:right="0"/>
            </w:pPr>
            <w:hyperlink r:id="rId10" w:history="1">
              <w:proofErr w:type="spellStart"/>
              <w:r w:rsidR="00E8361F" w:rsidRPr="00E944EC">
                <w:rPr>
                  <w:rStyle w:val="af6"/>
                  <w:rFonts w:hint="eastAsia"/>
                  <w:u w:val="none"/>
                </w:rPr>
                <w:t>CCPR</w:t>
              </w:r>
              <w:proofErr w:type="spellEnd"/>
              <w:r w:rsidR="0073129A" w:rsidRPr="00E944EC">
                <w:rPr>
                  <w:rStyle w:val="af6"/>
                  <w:rFonts w:hint="eastAsia"/>
                  <w:u w:val="none"/>
                </w:rPr>
                <w:t>/</w:t>
              </w:r>
              <w:r w:rsidR="00E8361F" w:rsidRPr="00E944EC">
                <w:rPr>
                  <w:rStyle w:val="af6"/>
                  <w:rFonts w:hint="eastAsia"/>
                  <w:u w:val="none"/>
                </w:rPr>
                <w:t>C</w:t>
              </w:r>
              <w:r w:rsidR="0073129A" w:rsidRPr="00E944EC">
                <w:rPr>
                  <w:rStyle w:val="af6"/>
                  <w:rFonts w:hint="eastAsia"/>
                  <w:u w:val="none"/>
                </w:rPr>
                <w:t>/</w:t>
              </w:r>
              <w:r w:rsidR="00E8361F" w:rsidRPr="00E944EC">
                <w:rPr>
                  <w:rStyle w:val="af6"/>
                  <w:rFonts w:hint="eastAsia"/>
                  <w:u w:val="none"/>
                </w:rPr>
                <w:t>JAM</w:t>
              </w:r>
              <w:r w:rsidR="0073129A" w:rsidRPr="00E944EC">
                <w:rPr>
                  <w:rStyle w:val="af6"/>
                  <w:rFonts w:hint="eastAsia"/>
                  <w:u w:val="none"/>
                </w:rPr>
                <w:t>/</w:t>
              </w:r>
              <w:r w:rsidR="00E8361F" w:rsidRPr="00E944EC">
                <w:rPr>
                  <w:rStyle w:val="af6"/>
                  <w:rFonts w:hint="eastAsia"/>
                  <w:u w:val="none"/>
                </w:rPr>
                <w:t>CO</w:t>
              </w:r>
              <w:r w:rsidR="0073129A" w:rsidRPr="00E944EC">
                <w:rPr>
                  <w:rStyle w:val="af6"/>
                  <w:rFonts w:hint="eastAsia"/>
                  <w:u w:val="none"/>
                </w:rPr>
                <w:t>/</w:t>
              </w:r>
              <w:r w:rsidR="00E8361F" w:rsidRPr="00E944EC">
                <w:rPr>
                  <w:rStyle w:val="af6"/>
                  <w:rFonts w:hint="eastAsia"/>
                  <w:u w:val="none"/>
                </w:rPr>
                <w:t>4</w:t>
              </w:r>
              <w:r w:rsidR="0073129A" w:rsidRPr="00E944EC">
                <w:rPr>
                  <w:rStyle w:val="af6"/>
                  <w:rFonts w:hint="eastAsia"/>
                  <w:u w:val="none"/>
                </w:rPr>
                <w:t>/</w:t>
              </w:r>
              <w:proofErr w:type="spellStart"/>
              <w:r w:rsidR="00E8361F" w:rsidRPr="00E944EC">
                <w:rPr>
                  <w:rStyle w:val="af6"/>
                  <w:rFonts w:hint="eastAsia"/>
                  <w:u w:val="none"/>
                </w:rPr>
                <w:t>Add</w:t>
              </w:r>
              <w:r w:rsidR="0073129A" w:rsidRPr="00E944EC">
                <w:rPr>
                  <w:rStyle w:val="af6"/>
                  <w:rFonts w:hint="eastAsia"/>
                  <w:u w:val="none"/>
                </w:rPr>
                <w:t>.</w:t>
              </w:r>
              <w:r w:rsidR="00E8361F" w:rsidRPr="00E944EC">
                <w:rPr>
                  <w:rStyle w:val="af6"/>
                  <w:rFonts w:hint="eastAsia"/>
                  <w:u w:val="none"/>
                </w:rPr>
                <w:t>1</w:t>
              </w:r>
              <w:proofErr w:type="spellEnd"/>
            </w:hyperlink>
            <w:r w:rsidR="00E8361F" w:rsidRPr="00E944EC">
              <w:rPr>
                <w:rFonts w:hint="eastAsia"/>
              </w:rPr>
              <w:t>,</w:t>
            </w:r>
            <w:r w:rsidR="00E944EC">
              <w:t xml:space="preserve"> </w:t>
            </w:r>
            <w:r w:rsidR="00E8361F" w:rsidRPr="005817BC">
              <w:rPr>
                <w:rFonts w:hint="eastAsia"/>
              </w:rPr>
              <w:t>2</w:t>
            </w:r>
            <w:r w:rsidR="0073129A" w:rsidRPr="005817BC">
              <w:rPr>
                <w:rFonts w:hint="eastAsia"/>
              </w:rPr>
              <w:t>0</w:t>
            </w:r>
            <w:r w:rsidR="00E8361F" w:rsidRPr="005817BC">
              <w:rPr>
                <w:rFonts w:hint="eastAsia"/>
              </w:rPr>
              <w:t>18</w:t>
            </w:r>
            <w:r w:rsidR="0073129A" w:rsidRPr="005817BC">
              <w:rPr>
                <w:rFonts w:hint="eastAsia"/>
              </w:rPr>
              <w:t>年</w:t>
            </w:r>
            <w:r w:rsidR="00E8361F" w:rsidRPr="005817BC">
              <w:rPr>
                <w:rFonts w:hint="eastAsia"/>
              </w:rPr>
              <w:t>7</w:t>
            </w:r>
            <w:r w:rsidR="0073129A" w:rsidRPr="005817BC">
              <w:rPr>
                <w:rFonts w:hint="eastAsia"/>
              </w:rPr>
              <w:t>月</w:t>
            </w:r>
            <w:r w:rsidR="00E8361F" w:rsidRPr="005817BC">
              <w:rPr>
                <w:rFonts w:hint="eastAsia"/>
              </w:rPr>
              <w:t>19</w:t>
            </w:r>
            <w:r w:rsidR="0073129A" w:rsidRPr="005817BC">
              <w:rPr>
                <w:rFonts w:hint="eastAsia"/>
              </w:rPr>
              <w:t>日</w:t>
            </w:r>
          </w:p>
        </w:tc>
      </w:tr>
      <w:tr w:rsidR="005817BC" w:rsidRPr="005817BC" w14:paraId="5467A4B8" w14:textId="77777777" w:rsidTr="007D7799">
        <w:trPr>
          <w:cantSplit/>
        </w:trPr>
        <w:tc>
          <w:tcPr>
            <w:tcW w:w="2590" w:type="dxa"/>
          </w:tcPr>
          <w:p w14:paraId="7739219F" w14:textId="559201EA" w:rsidR="00951170" w:rsidRPr="005817BC" w:rsidRDefault="00625909" w:rsidP="0069394F">
            <w:pPr>
              <w:pStyle w:val="SingleTxtGC"/>
              <w:ind w:left="0" w:right="0"/>
              <w:rPr>
                <w:rFonts w:ascii="Time New Roman" w:eastAsia="楷体" w:hAnsi="Time New Roman" w:hint="eastAsia"/>
              </w:rPr>
            </w:pPr>
            <w:r w:rsidRPr="005817BC">
              <w:rPr>
                <w:rFonts w:ascii="Time New Roman" w:eastAsia="楷体" w:hAnsi="Time New Roman" w:hint="eastAsia"/>
              </w:rPr>
              <w:t>来自非政府组织的信息</w:t>
            </w:r>
            <w:r w:rsidR="00911168" w:rsidRPr="005817BC">
              <w:rPr>
                <w:rFonts w:ascii="Time New Roman" w:eastAsia="楷体" w:hAnsi="Time New Roman" w:hint="eastAsia"/>
              </w:rPr>
              <w:t>：</w:t>
            </w:r>
          </w:p>
        </w:tc>
        <w:tc>
          <w:tcPr>
            <w:tcW w:w="4744" w:type="dxa"/>
          </w:tcPr>
          <w:p w14:paraId="65CBBEE8" w14:textId="4FE5FD37" w:rsidR="00951170" w:rsidRPr="005817BC" w:rsidRDefault="00E56E1F" w:rsidP="0069394F">
            <w:pPr>
              <w:pStyle w:val="SingleTxtGC"/>
              <w:ind w:left="0" w:right="0"/>
            </w:pPr>
            <w:hyperlink r:id="rId11" w:history="1">
              <w:r w:rsidR="0073129A" w:rsidRPr="00911168">
                <w:rPr>
                  <w:rStyle w:val="af6"/>
                  <w:rFonts w:hint="eastAsia"/>
                  <w:u w:val="none"/>
                </w:rPr>
                <w:t>牙买加人促进正义组织</w:t>
              </w:r>
            </w:hyperlink>
            <w:r w:rsidR="00E8361F" w:rsidRPr="005817BC">
              <w:rPr>
                <w:rFonts w:hint="eastAsia"/>
              </w:rPr>
              <w:t>(</w:t>
            </w:r>
            <w:r w:rsidR="0073129A" w:rsidRPr="005817BC">
              <w:rPr>
                <w:rFonts w:hint="eastAsia"/>
              </w:rPr>
              <w:t>得到</w:t>
            </w:r>
            <w:proofErr w:type="spellStart"/>
            <w:r w:rsidR="00E8361F" w:rsidRPr="005817BC">
              <w:rPr>
                <w:rFonts w:hint="eastAsia"/>
              </w:rPr>
              <w:t>CCPR</w:t>
            </w:r>
            <w:proofErr w:type="spellEnd"/>
            <w:r w:rsidR="0073129A" w:rsidRPr="005817BC">
              <w:rPr>
                <w:rFonts w:hint="eastAsia"/>
              </w:rPr>
              <w:t>中心的支持</w:t>
            </w:r>
            <w:r w:rsidR="00E8361F" w:rsidRPr="005817BC">
              <w:rPr>
                <w:rFonts w:hint="eastAsia"/>
              </w:rPr>
              <w:t>)</w:t>
            </w:r>
            <w:r w:rsidR="0073129A" w:rsidRPr="005817BC">
              <w:rPr>
                <w:rFonts w:hint="eastAsia"/>
              </w:rPr>
              <w:t>，</w:t>
            </w:r>
            <w:r w:rsidR="00E8361F" w:rsidRPr="005817BC">
              <w:rPr>
                <w:rFonts w:hint="eastAsia"/>
              </w:rPr>
              <w:t>2</w:t>
            </w:r>
            <w:r w:rsidR="0073129A" w:rsidRPr="005817BC">
              <w:rPr>
                <w:rFonts w:hint="eastAsia"/>
              </w:rPr>
              <w:t>0</w:t>
            </w:r>
            <w:r w:rsidR="00E8361F" w:rsidRPr="005817BC">
              <w:rPr>
                <w:rFonts w:hint="eastAsia"/>
              </w:rPr>
              <w:t>19</w:t>
            </w:r>
            <w:r w:rsidR="0073129A" w:rsidRPr="005817BC">
              <w:rPr>
                <w:rFonts w:hint="eastAsia"/>
              </w:rPr>
              <w:t>年</w:t>
            </w:r>
            <w:r w:rsidR="00E8361F" w:rsidRPr="005817BC">
              <w:rPr>
                <w:rFonts w:hint="eastAsia"/>
              </w:rPr>
              <w:t>3</w:t>
            </w:r>
            <w:r w:rsidR="0073129A" w:rsidRPr="005817BC">
              <w:rPr>
                <w:rFonts w:hint="eastAsia"/>
              </w:rPr>
              <w:t>月</w:t>
            </w:r>
          </w:p>
        </w:tc>
      </w:tr>
      <w:tr w:rsidR="005817BC" w:rsidRPr="005817BC" w14:paraId="485B29D4" w14:textId="77777777" w:rsidTr="007D7799">
        <w:trPr>
          <w:cantSplit/>
        </w:trPr>
        <w:tc>
          <w:tcPr>
            <w:tcW w:w="2590" w:type="dxa"/>
          </w:tcPr>
          <w:p w14:paraId="272709E7" w14:textId="1333744A" w:rsidR="00951170" w:rsidRPr="005817BC" w:rsidRDefault="00625909" w:rsidP="0069394F">
            <w:pPr>
              <w:pStyle w:val="SingleTxtGC"/>
              <w:ind w:left="0" w:right="0"/>
              <w:rPr>
                <w:rFonts w:ascii="Time New Roman" w:eastAsia="楷体" w:hAnsi="Time New Roman" w:hint="eastAsia"/>
              </w:rPr>
            </w:pPr>
            <w:r w:rsidRPr="005817BC">
              <w:rPr>
                <w:rFonts w:ascii="Time New Roman" w:eastAsia="楷体" w:hAnsi="Time New Roman" w:hint="eastAsia"/>
              </w:rPr>
              <w:t>委员会的评价：</w:t>
            </w:r>
          </w:p>
        </w:tc>
        <w:tc>
          <w:tcPr>
            <w:tcW w:w="4744" w:type="dxa"/>
          </w:tcPr>
          <w:p w14:paraId="1FB39B57" w14:textId="600953B7" w:rsidR="00951170" w:rsidRPr="005817BC" w:rsidRDefault="0073129A" w:rsidP="0069394F">
            <w:pPr>
              <w:pStyle w:val="SingleTxtGC"/>
              <w:ind w:left="0" w:right="0"/>
              <w:rPr>
                <w:lang w:val="fr-CH"/>
              </w:rPr>
            </w:pPr>
            <w:r w:rsidRPr="005817BC">
              <w:rPr>
                <w:rFonts w:hint="eastAsia"/>
                <w:lang w:val="fr-CH"/>
              </w:rPr>
              <w:t>以下段落需增补相关信息：</w:t>
            </w:r>
            <w:r w:rsidR="00E8361F" w:rsidRPr="005817BC">
              <w:rPr>
                <w:rFonts w:hint="eastAsia"/>
                <w:lang w:val="fr-CH"/>
              </w:rPr>
              <w:t>26</w:t>
            </w:r>
            <w:r w:rsidRPr="005817BC">
              <w:rPr>
                <w:rFonts w:hint="eastAsia"/>
                <w:lang w:val="fr-CH"/>
              </w:rPr>
              <w:t>[</w:t>
            </w:r>
            <w:r w:rsidR="00E8361F" w:rsidRPr="00E06EAE">
              <w:rPr>
                <w:rFonts w:hint="eastAsia"/>
                <w:b/>
                <w:bCs/>
                <w:lang w:val="fr-CH"/>
              </w:rPr>
              <w:t>C</w:t>
            </w:r>
            <w:r w:rsidRPr="005817BC">
              <w:rPr>
                <w:rFonts w:hint="eastAsia"/>
                <w:lang w:val="fr-CH"/>
              </w:rPr>
              <w:t>]</w:t>
            </w:r>
            <w:r w:rsidRPr="005817BC">
              <w:rPr>
                <w:rFonts w:hint="eastAsia"/>
                <w:lang w:val="fr-CH"/>
              </w:rPr>
              <w:t>、</w:t>
            </w:r>
            <w:r w:rsidR="00E8361F" w:rsidRPr="005817BC">
              <w:rPr>
                <w:rFonts w:hint="eastAsia"/>
                <w:lang w:val="fr-CH"/>
              </w:rPr>
              <w:t>32</w:t>
            </w:r>
            <w:r w:rsidRPr="005817BC">
              <w:rPr>
                <w:rFonts w:hint="eastAsia"/>
                <w:lang w:val="fr-CH"/>
              </w:rPr>
              <w:t>[</w:t>
            </w:r>
            <w:r w:rsidR="00E8361F" w:rsidRPr="00E06EAE">
              <w:rPr>
                <w:rFonts w:hint="eastAsia"/>
                <w:b/>
                <w:bCs/>
                <w:lang w:val="fr-CH"/>
              </w:rPr>
              <w:t>B</w:t>
            </w:r>
            <w:r w:rsidRPr="005817BC">
              <w:rPr>
                <w:rFonts w:hint="eastAsia"/>
                <w:lang w:val="fr-CH"/>
              </w:rPr>
              <w:t>][</w:t>
            </w:r>
            <w:r w:rsidR="00E8361F" w:rsidRPr="00E06EAE">
              <w:rPr>
                <w:rFonts w:hint="eastAsia"/>
                <w:b/>
                <w:bCs/>
                <w:lang w:val="fr-CH"/>
              </w:rPr>
              <w:t>C</w:t>
            </w:r>
            <w:r w:rsidRPr="005817BC">
              <w:rPr>
                <w:rFonts w:hint="eastAsia"/>
                <w:lang w:val="fr-CH"/>
              </w:rPr>
              <w:t>]</w:t>
            </w:r>
            <w:r w:rsidRPr="005817BC">
              <w:rPr>
                <w:rFonts w:hint="eastAsia"/>
                <w:lang w:val="fr-CH"/>
              </w:rPr>
              <w:t>及</w:t>
            </w:r>
            <w:r w:rsidR="00E8361F" w:rsidRPr="005817BC">
              <w:rPr>
                <w:rFonts w:hint="eastAsia"/>
                <w:lang w:val="fr-CH"/>
              </w:rPr>
              <w:t>44</w:t>
            </w:r>
            <w:r w:rsidRPr="005817BC">
              <w:rPr>
                <w:rFonts w:hint="eastAsia"/>
                <w:lang w:val="fr-CH"/>
              </w:rPr>
              <w:t>[</w:t>
            </w:r>
            <w:r w:rsidR="00E8361F" w:rsidRPr="007D7799">
              <w:rPr>
                <w:rFonts w:hint="eastAsia"/>
                <w:b/>
                <w:bCs/>
                <w:lang w:val="fr-CH"/>
              </w:rPr>
              <w:t>B</w:t>
            </w:r>
            <w:r w:rsidRPr="005817BC">
              <w:rPr>
                <w:rFonts w:hint="eastAsia"/>
                <w:lang w:val="fr-CH"/>
              </w:rPr>
              <w:t>]</w:t>
            </w:r>
          </w:p>
        </w:tc>
      </w:tr>
    </w:tbl>
    <w:p w14:paraId="47CFA52C" w14:textId="2A13B053" w:rsidR="00CF5245" w:rsidRPr="005817BC" w:rsidRDefault="00CF5245" w:rsidP="000831DF">
      <w:pPr>
        <w:pStyle w:val="H23GC"/>
      </w:pPr>
      <w:r w:rsidRPr="005817BC">
        <w:rPr>
          <w:rFonts w:hint="eastAsia"/>
        </w:rPr>
        <w:tab/>
      </w:r>
      <w:r w:rsidRPr="005817BC">
        <w:rPr>
          <w:rFonts w:hint="eastAsia"/>
        </w:rPr>
        <w:tab/>
      </w:r>
      <w:r w:rsidRPr="005817BC">
        <w:rPr>
          <w:rFonts w:hint="eastAsia"/>
        </w:rPr>
        <w:t>第</w:t>
      </w:r>
      <w:r w:rsidR="00E8361F" w:rsidRPr="005817BC">
        <w:rPr>
          <w:rFonts w:hint="eastAsia"/>
        </w:rPr>
        <w:t>26</w:t>
      </w:r>
      <w:r w:rsidRPr="005817BC">
        <w:rPr>
          <w:rFonts w:hint="eastAsia"/>
        </w:rPr>
        <w:t>段：自愿终止妊娠</w:t>
      </w:r>
    </w:p>
    <w:p w14:paraId="0400709D" w14:textId="140874B1" w:rsidR="00CF5245" w:rsidRPr="005817BC" w:rsidRDefault="000831DF" w:rsidP="000831DF">
      <w:pPr>
        <w:pStyle w:val="H23GC"/>
      </w:pPr>
      <w:r w:rsidRPr="005817BC">
        <w:tab/>
      </w:r>
      <w:r w:rsidRPr="005817BC">
        <w:tab/>
      </w:r>
      <w:r w:rsidR="00CF5245" w:rsidRPr="005817BC">
        <w:rPr>
          <w:rFonts w:hint="eastAsia"/>
        </w:rPr>
        <w:t>缔约国应优先修订其堕胎法，帮助妇女解决计划外怀孕问题，而不是诉诸可能危及生命的非法堕胎。缔约国应采取措施保护妇女，使她们免受与不安全堕胎有关的健康风险，改进对妇女获得保健机会的监测和数据收集，并使包括</w:t>
      </w:r>
      <w:r w:rsidR="00E8361F" w:rsidRPr="005817BC">
        <w:rPr>
          <w:rFonts w:hint="eastAsia"/>
        </w:rPr>
        <w:t>16</w:t>
      </w:r>
      <w:r w:rsidR="00CF5245" w:rsidRPr="005817BC">
        <w:rPr>
          <w:rFonts w:hint="eastAsia"/>
        </w:rPr>
        <w:t>岁以下女孩在内的所有妇女都能获得性健康和生殖健康信息和服务。</w:t>
      </w:r>
    </w:p>
    <w:p w14:paraId="1FECF288" w14:textId="77777777" w:rsidR="00CF5245" w:rsidRPr="005817BC" w:rsidRDefault="00CF5245" w:rsidP="000831DF">
      <w:pPr>
        <w:pStyle w:val="H23GC"/>
      </w:pPr>
      <w:r w:rsidRPr="005817BC">
        <w:rPr>
          <w:rFonts w:hint="eastAsia"/>
        </w:rPr>
        <w:tab/>
      </w:r>
      <w:r w:rsidRPr="005817BC">
        <w:rPr>
          <w:rFonts w:hint="eastAsia"/>
        </w:rPr>
        <w:tab/>
      </w:r>
      <w:r w:rsidRPr="005817BC">
        <w:rPr>
          <w:rFonts w:hint="eastAsia"/>
        </w:rPr>
        <w:t>缔约国答复概要</w:t>
      </w:r>
    </w:p>
    <w:p w14:paraId="6021076C" w14:textId="267A7464" w:rsidR="00CF5245" w:rsidRPr="005817BC" w:rsidRDefault="000831DF" w:rsidP="00CF5245">
      <w:pPr>
        <w:pStyle w:val="SingleTxtGC"/>
      </w:pPr>
      <w:r w:rsidRPr="005817BC">
        <w:tab/>
      </w:r>
      <w:r w:rsidR="00CF5245" w:rsidRPr="005817BC">
        <w:rPr>
          <w:rFonts w:hint="eastAsia"/>
        </w:rPr>
        <w:t>性健康和生殖健康支持服务由牙买加妇女中心基金会青少年资源中心提供，该中心是一个政府机构。该中心提供保密服务，例如关于避孕方法的个人和团体咨询，性传播感染和艾滋病毒的筛查和医疗转介，筛查和治疗产后抑郁症的精神健康服务，为性别暴力受害者提供咨询，以及推荐妇科医生和助产士。</w:t>
      </w:r>
    </w:p>
    <w:p w14:paraId="6E26A707" w14:textId="1E1296BE" w:rsidR="00CF5245" w:rsidRPr="005817BC" w:rsidRDefault="000831DF" w:rsidP="00CF5245">
      <w:pPr>
        <w:pStyle w:val="SingleTxtGC"/>
      </w:pPr>
      <w:r w:rsidRPr="005817BC">
        <w:tab/>
      </w:r>
      <w:r w:rsidR="00CF5245" w:rsidRPr="005817BC">
        <w:rPr>
          <w:rFonts w:hint="eastAsia"/>
        </w:rPr>
        <w:t>在联合国人口基金的支持下，政府正在争取资金，为保障妇女和女孩的性权利和生殖权利的倡议提供资金。性别赋权项目的实施旨在提高对避孕方法、艾滋病毒预防、性别规范、耻辱和歧视的认识和行为方面的意识。大约</w:t>
      </w:r>
      <w:r w:rsidR="00E8361F" w:rsidRPr="005817BC">
        <w:rPr>
          <w:rFonts w:hint="eastAsia"/>
        </w:rPr>
        <w:t>2</w:t>
      </w:r>
      <w:r w:rsidR="00CF5245" w:rsidRPr="005817BC">
        <w:rPr>
          <w:rFonts w:hint="eastAsia"/>
        </w:rPr>
        <w:t>0</w:t>
      </w:r>
      <w:r w:rsidR="00E8361F" w:rsidRPr="005817BC">
        <w:rPr>
          <w:rFonts w:hint="eastAsia"/>
        </w:rPr>
        <w:t>8</w:t>
      </w:r>
      <w:r w:rsidR="00CF5245" w:rsidRPr="005817BC">
        <w:rPr>
          <w:rFonts w:hint="eastAsia"/>
        </w:rPr>
        <w:t>名年龄在</w:t>
      </w:r>
      <w:r w:rsidR="00E8361F" w:rsidRPr="005817BC">
        <w:rPr>
          <w:rFonts w:hint="eastAsia"/>
        </w:rPr>
        <w:lastRenderedPageBreak/>
        <w:t>15</w:t>
      </w:r>
      <w:r w:rsidR="00CF5245" w:rsidRPr="005817BC">
        <w:rPr>
          <w:rFonts w:hint="eastAsia"/>
        </w:rPr>
        <w:t>岁至</w:t>
      </w:r>
      <w:r w:rsidR="00E8361F" w:rsidRPr="005817BC">
        <w:rPr>
          <w:rFonts w:hint="eastAsia"/>
        </w:rPr>
        <w:t>24</w:t>
      </w:r>
      <w:r w:rsidR="00CF5245" w:rsidRPr="005817BC">
        <w:rPr>
          <w:rFonts w:hint="eastAsia"/>
        </w:rPr>
        <w:t>岁之间的妇女和女孩从这一方案获益。目前正在继续实施</w:t>
      </w:r>
      <w:r w:rsidR="00E8361F" w:rsidRPr="005817BC">
        <w:rPr>
          <w:rFonts w:hint="eastAsia"/>
        </w:rPr>
        <w:t>“</w:t>
      </w:r>
      <w:r w:rsidR="00CF5245" w:rsidRPr="005817BC">
        <w:rPr>
          <w:rFonts w:hint="eastAsia"/>
        </w:rPr>
        <w:t>暂缓与推迟</w:t>
      </w:r>
      <w:r w:rsidR="00E8361F" w:rsidRPr="005817BC">
        <w:rPr>
          <w:rFonts w:hint="eastAsia"/>
        </w:rPr>
        <w:t>”</w:t>
      </w:r>
      <w:r w:rsidR="00CF5245" w:rsidRPr="005817BC">
        <w:rPr>
          <w:rFonts w:hint="eastAsia"/>
        </w:rPr>
        <w:t>方案，以提高关于性健康和生殖健康的自我意识和知情决策。</w:t>
      </w:r>
    </w:p>
    <w:p w14:paraId="5BE2ADDA" w14:textId="2DA5B604" w:rsidR="00CF5245" w:rsidRPr="005817BC" w:rsidRDefault="000831DF" w:rsidP="00CF5245">
      <w:pPr>
        <w:pStyle w:val="SingleTxtGC"/>
      </w:pPr>
      <w:r w:rsidRPr="005817BC">
        <w:tab/>
      </w:r>
      <w:r w:rsidR="00CF5245" w:rsidRPr="005817BC">
        <w:rPr>
          <w:rFonts w:hint="eastAsia"/>
        </w:rPr>
        <w:t>学校正在继续开设</w:t>
      </w:r>
      <w:r w:rsidR="00E8361F" w:rsidRPr="005817BC">
        <w:rPr>
          <w:rFonts w:hint="eastAsia"/>
        </w:rPr>
        <w:t>“</w:t>
      </w:r>
      <w:r w:rsidR="00CF5245" w:rsidRPr="005817BC">
        <w:rPr>
          <w:rFonts w:hint="eastAsia"/>
        </w:rPr>
        <w:t>健康和家庭生活</w:t>
      </w:r>
      <w:r w:rsidR="00E8361F" w:rsidRPr="005817BC">
        <w:rPr>
          <w:rFonts w:hint="eastAsia"/>
        </w:rPr>
        <w:t>”</w:t>
      </w:r>
      <w:r w:rsidR="00CF5245" w:rsidRPr="005817BC">
        <w:rPr>
          <w:rFonts w:hint="eastAsia"/>
        </w:rPr>
        <w:t>课程。该课程包括一个关于性和性健康的模块，在这个模块中，学生们被告知关于避孕、节制性欲和少女怀孕的知识。国家计划生育委员会和牙买加基金会举办了能力建设讲习班，以提高对性健康和生殖健康问题的认识。</w:t>
      </w:r>
    </w:p>
    <w:p w14:paraId="22347D35" w14:textId="77777777" w:rsidR="00CF5245" w:rsidRPr="005817BC" w:rsidRDefault="00CF5245" w:rsidP="000831DF">
      <w:pPr>
        <w:pStyle w:val="H23GC"/>
      </w:pPr>
      <w:r w:rsidRPr="005817BC">
        <w:rPr>
          <w:rFonts w:hint="eastAsia"/>
        </w:rPr>
        <w:tab/>
      </w:r>
      <w:r w:rsidRPr="005817BC">
        <w:rPr>
          <w:rFonts w:hint="eastAsia"/>
        </w:rPr>
        <w:tab/>
      </w:r>
      <w:r w:rsidRPr="005817BC">
        <w:rPr>
          <w:rFonts w:hint="eastAsia"/>
        </w:rPr>
        <w:t>非政府组织提供的资料</w:t>
      </w:r>
    </w:p>
    <w:p w14:paraId="52B41B24" w14:textId="77777777" w:rsidR="00CF5245" w:rsidRPr="005817BC" w:rsidRDefault="00CF5245" w:rsidP="000831DF">
      <w:pPr>
        <w:pStyle w:val="H4GC"/>
      </w:pPr>
      <w:r w:rsidRPr="005817BC">
        <w:rPr>
          <w:rFonts w:hint="eastAsia"/>
        </w:rPr>
        <w:tab/>
      </w:r>
      <w:r w:rsidRPr="005817BC">
        <w:rPr>
          <w:rFonts w:hint="eastAsia"/>
        </w:rPr>
        <w:tab/>
      </w:r>
      <w:r w:rsidRPr="005817BC">
        <w:rPr>
          <w:rFonts w:hint="eastAsia"/>
        </w:rPr>
        <w:t>牙买加人促进正义组织</w:t>
      </w:r>
    </w:p>
    <w:p w14:paraId="62821974" w14:textId="56853011" w:rsidR="00CF5245" w:rsidRPr="005817BC" w:rsidRDefault="000831DF" w:rsidP="00CF5245">
      <w:pPr>
        <w:pStyle w:val="SingleTxtGC"/>
      </w:pPr>
      <w:r w:rsidRPr="005817BC">
        <w:tab/>
      </w:r>
      <w:r w:rsidR="00CF5245" w:rsidRPr="005817BC">
        <w:rPr>
          <w:rFonts w:hint="eastAsia"/>
        </w:rPr>
        <w:t>自</w:t>
      </w:r>
      <w:r w:rsidR="00E8361F" w:rsidRPr="005817BC">
        <w:rPr>
          <w:rFonts w:hint="eastAsia"/>
        </w:rPr>
        <w:t>2</w:t>
      </w:r>
      <w:r w:rsidR="00CF5245" w:rsidRPr="005817BC">
        <w:rPr>
          <w:rFonts w:hint="eastAsia"/>
        </w:rPr>
        <w:t>0</w:t>
      </w:r>
      <w:r w:rsidR="00E8361F" w:rsidRPr="005817BC">
        <w:rPr>
          <w:rFonts w:hint="eastAsia"/>
        </w:rPr>
        <w:t>18</w:t>
      </w:r>
      <w:r w:rsidR="00CF5245" w:rsidRPr="005817BC">
        <w:rPr>
          <w:rFonts w:hint="eastAsia"/>
        </w:rPr>
        <w:t>年以来，政府采取了一些举措，将堕胎非罪化，并为妇女提供安全和负担得起的终止妊娠方法。然而，这些努力还不够。产妇死亡率和发病率居高不下，缺乏将堕胎非罪化的法律，缺乏服务，获得信息的机会有限，这些都对妇女的性健康和生殖健康产生了重大影响。</w:t>
      </w:r>
    </w:p>
    <w:p w14:paraId="34176E21" w14:textId="424C7E75" w:rsidR="00CF5245" w:rsidRPr="005817BC" w:rsidRDefault="000831DF" w:rsidP="00CF5245">
      <w:pPr>
        <w:pStyle w:val="SingleTxtGC"/>
      </w:pPr>
      <w:r w:rsidRPr="005817BC">
        <w:tab/>
      </w:r>
      <w:r w:rsidR="00CF5245" w:rsidRPr="005817BC">
        <w:rPr>
          <w:rFonts w:hint="eastAsia"/>
        </w:rPr>
        <w:t>缔约国必须采取紧急措施保护妇女和女孩的健康和福祉。缔约国还必须对性别角色进行彻底的审查，提高对基于性别的暴力，包括性暴力和亲密伴侣暴力及其对妇女性健康和生殖健康的影响的认识。</w:t>
      </w:r>
    </w:p>
    <w:p w14:paraId="01E8AC8D" w14:textId="02095B08" w:rsidR="00CF5245" w:rsidRPr="005817BC" w:rsidRDefault="000831DF" w:rsidP="000831DF">
      <w:pPr>
        <w:pStyle w:val="H23GC"/>
      </w:pPr>
      <w:r w:rsidRPr="005817BC">
        <w:tab/>
      </w:r>
      <w:r w:rsidRPr="005817BC">
        <w:tab/>
      </w:r>
      <w:r w:rsidR="00CF5245" w:rsidRPr="005817BC">
        <w:rPr>
          <w:rFonts w:hint="eastAsia"/>
        </w:rPr>
        <w:t>委员会的评价：</w:t>
      </w:r>
    </w:p>
    <w:p w14:paraId="5630586A" w14:textId="5326BEED" w:rsidR="00CF5245" w:rsidRPr="005817BC" w:rsidRDefault="00CF5245" w:rsidP="00CF5245">
      <w:pPr>
        <w:pStyle w:val="SingleTxtGC"/>
      </w:pPr>
      <w:r w:rsidRPr="005817BC">
        <w:rPr>
          <w:rFonts w:hint="eastAsia"/>
        </w:rPr>
        <w:t>[</w:t>
      </w:r>
      <w:r w:rsidR="00E8361F" w:rsidRPr="00B452B6">
        <w:rPr>
          <w:rFonts w:hint="eastAsia"/>
          <w:b/>
          <w:bCs/>
        </w:rPr>
        <w:t>C</w:t>
      </w:r>
      <w:r w:rsidRPr="005817BC">
        <w:rPr>
          <w:rFonts w:hint="eastAsia"/>
        </w:rPr>
        <w:t>]</w:t>
      </w:r>
      <w:r w:rsidRPr="005817BC">
        <w:rPr>
          <w:rFonts w:hint="eastAsia"/>
        </w:rPr>
        <w:t>：委员会欢迎缔约国提供的关于使包括</w:t>
      </w:r>
      <w:r w:rsidR="00E8361F" w:rsidRPr="005817BC">
        <w:rPr>
          <w:rFonts w:hint="eastAsia"/>
        </w:rPr>
        <w:t>16</w:t>
      </w:r>
      <w:r w:rsidRPr="005817BC">
        <w:rPr>
          <w:rFonts w:hint="eastAsia"/>
        </w:rPr>
        <w:t>岁以下女孩在内的所有妇女能够获得性健康和生殖健康信息和服务的资料。它要求澄清所述步骤是在其结论性意见发表之前还是之后采取的。委员会还要求提供补充资料，说明这些方案的实质性影响，以及报告所述期间整个缔约国提供服务的总体情况。</w:t>
      </w:r>
    </w:p>
    <w:p w14:paraId="17BCC762" w14:textId="3BF5EF9D" w:rsidR="00CF5245" w:rsidRPr="005817BC" w:rsidRDefault="000831DF" w:rsidP="00CF5245">
      <w:pPr>
        <w:pStyle w:val="SingleTxtGC"/>
      </w:pPr>
      <w:r w:rsidRPr="005817BC">
        <w:tab/>
      </w:r>
      <w:r w:rsidR="00CF5245" w:rsidRPr="005817BC">
        <w:rPr>
          <w:rFonts w:hint="eastAsia"/>
        </w:rPr>
        <w:t>委员会感到遗憾的是，没有资料说明缔约国采取了哪些立法举措和措施，将自愿终止妊娠非刑罪化，包括因强奸、乱伦和胎儿畸形导致的妊娠，并重申其在这方面的建议。它要求提供关于其堕胎立法的任何计划修正案的准确信息。</w:t>
      </w:r>
    </w:p>
    <w:p w14:paraId="4039C229" w14:textId="64F62C3B" w:rsidR="00CF5245" w:rsidRPr="005817BC" w:rsidRDefault="000831DF" w:rsidP="00CF5245">
      <w:pPr>
        <w:pStyle w:val="SingleTxtGC"/>
      </w:pPr>
      <w:r w:rsidRPr="005817BC">
        <w:tab/>
      </w:r>
      <w:r w:rsidR="00CF5245" w:rsidRPr="005817BC">
        <w:rPr>
          <w:rFonts w:hint="eastAsia"/>
        </w:rPr>
        <w:t>委员会还感到遗憾的是，没有提供关于妇女获得保健情况的监测和数据收集信息。委员会重申其建议，并要求提供资料，说明为改善监测和数据而采取的任何措施，以及关于妇女和女孩获得保健服务的任何现有统计数据。</w:t>
      </w:r>
    </w:p>
    <w:p w14:paraId="02DA6448" w14:textId="4C99CABD" w:rsidR="00CF5245" w:rsidRPr="005817BC" w:rsidRDefault="00CF5245" w:rsidP="000831DF">
      <w:pPr>
        <w:pStyle w:val="H23GC"/>
      </w:pPr>
      <w:r w:rsidRPr="005817BC">
        <w:rPr>
          <w:rFonts w:hint="eastAsia"/>
        </w:rPr>
        <w:tab/>
      </w:r>
      <w:r w:rsidRPr="005817BC">
        <w:rPr>
          <w:rFonts w:hint="eastAsia"/>
        </w:rPr>
        <w:tab/>
      </w:r>
      <w:r w:rsidRPr="005817BC">
        <w:rPr>
          <w:rFonts w:hint="eastAsia"/>
        </w:rPr>
        <w:t>第</w:t>
      </w:r>
      <w:r w:rsidR="00E8361F" w:rsidRPr="005817BC">
        <w:rPr>
          <w:rFonts w:hint="eastAsia"/>
        </w:rPr>
        <w:t>32</w:t>
      </w:r>
      <w:r w:rsidRPr="005817BC">
        <w:rPr>
          <w:rFonts w:hint="eastAsia"/>
        </w:rPr>
        <w:t>段</w:t>
      </w:r>
      <w:r w:rsidR="00E8361F" w:rsidRPr="005817BC">
        <w:rPr>
          <w:rFonts w:hint="eastAsia"/>
        </w:rPr>
        <w:t>：</w:t>
      </w:r>
      <w:r w:rsidRPr="005817BC">
        <w:rPr>
          <w:rFonts w:hint="eastAsia"/>
        </w:rPr>
        <w:t>禁止酷刑和残忍、不人道或有辱人格的待遇或处罚以及生命权</w:t>
      </w:r>
    </w:p>
    <w:p w14:paraId="0F45D947" w14:textId="559CA017" w:rsidR="00CF5245" w:rsidRPr="005817BC" w:rsidRDefault="00CF5245" w:rsidP="00ED64E9">
      <w:pPr>
        <w:pStyle w:val="H23GC"/>
      </w:pPr>
      <w:r w:rsidRPr="005817BC">
        <w:rPr>
          <w:rFonts w:hint="eastAsia"/>
        </w:rPr>
        <w:tab/>
      </w:r>
      <w:r w:rsidRPr="005817BC">
        <w:rPr>
          <w:rFonts w:hint="eastAsia"/>
        </w:rPr>
        <w:tab/>
      </w:r>
      <w:r w:rsidRPr="005817BC">
        <w:rPr>
          <w:rFonts w:hint="eastAsia"/>
        </w:rPr>
        <w:t>缔约国应根据《公约》第十条和《联合国囚犯待遇最低限度标准规则》</w:t>
      </w:r>
      <w:r w:rsidRPr="005817BC">
        <w:rPr>
          <w:rFonts w:hint="eastAsia"/>
        </w:rPr>
        <w:t>(</w:t>
      </w:r>
      <w:r w:rsidRPr="005817BC">
        <w:rPr>
          <w:rFonts w:hint="eastAsia"/>
        </w:rPr>
        <w:t>《纳尔逊·曼德拉规则》</w:t>
      </w:r>
      <w:r w:rsidRPr="005817BC">
        <w:rPr>
          <w:rFonts w:hint="eastAsia"/>
        </w:rPr>
        <w:t>)(</w:t>
      </w:r>
      <w:r w:rsidRPr="005817BC">
        <w:rPr>
          <w:rFonts w:hint="eastAsia"/>
        </w:rPr>
        <w:t>大会第</w:t>
      </w:r>
      <w:r w:rsidR="00E8361F" w:rsidRPr="005817BC">
        <w:rPr>
          <w:rFonts w:hint="eastAsia"/>
        </w:rPr>
        <w:t>7</w:t>
      </w:r>
      <w:r w:rsidRPr="005817BC">
        <w:rPr>
          <w:rFonts w:hint="eastAsia"/>
        </w:rPr>
        <w:t>0/</w:t>
      </w:r>
      <w:r w:rsidR="00E8361F" w:rsidRPr="005817BC">
        <w:rPr>
          <w:rFonts w:hint="eastAsia"/>
        </w:rPr>
        <w:t>175</w:t>
      </w:r>
      <w:r w:rsidRPr="005817BC">
        <w:rPr>
          <w:rFonts w:hint="eastAsia"/>
        </w:rPr>
        <w:t>号决议，附件</w:t>
      </w:r>
      <w:r w:rsidRPr="005817BC">
        <w:rPr>
          <w:rFonts w:hint="eastAsia"/>
        </w:rPr>
        <w:t>)</w:t>
      </w:r>
      <w:r w:rsidRPr="005817BC">
        <w:rPr>
          <w:rFonts w:hint="eastAsia"/>
        </w:rPr>
        <w:t>，加快努力减少拘留场所过度拥挤的现象，包括采取监禁替代措施，并改善拘留条件，特别是卫生条件和获得医疗保健的机会。缔约国应通过关于审前拘留的立法，并建立一个将被告与被定罪者分开拘留的制度。</w:t>
      </w:r>
    </w:p>
    <w:p w14:paraId="05AD3857" w14:textId="77777777" w:rsidR="00CF5245" w:rsidRPr="005817BC" w:rsidRDefault="00CF5245" w:rsidP="00ED64E9">
      <w:pPr>
        <w:pStyle w:val="H23GC"/>
      </w:pPr>
      <w:r w:rsidRPr="005817BC">
        <w:rPr>
          <w:rFonts w:hint="eastAsia"/>
        </w:rPr>
        <w:tab/>
      </w:r>
      <w:r w:rsidRPr="005817BC">
        <w:rPr>
          <w:rFonts w:hint="eastAsia"/>
        </w:rPr>
        <w:tab/>
      </w:r>
      <w:r w:rsidRPr="005817BC">
        <w:rPr>
          <w:rFonts w:hint="eastAsia"/>
        </w:rPr>
        <w:t>缔约国答复概要</w:t>
      </w:r>
    </w:p>
    <w:p w14:paraId="615706EB" w14:textId="4B816C7D" w:rsidR="00CF5245" w:rsidRPr="005817BC" w:rsidRDefault="00ED64E9" w:rsidP="00CF5245">
      <w:pPr>
        <w:pStyle w:val="SingleTxtGC"/>
      </w:pPr>
      <w:r w:rsidRPr="005817BC">
        <w:tab/>
      </w:r>
      <w:r w:rsidR="00CF5245" w:rsidRPr="005817BC">
        <w:rPr>
          <w:rFonts w:hint="eastAsia"/>
        </w:rPr>
        <w:t>惩教署正采取措施，以</w:t>
      </w:r>
      <w:proofErr w:type="gramStart"/>
      <w:r w:rsidR="00CF5245" w:rsidRPr="005817BC">
        <w:rPr>
          <w:rFonts w:hint="eastAsia"/>
        </w:rPr>
        <w:t>纾缓塔</w:t>
      </w:r>
      <w:proofErr w:type="gramEnd"/>
      <w:r w:rsidR="00CF5245" w:rsidRPr="005817BC">
        <w:rPr>
          <w:rFonts w:hint="eastAsia"/>
        </w:rPr>
        <w:t>街成人惩教中心及圣凯瑟琳成人教养中心过度拥挤的情况。</w:t>
      </w:r>
      <w:r w:rsidR="00E8361F" w:rsidRPr="005817BC">
        <w:rPr>
          <w:rFonts w:hint="eastAsia"/>
        </w:rPr>
        <w:t>2</w:t>
      </w:r>
      <w:r w:rsidR="00CF5245" w:rsidRPr="005817BC">
        <w:rPr>
          <w:rFonts w:hint="eastAsia"/>
        </w:rPr>
        <w:t>0</w:t>
      </w:r>
      <w:r w:rsidR="00E8361F" w:rsidRPr="005817BC">
        <w:rPr>
          <w:rFonts w:hint="eastAsia"/>
        </w:rPr>
        <w:t>18</w:t>
      </w:r>
      <w:r w:rsidR="00CF5245" w:rsidRPr="005817BC">
        <w:rPr>
          <w:rFonts w:hint="eastAsia"/>
        </w:rPr>
        <w:t>年，塔马林农场成人教养中心新建了一个监管区，可容纳</w:t>
      </w:r>
      <w:r w:rsidR="00E8361F" w:rsidRPr="005817BC">
        <w:rPr>
          <w:rFonts w:hint="eastAsia"/>
        </w:rPr>
        <w:t>3</w:t>
      </w:r>
      <w:r w:rsidR="00CF5245" w:rsidRPr="005817BC">
        <w:rPr>
          <w:rFonts w:hint="eastAsia"/>
        </w:rPr>
        <w:t>0</w:t>
      </w:r>
      <w:r w:rsidR="00E8361F" w:rsidRPr="005817BC">
        <w:rPr>
          <w:rFonts w:hint="eastAsia"/>
        </w:rPr>
        <w:t>4</w:t>
      </w:r>
      <w:r w:rsidR="00CF5245" w:rsidRPr="005817BC">
        <w:rPr>
          <w:rFonts w:hint="eastAsia"/>
        </w:rPr>
        <w:t>名囚犯。这减少了塔街成人教养中心和圣凯瑟琳成人教养中心所收留的人数。</w:t>
      </w:r>
    </w:p>
    <w:p w14:paraId="62B150BE" w14:textId="39D81C00" w:rsidR="00CF5245" w:rsidRPr="005817BC" w:rsidRDefault="00ED64E9" w:rsidP="00CF5245">
      <w:pPr>
        <w:pStyle w:val="SingleTxtGC"/>
      </w:pPr>
      <w:r w:rsidRPr="005817BC">
        <w:lastRenderedPageBreak/>
        <w:tab/>
      </w:r>
      <w:r w:rsidR="00CF5245" w:rsidRPr="005817BC">
        <w:rPr>
          <w:rFonts w:hint="eastAsia"/>
        </w:rPr>
        <w:t>牙买加警察部队在三个主要警察拘留所实施了过度拥挤管理战略。确保拘留设施标准化的进程已经启动，向根据近亲方案获准保释的囚犯家属提供了援助，并正在采取措施确保遵守关于人口和安全的国际标准。</w:t>
      </w:r>
    </w:p>
    <w:p w14:paraId="47736E07" w14:textId="08580BAF" w:rsidR="00CF5245" w:rsidRPr="005817BC" w:rsidRDefault="00ED64E9" w:rsidP="00CF5245">
      <w:pPr>
        <w:pStyle w:val="SingleTxtGC"/>
      </w:pPr>
      <w:r w:rsidRPr="005817BC">
        <w:tab/>
      </w:r>
      <w:r w:rsidR="00CF5245" w:rsidRPr="005817BC">
        <w:rPr>
          <w:rFonts w:hint="eastAsia"/>
        </w:rPr>
        <w:t>牙买加警察部队对执法人员进行了关于逮捕和拘留程序的培训。对官员进行了关于低致命技术和法官规则的培训。</w:t>
      </w:r>
      <w:r w:rsidR="00E8361F" w:rsidRPr="005817BC">
        <w:rPr>
          <w:rFonts w:hint="eastAsia"/>
        </w:rPr>
        <w:t>2</w:t>
      </w:r>
      <w:r w:rsidR="00CF5245" w:rsidRPr="005817BC">
        <w:rPr>
          <w:rFonts w:hint="eastAsia"/>
        </w:rPr>
        <w:t>0</w:t>
      </w:r>
      <w:r w:rsidR="00E8361F" w:rsidRPr="005817BC">
        <w:rPr>
          <w:rFonts w:hint="eastAsia"/>
        </w:rPr>
        <w:t>16</w:t>
      </w:r>
      <w:r w:rsidR="00CF5245" w:rsidRPr="005817BC">
        <w:rPr>
          <w:rFonts w:hint="eastAsia"/>
        </w:rPr>
        <w:t>年</w:t>
      </w:r>
      <w:r w:rsidR="00E8361F" w:rsidRPr="005817BC">
        <w:rPr>
          <w:rFonts w:hint="eastAsia"/>
        </w:rPr>
        <w:t>2</w:t>
      </w:r>
      <w:r w:rsidR="00CF5245" w:rsidRPr="005817BC">
        <w:rPr>
          <w:rFonts w:hint="eastAsia"/>
        </w:rPr>
        <w:t>月至</w:t>
      </w:r>
      <w:r w:rsidR="00E8361F" w:rsidRPr="005817BC">
        <w:rPr>
          <w:rFonts w:hint="eastAsia"/>
        </w:rPr>
        <w:t>2</w:t>
      </w:r>
      <w:r w:rsidR="00CF5245" w:rsidRPr="005817BC">
        <w:rPr>
          <w:rFonts w:hint="eastAsia"/>
        </w:rPr>
        <w:t>0</w:t>
      </w:r>
      <w:r w:rsidR="00E8361F" w:rsidRPr="005817BC">
        <w:rPr>
          <w:rFonts w:hint="eastAsia"/>
        </w:rPr>
        <w:t>17</w:t>
      </w:r>
      <w:r w:rsidR="00CF5245" w:rsidRPr="005817BC">
        <w:rPr>
          <w:rFonts w:hint="eastAsia"/>
        </w:rPr>
        <w:t>年</w:t>
      </w:r>
      <w:r w:rsidR="00E8361F" w:rsidRPr="005817BC">
        <w:rPr>
          <w:rFonts w:hint="eastAsia"/>
        </w:rPr>
        <w:t>9</w:t>
      </w:r>
      <w:r w:rsidR="00CF5245" w:rsidRPr="005817BC">
        <w:rPr>
          <w:rFonts w:hint="eastAsia"/>
        </w:rPr>
        <w:t>月，约</w:t>
      </w:r>
      <w:r w:rsidR="00E8361F" w:rsidRPr="005817BC">
        <w:rPr>
          <w:rFonts w:hint="eastAsia"/>
        </w:rPr>
        <w:t>1,149</w:t>
      </w:r>
      <w:r w:rsidR="00CF5245" w:rsidRPr="005817BC">
        <w:rPr>
          <w:rFonts w:hint="eastAsia"/>
        </w:rPr>
        <w:t>名新兵和</w:t>
      </w:r>
      <w:r w:rsidR="00E8361F" w:rsidRPr="005817BC">
        <w:rPr>
          <w:rFonts w:hint="eastAsia"/>
        </w:rPr>
        <w:t>514</w:t>
      </w:r>
      <w:r w:rsidR="00CF5245" w:rsidRPr="005817BC">
        <w:rPr>
          <w:rFonts w:hint="eastAsia"/>
        </w:rPr>
        <w:t>名现役军官接受了此类培训。</w:t>
      </w:r>
    </w:p>
    <w:p w14:paraId="3250D6B0" w14:textId="2F70FCEC" w:rsidR="00CF5245" w:rsidRPr="005817BC" w:rsidRDefault="00ED64E9" w:rsidP="00CF5245">
      <w:pPr>
        <w:pStyle w:val="SingleTxtGC"/>
      </w:pPr>
      <w:r w:rsidRPr="005817BC">
        <w:tab/>
      </w:r>
      <w:r w:rsidR="00CF5245" w:rsidRPr="005817BC">
        <w:rPr>
          <w:rFonts w:hint="eastAsia"/>
        </w:rPr>
        <w:t>惩教署管理的设施中的囚犯和儿童可获得内部医疗、精神和心理服务，但有一机构除外，该机构的精神服务由公立医院提供。正在努力增加医疗专业人员的数量，包括护士、药剂师、心理学家和精神病医生。</w:t>
      </w:r>
    </w:p>
    <w:p w14:paraId="6248F71A" w14:textId="77777777" w:rsidR="00CF5245" w:rsidRPr="005817BC" w:rsidRDefault="00CF5245" w:rsidP="00ED64E9">
      <w:pPr>
        <w:pStyle w:val="H23GC"/>
      </w:pPr>
      <w:r w:rsidRPr="005817BC">
        <w:rPr>
          <w:rFonts w:hint="eastAsia"/>
        </w:rPr>
        <w:tab/>
      </w:r>
      <w:r w:rsidRPr="005817BC">
        <w:rPr>
          <w:rFonts w:hint="eastAsia"/>
        </w:rPr>
        <w:tab/>
      </w:r>
      <w:r w:rsidRPr="005817BC">
        <w:rPr>
          <w:rFonts w:hint="eastAsia"/>
        </w:rPr>
        <w:t>非政府组织提供的信息</w:t>
      </w:r>
    </w:p>
    <w:p w14:paraId="243C8021" w14:textId="77777777" w:rsidR="00CF5245" w:rsidRPr="005817BC" w:rsidRDefault="00CF5245" w:rsidP="00ED64E9">
      <w:pPr>
        <w:pStyle w:val="H4GC"/>
      </w:pPr>
      <w:r w:rsidRPr="005817BC">
        <w:rPr>
          <w:rFonts w:hint="eastAsia"/>
        </w:rPr>
        <w:tab/>
      </w:r>
      <w:r w:rsidRPr="005817BC">
        <w:rPr>
          <w:rFonts w:hint="eastAsia"/>
        </w:rPr>
        <w:tab/>
      </w:r>
      <w:r w:rsidRPr="005817BC">
        <w:rPr>
          <w:rFonts w:hint="eastAsia"/>
        </w:rPr>
        <w:t>牙买加正义组织</w:t>
      </w:r>
    </w:p>
    <w:p w14:paraId="400C4A1B" w14:textId="1CA3AA8D" w:rsidR="00CF5245" w:rsidRPr="005817BC" w:rsidRDefault="00ED64E9" w:rsidP="00CF5245">
      <w:pPr>
        <w:pStyle w:val="SingleTxtGC"/>
      </w:pPr>
      <w:r w:rsidRPr="005817BC">
        <w:tab/>
      </w:r>
      <w:r w:rsidR="00CF5245" w:rsidRPr="005817BC">
        <w:rPr>
          <w:rFonts w:hint="eastAsia"/>
        </w:rPr>
        <w:t>拘留所和监狱的物质条件以及被拘留者的待遇令人深感关切。作为一项打击犯罪的措施，实施紧急状态导致被拘留公民受到不人道待遇。</w:t>
      </w:r>
    </w:p>
    <w:p w14:paraId="3283B8AA" w14:textId="4DD29B45" w:rsidR="00CF5245" w:rsidRPr="005817BC" w:rsidRDefault="00ED64E9" w:rsidP="00CF5245">
      <w:pPr>
        <w:pStyle w:val="SingleTxtGC"/>
      </w:pPr>
      <w:r w:rsidRPr="005817BC">
        <w:tab/>
      </w:r>
      <w:r w:rsidR="00CF5245" w:rsidRPr="005817BC">
        <w:rPr>
          <w:rFonts w:hint="eastAsia"/>
        </w:rPr>
        <w:t>审前拘留人员的待遇没有明确的法律框架。拘留期间缺乏空间和基本设施以及卫生措施和疾病爆发侵犯了被拘留者的权利。</w:t>
      </w:r>
    </w:p>
    <w:p w14:paraId="025016D9" w14:textId="1EC341C0" w:rsidR="00CF5245" w:rsidRPr="005817BC" w:rsidRDefault="00ED64E9" w:rsidP="00ED64E9">
      <w:pPr>
        <w:pStyle w:val="H23GC"/>
      </w:pPr>
      <w:r w:rsidRPr="005817BC">
        <w:tab/>
      </w:r>
      <w:r w:rsidRPr="005817BC">
        <w:tab/>
      </w:r>
      <w:r w:rsidR="00CF5245" w:rsidRPr="005817BC">
        <w:rPr>
          <w:rFonts w:hint="eastAsia"/>
        </w:rPr>
        <w:t>委员会的评价</w:t>
      </w:r>
    </w:p>
    <w:p w14:paraId="55892213" w14:textId="308829DD" w:rsidR="00CF5245" w:rsidRPr="005817BC" w:rsidRDefault="00CF5245" w:rsidP="00CF5245">
      <w:pPr>
        <w:pStyle w:val="SingleTxtGC"/>
      </w:pPr>
      <w:r w:rsidRPr="005817BC">
        <w:rPr>
          <w:rFonts w:hint="eastAsia"/>
        </w:rPr>
        <w:t>[</w:t>
      </w:r>
      <w:r w:rsidR="00E8361F" w:rsidRPr="00D243A1">
        <w:rPr>
          <w:rFonts w:hint="eastAsia"/>
          <w:b/>
          <w:bCs/>
        </w:rPr>
        <w:t>B</w:t>
      </w:r>
      <w:r w:rsidRPr="005817BC">
        <w:rPr>
          <w:rFonts w:hint="eastAsia"/>
        </w:rPr>
        <w:t>]</w:t>
      </w:r>
      <w:r w:rsidR="00E8361F" w:rsidRPr="005817BC">
        <w:rPr>
          <w:rFonts w:hint="eastAsia"/>
        </w:rPr>
        <w:t>：</w:t>
      </w:r>
      <w:r w:rsidRPr="005817BC">
        <w:rPr>
          <w:rFonts w:hint="eastAsia"/>
        </w:rPr>
        <w:t>委员会欢迎缔约国提供的资料，说明通过建立塔马林农场成人教养中心增加容量，努力减少监狱过度拥挤的情况。委员会注意到为管理拘留所过度拥挤而实施的战略，其中包括根据近亲方案提供获得保释的援助。</w:t>
      </w:r>
    </w:p>
    <w:p w14:paraId="08ED294C" w14:textId="63BD291E" w:rsidR="00CF5245" w:rsidRPr="005817BC" w:rsidRDefault="00ED64E9" w:rsidP="00CF5245">
      <w:pPr>
        <w:pStyle w:val="SingleTxtGC"/>
      </w:pPr>
      <w:r w:rsidRPr="005817BC">
        <w:tab/>
      </w:r>
      <w:r w:rsidR="00CF5245" w:rsidRPr="005817BC">
        <w:rPr>
          <w:rFonts w:hint="eastAsia"/>
        </w:rPr>
        <w:t>但委员会仍重申其建议，特别是鉴于有报告称，</w:t>
      </w:r>
      <w:r w:rsidR="00E8361F" w:rsidRPr="005817BC">
        <w:rPr>
          <w:rFonts w:hint="eastAsia"/>
        </w:rPr>
        <w:t>2</w:t>
      </w:r>
      <w:r w:rsidR="00CF5245" w:rsidRPr="005817BC">
        <w:rPr>
          <w:rFonts w:hint="eastAsia"/>
        </w:rPr>
        <w:t>0</w:t>
      </w:r>
      <w:r w:rsidR="00E8361F" w:rsidRPr="005817BC">
        <w:rPr>
          <w:rFonts w:hint="eastAsia"/>
        </w:rPr>
        <w:t>2</w:t>
      </w:r>
      <w:r w:rsidR="00CF5245" w:rsidRPr="005817BC">
        <w:rPr>
          <w:rFonts w:hint="eastAsia"/>
        </w:rPr>
        <w:t>0</w:t>
      </w:r>
      <w:r w:rsidR="00CF5245" w:rsidRPr="005817BC">
        <w:rPr>
          <w:rFonts w:hint="eastAsia"/>
        </w:rPr>
        <w:t>年紧急状态的颁布影响了拘留条件。委员会要求提供补充资料，说明</w:t>
      </w:r>
      <w:r w:rsidR="00E8361F" w:rsidRPr="005817BC">
        <w:rPr>
          <w:rFonts w:hint="eastAsia"/>
        </w:rPr>
        <w:t>：</w:t>
      </w:r>
      <w:r w:rsidR="00CF5245" w:rsidRPr="005817BC">
        <w:rPr>
          <w:rFonts w:hint="eastAsia"/>
        </w:rPr>
        <w:t>(</w:t>
      </w:r>
      <w:r w:rsidR="00E8361F" w:rsidRPr="005817BC">
        <w:rPr>
          <w:rFonts w:hint="eastAsia"/>
        </w:rPr>
        <w:t>a</w:t>
      </w:r>
      <w:r w:rsidR="00CF5245" w:rsidRPr="005817BC">
        <w:rPr>
          <w:rFonts w:hint="eastAsia"/>
        </w:rPr>
        <w:t>)</w:t>
      </w:r>
      <w:r w:rsidR="00B82E39">
        <w:t xml:space="preserve"> </w:t>
      </w:r>
      <w:r w:rsidR="00CF5245" w:rsidRPr="005817BC">
        <w:rPr>
          <w:rFonts w:hint="eastAsia"/>
        </w:rPr>
        <w:t>近亲方案的受益者人数；</w:t>
      </w:r>
      <w:r w:rsidR="00CF5245" w:rsidRPr="005817BC">
        <w:rPr>
          <w:rFonts w:hint="eastAsia"/>
        </w:rPr>
        <w:t>(</w:t>
      </w:r>
      <w:r w:rsidR="00E8361F" w:rsidRPr="005817BC">
        <w:rPr>
          <w:rFonts w:hint="eastAsia"/>
        </w:rPr>
        <w:t>b</w:t>
      </w:r>
      <w:r w:rsidR="00CF5245" w:rsidRPr="005817BC">
        <w:rPr>
          <w:rFonts w:hint="eastAsia"/>
        </w:rPr>
        <w:t>)</w:t>
      </w:r>
      <w:r w:rsidR="00B82E39">
        <w:t xml:space="preserve"> </w:t>
      </w:r>
      <w:r w:rsidR="00CF5245" w:rsidRPr="005817BC">
        <w:rPr>
          <w:rFonts w:hint="eastAsia"/>
        </w:rPr>
        <w:t>报告所述期间，包括</w:t>
      </w:r>
      <w:r w:rsidR="00E8361F" w:rsidRPr="005817BC">
        <w:rPr>
          <w:rFonts w:hint="eastAsia"/>
        </w:rPr>
        <w:t>2</w:t>
      </w:r>
      <w:r w:rsidR="00CF5245" w:rsidRPr="005817BC">
        <w:rPr>
          <w:rFonts w:hint="eastAsia"/>
        </w:rPr>
        <w:t>0</w:t>
      </w:r>
      <w:r w:rsidR="00E8361F" w:rsidRPr="005817BC">
        <w:rPr>
          <w:rFonts w:hint="eastAsia"/>
        </w:rPr>
        <w:t>2</w:t>
      </w:r>
      <w:r w:rsidR="00CF5245" w:rsidRPr="005817BC">
        <w:rPr>
          <w:rFonts w:hint="eastAsia"/>
        </w:rPr>
        <w:t>0</w:t>
      </w:r>
      <w:r w:rsidR="00CF5245" w:rsidRPr="005817BC">
        <w:rPr>
          <w:rFonts w:hint="eastAsia"/>
        </w:rPr>
        <w:t>年紧急状态期间，监狱总容量和人口数据；</w:t>
      </w:r>
      <w:r w:rsidR="00B82E39">
        <w:rPr>
          <w:rFonts w:hint="eastAsia"/>
        </w:rPr>
        <w:t>(</w:t>
      </w:r>
      <w:r w:rsidR="00B82E39">
        <w:t xml:space="preserve">c) </w:t>
      </w:r>
      <w:r w:rsidR="00CF5245" w:rsidRPr="005817BC">
        <w:rPr>
          <w:rFonts w:hint="eastAsia"/>
        </w:rPr>
        <w:t>根据《公约》和其他相关国际标准，如《联合国非拘禁措施最低限度标准规则》</w:t>
      </w:r>
      <w:r w:rsidR="00CF5245" w:rsidRPr="005817BC">
        <w:rPr>
          <w:rFonts w:hint="eastAsia"/>
        </w:rPr>
        <w:t>(</w:t>
      </w:r>
      <w:r w:rsidR="00CF5245" w:rsidRPr="005817BC">
        <w:rPr>
          <w:rFonts w:hint="eastAsia"/>
        </w:rPr>
        <w:t>《东京规则》</w:t>
      </w:r>
      <w:r w:rsidR="00CF5245" w:rsidRPr="005817BC">
        <w:rPr>
          <w:rFonts w:hint="eastAsia"/>
        </w:rPr>
        <w:t>)</w:t>
      </w:r>
      <w:r w:rsidR="00CF5245" w:rsidRPr="005817BC">
        <w:rPr>
          <w:rFonts w:hint="eastAsia"/>
        </w:rPr>
        <w:t>，为增加使用非拘禁替代措施而采取的任何其他措施。</w:t>
      </w:r>
    </w:p>
    <w:p w14:paraId="0D55EC6E" w14:textId="7016AD57" w:rsidR="00CF5245" w:rsidRPr="005817BC" w:rsidRDefault="00ED64E9" w:rsidP="00CF5245">
      <w:pPr>
        <w:pStyle w:val="SingleTxtGC"/>
      </w:pPr>
      <w:r w:rsidRPr="005817BC">
        <w:tab/>
      </w:r>
      <w:r w:rsidR="00CF5245" w:rsidRPr="005817BC">
        <w:rPr>
          <w:rFonts w:hint="eastAsia"/>
        </w:rPr>
        <w:t>委员会注意到，拘留设施正在按照国际标准实现标准化，对执法人员进行了培训，并努力增加对机构内被拘留者的医疗、精神和心理服务。委员会要求提供关于这些方案的实质性影响的信息，以及关于能够获得这些服务的被拘留者比例的任何现有数据。</w:t>
      </w:r>
    </w:p>
    <w:p w14:paraId="345BE4B2" w14:textId="7CD2531F" w:rsidR="00CF5245" w:rsidRPr="005817BC" w:rsidRDefault="00CF5245" w:rsidP="00CF5245">
      <w:pPr>
        <w:pStyle w:val="SingleTxtGC"/>
      </w:pPr>
      <w:r w:rsidRPr="005817BC">
        <w:rPr>
          <w:rFonts w:hint="eastAsia"/>
        </w:rPr>
        <w:t>[</w:t>
      </w:r>
      <w:r w:rsidR="00E8361F" w:rsidRPr="001079D6">
        <w:rPr>
          <w:rFonts w:hint="eastAsia"/>
          <w:b/>
          <w:bCs/>
        </w:rPr>
        <w:t>C</w:t>
      </w:r>
      <w:r w:rsidRPr="005817BC">
        <w:rPr>
          <w:rFonts w:hint="eastAsia"/>
        </w:rPr>
        <w:t>]</w:t>
      </w:r>
      <w:r w:rsidR="00E8361F" w:rsidRPr="005817BC">
        <w:rPr>
          <w:rFonts w:hint="eastAsia"/>
        </w:rPr>
        <w:t>：</w:t>
      </w:r>
      <w:r w:rsidRPr="005817BC">
        <w:rPr>
          <w:rFonts w:hint="eastAsia"/>
        </w:rPr>
        <w:t>委员会感到遗憾的是，缺乏关于采取措施改善卫生条件的信息。委员会重申其建议，并要求提供资料，说明在报告所述期间采取的任何相关措施。</w:t>
      </w:r>
    </w:p>
    <w:p w14:paraId="44614500" w14:textId="3104DE03" w:rsidR="00CF5245" w:rsidRPr="005817BC" w:rsidRDefault="00ED64E9" w:rsidP="00CF5245">
      <w:pPr>
        <w:pStyle w:val="SingleTxtGC"/>
      </w:pPr>
      <w:r w:rsidRPr="005817BC">
        <w:tab/>
      </w:r>
      <w:r w:rsidR="00CF5245" w:rsidRPr="005817BC">
        <w:rPr>
          <w:rFonts w:hint="eastAsia"/>
        </w:rPr>
        <w:t>委员会还感到遗憾的是，缔约国没有提供资料说明为通过审前拘留立法和建立将被告与被定罪者分开拘留的制度所做的努力。委员会重申其建议，并要求提供与被定罪者关押在一起的审前被拘留者人数的数据。</w:t>
      </w:r>
    </w:p>
    <w:p w14:paraId="62A0DDA6" w14:textId="1517A3A5" w:rsidR="00CF5245" w:rsidRPr="005817BC" w:rsidRDefault="00CF5245" w:rsidP="00ED64E9">
      <w:pPr>
        <w:pStyle w:val="H23GC"/>
      </w:pPr>
      <w:r w:rsidRPr="005817BC">
        <w:rPr>
          <w:rFonts w:hint="eastAsia"/>
        </w:rPr>
        <w:lastRenderedPageBreak/>
        <w:tab/>
      </w:r>
      <w:r w:rsidRPr="005817BC">
        <w:rPr>
          <w:rFonts w:hint="eastAsia"/>
        </w:rPr>
        <w:tab/>
      </w:r>
      <w:r w:rsidRPr="005817BC">
        <w:rPr>
          <w:rFonts w:hint="eastAsia"/>
        </w:rPr>
        <w:t>第</w:t>
      </w:r>
      <w:r w:rsidR="00E8361F" w:rsidRPr="005817BC">
        <w:rPr>
          <w:rFonts w:hint="eastAsia"/>
        </w:rPr>
        <w:t>44</w:t>
      </w:r>
      <w:r w:rsidRPr="005817BC">
        <w:rPr>
          <w:rFonts w:hint="eastAsia"/>
        </w:rPr>
        <w:t>段</w:t>
      </w:r>
      <w:r w:rsidR="00E8361F" w:rsidRPr="005817BC">
        <w:rPr>
          <w:rFonts w:hint="eastAsia"/>
        </w:rPr>
        <w:t>：</w:t>
      </w:r>
      <w:r w:rsidRPr="005817BC">
        <w:rPr>
          <w:rFonts w:hint="eastAsia"/>
        </w:rPr>
        <w:t>儿童权利</w:t>
      </w:r>
    </w:p>
    <w:p w14:paraId="5064228A" w14:textId="2EEE7F7E" w:rsidR="00CF5245" w:rsidRPr="005817BC" w:rsidRDefault="00CF5245" w:rsidP="009009D8">
      <w:pPr>
        <w:pStyle w:val="H23GC"/>
      </w:pPr>
      <w:r w:rsidRPr="005817BC">
        <w:rPr>
          <w:rFonts w:hint="eastAsia"/>
        </w:rPr>
        <w:tab/>
      </w:r>
      <w:r w:rsidRPr="005817BC">
        <w:rPr>
          <w:rFonts w:hint="eastAsia"/>
        </w:rPr>
        <w:tab/>
      </w:r>
      <w:r w:rsidRPr="005817BC">
        <w:rPr>
          <w:rFonts w:hint="eastAsia"/>
        </w:rPr>
        <w:t>缔约国应及时修订法律，以消除因儿</w:t>
      </w:r>
      <w:r w:rsidR="00045FEF" w:rsidRPr="005817BC">
        <w:rPr>
          <w:rFonts w:hint="eastAsia"/>
        </w:rPr>
        <w:t>童</w:t>
      </w:r>
      <w:r w:rsidR="00045FEF">
        <w:rPr>
          <w:rFonts w:hint="eastAsia"/>
        </w:rPr>
        <w:t>“</w:t>
      </w:r>
      <w:r w:rsidR="00045FEF" w:rsidRPr="005817BC">
        <w:rPr>
          <w:rFonts w:hint="eastAsia"/>
        </w:rPr>
        <w:t>不受父母控制</w:t>
      </w:r>
      <w:r w:rsidR="00045FEF">
        <w:rPr>
          <w:rFonts w:hint="eastAsia"/>
        </w:rPr>
        <w:t>”</w:t>
      </w:r>
      <w:r w:rsidR="00045FEF" w:rsidRPr="005817BC">
        <w:rPr>
          <w:rFonts w:hint="eastAsia"/>
        </w:rPr>
        <w:t>而</w:t>
      </w:r>
      <w:r w:rsidRPr="005817BC">
        <w:rPr>
          <w:rFonts w:hint="eastAsia"/>
        </w:rPr>
        <w:t>将其监禁的可能性，并解决以下方面的差距</w:t>
      </w:r>
      <w:r w:rsidR="00E8361F" w:rsidRPr="005817BC">
        <w:rPr>
          <w:rFonts w:hint="eastAsia"/>
        </w:rPr>
        <w:t>：</w:t>
      </w:r>
      <w:r w:rsidRPr="005817BC">
        <w:rPr>
          <w:rFonts w:hint="eastAsia"/>
        </w:rPr>
        <w:t>向违法儿童提供服务、儿童保护部门的协调和监督、对家庭的支持以及遭受剥削、虐待和其他创伤的儿童的康复。缔约国只应将拘留儿童作为最后手段，拘留时间应依法律规定尽可能地短；继续建立对儿童友好的拘留室；并根据《公约》提供拘留的替代安排。缔约国应继续向违法儿童提供替代支持，包括心理和康复服务以及冲突解决方案。</w:t>
      </w:r>
    </w:p>
    <w:p w14:paraId="2C8DDDED" w14:textId="77777777" w:rsidR="00CF5245" w:rsidRPr="005817BC" w:rsidRDefault="00CF5245" w:rsidP="009009D8">
      <w:pPr>
        <w:pStyle w:val="H23GC"/>
      </w:pPr>
      <w:r w:rsidRPr="005817BC">
        <w:rPr>
          <w:rFonts w:hint="eastAsia"/>
        </w:rPr>
        <w:tab/>
      </w:r>
      <w:r w:rsidRPr="005817BC">
        <w:rPr>
          <w:rFonts w:hint="eastAsia"/>
        </w:rPr>
        <w:tab/>
      </w:r>
      <w:r w:rsidRPr="005817BC">
        <w:rPr>
          <w:rFonts w:hint="eastAsia"/>
        </w:rPr>
        <w:t>缔约国答复概要</w:t>
      </w:r>
    </w:p>
    <w:p w14:paraId="5987A61C" w14:textId="5340D97F" w:rsidR="00CF5245" w:rsidRPr="005817BC" w:rsidRDefault="009009D8" w:rsidP="00CF5245">
      <w:pPr>
        <w:pStyle w:val="SingleTxtGC"/>
      </w:pPr>
      <w:r w:rsidRPr="005817BC">
        <w:tab/>
      </w:r>
      <w:r w:rsidR="00CF5245" w:rsidRPr="005817BC">
        <w:rPr>
          <w:rFonts w:hint="eastAsia"/>
        </w:rPr>
        <w:t>议会的一个联合特别委员会恢复了对《儿童保育和保护法》的审查，并提出了与儿童保护有关的修正案。修订后的法案预计将消除监禁有行为问题儿童的可能性，增加对有遭受剥削、虐待和创伤儿童的家庭的支持，并确保在警察局拘留儿童的时间尽可能短。</w:t>
      </w:r>
    </w:p>
    <w:p w14:paraId="43FC7848" w14:textId="01D9FDD0" w:rsidR="00CF5245" w:rsidRPr="005817BC" w:rsidRDefault="009009D8" w:rsidP="00CF5245">
      <w:pPr>
        <w:pStyle w:val="SingleTxtGC"/>
      </w:pPr>
      <w:r w:rsidRPr="005817BC">
        <w:tab/>
      </w:r>
      <w:r w:rsidR="00CF5245" w:rsidRPr="005817BC">
        <w:rPr>
          <w:rFonts w:hint="eastAsia"/>
        </w:rPr>
        <w:t>在反社会、暴力或犯罪前行为的情况下，因无法控制的行为而监禁儿童仅作为最后手段。截至</w:t>
      </w:r>
      <w:r w:rsidR="00E8361F" w:rsidRPr="005817BC">
        <w:rPr>
          <w:rFonts w:hint="eastAsia"/>
        </w:rPr>
        <w:t>2</w:t>
      </w:r>
      <w:r w:rsidR="00CF5245" w:rsidRPr="005817BC">
        <w:rPr>
          <w:rFonts w:hint="eastAsia"/>
        </w:rPr>
        <w:t>0</w:t>
      </w:r>
      <w:r w:rsidR="00E8361F" w:rsidRPr="005817BC">
        <w:rPr>
          <w:rFonts w:hint="eastAsia"/>
        </w:rPr>
        <w:t>17</w:t>
      </w:r>
      <w:r w:rsidR="00CF5245" w:rsidRPr="005817BC">
        <w:rPr>
          <w:rFonts w:hint="eastAsia"/>
        </w:rPr>
        <w:t>年</w:t>
      </w:r>
      <w:r w:rsidR="00E8361F" w:rsidRPr="005817BC">
        <w:rPr>
          <w:rFonts w:hint="eastAsia"/>
        </w:rPr>
        <w:t>9</w:t>
      </w:r>
      <w:r w:rsidR="00CF5245" w:rsidRPr="005817BC">
        <w:rPr>
          <w:rFonts w:hint="eastAsia"/>
        </w:rPr>
        <w:t>月底，四名儿童因行为失控被拘留。</w:t>
      </w:r>
    </w:p>
    <w:p w14:paraId="479F4284" w14:textId="4944884D" w:rsidR="00CF5245" w:rsidRPr="005817BC" w:rsidRDefault="009009D8" w:rsidP="00CF5245">
      <w:pPr>
        <w:pStyle w:val="SingleTxtGC"/>
      </w:pPr>
      <w:r w:rsidRPr="005817BC">
        <w:tab/>
      </w:r>
      <w:r w:rsidR="00CF5245" w:rsidRPr="005817BC">
        <w:rPr>
          <w:rFonts w:hint="eastAsia"/>
        </w:rPr>
        <w:t>根据</w:t>
      </w:r>
      <w:r w:rsidR="00E8361F" w:rsidRPr="005817BC">
        <w:rPr>
          <w:rFonts w:hint="eastAsia"/>
        </w:rPr>
        <w:t>“</w:t>
      </w:r>
      <w:r w:rsidR="00CF5245" w:rsidRPr="005817BC">
        <w:rPr>
          <w:rFonts w:hint="eastAsia"/>
        </w:rPr>
        <w:t>新道路</w:t>
      </w:r>
      <w:r w:rsidR="00E8361F" w:rsidRPr="005817BC">
        <w:rPr>
          <w:rFonts w:hint="eastAsia"/>
        </w:rPr>
        <w:t>”</w:t>
      </w:r>
      <w:r w:rsidR="00CF5245" w:rsidRPr="005817BC">
        <w:rPr>
          <w:rFonts w:hint="eastAsia"/>
        </w:rPr>
        <w:t>方案，两个少年设施即南营少年教养和还</w:t>
      </w:r>
      <w:proofErr w:type="gramStart"/>
      <w:r w:rsidR="00CF5245" w:rsidRPr="005817BC">
        <w:rPr>
          <w:rFonts w:hint="eastAsia"/>
        </w:rPr>
        <w:t>押中心</w:t>
      </w:r>
      <w:proofErr w:type="gramEnd"/>
      <w:r w:rsidR="00CF5245" w:rsidRPr="005817BC">
        <w:rPr>
          <w:rFonts w:hint="eastAsia"/>
        </w:rPr>
        <w:t>和梅特卡夫少年教养中心投入使用，里奥科伯雷和希尔托普少年教养中心已经扩大。通过向少年犯提供技术培训、就业准备活动、创业和微型企业培训举措、实习和就业安置以及心理社会支持，获得优质的重返社会服务的机会得到了改善。</w:t>
      </w:r>
    </w:p>
    <w:p w14:paraId="43C78C0F" w14:textId="23A53057" w:rsidR="00CF5245" w:rsidRPr="005817BC" w:rsidRDefault="009009D8" w:rsidP="00CF5245">
      <w:pPr>
        <w:pStyle w:val="SingleTxtGC"/>
      </w:pPr>
      <w:r w:rsidRPr="005817BC">
        <w:tab/>
      </w:r>
      <w:r w:rsidR="00512A2B">
        <w:rPr>
          <w:rFonts w:hint="eastAsia"/>
        </w:rPr>
        <w:t>“</w:t>
      </w:r>
      <w:r w:rsidR="00CF5245" w:rsidRPr="005817BC">
        <w:rPr>
          <w:rFonts w:hint="eastAsia"/>
        </w:rPr>
        <w:t>我们变革</w:t>
      </w:r>
      <w:r w:rsidR="00512A2B">
        <w:rPr>
          <w:rFonts w:hint="eastAsia"/>
        </w:rPr>
        <w:t>”</w:t>
      </w:r>
      <w:r w:rsidR="00CF5245" w:rsidRPr="005817BC">
        <w:rPr>
          <w:rFonts w:hint="eastAsia"/>
        </w:rPr>
        <w:t>青年赋权和重返社会方案于</w:t>
      </w:r>
      <w:r w:rsidR="00E8361F" w:rsidRPr="005817BC">
        <w:rPr>
          <w:rFonts w:hint="eastAsia"/>
        </w:rPr>
        <w:t>2</w:t>
      </w:r>
      <w:r w:rsidR="00CF5245" w:rsidRPr="005817BC">
        <w:rPr>
          <w:rFonts w:hint="eastAsia"/>
        </w:rPr>
        <w:t>0</w:t>
      </w:r>
      <w:r w:rsidR="00E8361F" w:rsidRPr="005817BC">
        <w:rPr>
          <w:rFonts w:hint="eastAsia"/>
        </w:rPr>
        <w:t>17</w:t>
      </w:r>
      <w:r w:rsidR="00CF5245" w:rsidRPr="005817BC">
        <w:rPr>
          <w:rFonts w:hint="eastAsia"/>
        </w:rPr>
        <w:t>年启动，旨在通过技能培训和性格发展方案，改变上述四个青少年还</w:t>
      </w:r>
      <w:proofErr w:type="gramStart"/>
      <w:r w:rsidR="00CF5245" w:rsidRPr="005817BC">
        <w:rPr>
          <w:rFonts w:hint="eastAsia"/>
        </w:rPr>
        <w:t>押中心</w:t>
      </w:r>
      <w:proofErr w:type="gramEnd"/>
      <w:r w:rsidR="00CF5245" w:rsidRPr="005817BC">
        <w:rPr>
          <w:rFonts w:hint="eastAsia"/>
        </w:rPr>
        <w:t>的青年生活。</w:t>
      </w:r>
    </w:p>
    <w:p w14:paraId="5954E793" w14:textId="02EFD1F7" w:rsidR="00CF5245" w:rsidRPr="005817BC" w:rsidRDefault="009009D8" w:rsidP="00CF5245">
      <w:pPr>
        <w:pStyle w:val="SingleTxtGC"/>
      </w:pPr>
      <w:r w:rsidRPr="005817BC">
        <w:tab/>
      </w:r>
      <w:r w:rsidR="00CF5245" w:rsidRPr="005817BC">
        <w:rPr>
          <w:rFonts w:hint="eastAsia"/>
        </w:rPr>
        <w:t>儿童发展署和儿童登记处合并为儿童保护和家庭服务署，预计将弥补机构间沟通的差距，提高处理报告和调查虐待儿童案件的效率。</w:t>
      </w:r>
    </w:p>
    <w:p w14:paraId="2944E139" w14:textId="455698D1" w:rsidR="00CF5245" w:rsidRPr="005817BC" w:rsidRDefault="009009D8" w:rsidP="00CF5245">
      <w:pPr>
        <w:pStyle w:val="SingleTxtGC"/>
      </w:pPr>
      <w:r w:rsidRPr="005817BC">
        <w:tab/>
      </w:r>
      <w:r w:rsidR="00CF5245" w:rsidRPr="005817BC">
        <w:rPr>
          <w:rFonts w:hint="eastAsia"/>
        </w:rPr>
        <w:t>缔约国还寻求通过儿童案件管理系统简化儿童保护部门的服务过程。该系统提高了效率、问责制和记录保存，因为它允许儿童保护官员上传和跟踪在儿童保护系统中登记的儿童案件。</w:t>
      </w:r>
    </w:p>
    <w:p w14:paraId="528113FC" w14:textId="26316A96" w:rsidR="00CF5245" w:rsidRPr="005817BC" w:rsidRDefault="009009D8" w:rsidP="00CF5245">
      <w:pPr>
        <w:pStyle w:val="SingleTxtGC"/>
      </w:pPr>
      <w:r w:rsidRPr="005817BC">
        <w:tab/>
      </w:r>
      <w:r w:rsidR="00CF5245" w:rsidRPr="005817BC">
        <w:rPr>
          <w:rFonts w:hint="eastAsia"/>
        </w:rPr>
        <w:t>正在努力根据儿童互动政策和程序，改善牙买加警察部队与儿童，包括被拘留者的互动。由惩教署照管的儿童继续被关押在不同的设施中，但南营少年惩教和还</w:t>
      </w:r>
      <w:proofErr w:type="gramStart"/>
      <w:r w:rsidR="00CF5245" w:rsidRPr="005817BC">
        <w:rPr>
          <w:rFonts w:hint="eastAsia"/>
        </w:rPr>
        <w:t>押中心</w:t>
      </w:r>
      <w:proofErr w:type="gramEnd"/>
      <w:r w:rsidR="00CF5245" w:rsidRPr="005817BC">
        <w:rPr>
          <w:rFonts w:hint="eastAsia"/>
        </w:rPr>
        <w:t>除外，该中心关押着被还押和被定罪的违法儿童。</w:t>
      </w:r>
    </w:p>
    <w:p w14:paraId="3CE880F1" w14:textId="77777777" w:rsidR="00CF5245" w:rsidRPr="005817BC" w:rsidRDefault="00CF5245" w:rsidP="009009D8">
      <w:pPr>
        <w:pStyle w:val="H23GC"/>
      </w:pPr>
      <w:r w:rsidRPr="005817BC">
        <w:rPr>
          <w:rFonts w:hint="eastAsia"/>
        </w:rPr>
        <w:tab/>
      </w:r>
      <w:r w:rsidRPr="005817BC">
        <w:rPr>
          <w:rFonts w:hint="eastAsia"/>
        </w:rPr>
        <w:tab/>
      </w:r>
      <w:r w:rsidRPr="005817BC">
        <w:rPr>
          <w:rFonts w:hint="eastAsia"/>
        </w:rPr>
        <w:t>非政府组织提供的信息</w:t>
      </w:r>
    </w:p>
    <w:p w14:paraId="3EA76196" w14:textId="77777777" w:rsidR="00CF5245" w:rsidRPr="005817BC" w:rsidRDefault="00CF5245" w:rsidP="009009D8">
      <w:pPr>
        <w:pStyle w:val="H4GC"/>
      </w:pPr>
      <w:r w:rsidRPr="005817BC">
        <w:rPr>
          <w:rFonts w:hint="eastAsia"/>
        </w:rPr>
        <w:tab/>
      </w:r>
      <w:r w:rsidRPr="005817BC">
        <w:rPr>
          <w:rFonts w:hint="eastAsia"/>
        </w:rPr>
        <w:tab/>
      </w:r>
      <w:r w:rsidRPr="005817BC">
        <w:rPr>
          <w:rFonts w:hint="eastAsia"/>
        </w:rPr>
        <w:t>牙买加正义组织</w:t>
      </w:r>
    </w:p>
    <w:p w14:paraId="36578EA2" w14:textId="50D2D31C" w:rsidR="00CF5245" w:rsidRPr="005817BC" w:rsidRDefault="009009D8" w:rsidP="00CF5245">
      <w:pPr>
        <w:pStyle w:val="SingleTxtGC"/>
      </w:pPr>
      <w:r w:rsidRPr="005817BC">
        <w:tab/>
      </w:r>
      <w:r w:rsidR="00CF5245" w:rsidRPr="005817BC">
        <w:rPr>
          <w:rFonts w:hint="eastAsia"/>
        </w:rPr>
        <w:t>缔约国存在以儿童不受父母控制为由监禁儿童的可能性，这种可能性仍然适用。改革不够充分，人们担心在紧急状态期间，儿童被关押在不人道的环境中的风险加剧，这可能对他们的心理健康产生负面影响。</w:t>
      </w:r>
    </w:p>
    <w:p w14:paraId="5807C035" w14:textId="42F9B21D" w:rsidR="00CF5245" w:rsidRPr="005817BC" w:rsidRDefault="009009D8" w:rsidP="00CF5245">
      <w:pPr>
        <w:pStyle w:val="SingleTxtGC"/>
      </w:pPr>
      <w:r w:rsidRPr="005817BC">
        <w:tab/>
      </w:r>
      <w:r w:rsidR="00CF5245" w:rsidRPr="005817BC">
        <w:rPr>
          <w:rFonts w:hint="eastAsia"/>
        </w:rPr>
        <w:t>支持对有行为问题的儿童使用刑罚的态度仍然没有改变，尽管有解决这些问题的替代方法。有报告称，家庭无法获得被拘留儿童的状况信息或无法探视他们。</w:t>
      </w:r>
    </w:p>
    <w:p w14:paraId="3C65858C" w14:textId="77777777" w:rsidR="00CF5245" w:rsidRPr="005817BC" w:rsidRDefault="00CF5245" w:rsidP="009009D8">
      <w:pPr>
        <w:pStyle w:val="H23GC"/>
      </w:pPr>
      <w:r w:rsidRPr="005817BC">
        <w:rPr>
          <w:rFonts w:hint="eastAsia"/>
        </w:rPr>
        <w:lastRenderedPageBreak/>
        <w:tab/>
      </w:r>
      <w:r w:rsidRPr="005817BC">
        <w:rPr>
          <w:rFonts w:hint="eastAsia"/>
        </w:rPr>
        <w:tab/>
      </w:r>
      <w:r w:rsidRPr="005817BC">
        <w:rPr>
          <w:rFonts w:hint="eastAsia"/>
        </w:rPr>
        <w:t>委员会的评价</w:t>
      </w:r>
    </w:p>
    <w:p w14:paraId="1DC132F7" w14:textId="4303A25B" w:rsidR="00CF5245" w:rsidRPr="005817BC" w:rsidRDefault="00CF5245" w:rsidP="00CF5245">
      <w:pPr>
        <w:pStyle w:val="SingleTxtGC"/>
      </w:pPr>
      <w:r w:rsidRPr="005817BC">
        <w:rPr>
          <w:rFonts w:hint="eastAsia"/>
        </w:rPr>
        <w:t>[</w:t>
      </w:r>
      <w:r w:rsidR="00E8361F" w:rsidRPr="00EC3218">
        <w:rPr>
          <w:rFonts w:hint="eastAsia"/>
          <w:b/>
          <w:bCs/>
        </w:rPr>
        <w:t>B</w:t>
      </w:r>
      <w:r w:rsidRPr="005817BC">
        <w:rPr>
          <w:rFonts w:hint="eastAsia"/>
        </w:rPr>
        <w:t>]</w:t>
      </w:r>
      <w:r w:rsidR="00E8361F" w:rsidRPr="005817BC">
        <w:rPr>
          <w:rFonts w:hint="eastAsia"/>
        </w:rPr>
        <w:t>：</w:t>
      </w:r>
      <w:r w:rsidRPr="005817BC">
        <w:rPr>
          <w:rFonts w:hint="eastAsia"/>
        </w:rPr>
        <w:t>委员会欢迎对《儿童保育和保护法》的审查以及可能提出的修正案，以消除监禁有行为问题的儿童的可能性，增加对有遭受剥削、虐待和创伤儿童的家庭的支持，并确保在警察局拘留儿童的时间尽可能短。然而，委员会关切地注意到这项立法尚未得到实施，并要求提供补充资料，说明修正案的现状及其颁布为法律的预期时间框架。</w:t>
      </w:r>
    </w:p>
    <w:p w14:paraId="17CCDED0" w14:textId="0032CD51" w:rsidR="00CF5245" w:rsidRPr="005817BC" w:rsidRDefault="009009D8" w:rsidP="00CF5245">
      <w:pPr>
        <w:pStyle w:val="SingleTxtGC"/>
      </w:pPr>
      <w:r w:rsidRPr="005817BC">
        <w:tab/>
      </w:r>
      <w:r w:rsidR="00CF5245" w:rsidRPr="005817BC">
        <w:rPr>
          <w:rFonts w:hint="eastAsia"/>
        </w:rPr>
        <w:t>委员会注意到缔约国提供的关于努力改善少年拘留制度的资料，包括违法儿童获得优质支助服务的情况。委员会要求提供更多资料，说明这些方案的可得性及其实质性影响。委员会关切地注意</w:t>
      </w:r>
      <w:proofErr w:type="gramStart"/>
      <w:r w:rsidR="00CF5245" w:rsidRPr="005817BC">
        <w:rPr>
          <w:rFonts w:hint="eastAsia"/>
        </w:rPr>
        <w:t>到缺乏</w:t>
      </w:r>
      <w:proofErr w:type="gramEnd"/>
      <w:r w:rsidR="00CF5245" w:rsidRPr="005817BC">
        <w:rPr>
          <w:rFonts w:hint="eastAsia"/>
        </w:rPr>
        <w:t>关于制定解决冲突方案的资料，并要求提供资料，说明在报告所述期间在这方面采取的任何措施。</w:t>
      </w:r>
    </w:p>
    <w:p w14:paraId="298C8411" w14:textId="37FB5A8B" w:rsidR="00CF5245" w:rsidRPr="005817BC" w:rsidRDefault="009009D8" w:rsidP="00CF5245">
      <w:pPr>
        <w:pStyle w:val="SingleTxtGC"/>
      </w:pPr>
      <w:r w:rsidRPr="005817BC">
        <w:tab/>
      </w:r>
      <w:r w:rsidR="00CF5245" w:rsidRPr="005817BC">
        <w:rPr>
          <w:rFonts w:hint="eastAsia"/>
        </w:rPr>
        <w:t>委员会还注意到关于确保协调和监督儿童保护部门的措施的信息，包括将各机构并入儿童保护和家庭服务署，发展儿童案件管理系统，以及根据儿童互动政策和程序努力改善警方与儿童的互动。委员会要求提供更多资料，说明全面实施这些改革的预计时间框架以及对处理涉及剥削、虐待和创伤的儿童保护案件的实质性影响。</w:t>
      </w:r>
    </w:p>
    <w:p w14:paraId="0EB343FD" w14:textId="40CD503A" w:rsidR="00CF5245" w:rsidRPr="005817BC" w:rsidRDefault="009009D8" w:rsidP="00CF5245">
      <w:pPr>
        <w:pStyle w:val="SingleTxtGC"/>
      </w:pPr>
      <w:r w:rsidRPr="005817BC">
        <w:tab/>
      </w:r>
      <w:r w:rsidR="00CF5245" w:rsidRPr="005817BC">
        <w:rPr>
          <w:rFonts w:hint="eastAsia"/>
        </w:rPr>
        <w:t>委员会要求提供资料，说明为制定拘留违法儿童的替代安排而采取的任何相关措施。</w:t>
      </w:r>
    </w:p>
    <w:p w14:paraId="0E440326" w14:textId="7316E689" w:rsidR="00CF5245" w:rsidRPr="005817BC" w:rsidRDefault="00CF5245" w:rsidP="009009D8">
      <w:pPr>
        <w:pStyle w:val="SingleTxtGC"/>
        <w:tabs>
          <w:tab w:val="clear" w:pos="1565"/>
          <w:tab w:val="left" w:pos="1239"/>
        </w:tabs>
      </w:pPr>
      <w:r w:rsidRPr="005817BC">
        <w:rPr>
          <w:rFonts w:ascii="Time New Roman" w:eastAsia="黑体" w:hAnsi="Time New Roman" w:hint="eastAsia"/>
        </w:rPr>
        <w:t>建议采取的行动</w:t>
      </w:r>
      <w:r w:rsidR="00E8361F" w:rsidRPr="005817BC">
        <w:rPr>
          <w:rFonts w:hint="eastAsia"/>
        </w:rPr>
        <w:t>：</w:t>
      </w:r>
      <w:r w:rsidRPr="005817BC">
        <w:rPr>
          <w:rFonts w:hint="eastAsia"/>
        </w:rPr>
        <w:t>应致函通知缔约国后续程序的中止。所要求的资料应列入缔约国的下一次定期报告。</w:t>
      </w:r>
    </w:p>
    <w:p w14:paraId="0ECE7004" w14:textId="25E62D40" w:rsidR="00CF5245" w:rsidRPr="008669E6" w:rsidRDefault="00CF5245" w:rsidP="009009D8">
      <w:pPr>
        <w:pStyle w:val="SingleTxtGC"/>
        <w:tabs>
          <w:tab w:val="clear" w:pos="1565"/>
          <w:tab w:val="left" w:pos="1239"/>
        </w:tabs>
      </w:pPr>
      <w:r w:rsidRPr="005817BC">
        <w:rPr>
          <w:rFonts w:ascii="Time New Roman" w:eastAsia="黑体" w:hAnsi="Time New Roman" w:hint="eastAsia"/>
        </w:rPr>
        <w:t>下次定期报告应于</w:t>
      </w:r>
      <w:r w:rsidR="00E8361F" w:rsidRPr="005817BC">
        <w:rPr>
          <w:rFonts w:ascii="Time New Roman" w:eastAsia="黑体" w:hAnsi="Time New Roman" w:hint="eastAsia"/>
        </w:rPr>
        <w:t>2</w:t>
      </w:r>
      <w:r w:rsidRPr="005817BC">
        <w:rPr>
          <w:rFonts w:ascii="Time New Roman" w:eastAsia="黑体" w:hAnsi="Time New Roman" w:hint="eastAsia"/>
        </w:rPr>
        <w:t>0</w:t>
      </w:r>
      <w:r w:rsidR="00E8361F" w:rsidRPr="005817BC">
        <w:rPr>
          <w:rFonts w:ascii="Time New Roman" w:eastAsia="黑体" w:hAnsi="Time New Roman" w:hint="eastAsia"/>
        </w:rPr>
        <w:t>24</w:t>
      </w:r>
      <w:r w:rsidRPr="005817BC">
        <w:rPr>
          <w:rFonts w:ascii="Time New Roman" w:eastAsia="黑体" w:hAnsi="Time New Roman" w:hint="eastAsia"/>
        </w:rPr>
        <w:t>年提交</w:t>
      </w:r>
      <w:r w:rsidRPr="005817BC">
        <w:rPr>
          <w:rFonts w:hint="eastAsia"/>
        </w:rPr>
        <w:t>(</w:t>
      </w:r>
      <w:r w:rsidRPr="005817BC">
        <w:rPr>
          <w:rFonts w:hint="eastAsia"/>
        </w:rPr>
        <w:t>根据可预测的审查周期，</w:t>
      </w:r>
      <w:r w:rsidR="00E8361F" w:rsidRPr="005817BC">
        <w:rPr>
          <w:rFonts w:hint="eastAsia"/>
        </w:rPr>
        <w:t>2</w:t>
      </w:r>
      <w:r w:rsidRPr="005817BC">
        <w:rPr>
          <w:rFonts w:hint="eastAsia"/>
        </w:rPr>
        <w:t>0</w:t>
      </w:r>
      <w:r w:rsidR="00E8361F" w:rsidRPr="005817BC">
        <w:rPr>
          <w:rFonts w:hint="eastAsia"/>
        </w:rPr>
        <w:t>25</w:t>
      </w:r>
      <w:r w:rsidRPr="005817BC">
        <w:rPr>
          <w:rFonts w:hint="eastAsia"/>
        </w:rPr>
        <w:t>年进行国家审查。</w:t>
      </w:r>
      <w:r>
        <w:rPr>
          <w:rFonts w:hint="eastAsia"/>
        </w:rPr>
        <w:t>见</w:t>
      </w:r>
      <w:hyperlink r:id="rId12" w:history="1">
        <w:r w:rsidR="00E8361F" w:rsidRPr="008669E6">
          <w:rPr>
            <w:rStyle w:val="af6"/>
            <w:rFonts w:hint="eastAsia"/>
            <w:u w:val="none"/>
          </w:rPr>
          <w:t>www</w:t>
        </w:r>
        <w:r w:rsidRPr="008669E6">
          <w:rPr>
            <w:rStyle w:val="af6"/>
            <w:rFonts w:hint="eastAsia"/>
            <w:u w:val="none"/>
          </w:rPr>
          <w:t>.</w:t>
        </w:r>
        <w:r w:rsidR="00E8361F" w:rsidRPr="008669E6">
          <w:rPr>
            <w:rStyle w:val="af6"/>
            <w:rFonts w:hint="eastAsia"/>
            <w:u w:val="none"/>
          </w:rPr>
          <w:t>ohchr</w:t>
        </w:r>
        <w:r w:rsidRPr="008669E6">
          <w:rPr>
            <w:rStyle w:val="af6"/>
            <w:rFonts w:hint="eastAsia"/>
            <w:u w:val="none"/>
          </w:rPr>
          <w:t>.</w:t>
        </w:r>
        <w:r w:rsidR="00E8361F" w:rsidRPr="008669E6">
          <w:rPr>
            <w:rStyle w:val="af6"/>
            <w:rFonts w:hint="eastAsia"/>
            <w:u w:val="none"/>
          </w:rPr>
          <w:t>org</w:t>
        </w:r>
        <w:r w:rsidRPr="008669E6">
          <w:rPr>
            <w:rStyle w:val="af6"/>
            <w:rFonts w:hint="eastAsia"/>
            <w:u w:val="none"/>
          </w:rPr>
          <w:t>/</w:t>
        </w:r>
        <w:r w:rsidR="00E8361F" w:rsidRPr="008669E6">
          <w:rPr>
            <w:rStyle w:val="af6"/>
            <w:rFonts w:hint="eastAsia"/>
            <w:u w:val="none"/>
          </w:rPr>
          <w:t>EN</w:t>
        </w:r>
        <w:r w:rsidRPr="008669E6">
          <w:rPr>
            <w:rStyle w:val="af6"/>
            <w:rFonts w:hint="eastAsia"/>
            <w:u w:val="none"/>
          </w:rPr>
          <w:t>/</w:t>
        </w:r>
        <w:r w:rsidR="00E8361F" w:rsidRPr="008669E6">
          <w:rPr>
            <w:rStyle w:val="af6"/>
            <w:rFonts w:hint="eastAsia"/>
            <w:u w:val="none"/>
          </w:rPr>
          <w:t>HRBodies</w:t>
        </w:r>
        <w:r w:rsidRPr="008669E6">
          <w:rPr>
            <w:rStyle w:val="af6"/>
            <w:rFonts w:hint="eastAsia"/>
            <w:u w:val="none"/>
          </w:rPr>
          <w:t>/</w:t>
        </w:r>
        <w:r w:rsidR="00E8361F" w:rsidRPr="008669E6">
          <w:rPr>
            <w:rStyle w:val="af6"/>
            <w:rFonts w:hint="eastAsia"/>
            <w:u w:val="none"/>
          </w:rPr>
          <w:t>CCPR</w:t>
        </w:r>
        <w:r w:rsidRPr="008669E6">
          <w:rPr>
            <w:rStyle w:val="af6"/>
            <w:rFonts w:hint="eastAsia"/>
            <w:u w:val="none"/>
          </w:rPr>
          <w:t>/</w:t>
        </w:r>
        <w:r w:rsidR="00E8361F" w:rsidRPr="008669E6">
          <w:rPr>
            <w:rStyle w:val="af6"/>
            <w:rFonts w:hint="eastAsia"/>
            <w:u w:val="none"/>
          </w:rPr>
          <w:t>Pages</w:t>
        </w:r>
        <w:r w:rsidRPr="008669E6">
          <w:rPr>
            <w:rStyle w:val="af6"/>
            <w:rFonts w:hint="eastAsia"/>
            <w:u w:val="none"/>
          </w:rPr>
          <w:t>/</w:t>
        </w:r>
        <w:r w:rsidR="00E8361F" w:rsidRPr="008669E6">
          <w:rPr>
            <w:rStyle w:val="af6"/>
            <w:rFonts w:hint="eastAsia"/>
            <w:u w:val="none"/>
          </w:rPr>
          <w:t>PredictableReviewCycle</w:t>
        </w:r>
        <w:r w:rsidRPr="008669E6">
          <w:rPr>
            <w:rStyle w:val="af6"/>
            <w:rFonts w:hint="eastAsia"/>
            <w:u w:val="none"/>
          </w:rPr>
          <w:t>.</w:t>
        </w:r>
        <w:r w:rsidR="00E8361F" w:rsidRPr="008669E6">
          <w:rPr>
            <w:rStyle w:val="af6"/>
            <w:rFonts w:hint="eastAsia"/>
            <w:u w:val="none"/>
          </w:rPr>
          <w:t>aspx</w:t>
        </w:r>
      </w:hyperlink>
      <w:r w:rsidR="00E8361F" w:rsidRPr="008669E6">
        <w:rPr>
          <w:rFonts w:hint="eastAsia"/>
        </w:rPr>
        <w:t>)</w:t>
      </w:r>
      <w:r w:rsidRPr="008669E6">
        <w:rPr>
          <w:rFonts w:hint="eastAsia"/>
        </w:rPr>
        <w:t>。</w:t>
      </w:r>
    </w:p>
    <w:p w14:paraId="4C97462F" w14:textId="77777777" w:rsidR="00CF5245" w:rsidRPr="008669E6" w:rsidRDefault="00CF5245">
      <w:pPr>
        <w:spacing w:before="240"/>
        <w:jc w:val="center"/>
        <w:rPr>
          <w:u w:val="single"/>
        </w:rPr>
      </w:pPr>
      <w:r w:rsidRPr="008669E6">
        <w:rPr>
          <w:rFonts w:hint="eastAsia"/>
          <w:u w:val="single"/>
        </w:rPr>
        <w:tab/>
      </w:r>
      <w:r w:rsidRPr="008669E6">
        <w:rPr>
          <w:rFonts w:hint="eastAsia"/>
          <w:u w:val="single"/>
        </w:rPr>
        <w:tab/>
      </w:r>
      <w:r w:rsidRPr="008669E6">
        <w:rPr>
          <w:rFonts w:hint="eastAsia"/>
          <w:u w:val="single"/>
        </w:rPr>
        <w:tab/>
      </w:r>
      <w:r w:rsidRPr="008669E6">
        <w:rPr>
          <w:u w:val="single"/>
        </w:rPr>
        <w:tab/>
      </w:r>
    </w:p>
    <w:sectPr w:rsidR="00CF5245" w:rsidRPr="008669E6" w:rsidSect="004D0A0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140E3" w14:textId="77777777" w:rsidR="00BA048F" w:rsidRPr="000D319F" w:rsidRDefault="00BA048F" w:rsidP="000D319F">
      <w:pPr>
        <w:pStyle w:val="af0"/>
        <w:spacing w:after="240"/>
        <w:ind w:left="907"/>
        <w:rPr>
          <w:rFonts w:asciiTheme="majorBidi" w:eastAsia="宋体" w:hAnsiTheme="majorBidi" w:cstheme="majorBidi"/>
          <w:sz w:val="21"/>
          <w:szCs w:val="21"/>
          <w:lang w:val="en-US"/>
        </w:rPr>
      </w:pPr>
    </w:p>
    <w:p w14:paraId="55E3092C" w14:textId="77777777" w:rsidR="00BA048F" w:rsidRPr="000D319F" w:rsidRDefault="00BA048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2848F4" w14:textId="77777777" w:rsidR="00BA048F" w:rsidRPr="000D319F" w:rsidRDefault="00BA048F" w:rsidP="000D319F">
      <w:pPr>
        <w:pStyle w:val="af0"/>
      </w:pPr>
    </w:p>
  </w:endnote>
  <w:endnote w:type="continuationNotice" w:id="1">
    <w:p w14:paraId="13844754" w14:textId="77777777" w:rsidR="00BA048F" w:rsidRDefault="00BA04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12684" w14:textId="77777777" w:rsidR="00056632" w:rsidRPr="00576567" w:rsidRDefault="00576567" w:rsidP="005765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76567">
      <w:rPr>
        <w:rStyle w:val="af2"/>
        <w:b w:val="0"/>
        <w:snapToGrid w:val="0"/>
        <w:sz w:val="16"/>
      </w:rPr>
      <w:t>GE.21</w:t>
    </w:r>
    <w:proofErr w:type="spellEnd"/>
    <w:r w:rsidRPr="00576567">
      <w:rPr>
        <w:rStyle w:val="af2"/>
        <w:b w:val="0"/>
        <w:snapToGrid w:val="0"/>
        <w:sz w:val="16"/>
      </w:rPr>
      <w:t>-05695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75979" w14:textId="77777777" w:rsidR="00056632" w:rsidRPr="00576567" w:rsidRDefault="00576567" w:rsidP="00576567">
    <w:pPr>
      <w:pStyle w:val="af0"/>
      <w:tabs>
        <w:tab w:val="clear" w:pos="431"/>
        <w:tab w:val="right" w:pos="9638"/>
      </w:tabs>
      <w:rPr>
        <w:rStyle w:val="af2"/>
      </w:rPr>
    </w:pPr>
    <w:proofErr w:type="spellStart"/>
    <w:r>
      <w:t>GE.21</w:t>
    </w:r>
    <w:proofErr w:type="spellEnd"/>
    <w:r>
      <w:t>-05695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4145F" w14:textId="2219DCE0" w:rsidR="00056632" w:rsidRPr="00487939" w:rsidRDefault="00576567"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045841" wp14:editId="2CBAB58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-05695</w:t>
    </w:r>
    <w:r w:rsidR="00731A42" w:rsidRPr="00EE277A">
      <w:rPr>
        <w:sz w:val="20"/>
        <w:lang w:eastAsia="zh-CN"/>
      </w:rPr>
      <w:t xml:space="preserve"> (C)</w:t>
    </w:r>
    <w:r w:rsidR="00EA7E67">
      <w:rPr>
        <w:sz w:val="20"/>
        <w:lang w:eastAsia="zh-CN"/>
      </w:rPr>
      <w:tab/>
      <w:t>0</w:t>
    </w:r>
    <w:r>
      <w:rPr>
        <w:sz w:val="20"/>
        <w:lang w:eastAsia="zh-CN"/>
      </w:rPr>
      <w:t>7</w:t>
    </w:r>
    <w:r w:rsidR="00EA7E67">
      <w:rPr>
        <w:sz w:val="20"/>
        <w:lang w:eastAsia="zh-CN"/>
      </w:rPr>
      <w:t>0</w:t>
    </w:r>
    <w:r>
      <w:rPr>
        <w:sz w:val="20"/>
        <w:lang w:eastAsia="zh-CN"/>
      </w:rPr>
      <w:t>6</w:t>
    </w:r>
    <w:r w:rsidR="0060122D">
      <w:rPr>
        <w:sz w:val="20"/>
        <w:lang w:eastAsia="zh-CN"/>
      </w:rPr>
      <w:t>2</w:t>
    </w:r>
    <w:r w:rsidR="00C829C3">
      <w:rPr>
        <w:sz w:val="20"/>
        <w:lang w:eastAsia="zh-CN"/>
      </w:rPr>
      <w:t>1</w:t>
    </w:r>
    <w:r w:rsidR="00731A42">
      <w:rPr>
        <w:sz w:val="20"/>
        <w:lang w:eastAsia="zh-CN"/>
      </w:rPr>
      <w:tab/>
    </w:r>
    <w:r w:rsidR="00B9636F">
      <w:rPr>
        <w:sz w:val="20"/>
        <w:lang w:eastAsia="zh-CN"/>
      </w:rPr>
      <w:t>23</w:t>
    </w:r>
    <w:r w:rsidR="00731A42">
      <w:rPr>
        <w:sz w:val="20"/>
        <w:lang w:eastAsia="zh-CN"/>
      </w:rPr>
      <w:t>0</w:t>
    </w:r>
    <w:r>
      <w:rPr>
        <w:sz w:val="20"/>
        <w:lang w:eastAsia="zh-CN"/>
      </w:rPr>
      <w:t>6</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11D2651E" wp14:editId="4F7DF36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0D282" w14:textId="77777777" w:rsidR="00BA048F" w:rsidRPr="000157B1" w:rsidRDefault="00BA04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5A6A4F" w14:textId="77777777" w:rsidR="00BA048F" w:rsidRPr="000157B1" w:rsidRDefault="00BA048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BEABC3" w14:textId="77777777" w:rsidR="00BA048F" w:rsidRDefault="00BA048F"/>
  </w:footnote>
  <w:footnote w:id="2">
    <w:p w14:paraId="6C988DAA" w14:textId="460914A0" w:rsidR="00F2296D" w:rsidRPr="00F2296D" w:rsidRDefault="00F2296D" w:rsidP="00F2296D">
      <w:pPr>
        <w:pStyle w:val="a6"/>
        <w:tabs>
          <w:tab w:val="clear" w:pos="1021"/>
          <w:tab w:val="right" w:pos="1020"/>
        </w:tabs>
      </w:pPr>
      <w:r w:rsidRPr="00F2296D">
        <w:rPr>
          <w:rStyle w:val="a8"/>
          <w:rFonts w:eastAsia="宋体"/>
          <w:vertAlign w:val="baseline"/>
        </w:rPr>
        <w:tab/>
        <w:t>*</w:t>
      </w:r>
      <w:r w:rsidRPr="00F2296D">
        <w:tab/>
      </w:r>
      <w:r w:rsidRPr="00F2296D">
        <w:rPr>
          <w:rFonts w:hint="eastAsia"/>
        </w:rPr>
        <w:t>委员会第一三一届会议</w:t>
      </w:r>
      <w:r w:rsidRPr="00F2296D">
        <w:rPr>
          <w:rFonts w:hint="eastAsia"/>
        </w:rPr>
        <w:t>(2021</w:t>
      </w:r>
      <w:r w:rsidRPr="00F2296D">
        <w:rPr>
          <w:rFonts w:hint="eastAsia"/>
        </w:rPr>
        <w:t>年</w:t>
      </w:r>
      <w:r w:rsidRPr="00F2296D">
        <w:rPr>
          <w:rFonts w:hint="eastAsia"/>
        </w:rPr>
        <w:t>3</w:t>
      </w:r>
      <w:r w:rsidRPr="00F2296D">
        <w:rPr>
          <w:rFonts w:hint="eastAsia"/>
        </w:rPr>
        <w:t>月</w:t>
      </w:r>
      <w:r w:rsidRPr="00F2296D">
        <w:rPr>
          <w:rFonts w:hint="eastAsia"/>
        </w:rPr>
        <w:t>1</w:t>
      </w:r>
      <w:r w:rsidRPr="00F2296D">
        <w:rPr>
          <w:rFonts w:hint="eastAsia"/>
        </w:rPr>
        <w:t>日至</w:t>
      </w:r>
      <w:r w:rsidRPr="00F2296D">
        <w:rPr>
          <w:rFonts w:hint="eastAsia"/>
        </w:rPr>
        <w:t>26</w:t>
      </w:r>
      <w:r w:rsidRPr="00F2296D">
        <w:rPr>
          <w:rFonts w:hint="eastAsia"/>
        </w:rPr>
        <w:t>日</w:t>
      </w:r>
      <w:r w:rsidRPr="00F2296D">
        <w:rPr>
          <w:rFonts w:hint="eastAsia"/>
        </w:rPr>
        <w:t>)</w:t>
      </w:r>
      <w:r w:rsidRPr="00F2296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BAEBE" w14:textId="77777777" w:rsidR="00056632" w:rsidRDefault="00576567" w:rsidP="00576567">
    <w:pPr>
      <w:pStyle w:val="af3"/>
    </w:pPr>
    <w:proofErr w:type="spellStart"/>
    <w:r>
      <w:t>CCPR</w:t>
    </w:r>
    <w:proofErr w:type="spellEnd"/>
    <w:r>
      <w:t>/C/131/2/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DC6C6" w14:textId="77777777" w:rsidR="00056632" w:rsidRPr="00202A30" w:rsidRDefault="00576567" w:rsidP="00576567">
    <w:pPr>
      <w:pStyle w:val="af3"/>
      <w:jc w:val="right"/>
    </w:pPr>
    <w:proofErr w:type="spellStart"/>
    <w:r>
      <w:t>CCPR</w:t>
    </w:r>
    <w:proofErr w:type="spellEnd"/>
    <w:r>
      <w:t>/C/131/2/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48F"/>
    <w:rsid w:val="00011483"/>
    <w:rsid w:val="0004554F"/>
    <w:rsid w:val="00045FEF"/>
    <w:rsid w:val="000831DF"/>
    <w:rsid w:val="000D319F"/>
    <w:rsid w:val="000E4D0E"/>
    <w:rsid w:val="000F5EB8"/>
    <w:rsid w:val="001079D6"/>
    <w:rsid w:val="00126EB7"/>
    <w:rsid w:val="00144B69"/>
    <w:rsid w:val="00153E86"/>
    <w:rsid w:val="00172E04"/>
    <w:rsid w:val="001B1BD1"/>
    <w:rsid w:val="001C1C8A"/>
    <w:rsid w:val="001C3EF2"/>
    <w:rsid w:val="001D17F6"/>
    <w:rsid w:val="001F1283"/>
    <w:rsid w:val="00204B42"/>
    <w:rsid w:val="0021265F"/>
    <w:rsid w:val="002231C3"/>
    <w:rsid w:val="0024417F"/>
    <w:rsid w:val="00250F8D"/>
    <w:rsid w:val="0025482B"/>
    <w:rsid w:val="002E1C97"/>
    <w:rsid w:val="002E4108"/>
    <w:rsid w:val="002F5834"/>
    <w:rsid w:val="003006AB"/>
    <w:rsid w:val="00326EBF"/>
    <w:rsid w:val="00327FE4"/>
    <w:rsid w:val="003333CC"/>
    <w:rsid w:val="00385347"/>
    <w:rsid w:val="003B0CAD"/>
    <w:rsid w:val="00427F63"/>
    <w:rsid w:val="00434D38"/>
    <w:rsid w:val="004418FD"/>
    <w:rsid w:val="00475510"/>
    <w:rsid w:val="00494EB8"/>
    <w:rsid w:val="004C4A0A"/>
    <w:rsid w:val="004D0A00"/>
    <w:rsid w:val="004E473D"/>
    <w:rsid w:val="004F348E"/>
    <w:rsid w:val="00501220"/>
    <w:rsid w:val="00512A2B"/>
    <w:rsid w:val="00576567"/>
    <w:rsid w:val="005817BC"/>
    <w:rsid w:val="005E403A"/>
    <w:rsid w:val="005E4086"/>
    <w:rsid w:val="0060122D"/>
    <w:rsid w:val="00604D91"/>
    <w:rsid w:val="006257FE"/>
    <w:rsid w:val="00625909"/>
    <w:rsid w:val="006273EC"/>
    <w:rsid w:val="00654DD9"/>
    <w:rsid w:val="00670DEE"/>
    <w:rsid w:val="00680656"/>
    <w:rsid w:val="006B1119"/>
    <w:rsid w:val="006C6653"/>
    <w:rsid w:val="006D3757"/>
    <w:rsid w:val="006D37EB"/>
    <w:rsid w:val="006E3E46"/>
    <w:rsid w:val="006E71B1"/>
    <w:rsid w:val="006F1404"/>
    <w:rsid w:val="0070593B"/>
    <w:rsid w:val="00705D89"/>
    <w:rsid w:val="0073129A"/>
    <w:rsid w:val="00731A42"/>
    <w:rsid w:val="00755487"/>
    <w:rsid w:val="00767E69"/>
    <w:rsid w:val="0077079A"/>
    <w:rsid w:val="007710C4"/>
    <w:rsid w:val="00771504"/>
    <w:rsid w:val="007A5599"/>
    <w:rsid w:val="007C1F81"/>
    <w:rsid w:val="007D7799"/>
    <w:rsid w:val="00856233"/>
    <w:rsid w:val="00860F27"/>
    <w:rsid w:val="008669E6"/>
    <w:rsid w:val="008B0560"/>
    <w:rsid w:val="008B2BFA"/>
    <w:rsid w:val="008D31F4"/>
    <w:rsid w:val="008E6A3F"/>
    <w:rsid w:val="008E6FEB"/>
    <w:rsid w:val="009009D8"/>
    <w:rsid w:val="00911168"/>
    <w:rsid w:val="00923557"/>
    <w:rsid w:val="00936F03"/>
    <w:rsid w:val="00943B69"/>
    <w:rsid w:val="00944CB3"/>
    <w:rsid w:val="00951170"/>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452B6"/>
    <w:rsid w:val="00B53320"/>
    <w:rsid w:val="00B614C4"/>
    <w:rsid w:val="00B712F3"/>
    <w:rsid w:val="00B82E39"/>
    <w:rsid w:val="00B9636F"/>
    <w:rsid w:val="00BA048F"/>
    <w:rsid w:val="00BC6522"/>
    <w:rsid w:val="00BE1FFE"/>
    <w:rsid w:val="00C121D5"/>
    <w:rsid w:val="00C17349"/>
    <w:rsid w:val="00C323A4"/>
    <w:rsid w:val="00C351AA"/>
    <w:rsid w:val="00C70852"/>
    <w:rsid w:val="00C7253F"/>
    <w:rsid w:val="00C829C3"/>
    <w:rsid w:val="00C90707"/>
    <w:rsid w:val="00CE1D1C"/>
    <w:rsid w:val="00CF5245"/>
    <w:rsid w:val="00D243A1"/>
    <w:rsid w:val="00D26A05"/>
    <w:rsid w:val="00D9309B"/>
    <w:rsid w:val="00D97B98"/>
    <w:rsid w:val="00DB0D94"/>
    <w:rsid w:val="00DC671F"/>
    <w:rsid w:val="00DE4DA7"/>
    <w:rsid w:val="00E02C13"/>
    <w:rsid w:val="00E06EAE"/>
    <w:rsid w:val="00E33B38"/>
    <w:rsid w:val="00E442A1"/>
    <w:rsid w:val="00E47FE5"/>
    <w:rsid w:val="00E574AF"/>
    <w:rsid w:val="00E73B33"/>
    <w:rsid w:val="00E8361F"/>
    <w:rsid w:val="00E83D3B"/>
    <w:rsid w:val="00E944EC"/>
    <w:rsid w:val="00EA7E67"/>
    <w:rsid w:val="00EC3218"/>
    <w:rsid w:val="00ED64E9"/>
    <w:rsid w:val="00F2296D"/>
    <w:rsid w:val="00F24E6D"/>
    <w:rsid w:val="00F379B8"/>
    <w:rsid w:val="00F714DA"/>
    <w:rsid w:val="00F87910"/>
    <w:rsid w:val="00F922FF"/>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0A9909"/>
  <w15:docId w15:val="{E81B8873-5C2A-4707-B592-E65FCE701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5117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CF5245"/>
    <w:rPr>
      <w:color w:val="0000FF" w:themeColor="hyperlink"/>
      <w:u w:val="single"/>
    </w:rPr>
  </w:style>
  <w:style w:type="character" w:styleId="af7">
    <w:name w:val="Unresolved Mention"/>
    <w:basedOn w:val="a0"/>
    <w:uiPriority w:val="99"/>
    <w:semiHidden/>
    <w:unhideWhenUsed/>
    <w:rsid w:val="00CF5245"/>
    <w:rPr>
      <w:color w:val="605E5C"/>
      <w:shd w:val="clear" w:color="auto" w:fill="E1DFDD"/>
    </w:rPr>
  </w:style>
  <w:style w:type="character" w:styleId="af8">
    <w:name w:val="FollowedHyperlink"/>
    <w:basedOn w:val="a0"/>
    <w:uiPriority w:val="99"/>
    <w:semiHidden/>
    <w:unhideWhenUsed/>
    <w:rsid w:val="00B963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AM%2f34622&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CCPR%2fC%2fJAM%2fCO%2f4%2fAdd.1&amp;Lang=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JAM%2fCO%2f4&amp;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4059</Words>
  <Characters>4315</Characters>
  <Application>Microsoft Office Word</Application>
  <DocSecurity>0</DocSecurity>
  <Lines>167</Lines>
  <Paragraphs>73</Paragraphs>
  <ScaleCrop>false</ScaleCrop>
  <Company>DCM</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CCPR/C/131/2/Add.1</dc:title>
  <dc:subject>2105695</dc:subject>
  <dc:creator>Xu</dc:creator>
  <cp:keywords/>
  <dc:description/>
  <cp:lastModifiedBy>Xiaoqing Yang</cp:lastModifiedBy>
  <cp:revision>2</cp:revision>
  <cp:lastPrinted>2014-05-09T11:28:00Z</cp:lastPrinted>
  <dcterms:created xsi:type="dcterms:W3CDTF">2021-06-23T07:24:00Z</dcterms:created>
  <dcterms:modified xsi:type="dcterms:W3CDTF">2021-06-23T07:24:00Z</dcterms:modified>
</cp:coreProperties>
</file>