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496.0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r>
                          <w:t xml:space="preserve">            *  No summary records were issued for the 944th and 945th meetings.</w:t>
                        </w:r>
                      </w:p>
                      <w:p w:rsidR="00000000" w:rsidRDefault="00000000">
                        <w:pPr>
                          <w:spacing w:after="0"/>
                        </w:pPr>
                        <w:r>
                          <w:t xml:space="preserve">          **  No summary record was issued for the first part (closed) of the meeting. </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GE.04-40228  (E)    090204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517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CRC/C/SR.946*</w:t>
              </w:r>
            </w:fldSimple>
            <w:r>
              <w:br/>
            </w:r>
            <w:fldSimple w:instr=" FILLIN &quot;Date&quot; \* MERGEFORMAT ">
              <w:r>
                <w:t>9 February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Thirty-fifth session</w:t>
      </w:r>
    </w:p>
    <w:p w:rsidR="00000000" w:rsidRDefault="00000000">
      <w:pPr>
        <w:jc w:val="center"/>
      </w:pPr>
      <w:r>
        <w:t>SUMMARY RECORD OF THE SECOND PART (PUBLIC)** OF THE 946th MEETING</w:t>
      </w:r>
    </w:p>
    <w:p w:rsidR="00000000" w:rsidRDefault="00000000">
      <w:pPr>
        <w:spacing w:after="0"/>
        <w:jc w:val="center"/>
      </w:pPr>
      <w:r>
        <w:t>Held at the Palais Wilson, Geneva,</w:t>
      </w:r>
    </w:p>
    <w:p w:rsidR="00000000" w:rsidRDefault="00000000">
      <w:pPr>
        <w:jc w:val="center"/>
      </w:pPr>
      <w:r>
        <w:t>on Friday, 30 January 2004, at 11 a.m.</w:t>
      </w:r>
    </w:p>
    <w:p w:rsidR="00000000" w:rsidRDefault="00000000">
      <w:pPr>
        <w:spacing w:after="360"/>
        <w:jc w:val="center"/>
      </w:pPr>
      <w:r>
        <w:rPr>
          <w:u w:val="single"/>
        </w:rPr>
        <w:t>Chairperson</w:t>
      </w:r>
      <w:r>
        <w:t>:  Mr. DOEK</w:t>
      </w:r>
    </w:p>
    <w:p w:rsidR="00000000" w:rsidRDefault="00000000">
      <w:pPr>
        <w:jc w:val="center"/>
      </w:pPr>
      <w:r>
        <w:t>CONTENTS</w:t>
      </w:r>
    </w:p>
    <w:p w:rsidR="00000000" w:rsidRDefault="00000000">
      <w:r>
        <w:t>ADOPTION OF THE COMMITTEE’S REPORT ON ITS THIRTY-FIFTH SESSION</w:t>
      </w:r>
    </w:p>
    <w:p w:rsidR="00000000" w:rsidRDefault="00000000">
      <w:pPr>
        <w:jc w:val="center"/>
        <w:rPr>
          <w:u w:val="single"/>
        </w:rPr>
      </w:pPr>
      <w:r>
        <w:br w:type="page"/>
      </w:r>
      <w:r>
        <w:rPr>
          <w:u w:val="single"/>
        </w:rPr>
        <w:t>The discussion covered in the summary record began at 11.30 a.m.</w:t>
      </w:r>
    </w:p>
    <w:p w:rsidR="00000000" w:rsidRDefault="00000000">
      <w:r>
        <w:t>ADOPTION OF THE COMMITTEE’S REPORT ON ITS THIRTY-FIFTH SESSION (CRC/C/137)</w:t>
      </w:r>
    </w:p>
    <w:p w:rsidR="00000000" w:rsidRDefault="00000000">
      <w:pPr>
        <w:rPr>
          <w:u w:val="single"/>
        </w:rPr>
      </w:pPr>
      <w:r>
        <w:rPr>
          <w:u w:val="single"/>
        </w:rPr>
        <w:t>Adoption of concluding observations (chapter II B of the report</w:t>
      </w:r>
      <w:r>
        <w:t>)</w:t>
      </w:r>
      <w:r>
        <w:rPr>
          <w:u w:val="single"/>
        </w:rPr>
        <w:t xml:space="preserve"> </w:t>
      </w:r>
    </w:p>
    <w:p w:rsidR="00000000" w:rsidRDefault="00000000">
      <w:pPr>
        <w:pStyle w:val="ParaNo"/>
        <w:tabs>
          <w:tab w:val="clear" w:pos="360"/>
        </w:tabs>
        <w:ind w:left="0" w:firstLine="0"/>
      </w:pPr>
      <w:r>
        <w:rPr>
          <w:u w:val="single"/>
        </w:rPr>
        <w:t>Ms. KHATTAB</w:t>
      </w:r>
      <w:r>
        <w:t xml:space="preserve"> (Rapporteur) presented the draft concluding observations of the Committee on the initial and second periodic reports of Germany, India, Papua New Guinea, Japan and the Kingdom of the Netherlands (Netherlands and Aruba).</w:t>
      </w:r>
    </w:p>
    <w:p w:rsidR="00000000" w:rsidRDefault="00000000">
      <w:pPr>
        <w:pStyle w:val="ParaNo"/>
        <w:tabs>
          <w:tab w:val="clear" w:pos="360"/>
        </w:tabs>
        <w:ind w:left="0" w:firstLine="0"/>
      </w:pPr>
      <w:r>
        <w:rPr>
          <w:u w:val="single"/>
        </w:rPr>
        <w:t>The CHAIRPERSON</w:t>
      </w:r>
      <w:r>
        <w:t xml:space="preserve"> invited the Committee to adopt its concluding observations concerning the initial and second periodic reports of Germany, India, Papua New Guinea, Japan and the Kingdom of the Netherlands (Netherlands and Aruba).</w:t>
      </w:r>
    </w:p>
    <w:p w:rsidR="00000000" w:rsidRDefault="00000000">
      <w:r>
        <w:rPr>
          <w:u w:val="single"/>
        </w:rPr>
        <w:t xml:space="preserve">Concluding observations of the Committee on the Rights of the Child:  Germany </w:t>
      </w:r>
      <w:r>
        <w:t>(CRC/C/15/Add.226)</w:t>
      </w:r>
    </w:p>
    <w:p w:rsidR="00000000" w:rsidRDefault="00000000">
      <w:pPr>
        <w:pStyle w:val="ParaNo"/>
        <w:tabs>
          <w:tab w:val="clear" w:pos="360"/>
        </w:tabs>
        <w:ind w:left="0" w:firstLine="0"/>
      </w:pPr>
      <w:r>
        <w:rPr>
          <w:u w:val="single"/>
        </w:rPr>
        <w:t xml:space="preserve">The </w:t>
      </w:r>
      <w:r>
        <w:rPr>
          <w:u w:val="single"/>
          <w:lang w:val="en-GB"/>
        </w:rPr>
        <w:t>concluding</w:t>
      </w:r>
      <w:r>
        <w:rPr>
          <w:u w:val="single"/>
        </w:rPr>
        <w:t xml:space="preserve"> observations on the second periodic report of Germany were adopted</w:t>
      </w:r>
      <w:r>
        <w:t>.</w:t>
      </w:r>
    </w:p>
    <w:p w:rsidR="00000000" w:rsidRDefault="00000000">
      <w:r>
        <w:rPr>
          <w:u w:val="single"/>
        </w:rPr>
        <w:t xml:space="preserve">Concluding observations of the Committee on the Rights of the Child:  India </w:t>
      </w:r>
      <w:r>
        <w:t>(CRC/C/15/Add.228)</w:t>
      </w:r>
    </w:p>
    <w:p w:rsidR="00000000" w:rsidRDefault="00000000">
      <w:pPr>
        <w:pStyle w:val="ParaNo"/>
        <w:tabs>
          <w:tab w:val="clear" w:pos="360"/>
        </w:tabs>
        <w:ind w:left="0" w:firstLine="0"/>
      </w:pPr>
      <w:r>
        <w:rPr>
          <w:u w:val="single"/>
        </w:rPr>
        <w:t xml:space="preserve">The </w:t>
      </w:r>
      <w:r>
        <w:rPr>
          <w:u w:val="single"/>
          <w:lang w:val="en-GB"/>
        </w:rPr>
        <w:t>concludin</w:t>
      </w:r>
      <w:r>
        <w:rPr>
          <w:lang w:val="en-GB"/>
        </w:rPr>
        <w:t>g</w:t>
      </w:r>
      <w:r>
        <w:rPr>
          <w:u w:val="single"/>
        </w:rPr>
        <w:t xml:space="preserve"> observations on the second periodic report of India were adopted</w:t>
      </w:r>
      <w:r>
        <w:t>.</w:t>
      </w:r>
    </w:p>
    <w:p w:rsidR="00000000" w:rsidRDefault="00000000">
      <w:r>
        <w:rPr>
          <w:u w:val="single"/>
        </w:rPr>
        <w:t>Concluding observations of the Committee on the Rights of the Child:  Papua New Guinea</w:t>
      </w:r>
      <w:r>
        <w:t xml:space="preserve"> (CRC/C/15/Add.229)</w:t>
      </w:r>
    </w:p>
    <w:p w:rsidR="00000000" w:rsidRDefault="00000000">
      <w:pPr>
        <w:pStyle w:val="ParaNo"/>
        <w:tabs>
          <w:tab w:val="clear" w:pos="360"/>
        </w:tabs>
        <w:ind w:left="0" w:firstLine="0"/>
      </w:pPr>
      <w:r>
        <w:rPr>
          <w:u w:val="single"/>
        </w:rPr>
        <w:t>The concluding observations on the initial report of Papua New Guinea were adopted</w:t>
      </w:r>
      <w:r>
        <w:t>.</w:t>
      </w:r>
    </w:p>
    <w:p w:rsidR="00000000" w:rsidRDefault="00000000">
      <w:r>
        <w:rPr>
          <w:u w:val="single"/>
        </w:rPr>
        <w:t xml:space="preserve">Concluding observations of the Committee on the Rights of the Child:  Japan </w:t>
      </w:r>
      <w:r>
        <w:t>(CRC/C/15/Add.231)</w:t>
      </w:r>
    </w:p>
    <w:p w:rsidR="00000000" w:rsidRDefault="00000000">
      <w:pPr>
        <w:pStyle w:val="ParaNo"/>
        <w:tabs>
          <w:tab w:val="clear" w:pos="360"/>
        </w:tabs>
        <w:ind w:left="0" w:firstLine="0"/>
      </w:pPr>
      <w:r>
        <w:rPr>
          <w:u w:val="single"/>
        </w:rPr>
        <w:t>The concluding observations on the second periodic report of Japan were adopted</w:t>
      </w:r>
      <w:r>
        <w:t>.</w:t>
      </w:r>
    </w:p>
    <w:p w:rsidR="00000000" w:rsidRDefault="00000000">
      <w:r>
        <w:rPr>
          <w:u w:val="single"/>
        </w:rPr>
        <w:t>Concluding observations of the Committee on the Rights of the Child:  The Kingdom of the Netherlands (Netherlands and Aruba</w:t>
      </w:r>
      <w:r>
        <w:t>) (CRC/C/15/Add.227)</w:t>
      </w:r>
    </w:p>
    <w:p w:rsidR="00000000" w:rsidRDefault="00000000">
      <w:pPr>
        <w:pStyle w:val="ParaNo"/>
        <w:tabs>
          <w:tab w:val="clear" w:pos="360"/>
        </w:tabs>
        <w:ind w:left="0" w:firstLine="0"/>
      </w:pPr>
      <w:r>
        <w:rPr>
          <w:u w:val="single"/>
        </w:rPr>
        <w:t xml:space="preserve">The </w:t>
      </w:r>
      <w:r>
        <w:rPr>
          <w:u w:val="single"/>
          <w:lang w:val="en-GB"/>
        </w:rPr>
        <w:t>concluding</w:t>
      </w:r>
      <w:r>
        <w:rPr>
          <w:u w:val="single"/>
        </w:rPr>
        <w:t xml:space="preserve"> observations on the second periodic report of the Netherlands and the initial report of Aruba were adopted</w:t>
      </w:r>
      <w:r>
        <w:t>.</w:t>
      </w:r>
    </w:p>
    <w:p w:rsidR="00000000" w:rsidRDefault="00000000">
      <w:pPr>
        <w:pStyle w:val="ParaNo"/>
        <w:tabs>
          <w:tab w:val="clear" w:pos="360"/>
        </w:tabs>
        <w:ind w:left="0" w:firstLine="0"/>
      </w:pPr>
      <w:r>
        <w:rPr>
          <w:u w:val="single"/>
        </w:rPr>
        <w:t>The CHAIRPERSON</w:t>
      </w:r>
      <w:r>
        <w:t xml:space="preserve"> presented the concluding observations of the Committee on the initial and second periodic reports of Indonesia, Guyana, Armenia and Slovenia.  He invited the Committee to adopt its concluding observations concerning the reports of those four States parties.</w:t>
      </w:r>
    </w:p>
    <w:p w:rsidR="00000000" w:rsidRDefault="00000000">
      <w:r>
        <w:rPr>
          <w:u w:val="single"/>
        </w:rPr>
        <w:br w:type="page"/>
        <w:t>Concluding observations of the Committee on the Rights of the Child:  Indonesia</w:t>
      </w:r>
      <w:r>
        <w:t xml:space="preserve"> (CRC/C/15/Add.223)</w:t>
      </w:r>
    </w:p>
    <w:p w:rsidR="00000000" w:rsidRDefault="00000000">
      <w:pPr>
        <w:pStyle w:val="ParaNo"/>
        <w:tabs>
          <w:tab w:val="clear" w:pos="360"/>
        </w:tabs>
        <w:ind w:left="0" w:firstLine="0"/>
      </w:pPr>
      <w:r>
        <w:rPr>
          <w:u w:val="single"/>
        </w:rPr>
        <w:t xml:space="preserve">The concluding </w:t>
      </w:r>
      <w:r>
        <w:rPr>
          <w:u w:val="single"/>
          <w:lang w:val="en-GB"/>
        </w:rPr>
        <w:t>observations</w:t>
      </w:r>
      <w:r>
        <w:rPr>
          <w:u w:val="single"/>
        </w:rPr>
        <w:t xml:space="preserve"> on the second periodic report of Indonesia were adopted</w:t>
      </w:r>
      <w:r>
        <w:t>.</w:t>
      </w:r>
    </w:p>
    <w:p w:rsidR="00000000" w:rsidRDefault="00000000">
      <w:r>
        <w:rPr>
          <w:u w:val="single"/>
        </w:rPr>
        <w:t>Concluding observations of the Committee on the Rights of the Child:  Guyana</w:t>
      </w:r>
      <w:r>
        <w:t xml:space="preserve"> (CRC/C/15/Add.224)</w:t>
      </w:r>
    </w:p>
    <w:p w:rsidR="00000000" w:rsidRDefault="00000000">
      <w:pPr>
        <w:pStyle w:val="ParaNo"/>
        <w:tabs>
          <w:tab w:val="clear" w:pos="360"/>
        </w:tabs>
        <w:ind w:left="0" w:firstLine="0"/>
      </w:pPr>
      <w:r>
        <w:rPr>
          <w:u w:val="single"/>
        </w:rPr>
        <w:t xml:space="preserve">The concluding </w:t>
      </w:r>
      <w:r>
        <w:rPr>
          <w:u w:val="single"/>
          <w:lang w:val="en-GB"/>
        </w:rPr>
        <w:t>observations</w:t>
      </w:r>
      <w:r>
        <w:rPr>
          <w:u w:val="single"/>
        </w:rPr>
        <w:t xml:space="preserve"> on the initial report of Guyana were adopted</w:t>
      </w:r>
      <w:r>
        <w:t>.</w:t>
      </w:r>
    </w:p>
    <w:p w:rsidR="00000000" w:rsidRDefault="00000000">
      <w:r>
        <w:rPr>
          <w:u w:val="single"/>
        </w:rPr>
        <w:t>Concluding observations of the Committee on the Rights of the Child:  Armenia</w:t>
      </w:r>
      <w:r>
        <w:t xml:space="preserve"> (CRC/C/15/Add.225)</w:t>
      </w:r>
    </w:p>
    <w:p w:rsidR="00000000" w:rsidRDefault="00000000">
      <w:pPr>
        <w:pStyle w:val="ParaNo"/>
        <w:tabs>
          <w:tab w:val="clear" w:pos="360"/>
        </w:tabs>
        <w:ind w:left="0" w:firstLine="0"/>
      </w:pPr>
      <w:r>
        <w:rPr>
          <w:u w:val="single"/>
        </w:rPr>
        <w:t xml:space="preserve">The concluding </w:t>
      </w:r>
      <w:r>
        <w:rPr>
          <w:u w:val="single"/>
          <w:lang w:val="en-GB"/>
        </w:rPr>
        <w:t>observations</w:t>
      </w:r>
      <w:r>
        <w:rPr>
          <w:u w:val="single"/>
        </w:rPr>
        <w:t xml:space="preserve"> on the second periodic report of Armenia were adopted</w:t>
      </w:r>
      <w:r>
        <w:t>.</w:t>
      </w:r>
    </w:p>
    <w:p w:rsidR="00000000" w:rsidRDefault="00000000">
      <w:r>
        <w:rPr>
          <w:u w:val="single"/>
        </w:rPr>
        <w:t>Concluding observations of the Committee on the Rights of the Child:  Slovenia</w:t>
      </w:r>
      <w:r>
        <w:t xml:space="preserve"> (CRC/C/15/Add.230)</w:t>
      </w:r>
    </w:p>
    <w:p w:rsidR="00000000" w:rsidRDefault="00000000">
      <w:pPr>
        <w:pStyle w:val="ParaNo"/>
        <w:tabs>
          <w:tab w:val="clear" w:pos="360"/>
        </w:tabs>
        <w:ind w:left="0" w:firstLine="0"/>
      </w:pPr>
      <w:r>
        <w:rPr>
          <w:u w:val="single"/>
        </w:rPr>
        <w:t xml:space="preserve">The concluding </w:t>
      </w:r>
      <w:r>
        <w:rPr>
          <w:u w:val="single"/>
          <w:lang w:val="en-GB"/>
        </w:rPr>
        <w:t>observations</w:t>
      </w:r>
      <w:r>
        <w:rPr>
          <w:u w:val="single"/>
        </w:rPr>
        <w:t xml:space="preserve"> on the second periodic report of Slovenia were adopted</w:t>
      </w:r>
      <w:r>
        <w:t>.</w:t>
      </w:r>
    </w:p>
    <w:p w:rsidR="00000000" w:rsidRDefault="00000000">
      <w:pPr>
        <w:pStyle w:val="ParaNo"/>
        <w:tabs>
          <w:tab w:val="clear" w:pos="360"/>
        </w:tabs>
        <w:ind w:left="0" w:firstLine="0"/>
      </w:pPr>
      <w:r>
        <w:rPr>
          <w:u w:val="single"/>
        </w:rPr>
        <w:t xml:space="preserve">The </w:t>
      </w:r>
      <w:r>
        <w:rPr>
          <w:u w:val="single"/>
          <w:lang w:val="en-GB"/>
        </w:rPr>
        <w:t>CHAIRPERSON</w:t>
      </w:r>
      <w:r>
        <w:t xml:space="preserve"> invited the Committee to consider the remainder of the report.</w:t>
      </w:r>
    </w:p>
    <w:p w:rsidR="00000000" w:rsidRDefault="00000000">
      <w:pPr>
        <w:pStyle w:val="ParaNo"/>
        <w:tabs>
          <w:tab w:val="clear" w:pos="360"/>
        </w:tabs>
        <w:ind w:left="0" w:firstLine="0"/>
      </w:pPr>
      <w:r>
        <w:rPr>
          <w:u w:val="single"/>
        </w:rPr>
        <w:t xml:space="preserve">The report of the </w:t>
      </w:r>
      <w:r>
        <w:rPr>
          <w:u w:val="single"/>
          <w:lang w:val="en-GB"/>
        </w:rPr>
        <w:t>thirty</w:t>
      </w:r>
      <w:r>
        <w:rPr>
          <w:u w:val="single"/>
        </w:rPr>
        <w:t>-fifth session, as a whole, was adopted</w:t>
      </w:r>
      <w:r>
        <w:t>.</w:t>
      </w:r>
    </w:p>
    <w:p w:rsidR="00000000" w:rsidRDefault="00000000">
      <w:pPr>
        <w:jc w:val="center"/>
        <w:rPr>
          <w:u w:val="single"/>
        </w:rPr>
      </w:pPr>
      <w:r>
        <w:rPr>
          <w:u w:val="single"/>
        </w:rPr>
        <w:t>The meeting rose at 12.20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CRC/C/SR.946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CRC/C/SR.946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3</Pages>
  <Words>493</Words>
  <Characters>2815</Characters>
  <Application>Microsoft Office Word</Application>
  <DocSecurity>4</DocSecurity>
  <Lines>23</Lines>
  <Paragraphs>5</Paragraphs>
  <ScaleCrop>false</ScaleCrop>
  <HeadingPairs>
    <vt:vector size="2" baseType="variant">
      <vt:variant>
        <vt:lpstr>Title</vt:lpstr>
      </vt:variant>
      <vt:variant>
        <vt:i4>1</vt:i4>
      </vt:variant>
    </vt:vector>
  </HeadingPairs>
  <TitlesOfParts>
    <vt:vector size="1" baseType="lpstr">
      <vt:lpstr>GE.04-0440228</vt:lpstr>
    </vt:vector>
  </TitlesOfParts>
  <Company>ONU</Company>
  <LinksUpToDate>false</LinksUpToDate>
  <CharactersWithSpaces>3457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GE.04-0440228</dc:title>
  <dc:subject/>
  <dc:creator>mtw</dc:creator>
  <cp:keywords>CRC/S/SR.946</cp:keywords>
  <dc:description>final</dc:description>
  <cp:lastModifiedBy>CSD</cp:lastModifiedBy>
  <cp:revision>2</cp:revision>
  <cp:lastPrinted>2004-02-09T08:50:00Z</cp:lastPrinted>
  <dcterms:created xsi:type="dcterms:W3CDTF">2004-02-09T11:06:00Z</dcterms:created>
  <dcterms:modified xsi:type="dcterms:W3CDTF">2004-02-09T11:06:00Z</dcterms:modified>
</cp:coreProperties>
</file>