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920F58" w14:textId="77777777" w:rsidR="00AC119C" w:rsidRPr="001244E0" w:rsidRDefault="00AC119C" w:rsidP="00AC119C">
      <w:pPr>
        <w:spacing w:line="240" w:lineRule="auto"/>
        <w:rPr>
          <w:sz w:val="2"/>
          <w:lang w:val="fr-FR"/>
        </w:rPr>
        <w:sectPr w:rsidR="00AC119C" w:rsidRPr="001244E0" w:rsidSect="00D135B8">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sidRPr="001244E0">
        <w:rPr>
          <w:rStyle w:val="CommentReference"/>
          <w:lang w:val="fr-FR"/>
        </w:rPr>
        <w:commentReference w:id="0"/>
      </w:r>
    </w:p>
    <w:p w14:paraId="686D8293" w14:textId="04AA6A21" w:rsidR="00D135B8" w:rsidRPr="001244E0" w:rsidRDefault="00D135B8" w:rsidP="0012680D">
      <w:pPr>
        <w:pStyle w:val="H1"/>
        <w:tabs>
          <w:tab w:val="right" w:pos="1022"/>
          <w:tab w:val="left" w:pos="1267"/>
          <w:tab w:val="left" w:pos="1742"/>
          <w:tab w:val="left" w:pos="2218"/>
          <w:tab w:val="left" w:pos="2693"/>
          <w:tab w:val="left" w:pos="3182"/>
          <w:tab w:val="left" w:pos="3658"/>
          <w:tab w:val="left" w:pos="4133"/>
          <w:tab w:val="left" w:pos="4622"/>
          <w:tab w:val="left" w:pos="5573"/>
          <w:tab w:val="left" w:pos="6048"/>
        </w:tabs>
        <w:ind w:right="3888"/>
        <w:rPr>
          <w:lang w:val="fr-FR"/>
        </w:rPr>
      </w:pPr>
      <w:r w:rsidRPr="001244E0">
        <w:rPr>
          <w:lang w:val="fr-FR"/>
        </w:rPr>
        <w:t>Comité pour l’élimination de la discrimination</w:t>
      </w:r>
      <w:r w:rsidR="0012680D" w:rsidRPr="001244E0">
        <w:rPr>
          <w:lang w:val="fr-FR"/>
        </w:rPr>
        <w:t xml:space="preserve"> </w:t>
      </w:r>
      <w:r w:rsidRPr="001244E0">
        <w:rPr>
          <w:lang w:val="fr-FR"/>
        </w:rPr>
        <w:t>à</w:t>
      </w:r>
      <w:r w:rsidR="0012680D" w:rsidRPr="001244E0">
        <w:rPr>
          <w:lang w:val="fr-FR"/>
        </w:rPr>
        <w:t> </w:t>
      </w:r>
      <w:r w:rsidRPr="001244E0">
        <w:rPr>
          <w:lang w:val="fr-FR"/>
        </w:rPr>
        <w:t>l’égard des femm</w:t>
      </w:r>
      <w:bookmarkStart w:id="1" w:name="_GoBack"/>
      <w:bookmarkEnd w:id="1"/>
      <w:r w:rsidRPr="001244E0">
        <w:rPr>
          <w:lang w:val="fr-FR"/>
        </w:rPr>
        <w:t xml:space="preserve">es </w:t>
      </w:r>
    </w:p>
    <w:p w14:paraId="4C3732C5" w14:textId="18B621C6" w:rsidR="00D135B8" w:rsidRPr="001244E0" w:rsidRDefault="00D135B8" w:rsidP="0012680D">
      <w:pPr>
        <w:pStyle w:val="SingleTxt"/>
        <w:spacing w:after="0" w:line="120" w:lineRule="exact"/>
        <w:rPr>
          <w:sz w:val="10"/>
          <w:lang w:val="fr-FR"/>
        </w:rPr>
      </w:pPr>
    </w:p>
    <w:p w14:paraId="1E3A5BBC" w14:textId="6FAECAD5" w:rsidR="0012680D" w:rsidRPr="001244E0" w:rsidRDefault="0012680D" w:rsidP="0012680D">
      <w:pPr>
        <w:pStyle w:val="SingleTxt"/>
        <w:spacing w:after="0" w:line="120" w:lineRule="exact"/>
        <w:rPr>
          <w:sz w:val="10"/>
          <w:lang w:val="fr-FR"/>
        </w:rPr>
      </w:pPr>
    </w:p>
    <w:p w14:paraId="1FA84890" w14:textId="77777777" w:rsidR="0012680D" w:rsidRPr="001244E0" w:rsidRDefault="0012680D" w:rsidP="0012680D">
      <w:pPr>
        <w:pStyle w:val="SingleTxt"/>
        <w:spacing w:after="0" w:line="120" w:lineRule="exact"/>
        <w:rPr>
          <w:sz w:val="10"/>
          <w:lang w:val="fr-FR"/>
        </w:rPr>
      </w:pPr>
    </w:p>
    <w:p w14:paraId="483D938E" w14:textId="0996DBF6" w:rsidR="00D135B8" w:rsidRPr="001244E0" w:rsidRDefault="00D135B8" w:rsidP="0012680D">
      <w:pPr>
        <w:pStyle w:val="TitleHCH"/>
        <w:ind w:right="1260"/>
        <w:rPr>
          <w:lang w:val="fr-FR"/>
        </w:rPr>
      </w:pPr>
      <w:r w:rsidRPr="001244E0">
        <w:rPr>
          <w:lang w:val="fr-FR"/>
        </w:rPr>
        <w:tab/>
      </w:r>
      <w:r w:rsidRPr="001244E0">
        <w:rPr>
          <w:lang w:val="fr-FR"/>
        </w:rPr>
        <w:tab/>
        <w:t>Enquête concernant le Royaume-Uni de Grande-Bretagne et d’Irlande du Nord en application de l’article 8 du</w:t>
      </w:r>
      <w:r w:rsidR="00E615B8" w:rsidRPr="001244E0">
        <w:rPr>
          <w:lang w:val="fr-FR"/>
        </w:rPr>
        <w:t> </w:t>
      </w:r>
      <w:r w:rsidRPr="001244E0">
        <w:rPr>
          <w:lang w:val="fr-FR"/>
        </w:rPr>
        <w:t>Protocole facultatif à la Convention sur l’élimination de toutes les formes de discrimination à l’égard des</w:t>
      </w:r>
      <w:r w:rsidR="00E615B8" w:rsidRPr="001244E0">
        <w:rPr>
          <w:lang w:val="fr-FR"/>
        </w:rPr>
        <w:t> </w:t>
      </w:r>
      <w:r w:rsidRPr="001244E0">
        <w:rPr>
          <w:lang w:val="fr-FR"/>
        </w:rPr>
        <w:t>femmes</w:t>
      </w:r>
    </w:p>
    <w:p w14:paraId="7D52880C" w14:textId="01E929EE" w:rsidR="00D135B8" w:rsidRPr="001244E0" w:rsidRDefault="00D135B8" w:rsidP="0012680D">
      <w:pPr>
        <w:pStyle w:val="SingleTxt"/>
        <w:spacing w:after="0" w:line="120" w:lineRule="exact"/>
        <w:rPr>
          <w:sz w:val="10"/>
          <w:lang w:val="fr-FR"/>
        </w:rPr>
      </w:pPr>
    </w:p>
    <w:p w14:paraId="68FA3A9E" w14:textId="62A7B137" w:rsidR="0012680D" w:rsidRPr="001244E0" w:rsidRDefault="0012680D" w:rsidP="0012680D">
      <w:pPr>
        <w:pStyle w:val="SingleTxt"/>
        <w:spacing w:after="0" w:line="120" w:lineRule="exact"/>
        <w:rPr>
          <w:sz w:val="10"/>
          <w:lang w:val="fr-FR"/>
        </w:rPr>
      </w:pPr>
    </w:p>
    <w:p w14:paraId="623A2FEA" w14:textId="348BD6BA" w:rsidR="00D135B8" w:rsidRPr="001244E0" w:rsidRDefault="0012680D" w:rsidP="0012680D">
      <w:pPr>
        <w:pStyle w:val="TitleH1"/>
        <w:ind w:right="1260"/>
        <w:rPr>
          <w:b w:val="0"/>
          <w:bCs/>
          <w:sz w:val="20"/>
          <w:szCs w:val="20"/>
          <w:lang w:val="fr-FR"/>
        </w:rPr>
      </w:pPr>
      <w:r w:rsidRPr="001244E0">
        <w:rPr>
          <w:lang w:val="fr-FR"/>
        </w:rPr>
        <w:tab/>
      </w:r>
      <w:r w:rsidRPr="001244E0">
        <w:rPr>
          <w:lang w:val="fr-FR"/>
        </w:rPr>
        <w:tab/>
      </w:r>
      <w:r w:rsidR="00D135B8" w:rsidRPr="001244E0">
        <w:rPr>
          <w:lang w:val="fr-FR"/>
        </w:rPr>
        <w:t>Rapport de suivi présenté par le Royaume-Uni de</w:t>
      </w:r>
      <w:r w:rsidR="00E615B8" w:rsidRPr="001244E0">
        <w:rPr>
          <w:lang w:val="fr-FR"/>
        </w:rPr>
        <w:t> </w:t>
      </w:r>
      <w:r w:rsidR="00D135B8" w:rsidRPr="001244E0">
        <w:rPr>
          <w:lang w:val="fr-FR"/>
        </w:rPr>
        <w:t>Grande</w:t>
      </w:r>
      <w:r w:rsidR="00E615B8" w:rsidRPr="001244E0">
        <w:rPr>
          <w:lang w:val="fr-FR"/>
        </w:rPr>
        <w:t>₋</w:t>
      </w:r>
      <w:r w:rsidR="00D135B8" w:rsidRPr="001244E0">
        <w:rPr>
          <w:lang w:val="fr-FR"/>
        </w:rPr>
        <w:t>Bretagne et d’Irlande du Nord</w:t>
      </w:r>
      <w:r w:rsidR="00D135B8" w:rsidRPr="001244E0">
        <w:rPr>
          <w:b w:val="0"/>
          <w:bCs/>
          <w:sz w:val="20"/>
          <w:szCs w:val="20"/>
          <w:lang w:val="fr-FR"/>
        </w:rPr>
        <w:footnoteReference w:customMarkFollows="1" w:id="1"/>
        <w:t>*</w:t>
      </w:r>
    </w:p>
    <w:p w14:paraId="223AF4FA" w14:textId="77777777" w:rsidR="0012680D" w:rsidRPr="001244E0" w:rsidRDefault="0012680D" w:rsidP="0012680D">
      <w:pPr>
        <w:pStyle w:val="SingleTxt"/>
        <w:spacing w:after="0" w:line="120" w:lineRule="exact"/>
        <w:rPr>
          <w:sz w:val="10"/>
          <w:lang w:val="fr-FR"/>
        </w:rPr>
      </w:pPr>
    </w:p>
    <w:p w14:paraId="65925A69" w14:textId="77777777" w:rsidR="0012680D" w:rsidRPr="001244E0" w:rsidRDefault="0012680D" w:rsidP="0012680D">
      <w:pPr>
        <w:pStyle w:val="SingleTxt"/>
        <w:spacing w:after="0" w:line="120" w:lineRule="exact"/>
        <w:rPr>
          <w:sz w:val="10"/>
          <w:lang w:val="fr-FR"/>
        </w:rPr>
      </w:pPr>
    </w:p>
    <w:p w14:paraId="6D4D1213" w14:textId="3AA35E8A" w:rsidR="00D135B8" w:rsidRPr="001244E0" w:rsidRDefault="00D135B8" w:rsidP="001268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4E0">
        <w:rPr>
          <w:lang w:val="fr-FR"/>
        </w:rPr>
        <w:tab/>
        <w:t>I.</w:t>
      </w:r>
      <w:r w:rsidRPr="001244E0">
        <w:rPr>
          <w:lang w:val="fr-FR"/>
        </w:rPr>
        <w:tab/>
        <w:t>Introduction</w:t>
      </w:r>
    </w:p>
    <w:p w14:paraId="286E994B" w14:textId="35FB9ED3" w:rsidR="0012680D" w:rsidRPr="001244E0" w:rsidRDefault="0012680D" w:rsidP="0012680D">
      <w:pPr>
        <w:pStyle w:val="SingleTxt"/>
        <w:spacing w:after="0" w:line="120" w:lineRule="exact"/>
        <w:rPr>
          <w:sz w:val="10"/>
          <w:lang w:val="fr-FR"/>
        </w:rPr>
      </w:pPr>
    </w:p>
    <w:p w14:paraId="1108D08F" w14:textId="1A35B181" w:rsidR="0012680D" w:rsidRPr="001244E0" w:rsidRDefault="0012680D" w:rsidP="0012680D">
      <w:pPr>
        <w:pStyle w:val="SingleTxt"/>
        <w:spacing w:after="0" w:line="120" w:lineRule="exact"/>
        <w:rPr>
          <w:sz w:val="10"/>
          <w:lang w:val="fr-FR"/>
        </w:rPr>
      </w:pPr>
    </w:p>
    <w:p w14:paraId="40BB5C96" w14:textId="15E003C3" w:rsidR="00D135B8" w:rsidRPr="001244E0" w:rsidRDefault="00D135B8" w:rsidP="0012680D">
      <w:pPr>
        <w:pStyle w:val="SingleTxt"/>
        <w:numPr>
          <w:ilvl w:val="0"/>
          <w:numId w:val="29"/>
        </w:numPr>
        <w:spacing w:line="240" w:lineRule="exact"/>
        <w:ind w:left="1267"/>
        <w:rPr>
          <w:lang w:val="fr-FR"/>
        </w:rPr>
      </w:pPr>
      <w:r w:rsidRPr="001244E0">
        <w:rPr>
          <w:lang w:val="fr-FR"/>
        </w:rPr>
        <w:t>Le 19</w:t>
      </w:r>
      <w:r w:rsidR="009D1946" w:rsidRPr="001244E0">
        <w:rPr>
          <w:lang w:val="fr-FR"/>
        </w:rPr>
        <w:t> </w:t>
      </w:r>
      <w:r w:rsidRPr="001244E0">
        <w:rPr>
          <w:lang w:val="fr-FR"/>
        </w:rPr>
        <w:t>mars 2019, le Gouvernement britannique a reçu du Comité pour l’élimination de la discrimination à l’égard des femmes (ci-après le Comité), conformément à l’article 8 et au paragraphe 2 de l’article 9 du Protocole facultatif à la Convention sur l’élimination de toutes les formes de discrimination à l’égard des femmes (ci-après la Convention), une demande d’informations écrites sur les mesures prises pour mettre en œuvre les recommandations de son rapport d’enquête sur l’avortement en Irlande du Nord (</w:t>
      </w:r>
      <w:hyperlink r:id="rId15" w:history="1">
        <w:r w:rsidRPr="001244E0">
          <w:rPr>
            <w:rStyle w:val="Hyperlink"/>
            <w:lang w:val="fr-FR"/>
          </w:rPr>
          <w:t>CEDAW/C/OP.8/GBR/1</w:t>
        </w:r>
      </w:hyperlink>
      <w:r w:rsidRPr="001244E0">
        <w:rPr>
          <w:lang w:val="fr-FR"/>
        </w:rPr>
        <w:t>).</w:t>
      </w:r>
    </w:p>
    <w:p w14:paraId="6EDBBFBB" w14:textId="0D9AAC2F" w:rsidR="00D135B8" w:rsidRPr="001244E0" w:rsidRDefault="00D135B8" w:rsidP="0012680D">
      <w:pPr>
        <w:pStyle w:val="SingleTxt"/>
        <w:numPr>
          <w:ilvl w:val="0"/>
          <w:numId w:val="29"/>
        </w:numPr>
        <w:spacing w:line="240" w:lineRule="exact"/>
        <w:ind w:left="1267"/>
        <w:rPr>
          <w:lang w:val="fr-FR"/>
        </w:rPr>
      </w:pPr>
      <w:r w:rsidRPr="001244E0">
        <w:rPr>
          <w:lang w:val="fr-FR"/>
        </w:rPr>
        <w:t>Le Gouvernement britannique salue l’enquête menée par le Comité sur cette question importante et les recommandations que celui-ci a formulées. Il continue de prendre très au sérieux le rapport d’enquête du Comité et les questions qui y sont soulevées.</w:t>
      </w:r>
    </w:p>
    <w:p w14:paraId="7F574F95" w14:textId="4DFD0B2F" w:rsidR="00D135B8" w:rsidRPr="001244E0" w:rsidRDefault="00D135B8" w:rsidP="0012680D">
      <w:pPr>
        <w:pStyle w:val="SingleTxt"/>
        <w:numPr>
          <w:ilvl w:val="0"/>
          <w:numId w:val="29"/>
        </w:numPr>
        <w:spacing w:line="240" w:lineRule="exact"/>
        <w:ind w:left="1267"/>
        <w:rPr>
          <w:lang w:val="fr-FR"/>
        </w:rPr>
      </w:pPr>
      <w:r w:rsidRPr="001244E0">
        <w:rPr>
          <w:lang w:val="fr-FR"/>
        </w:rPr>
        <w:t>Le Gouvernement britannique a présenté des observations écrites sur le rapport d’enquête lors de sa publication en 2018 (</w:t>
      </w:r>
      <w:hyperlink r:id="rId16" w:history="1">
        <w:r w:rsidRPr="001244E0">
          <w:rPr>
            <w:rStyle w:val="Hyperlink"/>
            <w:lang w:val="fr-FR"/>
          </w:rPr>
          <w:t>CEDAW/C/OP.8/GBR/2</w:t>
        </w:r>
      </w:hyperlink>
      <w:r w:rsidRPr="001244E0">
        <w:rPr>
          <w:lang w:val="fr-FR"/>
        </w:rPr>
        <w:t xml:space="preserve">). La présente réponse s’appuie sur les informations contenues dans les observations écrites de 2018 et fait le point sur les évolutions récentes concernant la position du Gouvernement sur l’avortement en Irlande du Nord. </w:t>
      </w:r>
    </w:p>
    <w:p w14:paraId="539501A3" w14:textId="11C9D217" w:rsidR="00D135B8" w:rsidRPr="001244E0" w:rsidRDefault="00D135B8" w:rsidP="0012680D">
      <w:pPr>
        <w:pStyle w:val="SingleTxt"/>
        <w:numPr>
          <w:ilvl w:val="0"/>
          <w:numId w:val="29"/>
        </w:numPr>
        <w:spacing w:line="240" w:lineRule="exact"/>
        <w:ind w:left="1267"/>
        <w:rPr>
          <w:lang w:val="fr-FR"/>
        </w:rPr>
      </w:pPr>
      <w:r w:rsidRPr="001244E0">
        <w:rPr>
          <w:lang w:val="fr-FR"/>
        </w:rPr>
        <w:t>Le Gouvernement britannique tient compte du caractère sensible de la question de l’avortement et de tous les points de vue fermement défendus par les particuliers, la société civile et la société dans son ensemble en Irlande du Nord. Il a également conscience de la nécessité d’assurer la sécurité et le bien-être des femmes.</w:t>
      </w:r>
    </w:p>
    <w:p w14:paraId="166CA375" w14:textId="731B7F78" w:rsidR="00D135B8" w:rsidRPr="001244E0" w:rsidRDefault="00D135B8" w:rsidP="0012680D">
      <w:pPr>
        <w:pStyle w:val="SingleTxt"/>
        <w:numPr>
          <w:ilvl w:val="0"/>
          <w:numId w:val="29"/>
        </w:numPr>
        <w:spacing w:line="240" w:lineRule="exact"/>
        <w:ind w:left="1267"/>
        <w:rPr>
          <w:lang w:val="fr-FR"/>
        </w:rPr>
      </w:pPr>
      <w:r w:rsidRPr="001244E0">
        <w:rPr>
          <w:lang w:val="fr-FR"/>
        </w:rPr>
        <w:lastRenderedPageBreak/>
        <w:t xml:space="preserve">Le Comité tiendra compte du fait que les pourparlers politiques menés dans le cadre de l’accord de Belfast, qui visent à rétablir le plein fonctionnement des institutions démocratiques, sont toujours en cours. La priorité absolue du Gouvernement britannique est de veiller au retour d’un gouvernement décentralisé en Irlande du Nord dans les meilleurs délais. </w:t>
      </w:r>
    </w:p>
    <w:p w14:paraId="79D7EE95" w14:textId="77777777" w:rsidR="0012680D" w:rsidRPr="001244E0" w:rsidRDefault="0012680D" w:rsidP="0012680D">
      <w:pPr>
        <w:pStyle w:val="SingleTxt"/>
        <w:spacing w:after="0" w:line="120" w:lineRule="exact"/>
        <w:rPr>
          <w:sz w:val="10"/>
          <w:lang w:val="fr-FR"/>
        </w:rPr>
      </w:pPr>
    </w:p>
    <w:p w14:paraId="5ACCB16D" w14:textId="77777777" w:rsidR="0012680D" w:rsidRPr="001244E0" w:rsidRDefault="0012680D" w:rsidP="0012680D">
      <w:pPr>
        <w:pStyle w:val="SingleTxt"/>
        <w:spacing w:after="0" w:line="120" w:lineRule="exact"/>
        <w:rPr>
          <w:sz w:val="10"/>
          <w:lang w:val="fr-FR"/>
        </w:rPr>
      </w:pPr>
    </w:p>
    <w:p w14:paraId="60C77FCA" w14:textId="79BF96CF" w:rsidR="00D135B8" w:rsidRPr="001244E0" w:rsidRDefault="00D135B8" w:rsidP="001268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4E0">
        <w:rPr>
          <w:lang w:val="fr-FR"/>
        </w:rPr>
        <w:tab/>
        <w:t>II.</w:t>
      </w:r>
      <w:r w:rsidRPr="001244E0">
        <w:rPr>
          <w:lang w:val="fr-FR"/>
        </w:rPr>
        <w:tab/>
        <w:t>Cadre constitutionnel</w:t>
      </w:r>
    </w:p>
    <w:p w14:paraId="460978D6" w14:textId="746D8A79" w:rsidR="0012680D" w:rsidRPr="001244E0" w:rsidRDefault="0012680D" w:rsidP="0012680D">
      <w:pPr>
        <w:pStyle w:val="SingleTxt"/>
        <w:spacing w:after="0" w:line="120" w:lineRule="exact"/>
        <w:rPr>
          <w:sz w:val="10"/>
          <w:lang w:val="fr-FR"/>
        </w:rPr>
      </w:pPr>
    </w:p>
    <w:p w14:paraId="296630E8" w14:textId="506EEBF4" w:rsidR="0012680D" w:rsidRPr="001244E0" w:rsidRDefault="0012680D" w:rsidP="0012680D">
      <w:pPr>
        <w:pStyle w:val="SingleTxt"/>
        <w:spacing w:after="0" w:line="120" w:lineRule="exact"/>
        <w:rPr>
          <w:sz w:val="10"/>
          <w:lang w:val="fr-FR"/>
        </w:rPr>
      </w:pPr>
    </w:p>
    <w:p w14:paraId="607E62BD" w14:textId="750C490B" w:rsidR="00D135B8" w:rsidRPr="001244E0" w:rsidRDefault="00D135B8" w:rsidP="0012680D">
      <w:pPr>
        <w:pStyle w:val="SingleTxt"/>
        <w:numPr>
          <w:ilvl w:val="0"/>
          <w:numId w:val="29"/>
        </w:numPr>
        <w:spacing w:line="240" w:lineRule="exact"/>
        <w:ind w:left="1267"/>
        <w:rPr>
          <w:lang w:val="fr-FR"/>
        </w:rPr>
      </w:pPr>
      <w:r w:rsidRPr="001244E0">
        <w:rPr>
          <w:lang w:val="fr-FR"/>
        </w:rPr>
        <w:t xml:space="preserve">Le Comité n’ignore pas que, conformément à l’accord de dévolution, la question de l’avortement relève de la compétence de l’Irlande du Nord. Si Westminster détient le pouvoir législatif, cette question est couverte par la </w:t>
      </w:r>
      <w:r w:rsidR="00EA09F3" w:rsidRPr="001244E0">
        <w:rPr>
          <w:lang w:val="fr-FR"/>
        </w:rPr>
        <w:t>C</w:t>
      </w:r>
      <w:r w:rsidRPr="001244E0">
        <w:rPr>
          <w:lang w:val="fr-FR"/>
        </w:rPr>
        <w:t>onvention Sewel ; au cours de la période actuelle, en l’absence d’un gouvernement décentralisé, la Ministre de l’Irlande du Nord s’est attachée à légiférer sur les domaines dévolus uniquement lorsque cela était nécessaire aux fins du maintien des services publics et de la bonne gouvernance.</w:t>
      </w:r>
    </w:p>
    <w:p w14:paraId="6B9EDE40" w14:textId="64759E5D" w:rsidR="00D135B8" w:rsidRPr="001244E0" w:rsidRDefault="00D135B8" w:rsidP="0012680D">
      <w:pPr>
        <w:pStyle w:val="SingleTxt"/>
        <w:numPr>
          <w:ilvl w:val="0"/>
          <w:numId w:val="29"/>
        </w:numPr>
        <w:spacing w:line="240" w:lineRule="exact"/>
        <w:ind w:left="1267"/>
        <w:rPr>
          <w:lang w:val="fr-FR"/>
        </w:rPr>
      </w:pPr>
      <w:r w:rsidRPr="001244E0">
        <w:rPr>
          <w:lang w:val="fr-FR"/>
        </w:rPr>
        <w:t>Le Gouvernement britannique reste d’avis que les questions de réforme ou de modification des lois ou politiques relatives à l’avortement relèvent de la compétence de l’Assemblée et de l’Exécutif d’Irlande du Nord.</w:t>
      </w:r>
    </w:p>
    <w:p w14:paraId="0F4952D8" w14:textId="0AFBE204" w:rsidR="0012680D" w:rsidRPr="001244E0" w:rsidRDefault="0012680D" w:rsidP="0012680D">
      <w:pPr>
        <w:pStyle w:val="SingleTxt"/>
        <w:spacing w:after="0" w:line="120" w:lineRule="exact"/>
        <w:rPr>
          <w:sz w:val="10"/>
          <w:lang w:val="fr-FR"/>
        </w:rPr>
      </w:pPr>
    </w:p>
    <w:p w14:paraId="7C1A7A1B" w14:textId="1ECB6907" w:rsidR="0012680D" w:rsidRPr="001244E0" w:rsidRDefault="0012680D" w:rsidP="0012680D">
      <w:pPr>
        <w:pStyle w:val="SingleTxt"/>
        <w:spacing w:after="0" w:line="120" w:lineRule="exact"/>
        <w:rPr>
          <w:sz w:val="10"/>
          <w:lang w:val="fr-FR"/>
        </w:rPr>
      </w:pPr>
    </w:p>
    <w:p w14:paraId="48C1252D" w14:textId="5E3D1F8C" w:rsidR="00D135B8" w:rsidRPr="001244E0" w:rsidRDefault="0012680D" w:rsidP="001268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4E0">
        <w:rPr>
          <w:lang w:val="fr-FR"/>
        </w:rPr>
        <w:tab/>
      </w:r>
      <w:r w:rsidR="00D135B8" w:rsidRPr="001244E0">
        <w:rPr>
          <w:lang w:val="fr-FR"/>
        </w:rPr>
        <w:t>III.</w:t>
      </w:r>
      <w:r w:rsidR="00D135B8" w:rsidRPr="001244E0">
        <w:rPr>
          <w:lang w:val="fr-FR"/>
        </w:rPr>
        <w:tab/>
        <w:t xml:space="preserve">Mesures prises pour mettre en œuvre les recommandations du Comité : évolutions récentes </w:t>
      </w:r>
    </w:p>
    <w:p w14:paraId="69F02389" w14:textId="3C902B44" w:rsidR="0012680D" w:rsidRPr="001244E0" w:rsidRDefault="0012680D" w:rsidP="0012680D">
      <w:pPr>
        <w:pStyle w:val="SingleTxt"/>
        <w:spacing w:after="0" w:line="120" w:lineRule="exact"/>
        <w:rPr>
          <w:sz w:val="10"/>
          <w:lang w:val="fr-FR"/>
        </w:rPr>
      </w:pPr>
    </w:p>
    <w:p w14:paraId="01D8AA25" w14:textId="70040A21" w:rsidR="0012680D" w:rsidRPr="001244E0" w:rsidRDefault="0012680D" w:rsidP="0012680D">
      <w:pPr>
        <w:pStyle w:val="SingleTxt"/>
        <w:spacing w:after="0" w:line="120" w:lineRule="exact"/>
        <w:rPr>
          <w:sz w:val="10"/>
          <w:lang w:val="fr-FR"/>
        </w:rPr>
      </w:pPr>
    </w:p>
    <w:p w14:paraId="34BC06CA" w14:textId="7FD0BBF0" w:rsidR="00D135B8" w:rsidRPr="001244E0" w:rsidRDefault="00D135B8" w:rsidP="0012680D">
      <w:pPr>
        <w:pStyle w:val="SingleTxt"/>
        <w:numPr>
          <w:ilvl w:val="0"/>
          <w:numId w:val="29"/>
        </w:numPr>
        <w:spacing w:line="240" w:lineRule="exact"/>
        <w:ind w:left="1267"/>
        <w:rPr>
          <w:lang w:val="fr-FR"/>
        </w:rPr>
      </w:pPr>
      <w:r w:rsidRPr="001244E0">
        <w:rPr>
          <w:lang w:val="fr-FR"/>
        </w:rPr>
        <w:t xml:space="preserve">Depuis la publication du rapport d’enquête du Comité et des observations du Royaume-Uni en février 2018, le </w:t>
      </w:r>
      <w:r w:rsidRPr="001244E0">
        <w:rPr>
          <w:i/>
          <w:iCs/>
          <w:lang w:val="fr-FR"/>
        </w:rPr>
        <w:t>Northern Ireland (Executive Formation and Exercise of Functions) Act (NIEFEF Act)</w:t>
      </w:r>
      <w:r w:rsidRPr="001244E0">
        <w:rPr>
          <w:lang w:val="fr-FR"/>
        </w:rPr>
        <w:t xml:space="preserve"> de 2018 (loi relative à la formation de l’Exécutif et à l’exercice des fonctions en Irlande du Nord) a été adopté en novembre 2018. L’article 4 de cette loi exige que le ou la Ministre de l’Irlande du Nord donne des directives aux hauts fonctionnaires des administrations publiques d’Irlande du Nord quant à la manière d’exercer leurs fonctions, face notamment à l’incompatibilité constatée entre les droits de la personne des populations d’Irlande du Nord et le maintien de l’application des articles 58 et 59 du </w:t>
      </w:r>
      <w:r w:rsidRPr="001244E0">
        <w:rPr>
          <w:i/>
          <w:iCs/>
          <w:lang w:val="fr-FR"/>
        </w:rPr>
        <w:t>Offences Against the Person Act</w:t>
      </w:r>
      <w:r w:rsidRPr="001244E0">
        <w:rPr>
          <w:lang w:val="fr-FR"/>
        </w:rPr>
        <w:t xml:space="preserve"> de 1861 (loi sur les atteintes à la personne) avec le </w:t>
      </w:r>
      <w:r w:rsidRPr="001244E0">
        <w:rPr>
          <w:i/>
          <w:iCs/>
          <w:lang w:val="fr-FR"/>
        </w:rPr>
        <w:t>Human Rights Act 1998</w:t>
      </w:r>
      <w:r w:rsidRPr="001244E0">
        <w:rPr>
          <w:lang w:val="fr-FR"/>
        </w:rPr>
        <w:t xml:space="preserve"> (loi relative aux droits de la personne). Ce document d’orientation</w:t>
      </w:r>
      <w:r w:rsidRPr="001244E0">
        <w:rPr>
          <w:vertAlign w:val="superscript"/>
          <w:lang w:val="fr-FR"/>
        </w:rPr>
        <w:footnoteReference w:id="2"/>
      </w:r>
      <w:r w:rsidRPr="001244E0">
        <w:rPr>
          <w:lang w:val="fr-FR"/>
        </w:rPr>
        <w:t xml:space="preserve"> a été publié en décembre 2018 par la Ministre de l’Irlande du Nord de l’époque, la députée Karen Bradley. À ce jour, le Ministère de l’Irlande du Nord a également publié, conformément au </w:t>
      </w:r>
      <w:r w:rsidRPr="001244E0">
        <w:rPr>
          <w:i/>
          <w:iCs/>
          <w:lang w:val="fr-FR"/>
        </w:rPr>
        <w:t>NIEFEF Act</w:t>
      </w:r>
      <w:r w:rsidRPr="001244E0">
        <w:rPr>
          <w:lang w:val="fr-FR"/>
        </w:rPr>
        <w:t>, trois déclarations ministérielles</w:t>
      </w:r>
      <w:r w:rsidRPr="001244E0">
        <w:rPr>
          <w:vertAlign w:val="superscript"/>
          <w:lang w:val="fr-FR"/>
        </w:rPr>
        <w:footnoteReference w:id="3"/>
      </w:r>
      <w:r w:rsidRPr="001244E0">
        <w:rPr>
          <w:lang w:val="fr-FR"/>
        </w:rPr>
        <w:t xml:space="preserve"> le 29 janvier 2019, le 1</w:t>
      </w:r>
      <w:r w:rsidRPr="001244E0">
        <w:rPr>
          <w:vertAlign w:val="superscript"/>
          <w:lang w:val="fr-FR"/>
        </w:rPr>
        <w:t>er</w:t>
      </w:r>
      <w:r w:rsidRPr="001244E0">
        <w:rPr>
          <w:lang w:val="fr-FR"/>
        </w:rPr>
        <w:t xml:space="preserve"> mai 2019 et le 4 septembre 2019 pour faire le point sur ces questions.</w:t>
      </w:r>
    </w:p>
    <w:p w14:paraId="2C5D4C40" w14:textId="05C6D96E" w:rsidR="00D135B8" w:rsidRPr="001244E0" w:rsidRDefault="00D135B8" w:rsidP="0012680D">
      <w:pPr>
        <w:pStyle w:val="SingleTxt"/>
        <w:numPr>
          <w:ilvl w:val="0"/>
          <w:numId w:val="29"/>
        </w:numPr>
        <w:spacing w:line="240" w:lineRule="exact"/>
        <w:ind w:left="1267"/>
        <w:rPr>
          <w:lang w:val="fr-FR"/>
        </w:rPr>
      </w:pPr>
      <w:r w:rsidRPr="001244E0">
        <w:rPr>
          <w:lang w:val="fr-FR"/>
        </w:rPr>
        <w:t>Le 25 avril 2019, le Women and Equalities Select Committee (WESC) de la Chambre des communes a publié son rapport sur la loi relative à l’avortement en Irlande du Nord pour la période 2017-2019, qui fait suite à l’enquête qu’il a entreprise le 20 septembre 2018. La réponse du Gouvernement britannique</w:t>
      </w:r>
      <w:r w:rsidRPr="001244E0">
        <w:rPr>
          <w:vertAlign w:val="superscript"/>
          <w:lang w:val="fr-FR"/>
        </w:rPr>
        <w:footnoteReference w:id="4"/>
      </w:r>
      <w:r w:rsidRPr="001244E0">
        <w:rPr>
          <w:lang w:val="fr-FR"/>
        </w:rPr>
        <w:t xml:space="preserve"> à ce rapport a été publiée le 2 août 2019. </w:t>
      </w:r>
    </w:p>
    <w:p w14:paraId="1242F710" w14:textId="38901286" w:rsidR="00D135B8" w:rsidRPr="001244E0" w:rsidRDefault="00D135B8" w:rsidP="0012680D">
      <w:pPr>
        <w:pStyle w:val="SingleTxt"/>
        <w:numPr>
          <w:ilvl w:val="0"/>
          <w:numId w:val="29"/>
        </w:numPr>
        <w:spacing w:line="240" w:lineRule="exact"/>
        <w:ind w:left="1267"/>
        <w:rPr>
          <w:lang w:val="fr-FR"/>
        </w:rPr>
      </w:pPr>
      <w:r w:rsidRPr="001244E0">
        <w:rPr>
          <w:lang w:val="fr-FR"/>
        </w:rPr>
        <w:t xml:space="preserve">À la suite d’un vote parlementaire, le </w:t>
      </w:r>
      <w:r w:rsidRPr="001244E0">
        <w:rPr>
          <w:i/>
          <w:iCs/>
          <w:lang w:val="fr-FR"/>
        </w:rPr>
        <w:t>Northern Ireland (Executive Formation) Act</w:t>
      </w:r>
      <w:r w:rsidRPr="001244E0">
        <w:rPr>
          <w:lang w:val="fr-FR"/>
        </w:rPr>
        <w:t xml:space="preserve"> de 2019, qui a reçu la sanction royale le 24 juillet 2019, fait obligation au Gouvernement britannique de mettre en œuvre les recommandations formulées par le </w:t>
      </w:r>
      <w:r w:rsidRPr="001244E0">
        <w:rPr>
          <w:lang w:val="fr-FR"/>
        </w:rPr>
        <w:lastRenderedPageBreak/>
        <w:t>Comité en 2018 au moyen de textes réglementaires concernant l’Irlande du Nord. Cette obligation entrera en vigueur le 22 octobre 2019, sauf si l’Exécutif d’Irlande du Nord est constitué avant cette date, soit le 21 octobre 2019 au plus tard. Elle concerne la dépénalisation de l’avortement, l’autorisation de l’avortement pour des motifs élargis s’appuyant sur un cadre de réglementation médicale et un moratoire provisoire sur les poursuites liées à l’avortement. Les dispositions relatives à la dépénalisation et au moratoire provisoire entreront en vigueur le 22 octobre 2019 et les mesures d’application du cadre de réglementation médical, au plus tard le 31 mars 2020.</w:t>
      </w:r>
    </w:p>
    <w:p w14:paraId="2E0CE30D" w14:textId="0A23760D" w:rsidR="00D135B8" w:rsidRPr="001244E0" w:rsidRDefault="00D135B8" w:rsidP="0012680D">
      <w:pPr>
        <w:pStyle w:val="SingleTxt"/>
        <w:numPr>
          <w:ilvl w:val="0"/>
          <w:numId w:val="29"/>
        </w:numPr>
        <w:spacing w:line="240" w:lineRule="exact"/>
        <w:ind w:left="1267"/>
        <w:rPr>
          <w:lang w:val="fr-FR"/>
        </w:rPr>
      </w:pPr>
      <w:r w:rsidRPr="001244E0">
        <w:rPr>
          <w:lang w:val="fr-FR"/>
        </w:rPr>
        <w:t>Le Comité comprendra que le Gouvernement britannique doit examiner avec attention un certain nombre de questions délicates d’ici au 21 octobre 2019 pour prendre les mesures nécessaires qui lui permettront de s’assurer qu’il est prêt à appliquer les recommandations de 2018 dans les délais prescrits, si l’Exécutif n’a pas été réinstauré. Le Ministère de l’Irlande du Nord et le Ministère de la santé et des affaires sociales dirigent les travaux, avec l’appui du Bureau des égalités gouvernementales. Le Gouvernement a déjà entamé des discussions confidentielles avec divers organismes professionnels de santé.</w:t>
      </w:r>
    </w:p>
    <w:p w14:paraId="48CFB7E8" w14:textId="77777777" w:rsidR="0012680D" w:rsidRPr="001244E0" w:rsidRDefault="0012680D" w:rsidP="0012680D">
      <w:pPr>
        <w:pStyle w:val="SingleTxt"/>
        <w:spacing w:after="0" w:line="120" w:lineRule="exact"/>
        <w:rPr>
          <w:sz w:val="10"/>
          <w:lang w:val="fr-FR"/>
        </w:rPr>
      </w:pPr>
    </w:p>
    <w:p w14:paraId="1D2B731B" w14:textId="77777777" w:rsidR="0012680D" w:rsidRPr="001244E0" w:rsidRDefault="0012680D" w:rsidP="0012680D">
      <w:pPr>
        <w:pStyle w:val="SingleTxt"/>
        <w:spacing w:after="0" w:line="120" w:lineRule="exact"/>
        <w:rPr>
          <w:sz w:val="10"/>
          <w:lang w:val="fr-FR"/>
        </w:rPr>
      </w:pPr>
    </w:p>
    <w:p w14:paraId="3F6F3314" w14:textId="63CF2781" w:rsidR="00D135B8" w:rsidRPr="001244E0" w:rsidRDefault="00D135B8" w:rsidP="0012680D">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1244E0">
        <w:rPr>
          <w:lang w:val="fr-FR"/>
        </w:rPr>
        <w:tab/>
        <w:t>IV.</w:t>
      </w:r>
      <w:r w:rsidRPr="001244E0">
        <w:rPr>
          <w:lang w:val="fr-FR"/>
        </w:rPr>
        <w:tab/>
        <w:t>Prochaine étape</w:t>
      </w:r>
    </w:p>
    <w:p w14:paraId="36A21823" w14:textId="77777777" w:rsidR="0012680D" w:rsidRPr="001244E0" w:rsidRDefault="0012680D" w:rsidP="0012680D">
      <w:pPr>
        <w:pStyle w:val="SingleTxt"/>
        <w:spacing w:after="0" w:line="120" w:lineRule="exact"/>
        <w:rPr>
          <w:sz w:val="10"/>
          <w:lang w:val="fr-FR"/>
        </w:rPr>
      </w:pPr>
    </w:p>
    <w:p w14:paraId="194D28BE" w14:textId="77777777" w:rsidR="0012680D" w:rsidRPr="001244E0" w:rsidRDefault="0012680D" w:rsidP="0012680D">
      <w:pPr>
        <w:pStyle w:val="SingleTxt"/>
        <w:spacing w:after="0" w:line="120" w:lineRule="exact"/>
        <w:rPr>
          <w:sz w:val="10"/>
          <w:lang w:val="fr-FR"/>
        </w:rPr>
      </w:pPr>
    </w:p>
    <w:p w14:paraId="28075970" w14:textId="32EF121B" w:rsidR="00D135B8" w:rsidRPr="001244E0" w:rsidRDefault="00D135B8" w:rsidP="0012680D">
      <w:pPr>
        <w:pStyle w:val="SingleTxt"/>
        <w:numPr>
          <w:ilvl w:val="0"/>
          <w:numId w:val="29"/>
        </w:numPr>
        <w:spacing w:line="240" w:lineRule="exact"/>
        <w:ind w:left="1267"/>
        <w:rPr>
          <w:lang w:val="fr-FR"/>
        </w:rPr>
      </w:pPr>
      <w:r w:rsidRPr="001244E0">
        <w:rPr>
          <w:lang w:val="fr-FR"/>
        </w:rPr>
        <w:t>Une période de consultation publique débutera également sous peu, si l’obligation entre en vigueur le 22</w:t>
      </w:r>
      <w:r w:rsidR="0012680D" w:rsidRPr="001244E0">
        <w:rPr>
          <w:lang w:val="fr-FR"/>
        </w:rPr>
        <w:t> </w:t>
      </w:r>
      <w:r w:rsidRPr="001244E0">
        <w:rPr>
          <w:lang w:val="fr-FR"/>
        </w:rPr>
        <w:t>octobre 2019, pour permettre aux habitants d’Irlande du Nord et aux organisations concernées d’exprimer leur point de vue. Le Gouvernement précise que cette consultation ne portera pas sur la pertinence des changements, mais seulement sur la meilleure façon de mettre en œuvre les recommandations du Comité en Irlande du Nord, conformément à l’obligation prévue à l’article 9 de l’</w:t>
      </w:r>
      <w:r w:rsidRPr="001244E0">
        <w:rPr>
          <w:i/>
          <w:iCs/>
          <w:lang w:val="fr-FR"/>
        </w:rPr>
        <w:t>Executive Formation Act</w:t>
      </w:r>
      <w:r w:rsidRPr="001244E0">
        <w:rPr>
          <w:lang w:val="fr-FR"/>
        </w:rPr>
        <w:t>.</w:t>
      </w:r>
    </w:p>
    <w:p w14:paraId="145D4F38" w14:textId="2EA2391E" w:rsidR="00D135B8" w:rsidRPr="001244E0" w:rsidRDefault="00D135B8" w:rsidP="00D135B8">
      <w:pPr>
        <w:pStyle w:val="SingleTxt"/>
        <w:spacing w:after="0" w:line="240" w:lineRule="auto"/>
        <w:rPr>
          <w:lang w:val="fr-FR"/>
        </w:rPr>
      </w:pPr>
      <w:r w:rsidRPr="001244E0">
        <w:rPr>
          <w:noProof/>
          <w:w w:val="100"/>
          <w:lang w:val="fr-FR"/>
        </w:rPr>
        <mc:AlternateContent>
          <mc:Choice Requires="wps">
            <w:drawing>
              <wp:anchor distT="0" distB="0" distL="114300" distR="114300" simplePos="0" relativeHeight="251659264" behindDoc="0" locked="0" layoutInCell="1" allowOverlap="1" wp14:anchorId="2075F790" wp14:editId="722C2C2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0471CE"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D135B8" w:rsidRPr="001244E0" w:rsidSect="00D135B8">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10-25T19:43:00Z" w:initials="Start">
    <w:p w14:paraId="7C80EB52" w14:textId="77777777" w:rsidR="00AC119C" w:rsidRPr="00D135B8" w:rsidRDefault="00AC119C">
      <w:pPr>
        <w:pStyle w:val="CommentText"/>
        <w:rPr>
          <w:lang w:val="en-US"/>
        </w:rPr>
      </w:pPr>
      <w:r>
        <w:fldChar w:fldCharType="begin"/>
      </w:r>
      <w:r w:rsidRPr="00D135B8">
        <w:rPr>
          <w:rStyle w:val="CommentReference"/>
          <w:lang w:val="en-US"/>
        </w:rPr>
        <w:instrText xml:space="preserve"> </w:instrText>
      </w:r>
      <w:r w:rsidRPr="00D135B8">
        <w:rPr>
          <w:lang w:val="en-US"/>
        </w:rPr>
        <w:instrText>PAGE \# "'Page: '#'</w:instrText>
      </w:r>
      <w:r w:rsidRPr="00D135B8">
        <w:rPr>
          <w:lang w:val="en-US"/>
        </w:rPr>
        <w:br/>
        <w:instrText>'"</w:instrText>
      </w:r>
      <w:r w:rsidRPr="00D135B8">
        <w:rPr>
          <w:rStyle w:val="CommentReference"/>
          <w:lang w:val="en-US"/>
        </w:rPr>
        <w:instrText xml:space="preserve"> </w:instrText>
      </w:r>
      <w:r>
        <w:fldChar w:fldCharType="end"/>
      </w:r>
      <w:r>
        <w:rPr>
          <w:rStyle w:val="CommentReference"/>
        </w:rPr>
        <w:annotationRef/>
      </w:r>
      <w:r w:rsidRPr="00D135B8">
        <w:rPr>
          <w:lang w:val="en-US"/>
        </w:rPr>
        <w:t>&lt;&lt;ODS JOB NO&gt;&gt;N1931718F&lt;&lt;ODS JOB NO&gt;&gt;</w:t>
      </w:r>
    </w:p>
    <w:p w14:paraId="78D0AB9C" w14:textId="77777777" w:rsidR="00AC119C" w:rsidRDefault="00AC119C">
      <w:pPr>
        <w:pStyle w:val="CommentText"/>
      </w:pPr>
      <w:r>
        <w:t>&lt;&lt;ODS DOC SYMBOL1&gt;&gt;CEDAW/C/OP.8/GBR/3&lt;&lt;ODS DOC SYMBOL1&gt;&gt;</w:t>
      </w:r>
    </w:p>
    <w:p w14:paraId="78548591" w14:textId="77777777" w:rsidR="00AC119C" w:rsidRDefault="00AC119C">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8548591"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C89C223" w14:textId="77777777" w:rsidR="00452AE9" w:rsidRDefault="00452AE9" w:rsidP="00101B18">
      <w:pPr>
        <w:spacing w:line="240" w:lineRule="auto"/>
      </w:pPr>
      <w:r>
        <w:separator/>
      </w:r>
    </w:p>
  </w:endnote>
  <w:endnote w:type="continuationSeparator" w:id="0">
    <w:p w14:paraId="3C1DD272" w14:textId="77777777" w:rsidR="00452AE9" w:rsidRDefault="00452AE9"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A00002EF" w:usb1="4000004B"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119C" w14:paraId="72A43C58" w14:textId="77777777" w:rsidTr="00AC119C">
      <w:tc>
        <w:tcPr>
          <w:tcW w:w="4920" w:type="dxa"/>
          <w:shd w:val="clear" w:color="auto" w:fill="auto"/>
        </w:tcPr>
        <w:p w14:paraId="27536CB5" w14:textId="26F375BB" w:rsidR="00AC119C" w:rsidRPr="00AC119C" w:rsidRDefault="00AC119C" w:rsidP="00AC119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4728">
            <w:rPr>
              <w:b w:val="0"/>
              <w:w w:val="103"/>
              <w:sz w:val="14"/>
            </w:rPr>
            <w:t>19-17826</w:t>
          </w:r>
          <w:r>
            <w:rPr>
              <w:b w:val="0"/>
              <w:w w:val="103"/>
              <w:sz w:val="14"/>
            </w:rPr>
            <w:fldChar w:fldCharType="end"/>
          </w:r>
        </w:p>
      </w:tc>
      <w:tc>
        <w:tcPr>
          <w:tcW w:w="4920" w:type="dxa"/>
          <w:shd w:val="clear" w:color="auto" w:fill="auto"/>
        </w:tcPr>
        <w:p w14:paraId="467E342B" w14:textId="77777777" w:rsidR="00AC119C" w:rsidRPr="00AC119C" w:rsidRDefault="00AC119C" w:rsidP="00AC119C">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1ABFD4C" w14:textId="77777777" w:rsidR="00AC119C" w:rsidRPr="00AC119C" w:rsidRDefault="00AC119C" w:rsidP="00AC119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AC119C" w14:paraId="75B8218F" w14:textId="77777777" w:rsidTr="00AC119C">
      <w:tc>
        <w:tcPr>
          <w:tcW w:w="4920" w:type="dxa"/>
          <w:shd w:val="clear" w:color="auto" w:fill="auto"/>
        </w:tcPr>
        <w:p w14:paraId="3603FB86" w14:textId="77777777" w:rsidR="00AC119C" w:rsidRPr="00AC119C" w:rsidRDefault="00AC119C" w:rsidP="00AC119C">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51D50F48" w14:textId="233030F2" w:rsidR="00AC119C" w:rsidRPr="00AC119C" w:rsidRDefault="00AC119C" w:rsidP="00AC119C">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6A4728">
            <w:rPr>
              <w:b w:val="0"/>
              <w:w w:val="103"/>
              <w:sz w:val="14"/>
            </w:rPr>
            <w:t>19-17826</w:t>
          </w:r>
          <w:r>
            <w:rPr>
              <w:b w:val="0"/>
              <w:w w:val="103"/>
              <w:sz w:val="14"/>
            </w:rPr>
            <w:fldChar w:fldCharType="end"/>
          </w:r>
        </w:p>
      </w:tc>
    </w:tr>
  </w:tbl>
  <w:p w14:paraId="33EC5413" w14:textId="77777777" w:rsidR="00AC119C" w:rsidRPr="00AC119C" w:rsidRDefault="00AC119C" w:rsidP="00AC119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E49FC59" w14:textId="77777777" w:rsidR="00AC119C" w:rsidRDefault="00AC119C">
    <w:pPr>
      <w:pStyle w:val="Footer"/>
    </w:pPr>
    <w:r>
      <w:rPr>
        <w:noProof/>
      </w:rPr>
      <w:drawing>
        <wp:anchor distT="0" distB="0" distL="114300" distR="114300" simplePos="0" relativeHeight="251658240" behindDoc="0" locked="0" layoutInCell="1" allowOverlap="1" wp14:anchorId="07AA67F1" wp14:editId="2F624445">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OP.8/GBR/3&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OP.8/GBR/3&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AC119C" w14:paraId="3F1BB754" w14:textId="77777777" w:rsidTr="00AC119C">
      <w:tc>
        <w:tcPr>
          <w:tcW w:w="3758" w:type="dxa"/>
        </w:tcPr>
        <w:p w14:paraId="2762E17D" w14:textId="487B6EF8" w:rsidR="00AC119C" w:rsidRDefault="00AC119C" w:rsidP="00AC119C">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6A4728">
            <w:rPr>
              <w:b w:val="0"/>
              <w:sz w:val="20"/>
            </w:rPr>
            <w:t>19-17826 (F)</w:t>
          </w:r>
          <w:r>
            <w:rPr>
              <w:b w:val="0"/>
              <w:sz w:val="20"/>
            </w:rPr>
            <w:fldChar w:fldCharType="end"/>
          </w:r>
          <w:r>
            <w:rPr>
              <w:b w:val="0"/>
              <w:sz w:val="20"/>
            </w:rPr>
            <w:t xml:space="preserve">    2</w:t>
          </w:r>
          <w:r w:rsidR="00D135B8">
            <w:rPr>
              <w:b w:val="0"/>
              <w:sz w:val="20"/>
            </w:rPr>
            <w:t>3</w:t>
          </w:r>
          <w:r>
            <w:rPr>
              <w:b w:val="0"/>
              <w:sz w:val="20"/>
            </w:rPr>
            <w:t>1019    2</w:t>
          </w:r>
          <w:r w:rsidR="00D135B8">
            <w:rPr>
              <w:b w:val="0"/>
              <w:sz w:val="20"/>
            </w:rPr>
            <w:t>9</w:t>
          </w:r>
          <w:r>
            <w:rPr>
              <w:b w:val="0"/>
              <w:sz w:val="20"/>
            </w:rPr>
            <w:t>1019</w:t>
          </w:r>
        </w:p>
        <w:p w14:paraId="17713554" w14:textId="045D3275" w:rsidR="00AC119C" w:rsidRPr="00AC119C" w:rsidRDefault="00AC119C" w:rsidP="00AC119C">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6A4728">
            <w:rPr>
              <w:rFonts w:ascii="Barcode 3 of 9 by request" w:hAnsi="Barcode 3 of 9 by request"/>
              <w:spacing w:val="0"/>
              <w:w w:val="100"/>
              <w:sz w:val="24"/>
            </w:rPr>
            <w:t>*1917826*</w:t>
          </w:r>
          <w:r>
            <w:rPr>
              <w:rFonts w:ascii="Barcode 3 of 9 by request" w:hAnsi="Barcode 3 of 9 by request"/>
              <w:spacing w:val="0"/>
              <w:w w:val="100"/>
              <w:sz w:val="24"/>
            </w:rPr>
            <w:fldChar w:fldCharType="end"/>
          </w:r>
        </w:p>
      </w:tc>
      <w:tc>
        <w:tcPr>
          <w:tcW w:w="4920" w:type="dxa"/>
        </w:tcPr>
        <w:p w14:paraId="6D17A4D7" w14:textId="77777777" w:rsidR="00AC119C" w:rsidRDefault="00AC119C" w:rsidP="00AC119C">
          <w:pPr>
            <w:pStyle w:val="Footer"/>
            <w:spacing w:line="240" w:lineRule="atLeast"/>
            <w:jc w:val="right"/>
            <w:rPr>
              <w:b w:val="0"/>
              <w:sz w:val="20"/>
            </w:rPr>
          </w:pPr>
          <w:r>
            <w:rPr>
              <w:b w:val="0"/>
              <w:noProof/>
              <w:sz w:val="20"/>
            </w:rPr>
            <w:drawing>
              <wp:inline distT="0" distB="0" distL="0" distR="0" wp14:anchorId="67E1DBFD" wp14:editId="5EC15957">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2554E8A9" w14:textId="77777777" w:rsidR="00AC119C" w:rsidRPr="00AC119C" w:rsidRDefault="00AC119C" w:rsidP="00AC119C">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9FA363" w14:textId="19239FD5" w:rsidR="00452AE9" w:rsidRPr="00D135B8" w:rsidRDefault="00D135B8" w:rsidP="00D135B8">
      <w:pPr>
        <w:pStyle w:val="Footer"/>
        <w:spacing w:after="80"/>
        <w:ind w:left="792"/>
        <w:rPr>
          <w:sz w:val="16"/>
        </w:rPr>
      </w:pPr>
      <w:r w:rsidRPr="00D135B8">
        <w:rPr>
          <w:sz w:val="16"/>
        </w:rPr>
        <w:t>__________________</w:t>
      </w:r>
    </w:p>
  </w:footnote>
  <w:footnote w:type="continuationSeparator" w:id="0">
    <w:p w14:paraId="32167EB6" w14:textId="44CA3960" w:rsidR="00452AE9" w:rsidRPr="00D135B8" w:rsidRDefault="00D135B8" w:rsidP="00D135B8">
      <w:pPr>
        <w:pStyle w:val="Footer"/>
        <w:spacing w:after="80"/>
        <w:ind w:left="792"/>
        <w:rPr>
          <w:sz w:val="16"/>
        </w:rPr>
      </w:pPr>
      <w:r w:rsidRPr="00D135B8">
        <w:rPr>
          <w:sz w:val="16"/>
        </w:rPr>
        <w:t>__________________</w:t>
      </w:r>
    </w:p>
  </w:footnote>
  <w:footnote w:id="1">
    <w:p w14:paraId="3CFEE8FE" w14:textId="7AB7AAAC" w:rsidR="00D135B8" w:rsidRPr="00E9384C" w:rsidRDefault="0012680D" w:rsidP="00D135B8">
      <w:pPr>
        <w:pStyle w:val="FootnoteText"/>
        <w:tabs>
          <w:tab w:val="right" w:pos="1195"/>
          <w:tab w:val="left" w:pos="1267"/>
          <w:tab w:val="left" w:pos="1742"/>
          <w:tab w:val="left" w:pos="2218"/>
          <w:tab w:val="left" w:pos="2693"/>
        </w:tabs>
        <w:ind w:left="1267" w:right="1260" w:hanging="576"/>
        <w:rPr>
          <w:lang w:val="fr-FR"/>
        </w:rPr>
      </w:pPr>
      <w:r>
        <w:rPr>
          <w:vertAlign w:val="superscript"/>
          <w:lang w:val="fr-FR"/>
        </w:rPr>
        <w:tab/>
      </w:r>
      <w:r w:rsidR="00D135B8" w:rsidRPr="0012680D">
        <w:rPr>
          <w:lang w:val="fr-FR"/>
        </w:rPr>
        <w:t>*</w:t>
      </w:r>
      <w:r w:rsidR="00D135B8" w:rsidRPr="00D135B8">
        <w:rPr>
          <w:lang w:val="fr-FR"/>
        </w:rPr>
        <w:tab/>
        <w:t>La version originale du présent document n’a pas été revue par les services d’édition.</w:t>
      </w:r>
    </w:p>
  </w:footnote>
  <w:footnote w:id="2">
    <w:p w14:paraId="1A3D20CF" w14:textId="06655E44" w:rsidR="00D135B8" w:rsidRPr="00D135B8" w:rsidRDefault="00D135B8" w:rsidP="00D135B8">
      <w:pPr>
        <w:pStyle w:val="FootnoteText"/>
        <w:widowControl w:val="0"/>
        <w:tabs>
          <w:tab w:val="right" w:pos="1195"/>
          <w:tab w:val="left" w:pos="1267"/>
          <w:tab w:val="left" w:pos="1742"/>
          <w:tab w:val="left" w:pos="2218"/>
          <w:tab w:val="left" w:pos="2693"/>
        </w:tabs>
        <w:ind w:left="1267" w:right="1260" w:hanging="576"/>
        <w:rPr>
          <w:lang w:val="en-US"/>
        </w:rPr>
      </w:pPr>
      <w:r>
        <w:rPr>
          <w:lang w:val="fr-FR"/>
        </w:rPr>
        <w:tab/>
      </w:r>
      <w:r w:rsidRPr="00D135B8">
        <w:rPr>
          <w:rStyle w:val="FootnoteReference"/>
          <w:spacing w:val="4"/>
          <w:lang w:val="fr-FR"/>
        </w:rPr>
        <w:footnoteRef/>
      </w:r>
      <w:r w:rsidRPr="00D135B8">
        <w:rPr>
          <w:lang w:val="en-US"/>
        </w:rPr>
        <w:tab/>
      </w:r>
      <w:hyperlink r:id="rId1" w:history="1">
        <w:r w:rsidRPr="00286410">
          <w:rPr>
            <w:rStyle w:val="Hyperlink"/>
            <w:lang w:val="en-US"/>
          </w:rPr>
          <w:t>https://assets.publishing.service.gov.uk/government/uploads/system/uploads/ attachment_data/file/765503/CCS1118086068_Cm9749_Web_PDF_-_Guidance_17_Dec_2018.pdf</w:t>
        </w:r>
      </w:hyperlink>
      <w:r w:rsidRPr="00D135B8">
        <w:rPr>
          <w:lang w:val="en-US"/>
        </w:rPr>
        <w:t>.</w:t>
      </w:r>
    </w:p>
  </w:footnote>
  <w:footnote w:id="3">
    <w:p w14:paraId="36205215" w14:textId="79DE0D2C" w:rsidR="00D135B8" w:rsidRPr="00D135B8" w:rsidRDefault="00D135B8" w:rsidP="00D135B8">
      <w:pPr>
        <w:pStyle w:val="FootnoteText"/>
        <w:widowControl w:val="0"/>
        <w:tabs>
          <w:tab w:val="right" w:pos="1195"/>
          <w:tab w:val="left" w:pos="1267"/>
          <w:tab w:val="left" w:pos="1742"/>
          <w:tab w:val="left" w:pos="2218"/>
          <w:tab w:val="left" w:pos="2693"/>
        </w:tabs>
        <w:ind w:left="1267" w:right="1260" w:hanging="576"/>
        <w:rPr>
          <w:lang w:val="en-US"/>
        </w:rPr>
      </w:pPr>
      <w:r w:rsidRPr="00D135B8">
        <w:rPr>
          <w:lang w:val="en-US"/>
        </w:rPr>
        <w:tab/>
      </w:r>
      <w:r w:rsidRPr="00D135B8">
        <w:rPr>
          <w:rStyle w:val="FootnoteReference"/>
          <w:spacing w:val="4"/>
          <w:lang w:val="fr-FR"/>
        </w:rPr>
        <w:footnoteRef/>
      </w:r>
      <w:r w:rsidRPr="00D135B8">
        <w:rPr>
          <w:lang w:val="en-US"/>
        </w:rPr>
        <w:tab/>
      </w:r>
      <w:hyperlink r:id="rId2" w:history="1">
        <w:r w:rsidRPr="00286410">
          <w:rPr>
            <w:rStyle w:val="Hyperlink"/>
            <w:lang w:val="en-US"/>
          </w:rPr>
          <w:t>https://www.parliament.uk/business/publications/written-questions-answers-statements/written-statement/Commons/2019-05-01/HCWS1530/</w:t>
        </w:r>
      </w:hyperlink>
      <w:r w:rsidRPr="00D135B8">
        <w:rPr>
          <w:lang w:val="en-US"/>
        </w:rPr>
        <w:t>.</w:t>
      </w:r>
    </w:p>
  </w:footnote>
  <w:footnote w:id="4">
    <w:p w14:paraId="10F9C1E7" w14:textId="56AC5335" w:rsidR="00D135B8" w:rsidRPr="00D135B8" w:rsidRDefault="00D135B8" w:rsidP="00D135B8">
      <w:pPr>
        <w:pStyle w:val="FootnoteText"/>
        <w:widowControl w:val="0"/>
        <w:tabs>
          <w:tab w:val="right" w:pos="1195"/>
          <w:tab w:val="left" w:pos="1267"/>
          <w:tab w:val="left" w:pos="1742"/>
          <w:tab w:val="left" w:pos="2218"/>
          <w:tab w:val="left" w:pos="2693"/>
        </w:tabs>
        <w:ind w:left="1267" w:right="1260" w:hanging="576"/>
        <w:rPr>
          <w:lang w:val="en-US"/>
        </w:rPr>
      </w:pPr>
      <w:r w:rsidRPr="00E9384C">
        <w:rPr>
          <w:lang w:val="en-US"/>
        </w:rPr>
        <w:tab/>
      </w:r>
      <w:r w:rsidRPr="00D135B8">
        <w:rPr>
          <w:rStyle w:val="FootnoteReference"/>
          <w:spacing w:val="4"/>
          <w:lang w:val="fr-FR"/>
        </w:rPr>
        <w:footnoteRef/>
      </w:r>
      <w:r w:rsidRPr="00D135B8">
        <w:rPr>
          <w:lang w:val="en-US"/>
        </w:rPr>
        <w:tab/>
      </w:r>
      <w:hyperlink r:id="rId3" w:history="1">
        <w:r w:rsidRPr="00286410">
          <w:rPr>
            <w:rStyle w:val="Hyperlink"/>
            <w:lang w:val="en-US"/>
          </w:rPr>
          <w:t>https://publications.parliament.uk/pa/cm201719/cmselect/cmwomeq/2595/259502.htm</w:t>
        </w:r>
      </w:hyperlink>
      <w:r w:rsidRPr="00D135B8">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C119C" w14:paraId="7AAAE44D" w14:textId="77777777" w:rsidTr="00AC119C">
      <w:trPr>
        <w:trHeight w:hRule="exact" w:val="864"/>
      </w:trPr>
      <w:tc>
        <w:tcPr>
          <w:tcW w:w="4920" w:type="dxa"/>
          <w:shd w:val="clear" w:color="auto" w:fill="auto"/>
          <w:vAlign w:val="bottom"/>
        </w:tcPr>
        <w:p w14:paraId="4C06C2BC" w14:textId="0319FC20" w:rsidR="00AC119C" w:rsidRPr="00AC119C" w:rsidRDefault="00AC119C" w:rsidP="00AC119C">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4728">
            <w:rPr>
              <w:b/>
              <w:color w:val="000000"/>
            </w:rPr>
            <w:t>CEDAW/C/OP.8/GBR/3</w:t>
          </w:r>
          <w:r>
            <w:rPr>
              <w:b/>
              <w:color w:val="000000"/>
            </w:rPr>
            <w:fldChar w:fldCharType="end"/>
          </w:r>
        </w:p>
      </w:tc>
      <w:tc>
        <w:tcPr>
          <w:tcW w:w="4920" w:type="dxa"/>
          <w:shd w:val="clear" w:color="auto" w:fill="auto"/>
          <w:vAlign w:val="bottom"/>
        </w:tcPr>
        <w:p w14:paraId="3A697499" w14:textId="77777777" w:rsidR="00AC119C" w:rsidRDefault="00AC119C" w:rsidP="00AC119C">
          <w:pPr>
            <w:pStyle w:val="Header"/>
          </w:pPr>
        </w:p>
      </w:tc>
    </w:tr>
  </w:tbl>
  <w:p w14:paraId="09054C32" w14:textId="77777777" w:rsidR="00AC119C" w:rsidRPr="00AC119C" w:rsidRDefault="00AC119C" w:rsidP="00AC119C">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AC119C" w14:paraId="073CB415" w14:textId="77777777" w:rsidTr="00AC119C">
      <w:trPr>
        <w:trHeight w:hRule="exact" w:val="864"/>
      </w:trPr>
      <w:tc>
        <w:tcPr>
          <w:tcW w:w="4920" w:type="dxa"/>
          <w:shd w:val="clear" w:color="auto" w:fill="auto"/>
          <w:vAlign w:val="bottom"/>
        </w:tcPr>
        <w:p w14:paraId="24255152" w14:textId="77777777" w:rsidR="00AC119C" w:rsidRDefault="00AC119C" w:rsidP="00AC119C">
          <w:pPr>
            <w:pStyle w:val="Header"/>
          </w:pPr>
        </w:p>
      </w:tc>
      <w:tc>
        <w:tcPr>
          <w:tcW w:w="4920" w:type="dxa"/>
          <w:shd w:val="clear" w:color="auto" w:fill="auto"/>
          <w:vAlign w:val="bottom"/>
        </w:tcPr>
        <w:p w14:paraId="46AD73B5" w14:textId="2B6839BE" w:rsidR="00AC119C" w:rsidRPr="00AC119C" w:rsidRDefault="00AC119C" w:rsidP="00AC119C">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6A4728">
            <w:rPr>
              <w:b/>
              <w:color w:val="000000"/>
            </w:rPr>
            <w:t>CEDAW/C/OP.8/GBR/3</w:t>
          </w:r>
          <w:r>
            <w:rPr>
              <w:b/>
              <w:color w:val="000000"/>
            </w:rPr>
            <w:fldChar w:fldCharType="end"/>
          </w:r>
        </w:p>
      </w:tc>
    </w:tr>
  </w:tbl>
  <w:p w14:paraId="3ED54E7D" w14:textId="77777777" w:rsidR="00AC119C" w:rsidRPr="00AC119C" w:rsidRDefault="00AC119C" w:rsidP="00AC119C">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AC119C" w14:paraId="47AB4263" w14:textId="77777777" w:rsidTr="00AC119C">
      <w:trPr>
        <w:trHeight w:hRule="exact" w:val="864"/>
      </w:trPr>
      <w:tc>
        <w:tcPr>
          <w:tcW w:w="1267" w:type="dxa"/>
          <w:tcBorders>
            <w:bottom w:val="single" w:sz="4" w:space="0" w:color="auto"/>
          </w:tcBorders>
          <w:shd w:val="clear" w:color="auto" w:fill="auto"/>
          <w:vAlign w:val="bottom"/>
        </w:tcPr>
        <w:p w14:paraId="2DF4F30B" w14:textId="77777777" w:rsidR="00AC119C" w:rsidRDefault="00AC119C" w:rsidP="00AC119C">
          <w:pPr>
            <w:pStyle w:val="Header"/>
            <w:spacing w:after="120"/>
          </w:pPr>
        </w:p>
      </w:tc>
      <w:tc>
        <w:tcPr>
          <w:tcW w:w="2059" w:type="dxa"/>
          <w:tcBorders>
            <w:bottom w:val="single" w:sz="4" w:space="0" w:color="auto"/>
          </w:tcBorders>
          <w:shd w:val="clear" w:color="auto" w:fill="auto"/>
          <w:vAlign w:val="bottom"/>
        </w:tcPr>
        <w:p w14:paraId="291CB6CD" w14:textId="77777777" w:rsidR="00AC119C" w:rsidRPr="00AC119C" w:rsidRDefault="00AC119C" w:rsidP="00AC119C">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D9DAD17" w14:textId="77777777" w:rsidR="00AC119C" w:rsidRDefault="00AC119C" w:rsidP="00AC119C">
          <w:pPr>
            <w:pStyle w:val="Header"/>
            <w:spacing w:after="120"/>
          </w:pPr>
        </w:p>
      </w:tc>
      <w:tc>
        <w:tcPr>
          <w:tcW w:w="6466" w:type="dxa"/>
          <w:gridSpan w:val="3"/>
          <w:tcBorders>
            <w:bottom w:val="single" w:sz="4" w:space="0" w:color="auto"/>
          </w:tcBorders>
          <w:shd w:val="clear" w:color="auto" w:fill="auto"/>
          <w:vAlign w:val="bottom"/>
        </w:tcPr>
        <w:p w14:paraId="3506244C" w14:textId="77777777" w:rsidR="00AC119C" w:rsidRPr="00AC119C" w:rsidRDefault="00AC119C" w:rsidP="00AC119C">
          <w:pPr>
            <w:spacing w:after="80" w:line="240" w:lineRule="auto"/>
            <w:jc w:val="right"/>
            <w:rPr>
              <w:position w:val="-4"/>
            </w:rPr>
          </w:pPr>
          <w:r>
            <w:rPr>
              <w:position w:val="-4"/>
              <w:sz w:val="40"/>
            </w:rPr>
            <w:t>CEDAW</w:t>
          </w:r>
          <w:r>
            <w:rPr>
              <w:position w:val="-4"/>
            </w:rPr>
            <w:t>/C/OP.8/GBR/3</w:t>
          </w:r>
        </w:p>
      </w:tc>
    </w:tr>
    <w:tr w:rsidR="00AC119C" w:rsidRPr="00AC119C" w14:paraId="5B33B3A1" w14:textId="77777777" w:rsidTr="00AC119C">
      <w:trPr>
        <w:trHeight w:hRule="exact" w:val="2880"/>
      </w:trPr>
      <w:tc>
        <w:tcPr>
          <w:tcW w:w="1267" w:type="dxa"/>
          <w:tcBorders>
            <w:top w:val="single" w:sz="4" w:space="0" w:color="auto"/>
            <w:bottom w:val="single" w:sz="12" w:space="0" w:color="auto"/>
          </w:tcBorders>
          <w:shd w:val="clear" w:color="auto" w:fill="auto"/>
        </w:tcPr>
        <w:p w14:paraId="101EB472" w14:textId="77777777" w:rsidR="00AC119C" w:rsidRPr="00AC119C" w:rsidRDefault="00AC119C" w:rsidP="00AC119C">
          <w:pPr>
            <w:pStyle w:val="Header"/>
            <w:spacing w:before="120" w:line="240" w:lineRule="auto"/>
            <w:ind w:left="-72"/>
            <w:jc w:val="center"/>
          </w:pPr>
          <w:r>
            <w:t xml:space="preserve">  </w:t>
          </w:r>
          <w:r>
            <w:rPr>
              <w:noProof/>
            </w:rPr>
            <w:drawing>
              <wp:inline distT="0" distB="0" distL="0" distR="0" wp14:anchorId="22B4B9F5" wp14:editId="0A4EAF5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4FD4326" w14:textId="62A98259" w:rsidR="00AC119C" w:rsidRPr="00AC119C" w:rsidRDefault="00AC119C" w:rsidP="00AC119C">
          <w:pPr>
            <w:pStyle w:val="XLarge"/>
            <w:spacing w:before="120" w:line="360" w:lineRule="exact"/>
            <w:rPr>
              <w:sz w:val="36"/>
            </w:rPr>
          </w:pPr>
          <w:r>
            <w:rPr>
              <w:sz w:val="36"/>
            </w:rPr>
            <w:t>Convention sur l</w:t>
          </w:r>
          <w:r w:rsidR="00D135B8">
            <w:rPr>
              <w:sz w:val="36"/>
            </w:rPr>
            <w:t>’</w:t>
          </w:r>
          <w:r>
            <w:rPr>
              <w:sz w:val="36"/>
            </w:rPr>
            <w:t>élimination</w:t>
          </w:r>
          <w:r>
            <w:rPr>
              <w:sz w:val="36"/>
            </w:rPr>
            <w:br/>
            <w:t>de toutes les formes</w:t>
          </w:r>
          <w:r>
            <w:rPr>
              <w:sz w:val="36"/>
            </w:rPr>
            <w:br/>
            <w:t>de discrimination à l</w:t>
          </w:r>
          <w:r w:rsidR="00D135B8">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305B218" w14:textId="77777777" w:rsidR="00AC119C" w:rsidRPr="00D135B8" w:rsidRDefault="00AC119C" w:rsidP="00AC119C">
          <w:pPr>
            <w:pStyle w:val="Header"/>
            <w:spacing w:before="109"/>
            <w:rPr>
              <w:lang w:val="fr-FR"/>
            </w:rPr>
          </w:pPr>
        </w:p>
      </w:tc>
      <w:tc>
        <w:tcPr>
          <w:tcW w:w="3110" w:type="dxa"/>
          <w:tcBorders>
            <w:top w:val="single" w:sz="4" w:space="0" w:color="auto"/>
            <w:bottom w:val="single" w:sz="12" w:space="0" w:color="auto"/>
          </w:tcBorders>
          <w:shd w:val="clear" w:color="auto" w:fill="auto"/>
        </w:tcPr>
        <w:p w14:paraId="0C8DF96B" w14:textId="77777777" w:rsidR="00AC119C" w:rsidRPr="00D135B8" w:rsidRDefault="00AC119C" w:rsidP="00AC119C">
          <w:pPr>
            <w:pStyle w:val="Distribution"/>
            <w:rPr>
              <w:color w:val="000000"/>
              <w:lang w:val="fr-FR"/>
            </w:rPr>
          </w:pPr>
          <w:r w:rsidRPr="00D135B8">
            <w:rPr>
              <w:color w:val="000000"/>
              <w:lang w:val="fr-FR"/>
            </w:rPr>
            <w:t>Distr. générale</w:t>
          </w:r>
        </w:p>
        <w:p w14:paraId="3DA64847" w14:textId="77777777" w:rsidR="00AC119C" w:rsidRPr="00D135B8" w:rsidRDefault="00AC119C" w:rsidP="00AC119C">
          <w:pPr>
            <w:pStyle w:val="Publication"/>
            <w:rPr>
              <w:color w:val="000000"/>
              <w:lang w:val="fr-FR"/>
            </w:rPr>
          </w:pPr>
          <w:r w:rsidRPr="00D135B8">
            <w:rPr>
              <w:color w:val="000000"/>
              <w:lang w:val="fr-FR"/>
            </w:rPr>
            <w:t>15 octobre 2019</w:t>
          </w:r>
        </w:p>
        <w:p w14:paraId="2F2FA46D" w14:textId="77777777" w:rsidR="00AC119C" w:rsidRPr="00D135B8" w:rsidRDefault="00AC119C" w:rsidP="00AC119C">
          <w:pPr>
            <w:rPr>
              <w:lang w:val="fr-FR"/>
            </w:rPr>
          </w:pPr>
          <w:r w:rsidRPr="00D135B8">
            <w:rPr>
              <w:lang w:val="fr-FR"/>
            </w:rPr>
            <w:t>Français</w:t>
          </w:r>
        </w:p>
        <w:p w14:paraId="755D7A54" w14:textId="77777777" w:rsidR="00AC119C" w:rsidRDefault="00AC119C" w:rsidP="00AC119C">
          <w:pPr>
            <w:pStyle w:val="Original"/>
            <w:rPr>
              <w:color w:val="000000"/>
              <w:lang w:val="fr-FR"/>
            </w:rPr>
          </w:pPr>
          <w:r w:rsidRPr="00D135B8">
            <w:rPr>
              <w:color w:val="000000"/>
              <w:lang w:val="fr-FR"/>
            </w:rPr>
            <w:t>Original : anglais</w:t>
          </w:r>
        </w:p>
        <w:p w14:paraId="51C3AF94" w14:textId="48E3536F" w:rsidR="00D135B8" w:rsidRPr="00D135B8" w:rsidRDefault="00D135B8" w:rsidP="00D135B8">
          <w:pPr>
            <w:rPr>
              <w:lang w:val="fr-FR"/>
            </w:rPr>
          </w:pPr>
          <w:r w:rsidRPr="00D135B8">
            <w:rPr>
              <w:lang w:val="fr-FR"/>
            </w:rPr>
            <w:t>Anglais, espagnol et français seulement</w:t>
          </w:r>
        </w:p>
      </w:tc>
    </w:tr>
  </w:tbl>
  <w:p w14:paraId="697F12C9" w14:textId="77777777" w:rsidR="00AC119C" w:rsidRPr="00D135B8" w:rsidRDefault="00AC119C" w:rsidP="00AC119C">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CEBE062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CDC4E35"/>
    <w:multiLevelType w:val="hybridMultilevel"/>
    <w:tmpl w:val="BC1033D6"/>
    <w:lvl w:ilvl="0" w:tplc="7CBEF424">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7D9227F9"/>
    <w:multiLevelType w:val="singleLevel"/>
    <w:tmpl w:val="BD76CA40"/>
    <w:lvl w:ilvl="0">
      <w:start w:val="1"/>
      <w:numFmt w:val="decimal"/>
      <w:lvlRestart w:val="0"/>
      <w:lvlText w:val="%1."/>
      <w:lvlJc w:val="left"/>
      <w:pPr>
        <w:tabs>
          <w:tab w:val="num" w:pos="475"/>
        </w:tabs>
        <w:ind w:left="0" w:firstLine="0"/>
      </w:pPr>
      <w:rPr>
        <w:w w:val="100"/>
      </w:rPr>
    </w:lvl>
  </w:abstractNum>
  <w:num w:numId="1">
    <w:abstractNumId w:val="2"/>
  </w:num>
  <w:num w:numId="2">
    <w:abstractNumId w:val="4"/>
  </w:num>
  <w:num w:numId="3">
    <w:abstractNumId w:val="0"/>
  </w:num>
  <w:num w:numId="4">
    <w:abstractNumId w:val="1"/>
  </w:num>
  <w:num w:numId="5">
    <w:abstractNumId w:val="2"/>
  </w:num>
  <w:num w:numId="6">
    <w:abstractNumId w:val="4"/>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2"/>
  </w:num>
  <w:num w:numId="18">
    <w:abstractNumId w:val="4"/>
  </w:num>
  <w:num w:numId="19">
    <w:abstractNumId w:val="0"/>
  </w:num>
  <w:num w:numId="20">
    <w:abstractNumId w:val="1"/>
  </w:num>
  <w:num w:numId="21">
    <w:abstractNumId w:val="1"/>
  </w:num>
  <w:num w:numId="22">
    <w:abstractNumId w:val="1"/>
  </w:num>
  <w:num w:numId="23">
    <w:abstractNumId w:val="1"/>
  </w:num>
  <w:num w:numId="24">
    <w:abstractNumId w:val="1"/>
  </w:num>
  <w:num w:numId="25">
    <w:abstractNumId w:val="1"/>
  </w:num>
  <w:num w:numId="26">
    <w:abstractNumId w:val="1"/>
  </w:num>
  <w:num w:numId="27">
    <w:abstractNumId w:val="1"/>
  </w:num>
  <w:num w:numId="28">
    <w:abstractNumId w:val="1"/>
  </w:num>
  <w:num w:numId="29">
    <w:abstractNumId w:val="5"/>
  </w:num>
  <w:num w:numId="30">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revisionView w:markup="0"/>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7826*"/>
    <w:docVar w:name="CreationDt" w:val="25/10/2019 7:42: PM"/>
    <w:docVar w:name="DocCategory" w:val="Doc"/>
    <w:docVar w:name="DocType" w:val="Final"/>
    <w:docVar w:name="DutyStation" w:val="New York"/>
    <w:docVar w:name="FooterJN" w:val="19-17826"/>
    <w:docVar w:name="jobn" w:val="19-17826 (F)"/>
    <w:docVar w:name="jobnDT" w:val="19-17826 (F)   251019"/>
    <w:docVar w:name="jobnDTDT" w:val="19-17826 (F)   251019   251019"/>
    <w:docVar w:name="JobNo" w:val="1917826F"/>
    <w:docVar w:name="JobNo2" w:val="1931718F"/>
    <w:docVar w:name="LocalDrive" w:val="0"/>
    <w:docVar w:name="OandT" w:val="dll"/>
    <w:docVar w:name="sss1" w:val="CEDAW/C/OP.8/GBR/3"/>
    <w:docVar w:name="sss2" w:val="-"/>
    <w:docVar w:name="Symbol1" w:val="CEDAW/C/OP.8/GBR/3"/>
    <w:docVar w:name="Symbol2" w:val="-"/>
  </w:docVars>
  <w:rsids>
    <w:rsidRoot w:val="00452AE9"/>
    <w:rsid w:val="00002584"/>
    <w:rsid w:val="0006491F"/>
    <w:rsid w:val="00071D43"/>
    <w:rsid w:val="00082144"/>
    <w:rsid w:val="000B26AF"/>
    <w:rsid w:val="000E53C7"/>
    <w:rsid w:val="00101B18"/>
    <w:rsid w:val="00122A56"/>
    <w:rsid w:val="001244E0"/>
    <w:rsid w:val="0012680D"/>
    <w:rsid w:val="00134FEE"/>
    <w:rsid w:val="00146C6A"/>
    <w:rsid w:val="00166A0D"/>
    <w:rsid w:val="001A1EC5"/>
    <w:rsid w:val="001E2379"/>
    <w:rsid w:val="001E4B50"/>
    <w:rsid w:val="00245107"/>
    <w:rsid w:val="00245FDC"/>
    <w:rsid w:val="002478A0"/>
    <w:rsid w:val="002A5E20"/>
    <w:rsid w:val="0030765E"/>
    <w:rsid w:val="00366D21"/>
    <w:rsid w:val="003A675A"/>
    <w:rsid w:val="003E6A5D"/>
    <w:rsid w:val="003F61E1"/>
    <w:rsid w:val="00403DFD"/>
    <w:rsid w:val="00410BE8"/>
    <w:rsid w:val="00440C93"/>
    <w:rsid w:val="00452AE9"/>
    <w:rsid w:val="00472B7F"/>
    <w:rsid w:val="00480B84"/>
    <w:rsid w:val="004828A6"/>
    <w:rsid w:val="004B64F9"/>
    <w:rsid w:val="004C1A25"/>
    <w:rsid w:val="00515991"/>
    <w:rsid w:val="005225EC"/>
    <w:rsid w:val="00525097"/>
    <w:rsid w:val="005509B6"/>
    <w:rsid w:val="00571235"/>
    <w:rsid w:val="00577A36"/>
    <w:rsid w:val="00580CF2"/>
    <w:rsid w:val="005B398E"/>
    <w:rsid w:val="005C03A7"/>
    <w:rsid w:val="005C5330"/>
    <w:rsid w:val="005F1F5F"/>
    <w:rsid w:val="00632C10"/>
    <w:rsid w:val="00690698"/>
    <w:rsid w:val="006A4728"/>
    <w:rsid w:val="006C1803"/>
    <w:rsid w:val="006E4A4B"/>
    <w:rsid w:val="006E5107"/>
    <w:rsid w:val="00703106"/>
    <w:rsid w:val="007459AE"/>
    <w:rsid w:val="00750416"/>
    <w:rsid w:val="007531A5"/>
    <w:rsid w:val="00771C9E"/>
    <w:rsid w:val="007F36EB"/>
    <w:rsid w:val="0082045E"/>
    <w:rsid w:val="008222A3"/>
    <w:rsid w:val="00876489"/>
    <w:rsid w:val="00883D3C"/>
    <w:rsid w:val="00886CF2"/>
    <w:rsid w:val="008F3462"/>
    <w:rsid w:val="009237A6"/>
    <w:rsid w:val="00935932"/>
    <w:rsid w:val="009547DC"/>
    <w:rsid w:val="00993CB7"/>
    <w:rsid w:val="00994877"/>
    <w:rsid w:val="009C3BFE"/>
    <w:rsid w:val="009D0EE3"/>
    <w:rsid w:val="009D1946"/>
    <w:rsid w:val="009E3220"/>
    <w:rsid w:val="009F40B9"/>
    <w:rsid w:val="00A2494D"/>
    <w:rsid w:val="00A536A1"/>
    <w:rsid w:val="00AB0B7D"/>
    <w:rsid w:val="00AC119C"/>
    <w:rsid w:val="00AD5F2F"/>
    <w:rsid w:val="00B06243"/>
    <w:rsid w:val="00B54982"/>
    <w:rsid w:val="00B858D5"/>
    <w:rsid w:val="00BA2D2D"/>
    <w:rsid w:val="00BC1DA1"/>
    <w:rsid w:val="00BD70C0"/>
    <w:rsid w:val="00C138C6"/>
    <w:rsid w:val="00C6371C"/>
    <w:rsid w:val="00CB06FB"/>
    <w:rsid w:val="00CB63C5"/>
    <w:rsid w:val="00CF3129"/>
    <w:rsid w:val="00D135B8"/>
    <w:rsid w:val="00D30EED"/>
    <w:rsid w:val="00DC7881"/>
    <w:rsid w:val="00E126C3"/>
    <w:rsid w:val="00E343A6"/>
    <w:rsid w:val="00E443AC"/>
    <w:rsid w:val="00E47A1E"/>
    <w:rsid w:val="00E615B8"/>
    <w:rsid w:val="00E7105F"/>
    <w:rsid w:val="00E7792F"/>
    <w:rsid w:val="00EA09F3"/>
    <w:rsid w:val="00EE37EC"/>
    <w:rsid w:val="00EF2DFA"/>
    <w:rsid w:val="00F1433D"/>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3A8D560B"/>
  <w15:chartTrackingRefBased/>
  <w15:docId w15:val="{CE41D403-8750-4BB8-B343-9CC6B247B2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C1803"/>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6C1803"/>
    <w:pPr>
      <w:numPr>
        <w:numId w:val="28"/>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6C1803"/>
    <w:pPr>
      <w:numPr>
        <w:ilvl w:val="1"/>
        <w:numId w:val="28"/>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6C1803"/>
    <w:pPr>
      <w:numPr>
        <w:ilvl w:val="2"/>
        <w:numId w:val="28"/>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6C1803"/>
    <w:pPr>
      <w:keepNext/>
      <w:keepLines/>
      <w:numPr>
        <w:ilvl w:val="3"/>
        <w:numId w:val="28"/>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6C1803"/>
    <w:pPr>
      <w:keepNext/>
      <w:keepLines/>
      <w:numPr>
        <w:ilvl w:val="4"/>
        <w:numId w:val="28"/>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6C1803"/>
    <w:pPr>
      <w:keepNext/>
      <w:keepLines/>
      <w:numPr>
        <w:ilvl w:val="5"/>
        <w:numId w:val="28"/>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6C1803"/>
    <w:pPr>
      <w:keepNext/>
      <w:keepLines/>
      <w:numPr>
        <w:ilvl w:val="6"/>
        <w:numId w:val="28"/>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6C1803"/>
    <w:pPr>
      <w:keepNext/>
      <w:keepLines/>
      <w:numPr>
        <w:ilvl w:val="7"/>
        <w:numId w:val="28"/>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6C1803"/>
    <w:pPr>
      <w:keepNext/>
      <w:keepLines/>
      <w:numPr>
        <w:ilvl w:val="8"/>
        <w:numId w:val="28"/>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6C1803"/>
    <w:pPr>
      <w:keepNext/>
      <w:keepLines/>
      <w:suppressAutoHyphens/>
      <w:spacing w:line="270" w:lineRule="exact"/>
      <w:outlineLvl w:val="0"/>
    </w:pPr>
    <w:rPr>
      <w:b/>
      <w:sz w:val="24"/>
    </w:rPr>
  </w:style>
  <w:style w:type="paragraph" w:customStyle="1" w:styleId="HCH">
    <w:name w:val="_ H _CH"/>
    <w:basedOn w:val="H1"/>
    <w:next w:val="SingleTxt"/>
    <w:qFormat/>
    <w:rsid w:val="006C1803"/>
    <w:pPr>
      <w:spacing w:line="300" w:lineRule="exact"/>
    </w:pPr>
    <w:rPr>
      <w:spacing w:val="-2"/>
      <w:sz w:val="28"/>
    </w:rPr>
  </w:style>
  <w:style w:type="paragraph" w:customStyle="1" w:styleId="HM">
    <w:name w:val="_ H __M"/>
    <w:basedOn w:val="HCH"/>
    <w:next w:val="Normal"/>
    <w:qFormat/>
    <w:rsid w:val="006C1803"/>
    <w:pPr>
      <w:spacing w:line="360" w:lineRule="exact"/>
    </w:pPr>
    <w:rPr>
      <w:spacing w:val="-3"/>
      <w:w w:val="99"/>
      <w:sz w:val="34"/>
    </w:rPr>
  </w:style>
  <w:style w:type="paragraph" w:customStyle="1" w:styleId="H23">
    <w:name w:val="_ H_2/3"/>
    <w:basedOn w:val="H1"/>
    <w:next w:val="Normal"/>
    <w:qFormat/>
    <w:rsid w:val="006C1803"/>
    <w:pPr>
      <w:spacing w:line="240" w:lineRule="exact"/>
      <w:outlineLvl w:val="1"/>
    </w:pPr>
    <w:rPr>
      <w:spacing w:val="2"/>
      <w:sz w:val="20"/>
    </w:rPr>
  </w:style>
  <w:style w:type="paragraph" w:customStyle="1" w:styleId="H4">
    <w:name w:val="_ H_4"/>
    <w:basedOn w:val="Normal"/>
    <w:next w:val="Normal"/>
    <w:qFormat/>
    <w:rsid w:val="006C1803"/>
    <w:pPr>
      <w:keepNext/>
      <w:keepLines/>
      <w:tabs>
        <w:tab w:val="right" w:pos="360"/>
      </w:tabs>
      <w:suppressAutoHyphens/>
      <w:outlineLvl w:val="3"/>
    </w:pPr>
    <w:rPr>
      <w:i/>
      <w:spacing w:val="3"/>
    </w:rPr>
  </w:style>
  <w:style w:type="paragraph" w:customStyle="1" w:styleId="H56">
    <w:name w:val="_ H_5/6"/>
    <w:basedOn w:val="Normal"/>
    <w:next w:val="Normal"/>
    <w:qFormat/>
    <w:rsid w:val="006C1803"/>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6C1803"/>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6C1803"/>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6C1803"/>
    <w:pPr>
      <w:spacing w:line="540" w:lineRule="exact"/>
    </w:pPr>
    <w:rPr>
      <w:spacing w:val="-8"/>
      <w:w w:val="96"/>
      <w:sz w:val="57"/>
    </w:rPr>
  </w:style>
  <w:style w:type="paragraph" w:customStyle="1" w:styleId="SS">
    <w:name w:val="__S_S"/>
    <w:basedOn w:val="HCH"/>
    <w:next w:val="Normal"/>
    <w:qFormat/>
    <w:rsid w:val="006C1803"/>
    <w:pPr>
      <w:ind w:left="1267" w:right="1267"/>
    </w:pPr>
  </w:style>
  <w:style w:type="paragraph" w:customStyle="1" w:styleId="SingleTxt">
    <w:name w:val="__Single Txt"/>
    <w:basedOn w:val="Normal"/>
    <w:qFormat/>
    <w:rsid w:val="006C1803"/>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6C1803"/>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6C180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6C1803"/>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6C1803"/>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6C1803"/>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6C1803"/>
    <w:pPr>
      <w:numPr>
        <w:numId w:val="17"/>
      </w:numPr>
      <w:spacing w:after="120"/>
      <w:ind w:right="1267"/>
      <w:jc w:val="both"/>
    </w:pPr>
  </w:style>
  <w:style w:type="paragraph" w:customStyle="1" w:styleId="Bullet2">
    <w:name w:val="Bullet 2"/>
    <w:basedOn w:val="Normal"/>
    <w:qFormat/>
    <w:rsid w:val="006C1803"/>
    <w:pPr>
      <w:numPr>
        <w:numId w:val="18"/>
      </w:numPr>
      <w:spacing w:after="120"/>
      <w:ind w:right="1264"/>
      <w:jc w:val="both"/>
    </w:pPr>
  </w:style>
  <w:style w:type="paragraph" w:customStyle="1" w:styleId="Bullet3">
    <w:name w:val="Bullet 3"/>
    <w:basedOn w:val="SingleTxt"/>
    <w:qFormat/>
    <w:rsid w:val="006C1803"/>
    <w:pPr>
      <w:numPr>
        <w:numId w:val="1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6C1803"/>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6C1803"/>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6C1803"/>
    <w:pPr>
      <w:spacing w:line="210" w:lineRule="exact"/>
    </w:pPr>
    <w:rPr>
      <w:sz w:val="17"/>
      <w:szCs w:val="20"/>
    </w:rPr>
  </w:style>
  <w:style w:type="character" w:customStyle="1" w:styleId="EndnoteTextChar">
    <w:name w:val="Endnote Text Char"/>
    <w:link w:val="EndnoteText"/>
    <w:uiPriority w:val="99"/>
    <w:semiHidden/>
    <w:rsid w:val="006C1803"/>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6C1803"/>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6C1803"/>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6C1803"/>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6C1803"/>
    <w:pPr>
      <w:spacing w:line="210" w:lineRule="exact"/>
    </w:pPr>
    <w:rPr>
      <w:sz w:val="17"/>
      <w:szCs w:val="20"/>
    </w:rPr>
  </w:style>
  <w:style w:type="character" w:customStyle="1" w:styleId="FootnoteTextChar">
    <w:name w:val="Footnote Text Char"/>
    <w:link w:val="FootnoteText"/>
    <w:uiPriority w:val="99"/>
    <w:rsid w:val="006C1803"/>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6C1803"/>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6C1803"/>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6C1803"/>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6C1803"/>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6C1803"/>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6C1803"/>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6C1803"/>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6C1803"/>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6C1803"/>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6C1803"/>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6C1803"/>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6C1803"/>
    <w:rPr>
      <w:sz w:val="14"/>
    </w:rPr>
  </w:style>
  <w:style w:type="paragraph" w:styleId="ListParagraph">
    <w:name w:val="List Paragraph"/>
    <w:basedOn w:val="Normal"/>
    <w:uiPriority w:val="34"/>
    <w:rsid w:val="006C1803"/>
    <w:pPr>
      <w:ind w:left="720"/>
      <w:contextualSpacing/>
    </w:pPr>
  </w:style>
  <w:style w:type="paragraph" w:styleId="NoSpacing">
    <w:name w:val="No Spacing"/>
    <w:uiPriority w:val="1"/>
    <w:rsid w:val="006C1803"/>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6C180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6C1803"/>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6C1803"/>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6C1803"/>
    <w:pPr>
      <w:tabs>
        <w:tab w:val="right" w:pos="9965"/>
      </w:tabs>
      <w:spacing w:line="210" w:lineRule="exact"/>
    </w:pPr>
    <w:rPr>
      <w:spacing w:val="5"/>
      <w:w w:val="104"/>
      <w:sz w:val="17"/>
    </w:rPr>
  </w:style>
  <w:style w:type="paragraph" w:customStyle="1" w:styleId="SmallX">
    <w:name w:val="SmallX"/>
    <w:basedOn w:val="Small"/>
    <w:next w:val="Normal"/>
    <w:qFormat/>
    <w:rsid w:val="006C1803"/>
    <w:pPr>
      <w:spacing w:line="180" w:lineRule="exact"/>
      <w:jc w:val="right"/>
    </w:pPr>
    <w:rPr>
      <w:spacing w:val="6"/>
      <w:w w:val="106"/>
      <w:sz w:val="14"/>
    </w:rPr>
  </w:style>
  <w:style w:type="character" w:styleId="Strong">
    <w:name w:val="Strong"/>
    <w:uiPriority w:val="22"/>
    <w:rsid w:val="006C1803"/>
    <w:rPr>
      <w:b/>
      <w:bCs/>
    </w:rPr>
  </w:style>
  <w:style w:type="paragraph" w:customStyle="1" w:styleId="Style1">
    <w:name w:val="Style1"/>
    <w:basedOn w:val="Normal"/>
    <w:qFormat/>
    <w:rsid w:val="006C1803"/>
  </w:style>
  <w:style w:type="paragraph" w:customStyle="1" w:styleId="Style2">
    <w:name w:val="Style2"/>
    <w:basedOn w:val="Normal"/>
    <w:autoRedefine/>
    <w:qFormat/>
    <w:rsid w:val="006C1803"/>
  </w:style>
  <w:style w:type="paragraph" w:customStyle="1" w:styleId="TitleHCH">
    <w:name w:val="Title_H_CH"/>
    <w:basedOn w:val="H1"/>
    <w:next w:val="Normal"/>
    <w:qFormat/>
    <w:rsid w:val="006C18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6C180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6C1803"/>
    <w:pPr>
      <w:tabs>
        <w:tab w:val="right" w:pos="360"/>
      </w:tabs>
      <w:spacing w:line="390" w:lineRule="exact"/>
    </w:pPr>
    <w:rPr>
      <w:spacing w:val="-4"/>
      <w:w w:val="98"/>
      <w:sz w:val="40"/>
    </w:rPr>
  </w:style>
  <w:style w:type="paragraph" w:customStyle="1" w:styleId="Session">
    <w:name w:val="Session"/>
    <w:basedOn w:val="H23"/>
    <w:qFormat/>
    <w:rsid w:val="00472B7F"/>
    <w:rPr>
      <w:lang w:val="fr-FR"/>
    </w:rPr>
  </w:style>
  <w:style w:type="paragraph" w:customStyle="1" w:styleId="Sponsors">
    <w:name w:val="Sponsors"/>
    <w:basedOn w:val="H1"/>
    <w:next w:val="Normal"/>
    <w:qFormat/>
    <w:rsid w:val="00472B7F"/>
    <w:pPr>
      <w:spacing w:line="240" w:lineRule="exact"/>
      <w:outlineLvl w:val="1"/>
    </w:pPr>
    <w:rPr>
      <w:spacing w:val="2"/>
      <w:sz w:val="20"/>
    </w:rPr>
  </w:style>
  <w:style w:type="paragraph" w:customStyle="1" w:styleId="STitleM">
    <w:name w:val="S_Title_M"/>
    <w:basedOn w:val="Normal"/>
    <w:next w:val="Normal"/>
    <w:qFormat/>
    <w:rsid w:val="00472B7F"/>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472B7F"/>
    <w:pPr>
      <w:ind w:left="1264" w:right="1264"/>
    </w:pPr>
  </w:style>
  <w:style w:type="paragraph" w:customStyle="1" w:styleId="STitleL">
    <w:name w:val="S_Title_L"/>
    <w:basedOn w:val="SM"/>
    <w:next w:val="Normal"/>
    <w:qFormat/>
    <w:rsid w:val="00472B7F"/>
    <w:pPr>
      <w:spacing w:line="540" w:lineRule="exact"/>
    </w:pPr>
    <w:rPr>
      <w:spacing w:val="-8"/>
      <w:w w:val="96"/>
      <w:sz w:val="57"/>
    </w:rPr>
  </w:style>
  <w:style w:type="paragraph" w:customStyle="1" w:styleId="SummaryRecord">
    <w:name w:val="SummaryRecord"/>
    <w:basedOn w:val="H23"/>
    <w:next w:val="Session"/>
    <w:qFormat/>
    <w:rsid w:val="00472B7F"/>
  </w:style>
  <w:style w:type="paragraph" w:customStyle="1" w:styleId="SRMeetingInfo">
    <w:name w:val="SR_Meeting_Info"/>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SRContents">
    <w:name w:val="SR_Contents"/>
    <w:basedOn w:val="Normal"/>
    <w:qFormat/>
    <w:rsid w:val="00472B7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umber">
    <w:name w:val="Agenda_Item_Number"/>
    <w:next w:val="Normal"/>
    <w:qFormat/>
    <w:rsid w:val="00472B7F"/>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472B7F"/>
    <w:pPr>
      <w:spacing w:line="240" w:lineRule="exact"/>
      <w:ind w:right="5040"/>
      <w:outlineLvl w:val="1"/>
    </w:pPr>
    <w:rPr>
      <w:spacing w:val="2"/>
      <w:sz w:val="20"/>
    </w:rPr>
  </w:style>
  <w:style w:type="paragraph" w:customStyle="1" w:styleId="DecisionNumber">
    <w:name w:val="DecisionNumber"/>
    <w:basedOn w:val="H1"/>
    <w:next w:val="Normal"/>
    <w:qFormat/>
    <w:rsid w:val="00472B7F"/>
    <w:pPr>
      <w:spacing w:line="240" w:lineRule="exact"/>
      <w:ind w:right="5040"/>
      <w:outlineLvl w:val="1"/>
    </w:pPr>
    <w:rPr>
      <w:spacing w:val="2"/>
      <w:sz w:val="20"/>
    </w:rPr>
  </w:style>
  <w:style w:type="paragraph" w:customStyle="1" w:styleId="DecisionTitle">
    <w:name w:val="DecisionTitle"/>
    <w:basedOn w:val="H1"/>
    <w:next w:val="Normal"/>
    <w:qFormat/>
    <w:rsid w:val="00472B7F"/>
    <w:pPr>
      <w:spacing w:line="240" w:lineRule="exact"/>
      <w:ind w:right="5040"/>
      <w:outlineLvl w:val="1"/>
    </w:pPr>
    <w:rPr>
      <w:spacing w:val="2"/>
      <w:sz w:val="20"/>
    </w:rPr>
  </w:style>
  <w:style w:type="paragraph" w:customStyle="1" w:styleId="MeetingNumber">
    <w:name w:val="MeetingNumber"/>
    <w:basedOn w:val="H1"/>
    <w:next w:val="Normal"/>
    <w:qFormat/>
    <w:rsid w:val="00472B7F"/>
    <w:pPr>
      <w:spacing w:line="240" w:lineRule="exact"/>
      <w:ind w:right="5040"/>
      <w:outlineLvl w:val="1"/>
    </w:pPr>
    <w:rPr>
      <w:spacing w:val="2"/>
      <w:sz w:val="20"/>
    </w:rPr>
  </w:style>
  <w:style w:type="character" w:styleId="CommentReference">
    <w:name w:val="annotation reference"/>
    <w:basedOn w:val="DefaultParagraphFont"/>
    <w:uiPriority w:val="99"/>
    <w:semiHidden/>
    <w:unhideWhenUsed/>
    <w:rsid w:val="00AC119C"/>
    <w:rPr>
      <w:sz w:val="16"/>
      <w:szCs w:val="16"/>
    </w:rPr>
  </w:style>
  <w:style w:type="paragraph" w:styleId="CommentText">
    <w:name w:val="annotation text"/>
    <w:basedOn w:val="Normal"/>
    <w:link w:val="CommentTextChar"/>
    <w:uiPriority w:val="99"/>
    <w:semiHidden/>
    <w:unhideWhenUsed/>
    <w:rsid w:val="00AC119C"/>
    <w:pPr>
      <w:spacing w:line="240" w:lineRule="auto"/>
    </w:pPr>
    <w:rPr>
      <w:szCs w:val="20"/>
    </w:rPr>
  </w:style>
  <w:style w:type="character" w:customStyle="1" w:styleId="CommentTextChar">
    <w:name w:val="Comment Text Char"/>
    <w:basedOn w:val="DefaultParagraphFont"/>
    <w:link w:val="CommentText"/>
    <w:uiPriority w:val="99"/>
    <w:semiHidden/>
    <w:rsid w:val="00AC119C"/>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AC119C"/>
    <w:rPr>
      <w:b/>
      <w:bCs/>
    </w:rPr>
  </w:style>
  <w:style w:type="character" w:customStyle="1" w:styleId="CommentSubjectChar">
    <w:name w:val="Comment Subject Char"/>
    <w:basedOn w:val="CommentTextChar"/>
    <w:link w:val="CommentSubject"/>
    <w:uiPriority w:val="99"/>
    <w:semiHidden/>
    <w:rsid w:val="00AC119C"/>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D135B8"/>
    <w:rPr>
      <w:color w:val="0000FF"/>
      <w:u w:val="none"/>
    </w:rPr>
  </w:style>
  <w:style w:type="character" w:styleId="UnresolvedMention">
    <w:name w:val="Unresolved Mention"/>
    <w:basedOn w:val="DefaultParagraphFont"/>
    <w:uiPriority w:val="99"/>
    <w:semiHidden/>
    <w:unhideWhenUsed/>
    <w:rsid w:val="00D135B8"/>
    <w:rPr>
      <w:color w:val="605E5C"/>
      <w:shd w:val="clear" w:color="auto" w:fill="E1DFDD"/>
    </w:rPr>
  </w:style>
  <w:style w:type="character" w:styleId="FollowedHyperlink">
    <w:name w:val="FollowedHyperlink"/>
    <w:basedOn w:val="DefaultParagraphFont"/>
    <w:uiPriority w:val="99"/>
    <w:semiHidden/>
    <w:unhideWhenUsed/>
    <w:rsid w:val="00D135B8"/>
    <w:rPr>
      <w:color w:val="0000FF"/>
      <w:u w:val="none"/>
    </w:rPr>
  </w:style>
  <w:style w:type="paragraph" w:styleId="Revision">
    <w:name w:val="Revision"/>
    <w:hidden/>
    <w:uiPriority w:val="99"/>
    <w:semiHidden/>
    <w:rsid w:val="00750416"/>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OP.8/GBR/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OP.8/GBR/1"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3" Type="http://schemas.openxmlformats.org/officeDocument/2006/relationships/hyperlink" Target="https://publications.parliament.uk/pa/cm201719/cmselect/cmwomeq/2595/259502.htm" TargetMode="External"/><Relationship Id="rId2" Type="http://schemas.openxmlformats.org/officeDocument/2006/relationships/hyperlink" Target="https://www.parliament.uk/business/publications/written-questions-answers-statements/written-statement/Commons/2019-05-01/HCWS1530/" TargetMode="External"/><Relationship Id="rId1" Type="http://schemas.openxmlformats.org/officeDocument/2006/relationships/hyperlink" Target="https://assets.publishing.service.gov.uk/government/uploads/system/uploads/%20attachment_data/file/765503/CCS1118086068_Cm9749_Web_PDF_-_Guidance_17_Dec_2018.pdf"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1068</Words>
  <Characters>5773</Characters>
  <Application>Microsoft Office Word</Application>
  <DocSecurity>0</DocSecurity>
  <Lines>120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Dominique Leroy</dc:creator>
  <cp:keywords/>
  <dc:description/>
  <cp:lastModifiedBy>Dominique Leroy</cp:lastModifiedBy>
  <cp:revision>3</cp:revision>
  <cp:lastPrinted>2019-10-28T23:40:00Z</cp:lastPrinted>
  <dcterms:created xsi:type="dcterms:W3CDTF">2019-10-28T23:40:00Z</dcterms:created>
  <dcterms:modified xsi:type="dcterms:W3CDTF">2019-10-28T23:40:00Z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1917826F</vt:lpwstr>
  </property>
  <property fmtid="{D5CDD505-2E9C-101B-9397-08002B2CF9AE}" pid="3" name="ODSRefJobNo">
    <vt:lpwstr>1931718F</vt:lpwstr>
  </property>
  <property fmtid="{D5CDD505-2E9C-101B-9397-08002B2CF9AE}" pid="4" name="Symbol1">
    <vt:lpwstr>CEDAW/C/OP.8/GBR/3</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Release Date">
    <vt:lpwstr/>
  </property>
  <property fmtid="{D5CDD505-2E9C-101B-9397-08002B2CF9AE}" pid="10" name="Title1">
    <vt:lpwstr>		Enquête concernant le Royaume-Uni de Grande-Bretagne et d’Irlande du Nord en application de l’article 8 du Protocole facultatif à la Convention sur l’élimination de toutes les formes de discrimination à l’égard des femmes_x000d_</vt:lpwstr>
  </property>
  <property fmtid="{D5CDD505-2E9C-101B-9397-08002B2CF9AE}" pid="11" name="Title2">
    <vt:lpwstr>		Rapport de suivi présenté par le Royaume-Uni de Grande₋Bretagne et d’Irlande du Nord*_x000d_</vt:lpwstr>
  </property>
  <property fmtid="{D5CDD505-2E9C-101B-9397-08002B2CF9AE}" pid="12" name="Comment">
    <vt:lpwstr/>
  </property>
  <property fmtid="{D5CDD505-2E9C-101B-9397-08002B2CF9AE}" pid="13" name="DraftPages">
    <vt:lpwstr> </vt:lpwstr>
  </property>
  <property fmtid="{D5CDD505-2E9C-101B-9397-08002B2CF9AE}" pid="14" name="Operator">
    <vt:lpwstr>dll</vt:lpwstr>
  </property>
</Properties>
</file>