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601ECE">
            <w:bookmarkStart w:id="0" w:name="_GoBack"/>
            <w:bookmarkEnd w:id="0"/>
          </w:p>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601ECE" w:rsidP="00601ECE">
            <w:pPr>
              <w:jc w:val="right"/>
            </w:pPr>
            <w:r w:rsidRPr="00601ECE">
              <w:rPr>
                <w:sz w:val="40"/>
              </w:rPr>
              <w:t>CMW</w:t>
            </w:r>
            <w:r>
              <w:t>/C/BIH/Q/3</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601ECE" w:rsidP="00DD35CF">
            <w:pPr>
              <w:spacing w:before="240"/>
            </w:pPr>
            <w:r>
              <w:t>Distr. générale</w:t>
            </w:r>
          </w:p>
          <w:p w:rsidR="00601ECE" w:rsidRDefault="00601ECE" w:rsidP="00601ECE">
            <w:pPr>
              <w:spacing w:line="240" w:lineRule="exact"/>
            </w:pPr>
            <w:r>
              <w:t>8 octobre 2018</w:t>
            </w:r>
          </w:p>
          <w:p w:rsidR="00601ECE" w:rsidRDefault="00601ECE" w:rsidP="00601ECE">
            <w:pPr>
              <w:spacing w:line="240" w:lineRule="exact"/>
            </w:pPr>
            <w:r>
              <w:t>Français</w:t>
            </w:r>
          </w:p>
          <w:p w:rsidR="00601ECE" w:rsidRDefault="00601ECE" w:rsidP="00601ECE">
            <w:pPr>
              <w:spacing w:line="240" w:lineRule="exact"/>
            </w:pPr>
            <w:r>
              <w:t>Original : anglais</w:t>
            </w:r>
          </w:p>
          <w:p w:rsidR="00601ECE" w:rsidRPr="00DB58B5" w:rsidRDefault="00AF28A9" w:rsidP="00601ECE">
            <w:pPr>
              <w:spacing w:line="240" w:lineRule="exact"/>
            </w:pPr>
            <w:r w:rsidRPr="00601ECE">
              <w:t>Anglais, espagnol et français seulement</w:t>
            </w:r>
          </w:p>
        </w:tc>
      </w:tr>
    </w:tbl>
    <w:p w:rsidR="00601ECE" w:rsidRPr="00484710" w:rsidRDefault="00601ECE" w:rsidP="008F572B">
      <w:pPr>
        <w:spacing w:before="120"/>
        <w:rPr>
          <w:b/>
          <w:bCs/>
          <w:sz w:val="24"/>
          <w:szCs w:val="24"/>
          <w:lang w:val="fr-FR"/>
        </w:rPr>
      </w:pPr>
      <w:r w:rsidRPr="00484710">
        <w:rPr>
          <w:b/>
          <w:bCs/>
          <w:sz w:val="24"/>
          <w:szCs w:val="24"/>
          <w:lang w:val="fr-FR"/>
        </w:rPr>
        <w:t>Comité pour la protection des droits de tous les travailleurs</w:t>
      </w:r>
      <w:r w:rsidRPr="00484710">
        <w:rPr>
          <w:b/>
          <w:bCs/>
          <w:sz w:val="24"/>
          <w:szCs w:val="24"/>
          <w:lang w:val="fr-FR"/>
        </w:rPr>
        <w:br/>
        <w:t>migrants et des membres de leur famille</w:t>
      </w:r>
    </w:p>
    <w:p w:rsidR="00601ECE" w:rsidRPr="00484710" w:rsidRDefault="00601ECE" w:rsidP="00957116">
      <w:pPr>
        <w:pStyle w:val="HChG"/>
        <w:spacing w:before="320" w:after="200"/>
        <w:rPr>
          <w:lang w:val="fr-FR"/>
        </w:rPr>
      </w:pPr>
      <w:r w:rsidRPr="00484710">
        <w:rPr>
          <w:lang w:val="fr-FR"/>
        </w:rPr>
        <w:tab/>
      </w:r>
      <w:r w:rsidRPr="00484710">
        <w:rPr>
          <w:lang w:val="fr-FR"/>
        </w:rPr>
        <w:tab/>
        <w:t xml:space="preserve">Liste de points concernant le </w:t>
      </w:r>
      <w:r w:rsidR="00AF28A9" w:rsidRPr="00601ECE">
        <w:rPr>
          <w:lang w:val="fr-FR"/>
        </w:rPr>
        <w:t xml:space="preserve">troisième </w:t>
      </w:r>
      <w:r w:rsidRPr="00484710">
        <w:rPr>
          <w:lang w:val="fr-FR"/>
        </w:rPr>
        <w:t>rapport périodique</w:t>
      </w:r>
      <w:r w:rsidRPr="00484710">
        <w:rPr>
          <w:rFonts w:ascii="Times New Roman Bold" w:hAnsi="Times New Roman Bold"/>
          <w:lang w:val="fr-FR"/>
        </w:rPr>
        <w:t xml:space="preserve"> </w:t>
      </w:r>
      <w:r>
        <w:rPr>
          <w:rFonts w:ascii="Times New Roman Bold" w:hAnsi="Times New Roman Bold"/>
          <w:lang w:val="fr-FR"/>
        </w:rPr>
        <w:br/>
      </w:r>
      <w:r w:rsidRPr="00484710">
        <w:rPr>
          <w:lang w:val="fr-FR"/>
        </w:rPr>
        <w:t xml:space="preserve">de </w:t>
      </w:r>
      <w:r w:rsidR="00AF28A9" w:rsidRPr="00601ECE">
        <w:t>la Bosnie-Herzégovine</w:t>
      </w:r>
      <w:r w:rsidR="00957116" w:rsidRPr="00B95CC7">
        <w:rPr>
          <w:rStyle w:val="Appelnotedebasdep"/>
          <w:b w:val="0"/>
          <w:sz w:val="20"/>
          <w:vertAlign w:val="baseline"/>
        </w:rPr>
        <w:footnoteReference w:customMarkFollows="1" w:id="2"/>
        <w:t>*</w:t>
      </w:r>
    </w:p>
    <w:p w:rsidR="00172AEF" w:rsidRPr="00601ECE" w:rsidRDefault="00AF28A9" w:rsidP="00957116">
      <w:pPr>
        <w:pStyle w:val="HChG"/>
        <w:spacing w:before="320" w:after="200"/>
      </w:pPr>
      <w:r w:rsidRPr="00601ECE">
        <w:tab/>
      </w:r>
      <w:r w:rsidRPr="00601ECE">
        <w:t>I.</w:t>
      </w:r>
      <w:r w:rsidRPr="00601ECE">
        <w:tab/>
      </w:r>
      <w:r w:rsidRPr="00601ECE">
        <w:t>Renseignements d’ordre général</w:t>
      </w:r>
    </w:p>
    <w:p w:rsidR="00172AEF" w:rsidRPr="000D1C24" w:rsidRDefault="00AF28A9" w:rsidP="00957116">
      <w:pPr>
        <w:pStyle w:val="SingleTxtG"/>
        <w:spacing w:after="100" w:line="238" w:lineRule="exact"/>
        <w:rPr>
          <w:spacing w:val="-2"/>
        </w:rPr>
      </w:pPr>
      <w:r w:rsidRPr="000D1C24">
        <w:rPr>
          <w:spacing w:val="-2"/>
        </w:rPr>
        <w:t>1.</w:t>
      </w:r>
      <w:r w:rsidRPr="000D1C24">
        <w:rPr>
          <w:spacing w:val="-2"/>
        </w:rPr>
        <w:tab/>
      </w:r>
      <w:r w:rsidRPr="000D1C24">
        <w:rPr>
          <w:spacing w:val="-2"/>
        </w:rPr>
        <w:t xml:space="preserve">Donner des informations sur </w:t>
      </w:r>
      <w:r w:rsidRPr="000D1C24">
        <w:rPr>
          <w:spacing w:val="-2"/>
        </w:rPr>
        <w:t>les résultats</w:t>
      </w:r>
      <w:r w:rsidRPr="000D1C24">
        <w:rPr>
          <w:spacing w:val="-2"/>
        </w:rPr>
        <w:t xml:space="preserve"> de la mise en œuvre de la loi sur les étrangers adoptée en 2015 et sur </w:t>
      </w:r>
      <w:r w:rsidRPr="000D1C24">
        <w:rPr>
          <w:spacing w:val="-2"/>
        </w:rPr>
        <w:t>les difficultés rencontrées</w:t>
      </w:r>
      <w:r w:rsidRPr="000D1C24">
        <w:rPr>
          <w:spacing w:val="-2"/>
        </w:rPr>
        <w:t xml:space="preserve">. </w:t>
      </w:r>
      <w:r w:rsidRPr="000D1C24">
        <w:rPr>
          <w:spacing w:val="-2"/>
        </w:rPr>
        <w:t xml:space="preserve">Fournir des informations actualisées sur toute nouvelle législation </w:t>
      </w:r>
      <w:r w:rsidRPr="000D1C24">
        <w:rPr>
          <w:spacing w:val="-2"/>
        </w:rPr>
        <w:t>relative à</w:t>
      </w:r>
      <w:r w:rsidRPr="000D1C24">
        <w:rPr>
          <w:spacing w:val="-2"/>
        </w:rPr>
        <w:t xml:space="preserve"> la protection des droits des </w:t>
      </w:r>
      <w:r w:rsidRPr="000D1C24">
        <w:rPr>
          <w:spacing w:val="-2"/>
        </w:rPr>
        <w:t xml:space="preserve">travailleurs </w:t>
      </w:r>
      <w:r w:rsidRPr="000D1C24">
        <w:rPr>
          <w:spacing w:val="-2"/>
        </w:rPr>
        <w:t xml:space="preserve">migrants et des membres de leur famille, ainsi que sur </w:t>
      </w:r>
      <w:r w:rsidRPr="000D1C24">
        <w:rPr>
          <w:spacing w:val="-2"/>
        </w:rPr>
        <w:t>les</w:t>
      </w:r>
      <w:r w:rsidRPr="000D1C24">
        <w:rPr>
          <w:spacing w:val="-2"/>
        </w:rPr>
        <w:t xml:space="preserve"> nouveaux plans d</w:t>
      </w:r>
      <w:r w:rsidRPr="000D1C24">
        <w:rPr>
          <w:spacing w:val="-2"/>
        </w:rPr>
        <w:t>’</w:t>
      </w:r>
      <w:r w:rsidRPr="000D1C24">
        <w:rPr>
          <w:spacing w:val="-2"/>
        </w:rPr>
        <w:t xml:space="preserve">action </w:t>
      </w:r>
      <w:r w:rsidRPr="000D1C24">
        <w:rPr>
          <w:spacing w:val="-2"/>
        </w:rPr>
        <w:t>ou</w:t>
      </w:r>
      <w:r w:rsidRPr="000D1C24">
        <w:rPr>
          <w:spacing w:val="-2"/>
        </w:rPr>
        <w:t xml:space="preserve"> stratégies adoptés en vue d</w:t>
      </w:r>
      <w:r w:rsidRPr="000D1C24">
        <w:rPr>
          <w:spacing w:val="-2"/>
        </w:rPr>
        <w:t>’</w:t>
      </w:r>
      <w:r w:rsidRPr="000D1C24">
        <w:rPr>
          <w:spacing w:val="-2"/>
        </w:rPr>
        <w:t>améliorer l</w:t>
      </w:r>
      <w:r w:rsidRPr="000D1C24">
        <w:rPr>
          <w:spacing w:val="-2"/>
        </w:rPr>
        <w:t>’</w:t>
      </w:r>
      <w:r w:rsidRPr="000D1C24">
        <w:rPr>
          <w:spacing w:val="-2"/>
        </w:rPr>
        <w:t>applicati</w:t>
      </w:r>
      <w:r w:rsidRPr="000D1C24">
        <w:rPr>
          <w:spacing w:val="-2"/>
        </w:rPr>
        <w:t>on des dispositions de la Convention</w:t>
      </w:r>
      <w:r w:rsidRPr="000D1C24">
        <w:rPr>
          <w:spacing w:val="-2"/>
        </w:rPr>
        <w:t>,</w:t>
      </w:r>
      <w:r w:rsidRPr="000D1C24">
        <w:rPr>
          <w:spacing w:val="-2"/>
        </w:rPr>
        <w:t xml:space="preserve"> </w:t>
      </w:r>
      <w:r w:rsidRPr="000D1C24">
        <w:rPr>
          <w:spacing w:val="-2"/>
        </w:rPr>
        <w:t xml:space="preserve">et indiquer, le cas échéant, </w:t>
      </w:r>
      <w:r w:rsidRPr="000D1C24">
        <w:rPr>
          <w:spacing w:val="-2"/>
        </w:rPr>
        <w:t xml:space="preserve">les </w:t>
      </w:r>
      <w:r w:rsidRPr="000D1C24">
        <w:rPr>
          <w:spacing w:val="-2"/>
        </w:rPr>
        <w:t>instruments internationaux relatifs aux migrations qui auraient été récemment ratifiés. Donner également des informations</w:t>
      </w:r>
      <w:r w:rsidRPr="000D1C24">
        <w:rPr>
          <w:spacing w:val="-2"/>
        </w:rPr>
        <w:t xml:space="preserve"> sur les buts et </w:t>
      </w:r>
      <w:r w:rsidRPr="000D1C24">
        <w:rPr>
          <w:spacing w:val="-2"/>
        </w:rPr>
        <w:t xml:space="preserve">les </w:t>
      </w:r>
      <w:r w:rsidRPr="000D1C24">
        <w:rPr>
          <w:spacing w:val="-2"/>
        </w:rPr>
        <w:t xml:space="preserve">objectifs </w:t>
      </w:r>
      <w:r w:rsidRPr="000D1C24">
        <w:rPr>
          <w:spacing w:val="-2"/>
        </w:rPr>
        <w:t>spécifiques</w:t>
      </w:r>
      <w:r w:rsidRPr="000D1C24">
        <w:rPr>
          <w:spacing w:val="-2"/>
        </w:rPr>
        <w:t>, limités dans le temp</w:t>
      </w:r>
      <w:r w:rsidRPr="000D1C24">
        <w:rPr>
          <w:spacing w:val="-2"/>
        </w:rPr>
        <w:t>s</w:t>
      </w:r>
      <w:r w:rsidRPr="000D1C24">
        <w:rPr>
          <w:spacing w:val="-2"/>
        </w:rPr>
        <w:t xml:space="preserve"> et </w:t>
      </w:r>
      <w:r w:rsidRPr="000D1C24">
        <w:rPr>
          <w:spacing w:val="-2"/>
        </w:rPr>
        <w:t xml:space="preserve">mesurables </w:t>
      </w:r>
      <w:r w:rsidRPr="000D1C24">
        <w:rPr>
          <w:spacing w:val="-2"/>
        </w:rPr>
        <w:t xml:space="preserve">qui ont été fixés pour la mise en œuvre </w:t>
      </w:r>
      <w:r w:rsidRPr="000D1C24">
        <w:rPr>
          <w:spacing w:val="-2"/>
        </w:rPr>
        <w:t>des droits des travailleurs migrants</w:t>
      </w:r>
      <w:r w:rsidRPr="000D1C24">
        <w:rPr>
          <w:spacing w:val="-2"/>
        </w:rPr>
        <w:t>, ainsi que</w:t>
      </w:r>
      <w:r w:rsidRPr="000D1C24">
        <w:rPr>
          <w:spacing w:val="-2"/>
        </w:rPr>
        <w:t xml:space="preserve"> sur les dispositions prises pour </w:t>
      </w:r>
      <w:r w:rsidRPr="000D1C24">
        <w:rPr>
          <w:spacing w:val="-2"/>
        </w:rPr>
        <w:t>en suivre la</w:t>
      </w:r>
      <w:r w:rsidR="00601ECE" w:rsidRPr="000D1C24">
        <w:rPr>
          <w:spacing w:val="-2"/>
        </w:rPr>
        <w:t xml:space="preserve"> </w:t>
      </w:r>
      <w:r w:rsidRPr="000D1C24">
        <w:rPr>
          <w:spacing w:val="-2"/>
        </w:rPr>
        <w:t>réalisation</w:t>
      </w:r>
      <w:r w:rsidRPr="000D1C24">
        <w:rPr>
          <w:spacing w:val="-2"/>
        </w:rPr>
        <w:t>.</w:t>
      </w:r>
    </w:p>
    <w:p w:rsidR="00172AEF" w:rsidRPr="00957116" w:rsidRDefault="00AF28A9" w:rsidP="00957116">
      <w:pPr>
        <w:pStyle w:val="SingleTxtG"/>
        <w:spacing w:after="100" w:line="238" w:lineRule="exact"/>
        <w:rPr>
          <w:spacing w:val="-1"/>
        </w:rPr>
      </w:pPr>
      <w:r w:rsidRPr="00957116">
        <w:rPr>
          <w:spacing w:val="-1"/>
        </w:rPr>
        <w:t>2.</w:t>
      </w:r>
      <w:r w:rsidRPr="00957116">
        <w:rPr>
          <w:spacing w:val="-1"/>
        </w:rPr>
        <w:t xml:space="preserve"> </w:t>
      </w:r>
      <w:r w:rsidRPr="00957116">
        <w:rPr>
          <w:spacing w:val="-1"/>
        </w:rPr>
        <w:tab/>
        <w:t xml:space="preserve">D’après les informations dont dispose le Comité, l’État partie a connu en 2018 un afflux </w:t>
      </w:r>
      <w:r w:rsidRPr="00957116">
        <w:rPr>
          <w:spacing w:val="-1"/>
        </w:rPr>
        <w:t xml:space="preserve">de migrants, venus principalement du Moyen-Orient. Donner des informations sur les mesures prises pour </w:t>
      </w:r>
      <w:r w:rsidRPr="00957116">
        <w:rPr>
          <w:spacing w:val="-1"/>
        </w:rPr>
        <w:t xml:space="preserve">mettre en œuvre la Convention et </w:t>
      </w:r>
      <w:r w:rsidRPr="00957116">
        <w:rPr>
          <w:spacing w:val="-1"/>
        </w:rPr>
        <w:t xml:space="preserve">favoriser l’intégration de ces migrants et </w:t>
      </w:r>
      <w:r w:rsidRPr="00957116">
        <w:rPr>
          <w:spacing w:val="-1"/>
        </w:rPr>
        <w:t>d</w:t>
      </w:r>
      <w:r w:rsidRPr="00957116">
        <w:rPr>
          <w:spacing w:val="-1"/>
        </w:rPr>
        <w:t xml:space="preserve">es membres de leur famille. Quelles mesures concrètes </w:t>
      </w:r>
      <w:r w:rsidRPr="00957116">
        <w:rPr>
          <w:spacing w:val="-1"/>
        </w:rPr>
        <w:t>l</w:t>
      </w:r>
      <w:r w:rsidRPr="00957116">
        <w:rPr>
          <w:spacing w:val="-1"/>
        </w:rPr>
        <w:t>’</w:t>
      </w:r>
      <w:r w:rsidRPr="00957116">
        <w:rPr>
          <w:spacing w:val="-1"/>
        </w:rPr>
        <w:t xml:space="preserve">État partie </w:t>
      </w:r>
      <w:r w:rsidRPr="00957116">
        <w:rPr>
          <w:spacing w:val="-1"/>
        </w:rPr>
        <w:t xml:space="preserve">a-t-il </w:t>
      </w:r>
      <w:r w:rsidRPr="00957116">
        <w:rPr>
          <w:spacing w:val="-1"/>
        </w:rPr>
        <w:t xml:space="preserve">prises pour leur donner accès à l’emploi, aux soins de santé, à l’éducation et à d’autres services, et </w:t>
      </w:r>
      <w:r w:rsidRPr="00957116">
        <w:rPr>
          <w:spacing w:val="-1"/>
        </w:rPr>
        <w:t xml:space="preserve">faire en sorte </w:t>
      </w:r>
      <w:r w:rsidRPr="00957116">
        <w:rPr>
          <w:spacing w:val="-1"/>
        </w:rPr>
        <w:t>qu’ils bénéficient d’une protection individuelle et d’une évaluation des risques ?</w:t>
      </w:r>
    </w:p>
    <w:p w:rsidR="00172AEF" w:rsidRPr="00601ECE" w:rsidRDefault="00AF28A9" w:rsidP="00957116">
      <w:pPr>
        <w:pStyle w:val="SingleTxtG"/>
        <w:spacing w:after="100" w:line="238" w:lineRule="exact"/>
      </w:pPr>
      <w:r w:rsidRPr="00601ECE">
        <w:t>3.</w:t>
      </w:r>
      <w:r w:rsidRPr="00601ECE">
        <w:tab/>
        <w:t xml:space="preserve">Dans son rapport, l’État partie </w:t>
      </w:r>
      <w:r w:rsidRPr="00601ECE">
        <w:t xml:space="preserve">a </w:t>
      </w:r>
      <w:r w:rsidRPr="00601ECE">
        <w:t>indiqué</w:t>
      </w:r>
      <w:r w:rsidRPr="00601ECE">
        <w:t xml:space="preserve"> </w:t>
      </w:r>
      <w:r w:rsidRPr="00601ECE">
        <w:t xml:space="preserve">avoir adopté </w:t>
      </w:r>
      <w:r w:rsidRPr="00601ECE">
        <w:t>en mars 2016</w:t>
      </w:r>
      <w:r w:rsidRPr="00601ECE">
        <w:t xml:space="preserve"> de nouvelles stratégies </w:t>
      </w:r>
      <w:r w:rsidRPr="00601ECE">
        <w:t>dans les domaines de la migration et de l’asile. Préciser :</w:t>
      </w:r>
    </w:p>
    <w:p w:rsidR="00172AEF" w:rsidRPr="00601ECE" w:rsidRDefault="00AF28A9" w:rsidP="00957116">
      <w:pPr>
        <w:pStyle w:val="SingleTxtG"/>
        <w:spacing w:after="100" w:line="238" w:lineRule="exact"/>
        <w:ind w:firstLine="567"/>
      </w:pPr>
      <w:r w:rsidRPr="00601ECE">
        <w:t>a)</w:t>
      </w:r>
      <w:r w:rsidRPr="00601ECE">
        <w:tab/>
        <w:t>Quels ont été les résultats de la mise en œuvre des nouvelles stratégies en matière de migration et d’asile, en pa</w:t>
      </w:r>
      <w:r w:rsidRPr="00601ECE">
        <w:t>rticulier le plan d’action relatif aux migrations</w:t>
      </w:r>
      <w:r w:rsidRPr="00601ECE">
        <w:t xml:space="preserve"> et à l’asile</w:t>
      </w:r>
      <w:r w:rsidRPr="00601ECE">
        <w:t xml:space="preserve"> pour la période 2016-2020, et</w:t>
      </w:r>
      <w:r w:rsidRPr="00601ECE">
        <w:t xml:space="preserve"> </w:t>
      </w:r>
      <w:r w:rsidRPr="00601ECE">
        <w:t>quelles</w:t>
      </w:r>
      <w:r w:rsidRPr="00601ECE">
        <w:t xml:space="preserve"> difficultés </w:t>
      </w:r>
      <w:r w:rsidRPr="00601ECE">
        <w:t xml:space="preserve">l’État partie a </w:t>
      </w:r>
      <w:r w:rsidRPr="00601ECE">
        <w:t>rencontrées</w:t>
      </w:r>
      <w:r w:rsidRPr="00601ECE">
        <w:t xml:space="preserve"> dans le cadre de cette mise en œuvre ;</w:t>
      </w:r>
    </w:p>
    <w:p w:rsidR="00172AEF" w:rsidRPr="00601ECE" w:rsidRDefault="00AF28A9" w:rsidP="00957116">
      <w:pPr>
        <w:pStyle w:val="SingleTxtG"/>
        <w:spacing w:after="100" w:line="238" w:lineRule="exact"/>
        <w:ind w:firstLine="567"/>
      </w:pPr>
      <w:r w:rsidRPr="00601ECE">
        <w:t>b)</w:t>
      </w:r>
      <w:r w:rsidRPr="00601ECE">
        <w:tab/>
        <w:t>Si l’État partie a procédé à des évaluations des effets de</w:t>
      </w:r>
      <w:r w:rsidRPr="00601ECE">
        <w:t>s</w:t>
      </w:r>
      <w:r w:rsidRPr="00601ECE">
        <w:t xml:space="preserve"> </w:t>
      </w:r>
      <w:r w:rsidRPr="00601ECE">
        <w:t>stratégie</w:t>
      </w:r>
      <w:r w:rsidRPr="00601ECE">
        <w:t>s</w:t>
      </w:r>
      <w:r w:rsidRPr="00601ECE">
        <w:t xml:space="preserve"> et </w:t>
      </w:r>
      <w:r w:rsidRPr="00601ECE">
        <w:t>plan</w:t>
      </w:r>
      <w:r w:rsidRPr="00601ECE">
        <w:t>s</w:t>
      </w:r>
      <w:r w:rsidRPr="00601ECE">
        <w:t xml:space="preserve"> d’action précédents et si les enseignements qui en ont été tirés ont été pris en compte dans la nouvelle stratégie et le nouveau plan </w:t>
      </w:r>
      <w:r w:rsidRPr="00601ECE">
        <w:t>d’action relatifs aux migrations</w:t>
      </w:r>
      <w:r w:rsidRPr="00601ECE">
        <w:t xml:space="preserve"> et à l’asile</w:t>
      </w:r>
      <w:r w:rsidRPr="00601ECE">
        <w:t>.</w:t>
      </w:r>
    </w:p>
    <w:p w:rsidR="00172AEF" w:rsidRPr="00601ECE" w:rsidRDefault="00AF28A9" w:rsidP="00957116">
      <w:pPr>
        <w:pStyle w:val="SingleTxtG"/>
        <w:spacing w:after="100" w:line="238" w:lineRule="exact"/>
      </w:pPr>
      <w:r w:rsidRPr="00601ECE">
        <w:t>4.</w:t>
      </w:r>
      <w:r w:rsidRPr="00601ECE">
        <w:tab/>
        <w:t xml:space="preserve">Dans ses précédentes observations finales (CMW/C/BIH/CO/2, </w:t>
      </w:r>
      <w:r w:rsidRPr="00601ECE">
        <w:t xml:space="preserve">par. 12), le Comité a recommandé à l’État partie </w:t>
      </w:r>
      <w:r w:rsidRPr="00601ECE">
        <w:t>d</w:t>
      </w:r>
      <w:r w:rsidRPr="00601ECE">
        <w:t>’</w:t>
      </w:r>
      <w:r w:rsidRPr="00601ECE">
        <w:t xml:space="preserve">encourager les Entités </w:t>
      </w:r>
      <w:r w:rsidRPr="00601ECE">
        <w:t>(</w:t>
      </w:r>
      <w:r w:rsidRPr="00601ECE">
        <w:t xml:space="preserve">Republika Srpska et district de </w:t>
      </w:r>
      <w:r w:rsidRPr="00601ECE">
        <w:t>Brcko</w:t>
      </w:r>
      <w:r w:rsidRPr="00601ECE">
        <w:t>)</w:t>
      </w:r>
      <w:r w:rsidR="00601ECE">
        <w:t xml:space="preserve"> </w:t>
      </w:r>
      <w:r w:rsidRPr="00601ECE">
        <w:t xml:space="preserve">à harmoniser </w:t>
      </w:r>
      <w:r w:rsidRPr="00601ECE">
        <w:t xml:space="preserve">et à mettre en œuvre </w:t>
      </w:r>
      <w:r w:rsidRPr="00601ECE">
        <w:t>leur législation</w:t>
      </w:r>
      <w:r w:rsidRPr="00601ECE">
        <w:t xml:space="preserve"> afin de garantir aux travailleurs migrants </w:t>
      </w:r>
      <w:r w:rsidRPr="00601ECE">
        <w:t>la pleine jouissance</w:t>
      </w:r>
      <w:r w:rsidRPr="00601ECE">
        <w:t xml:space="preserve"> des droits consacrés dans la Convention, en particulier dans les domaines de l</w:t>
      </w:r>
      <w:r w:rsidRPr="00601ECE">
        <w:t>’</w:t>
      </w:r>
      <w:r w:rsidRPr="00601ECE">
        <w:t>emploi, de l</w:t>
      </w:r>
      <w:r w:rsidRPr="00601ECE">
        <w:t>’</w:t>
      </w:r>
      <w:r w:rsidRPr="00601ECE">
        <w:t>éduc</w:t>
      </w:r>
      <w:r w:rsidRPr="00601ECE">
        <w:t xml:space="preserve">ation et de la sécurité sociale. Dans son rapport, l’État partie </w:t>
      </w:r>
      <w:r w:rsidRPr="00601ECE">
        <w:t xml:space="preserve">a </w:t>
      </w:r>
      <w:r w:rsidRPr="00601ECE">
        <w:t>indiqu</w:t>
      </w:r>
      <w:r w:rsidRPr="00601ECE">
        <w:t>é</w:t>
      </w:r>
      <w:r w:rsidRPr="00601ECE">
        <w:t xml:space="preserve"> </w:t>
      </w:r>
      <w:r w:rsidRPr="00601ECE">
        <w:t>qu’il était envisageable de le faire</w:t>
      </w:r>
      <w:r w:rsidRPr="00601ECE">
        <w:t>. Donn</w:t>
      </w:r>
      <w:r w:rsidRPr="00601ECE">
        <w:t xml:space="preserve">er des informations actualisées sur les progrès réalisés en vue de l’harmonisation de la législation des différentes Entités (Republika Srpska et </w:t>
      </w:r>
      <w:r w:rsidRPr="00601ECE">
        <w:t>district de</w:t>
      </w:r>
      <w:r w:rsidRPr="00601ECE">
        <w:t xml:space="preserve"> Brcko</w:t>
      </w:r>
      <w:r w:rsidRPr="00601ECE">
        <w:t xml:space="preserve">) dans certains domaines couverts par la Convention, comme l’emploi, l’éducation et la </w:t>
      </w:r>
      <w:r w:rsidRPr="00601ECE">
        <w:t>sécurité sociale.</w:t>
      </w:r>
    </w:p>
    <w:p w:rsidR="00172AEF" w:rsidRPr="00601ECE" w:rsidRDefault="00AF28A9" w:rsidP="00601ECE">
      <w:pPr>
        <w:pStyle w:val="SingleTxtG"/>
      </w:pPr>
      <w:r w:rsidRPr="00601ECE">
        <w:lastRenderedPageBreak/>
        <w:t>5.</w:t>
      </w:r>
      <w:r w:rsidRPr="00601ECE">
        <w:tab/>
        <w:t>Fournir des informations sur les mesures prises pour améliorer la collecte de données quantitatives et qualitatives, ventilées par sexe, âge, nationalité/appartenance ethnique et statut migratoire, en particulier en ce qui concerne les</w:t>
      </w:r>
      <w:r w:rsidRPr="00601ECE">
        <w:t xml:space="preserve"> enfants non accompagnés, et sur les </w:t>
      </w:r>
      <w:r w:rsidRPr="00601ECE">
        <w:t xml:space="preserve">travailleurs </w:t>
      </w:r>
      <w:r w:rsidRPr="00601ECE">
        <w:t xml:space="preserve">migrants bosniens à l’étranger, en vue de l’évaluation de la mise en œuvre de la Convention. Fournir également des données à jour, ventilées par sexe, âge et nationalité, sur le </w:t>
      </w:r>
      <w:r w:rsidRPr="00601ECE">
        <w:t>nombre de travailleurs migra</w:t>
      </w:r>
      <w:r w:rsidRPr="00601ECE">
        <w:t xml:space="preserve">nts en situation irrégulière </w:t>
      </w:r>
      <w:r w:rsidRPr="00601ECE">
        <w:t>qui résident</w:t>
      </w:r>
      <w:r w:rsidRPr="00601ECE">
        <w:t xml:space="preserve"> ou </w:t>
      </w:r>
      <w:r w:rsidRPr="00601ECE">
        <w:t xml:space="preserve">sont </w:t>
      </w:r>
      <w:r w:rsidRPr="00601ECE">
        <w:t xml:space="preserve">en transit en Bosnie-Herzégovine </w:t>
      </w:r>
      <w:r w:rsidRPr="00601ECE">
        <w:t xml:space="preserve">ou, à défaut, des estimations. Fournir aussi des données, ventilées par sexe et par âge, </w:t>
      </w:r>
      <w:r w:rsidRPr="00601ECE">
        <w:t xml:space="preserve">indiquant </w:t>
      </w:r>
      <w:r w:rsidRPr="00601ECE">
        <w:t>le nombre de travailleurs migrants bosniens et de membres de leur fami</w:t>
      </w:r>
      <w:r w:rsidRPr="00601ECE">
        <w:t>lle à l’étranger, y compris ceux qui sont en situation irrégulière.</w:t>
      </w:r>
    </w:p>
    <w:p w:rsidR="00172AEF" w:rsidRPr="00601ECE" w:rsidRDefault="00AF28A9" w:rsidP="00601ECE">
      <w:pPr>
        <w:pStyle w:val="HChG"/>
      </w:pPr>
      <w:r w:rsidRPr="00601ECE">
        <w:tab/>
      </w:r>
      <w:r w:rsidRPr="00601ECE">
        <w:t>II.</w:t>
      </w:r>
      <w:r w:rsidRPr="00601ECE">
        <w:tab/>
      </w:r>
      <w:r w:rsidRPr="00601ECE">
        <w:t>Informations relatives aux articles de la Convention</w:t>
      </w:r>
    </w:p>
    <w:p w:rsidR="00172AEF" w:rsidRPr="00601ECE" w:rsidRDefault="00AF28A9" w:rsidP="00601ECE">
      <w:pPr>
        <w:pStyle w:val="H1G"/>
      </w:pPr>
      <w:r w:rsidRPr="00601ECE">
        <w:tab/>
        <w:t>A.</w:t>
      </w:r>
      <w:r w:rsidRPr="00601ECE">
        <w:tab/>
        <w:t>Principes généraux</w:t>
      </w:r>
    </w:p>
    <w:p w:rsidR="00172AEF" w:rsidRPr="00601ECE" w:rsidRDefault="00AF28A9" w:rsidP="00601ECE">
      <w:pPr>
        <w:pStyle w:val="SingleTxtG"/>
      </w:pPr>
      <w:r w:rsidRPr="00601ECE">
        <w:t>6.</w:t>
      </w:r>
      <w:r w:rsidRPr="00601ECE">
        <w:tab/>
        <w:t xml:space="preserve">Fournir des informations actualisées </w:t>
      </w:r>
      <w:r w:rsidRPr="00601ECE">
        <w:t>sur </w:t>
      </w:r>
      <w:r w:rsidRPr="00601ECE">
        <w:t>:</w:t>
      </w:r>
    </w:p>
    <w:p w:rsidR="00172AEF" w:rsidRPr="00601ECE" w:rsidRDefault="00AF28A9" w:rsidP="00601ECE">
      <w:pPr>
        <w:pStyle w:val="SingleTxtG"/>
        <w:ind w:firstLine="567"/>
      </w:pPr>
      <w:r w:rsidRPr="00601ECE">
        <w:t>a)</w:t>
      </w:r>
      <w:r w:rsidRPr="00601ECE">
        <w:tab/>
        <w:t>Le nombre et le type de plaintes examinées par les org</w:t>
      </w:r>
      <w:r w:rsidRPr="00601ECE">
        <w:t>anes judiciaires et/ou les mécanismes administratifs chargés d’examiner les plaintes émanant de travailleurs migrants et des membres de leur famille depuis 2012, ainsi que les décisions prises ;</w:t>
      </w:r>
    </w:p>
    <w:p w:rsidR="00172AEF" w:rsidRPr="00601ECE" w:rsidRDefault="00AF28A9" w:rsidP="00601ECE">
      <w:pPr>
        <w:pStyle w:val="SingleTxtG"/>
        <w:ind w:firstLine="567"/>
      </w:pPr>
      <w:r w:rsidRPr="00601ECE">
        <w:t>b)</w:t>
      </w:r>
      <w:r w:rsidRPr="00601ECE">
        <w:tab/>
        <w:t>L’assistance juridique fournie aux travailleurs migrants e</w:t>
      </w:r>
      <w:r w:rsidRPr="00601ECE">
        <w:t xml:space="preserve">n situation régulière ou irrégulière et les mesures prises pour informer les </w:t>
      </w:r>
      <w:r w:rsidRPr="00601ECE">
        <w:t xml:space="preserve">travailleurs migrants </w:t>
      </w:r>
      <w:r w:rsidRPr="00601ECE">
        <w:t>et les membres de leur famille des recours dont ils disposent en cas de violation de leurs droits ;</w:t>
      </w:r>
    </w:p>
    <w:p w:rsidR="00172AEF" w:rsidRPr="00601ECE" w:rsidRDefault="00AF28A9" w:rsidP="00601ECE">
      <w:pPr>
        <w:pStyle w:val="SingleTxtG"/>
        <w:ind w:firstLine="567"/>
      </w:pPr>
      <w:r w:rsidRPr="00601ECE">
        <w:t>c)</w:t>
      </w:r>
      <w:r w:rsidRPr="00601ECE">
        <w:tab/>
        <w:t>Les réparations accordées aux victimes de ces violatio</w:t>
      </w:r>
      <w:r w:rsidRPr="00601ECE">
        <w:t>ns, y</w:t>
      </w:r>
      <w:r w:rsidR="00601ECE">
        <w:t xml:space="preserve"> </w:t>
      </w:r>
      <w:r w:rsidRPr="00601ECE">
        <w:t xml:space="preserve">compris sous forme </w:t>
      </w:r>
      <w:r w:rsidRPr="00601ECE">
        <w:t xml:space="preserve">de restitution, </w:t>
      </w:r>
      <w:r w:rsidRPr="00601ECE">
        <w:t>d’indemnisation</w:t>
      </w:r>
      <w:r w:rsidRPr="00601ECE">
        <w:t xml:space="preserve">, de </w:t>
      </w:r>
      <w:r w:rsidRPr="00601ECE">
        <w:t>réadaptation</w:t>
      </w:r>
      <w:r w:rsidRPr="00601ECE">
        <w:t xml:space="preserve">, de </w:t>
      </w:r>
      <w:r w:rsidRPr="00601ECE">
        <w:t>satisfaction ou de garantie</w:t>
      </w:r>
      <w:r w:rsidRPr="00601ECE">
        <w:t>s</w:t>
      </w:r>
      <w:r w:rsidRPr="00601ECE">
        <w:t xml:space="preserve"> de non-répétition</w:t>
      </w:r>
      <w:r w:rsidRPr="00601ECE">
        <w:t>.</w:t>
      </w:r>
    </w:p>
    <w:p w:rsidR="00172AEF" w:rsidRPr="00601ECE" w:rsidRDefault="00AF28A9" w:rsidP="00601ECE">
      <w:pPr>
        <w:pStyle w:val="H1G"/>
      </w:pPr>
      <w:r w:rsidRPr="00601ECE">
        <w:tab/>
      </w:r>
      <w:r w:rsidRPr="00601ECE">
        <w:t>B.</w:t>
      </w:r>
      <w:r w:rsidRPr="00601ECE">
        <w:tab/>
      </w:r>
      <w:r w:rsidRPr="00601ECE">
        <w:t>Deuxième partie de la Convention</w:t>
      </w:r>
    </w:p>
    <w:p w:rsidR="00172AEF" w:rsidRPr="00601ECE" w:rsidRDefault="00AF28A9" w:rsidP="00601ECE">
      <w:pPr>
        <w:pStyle w:val="H23G"/>
      </w:pPr>
      <w:r w:rsidRPr="00601ECE">
        <w:tab/>
      </w:r>
      <w:r w:rsidRPr="00601ECE">
        <w:tab/>
      </w:r>
      <w:r w:rsidRPr="00601ECE">
        <w:t>Article 7</w:t>
      </w:r>
    </w:p>
    <w:p w:rsidR="00172AEF" w:rsidRPr="00601ECE" w:rsidRDefault="00AF28A9" w:rsidP="00601ECE">
      <w:pPr>
        <w:pStyle w:val="SingleTxtG"/>
      </w:pPr>
      <w:r w:rsidRPr="00601ECE">
        <w:t>7.</w:t>
      </w:r>
      <w:r w:rsidRPr="00601ECE">
        <w:tab/>
        <w:t xml:space="preserve">Dans son rapport, l’État partie </w:t>
      </w:r>
      <w:r w:rsidRPr="00601ECE">
        <w:t xml:space="preserve">a </w:t>
      </w:r>
      <w:r w:rsidRPr="00601ECE">
        <w:t>indiqu</w:t>
      </w:r>
      <w:r w:rsidRPr="00601ECE">
        <w:t>é</w:t>
      </w:r>
      <w:r w:rsidRPr="00601ECE">
        <w:t xml:space="preserve"> que, depuis l’adoption de la loi portant modification de la loi sur l’interdiction de la discrimination, les travailleurs migrants et </w:t>
      </w:r>
      <w:r w:rsidRPr="00601ECE">
        <w:t xml:space="preserve">les </w:t>
      </w:r>
      <w:r w:rsidRPr="00601ECE">
        <w:t xml:space="preserve">membres de leur famille </w:t>
      </w:r>
      <w:r w:rsidRPr="00601ECE">
        <w:t xml:space="preserve">étaient </w:t>
      </w:r>
      <w:r w:rsidRPr="00601ECE">
        <w:t>mieux protégés. Indiquer dans quelle mesure,</w:t>
      </w:r>
      <w:r w:rsidRPr="00601ECE">
        <w:t xml:space="preserve"> dans la pratique</w:t>
      </w:r>
      <w:r w:rsidRPr="00601ECE">
        <w:t>, les modificat</w:t>
      </w:r>
      <w:r w:rsidRPr="00601ECE">
        <w:t xml:space="preserve">ions apportées à la loi protègent tous les travailleurs migrants et les membres de leur famille contre la discrimination en ce qui concerne les droits consacrés par la Convention. Fournir des informations sur les programmes d’enseignement, de formation et </w:t>
      </w:r>
      <w:r w:rsidRPr="00601ECE">
        <w:t>de sensibilisation visant à lutter contre les stéréotypes et la discrimination dont sont victimes les travailleurs migrants et les rapatriés bosniens.</w:t>
      </w:r>
    </w:p>
    <w:p w:rsidR="00172AEF" w:rsidRPr="00601ECE" w:rsidRDefault="00AF28A9" w:rsidP="00601ECE">
      <w:pPr>
        <w:pStyle w:val="H1G"/>
      </w:pPr>
      <w:r w:rsidRPr="00601ECE">
        <w:tab/>
        <w:t>C.</w:t>
      </w:r>
      <w:r w:rsidRPr="00601ECE">
        <w:tab/>
      </w:r>
      <w:r w:rsidRPr="00601ECE">
        <w:t>Troisième partie</w:t>
      </w:r>
      <w:r w:rsidRPr="00601ECE">
        <w:t xml:space="preserve"> de la Convention</w:t>
      </w:r>
    </w:p>
    <w:p w:rsidR="00172AEF" w:rsidRPr="00601ECE" w:rsidRDefault="00AF28A9" w:rsidP="00601ECE">
      <w:pPr>
        <w:pStyle w:val="H23G"/>
      </w:pPr>
      <w:r w:rsidRPr="00601ECE">
        <w:tab/>
      </w:r>
      <w:r w:rsidRPr="00601ECE">
        <w:tab/>
      </w:r>
      <w:r w:rsidRPr="00601ECE">
        <w:t>Articles 8</w:t>
      </w:r>
      <w:r w:rsidRPr="00601ECE">
        <w:t xml:space="preserve"> à </w:t>
      </w:r>
      <w:r w:rsidRPr="00601ECE">
        <w:t>15</w:t>
      </w:r>
    </w:p>
    <w:p w:rsidR="00172AEF" w:rsidRPr="00601ECE" w:rsidRDefault="00AF28A9" w:rsidP="00601ECE">
      <w:pPr>
        <w:pStyle w:val="SingleTxtG"/>
      </w:pPr>
      <w:r w:rsidRPr="00601ECE">
        <w:t>8.</w:t>
      </w:r>
      <w:r w:rsidRPr="00601ECE">
        <w:tab/>
        <w:t>Donner des renseignements sur tout cas d’explo</w:t>
      </w:r>
      <w:r w:rsidRPr="00601ECE">
        <w:t>itation de travailleurs migrants et de membres de leur famille, en situation régulière comme en situation irrégulière, qui aurait été recensé dans l’État partie. Donner également des informations sur tout cas de servitude domestique, de travail forcé ou d’</w:t>
      </w:r>
      <w:r w:rsidRPr="00601ECE">
        <w:t xml:space="preserve">exploitation sexuelle concernant des travailleurs migrants, en particulier des </w:t>
      </w:r>
      <w:r w:rsidR="0090164B" w:rsidRPr="00601ECE">
        <w:t>travailleurs domestiques</w:t>
      </w:r>
      <w:r w:rsidRPr="00601ECE">
        <w:t>, qui aurait été recensé dans l’État partie, ainsi que sur les mesures prises pour prévenir et combattre ces phénomènes.</w:t>
      </w:r>
    </w:p>
    <w:p w:rsidR="00172AEF" w:rsidRPr="00601ECE" w:rsidRDefault="00AF28A9" w:rsidP="00601ECE">
      <w:pPr>
        <w:pStyle w:val="H23G"/>
      </w:pPr>
      <w:r w:rsidRPr="00601ECE">
        <w:tab/>
      </w:r>
      <w:r w:rsidRPr="00601ECE">
        <w:tab/>
        <w:t xml:space="preserve">Articles 16 à </w:t>
      </w:r>
      <w:r w:rsidRPr="00601ECE">
        <w:t>22</w:t>
      </w:r>
    </w:p>
    <w:p w:rsidR="00172AEF" w:rsidRPr="00601ECE" w:rsidRDefault="00AF28A9" w:rsidP="00601ECE">
      <w:pPr>
        <w:pStyle w:val="SingleTxtG"/>
      </w:pPr>
      <w:r w:rsidRPr="00601ECE">
        <w:t>9</w:t>
      </w:r>
      <w:r w:rsidRPr="00601ECE">
        <w:t>.</w:t>
      </w:r>
      <w:r w:rsidRPr="00601ECE">
        <w:tab/>
        <w:t xml:space="preserve">Dans son rapport, l’État partie </w:t>
      </w:r>
      <w:r w:rsidRPr="00601ECE">
        <w:t xml:space="preserve">a </w:t>
      </w:r>
      <w:r w:rsidRPr="00601ECE">
        <w:t>indiqu</w:t>
      </w:r>
      <w:r w:rsidRPr="00601ECE">
        <w:t>é</w:t>
      </w:r>
      <w:r w:rsidRPr="00601ECE">
        <w:t xml:space="preserve"> qu’en vertu de la loi sur les étrangers, la durée maximale de détention dans les centres d’immigration ne </w:t>
      </w:r>
      <w:r w:rsidRPr="00601ECE">
        <w:t xml:space="preserve">pouvait </w:t>
      </w:r>
      <w:r w:rsidRPr="00601ECE">
        <w:t xml:space="preserve">être supérieure à dix-huit </w:t>
      </w:r>
      <w:r w:rsidRPr="00601ECE">
        <w:t>mois. Fournir des renseignements, ventilés par sexe, âge et natio</w:t>
      </w:r>
      <w:r w:rsidRPr="00601ECE">
        <w:t xml:space="preserve">nalité, </w:t>
      </w:r>
      <w:r w:rsidRPr="00601ECE">
        <w:t>indiquant</w:t>
      </w:r>
      <w:r w:rsidRPr="00601ECE">
        <w:t xml:space="preserve"> </w:t>
      </w:r>
      <w:r w:rsidRPr="00601ECE">
        <w:t xml:space="preserve">le nombre de travailleurs migrants en situation régulière ou irrégulière qui ont été placés en </w:t>
      </w:r>
      <w:r w:rsidRPr="00601ECE">
        <w:lastRenderedPageBreak/>
        <w:t xml:space="preserve">détention administrative ou judiciaire dans l’État partie depuis 2012 et </w:t>
      </w:r>
      <w:r w:rsidRPr="00601ECE">
        <w:t xml:space="preserve">la durée de leur détention. </w:t>
      </w:r>
      <w:r w:rsidRPr="00601ECE">
        <w:t xml:space="preserve">Indiquer également </w:t>
      </w:r>
      <w:r w:rsidRPr="00601ECE">
        <w:t xml:space="preserve">le nombre de décisions judiciaires ou administratives prises à l’encontre de travailleurs migrants détenus dans l’État partie et </w:t>
      </w:r>
      <w:r w:rsidRPr="00601ECE">
        <w:t xml:space="preserve">décrire leurs </w:t>
      </w:r>
      <w:r w:rsidRPr="00601ECE">
        <w:t xml:space="preserve">conditions </w:t>
      </w:r>
      <w:r w:rsidRPr="00601ECE">
        <w:t>de détention</w:t>
      </w:r>
      <w:r w:rsidRPr="00601ECE">
        <w:t>.</w:t>
      </w:r>
    </w:p>
    <w:p w:rsidR="00172AEF" w:rsidRPr="00601ECE" w:rsidRDefault="00AF28A9" w:rsidP="00601ECE">
      <w:pPr>
        <w:pStyle w:val="SingleTxtG"/>
      </w:pPr>
      <w:r w:rsidRPr="00601ECE">
        <w:t>10.</w:t>
      </w:r>
      <w:r w:rsidRPr="00601ECE">
        <w:tab/>
        <w:t>Dans ses précédentes obse</w:t>
      </w:r>
      <w:r w:rsidRPr="00601ECE">
        <w:t xml:space="preserve">rvations finales, le Comité a recommandé que des ordonnances de mise en détention ne soient prises à l’encontre de travailleurs migrants </w:t>
      </w:r>
      <w:r w:rsidRPr="00601ECE">
        <w:t>qu</w:t>
      </w:r>
      <w:r w:rsidRPr="00601ECE">
        <w:t>’</w:t>
      </w:r>
      <w:r w:rsidRPr="00601ECE">
        <w:t xml:space="preserve">en dernier ressort, au cas par cas et dans le respect des normes internationales applicables </w:t>
      </w:r>
      <w:r w:rsidRPr="00601ECE">
        <w:t>(CMW/C/BIH/CO/2, par. 2</w:t>
      </w:r>
      <w:r w:rsidRPr="00601ECE">
        <w:t>6</w:t>
      </w:r>
      <w:r w:rsidRPr="00601ECE">
        <w:t xml:space="preserve"> c)</w:t>
      </w:r>
      <w:r w:rsidRPr="00601ECE">
        <w:t xml:space="preserve">). Fournir </w:t>
      </w:r>
      <w:r w:rsidRPr="00601ECE">
        <w:t xml:space="preserve">le nombre </w:t>
      </w:r>
      <w:r w:rsidRPr="00601ECE">
        <w:t xml:space="preserve">précis </w:t>
      </w:r>
      <w:r w:rsidRPr="00601ECE">
        <w:t>d’ordonnances de mise en détention prononcées à l’encontre de travailleurs migrants depuis 2012 et indiquer si l’État partie a eu recours à des mesures de substitution à la détention pour les trava</w:t>
      </w:r>
      <w:r w:rsidRPr="00601ECE">
        <w:t xml:space="preserve">illeurs migrants. Préciser également quelles mesures </w:t>
      </w:r>
      <w:r w:rsidRPr="00601ECE">
        <w:t xml:space="preserve">concrètes ont été prises pour éviter le placement en détention </w:t>
      </w:r>
      <w:r w:rsidRPr="00601ECE">
        <w:t xml:space="preserve">des travailleurs migrants </w:t>
      </w:r>
      <w:r w:rsidRPr="00601ECE">
        <w:t xml:space="preserve">uniquement </w:t>
      </w:r>
      <w:r w:rsidRPr="00601ECE">
        <w:t xml:space="preserve">en raison de leur statut migratoire </w:t>
      </w:r>
      <w:r w:rsidRPr="00601ECE">
        <w:t xml:space="preserve">et </w:t>
      </w:r>
      <w:r w:rsidRPr="00601ECE">
        <w:t xml:space="preserve">pour offrir </w:t>
      </w:r>
      <w:r w:rsidRPr="00601ECE">
        <w:t xml:space="preserve">des solutions autres que le placement en détention </w:t>
      </w:r>
      <w:r w:rsidRPr="00601ECE">
        <w:t>d</w:t>
      </w:r>
      <w:r w:rsidRPr="00601ECE">
        <w:t>es enfants non accompagnés et des migrantes enceintes ou ayant de jeunes enfants. Compte tenu des précédentes observations finales du</w:t>
      </w:r>
      <w:r w:rsidR="00601ECE">
        <w:t xml:space="preserve"> </w:t>
      </w:r>
      <w:r w:rsidRPr="00601ECE">
        <w:t xml:space="preserve">Comité (CMW/C/BIH/CO/2, par. 29 et 30), fournir également des informations sur les mesures prises pour que les enfants de </w:t>
      </w:r>
      <w:r w:rsidRPr="00601ECE">
        <w:t>travailleurs migrants ne soient plus placés dans le centre pour migrants de Lukavica, qui n’est pas adapté aux besoins des enfants.</w:t>
      </w:r>
    </w:p>
    <w:p w:rsidR="00172AEF" w:rsidRPr="00601ECE" w:rsidRDefault="00AF28A9" w:rsidP="00601ECE">
      <w:pPr>
        <w:pStyle w:val="SingleTxtG"/>
      </w:pPr>
      <w:r w:rsidRPr="00601ECE">
        <w:t>11.</w:t>
      </w:r>
      <w:r w:rsidRPr="00601ECE">
        <w:tab/>
      </w:r>
      <w:r w:rsidRPr="00601ECE">
        <w:t>Dans son rapport, l</w:t>
      </w:r>
      <w:r w:rsidRPr="00601ECE">
        <w:t>’</w:t>
      </w:r>
      <w:r w:rsidRPr="00601ECE">
        <w:t xml:space="preserve">État partie </w:t>
      </w:r>
      <w:r w:rsidRPr="00601ECE">
        <w:t xml:space="preserve">a </w:t>
      </w:r>
      <w:r w:rsidRPr="00601ECE">
        <w:t>indiqu</w:t>
      </w:r>
      <w:r w:rsidRPr="00601ECE">
        <w:t>é</w:t>
      </w:r>
      <w:r w:rsidRPr="00601ECE">
        <w:t xml:space="preserve"> </w:t>
      </w:r>
      <w:r w:rsidRPr="00601ECE">
        <w:t xml:space="preserve">que les travailleurs migrants visés par </w:t>
      </w:r>
      <w:r w:rsidRPr="00601ECE">
        <w:t xml:space="preserve">une décision de placement dans un centre </w:t>
      </w:r>
      <w:r w:rsidRPr="00601ECE">
        <w:t xml:space="preserve">de détention </w:t>
      </w:r>
      <w:r w:rsidRPr="00601ECE">
        <w:t xml:space="preserve">pour migrants </w:t>
      </w:r>
      <w:r w:rsidRPr="00601ECE">
        <w:t xml:space="preserve">pouvaient </w:t>
      </w:r>
      <w:r w:rsidRPr="00601ECE">
        <w:t xml:space="preserve">former un </w:t>
      </w:r>
      <w:r w:rsidRPr="00601ECE">
        <w:t xml:space="preserve">recours dans les trois jours </w:t>
      </w:r>
      <w:r w:rsidRPr="00601ECE">
        <w:t>suivant</w:t>
      </w:r>
      <w:r w:rsidRPr="00601ECE">
        <w:t xml:space="preserve"> la date de la décision</w:t>
      </w:r>
      <w:r w:rsidRPr="00601ECE">
        <w:t xml:space="preserve"> et qu’un</w:t>
      </w:r>
      <w:r w:rsidRPr="00601ECE">
        <w:t xml:space="preserve">e aide juridictionnelle </w:t>
      </w:r>
      <w:r w:rsidRPr="00601ECE">
        <w:t xml:space="preserve">leur </w:t>
      </w:r>
      <w:r w:rsidRPr="00601ECE">
        <w:t xml:space="preserve">était </w:t>
      </w:r>
      <w:r w:rsidRPr="00601ECE">
        <w:t xml:space="preserve">fournie. </w:t>
      </w:r>
      <w:r w:rsidRPr="00601ECE">
        <w:t>D</w:t>
      </w:r>
      <w:r w:rsidRPr="00601ECE">
        <w:t xml:space="preserve">écrire les </w:t>
      </w:r>
      <w:r w:rsidRPr="00601ECE">
        <w:t>cas où des travailleurs migrants, y</w:t>
      </w:r>
      <w:r w:rsidR="00601ECE">
        <w:t xml:space="preserve"> </w:t>
      </w:r>
      <w:r w:rsidRPr="00601ECE">
        <w:t xml:space="preserve">compris des travailleurs migrants en situation irrégulière, ont bénéficié d’une aide juridictionnelle dans le cadre d’un recours contre une décision de placement dans un centre </w:t>
      </w:r>
      <w:r w:rsidRPr="00601ECE">
        <w:t xml:space="preserve">de détention </w:t>
      </w:r>
      <w:r w:rsidRPr="00601ECE">
        <w:t>pour migrants.</w:t>
      </w:r>
      <w:r w:rsidRPr="00601ECE">
        <w:t xml:space="preserve"> Indi</w:t>
      </w:r>
      <w:r w:rsidRPr="00601ECE">
        <w:t xml:space="preserve">quer </w:t>
      </w:r>
      <w:r w:rsidRPr="00601ECE">
        <w:t xml:space="preserve">également si les </w:t>
      </w:r>
      <w:r w:rsidRPr="00601ECE">
        <w:t>travailleurs</w:t>
      </w:r>
      <w:r w:rsidRPr="00601ECE">
        <w:t xml:space="preserve"> migrants </w:t>
      </w:r>
      <w:r w:rsidRPr="00601ECE">
        <w:t xml:space="preserve">détenus ont accès </w:t>
      </w:r>
      <w:r w:rsidRPr="00601ECE">
        <w:t>à des</w:t>
      </w:r>
      <w:r w:rsidRPr="00601ECE">
        <w:t xml:space="preserve"> services consulaires et si l’État partie informe leur pays d</w:t>
      </w:r>
      <w:r w:rsidRPr="00601ECE">
        <w:t xml:space="preserve">’origine de leur détention. </w:t>
      </w:r>
    </w:p>
    <w:p w:rsidR="00172AEF" w:rsidRPr="00601ECE" w:rsidRDefault="00AF28A9" w:rsidP="00601ECE">
      <w:pPr>
        <w:pStyle w:val="H23G"/>
      </w:pPr>
      <w:r w:rsidRPr="00601ECE">
        <w:tab/>
      </w:r>
      <w:r w:rsidRPr="00601ECE">
        <w:tab/>
      </w:r>
      <w:r w:rsidRPr="00601ECE">
        <w:t>Article 25</w:t>
      </w:r>
    </w:p>
    <w:p w:rsidR="00172AEF" w:rsidRPr="00601ECE" w:rsidRDefault="00AF28A9" w:rsidP="00601ECE">
      <w:pPr>
        <w:pStyle w:val="SingleTxtG"/>
      </w:pPr>
      <w:r w:rsidRPr="00601ECE">
        <w:t>12.</w:t>
      </w:r>
      <w:r w:rsidRPr="00601ECE">
        <w:tab/>
        <w:t xml:space="preserve">Indiquer </w:t>
      </w:r>
      <w:r w:rsidRPr="00601ECE">
        <w:t xml:space="preserve">combien </w:t>
      </w:r>
      <w:r w:rsidRPr="00601ECE">
        <w:t xml:space="preserve">de visites </w:t>
      </w:r>
      <w:r w:rsidRPr="00601ECE">
        <w:t xml:space="preserve">ont été </w:t>
      </w:r>
      <w:r w:rsidRPr="00601ECE">
        <w:t xml:space="preserve">effectuées depuis 2012 par des </w:t>
      </w:r>
      <w:r w:rsidRPr="00601ECE">
        <w:t>inspecteurs du travail pour vérifier que les</w:t>
      </w:r>
      <w:r w:rsidRPr="00601ECE">
        <w:t xml:space="preserve"> travailleurs migrants</w:t>
      </w:r>
      <w:r w:rsidRPr="00601ECE">
        <w:t xml:space="preserve"> bénéfici</w:t>
      </w:r>
      <w:r w:rsidRPr="00601ECE">
        <w:t>ai</w:t>
      </w:r>
      <w:r w:rsidRPr="00601ECE">
        <w:t>ent des mêmes conditions de travail et des mêmes garanties que les nationaux. Quelles mesures l’État partie prend-il pour réglementer le travail domestique dans l’État partie et p</w:t>
      </w:r>
      <w:r w:rsidRPr="00601ECE">
        <w:t>our garantir aux travailleurs migrants employés comme domestiques les droits reconnus par la Convention ? Préciser quelles mesures ont été prises pour surveiller les conditions de travail des travailleurs migrants et veiller à ce que les</w:t>
      </w:r>
      <w:r w:rsidRPr="00601ECE">
        <w:t xml:space="preserve"> travailleurs </w:t>
      </w:r>
      <w:r w:rsidRPr="00601ECE">
        <w:t>domes</w:t>
      </w:r>
      <w:r w:rsidRPr="00601ECE">
        <w:t xml:space="preserve">tiques </w:t>
      </w:r>
      <w:r w:rsidRPr="00601ECE">
        <w:t>migrants</w:t>
      </w:r>
      <w:r w:rsidRPr="00601ECE">
        <w:t xml:space="preserve"> </w:t>
      </w:r>
      <w:r w:rsidRPr="00601ECE">
        <w:t>aient accès à des mécanismes efficaces pour porter plainte contre leurs employeurs.</w:t>
      </w:r>
    </w:p>
    <w:p w:rsidR="00172AEF" w:rsidRPr="00601ECE" w:rsidRDefault="00AF28A9" w:rsidP="00601ECE">
      <w:pPr>
        <w:pStyle w:val="H23G"/>
      </w:pPr>
      <w:r w:rsidRPr="00601ECE">
        <w:tab/>
      </w:r>
      <w:r w:rsidRPr="00601ECE">
        <w:tab/>
      </w:r>
      <w:r w:rsidRPr="00601ECE">
        <w:t>Article 29</w:t>
      </w:r>
    </w:p>
    <w:p w:rsidR="00172AEF" w:rsidRPr="00601ECE" w:rsidRDefault="00AF28A9" w:rsidP="00601ECE">
      <w:pPr>
        <w:pStyle w:val="SingleTxtG"/>
      </w:pPr>
      <w:r w:rsidRPr="00601ECE">
        <w:t>13.</w:t>
      </w:r>
      <w:r w:rsidRPr="00601ECE">
        <w:tab/>
        <w:t xml:space="preserve">Dans ses précédentes observations finales, le Comité s’est dit préoccupé </w:t>
      </w:r>
      <w:r w:rsidRPr="00601ECE">
        <w:t xml:space="preserve">de constater </w:t>
      </w:r>
      <w:r w:rsidRPr="00601ECE">
        <w:t xml:space="preserve">que les enfants de travailleurs migrants, notamment les enfants roms et les enfants de travailleurs migrants en situation irrégulière, </w:t>
      </w:r>
      <w:r w:rsidRPr="00601ECE">
        <w:t>n’</w:t>
      </w:r>
      <w:r w:rsidRPr="00601ECE">
        <w:t xml:space="preserve">étaient </w:t>
      </w:r>
      <w:r w:rsidRPr="00601ECE">
        <w:t xml:space="preserve">souvent ni enregistrés à la naissance ni munis de documents d’identité, ce qui </w:t>
      </w:r>
      <w:r w:rsidRPr="00601ECE">
        <w:t>entrav</w:t>
      </w:r>
      <w:r w:rsidRPr="00601ECE">
        <w:t>ait</w:t>
      </w:r>
      <w:r w:rsidRPr="00601ECE">
        <w:t xml:space="preserve"> leur accès aux soins de santé, aux prestations sociales et à l’éducation. Dans son rapport, l’État partie </w:t>
      </w:r>
      <w:r w:rsidRPr="00601ECE">
        <w:t xml:space="preserve">a </w:t>
      </w:r>
      <w:r w:rsidRPr="00601ECE">
        <w:t>indiqu</w:t>
      </w:r>
      <w:r w:rsidRPr="00601ECE">
        <w:t>é</w:t>
      </w:r>
      <w:r w:rsidRPr="00601ECE">
        <w:t xml:space="preserve"> que des progrès importants </w:t>
      </w:r>
      <w:r w:rsidRPr="00601ECE">
        <w:t xml:space="preserve">avaient </w:t>
      </w:r>
      <w:r w:rsidRPr="00601ECE">
        <w:t>été accomplis et que le nombre de personnes non enregistrées a</w:t>
      </w:r>
      <w:r w:rsidRPr="00601ECE">
        <w:t>vait</w:t>
      </w:r>
      <w:r w:rsidRPr="00601ECE">
        <w:t xml:space="preserve"> nettement diminué. Fou</w:t>
      </w:r>
      <w:r w:rsidRPr="00601ECE">
        <w:t>rnir des données actualisées ou une estimation du nombre d’enfants roms et d’enfants de travailleurs migrants en situation irrégulière qui ne sont pas enregistrés à la naissance, et indiquer quelles mesures concrètes sont prises pour lutter contre ce phéno</w:t>
      </w:r>
      <w:r w:rsidRPr="00601ECE">
        <w:t>mène. Décrire les mesures spécifiques prises par l’État partie pour sensibiliser les agents de la force publique à la question et les former à l’enregistrement des enfants de travailleurs migrants (CMW/C/BIH/CO/2, par. 36).</w:t>
      </w:r>
    </w:p>
    <w:p w:rsidR="00172AEF" w:rsidRPr="00601ECE" w:rsidRDefault="00AF28A9" w:rsidP="00601ECE">
      <w:pPr>
        <w:pStyle w:val="H23G"/>
      </w:pPr>
      <w:r w:rsidRPr="00601ECE">
        <w:tab/>
      </w:r>
      <w:r w:rsidRPr="00601ECE">
        <w:tab/>
        <w:t>Article 30</w:t>
      </w:r>
    </w:p>
    <w:p w:rsidR="00172AEF" w:rsidRPr="00601ECE" w:rsidRDefault="00AF28A9" w:rsidP="00601ECE">
      <w:pPr>
        <w:pStyle w:val="SingleTxtG"/>
      </w:pPr>
      <w:r w:rsidRPr="00601ECE">
        <w:t>14.</w:t>
      </w:r>
      <w:r w:rsidRPr="00601ECE">
        <w:tab/>
      </w:r>
      <w:r w:rsidRPr="00601ECE">
        <w:t>Dans son rappor</w:t>
      </w:r>
      <w:r w:rsidRPr="00601ECE">
        <w:t>t, l</w:t>
      </w:r>
      <w:r w:rsidRPr="00601ECE">
        <w:t>’</w:t>
      </w:r>
      <w:r w:rsidRPr="00601ECE">
        <w:t xml:space="preserve">État partie </w:t>
      </w:r>
      <w:r w:rsidRPr="00601ECE">
        <w:t xml:space="preserve">a </w:t>
      </w:r>
      <w:r w:rsidRPr="00601ECE">
        <w:t>indiqu</w:t>
      </w:r>
      <w:r w:rsidRPr="00601ECE">
        <w:t>é</w:t>
      </w:r>
      <w:r w:rsidRPr="00601ECE">
        <w:t xml:space="preserve"> ne pas disposer d’information</w:t>
      </w:r>
      <w:r w:rsidRPr="00601ECE">
        <w:t>s</w:t>
      </w:r>
      <w:r w:rsidRPr="00601ECE">
        <w:t xml:space="preserve"> sur des cas de discrimination à l’égard d’enfants de travailleurs migrants dans l’accès à l’éducation. </w:t>
      </w:r>
      <w:r w:rsidRPr="00601ECE">
        <w:t xml:space="preserve">Quelles mesures spécifiques </w:t>
      </w:r>
      <w:r w:rsidRPr="00601ECE">
        <w:t>l</w:t>
      </w:r>
      <w:r w:rsidRPr="00601ECE">
        <w:t>’</w:t>
      </w:r>
      <w:r w:rsidRPr="00601ECE">
        <w:t xml:space="preserve">État partie </w:t>
      </w:r>
      <w:r w:rsidRPr="00601ECE">
        <w:t>a-t-il prises pour que les enfants de migrants en situation irrégulière aient accès à l’éducation ?</w:t>
      </w:r>
      <w:r w:rsidRPr="00601ECE">
        <w:t xml:space="preserve"> F</w:t>
      </w:r>
      <w:r w:rsidRPr="00601ECE">
        <w:t>ournir des données statistiqu</w:t>
      </w:r>
      <w:r w:rsidRPr="00601ECE">
        <w:t xml:space="preserve">es relatives à l’accès à l’éducation </w:t>
      </w:r>
      <w:r w:rsidRPr="00601ECE">
        <w:t xml:space="preserve">des enfants de travailleurs migrants. </w:t>
      </w:r>
    </w:p>
    <w:p w:rsidR="00172AEF" w:rsidRPr="00601ECE" w:rsidRDefault="00AF28A9" w:rsidP="00601ECE">
      <w:pPr>
        <w:pStyle w:val="H23G"/>
      </w:pPr>
      <w:r w:rsidRPr="00601ECE">
        <w:lastRenderedPageBreak/>
        <w:tab/>
      </w:r>
      <w:r w:rsidRPr="00601ECE">
        <w:tab/>
      </w:r>
      <w:r w:rsidRPr="00601ECE">
        <w:t>Article 33</w:t>
      </w:r>
    </w:p>
    <w:p w:rsidR="00172AEF" w:rsidRPr="00601ECE" w:rsidRDefault="00AF28A9" w:rsidP="00601ECE">
      <w:pPr>
        <w:pStyle w:val="SingleTxtG"/>
      </w:pPr>
      <w:r w:rsidRPr="00601ECE">
        <w:t>15.</w:t>
      </w:r>
      <w:r w:rsidRPr="00601ECE">
        <w:tab/>
        <w:t xml:space="preserve">Indiquer également quelles mesures ont été prises pour informer les </w:t>
      </w:r>
      <w:r w:rsidRPr="00601ECE">
        <w:t xml:space="preserve">migrants bosniens et les travailleurs migrants qui vivent ou sont en transit dans l’État </w:t>
      </w:r>
      <w:r w:rsidRPr="00601ECE">
        <w:t>partie, ainsi que les membres de leur famille, des droits qui leur sont reconnus par la Convention et de leurs droits et obligations dans l’État d’emploi.</w:t>
      </w:r>
    </w:p>
    <w:p w:rsidR="00172AEF" w:rsidRPr="00601ECE" w:rsidRDefault="00AF28A9" w:rsidP="00601ECE">
      <w:pPr>
        <w:pStyle w:val="H1G"/>
        <w:rPr>
          <w:lang w:val="fr-FR"/>
        </w:rPr>
      </w:pPr>
      <w:r w:rsidRPr="00601ECE">
        <w:tab/>
      </w:r>
      <w:r w:rsidRPr="00601ECE">
        <w:rPr>
          <w:lang w:val="fr-FR"/>
        </w:rPr>
        <w:t>D.</w:t>
      </w:r>
      <w:r w:rsidRPr="00601ECE">
        <w:rPr>
          <w:lang w:val="fr-FR"/>
        </w:rPr>
        <w:tab/>
        <w:t>Quatrième partie de la Convention</w:t>
      </w:r>
    </w:p>
    <w:p w:rsidR="00172AEF" w:rsidRPr="00601ECE" w:rsidRDefault="00AF28A9" w:rsidP="00601ECE">
      <w:pPr>
        <w:pStyle w:val="H23G"/>
        <w:rPr>
          <w:lang w:val="fr-FR"/>
        </w:rPr>
      </w:pPr>
      <w:r w:rsidRPr="00601ECE">
        <w:rPr>
          <w:lang w:val="fr-FR"/>
        </w:rPr>
        <w:tab/>
      </w:r>
      <w:r w:rsidRPr="00601ECE">
        <w:rPr>
          <w:lang w:val="fr-FR"/>
        </w:rPr>
        <w:tab/>
      </w:r>
      <w:r w:rsidRPr="00601ECE">
        <w:rPr>
          <w:lang w:val="fr-FR"/>
        </w:rPr>
        <w:t>Article 41</w:t>
      </w:r>
    </w:p>
    <w:p w:rsidR="00172AEF" w:rsidRPr="00601ECE" w:rsidRDefault="00AF28A9" w:rsidP="00601ECE">
      <w:pPr>
        <w:pStyle w:val="SingleTxtG"/>
        <w:rPr>
          <w:lang w:val="fr-FR"/>
        </w:rPr>
      </w:pPr>
      <w:r w:rsidRPr="00601ECE">
        <w:rPr>
          <w:lang w:val="fr-FR"/>
        </w:rPr>
        <w:t>16.</w:t>
      </w:r>
      <w:r w:rsidRPr="00601ECE">
        <w:rPr>
          <w:lang w:val="fr-FR"/>
        </w:rPr>
        <w:tab/>
      </w:r>
      <w:r w:rsidRPr="00601ECE">
        <w:rPr>
          <w:lang w:val="fr-FR"/>
        </w:rPr>
        <w:t xml:space="preserve">Dans son rapport, </w:t>
      </w:r>
      <w:r w:rsidRPr="00601ECE">
        <w:rPr>
          <w:lang w:val="fr-FR"/>
        </w:rPr>
        <w:t>l</w:t>
      </w:r>
      <w:r w:rsidRPr="00601ECE">
        <w:rPr>
          <w:lang w:val="fr-FR"/>
        </w:rPr>
        <w:t>’</w:t>
      </w:r>
      <w:r w:rsidRPr="00601ECE">
        <w:rPr>
          <w:lang w:val="fr-FR"/>
        </w:rPr>
        <w:t xml:space="preserve">État partie </w:t>
      </w:r>
      <w:r w:rsidRPr="00601ECE">
        <w:rPr>
          <w:lang w:val="fr-FR"/>
        </w:rPr>
        <w:t xml:space="preserve">a indiqué </w:t>
      </w:r>
      <w:r w:rsidRPr="00601ECE">
        <w:rPr>
          <w:lang w:val="fr-FR"/>
        </w:rPr>
        <w:t>avoir</w:t>
      </w:r>
      <w:r w:rsidRPr="00601ECE">
        <w:rPr>
          <w:lang w:val="fr-FR"/>
        </w:rPr>
        <w:t xml:space="preserve"> organisé des formations et des activités de sensibilisation</w:t>
      </w:r>
      <w:r w:rsidRPr="00601ECE">
        <w:rPr>
          <w:lang w:val="fr-FR"/>
        </w:rPr>
        <w:t>, portant notamment sur le droit de vote,</w:t>
      </w:r>
      <w:r w:rsidRPr="00601ECE">
        <w:rPr>
          <w:lang w:val="fr-FR"/>
        </w:rPr>
        <w:t xml:space="preserve"> dans les pays </w:t>
      </w:r>
      <w:r w:rsidRPr="00601ECE">
        <w:rPr>
          <w:lang w:val="fr-FR"/>
        </w:rPr>
        <w:t>comptant</w:t>
      </w:r>
      <w:r w:rsidRPr="00601ECE">
        <w:rPr>
          <w:lang w:val="fr-FR"/>
        </w:rPr>
        <w:t xml:space="preserve"> </w:t>
      </w:r>
      <w:r w:rsidRPr="00601ECE">
        <w:rPr>
          <w:lang w:val="fr-FR"/>
        </w:rPr>
        <w:t xml:space="preserve">un </w:t>
      </w:r>
      <w:r w:rsidRPr="00601ECE">
        <w:rPr>
          <w:lang w:val="fr-FR"/>
        </w:rPr>
        <w:t xml:space="preserve">grand </w:t>
      </w:r>
      <w:r w:rsidRPr="00601ECE">
        <w:rPr>
          <w:lang w:val="fr-FR"/>
        </w:rPr>
        <w:t xml:space="preserve">nombre </w:t>
      </w:r>
      <w:r w:rsidRPr="00601ECE">
        <w:rPr>
          <w:lang w:val="fr-FR"/>
        </w:rPr>
        <w:t xml:space="preserve">de migrants </w:t>
      </w:r>
      <w:r w:rsidRPr="00601ECE">
        <w:rPr>
          <w:lang w:val="fr-FR"/>
        </w:rPr>
        <w:t>bosniens</w:t>
      </w:r>
      <w:r w:rsidRPr="00601ECE">
        <w:rPr>
          <w:lang w:val="fr-FR"/>
        </w:rPr>
        <w:t xml:space="preserve">, </w:t>
      </w:r>
      <w:r w:rsidRPr="00601ECE">
        <w:rPr>
          <w:lang w:val="fr-FR"/>
        </w:rPr>
        <w:t xml:space="preserve">comme </w:t>
      </w:r>
      <w:r w:rsidRPr="00601ECE">
        <w:rPr>
          <w:lang w:val="fr-FR"/>
        </w:rPr>
        <w:t xml:space="preserve">l’Allemagne, l’Autriche, </w:t>
      </w:r>
      <w:r w:rsidRPr="00601ECE">
        <w:rPr>
          <w:lang w:val="fr-FR"/>
        </w:rPr>
        <w:t xml:space="preserve">le </w:t>
      </w:r>
      <w:r w:rsidRPr="00601ECE">
        <w:rPr>
          <w:lang w:val="fr-FR"/>
        </w:rPr>
        <w:t>Danemark</w:t>
      </w:r>
      <w:r w:rsidRPr="00601ECE">
        <w:rPr>
          <w:lang w:val="fr-FR"/>
        </w:rPr>
        <w:t xml:space="preserve">, </w:t>
      </w:r>
      <w:r w:rsidRPr="00601ECE">
        <w:rPr>
          <w:lang w:val="fr-FR"/>
        </w:rPr>
        <w:t>la Norvège</w:t>
      </w:r>
      <w:r w:rsidRPr="00601ECE">
        <w:rPr>
          <w:lang w:val="fr-FR"/>
        </w:rPr>
        <w:t>, la République tchèque</w:t>
      </w:r>
      <w:r w:rsidRPr="00601ECE" w:rsidDel="006000B9">
        <w:rPr>
          <w:lang w:val="fr-FR"/>
        </w:rPr>
        <w:t xml:space="preserve"> </w:t>
      </w:r>
      <w:r w:rsidRPr="00601ECE">
        <w:rPr>
          <w:lang w:val="fr-FR"/>
        </w:rPr>
        <w:t xml:space="preserve">et la </w:t>
      </w:r>
      <w:r w:rsidRPr="00601ECE">
        <w:rPr>
          <w:lang w:val="fr-FR"/>
        </w:rPr>
        <w:t>Suède</w:t>
      </w:r>
      <w:r w:rsidRPr="00601ECE">
        <w:rPr>
          <w:lang w:val="fr-FR"/>
        </w:rPr>
        <w:t>.</w:t>
      </w:r>
      <w:r w:rsidRPr="00601ECE">
        <w:rPr>
          <w:lang w:val="fr-FR"/>
        </w:rPr>
        <w:t xml:space="preserve"> Compte tenu des précédentes observations finales du Comité (CMW/C/BIH/CO/2, par.</w:t>
      </w:r>
      <w:r w:rsidRPr="00601ECE">
        <w:rPr>
          <w:lang w:val="fr-FR"/>
        </w:rPr>
        <w:t> </w:t>
      </w:r>
      <w:r w:rsidRPr="00601ECE">
        <w:rPr>
          <w:lang w:val="fr-FR"/>
        </w:rPr>
        <w:t xml:space="preserve">39), dans lesquelles </w:t>
      </w:r>
      <w:r w:rsidRPr="00601ECE">
        <w:rPr>
          <w:lang w:val="fr-FR"/>
        </w:rPr>
        <w:t>le Comité</w:t>
      </w:r>
      <w:r w:rsidRPr="00601ECE">
        <w:rPr>
          <w:lang w:val="fr-FR"/>
        </w:rPr>
        <w:t xml:space="preserve"> </w:t>
      </w:r>
      <w:r w:rsidRPr="00601ECE">
        <w:rPr>
          <w:lang w:val="fr-FR"/>
        </w:rPr>
        <w:t xml:space="preserve">avait noté avec </w:t>
      </w:r>
      <w:r w:rsidRPr="00601ECE">
        <w:rPr>
          <w:lang w:val="fr-FR"/>
        </w:rPr>
        <w:t>préoccupation</w:t>
      </w:r>
      <w:r w:rsidRPr="00601ECE">
        <w:rPr>
          <w:lang w:val="fr-FR"/>
        </w:rPr>
        <w:t xml:space="preserve"> </w:t>
      </w:r>
      <w:r w:rsidRPr="00601ECE">
        <w:t>que</w:t>
      </w:r>
      <w:r w:rsidRPr="00601ECE">
        <w:t xml:space="preserve"> seul un petit nombre de Bosniens </w:t>
      </w:r>
      <w:r w:rsidRPr="00601ECE">
        <w:t>travaillant à</w:t>
      </w:r>
      <w:r w:rsidRPr="00601ECE">
        <w:t xml:space="preserve"> </w:t>
      </w:r>
      <w:r w:rsidRPr="00601ECE">
        <w:t>l</w:t>
      </w:r>
      <w:r w:rsidRPr="00601ECE">
        <w:t>’</w:t>
      </w:r>
      <w:r w:rsidRPr="00601ECE">
        <w:t>étranger</w:t>
      </w:r>
      <w:r w:rsidRPr="00601ECE">
        <w:t xml:space="preserve"> avaient</w:t>
      </w:r>
      <w:r w:rsidRPr="00601ECE">
        <w:t xml:space="preserve"> exercé leur droit de vote lors des élections</w:t>
      </w:r>
      <w:r w:rsidRPr="00601ECE">
        <w:t xml:space="preserve"> précédentes</w:t>
      </w:r>
      <w:r w:rsidRPr="00601ECE">
        <w:rPr>
          <w:lang w:val="fr-FR"/>
        </w:rPr>
        <w:t>, fournir des informations sur les mesures prises pour évaluer l</w:t>
      </w:r>
      <w:r w:rsidRPr="00601ECE">
        <w:rPr>
          <w:lang w:val="fr-FR"/>
        </w:rPr>
        <w:t>’</w:t>
      </w:r>
      <w:r w:rsidRPr="00601ECE">
        <w:rPr>
          <w:lang w:val="fr-FR"/>
        </w:rPr>
        <w:t>impact des mesures de formation et de sensibilisati</w:t>
      </w:r>
      <w:r w:rsidRPr="00601ECE">
        <w:rPr>
          <w:lang w:val="fr-FR"/>
        </w:rPr>
        <w:t xml:space="preserve">on sur la participation </w:t>
      </w:r>
      <w:r w:rsidRPr="00601ECE">
        <w:rPr>
          <w:lang w:val="fr-FR"/>
        </w:rPr>
        <w:t xml:space="preserve">des </w:t>
      </w:r>
      <w:r w:rsidRPr="00601ECE">
        <w:t xml:space="preserve">Bosniens </w:t>
      </w:r>
      <w:r w:rsidRPr="00601ECE">
        <w:rPr>
          <w:lang w:val="fr-FR"/>
        </w:rPr>
        <w:t>travaillant à l</w:t>
      </w:r>
      <w:r w:rsidRPr="00601ECE">
        <w:rPr>
          <w:lang w:val="fr-FR"/>
        </w:rPr>
        <w:t>’</w:t>
      </w:r>
      <w:r w:rsidRPr="00601ECE">
        <w:rPr>
          <w:lang w:val="fr-FR"/>
        </w:rPr>
        <w:t xml:space="preserve">étranger </w:t>
      </w:r>
      <w:r w:rsidRPr="00601ECE">
        <w:rPr>
          <w:lang w:val="fr-FR"/>
        </w:rPr>
        <w:t>aux élections.</w:t>
      </w:r>
      <w:r w:rsidRPr="00601ECE">
        <w:rPr>
          <w:lang w:val="fr-FR"/>
        </w:rPr>
        <w:t xml:space="preserve"> Donner également des renseignements sur les autres services</w:t>
      </w:r>
      <w:r w:rsidRPr="00601ECE">
        <w:rPr>
          <w:lang w:val="fr-FR"/>
        </w:rPr>
        <w:t>, notamment consulaires,</w:t>
      </w:r>
      <w:r w:rsidRPr="00601ECE">
        <w:rPr>
          <w:lang w:val="fr-FR"/>
        </w:rPr>
        <w:t xml:space="preserve"> dont bénéficient les </w:t>
      </w:r>
      <w:r w:rsidRPr="00601ECE">
        <w:rPr>
          <w:lang w:val="fr-FR"/>
        </w:rPr>
        <w:t>migrants bosniens travaillant à l</w:t>
      </w:r>
      <w:r w:rsidRPr="00601ECE">
        <w:rPr>
          <w:lang w:val="fr-FR"/>
        </w:rPr>
        <w:t>’étranger.</w:t>
      </w:r>
    </w:p>
    <w:p w:rsidR="00172AEF" w:rsidRPr="00601ECE" w:rsidRDefault="00AF28A9" w:rsidP="00601ECE">
      <w:pPr>
        <w:pStyle w:val="H1G"/>
        <w:rPr>
          <w:lang w:val="fr-FR"/>
        </w:rPr>
      </w:pPr>
      <w:r w:rsidRPr="00601ECE">
        <w:rPr>
          <w:lang w:val="fr-FR"/>
        </w:rPr>
        <w:tab/>
        <w:t>E.</w:t>
      </w:r>
      <w:r w:rsidRPr="00601ECE">
        <w:rPr>
          <w:lang w:val="fr-FR"/>
        </w:rPr>
        <w:tab/>
      </w:r>
      <w:r w:rsidRPr="00601ECE">
        <w:rPr>
          <w:lang w:val="fr-FR"/>
        </w:rPr>
        <w:t>Cinquième partie</w:t>
      </w:r>
      <w:r w:rsidRPr="00601ECE">
        <w:rPr>
          <w:lang w:val="fr-FR"/>
        </w:rPr>
        <w:t xml:space="preserve"> de la Con</w:t>
      </w:r>
      <w:r w:rsidRPr="00601ECE">
        <w:rPr>
          <w:lang w:val="fr-FR"/>
        </w:rPr>
        <w:t>vention</w:t>
      </w:r>
    </w:p>
    <w:p w:rsidR="00172AEF" w:rsidRPr="00601ECE" w:rsidRDefault="00AF28A9" w:rsidP="00601ECE">
      <w:pPr>
        <w:pStyle w:val="H23G"/>
        <w:rPr>
          <w:lang w:val="fr-FR"/>
        </w:rPr>
      </w:pPr>
      <w:r w:rsidRPr="00601ECE">
        <w:rPr>
          <w:lang w:val="fr-FR"/>
        </w:rPr>
        <w:tab/>
      </w:r>
      <w:r w:rsidRPr="00601ECE">
        <w:rPr>
          <w:lang w:val="fr-FR"/>
        </w:rPr>
        <w:tab/>
      </w:r>
      <w:r w:rsidRPr="00601ECE">
        <w:rPr>
          <w:lang w:val="fr-FR"/>
        </w:rPr>
        <w:t>Article 58</w:t>
      </w:r>
      <w:r w:rsidRPr="00601ECE">
        <w:rPr>
          <w:lang w:val="fr-FR"/>
        </w:rPr>
        <w:t>, 59, 61 et 63</w:t>
      </w:r>
    </w:p>
    <w:p w:rsidR="00172AEF" w:rsidRPr="00601ECE" w:rsidRDefault="00AF28A9" w:rsidP="00601ECE">
      <w:pPr>
        <w:pStyle w:val="SingleTxtG"/>
        <w:rPr>
          <w:lang w:val="fr-FR"/>
        </w:rPr>
      </w:pPr>
      <w:r w:rsidRPr="00601ECE">
        <w:rPr>
          <w:lang w:val="fr-FR"/>
        </w:rPr>
        <w:t>17.</w:t>
      </w:r>
      <w:r w:rsidRPr="00601ECE">
        <w:rPr>
          <w:lang w:val="fr-FR"/>
        </w:rPr>
        <w:tab/>
      </w:r>
      <w:r w:rsidRPr="00601ECE">
        <w:rPr>
          <w:lang w:val="fr-FR"/>
        </w:rPr>
        <w:t xml:space="preserve">Donner des informations sur la situation </w:t>
      </w:r>
      <w:r w:rsidRPr="00601ECE">
        <w:rPr>
          <w:lang w:val="fr-FR"/>
        </w:rPr>
        <w:t>des</w:t>
      </w:r>
      <w:r w:rsidRPr="00601ECE">
        <w:rPr>
          <w:lang w:val="fr-FR"/>
        </w:rPr>
        <w:t xml:space="preserve"> travailleurs frontaliers (art. </w:t>
      </w:r>
      <w:r w:rsidRPr="00601ECE">
        <w:rPr>
          <w:lang w:val="fr-FR"/>
        </w:rPr>
        <w:t xml:space="preserve">58), </w:t>
      </w:r>
      <w:r w:rsidRPr="00601ECE">
        <w:rPr>
          <w:lang w:val="fr-FR"/>
        </w:rPr>
        <w:t xml:space="preserve">des travailleurs </w:t>
      </w:r>
      <w:r w:rsidRPr="00601ECE">
        <w:rPr>
          <w:lang w:val="fr-FR"/>
        </w:rPr>
        <w:t>saisonniers (art.</w:t>
      </w:r>
      <w:r w:rsidRPr="00601ECE">
        <w:rPr>
          <w:lang w:val="fr-FR"/>
        </w:rPr>
        <w:t> </w:t>
      </w:r>
      <w:r w:rsidRPr="00601ECE">
        <w:rPr>
          <w:lang w:val="fr-FR"/>
        </w:rPr>
        <w:t xml:space="preserve">59), </w:t>
      </w:r>
      <w:r w:rsidRPr="00601ECE">
        <w:rPr>
          <w:lang w:val="fr-FR"/>
        </w:rPr>
        <w:t xml:space="preserve">des travailleurs </w:t>
      </w:r>
      <w:r w:rsidRPr="00601ECE">
        <w:t>employés au titre de projets</w:t>
      </w:r>
      <w:r w:rsidRPr="00601ECE">
        <w:rPr>
          <w:lang w:val="fr-FR"/>
        </w:rPr>
        <w:t xml:space="preserve"> </w:t>
      </w:r>
      <w:r w:rsidRPr="00601ECE">
        <w:rPr>
          <w:lang w:val="fr-FR"/>
        </w:rPr>
        <w:t>(art. </w:t>
      </w:r>
      <w:r w:rsidRPr="00601ECE">
        <w:rPr>
          <w:lang w:val="fr-FR"/>
        </w:rPr>
        <w:t>61)</w:t>
      </w:r>
      <w:r w:rsidRPr="00601ECE">
        <w:rPr>
          <w:lang w:val="fr-FR"/>
        </w:rPr>
        <w:t xml:space="preserve"> et</w:t>
      </w:r>
      <w:r w:rsidRPr="00601ECE">
        <w:rPr>
          <w:lang w:val="fr-FR"/>
        </w:rPr>
        <w:t xml:space="preserve"> </w:t>
      </w:r>
      <w:r w:rsidRPr="00601ECE">
        <w:rPr>
          <w:lang w:val="fr-FR"/>
        </w:rPr>
        <w:t xml:space="preserve">des travailleurs </w:t>
      </w:r>
      <w:r w:rsidRPr="00601ECE">
        <w:rPr>
          <w:lang w:val="fr-FR"/>
        </w:rPr>
        <w:t>indépendants (art. </w:t>
      </w:r>
      <w:r w:rsidRPr="00601ECE">
        <w:rPr>
          <w:lang w:val="fr-FR"/>
        </w:rPr>
        <w:t xml:space="preserve">63) </w:t>
      </w:r>
      <w:r w:rsidRPr="00601ECE">
        <w:rPr>
          <w:lang w:val="fr-FR"/>
        </w:rPr>
        <w:t xml:space="preserve">dans l’État partie </w:t>
      </w:r>
      <w:r w:rsidRPr="00601ECE">
        <w:rPr>
          <w:lang w:val="fr-FR"/>
        </w:rPr>
        <w:t>et à l’étranger</w:t>
      </w:r>
      <w:r w:rsidRPr="00601ECE">
        <w:rPr>
          <w:lang w:val="fr-FR"/>
        </w:rPr>
        <w:t>,</w:t>
      </w:r>
      <w:r w:rsidRPr="00601ECE">
        <w:rPr>
          <w:lang w:val="fr-FR"/>
        </w:rPr>
        <w:t xml:space="preserve"> e</w:t>
      </w:r>
      <w:r w:rsidRPr="00601ECE">
        <w:rPr>
          <w:lang w:val="fr-FR"/>
        </w:rPr>
        <w:t xml:space="preserve">t indiquer </w:t>
      </w:r>
      <w:r w:rsidRPr="00601ECE">
        <w:rPr>
          <w:lang w:val="fr-FR"/>
        </w:rPr>
        <w:t xml:space="preserve">quelle est l’étendue de </w:t>
      </w:r>
      <w:r w:rsidRPr="00601ECE">
        <w:rPr>
          <w:lang w:val="fr-FR"/>
        </w:rPr>
        <w:t xml:space="preserve">la </w:t>
      </w:r>
      <w:r w:rsidRPr="00601ECE">
        <w:rPr>
          <w:lang w:val="fr-FR"/>
        </w:rPr>
        <w:t>protection</w:t>
      </w:r>
      <w:r w:rsidRPr="00601ECE">
        <w:rPr>
          <w:lang w:val="fr-FR"/>
        </w:rPr>
        <w:t xml:space="preserve"> </w:t>
      </w:r>
      <w:r w:rsidRPr="00601ECE">
        <w:rPr>
          <w:lang w:val="fr-FR"/>
        </w:rPr>
        <w:t xml:space="preserve">dont </w:t>
      </w:r>
      <w:r w:rsidRPr="00601ECE">
        <w:rPr>
          <w:lang w:val="fr-FR"/>
        </w:rPr>
        <w:t>bénéficient</w:t>
      </w:r>
      <w:r w:rsidRPr="00601ECE">
        <w:rPr>
          <w:lang w:val="fr-FR"/>
        </w:rPr>
        <w:t xml:space="preserve"> ces travailleurs</w:t>
      </w:r>
      <w:r w:rsidRPr="00601ECE">
        <w:rPr>
          <w:lang w:val="fr-FR"/>
        </w:rPr>
        <w:t>.</w:t>
      </w:r>
    </w:p>
    <w:p w:rsidR="00172AEF" w:rsidRPr="00601ECE" w:rsidRDefault="00AF28A9" w:rsidP="00601ECE">
      <w:pPr>
        <w:pStyle w:val="H23G"/>
        <w:rPr>
          <w:lang w:val="fr-FR"/>
        </w:rPr>
      </w:pPr>
      <w:r w:rsidRPr="00601ECE">
        <w:rPr>
          <w:lang w:val="fr-FR"/>
        </w:rPr>
        <w:tab/>
      </w:r>
      <w:r w:rsidRPr="00601ECE">
        <w:rPr>
          <w:lang w:val="fr-FR"/>
        </w:rPr>
        <w:tab/>
      </w:r>
      <w:r w:rsidRPr="00601ECE">
        <w:rPr>
          <w:lang w:val="fr-FR"/>
        </w:rPr>
        <w:t>Article 59</w:t>
      </w:r>
    </w:p>
    <w:p w:rsidR="00172AEF" w:rsidRPr="00601ECE" w:rsidRDefault="00AF28A9" w:rsidP="00601ECE">
      <w:pPr>
        <w:pStyle w:val="SingleTxtG"/>
        <w:rPr>
          <w:lang w:val="fr-FR"/>
        </w:rPr>
      </w:pPr>
      <w:r w:rsidRPr="00601ECE">
        <w:rPr>
          <w:lang w:val="fr-FR"/>
        </w:rPr>
        <w:t>18.</w:t>
      </w:r>
      <w:r w:rsidRPr="00601ECE">
        <w:rPr>
          <w:lang w:val="fr-FR"/>
        </w:rPr>
        <w:tab/>
        <w:t>Dans son rapport, l</w:t>
      </w:r>
      <w:r w:rsidRPr="00601ECE">
        <w:rPr>
          <w:lang w:val="fr-FR"/>
        </w:rPr>
        <w:t>’</w:t>
      </w:r>
      <w:r w:rsidRPr="00601ECE">
        <w:rPr>
          <w:lang w:val="fr-FR"/>
        </w:rPr>
        <w:t xml:space="preserve">État partie </w:t>
      </w:r>
      <w:r w:rsidRPr="00601ECE">
        <w:rPr>
          <w:lang w:val="fr-FR"/>
        </w:rPr>
        <w:t xml:space="preserve">a indiqué </w:t>
      </w:r>
      <w:r w:rsidRPr="00601ECE">
        <w:rPr>
          <w:lang w:val="fr-FR"/>
        </w:rPr>
        <w:t xml:space="preserve">que la loi sur le travail ne </w:t>
      </w:r>
      <w:r w:rsidRPr="00601ECE">
        <w:rPr>
          <w:lang w:val="fr-FR"/>
        </w:rPr>
        <w:t xml:space="preserve">faisait </w:t>
      </w:r>
      <w:r w:rsidRPr="00601ECE">
        <w:rPr>
          <w:lang w:val="fr-FR"/>
        </w:rPr>
        <w:t xml:space="preserve">pas </w:t>
      </w:r>
      <w:r w:rsidRPr="00601ECE">
        <w:rPr>
          <w:lang w:val="fr-FR"/>
        </w:rPr>
        <w:t xml:space="preserve">expressément référence aux </w:t>
      </w:r>
      <w:r w:rsidRPr="00601ECE">
        <w:rPr>
          <w:lang w:val="fr-FR"/>
        </w:rPr>
        <w:t>travailleurs saisonniers</w:t>
      </w:r>
      <w:r w:rsidRPr="00601ECE">
        <w:rPr>
          <w:lang w:val="fr-FR"/>
        </w:rPr>
        <w:t xml:space="preserve">. Donner des informations sur les mesures prises pour protéger </w:t>
      </w:r>
      <w:r w:rsidRPr="00601ECE">
        <w:rPr>
          <w:lang w:val="fr-FR"/>
        </w:rPr>
        <w:t>ces</w:t>
      </w:r>
      <w:r w:rsidRPr="00601ECE">
        <w:rPr>
          <w:lang w:val="fr-FR"/>
        </w:rPr>
        <w:t xml:space="preserve"> travailleurs contre les violations </w:t>
      </w:r>
      <w:r w:rsidRPr="00601ECE">
        <w:rPr>
          <w:lang w:val="fr-FR"/>
        </w:rPr>
        <w:t>de leurs</w:t>
      </w:r>
      <w:r w:rsidRPr="00601ECE">
        <w:rPr>
          <w:lang w:val="fr-FR"/>
        </w:rPr>
        <w:t xml:space="preserve"> droits du travail. </w:t>
      </w:r>
      <w:r w:rsidRPr="00601ECE">
        <w:rPr>
          <w:lang w:val="fr-FR"/>
        </w:rPr>
        <w:t>Compte tenu de</w:t>
      </w:r>
      <w:r w:rsidRPr="00601ECE">
        <w:rPr>
          <w:lang w:val="fr-FR"/>
        </w:rPr>
        <w:t xml:space="preserve"> l</w:t>
      </w:r>
      <w:r w:rsidRPr="00601ECE">
        <w:rPr>
          <w:lang w:val="fr-FR"/>
        </w:rPr>
        <w:t>’</w:t>
      </w:r>
      <w:r w:rsidRPr="00601ECE">
        <w:rPr>
          <w:lang w:val="fr-FR"/>
        </w:rPr>
        <w:t xml:space="preserve">adoption </w:t>
      </w:r>
      <w:r w:rsidRPr="00601ECE">
        <w:rPr>
          <w:lang w:val="fr-FR"/>
        </w:rPr>
        <w:t>en 2015</w:t>
      </w:r>
      <w:r w:rsidRPr="00601ECE">
        <w:rPr>
          <w:lang w:val="fr-FR"/>
        </w:rPr>
        <w:t xml:space="preserve"> </w:t>
      </w:r>
      <w:r w:rsidRPr="00601ECE">
        <w:rPr>
          <w:lang w:val="fr-FR"/>
        </w:rPr>
        <w:t>de la loi sur les étrangers, qui prévoit l</w:t>
      </w:r>
      <w:r w:rsidRPr="00601ECE">
        <w:rPr>
          <w:lang w:val="fr-FR"/>
        </w:rPr>
        <w:t>’</w:t>
      </w:r>
      <w:r w:rsidRPr="00601ECE">
        <w:rPr>
          <w:lang w:val="fr-FR"/>
        </w:rPr>
        <w:t>enregistrement des travailleurs saisonniers, fournir des informations sur l</w:t>
      </w:r>
      <w:r w:rsidRPr="00601ECE">
        <w:rPr>
          <w:lang w:val="fr-FR"/>
        </w:rPr>
        <w:t>’</w:t>
      </w:r>
      <w:r w:rsidRPr="00601ECE">
        <w:rPr>
          <w:lang w:val="fr-FR"/>
        </w:rPr>
        <w:t>institution chargée d</w:t>
      </w:r>
      <w:r w:rsidRPr="00601ECE">
        <w:rPr>
          <w:lang w:val="fr-FR"/>
        </w:rPr>
        <w:t>’</w:t>
      </w:r>
      <w:r w:rsidRPr="00601ECE">
        <w:rPr>
          <w:lang w:val="fr-FR"/>
        </w:rPr>
        <w:t>enregistrer les travailleurs saisonniers dans l</w:t>
      </w:r>
      <w:r w:rsidRPr="00601ECE">
        <w:rPr>
          <w:lang w:val="fr-FR"/>
        </w:rPr>
        <w:t>’</w:t>
      </w:r>
      <w:r w:rsidRPr="00601ECE">
        <w:rPr>
          <w:lang w:val="fr-FR"/>
        </w:rPr>
        <w:t>État partie. Fournir également des données sur le nombre de travail</w:t>
      </w:r>
      <w:r w:rsidRPr="00601ECE">
        <w:rPr>
          <w:lang w:val="fr-FR"/>
        </w:rPr>
        <w:t>leurs saisonniers enregistrés depuis l</w:t>
      </w:r>
      <w:r w:rsidRPr="00601ECE">
        <w:rPr>
          <w:lang w:val="fr-FR"/>
        </w:rPr>
        <w:t>’</w:t>
      </w:r>
      <w:r w:rsidRPr="00601ECE">
        <w:rPr>
          <w:lang w:val="fr-FR"/>
        </w:rPr>
        <w:t>adoption de la loi sur les étrangers</w:t>
      </w:r>
      <w:r w:rsidRPr="00601ECE">
        <w:rPr>
          <w:lang w:val="fr-FR"/>
        </w:rPr>
        <w:t xml:space="preserve">. Quelles mesures spécifiques </w:t>
      </w:r>
      <w:r w:rsidRPr="00601ECE">
        <w:rPr>
          <w:lang w:val="fr-FR"/>
        </w:rPr>
        <w:t>l’État partie a-t-il</w:t>
      </w:r>
      <w:r w:rsidRPr="00601ECE">
        <w:rPr>
          <w:lang w:val="fr-FR"/>
        </w:rPr>
        <w:t xml:space="preserve"> prises pour surveiller les pratiques en matière d</w:t>
      </w:r>
      <w:r w:rsidRPr="00601ECE">
        <w:rPr>
          <w:lang w:val="fr-FR"/>
        </w:rPr>
        <w:t>’</w:t>
      </w:r>
      <w:r w:rsidRPr="00601ECE">
        <w:rPr>
          <w:lang w:val="fr-FR"/>
        </w:rPr>
        <w:t xml:space="preserve">emploi dans les domaines </w:t>
      </w:r>
      <w:r w:rsidRPr="00601ECE">
        <w:rPr>
          <w:lang w:val="fr-FR"/>
        </w:rPr>
        <w:t>du bâtiment</w:t>
      </w:r>
      <w:r w:rsidRPr="00601ECE">
        <w:rPr>
          <w:lang w:val="fr-FR"/>
        </w:rPr>
        <w:t>, de l</w:t>
      </w:r>
      <w:r w:rsidRPr="00601ECE">
        <w:rPr>
          <w:lang w:val="fr-FR"/>
        </w:rPr>
        <w:t>’</w:t>
      </w:r>
      <w:r w:rsidRPr="00601ECE">
        <w:rPr>
          <w:lang w:val="fr-FR"/>
        </w:rPr>
        <w:t>agriculture et du travail dom</w:t>
      </w:r>
      <w:r w:rsidRPr="00601ECE">
        <w:rPr>
          <w:lang w:val="fr-FR"/>
        </w:rPr>
        <w:t>estique afin de protéger les travailleurs saisonniers contre des conditions de travail injustes et abusives</w:t>
      </w:r>
      <w:r w:rsidRPr="00601ECE">
        <w:rPr>
          <w:lang w:val="fr-FR"/>
        </w:rPr>
        <w:t> ?</w:t>
      </w:r>
      <w:r w:rsidRPr="00601ECE">
        <w:rPr>
          <w:lang w:val="fr-FR"/>
        </w:rPr>
        <w:t xml:space="preserve"> </w:t>
      </w:r>
      <w:r w:rsidRPr="00601ECE">
        <w:rPr>
          <w:lang w:val="fr-FR"/>
        </w:rPr>
        <w:t xml:space="preserve">Donner également des renseignements sur les sanctions imposées en cas de violations et sur les recours ouverts aux victimes. </w:t>
      </w:r>
    </w:p>
    <w:p w:rsidR="00172AEF" w:rsidRPr="00601ECE" w:rsidRDefault="00AF28A9" w:rsidP="00601ECE">
      <w:pPr>
        <w:pStyle w:val="H1G"/>
        <w:rPr>
          <w:lang w:val="fr-FR"/>
        </w:rPr>
      </w:pPr>
      <w:r w:rsidRPr="00601ECE">
        <w:rPr>
          <w:lang w:val="fr-FR"/>
        </w:rPr>
        <w:tab/>
      </w:r>
      <w:r w:rsidRPr="00601ECE">
        <w:rPr>
          <w:lang w:val="fr-FR"/>
        </w:rPr>
        <w:t>F.</w:t>
      </w:r>
      <w:r w:rsidRPr="00601ECE">
        <w:rPr>
          <w:lang w:val="fr-FR"/>
        </w:rPr>
        <w:tab/>
      </w:r>
      <w:r w:rsidRPr="00601ECE">
        <w:rPr>
          <w:lang w:val="fr-FR"/>
        </w:rPr>
        <w:t>Sixième p</w:t>
      </w:r>
      <w:r w:rsidRPr="00601ECE">
        <w:rPr>
          <w:lang w:val="fr-FR"/>
        </w:rPr>
        <w:t xml:space="preserve">artie </w:t>
      </w:r>
      <w:r w:rsidRPr="00601ECE">
        <w:rPr>
          <w:lang w:val="fr-FR"/>
        </w:rPr>
        <w:t>de la Convention</w:t>
      </w:r>
    </w:p>
    <w:p w:rsidR="00172AEF" w:rsidRPr="00601ECE" w:rsidRDefault="00AF28A9" w:rsidP="00601ECE">
      <w:pPr>
        <w:pStyle w:val="H23G"/>
        <w:rPr>
          <w:lang w:val="fr-FR"/>
        </w:rPr>
      </w:pPr>
      <w:r w:rsidRPr="00601ECE">
        <w:rPr>
          <w:lang w:val="fr-FR"/>
        </w:rPr>
        <w:tab/>
      </w:r>
      <w:r w:rsidRPr="00601ECE">
        <w:rPr>
          <w:lang w:val="fr-FR"/>
        </w:rPr>
        <w:tab/>
      </w:r>
      <w:r w:rsidRPr="00601ECE">
        <w:rPr>
          <w:lang w:val="fr-FR"/>
        </w:rPr>
        <w:t>Article 64</w:t>
      </w:r>
    </w:p>
    <w:p w:rsidR="00172AEF" w:rsidRPr="00601ECE" w:rsidRDefault="00AF28A9" w:rsidP="00601ECE">
      <w:pPr>
        <w:pStyle w:val="SingleTxtG"/>
        <w:rPr>
          <w:lang w:val="fr-FR"/>
        </w:rPr>
      </w:pPr>
      <w:r w:rsidRPr="00601ECE">
        <w:rPr>
          <w:lang w:val="fr-FR"/>
        </w:rPr>
        <w:t>19.</w:t>
      </w:r>
      <w:r w:rsidRPr="00601ECE">
        <w:rPr>
          <w:lang w:val="fr-FR"/>
        </w:rPr>
        <w:tab/>
      </w:r>
      <w:r w:rsidRPr="00601ECE">
        <w:rPr>
          <w:lang w:val="fr-FR"/>
        </w:rPr>
        <w:t>Dans son rapport, l</w:t>
      </w:r>
      <w:r w:rsidRPr="00601ECE">
        <w:rPr>
          <w:lang w:val="fr-FR"/>
        </w:rPr>
        <w:t>’</w:t>
      </w:r>
      <w:r w:rsidRPr="00601ECE">
        <w:rPr>
          <w:lang w:val="fr-FR"/>
        </w:rPr>
        <w:t xml:space="preserve">État partie </w:t>
      </w:r>
      <w:r w:rsidRPr="00601ECE">
        <w:rPr>
          <w:lang w:val="fr-FR"/>
        </w:rPr>
        <w:t>a indiqué</w:t>
      </w:r>
      <w:r w:rsidR="000D1C24">
        <w:rPr>
          <w:lang w:val="fr-FR"/>
        </w:rPr>
        <w:t xml:space="preserve"> </w:t>
      </w:r>
      <w:r w:rsidRPr="00601ECE">
        <w:rPr>
          <w:lang w:val="fr-FR"/>
        </w:rPr>
        <w:t xml:space="preserve">qu’il </w:t>
      </w:r>
      <w:r w:rsidRPr="00601ECE">
        <w:rPr>
          <w:lang w:val="fr-FR"/>
        </w:rPr>
        <w:t>envisage</w:t>
      </w:r>
      <w:r w:rsidRPr="00601ECE">
        <w:rPr>
          <w:lang w:val="fr-FR"/>
        </w:rPr>
        <w:t>ait</w:t>
      </w:r>
      <w:r w:rsidRPr="00601ECE">
        <w:rPr>
          <w:lang w:val="fr-FR"/>
        </w:rPr>
        <w:t xml:space="preserve"> </w:t>
      </w:r>
      <w:r w:rsidRPr="00601ECE">
        <w:rPr>
          <w:lang w:val="fr-FR"/>
        </w:rPr>
        <w:t xml:space="preserve">de mener des recherches </w:t>
      </w:r>
      <w:r w:rsidRPr="00601ECE">
        <w:rPr>
          <w:lang w:val="fr-FR"/>
        </w:rPr>
        <w:t>pour établir</w:t>
      </w:r>
      <w:r w:rsidRPr="00601ECE">
        <w:rPr>
          <w:lang w:val="fr-FR"/>
        </w:rPr>
        <w:t xml:space="preserve"> </w:t>
      </w:r>
      <w:r w:rsidRPr="00601ECE">
        <w:rPr>
          <w:lang w:val="fr-FR"/>
        </w:rPr>
        <w:t xml:space="preserve">le nombre de </w:t>
      </w:r>
      <w:r w:rsidRPr="00601ECE">
        <w:rPr>
          <w:lang w:val="fr-FR"/>
        </w:rPr>
        <w:t>B</w:t>
      </w:r>
      <w:r w:rsidRPr="00601ECE">
        <w:rPr>
          <w:lang w:val="fr-FR"/>
        </w:rPr>
        <w:t>osni</w:t>
      </w:r>
      <w:r w:rsidRPr="00601ECE">
        <w:rPr>
          <w:lang w:val="fr-FR"/>
        </w:rPr>
        <w:t>ens</w:t>
      </w:r>
      <w:r w:rsidRPr="00601ECE">
        <w:rPr>
          <w:lang w:val="fr-FR"/>
        </w:rPr>
        <w:t xml:space="preserve"> vivan</w:t>
      </w:r>
      <w:r w:rsidRPr="00601ECE">
        <w:rPr>
          <w:lang w:val="fr-FR"/>
        </w:rPr>
        <w:t>t dans les pays de la région, y</w:t>
      </w:r>
      <w:r w:rsidR="00601ECE">
        <w:rPr>
          <w:lang w:val="fr-FR"/>
        </w:rPr>
        <w:t xml:space="preserve"> </w:t>
      </w:r>
      <w:r w:rsidRPr="00601ECE">
        <w:rPr>
          <w:lang w:val="fr-FR"/>
        </w:rPr>
        <w:t>compris dans l</w:t>
      </w:r>
      <w:r w:rsidRPr="00601ECE">
        <w:rPr>
          <w:lang w:val="fr-FR"/>
        </w:rPr>
        <w:t>’</w:t>
      </w:r>
      <w:r w:rsidRPr="00601ECE">
        <w:rPr>
          <w:lang w:val="fr-FR"/>
        </w:rPr>
        <w:t>Union</w:t>
      </w:r>
      <w:r w:rsidRPr="00601ECE">
        <w:rPr>
          <w:lang w:val="fr-FR"/>
        </w:rPr>
        <w:t xml:space="preserve"> européenne, afin de conclure de nouveaux accords bilatéraux dans le domaine de l</w:t>
      </w:r>
      <w:r w:rsidRPr="00601ECE">
        <w:rPr>
          <w:lang w:val="fr-FR"/>
        </w:rPr>
        <w:t>’</w:t>
      </w:r>
      <w:r w:rsidRPr="00601ECE">
        <w:rPr>
          <w:lang w:val="fr-FR"/>
        </w:rPr>
        <w:t xml:space="preserve">emploi. </w:t>
      </w:r>
      <w:r w:rsidRPr="00601ECE">
        <w:rPr>
          <w:lang w:val="fr-FR"/>
        </w:rPr>
        <w:t>Préciser si ces recherches ont</w:t>
      </w:r>
      <w:r w:rsidRPr="00601ECE">
        <w:rPr>
          <w:lang w:val="fr-FR"/>
        </w:rPr>
        <w:t xml:space="preserve"> été effectuée</w:t>
      </w:r>
      <w:r w:rsidRPr="00601ECE">
        <w:rPr>
          <w:lang w:val="fr-FR"/>
        </w:rPr>
        <w:t>s</w:t>
      </w:r>
      <w:r w:rsidRPr="00601ECE">
        <w:rPr>
          <w:lang w:val="fr-FR"/>
        </w:rPr>
        <w:t xml:space="preserve"> et, dans l</w:t>
      </w:r>
      <w:r w:rsidRPr="00601ECE">
        <w:rPr>
          <w:lang w:val="fr-FR"/>
        </w:rPr>
        <w:t>’</w:t>
      </w:r>
      <w:r w:rsidRPr="00601ECE">
        <w:rPr>
          <w:lang w:val="fr-FR"/>
        </w:rPr>
        <w:t xml:space="preserve">affirmative, </w:t>
      </w:r>
      <w:r w:rsidRPr="00601ECE">
        <w:rPr>
          <w:lang w:val="fr-FR"/>
        </w:rPr>
        <w:t>quels</w:t>
      </w:r>
      <w:r w:rsidRPr="00601ECE">
        <w:rPr>
          <w:lang w:val="fr-FR"/>
        </w:rPr>
        <w:t xml:space="preserve"> en ont été les </w:t>
      </w:r>
      <w:r w:rsidRPr="00601ECE">
        <w:rPr>
          <w:lang w:val="fr-FR"/>
        </w:rPr>
        <w:t>résultats</w:t>
      </w:r>
      <w:r w:rsidRPr="00601ECE">
        <w:rPr>
          <w:lang w:val="fr-FR"/>
        </w:rPr>
        <w:t>.</w:t>
      </w:r>
      <w:r w:rsidRPr="00601ECE">
        <w:rPr>
          <w:lang w:val="fr-FR"/>
        </w:rPr>
        <w:t xml:space="preserve"> Quelles autres mesures ont été prises pour conclure des accords </w:t>
      </w:r>
      <w:r w:rsidRPr="00601ECE">
        <w:rPr>
          <w:lang w:val="fr-FR"/>
        </w:rPr>
        <w:t>de ce type avec d’autres pays ?</w:t>
      </w:r>
    </w:p>
    <w:p w:rsidR="00172AEF" w:rsidRPr="00601ECE" w:rsidRDefault="00AF28A9" w:rsidP="00601ECE">
      <w:pPr>
        <w:pStyle w:val="H23G"/>
        <w:rPr>
          <w:lang w:val="fr-FR"/>
        </w:rPr>
      </w:pPr>
      <w:r w:rsidRPr="00601ECE">
        <w:rPr>
          <w:lang w:val="fr-FR"/>
        </w:rPr>
        <w:lastRenderedPageBreak/>
        <w:tab/>
      </w:r>
      <w:r w:rsidRPr="00601ECE">
        <w:rPr>
          <w:lang w:val="fr-FR"/>
        </w:rPr>
        <w:tab/>
        <w:t>Articles 65 et 66</w:t>
      </w:r>
    </w:p>
    <w:p w:rsidR="00172AEF" w:rsidRPr="00601ECE" w:rsidRDefault="00AF28A9" w:rsidP="00601ECE">
      <w:pPr>
        <w:pStyle w:val="SingleTxtG"/>
        <w:rPr>
          <w:lang w:val="fr-FR"/>
        </w:rPr>
      </w:pPr>
      <w:r w:rsidRPr="00601ECE">
        <w:rPr>
          <w:lang w:val="fr-FR"/>
        </w:rPr>
        <w:t>20.</w:t>
      </w:r>
      <w:r w:rsidRPr="00601ECE">
        <w:rPr>
          <w:lang w:val="fr-FR"/>
        </w:rPr>
        <w:tab/>
        <w:t xml:space="preserve">Donner des informations sur les services et les mesures de protection </w:t>
      </w:r>
      <w:r w:rsidRPr="00601ECE">
        <w:rPr>
          <w:lang w:val="fr-FR"/>
        </w:rPr>
        <w:t>dont bénéficient les</w:t>
      </w:r>
      <w:r w:rsidRPr="00601ECE">
        <w:rPr>
          <w:lang w:val="fr-FR"/>
        </w:rPr>
        <w:t xml:space="preserve"> travailleurs migrants</w:t>
      </w:r>
      <w:r w:rsidRPr="00601ECE">
        <w:rPr>
          <w:lang w:val="fr-FR"/>
        </w:rPr>
        <w:t xml:space="preserve"> </w:t>
      </w:r>
      <w:r w:rsidRPr="00601ECE">
        <w:rPr>
          <w:lang w:val="fr-FR"/>
        </w:rPr>
        <w:t xml:space="preserve">bosniens </w:t>
      </w:r>
      <w:r w:rsidRPr="00601ECE">
        <w:rPr>
          <w:lang w:val="fr-FR"/>
        </w:rPr>
        <w:t xml:space="preserve">et </w:t>
      </w:r>
      <w:r w:rsidRPr="00601ECE">
        <w:rPr>
          <w:lang w:val="fr-FR"/>
        </w:rPr>
        <w:t>les</w:t>
      </w:r>
      <w:r w:rsidRPr="00601ECE">
        <w:rPr>
          <w:lang w:val="fr-FR"/>
        </w:rPr>
        <w:t xml:space="preserve"> membres de leur famille dans les pays d</w:t>
      </w:r>
      <w:r w:rsidRPr="00601ECE">
        <w:rPr>
          <w:lang w:val="fr-FR"/>
        </w:rPr>
        <w:t>’</w:t>
      </w:r>
      <w:r w:rsidRPr="00601ECE">
        <w:rPr>
          <w:lang w:val="fr-FR"/>
        </w:rPr>
        <w:t>accueil.</w:t>
      </w:r>
    </w:p>
    <w:p w:rsidR="00172AEF" w:rsidRPr="00601ECE" w:rsidRDefault="00AF28A9" w:rsidP="00601ECE">
      <w:pPr>
        <w:pStyle w:val="H23G"/>
        <w:rPr>
          <w:lang w:val="fr-FR"/>
        </w:rPr>
      </w:pPr>
      <w:r w:rsidRPr="00601ECE">
        <w:rPr>
          <w:lang w:val="fr-FR"/>
        </w:rPr>
        <w:tab/>
      </w:r>
      <w:r w:rsidRPr="00601ECE">
        <w:rPr>
          <w:lang w:val="fr-FR"/>
        </w:rPr>
        <w:tab/>
      </w:r>
      <w:r w:rsidRPr="00601ECE">
        <w:rPr>
          <w:lang w:val="fr-FR"/>
        </w:rPr>
        <w:t>Article 67</w:t>
      </w:r>
    </w:p>
    <w:p w:rsidR="00172AEF" w:rsidRPr="00601ECE" w:rsidRDefault="00AF28A9" w:rsidP="00601ECE">
      <w:pPr>
        <w:pStyle w:val="SingleTxtG"/>
        <w:rPr>
          <w:lang w:val="fr-FR"/>
        </w:rPr>
      </w:pPr>
      <w:r w:rsidRPr="00601ECE">
        <w:rPr>
          <w:lang w:val="fr-FR"/>
        </w:rPr>
        <w:t>21.</w:t>
      </w:r>
      <w:r w:rsidRPr="00601ECE">
        <w:rPr>
          <w:lang w:val="fr-FR"/>
        </w:rPr>
        <w:tab/>
        <w:t xml:space="preserve">Fournir des données statistiques ventilées sur le nombre et la proportion de </w:t>
      </w:r>
      <w:r w:rsidRPr="00601ECE">
        <w:rPr>
          <w:lang w:val="fr-FR"/>
        </w:rPr>
        <w:t xml:space="preserve">Bosniens </w:t>
      </w:r>
      <w:r w:rsidRPr="00601ECE">
        <w:rPr>
          <w:lang w:val="fr-FR"/>
        </w:rPr>
        <w:t xml:space="preserve">rapatriés qui ont bénéficié du projet de construction de logements </w:t>
      </w:r>
      <w:r w:rsidRPr="00601ECE">
        <w:rPr>
          <w:lang w:val="fr-FR"/>
        </w:rPr>
        <w:t>lancé</w:t>
      </w:r>
      <w:r w:rsidRPr="00601ECE">
        <w:rPr>
          <w:lang w:val="fr-FR"/>
        </w:rPr>
        <w:t xml:space="preserve"> par l</w:t>
      </w:r>
      <w:r w:rsidRPr="00601ECE">
        <w:rPr>
          <w:lang w:val="fr-FR"/>
        </w:rPr>
        <w:t>’</w:t>
      </w:r>
      <w:r w:rsidRPr="00601ECE">
        <w:rPr>
          <w:lang w:val="fr-FR"/>
        </w:rPr>
        <w:t xml:space="preserve">État partie pour favoriser leur </w:t>
      </w:r>
      <w:r w:rsidRPr="00601ECE">
        <w:rPr>
          <w:lang w:val="fr-FR"/>
        </w:rPr>
        <w:t>insertion</w:t>
      </w:r>
      <w:r w:rsidRPr="00601ECE">
        <w:rPr>
          <w:lang w:val="fr-FR"/>
        </w:rPr>
        <w:t>. Fournir également des information</w:t>
      </w:r>
      <w:r w:rsidRPr="00601ECE">
        <w:rPr>
          <w:lang w:val="fr-FR"/>
        </w:rPr>
        <w:t xml:space="preserve">s sur les mesures prises pour faciliter </w:t>
      </w:r>
      <w:r w:rsidRPr="00601ECE">
        <w:rPr>
          <w:lang w:val="fr-FR"/>
        </w:rPr>
        <w:t>l’</w:t>
      </w:r>
      <w:r w:rsidRPr="00601ECE">
        <w:rPr>
          <w:lang w:val="fr-FR"/>
        </w:rPr>
        <w:t>accès</w:t>
      </w:r>
      <w:r w:rsidRPr="00601ECE">
        <w:rPr>
          <w:lang w:val="fr-FR"/>
        </w:rPr>
        <w:t xml:space="preserve"> de ces personnes</w:t>
      </w:r>
      <w:r w:rsidRPr="00601ECE">
        <w:rPr>
          <w:lang w:val="fr-FR"/>
        </w:rPr>
        <w:t xml:space="preserve"> aux soins de santé, à l</w:t>
      </w:r>
      <w:r w:rsidRPr="00601ECE">
        <w:rPr>
          <w:lang w:val="fr-FR"/>
        </w:rPr>
        <w:t>’</w:t>
      </w:r>
      <w:r w:rsidRPr="00601ECE">
        <w:rPr>
          <w:lang w:val="fr-FR"/>
        </w:rPr>
        <w:t>e</w:t>
      </w:r>
      <w:r w:rsidRPr="00601ECE">
        <w:rPr>
          <w:lang w:val="fr-FR"/>
        </w:rPr>
        <w:t>mploi, à la sécurité sociale, à</w:t>
      </w:r>
      <w:r w:rsidR="00601ECE">
        <w:rPr>
          <w:lang w:val="fr-FR"/>
        </w:rPr>
        <w:t xml:space="preserve"> </w:t>
      </w:r>
      <w:r w:rsidRPr="00601ECE">
        <w:rPr>
          <w:lang w:val="fr-FR"/>
        </w:rPr>
        <w:t>l</w:t>
      </w:r>
      <w:r w:rsidRPr="00601ECE">
        <w:rPr>
          <w:lang w:val="fr-FR"/>
        </w:rPr>
        <w:t>’</w:t>
      </w:r>
      <w:r w:rsidRPr="00601ECE">
        <w:rPr>
          <w:lang w:val="fr-FR"/>
        </w:rPr>
        <w:t xml:space="preserve">éducation et </w:t>
      </w:r>
      <w:r w:rsidRPr="00601ECE">
        <w:rPr>
          <w:lang w:val="fr-FR"/>
        </w:rPr>
        <w:t xml:space="preserve">à </w:t>
      </w:r>
      <w:r w:rsidRPr="00601ECE">
        <w:rPr>
          <w:lang w:val="fr-FR"/>
        </w:rPr>
        <w:t>la formation professionnelle</w:t>
      </w:r>
      <w:r w:rsidRPr="00601ECE">
        <w:rPr>
          <w:lang w:val="fr-FR"/>
        </w:rPr>
        <w:t xml:space="preserve">. Donner des informations actualisées sur les activités </w:t>
      </w:r>
      <w:r w:rsidRPr="00601ECE">
        <w:rPr>
          <w:lang w:val="fr-FR"/>
        </w:rPr>
        <w:t>menées</w:t>
      </w:r>
      <w:r w:rsidRPr="00601ECE">
        <w:rPr>
          <w:lang w:val="fr-FR"/>
        </w:rPr>
        <w:t xml:space="preserve"> par l</w:t>
      </w:r>
      <w:r w:rsidRPr="00601ECE">
        <w:rPr>
          <w:lang w:val="fr-FR"/>
        </w:rPr>
        <w:t>’</w:t>
      </w:r>
      <w:r w:rsidRPr="00601ECE">
        <w:rPr>
          <w:lang w:val="fr-FR"/>
        </w:rPr>
        <w:t>équipe de co</w:t>
      </w:r>
      <w:r w:rsidRPr="00601ECE">
        <w:rPr>
          <w:lang w:val="fr-FR"/>
        </w:rPr>
        <w:t>ordination créée par le Conseil des ministres pour mettre en œuvre l</w:t>
      </w:r>
      <w:r w:rsidRPr="00601ECE">
        <w:rPr>
          <w:lang w:val="fr-FR"/>
        </w:rPr>
        <w:t>’annexe</w:t>
      </w:r>
      <w:r w:rsidR="00601ECE">
        <w:rPr>
          <w:lang w:val="fr-FR"/>
        </w:rPr>
        <w:t xml:space="preserve"> </w:t>
      </w:r>
      <w:r w:rsidRPr="00601ECE">
        <w:rPr>
          <w:lang w:val="fr-FR"/>
        </w:rPr>
        <w:t>VII de l</w:t>
      </w:r>
      <w:r w:rsidRPr="00601ECE">
        <w:rPr>
          <w:lang w:val="fr-FR"/>
        </w:rPr>
        <w:t>’</w:t>
      </w:r>
      <w:r w:rsidRPr="00601ECE">
        <w:rPr>
          <w:lang w:val="fr-FR"/>
        </w:rPr>
        <w:t xml:space="preserve">Accord de paix de Dayton, qui </w:t>
      </w:r>
      <w:r w:rsidRPr="00601ECE">
        <w:rPr>
          <w:lang w:val="fr-FR"/>
        </w:rPr>
        <w:t>impose</w:t>
      </w:r>
      <w:r w:rsidRPr="00601ECE">
        <w:rPr>
          <w:lang w:val="fr-FR"/>
        </w:rPr>
        <w:t xml:space="preserve"> notamment </w:t>
      </w:r>
      <w:r w:rsidRPr="00601ECE">
        <w:rPr>
          <w:lang w:val="fr-FR"/>
        </w:rPr>
        <w:t>à</w:t>
      </w:r>
      <w:r w:rsidRPr="00601ECE">
        <w:rPr>
          <w:lang w:val="fr-FR"/>
        </w:rPr>
        <w:t xml:space="preserve"> l</w:t>
      </w:r>
      <w:r w:rsidRPr="00601ECE">
        <w:rPr>
          <w:lang w:val="fr-FR"/>
        </w:rPr>
        <w:t>’</w:t>
      </w:r>
      <w:r w:rsidRPr="00601ECE">
        <w:rPr>
          <w:lang w:val="fr-FR"/>
        </w:rPr>
        <w:t>État partie</w:t>
      </w:r>
      <w:r w:rsidRPr="00601ECE">
        <w:rPr>
          <w:lang w:val="fr-FR"/>
        </w:rPr>
        <w:t xml:space="preserve"> de</w:t>
      </w:r>
      <w:r w:rsidRPr="00601ECE">
        <w:rPr>
          <w:lang w:val="fr-FR"/>
        </w:rPr>
        <w:t xml:space="preserve"> crée</w:t>
      </w:r>
      <w:r w:rsidRPr="00601ECE">
        <w:rPr>
          <w:lang w:val="fr-FR"/>
        </w:rPr>
        <w:t>r</w:t>
      </w:r>
      <w:r w:rsidRPr="00601ECE">
        <w:rPr>
          <w:lang w:val="fr-FR"/>
        </w:rPr>
        <w:t xml:space="preserve"> </w:t>
      </w:r>
      <w:r w:rsidRPr="00601ECE">
        <w:rPr>
          <w:lang w:val="fr-FR"/>
        </w:rPr>
        <w:t>des</w:t>
      </w:r>
      <w:r w:rsidRPr="00601ECE">
        <w:rPr>
          <w:lang w:val="fr-FR"/>
        </w:rPr>
        <w:t xml:space="preserve"> conditions économiques et sociales propices au retour et à la </w:t>
      </w:r>
      <w:r w:rsidRPr="00601ECE">
        <w:rPr>
          <w:lang w:val="fr-FR"/>
        </w:rPr>
        <w:t>réinsertion</w:t>
      </w:r>
      <w:r w:rsidRPr="00601ECE">
        <w:rPr>
          <w:lang w:val="fr-FR"/>
        </w:rPr>
        <w:t xml:space="preserve"> des </w:t>
      </w:r>
      <w:r w:rsidRPr="00601ECE">
        <w:rPr>
          <w:lang w:val="fr-FR"/>
        </w:rPr>
        <w:t>Bosniens</w:t>
      </w:r>
      <w:r w:rsidRPr="00601ECE">
        <w:rPr>
          <w:lang w:val="fr-FR"/>
        </w:rPr>
        <w:t>.</w:t>
      </w:r>
    </w:p>
    <w:p w:rsidR="00172AEF" w:rsidRPr="00601ECE" w:rsidRDefault="00AF28A9" w:rsidP="00601ECE">
      <w:pPr>
        <w:pStyle w:val="H23G"/>
        <w:rPr>
          <w:lang w:val="fr-FR"/>
        </w:rPr>
      </w:pPr>
      <w:r w:rsidRPr="00601ECE">
        <w:rPr>
          <w:lang w:val="fr-FR"/>
        </w:rPr>
        <w:tab/>
      </w:r>
      <w:r w:rsidRPr="00601ECE">
        <w:rPr>
          <w:lang w:val="fr-FR"/>
        </w:rPr>
        <w:tab/>
      </w:r>
      <w:r w:rsidRPr="00601ECE">
        <w:rPr>
          <w:lang w:val="fr-FR"/>
        </w:rPr>
        <w:t>Artic</w:t>
      </w:r>
      <w:r w:rsidRPr="00601ECE">
        <w:rPr>
          <w:lang w:val="fr-FR"/>
        </w:rPr>
        <w:t>le 68</w:t>
      </w:r>
    </w:p>
    <w:p w:rsidR="00172AEF" w:rsidRPr="00601ECE" w:rsidRDefault="00AF28A9" w:rsidP="00601ECE">
      <w:pPr>
        <w:pStyle w:val="SingleTxtG"/>
        <w:rPr>
          <w:lang w:val="fr-FR"/>
        </w:rPr>
      </w:pPr>
      <w:r w:rsidRPr="00601ECE">
        <w:rPr>
          <w:lang w:val="fr-FR"/>
        </w:rPr>
        <w:t>22.</w:t>
      </w:r>
      <w:r w:rsidRPr="00601ECE">
        <w:rPr>
          <w:lang w:val="fr-FR"/>
        </w:rPr>
        <w:tab/>
      </w:r>
      <w:r w:rsidRPr="00601ECE">
        <w:rPr>
          <w:lang w:val="fr-FR"/>
        </w:rPr>
        <w:t>L</w:t>
      </w:r>
      <w:r w:rsidRPr="00601ECE">
        <w:rPr>
          <w:lang w:val="fr-FR"/>
        </w:rPr>
        <w:t>’</w:t>
      </w:r>
      <w:r w:rsidRPr="00601ECE">
        <w:rPr>
          <w:lang w:val="fr-FR"/>
        </w:rPr>
        <w:t xml:space="preserve">État partie </w:t>
      </w:r>
      <w:r w:rsidRPr="00601ECE">
        <w:rPr>
          <w:lang w:val="fr-FR"/>
        </w:rPr>
        <w:t>a indiqué</w:t>
      </w:r>
      <w:r w:rsidRPr="00601ECE">
        <w:rPr>
          <w:lang w:val="fr-FR"/>
        </w:rPr>
        <w:t xml:space="preserve"> </w:t>
      </w:r>
      <w:r w:rsidRPr="00601ECE">
        <w:rPr>
          <w:lang w:val="fr-FR"/>
        </w:rPr>
        <w:t xml:space="preserve">dans son rapport </w:t>
      </w:r>
      <w:r w:rsidRPr="00601ECE">
        <w:rPr>
          <w:lang w:val="fr-FR"/>
        </w:rPr>
        <w:t>que le Coordonnateur de l</w:t>
      </w:r>
      <w:r w:rsidRPr="00601ECE">
        <w:rPr>
          <w:lang w:val="fr-FR"/>
        </w:rPr>
        <w:t>’</w:t>
      </w:r>
      <w:r w:rsidRPr="00601ECE">
        <w:rPr>
          <w:lang w:val="fr-FR"/>
        </w:rPr>
        <w:t xml:space="preserve">État pour la lutte contre la traite des </w:t>
      </w:r>
      <w:r w:rsidRPr="00601ECE">
        <w:rPr>
          <w:lang w:val="fr-FR"/>
        </w:rPr>
        <w:t>personnes</w:t>
      </w:r>
      <w:r w:rsidRPr="00601ECE">
        <w:rPr>
          <w:lang w:val="fr-FR"/>
        </w:rPr>
        <w:t xml:space="preserve"> et l</w:t>
      </w:r>
      <w:r w:rsidRPr="00601ECE">
        <w:rPr>
          <w:lang w:val="fr-FR"/>
        </w:rPr>
        <w:t>’</w:t>
      </w:r>
      <w:r w:rsidRPr="00601ECE">
        <w:rPr>
          <w:lang w:val="fr-FR"/>
        </w:rPr>
        <w:t>immigration clandestine a</w:t>
      </w:r>
      <w:r w:rsidRPr="00601ECE">
        <w:rPr>
          <w:lang w:val="fr-FR"/>
        </w:rPr>
        <w:t>vait</w:t>
      </w:r>
      <w:r w:rsidRPr="00601ECE">
        <w:rPr>
          <w:lang w:val="fr-FR"/>
        </w:rPr>
        <w:t xml:space="preserve"> </w:t>
      </w:r>
      <w:r w:rsidRPr="00601ECE">
        <w:rPr>
          <w:lang w:val="fr-FR"/>
        </w:rPr>
        <w:t>proposé</w:t>
      </w:r>
      <w:r w:rsidRPr="00601ECE">
        <w:rPr>
          <w:lang w:val="fr-FR"/>
        </w:rPr>
        <w:t xml:space="preserve"> des </w:t>
      </w:r>
      <w:r w:rsidRPr="00601ECE">
        <w:rPr>
          <w:lang w:val="fr-FR"/>
        </w:rPr>
        <w:t>modifications à apporter</w:t>
      </w:r>
      <w:r w:rsidRPr="00601ECE">
        <w:rPr>
          <w:lang w:val="fr-FR"/>
        </w:rPr>
        <w:t xml:space="preserve"> à la législation </w:t>
      </w:r>
      <w:r w:rsidRPr="00601ECE">
        <w:rPr>
          <w:lang w:val="fr-FR"/>
        </w:rPr>
        <w:t>aux fins</w:t>
      </w:r>
      <w:r w:rsidRPr="00601ECE">
        <w:rPr>
          <w:lang w:val="fr-FR"/>
        </w:rPr>
        <w:t xml:space="preserve"> d</w:t>
      </w:r>
      <w:r w:rsidRPr="00601ECE">
        <w:rPr>
          <w:lang w:val="fr-FR"/>
        </w:rPr>
        <w:t>’</w:t>
      </w:r>
      <w:r w:rsidRPr="00601ECE">
        <w:rPr>
          <w:lang w:val="fr-FR"/>
        </w:rPr>
        <w:t xml:space="preserve">harmoniser certains </w:t>
      </w:r>
      <w:r w:rsidRPr="00601ECE">
        <w:rPr>
          <w:lang w:val="fr-FR"/>
        </w:rPr>
        <w:t>éléments de l</w:t>
      </w:r>
      <w:r w:rsidRPr="00601ECE">
        <w:rPr>
          <w:lang w:val="fr-FR"/>
        </w:rPr>
        <w:t>’</w:t>
      </w:r>
      <w:r w:rsidRPr="00601ECE">
        <w:rPr>
          <w:lang w:val="fr-FR"/>
        </w:rPr>
        <w:t>infraction de traite des êtres humains avec les normes internationales. Donner des informations actualisées sur les progrès accomplis dans l</w:t>
      </w:r>
      <w:r w:rsidRPr="00601ECE">
        <w:rPr>
          <w:lang w:val="fr-FR"/>
        </w:rPr>
        <w:t>’</w:t>
      </w:r>
      <w:r w:rsidRPr="00601ECE">
        <w:rPr>
          <w:lang w:val="fr-FR"/>
        </w:rPr>
        <w:t xml:space="preserve">harmonisation de la législation </w:t>
      </w:r>
      <w:r w:rsidRPr="00601ECE">
        <w:rPr>
          <w:lang w:val="fr-FR"/>
        </w:rPr>
        <w:t>relative à</w:t>
      </w:r>
      <w:r w:rsidRPr="00601ECE">
        <w:rPr>
          <w:lang w:val="fr-FR"/>
        </w:rPr>
        <w:t xml:space="preserve"> la traite et </w:t>
      </w:r>
      <w:r w:rsidRPr="00601ECE">
        <w:rPr>
          <w:lang w:val="fr-FR"/>
        </w:rPr>
        <w:t>dans le règlement du</w:t>
      </w:r>
      <w:r w:rsidRPr="00601ECE">
        <w:rPr>
          <w:lang w:val="fr-FR"/>
        </w:rPr>
        <w:t xml:space="preserve"> problème du chevauchemen</w:t>
      </w:r>
      <w:r w:rsidRPr="00601ECE">
        <w:rPr>
          <w:lang w:val="fr-FR"/>
        </w:rPr>
        <w:t xml:space="preserve">t des compétences </w:t>
      </w:r>
      <w:r w:rsidRPr="00601ECE">
        <w:rPr>
          <w:lang w:val="fr-FR"/>
        </w:rPr>
        <w:t>en ce qui concerne l’infraction de</w:t>
      </w:r>
      <w:r w:rsidRPr="00601ECE">
        <w:rPr>
          <w:lang w:val="fr-FR"/>
        </w:rPr>
        <w:t xml:space="preserve"> traite des êtres humains, qui </w:t>
      </w:r>
      <w:r w:rsidRPr="00601ECE">
        <w:rPr>
          <w:lang w:val="fr-FR"/>
        </w:rPr>
        <w:t>pose</w:t>
      </w:r>
      <w:r w:rsidRPr="00601ECE">
        <w:rPr>
          <w:lang w:val="fr-FR"/>
        </w:rPr>
        <w:t xml:space="preserve"> </w:t>
      </w:r>
      <w:r w:rsidRPr="00601ECE">
        <w:rPr>
          <w:lang w:val="fr-FR"/>
        </w:rPr>
        <w:t xml:space="preserve">des </w:t>
      </w:r>
      <w:r w:rsidRPr="00601ECE">
        <w:rPr>
          <w:lang w:val="fr-FR"/>
        </w:rPr>
        <w:t>problèmes</w:t>
      </w:r>
      <w:r w:rsidRPr="00601ECE">
        <w:rPr>
          <w:lang w:val="fr-FR"/>
        </w:rPr>
        <w:t xml:space="preserve"> </w:t>
      </w:r>
      <w:r w:rsidRPr="00601ECE">
        <w:rPr>
          <w:lang w:val="fr-FR"/>
        </w:rPr>
        <w:t xml:space="preserve">aux </w:t>
      </w:r>
      <w:r w:rsidRPr="00601ECE">
        <w:rPr>
          <w:lang w:val="fr-FR"/>
        </w:rPr>
        <w:t xml:space="preserve">procureurs des </w:t>
      </w:r>
      <w:r w:rsidRPr="00601ECE">
        <w:rPr>
          <w:lang w:val="fr-FR"/>
        </w:rPr>
        <w:t xml:space="preserve">Entités et </w:t>
      </w:r>
      <w:r w:rsidRPr="00601ECE">
        <w:rPr>
          <w:lang w:val="fr-FR"/>
        </w:rPr>
        <w:t xml:space="preserve">aux </w:t>
      </w:r>
      <w:r w:rsidRPr="00601ECE">
        <w:rPr>
          <w:lang w:val="fr-FR"/>
        </w:rPr>
        <w:t>procureurs fédéraux.</w:t>
      </w:r>
    </w:p>
    <w:p w:rsidR="00601ECE" w:rsidRDefault="00AF28A9" w:rsidP="00601ECE">
      <w:pPr>
        <w:pStyle w:val="SingleTxtG"/>
        <w:rPr>
          <w:lang w:val="fr-FR"/>
        </w:rPr>
      </w:pPr>
      <w:r w:rsidRPr="00601ECE">
        <w:rPr>
          <w:lang w:val="fr-FR"/>
        </w:rPr>
        <w:t>23.</w:t>
      </w:r>
      <w:r w:rsidRPr="00601ECE">
        <w:rPr>
          <w:lang w:val="fr-FR"/>
        </w:rPr>
        <w:tab/>
        <w:t>Compte tenu des précédentes observations finales du Comité (C</w:t>
      </w:r>
      <w:r w:rsidRPr="00601ECE">
        <w:rPr>
          <w:lang w:val="fr-FR"/>
        </w:rPr>
        <w:t>MW/C/BIH</w:t>
      </w:r>
      <w:r w:rsidRPr="00601ECE">
        <w:rPr>
          <w:lang w:val="fr-FR"/>
        </w:rPr>
        <w:t>/CO</w:t>
      </w:r>
      <w:r w:rsidRPr="00601ECE">
        <w:rPr>
          <w:lang w:val="fr-FR"/>
        </w:rPr>
        <w:t>/2, par.</w:t>
      </w:r>
      <w:r w:rsidRPr="00601ECE">
        <w:rPr>
          <w:lang w:val="fr-FR"/>
        </w:rPr>
        <w:t> </w:t>
      </w:r>
      <w:r w:rsidRPr="00601ECE">
        <w:rPr>
          <w:lang w:val="fr-FR"/>
        </w:rPr>
        <w:t>48), fournir des informations sur la mise en œuvre de la mesure stratégique B3, qui vise à améliorer l</w:t>
      </w:r>
      <w:r w:rsidRPr="00601ECE">
        <w:rPr>
          <w:lang w:val="fr-FR"/>
        </w:rPr>
        <w:t>’</w:t>
      </w:r>
      <w:r w:rsidRPr="00601ECE">
        <w:rPr>
          <w:lang w:val="fr-FR"/>
        </w:rPr>
        <w:t xml:space="preserve">identification des victimes de la traite et des trafiquants. Fournir également des données actualisées </w:t>
      </w:r>
      <w:r w:rsidRPr="00601ECE">
        <w:rPr>
          <w:lang w:val="fr-FR"/>
        </w:rPr>
        <w:t>indiquant</w:t>
      </w:r>
      <w:r w:rsidRPr="00601ECE">
        <w:rPr>
          <w:lang w:val="fr-FR"/>
        </w:rPr>
        <w:t xml:space="preserve"> </w:t>
      </w:r>
      <w:r w:rsidRPr="00601ECE">
        <w:rPr>
          <w:lang w:val="fr-FR"/>
        </w:rPr>
        <w:t>le nombre d</w:t>
      </w:r>
      <w:r w:rsidRPr="00601ECE">
        <w:rPr>
          <w:lang w:val="fr-FR"/>
        </w:rPr>
        <w:t>’</w:t>
      </w:r>
      <w:r w:rsidRPr="00601ECE">
        <w:rPr>
          <w:lang w:val="fr-FR"/>
        </w:rPr>
        <w:t xml:space="preserve">affaires de traite </w:t>
      </w:r>
      <w:r w:rsidRPr="00601ECE">
        <w:rPr>
          <w:lang w:val="fr-FR"/>
        </w:rPr>
        <w:t>examinées</w:t>
      </w:r>
      <w:r w:rsidRPr="00601ECE">
        <w:rPr>
          <w:lang w:val="fr-FR"/>
        </w:rPr>
        <w:t xml:space="preserve"> par les organes judiciaires, en particulier </w:t>
      </w:r>
      <w:r w:rsidRPr="00601ECE">
        <w:rPr>
          <w:lang w:val="fr-FR"/>
        </w:rPr>
        <w:t>le nombre d</w:t>
      </w:r>
      <w:r w:rsidRPr="00601ECE">
        <w:rPr>
          <w:lang w:val="fr-FR"/>
        </w:rPr>
        <w:t>’</w:t>
      </w:r>
      <w:r w:rsidRPr="00601ECE">
        <w:rPr>
          <w:lang w:val="fr-FR"/>
        </w:rPr>
        <w:t>enquêtes</w:t>
      </w:r>
      <w:r w:rsidRPr="00601ECE">
        <w:rPr>
          <w:lang w:val="fr-FR"/>
        </w:rPr>
        <w:t xml:space="preserve"> menées, </w:t>
      </w:r>
      <w:r w:rsidRPr="00601ECE">
        <w:rPr>
          <w:lang w:val="fr-FR"/>
        </w:rPr>
        <w:t>de poursuites</w:t>
      </w:r>
      <w:r w:rsidRPr="00601ECE">
        <w:rPr>
          <w:lang w:val="fr-FR"/>
        </w:rPr>
        <w:t xml:space="preserve"> engagées et de condamnations prononcées</w:t>
      </w:r>
      <w:r w:rsidRPr="00601ECE">
        <w:rPr>
          <w:lang w:val="fr-FR"/>
        </w:rPr>
        <w:t xml:space="preserve"> depuis 2012</w:t>
      </w:r>
      <w:r w:rsidRPr="00601ECE">
        <w:rPr>
          <w:lang w:val="fr-FR"/>
        </w:rPr>
        <w:t xml:space="preserve">, </w:t>
      </w:r>
      <w:r w:rsidRPr="00601ECE">
        <w:rPr>
          <w:lang w:val="fr-FR"/>
        </w:rPr>
        <w:t xml:space="preserve">ainsi que sur les </w:t>
      </w:r>
      <w:r w:rsidRPr="00601ECE">
        <w:rPr>
          <w:lang w:val="fr-FR"/>
        </w:rPr>
        <w:t xml:space="preserve">peines </w:t>
      </w:r>
      <w:r w:rsidRPr="00601ECE">
        <w:rPr>
          <w:lang w:val="fr-FR"/>
        </w:rPr>
        <w:t>imposées aux</w:t>
      </w:r>
      <w:r w:rsidRPr="00601ECE">
        <w:rPr>
          <w:lang w:val="fr-FR"/>
        </w:rPr>
        <w:t xml:space="preserve"> </w:t>
      </w:r>
      <w:r w:rsidRPr="00601ECE">
        <w:rPr>
          <w:lang w:val="fr-FR"/>
        </w:rPr>
        <w:t>auteurs</w:t>
      </w:r>
      <w:r w:rsidRPr="00601ECE">
        <w:rPr>
          <w:lang w:val="fr-FR"/>
        </w:rPr>
        <w:t xml:space="preserve"> et </w:t>
      </w:r>
      <w:r w:rsidRPr="00601ECE">
        <w:rPr>
          <w:lang w:val="fr-FR"/>
        </w:rPr>
        <w:t>les</w:t>
      </w:r>
      <w:r w:rsidRPr="00601ECE">
        <w:rPr>
          <w:lang w:val="fr-FR"/>
        </w:rPr>
        <w:t xml:space="preserve"> réparations accordées aux vict</w:t>
      </w:r>
      <w:r w:rsidRPr="00601ECE">
        <w:rPr>
          <w:lang w:val="fr-FR"/>
        </w:rPr>
        <w:t>imes.</w:t>
      </w:r>
    </w:p>
    <w:p w:rsidR="00601ECE" w:rsidRPr="00601ECE" w:rsidRDefault="00601ECE" w:rsidP="00601ECE">
      <w:pPr>
        <w:pStyle w:val="SingleTxtG"/>
        <w:spacing w:before="240" w:after="0"/>
        <w:jc w:val="center"/>
        <w:rPr>
          <w:u w:val="single"/>
        </w:rPr>
      </w:pPr>
      <w:r>
        <w:rPr>
          <w:u w:val="single"/>
        </w:rPr>
        <w:tab/>
      </w:r>
      <w:r>
        <w:rPr>
          <w:u w:val="single"/>
        </w:rPr>
        <w:tab/>
      </w:r>
      <w:r>
        <w:rPr>
          <w:u w:val="single"/>
        </w:rPr>
        <w:tab/>
      </w:r>
    </w:p>
    <w:p w:rsidR="00446FE5" w:rsidRPr="00AC3823" w:rsidRDefault="00446FE5" w:rsidP="008F572B"/>
    <w:sectPr w:rsidR="00446FE5" w:rsidRPr="00AC3823" w:rsidSect="00601EC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DF5" w:rsidRDefault="00EB2DF5" w:rsidP="00F95C08">
      <w:pPr>
        <w:spacing w:line="240" w:lineRule="auto"/>
      </w:pPr>
    </w:p>
  </w:endnote>
  <w:endnote w:type="continuationSeparator" w:id="0">
    <w:p w:rsidR="00EB2DF5" w:rsidRPr="00AC3823" w:rsidRDefault="00EB2DF5" w:rsidP="00AC3823">
      <w:pPr>
        <w:pStyle w:val="Pieddepage"/>
      </w:pPr>
    </w:p>
  </w:endnote>
  <w:endnote w:type="continuationNotice" w:id="1">
    <w:p w:rsidR="00EB2DF5" w:rsidRDefault="00EB2D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ECE" w:rsidRPr="00601ECE" w:rsidRDefault="00601ECE" w:rsidP="00601ECE">
    <w:pPr>
      <w:pStyle w:val="Pieddepage"/>
      <w:tabs>
        <w:tab w:val="right" w:pos="9638"/>
      </w:tabs>
    </w:pPr>
    <w:r w:rsidRPr="00601ECE">
      <w:rPr>
        <w:b/>
        <w:sz w:val="18"/>
      </w:rPr>
      <w:fldChar w:fldCharType="begin"/>
    </w:r>
    <w:r w:rsidRPr="00601ECE">
      <w:rPr>
        <w:b/>
        <w:sz w:val="18"/>
      </w:rPr>
      <w:instrText xml:space="preserve"> PAGE  \* MERGEFORMAT </w:instrText>
    </w:r>
    <w:r w:rsidRPr="00601ECE">
      <w:rPr>
        <w:b/>
        <w:sz w:val="18"/>
      </w:rPr>
      <w:fldChar w:fldCharType="separate"/>
    </w:r>
    <w:r w:rsidR="00D23C6D">
      <w:rPr>
        <w:b/>
        <w:noProof/>
        <w:sz w:val="18"/>
      </w:rPr>
      <w:t>4</w:t>
    </w:r>
    <w:r w:rsidRPr="00601ECE">
      <w:rPr>
        <w:b/>
        <w:sz w:val="18"/>
      </w:rPr>
      <w:fldChar w:fldCharType="end"/>
    </w:r>
    <w:r>
      <w:rPr>
        <w:b/>
        <w:sz w:val="18"/>
      </w:rPr>
      <w:tab/>
    </w:r>
    <w:r>
      <w:t>GE.18-16659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ECE" w:rsidRPr="00601ECE" w:rsidRDefault="00601ECE" w:rsidP="00601ECE">
    <w:pPr>
      <w:pStyle w:val="Pieddepage"/>
      <w:tabs>
        <w:tab w:val="right" w:pos="9638"/>
      </w:tabs>
      <w:rPr>
        <w:b/>
        <w:sz w:val="18"/>
      </w:rPr>
    </w:pPr>
    <w:r>
      <w:t>GE.18-16659</w:t>
    </w:r>
    <w:r>
      <w:tab/>
    </w:r>
    <w:r w:rsidRPr="00601ECE">
      <w:rPr>
        <w:b/>
        <w:sz w:val="18"/>
      </w:rPr>
      <w:fldChar w:fldCharType="begin"/>
    </w:r>
    <w:r w:rsidRPr="00601ECE">
      <w:rPr>
        <w:b/>
        <w:sz w:val="18"/>
      </w:rPr>
      <w:instrText xml:space="preserve"> PAGE  \* MERGEFORMAT </w:instrText>
    </w:r>
    <w:r w:rsidRPr="00601ECE">
      <w:rPr>
        <w:b/>
        <w:sz w:val="18"/>
      </w:rPr>
      <w:fldChar w:fldCharType="separate"/>
    </w:r>
    <w:r w:rsidR="00D23C6D">
      <w:rPr>
        <w:b/>
        <w:noProof/>
        <w:sz w:val="18"/>
      </w:rPr>
      <w:t>5</w:t>
    </w:r>
    <w:r w:rsidRPr="00601E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7914" w:rsidRPr="00601ECE" w:rsidRDefault="00601ECE" w:rsidP="00601ECE">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18-16659  (F)    011118    051118</w:t>
    </w:r>
    <w:r>
      <w:rPr>
        <w:sz w:val="20"/>
      </w:rPr>
      <w:br/>
    </w:r>
    <w:r w:rsidRPr="00601ECE">
      <w:rPr>
        <w:rFonts w:ascii="C39T30Lfz" w:hAnsi="C39T30Lfz"/>
        <w:sz w:val="56"/>
      </w:rPr>
      <w:t></w:t>
    </w:r>
    <w:r w:rsidRPr="00601ECE">
      <w:rPr>
        <w:rFonts w:ascii="C39T30Lfz" w:hAnsi="C39T30Lfz"/>
        <w:sz w:val="56"/>
      </w:rPr>
      <w:t></w:t>
    </w:r>
    <w:r w:rsidRPr="00601ECE">
      <w:rPr>
        <w:rFonts w:ascii="C39T30Lfz" w:hAnsi="C39T30Lfz"/>
        <w:sz w:val="56"/>
      </w:rPr>
      <w:t></w:t>
    </w:r>
    <w:r w:rsidRPr="00601ECE">
      <w:rPr>
        <w:rFonts w:ascii="C39T30Lfz" w:hAnsi="C39T30Lfz"/>
        <w:sz w:val="56"/>
      </w:rPr>
      <w:t></w:t>
    </w:r>
    <w:r w:rsidRPr="00601ECE">
      <w:rPr>
        <w:rFonts w:ascii="C39T30Lfz" w:hAnsi="C39T30Lfz"/>
        <w:sz w:val="56"/>
      </w:rPr>
      <w:t></w:t>
    </w:r>
    <w:r w:rsidRPr="00601ECE">
      <w:rPr>
        <w:rFonts w:ascii="C39T30Lfz" w:hAnsi="C39T30Lfz"/>
        <w:sz w:val="56"/>
      </w:rPr>
      <w:t></w:t>
    </w:r>
    <w:r w:rsidRPr="00601ECE">
      <w:rPr>
        <w:rFonts w:ascii="C39T30Lfz" w:hAnsi="C39T30Lfz"/>
        <w:sz w:val="56"/>
      </w:rPr>
      <w:t></w:t>
    </w:r>
    <w:r w:rsidRPr="00601ECE">
      <w:rPr>
        <w:rFonts w:ascii="C39T30Lfz" w:hAnsi="C39T30Lfz"/>
        <w:sz w:val="56"/>
      </w:rPr>
      <w:t></w:t>
    </w:r>
    <w:r w:rsidRPr="00601EC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BIH/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IH/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DF5" w:rsidRPr="00AC3823" w:rsidRDefault="00EB2DF5" w:rsidP="00AC3823">
      <w:pPr>
        <w:pStyle w:val="Pieddepage"/>
        <w:tabs>
          <w:tab w:val="right" w:pos="2155"/>
        </w:tabs>
        <w:spacing w:after="80" w:line="240" w:lineRule="atLeast"/>
        <w:ind w:left="680"/>
        <w:rPr>
          <w:u w:val="single"/>
        </w:rPr>
      </w:pPr>
      <w:r>
        <w:rPr>
          <w:u w:val="single"/>
        </w:rPr>
        <w:tab/>
      </w:r>
    </w:p>
  </w:footnote>
  <w:footnote w:type="continuationSeparator" w:id="0">
    <w:p w:rsidR="00EB2DF5" w:rsidRPr="00AC3823" w:rsidRDefault="00EB2DF5" w:rsidP="00AC3823">
      <w:pPr>
        <w:pStyle w:val="Pieddepage"/>
        <w:tabs>
          <w:tab w:val="right" w:pos="2155"/>
        </w:tabs>
        <w:spacing w:after="80" w:line="240" w:lineRule="atLeast"/>
        <w:ind w:left="680"/>
        <w:rPr>
          <w:u w:val="single"/>
        </w:rPr>
      </w:pPr>
      <w:r>
        <w:rPr>
          <w:u w:val="single"/>
        </w:rPr>
        <w:tab/>
      </w:r>
    </w:p>
  </w:footnote>
  <w:footnote w:type="continuationNotice" w:id="1">
    <w:p w:rsidR="00EB2DF5" w:rsidRPr="00AC3823" w:rsidRDefault="00EB2DF5">
      <w:pPr>
        <w:spacing w:line="240" w:lineRule="auto"/>
        <w:rPr>
          <w:sz w:val="2"/>
          <w:szCs w:val="2"/>
        </w:rPr>
      </w:pPr>
    </w:p>
  </w:footnote>
  <w:footnote w:id="2">
    <w:p w:rsidR="00957116" w:rsidRPr="00957116" w:rsidRDefault="00957116" w:rsidP="00957116">
      <w:pPr>
        <w:pStyle w:val="Notedebasdepage"/>
      </w:pPr>
      <w:r>
        <w:rPr>
          <w:rStyle w:val="Appelnotedebasdep"/>
        </w:rPr>
        <w:tab/>
      </w:r>
      <w:r w:rsidRPr="00957116">
        <w:rPr>
          <w:rStyle w:val="Appelnotedebasdep"/>
          <w:sz w:val="20"/>
          <w:vertAlign w:val="baseline"/>
        </w:rPr>
        <w:t>*</w:t>
      </w:r>
      <w:r>
        <w:rPr>
          <w:rStyle w:val="Appelnotedebasdep"/>
          <w:sz w:val="20"/>
          <w:vertAlign w:val="baseline"/>
        </w:rPr>
        <w:tab/>
      </w:r>
      <w:r w:rsidRPr="00957116">
        <w:t>Adoptée par le Comité à sa vingt-neuvième session (3-12 septembre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ECE" w:rsidRPr="00601ECE" w:rsidRDefault="00601ECE">
    <w:pPr>
      <w:pStyle w:val="En-tte"/>
    </w:pPr>
    <w:fldSimple w:instr=" TITLE  \* MERGEFORMAT ">
      <w:r w:rsidR="00D23C6D">
        <w:t>CMW/C/BIH/Q/3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ECE" w:rsidRPr="00601ECE" w:rsidRDefault="00601ECE" w:rsidP="00601ECE">
    <w:pPr>
      <w:pStyle w:val="En-tte"/>
      <w:jc w:val="right"/>
    </w:pPr>
    <w:fldSimple w:instr=" TITLE  \* MERGEFORMAT ">
      <w:r w:rsidR="00D23C6D">
        <w:t>CMW/C/BIH/Q/3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DF5"/>
    <w:rsid w:val="00017F94"/>
    <w:rsid w:val="00023842"/>
    <w:rsid w:val="000334F9"/>
    <w:rsid w:val="00045960"/>
    <w:rsid w:val="0007796D"/>
    <w:rsid w:val="000B7790"/>
    <w:rsid w:val="000D1C24"/>
    <w:rsid w:val="00111F2F"/>
    <w:rsid w:val="0014365E"/>
    <w:rsid w:val="00176178"/>
    <w:rsid w:val="001F525A"/>
    <w:rsid w:val="002001BB"/>
    <w:rsid w:val="00223272"/>
    <w:rsid w:val="0024779E"/>
    <w:rsid w:val="003D7914"/>
    <w:rsid w:val="00446FE5"/>
    <w:rsid w:val="00452396"/>
    <w:rsid w:val="005505B7"/>
    <w:rsid w:val="00573BE5"/>
    <w:rsid w:val="00586ED3"/>
    <w:rsid w:val="00596AA9"/>
    <w:rsid w:val="00601ECE"/>
    <w:rsid w:val="0071601D"/>
    <w:rsid w:val="007A62E6"/>
    <w:rsid w:val="0080684C"/>
    <w:rsid w:val="00871C75"/>
    <w:rsid w:val="008776DC"/>
    <w:rsid w:val="008F572B"/>
    <w:rsid w:val="0090164B"/>
    <w:rsid w:val="0092121E"/>
    <w:rsid w:val="00957116"/>
    <w:rsid w:val="009705C8"/>
    <w:rsid w:val="00A30353"/>
    <w:rsid w:val="00AA06AE"/>
    <w:rsid w:val="00AC3823"/>
    <w:rsid w:val="00AE323C"/>
    <w:rsid w:val="00B00181"/>
    <w:rsid w:val="00B765F7"/>
    <w:rsid w:val="00B95CC7"/>
    <w:rsid w:val="00BA0CA9"/>
    <w:rsid w:val="00C02897"/>
    <w:rsid w:val="00D23C6D"/>
    <w:rsid w:val="00D3439C"/>
    <w:rsid w:val="00DB1831"/>
    <w:rsid w:val="00DD35CF"/>
    <w:rsid w:val="00DD3BFD"/>
    <w:rsid w:val="00DF6678"/>
    <w:rsid w:val="00E06211"/>
    <w:rsid w:val="00E85286"/>
    <w:rsid w:val="00EB2DF5"/>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FEC812"/>
  <w15:docId w15:val="{3D06B748-7DDB-4CEB-8CBD-A9035603B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5</Pages>
  <Words>2496</Words>
  <Characters>14006</Characters>
  <Application>Microsoft Office Word</Application>
  <DocSecurity>0</DocSecurity>
  <Lines>229</Lines>
  <Paragraphs>70</Paragraphs>
  <ScaleCrop>false</ScaleCrop>
  <HeadingPairs>
    <vt:vector size="2" baseType="variant">
      <vt:variant>
        <vt:lpstr>Titre</vt:lpstr>
      </vt:variant>
      <vt:variant>
        <vt:i4>1</vt:i4>
      </vt:variant>
    </vt:vector>
  </HeadingPairs>
  <TitlesOfParts>
    <vt:vector size="1" baseType="lpstr">
      <vt:lpstr>CMW/C/BIH/Q/3</vt:lpstr>
    </vt:vector>
  </TitlesOfParts>
  <Company>DCM</Company>
  <LinksUpToDate>false</LinksUpToDate>
  <CharactersWithSpaces>16432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CMW/C/BIH/Q/3</dc:title>
  <dc:subject/>
  <dc:creator>Pascale BEYSARD</dc:creator>
  <cp:keywords/>
  <cp:lastModifiedBy>Pascale Beysard</cp:lastModifiedBy>
  <cp:revision>2</cp:revision>
  <cp:lastPrinted>2018-11-05T08:58:00Z</cp:lastPrinted>
  <dcterms:created xsi:type="dcterms:W3CDTF">2018-11-05T09:54:00Z</dcterms:created>
  <dcterms:modified xsi:type="dcterms:W3CDTF">2018-11-05T09:54:00Z</dcterms:modified>
</cp:coreProperties>
</file>