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DDF" w:rsidRPr="00894C26" w:rsidRDefault="001A1DDF">
      <w:pPr>
        <w:rPr>
          <w:lang w:val="ru-RU"/>
        </w:rPr>
      </w:pPr>
    </w:p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04"/>
      </w:tblGrid>
      <w:tr w:rsidR="001A1DDF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785CAD" w:rsidRPr="006F6AC0" w:rsidRDefault="00785CAD" w:rsidP="00F861FF">
            <w:pPr>
              <w:tabs>
                <w:tab w:val="left" w:pos="-306"/>
              </w:tabs>
              <w:rPr>
                <w:b/>
                <w:bCs/>
                <w:sz w:val="30"/>
                <w:lang w:val="ru-RU"/>
              </w:rPr>
            </w:pPr>
            <w:r w:rsidRPr="006F6AC0">
              <w:rPr>
                <w:b/>
                <w:bCs/>
                <w:sz w:val="30"/>
              </w:rPr>
              <w:t>ОРГАНИЗАЦИЯ</w:t>
            </w:r>
          </w:p>
          <w:p w:rsidR="001A1DDF" w:rsidRPr="006A53F3" w:rsidRDefault="00785CAD" w:rsidP="00F861FF">
            <w:pPr>
              <w:pStyle w:val="Heading2"/>
              <w:tabs>
                <w:tab w:val="left" w:pos="-306"/>
              </w:tabs>
              <w:spacing w:after="58"/>
              <w:ind w:firstLine="0"/>
              <w:rPr>
                <w:rFonts w:ascii="Courier New" w:hAnsi="Courier New"/>
                <w:b w:val="0"/>
                <w:sz w:val="20"/>
              </w:rPr>
            </w:pPr>
            <w:r w:rsidRPr="006F6AC0">
              <w:rPr>
                <w:bCs/>
                <w:sz w:val="30"/>
              </w:rPr>
              <w:t>ОБЪЕДИНЕННЫХ</w:t>
            </w:r>
            <w:r w:rsidRPr="006F6AC0">
              <w:rPr>
                <w:bCs/>
              </w:rPr>
              <w:t xml:space="preserve"> </w:t>
            </w:r>
            <w:r w:rsidRPr="006F6AC0">
              <w:rPr>
                <w:bCs/>
                <w:sz w:val="30"/>
              </w:rPr>
              <w:t>НАЦИЙ</w:t>
            </w:r>
          </w:p>
        </w:tc>
        <w:tc>
          <w:tcPr>
            <w:tcW w:w="4734" w:type="dxa"/>
            <w:gridSpan w:val="2"/>
          </w:tcPr>
          <w:p w:rsidR="001A1DDF" w:rsidRDefault="001A1DDF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1A1DDF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1A1DDF" w:rsidRDefault="001A1DDF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1A1DDF" w:rsidRDefault="001A1DDF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1A1DDF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30" w:type="dxa"/>
          </w:tcPr>
          <w:p w:rsidR="001A1DDF" w:rsidRDefault="001A1DDF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</w:rPr>
              <w:pict>
                <v:rect id="_x0000_s1026" style="position:absolute;margin-left:6pt;margin-top:-7.1pt;width:467.7pt;height:.95pt;z-index:-2;mso-position-horizontal-relative:page;mso-position-vertical-relative:text" fillcolor="black" stroked="f" strokeweight="0">
                  <v:fill color2="black"/>
                  <w10:wrap anchorx="page"/>
                  <w10:anchorlock/>
                </v:rect>
              </w:pict>
            </w: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1A1DDF" w:rsidRDefault="001A1DDF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.05pt;margin-top:115.8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687417" w:rsidRPr="002251C3" w:rsidRDefault="00687417" w:rsidP="00687417">
            <w:pPr>
              <w:rPr>
                <w:rFonts w:ascii="Univers" w:hAnsi="Univers"/>
                <w:iCs/>
                <w:sz w:val="28"/>
                <w:szCs w:val="28"/>
                <w:lang w:val="ru-RU"/>
              </w:rPr>
            </w:pPr>
            <w:r w:rsidRPr="002251C3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2251C3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2251C3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2251C3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2251C3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  <w:p w:rsidR="001A1DDF" w:rsidRPr="00687417" w:rsidRDefault="001A1DDF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</w:p>
        </w:tc>
        <w:tc>
          <w:tcPr>
            <w:tcW w:w="3404" w:type="dxa"/>
          </w:tcPr>
          <w:p w:rsidR="001A1DDF" w:rsidRDefault="001A1DDF" w:rsidP="006F6AC0">
            <w:pPr>
              <w:tabs>
                <w:tab w:val="right" w:pos="3195"/>
              </w:tabs>
              <w:ind w:left="56"/>
            </w:pPr>
            <w:r>
              <w:t>Distr.</w:t>
            </w:r>
          </w:p>
          <w:p w:rsidR="001A1DDF" w:rsidRDefault="002251C3" w:rsidP="006F6AC0">
            <w:pPr>
              <w:tabs>
                <w:tab w:val="right" w:pos="3195"/>
              </w:tabs>
              <w:ind w:left="56"/>
            </w:pPr>
            <w:r>
              <w:t>GENERAL</w:t>
            </w:r>
          </w:p>
          <w:p w:rsidR="001A1DDF" w:rsidRDefault="001A1DDF" w:rsidP="006F6AC0">
            <w:pPr>
              <w:tabs>
                <w:tab w:val="right" w:pos="3195"/>
              </w:tabs>
              <w:ind w:left="56"/>
            </w:pPr>
          </w:p>
          <w:p w:rsidR="001A1DDF" w:rsidRDefault="001A1DDF" w:rsidP="006F6AC0">
            <w:pPr>
              <w:tabs>
                <w:tab w:val="right" w:pos="3195"/>
              </w:tabs>
              <w:ind w:left="56"/>
              <w:rPr>
                <w:lang w:val="de-CH"/>
              </w:rPr>
            </w:pPr>
            <w:r>
              <w:rPr>
                <w:lang w:val="de-CH"/>
              </w:rPr>
              <w:t>CERD/C/SR.1540</w:t>
            </w:r>
          </w:p>
          <w:p w:rsidR="001A1DDF" w:rsidRDefault="002251C3" w:rsidP="002251C3">
            <w:pPr>
              <w:tabs>
                <w:tab w:val="right" w:pos="3195"/>
              </w:tabs>
              <w:ind w:left="56"/>
            </w:pPr>
            <w:r>
              <w:t>10 February</w:t>
            </w:r>
            <w:r w:rsidR="006F6AC0">
              <w:t xml:space="preserve"> 200</w:t>
            </w:r>
            <w:r>
              <w:t>9</w:t>
            </w:r>
          </w:p>
          <w:p w:rsidR="003717B3" w:rsidRDefault="003717B3" w:rsidP="006F6AC0">
            <w:pPr>
              <w:tabs>
                <w:tab w:val="right" w:pos="3195"/>
              </w:tabs>
              <w:ind w:left="56"/>
            </w:pPr>
          </w:p>
          <w:p w:rsidR="001A1DDF" w:rsidRDefault="003717B3" w:rsidP="006F6AC0">
            <w:pPr>
              <w:tabs>
                <w:tab w:val="right" w:pos="3195"/>
              </w:tabs>
              <w:ind w:left="56"/>
            </w:pPr>
            <w:r>
              <w:t>RUSSIAN</w:t>
            </w:r>
          </w:p>
          <w:p w:rsidR="001A1DDF" w:rsidRDefault="001A1DDF" w:rsidP="003717B3">
            <w:pPr>
              <w:tabs>
                <w:tab w:val="right" w:pos="3195"/>
              </w:tabs>
              <w:ind w:left="56"/>
            </w:pPr>
            <w:r>
              <w:t xml:space="preserve">Original : </w:t>
            </w:r>
            <w:r w:rsidR="002251C3">
              <w:t>FRENCH</w:t>
            </w:r>
          </w:p>
        </w:tc>
      </w:tr>
    </w:tbl>
    <w:p w:rsidR="00275608" w:rsidRDefault="00275608" w:rsidP="00687417">
      <w:pPr>
        <w:jc w:val="center"/>
        <w:rPr>
          <w:lang w:val="en-US"/>
        </w:rPr>
      </w:pPr>
    </w:p>
    <w:p w:rsidR="00687417" w:rsidRPr="00B352AA" w:rsidRDefault="00687417" w:rsidP="00687417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687417" w:rsidRDefault="00687417" w:rsidP="00687417">
      <w:pPr>
        <w:jc w:val="center"/>
        <w:rPr>
          <w:lang w:val="ru-RU"/>
        </w:rPr>
      </w:pPr>
    </w:p>
    <w:p w:rsidR="00687417" w:rsidRPr="00B352AA" w:rsidRDefault="00687417" w:rsidP="00687417">
      <w:pPr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687417" w:rsidRDefault="00687417" w:rsidP="00687417">
      <w:pPr>
        <w:jc w:val="center"/>
        <w:rPr>
          <w:lang w:val="ru-RU"/>
        </w:rPr>
      </w:pPr>
    </w:p>
    <w:p w:rsidR="00687417" w:rsidRPr="00B352AA" w:rsidRDefault="00687417" w:rsidP="00687417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1540-м ЗАСЕДАНИИ,</w:t>
      </w:r>
    </w:p>
    <w:p w:rsidR="00687417" w:rsidRPr="00B352AA" w:rsidRDefault="00687417" w:rsidP="00687417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Наций в Женеве в четверг,</w:t>
      </w:r>
    </w:p>
    <w:p w:rsidR="00687417" w:rsidRPr="00B352AA" w:rsidRDefault="00687417" w:rsidP="00687417">
      <w:pPr>
        <w:jc w:val="center"/>
        <w:rPr>
          <w:lang w:val="ru-RU"/>
        </w:rPr>
      </w:pPr>
      <w:r>
        <w:rPr>
          <w:lang w:val="ru-RU"/>
        </w:rPr>
        <w:t>15 августа</w:t>
      </w:r>
      <w:r w:rsidRPr="00B352AA">
        <w:rPr>
          <w:lang w:val="ru-RU"/>
        </w:rPr>
        <w:t xml:space="preserve"> </w:t>
      </w:r>
      <w:r>
        <w:rPr>
          <w:lang w:val="ru-RU"/>
        </w:rPr>
        <w:t>2002</w:t>
      </w:r>
      <w:r w:rsidRPr="00B352AA">
        <w:rPr>
          <w:lang w:val="ru-RU"/>
        </w:rPr>
        <w:t xml:space="preserve"> </w:t>
      </w:r>
      <w:r>
        <w:rPr>
          <w:lang w:val="ru-RU"/>
        </w:rPr>
        <w:t>года</w:t>
      </w:r>
      <w:r w:rsidRPr="00B352AA">
        <w:rPr>
          <w:lang w:val="ru-RU"/>
        </w:rPr>
        <w:t xml:space="preserve">, </w:t>
      </w:r>
      <w:r>
        <w:rPr>
          <w:lang w:val="ru-RU"/>
        </w:rPr>
        <w:t>в 15</w:t>
      </w:r>
      <w:r w:rsidRPr="00B352AA">
        <w:rPr>
          <w:lang w:val="ru-RU"/>
        </w:rPr>
        <w:t xml:space="preserve"> </w:t>
      </w:r>
      <w:r>
        <w:rPr>
          <w:lang w:val="ru-RU"/>
        </w:rPr>
        <w:t>час. 00</w:t>
      </w:r>
      <w:r w:rsidRPr="00B352AA">
        <w:rPr>
          <w:lang w:val="ru-RU"/>
        </w:rPr>
        <w:t xml:space="preserve"> </w:t>
      </w:r>
      <w:r>
        <w:rPr>
          <w:lang w:val="ru-RU"/>
        </w:rPr>
        <w:t>мин.</w:t>
      </w:r>
    </w:p>
    <w:p w:rsidR="00687417" w:rsidRDefault="00687417" w:rsidP="00687417">
      <w:pPr>
        <w:jc w:val="center"/>
        <w:rPr>
          <w:u w:val="single"/>
          <w:lang w:val="ru-RU"/>
        </w:rPr>
      </w:pPr>
    </w:p>
    <w:p w:rsidR="00687417" w:rsidRPr="003E574C" w:rsidRDefault="00687417" w:rsidP="00687417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3E574C">
        <w:rPr>
          <w:lang w:val="ru-RU"/>
        </w:rPr>
        <w:t xml:space="preserve">:  </w:t>
      </w:r>
      <w:r>
        <w:rPr>
          <w:lang w:val="ru-RU"/>
        </w:rPr>
        <w:t>г</w:t>
      </w:r>
      <w:r w:rsidRPr="003E574C">
        <w:rPr>
          <w:lang w:val="ru-RU"/>
        </w:rPr>
        <w:t>-</w:t>
      </w:r>
      <w:r>
        <w:rPr>
          <w:lang w:val="ru-RU"/>
        </w:rPr>
        <w:t>н</w:t>
      </w:r>
      <w:r w:rsidRPr="003E574C">
        <w:rPr>
          <w:lang w:val="ru-RU"/>
        </w:rPr>
        <w:t xml:space="preserve"> </w:t>
      </w:r>
      <w:r>
        <w:rPr>
          <w:lang w:val="ru-RU"/>
        </w:rPr>
        <w:t>ДЬЯКОНУ</w:t>
      </w:r>
    </w:p>
    <w:p w:rsidR="00687417" w:rsidRPr="003E574C" w:rsidRDefault="00687417" w:rsidP="00687417">
      <w:pPr>
        <w:jc w:val="center"/>
        <w:rPr>
          <w:lang w:val="ru-RU"/>
        </w:rPr>
      </w:pPr>
    </w:p>
    <w:p w:rsidR="00687417" w:rsidRPr="003E574C" w:rsidRDefault="00687417" w:rsidP="00687417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687417" w:rsidRPr="00286F08" w:rsidRDefault="00687417" w:rsidP="00687417">
      <w:pPr>
        <w:rPr>
          <w:lang w:val="ru-RU"/>
        </w:rPr>
      </w:pPr>
    </w:p>
    <w:p w:rsidR="00687417" w:rsidRPr="00B8210B" w:rsidRDefault="00687417" w:rsidP="00687417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687417" w:rsidRPr="001014FA" w:rsidRDefault="00687417" w:rsidP="00687417">
      <w:pPr>
        <w:rPr>
          <w:lang w:val="ru-RU"/>
        </w:rPr>
      </w:pPr>
    </w:p>
    <w:p w:rsidR="00687417" w:rsidRPr="00687417" w:rsidRDefault="00687417" w:rsidP="00687417">
      <w:pPr>
        <w:pStyle w:val="FootnoteText"/>
        <w:rPr>
          <w:u w:val="single"/>
          <w:lang w:val="ru-RU"/>
        </w:rPr>
      </w:pPr>
      <w:r w:rsidRPr="00687417">
        <w:rPr>
          <w:lang w:val="ru-RU"/>
        </w:rPr>
        <w:tab/>
      </w:r>
      <w:bookmarkStart w:id="0" w:name="OLE_LINK3"/>
      <w:bookmarkStart w:id="1" w:name="OLE_LINK4"/>
      <w:r>
        <w:rPr>
          <w:u w:val="single"/>
          <w:lang w:val="ru-RU"/>
        </w:rPr>
        <w:t>Ч</w:t>
      </w:r>
      <w:r w:rsidRPr="001014FA">
        <w:rPr>
          <w:u w:val="single"/>
          <w:lang w:val="ru-RU"/>
        </w:rPr>
        <w:t>етырнадцатый</w:t>
      </w:r>
      <w:r>
        <w:rPr>
          <w:u w:val="single"/>
          <w:lang w:val="ru-RU"/>
        </w:rPr>
        <w:t>-семнадцатый</w:t>
      </w:r>
      <w:r w:rsidRPr="001014FA">
        <w:rPr>
          <w:u w:val="single"/>
          <w:lang w:val="ru-RU"/>
        </w:rPr>
        <w:t xml:space="preserve"> пе</w:t>
      </w:r>
      <w:r>
        <w:rPr>
          <w:u w:val="single"/>
          <w:lang w:val="ru-RU"/>
        </w:rPr>
        <w:t>риодические доклады Венгр</w:t>
      </w:r>
      <w:r w:rsidRPr="001014FA">
        <w:rPr>
          <w:u w:val="single"/>
          <w:lang w:val="ru-RU"/>
        </w:rPr>
        <w:t>ии</w:t>
      </w:r>
    </w:p>
    <w:bookmarkEnd w:id="0"/>
    <w:bookmarkEnd w:id="1"/>
    <w:p w:rsidR="001A1DDF" w:rsidRPr="00687417" w:rsidRDefault="001A1DDF">
      <w:pPr>
        <w:spacing w:after="180"/>
        <w:jc w:val="center"/>
        <w:rPr>
          <w:lang w:val="ru-RU"/>
        </w:rPr>
      </w:pPr>
    </w:p>
    <w:p w:rsidR="001A1DDF" w:rsidRPr="004C2D29" w:rsidRDefault="001A1DDF"/>
    <w:p w:rsidR="001A1DDF" w:rsidRDefault="001A1DDF" w:rsidP="006F6AC0">
      <w:pPr>
        <w:pStyle w:val="FootnoteText"/>
      </w:pPr>
    </w:p>
    <w:p w:rsidR="001A1DDF" w:rsidRPr="002251C3" w:rsidRDefault="004C2D29" w:rsidP="006F6AC0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открывается в 15 час. 10 мин.</w:t>
      </w:r>
    </w:p>
    <w:p w:rsidR="006F6AC0" w:rsidRPr="002251C3" w:rsidRDefault="006F6AC0" w:rsidP="006F6AC0">
      <w:pPr>
        <w:spacing w:after="240"/>
        <w:jc w:val="center"/>
        <w:rPr>
          <w:i/>
          <w:iCs/>
          <w:lang w:val="ru-RU"/>
        </w:rPr>
      </w:pPr>
    </w:p>
    <w:p w:rsidR="004C2D29" w:rsidRPr="00B8210B" w:rsidRDefault="004C2D29" w:rsidP="006F6AC0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4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4C2D29" w:rsidRDefault="004C2D29" w:rsidP="006F6AC0">
      <w:pPr>
        <w:spacing w:after="240"/>
        <w:rPr>
          <w:u w:val="single"/>
          <w:lang w:val="ru-RU"/>
        </w:rPr>
      </w:pPr>
    </w:p>
    <w:p w:rsidR="004C2D29" w:rsidRPr="00687417" w:rsidRDefault="004C2D29" w:rsidP="006F6AC0">
      <w:pPr>
        <w:pStyle w:val="FootnoteText"/>
        <w:spacing w:after="240"/>
        <w:rPr>
          <w:u w:val="single"/>
          <w:lang w:val="ru-RU"/>
        </w:rPr>
      </w:pPr>
      <w:r>
        <w:rPr>
          <w:u w:val="single"/>
          <w:lang w:val="ru-RU"/>
        </w:rPr>
        <w:t>Ч</w:t>
      </w:r>
      <w:r w:rsidRPr="001014FA">
        <w:rPr>
          <w:u w:val="single"/>
          <w:lang w:val="ru-RU"/>
        </w:rPr>
        <w:t>етырнадцатый</w:t>
      </w:r>
      <w:r>
        <w:rPr>
          <w:u w:val="single"/>
          <w:lang w:val="ru-RU"/>
        </w:rPr>
        <w:t>-семнадцатый</w:t>
      </w:r>
      <w:r w:rsidRPr="001014FA">
        <w:rPr>
          <w:u w:val="single"/>
          <w:lang w:val="ru-RU"/>
        </w:rPr>
        <w:t xml:space="preserve"> пе</w:t>
      </w:r>
      <w:r>
        <w:rPr>
          <w:u w:val="single"/>
          <w:lang w:val="ru-RU"/>
        </w:rPr>
        <w:t>риодические доклады Венгр</w:t>
      </w:r>
      <w:r w:rsidRPr="001014FA">
        <w:rPr>
          <w:u w:val="single"/>
          <w:lang w:val="ru-RU"/>
        </w:rPr>
        <w:t>ии</w:t>
      </w:r>
      <w:r w:rsidRPr="004C2D29">
        <w:rPr>
          <w:lang w:val="ru-RU"/>
        </w:rPr>
        <w:t xml:space="preserve"> (</w:t>
      </w:r>
      <w:r w:rsidRPr="004C2D29">
        <w:rPr>
          <w:lang w:val="en-US"/>
        </w:rPr>
        <w:t>CERD</w:t>
      </w:r>
      <w:r w:rsidRPr="004C2D29">
        <w:rPr>
          <w:lang w:val="ru-RU"/>
        </w:rPr>
        <w:t xml:space="preserve"> /</w:t>
      </w:r>
      <w:r w:rsidRPr="004C2D29">
        <w:rPr>
          <w:lang w:val="en-US"/>
        </w:rPr>
        <w:t>C</w:t>
      </w:r>
      <w:r w:rsidRPr="004C2D29">
        <w:rPr>
          <w:lang w:val="ru-RU"/>
        </w:rPr>
        <w:t>/431/</w:t>
      </w:r>
      <w:r w:rsidRPr="004C2D29">
        <w:rPr>
          <w:lang w:val="en-US"/>
        </w:rPr>
        <w:t>Add</w:t>
      </w:r>
      <w:r w:rsidRPr="004C2D29">
        <w:rPr>
          <w:lang w:val="ru-RU"/>
        </w:rPr>
        <w:t xml:space="preserve">.1 </w:t>
      </w:r>
      <w:r>
        <w:rPr>
          <w:lang w:val="ru-RU"/>
        </w:rPr>
        <w:t>и</w:t>
      </w:r>
      <w:r w:rsidRPr="004C2D29">
        <w:rPr>
          <w:lang w:val="ru-RU"/>
        </w:rPr>
        <w:t xml:space="preserve">  </w:t>
      </w:r>
    </w:p>
    <w:p w:rsidR="001A1DDF" w:rsidRPr="004C2D29" w:rsidRDefault="001A1DDF" w:rsidP="006F6AC0">
      <w:pPr>
        <w:spacing w:after="240"/>
        <w:rPr>
          <w:lang w:val="en-US"/>
        </w:rPr>
      </w:pPr>
      <w:r w:rsidRPr="004C2D29">
        <w:rPr>
          <w:lang w:val="ru-RU"/>
        </w:rPr>
        <w:t xml:space="preserve"> </w:t>
      </w:r>
      <w:r w:rsidRPr="004C2D29">
        <w:rPr>
          <w:lang w:val="en-US"/>
        </w:rPr>
        <w:t>HRI/CORE/1/Add.11)</w:t>
      </w:r>
    </w:p>
    <w:p w:rsidR="001A1DDF" w:rsidRPr="004C2D29" w:rsidRDefault="004C2D29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По приглашению Председателя делегация Венгрии</w:t>
      </w:r>
      <w:r w:rsidR="007857A3">
        <w:rPr>
          <w:i/>
          <w:iCs/>
          <w:lang w:val="ru-RU"/>
        </w:rPr>
        <w:t xml:space="preserve"> вновь</w:t>
      </w:r>
      <w:r>
        <w:rPr>
          <w:i/>
          <w:iCs/>
          <w:lang w:val="ru-RU"/>
        </w:rPr>
        <w:t xml:space="preserve"> занимает места за столом Комитета</w:t>
      </w:r>
      <w:r w:rsidR="001A1DDF" w:rsidRPr="004C2D29">
        <w:rPr>
          <w:i/>
          <w:iCs/>
          <w:lang w:val="ru-RU"/>
        </w:rPr>
        <w:t>.</w:t>
      </w:r>
    </w:p>
    <w:p w:rsidR="004C2D29" w:rsidRPr="004C2D29" w:rsidRDefault="004C2D29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4C2D2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C2D2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ПРАНДЛЕР</w:t>
      </w:r>
      <w:r w:rsidRPr="004C2D29">
        <w:rPr>
          <w:lang w:val="ru-RU"/>
        </w:rPr>
        <w:t xml:space="preserve"> (</w:t>
      </w:r>
      <w:r>
        <w:rPr>
          <w:lang w:val="ru-RU"/>
        </w:rPr>
        <w:t>Венгрия</w:t>
      </w:r>
      <w:r w:rsidRPr="004C2D29">
        <w:rPr>
          <w:lang w:val="ru-RU"/>
        </w:rPr>
        <w:t xml:space="preserve">) </w:t>
      </w:r>
      <w:r>
        <w:rPr>
          <w:lang w:val="ru-RU"/>
        </w:rPr>
        <w:t>говорит</w:t>
      </w:r>
      <w:r w:rsidRPr="004C2D29">
        <w:rPr>
          <w:lang w:val="ru-RU"/>
        </w:rPr>
        <w:t xml:space="preserve">, </w:t>
      </w:r>
      <w:r>
        <w:rPr>
          <w:lang w:val="ru-RU"/>
        </w:rPr>
        <w:t xml:space="preserve">что антидискриминационное законодательство может быть эффективным только в случае, если оно подкреплено мероприятиями по воспитанию и просвещению населения.  Именно поэтому правительство уделяет приоритетное внимание воспитанию молодежи и приняло решение о ежегодном </w:t>
      </w:r>
      <w:r w:rsidR="00D60C94">
        <w:rPr>
          <w:lang w:val="ru-RU"/>
        </w:rPr>
        <w:t>проведе</w:t>
      </w:r>
      <w:r>
        <w:rPr>
          <w:lang w:val="ru-RU"/>
        </w:rPr>
        <w:t xml:space="preserve">нии </w:t>
      </w:r>
      <w:r w:rsidR="00D60C94">
        <w:rPr>
          <w:lang w:val="ru-RU"/>
        </w:rPr>
        <w:t>Дня памяти жертв Холокоста в начальных и средних школах.</w:t>
      </w:r>
    </w:p>
    <w:p w:rsidR="00D64B73" w:rsidRPr="00D64B73" w:rsidRDefault="00D64B73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Международный опыт показал, что принимаемых правительством мер не всегда достаточно для эффективной борьбы против расизма.  Поэтому можно с удовлетворением отметить то важное место, которое </w:t>
      </w:r>
      <w:r w:rsidR="007857A3">
        <w:rPr>
          <w:lang w:val="ru-RU"/>
        </w:rPr>
        <w:t xml:space="preserve">теперь </w:t>
      </w:r>
      <w:r>
        <w:rPr>
          <w:lang w:val="ru-RU"/>
        </w:rPr>
        <w:t>занимает в Венгрии гражданское общество, стремящееся к ра</w:t>
      </w:r>
      <w:r w:rsidR="00453F5C">
        <w:rPr>
          <w:lang w:val="ru-RU"/>
        </w:rPr>
        <w:t>спространению терпимости между разными культурами, расами и меньшинствами.  В этой связи положение народности рома в Венгрии по целому ряду аспектов отличается от положения других меньшинств: социальная интеграция общины рома стала одним из ключевых вопросов политики в интересах меньшинств, которая проводится новым правительством, пришедшим к власти 16 июня 2002 года.  Интеграция рома предполагает установление в обществе такого климата, который благоприятствует терпимости.  С этой точки зрения Парламентская комиссия по защите прав национальных и этнических меньшинств играет важнейшую роль, обращая внимание на дискриминационный характер отдельных законодательных положений о меньшинствах или осуществления этих положений.</w:t>
      </w:r>
      <w:r w:rsidR="007857A3">
        <w:rPr>
          <w:lang w:val="ru-RU"/>
        </w:rPr>
        <w:t xml:space="preserve"> </w:t>
      </w:r>
    </w:p>
    <w:p w:rsidR="0088203D" w:rsidRDefault="0088203D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В 1999 году Венгрия одобрила Рамочную конвенцию о защите национальных меньшинств и Европейскую хартию региональных языков или языков меньшинств Совета Европы, которые способствуют поощрению основных прав национальных и этнических меньшинств.  </w:t>
      </w:r>
      <w:r w:rsidR="00777BEC">
        <w:rPr>
          <w:lang w:val="ru-RU"/>
        </w:rPr>
        <w:t>Кроме того, коалиционное правительство разработало закон о борьбе с дискриминацией и положения уголовного законодательства, которые будут действовать в случаях подстрекательства к ненависти.  Согласно этим положениям, высказывания с проявлением ненависти будут квалифицироваться в качестве преступления, наказуемого тюремным заключением на срок до трех лет.  Г-н Прандлер также сообщает, что Министерство образования планирует создание на всей территории страны интеграционной системы, которая будет способствовать реализации программ</w:t>
      </w:r>
      <w:r w:rsidR="0060641B">
        <w:rPr>
          <w:lang w:val="ru-RU"/>
        </w:rPr>
        <w:t xml:space="preserve"> обеспечения равных возможностей.</w:t>
      </w:r>
      <w:r w:rsidR="0060641B" w:rsidRPr="0060641B">
        <w:rPr>
          <w:lang w:val="ru-RU"/>
        </w:rPr>
        <w:t xml:space="preserve"> </w:t>
      </w:r>
      <w:r w:rsidR="0060641B">
        <w:rPr>
          <w:lang w:val="ru-RU"/>
        </w:rPr>
        <w:t xml:space="preserve"> Г-н Прандлер подчеркивает, что все упомянутые выше меры свидетельствуют о решимости Венгрии улучшать положение этнических меньшинств, проживающих на ее территории, в частности положение рома.  В заключение он передает секретариату два сборника документов и статистических данных по этой теме.</w:t>
      </w:r>
    </w:p>
    <w:p w:rsidR="008043D7" w:rsidRPr="008043D7" w:rsidRDefault="008043D7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8043D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8043D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ТЕЛЕКИ</w:t>
      </w:r>
      <w:r w:rsidRPr="008043D7">
        <w:rPr>
          <w:lang w:val="ru-RU"/>
        </w:rPr>
        <w:t xml:space="preserve"> (</w:t>
      </w:r>
      <w:r>
        <w:rPr>
          <w:lang w:val="ru-RU"/>
        </w:rPr>
        <w:t>Венгрия</w:t>
      </w:r>
      <w:r w:rsidR="001A1DDF" w:rsidRPr="008043D7">
        <w:rPr>
          <w:lang w:val="ru-RU"/>
        </w:rPr>
        <w:t xml:space="preserve">) </w:t>
      </w:r>
      <w:r>
        <w:rPr>
          <w:lang w:val="ru-RU"/>
        </w:rPr>
        <w:t xml:space="preserve">сообщает членам Комитета, что перед выборами в апреле 2002 года большинство общественных организаций заключили соглашение о сотрудничестве с некоторыми из соперничающих политических партий, включая </w:t>
      </w:r>
      <w:r w:rsidR="007038B9">
        <w:rPr>
          <w:lang w:val="ru-RU"/>
        </w:rPr>
        <w:t xml:space="preserve">венгерскую социалистическую партию и союз свободных демократов, которые теперь входят в состав коалиционного правительства.  </w:t>
      </w:r>
      <w:r w:rsidR="00AC63D5">
        <w:rPr>
          <w:lang w:val="ru-RU"/>
        </w:rPr>
        <w:t>По этому соглашению о сотрудничестве политические деятели принимали на себя обязательство в том, что в случае их избрания они назначат представителей народности рома в правительственные структуры, чтобы обеспечить представительство общины рома на самом высоком уровне.  Уполномоченные представители рома по вопросам этой общины уже исполняют свои обязанности в шести министерствах, в том числе в Министерстве образования и труда; в других министерствах также планируется создать службы, непосредственно занимающиеся этим вопросом.  В конечном счете сотрудники национальности рома должны будут появиться во всех 23 министерствах страны.</w:t>
      </w:r>
    </w:p>
    <w:p w:rsidR="002B00DD" w:rsidRPr="002B00DD" w:rsidRDefault="002B00DD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В аппарате премьер-министра был создан секретариат по вопросам интеграции рома, в котором г-н Телеки занимает пост Секретаря.  </w:t>
      </w:r>
      <w:r w:rsidR="00F12AA4">
        <w:rPr>
          <w:lang w:val="ru-RU"/>
        </w:rPr>
        <w:t xml:space="preserve">Ему оказывает содействие Управление по вопросам общины рома, которому поручено заниматься административными вопросами и, в частности, разрабатывать проекты предложений, направляемые правительству.  </w:t>
      </w:r>
      <w:r w:rsidR="00A65EF9">
        <w:rPr>
          <w:lang w:val="ru-RU"/>
        </w:rPr>
        <w:t xml:space="preserve">С приходом к власти нового коалиционного правительства секретариат поставил перед собой задачу активизировать образование рома и принять меры к наращиванию фонда стипендий, выплачиваемых учащимся рома.  По предложению секретариата правительство увеличило объем финансирования по этой позиции на 40 %.  </w:t>
      </w:r>
      <w:r w:rsidR="00551180">
        <w:rPr>
          <w:lang w:val="ru-RU"/>
        </w:rPr>
        <w:t xml:space="preserve">Кроме того, по рекомендации секретариата правительство учредило совет по делам рома </w:t>
      </w:r>
      <w:r w:rsidR="007857A3">
        <w:rPr>
          <w:lang w:val="ru-RU"/>
        </w:rPr>
        <w:t>в составе 21 человека, в который</w:t>
      </w:r>
      <w:r w:rsidR="00551180">
        <w:rPr>
          <w:lang w:val="ru-RU"/>
        </w:rPr>
        <w:t xml:space="preserve"> входят представители каждого региона страны, </w:t>
      </w:r>
      <w:r w:rsidR="007857A3">
        <w:rPr>
          <w:lang w:val="ru-RU"/>
        </w:rPr>
        <w:t>причемкаждый из ни</w:t>
      </w:r>
      <w:r w:rsidR="00551180">
        <w:rPr>
          <w:lang w:val="ru-RU"/>
        </w:rPr>
        <w:t xml:space="preserve">х отвечает за анализ положения общины рома в своем регионе.  </w:t>
      </w:r>
    </w:p>
    <w:p w:rsidR="00CE096F" w:rsidRPr="00CE096F" w:rsidRDefault="00CE096F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Г-н Телеки сообщает о том, что на ближайшие месяцы правительством намечен ряд целей, включая повышение значимости гражданского общества, принятие мер по обеспечению представительства меньшинств в парламенте и, наконец, пересмотр закона о меньшинствах наряду с принятием закона о борьбе против дискриминации, которое состоится в ближайшем будущем.</w:t>
      </w:r>
    </w:p>
    <w:p w:rsidR="008864A2" w:rsidRPr="008864A2" w:rsidRDefault="00CE096F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8864A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8864A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СИСИЛИАНОС</w:t>
      </w:r>
      <w:r w:rsidRPr="008864A2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8864A2">
        <w:rPr>
          <w:lang w:val="ru-RU"/>
        </w:rPr>
        <w:t xml:space="preserve"> </w:t>
      </w:r>
      <w:r>
        <w:rPr>
          <w:lang w:val="ru-RU"/>
        </w:rPr>
        <w:t>по</w:t>
      </w:r>
      <w:r w:rsidRPr="008864A2">
        <w:rPr>
          <w:lang w:val="ru-RU"/>
        </w:rPr>
        <w:t xml:space="preserve"> </w:t>
      </w:r>
      <w:r>
        <w:rPr>
          <w:lang w:val="ru-RU"/>
        </w:rPr>
        <w:t>Венгрии</w:t>
      </w:r>
      <w:r w:rsidR="001A1DDF" w:rsidRPr="008864A2">
        <w:rPr>
          <w:lang w:val="ru-RU"/>
        </w:rPr>
        <w:t xml:space="preserve">) </w:t>
      </w:r>
      <w:r w:rsidR="00DB1E4C">
        <w:rPr>
          <w:lang w:val="ru-RU"/>
        </w:rPr>
        <w:t>выражает удовлетворение в связи с  исчерпывающим</w:t>
      </w:r>
      <w:r w:rsidR="008864A2">
        <w:rPr>
          <w:lang w:val="ru-RU"/>
        </w:rPr>
        <w:t xml:space="preserve"> характер</w:t>
      </w:r>
      <w:r w:rsidR="00DB1E4C">
        <w:rPr>
          <w:lang w:val="ru-RU"/>
        </w:rPr>
        <w:t>ом</w:t>
      </w:r>
      <w:r w:rsidR="008864A2">
        <w:rPr>
          <w:lang w:val="ru-RU"/>
        </w:rPr>
        <w:t xml:space="preserve"> четырнадцатого-семнадцатого периодических докладов Вен</w:t>
      </w:r>
      <w:r w:rsidR="00DB1E4C">
        <w:rPr>
          <w:lang w:val="ru-RU"/>
        </w:rPr>
        <w:t>грии, и в частности с той полной информацией</w:t>
      </w:r>
      <w:r w:rsidR="008864A2">
        <w:rPr>
          <w:lang w:val="ru-RU"/>
        </w:rPr>
        <w:t xml:space="preserve">, которая представлена по вопросам законодательного и институционального характера.  Он напоминает, что при рассмотрении тринадцатого доклада Венгрии Комитет с удовлетворением отметил проведенные в стране демократические реформы, а также дух терпимости и открытости, проявленный венгерскими властями.  </w:t>
      </w:r>
      <w:r w:rsidR="006D189C">
        <w:rPr>
          <w:lang w:val="ru-RU"/>
        </w:rPr>
        <w:t>С тех пор государство-участник стало членом Совета Европы, а сейчас проходит проц</w:t>
      </w:r>
      <w:r w:rsidR="007857A3">
        <w:rPr>
          <w:lang w:val="ru-RU"/>
        </w:rPr>
        <w:t>едуру вступления в Европейский С</w:t>
      </w:r>
      <w:r w:rsidR="006D189C">
        <w:rPr>
          <w:lang w:val="ru-RU"/>
        </w:rPr>
        <w:t xml:space="preserve">оюз.  Кроме того, за последние годы по Венгрии был представлен ряд докладов, в частности со стороны Европейской комиссии по борьбе против расизма и нетерпимости и Консультативного комитета по защите национальных меньшинств.  </w:t>
      </w:r>
      <w:r w:rsidR="007857A3">
        <w:rPr>
          <w:lang w:val="ru-RU"/>
        </w:rPr>
        <w:t>Г-</w:t>
      </w:r>
      <w:r w:rsidR="000C3799">
        <w:rPr>
          <w:lang w:val="ru-RU"/>
        </w:rPr>
        <w:t>н Сисилианос удовлетворен тем, что гражданское общество в Венгрии становится все активнее.  При этом он подчеркивает, что наиболее значимыми учреждениями в области борьбы против расовой дискриминации являются Парламентская комиссия по защите прав национальных и этнических меньшинств, выполняющая свои функции в течение семи лет, и Комиссар по гражданским правам.  Следует также упомянуть и о создании  в 2001 году Комитета по борьбе против дискриминации, состоящего из представителей ряда министерств, а также Управления по вопросам национальн</w:t>
      </w:r>
      <w:r w:rsidR="007857A3">
        <w:rPr>
          <w:lang w:val="ru-RU"/>
        </w:rPr>
        <w:t>ых и этнических меньшинств, Управление</w:t>
      </w:r>
      <w:r w:rsidR="000C3799">
        <w:rPr>
          <w:lang w:val="ru-RU"/>
        </w:rPr>
        <w:t xml:space="preserve"> парламе</w:t>
      </w:r>
      <w:r w:rsidR="007857A3">
        <w:rPr>
          <w:lang w:val="ru-RU"/>
        </w:rPr>
        <w:t>нтского комиссара</w:t>
      </w:r>
      <w:r w:rsidR="000C3799">
        <w:rPr>
          <w:lang w:val="ru-RU"/>
        </w:rPr>
        <w:t xml:space="preserve"> по гражданским правам и Комиссию по правам человека при Национальном собрании.  Наконец, достойно поощрения и создание тех новых учреждений, которые были упомянуты послом Прандлером.</w:t>
      </w:r>
    </w:p>
    <w:p w:rsidR="004664E5" w:rsidRPr="00632DDF" w:rsidRDefault="004664E5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В отношении статуса Конвенции во внутриправовой системе Венгрии г-н С</w:t>
      </w:r>
      <w:r w:rsidR="002B4899">
        <w:rPr>
          <w:lang w:val="ru-RU"/>
        </w:rPr>
        <w:t xml:space="preserve">исилианос отмечает, что </w:t>
      </w:r>
      <w:r w:rsidR="002B4899" w:rsidRPr="002B4899">
        <w:rPr>
          <w:lang w:val="ru-RU"/>
        </w:rPr>
        <w:t>в пункте 4 доклада (</w:t>
      </w:r>
      <w:r w:rsidR="002B4899">
        <w:t>CERD</w:t>
      </w:r>
      <w:r w:rsidR="002B4899" w:rsidRPr="002B4899">
        <w:rPr>
          <w:lang w:val="ru-RU"/>
        </w:rPr>
        <w:t>/</w:t>
      </w:r>
      <w:r w:rsidR="002B4899">
        <w:t>C</w:t>
      </w:r>
      <w:r w:rsidR="002B4899" w:rsidRPr="002B4899">
        <w:rPr>
          <w:lang w:val="ru-RU"/>
        </w:rPr>
        <w:t>/431/</w:t>
      </w:r>
      <w:r w:rsidR="002B4899">
        <w:t>Add</w:t>
      </w:r>
      <w:r w:rsidR="002B4899" w:rsidRPr="002B4899">
        <w:rPr>
          <w:lang w:val="ru-RU"/>
        </w:rPr>
        <w:t>.1)</w:t>
      </w:r>
      <w:r w:rsidR="002B4899">
        <w:rPr>
          <w:lang w:val="ru-RU"/>
        </w:rPr>
        <w:t xml:space="preserve"> сообщается о том, что она инкорпорирована во внутреннее законодательство.  При этом он спрашивает, имеет ли Конвенция приоритет над внутренними законами, и если да, то какому органу поручено контролировать совместимость этих законов с Конвенцией.  Что касается применения статьи 2 Конвенции, то в пункте 84 доклада указано, что </w:t>
      </w:r>
      <w:r w:rsidR="004F1990" w:rsidRPr="004F1990">
        <w:rPr>
          <w:lang w:val="ru-RU"/>
        </w:rPr>
        <w:t>Управление Парламентского комиссара по правам национальных и этнических меньшинств</w:t>
      </w:r>
      <w:r w:rsidR="004F1990">
        <w:rPr>
          <w:lang w:val="ru-RU"/>
        </w:rPr>
        <w:t xml:space="preserve"> </w:t>
      </w:r>
      <w:r w:rsidR="00266908" w:rsidRPr="00266908">
        <w:rPr>
          <w:lang w:val="ru-RU"/>
        </w:rPr>
        <w:t xml:space="preserve">подготовило законопроект об искоренении расизма и ксенофобии и о гарантиях равного обращения.  </w:t>
      </w:r>
      <w:r w:rsidR="00266908">
        <w:rPr>
          <w:lang w:val="ru-RU"/>
        </w:rPr>
        <w:t xml:space="preserve">Был ли принят этот законопроект?  Кроме того, в докладе упоминается о комплексе позитивных мер, которые были приняты в сферах образования и поощрения языковых прав меньшинств.  Г-н Сисилианос удовлетворен этим, но хотел бы узнать, принимались ли какие-либо особые меры в других областях.  </w:t>
      </w:r>
      <w:r w:rsidR="009A4819">
        <w:rPr>
          <w:lang w:val="ru-RU"/>
        </w:rPr>
        <w:t>Относительно статьи 4 Конвенци</w:t>
      </w:r>
      <w:r w:rsidR="00021F58">
        <w:rPr>
          <w:lang w:val="ru-RU"/>
        </w:rPr>
        <w:t>и он отмечает, что в статье 174-</w:t>
      </w:r>
      <w:r w:rsidR="009A4819">
        <w:rPr>
          <w:lang w:val="ru-RU"/>
        </w:rPr>
        <w:t xml:space="preserve">В Уголовного кодекса предусмотрено наказание за насилие в отношении лица, относящегося к какой-либо национальной, этнической, расовой или религиозной группе.  </w:t>
      </w:r>
      <w:r w:rsidR="00F305C0">
        <w:rPr>
          <w:lang w:val="ru-RU"/>
        </w:rPr>
        <w:t xml:space="preserve">Это положение частично отвечает требованиям статьи 4 Конвенции, однако г-н Сисилианос считает, что эта статья имеет более широкий охват.  Он понимает, что нужно найти равновесие между </w:t>
      </w:r>
      <w:r w:rsidR="00ED13A4">
        <w:rPr>
          <w:lang w:val="ru-RU"/>
        </w:rPr>
        <w:t xml:space="preserve">применением положений статьи 4 и уважением свободы мнений.  Что же касается </w:t>
      </w:r>
      <w:r w:rsidR="00021F58">
        <w:rPr>
          <w:lang w:val="ru-RU"/>
        </w:rPr>
        <w:t>применения положений статьи 174-</w:t>
      </w:r>
      <w:r w:rsidR="00ED13A4">
        <w:rPr>
          <w:lang w:val="ru-RU"/>
        </w:rPr>
        <w:t xml:space="preserve">В Уголовного кодекса, то может ли делегация уточнить информацию, согласно которой сотрудники правоохранительных органов </w:t>
      </w:r>
      <w:r w:rsidR="00632DDF">
        <w:rPr>
          <w:lang w:val="ru-RU"/>
        </w:rPr>
        <w:t xml:space="preserve">в ходе допросов и задержаний </w:t>
      </w:r>
      <w:r w:rsidR="00ED13A4">
        <w:rPr>
          <w:lang w:val="ru-RU"/>
        </w:rPr>
        <w:t xml:space="preserve">допускали жестокое обращение с иностранцами и </w:t>
      </w:r>
      <w:r w:rsidR="00632DDF">
        <w:rPr>
          <w:lang w:val="ru-RU"/>
        </w:rPr>
        <w:t xml:space="preserve">представителями общины </w:t>
      </w:r>
      <w:r w:rsidR="00ED13A4">
        <w:rPr>
          <w:lang w:val="ru-RU"/>
        </w:rPr>
        <w:t>рома</w:t>
      </w:r>
      <w:r w:rsidR="00632DDF">
        <w:rPr>
          <w:lang w:val="ru-RU"/>
        </w:rPr>
        <w:t>?  Кроме того, по данным из ряда источников, в стране широко распространена практика, согласно которой задержанных лиц, желающих подать жалобу, предупреждают о том, что клеветнические заявления в адрес сотрудника полиции являются уголовно наказуемым деянием, ввиду чего заявители нередко отказываются от предъявления иска.  Имеются ли конкретные примеры, когда в результате рассмотрения жалоб сотрудники полиции были привлечены к ответственности?  Могут</w:t>
      </w:r>
      <w:r w:rsidR="00632DDF" w:rsidRPr="00632DDF">
        <w:t xml:space="preserve"> </w:t>
      </w:r>
      <w:r w:rsidR="00632DDF">
        <w:rPr>
          <w:lang w:val="ru-RU"/>
        </w:rPr>
        <w:t>ли</w:t>
      </w:r>
      <w:r w:rsidR="00632DDF" w:rsidRPr="00632DDF">
        <w:t xml:space="preserve"> </w:t>
      </w:r>
      <w:r w:rsidR="00632DDF">
        <w:rPr>
          <w:lang w:val="ru-RU"/>
        </w:rPr>
        <w:t>рома</w:t>
      </w:r>
      <w:r w:rsidR="00632DDF" w:rsidRPr="00632DDF">
        <w:t xml:space="preserve"> </w:t>
      </w:r>
      <w:r w:rsidR="00632DDF">
        <w:rPr>
          <w:lang w:val="ru-RU"/>
        </w:rPr>
        <w:t>воспользоваться</w:t>
      </w:r>
      <w:r w:rsidR="00632DDF" w:rsidRPr="00632DDF">
        <w:t xml:space="preserve"> </w:t>
      </w:r>
      <w:r w:rsidR="00632DDF">
        <w:rPr>
          <w:lang w:val="ru-RU"/>
        </w:rPr>
        <w:t>правовой</w:t>
      </w:r>
      <w:r w:rsidR="00632DDF" w:rsidRPr="00632DDF">
        <w:t xml:space="preserve"> </w:t>
      </w:r>
      <w:r w:rsidR="00632DDF">
        <w:rPr>
          <w:lang w:val="ru-RU"/>
        </w:rPr>
        <w:t>помощью</w:t>
      </w:r>
      <w:r w:rsidR="00632DDF" w:rsidRPr="00632DDF">
        <w:t xml:space="preserve"> </w:t>
      </w:r>
      <w:r w:rsidR="00632DDF">
        <w:rPr>
          <w:lang w:val="ru-RU"/>
        </w:rPr>
        <w:t>при</w:t>
      </w:r>
      <w:r w:rsidR="00632DDF" w:rsidRPr="00632DDF">
        <w:t xml:space="preserve"> </w:t>
      </w:r>
      <w:r w:rsidR="00632DDF">
        <w:rPr>
          <w:lang w:val="ru-RU"/>
        </w:rPr>
        <w:t>подаче</w:t>
      </w:r>
      <w:r w:rsidR="00632DDF" w:rsidRPr="00632DDF">
        <w:t xml:space="preserve"> </w:t>
      </w:r>
      <w:r w:rsidR="00632DDF">
        <w:rPr>
          <w:lang w:val="ru-RU"/>
        </w:rPr>
        <w:t>жалобы</w:t>
      </w:r>
      <w:r w:rsidR="00632DDF" w:rsidRPr="00632DDF">
        <w:t xml:space="preserve">?  </w:t>
      </w:r>
      <w:r w:rsidR="00632DDF">
        <w:rPr>
          <w:lang w:val="ru-RU"/>
        </w:rPr>
        <w:t>Уполномочены ли парламентские комиссары проверять утверждения о жестоком обращении со стороны сотрудников полиции и пенитенциарных учреждений?</w:t>
      </w:r>
    </w:p>
    <w:p w:rsidR="00D07870" w:rsidRPr="00D07870" w:rsidRDefault="00D07870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Что</w:t>
      </w:r>
      <w:r w:rsidRPr="00D07870">
        <w:rPr>
          <w:lang w:val="ru-RU"/>
        </w:rPr>
        <w:t xml:space="preserve"> </w:t>
      </w:r>
      <w:r>
        <w:rPr>
          <w:lang w:val="ru-RU"/>
        </w:rPr>
        <w:t>касается</w:t>
      </w:r>
      <w:r w:rsidRPr="00D07870">
        <w:rPr>
          <w:lang w:val="ru-RU"/>
        </w:rPr>
        <w:t xml:space="preserve"> </w:t>
      </w:r>
      <w:r>
        <w:rPr>
          <w:lang w:val="ru-RU"/>
        </w:rPr>
        <w:t xml:space="preserve">осуществления статьи 5, то г-н Сисилианос с удовлетворением отмечает положения об обеспечении равного доступа к правосудию </w:t>
      </w:r>
      <w:r w:rsidR="00E5000F">
        <w:rPr>
          <w:lang w:val="ru-RU"/>
        </w:rPr>
        <w:t xml:space="preserve">для неграждан и представителей меньшинств, слабо владеющих венгерским </w:t>
      </w:r>
      <w:r w:rsidR="00561FC2">
        <w:rPr>
          <w:lang w:val="ru-RU"/>
        </w:rPr>
        <w:t xml:space="preserve">языком.  Он также отмечает, что, согласно Уголовно-процессуальному кодексу, власти Венгрии обязаны назначить адвоката для ведения защиты обвиняемых, не владеющих венгерским языком.  </w:t>
      </w:r>
      <w:r w:rsidR="00FC26A1">
        <w:rPr>
          <w:lang w:val="ru-RU"/>
        </w:rPr>
        <w:t>При этом г-н Сисилианос спрашивает, существует ли система правовой помощи лицам, которые не в состоянии покрыть судебные издержки, учитывая, что таковыми зачастую являются представители этнических меньшинств.  С другой стороны, в пункте 19 доклада сказано, что Венгрия признает, что условия содержания иностранцев-нелегалов и беженцев под стражей являются «неприемлемыми».  По-видимому, в последнее время положение улучшилось, но Комитету хотелось бы получить больше информации на этот счет.</w:t>
      </w:r>
    </w:p>
    <w:p w:rsidR="00D95E83" w:rsidRPr="00D95E83" w:rsidRDefault="00D95E83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Применительно к непосредственному осуществлению статьи </w:t>
      </w:r>
      <w:r w:rsidRPr="00D95E83">
        <w:rPr>
          <w:lang w:val="ru-RU"/>
        </w:rPr>
        <w:t>5</w:t>
      </w:r>
      <w:r>
        <w:t> b</w:t>
      </w:r>
      <w:r w:rsidRPr="00D95E83">
        <w:rPr>
          <w:lang w:val="ru-RU"/>
        </w:rPr>
        <w:t>)</w:t>
      </w:r>
      <w:r>
        <w:rPr>
          <w:lang w:val="ru-RU"/>
        </w:rPr>
        <w:t xml:space="preserve"> Конвенции г-н Сисилианос приветствует изменения, внесенные в руководство по исполнению наказаний, в частности положение о том, что ни один осужденный не может быть подвергнут дискриминации по причине своего национального или этнического происхождения, выражает удовлетворение принятием положения об осужденных иностранцах, которые должны быть проинформированы о своих правах и обязанностях на понимаемом ими языке.  </w:t>
      </w:r>
      <w:r w:rsidR="00391B49">
        <w:rPr>
          <w:lang w:val="ru-RU"/>
        </w:rPr>
        <w:t>При этом в докладе содержится мало сведений о фактическом применении этих новых положений.  Какие меры наказания предусмотрены за несоблюдение прав осужденных?</w:t>
      </w:r>
    </w:p>
    <w:p w:rsidR="00AF47E2" w:rsidRPr="00AF47E2" w:rsidRDefault="00AF47E2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Переходя к экономическим, социальным и культурным правам (пункт е) статьи 5 Конвенции), г-н Сисилианос выражает беспокойство, в частности, в связи со случаями дискриминации в отношении детей рома в школах.  Согласно докладу </w:t>
      </w:r>
      <w:r w:rsidRPr="004F1990">
        <w:rPr>
          <w:lang w:val="ru-RU"/>
        </w:rPr>
        <w:t>Парламентского комиссара по правам национальных и этнических меньшинств</w:t>
      </w:r>
      <w:r w:rsidR="00C73450">
        <w:rPr>
          <w:lang w:val="ru-RU"/>
        </w:rPr>
        <w:t xml:space="preserve">, доля детей рома, посещающих начальную школу, соответствует их доле в составе населения (порядка 5 %), однако она сокращается до менее 1 % в средней школе и лишь до 0,1 % - в вузах.  Следовательно, как представляется, принимаемые меры по поощрению образования детей рома неэффективны.  </w:t>
      </w:r>
      <w:r w:rsidR="00AE3ECC">
        <w:rPr>
          <w:lang w:val="ru-RU"/>
        </w:rPr>
        <w:t>С другой стороны, по полученным сведениям, в общеобразовательных школах есть отдельные классы для детей рома, и – что еще более тревожно – их зачастую ориентируют на специальные школы или классы для детей с легкими умственными отклонениями.  Естественно, такие учебные заведения лишают их всякой возможности продолжить образование и перспектив трудоустройства.  Г-н Сисилианос отмечает, что для учащихся рома существует специальная программа, помогающая им наверстать своих товарищей по школе, но зачисление на эту программу производится с согласия родителей, которое нередко бывает трудно получить, если речь идет о лицах, ведущих кочевой образ жизни.  Он также обращает внимание на еще одну проблему, затрагивающую рома, - на проблему безработицы</w:t>
      </w:r>
      <w:r w:rsidR="00820044">
        <w:rPr>
          <w:lang w:val="ru-RU"/>
        </w:rPr>
        <w:t xml:space="preserve">, уровень которой очень сильно возрос (порядка 60 %).  По-видимому, эта проблема обусловлена не только недостатком образования, но и некоторыми проявлениями дискриминации со стороны отдельных работодателей.  В этой связи г-н Сисилианос отмечает, что в докладе </w:t>
      </w:r>
      <w:r w:rsidR="00894C26">
        <w:rPr>
          <w:lang w:val="ru-RU"/>
        </w:rPr>
        <w:t xml:space="preserve">приведена информация </w:t>
      </w:r>
      <w:r w:rsidR="002730FB">
        <w:rPr>
          <w:lang w:val="ru-RU"/>
        </w:rPr>
        <w:t>об антидискриминационном законодательстве в сфере занятости, однако ему хотелось бы получить данные о фактическом применении этого законодательства: о тех мерах наказания, которые, возможно, были применены, о присужденной потерпевшим компенсации и о подготовке судей по рассмотрению трудовых споров.</w:t>
      </w:r>
    </w:p>
    <w:p w:rsidR="00691D6A" w:rsidRPr="00691D6A" w:rsidRDefault="00691D6A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Что касается жилищной сферы, то, насколько понимает г-н Сисилианос, некоторые местные власти выселяют представителей общины рома из их жилищ, за которые они не в состоянии вносить арендную плату или оплачивать счета за электроэнергию, и что действующее с мая 2000 года положен</w:t>
      </w:r>
      <w:r w:rsidR="008B5C69">
        <w:rPr>
          <w:lang w:val="ru-RU"/>
        </w:rPr>
        <w:t>ие разрешает судьям</w:t>
      </w:r>
      <w:r>
        <w:rPr>
          <w:lang w:val="ru-RU"/>
        </w:rPr>
        <w:t xml:space="preserve"> выносить постановления о выселении таких семей.  </w:t>
      </w:r>
      <w:r w:rsidR="00842598">
        <w:rPr>
          <w:lang w:val="ru-RU"/>
        </w:rPr>
        <w:t>Предусматрив</w:t>
      </w:r>
      <w:r w:rsidR="008B5C69">
        <w:rPr>
          <w:lang w:val="ru-RU"/>
        </w:rPr>
        <w:t xml:space="preserve">ается ли изменить </w:t>
      </w:r>
      <w:r w:rsidR="00842598">
        <w:rPr>
          <w:lang w:val="ru-RU"/>
        </w:rPr>
        <w:t>или исправить подобное положение, которое вызывает тревогу?</w:t>
      </w:r>
    </w:p>
    <w:p w:rsidR="006C1C9D" w:rsidRPr="006C1C9D" w:rsidRDefault="006C1C9D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Г-н Сисилианос далее обращает внимание на действующий с 1 января 2001 года закон № 62, который предусматривает предпочтительное обращение с лицами венгерского происхождения, проживающими в Хорватии, Югославии, Румынии, Словении, Словакии и Украине.  </w:t>
      </w:r>
      <w:r w:rsidR="00EA1EFA">
        <w:rPr>
          <w:lang w:val="ru-RU"/>
        </w:rPr>
        <w:t xml:space="preserve">Как отмечала в октябре 2001 года Европейская комиссия </w:t>
      </w:r>
      <w:r w:rsidR="00C86CFB">
        <w:rPr>
          <w:lang w:val="ru-RU"/>
        </w:rPr>
        <w:t>за демократию через право (Венецианская комиссия), такое предпочтительное обращение рискует создать проблемы, особенно с точки зрения экономических и социальных прав.  По имеющимся данным, состав правительства Венгрии, сформированного по результатам мартовских выборов, вскоре будет изменен с целью ликвидации дискриминации на основе национального происхождения.  Может ли делегация дать уточнения по этому поводу?</w:t>
      </w:r>
    </w:p>
    <w:p w:rsidR="000F71B0" w:rsidRPr="000F71B0" w:rsidRDefault="000F71B0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Касаясь вопроса об осуществлении статьи 6 Конвенции, г-н Сисилианос </w:t>
      </w:r>
      <w:r w:rsidR="0093055E">
        <w:rPr>
          <w:lang w:val="ru-RU"/>
        </w:rPr>
        <w:t>приветствует актив</w:t>
      </w:r>
      <w:r w:rsidR="008B5C69">
        <w:rPr>
          <w:lang w:val="ru-RU"/>
        </w:rPr>
        <w:t>ный стиль работы Парламентского комиссара</w:t>
      </w:r>
      <w:r w:rsidR="0093055E">
        <w:rPr>
          <w:lang w:val="ru-RU"/>
        </w:rPr>
        <w:t xml:space="preserve"> по делам национальных и этнических меньшинств и рекомендует государству-участнику предусмотреть дальнейшее наращивание его полномочий и роли.  Наконец, в связи с осуществлением статьи 7 он приветствует появление радиовещания для общины рома и учебных программ в пенитенциарных учреждениях.  При этом г-н Сисилианос хотел бы знать, имеются ли программы более общего характера, нацеленные на борьбу с предрассудками, касающимися  этнических меньшинств, неграждан и беженцев, а также программы ознакомления с проблемами дискриминации, ориентированные на сотрудников полиции и пенитенциарных учреждений, на судей и адвокатов.</w:t>
      </w:r>
    </w:p>
    <w:p w:rsidR="0093055E" w:rsidRPr="0093055E" w:rsidRDefault="0093055E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3055E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305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ДЖАНУАРИ</w:t>
      </w:r>
      <w:r w:rsidRPr="0093055E">
        <w:rPr>
          <w:u w:val="single"/>
          <w:lang w:val="ru-RU"/>
        </w:rPr>
        <w:t>-</w:t>
      </w:r>
      <w:r>
        <w:rPr>
          <w:u w:val="single"/>
          <w:lang w:val="ru-RU"/>
        </w:rPr>
        <w:t>БАРДИЛЛЬ</w:t>
      </w:r>
      <w:r w:rsidR="001A1DDF" w:rsidRPr="0093055E">
        <w:rPr>
          <w:caps/>
          <w:lang w:val="ru-RU"/>
        </w:rPr>
        <w:t xml:space="preserve"> </w:t>
      </w:r>
      <w:r>
        <w:rPr>
          <w:lang w:val="ru-RU"/>
        </w:rPr>
        <w:t xml:space="preserve">благодарит делегацию за ее ценную информацию об общине рома, а г-на Сисилианоса – за его конструктивное выступление.  Она отмечает пункт </w:t>
      </w:r>
      <w:r w:rsidR="002864C2">
        <w:rPr>
          <w:lang w:val="ru-RU"/>
        </w:rPr>
        <w:t xml:space="preserve">32 доклада, в котором указано, что преступление, предусмотренное статьей 157 Уголовного кодекса, теперь называется не «расовая дискриминация», а «апартеид», и обращает внимание делегации на то, что </w:t>
      </w:r>
      <w:r w:rsidR="00FA5148">
        <w:rPr>
          <w:lang w:val="ru-RU"/>
        </w:rPr>
        <w:t>термин «апартеид» означает конкретную государственную идеологию, которую Органи</w:t>
      </w:r>
      <w:r w:rsidR="008E7ADC">
        <w:rPr>
          <w:lang w:val="ru-RU"/>
        </w:rPr>
        <w:t>зация Объединенных Наций признал</w:t>
      </w:r>
      <w:r w:rsidR="00FA5148">
        <w:rPr>
          <w:lang w:val="ru-RU"/>
        </w:rPr>
        <w:t xml:space="preserve">а преступлением против человечности.  </w:t>
      </w:r>
      <w:r w:rsidR="00E74744">
        <w:rPr>
          <w:lang w:val="ru-RU"/>
        </w:rPr>
        <w:t>Поэтому, вероятно, Венгрии было бы целесообразно пересмотреть прим</w:t>
      </w:r>
      <w:r w:rsidR="00742A14">
        <w:rPr>
          <w:lang w:val="ru-RU"/>
        </w:rPr>
        <w:t>енение этого терм</w:t>
      </w:r>
      <w:r w:rsidR="00E74744">
        <w:rPr>
          <w:lang w:val="ru-RU"/>
        </w:rPr>
        <w:t>ина в своем Уголовном кодексе.</w:t>
      </w:r>
    </w:p>
    <w:p w:rsidR="00742A14" w:rsidRPr="00742A14" w:rsidRDefault="00742A14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742A1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42A1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ХЕРНДЛЬ</w:t>
      </w:r>
      <w:r w:rsidR="001A1DDF" w:rsidRPr="00742A14">
        <w:rPr>
          <w:lang w:val="ru-RU"/>
        </w:rPr>
        <w:t xml:space="preserve"> </w:t>
      </w:r>
      <w:r>
        <w:rPr>
          <w:lang w:val="ru-RU"/>
        </w:rPr>
        <w:t xml:space="preserve">хотел бы получить уточнения по пункту 35 доклада, где сказано, что Конституционный суд отменил положение статьи 269 Уголовного кодекса о пресечении любого деяния, </w:t>
      </w:r>
      <w:r w:rsidR="00254D50">
        <w:rPr>
          <w:lang w:val="ru-RU"/>
        </w:rPr>
        <w:t xml:space="preserve">представляющего собой подстрекательство к ненависти, так как он счел, что подобная угроза применения уголовного наказания чрезмерно ограничивает право на свободное выражение мнений.  Можно ли сделать вывод о том, что подстрекательство к расовой ненависти больше </w:t>
      </w:r>
      <w:r w:rsidR="00255FA9">
        <w:rPr>
          <w:lang w:val="ru-RU"/>
        </w:rPr>
        <w:t>не является преступным деянием?</w:t>
      </w:r>
    </w:p>
    <w:p w:rsidR="007D4A0C" w:rsidRPr="007D4A0C" w:rsidRDefault="007D4A0C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Г-н Херндль также напоминает, что в 1996 году в своих заключительных замечаниях по одиннадцатому, двенадцатому и тринадцатому периодическим докладам Венгрии Комитет рекомендовал этой стране в полной мере выполн</w:t>
      </w:r>
      <w:r w:rsidR="00BD29E0">
        <w:rPr>
          <w:lang w:val="ru-RU"/>
        </w:rPr>
        <w:t>ять свои обязательства по статье</w:t>
      </w:r>
      <w:r>
        <w:rPr>
          <w:lang w:val="ru-RU"/>
        </w:rPr>
        <w:t xml:space="preserve"> 4 Конвен</w:t>
      </w:r>
      <w:r w:rsidR="00A50D1C">
        <w:rPr>
          <w:lang w:val="ru-RU"/>
        </w:rPr>
        <w:t>ции и приня</w:t>
      </w:r>
      <w:r>
        <w:rPr>
          <w:lang w:val="ru-RU"/>
        </w:rPr>
        <w:t xml:space="preserve">ть </w:t>
      </w:r>
      <w:r w:rsidR="00A50D1C">
        <w:rPr>
          <w:lang w:val="ru-RU"/>
        </w:rPr>
        <w:t xml:space="preserve">в этой связи </w:t>
      </w:r>
      <w:r>
        <w:rPr>
          <w:lang w:val="ru-RU"/>
        </w:rPr>
        <w:t xml:space="preserve">все необходимые меры </w:t>
      </w:r>
      <w:r w:rsidR="00A50D1C">
        <w:rPr>
          <w:lang w:val="ru-RU"/>
        </w:rPr>
        <w:t>по внесению изменений в Уголовный кодекс.  Он также просил государство-участника</w:t>
      </w:r>
      <w:r w:rsidR="00BD29E0">
        <w:rPr>
          <w:lang w:val="ru-RU"/>
        </w:rPr>
        <w:t xml:space="preserve"> принять надлежащим образом к сведению общую рекомендацию </w:t>
      </w:r>
      <w:r w:rsidR="00BD29E0">
        <w:t>XV</w:t>
      </w:r>
      <w:r w:rsidR="00BD29E0">
        <w:rPr>
          <w:lang w:val="ru-RU"/>
        </w:rPr>
        <w:t xml:space="preserve">, в которой Комитет, в частности, указывает, что запрещение </w:t>
      </w:r>
      <w:r w:rsidR="00B14AD3">
        <w:rPr>
          <w:lang w:val="ru-RU"/>
        </w:rPr>
        <w:t>распространения любой идеи превосходства или расовой ненависти является совместимым с правом на свободу мнений и их свободное выражение.  Последовало ли государство-участник этим реко</w:t>
      </w:r>
      <w:r w:rsidR="00582372">
        <w:rPr>
          <w:lang w:val="ru-RU"/>
        </w:rPr>
        <w:t>мендациям?</w:t>
      </w:r>
    </w:p>
    <w:p w:rsidR="00B40DBA" w:rsidRPr="00B40DBA" w:rsidRDefault="00B40DBA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B40DB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40DB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B40DB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1A1DDF" w:rsidRPr="00B40DBA">
        <w:rPr>
          <w:lang w:val="ru-RU"/>
        </w:rPr>
        <w:t xml:space="preserve"> </w:t>
      </w:r>
      <w:r>
        <w:rPr>
          <w:lang w:val="ru-RU"/>
        </w:rPr>
        <w:t xml:space="preserve">с удовлетворением отмечает, что в периодическом докладе Венгрии содержатся многочисленные и ценнейшие сведения, позволяющие судить о степени осуществления Конвенции в этой стране.  Он считает позитивным тот факт, что </w:t>
      </w:r>
      <w:r w:rsidR="003027E1">
        <w:rPr>
          <w:lang w:val="ru-RU"/>
        </w:rPr>
        <w:t>проживающие в Венгрии национальные и этнические меньшинства имеют право создавать собственные местные и национальные органы власти, но просит делегацию уточнить, как конкретно реализуется это право.  Наряду с этим он одобряет создание Комитета по борьбе с дискримин</w:t>
      </w:r>
      <w:r w:rsidR="008E7ADC">
        <w:rPr>
          <w:lang w:val="ru-RU"/>
        </w:rPr>
        <w:t>ацией, но хотел бы узнать, каков</w:t>
      </w:r>
      <w:r w:rsidR="003027E1">
        <w:rPr>
          <w:lang w:val="ru-RU"/>
        </w:rPr>
        <w:t xml:space="preserve"> характер полномочий этого органа и есть ли в его составе представители групп меньшинств.</w:t>
      </w:r>
    </w:p>
    <w:p w:rsidR="009501CC" w:rsidRPr="009501CC" w:rsidRDefault="009501CC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Что касается осуществления статьи 2 Конвенции, то г-н Валенсия Родригес выражает удивление, что</w:t>
      </w:r>
      <w:r w:rsidR="00E84231">
        <w:rPr>
          <w:lang w:val="ru-RU"/>
        </w:rPr>
        <w:t>, как указано в пункте 12 доклада,</w:t>
      </w:r>
      <w:r>
        <w:rPr>
          <w:lang w:val="ru-RU"/>
        </w:rPr>
        <w:t xml:space="preserve"> Конституционный суд Венгрии </w:t>
      </w:r>
      <w:r w:rsidR="00E84231">
        <w:rPr>
          <w:lang w:val="ru-RU"/>
        </w:rPr>
        <w:t>принимает на индивидуальной основе решения о том, является или не является неконституционным то или иное проявление дискриминации, о котором говорится в жалобе.  Государству-участнику следует предусмотреть принятие общих законодательных мер</w:t>
      </w:r>
      <w:r w:rsidR="002E746D">
        <w:rPr>
          <w:lang w:val="ru-RU"/>
        </w:rPr>
        <w:t xml:space="preserve"> по запрещению дискриминации.</w:t>
      </w:r>
    </w:p>
    <w:p w:rsidR="001F49E8" w:rsidRPr="001F49E8" w:rsidRDefault="001F49E8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Г</w:t>
      </w:r>
      <w:r w:rsidRPr="001F49E8">
        <w:rPr>
          <w:lang w:val="ru-RU"/>
        </w:rPr>
        <w:t xml:space="preserve">- </w:t>
      </w:r>
      <w:r>
        <w:rPr>
          <w:lang w:val="ru-RU"/>
        </w:rPr>
        <w:t>н</w:t>
      </w:r>
      <w:r w:rsidRPr="001F49E8">
        <w:rPr>
          <w:lang w:val="ru-RU"/>
        </w:rPr>
        <w:t xml:space="preserve"> </w:t>
      </w:r>
      <w:r>
        <w:rPr>
          <w:lang w:val="ru-RU"/>
        </w:rPr>
        <w:t>Валенсия</w:t>
      </w:r>
      <w:r w:rsidRPr="001F49E8">
        <w:rPr>
          <w:lang w:val="ru-RU"/>
        </w:rPr>
        <w:t xml:space="preserve"> </w:t>
      </w:r>
      <w:r>
        <w:rPr>
          <w:lang w:val="ru-RU"/>
        </w:rPr>
        <w:t xml:space="preserve">Родригес принимает к сведению внесенные в законодательство поправки в целях осуществления статьи 4 Конвенции и, в частности, включение </w:t>
      </w:r>
      <w:r w:rsidR="008E7ADC">
        <w:rPr>
          <w:lang w:val="ru-RU"/>
        </w:rPr>
        <w:t>нового правонарушения – «насилие</w:t>
      </w:r>
      <w:r>
        <w:rPr>
          <w:lang w:val="ru-RU"/>
        </w:rPr>
        <w:t xml:space="preserve"> над представителем какой-либо национальной, этнической, расовой или религиозной группы».  </w:t>
      </w:r>
      <w:r w:rsidR="005C194F">
        <w:rPr>
          <w:lang w:val="ru-RU"/>
        </w:rPr>
        <w:t xml:space="preserve">Однако статья 4 Конвенции имеет значительно больший охват, и Венгрии следовало бы </w:t>
      </w:r>
      <w:r w:rsidR="00AD7EBC">
        <w:rPr>
          <w:lang w:val="ru-RU"/>
        </w:rPr>
        <w:t>принять необходимые меры по приведению своего законодательства в соответ</w:t>
      </w:r>
      <w:r w:rsidR="00E806B5">
        <w:rPr>
          <w:lang w:val="ru-RU"/>
        </w:rPr>
        <w:t>ствие с ее положениями.  С друго</w:t>
      </w:r>
      <w:r w:rsidR="00AD7EBC">
        <w:rPr>
          <w:lang w:val="ru-RU"/>
        </w:rPr>
        <w:t xml:space="preserve">й стороны, нужно подчеркнуть, </w:t>
      </w:r>
      <w:r w:rsidR="008E7ADC">
        <w:rPr>
          <w:lang w:val="ru-RU"/>
        </w:rPr>
        <w:t xml:space="preserve">что </w:t>
      </w:r>
      <w:r w:rsidR="00E806B5">
        <w:rPr>
          <w:lang w:val="ru-RU"/>
        </w:rPr>
        <w:t>пропаганда ненависти или расовой дискриминации ни в коем случае не может рассматриваться как осуществление права на свободное выражение мнений.  На это универсальное право нельзя ссылаться для оправдания преступлений, имеющих расовую мотивацию.</w:t>
      </w:r>
    </w:p>
    <w:p w:rsidR="00227A39" w:rsidRPr="00227A39" w:rsidRDefault="00227A39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227A3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27A3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="001A1DDF" w:rsidRPr="00227A39">
        <w:rPr>
          <w:lang w:val="ru-RU"/>
        </w:rPr>
        <w:t xml:space="preserve"> </w:t>
      </w:r>
      <w:r>
        <w:rPr>
          <w:lang w:val="ru-RU"/>
        </w:rPr>
        <w:t>отмечает, что правовая система Венгрии предусматривает широкий спектр положений, регулирующих борь</w:t>
      </w:r>
      <w:r w:rsidR="00E73452">
        <w:rPr>
          <w:lang w:val="ru-RU"/>
        </w:rPr>
        <w:t xml:space="preserve">бу против расовой дискриминации, однако он полагает, что нужны более активные меры по искоренению дискриминации, от которой давно страдают расовые меньшинства Венгрии.  Крайне важно, чтобы принятые в интересах меньшинств законы и созданные учреждения </w:t>
      </w:r>
      <w:r w:rsidR="00EE467E">
        <w:rPr>
          <w:lang w:val="ru-RU"/>
        </w:rPr>
        <w:t>о</w:t>
      </w:r>
      <w:r w:rsidR="00E73452">
        <w:rPr>
          <w:lang w:val="ru-RU"/>
        </w:rPr>
        <w:t>казывали реальное позитивное воздействие на их положение.</w:t>
      </w:r>
    </w:p>
    <w:p w:rsidR="00EE467E" w:rsidRPr="00EE467E" w:rsidRDefault="00EE467E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Г-н Тиам также указывает, что</w:t>
      </w:r>
      <w:r w:rsidR="00FB6AB4">
        <w:rPr>
          <w:lang w:val="ru-RU"/>
        </w:rPr>
        <w:t xml:space="preserve"> в докладе нет никакой статистики случаев передачи в суды дел о проявлениях расовой дискриминации.  Кроме того, он отмечает, что в пункте 19 доклада упоминается проблема переполненности пенитенциарных учреждений Венгрии, в которых в основном содержатся, по-видимому, нелегальные иммигранты.  Поэтому уместно спросить, не проявляют ли венгерские власти по отношению к иностранцам чрезмерную жесткость или даже дискриминацию.</w:t>
      </w:r>
    </w:p>
    <w:p w:rsidR="006B7DDC" w:rsidRPr="006B7DDC" w:rsidRDefault="006B7DDC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В отношении осуществления статьи 4 Конвенции г-н Тиам отмечает пункт 35 доклада, в котором сказано, что Конституционный суд Венгрии частично отменил статью 269 Уголовного кодекса, положения которой пресекали любой акт, «представляющий собой подстрекательство к ненависти», руководствуясь тем, что подобная угроза уголовного наказания чрезмерно ограничивает п</w:t>
      </w:r>
      <w:r w:rsidR="008E7ADC">
        <w:rPr>
          <w:lang w:val="ru-RU"/>
        </w:rPr>
        <w:t>раво на свободу мнений.  Однако</w:t>
      </w:r>
      <w:r>
        <w:rPr>
          <w:lang w:val="ru-RU"/>
        </w:rPr>
        <w:t xml:space="preserve"> право на свободу мнений не может служить оправданием для ущемления других прав.  </w:t>
      </w:r>
      <w:r w:rsidR="00FD3575">
        <w:rPr>
          <w:lang w:val="ru-RU"/>
        </w:rPr>
        <w:t>В этой связи было бы полезно узнать, какое место занимает Конвенция во внутриправовой системе Венгрии.</w:t>
      </w:r>
    </w:p>
    <w:p w:rsidR="002862A0" w:rsidRPr="002862A0" w:rsidRDefault="002862A0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С другой стороны, г-н Тиам констатирует, что был реализован целый ряд проектов и программ по оказанию содействия общине рома, но спрашивает, пыталось ли государство-у</w:t>
      </w:r>
      <w:r w:rsidR="008E7ADC">
        <w:rPr>
          <w:lang w:val="ru-RU"/>
        </w:rPr>
        <w:t>частник установ</w:t>
      </w:r>
      <w:r>
        <w:rPr>
          <w:lang w:val="ru-RU"/>
        </w:rPr>
        <w:t xml:space="preserve">ить глубинные причины социального отчуждения этого меньшинства.  Вместо составления разовых проектов и программ государству-участнику следует разработать национальную стратегию борьбы с бедностью, в частности для народности рома.  </w:t>
      </w:r>
      <w:r w:rsidR="001B1F5E">
        <w:rPr>
          <w:lang w:val="ru-RU"/>
        </w:rPr>
        <w:t xml:space="preserve">Принимаемые законопроекты также стали бы эффективнее, если бы рома участвовали в их разработке и могли бы указывать, какие именно вопросы, по их мнению, являются приоритетными.  </w:t>
      </w:r>
      <w:r w:rsidR="005B297C">
        <w:rPr>
          <w:lang w:val="ru-RU"/>
        </w:rPr>
        <w:t>Очевидно, что присутствие представителя общины рома в составе венгерской делегации свидетельствует о доброй воле государства-участника, но все же для внесения конкретных изменений в жизнь этой группы населения требуется сделать намного больше.</w:t>
      </w:r>
    </w:p>
    <w:p w:rsidR="00FA0D14" w:rsidRPr="00FA0D14" w:rsidRDefault="00E76F1A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u w:val="single"/>
          <w:lang w:val="ru-RU"/>
        </w:rPr>
        <w:t>Г</w:t>
      </w:r>
      <w:r w:rsidRPr="00CC7F2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C7F2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1A1DDF" w:rsidRPr="00CC7F2F">
        <w:rPr>
          <w:lang w:val="ru-RU"/>
        </w:rPr>
        <w:t xml:space="preserve"> </w:t>
      </w:r>
      <w:r w:rsidR="00FA0D14">
        <w:rPr>
          <w:lang w:val="ru-RU"/>
        </w:rPr>
        <w:t>сожалеет о том, что в докл</w:t>
      </w:r>
      <w:r w:rsidR="00CC7F2F">
        <w:rPr>
          <w:lang w:val="ru-RU"/>
        </w:rPr>
        <w:t>а</w:t>
      </w:r>
      <w:r w:rsidR="00FA0D14">
        <w:rPr>
          <w:lang w:val="ru-RU"/>
        </w:rPr>
        <w:t xml:space="preserve">де не перечислены те 13 национальных и этнических языков Венгрии, равенство которых, как указано в пункте 14 доклада, было провозглашено законом 1993 года.  </w:t>
      </w:r>
      <w:r w:rsidR="005D595C">
        <w:rPr>
          <w:lang w:val="ru-RU"/>
        </w:rPr>
        <w:t>Он также</w:t>
      </w:r>
      <w:r w:rsidR="00FA0D14">
        <w:rPr>
          <w:lang w:val="ru-RU"/>
        </w:rPr>
        <w:t xml:space="preserve"> отмечает, что в докладе упоминаются специальные мероприятия в интересах языков меньшинств, хотя в действительности речь идет просто о том, чтобы обеспечить школам для национальных меньшинств те же условия работы, что и для остальных учебных заведений.  </w:t>
      </w:r>
      <w:r w:rsidR="005D595C">
        <w:rPr>
          <w:lang w:val="ru-RU"/>
        </w:rPr>
        <w:t>Кроме того,</w:t>
      </w:r>
      <w:r w:rsidR="00601C84">
        <w:rPr>
          <w:lang w:val="ru-RU"/>
        </w:rPr>
        <w:t xml:space="preserve"> в пункте 8 доклада указано, что Конституция Венгрии поощряет использование национальным</w:t>
      </w:r>
      <w:r w:rsidR="00CC7F2F">
        <w:rPr>
          <w:lang w:val="ru-RU"/>
        </w:rPr>
        <w:t>и</w:t>
      </w:r>
      <w:r w:rsidR="00601C84">
        <w:rPr>
          <w:lang w:val="ru-RU"/>
        </w:rPr>
        <w:t xml:space="preserve"> и этническими меньшинствами своего родного языка и преподавание на своем языке.  Хотелось бы узнать, где именно поощряется их использование – на улице, дома, в отношениях с государственными органами, в судах?</w:t>
      </w:r>
    </w:p>
    <w:p w:rsidR="00227EB7" w:rsidRPr="00227EB7" w:rsidRDefault="00227EB7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Г-н Решетов отмечает тот факт, что, согласно законодательству, Конвенция является составной частью внутренней правовой системы страны.  Однако он полагает, что в этом можно усомниться, поскольку в суды не поступило ни одного дела о нарушении положений этого документа.</w:t>
      </w:r>
    </w:p>
    <w:p w:rsidR="00C1382A" w:rsidRPr="00C1382A" w:rsidRDefault="00C1382A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В пункте 15 доклада сказано, что закон запрещает упоминать в ходе следствия, при судебном рассмотрении дела или в пенитенциарном учреждении национальное или этническое происхождение либо расовую или религиозную принадлежность обвиняемого или осужденного.  Может ли делегация открыто заявить, что предварительное содержание какого-либо подозреваемого под стражей в течение девяти месяцев не было обусловлено одним из этих факторов, непосредственно запрещенных законом?</w:t>
      </w:r>
    </w:p>
    <w:p w:rsidR="00C11C16" w:rsidRPr="00CC7F2F" w:rsidRDefault="00C11C16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C11C1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11C1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АМИР</w:t>
      </w:r>
      <w:r w:rsidR="001A1DDF">
        <w:t xml:space="preserve"> </w:t>
      </w:r>
      <w:r>
        <w:rPr>
          <w:lang w:val="ru-RU"/>
        </w:rPr>
        <w:t>приветствует учреждение Комитета по борьбе с дискриминацией и реализацию государством-участником многочисленных программ по поощрению прав меньшинств.  Он также с удовлетворением отмечает широкий арсенал правовых положен</w:t>
      </w:r>
      <w:r w:rsidR="00CC7F2F">
        <w:rPr>
          <w:lang w:val="ru-RU"/>
        </w:rPr>
        <w:t>ий, нацеленных на борьбу с дискриминацией</w:t>
      </w:r>
      <w:r>
        <w:rPr>
          <w:lang w:val="ru-RU"/>
        </w:rPr>
        <w:t xml:space="preserve"> и на защиту меньшинств, но при этом задает вопрос о значении конституционного положения, по которому национальные и этнические меньшинства разделяют народовластие, как указано в пункте 8 доклада.</w:t>
      </w:r>
    </w:p>
    <w:p w:rsidR="00C11C16" w:rsidRPr="00C11C16" w:rsidRDefault="00913208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Г-н Амир так</w:t>
      </w:r>
      <w:r w:rsidR="00C11C16">
        <w:rPr>
          <w:lang w:val="ru-RU"/>
        </w:rPr>
        <w:t xml:space="preserve">же интересуется, по каким причинам в настоящее время в Венгрии сложилась критическая ситуация с переполненностью пенитенциарных учреждений.  </w:t>
      </w:r>
      <w:r w:rsidR="009A610B">
        <w:rPr>
          <w:lang w:val="ru-RU"/>
        </w:rPr>
        <w:t>Ему хотелось бы знать, были ли приняты меры по исправлению этого положения, в частности путем принятия программ строительства дополнительных пенитенциарных учреждений.</w:t>
      </w:r>
      <w:r w:rsidR="00C11C16">
        <w:rPr>
          <w:lang w:val="ru-RU"/>
        </w:rPr>
        <w:t xml:space="preserve"> </w:t>
      </w:r>
      <w:r w:rsidR="009A610B">
        <w:rPr>
          <w:lang w:val="ru-RU"/>
        </w:rPr>
        <w:t xml:space="preserve"> Сожалея о том, что в докладе не указано ни количество арестантов в Венгрии, ни их этническое или национальное происхождение, он просит венгерскую делегацию уточнить средний срок тюремного заключения в стране.  Наконец, ему хотелось бы знать, предусматривает ли венгерское правительство ратифицировать Конвенцию 1954 года о статусе апатридов и Конвенцию 1961 года о сокращении безгражданства.</w:t>
      </w:r>
    </w:p>
    <w:p w:rsidR="00542D62" w:rsidRPr="00542D62" w:rsidRDefault="00542D62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u w:val="single"/>
          <w:lang w:val="ru-RU"/>
        </w:rPr>
        <w:t>Г</w:t>
      </w:r>
      <w:r w:rsidRPr="00542D6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42D6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542D6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1A1DDF">
        <w:t xml:space="preserve"> </w:t>
      </w:r>
      <w:r>
        <w:rPr>
          <w:lang w:val="ru-RU"/>
        </w:rPr>
        <w:t>с удовлетворением отмечает многочисленные новые сведения, изложенные венгерской делегацией в ходе устного представления доклада, в частности о последних событиях, происшедших после прихода к власти нового правительства, и благодарит г-на Сисилианоса за его весьма углубленный анализ семнадцатого периодического доклада государства-участника.</w:t>
      </w:r>
    </w:p>
    <w:p w:rsidR="00542D62" w:rsidRPr="00542D62" w:rsidRDefault="00542D62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При</w:t>
      </w:r>
      <w:r w:rsidRPr="00542D62">
        <w:rPr>
          <w:lang w:val="ru-RU"/>
        </w:rPr>
        <w:t xml:space="preserve"> </w:t>
      </w:r>
      <w:r w:rsidR="00B955CA">
        <w:rPr>
          <w:lang w:val="ru-RU"/>
        </w:rPr>
        <w:t>расс</w:t>
      </w:r>
      <w:r>
        <w:rPr>
          <w:lang w:val="ru-RU"/>
        </w:rPr>
        <w:t>мотрении Комитетом предыдущего доклада Венгрии в марте 1996 года в политике и законодательстве этой страны был выделен целый ряд позитивных аспектов: ратификация процедуры рассмотрения индивидуальных сообщений в соответствии со статьей 14 Конвенции, создание нескольких учреждений по защите прав человека и особенно система открытости в отношении национальных и этнических меньшинств, которые, согласно Конституции, поддерживают народовластие и являются составными элементами государства.  Г-н де Гутт полагает, что Венгрия – это европейская страна, в которой построена наиболее передовая система признания прав меньшинств.  Кроме того, пояснения венгерской делегации и ее состав свидетельствуют, по его мнению, о предпринимаемых правительством новых усилиях в интересах меньшинств, а частности меньшинства рома.</w:t>
      </w:r>
    </w:p>
    <w:p w:rsidR="00344707" w:rsidRPr="00344707" w:rsidRDefault="00344707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Г-н де Гутт при этом</w:t>
      </w:r>
      <w:r w:rsidR="00AC13FC">
        <w:rPr>
          <w:lang w:val="ru-RU"/>
        </w:rPr>
        <w:t xml:space="preserve"> отмечает, </w:t>
      </w:r>
      <w:r>
        <w:rPr>
          <w:lang w:val="ru-RU"/>
        </w:rPr>
        <w:t xml:space="preserve">что в докладе открыто говорится о ряде серьезных трудностей и проблем, которые пока существуют в Венгрии, в частности об острой проблеме жилья для нелегальных иммигрантов, о переполненности центров приема беженцев и пенитенциарных учреждений, о перегруженности пограничных центров содержания ввиду нарастания миграционных потоков и о неприемлемости условий жизни в этих центрах, а также о дискриминации, которой до сих пор подвергается община рома.  Напоминая в этой связи, подобно г-ну Сисилианосу, о докладах Европейского комитета по предупреждению пыток и «Международной амнистии», в которых сообщается о жестоком обращении сотрудников полиции с представителями рома и о трудностях, с которыми сталкиваются рома, желающие подать жалобу, он просит делегацию привести дополнительную информацию </w:t>
      </w:r>
      <w:r w:rsidR="00011F03">
        <w:rPr>
          <w:lang w:val="ru-RU"/>
        </w:rPr>
        <w:t>по указанной теме.</w:t>
      </w:r>
    </w:p>
    <w:p w:rsidR="004C57C1" w:rsidRPr="004C57C1" w:rsidRDefault="001A41BB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Г-н де Гутт также признает, что в докладе подробно рассмотрены различные законоположения о борьбе против расизма, в частности статьи Уголовного кодекса о геноциде и апартеиде, статья 1</w:t>
      </w:r>
      <w:r w:rsidR="00913208" w:rsidRPr="00913208">
        <w:rPr>
          <w:lang w:val="ru-RU"/>
        </w:rPr>
        <w:t>74</w:t>
      </w:r>
      <w:r w:rsidR="00913208">
        <w:rPr>
          <w:lang w:val="ru-RU"/>
        </w:rPr>
        <w:t>-</w:t>
      </w:r>
      <w:r>
        <w:t>B</w:t>
      </w:r>
      <w:r>
        <w:rPr>
          <w:lang w:val="ru-RU"/>
        </w:rPr>
        <w:t xml:space="preserve"> о наказании за проявления </w:t>
      </w:r>
      <w:r w:rsidR="004C57C1">
        <w:rPr>
          <w:lang w:val="ru-RU"/>
        </w:rPr>
        <w:t>насилия на расовой основе, статья 269 о провокации в отношении какой-либо общины, новый закон 1999 года о преступлениях малой тяжести</w:t>
      </w:r>
      <w:r w:rsidR="00311AC8">
        <w:rPr>
          <w:lang w:val="ru-RU"/>
        </w:rPr>
        <w:t>,</w:t>
      </w:r>
      <w:r w:rsidR="004C57C1">
        <w:rPr>
          <w:lang w:val="ru-RU"/>
        </w:rPr>
        <w:t xml:space="preserve"> в котором предусмотрено наказание за дискриминацию в отношении лиц наемного труда, и закон 1996 года о радиовещании, который запрещает пропаганду этнической, расовой или религиозной ненависти.  Проявляя особый интерес к приведенному в докладе определению термина «косвенная дискриминация», он просит делегацию Венгрии дать больше информации на этот счет.  При этом сохраняются многочисленные сомнения по вопросу о том, все ли требования статьи 4 Конвенции соблюдены.  </w:t>
      </w:r>
      <w:r w:rsidR="00F5685D">
        <w:rPr>
          <w:lang w:val="ru-RU"/>
        </w:rPr>
        <w:t xml:space="preserve">Г-н де Гутт спрашивает, действительно ли распространение идей превосходства или расовой ненависти, пропаганда расизма и участие в организациях, занимающихся подобной пропагандой, признаны в венгерском законодательстве уголовно наказуемыми деяниями.  Он также удивлен тем, что положение статьи 269 Уголовного кодекса о наказании за подстрекательство к ненависти было отменено постановлением № </w:t>
      </w:r>
      <w:r w:rsidR="00F5685D">
        <w:t>12/1999</w:t>
      </w:r>
      <w:r w:rsidR="00F5685D">
        <w:rPr>
          <w:lang w:val="ru-RU"/>
        </w:rPr>
        <w:t xml:space="preserve"> Конституционног</w:t>
      </w:r>
      <w:r w:rsidR="00941CFD">
        <w:rPr>
          <w:lang w:val="ru-RU"/>
        </w:rPr>
        <w:t xml:space="preserve">о суда как чрезмерно ограничивающее право на свободное выражение мнений.  Он полагает, что такое решение не вполне соответствует Общей рекомендации </w:t>
      </w:r>
      <w:r w:rsidR="00941CFD">
        <w:t>XV</w:t>
      </w:r>
      <w:r w:rsidR="00941CFD">
        <w:rPr>
          <w:lang w:val="ru-RU"/>
        </w:rPr>
        <w:t xml:space="preserve"> Комитета о совместимости  запрещения распространения идей расизма с правом на свободное выражение мнений.</w:t>
      </w:r>
    </w:p>
    <w:p w:rsidR="00FC52C6" w:rsidRPr="00FC52C6" w:rsidRDefault="00FC52C6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Г-н де Гутт далее сожалеет о том, что в доклад</w:t>
      </w:r>
      <w:r w:rsidR="00311AC8">
        <w:rPr>
          <w:lang w:val="ru-RU"/>
        </w:rPr>
        <w:t>е не приведено</w:t>
      </w:r>
      <w:r>
        <w:rPr>
          <w:lang w:val="ru-RU"/>
        </w:rPr>
        <w:t xml:space="preserve"> практических примеров применения всех названных положений.  Он удивлен, среди прочего, тем, что не было отмечено ни одного случая дискриминации в отношении иностранца в каком-либо пенитенциарном учреждении, хотя в докладе говорится, что эти учреждения переполнены, в частности, из-за наплыва нелегальных иммигрантов, и что на этот счет не поступало никаких жалоб.  Он надеется, что в следующем докладе будут приведены конкретные сведения о поданных жалобах, о возбужденных уголовных делах и о судебных постановлениях, вынесенных по делам о расизме.</w:t>
      </w:r>
    </w:p>
    <w:p w:rsidR="00673F50" w:rsidRPr="00673F50" w:rsidRDefault="00673F50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В заключение г-н де Гутт хотел бы узнать о судьбе законопроекта о ликвидации расизма и ксенофобии, который был разработан Управлением парламентского комиссара по вопросам прав национальных и этнических меньшинств, и о результатах деятельности Комитета по борьбе с дискриминацией, учрежденного министром юстиции и приступившего к работе в первом квартале 2001 года.</w:t>
      </w:r>
    </w:p>
    <w:p w:rsidR="00062691" w:rsidRPr="00062691" w:rsidRDefault="00062691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u w:val="single"/>
          <w:lang w:val="ru-RU"/>
        </w:rPr>
        <w:t>Г</w:t>
      </w:r>
      <w:r w:rsidRPr="0006269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6269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КЬЕРУМ</w:t>
      </w:r>
      <w:r w:rsidR="001A1DDF">
        <w:t xml:space="preserve"> </w:t>
      </w:r>
      <w:r>
        <w:rPr>
          <w:lang w:val="ru-RU"/>
        </w:rPr>
        <w:t>благодарит венгерскую делегацию за представление доклада, а г-на Сисилианоса – за его конструктивный и весьма полный анализ.  Ему хотелось бы получить дополнительную информацию по общему законопроекту о борьбе с дискриминацией и по участию рома в государственном управлении.  Он также просит делегацию Венгрии дополнить приведенную в докладе информацию о беженцах и просителях убежища.  Осознавая, что число просителей убежища в Венгрии возрастает, он обеспокоен, в частности, рядом сообщений о том, что они подвергаются нападениям и преследованиям при невмешательстве со стороны полиции.  Он обращается к делегации с просьбой дать более подробную информацию по этим утверждениям.</w:t>
      </w:r>
    </w:p>
    <w:p w:rsidR="00167191" w:rsidRPr="00311AC8" w:rsidRDefault="00167191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 xml:space="preserve">Кроме того, было бы полезно получить уточнения относительно политики интеграции других меньшинств, кроме рома.  Наряду с этим г-н Кьерум хотел бы знать, </w:t>
      </w:r>
      <w:r w:rsidR="00224A78">
        <w:rPr>
          <w:lang w:val="ru-RU"/>
        </w:rPr>
        <w:t xml:space="preserve">наблюдался ли в Венгрии подъем антисемитизма после недавних событий на Ближнем Востоке, и предусматривают ли власти, руководствуясь Венской декларацией и Программой действий, а также Программой действий, принятой на Всемирной конференции по борьбе </w:t>
      </w:r>
      <w:r w:rsidR="00311AC8">
        <w:rPr>
          <w:lang w:val="ru-RU"/>
        </w:rPr>
        <w:t>п</w:t>
      </w:r>
      <w:r w:rsidR="00224A78">
        <w:rPr>
          <w:lang w:val="ru-RU"/>
        </w:rPr>
        <w:t>ротив расизма в Дурбане в 2001 году, составить национальную программу действий в области прав человека в консультации с соответствующими группами населения.</w:t>
      </w:r>
    </w:p>
    <w:p w:rsidR="00094952" w:rsidRPr="00094952" w:rsidRDefault="00094952" w:rsidP="006F6AC0">
      <w:pPr>
        <w:pStyle w:val="FootnoteText"/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 xml:space="preserve">Относительно распространения Конвенции в целях более детального овладения ее положениями г-н Кьерум спрашивает, проводится ли какое-либо обучение судей и сотрудников полиции, адвокатов и членов НПО, ибо, хотя Венгрия </w:t>
      </w:r>
      <w:r w:rsidR="00311AC8">
        <w:rPr>
          <w:lang w:val="ru-RU"/>
        </w:rPr>
        <w:t xml:space="preserve">и </w:t>
      </w:r>
      <w:r>
        <w:rPr>
          <w:lang w:val="ru-RU"/>
        </w:rPr>
        <w:t xml:space="preserve">входит в число стран, ратифицировавших статью 14 Конвенции, Комитет не получил ни одного индивидуального сообщения, касающегося этой страны.  По-видимому, этот механизм обжалования не вполне известен.  </w:t>
      </w:r>
      <w:r w:rsidR="002951C4">
        <w:rPr>
          <w:lang w:val="ru-RU"/>
        </w:rPr>
        <w:t>Он также сожалеет о недост</w:t>
      </w:r>
      <w:r w:rsidR="00311AC8">
        <w:rPr>
          <w:lang w:val="ru-RU"/>
        </w:rPr>
        <w:t>атке информации по экономическим</w:t>
      </w:r>
      <w:r w:rsidR="002951C4">
        <w:rPr>
          <w:lang w:val="ru-RU"/>
        </w:rPr>
        <w:t>, социальным и культурным правам, в частности статистических данных в разбивке по этническим группам, а также по таким ключевым вопросам, как размер заработной платы, уровень безработицы или доступ к жилью.  Ему особенно хотелось бы получить дополнительные данные о женщинах из меньшинств, которые представляют собой особо уязвимую группу.</w:t>
      </w:r>
    </w:p>
    <w:p w:rsidR="00DA7735" w:rsidRPr="00DA7735" w:rsidRDefault="00DA7735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u w:val="single"/>
          <w:lang w:val="ru-RU"/>
        </w:rPr>
        <w:t>Г</w:t>
      </w:r>
      <w:r w:rsidRPr="00DA773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DA773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БОССАЙТ</w:t>
      </w:r>
      <w:r w:rsidR="001A1DDF">
        <w:t xml:space="preserve"> </w:t>
      </w:r>
      <w:r>
        <w:rPr>
          <w:lang w:val="ru-RU"/>
        </w:rPr>
        <w:t>отмечает важную роль, которую, как представляется, играет Конституционный суд Венгерской Республики, и просит уточнить его состав, полномочия, процедуру передачи дел на его рассмотрение и число рассмотренных им дел.  Ему также хотелось бы получить пояснения относительно финансирования школ меньшинств.  Констатируя, что Венгрия промульгировала Рамочную конвенцию о защите национальных меньшинств, принятую Советом Европы в 1995 году, он спрашивает, к каким именно меньшинствам она применяется и каковы критерии определения меньшинств.  Отмечая с другой стороны, что в Европейской хартии региональных языков или языков меньшинств признано существование в Венгрии шести языков, хотя в национальном законе 1993 года о правах национальных и этнических меньшинств провозглашено равенство 13 национальных и этнических языков, он хотел бы узнать статус этих языков.</w:t>
      </w:r>
    </w:p>
    <w:p w:rsidR="00E25897" w:rsidRPr="00674405" w:rsidRDefault="00E25897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Касаясь приграничных центров содержания, г-н Боссайт спрашивает, какие именно «нормы предусматривают, что иностранные граждане должны содержаться отдельно от граждан Венгрии», и применяются ли эти нормы только в отношении нелегальных иммигрантов.  Далее он задает вопрос о противоречии между тем фактом, что Конституционный суд упразднил часть статьи уголовного законодательства, предусматривавшей наказание за любое деяние, «предст</w:t>
      </w:r>
      <w:r w:rsidR="00311AC8">
        <w:rPr>
          <w:lang w:val="ru-RU"/>
        </w:rPr>
        <w:t>авляющее собой подстрекательство</w:t>
      </w:r>
      <w:r>
        <w:rPr>
          <w:lang w:val="ru-RU"/>
        </w:rPr>
        <w:t xml:space="preserve"> к ненависти», и тем, что, согласно закону о радиовещании, пропаганда ненависти в отношении отдельных лиц запрещена.  Вместе с тем он с</w:t>
      </w:r>
      <w:r w:rsidR="00674405">
        <w:rPr>
          <w:lang w:val="ru-RU"/>
        </w:rPr>
        <w:t xml:space="preserve"> </w:t>
      </w:r>
      <w:r>
        <w:rPr>
          <w:lang w:val="ru-RU"/>
        </w:rPr>
        <w:t>удовлетворением отмечает, что в трудовой кодекс включено вполне четкое определение термина «косвенная дискриминация», изложенное в пункте 42 доклада.</w:t>
      </w:r>
    </w:p>
    <w:p w:rsidR="00E25897" w:rsidRPr="00E25897" w:rsidRDefault="00E25897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lang w:val="ru-RU"/>
        </w:rPr>
        <w:t>Наконец, г-н Боссайт хотел бы получить от венгерской делегации уточнения п</w:t>
      </w:r>
      <w:r w:rsidR="00674405">
        <w:rPr>
          <w:lang w:val="ru-RU"/>
        </w:rPr>
        <w:t>о</w:t>
      </w:r>
      <w:r>
        <w:rPr>
          <w:lang w:val="ru-RU"/>
        </w:rPr>
        <w:t xml:space="preserve"> поводу того, что следует понимать под «</w:t>
      </w:r>
      <w:r w:rsidR="00C76871">
        <w:rPr>
          <w:lang w:val="ru-RU"/>
        </w:rPr>
        <w:t>законным опротестованием</w:t>
      </w:r>
      <w:r>
        <w:rPr>
          <w:lang w:val="ru-RU"/>
        </w:rPr>
        <w:t>» и под «</w:t>
      </w:r>
      <w:r w:rsidR="00C76871">
        <w:rPr>
          <w:lang w:val="ru-RU"/>
        </w:rPr>
        <w:t>правовой защитой в интересах соблюдения законности</w:t>
      </w:r>
      <w:r>
        <w:rPr>
          <w:lang w:val="ru-RU"/>
        </w:rPr>
        <w:t>».  Может ли такая кассационная жалоба подаваться подозреваемым (пункт 76) или Генеральным прокурором (пункт 77)?</w:t>
      </w:r>
    </w:p>
    <w:p w:rsidR="00C76871" w:rsidRPr="00C76871" w:rsidRDefault="00C76871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u w:val="single"/>
          <w:lang w:val="ru-RU"/>
        </w:rPr>
        <w:t>Г</w:t>
      </w:r>
      <w:r w:rsidRPr="00C7687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768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ТАН</w:t>
      </w:r>
      <w:r w:rsidR="001A1DDF">
        <w:t xml:space="preserve"> </w:t>
      </w:r>
      <w:r>
        <w:rPr>
          <w:lang w:val="ru-RU"/>
        </w:rPr>
        <w:t>говорит, что, насколько он понимает, в Венгрии совершается большое число актов дискриминации в отношении рома.  Поэтому он предлагает венгерскому правительству наращивать усилия по борьбе про</w:t>
      </w:r>
      <w:r w:rsidR="00674405">
        <w:rPr>
          <w:lang w:val="ru-RU"/>
        </w:rPr>
        <w:t>т</w:t>
      </w:r>
      <w:r>
        <w:rPr>
          <w:lang w:val="ru-RU"/>
        </w:rPr>
        <w:t xml:space="preserve">ив расовой дискриминации, которая, по-видимому, имеет в этой стране очень давнюю историю.  Он также подчеркивает, что правительству необходимо расширять доступ общины рома к образованию и тем самым обеспечивать ее экономическое развитие, в частности через борьбу с высоким уровнем безработицы среди членов этой общины.  </w:t>
      </w:r>
      <w:r w:rsidR="009E2BC9">
        <w:rPr>
          <w:lang w:val="ru-RU"/>
        </w:rPr>
        <w:t>Упоминая о том, что, как указано в докладе, Венгрия ежегодно направляет часть своих бюджетных ассигнований на нужды рома, г-н Тан спрашивает, каким образом эти ресурсы распределяются и используются для улучшения условий жизни и повышения общественного статуса этой народности.</w:t>
      </w:r>
    </w:p>
    <w:p w:rsidR="009668EE" w:rsidRPr="009668EE" w:rsidRDefault="009668EE" w:rsidP="006F6AC0">
      <w:pPr>
        <w:numPr>
          <w:ilvl w:val="1"/>
          <w:numId w:val="4"/>
        </w:numPr>
        <w:tabs>
          <w:tab w:val="clear" w:pos="360"/>
          <w:tab w:val="left" w:pos="600"/>
        </w:tabs>
        <w:spacing w:after="240"/>
      </w:pPr>
      <w:r>
        <w:rPr>
          <w:u w:val="single"/>
          <w:lang w:val="ru-RU"/>
        </w:rPr>
        <w:t>ПРЕДСЕДАТЕЛЬ</w:t>
      </w:r>
      <w:r w:rsidR="001A1DDF">
        <w:t xml:space="preserve">, </w:t>
      </w:r>
      <w:r>
        <w:rPr>
          <w:lang w:val="ru-RU"/>
        </w:rPr>
        <w:t>выступая в качестве члена Комитета, в связи с пунктом 32 доклада напоминает, что понятие «расовая дискриминация» намного шире понятия «апартеид».  Тем не менее, он считает, что в статьях Уголовного кодекса Венгрии, касающихся апартеида, в значительной степени восприняты положения Конвенции.  В этой связи он отмечает, что Венгрия – это одна из немногих стран, принявших законодательство против апартеида.  Поэтому он выражает удовлетворение, что венгерское правительство активно продвигается по пути признания и защиты всех национальных меньшинств страны, в частности благодаря мерам по обеспечению их представительства  в парламенте и общему антидискриминационному законодательству.</w:t>
      </w:r>
    </w:p>
    <w:p w:rsidR="001A1DDF" w:rsidRPr="007857A3" w:rsidRDefault="009668EE" w:rsidP="006F6AC0">
      <w:pPr>
        <w:tabs>
          <w:tab w:val="left" w:pos="600"/>
        </w:tabs>
        <w:spacing w:after="240"/>
        <w:ind w:firstLine="567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закрывается в 17 час. 50 мин.</w:t>
      </w:r>
    </w:p>
    <w:p w:rsidR="001A1DDF" w:rsidRPr="007857A3" w:rsidRDefault="001A1DDF" w:rsidP="006F6AC0">
      <w:pPr>
        <w:tabs>
          <w:tab w:val="left" w:pos="600"/>
        </w:tabs>
        <w:spacing w:after="240"/>
        <w:jc w:val="center"/>
        <w:rPr>
          <w:lang w:val="ru-RU"/>
        </w:rPr>
      </w:pPr>
      <w:r w:rsidRPr="007857A3">
        <w:rPr>
          <w:lang w:val="ru-RU"/>
        </w:rPr>
        <w:t>-----</w:t>
      </w:r>
    </w:p>
    <w:sectPr w:rsidR="001A1DDF" w:rsidRPr="007857A3" w:rsidSect="006F6AC0">
      <w:headerReference w:type="even" r:id="rId8"/>
      <w:headerReference w:type="default" r:id="rId9"/>
      <w:footerReference w:type="first" r:id="rId10"/>
      <w:endnotePr>
        <w:numFmt w:val="decimal"/>
      </w:endnotePr>
      <w:pgSz w:w="11905" w:h="16837" w:code="9"/>
      <w:pgMar w:top="1134" w:right="851" w:bottom="1985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7C7" w:rsidRDefault="008A27C7">
      <w:r>
        <w:separator/>
      </w:r>
    </w:p>
  </w:endnote>
  <w:endnote w:type="continuationSeparator" w:id="0">
    <w:p w:rsidR="008A27C7" w:rsidRDefault="008A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8C" w:rsidRPr="0021730F" w:rsidRDefault="00A2358C" w:rsidP="006F6AC0">
    <w:pPr>
      <w:spacing w:after="200"/>
      <w:rPr>
        <w:lang w:val="ru-RU"/>
      </w:rPr>
    </w:pPr>
    <w:r>
      <w:rPr>
        <w:lang w:val="ru-RU"/>
      </w:rPr>
      <w:t>_______</w:t>
    </w:r>
    <w:r w:rsidRPr="0021730F">
      <w:rPr>
        <w:lang w:val="ru-RU"/>
      </w:rPr>
      <w:t>_______</w:t>
    </w:r>
  </w:p>
  <w:p w:rsidR="00A2358C" w:rsidRDefault="00A2358C" w:rsidP="006F6AC0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A2358C" w:rsidRDefault="00A2358C" w:rsidP="006F6AC0">
    <w:pPr>
      <w:rPr>
        <w:lang w:val="ru-RU"/>
      </w:rPr>
    </w:pPr>
  </w:p>
  <w:p w:rsidR="00A2358C" w:rsidRPr="00275608" w:rsidRDefault="00A2358C" w:rsidP="006F6AC0">
    <w:pPr>
      <w:rPr>
        <w:lang w:val="ru-RU"/>
      </w:rPr>
    </w:pPr>
    <w:r>
      <w:rPr>
        <w:lang w:val="ru-RU"/>
      </w:rPr>
      <w:t xml:space="preserve">         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A2358C" w:rsidRDefault="00A2358C" w:rsidP="006F6AC0">
    <w:pPr>
      <w:rPr>
        <w:lang w:val="ru-RU"/>
      </w:rPr>
    </w:pPr>
    <w:r>
      <w:rPr>
        <w:lang w:val="ru-RU"/>
      </w:rPr>
      <w:t xml:space="preserve">Поправки следует направлять </w:t>
    </w:r>
    <w:r>
      <w:rPr>
        <w:u w:val="single"/>
        <w:lang w:val="ru-RU"/>
      </w:rPr>
      <w:t>в течение одной недели с даты</w:t>
    </w:r>
    <w:r w:rsidRPr="00683E8D">
      <w:rPr>
        <w:u w:val="single"/>
        <w:lang w:val="ru-RU"/>
      </w:rPr>
      <w:t xml:space="preserve">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A2358C" w:rsidRDefault="00A2358C" w:rsidP="006F6AC0">
    <w:pPr>
      <w:rPr>
        <w:lang w:val="ru-RU"/>
      </w:rPr>
    </w:pPr>
  </w:p>
  <w:p w:rsidR="00A2358C" w:rsidRDefault="00A2358C" w:rsidP="006F6AC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>
      <w:rPr>
        <w:lang w:val="ru-RU"/>
      </w:rPr>
      <w:t xml:space="preserve">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A2358C" w:rsidRDefault="00A2358C" w:rsidP="006F6AC0">
    <w:pPr>
      <w:rPr>
        <w:lang w:val="ru-RU"/>
      </w:rPr>
    </w:pPr>
  </w:p>
  <w:p w:rsidR="00A2358C" w:rsidRPr="002251C3" w:rsidRDefault="00A2358C" w:rsidP="006F6AC0">
    <w:pPr>
      <w:rPr>
        <w:lang w:val="ru-RU"/>
      </w:rPr>
    </w:pPr>
  </w:p>
  <w:p w:rsidR="00A2358C" w:rsidRPr="002251C3" w:rsidRDefault="00A2358C" w:rsidP="006F6AC0">
    <w:pPr>
      <w:rPr>
        <w:lang w:val="ru-RU"/>
      </w:rPr>
    </w:pPr>
  </w:p>
  <w:p w:rsidR="00A2358C" w:rsidRPr="002251C3" w:rsidRDefault="00A2358C" w:rsidP="006F6AC0">
    <w:pPr>
      <w:rPr>
        <w:lang w:val="ru-RU"/>
      </w:rPr>
    </w:pPr>
  </w:p>
  <w:p w:rsidR="00A2358C" w:rsidRPr="002251C3" w:rsidRDefault="00A2358C" w:rsidP="006F6AC0">
    <w:pPr>
      <w:rPr>
        <w:lang w:val="ru-RU"/>
      </w:rPr>
    </w:pPr>
  </w:p>
  <w:p w:rsidR="00A2358C" w:rsidRPr="004C2D29" w:rsidRDefault="00A2358C" w:rsidP="006F6AC0">
    <w:r>
      <w:t>GE.02-4</w:t>
    </w:r>
    <w:r w:rsidRPr="004C2D29">
      <w:t>4104</w:t>
    </w:r>
    <w:r>
      <w:t xml:space="preserve">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7C7" w:rsidRDefault="008A27C7">
      <w:r>
        <w:separator/>
      </w:r>
    </w:p>
  </w:footnote>
  <w:footnote w:type="continuationSeparator" w:id="0">
    <w:p w:rsidR="008A27C7" w:rsidRDefault="008A2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8C" w:rsidRDefault="00A2358C">
    <w:pPr>
      <w:pStyle w:val="Header"/>
      <w:rPr>
        <w:lang w:val="de-CH"/>
      </w:rPr>
    </w:pPr>
    <w:r>
      <w:rPr>
        <w:lang w:val="de-CH"/>
      </w:rPr>
      <w:t>CERD/C/SR.1540</w:t>
    </w:r>
  </w:p>
  <w:p w:rsidR="00A2358C" w:rsidRDefault="00A2358C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2358C" w:rsidRDefault="00A235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8C" w:rsidRDefault="00A2358C">
    <w:pPr>
      <w:pStyle w:val="Header"/>
      <w:tabs>
        <w:tab w:val="clear" w:pos="4536"/>
        <w:tab w:val="clear" w:pos="9072"/>
        <w:tab w:val="left" w:pos="6803"/>
      </w:tabs>
      <w:rPr>
        <w:lang w:val="de-CH"/>
      </w:rPr>
    </w:pPr>
    <w:r>
      <w:tab/>
    </w:r>
    <w:r>
      <w:rPr>
        <w:lang w:val="de-CH"/>
      </w:rPr>
      <w:t>CERD/C/SR.1540</w:t>
    </w:r>
  </w:p>
  <w:p w:rsidR="00A2358C" w:rsidRDefault="00A2358C">
    <w:pPr>
      <w:pStyle w:val="Header"/>
      <w:tabs>
        <w:tab w:val="clear" w:pos="4536"/>
        <w:tab w:val="clear" w:pos="9072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A2358C" w:rsidRDefault="00A2358C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34509"/>
    <w:multiLevelType w:val="hybridMultilevel"/>
    <w:tmpl w:val="356CE848"/>
    <w:lvl w:ilvl="0" w:tplc="F05465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D4902ADE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A3C"/>
    <w:rsid w:val="00011F03"/>
    <w:rsid w:val="00021988"/>
    <w:rsid w:val="00021F58"/>
    <w:rsid w:val="00062691"/>
    <w:rsid w:val="00083F5F"/>
    <w:rsid w:val="00094952"/>
    <w:rsid w:val="000C3799"/>
    <w:rsid w:val="000F71B0"/>
    <w:rsid w:val="001349B1"/>
    <w:rsid w:val="00167191"/>
    <w:rsid w:val="001A1DDF"/>
    <w:rsid w:val="001A41BB"/>
    <w:rsid w:val="001B16A7"/>
    <w:rsid w:val="001B1F5E"/>
    <w:rsid w:val="001F319A"/>
    <w:rsid w:val="001F49E8"/>
    <w:rsid w:val="00224A78"/>
    <w:rsid w:val="002251C3"/>
    <w:rsid w:val="00227A39"/>
    <w:rsid w:val="00227EB7"/>
    <w:rsid w:val="00254D50"/>
    <w:rsid w:val="00255FA9"/>
    <w:rsid w:val="00266908"/>
    <w:rsid w:val="00271A91"/>
    <w:rsid w:val="002730FB"/>
    <w:rsid w:val="00275608"/>
    <w:rsid w:val="002862A0"/>
    <w:rsid w:val="002864C2"/>
    <w:rsid w:val="002951C4"/>
    <w:rsid w:val="002B00DD"/>
    <w:rsid w:val="002B4899"/>
    <w:rsid w:val="002E746D"/>
    <w:rsid w:val="003027E1"/>
    <w:rsid w:val="00311AC8"/>
    <w:rsid w:val="00344707"/>
    <w:rsid w:val="003717B3"/>
    <w:rsid w:val="00391B49"/>
    <w:rsid w:val="003967E1"/>
    <w:rsid w:val="003E5F4E"/>
    <w:rsid w:val="00427871"/>
    <w:rsid w:val="00453F5C"/>
    <w:rsid w:val="004664E5"/>
    <w:rsid w:val="004C2D29"/>
    <w:rsid w:val="004C57C1"/>
    <w:rsid w:val="004F1990"/>
    <w:rsid w:val="00542D62"/>
    <w:rsid w:val="00551180"/>
    <w:rsid w:val="00561FC2"/>
    <w:rsid w:val="00582372"/>
    <w:rsid w:val="00583A3C"/>
    <w:rsid w:val="005B297C"/>
    <w:rsid w:val="005C194F"/>
    <w:rsid w:val="005D595C"/>
    <w:rsid w:val="00601C84"/>
    <w:rsid w:val="0060641B"/>
    <w:rsid w:val="00632DDF"/>
    <w:rsid w:val="00673F50"/>
    <w:rsid w:val="00674405"/>
    <w:rsid w:val="00687417"/>
    <w:rsid w:val="00691D6A"/>
    <w:rsid w:val="006A53F3"/>
    <w:rsid w:val="006B7DDC"/>
    <w:rsid w:val="006C1C9D"/>
    <w:rsid w:val="006D189C"/>
    <w:rsid w:val="006F6AC0"/>
    <w:rsid w:val="007038B9"/>
    <w:rsid w:val="00742A14"/>
    <w:rsid w:val="00777BEC"/>
    <w:rsid w:val="007857A3"/>
    <w:rsid w:val="00785CAD"/>
    <w:rsid w:val="007D4A0C"/>
    <w:rsid w:val="008043D7"/>
    <w:rsid w:val="00820044"/>
    <w:rsid w:val="00842598"/>
    <w:rsid w:val="00860E25"/>
    <w:rsid w:val="0088203D"/>
    <w:rsid w:val="008864A2"/>
    <w:rsid w:val="008874C6"/>
    <w:rsid w:val="00894C26"/>
    <w:rsid w:val="008A27C7"/>
    <w:rsid w:val="008B5C69"/>
    <w:rsid w:val="008D3D16"/>
    <w:rsid w:val="008E7ADC"/>
    <w:rsid w:val="00913208"/>
    <w:rsid w:val="0093055E"/>
    <w:rsid w:val="00941CFD"/>
    <w:rsid w:val="009501CC"/>
    <w:rsid w:val="009668EE"/>
    <w:rsid w:val="009A4329"/>
    <w:rsid w:val="009A4819"/>
    <w:rsid w:val="009A610B"/>
    <w:rsid w:val="009E2BC9"/>
    <w:rsid w:val="00A2358C"/>
    <w:rsid w:val="00A50D1C"/>
    <w:rsid w:val="00A65EF9"/>
    <w:rsid w:val="00AC13FC"/>
    <w:rsid w:val="00AC63D5"/>
    <w:rsid w:val="00AD7EBC"/>
    <w:rsid w:val="00AE3ECC"/>
    <w:rsid w:val="00AF47E2"/>
    <w:rsid w:val="00B14AD3"/>
    <w:rsid w:val="00B40DBA"/>
    <w:rsid w:val="00B955CA"/>
    <w:rsid w:val="00BD29E0"/>
    <w:rsid w:val="00C11C16"/>
    <w:rsid w:val="00C1382A"/>
    <w:rsid w:val="00C54F3E"/>
    <w:rsid w:val="00C73450"/>
    <w:rsid w:val="00C76871"/>
    <w:rsid w:val="00C86CFB"/>
    <w:rsid w:val="00C97A1E"/>
    <w:rsid w:val="00CC7F2F"/>
    <w:rsid w:val="00CE096F"/>
    <w:rsid w:val="00D07870"/>
    <w:rsid w:val="00D442B7"/>
    <w:rsid w:val="00D60C94"/>
    <w:rsid w:val="00D64B73"/>
    <w:rsid w:val="00D95E83"/>
    <w:rsid w:val="00DA7735"/>
    <w:rsid w:val="00DB1E4C"/>
    <w:rsid w:val="00E25897"/>
    <w:rsid w:val="00E5000F"/>
    <w:rsid w:val="00E73452"/>
    <w:rsid w:val="00E74744"/>
    <w:rsid w:val="00E76F1A"/>
    <w:rsid w:val="00E806B5"/>
    <w:rsid w:val="00E84231"/>
    <w:rsid w:val="00EA1EFA"/>
    <w:rsid w:val="00ED13A4"/>
    <w:rsid w:val="00ED45A8"/>
    <w:rsid w:val="00EE1B59"/>
    <w:rsid w:val="00EE467E"/>
    <w:rsid w:val="00F12AA4"/>
    <w:rsid w:val="00F25D9E"/>
    <w:rsid w:val="00F305C0"/>
    <w:rsid w:val="00F5685D"/>
    <w:rsid w:val="00F72D11"/>
    <w:rsid w:val="00F861FF"/>
    <w:rsid w:val="00FA0D14"/>
    <w:rsid w:val="00FA5148"/>
    <w:rsid w:val="00FB6AB4"/>
    <w:rsid w:val="00FC26A1"/>
    <w:rsid w:val="00FC52C6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in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5003</Words>
  <Characters>28521</Characters>
  <Application>Microsoft Office Word</Application>
  <DocSecurity>4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33458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cp:lastModifiedBy>CSD</cp:lastModifiedBy>
  <cp:revision>2</cp:revision>
  <cp:lastPrinted>2003-02-24T15:29:00Z</cp:lastPrinted>
  <dcterms:created xsi:type="dcterms:W3CDTF">2009-02-09T13:58:00Z</dcterms:created>
  <dcterms:modified xsi:type="dcterms:W3CDTF">2009-02-09T13:58:00Z</dcterms:modified>
</cp:coreProperties>
</file>