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6B0E0F" w:rsidP="00626C95">
            <w:pPr>
              <w:spacing w:line="240" w:lineRule="atLeast"/>
              <w:jc w:val="right"/>
              <w:rPr>
                <w:rFonts w:hint="eastAsia"/>
                <w:szCs w:val="21"/>
              </w:rPr>
            </w:pPr>
            <w:r>
              <w:rPr>
                <w:sz w:val="40"/>
                <w:szCs w:val="40"/>
              </w:rPr>
              <w:t>CAT</w:t>
            </w:r>
            <w:r w:rsidR="00A879C2" w:rsidRPr="00137BEA">
              <w:rPr>
                <w:sz w:val="20"/>
              </w:rPr>
              <w:t>/</w:t>
            </w:r>
            <w:r>
              <w:rPr>
                <w:sz w:val="20"/>
              </w:rPr>
              <w:t>C</w:t>
            </w:r>
            <w:r>
              <w:rPr>
                <w:rFonts w:hint="eastAsia"/>
                <w:sz w:val="20"/>
              </w:rPr>
              <w:t>/LTU/CO/3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6B0E0F" w:rsidP="00137BEA">
            <w:pPr>
              <w:spacing w:before="240" w:line="240" w:lineRule="atLeast"/>
              <w:rPr>
                <w:sz w:val="20"/>
              </w:rPr>
            </w:pPr>
            <w:r>
              <w:rPr>
                <w:sz w:val="20"/>
              </w:rPr>
              <w:t>Distr.: General</w:t>
            </w:r>
          </w:p>
          <w:p w:rsidR="00A879C2" w:rsidRPr="00137BEA" w:rsidRDefault="006B0E0F">
            <w:pPr>
              <w:spacing w:line="240" w:lineRule="atLeast"/>
              <w:rPr>
                <w:rFonts w:hint="eastAsia"/>
                <w:sz w:val="20"/>
              </w:rPr>
            </w:pPr>
            <w:r>
              <w:rPr>
                <w:rFonts w:hint="eastAsia"/>
                <w:sz w:val="20"/>
              </w:rPr>
              <w:t xml:space="preserve">17 </w:t>
            </w:r>
            <w:r w:rsidRPr="006B0E0F">
              <w:rPr>
                <w:sz w:val="20"/>
              </w:rPr>
              <w:t>June</w:t>
            </w:r>
            <w:r w:rsidR="00D83B4B">
              <w:rPr>
                <w:sz w:val="20"/>
              </w:rPr>
              <w:t xml:space="preserve"> </w:t>
            </w:r>
            <w:r>
              <w:rPr>
                <w:sz w:val="20"/>
              </w:rPr>
              <w:t>2</w:t>
            </w:r>
            <w:r w:rsidR="00D83B4B">
              <w:rPr>
                <w:sz w:val="20"/>
              </w:rPr>
              <w:t>0</w:t>
            </w:r>
            <w:r>
              <w:rPr>
                <w:rFonts w:hint="eastAsia"/>
                <w:sz w:val="20"/>
              </w:rPr>
              <w:t>14</w:t>
            </w:r>
          </w:p>
          <w:p w:rsidR="00A879C2" w:rsidRPr="00137BEA" w:rsidRDefault="006B0E0F" w:rsidP="00626C95">
            <w:pPr>
              <w:spacing w:line="240" w:lineRule="atLeast"/>
              <w:rPr>
                <w:sz w:val="20"/>
              </w:rPr>
            </w:pPr>
            <w:r>
              <w:rPr>
                <w:sz w:val="20"/>
              </w:rPr>
              <w:t>Chinese</w:t>
            </w:r>
            <w:r w:rsidR="00A879C2" w:rsidRPr="00137BEA">
              <w:rPr>
                <w:sz w:val="20"/>
              </w:rPr>
              <w:t xml:space="preserve"> </w:t>
            </w:r>
          </w:p>
          <w:p w:rsidR="00A879C2" w:rsidRPr="00137BEA" w:rsidRDefault="006B0E0F" w:rsidP="00137BEA">
            <w:pPr>
              <w:spacing w:line="240" w:lineRule="atLeast"/>
              <w:rPr>
                <w:rFonts w:hint="eastAsia"/>
                <w:sz w:val="20"/>
              </w:rPr>
            </w:pPr>
            <w:r>
              <w:rPr>
                <w:sz w:val="20"/>
              </w:rPr>
              <w:t>Original: English</w:t>
            </w:r>
          </w:p>
        </w:tc>
      </w:tr>
    </w:tbl>
    <w:p w:rsidR="006B0E0F" w:rsidRPr="006B0E0F" w:rsidRDefault="006B0E0F" w:rsidP="006B0E0F">
      <w:pPr>
        <w:pStyle w:val="SingleTxtGC"/>
        <w:spacing w:before="120"/>
        <w:ind w:left="0" w:right="0"/>
        <w:rPr>
          <w:rFonts w:eastAsia="SimHei"/>
          <w:sz w:val="24"/>
          <w:szCs w:val="24"/>
        </w:rPr>
      </w:pPr>
      <w:r w:rsidRPr="006B0E0F">
        <w:rPr>
          <w:rFonts w:eastAsia="SimHei"/>
          <w:sz w:val="24"/>
          <w:szCs w:val="24"/>
        </w:rPr>
        <w:t>禁止酷刑委员会</w:t>
      </w:r>
    </w:p>
    <w:p w:rsidR="006B0E0F" w:rsidRPr="006B0E0F" w:rsidRDefault="006B0E0F" w:rsidP="006B0E0F">
      <w:pPr>
        <w:pStyle w:val="HChGC"/>
      </w:pPr>
      <w:r w:rsidRPr="006B0E0F">
        <w:tab/>
      </w:r>
      <w:r w:rsidRPr="006B0E0F">
        <w:tab/>
      </w:r>
      <w:r w:rsidRPr="006B0E0F">
        <w:t>关于立陶宛第三次定期报告的结论性意见</w:t>
      </w:r>
      <w:r w:rsidRPr="00F1680D">
        <w:rPr>
          <w:rStyle w:val="FootnoteReference"/>
          <w:rFonts w:eastAsia="SimSun"/>
          <w:color w:val="000000"/>
          <w:szCs w:val="21"/>
          <w:vertAlign w:val="baseline"/>
        </w:rPr>
        <w:footnoteReference w:customMarkFollows="1" w:id="1"/>
        <w:t>*</w:t>
      </w:r>
    </w:p>
    <w:p w:rsidR="006B0E0F" w:rsidRPr="006B0E0F" w:rsidRDefault="006B0E0F" w:rsidP="006B0E0F">
      <w:pPr>
        <w:pStyle w:val="SingleTxtGC"/>
      </w:pPr>
      <w:r>
        <w:t>1</w:t>
      </w:r>
      <w:r w:rsidRPr="006B0E0F">
        <w:t>.</w:t>
      </w:r>
      <w:r>
        <w:rPr>
          <w:rFonts w:hint="eastAsia"/>
        </w:rPr>
        <w:t xml:space="preserve">  </w:t>
      </w:r>
      <w:r w:rsidRPr="006B0E0F">
        <w:t>禁止酷刑委员会在</w:t>
      </w:r>
      <w:r>
        <w:t>2</w:t>
      </w:r>
      <w:r w:rsidRPr="006B0E0F">
        <w:t>0</w:t>
      </w:r>
      <w:r>
        <w:t>14</w:t>
      </w:r>
      <w:r w:rsidRPr="006B0E0F">
        <w:t>年</w:t>
      </w:r>
      <w:r>
        <w:t>5</w:t>
      </w:r>
      <w:r w:rsidRPr="006B0E0F">
        <w:t>月</w:t>
      </w:r>
      <w:r>
        <w:t>12</w:t>
      </w:r>
      <w:r w:rsidRPr="006B0E0F">
        <w:t>日和</w:t>
      </w:r>
      <w:r>
        <w:t>13</w:t>
      </w:r>
      <w:r w:rsidRPr="006B0E0F">
        <w:t>日的第</w:t>
      </w:r>
      <w:r>
        <w:t>123</w:t>
      </w:r>
      <w:r w:rsidRPr="006B0E0F">
        <w:t>0</w:t>
      </w:r>
      <w:r w:rsidRPr="006B0E0F">
        <w:t>和</w:t>
      </w:r>
      <w:r>
        <w:t>1233</w:t>
      </w:r>
      <w:r w:rsidRPr="006B0E0F">
        <w:t>次会议</w:t>
      </w:r>
      <w:r w:rsidRPr="006B0E0F">
        <w:t>(</w:t>
      </w:r>
      <w:r w:rsidRPr="006B0E0F">
        <w:t>见</w:t>
      </w:r>
      <w:r w:rsidRPr="006B0E0F">
        <w:t xml:space="preserve"> </w:t>
      </w:r>
      <w:r>
        <w:t>CAT</w:t>
      </w:r>
      <w:r w:rsidRPr="006B0E0F">
        <w:t>/</w:t>
      </w:r>
      <w:r>
        <w:t>C</w:t>
      </w:r>
      <w:r w:rsidRPr="006B0E0F">
        <w:t>/</w:t>
      </w:r>
      <w:r>
        <w:t>SR</w:t>
      </w:r>
      <w:r w:rsidRPr="006B0E0F">
        <w:t>.</w:t>
      </w:r>
      <w:r>
        <w:t>123</w:t>
      </w:r>
      <w:r w:rsidRPr="006B0E0F">
        <w:t>0</w:t>
      </w:r>
      <w:r w:rsidRPr="006B0E0F">
        <w:t>和</w:t>
      </w:r>
      <w:r>
        <w:t>CAT</w:t>
      </w:r>
      <w:r w:rsidRPr="006B0E0F">
        <w:t>/</w:t>
      </w:r>
      <w:r>
        <w:t>C</w:t>
      </w:r>
      <w:r w:rsidRPr="006B0E0F">
        <w:t>/</w:t>
      </w:r>
      <w:r>
        <w:t>SR</w:t>
      </w:r>
      <w:r w:rsidRPr="006B0E0F">
        <w:t>.</w:t>
      </w:r>
      <w:r>
        <w:t>1233</w:t>
      </w:r>
      <w:r w:rsidRPr="006B0E0F">
        <w:t>)</w:t>
      </w:r>
      <w:r w:rsidRPr="006B0E0F">
        <w:t>上审议了立陶宛的第三次定期报告</w:t>
      </w:r>
      <w:r w:rsidRPr="006B0E0F">
        <w:t>(</w:t>
      </w:r>
      <w:r>
        <w:t>CAT</w:t>
      </w:r>
      <w:r w:rsidRPr="006B0E0F">
        <w:t>/</w:t>
      </w:r>
      <w:r>
        <w:t>C</w:t>
      </w:r>
      <w:r w:rsidRPr="006B0E0F">
        <w:t>/</w:t>
      </w:r>
      <w:r>
        <w:t>LTU</w:t>
      </w:r>
      <w:r w:rsidRPr="006B0E0F">
        <w:t>/</w:t>
      </w:r>
      <w:r>
        <w:t>3</w:t>
      </w:r>
      <w:r w:rsidRPr="006B0E0F">
        <w:t>)</w:t>
      </w:r>
      <w:r w:rsidRPr="006B0E0F">
        <w:t>，并且在</w:t>
      </w:r>
      <w:r>
        <w:t>2</w:t>
      </w:r>
      <w:r w:rsidRPr="006B0E0F">
        <w:t>0</w:t>
      </w:r>
      <w:r>
        <w:t>14</w:t>
      </w:r>
      <w:r w:rsidRPr="006B0E0F">
        <w:t>年</w:t>
      </w:r>
      <w:r>
        <w:t>5</w:t>
      </w:r>
      <w:r w:rsidRPr="006B0E0F">
        <w:t>月</w:t>
      </w:r>
      <w:r>
        <w:t>2</w:t>
      </w:r>
      <w:r w:rsidRPr="006B0E0F">
        <w:t>0</w:t>
      </w:r>
      <w:r w:rsidRPr="006B0E0F">
        <w:t>日的第</w:t>
      </w:r>
      <w:r>
        <w:t>1242</w:t>
      </w:r>
      <w:r w:rsidRPr="006B0E0F">
        <w:t>和</w:t>
      </w:r>
      <w:r>
        <w:t>1243</w:t>
      </w:r>
      <w:r w:rsidRPr="006B0E0F">
        <w:t>次会议</w:t>
      </w:r>
      <w:r w:rsidRPr="006B0E0F">
        <w:t>(</w:t>
      </w:r>
      <w:r w:rsidRPr="006B0E0F">
        <w:t>见</w:t>
      </w:r>
      <w:r w:rsidRPr="006B0E0F">
        <w:t xml:space="preserve"> </w:t>
      </w:r>
      <w:r>
        <w:t>CAT</w:t>
      </w:r>
      <w:r w:rsidRPr="006B0E0F">
        <w:t>/</w:t>
      </w:r>
      <w:r>
        <w:t>C</w:t>
      </w:r>
      <w:r w:rsidRPr="006B0E0F">
        <w:t>/</w:t>
      </w:r>
      <w:r>
        <w:t>SR</w:t>
      </w:r>
      <w:r w:rsidRPr="006B0E0F">
        <w:t>.</w:t>
      </w:r>
      <w:r>
        <w:t>1242</w:t>
      </w:r>
      <w:r w:rsidRPr="006B0E0F">
        <w:t>和</w:t>
      </w:r>
      <w:r>
        <w:t>CAT</w:t>
      </w:r>
      <w:r w:rsidRPr="006B0E0F">
        <w:t>/</w:t>
      </w:r>
      <w:r>
        <w:t>C</w:t>
      </w:r>
      <w:r w:rsidRPr="006B0E0F">
        <w:t>/</w:t>
      </w:r>
      <w:r>
        <w:t>SR</w:t>
      </w:r>
      <w:r w:rsidRPr="006B0E0F">
        <w:t xml:space="preserve">. </w:t>
      </w:r>
      <w:r>
        <w:t>1243</w:t>
      </w:r>
      <w:r w:rsidRPr="006B0E0F">
        <w:t>)</w:t>
      </w:r>
      <w:r w:rsidRPr="006B0E0F">
        <w:t>上通过了以下结论性意见。</w:t>
      </w:r>
    </w:p>
    <w:p w:rsidR="006B0E0F" w:rsidRPr="006B0E0F" w:rsidRDefault="006B0E0F" w:rsidP="006B0E0F">
      <w:pPr>
        <w:pStyle w:val="H1GC"/>
      </w:pPr>
      <w:r w:rsidRPr="006B0E0F">
        <w:tab/>
      </w:r>
      <w:r>
        <w:t>A</w:t>
      </w:r>
      <w:r w:rsidRPr="006B0E0F">
        <w:t>.</w:t>
      </w:r>
      <w:r w:rsidRPr="006B0E0F">
        <w:tab/>
      </w:r>
      <w:r w:rsidRPr="006B0E0F">
        <w:t>导言</w:t>
      </w:r>
    </w:p>
    <w:p w:rsidR="006B0E0F" w:rsidRPr="006B0E0F" w:rsidRDefault="006B0E0F" w:rsidP="006B0E0F">
      <w:pPr>
        <w:pStyle w:val="SingleTxtGC"/>
      </w:pPr>
      <w:r>
        <w:t>2</w:t>
      </w:r>
      <w:r w:rsidRPr="006B0E0F">
        <w:t>.</w:t>
      </w:r>
      <w:r>
        <w:rPr>
          <w:rFonts w:hint="eastAsia"/>
        </w:rPr>
        <w:t xml:space="preserve">  </w:t>
      </w:r>
      <w:r w:rsidRPr="006B0E0F">
        <w:t>委员会赞赏缔约国接受任择报告程序，并据之及时提交了第三次定期报告</w:t>
      </w:r>
      <w:r>
        <w:t>(CAT</w:t>
      </w:r>
      <w:r w:rsidRPr="006B0E0F">
        <w:t xml:space="preserve"> / </w:t>
      </w:r>
      <w:r>
        <w:t>C</w:t>
      </w:r>
      <w:r w:rsidRPr="006B0E0F">
        <w:t xml:space="preserve">/ </w:t>
      </w:r>
      <w:r>
        <w:t>LTU</w:t>
      </w:r>
      <w:r w:rsidRPr="006B0E0F">
        <w:t>/</w:t>
      </w:r>
      <w:r>
        <w:t>3)</w:t>
      </w:r>
      <w:r w:rsidRPr="006B0E0F">
        <w:t>，从而加强了缔约国与委员会之间的合作、有助于对报告的审议工作和与代表团的对话。</w:t>
      </w:r>
    </w:p>
    <w:p w:rsidR="006B0E0F" w:rsidRPr="006B0E0F" w:rsidRDefault="006B0E0F" w:rsidP="006B0E0F">
      <w:pPr>
        <w:pStyle w:val="SingleTxtGC"/>
      </w:pPr>
      <w:r>
        <w:t>3</w:t>
      </w:r>
      <w:r w:rsidRPr="006B0E0F">
        <w:t>.</w:t>
      </w:r>
      <w:r>
        <w:rPr>
          <w:rFonts w:hint="eastAsia"/>
        </w:rPr>
        <w:t xml:space="preserve">  </w:t>
      </w:r>
      <w:r w:rsidRPr="006B0E0F">
        <w:t>委员会赞赏与缔约国高级别跨部门代表团对话的质量以及对报告审议期间提出的问题和关切所作口头答复的质量。</w:t>
      </w:r>
    </w:p>
    <w:p w:rsidR="006B0E0F" w:rsidRPr="006B0E0F" w:rsidRDefault="006B0E0F" w:rsidP="006B0E0F">
      <w:pPr>
        <w:pStyle w:val="H1GC"/>
      </w:pPr>
      <w:r w:rsidRPr="006B0E0F">
        <w:tab/>
      </w:r>
      <w:r>
        <w:t>B</w:t>
      </w:r>
      <w:r w:rsidRPr="006B0E0F">
        <w:t>.</w:t>
      </w:r>
      <w:r w:rsidRPr="006B0E0F">
        <w:tab/>
      </w:r>
      <w:r w:rsidRPr="006B0E0F">
        <w:t>积极方面</w:t>
      </w:r>
    </w:p>
    <w:p w:rsidR="006B0E0F" w:rsidRPr="006B0E0F" w:rsidRDefault="006B0E0F" w:rsidP="006B0E0F">
      <w:pPr>
        <w:pStyle w:val="SingleTxtGC"/>
        <w:rPr>
          <w:szCs w:val="21"/>
        </w:rPr>
      </w:pPr>
      <w:r>
        <w:rPr>
          <w:szCs w:val="21"/>
        </w:rPr>
        <w:t>4</w:t>
      </w:r>
      <w:r w:rsidRPr="006B0E0F">
        <w:rPr>
          <w:szCs w:val="21"/>
        </w:rPr>
        <w:t>.</w:t>
      </w:r>
      <w:r>
        <w:rPr>
          <w:rFonts w:hint="eastAsia"/>
          <w:szCs w:val="21"/>
        </w:rPr>
        <w:t xml:space="preserve">  </w:t>
      </w:r>
      <w:r w:rsidRPr="006B0E0F">
        <w:rPr>
          <w:szCs w:val="21"/>
        </w:rPr>
        <w:t>委员会满意地注意到缔约国自第二次定期报告的审议之后批准或加入了以下文书：</w:t>
      </w:r>
    </w:p>
    <w:p w:rsidR="006B0E0F" w:rsidRPr="006B0E0F" w:rsidRDefault="006B0E0F" w:rsidP="006B0E0F">
      <w:pPr>
        <w:pStyle w:val="SingleTxtGC"/>
        <w:numPr>
          <w:ilvl w:val="0"/>
          <w:numId w:val="12"/>
        </w:numPr>
      </w:pPr>
      <w:r w:rsidRPr="006B0E0F">
        <w:t>《残疾人权利公约任择议定书》，</w:t>
      </w:r>
      <w:r>
        <w:t>2</w:t>
      </w:r>
      <w:r w:rsidRPr="006B0E0F">
        <w:t>0</w:t>
      </w:r>
      <w:r>
        <w:t>1</w:t>
      </w:r>
      <w:r w:rsidRPr="006B0E0F">
        <w:t>0</w:t>
      </w:r>
      <w:r w:rsidRPr="006B0E0F">
        <w:t>年</w:t>
      </w:r>
      <w:r>
        <w:t>8</w:t>
      </w:r>
      <w:r w:rsidRPr="006B0E0F">
        <w:t>月</w:t>
      </w:r>
      <w:r>
        <w:t>31</w:t>
      </w:r>
      <w:r w:rsidRPr="006B0E0F">
        <w:t>日；</w:t>
      </w:r>
    </w:p>
    <w:p w:rsidR="006B0E0F" w:rsidRPr="006B0E0F" w:rsidRDefault="006B0E0F" w:rsidP="006B0E0F">
      <w:pPr>
        <w:pStyle w:val="SingleTxtGC"/>
        <w:numPr>
          <w:ilvl w:val="0"/>
          <w:numId w:val="12"/>
        </w:numPr>
        <w:rPr>
          <w:spacing w:val="-6"/>
        </w:rPr>
      </w:pPr>
      <w:r w:rsidRPr="006B0E0F">
        <w:rPr>
          <w:spacing w:val="-6"/>
        </w:rPr>
        <w:t>《欧洲委员会关于采取行动禁止人口贩运的公约》，</w:t>
      </w:r>
      <w:r w:rsidRPr="006B0E0F">
        <w:rPr>
          <w:spacing w:val="-6"/>
        </w:rPr>
        <w:t>2012</w:t>
      </w:r>
      <w:r w:rsidRPr="006B0E0F">
        <w:rPr>
          <w:spacing w:val="-6"/>
        </w:rPr>
        <w:t>年</w:t>
      </w:r>
      <w:r w:rsidRPr="006B0E0F">
        <w:rPr>
          <w:spacing w:val="-6"/>
        </w:rPr>
        <w:t>7</w:t>
      </w:r>
      <w:r w:rsidRPr="006B0E0F">
        <w:rPr>
          <w:spacing w:val="-6"/>
        </w:rPr>
        <w:t>月</w:t>
      </w:r>
      <w:r w:rsidRPr="006B0E0F">
        <w:rPr>
          <w:spacing w:val="-6"/>
        </w:rPr>
        <w:t>7</w:t>
      </w:r>
      <w:r w:rsidRPr="006B0E0F">
        <w:rPr>
          <w:spacing w:val="-6"/>
        </w:rPr>
        <w:t>日；</w:t>
      </w:r>
    </w:p>
    <w:p w:rsidR="006B0E0F" w:rsidRPr="006B0E0F" w:rsidRDefault="006B0E0F" w:rsidP="006B0E0F">
      <w:pPr>
        <w:pStyle w:val="SingleTxtGC"/>
        <w:numPr>
          <w:ilvl w:val="0"/>
          <w:numId w:val="12"/>
        </w:numPr>
        <w:rPr>
          <w:spacing w:val="-6"/>
        </w:rPr>
      </w:pPr>
      <w:r w:rsidRPr="006B0E0F">
        <w:rPr>
          <w:spacing w:val="-6"/>
        </w:rPr>
        <w:t>《欧洲委员会保护儿童免受性剥削和性虐待公约》，</w:t>
      </w:r>
      <w:r w:rsidRPr="006B0E0F">
        <w:rPr>
          <w:spacing w:val="-6"/>
        </w:rPr>
        <w:t>2012</w:t>
      </w:r>
      <w:r w:rsidRPr="006B0E0F">
        <w:rPr>
          <w:spacing w:val="-6"/>
        </w:rPr>
        <w:t>年</w:t>
      </w:r>
      <w:r w:rsidRPr="006B0E0F">
        <w:rPr>
          <w:spacing w:val="-6"/>
        </w:rPr>
        <w:t>11</w:t>
      </w:r>
      <w:r w:rsidRPr="006B0E0F">
        <w:rPr>
          <w:spacing w:val="-6"/>
        </w:rPr>
        <w:t>月</w:t>
      </w:r>
      <w:r w:rsidRPr="006B0E0F">
        <w:rPr>
          <w:spacing w:val="-6"/>
        </w:rPr>
        <w:t>6</w:t>
      </w:r>
      <w:r w:rsidRPr="006B0E0F">
        <w:rPr>
          <w:spacing w:val="-6"/>
        </w:rPr>
        <w:t>日；</w:t>
      </w:r>
    </w:p>
    <w:p w:rsidR="006B0E0F" w:rsidRPr="006B0E0F" w:rsidRDefault="006B0E0F" w:rsidP="006B0E0F">
      <w:pPr>
        <w:pStyle w:val="SingleTxtGC"/>
        <w:numPr>
          <w:ilvl w:val="0"/>
          <w:numId w:val="12"/>
        </w:numPr>
      </w:pPr>
      <w:r w:rsidRPr="006B0E0F">
        <w:t>《</w:t>
      </w:r>
      <w:r>
        <w:t>1961</w:t>
      </w:r>
      <w:r w:rsidRPr="006B0E0F">
        <w:t>年减少无国籍状态公约》，</w:t>
      </w:r>
      <w:r>
        <w:t>2</w:t>
      </w:r>
      <w:r w:rsidRPr="006B0E0F">
        <w:t>0</w:t>
      </w:r>
      <w:r>
        <w:t>13</w:t>
      </w:r>
      <w:r w:rsidRPr="006B0E0F">
        <w:t>年</w:t>
      </w:r>
      <w:r>
        <w:t>7</w:t>
      </w:r>
      <w:r w:rsidRPr="006B0E0F">
        <w:t>月</w:t>
      </w:r>
      <w:r>
        <w:t>22</w:t>
      </w:r>
      <w:r w:rsidRPr="006B0E0F">
        <w:t>日；</w:t>
      </w:r>
    </w:p>
    <w:p w:rsidR="006B0E0F" w:rsidRPr="006B0E0F" w:rsidRDefault="006B0E0F" w:rsidP="006B0E0F">
      <w:pPr>
        <w:pStyle w:val="SingleTxtGC"/>
        <w:numPr>
          <w:ilvl w:val="0"/>
          <w:numId w:val="12"/>
        </w:numPr>
      </w:pPr>
      <w:r w:rsidRPr="006B0E0F">
        <w:t>《保护所有人免遭强迫失踪国际公约》，</w:t>
      </w:r>
      <w:r>
        <w:t>2</w:t>
      </w:r>
      <w:r w:rsidRPr="006B0E0F">
        <w:t>0</w:t>
      </w:r>
      <w:r>
        <w:t>13</w:t>
      </w:r>
      <w:r w:rsidRPr="006B0E0F">
        <w:t>年</w:t>
      </w:r>
      <w:r>
        <w:t>8</w:t>
      </w:r>
      <w:r w:rsidRPr="006B0E0F">
        <w:t>月</w:t>
      </w:r>
      <w:r>
        <w:t>14</w:t>
      </w:r>
      <w:r w:rsidRPr="006B0E0F">
        <w:t>日；</w:t>
      </w:r>
    </w:p>
    <w:p w:rsidR="006B0E0F" w:rsidRPr="006B0E0F" w:rsidRDefault="006B0E0F" w:rsidP="006B0E0F">
      <w:pPr>
        <w:pStyle w:val="SingleTxtGC"/>
        <w:numPr>
          <w:ilvl w:val="0"/>
          <w:numId w:val="12"/>
        </w:numPr>
      </w:pPr>
      <w:r w:rsidRPr="006B0E0F">
        <w:t>《禁止酷刑和其他残忍、不人道或有辱人格的待遇或处罚公约》及其任择议定书，</w:t>
      </w:r>
      <w:r>
        <w:t>2</w:t>
      </w:r>
      <w:r w:rsidRPr="006B0E0F">
        <w:t>0</w:t>
      </w:r>
      <w:r>
        <w:t>14</w:t>
      </w:r>
      <w:r w:rsidRPr="006B0E0F">
        <w:t>年</w:t>
      </w:r>
      <w:r>
        <w:t>1</w:t>
      </w:r>
      <w:r w:rsidRPr="006B0E0F">
        <w:t>月</w:t>
      </w:r>
      <w:r>
        <w:t>14</w:t>
      </w:r>
      <w:r w:rsidRPr="006B0E0F">
        <w:t>日。</w:t>
      </w:r>
    </w:p>
    <w:p w:rsidR="006B0E0F" w:rsidRPr="006B0E0F" w:rsidRDefault="006B0E0F" w:rsidP="006B0E0F">
      <w:pPr>
        <w:pStyle w:val="SingleTxtGC"/>
        <w:rPr>
          <w:szCs w:val="21"/>
        </w:rPr>
      </w:pPr>
      <w:r>
        <w:rPr>
          <w:szCs w:val="21"/>
        </w:rPr>
        <w:t>5</w:t>
      </w:r>
      <w:r w:rsidRPr="006B0E0F">
        <w:rPr>
          <w:szCs w:val="21"/>
        </w:rPr>
        <w:t>.</w:t>
      </w:r>
      <w:r w:rsidR="00F70C51">
        <w:rPr>
          <w:rFonts w:hint="eastAsia"/>
          <w:szCs w:val="21"/>
        </w:rPr>
        <w:t xml:space="preserve">  </w:t>
      </w:r>
      <w:r w:rsidRPr="006B0E0F">
        <w:rPr>
          <w:szCs w:val="21"/>
        </w:rPr>
        <w:t>委员会欢迎缔约国努力修订《公约》有关领域的立法，包括：</w:t>
      </w:r>
    </w:p>
    <w:p w:rsidR="006B0E0F" w:rsidRPr="006B0E0F" w:rsidRDefault="006B0E0F" w:rsidP="00F70C51">
      <w:pPr>
        <w:pStyle w:val="SingleTxtGC"/>
        <w:numPr>
          <w:ilvl w:val="0"/>
          <w:numId w:val="13"/>
        </w:numPr>
      </w:pPr>
      <w:r>
        <w:t>2</w:t>
      </w:r>
      <w:r w:rsidRPr="006B0E0F">
        <w:t>00</w:t>
      </w:r>
      <w:r>
        <w:t>9</w:t>
      </w:r>
      <w:r w:rsidRPr="006B0E0F">
        <w:t>年</w:t>
      </w:r>
      <w:r>
        <w:t>6</w:t>
      </w:r>
      <w:r w:rsidRPr="006B0E0F">
        <w:t>月</w:t>
      </w:r>
      <w:r>
        <w:t>16</w:t>
      </w:r>
      <w:r w:rsidRPr="006B0E0F">
        <w:t>日，通过</w:t>
      </w:r>
      <w:r>
        <w:t>XI</w:t>
      </w:r>
      <w:r w:rsidRPr="006B0E0F">
        <w:t>-</w:t>
      </w:r>
      <w:r>
        <w:t>3</w:t>
      </w:r>
      <w:r w:rsidRPr="006B0E0F">
        <w:t>0</w:t>
      </w:r>
      <w:r>
        <w:t>3</w:t>
      </w:r>
      <w:r w:rsidRPr="006B0E0F">
        <w:t>号法，补充《刑法》，严化仇恨犯罪的刑事责任；在《刑法》第</w:t>
      </w:r>
      <w:r>
        <w:t>6</w:t>
      </w:r>
      <w:r w:rsidRPr="006B0E0F">
        <w:t>0</w:t>
      </w:r>
      <w:r w:rsidRPr="006B0E0F">
        <w:t>条中增加了第</w:t>
      </w:r>
      <w:r>
        <w:t>13</w:t>
      </w:r>
      <w:r w:rsidRPr="006B0E0F">
        <w:t>款，将仇恨犯罪列为情节严重的犯罪；</w:t>
      </w:r>
    </w:p>
    <w:p w:rsidR="006B0E0F" w:rsidRPr="006B0E0F" w:rsidRDefault="006B0E0F" w:rsidP="00F70C51">
      <w:pPr>
        <w:pStyle w:val="SingleTxtGC"/>
        <w:numPr>
          <w:ilvl w:val="0"/>
          <w:numId w:val="13"/>
        </w:numPr>
      </w:pPr>
      <w:r>
        <w:t>2</w:t>
      </w:r>
      <w:r w:rsidRPr="006B0E0F">
        <w:t>0</w:t>
      </w:r>
      <w:r>
        <w:t>1</w:t>
      </w:r>
      <w:r w:rsidRPr="006B0E0F">
        <w:t>0</w:t>
      </w:r>
      <w:r w:rsidRPr="006B0E0F">
        <w:t>年</w:t>
      </w:r>
      <w:r>
        <w:t>9</w:t>
      </w:r>
      <w:r w:rsidRPr="006B0E0F">
        <w:t>月</w:t>
      </w:r>
      <w:r>
        <w:t>21</w:t>
      </w:r>
      <w:r w:rsidRPr="006B0E0F">
        <w:t>日，修订《刑事诉讼法》第</w:t>
      </w:r>
      <w:r>
        <w:t>176</w:t>
      </w:r>
      <w:r w:rsidRPr="006B0E0F">
        <w:t>条，设定审前拘押的最长期限；</w:t>
      </w:r>
    </w:p>
    <w:p w:rsidR="006B0E0F" w:rsidRPr="006B0E0F" w:rsidRDefault="006B0E0F" w:rsidP="00F70C51">
      <w:pPr>
        <w:pStyle w:val="SingleTxtGC"/>
        <w:numPr>
          <w:ilvl w:val="0"/>
          <w:numId w:val="13"/>
        </w:numPr>
      </w:pPr>
      <w:r>
        <w:t>2</w:t>
      </w:r>
      <w:r w:rsidRPr="006B0E0F">
        <w:t>0</w:t>
      </w:r>
      <w:r>
        <w:t>11</w:t>
      </w:r>
      <w:r w:rsidRPr="006B0E0F">
        <w:t>年</w:t>
      </w:r>
      <w:r>
        <w:t>3</w:t>
      </w:r>
      <w:r w:rsidRPr="006B0E0F">
        <w:t>月</w:t>
      </w:r>
      <w:r>
        <w:t>22</w:t>
      </w:r>
      <w:r w:rsidRPr="006B0E0F">
        <w:t>日，修订《刑法》第</w:t>
      </w:r>
      <w:r>
        <w:t>1</w:t>
      </w:r>
      <w:r w:rsidRPr="006B0E0F">
        <w:t>00</w:t>
      </w:r>
      <w:r w:rsidRPr="006B0E0F">
        <w:t>和</w:t>
      </w:r>
      <w:r>
        <w:t>1</w:t>
      </w:r>
      <w:r w:rsidRPr="006B0E0F">
        <w:t>0</w:t>
      </w:r>
      <w:r>
        <w:t>3</w:t>
      </w:r>
      <w:r w:rsidRPr="006B0E0F">
        <w:t>条，扩大所覆盖罪行的范围；</w:t>
      </w:r>
    </w:p>
    <w:p w:rsidR="006B0E0F" w:rsidRPr="006B0E0F" w:rsidRDefault="006B0E0F" w:rsidP="00F70C51">
      <w:pPr>
        <w:pStyle w:val="SingleTxtGC"/>
        <w:numPr>
          <w:ilvl w:val="0"/>
          <w:numId w:val="13"/>
        </w:numPr>
      </w:pPr>
      <w:r>
        <w:t>2</w:t>
      </w:r>
      <w:r w:rsidRPr="006B0E0F">
        <w:t>0</w:t>
      </w:r>
      <w:r>
        <w:t>11</w:t>
      </w:r>
      <w:r w:rsidRPr="006B0E0F">
        <w:t>年</w:t>
      </w:r>
      <w:r>
        <w:t>12</w:t>
      </w:r>
      <w:r w:rsidRPr="006B0E0F">
        <w:t>月</w:t>
      </w:r>
      <w:r>
        <w:t>15</w:t>
      </w:r>
      <w:r w:rsidRPr="006B0E0F">
        <w:t>日，《禁止家庭暴力的保护法》生效；</w:t>
      </w:r>
    </w:p>
    <w:p w:rsidR="006B0E0F" w:rsidRPr="006B0E0F" w:rsidRDefault="006B0E0F" w:rsidP="00F70C51">
      <w:pPr>
        <w:pStyle w:val="SingleTxtGC"/>
        <w:numPr>
          <w:ilvl w:val="0"/>
          <w:numId w:val="13"/>
        </w:numPr>
      </w:pPr>
      <w:r>
        <w:t>2</w:t>
      </w:r>
      <w:r w:rsidRPr="006B0E0F">
        <w:t>0</w:t>
      </w:r>
      <w:r>
        <w:t>12</w:t>
      </w:r>
      <w:r w:rsidRPr="006B0E0F">
        <w:t>年</w:t>
      </w:r>
      <w:r>
        <w:t>7</w:t>
      </w:r>
      <w:r w:rsidRPr="006B0E0F">
        <w:t>月</w:t>
      </w:r>
      <w:r>
        <w:t>1</w:t>
      </w:r>
      <w:r w:rsidRPr="006B0E0F">
        <w:t>日，《缓刑法》生效；</w:t>
      </w:r>
    </w:p>
    <w:p w:rsidR="006B0E0F" w:rsidRPr="006B0E0F" w:rsidRDefault="006B0E0F" w:rsidP="00F70C51">
      <w:pPr>
        <w:pStyle w:val="SingleTxtGC"/>
        <w:numPr>
          <w:ilvl w:val="0"/>
          <w:numId w:val="13"/>
        </w:numPr>
      </w:pPr>
      <w:r>
        <w:t>2</w:t>
      </w:r>
      <w:r w:rsidRPr="006B0E0F">
        <w:t>0</w:t>
      </w:r>
      <w:r>
        <w:t>13</w:t>
      </w:r>
      <w:r w:rsidRPr="006B0E0F">
        <w:t>年</w:t>
      </w:r>
      <w:r>
        <w:t>5</w:t>
      </w:r>
      <w:r w:rsidRPr="006B0E0F">
        <w:t>月加入《</w:t>
      </w:r>
      <w:r>
        <w:t>1961</w:t>
      </w:r>
      <w:r w:rsidRPr="006B0E0F">
        <w:t>年减少无国籍状态公约》之后，修订《立陶宛国籍法》，对无国籍人的居留要求从</w:t>
      </w:r>
      <w:r>
        <w:t>1</w:t>
      </w:r>
      <w:r w:rsidRPr="006B0E0F">
        <w:t>0</w:t>
      </w:r>
      <w:r w:rsidRPr="006B0E0F">
        <w:t>年减至</w:t>
      </w:r>
      <w:r>
        <w:t>5</w:t>
      </w:r>
      <w:r w:rsidRPr="006B0E0F">
        <w:t>年；</w:t>
      </w:r>
    </w:p>
    <w:p w:rsidR="006B0E0F" w:rsidRPr="006B0E0F" w:rsidRDefault="006B0E0F" w:rsidP="00F70C51">
      <w:pPr>
        <w:pStyle w:val="SingleTxtGC"/>
        <w:numPr>
          <w:ilvl w:val="0"/>
          <w:numId w:val="13"/>
        </w:numPr>
      </w:pPr>
      <w:r>
        <w:t>2</w:t>
      </w:r>
      <w:r w:rsidRPr="006B0E0F">
        <w:t>0</w:t>
      </w:r>
      <w:r>
        <w:t>13</w:t>
      </w:r>
      <w:r w:rsidRPr="006B0E0F">
        <w:t>年</w:t>
      </w:r>
      <w:r>
        <w:t>1</w:t>
      </w:r>
      <w:r w:rsidRPr="006B0E0F">
        <w:t>0</w:t>
      </w:r>
      <w:r w:rsidRPr="006B0E0F">
        <w:t>月</w:t>
      </w:r>
      <w:r>
        <w:t>24</w:t>
      </w:r>
      <w:r w:rsidRPr="006B0E0F">
        <w:t>日，修订《外籍人法律地位法》；</w:t>
      </w:r>
    </w:p>
    <w:p w:rsidR="006B0E0F" w:rsidRPr="006B0E0F" w:rsidRDefault="006B0E0F" w:rsidP="00F70C51">
      <w:pPr>
        <w:pStyle w:val="SingleTxtGC"/>
        <w:numPr>
          <w:ilvl w:val="0"/>
          <w:numId w:val="13"/>
        </w:numPr>
      </w:pPr>
      <w:r>
        <w:t>2</w:t>
      </w:r>
      <w:r w:rsidRPr="006B0E0F">
        <w:t>0</w:t>
      </w:r>
      <w:r>
        <w:t>14</w:t>
      </w:r>
      <w:r w:rsidRPr="006B0E0F">
        <w:t>年</w:t>
      </w:r>
      <w:r>
        <w:t>1</w:t>
      </w:r>
      <w:r w:rsidRPr="006B0E0F">
        <w:t>月</w:t>
      </w:r>
      <w:r>
        <w:t>1</w:t>
      </w:r>
      <w:r w:rsidRPr="006B0E0F">
        <w:t>日，修订《议会监察员法》，授权其办公室行使《公约任择议定书》规定的国家预防机制的职能；</w:t>
      </w:r>
    </w:p>
    <w:p w:rsidR="006B0E0F" w:rsidRPr="006B0E0F" w:rsidRDefault="006B0E0F" w:rsidP="00F70C51">
      <w:pPr>
        <w:pStyle w:val="SingleTxtGC"/>
        <w:numPr>
          <w:ilvl w:val="0"/>
          <w:numId w:val="13"/>
        </w:numPr>
      </w:pPr>
      <w:r w:rsidRPr="006B0E0F">
        <w:t>修订《刑法》，在《刑法》第</w:t>
      </w:r>
      <w:r>
        <w:t>147</w:t>
      </w:r>
      <w:r w:rsidRPr="006B0E0F">
        <w:t>条中纳入新的第</w:t>
      </w:r>
      <w:r>
        <w:t>2</w:t>
      </w:r>
      <w:r w:rsidRPr="006B0E0F">
        <w:t>款，扩大有关人口贩运的刑事责任。</w:t>
      </w:r>
    </w:p>
    <w:p w:rsidR="006B0E0F" w:rsidRPr="006B0E0F" w:rsidRDefault="006B0E0F" w:rsidP="006B0E0F">
      <w:pPr>
        <w:pStyle w:val="SingleTxtGC"/>
        <w:rPr>
          <w:szCs w:val="21"/>
        </w:rPr>
      </w:pPr>
      <w:r>
        <w:rPr>
          <w:szCs w:val="21"/>
        </w:rPr>
        <w:t>6</w:t>
      </w:r>
      <w:r w:rsidRPr="006B0E0F">
        <w:rPr>
          <w:szCs w:val="21"/>
        </w:rPr>
        <w:t>.</w:t>
      </w:r>
      <w:r w:rsidR="00F70C51">
        <w:rPr>
          <w:rFonts w:hint="eastAsia"/>
          <w:szCs w:val="21"/>
        </w:rPr>
        <w:t xml:space="preserve">  </w:t>
      </w:r>
      <w:r w:rsidRPr="006B0E0F">
        <w:rPr>
          <w:szCs w:val="21"/>
        </w:rPr>
        <w:t>委员会同时欢迎缔约国为落实《公约》努力修订政策、方案和行政措施，包括：</w:t>
      </w:r>
    </w:p>
    <w:p w:rsidR="006B0E0F" w:rsidRPr="006B0E0F" w:rsidRDefault="006B0E0F" w:rsidP="00F70C51">
      <w:pPr>
        <w:pStyle w:val="SingleTxtGC"/>
        <w:numPr>
          <w:ilvl w:val="0"/>
          <w:numId w:val="14"/>
        </w:numPr>
      </w:pPr>
      <w:r w:rsidRPr="006B0E0F">
        <w:t>《消除对妇女的暴力行为国家战略》；</w:t>
      </w:r>
    </w:p>
    <w:p w:rsidR="006B0E0F" w:rsidRPr="006B0E0F" w:rsidRDefault="006B0E0F" w:rsidP="00F70C51">
      <w:pPr>
        <w:pStyle w:val="SingleTxtGC"/>
        <w:numPr>
          <w:ilvl w:val="0"/>
          <w:numId w:val="14"/>
        </w:numPr>
      </w:pPr>
      <w:r>
        <w:t>2</w:t>
      </w:r>
      <w:r w:rsidRPr="006B0E0F">
        <w:t>00</w:t>
      </w:r>
      <w:r>
        <w:t>9</w:t>
      </w:r>
      <w:r w:rsidRPr="006B0E0F">
        <w:t>年</w:t>
      </w:r>
      <w:r>
        <w:t>9</w:t>
      </w:r>
      <w:r w:rsidRPr="006B0E0F">
        <w:t>月</w:t>
      </w:r>
      <w:r>
        <w:t>29</w:t>
      </w:r>
      <w:r w:rsidRPr="006B0E0F">
        <w:t>日，批准题为</w:t>
      </w:r>
      <w:r>
        <w:rPr>
          <w:rFonts w:hint="eastAsia"/>
        </w:rPr>
        <w:t>“</w:t>
      </w:r>
      <w:r w:rsidRPr="006B0E0F">
        <w:t>警方拘留设施：一般健康安全要求</w:t>
      </w:r>
      <w:r>
        <w:rPr>
          <w:rFonts w:hint="eastAsia"/>
        </w:rPr>
        <w:t>”</w:t>
      </w:r>
      <w:r w:rsidRPr="006B0E0F">
        <w:t>的</w:t>
      </w:r>
      <w:r>
        <w:t>HN37:2</w:t>
      </w:r>
      <w:r w:rsidRPr="006B0E0F">
        <w:t>00</w:t>
      </w:r>
      <w:r>
        <w:t>9</w:t>
      </w:r>
      <w:r w:rsidRPr="006B0E0F">
        <w:t>号卫生规范；</w:t>
      </w:r>
    </w:p>
    <w:p w:rsidR="006B0E0F" w:rsidRPr="006B0E0F" w:rsidRDefault="006B0E0F" w:rsidP="00F70C51">
      <w:pPr>
        <w:pStyle w:val="SingleTxtGC"/>
        <w:numPr>
          <w:ilvl w:val="0"/>
          <w:numId w:val="14"/>
        </w:numPr>
      </w:pPr>
      <w:r>
        <w:t>2</w:t>
      </w:r>
      <w:r w:rsidRPr="006B0E0F">
        <w:t>00</w:t>
      </w:r>
      <w:r>
        <w:t>9</w:t>
      </w:r>
      <w:r w:rsidRPr="006B0E0F">
        <w:t>年</w:t>
      </w:r>
      <w:r>
        <w:t>9</w:t>
      </w:r>
      <w:r w:rsidRPr="006B0E0F">
        <w:t>月</w:t>
      </w:r>
      <w:r>
        <w:t>3</w:t>
      </w:r>
      <w:r w:rsidRPr="006B0E0F">
        <w:t>0</w:t>
      </w:r>
      <w:r w:rsidRPr="006B0E0F">
        <w:t>日，通过政府决议，批准</w:t>
      </w:r>
      <w:r>
        <w:rPr>
          <w:rFonts w:hint="eastAsia"/>
        </w:rPr>
        <w:t>“</w:t>
      </w:r>
      <w:r w:rsidRPr="006B0E0F">
        <w:t>监禁场所翻修战略</w:t>
      </w:r>
      <w:r>
        <w:rPr>
          <w:rFonts w:hint="eastAsia"/>
        </w:rPr>
        <w:t>”</w:t>
      </w:r>
      <w:r w:rsidRPr="006B0E0F">
        <w:t>；</w:t>
      </w:r>
    </w:p>
    <w:p w:rsidR="006B0E0F" w:rsidRPr="006B0E0F" w:rsidRDefault="006B0E0F" w:rsidP="00F70C51">
      <w:pPr>
        <w:pStyle w:val="SingleTxtGC"/>
        <w:numPr>
          <w:ilvl w:val="0"/>
          <w:numId w:val="14"/>
        </w:numPr>
      </w:pPr>
      <w:r>
        <w:t>2</w:t>
      </w:r>
      <w:r w:rsidRPr="006B0E0F">
        <w:t>0</w:t>
      </w:r>
      <w:r>
        <w:t>1</w:t>
      </w:r>
      <w:r w:rsidRPr="006B0E0F">
        <w:t>0</w:t>
      </w:r>
      <w:r w:rsidRPr="006B0E0F">
        <w:t>年</w:t>
      </w:r>
      <w:r>
        <w:t>11</w:t>
      </w:r>
      <w:r w:rsidRPr="006B0E0F">
        <w:t>月</w:t>
      </w:r>
      <w:r>
        <w:t>4</w:t>
      </w:r>
      <w:r w:rsidRPr="006B0E0F">
        <w:t>日，批准</w:t>
      </w:r>
      <w:r>
        <w:rPr>
          <w:rFonts w:hint="eastAsia"/>
        </w:rPr>
        <w:t>“</w:t>
      </w:r>
      <w:r>
        <w:t>2</w:t>
      </w:r>
      <w:r w:rsidRPr="006B0E0F">
        <w:t>0</w:t>
      </w:r>
      <w:r>
        <w:t>1</w:t>
      </w:r>
      <w:r w:rsidRPr="006B0E0F">
        <w:t>0-</w:t>
      </w:r>
      <w:r>
        <w:t>2</w:t>
      </w:r>
      <w:r w:rsidRPr="006B0E0F">
        <w:t>0</w:t>
      </w:r>
      <w:r>
        <w:t>16</w:t>
      </w:r>
      <w:r w:rsidRPr="006B0E0F">
        <w:t>年国家药物管制和药物成瘾防治方案</w:t>
      </w:r>
      <w:r>
        <w:rPr>
          <w:rFonts w:hint="eastAsia"/>
        </w:rPr>
        <w:t>”</w:t>
      </w:r>
      <w:r w:rsidRPr="006B0E0F">
        <w:t>；</w:t>
      </w:r>
    </w:p>
    <w:p w:rsidR="006B0E0F" w:rsidRPr="006B0E0F" w:rsidRDefault="006B0E0F" w:rsidP="00F70C51">
      <w:pPr>
        <w:pStyle w:val="SingleTxtGC"/>
        <w:numPr>
          <w:ilvl w:val="0"/>
          <w:numId w:val="14"/>
        </w:numPr>
      </w:pPr>
      <w:r>
        <w:t>2</w:t>
      </w:r>
      <w:r w:rsidRPr="006B0E0F">
        <w:t>0</w:t>
      </w:r>
      <w:r>
        <w:t>11</w:t>
      </w:r>
      <w:r w:rsidRPr="006B0E0F">
        <w:t>年</w:t>
      </w:r>
      <w:r>
        <w:t>11</w:t>
      </w:r>
      <w:r w:rsidRPr="006B0E0F">
        <w:t>月，颁布第</w:t>
      </w:r>
      <w:r>
        <w:t>1K</w:t>
      </w:r>
      <w:r w:rsidRPr="006B0E0F">
        <w:t>-</w:t>
      </w:r>
      <w:r>
        <w:t>85211</w:t>
      </w:r>
      <w:r w:rsidRPr="006B0E0F">
        <w:t>号总统令，修订《赦免申请审查条例》；</w:t>
      </w:r>
    </w:p>
    <w:p w:rsidR="006B0E0F" w:rsidRPr="006B0E0F" w:rsidRDefault="006B0E0F" w:rsidP="00F70C51">
      <w:pPr>
        <w:pStyle w:val="SingleTxtGC"/>
        <w:numPr>
          <w:ilvl w:val="0"/>
          <w:numId w:val="14"/>
        </w:numPr>
      </w:pPr>
      <w:r>
        <w:rPr>
          <w:rFonts w:hint="eastAsia"/>
        </w:rPr>
        <w:t>“</w:t>
      </w:r>
      <w:r>
        <w:t>2</w:t>
      </w:r>
      <w:r w:rsidRPr="006B0E0F">
        <w:t>00</w:t>
      </w:r>
      <w:r>
        <w:t>9</w:t>
      </w:r>
      <w:r w:rsidRPr="006B0E0F">
        <w:t>-</w:t>
      </w:r>
      <w:r>
        <w:t>2</w:t>
      </w:r>
      <w:r w:rsidRPr="006B0E0F">
        <w:t>0</w:t>
      </w:r>
      <w:r>
        <w:t>15</w:t>
      </w:r>
      <w:r w:rsidRPr="006B0E0F">
        <w:t>年警方拘留设施运作的优化方案</w:t>
      </w:r>
      <w:r>
        <w:rPr>
          <w:rFonts w:hint="eastAsia"/>
        </w:rPr>
        <w:t>”</w:t>
      </w:r>
      <w:r w:rsidRPr="006B0E0F">
        <w:t>；</w:t>
      </w:r>
    </w:p>
    <w:p w:rsidR="006B0E0F" w:rsidRPr="006B0E0F" w:rsidRDefault="006B0E0F" w:rsidP="00F70C51">
      <w:pPr>
        <w:pStyle w:val="SingleTxtGC"/>
        <w:numPr>
          <w:ilvl w:val="0"/>
          <w:numId w:val="14"/>
        </w:numPr>
      </w:pPr>
      <w:r>
        <w:rPr>
          <w:rFonts w:hint="eastAsia"/>
        </w:rPr>
        <w:t>“</w:t>
      </w:r>
      <w:r>
        <w:t>2</w:t>
      </w:r>
      <w:r w:rsidRPr="006B0E0F">
        <w:t>00</w:t>
      </w:r>
      <w:r>
        <w:t>9</w:t>
      </w:r>
      <w:r w:rsidRPr="006B0E0F">
        <w:t>-</w:t>
      </w:r>
      <w:r>
        <w:t>2</w:t>
      </w:r>
      <w:r w:rsidRPr="006B0E0F">
        <w:t>0</w:t>
      </w:r>
      <w:r>
        <w:t>17</w:t>
      </w:r>
      <w:r w:rsidRPr="006B0E0F">
        <w:t>年监禁场所翻修战略的实施计划</w:t>
      </w:r>
      <w:r>
        <w:rPr>
          <w:rFonts w:hint="eastAsia"/>
        </w:rPr>
        <w:t>”</w:t>
      </w:r>
      <w:r w:rsidRPr="006B0E0F">
        <w:t>；</w:t>
      </w:r>
    </w:p>
    <w:p w:rsidR="006B0E0F" w:rsidRPr="006B0E0F" w:rsidRDefault="006B0E0F" w:rsidP="00F70C51">
      <w:pPr>
        <w:pStyle w:val="SingleTxtGC"/>
        <w:numPr>
          <w:ilvl w:val="0"/>
          <w:numId w:val="14"/>
        </w:numPr>
      </w:pPr>
      <w:r>
        <w:rPr>
          <w:rFonts w:hint="eastAsia"/>
        </w:rPr>
        <w:t>“</w:t>
      </w:r>
      <w:r>
        <w:t>2</w:t>
      </w:r>
      <w:r w:rsidRPr="006B0E0F">
        <w:t>0</w:t>
      </w:r>
      <w:r>
        <w:t>11</w:t>
      </w:r>
      <w:r w:rsidRPr="006B0E0F">
        <w:t>-</w:t>
      </w:r>
      <w:r>
        <w:t>2</w:t>
      </w:r>
      <w:r w:rsidRPr="006B0E0F">
        <w:t>0</w:t>
      </w:r>
      <w:r>
        <w:t>15</w:t>
      </w:r>
      <w:r w:rsidRPr="006B0E0F">
        <w:t>年防止和应对暴力侵害儿童问题国家方案</w:t>
      </w:r>
      <w:r>
        <w:rPr>
          <w:rFonts w:hint="eastAsia"/>
        </w:rPr>
        <w:t>”</w:t>
      </w:r>
      <w:r w:rsidRPr="006B0E0F">
        <w:t>；</w:t>
      </w:r>
    </w:p>
    <w:p w:rsidR="006B0E0F" w:rsidRPr="006B0E0F" w:rsidRDefault="006B0E0F" w:rsidP="00F70C51">
      <w:pPr>
        <w:pStyle w:val="SingleTxtGC"/>
        <w:numPr>
          <w:ilvl w:val="0"/>
          <w:numId w:val="14"/>
        </w:numPr>
      </w:pPr>
      <w:r>
        <w:rPr>
          <w:rFonts w:hint="eastAsia"/>
        </w:rPr>
        <w:t>“</w:t>
      </w:r>
      <w:r>
        <w:t>2</w:t>
      </w:r>
      <w:r w:rsidRPr="006B0E0F">
        <w:t>0</w:t>
      </w:r>
      <w:r>
        <w:t>14</w:t>
      </w:r>
      <w:r w:rsidRPr="006B0E0F">
        <w:t>-</w:t>
      </w:r>
      <w:r>
        <w:t>2</w:t>
      </w:r>
      <w:r w:rsidRPr="006B0E0F">
        <w:t>0</w:t>
      </w:r>
      <w:r>
        <w:t>2</w:t>
      </w:r>
      <w:r w:rsidRPr="006B0E0F">
        <w:t>0</w:t>
      </w:r>
      <w:r w:rsidRPr="006B0E0F">
        <w:t>年防止家庭暴力和支持受害者问题国家方案</w:t>
      </w:r>
      <w:r>
        <w:rPr>
          <w:rFonts w:hint="eastAsia"/>
        </w:rPr>
        <w:t>”</w:t>
      </w:r>
      <w:r w:rsidRPr="006B0E0F">
        <w:t>。</w:t>
      </w:r>
    </w:p>
    <w:p w:rsidR="006B0E0F" w:rsidRPr="006B0E0F" w:rsidRDefault="006B0E0F" w:rsidP="00F70C51">
      <w:pPr>
        <w:pStyle w:val="H1GC"/>
      </w:pPr>
      <w:r w:rsidRPr="006B0E0F">
        <w:tab/>
      </w:r>
      <w:r>
        <w:t>C</w:t>
      </w:r>
      <w:r w:rsidRPr="006B0E0F">
        <w:t>.</w:t>
      </w:r>
      <w:r w:rsidRPr="006B0E0F">
        <w:tab/>
      </w:r>
      <w:r w:rsidRPr="006B0E0F">
        <w:t>关切的主要问题和建议</w:t>
      </w:r>
    </w:p>
    <w:p w:rsidR="006B0E0F" w:rsidRPr="006B0E0F" w:rsidRDefault="006B0E0F" w:rsidP="00F70C51">
      <w:pPr>
        <w:pStyle w:val="H23GC"/>
      </w:pPr>
      <w:r w:rsidRPr="006B0E0F">
        <w:tab/>
      </w:r>
      <w:r w:rsidRPr="006B0E0F">
        <w:tab/>
      </w:r>
      <w:r w:rsidRPr="006B0E0F">
        <w:t>酷刑定义</w:t>
      </w:r>
    </w:p>
    <w:p w:rsidR="006B0E0F" w:rsidRPr="006B0E0F" w:rsidRDefault="006B0E0F" w:rsidP="00F70C51">
      <w:pPr>
        <w:pStyle w:val="SingleTxtGC"/>
      </w:pPr>
      <w:r>
        <w:t>7</w:t>
      </w:r>
      <w:r w:rsidRPr="006B0E0F">
        <w:t>.</w:t>
      </w:r>
      <w:r w:rsidR="00F70C51">
        <w:rPr>
          <w:rFonts w:hint="eastAsia"/>
        </w:rPr>
        <w:t xml:space="preserve">  </w:t>
      </w:r>
      <w:r w:rsidRPr="006B0E0F">
        <w:t>委员会回顾其先前的结论性意见</w:t>
      </w:r>
      <w:r>
        <w:t>(CAT</w:t>
      </w:r>
      <w:r w:rsidR="006D732C">
        <w:t>/</w:t>
      </w:r>
      <w:r>
        <w:t>C</w:t>
      </w:r>
      <w:r w:rsidR="006D732C">
        <w:t>/</w:t>
      </w:r>
      <w:r>
        <w:t>LTU</w:t>
      </w:r>
      <w:r w:rsidR="006D732C">
        <w:t>/</w:t>
      </w:r>
      <w:r>
        <w:t>CO</w:t>
      </w:r>
      <w:r w:rsidRPr="006B0E0F">
        <w:t>/</w:t>
      </w:r>
      <w:r>
        <w:t>2,</w:t>
      </w:r>
      <w:r w:rsidRPr="006B0E0F">
        <w:t>第</w:t>
      </w:r>
      <w:r>
        <w:t>5</w:t>
      </w:r>
      <w:r w:rsidRPr="006B0E0F">
        <w:t>段</w:t>
      </w:r>
      <w:r>
        <w:t>)</w:t>
      </w:r>
      <w:r w:rsidRPr="006B0E0F">
        <w:t>，感到关注的是：缔约国没有将《公约》第</w:t>
      </w:r>
      <w:r>
        <w:t>1</w:t>
      </w:r>
      <w:r w:rsidRPr="006B0E0F">
        <w:t>条所载的定义纳入国家法律；如同关于缔约国执行第</w:t>
      </w:r>
      <w:r>
        <w:t>2</w:t>
      </w:r>
      <w:r w:rsidRPr="006B0E0F">
        <w:t>条的第</w:t>
      </w:r>
      <w:r>
        <w:t>2</w:t>
      </w:r>
      <w:r w:rsidRPr="006B0E0F">
        <w:t>号</w:t>
      </w:r>
      <w:r>
        <w:t>(2</w:t>
      </w:r>
      <w:r w:rsidRPr="006B0E0F">
        <w:t>00</w:t>
      </w:r>
      <w:r>
        <w:t>7</w:t>
      </w:r>
      <w:r w:rsidRPr="006B0E0F">
        <w:t>年</w:t>
      </w:r>
      <w:r>
        <w:t>)</w:t>
      </w:r>
      <w:r w:rsidRPr="006B0E0F">
        <w:t>一般性意见指出的，这可能成为有罪不罚现象的漏洞。</w:t>
      </w:r>
      <w:r>
        <w:t>(</w:t>
      </w:r>
      <w:r w:rsidRPr="006B0E0F">
        <w:t>第</w:t>
      </w:r>
      <w:r>
        <w:t>1</w:t>
      </w:r>
      <w:r w:rsidRPr="006B0E0F">
        <w:t>条</w:t>
      </w:r>
      <w:r>
        <w:t>)</w:t>
      </w:r>
    </w:p>
    <w:p w:rsidR="006B0E0F" w:rsidRPr="006D732C" w:rsidRDefault="006B0E0F" w:rsidP="006B0E0F">
      <w:pPr>
        <w:pStyle w:val="SingleTxtGC"/>
        <w:rPr>
          <w:rFonts w:eastAsia="SimHei"/>
          <w:szCs w:val="21"/>
        </w:rPr>
      </w:pPr>
      <w:r w:rsidRPr="006D732C">
        <w:rPr>
          <w:rFonts w:eastAsia="SimHei"/>
          <w:szCs w:val="21"/>
        </w:rPr>
        <w:t>缔约国应修正立法，在《刑法》中纳入一项符合《公约》的酷刑定义，涵盖第</w:t>
      </w:r>
      <w:r w:rsidRPr="006D732C">
        <w:rPr>
          <w:rFonts w:eastAsia="SimHei"/>
          <w:szCs w:val="21"/>
        </w:rPr>
        <w:t>1</w:t>
      </w:r>
      <w:r w:rsidRPr="006D732C">
        <w:rPr>
          <w:rFonts w:eastAsia="SimHei"/>
          <w:szCs w:val="21"/>
        </w:rPr>
        <w:t>条所载全部要素，包括为了向某人或第三者取得情报或供状，为了他或第三者所作或所涉嫌的行为对他加以处罚，为了恐吓或威胁他或第三者，或为了基于任何一种歧视的任何理由，对某人施以酷刑，且这种疼痛或痛苦是由公职人员或以官方身份行使职权的其他人所造成或在其唆使、同意或默许下造成的。</w:t>
      </w:r>
      <w:r w:rsidRPr="006D732C">
        <w:rPr>
          <w:rFonts w:eastAsia="SimHei"/>
          <w:szCs w:val="21"/>
        </w:rPr>
        <w:t xml:space="preserve"> </w:t>
      </w:r>
    </w:p>
    <w:p w:rsidR="006B0E0F" w:rsidRPr="006B0E0F" w:rsidRDefault="006B0E0F" w:rsidP="00F70C51">
      <w:pPr>
        <w:pStyle w:val="H23GC"/>
      </w:pPr>
      <w:r w:rsidRPr="006B0E0F">
        <w:tab/>
      </w:r>
      <w:r w:rsidRPr="006B0E0F">
        <w:tab/>
      </w:r>
      <w:r w:rsidRPr="006B0E0F">
        <w:t>酷刑作为一项具体刑事罪</w:t>
      </w:r>
      <w:r w:rsidRPr="006B0E0F">
        <w:t xml:space="preserve"> </w:t>
      </w:r>
    </w:p>
    <w:p w:rsidR="006B0E0F" w:rsidRPr="006B0E0F" w:rsidRDefault="006B0E0F" w:rsidP="006B0E0F">
      <w:pPr>
        <w:pStyle w:val="SingleTxtGC"/>
        <w:rPr>
          <w:szCs w:val="21"/>
        </w:rPr>
      </w:pPr>
      <w:r>
        <w:rPr>
          <w:szCs w:val="21"/>
        </w:rPr>
        <w:t>8</w:t>
      </w:r>
      <w:r w:rsidRPr="006B0E0F">
        <w:rPr>
          <w:szCs w:val="21"/>
        </w:rPr>
        <w:t>.</w:t>
      </w:r>
      <w:r w:rsidR="00F70C51">
        <w:rPr>
          <w:rFonts w:hint="eastAsia"/>
          <w:szCs w:val="21"/>
        </w:rPr>
        <w:t xml:space="preserve">  </w:t>
      </w:r>
      <w:r w:rsidRPr="006B0E0F">
        <w:rPr>
          <w:szCs w:val="21"/>
        </w:rPr>
        <w:t>委员会关注的是：由于《刑法》不包含一个惩处酷刑行为的单独条款，所以对酷刑行为的处罚列于《刑法》各不同条款，并且没有列出对此类罪行参照严重性的相应处罚。此外，委员会关注的是，《刑法》规定酷刑实施者刑事责任的第</w:t>
      </w:r>
      <w:r>
        <w:rPr>
          <w:szCs w:val="21"/>
        </w:rPr>
        <w:t>1</w:t>
      </w:r>
      <w:r w:rsidRPr="006B0E0F">
        <w:rPr>
          <w:szCs w:val="21"/>
        </w:rPr>
        <w:t>0</w:t>
      </w:r>
      <w:r>
        <w:rPr>
          <w:szCs w:val="21"/>
        </w:rPr>
        <w:t>3</w:t>
      </w:r>
      <w:r w:rsidRPr="006B0E0F">
        <w:rPr>
          <w:szCs w:val="21"/>
        </w:rPr>
        <w:t>条仅涵盖受国际人道主义法保护的人。</w:t>
      </w:r>
      <w:r>
        <w:rPr>
          <w:szCs w:val="21"/>
        </w:rPr>
        <w:t>(</w:t>
      </w:r>
      <w:r w:rsidRPr="006B0E0F">
        <w:rPr>
          <w:szCs w:val="21"/>
        </w:rPr>
        <w:t>第</w:t>
      </w:r>
      <w:r>
        <w:rPr>
          <w:szCs w:val="21"/>
        </w:rPr>
        <w:t>2</w:t>
      </w:r>
      <w:r w:rsidRPr="006B0E0F">
        <w:rPr>
          <w:szCs w:val="21"/>
        </w:rPr>
        <w:t>和第</w:t>
      </w:r>
      <w:r>
        <w:rPr>
          <w:szCs w:val="21"/>
        </w:rPr>
        <w:t>4</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缔约国缔约国应修正立法，将酷刑作为一项具体罪行列入《刑法》，并依《公约》第</w:t>
      </w:r>
      <w:r w:rsidRPr="006D732C">
        <w:rPr>
          <w:rFonts w:eastAsia="SimHei"/>
          <w:szCs w:val="21"/>
        </w:rPr>
        <w:t>4</w:t>
      </w:r>
      <w:r w:rsidRPr="006D732C">
        <w:rPr>
          <w:rFonts w:eastAsia="SimHei"/>
          <w:szCs w:val="21"/>
        </w:rPr>
        <w:t>条第</w:t>
      </w:r>
      <w:r w:rsidRPr="006D732C">
        <w:rPr>
          <w:rFonts w:eastAsia="SimHei"/>
          <w:szCs w:val="21"/>
        </w:rPr>
        <w:t>2</w:t>
      </w:r>
      <w:r w:rsidRPr="006D732C">
        <w:rPr>
          <w:rFonts w:eastAsia="SimHei"/>
          <w:szCs w:val="21"/>
        </w:rPr>
        <w:t>款的规定，按酷刑行为的严重程度规定适当的刑罚。</w:t>
      </w:r>
      <w:r w:rsidRPr="006D732C">
        <w:rPr>
          <w:rFonts w:eastAsia="SimHei"/>
          <w:szCs w:val="21"/>
        </w:rPr>
        <w:t xml:space="preserve"> </w:t>
      </w:r>
    </w:p>
    <w:p w:rsidR="006B0E0F" w:rsidRPr="006B0E0F" w:rsidRDefault="006B0E0F" w:rsidP="00F70C51">
      <w:pPr>
        <w:pStyle w:val="H23GC"/>
      </w:pPr>
      <w:r w:rsidRPr="006B0E0F">
        <w:tab/>
      </w:r>
      <w:r w:rsidRPr="006B0E0F">
        <w:tab/>
      </w:r>
      <w:r w:rsidRPr="006B0E0F">
        <w:rPr>
          <w:lang w:val="zh-CN"/>
        </w:rPr>
        <w:t>酷刑行为的诉讼时效</w:t>
      </w:r>
    </w:p>
    <w:p w:rsidR="006B0E0F" w:rsidRPr="006B0E0F" w:rsidRDefault="006B0E0F" w:rsidP="006B0E0F">
      <w:pPr>
        <w:pStyle w:val="SingleTxtGC"/>
        <w:rPr>
          <w:szCs w:val="21"/>
        </w:rPr>
      </w:pPr>
      <w:r>
        <w:rPr>
          <w:szCs w:val="21"/>
        </w:rPr>
        <w:t>9</w:t>
      </w:r>
      <w:r w:rsidRPr="006B0E0F">
        <w:rPr>
          <w:szCs w:val="21"/>
        </w:rPr>
        <w:t>.</w:t>
      </w:r>
      <w:r w:rsidR="00F70C51">
        <w:rPr>
          <w:rFonts w:hint="eastAsia"/>
          <w:szCs w:val="21"/>
        </w:rPr>
        <w:t xml:space="preserve">  </w:t>
      </w:r>
      <w:r w:rsidRPr="006B0E0F">
        <w:rPr>
          <w:szCs w:val="21"/>
        </w:rPr>
        <w:t>委员会对《刑法》第</w:t>
      </w:r>
      <w:r>
        <w:rPr>
          <w:szCs w:val="21"/>
        </w:rPr>
        <w:t>95</w:t>
      </w:r>
      <w:r w:rsidRPr="006B0E0F">
        <w:rPr>
          <w:szCs w:val="21"/>
        </w:rPr>
        <w:t>条第</w:t>
      </w:r>
      <w:r>
        <w:rPr>
          <w:szCs w:val="21"/>
        </w:rPr>
        <w:t>5</w:t>
      </w:r>
      <w:r w:rsidRPr="006B0E0F">
        <w:rPr>
          <w:szCs w:val="21"/>
        </w:rPr>
        <w:t>款感到关注；该条款列出了不受诉讼时效所限的罪行，包括仅对国际人道主义法保护下的人实施的酷刑行为。</w:t>
      </w:r>
      <w:r>
        <w:rPr>
          <w:szCs w:val="21"/>
        </w:rPr>
        <w:t>(</w:t>
      </w:r>
      <w:r w:rsidRPr="006B0E0F">
        <w:rPr>
          <w:szCs w:val="21"/>
        </w:rPr>
        <w:t>第</w:t>
      </w:r>
      <w:r>
        <w:rPr>
          <w:szCs w:val="21"/>
        </w:rPr>
        <w:t>2</w:t>
      </w:r>
      <w:r w:rsidRPr="006B0E0F">
        <w:rPr>
          <w:szCs w:val="21"/>
        </w:rPr>
        <w:t>和第</w:t>
      </w:r>
      <w:r>
        <w:rPr>
          <w:szCs w:val="21"/>
        </w:rPr>
        <w:t>4</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缔约国应确保酷刑行为没有诉讼时效，涵盖国际人道主义法不保护的人，以便不受时间限制地对酷刑实施者、酷刑实施未遂者进行调查、起诉和处罚。</w:t>
      </w:r>
    </w:p>
    <w:p w:rsidR="006B0E0F" w:rsidRPr="006B0E0F" w:rsidRDefault="006B0E0F" w:rsidP="00F70C51">
      <w:pPr>
        <w:pStyle w:val="H23GC"/>
      </w:pPr>
      <w:r w:rsidRPr="006B0E0F">
        <w:tab/>
      </w:r>
      <w:r w:rsidRPr="006B0E0F">
        <w:tab/>
      </w:r>
      <w:r w:rsidRPr="006B0E0F">
        <w:t>基本法律保障</w:t>
      </w:r>
      <w:r w:rsidRPr="006B0E0F">
        <w:t xml:space="preserve"> </w:t>
      </w:r>
    </w:p>
    <w:p w:rsidR="006B0E0F" w:rsidRPr="006B0E0F" w:rsidRDefault="006B0E0F" w:rsidP="006B0E0F">
      <w:pPr>
        <w:pStyle w:val="SingleTxtGC"/>
        <w:rPr>
          <w:szCs w:val="21"/>
        </w:rPr>
      </w:pPr>
      <w:r>
        <w:rPr>
          <w:szCs w:val="21"/>
        </w:rPr>
        <w:t>1</w:t>
      </w:r>
      <w:r w:rsidRPr="006B0E0F">
        <w:rPr>
          <w:szCs w:val="21"/>
        </w:rPr>
        <w:t>0.</w:t>
      </w:r>
      <w:r w:rsidR="00F70C51">
        <w:rPr>
          <w:rFonts w:hint="eastAsia"/>
          <w:szCs w:val="21"/>
        </w:rPr>
        <w:t xml:space="preserve">  </w:t>
      </w:r>
      <w:r w:rsidRPr="006B0E0F">
        <w:rPr>
          <w:szCs w:val="21"/>
        </w:rPr>
        <w:t>委员会十分关注的是：被拘留者实际上未享受到从被剥夺自由伊始就应当获得的不受酷刑和虐待的所有基本法律保障，例如有权获悉和理解自己的权利、有权接触律师、有权请一位独立执业医生看病、以及有权通知一名亲属或自己选择的人。</w:t>
      </w:r>
      <w:r w:rsidRPr="006B0E0F">
        <w:rPr>
          <w:szCs w:val="21"/>
        </w:rPr>
        <w:t>(</w:t>
      </w:r>
      <w:r w:rsidRPr="006B0E0F">
        <w:rPr>
          <w:szCs w:val="21"/>
        </w:rPr>
        <w:t>第</w:t>
      </w:r>
      <w:r>
        <w:rPr>
          <w:szCs w:val="21"/>
        </w:rPr>
        <w:t>2</w:t>
      </w:r>
      <w:r w:rsidRPr="006B0E0F">
        <w:rPr>
          <w:szCs w:val="21"/>
        </w:rPr>
        <w:t>、第</w:t>
      </w:r>
      <w:r>
        <w:rPr>
          <w:szCs w:val="21"/>
        </w:rPr>
        <w:t>12</w:t>
      </w:r>
      <w:r w:rsidRPr="006B0E0F">
        <w:rPr>
          <w:szCs w:val="21"/>
        </w:rPr>
        <w:t>、第</w:t>
      </w:r>
      <w:r>
        <w:rPr>
          <w:szCs w:val="21"/>
        </w:rPr>
        <w:t>13</w:t>
      </w:r>
      <w:r w:rsidRPr="006B0E0F">
        <w:rPr>
          <w:szCs w:val="21"/>
        </w:rPr>
        <w:t>和第</w:t>
      </w:r>
      <w:r>
        <w:rPr>
          <w:szCs w:val="21"/>
        </w:rPr>
        <w:t>16</w:t>
      </w:r>
      <w:r w:rsidRPr="006B0E0F">
        <w:rPr>
          <w:szCs w:val="21"/>
        </w:rPr>
        <w:t>条</w:t>
      </w:r>
      <w:r w:rsidRPr="006B0E0F">
        <w:rPr>
          <w:szCs w:val="21"/>
        </w:rPr>
        <w:t>)</w:t>
      </w:r>
      <w:r w:rsidRPr="006B0E0F">
        <w:rPr>
          <w:szCs w:val="21"/>
        </w:rPr>
        <w:t>。</w:t>
      </w:r>
    </w:p>
    <w:p w:rsidR="006B0E0F" w:rsidRPr="006D732C" w:rsidRDefault="006B0E0F" w:rsidP="00F70C51">
      <w:pPr>
        <w:pStyle w:val="SingleTxtGC"/>
        <w:rPr>
          <w:rFonts w:eastAsia="SimHei"/>
        </w:rPr>
      </w:pPr>
      <w:r w:rsidRPr="006D732C">
        <w:rPr>
          <w:rFonts w:eastAsia="SimHei"/>
        </w:rPr>
        <w:t>采取有效措施，确保所有被拘留者从被剥夺自由伊始，便可切实依法获得所有基本法律保障，特别是有权获悉和理解自己的权利、立即与律师联系并在需要时获得法律援助、通知一名亲属或自己选择的人；并由一名独立执业医生</w:t>
      </w:r>
      <w:r w:rsidRPr="006D732C">
        <w:rPr>
          <w:rFonts w:eastAsia="SimHei"/>
        </w:rPr>
        <w:t>(</w:t>
      </w:r>
      <w:r w:rsidRPr="006D732C">
        <w:rPr>
          <w:rFonts w:eastAsia="SimHei"/>
        </w:rPr>
        <w:t>如有可能，由本人选择</w:t>
      </w:r>
      <w:r w:rsidRPr="006D732C">
        <w:rPr>
          <w:rFonts w:eastAsia="SimHei"/>
        </w:rPr>
        <w:t>)</w:t>
      </w:r>
      <w:r w:rsidRPr="006D732C">
        <w:rPr>
          <w:rFonts w:eastAsia="SimHei"/>
        </w:rPr>
        <w:t>依国际标准进行体检。应由称职的医务人员履行警所内一切健康相关的任务。</w:t>
      </w:r>
    </w:p>
    <w:p w:rsidR="006B0E0F" w:rsidRPr="006B0E0F" w:rsidRDefault="006B0E0F" w:rsidP="00F70C51">
      <w:pPr>
        <w:pStyle w:val="H23GC"/>
      </w:pPr>
      <w:r w:rsidRPr="006B0E0F">
        <w:tab/>
      </w:r>
      <w:r w:rsidRPr="006B0E0F">
        <w:tab/>
      </w:r>
      <w:r w:rsidRPr="006B0E0F">
        <w:t>审前和行政拘留</w:t>
      </w:r>
    </w:p>
    <w:p w:rsidR="006B0E0F" w:rsidRPr="006B0E0F" w:rsidRDefault="006B0E0F" w:rsidP="006B0E0F">
      <w:pPr>
        <w:pStyle w:val="SingleTxtGC"/>
        <w:rPr>
          <w:szCs w:val="21"/>
        </w:rPr>
      </w:pPr>
      <w:r>
        <w:rPr>
          <w:szCs w:val="21"/>
        </w:rPr>
        <w:t>11</w:t>
      </w:r>
      <w:r w:rsidR="00F70C51">
        <w:rPr>
          <w:szCs w:val="21"/>
        </w:rPr>
        <w:t>.</w:t>
      </w:r>
      <w:r w:rsidR="00F70C51">
        <w:rPr>
          <w:rFonts w:hint="eastAsia"/>
          <w:szCs w:val="21"/>
        </w:rPr>
        <w:t xml:space="preserve">  </w:t>
      </w:r>
      <w:r w:rsidRPr="006B0E0F">
        <w:rPr>
          <w:szCs w:val="21"/>
        </w:rPr>
        <w:t>委员会关注的是：审前和行政拘留人员时间长和人数多，并且审前拘留不是作为不得已的最后措施。它还关注的是：还押犯人可多次从监狱送返警所拘留；并且警方拘留所可以长期关押人，对行政过失进行连续处罚。此外，它关注的是：将未成年人送入</w:t>
      </w:r>
      <w:r>
        <w:rPr>
          <w:rFonts w:hint="eastAsia"/>
          <w:szCs w:val="21"/>
        </w:rPr>
        <w:t>“</w:t>
      </w:r>
      <w:r w:rsidRPr="006B0E0F">
        <w:rPr>
          <w:szCs w:val="21"/>
        </w:rPr>
        <w:t>社会中心</w:t>
      </w:r>
      <w:r>
        <w:rPr>
          <w:rFonts w:hint="eastAsia"/>
          <w:szCs w:val="21"/>
        </w:rPr>
        <w:t>”</w:t>
      </w:r>
      <w:r w:rsidRPr="006B0E0F">
        <w:rPr>
          <w:szCs w:val="21"/>
        </w:rPr>
        <w:t>，相当于行政拘留；将违反纪律的未成年人送入</w:t>
      </w:r>
      <w:r>
        <w:rPr>
          <w:rFonts w:hint="eastAsia"/>
          <w:szCs w:val="21"/>
        </w:rPr>
        <w:t>“</w:t>
      </w:r>
      <w:r w:rsidRPr="006B0E0F">
        <w:rPr>
          <w:szCs w:val="21"/>
        </w:rPr>
        <w:t>静休室</w:t>
      </w:r>
      <w:r>
        <w:rPr>
          <w:rFonts w:hint="eastAsia"/>
          <w:szCs w:val="21"/>
        </w:rPr>
        <w:t>”</w:t>
      </w:r>
      <w:r w:rsidRPr="006B0E0F">
        <w:rPr>
          <w:szCs w:val="21"/>
        </w:rPr>
        <w:t>，相当于单独禁闭。</w:t>
      </w:r>
      <w:r>
        <w:rPr>
          <w:szCs w:val="21"/>
        </w:rPr>
        <w:t>(</w:t>
      </w:r>
      <w:r w:rsidRPr="006B0E0F">
        <w:rPr>
          <w:szCs w:val="21"/>
        </w:rPr>
        <w:t>第</w:t>
      </w:r>
      <w:r>
        <w:rPr>
          <w:szCs w:val="21"/>
        </w:rPr>
        <w:t>2</w:t>
      </w:r>
      <w:r w:rsidRPr="006B0E0F">
        <w:rPr>
          <w:szCs w:val="21"/>
        </w:rPr>
        <w:t>、第</w:t>
      </w:r>
      <w:r>
        <w:rPr>
          <w:szCs w:val="21"/>
        </w:rPr>
        <w:t>1</w:t>
      </w:r>
      <w:r w:rsidRPr="006B0E0F">
        <w:rPr>
          <w:szCs w:val="21"/>
        </w:rPr>
        <w:t>0</w:t>
      </w:r>
      <w:r w:rsidRPr="006B0E0F">
        <w:rPr>
          <w:szCs w:val="21"/>
        </w:rPr>
        <w:t>和第</w:t>
      </w:r>
      <w:r>
        <w:rPr>
          <w:szCs w:val="21"/>
        </w:rPr>
        <w:t>16</w:t>
      </w:r>
      <w:r w:rsidRPr="006B0E0F">
        <w:rPr>
          <w:szCs w:val="21"/>
        </w:rPr>
        <w:t>条</w:t>
      </w:r>
      <w:r>
        <w:rPr>
          <w:szCs w:val="21"/>
        </w:rPr>
        <w:t>)</w:t>
      </w:r>
    </w:p>
    <w:p w:rsidR="006B0E0F" w:rsidRPr="006D732C" w:rsidRDefault="006B0E0F" w:rsidP="00F70C51">
      <w:pPr>
        <w:pStyle w:val="SingleTxtGC"/>
        <w:rPr>
          <w:rFonts w:eastAsia="SimHei"/>
        </w:rPr>
      </w:pPr>
      <w:r w:rsidRPr="006D732C">
        <w:rPr>
          <w:rFonts w:eastAsia="SimHei"/>
        </w:rPr>
        <w:t>缔约国应：</w:t>
      </w:r>
    </w:p>
    <w:p w:rsidR="006B0E0F" w:rsidRPr="006D732C" w:rsidRDefault="006B0E0F" w:rsidP="00F70C51">
      <w:pPr>
        <w:pStyle w:val="SingleTxtGC"/>
        <w:numPr>
          <w:ilvl w:val="0"/>
          <w:numId w:val="15"/>
        </w:numPr>
        <w:rPr>
          <w:rFonts w:eastAsia="SimHei"/>
        </w:rPr>
      </w:pPr>
      <w:r w:rsidRPr="006D732C">
        <w:rPr>
          <w:rFonts w:eastAsia="SimHei"/>
        </w:rPr>
        <w:t>采取一切必要措施，减少审前拘留及其持续期限，确保审前拘留者不受耽搁地被带上法庭，并且取消行政过失拘留；</w:t>
      </w:r>
    </w:p>
    <w:p w:rsidR="006B0E0F" w:rsidRPr="006D732C" w:rsidRDefault="006B0E0F" w:rsidP="00F70C51">
      <w:pPr>
        <w:pStyle w:val="SingleTxtGC"/>
        <w:numPr>
          <w:ilvl w:val="0"/>
          <w:numId w:val="15"/>
        </w:numPr>
        <w:rPr>
          <w:rFonts w:eastAsia="SimHei"/>
        </w:rPr>
      </w:pPr>
      <w:r w:rsidRPr="006D732C">
        <w:rPr>
          <w:rFonts w:eastAsia="SimHei"/>
        </w:rPr>
        <w:t>审查在</w:t>
      </w:r>
      <w:r w:rsidRPr="006D732C">
        <w:rPr>
          <w:rFonts w:eastAsia="SimHei" w:hint="eastAsia"/>
        </w:rPr>
        <w:t>“</w:t>
      </w:r>
      <w:r w:rsidRPr="006D732C">
        <w:rPr>
          <w:rFonts w:eastAsia="SimHei"/>
        </w:rPr>
        <w:t>社会中心</w:t>
      </w:r>
      <w:r w:rsidRPr="006D732C">
        <w:rPr>
          <w:rFonts w:eastAsia="SimHei" w:hint="eastAsia"/>
        </w:rPr>
        <w:t>”</w:t>
      </w:r>
      <w:r w:rsidRPr="006D732C">
        <w:rPr>
          <w:rFonts w:eastAsia="SimHei"/>
        </w:rPr>
        <w:t>关押未成年人这一事实上的行政拘留做法，并确保有效地监管这些机构，防止任何违反《公约》的行为；</w:t>
      </w:r>
    </w:p>
    <w:p w:rsidR="006B0E0F" w:rsidRPr="006D732C" w:rsidRDefault="006B0E0F" w:rsidP="00F70C51">
      <w:pPr>
        <w:pStyle w:val="SingleTxtGC"/>
        <w:numPr>
          <w:ilvl w:val="0"/>
          <w:numId w:val="15"/>
        </w:numPr>
        <w:rPr>
          <w:rFonts w:eastAsia="SimHei"/>
        </w:rPr>
      </w:pPr>
      <w:r w:rsidRPr="006D732C">
        <w:rPr>
          <w:rFonts w:eastAsia="SimHei"/>
        </w:rPr>
        <w:t>确保尽量限制在警所的还押拘留，即使只是几天，并且一贯将还押拘留者迅速转送到还押中心；</w:t>
      </w:r>
    </w:p>
    <w:p w:rsidR="006B0E0F" w:rsidRPr="006D732C" w:rsidRDefault="006B0E0F" w:rsidP="00F70C51">
      <w:pPr>
        <w:pStyle w:val="SingleTxtGC"/>
        <w:numPr>
          <w:ilvl w:val="0"/>
          <w:numId w:val="15"/>
        </w:numPr>
        <w:rPr>
          <w:rFonts w:eastAsia="SimHei"/>
        </w:rPr>
      </w:pPr>
      <w:r w:rsidRPr="006D732C">
        <w:rPr>
          <w:rFonts w:eastAsia="SimHei"/>
        </w:rPr>
        <w:t>采取措施，包括立法措施，确保囚犯不会被送返警方拘留设施，并且每一案件须经司法监督下的检察官批准；</w:t>
      </w:r>
    </w:p>
    <w:p w:rsidR="006B0E0F" w:rsidRPr="006B0E0F" w:rsidRDefault="006B0E0F" w:rsidP="00F70C51">
      <w:pPr>
        <w:pStyle w:val="SingleTxtGC"/>
        <w:numPr>
          <w:ilvl w:val="0"/>
          <w:numId w:val="15"/>
        </w:numPr>
      </w:pPr>
      <w:r w:rsidRPr="006D732C">
        <w:rPr>
          <w:rFonts w:eastAsia="SimHei"/>
        </w:rPr>
        <w:t>参照《联合国非拘禁措施最低限度标准规则》</w:t>
      </w:r>
      <w:r w:rsidRPr="006D732C">
        <w:rPr>
          <w:rFonts w:eastAsia="SimHei"/>
        </w:rPr>
        <w:t>(</w:t>
      </w:r>
      <w:r w:rsidRPr="006D732C">
        <w:rPr>
          <w:rFonts w:eastAsia="SimHei"/>
        </w:rPr>
        <w:t>《东京规则》</w:t>
      </w:r>
      <w:r w:rsidRPr="006D732C">
        <w:rPr>
          <w:rFonts w:eastAsia="SimHei"/>
        </w:rPr>
        <w:t>)</w:t>
      </w:r>
      <w:r w:rsidRPr="006D732C">
        <w:rPr>
          <w:rFonts w:eastAsia="SimHei"/>
        </w:rPr>
        <w:t>的规定，培训执法和司法专业人员了解非监禁措施，比如缓刑、调解、社区服务和假释。</w:t>
      </w:r>
    </w:p>
    <w:p w:rsidR="006B0E0F" w:rsidRPr="006B0E0F" w:rsidRDefault="006B0E0F" w:rsidP="00F70C51">
      <w:pPr>
        <w:pStyle w:val="H23GC"/>
      </w:pPr>
      <w:r w:rsidRPr="006B0E0F">
        <w:tab/>
      </w:r>
      <w:r w:rsidRPr="006B0E0F">
        <w:tab/>
      </w:r>
      <w:r w:rsidRPr="006B0E0F">
        <w:t>无期徒刑囚犯</w:t>
      </w:r>
    </w:p>
    <w:p w:rsidR="006B0E0F" w:rsidRPr="006B0E0F" w:rsidRDefault="006B0E0F" w:rsidP="006B0E0F">
      <w:pPr>
        <w:pStyle w:val="SingleTxtGC"/>
        <w:rPr>
          <w:szCs w:val="21"/>
        </w:rPr>
      </w:pPr>
      <w:r>
        <w:rPr>
          <w:szCs w:val="21"/>
        </w:rPr>
        <w:t>12</w:t>
      </w:r>
      <w:r w:rsidRPr="006B0E0F">
        <w:rPr>
          <w:szCs w:val="21"/>
        </w:rPr>
        <w:t>.</w:t>
      </w:r>
      <w:r w:rsidR="00F70C51">
        <w:rPr>
          <w:rFonts w:hint="eastAsia"/>
          <w:szCs w:val="21"/>
        </w:rPr>
        <w:t xml:space="preserve">  </w:t>
      </w:r>
      <w:r w:rsidRPr="006B0E0F">
        <w:rPr>
          <w:szCs w:val="21"/>
        </w:rPr>
        <w:t>尽管注意到《缓刑法》于</w:t>
      </w:r>
      <w:r>
        <w:rPr>
          <w:szCs w:val="21"/>
        </w:rPr>
        <w:t>2</w:t>
      </w:r>
      <w:r w:rsidRPr="006B0E0F">
        <w:rPr>
          <w:szCs w:val="21"/>
        </w:rPr>
        <w:t>0</w:t>
      </w:r>
      <w:r>
        <w:rPr>
          <w:szCs w:val="21"/>
        </w:rPr>
        <w:t>12</w:t>
      </w:r>
      <w:r w:rsidRPr="006B0E0F">
        <w:rPr>
          <w:szCs w:val="21"/>
        </w:rPr>
        <w:t>年生效，但委员会关注的是：《刑罚执行法》第</w:t>
      </w:r>
      <w:r>
        <w:rPr>
          <w:szCs w:val="21"/>
        </w:rPr>
        <w:t>158</w:t>
      </w:r>
      <w:r w:rsidRPr="006B0E0F">
        <w:rPr>
          <w:szCs w:val="21"/>
        </w:rPr>
        <w:t>条规定，除非无期徒刑改为有期徒刑，否则禁止无期徒刑囚犯假释。它还对无期徒刑囚犯与其余囚犯分开关押表示关注。</w:t>
      </w:r>
      <w:r>
        <w:rPr>
          <w:szCs w:val="21"/>
        </w:rPr>
        <w:t>(</w:t>
      </w:r>
      <w:r w:rsidRPr="006B0E0F">
        <w:rPr>
          <w:szCs w:val="21"/>
        </w:rPr>
        <w:t>第</w:t>
      </w:r>
      <w:r>
        <w:rPr>
          <w:szCs w:val="21"/>
        </w:rPr>
        <w:t>2</w:t>
      </w:r>
      <w:r w:rsidRPr="006B0E0F">
        <w:rPr>
          <w:szCs w:val="21"/>
        </w:rPr>
        <w:t>、第</w:t>
      </w:r>
      <w:r>
        <w:rPr>
          <w:szCs w:val="21"/>
        </w:rPr>
        <w:t>11</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委员会建议缔约国采取措施，确保不全面禁止无期徒刑囚犯理由充分的假释申请。应采取措施，使无期徒刑囚犯融入普通囚犯之中。</w:t>
      </w:r>
    </w:p>
    <w:p w:rsidR="006B0E0F" w:rsidRPr="006B0E0F" w:rsidRDefault="006B0E0F" w:rsidP="006D732C">
      <w:pPr>
        <w:pStyle w:val="H23GC"/>
      </w:pPr>
      <w:r w:rsidRPr="006B0E0F">
        <w:tab/>
      </w:r>
      <w:r w:rsidRPr="006B0E0F">
        <w:tab/>
      </w:r>
      <w:r w:rsidRPr="006B0E0F">
        <w:t>家庭暴力行为</w:t>
      </w:r>
    </w:p>
    <w:p w:rsidR="006B0E0F" w:rsidRPr="006B0E0F" w:rsidRDefault="006B0E0F" w:rsidP="006B0E0F">
      <w:pPr>
        <w:pStyle w:val="SingleTxtGC"/>
        <w:rPr>
          <w:szCs w:val="21"/>
        </w:rPr>
      </w:pPr>
      <w:r>
        <w:rPr>
          <w:szCs w:val="21"/>
        </w:rPr>
        <w:t>13</w:t>
      </w:r>
      <w:r w:rsidRPr="006B0E0F">
        <w:rPr>
          <w:szCs w:val="21"/>
        </w:rPr>
        <w:t>.</w:t>
      </w:r>
      <w:r w:rsidRPr="006B0E0F">
        <w:rPr>
          <w:szCs w:val="21"/>
        </w:rPr>
        <w:tab/>
      </w:r>
      <w:r w:rsidRPr="006B0E0F">
        <w:rPr>
          <w:szCs w:val="21"/>
        </w:rPr>
        <w:t>委员会对家庭暴力不构成《刑法》上的单独罪行表示关注。</w:t>
      </w:r>
      <w:r>
        <w:rPr>
          <w:szCs w:val="21"/>
        </w:rPr>
        <w:t>(</w:t>
      </w:r>
      <w:r w:rsidRPr="006B0E0F">
        <w:rPr>
          <w:szCs w:val="21"/>
        </w:rPr>
        <w:t>第</w:t>
      </w:r>
      <w:r>
        <w:rPr>
          <w:szCs w:val="21"/>
        </w:rPr>
        <w:t>2</w:t>
      </w:r>
      <w:r w:rsidRPr="006B0E0F">
        <w:rPr>
          <w:szCs w:val="21"/>
        </w:rPr>
        <w:t>、第</w:t>
      </w:r>
      <w:r>
        <w:rPr>
          <w:szCs w:val="21"/>
        </w:rPr>
        <w:t>12</w:t>
      </w:r>
      <w:r w:rsidRPr="006B0E0F">
        <w:rPr>
          <w:szCs w:val="21"/>
        </w:rPr>
        <w:t>、第</w:t>
      </w:r>
      <w:r>
        <w:rPr>
          <w:szCs w:val="21"/>
        </w:rPr>
        <w:t>13</w:t>
      </w:r>
      <w:r w:rsidRPr="006B0E0F">
        <w:rPr>
          <w:szCs w:val="21"/>
        </w:rPr>
        <w:t>、第</w:t>
      </w:r>
      <w:r>
        <w:rPr>
          <w:szCs w:val="21"/>
        </w:rPr>
        <w:t>14</w:t>
      </w:r>
      <w:r w:rsidRPr="006B0E0F">
        <w:rPr>
          <w:szCs w:val="21"/>
        </w:rPr>
        <w:t>和第</w:t>
      </w:r>
      <w:r>
        <w:rPr>
          <w:szCs w:val="21"/>
        </w:rPr>
        <w:t>16</w:t>
      </w:r>
      <w:r w:rsidRPr="006B0E0F">
        <w:rPr>
          <w:szCs w:val="21"/>
        </w:rPr>
        <w:t>条</w:t>
      </w:r>
      <w:r>
        <w:rPr>
          <w:szCs w:val="21"/>
        </w:rPr>
        <w:t>)</w:t>
      </w:r>
    </w:p>
    <w:p w:rsidR="006B0E0F" w:rsidRPr="006D732C" w:rsidRDefault="006B0E0F" w:rsidP="00F70C51">
      <w:pPr>
        <w:pStyle w:val="SingleTxtGC"/>
        <w:rPr>
          <w:rFonts w:eastAsia="SimHei"/>
          <w:highlight w:val="yellow"/>
        </w:rPr>
      </w:pPr>
      <w:r w:rsidRPr="006D732C">
        <w:rPr>
          <w:rFonts w:eastAsia="SimHei"/>
        </w:rPr>
        <w:t>缔约国应：</w:t>
      </w:r>
    </w:p>
    <w:p w:rsidR="006B0E0F" w:rsidRPr="006D732C" w:rsidRDefault="006B0E0F" w:rsidP="00F70C51">
      <w:pPr>
        <w:pStyle w:val="SingleTxtGC"/>
        <w:numPr>
          <w:ilvl w:val="0"/>
          <w:numId w:val="16"/>
        </w:numPr>
        <w:rPr>
          <w:rFonts w:eastAsia="SimHei"/>
        </w:rPr>
      </w:pPr>
      <w:r w:rsidRPr="006D732C">
        <w:rPr>
          <w:rFonts w:eastAsia="SimHei"/>
        </w:rPr>
        <w:t>修改立法，确保家庭暴力作为《刑法》中的单独罪行；</w:t>
      </w:r>
    </w:p>
    <w:p w:rsidR="006B0E0F" w:rsidRPr="006D732C" w:rsidRDefault="006B0E0F" w:rsidP="00F70C51">
      <w:pPr>
        <w:pStyle w:val="SingleTxtGC"/>
        <w:numPr>
          <w:ilvl w:val="0"/>
          <w:numId w:val="16"/>
        </w:numPr>
        <w:rPr>
          <w:rFonts w:eastAsia="SimHei"/>
        </w:rPr>
      </w:pPr>
      <w:r w:rsidRPr="006D732C">
        <w:rPr>
          <w:rFonts w:eastAsia="SimHei"/>
        </w:rPr>
        <w:t>确保家庭暴力受害人得到保护，并享有包括心理辅导在内的医疗和法律服务，享有包括康复在内的补偿措施，以及资金充分的安全避难所；</w:t>
      </w:r>
    </w:p>
    <w:p w:rsidR="006B0E0F" w:rsidRPr="006D732C" w:rsidRDefault="006B0E0F" w:rsidP="00F70C51">
      <w:pPr>
        <w:pStyle w:val="SingleTxtGC"/>
        <w:numPr>
          <w:ilvl w:val="0"/>
          <w:numId w:val="16"/>
        </w:numPr>
        <w:rPr>
          <w:rFonts w:eastAsia="SimHei"/>
        </w:rPr>
      </w:pPr>
      <w:r w:rsidRPr="006D732C">
        <w:rPr>
          <w:rFonts w:eastAsia="SimHei"/>
        </w:rPr>
        <w:t>汇集并向委员会提供分类数据，说明关于家庭暴力行为的投诉、调查、检控和判决数量，为受害人提供补偿的情况，以及防止这种行为所遇到的困难。</w:t>
      </w:r>
    </w:p>
    <w:p w:rsidR="006B0E0F" w:rsidRPr="006B0E0F" w:rsidRDefault="006B0E0F" w:rsidP="00F70C51">
      <w:pPr>
        <w:pStyle w:val="H23GC"/>
      </w:pPr>
      <w:r w:rsidRPr="006B0E0F">
        <w:tab/>
      </w:r>
      <w:r w:rsidRPr="006B0E0F">
        <w:tab/>
      </w:r>
      <w:r w:rsidRPr="006B0E0F">
        <w:t>人口贩运</w:t>
      </w:r>
    </w:p>
    <w:p w:rsidR="006B0E0F" w:rsidRPr="006B0E0F" w:rsidRDefault="006B0E0F" w:rsidP="006B0E0F">
      <w:pPr>
        <w:pStyle w:val="SingleTxtGC"/>
        <w:rPr>
          <w:szCs w:val="21"/>
        </w:rPr>
      </w:pPr>
      <w:r>
        <w:rPr>
          <w:szCs w:val="21"/>
        </w:rPr>
        <w:t>14</w:t>
      </w:r>
      <w:r w:rsidRPr="006B0E0F">
        <w:rPr>
          <w:szCs w:val="21"/>
        </w:rPr>
        <w:t>.</w:t>
      </w:r>
      <w:r w:rsidR="00F70C51">
        <w:rPr>
          <w:rFonts w:hint="eastAsia"/>
          <w:szCs w:val="21"/>
        </w:rPr>
        <w:t xml:space="preserve">  </w:t>
      </w:r>
      <w:r w:rsidRPr="006B0E0F">
        <w:rPr>
          <w:szCs w:val="21"/>
        </w:rPr>
        <w:t>委员会关注的是：虽然缔约国已经就人口贩运问题修订了《刑法》，但仍然是人口贩运的一个来源国、过境国和目的地国，并且案件登记数量一直上升。它还关注的是：作为被指控拐卖妇女有组织犯罪团伙成员的</w:t>
      </w:r>
      <w:r>
        <w:rPr>
          <w:szCs w:val="21"/>
        </w:rPr>
        <w:t>6</w:t>
      </w:r>
      <w:r w:rsidRPr="006B0E0F">
        <w:rPr>
          <w:szCs w:val="21"/>
        </w:rPr>
        <w:t>名立陶宛国民自</w:t>
      </w:r>
      <w:r>
        <w:rPr>
          <w:szCs w:val="21"/>
        </w:rPr>
        <w:t>2</w:t>
      </w:r>
      <w:r w:rsidRPr="006B0E0F">
        <w:rPr>
          <w:szCs w:val="21"/>
        </w:rPr>
        <w:t>0</w:t>
      </w:r>
      <w:r>
        <w:rPr>
          <w:szCs w:val="21"/>
        </w:rPr>
        <w:t>1</w:t>
      </w:r>
      <w:r w:rsidRPr="006B0E0F">
        <w:rPr>
          <w:szCs w:val="21"/>
        </w:rPr>
        <w:t>0</w:t>
      </w:r>
      <w:r w:rsidRPr="006B0E0F">
        <w:rPr>
          <w:szCs w:val="21"/>
        </w:rPr>
        <w:t>年仍未被判刑。</w:t>
      </w:r>
      <w:r>
        <w:rPr>
          <w:szCs w:val="21"/>
        </w:rPr>
        <w:t>(</w:t>
      </w:r>
      <w:r w:rsidRPr="006B0E0F">
        <w:rPr>
          <w:szCs w:val="21"/>
        </w:rPr>
        <w:t>第</w:t>
      </w:r>
      <w:r>
        <w:rPr>
          <w:szCs w:val="21"/>
        </w:rPr>
        <w:t>2</w:t>
      </w:r>
      <w:r w:rsidRPr="006B0E0F">
        <w:rPr>
          <w:szCs w:val="21"/>
        </w:rPr>
        <w:t>、第</w:t>
      </w:r>
      <w:r>
        <w:rPr>
          <w:szCs w:val="21"/>
        </w:rPr>
        <w:t>1</w:t>
      </w:r>
      <w:r w:rsidRPr="006B0E0F">
        <w:rPr>
          <w:szCs w:val="21"/>
        </w:rPr>
        <w:t>0</w:t>
      </w:r>
      <w:r w:rsidRPr="006B0E0F">
        <w:rPr>
          <w:szCs w:val="21"/>
        </w:rPr>
        <w:t>、第</w:t>
      </w:r>
      <w:r>
        <w:rPr>
          <w:szCs w:val="21"/>
        </w:rPr>
        <w:t>12</w:t>
      </w:r>
      <w:r w:rsidRPr="006B0E0F">
        <w:rPr>
          <w:szCs w:val="21"/>
        </w:rPr>
        <w:t>、第</w:t>
      </w:r>
      <w:r>
        <w:rPr>
          <w:szCs w:val="21"/>
        </w:rPr>
        <w:t>13</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w:t>
      </w:r>
    </w:p>
    <w:p w:rsidR="006B0E0F" w:rsidRPr="006D732C" w:rsidRDefault="006B0E0F" w:rsidP="00820190">
      <w:pPr>
        <w:pStyle w:val="SingleTxtGC"/>
        <w:numPr>
          <w:ilvl w:val="0"/>
          <w:numId w:val="17"/>
        </w:numPr>
        <w:rPr>
          <w:rFonts w:eastAsia="SimHei"/>
        </w:rPr>
      </w:pPr>
      <w:r w:rsidRPr="006D732C">
        <w:rPr>
          <w:rFonts w:eastAsia="SimHei"/>
        </w:rPr>
        <w:t>采取有效措施防止人口贩运，包括严格执行反人口贩运法，加强国际合作，打击人口贩运，特别是以性剥削为目的的人口贩运；</w:t>
      </w:r>
    </w:p>
    <w:p w:rsidR="006B0E0F" w:rsidRPr="006D732C" w:rsidRDefault="006B0E0F" w:rsidP="00820190">
      <w:pPr>
        <w:pStyle w:val="SingleTxtGC"/>
        <w:numPr>
          <w:ilvl w:val="0"/>
          <w:numId w:val="17"/>
        </w:numPr>
        <w:rPr>
          <w:rFonts w:eastAsia="SimHei" w:hint="eastAsia"/>
        </w:rPr>
      </w:pPr>
      <w:r w:rsidRPr="006D732C">
        <w:rPr>
          <w:rFonts w:eastAsia="SimHei"/>
        </w:rPr>
        <w:t>继续对警察、检察官和法官、移民官员和边防警察开展专门培训，包括了解《联合国打击跨国有组织犯罪公约关于预防、禁止和惩治贩运人口特别是妇女和儿童行为的补充议定书》，以及如何有效地预防、调查、起诉和惩治贩运行为，并继续在全国范围就此类行为的犯罪性质开展提高认识活动和媒体宣传活动；</w:t>
      </w:r>
    </w:p>
    <w:p w:rsidR="006B0E0F" w:rsidRPr="006D732C" w:rsidRDefault="006B0E0F" w:rsidP="00820190">
      <w:pPr>
        <w:pStyle w:val="SingleTxtGC"/>
        <w:numPr>
          <w:ilvl w:val="0"/>
          <w:numId w:val="17"/>
        </w:numPr>
        <w:rPr>
          <w:rFonts w:eastAsia="SimHei"/>
        </w:rPr>
      </w:pPr>
      <w:r w:rsidRPr="006D732C">
        <w:rPr>
          <w:rFonts w:eastAsia="SimHei"/>
        </w:rPr>
        <w:t>及时、有效和公正地调查、起诉和惩治人口贩运行为和相关做法；</w:t>
      </w:r>
      <w:r w:rsidRPr="006D732C">
        <w:rPr>
          <w:rFonts w:eastAsia="SimHei"/>
        </w:rPr>
        <w:t xml:space="preserve"> </w:t>
      </w:r>
    </w:p>
    <w:p w:rsidR="006B0E0F" w:rsidRPr="006D732C" w:rsidRDefault="006B0E0F" w:rsidP="00820190">
      <w:pPr>
        <w:pStyle w:val="SingleTxtGC"/>
        <w:numPr>
          <w:ilvl w:val="0"/>
          <w:numId w:val="17"/>
        </w:numPr>
        <w:rPr>
          <w:rFonts w:eastAsia="SimHei"/>
        </w:rPr>
      </w:pPr>
      <w:r w:rsidRPr="006D732C">
        <w:rPr>
          <w:rFonts w:eastAsia="SimHei"/>
        </w:rPr>
        <w:t>为人口贩运受害人提供补偿。</w:t>
      </w:r>
    </w:p>
    <w:p w:rsidR="006B0E0F" w:rsidRPr="006B0E0F" w:rsidRDefault="006B0E0F" w:rsidP="00820190">
      <w:pPr>
        <w:pStyle w:val="H23GC"/>
      </w:pPr>
      <w:r w:rsidRPr="006B0E0F">
        <w:tab/>
      </w:r>
      <w:r w:rsidRPr="006B0E0F">
        <w:tab/>
      </w:r>
      <w:r w:rsidRPr="006B0E0F">
        <w:t>国家人权机构</w:t>
      </w:r>
    </w:p>
    <w:p w:rsidR="006B0E0F" w:rsidRPr="006B0E0F" w:rsidRDefault="006B0E0F" w:rsidP="006B0E0F">
      <w:pPr>
        <w:pStyle w:val="SingleTxtGC"/>
        <w:rPr>
          <w:szCs w:val="21"/>
        </w:rPr>
      </w:pPr>
      <w:r>
        <w:rPr>
          <w:szCs w:val="21"/>
        </w:rPr>
        <w:t>15</w:t>
      </w:r>
      <w:r w:rsidRPr="006B0E0F">
        <w:rPr>
          <w:szCs w:val="21"/>
        </w:rPr>
        <w:t>.</w:t>
      </w:r>
      <w:r w:rsidR="00820190">
        <w:rPr>
          <w:rFonts w:hint="eastAsia"/>
          <w:szCs w:val="21"/>
        </w:rPr>
        <w:t xml:space="preserve">  </w:t>
      </w:r>
      <w:r w:rsidRPr="006B0E0F">
        <w:rPr>
          <w:szCs w:val="21"/>
        </w:rPr>
        <w:t>委员会对缔约国没有一个按照《有关增进和保护人权的国家机构的地位的原则》</w:t>
      </w:r>
      <w:r>
        <w:rPr>
          <w:szCs w:val="21"/>
        </w:rPr>
        <w:t>(</w:t>
      </w:r>
      <w:r w:rsidRPr="006B0E0F">
        <w:rPr>
          <w:szCs w:val="21"/>
        </w:rPr>
        <w:t>《巴黎原则》</w:t>
      </w:r>
      <w:r>
        <w:rPr>
          <w:szCs w:val="21"/>
        </w:rPr>
        <w:t>)</w:t>
      </w:r>
      <w:r w:rsidRPr="006B0E0F">
        <w:rPr>
          <w:szCs w:val="21"/>
        </w:rPr>
        <w:t>设立的国家人权机构感到关切。委员会还关切的是：议会监察员是否有足够的财力和人力资源，以便同时执行国家人权机构的任务与《公约任择议定书》下国家预防机制的任务。</w:t>
      </w:r>
      <w:r>
        <w:rPr>
          <w:szCs w:val="21"/>
        </w:rPr>
        <w:t>(</w:t>
      </w:r>
      <w:r w:rsidRPr="006B0E0F">
        <w:rPr>
          <w:szCs w:val="21"/>
        </w:rPr>
        <w:t>第</w:t>
      </w:r>
      <w:r>
        <w:rPr>
          <w:szCs w:val="21"/>
        </w:rPr>
        <w:t>2</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w:t>
      </w:r>
    </w:p>
    <w:p w:rsidR="006B0E0F" w:rsidRPr="006D732C" w:rsidRDefault="006B0E0F" w:rsidP="00820190">
      <w:pPr>
        <w:pStyle w:val="SingleTxtGC"/>
        <w:numPr>
          <w:ilvl w:val="0"/>
          <w:numId w:val="19"/>
        </w:numPr>
        <w:rPr>
          <w:rFonts w:eastAsia="SimHei"/>
        </w:rPr>
      </w:pPr>
      <w:r w:rsidRPr="006D732C">
        <w:rPr>
          <w:rFonts w:eastAsia="SimHei"/>
        </w:rPr>
        <w:t>修订法律，扩大议会监察员的职权，使其有效履行一个充分符合《巴黎原则》的国家人权机构职能，以期寻求增进和保护人权国家机构国际协调委员会的认可；</w:t>
      </w:r>
    </w:p>
    <w:p w:rsidR="006B0E0F" w:rsidRPr="006D732C" w:rsidRDefault="006B0E0F" w:rsidP="00820190">
      <w:pPr>
        <w:pStyle w:val="SingleTxtGC"/>
        <w:numPr>
          <w:ilvl w:val="0"/>
          <w:numId w:val="19"/>
        </w:numPr>
        <w:rPr>
          <w:rFonts w:eastAsia="SimHei"/>
        </w:rPr>
      </w:pPr>
      <w:r w:rsidRPr="006D732C">
        <w:rPr>
          <w:rFonts w:eastAsia="SimHei"/>
        </w:rPr>
        <w:t>拨出足够的资金和人力资源，使议会监察员同时有效地充任国家人权机构与《公约任择议定书》规定的国家预防机制。</w:t>
      </w:r>
    </w:p>
    <w:p w:rsidR="006B0E0F" w:rsidRPr="006B0E0F" w:rsidRDefault="006B0E0F" w:rsidP="00820190">
      <w:pPr>
        <w:pStyle w:val="H23GC"/>
      </w:pPr>
      <w:r w:rsidRPr="006B0E0F">
        <w:tab/>
      </w:r>
      <w:r w:rsidRPr="006B0E0F">
        <w:tab/>
      </w:r>
      <w:r w:rsidRPr="006B0E0F">
        <w:t>反恐方面的调查活动</w:t>
      </w:r>
    </w:p>
    <w:p w:rsidR="006B0E0F" w:rsidRPr="006B0E0F" w:rsidRDefault="006B0E0F" w:rsidP="006B0E0F">
      <w:pPr>
        <w:pStyle w:val="SingleTxtGC"/>
        <w:rPr>
          <w:szCs w:val="21"/>
        </w:rPr>
      </w:pPr>
      <w:r>
        <w:rPr>
          <w:szCs w:val="21"/>
        </w:rPr>
        <w:t>16</w:t>
      </w:r>
      <w:r w:rsidRPr="006B0E0F">
        <w:rPr>
          <w:szCs w:val="21"/>
        </w:rPr>
        <w:t>.</w:t>
      </w:r>
      <w:r w:rsidR="00820190">
        <w:rPr>
          <w:rFonts w:hint="eastAsia"/>
          <w:szCs w:val="21"/>
        </w:rPr>
        <w:t xml:space="preserve">  </w:t>
      </w:r>
      <w:r w:rsidRPr="006B0E0F">
        <w:rPr>
          <w:szCs w:val="21"/>
        </w:rPr>
        <w:t>尽管注意到总检察长办公室于</w:t>
      </w:r>
      <w:r>
        <w:rPr>
          <w:szCs w:val="21"/>
        </w:rPr>
        <w:t>2</w:t>
      </w:r>
      <w:r w:rsidRPr="006B0E0F">
        <w:rPr>
          <w:szCs w:val="21"/>
        </w:rPr>
        <w:t>0</w:t>
      </w:r>
      <w:r>
        <w:rPr>
          <w:szCs w:val="21"/>
        </w:rPr>
        <w:t>14</w:t>
      </w:r>
      <w:r w:rsidRPr="006B0E0F">
        <w:rPr>
          <w:szCs w:val="21"/>
        </w:rPr>
        <w:t>年</w:t>
      </w:r>
      <w:r>
        <w:rPr>
          <w:szCs w:val="21"/>
        </w:rPr>
        <w:t>2</w:t>
      </w:r>
      <w:r w:rsidRPr="006B0E0F">
        <w:rPr>
          <w:szCs w:val="21"/>
        </w:rPr>
        <w:t>月</w:t>
      </w:r>
      <w:r>
        <w:rPr>
          <w:szCs w:val="21"/>
        </w:rPr>
        <w:t>13</w:t>
      </w:r>
      <w:r w:rsidRPr="006B0E0F">
        <w:rPr>
          <w:szCs w:val="21"/>
        </w:rPr>
        <w:t>日开始一个关于《刑法》第</w:t>
      </w:r>
      <w:r>
        <w:rPr>
          <w:szCs w:val="21"/>
        </w:rPr>
        <w:t>292</w:t>
      </w:r>
      <w:r w:rsidRPr="006B0E0F">
        <w:rPr>
          <w:szCs w:val="21"/>
        </w:rPr>
        <w:t>条第</w:t>
      </w:r>
      <w:r>
        <w:rPr>
          <w:szCs w:val="21"/>
        </w:rPr>
        <w:t>3</w:t>
      </w:r>
      <w:r w:rsidRPr="006B0E0F">
        <w:rPr>
          <w:szCs w:val="21"/>
        </w:rPr>
        <w:t>款的审前调查，但委员会关注的是：议会调查没能确定是否在立陶宛境内关押或转送过被中央情报局拘留的人，以及由于适用诉讼时效而终止总检察长办公室开展的审前调查，从而排除了纪律制裁行动，并且档案构成官方机密。</w:t>
      </w:r>
      <w:r>
        <w:rPr>
          <w:szCs w:val="21"/>
        </w:rPr>
        <w:t>(</w:t>
      </w:r>
      <w:r w:rsidRPr="006B0E0F">
        <w:rPr>
          <w:szCs w:val="21"/>
        </w:rPr>
        <w:t>第</w:t>
      </w:r>
      <w:r>
        <w:rPr>
          <w:szCs w:val="21"/>
        </w:rPr>
        <w:t>2</w:t>
      </w:r>
      <w:r w:rsidRPr="006B0E0F">
        <w:rPr>
          <w:szCs w:val="21"/>
        </w:rPr>
        <w:t>、第</w:t>
      </w:r>
      <w:r>
        <w:rPr>
          <w:szCs w:val="21"/>
        </w:rPr>
        <w:t>3</w:t>
      </w:r>
      <w:r w:rsidRPr="006B0E0F">
        <w:rPr>
          <w:szCs w:val="21"/>
        </w:rPr>
        <w:t>、第</w:t>
      </w:r>
      <w:r>
        <w:rPr>
          <w:szCs w:val="21"/>
        </w:rPr>
        <w:t>12</w:t>
      </w:r>
      <w:r w:rsidRPr="006B0E0F">
        <w:rPr>
          <w:szCs w:val="21"/>
        </w:rPr>
        <w:t>、第</w:t>
      </w:r>
      <w:r>
        <w:rPr>
          <w:szCs w:val="21"/>
        </w:rPr>
        <w:t>13</w:t>
      </w:r>
      <w:r w:rsidRPr="006B0E0F">
        <w:rPr>
          <w:szCs w:val="21"/>
        </w:rPr>
        <w:t>和第</w:t>
      </w:r>
      <w:r>
        <w:rPr>
          <w:szCs w:val="21"/>
        </w:rPr>
        <w:t>16</w:t>
      </w:r>
      <w:r w:rsidRPr="006B0E0F">
        <w:rPr>
          <w:szCs w:val="21"/>
        </w:rPr>
        <w:t>条</w:t>
      </w:r>
      <w:r>
        <w:rPr>
          <w:szCs w:val="21"/>
        </w:rPr>
        <w:t>)</w:t>
      </w:r>
    </w:p>
    <w:p w:rsidR="006B0E0F" w:rsidRPr="006D732C" w:rsidRDefault="006B0E0F" w:rsidP="00820190">
      <w:pPr>
        <w:pStyle w:val="SingleTxtGC"/>
        <w:rPr>
          <w:rFonts w:eastAsia="SimHei"/>
        </w:rPr>
      </w:pPr>
      <w:r w:rsidRPr="006D732C">
        <w:rPr>
          <w:rFonts w:eastAsia="SimHei"/>
        </w:rPr>
        <w:t>委员会：</w:t>
      </w:r>
    </w:p>
    <w:p w:rsidR="006B0E0F" w:rsidRPr="006D732C" w:rsidRDefault="006B0E0F" w:rsidP="00820190">
      <w:pPr>
        <w:pStyle w:val="SingleTxtGC"/>
        <w:numPr>
          <w:ilvl w:val="0"/>
          <w:numId w:val="21"/>
        </w:numPr>
        <w:rPr>
          <w:rFonts w:eastAsia="SimHei"/>
        </w:rPr>
      </w:pPr>
      <w:r w:rsidRPr="006D732C">
        <w:rPr>
          <w:rFonts w:eastAsia="SimHei"/>
        </w:rPr>
        <w:t>敦促缔约国在合理时间内完成对其参与中央情报局引渡和秘密拘留方案的指控的调查，并确保追究所指控的酷刑罪和虐待罪参与人的责任。委员会还建议缔约国应告知公众，确保其调查过程透明；</w:t>
      </w:r>
    </w:p>
    <w:p w:rsidR="006B0E0F" w:rsidRPr="006D732C" w:rsidRDefault="006B0E0F" w:rsidP="00820190">
      <w:pPr>
        <w:pStyle w:val="SingleTxtGC"/>
        <w:numPr>
          <w:ilvl w:val="0"/>
          <w:numId w:val="21"/>
        </w:numPr>
        <w:rPr>
          <w:rFonts w:eastAsia="SimHei"/>
          <w:color w:val="000000"/>
        </w:rPr>
      </w:pPr>
      <w:r w:rsidRPr="006D732C">
        <w:rPr>
          <w:rFonts w:eastAsia="SimHei"/>
          <w:color w:val="000000"/>
        </w:rPr>
        <w:t>请缔约国提供最新资料，说明由总检察长办公室按照《刑法》第</w:t>
      </w:r>
      <w:r w:rsidRPr="006D732C">
        <w:rPr>
          <w:rFonts w:eastAsia="SimHei"/>
          <w:color w:val="000000"/>
        </w:rPr>
        <w:t>292</w:t>
      </w:r>
      <w:r w:rsidRPr="006D732C">
        <w:rPr>
          <w:rFonts w:eastAsia="SimHei"/>
          <w:color w:val="000000"/>
        </w:rPr>
        <w:t>条第</w:t>
      </w:r>
      <w:r w:rsidRPr="006D732C">
        <w:rPr>
          <w:rFonts w:eastAsia="SimHei"/>
          <w:color w:val="000000"/>
        </w:rPr>
        <w:t>3</w:t>
      </w:r>
      <w:r w:rsidRPr="006D732C">
        <w:rPr>
          <w:rFonts w:eastAsia="SimHei"/>
          <w:color w:val="000000"/>
        </w:rPr>
        <w:t>款发起的关于跨越缔约国边界非法运输人员的审前调查结果。</w:t>
      </w:r>
    </w:p>
    <w:p w:rsidR="006B0E0F" w:rsidRPr="006B0E0F" w:rsidRDefault="006B0E0F" w:rsidP="00820190">
      <w:pPr>
        <w:pStyle w:val="H23GC"/>
      </w:pPr>
      <w:r w:rsidRPr="006B0E0F">
        <w:tab/>
      </w:r>
      <w:r w:rsidRPr="006B0E0F">
        <w:tab/>
      </w:r>
      <w:r w:rsidRPr="006B0E0F">
        <w:t>寻求庇护者</w:t>
      </w:r>
    </w:p>
    <w:p w:rsidR="006B0E0F" w:rsidRPr="006B0E0F" w:rsidRDefault="006B0E0F" w:rsidP="006B0E0F">
      <w:pPr>
        <w:pStyle w:val="SingleTxtGC"/>
        <w:rPr>
          <w:szCs w:val="21"/>
        </w:rPr>
      </w:pPr>
      <w:r>
        <w:rPr>
          <w:szCs w:val="21"/>
        </w:rPr>
        <w:t>17</w:t>
      </w:r>
      <w:r w:rsidRPr="006B0E0F">
        <w:rPr>
          <w:szCs w:val="21"/>
        </w:rPr>
        <w:t>.</w:t>
      </w:r>
      <w:r w:rsidR="00820190">
        <w:rPr>
          <w:rFonts w:hint="eastAsia"/>
          <w:szCs w:val="21"/>
        </w:rPr>
        <w:t xml:space="preserve">  </w:t>
      </w:r>
      <w:r w:rsidRPr="006B0E0F">
        <w:rPr>
          <w:szCs w:val="21"/>
        </w:rPr>
        <w:t>委员会感到关注的是：在整个庇护程序中，在</w:t>
      </w:r>
      <w:r>
        <w:rPr>
          <w:szCs w:val="21"/>
        </w:rPr>
        <w:t>Pabrade</w:t>
      </w:r>
      <w:r w:rsidRPr="006B0E0F">
        <w:rPr>
          <w:szCs w:val="21"/>
        </w:rPr>
        <w:t>外国人登记中心拘留所有寻求庇护者；那里缺乏适当的接收条件，包括社会、心理和康复服务。没有单独安顿受创伤者和有特殊需求者，包括妇女。该中心也被非正常地用作移民行政拘留设施，并且需要翻新。</w:t>
      </w:r>
      <w:r>
        <w:rPr>
          <w:szCs w:val="21"/>
        </w:rPr>
        <w:t>(</w:t>
      </w:r>
      <w:r w:rsidRPr="006B0E0F">
        <w:rPr>
          <w:szCs w:val="21"/>
        </w:rPr>
        <w:t>第</w:t>
      </w:r>
      <w:r>
        <w:rPr>
          <w:szCs w:val="21"/>
        </w:rPr>
        <w:t>3</w:t>
      </w:r>
      <w:r w:rsidRPr="006B0E0F">
        <w:rPr>
          <w:szCs w:val="21"/>
        </w:rPr>
        <w:t>、第</w:t>
      </w:r>
      <w:r>
        <w:rPr>
          <w:szCs w:val="21"/>
        </w:rPr>
        <w:t>14</w:t>
      </w:r>
      <w:r w:rsidRPr="006B0E0F">
        <w:rPr>
          <w:szCs w:val="21"/>
        </w:rPr>
        <w:t>和第</w:t>
      </w:r>
      <w:r>
        <w:rPr>
          <w:szCs w:val="21"/>
        </w:rPr>
        <w:t>11</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w:t>
      </w:r>
    </w:p>
    <w:p w:rsidR="006B0E0F" w:rsidRPr="006D732C" w:rsidRDefault="006B0E0F" w:rsidP="00820190">
      <w:pPr>
        <w:pStyle w:val="SingleTxtGC"/>
        <w:numPr>
          <w:ilvl w:val="0"/>
          <w:numId w:val="23"/>
        </w:numPr>
        <w:rPr>
          <w:rFonts w:eastAsia="SimHei"/>
          <w:szCs w:val="21"/>
        </w:rPr>
      </w:pPr>
      <w:r w:rsidRPr="006D732C">
        <w:rPr>
          <w:rFonts w:eastAsia="SimHei"/>
          <w:szCs w:val="21"/>
        </w:rPr>
        <w:t>避免过久拘留寻求庇护者和非法移民，并且只作为最后手段、在尽可能短的期限内拘留寻求庇护者；</w:t>
      </w:r>
    </w:p>
    <w:p w:rsidR="006B0E0F" w:rsidRPr="006D732C" w:rsidRDefault="006B0E0F" w:rsidP="00820190">
      <w:pPr>
        <w:pStyle w:val="SingleTxtGC"/>
        <w:numPr>
          <w:ilvl w:val="0"/>
          <w:numId w:val="23"/>
        </w:numPr>
        <w:rPr>
          <w:rFonts w:eastAsia="SimHei"/>
          <w:szCs w:val="21"/>
        </w:rPr>
      </w:pPr>
      <w:r w:rsidRPr="006D732C">
        <w:rPr>
          <w:rFonts w:eastAsia="SimHei"/>
          <w:szCs w:val="21"/>
        </w:rPr>
        <w:t>推广拘留替代措施并修订政策，使之符合联合国难民事务高级专员办事处发布的《拘留寻求庇护者和替代拘留方式适用标准导则》；</w:t>
      </w:r>
    </w:p>
    <w:p w:rsidR="006B0E0F" w:rsidRPr="006D732C" w:rsidRDefault="006B0E0F" w:rsidP="00820190">
      <w:pPr>
        <w:pStyle w:val="SingleTxtGC"/>
        <w:numPr>
          <w:ilvl w:val="0"/>
          <w:numId w:val="23"/>
        </w:numPr>
        <w:rPr>
          <w:rFonts w:eastAsia="SimHei"/>
          <w:szCs w:val="21"/>
        </w:rPr>
      </w:pPr>
      <w:r w:rsidRPr="006D732C">
        <w:rPr>
          <w:rFonts w:eastAsia="SimHei"/>
          <w:szCs w:val="21"/>
        </w:rPr>
        <w:t>设立一个机制，以确定有特殊需求者和可能的酷刑受害者，并提供法律和实际机制，确保为酷刑受害者提供充分补偿；</w:t>
      </w:r>
      <w:r w:rsidRPr="006D732C">
        <w:rPr>
          <w:rFonts w:eastAsia="SimHei"/>
          <w:szCs w:val="21"/>
        </w:rPr>
        <w:t xml:space="preserve"> </w:t>
      </w:r>
    </w:p>
    <w:p w:rsidR="006B0E0F" w:rsidRPr="006D732C" w:rsidRDefault="006B0E0F" w:rsidP="00820190">
      <w:pPr>
        <w:pStyle w:val="SingleTxtGC"/>
        <w:numPr>
          <w:ilvl w:val="0"/>
          <w:numId w:val="23"/>
        </w:numPr>
        <w:rPr>
          <w:rFonts w:eastAsia="SimHei"/>
          <w:szCs w:val="21"/>
        </w:rPr>
      </w:pPr>
      <w:r w:rsidRPr="006D732C">
        <w:rPr>
          <w:rFonts w:eastAsia="SimHei"/>
          <w:szCs w:val="21"/>
        </w:rPr>
        <w:t>着手进行已经公布的外国人登记中心重建，为弱势者提供单独住宿。</w:t>
      </w:r>
    </w:p>
    <w:p w:rsidR="006B0E0F" w:rsidRPr="006B0E0F" w:rsidRDefault="006B0E0F" w:rsidP="00820190">
      <w:pPr>
        <w:pStyle w:val="H23GC"/>
      </w:pPr>
      <w:r w:rsidRPr="006B0E0F">
        <w:tab/>
      </w:r>
      <w:r w:rsidRPr="006B0E0F">
        <w:tab/>
      </w:r>
      <w:r w:rsidRPr="006B0E0F">
        <w:t>培训</w:t>
      </w:r>
    </w:p>
    <w:p w:rsidR="006B0E0F" w:rsidRPr="006B0E0F" w:rsidRDefault="006B0E0F" w:rsidP="00820190">
      <w:pPr>
        <w:pStyle w:val="SingleTxtGC"/>
      </w:pPr>
      <w:r>
        <w:t>18</w:t>
      </w:r>
      <w:r w:rsidRPr="006B0E0F">
        <w:t>.</w:t>
      </w:r>
      <w:r w:rsidR="00820190">
        <w:rPr>
          <w:rFonts w:hint="eastAsia"/>
        </w:rPr>
        <w:t xml:space="preserve">  </w:t>
      </w:r>
      <w:r w:rsidRPr="006B0E0F">
        <w:t>委员会感到关切的是：缔约国未制定具体方法，以评估为执法人员、监狱工作人员、边防警察、医务人员、检察官和法官开展的关于《公约》各项规定的培训和教育方案的有效性，包括在减少酷刑和虐待案件数量方面的影响。委员会还感到关切的是：缔约国未向所有服务于被剥夺自由者和寻求庇护者的专业医务人员提供有关《酷刑和其他残忍、不人道或有辱人格的待遇或处罚的有效调查和文件记录手册》</w:t>
      </w:r>
      <w:r w:rsidRPr="006B0E0F">
        <w:t>(</w:t>
      </w:r>
      <w:r w:rsidRPr="006B0E0F">
        <w:t>《伊斯坦布尔议定书》</w:t>
      </w:r>
      <w:r w:rsidRPr="006B0E0F">
        <w:t>)</w:t>
      </w:r>
      <w:r w:rsidRPr="006B0E0F">
        <w:t>的培训。</w:t>
      </w:r>
      <w:r w:rsidRPr="006B0E0F">
        <w:t>(</w:t>
      </w:r>
      <w:r w:rsidRPr="006B0E0F">
        <w:t>第</w:t>
      </w:r>
      <w:r>
        <w:t>1</w:t>
      </w:r>
      <w:r w:rsidRPr="006B0E0F">
        <w:t>0</w:t>
      </w:r>
      <w:r w:rsidRPr="006B0E0F">
        <w:t>条</w:t>
      </w:r>
      <w:r w:rsidRPr="006B0E0F">
        <w:t>)</w:t>
      </w:r>
    </w:p>
    <w:p w:rsidR="006B0E0F" w:rsidRPr="006D732C" w:rsidRDefault="002F1C3B" w:rsidP="00820190">
      <w:pPr>
        <w:pStyle w:val="SingleTxtGC"/>
        <w:rPr>
          <w:rFonts w:eastAsia="SimHei" w:hint="eastAsia"/>
        </w:rPr>
      </w:pPr>
      <w:r>
        <w:rPr>
          <w:rFonts w:eastAsia="SimHei"/>
        </w:rPr>
        <w:br w:type="page"/>
      </w:r>
      <w:r w:rsidR="006B0E0F" w:rsidRPr="006D732C">
        <w:rPr>
          <w:rFonts w:eastAsia="SimHei"/>
        </w:rPr>
        <w:t>缔约国应：</w:t>
      </w:r>
    </w:p>
    <w:p w:rsidR="006B0E0F" w:rsidRPr="006D732C" w:rsidRDefault="006B0E0F" w:rsidP="00820190">
      <w:pPr>
        <w:pStyle w:val="SingleTxtGC"/>
        <w:numPr>
          <w:ilvl w:val="0"/>
          <w:numId w:val="25"/>
        </w:numPr>
        <w:rPr>
          <w:rFonts w:eastAsia="SimHei"/>
          <w:szCs w:val="21"/>
        </w:rPr>
      </w:pPr>
      <w:r w:rsidRPr="006D732C">
        <w:rPr>
          <w:rFonts w:eastAsia="SimHei"/>
          <w:szCs w:val="21"/>
        </w:rPr>
        <w:t>进一步制订和加强培训方案，以确保所有公职人员，包括执法、监狱和移民官员以及法官都了解《公约》规定；</w:t>
      </w:r>
    </w:p>
    <w:p w:rsidR="006B0E0F" w:rsidRPr="006D732C" w:rsidRDefault="006B0E0F" w:rsidP="00820190">
      <w:pPr>
        <w:pStyle w:val="SingleTxtGC"/>
        <w:numPr>
          <w:ilvl w:val="0"/>
          <w:numId w:val="25"/>
        </w:numPr>
        <w:rPr>
          <w:rFonts w:eastAsia="SimHei"/>
          <w:szCs w:val="21"/>
        </w:rPr>
      </w:pPr>
      <w:r w:rsidRPr="006D732C">
        <w:rPr>
          <w:rFonts w:eastAsia="SimHei"/>
          <w:szCs w:val="21"/>
        </w:rPr>
        <w:t>为服务于被拘留者和寻求庇护者、以及参与调查和记录酷刑案的医务人员和其他官员提供关于《伊斯坦布尔议定书》的培训；</w:t>
      </w:r>
    </w:p>
    <w:p w:rsidR="006B0E0F" w:rsidRPr="006D732C" w:rsidRDefault="006B0E0F" w:rsidP="00820190">
      <w:pPr>
        <w:pStyle w:val="SingleTxtGC"/>
        <w:numPr>
          <w:ilvl w:val="0"/>
          <w:numId w:val="25"/>
        </w:numPr>
        <w:rPr>
          <w:rFonts w:eastAsia="SimHei"/>
          <w:szCs w:val="21"/>
        </w:rPr>
      </w:pPr>
      <w:r w:rsidRPr="006D732C">
        <w:rPr>
          <w:rFonts w:eastAsia="SimHei"/>
          <w:szCs w:val="21"/>
        </w:rPr>
        <w:t>制订方法，以评估关于预防和绝对禁止酷刑和虐待的培训方案的有效性和影响。</w:t>
      </w:r>
    </w:p>
    <w:p w:rsidR="006B0E0F" w:rsidRPr="006B0E0F" w:rsidRDefault="006B0E0F" w:rsidP="00820190">
      <w:pPr>
        <w:pStyle w:val="H23GC"/>
      </w:pPr>
      <w:r w:rsidRPr="006B0E0F">
        <w:tab/>
      </w:r>
      <w:r w:rsidRPr="006B0E0F">
        <w:tab/>
      </w:r>
      <w:r w:rsidRPr="006B0E0F">
        <w:t>警方拘留所的拘留条件</w:t>
      </w:r>
    </w:p>
    <w:p w:rsidR="006B0E0F" w:rsidRPr="006B0E0F" w:rsidRDefault="006B0E0F" w:rsidP="006B0E0F">
      <w:pPr>
        <w:pStyle w:val="SingleTxtGC"/>
        <w:rPr>
          <w:szCs w:val="21"/>
        </w:rPr>
      </w:pPr>
      <w:r>
        <w:rPr>
          <w:szCs w:val="21"/>
        </w:rPr>
        <w:t>19</w:t>
      </w:r>
      <w:r w:rsidRPr="006B0E0F">
        <w:rPr>
          <w:szCs w:val="21"/>
        </w:rPr>
        <w:t>.</w:t>
      </w:r>
      <w:r w:rsidR="00820190">
        <w:rPr>
          <w:rFonts w:hint="eastAsia"/>
          <w:szCs w:val="21"/>
        </w:rPr>
        <w:t xml:space="preserve">  </w:t>
      </w:r>
      <w:r w:rsidRPr="006B0E0F">
        <w:rPr>
          <w:szCs w:val="21"/>
        </w:rPr>
        <w:t>委员会关注的是：警方拘留所的物质条件，比如卫生设施、自然和人工光线、通风、卫生设施区分、清洁的床垫和床上用品，以及某些警察设施中向被拘留者提供的日常户外活动保健方案，不符合国际标准。委员会还对这类囚室中的行政拘留可持续几个月感到关注。它特别关注维尔纽斯市警察总部拘留所的条件，尤其是也用于长久行政拘留的一些囚室没有自然光线或通风。</w:t>
      </w:r>
      <w:r>
        <w:rPr>
          <w:szCs w:val="21"/>
        </w:rPr>
        <w:t>(</w:t>
      </w:r>
      <w:r w:rsidRPr="006B0E0F">
        <w:rPr>
          <w:szCs w:val="21"/>
        </w:rPr>
        <w:t>第</w:t>
      </w:r>
      <w:r>
        <w:rPr>
          <w:szCs w:val="21"/>
        </w:rPr>
        <w:t>11</w:t>
      </w:r>
      <w:r w:rsidRPr="006B0E0F">
        <w:rPr>
          <w:szCs w:val="21"/>
        </w:rPr>
        <w:t>、第</w:t>
      </w:r>
      <w:r>
        <w:rPr>
          <w:szCs w:val="21"/>
        </w:rPr>
        <w:t>13</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hint="eastAsia"/>
          <w:szCs w:val="21"/>
        </w:rPr>
      </w:pPr>
      <w:r w:rsidRPr="006D732C">
        <w:rPr>
          <w:rFonts w:eastAsia="SimHei"/>
          <w:szCs w:val="21"/>
        </w:rPr>
        <w:t>缔约国应：</w:t>
      </w:r>
    </w:p>
    <w:p w:rsidR="006B0E0F" w:rsidRPr="006D732C" w:rsidRDefault="006B0E0F" w:rsidP="00820190">
      <w:pPr>
        <w:pStyle w:val="SingleTxtGC"/>
        <w:numPr>
          <w:ilvl w:val="0"/>
          <w:numId w:val="27"/>
        </w:numPr>
        <w:rPr>
          <w:rFonts w:eastAsia="SimHei"/>
          <w:szCs w:val="21"/>
        </w:rPr>
      </w:pPr>
      <w:r w:rsidRPr="006D732C">
        <w:rPr>
          <w:rFonts w:eastAsia="SimHei"/>
          <w:szCs w:val="21"/>
        </w:rPr>
        <w:t>继续采取措施，按照《囚犯待遇最低限度标准规则》，改善警方拘留设施的物质条件，包括基础设施、卫生、自然和人工光线、通风、卫生设施区分、清洁的床垫和床上用品，以及户外活动保健方案；</w:t>
      </w:r>
    </w:p>
    <w:p w:rsidR="006B0E0F" w:rsidRPr="006D732C" w:rsidRDefault="006B0E0F" w:rsidP="00820190">
      <w:pPr>
        <w:pStyle w:val="SingleTxtGC"/>
        <w:numPr>
          <w:ilvl w:val="0"/>
          <w:numId w:val="27"/>
        </w:numPr>
        <w:rPr>
          <w:rFonts w:eastAsia="SimHei"/>
          <w:szCs w:val="21"/>
        </w:rPr>
      </w:pPr>
      <w:r w:rsidRPr="006D732C">
        <w:rPr>
          <w:rFonts w:eastAsia="SimHei"/>
          <w:szCs w:val="21"/>
        </w:rPr>
        <w:t>确保按计划继续进行现有警察拘留设施翻新和新的设施建造，并确保警方拘留所的配置适合于行政拘留；</w:t>
      </w:r>
    </w:p>
    <w:p w:rsidR="006B0E0F" w:rsidRPr="006D732C" w:rsidRDefault="006B0E0F" w:rsidP="00820190">
      <w:pPr>
        <w:pStyle w:val="SingleTxtGC"/>
        <w:numPr>
          <w:ilvl w:val="0"/>
          <w:numId w:val="27"/>
        </w:numPr>
        <w:rPr>
          <w:rFonts w:eastAsia="SimHei"/>
          <w:szCs w:val="21"/>
        </w:rPr>
      </w:pPr>
      <w:r w:rsidRPr="006D732C">
        <w:rPr>
          <w:rFonts w:eastAsia="SimHei"/>
          <w:szCs w:val="21"/>
        </w:rPr>
        <w:t>贯彻</w:t>
      </w:r>
      <w:r w:rsidRPr="006D732C">
        <w:rPr>
          <w:rFonts w:eastAsia="SimHei" w:hint="eastAsia"/>
          <w:szCs w:val="21"/>
        </w:rPr>
        <w:t>“</w:t>
      </w:r>
      <w:r w:rsidRPr="006D732C">
        <w:rPr>
          <w:rFonts w:eastAsia="SimHei"/>
          <w:szCs w:val="21"/>
        </w:rPr>
        <w:t>2009-2015</w:t>
      </w:r>
      <w:r w:rsidRPr="006D732C">
        <w:rPr>
          <w:rFonts w:eastAsia="SimHei"/>
          <w:szCs w:val="21"/>
        </w:rPr>
        <w:t>年警方拘留设施优化方案</w:t>
      </w:r>
      <w:r w:rsidRPr="006D732C">
        <w:rPr>
          <w:rFonts w:eastAsia="SimHei" w:hint="eastAsia"/>
          <w:szCs w:val="21"/>
        </w:rPr>
        <w:t>”</w:t>
      </w:r>
      <w:r w:rsidRPr="006D732C">
        <w:rPr>
          <w:rFonts w:eastAsia="SimHei"/>
          <w:szCs w:val="21"/>
        </w:rPr>
        <w:t>，以及题为</w:t>
      </w:r>
      <w:r w:rsidRPr="006D732C">
        <w:rPr>
          <w:rFonts w:eastAsia="SimHei" w:hint="eastAsia"/>
          <w:szCs w:val="21"/>
        </w:rPr>
        <w:t>“</w:t>
      </w:r>
      <w:r w:rsidRPr="006D732C">
        <w:rPr>
          <w:rFonts w:eastAsia="SimHei"/>
          <w:szCs w:val="21"/>
        </w:rPr>
        <w:t>警方拘留设施：一般健康安全要求</w:t>
      </w:r>
      <w:r w:rsidRPr="006D732C">
        <w:rPr>
          <w:rFonts w:eastAsia="SimHei" w:hint="eastAsia"/>
          <w:szCs w:val="21"/>
        </w:rPr>
        <w:t>”</w:t>
      </w:r>
      <w:r w:rsidRPr="006D732C">
        <w:rPr>
          <w:rFonts w:eastAsia="SimHei"/>
          <w:szCs w:val="21"/>
        </w:rPr>
        <w:t>的卫生规范。</w:t>
      </w:r>
    </w:p>
    <w:p w:rsidR="006B0E0F" w:rsidRPr="006B0E0F" w:rsidRDefault="006B0E0F" w:rsidP="00820190">
      <w:pPr>
        <w:pStyle w:val="H23GC"/>
      </w:pPr>
      <w:r w:rsidRPr="006B0E0F">
        <w:tab/>
      </w:r>
      <w:r w:rsidRPr="006B0E0F">
        <w:tab/>
      </w:r>
      <w:r w:rsidRPr="006B0E0F">
        <w:t>监狱设施的关押条件和囚犯之间的暴力行为</w:t>
      </w:r>
    </w:p>
    <w:p w:rsidR="006B0E0F" w:rsidRPr="006B0E0F" w:rsidRDefault="006B0E0F" w:rsidP="006B0E0F">
      <w:pPr>
        <w:pStyle w:val="SingleTxtGC"/>
        <w:rPr>
          <w:szCs w:val="21"/>
        </w:rPr>
      </w:pPr>
      <w:r>
        <w:rPr>
          <w:szCs w:val="21"/>
        </w:rPr>
        <w:t>2</w:t>
      </w:r>
      <w:r w:rsidRPr="006B0E0F">
        <w:rPr>
          <w:szCs w:val="21"/>
        </w:rPr>
        <w:t>0.</w:t>
      </w:r>
      <w:r w:rsidR="00820190">
        <w:rPr>
          <w:rFonts w:hint="eastAsia"/>
          <w:szCs w:val="21"/>
        </w:rPr>
        <w:t xml:space="preserve">  </w:t>
      </w:r>
      <w:r w:rsidRPr="006B0E0F">
        <w:rPr>
          <w:szCs w:val="21"/>
        </w:rPr>
        <w:t>委员会关注的是：监狱系统囚犯众多，在一些监狱设施导致严重超员，并且主要由于管理和人员配备不足而引发囚犯间的暴力行为。它还关注的是：一些监狱，特别是在</w:t>
      </w:r>
      <w:r>
        <w:rPr>
          <w:szCs w:val="21"/>
        </w:rPr>
        <w:t>Lukiskes</w:t>
      </w:r>
      <w:r w:rsidRPr="006B0E0F">
        <w:rPr>
          <w:szCs w:val="21"/>
        </w:rPr>
        <w:t>和</w:t>
      </w:r>
      <w:r>
        <w:rPr>
          <w:szCs w:val="21"/>
        </w:rPr>
        <w:t>Siauliai</w:t>
      </w:r>
      <w:r w:rsidRPr="006B0E0F">
        <w:rPr>
          <w:szCs w:val="21"/>
        </w:rPr>
        <w:t>监狱，基础设施和物质条件不良，每一囚犯的生活空间不符合国际标准，没有向囚犯们提供建设性的保健生活方式。委员会还对某些设施中监狱工作人员被指控过度使用武力一事表示关注。</w:t>
      </w:r>
      <w:r>
        <w:rPr>
          <w:szCs w:val="21"/>
        </w:rPr>
        <w:t>(</w:t>
      </w:r>
      <w:r w:rsidRPr="006B0E0F">
        <w:rPr>
          <w:szCs w:val="21"/>
        </w:rPr>
        <w:t>第</w:t>
      </w:r>
      <w:r>
        <w:rPr>
          <w:szCs w:val="21"/>
        </w:rPr>
        <w:t>2</w:t>
      </w:r>
      <w:r w:rsidRPr="006B0E0F">
        <w:rPr>
          <w:szCs w:val="21"/>
        </w:rPr>
        <w:t>、第</w:t>
      </w:r>
      <w:r>
        <w:rPr>
          <w:szCs w:val="21"/>
        </w:rPr>
        <w:t>11</w:t>
      </w:r>
      <w:r w:rsidRPr="006B0E0F">
        <w:rPr>
          <w:szCs w:val="21"/>
        </w:rPr>
        <w:t>、第</w:t>
      </w:r>
      <w:r>
        <w:rPr>
          <w:szCs w:val="21"/>
        </w:rPr>
        <w:t>12</w:t>
      </w:r>
      <w:r w:rsidRPr="006B0E0F">
        <w:rPr>
          <w:szCs w:val="21"/>
        </w:rPr>
        <w:t>、第</w:t>
      </w:r>
      <w:r>
        <w:rPr>
          <w:szCs w:val="21"/>
        </w:rPr>
        <w:t>13</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hint="eastAsia"/>
          <w:szCs w:val="21"/>
        </w:rPr>
      </w:pPr>
      <w:r w:rsidRPr="006D732C">
        <w:rPr>
          <w:rFonts w:eastAsia="SimHei"/>
          <w:szCs w:val="21"/>
        </w:rPr>
        <w:t>缔约国应：</w:t>
      </w:r>
    </w:p>
    <w:p w:rsidR="006B0E0F" w:rsidRPr="006D732C" w:rsidRDefault="006B0E0F" w:rsidP="00820190">
      <w:pPr>
        <w:pStyle w:val="SingleTxtGC"/>
        <w:numPr>
          <w:ilvl w:val="0"/>
          <w:numId w:val="29"/>
        </w:numPr>
        <w:rPr>
          <w:rFonts w:eastAsia="SimHei"/>
          <w:szCs w:val="21"/>
        </w:rPr>
      </w:pPr>
      <w:r w:rsidRPr="006D732C">
        <w:rPr>
          <w:rFonts w:eastAsia="SimHei"/>
          <w:szCs w:val="21"/>
        </w:rPr>
        <w:t>加大措施，按照目前正在修订的《囚犯待遇最低限度标准规则》的有关规定，改善拘押物质条件，尤其在</w:t>
      </w:r>
      <w:r w:rsidRPr="006D732C">
        <w:rPr>
          <w:rFonts w:eastAsia="SimHei"/>
          <w:szCs w:val="21"/>
        </w:rPr>
        <w:t>Lukiskes</w:t>
      </w:r>
      <w:r w:rsidRPr="006D732C">
        <w:rPr>
          <w:rFonts w:eastAsia="SimHei"/>
          <w:szCs w:val="21"/>
        </w:rPr>
        <w:t>和</w:t>
      </w:r>
      <w:r w:rsidRPr="006D732C">
        <w:rPr>
          <w:rFonts w:eastAsia="SimHei"/>
          <w:szCs w:val="21"/>
        </w:rPr>
        <w:t>Siauliai</w:t>
      </w:r>
      <w:r w:rsidRPr="006D732C">
        <w:rPr>
          <w:rFonts w:eastAsia="SimHei"/>
          <w:szCs w:val="21"/>
        </w:rPr>
        <w:t>监狱，包括确保每一囚犯生活空间最好地符合现行国际标准，根据</w:t>
      </w:r>
      <w:r w:rsidRPr="006D732C">
        <w:rPr>
          <w:rFonts w:eastAsia="SimHei" w:hint="eastAsia"/>
          <w:szCs w:val="21"/>
        </w:rPr>
        <w:t>“</w:t>
      </w:r>
      <w:r w:rsidRPr="006D732C">
        <w:rPr>
          <w:rFonts w:eastAsia="SimHei"/>
          <w:szCs w:val="21"/>
        </w:rPr>
        <w:t>关于拘押场所翻修战略的</w:t>
      </w:r>
      <w:r w:rsidRPr="006D732C">
        <w:rPr>
          <w:rFonts w:eastAsia="SimHei"/>
          <w:szCs w:val="21"/>
        </w:rPr>
        <w:t>2009-2017</w:t>
      </w:r>
      <w:r w:rsidRPr="006D732C">
        <w:rPr>
          <w:rFonts w:eastAsia="SimHei"/>
          <w:szCs w:val="21"/>
        </w:rPr>
        <w:t>年实施计划</w:t>
      </w:r>
      <w:r w:rsidRPr="006D732C">
        <w:rPr>
          <w:rFonts w:eastAsia="SimHei" w:hint="eastAsia"/>
          <w:szCs w:val="21"/>
        </w:rPr>
        <w:t>”</w:t>
      </w:r>
      <w:r w:rsidRPr="006D732C">
        <w:rPr>
          <w:rFonts w:eastAsia="SimHei"/>
          <w:szCs w:val="21"/>
        </w:rPr>
        <w:t>，翻修现有监狱设施，关闭不宜使用的设施、特别是</w:t>
      </w:r>
      <w:r w:rsidRPr="006D732C">
        <w:rPr>
          <w:rFonts w:eastAsia="SimHei"/>
          <w:szCs w:val="21"/>
        </w:rPr>
        <w:t>Lukiskes</w:t>
      </w:r>
      <w:r w:rsidRPr="006D732C">
        <w:rPr>
          <w:rFonts w:eastAsia="SimHei"/>
          <w:szCs w:val="21"/>
        </w:rPr>
        <w:t>监狱，并建造新的设施，为囚犯提供建设性和有意义的活动；</w:t>
      </w:r>
    </w:p>
    <w:p w:rsidR="006B0E0F" w:rsidRPr="006D732C" w:rsidRDefault="006B0E0F" w:rsidP="00820190">
      <w:pPr>
        <w:pStyle w:val="SingleTxtGC"/>
        <w:numPr>
          <w:ilvl w:val="0"/>
          <w:numId w:val="29"/>
        </w:numPr>
        <w:rPr>
          <w:rFonts w:eastAsia="SimHei"/>
          <w:spacing w:val="-2"/>
          <w:szCs w:val="21"/>
        </w:rPr>
      </w:pPr>
      <w:r w:rsidRPr="006D732C">
        <w:rPr>
          <w:rFonts w:eastAsia="SimHei"/>
          <w:spacing w:val="-2"/>
          <w:szCs w:val="21"/>
        </w:rPr>
        <w:t>强化措施，减少囚犯间的暴力行为：改进监狱管理和囚犯</w:t>
      </w:r>
      <w:r w:rsidRPr="006D732C">
        <w:rPr>
          <w:rFonts w:eastAsia="SimHei"/>
          <w:spacing w:val="-2"/>
          <w:szCs w:val="21"/>
        </w:rPr>
        <w:t>/</w:t>
      </w:r>
      <w:r w:rsidRPr="006D732C">
        <w:rPr>
          <w:rFonts w:eastAsia="SimHei"/>
          <w:spacing w:val="-2"/>
          <w:szCs w:val="21"/>
        </w:rPr>
        <w:t>员工比例；加强对弱势囚犯的监测和管理；以及实施</w:t>
      </w:r>
      <w:r w:rsidRPr="006D732C">
        <w:rPr>
          <w:rFonts w:eastAsia="SimHei"/>
          <w:spacing w:val="-2"/>
          <w:szCs w:val="21"/>
        </w:rPr>
        <w:t>2009</w:t>
      </w:r>
      <w:r w:rsidRPr="006D732C">
        <w:rPr>
          <w:rFonts w:eastAsia="SimHei"/>
          <w:spacing w:val="-2"/>
          <w:szCs w:val="21"/>
        </w:rPr>
        <w:t>年</w:t>
      </w:r>
      <w:r w:rsidRPr="006D732C">
        <w:rPr>
          <w:rFonts w:eastAsia="SimHei"/>
          <w:spacing w:val="-2"/>
          <w:szCs w:val="21"/>
        </w:rPr>
        <w:t>1</w:t>
      </w:r>
      <w:r w:rsidRPr="006D732C">
        <w:rPr>
          <w:rFonts w:eastAsia="SimHei"/>
          <w:spacing w:val="-2"/>
          <w:szCs w:val="21"/>
        </w:rPr>
        <w:t>月</w:t>
      </w:r>
      <w:r w:rsidRPr="006D732C">
        <w:rPr>
          <w:rFonts w:eastAsia="SimHei"/>
          <w:spacing w:val="-2"/>
          <w:szCs w:val="21"/>
        </w:rPr>
        <w:t>20</w:t>
      </w:r>
      <w:r w:rsidRPr="006D732C">
        <w:rPr>
          <w:rFonts w:eastAsia="SimHei"/>
          <w:spacing w:val="-2"/>
          <w:szCs w:val="21"/>
        </w:rPr>
        <w:t>日</w:t>
      </w:r>
      <w:r w:rsidRPr="006D732C">
        <w:rPr>
          <w:rFonts w:eastAsia="SimHei" w:hint="eastAsia"/>
          <w:spacing w:val="-2"/>
          <w:szCs w:val="21"/>
        </w:rPr>
        <w:t>“</w:t>
      </w:r>
      <w:r w:rsidRPr="006D732C">
        <w:rPr>
          <w:rFonts w:eastAsia="SimHei"/>
          <w:spacing w:val="-2"/>
          <w:szCs w:val="21"/>
        </w:rPr>
        <w:t>预防监禁场所犯罪亚文化表现形式方案</w:t>
      </w:r>
      <w:r w:rsidRPr="006D732C">
        <w:rPr>
          <w:rFonts w:eastAsia="SimHei" w:hint="eastAsia"/>
          <w:spacing w:val="-2"/>
          <w:szCs w:val="21"/>
        </w:rPr>
        <w:t>”</w:t>
      </w:r>
      <w:r w:rsidRPr="006D732C">
        <w:rPr>
          <w:rFonts w:eastAsia="SimHei"/>
          <w:spacing w:val="-2"/>
          <w:szCs w:val="21"/>
        </w:rPr>
        <w:t>和</w:t>
      </w:r>
      <w:r w:rsidRPr="006D732C">
        <w:rPr>
          <w:rFonts w:eastAsia="SimHei"/>
          <w:spacing w:val="-2"/>
          <w:szCs w:val="21"/>
        </w:rPr>
        <w:t>2012</w:t>
      </w:r>
      <w:r w:rsidRPr="006D732C">
        <w:rPr>
          <w:rFonts w:eastAsia="SimHei"/>
          <w:spacing w:val="-2"/>
          <w:szCs w:val="21"/>
        </w:rPr>
        <w:t>年</w:t>
      </w:r>
      <w:r w:rsidRPr="006D732C">
        <w:rPr>
          <w:rFonts w:eastAsia="SimHei"/>
          <w:spacing w:val="-2"/>
          <w:szCs w:val="21"/>
        </w:rPr>
        <w:t>5</w:t>
      </w:r>
      <w:r w:rsidRPr="006D732C">
        <w:rPr>
          <w:rFonts w:eastAsia="SimHei"/>
          <w:spacing w:val="-2"/>
          <w:szCs w:val="21"/>
        </w:rPr>
        <w:t>月</w:t>
      </w:r>
      <w:r w:rsidRPr="006D732C">
        <w:rPr>
          <w:rFonts w:eastAsia="SimHei"/>
          <w:spacing w:val="-2"/>
          <w:szCs w:val="21"/>
        </w:rPr>
        <w:t>21</w:t>
      </w:r>
      <w:r w:rsidRPr="006D732C">
        <w:rPr>
          <w:rFonts w:eastAsia="SimHei"/>
          <w:spacing w:val="-2"/>
          <w:szCs w:val="21"/>
        </w:rPr>
        <w:t>日</w:t>
      </w:r>
      <w:r w:rsidRPr="006D732C">
        <w:rPr>
          <w:rFonts w:eastAsia="SimHei"/>
          <w:spacing w:val="-2"/>
          <w:szCs w:val="21"/>
        </w:rPr>
        <w:t>V-180</w:t>
      </w:r>
      <w:r w:rsidRPr="006D732C">
        <w:rPr>
          <w:rFonts w:eastAsia="SimHei"/>
          <w:spacing w:val="-2"/>
          <w:szCs w:val="21"/>
        </w:rPr>
        <w:t>号政令《监禁场所被拘留者和被定罪者伤害案预防和调查程序》；</w:t>
      </w:r>
    </w:p>
    <w:p w:rsidR="006B0E0F" w:rsidRPr="006D732C" w:rsidRDefault="006B0E0F" w:rsidP="00820190">
      <w:pPr>
        <w:pStyle w:val="SingleTxtGC"/>
        <w:numPr>
          <w:ilvl w:val="0"/>
          <w:numId w:val="29"/>
        </w:numPr>
        <w:rPr>
          <w:rFonts w:eastAsia="SimHei"/>
          <w:bCs/>
          <w:szCs w:val="21"/>
        </w:rPr>
      </w:pPr>
      <w:r w:rsidRPr="006D732C">
        <w:rPr>
          <w:rFonts w:eastAsia="SimHei"/>
          <w:szCs w:val="21"/>
        </w:rPr>
        <w:t>确保由一个独立机制迅速、有效和公正地对一切关于监狱工作人员过度使用武力的报案进行调查，并且调查人员和调查对象之间不得有任何机构联系或上下级关系；确保将所有酷刑或虐待案的调查对象立即停职，直至调查结束；同时确保无罪推定原则得到遵守</w:t>
      </w:r>
      <w:r w:rsidRPr="006D732C">
        <w:rPr>
          <w:rFonts w:eastAsia="SimHei"/>
          <w:bCs/>
          <w:szCs w:val="21"/>
        </w:rPr>
        <w:t>；</w:t>
      </w:r>
    </w:p>
    <w:p w:rsidR="006B0E0F" w:rsidRPr="006D732C" w:rsidRDefault="006B0E0F" w:rsidP="00820190">
      <w:pPr>
        <w:pStyle w:val="SingleTxtGC"/>
        <w:numPr>
          <w:ilvl w:val="0"/>
          <w:numId w:val="29"/>
        </w:numPr>
        <w:rPr>
          <w:rFonts w:eastAsia="SimHei"/>
          <w:szCs w:val="21"/>
        </w:rPr>
      </w:pPr>
      <w:r w:rsidRPr="006D732C">
        <w:rPr>
          <w:rFonts w:eastAsia="SimHei"/>
          <w:bCs/>
          <w:szCs w:val="21"/>
        </w:rPr>
        <w:t>对涉嫌实施虐待行为者提起诉讼；如判定有罪，则确保根据其行为严重程度予以处罚；</w:t>
      </w:r>
    </w:p>
    <w:p w:rsidR="006B0E0F" w:rsidRPr="006D732C" w:rsidRDefault="006B0E0F" w:rsidP="00820190">
      <w:pPr>
        <w:pStyle w:val="SingleTxtGC"/>
        <w:numPr>
          <w:ilvl w:val="0"/>
          <w:numId w:val="29"/>
        </w:numPr>
        <w:rPr>
          <w:rFonts w:eastAsia="SimHei"/>
          <w:szCs w:val="21"/>
        </w:rPr>
      </w:pPr>
      <w:r w:rsidRPr="006D732C">
        <w:rPr>
          <w:rFonts w:eastAsia="SimHei"/>
          <w:szCs w:val="21"/>
        </w:rPr>
        <w:t>确保议会监察员和其他独立机构定期监测和探访一切拘留场所；</w:t>
      </w:r>
    </w:p>
    <w:p w:rsidR="006B0E0F" w:rsidRPr="006D732C" w:rsidRDefault="006B0E0F" w:rsidP="00820190">
      <w:pPr>
        <w:pStyle w:val="SingleTxtGC"/>
        <w:numPr>
          <w:ilvl w:val="0"/>
          <w:numId w:val="29"/>
        </w:numPr>
        <w:rPr>
          <w:rFonts w:eastAsia="SimHei"/>
          <w:szCs w:val="21"/>
        </w:rPr>
      </w:pPr>
      <w:r w:rsidRPr="006D732C">
        <w:rPr>
          <w:rFonts w:eastAsia="SimHei"/>
          <w:szCs w:val="21"/>
        </w:rPr>
        <w:t>建立一个机制，以处理囚犯关于拘留条件的投诉，并且有效地跟进这类投诉，采取补救措施；</w:t>
      </w:r>
    </w:p>
    <w:p w:rsidR="006B0E0F" w:rsidRPr="006D732C" w:rsidRDefault="006B0E0F" w:rsidP="00820190">
      <w:pPr>
        <w:pStyle w:val="SingleTxtGC"/>
        <w:numPr>
          <w:ilvl w:val="0"/>
          <w:numId w:val="29"/>
        </w:numPr>
        <w:rPr>
          <w:rFonts w:eastAsia="SimHei"/>
          <w:spacing w:val="-2"/>
          <w:szCs w:val="21"/>
        </w:rPr>
      </w:pPr>
      <w:r w:rsidRPr="006D732C">
        <w:rPr>
          <w:rFonts w:eastAsia="SimHei"/>
          <w:spacing w:val="-2"/>
          <w:szCs w:val="21"/>
        </w:rPr>
        <w:t>培训监狱工作人员和医务人员掌握如何与囚犯沟通和管理囚犯，以及如何察觉弱势迹象；</w:t>
      </w:r>
    </w:p>
    <w:p w:rsidR="006B0E0F" w:rsidRPr="006D732C" w:rsidRDefault="006B0E0F" w:rsidP="00820190">
      <w:pPr>
        <w:pStyle w:val="SingleTxtGC"/>
        <w:numPr>
          <w:ilvl w:val="0"/>
          <w:numId w:val="29"/>
        </w:numPr>
        <w:rPr>
          <w:rFonts w:eastAsia="SimHei"/>
          <w:szCs w:val="21"/>
        </w:rPr>
      </w:pPr>
      <w:r w:rsidRPr="006D732C">
        <w:rPr>
          <w:rFonts w:eastAsia="SimHei"/>
          <w:szCs w:val="21"/>
        </w:rPr>
        <w:t>参照《东京规则》规定，更多地采取非监禁措施。</w:t>
      </w:r>
    </w:p>
    <w:p w:rsidR="006B0E0F" w:rsidRPr="006B0E0F" w:rsidRDefault="006B0E0F" w:rsidP="00820190">
      <w:pPr>
        <w:pStyle w:val="H23GC"/>
      </w:pPr>
      <w:r w:rsidRPr="006B0E0F">
        <w:tab/>
      </w:r>
      <w:r w:rsidRPr="006B0E0F">
        <w:tab/>
      </w:r>
      <w:r w:rsidRPr="006B0E0F">
        <w:t>补救措施，包括赔偿和康复</w:t>
      </w:r>
    </w:p>
    <w:p w:rsidR="006B0E0F" w:rsidRPr="006B0E0F" w:rsidRDefault="006B0E0F" w:rsidP="006B0E0F">
      <w:pPr>
        <w:pStyle w:val="SingleTxtGC"/>
        <w:rPr>
          <w:szCs w:val="21"/>
        </w:rPr>
      </w:pPr>
      <w:r>
        <w:rPr>
          <w:szCs w:val="21"/>
        </w:rPr>
        <w:t>21</w:t>
      </w:r>
      <w:r w:rsidRPr="006B0E0F">
        <w:rPr>
          <w:szCs w:val="21"/>
        </w:rPr>
        <w:t>.</w:t>
      </w:r>
      <w:r w:rsidR="00820190">
        <w:rPr>
          <w:rFonts w:hint="eastAsia"/>
          <w:szCs w:val="21"/>
        </w:rPr>
        <w:t xml:space="preserve">  </w:t>
      </w:r>
      <w:r w:rsidRPr="006B0E0F">
        <w:rPr>
          <w:szCs w:val="21"/>
        </w:rPr>
        <w:t>尽管注意到《因公共机关和国家代表机关不法行为造成的损害赔偿法》，但是委员会感到关切的是：没有国内法的明确条款，也没有具体的协助和支持方案，按《公约》第</w:t>
      </w:r>
      <w:r>
        <w:rPr>
          <w:szCs w:val="21"/>
        </w:rPr>
        <w:t>14</w:t>
      </w:r>
      <w:r w:rsidRPr="006B0E0F">
        <w:rPr>
          <w:szCs w:val="21"/>
        </w:rPr>
        <w:t>条的规定，使酷刑和虐待受害者有权获得公平和适当的赔偿，包括尽可能完全康复的手段。</w:t>
      </w:r>
      <w:r>
        <w:rPr>
          <w:szCs w:val="21"/>
        </w:rPr>
        <w:t>(</w:t>
      </w:r>
      <w:r w:rsidRPr="006B0E0F">
        <w:rPr>
          <w:szCs w:val="21"/>
        </w:rPr>
        <w:t>第</w:t>
      </w:r>
      <w:r>
        <w:rPr>
          <w:szCs w:val="21"/>
        </w:rPr>
        <w:t>14</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缔约国应根据《公约》第</w:t>
      </w:r>
      <w:r w:rsidRPr="006D732C">
        <w:rPr>
          <w:rFonts w:eastAsia="SimHei"/>
          <w:szCs w:val="21"/>
        </w:rPr>
        <w:t>14</w:t>
      </w:r>
      <w:r w:rsidRPr="006D732C">
        <w:rPr>
          <w:rFonts w:eastAsia="SimHei"/>
          <w:szCs w:val="21"/>
        </w:rPr>
        <w:t>条修正立法，明确规定酷刑和虐待行为受害者有权享有补救措施，包括获得公平和充分的赔偿及康复服务。在实践中，缔约国应向一切酷刑或虐待行为受害者提供补救办法，包括公平和充分的赔偿及尽可能完全的康复，并且应为有效执行康复方案而划拨必要的资源。</w:t>
      </w:r>
    </w:p>
    <w:p w:rsidR="006B0E0F" w:rsidRPr="006D732C" w:rsidRDefault="006B0E0F" w:rsidP="006B0E0F">
      <w:pPr>
        <w:pStyle w:val="SingleTxtGC"/>
        <w:rPr>
          <w:rFonts w:eastAsia="SimHei"/>
          <w:szCs w:val="21"/>
        </w:rPr>
      </w:pPr>
      <w:r w:rsidRPr="006D732C">
        <w:rPr>
          <w:rFonts w:eastAsia="SimHei"/>
          <w:szCs w:val="21"/>
        </w:rPr>
        <w:t>委员会提请缔约国注意委员会关于缔约国对第</w:t>
      </w:r>
      <w:r w:rsidRPr="006D732C">
        <w:rPr>
          <w:rFonts w:eastAsia="SimHei"/>
          <w:szCs w:val="21"/>
        </w:rPr>
        <w:t>14</w:t>
      </w:r>
      <w:r w:rsidRPr="006D732C">
        <w:rPr>
          <w:rFonts w:eastAsia="SimHei"/>
          <w:szCs w:val="21"/>
        </w:rPr>
        <w:t>条的执行的第</w:t>
      </w:r>
      <w:r w:rsidRPr="006D732C">
        <w:rPr>
          <w:rFonts w:eastAsia="SimHei"/>
          <w:szCs w:val="21"/>
        </w:rPr>
        <w:t>3</w:t>
      </w:r>
      <w:r w:rsidRPr="006D732C">
        <w:rPr>
          <w:rFonts w:eastAsia="SimHei"/>
          <w:szCs w:val="21"/>
        </w:rPr>
        <w:t>号一般性意见</w:t>
      </w:r>
      <w:r w:rsidRPr="006D732C">
        <w:rPr>
          <w:rFonts w:eastAsia="SimHei"/>
          <w:szCs w:val="21"/>
        </w:rPr>
        <w:t>(2012</w:t>
      </w:r>
      <w:r w:rsidRPr="006D732C">
        <w:rPr>
          <w:rFonts w:eastAsia="SimHei"/>
          <w:szCs w:val="21"/>
        </w:rPr>
        <w:t>年</w:t>
      </w:r>
      <w:r w:rsidRPr="006D732C">
        <w:rPr>
          <w:rFonts w:eastAsia="SimHei"/>
          <w:szCs w:val="21"/>
        </w:rPr>
        <w:t>)</w:t>
      </w:r>
      <w:r w:rsidRPr="006D732C">
        <w:rPr>
          <w:rFonts w:eastAsia="SimHei"/>
          <w:szCs w:val="21"/>
        </w:rPr>
        <w:t>；该意见阐明了缔约国为酷刑受害者提供全面补救措施的义务内容和范围。</w:t>
      </w:r>
    </w:p>
    <w:p w:rsidR="006B0E0F" w:rsidRPr="006B0E0F" w:rsidRDefault="006B0E0F" w:rsidP="00820190">
      <w:pPr>
        <w:pStyle w:val="H23GC"/>
      </w:pPr>
      <w:r w:rsidRPr="006B0E0F">
        <w:tab/>
      </w:r>
      <w:r w:rsidRPr="006B0E0F">
        <w:tab/>
      </w:r>
      <w:r w:rsidRPr="006B0E0F">
        <w:t>酷刑所获供词</w:t>
      </w:r>
    </w:p>
    <w:p w:rsidR="006B0E0F" w:rsidRPr="006B0E0F" w:rsidRDefault="006B0E0F" w:rsidP="006B0E0F">
      <w:pPr>
        <w:pStyle w:val="SingleTxtGC"/>
        <w:rPr>
          <w:szCs w:val="21"/>
        </w:rPr>
      </w:pPr>
      <w:r>
        <w:rPr>
          <w:szCs w:val="21"/>
        </w:rPr>
        <w:t>22</w:t>
      </w:r>
      <w:r w:rsidRPr="006B0E0F">
        <w:rPr>
          <w:szCs w:val="21"/>
        </w:rPr>
        <w:t>.</w:t>
      </w:r>
      <w:r w:rsidR="00CA273B">
        <w:rPr>
          <w:rFonts w:hint="eastAsia"/>
          <w:szCs w:val="21"/>
        </w:rPr>
        <w:t xml:space="preserve">  </w:t>
      </w:r>
      <w:r w:rsidRPr="006B0E0F">
        <w:rPr>
          <w:szCs w:val="21"/>
        </w:rPr>
        <w:t>对于刑事调查方法将供词作为刑事诉讼的首要及核心证据内容，委员会表示关切。委员会还关切的是：《刑事诉讼法》规定了</w:t>
      </w:r>
      <w:r>
        <w:rPr>
          <w:rFonts w:hint="eastAsia"/>
          <w:szCs w:val="21"/>
        </w:rPr>
        <w:t>“</w:t>
      </w:r>
      <w:r w:rsidRPr="006B0E0F">
        <w:rPr>
          <w:szCs w:val="21"/>
        </w:rPr>
        <w:t>程序性强制措施</w:t>
      </w:r>
      <w:r>
        <w:rPr>
          <w:rFonts w:hint="eastAsia"/>
          <w:szCs w:val="21"/>
        </w:rPr>
        <w:t>”</w:t>
      </w:r>
      <w:r w:rsidRPr="006B0E0F">
        <w:rPr>
          <w:szCs w:val="21"/>
        </w:rPr>
        <w:t>和</w:t>
      </w:r>
      <w:r>
        <w:rPr>
          <w:rFonts w:hint="eastAsia"/>
          <w:szCs w:val="21"/>
        </w:rPr>
        <w:t>“</w:t>
      </w:r>
      <w:r w:rsidRPr="006B0E0F">
        <w:rPr>
          <w:szCs w:val="21"/>
        </w:rPr>
        <w:t>只可在排除一个程序步骤预防措施的必要程度上使用武力</w:t>
      </w:r>
      <w:r>
        <w:rPr>
          <w:rFonts w:hint="eastAsia"/>
          <w:szCs w:val="21"/>
        </w:rPr>
        <w:t>”</w:t>
      </w:r>
      <w:r w:rsidRPr="006B0E0F">
        <w:rPr>
          <w:szCs w:val="21"/>
        </w:rPr>
        <w:t>。</w:t>
      </w:r>
      <w:r>
        <w:rPr>
          <w:szCs w:val="21"/>
        </w:rPr>
        <w:t>(</w:t>
      </w:r>
      <w:r w:rsidRPr="006B0E0F">
        <w:rPr>
          <w:szCs w:val="21"/>
        </w:rPr>
        <w:t>第</w:t>
      </w:r>
      <w:r>
        <w:rPr>
          <w:szCs w:val="21"/>
        </w:rPr>
        <w:t>2</w:t>
      </w:r>
      <w:r w:rsidRPr="006B0E0F">
        <w:rPr>
          <w:szCs w:val="21"/>
        </w:rPr>
        <w:t>、第</w:t>
      </w:r>
      <w:r>
        <w:rPr>
          <w:szCs w:val="21"/>
        </w:rPr>
        <w:t>15</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w:t>
      </w:r>
    </w:p>
    <w:p w:rsidR="006B0E0F" w:rsidRPr="006D732C" w:rsidRDefault="006B0E0F" w:rsidP="00820190">
      <w:pPr>
        <w:pStyle w:val="SingleTxtGC"/>
        <w:numPr>
          <w:ilvl w:val="0"/>
          <w:numId w:val="31"/>
        </w:numPr>
        <w:rPr>
          <w:rFonts w:eastAsia="SimHei"/>
          <w:szCs w:val="21"/>
        </w:rPr>
      </w:pPr>
      <w:r w:rsidRPr="006D732C">
        <w:rPr>
          <w:rFonts w:eastAsia="SimHei"/>
          <w:szCs w:val="21"/>
        </w:rPr>
        <w:t>采取必要措施，确保在所有案件中，法庭都根据国内法和《公约》第</w:t>
      </w:r>
      <w:r w:rsidRPr="006D732C">
        <w:rPr>
          <w:rFonts w:eastAsia="SimHei"/>
          <w:szCs w:val="21"/>
        </w:rPr>
        <w:t>15</w:t>
      </w:r>
      <w:r w:rsidRPr="006D732C">
        <w:rPr>
          <w:rFonts w:eastAsia="SimHei"/>
          <w:szCs w:val="21"/>
        </w:rPr>
        <w:t>条的规定，不采纳酷刑和虐待所获供词；</w:t>
      </w:r>
    </w:p>
    <w:p w:rsidR="006B0E0F" w:rsidRPr="006D732C" w:rsidRDefault="006B0E0F" w:rsidP="00820190">
      <w:pPr>
        <w:pStyle w:val="SingleTxtGC"/>
        <w:numPr>
          <w:ilvl w:val="0"/>
          <w:numId w:val="31"/>
        </w:numPr>
        <w:rPr>
          <w:rFonts w:eastAsia="SimHei"/>
          <w:szCs w:val="21"/>
        </w:rPr>
      </w:pPr>
      <w:r w:rsidRPr="006D732C">
        <w:rPr>
          <w:rFonts w:eastAsia="SimHei"/>
          <w:szCs w:val="21"/>
        </w:rPr>
        <w:t>改进刑事调查方法，在某些缺少其他任何证据的案件中不再依赖供词作为刑事诉讼的首要及核心证据内容；</w:t>
      </w:r>
    </w:p>
    <w:p w:rsidR="006B0E0F" w:rsidRPr="006D732C" w:rsidRDefault="006B0E0F" w:rsidP="00820190">
      <w:pPr>
        <w:pStyle w:val="SingleTxtGC"/>
        <w:numPr>
          <w:ilvl w:val="0"/>
          <w:numId w:val="31"/>
        </w:numPr>
        <w:rPr>
          <w:rFonts w:eastAsia="SimHei"/>
          <w:szCs w:val="21"/>
        </w:rPr>
      </w:pPr>
      <w:r w:rsidRPr="006D732C">
        <w:rPr>
          <w:rFonts w:eastAsia="SimHei"/>
          <w:szCs w:val="21"/>
        </w:rPr>
        <w:t>提供资料，说明如何适用关于禁止采纳逼供所获证据的规定、以及是否任何官员因逼供而受到起诉和处罚。</w:t>
      </w:r>
    </w:p>
    <w:p w:rsidR="006B0E0F" w:rsidRPr="006B0E0F" w:rsidRDefault="006B0E0F" w:rsidP="00820190">
      <w:pPr>
        <w:pStyle w:val="H23GC"/>
        <w:rPr>
          <w:highlight w:val="yellow"/>
        </w:rPr>
      </w:pPr>
      <w:r w:rsidRPr="006B0E0F">
        <w:tab/>
      </w:r>
      <w:r w:rsidRPr="006B0E0F">
        <w:tab/>
      </w:r>
      <w:r w:rsidRPr="006B0E0F">
        <w:t>非自愿住院和非自愿医疗</w:t>
      </w:r>
    </w:p>
    <w:p w:rsidR="006B0E0F" w:rsidRPr="006B0E0F" w:rsidRDefault="006B0E0F" w:rsidP="006B0E0F">
      <w:pPr>
        <w:pStyle w:val="SingleTxtGC"/>
        <w:rPr>
          <w:spacing w:val="-2"/>
          <w:szCs w:val="21"/>
        </w:rPr>
      </w:pPr>
      <w:r>
        <w:rPr>
          <w:spacing w:val="-2"/>
          <w:szCs w:val="21"/>
        </w:rPr>
        <w:t>23</w:t>
      </w:r>
      <w:r w:rsidRPr="006B0E0F">
        <w:rPr>
          <w:spacing w:val="-2"/>
          <w:szCs w:val="21"/>
        </w:rPr>
        <w:t>.</w:t>
      </w:r>
      <w:r w:rsidR="00E44EC0">
        <w:rPr>
          <w:rFonts w:hint="eastAsia"/>
          <w:spacing w:val="-2"/>
          <w:szCs w:val="21"/>
        </w:rPr>
        <w:t xml:space="preserve">  </w:t>
      </w:r>
      <w:r w:rsidRPr="006B0E0F">
        <w:rPr>
          <w:spacing w:val="-2"/>
          <w:szCs w:val="21"/>
        </w:rPr>
        <w:t>尽管注意到一个工作组正在起草《心理卫生保健法》修正案，但委员会关注的是：在平民非自愿住院以及在精神病院内智力和心理残障者非自愿精神病治疗方面，没有法律保障。它还对法院只有</w:t>
      </w:r>
      <w:r>
        <w:rPr>
          <w:spacing w:val="-2"/>
          <w:szCs w:val="21"/>
        </w:rPr>
        <w:t>48</w:t>
      </w:r>
      <w:r w:rsidRPr="006B0E0F">
        <w:rPr>
          <w:spacing w:val="-2"/>
          <w:szCs w:val="21"/>
        </w:rPr>
        <w:t>小时就住院问题做出决定感到关注。</w:t>
      </w:r>
      <w:r>
        <w:rPr>
          <w:spacing w:val="-2"/>
          <w:szCs w:val="21"/>
        </w:rPr>
        <w:t>(</w:t>
      </w:r>
      <w:r w:rsidRPr="006B0E0F">
        <w:rPr>
          <w:spacing w:val="-2"/>
          <w:szCs w:val="21"/>
        </w:rPr>
        <w:t>第</w:t>
      </w:r>
      <w:r>
        <w:rPr>
          <w:spacing w:val="-2"/>
          <w:szCs w:val="21"/>
        </w:rPr>
        <w:t>2</w:t>
      </w:r>
      <w:r w:rsidRPr="006B0E0F">
        <w:rPr>
          <w:spacing w:val="-2"/>
          <w:szCs w:val="21"/>
        </w:rPr>
        <w:t>、第</w:t>
      </w:r>
      <w:r>
        <w:rPr>
          <w:spacing w:val="-2"/>
          <w:szCs w:val="21"/>
        </w:rPr>
        <w:t>11</w:t>
      </w:r>
      <w:r w:rsidRPr="006B0E0F">
        <w:rPr>
          <w:spacing w:val="-2"/>
          <w:szCs w:val="21"/>
        </w:rPr>
        <w:t>和第</w:t>
      </w:r>
      <w:r>
        <w:rPr>
          <w:spacing w:val="-2"/>
          <w:szCs w:val="21"/>
        </w:rPr>
        <w:t>16</w:t>
      </w:r>
      <w:r w:rsidRPr="006B0E0F">
        <w:rPr>
          <w:spacing w:val="-2"/>
          <w:szCs w:val="21"/>
        </w:rPr>
        <w:t>条</w:t>
      </w:r>
      <w:r>
        <w:rPr>
          <w:spacing w:val="-2"/>
          <w:szCs w:val="21"/>
        </w:rPr>
        <w:t>)</w:t>
      </w:r>
    </w:p>
    <w:p w:rsidR="006B0E0F" w:rsidRPr="006D732C" w:rsidRDefault="006B0E0F" w:rsidP="006B0E0F">
      <w:pPr>
        <w:pStyle w:val="SingleTxtGC"/>
        <w:rPr>
          <w:rFonts w:eastAsia="SimHei"/>
          <w:szCs w:val="21"/>
        </w:rPr>
      </w:pPr>
      <w:r w:rsidRPr="006D732C">
        <w:rPr>
          <w:rFonts w:eastAsia="SimHei"/>
          <w:szCs w:val="21"/>
        </w:rPr>
        <w:t>缔约国应：</w:t>
      </w:r>
    </w:p>
    <w:p w:rsidR="006B0E0F" w:rsidRPr="006D732C" w:rsidRDefault="006B0E0F" w:rsidP="00E44EC0">
      <w:pPr>
        <w:pStyle w:val="SingleTxtGC"/>
        <w:numPr>
          <w:ilvl w:val="0"/>
          <w:numId w:val="33"/>
        </w:numPr>
        <w:rPr>
          <w:rFonts w:eastAsia="SimHei"/>
          <w:szCs w:val="21"/>
        </w:rPr>
      </w:pPr>
      <w:r w:rsidRPr="006D732C">
        <w:rPr>
          <w:rFonts w:eastAsia="SimHei"/>
          <w:szCs w:val="21"/>
        </w:rPr>
        <w:t>确保经修订后的《心理卫生保健法》在平民非自愿住院方面、以及在精神病院内非自愿精神病治疗和医疗方面，为所有智力和心理残障者提供有效的法律保障，并且；</w:t>
      </w:r>
    </w:p>
    <w:p w:rsidR="006B0E0F" w:rsidRPr="006D732C" w:rsidRDefault="006B0E0F" w:rsidP="00E44EC0">
      <w:pPr>
        <w:pStyle w:val="SingleTxtGC"/>
        <w:numPr>
          <w:ilvl w:val="0"/>
          <w:numId w:val="33"/>
        </w:numPr>
        <w:rPr>
          <w:rFonts w:eastAsia="SimHei"/>
          <w:szCs w:val="21"/>
        </w:rPr>
      </w:pPr>
      <w:r w:rsidRPr="006D732C">
        <w:rPr>
          <w:rFonts w:eastAsia="SimHei"/>
          <w:szCs w:val="21"/>
        </w:rPr>
        <w:t>审查患者的法律地位，确保在住院及精神病医疗两方面都征得患者同意，让他们能够利用权利对有关决定提出上诉；</w:t>
      </w:r>
    </w:p>
    <w:p w:rsidR="006B0E0F" w:rsidRPr="006D732C" w:rsidRDefault="006B0E0F" w:rsidP="00E44EC0">
      <w:pPr>
        <w:pStyle w:val="SingleTxtGC"/>
        <w:numPr>
          <w:ilvl w:val="0"/>
          <w:numId w:val="33"/>
        </w:numPr>
        <w:rPr>
          <w:rFonts w:eastAsia="SimHei"/>
          <w:szCs w:val="21"/>
        </w:rPr>
      </w:pPr>
      <w:r w:rsidRPr="006D732C">
        <w:rPr>
          <w:rFonts w:eastAsia="SimHei"/>
          <w:szCs w:val="21"/>
        </w:rPr>
        <w:t>确保患者有权亲自向裁定住院问题的法官表达意见，并且法院一贯征求一位与接纳患者的精神病院无关的心理医生意见；</w:t>
      </w:r>
    </w:p>
    <w:p w:rsidR="006B0E0F" w:rsidRPr="006D732C" w:rsidRDefault="006B0E0F" w:rsidP="00E44EC0">
      <w:pPr>
        <w:pStyle w:val="SingleTxtGC"/>
        <w:numPr>
          <w:ilvl w:val="0"/>
          <w:numId w:val="33"/>
        </w:numPr>
        <w:rPr>
          <w:rFonts w:eastAsia="SimHei"/>
          <w:szCs w:val="21"/>
        </w:rPr>
      </w:pPr>
      <w:r w:rsidRPr="006D732C">
        <w:rPr>
          <w:rFonts w:eastAsia="SimHei"/>
          <w:szCs w:val="21"/>
        </w:rPr>
        <w:t>确保一个独立于卫生主管部门的外部机构负责定期探访精神病院；</w:t>
      </w:r>
    </w:p>
    <w:p w:rsidR="006B0E0F" w:rsidRPr="006D732C" w:rsidRDefault="006B0E0F" w:rsidP="00E44EC0">
      <w:pPr>
        <w:pStyle w:val="SingleTxtGC"/>
        <w:numPr>
          <w:ilvl w:val="0"/>
          <w:numId w:val="33"/>
        </w:numPr>
        <w:rPr>
          <w:rFonts w:eastAsia="SimHei"/>
          <w:szCs w:val="21"/>
        </w:rPr>
      </w:pPr>
      <w:r w:rsidRPr="006D732C">
        <w:rPr>
          <w:rFonts w:eastAsia="SimHei"/>
          <w:szCs w:val="21"/>
        </w:rPr>
        <w:t>建立一个独立的投诉机制；发布一本介绍其程序的小册子，切实分发给患者及其家属；并且有效、迅速和公正地调查关于精神病院中虐待智力和心理残障者的一切投诉，将责任人绳之以法，为受害者提供补偿。</w:t>
      </w:r>
    </w:p>
    <w:p w:rsidR="006B0E0F" w:rsidRPr="006B0E0F" w:rsidRDefault="006B0E0F" w:rsidP="00E44EC0">
      <w:pPr>
        <w:pStyle w:val="H23GC"/>
      </w:pPr>
      <w:r w:rsidRPr="006B0E0F">
        <w:tab/>
      </w:r>
      <w:r w:rsidRPr="006B0E0F">
        <w:tab/>
      </w:r>
      <w:r w:rsidRPr="006B0E0F">
        <w:t>对儿童的体罚</w:t>
      </w:r>
    </w:p>
    <w:p w:rsidR="006B0E0F" w:rsidRPr="006B0E0F" w:rsidRDefault="006B0E0F" w:rsidP="006B0E0F">
      <w:pPr>
        <w:pStyle w:val="SingleTxtGC"/>
        <w:rPr>
          <w:szCs w:val="21"/>
        </w:rPr>
      </w:pPr>
      <w:r>
        <w:rPr>
          <w:szCs w:val="21"/>
        </w:rPr>
        <w:t>24</w:t>
      </w:r>
      <w:r w:rsidRPr="006B0E0F">
        <w:rPr>
          <w:szCs w:val="21"/>
        </w:rPr>
        <w:t>.</w:t>
      </w:r>
      <w:r w:rsidR="00E44EC0">
        <w:rPr>
          <w:rFonts w:hint="eastAsia"/>
          <w:szCs w:val="21"/>
        </w:rPr>
        <w:t xml:space="preserve">  </w:t>
      </w:r>
      <w:r w:rsidRPr="006B0E0F">
        <w:rPr>
          <w:szCs w:val="21"/>
        </w:rPr>
        <w:t>委员会对国家法律不禁止在家庭以及替代性和日托机构中对儿童体罚表示关切。</w:t>
      </w:r>
      <w:r>
        <w:rPr>
          <w:szCs w:val="21"/>
        </w:rPr>
        <w:t>(</w:t>
      </w:r>
      <w:r w:rsidRPr="006B0E0F">
        <w:rPr>
          <w:szCs w:val="21"/>
        </w:rPr>
        <w:t>第</w:t>
      </w:r>
      <w:r>
        <w:rPr>
          <w:szCs w:val="21"/>
        </w:rPr>
        <w:t>2</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bCs/>
          <w:color w:val="333333"/>
          <w:szCs w:val="21"/>
        </w:rPr>
      </w:pPr>
      <w:r w:rsidRPr="006D732C">
        <w:rPr>
          <w:rFonts w:eastAsia="SimHei"/>
          <w:szCs w:val="21"/>
        </w:rPr>
        <w:t>缔约国应修改国内法，按照国际标准，禁止在一切环境和设施中对儿童进行各种形式体罚，并定其为刑事犯罪；开展关于其有害作用的公众宣传运动，推广正面的非暴力管束形式来替代体罚。</w:t>
      </w:r>
    </w:p>
    <w:p w:rsidR="006B0E0F" w:rsidRPr="006B0E0F" w:rsidRDefault="006B0E0F" w:rsidP="00E44EC0">
      <w:pPr>
        <w:pStyle w:val="H23GC"/>
      </w:pPr>
      <w:r w:rsidRPr="006B0E0F">
        <w:tab/>
      </w:r>
      <w:r w:rsidRPr="006B0E0F">
        <w:tab/>
      </w:r>
      <w:r w:rsidRPr="006B0E0F">
        <w:t>军队中的欺侮和虐待行为</w:t>
      </w:r>
    </w:p>
    <w:p w:rsidR="006B0E0F" w:rsidRPr="006B0E0F" w:rsidRDefault="006B0E0F" w:rsidP="006B0E0F">
      <w:pPr>
        <w:pStyle w:val="SingleTxtGC"/>
        <w:rPr>
          <w:szCs w:val="21"/>
        </w:rPr>
      </w:pPr>
      <w:r>
        <w:rPr>
          <w:szCs w:val="21"/>
        </w:rPr>
        <w:t>25</w:t>
      </w:r>
      <w:r w:rsidRPr="006B0E0F">
        <w:rPr>
          <w:szCs w:val="21"/>
        </w:rPr>
        <w:t>.</w:t>
      </w:r>
      <w:r w:rsidR="006D732C">
        <w:rPr>
          <w:rFonts w:hint="eastAsia"/>
          <w:szCs w:val="21"/>
        </w:rPr>
        <w:t xml:space="preserve">  </w:t>
      </w:r>
      <w:r w:rsidRPr="006B0E0F">
        <w:rPr>
          <w:szCs w:val="21"/>
        </w:rPr>
        <w:t>委员会对军队内欺侮问题的报道表示关切。它注意到缔约国确认已经取消征兵制。</w:t>
      </w:r>
      <w:r>
        <w:rPr>
          <w:szCs w:val="21"/>
        </w:rPr>
        <w:t>(</w:t>
      </w:r>
      <w:r w:rsidRPr="006B0E0F">
        <w:rPr>
          <w:szCs w:val="21"/>
        </w:rPr>
        <w:t>第</w:t>
      </w:r>
      <w:r>
        <w:rPr>
          <w:szCs w:val="21"/>
        </w:rPr>
        <w:t>2</w:t>
      </w:r>
      <w:r w:rsidRPr="006B0E0F">
        <w:rPr>
          <w:szCs w:val="21"/>
        </w:rPr>
        <w:t>和第</w:t>
      </w:r>
      <w:r>
        <w:rPr>
          <w:szCs w:val="21"/>
        </w:rPr>
        <w:t>16</w:t>
      </w:r>
      <w:r w:rsidRPr="006B0E0F">
        <w:rPr>
          <w:szCs w:val="21"/>
        </w:rPr>
        <w:t>条</w:t>
      </w:r>
      <w:r>
        <w:rPr>
          <w:szCs w:val="21"/>
        </w:rPr>
        <w:t>)</w:t>
      </w:r>
    </w:p>
    <w:p w:rsidR="006B0E0F" w:rsidRPr="006D732C" w:rsidRDefault="006B0E0F" w:rsidP="006B0E0F">
      <w:pPr>
        <w:pStyle w:val="SingleTxtGC"/>
        <w:rPr>
          <w:rFonts w:eastAsia="SimHei"/>
          <w:szCs w:val="21"/>
        </w:rPr>
      </w:pPr>
      <w:r w:rsidRPr="006D732C">
        <w:rPr>
          <w:rFonts w:eastAsia="SimHei"/>
          <w:szCs w:val="21"/>
        </w:rPr>
        <w:t>缔约国应：</w:t>
      </w:r>
    </w:p>
    <w:p w:rsidR="006B0E0F" w:rsidRPr="006D732C" w:rsidRDefault="006B0E0F" w:rsidP="00E44EC0">
      <w:pPr>
        <w:pStyle w:val="SingleTxtGC"/>
        <w:numPr>
          <w:ilvl w:val="0"/>
          <w:numId w:val="35"/>
        </w:numPr>
        <w:rPr>
          <w:rFonts w:eastAsia="SimHei"/>
          <w:szCs w:val="21"/>
        </w:rPr>
      </w:pPr>
      <w:r w:rsidRPr="006D732C">
        <w:rPr>
          <w:rFonts w:eastAsia="SimHei"/>
          <w:szCs w:val="21"/>
        </w:rPr>
        <w:t>加大措施，禁止和消除武装部队中的虐待现象，确保快速、公正和彻底地调查一切有关这类行为的指控；</w:t>
      </w:r>
    </w:p>
    <w:p w:rsidR="006B0E0F" w:rsidRPr="006D732C" w:rsidRDefault="006B0E0F" w:rsidP="00E44EC0">
      <w:pPr>
        <w:pStyle w:val="SingleTxtGC"/>
        <w:numPr>
          <w:ilvl w:val="0"/>
          <w:numId w:val="35"/>
        </w:numPr>
        <w:rPr>
          <w:rFonts w:eastAsia="SimHei"/>
          <w:szCs w:val="21"/>
        </w:rPr>
      </w:pPr>
      <w:r w:rsidRPr="006D732C">
        <w:rPr>
          <w:rFonts w:eastAsia="SimHei"/>
          <w:szCs w:val="21"/>
        </w:rPr>
        <w:t>向委员会提供资料，说明对军队内任何确凿的欺侮案采取的后续行动；</w:t>
      </w:r>
    </w:p>
    <w:p w:rsidR="006B0E0F" w:rsidRPr="006D732C" w:rsidRDefault="006B0E0F" w:rsidP="00E44EC0">
      <w:pPr>
        <w:pStyle w:val="SingleTxtGC"/>
        <w:numPr>
          <w:ilvl w:val="0"/>
          <w:numId w:val="35"/>
        </w:numPr>
        <w:rPr>
          <w:rFonts w:eastAsia="SimHei"/>
          <w:szCs w:val="21"/>
        </w:rPr>
      </w:pPr>
      <w:r w:rsidRPr="006D732C">
        <w:rPr>
          <w:rFonts w:eastAsia="SimHei"/>
          <w:szCs w:val="21"/>
        </w:rPr>
        <w:t>如果发现有关欺侮的证据，确定直接施行者和指挥系统人员的责任，起诉和惩罚责任者，施以与其所犯行为严重程度相当的刑罚，并公布这类调查的结果；</w:t>
      </w:r>
    </w:p>
    <w:p w:rsidR="006B0E0F" w:rsidRPr="006B0E0F" w:rsidRDefault="006B0E0F" w:rsidP="00E44EC0">
      <w:pPr>
        <w:pStyle w:val="SingleTxtGC"/>
        <w:numPr>
          <w:ilvl w:val="0"/>
          <w:numId w:val="35"/>
        </w:numPr>
        <w:rPr>
          <w:szCs w:val="21"/>
        </w:rPr>
      </w:pPr>
      <w:r w:rsidRPr="006D732C">
        <w:rPr>
          <w:rFonts w:eastAsia="SimHei"/>
          <w:szCs w:val="21"/>
        </w:rPr>
        <w:t>按照第</w:t>
      </w:r>
      <w:r w:rsidRPr="006D732C">
        <w:rPr>
          <w:rFonts w:eastAsia="SimHei"/>
          <w:szCs w:val="21"/>
        </w:rPr>
        <w:t>3</w:t>
      </w:r>
      <w:r w:rsidRPr="006D732C">
        <w:rPr>
          <w:rFonts w:eastAsia="SimHei"/>
          <w:szCs w:val="21"/>
        </w:rPr>
        <w:t>号一般性意见，为受害者提供补偿和康复办法，包括适当的心理和精神病协助。</w:t>
      </w:r>
    </w:p>
    <w:p w:rsidR="006B0E0F" w:rsidRPr="006B0E0F" w:rsidRDefault="006B0E0F" w:rsidP="00E44EC0">
      <w:pPr>
        <w:pStyle w:val="H23GC"/>
      </w:pPr>
      <w:r w:rsidRPr="006B0E0F">
        <w:tab/>
      </w:r>
      <w:r w:rsidRPr="006B0E0F">
        <w:tab/>
      </w:r>
      <w:r w:rsidRPr="006B0E0F">
        <w:t>其它问题</w:t>
      </w:r>
    </w:p>
    <w:p w:rsidR="006B0E0F" w:rsidRPr="006B0E0F" w:rsidRDefault="006B0E0F" w:rsidP="006B0E0F">
      <w:pPr>
        <w:pStyle w:val="SingleTxtGC"/>
        <w:rPr>
          <w:szCs w:val="21"/>
        </w:rPr>
      </w:pPr>
      <w:r>
        <w:rPr>
          <w:szCs w:val="21"/>
        </w:rPr>
        <w:t>26</w:t>
      </w:r>
      <w:r w:rsidRPr="006B0E0F">
        <w:rPr>
          <w:szCs w:val="21"/>
        </w:rPr>
        <w:t>.</w:t>
      </w:r>
      <w:r w:rsidR="00E44EC0">
        <w:rPr>
          <w:rFonts w:hint="eastAsia"/>
          <w:szCs w:val="21"/>
        </w:rPr>
        <w:t xml:space="preserve">  </w:t>
      </w:r>
      <w:r w:rsidRPr="006B0E0F">
        <w:rPr>
          <w:szCs w:val="21"/>
        </w:rPr>
        <w:t>委员会再次建议缔约国考虑根据《公约》第</w:t>
      </w:r>
      <w:r>
        <w:rPr>
          <w:szCs w:val="21"/>
        </w:rPr>
        <w:t>21</w:t>
      </w:r>
      <w:r w:rsidRPr="006B0E0F">
        <w:rPr>
          <w:szCs w:val="21"/>
        </w:rPr>
        <w:t>和第</w:t>
      </w:r>
      <w:r>
        <w:rPr>
          <w:szCs w:val="21"/>
        </w:rPr>
        <w:t>22</w:t>
      </w:r>
      <w:r w:rsidRPr="006B0E0F">
        <w:rPr>
          <w:szCs w:val="21"/>
        </w:rPr>
        <w:t>条作出声明。</w:t>
      </w:r>
    </w:p>
    <w:p w:rsidR="006B0E0F" w:rsidRPr="006B0E0F" w:rsidRDefault="006B0E0F" w:rsidP="006B0E0F">
      <w:pPr>
        <w:pStyle w:val="SingleTxtGC"/>
        <w:rPr>
          <w:rFonts w:hint="eastAsia"/>
          <w:szCs w:val="21"/>
        </w:rPr>
      </w:pPr>
      <w:r>
        <w:rPr>
          <w:szCs w:val="21"/>
        </w:rPr>
        <w:t>27</w:t>
      </w:r>
      <w:r w:rsidRPr="006B0E0F">
        <w:rPr>
          <w:szCs w:val="21"/>
        </w:rPr>
        <w:t>.</w:t>
      </w:r>
      <w:r w:rsidR="00E44EC0">
        <w:rPr>
          <w:rFonts w:hint="eastAsia"/>
          <w:szCs w:val="21"/>
        </w:rPr>
        <w:t xml:space="preserve">  </w:t>
      </w:r>
      <w:r w:rsidRPr="006B0E0F">
        <w:rPr>
          <w:szCs w:val="21"/>
        </w:rPr>
        <w:t>委员会请缔约国考虑批准其尚未加入的联合国人权条约，即《保护所有移徙工人及其家庭成员权利国际公约》和《经济、社会、文化权利国际公约任择议定书》。</w:t>
      </w:r>
    </w:p>
    <w:p w:rsidR="006B0E0F" w:rsidRPr="006B0E0F" w:rsidRDefault="006B0E0F" w:rsidP="006B0E0F">
      <w:pPr>
        <w:pStyle w:val="SingleTxtGC"/>
        <w:rPr>
          <w:szCs w:val="21"/>
        </w:rPr>
      </w:pPr>
      <w:r>
        <w:rPr>
          <w:szCs w:val="21"/>
        </w:rPr>
        <w:t>28</w:t>
      </w:r>
      <w:r w:rsidRPr="006B0E0F">
        <w:rPr>
          <w:szCs w:val="21"/>
        </w:rPr>
        <w:t>.</w:t>
      </w:r>
      <w:r w:rsidR="00E44EC0">
        <w:rPr>
          <w:rFonts w:hint="eastAsia"/>
          <w:szCs w:val="21"/>
        </w:rPr>
        <w:t xml:space="preserve">  </w:t>
      </w:r>
      <w:r w:rsidRPr="006B0E0F">
        <w:rPr>
          <w:szCs w:val="21"/>
        </w:rPr>
        <w:t>请缔约国以适当语文</w:t>
      </w:r>
      <w:r w:rsidRPr="006B0E0F">
        <w:rPr>
          <w:szCs w:val="21"/>
        </w:rPr>
        <w:t>(</w:t>
      </w:r>
      <w:r w:rsidRPr="006B0E0F">
        <w:rPr>
          <w:szCs w:val="21"/>
        </w:rPr>
        <w:t>包括俄文</w:t>
      </w:r>
      <w:r w:rsidRPr="006B0E0F">
        <w:rPr>
          <w:szCs w:val="21"/>
        </w:rPr>
        <w:t>)</w:t>
      </w:r>
      <w:r w:rsidRPr="006B0E0F">
        <w:rPr>
          <w:szCs w:val="21"/>
        </w:rPr>
        <w:t>，通过官方网站、媒体和非政府组织，广泛传播向委员会提交的报告和委员会的结论性意见。</w:t>
      </w:r>
    </w:p>
    <w:p w:rsidR="006B0E0F" w:rsidRPr="006B0E0F" w:rsidRDefault="006B0E0F" w:rsidP="006B0E0F">
      <w:pPr>
        <w:pStyle w:val="SingleTxtGC"/>
        <w:rPr>
          <w:szCs w:val="21"/>
        </w:rPr>
      </w:pPr>
      <w:r>
        <w:rPr>
          <w:szCs w:val="21"/>
        </w:rPr>
        <w:t>29</w:t>
      </w:r>
      <w:r w:rsidRPr="006B0E0F">
        <w:rPr>
          <w:szCs w:val="21"/>
        </w:rPr>
        <w:t>.</w:t>
      </w:r>
      <w:r w:rsidR="00E44EC0">
        <w:rPr>
          <w:rFonts w:hint="eastAsia"/>
          <w:szCs w:val="21"/>
        </w:rPr>
        <w:t xml:space="preserve">  </w:t>
      </w:r>
      <w:r w:rsidRPr="006B0E0F">
        <w:rPr>
          <w:szCs w:val="21"/>
        </w:rPr>
        <w:t>委员会请缔约国在</w:t>
      </w:r>
      <w:r>
        <w:rPr>
          <w:szCs w:val="21"/>
        </w:rPr>
        <w:t>2</w:t>
      </w:r>
      <w:r w:rsidRPr="006B0E0F">
        <w:rPr>
          <w:szCs w:val="21"/>
        </w:rPr>
        <w:t>0</w:t>
      </w:r>
      <w:r>
        <w:rPr>
          <w:szCs w:val="21"/>
        </w:rPr>
        <w:t>15</w:t>
      </w:r>
      <w:r w:rsidRPr="006B0E0F">
        <w:rPr>
          <w:szCs w:val="21"/>
        </w:rPr>
        <w:t>年</w:t>
      </w:r>
      <w:r>
        <w:rPr>
          <w:szCs w:val="21"/>
        </w:rPr>
        <w:t>5</w:t>
      </w:r>
      <w:r w:rsidRPr="006B0E0F">
        <w:rPr>
          <w:szCs w:val="21"/>
        </w:rPr>
        <w:t>月</w:t>
      </w:r>
      <w:r>
        <w:rPr>
          <w:szCs w:val="21"/>
        </w:rPr>
        <w:t>23</w:t>
      </w:r>
      <w:r w:rsidRPr="006B0E0F">
        <w:rPr>
          <w:szCs w:val="21"/>
        </w:rPr>
        <w:t>日之前提交后续行动资料，对本文件第</w:t>
      </w:r>
      <w:r>
        <w:rPr>
          <w:szCs w:val="21"/>
        </w:rPr>
        <w:t>1</w:t>
      </w:r>
      <w:r w:rsidRPr="006B0E0F">
        <w:rPr>
          <w:szCs w:val="21"/>
        </w:rPr>
        <w:t>0</w:t>
      </w:r>
      <w:r w:rsidRPr="006B0E0F">
        <w:rPr>
          <w:szCs w:val="21"/>
        </w:rPr>
        <w:t>、第</w:t>
      </w:r>
      <w:r>
        <w:rPr>
          <w:szCs w:val="21"/>
        </w:rPr>
        <w:t>11</w:t>
      </w:r>
      <w:r w:rsidRPr="006B0E0F">
        <w:rPr>
          <w:szCs w:val="21"/>
        </w:rPr>
        <w:t>和第</w:t>
      </w:r>
      <w:r>
        <w:rPr>
          <w:szCs w:val="21"/>
        </w:rPr>
        <w:t>19</w:t>
      </w:r>
      <w:r w:rsidRPr="006B0E0F">
        <w:rPr>
          <w:szCs w:val="21"/>
        </w:rPr>
        <w:t>段分列的委员会有关建议做出答复，说明</w:t>
      </w:r>
      <w:r w:rsidRPr="006B0E0F">
        <w:rPr>
          <w:szCs w:val="21"/>
        </w:rPr>
        <w:t>(</w:t>
      </w:r>
      <w:r>
        <w:rPr>
          <w:szCs w:val="21"/>
        </w:rPr>
        <w:t>a</w:t>
      </w:r>
      <w:r w:rsidRPr="006B0E0F">
        <w:rPr>
          <w:szCs w:val="21"/>
        </w:rPr>
        <w:t xml:space="preserve">) </w:t>
      </w:r>
      <w:r w:rsidRPr="006B0E0F">
        <w:rPr>
          <w:szCs w:val="21"/>
        </w:rPr>
        <w:t>如何加强对被剥夺自由者的法律保障，</w:t>
      </w:r>
      <w:r w:rsidRPr="006B0E0F">
        <w:rPr>
          <w:szCs w:val="21"/>
        </w:rPr>
        <w:t>(</w:t>
      </w:r>
      <w:r>
        <w:rPr>
          <w:szCs w:val="21"/>
        </w:rPr>
        <w:t>b</w:t>
      </w:r>
      <w:r w:rsidRPr="006B0E0F">
        <w:rPr>
          <w:szCs w:val="21"/>
        </w:rPr>
        <w:t>)</w:t>
      </w:r>
      <w:r w:rsidRPr="006B0E0F">
        <w:rPr>
          <w:szCs w:val="21"/>
        </w:rPr>
        <w:t>审前和行政拘留情况，以及</w:t>
      </w:r>
      <w:r w:rsidRPr="006B0E0F">
        <w:rPr>
          <w:szCs w:val="21"/>
        </w:rPr>
        <w:t>(</w:t>
      </w:r>
      <w:r>
        <w:rPr>
          <w:szCs w:val="21"/>
        </w:rPr>
        <w:t>c</w:t>
      </w:r>
      <w:r w:rsidRPr="006B0E0F">
        <w:rPr>
          <w:szCs w:val="21"/>
        </w:rPr>
        <w:t xml:space="preserve">) </w:t>
      </w:r>
      <w:r w:rsidRPr="006B0E0F">
        <w:rPr>
          <w:szCs w:val="21"/>
        </w:rPr>
        <w:t>警方拘留所的拘留条件。</w:t>
      </w:r>
    </w:p>
    <w:p w:rsidR="006B0E0F" w:rsidRPr="006B0E0F" w:rsidRDefault="006B0E0F" w:rsidP="006B0E0F">
      <w:pPr>
        <w:pStyle w:val="SingleTxtGC"/>
        <w:rPr>
          <w:szCs w:val="21"/>
        </w:rPr>
      </w:pPr>
      <w:r>
        <w:rPr>
          <w:szCs w:val="21"/>
        </w:rPr>
        <w:t>3</w:t>
      </w:r>
      <w:r w:rsidRPr="006B0E0F">
        <w:rPr>
          <w:szCs w:val="21"/>
        </w:rPr>
        <w:t>0.</w:t>
      </w:r>
      <w:r w:rsidR="00E44EC0">
        <w:rPr>
          <w:rFonts w:hint="eastAsia"/>
          <w:szCs w:val="21"/>
        </w:rPr>
        <w:t xml:space="preserve">  </w:t>
      </w:r>
      <w:r w:rsidRPr="006B0E0F">
        <w:rPr>
          <w:szCs w:val="21"/>
        </w:rPr>
        <w:t>请缔约国在</w:t>
      </w:r>
      <w:r>
        <w:rPr>
          <w:szCs w:val="21"/>
        </w:rPr>
        <w:t>2</w:t>
      </w:r>
      <w:r w:rsidRPr="006B0E0F">
        <w:rPr>
          <w:szCs w:val="21"/>
        </w:rPr>
        <w:t>0</w:t>
      </w:r>
      <w:r>
        <w:rPr>
          <w:szCs w:val="21"/>
        </w:rPr>
        <w:t>18</w:t>
      </w:r>
      <w:r w:rsidRPr="006B0E0F">
        <w:rPr>
          <w:szCs w:val="21"/>
        </w:rPr>
        <w:t>年</w:t>
      </w:r>
      <w:r>
        <w:rPr>
          <w:szCs w:val="21"/>
        </w:rPr>
        <w:t>5</w:t>
      </w:r>
      <w:r w:rsidRPr="006B0E0F">
        <w:rPr>
          <w:szCs w:val="21"/>
        </w:rPr>
        <w:t>月</w:t>
      </w:r>
      <w:r>
        <w:rPr>
          <w:szCs w:val="21"/>
        </w:rPr>
        <w:t>23</w:t>
      </w:r>
      <w:r w:rsidRPr="006B0E0F">
        <w:rPr>
          <w:szCs w:val="21"/>
        </w:rPr>
        <w:t>日之前提交下一次报告，即第四次定期报告。为此，考虑到缔约国已同意按照任择报告程序向委员会提交报告，委员会将在缔约国作出报告之前，适时向其提交一份问题清单。</w:t>
      </w:r>
    </w:p>
    <w:p w:rsidR="006B0E0F" w:rsidRPr="002D6A9C" w:rsidRDefault="006B0E0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75C" w:rsidRPr="00EE3782" w:rsidRDefault="0019375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9375C" w:rsidRPr="00EE3782" w:rsidRDefault="0019375C"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27" w:rsidRPr="006B0E0F" w:rsidRDefault="00027227"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E070E">
      <w:rPr>
        <w:rStyle w:val="PageNumber"/>
        <w:noProof/>
      </w:rPr>
      <w:t>6</w:t>
    </w:r>
    <w:r>
      <w:rPr>
        <w:rStyle w:val="PageNumber"/>
      </w:rPr>
      <w:fldChar w:fldCharType="end"/>
    </w:r>
    <w:r>
      <w:rPr>
        <w:rStyle w:val="PageNumber"/>
        <w:rFonts w:eastAsia="SimSun" w:hint="eastAsia"/>
        <w:lang w:eastAsia="zh-CN"/>
      </w:rPr>
      <w:tab/>
    </w:r>
    <w:r w:rsidRPr="006B0E0F">
      <w:rPr>
        <w:rFonts w:eastAsia="SimSun"/>
        <w:lang w:val="en-US" w:eastAsia="zh-CN"/>
      </w:rPr>
      <w:t>GE.14-05497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27" w:rsidRDefault="00027227">
    <w:pPr>
      <w:pStyle w:val="Footer"/>
      <w:tabs>
        <w:tab w:val="right" w:pos="9639"/>
      </w:tabs>
    </w:pPr>
    <w:r w:rsidRPr="006B0E0F">
      <w:rPr>
        <w:rFonts w:eastAsia="SimSun"/>
        <w:lang w:val="en-US" w:eastAsia="zh-CN"/>
      </w:rPr>
      <w:t>GE.14-05497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E070E">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27" w:rsidRDefault="00027227"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05497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210814</w:t>
    </w:r>
    <w:r>
      <w:rPr>
        <w:rFonts w:eastAsia="SimSun"/>
        <w:sz w:val="20"/>
        <w:lang w:eastAsia="zh-CN"/>
      </w:rPr>
      <w:tab/>
    </w:r>
    <w:r>
      <w:rPr>
        <w:rFonts w:eastAsia="SimSun" w:hint="eastAsia"/>
        <w:sz w:val="20"/>
        <w:lang w:eastAsia="zh-CN"/>
      </w:rPr>
      <w:t>220814</w:t>
    </w:r>
  </w:p>
  <w:p w:rsidR="00027227" w:rsidRPr="002F233F" w:rsidRDefault="00027227"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6B0E0F">
      <w:rPr>
        <w:rFonts w:ascii="C39T30Lfz" w:eastAsia="SimSun" w:hAnsi="C39T30Lfz"/>
        <w:sz w:val="56"/>
        <w:szCs w:val="56"/>
        <w:lang w:eastAsia="zh-CN"/>
      </w:rPr>
      <w:t></w:t>
    </w:r>
    <w:r w:rsidRPr="006B0E0F">
      <w:rPr>
        <w:rFonts w:ascii="C39T30Lfz" w:eastAsia="SimSun" w:hAnsi="C39T30Lfz"/>
        <w:sz w:val="56"/>
        <w:szCs w:val="56"/>
        <w:lang w:eastAsia="zh-CN"/>
      </w:rPr>
      <w:t></w:t>
    </w:r>
    <w:r w:rsidRPr="006B0E0F">
      <w:rPr>
        <w:rFonts w:ascii="C39T30Lfz" w:eastAsia="SimSun" w:hAnsi="C39T30Lfz"/>
        <w:sz w:val="56"/>
        <w:szCs w:val="56"/>
        <w:lang w:eastAsia="zh-CN"/>
      </w:rPr>
      <w:t></w:t>
    </w:r>
    <w:r w:rsidRPr="006B0E0F">
      <w:rPr>
        <w:rFonts w:ascii="C39T30Lfz" w:eastAsia="SimSun" w:hAnsi="C39T30Lfz"/>
        <w:sz w:val="56"/>
        <w:szCs w:val="56"/>
        <w:lang w:eastAsia="zh-CN"/>
      </w:rPr>
      <w:t></w:t>
    </w:r>
    <w:r w:rsidRPr="006B0E0F">
      <w:rPr>
        <w:rFonts w:ascii="C39T30Lfz" w:eastAsia="SimSun" w:hAnsi="C39T30Lfz"/>
        <w:sz w:val="56"/>
        <w:szCs w:val="56"/>
        <w:lang w:eastAsia="zh-CN"/>
      </w:rPr>
      <w:t></w:t>
    </w:r>
    <w:r w:rsidRPr="006B0E0F">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75C" w:rsidRPr="003126F9" w:rsidRDefault="0019375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9375C" w:rsidRPr="003126F9" w:rsidRDefault="0019375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027227" w:rsidRPr="00BC63F1" w:rsidRDefault="00027227" w:rsidP="006B0E0F">
      <w:pPr>
        <w:pStyle w:val="FootnoteText"/>
        <w:rPr>
          <w:rFonts w:hint="eastAsia"/>
        </w:rPr>
      </w:pPr>
      <w:r>
        <w:tab/>
      </w:r>
      <w:r w:rsidRPr="006D732C">
        <w:rPr>
          <w:rStyle w:val="FootnoteReference"/>
          <w:szCs w:val="18"/>
          <w:vertAlign w:val="baseline"/>
        </w:rPr>
        <w:t>*</w:t>
      </w:r>
      <w:r>
        <w:rPr>
          <w:sz w:val="20"/>
        </w:rPr>
        <w:tab/>
      </w:r>
      <w:r>
        <w:rPr>
          <w:rFonts w:hint="eastAsia"/>
          <w:sz w:val="20"/>
        </w:rPr>
        <w:t>委员会第五十二届会议</w:t>
      </w:r>
      <w:r w:rsidRPr="00351A6B">
        <w:rPr>
          <w:rFonts w:hint="eastAsia"/>
          <w:sz w:val="20"/>
        </w:rPr>
        <w:t>（</w:t>
      </w:r>
      <w:r w:rsidRPr="00351A6B">
        <w:rPr>
          <w:rFonts w:hint="eastAsia"/>
          <w:sz w:val="20"/>
        </w:rPr>
        <w:t>2014</w:t>
      </w:r>
      <w:r w:rsidRPr="00351A6B">
        <w:rPr>
          <w:rFonts w:hint="eastAsia"/>
          <w:sz w:val="20"/>
        </w:rPr>
        <w:t>年</w:t>
      </w:r>
      <w:r w:rsidRPr="00351A6B">
        <w:rPr>
          <w:rFonts w:hint="eastAsia"/>
          <w:sz w:val="20"/>
        </w:rPr>
        <w:t>4</w:t>
      </w:r>
      <w:r w:rsidRPr="00351A6B">
        <w:rPr>
          <w:rFonts w:hint="eastAsia"/>
          <w:sz w:val="20"/>
        </w:rPr>
        <w:t>月</w:t>
      </w:r>
      <w:r w:rsidRPr="00351A6B">
        <w:rPr>
          <w:rFonts w:hint="eastAsia"/>
          <w:sz w:val="20"/>
        </w:rPr>
        <w:t>28</w:t>
      </w:r>
      <w:r w:rsidRPr="00351A6B">
        <w:rPr>
          <w:rFonts w:hint="eastAsia"/>
          <w:sz w:val="20"/>
        </w:rPr>
        <w:t>日</w:t>
      </w:r>
      <w:r>
        <w:rPr>
          <w:rFonts w:hint="eastAsia"/>
          <w:sz w:val="20"/>
        </w:rPr>
        <w:t>-</w:t>
      </w:r>
      <w:r w:rsidRPr="00351A6B">
        <w:rPr>
          <w:rFonts w:hint="eastAsia"/>
          <w:sz w:val="20"/>
        </w:rPr>
        <w:t>5</w:t>
      </w:r>
      <w:r w:rsidRPr="00351A6B">
        <w:rPr>
          <w:rFonts w:hint="eastAsia"/>
          <w:sz w:val="20"/>
        </w:rPr>
        <w:t>月</w:t>
      </w:r>
      <w:r w:rsidRPr="00351A6B">
        <w:rPr>
          <w:rFonts w:hint="eastAsia"/>
          <w:sz w:val="20"/>
        </w:rPr>
        <w:t>23</w:t>
      </w:r>
      <w:r w:rsidRPr="00351A6B">
        <w:rPr>
          <w:rFonts w:hint="eastAsia"/>
          <w:sz w:val="20"/>
        </w:rPr>
        <w:t>日）</w:t>
      </w:r>
      <w:r>
        <w:rPr>
          <w:rFonts w:hint="eastAsia"/>
          <w:sz w:val="20"/>
        </w:rPr>
        <w:t>通过</w:t>
      </w:r>
      <w:r>
        <w:rPr>
          <w:rFonts w:hint="eastAsia"/>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27" w:rsidRPr="006B0E0F" w:rsidRDefault="00027227">
    <w:pPr>
      <w:pStyle w:val="Header"/>
    </w:pPr>
    <w:r w:rsidRPr="006B0E0F">
      <w:t>CAT/C/LTU/CO/3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27" w:rsidRPr="006B0E0F" w:rsidRDefault="00027227" w:rsidP="003843D8">
    <w:pPr>
      <w:pStyle w:val="Header"/>
      <w:jc w:val="right"/>
      <w:rPr>
        <w:rFonts w:hint="eastAsia"/>
        <w:lang w:eastAsia="zh-CN"/>
      </w:rPr>
    </w:pPr>
    <w:r w:rsidRPr="006B0E0F">
      <w:rPr>
        <w:lang w:eastAsia="zh-CN"/>
      </w:rPr>
      <w:t>CAT/C/LTU/CO/3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88C09E9"/>
    <w:multiLevelType w:val="hybridMultilevel"/>
    <w:tmpl w:val="A93861F4"/>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E6F6A2E"/>
    <w:multiLevelType w:val="hybridMultilevel"/>
    <w:tmpl w:val="7D466A44"/>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5">
    <w:nsid w:val="0FD62F84"/>
    <w:multiLevelType w:val="hybridMultilevel"/>
    <w:tmpl w:val="1110FAA0"/>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171C80"/>
    <w:multiLevelType w:val="hybridMultilevel"/>
    <w:tmpl w:val="8F367450"/>
    <w:lvl w:ilvl="0" w:tplc="682495C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1">
    <w:nsid w:val="1AEA38E8"/>
    <w:multiLevelType w:val="hybridMultilevel"/>
    <w:tmpl w:val="557AA2A4"/>
    <w:lvl w:ilvl="0" w:tplc="D404155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FE6636E"/>
    <w:multiLevelType w:val="hybridMultilevel"/>
    <w:tmpl w:val="6204ABFA"/>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A07686"/>
    <w:multiLevelType w:val="hybridMultilevel"/>
    <w:tmpl w:val="1BA4A54A"/>
    <w:lvl w:ilvl="0" w:tplc="A89A9C6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
    <w:nsid w:val="2E4B2653"/>
    <w:multiLevelType w:val="hybridMultilevel"/>
    <w:tmpl w:val="DB8E93B2"/>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7C482A"/>
    <w:multiLevelType w:val="hybridMultilevel"/>
    <w:tmpl w:val="E7A8CCD6"/>
    <w:lvl w:ilvl="0" w:tplc="7B22268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D078E3"/>
    <w:multiLevelType w:val="hybridMultilevel"/>
    <w:tmpl w:val="FB26A77C"/>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876F2B"/>
    <w:multiLevelType w:val="hybridMultilevel"/>
    <w:tmpl w:val="73A29F28"/>
    <w:lvl w:ilvl="0" w:tplc="149626A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445F26BF"/>
    <w:multiLevelType w:val="hybridMultilevel"/>
    <w:tmpl w:val="E94467CA"/>
    <w:lvl w:ilvl="0" w:tplc="BCF814B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62F3FF6"/>
    <w:multiLevelType w:val="hybridMultilevel"/>
    <w:tmpl w:val="EB6087B0"/>
    <w:lvl w:ilvl="0" w:tplc="FB38280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01F72AE"/>
    <w:multiLevelType w:val="hybridMultilevel"/>
    <w:tmpl w:val="84CADBAE"/>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0517DEC"/>
    <w:multiLevelType w:val="hybridMultilevel"/>
    <w:tmpl w:val="3DCC11C0"/>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71C1012"/>
    <w:multiLevelType w:val="hybridMultilevel"/>
    <w:tmpl w:val="9DEAAD78"/>
    <w:lvl w:ilvl="0" w:tplc="959624A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
    <w:nsid w:val="5E675BCF"/>
    <w:multiLevelType w:val="hybridMultilevel"/>
    <w:tmpl w:val="D348291E"/>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3143FB5"/>
    <w:multiLevelType w:val="hybridMultilevel"/>
    <w:tmpl w:val="900A4C2C"/>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37969DF"/>
    <w:multiLevelType w:val="hybridMultilevel"/>
    <w:tmpl w:val="B930D6D6"/>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6C02D29"/>
    <w:multiLevelType w:val="hybridMultilevel"/>
    <w:tmpl w:val="92C86A28"/>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71861DB"/>
    <w:multiLevelType w:val="hybridMultilevel"/>
    <w:tmpl w:val="A9B633D4"/>
    <w:lvl w:ilvl="0" w:tplc="EA789F72">
      <w:start w:val="1"/>
      <w:numFmt w:val="bullet"/>
      <w:pStyle w:val="Bullet2GC"/>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31">
    <w:nsid w:val="6B672981"/>
    <w:multiLevelType w:val="hybridMultilevel"/>
    <w:tmpl w:val="A71C4D2C"/>
    <w:lvl w:ilvl="0" w:tplc="2FDC7FD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CCA60CF"/>
    <w:multiLevelType w:val="hybridMultilevel"/>
    <w:tmpl w:val="7438FCD4"/>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4262997"/>
    <w:multiLevelType w:val="hybridMultilevel"/>
    <w:tmpl w:val="AA3C2B2E"/>
    <w:lvl w:ilvl="0" w:tplc="3022166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9730CD2"/>
    <w:multiLevelType w:val="hybridMultilevel"/>
    <w:tmpl w:val="7696C6D2"/>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FD264DC4">
      <w:start w:val="1"/>
      <w:numFmt w:val="chineseCountingThousand"/>
      <w:lvlRestart w:val="0"/>
      <w:lvlText w:val="(%2)"/>
      <w:lvlJc w:val="left"/>
      <w:pPr>
        <w:tabs>
          <w:tab w:val="num" w:pos="1281"/>
        </w:tabs>
        <w:ind w:left="-11" w:firstLine="431"/>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9D3563B"/>
    <w:multiLevelType w:val="hybridMultilevel"/>
    <w:tmpl w:val="C60E9C80"/>
    <w:lvl w:ilvl="0" w:tplc="37F4EA9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4"/>
  </w:num>
  <w:num w:numId="3">
    <w:abstractNumId w:val="19"/>
  </w:num>
  <w:num w:numId="4">
    <w:abstractNumId w:val="7"/>
  </w:num>
  <w:num w:numId="5">
    <w:abstractNumId w:val="30"/>
  </w:num>
  <w:num w:numId="6">
    <w:abstractNumId w:val="8"/>
  </w:num>
  <w:num w:numId="7">
    <w:abstractNumId w:val="12"/>
  </w:num>
  <w:num w:numId="8">
    <w:abstractNumId w:val="0"/>
  </w:num>
  <w:num w:numId="9">
    <w:abstractNumId w:val="26"/>
  </w:num>
  <w:num w:numId="10">
    <w:abstractNumId w:val="9"/>
  </w:num>
  <w:num w:numId="11">
    <w:abstractNumId w:val="1"/>
  </w:num>
  <w:num w:numId="12">
    <w:abstractNumId w:val="34"/>
  </w:num>
  <w:num w:numId="13">
    <w:abstractNumId w:val="29"/>
  </w:num>
  <w:num w:numId="14">
    <w:abstractNumId w:val="3"/>
  </w:num>
  <w:num w:numId="15">
    <w:abstractNumId w:val="5"/>
  </w:num>
  <w:num w:numId="16">
    <w:abstractNumId w:val="35"/>
  </w:num>
  <w:num w:numId="17">
    <w:abstractNumId w:val="15"/>
  </w:num>
  <w:num w:numId="18">
    <w:abstractNumId w:val="20"/>
  </w:num>
  <w:num w:numId="19">
    <w:abstractNumId w:val="13"/>
  </w:num>
  <w:num w:numId="20">
    <w:abstractNumId w:val="6"/>
  </w:num>
  <w:num w:numId="21">
    <w:abstractNumId w:val="23"/>
  </w:num>
  <w:num w:numId="22">
    <w:abstractNumId w:val="16"/>
  </w:num>
  <w:num w:numId="23">
    <w:abstractNumId w:val="27"/>
  </w:num>
  <w:num w:numId="24">
    <w:abstractNumId w:val="21"/>
  </w:num>
  <w:num w:numId="25">
    <w:abstractNumId w:val="32"/>
  </w:num>
  <w:num w:numId="26">
    <w:abstractNumId w:val="33"/>
  </w:num>
  <w:num w:numId="27">
    <w:abstractNumId w:val="28"/>
  </w:num>
  <w:num w:numId="28">
    <w:abstractNumId w:val="14"/>
  </w:num>
  <w:num w:numId="29">
    <w:abstractNumId w:val="22"/>
  </w:num>
  <w:num w:numId="30">
    <w:abstractNumId w:val="11"/>
  </w:num>
  <w:num w:numId="31">
    <w:abstractNumId w:val="2"/>
  </w:num>
  <w:num w:numId="32">
    <w:abstractNumId w:val="18"/>
  </w:num>
  <w:num w:numId="33">
    <w:abstractNumId w:val="25"/>
  </w:num>
  <w:num w:numId="34">
    <w:abstractNumId w:val="24"/>
  </w:num>
  <w:num w:numId="35">
    <w:abstractNumId w:val="17"/>
  </w:num>
  <w:num w:numId="36">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0E0F"/>
    <w:rsid w:val="000058EC"/>
    <w:rsid w:val="00027227"/>
    <w:rsid w:val="00027608"/>
    <w:rsid w:val="00055D21"/>
    <w:rsid w:val="00066D74"/>
    <w:rsid w:val="000725DD"/>
    <w:rsid w:val="00076F85"/>
    <w:rsid w:val="00081E7A"/>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9375C"/>
    <w:rsid w:val="001A068C"/>
    <w:rsid w:val="001A6F68"/>
    <w:rsid w:val="001B2918"/>
    <w:rsid w:val="001B3BF6"/>
    <w:rsid w:val="001B7160"/>
    <w:rsid w:val="00252072"/>
    <w:rsid w:val="00263343"/>
    <w:rsid w:val="00296B09"/>
    <w:rsid w:val="002B6A04"/>
    <w:rsid w:val="002F1C3B"/>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4E070E"/>
    <w:rsid w:val="00502C96"/>
    <w:rsid w:val="00515BE0"/>
    <w:rsid w:val="00516C7C"/>
    <w:rsid w:val="0053311A"/>
    <w:rsid w:val="00561C95"/>
    <w:rsid w:val="005F1AF4"/>
    <w:rsid w:val="00606650"/>
    <w:rsid w:val="00607774"/>
    <w:rsid w:val="006132B9"/>
    <w:rsid w:val="00626C95"/>
    <w:rsid w:val="00634C3D"/>
    <w:rsid w:val="0063663A"/>
    <w:rsid w:val="006625DC"/>
    <w:rsid w:val="00673E9B"/>
    <w:rsid w:val="00691A8F"/>
    <w:rsid w:val="006B0E0F"/>
    <w:rsid w:val="006D732C"/>
    <w:rsid w:val="00721E6D"/>
    <w:rsid w:val="00756374"/>
    <w:rsid w:val="007659B0"/>
    <w:rsid w:val="0079383F"/>
    <w:rsid w:val="0079553A"/>
    <w:rsid w:val="007A32CB"/>
    <w:rsid w:val="007E208B"/>
    <w:rsid w:val="00800F27"/>
    <w:rsid w:val="00810775"/>
    <w:rsid w:val="00820190"/>
    <w:rsid w:val="0083376D"/>
    <w:rsid w:val="00865F9A"/>
    <w:rsid w:val="00873C25"/>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86AE9"/>
    <w:rsid w:val="00B96E72"/>
    <w:rsid w:val="00BB5427"/>
    <w:rsid w:val="00BB5FDE"/>
    <w:rsid w:val="00BB6622"/>
    <w:rsid w:val="00BF0ECB"/>
    <w:rsid w:val="00C47AAF"/>
    <w:rsid w:val="00C56016"/>
    <w:rsid w:val="00C80338"/>
    <w:rsid w:val="00C917CC"/>
    <w:rsid w:val="00CA273B"/>
    <w:rsid w:val="00CB38D9"/>
    <w:rsid w:val="00CC6728"/>
    <w:rsid w:val="00CD6F63"/>
    <w:rsid w:val="00D039EE"/>
    <w:rsid w:val="00D20B1A"/>
    <w:rsid w:val="00D40281"/>
    <w:rsid w:val="00D710CF"/>
    <w:rsid w:val="00D71651"/>
    <w:rsid w:val="00D75B05"/>
    <w:rsid w:val="00D83B4B"/>
    <w:rsid w:val="00D91335"/>
    <w:rsid w:val="00DA658B"/>
    <w:rsid w:val="00DC0297"/>
    <w:rsid w:val="00DC3456"/>
    <w:rsid w:val="00E113E5"/>
    <w:rsid w:val="00E11F54"/>
    <w:rsid w:val="00E44EC0"/>
    <w:rsid w:val="00E46096"/>
    <w:rsid w:val="00E535EC"/>
    <w:rsid w:val="00E5774A"/>
    <w:rsid w:val="00E76A46"/>
    <w:rsid w:val="00EE195B"/>
    <w:rsid w:val="00EE3782"/>
    <w:rsid w:val="00F02747"/>
    <w:rsid w:val="00F03CC4"/>
    <w:rsid w:val="00F118F2"/>
    <w:rsid w:val="00F1680D"/>
    <w:rsid w:val="00F31E43"/>
    <w:rsid w:val="00F3417C"/>
    <w:rsid w:val="00F70C51"/>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6"/>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4"/>
      </w:numPr>
      <w:spacing w:after="120"/>
      <w:ind w:right="1134"/>
    </w:pPr>
  </w:style>
  <w:style w:type="paragraph" w:customStyle="1" w:styleId="Bullet2GC">
    <w:name w:val="_Bullet 2_GC"/>
    <w:basedOn w:val="Normal"/>
    <w:rsid w:val="00EE3782"/>
    <w:pPr>
      <w:numPr>
        <w:numId w:val="5"/>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HMG">
    <w:name w:val="_ H __M_G"/>
    <w:basedOn w:val="Normal"/>
    <w:next w:val="Normal"/>
    <w:rsid w:val="006B0E0F"/>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6B0E0F"/>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6B0E0F"/>
    <w:pPr>
      <w:numPr>
        <w:numId w:val="3"/>
      </w:numPr>
    </w:pPr>
  </w:style>
  <w:style w:type="paragraph" w:customStyle="1" w:styleId="SingleTxtG">
    <w:name w:val="_ Single Txt_G"/>
    <w:basedOn w:val="Normal"/>
    <w:link w:val="SingleTxtGChar"/>
    <w:rsid w:val="006B0E0F"/>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6B0E0F"/>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6B0E0F"/>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6B0E0F"/>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6B0E0F"/>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6B0E0F"/>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6B0E0F"/>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6B0E0F"/>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6B0E0F"/>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6B0E0F"/>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6B0E0F"/>
    <w:rPr>
      <w:sz w:val="6"/>
    </w:rPr>
  </w:style>
  <w:style w:type="paragraph" w:styleId="CommentText">
    <w:name w:val="annotation text"/>
    <w:basedOn w:val="Normal"/>
    <w:link w:val="CommentTextChar"/>
    <w:semiHidden/>
    <w:rsid w:val="006B0E0F"/>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6B0E0F"/>
    <w:rPr>
      <w:sz w:val="14"/>
    </w:rPr>
  </w:style>
  <w:style w:type="paragraph" w:customStyle="1" w:styleId="Bullet2G">
    <w:name w:val="_Bullet 2_G"/>
    <w:basedOn w:val="Normal"/>
    <w:rsid w:val="006B0E0F"/>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6B0E0F"/>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6B0E0F"/>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6B0E0F"/>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6B0E0F"/>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6B0E0F"/>
    <w:pPr>
      <w:numPr>
        <w:numId w:val="9"/>
      </w:numPr>
    </w:pPr>
  </w:style>
  <w:style w:type="numbering" w:styleId="1ai">
    <w:name w:val="Outline List 1"/>
    <w:basedOn w:val="NoList"/>
    <w:semiHidden/>
    <w:rsid w:val="006B0E0F"/>
    <w:pPr>
      <w:numPr>
        <w:numId w:val="10"/>
      </w:numPr>
    </w:pPr>
  </w:style>
  <w:style w:type="numbering" w:styleId="ArticleSection">
    <w:name w:val="Outline List 3"/>
    <w:basedOn w:val="NoList"/>
    <w:semiHidden/>
    <w:rsid w:val="006B0E0F"/>
    <w:pPr>
      <w:numPr>
        <w:numId w:val="11"/>
      </w:numPr>
    </w:pPr>
  </w:style>
  <w:style w:type="paragraph" w:styleId="BodyText2">
    <w:name w:val="Body Text 2"/>
    <w:basedOn w:val="Normal"/>
    <w:semiHidden/>
    <w:rsid w:val="006B0E0F"/>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6B0E0F"/>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6B0E0F"/>
    <w:pPr>
      <w:spacing w:after="120"/>
      <w:ind w:firstLine="210"/>
    </w:pPr>
  </w:style>
  <w:style w:type="paragraph" w:styleId="BodyTextFirstIndent2">
    <w:name w:val="Body Text First Indent 2"/>
    <w:basedOn w:val="BodyTextIndent"/>
    <w:semiHidden/>
    <w:rsid w:val="006B0E0F"/>
    <w:pPr>
      <w:ind w:firstLine="210"/>
    </w:pPr>
  </w:style>
  <w:style w:type="paragraph" w:styleId="BodyTextIndent2">
    <w:name w:val="Body Text Indent 2"/>
    <w:basedOn w:val="Normal"/>
    <w:semiHidden/>
    <w:rsid w:val="006B0E0F"/>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6B0E0F"/>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6B0E0F"/>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6B0E0F"/>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6B0E0F"/>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6B0E0F"/>
    <w:rPr>
      <w:i/>
      <w:iCs/>
    </w:rPr>
  </w:style>
  <w:style w:type="paragraph" w:styleId="EnvelopeReturn">
    <w:name w:val="envelope return"/>
    <w:basedOn w:val="Normal"/>
    <w:semiHidden/>
    <w:rsid w:val="006B0E0F"/>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6B0E0F"/>
  </w:style>
  <w:style w:type="paragraph" w:styleId="HTMLAddress">
    <w:name w:val="HTML Address"/>
    <w:basedOn w:val="Normal"/>
    <w:semiHidden/>
    <w:rsid w:val="006B0E0F"/>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6B0E0F"/>
    <w:rPr>
      <w:i/>
      <w:iCs/>
    </w:rPr>
  </w:style>
  <w:style w:type="character" w:styleId="HTMLCode">
    <w:name w:val="HTML Code"/>
    <w:semiHidden/>
    <w:rsid w:val="006B0E0F"/>
    <w:rPr>
      <w:rFonts w:ascii="Courier New" w:hAnsi="Courier New" w:cs="Courier New"/>
      <w:sz w:val="20"/>
      <w:szCs w:val="20"/>
    </w:rPr>
  </w:style>
  <w:style w:type="character" w:styleId="HTMLDefinition">
    <w:name w:val="HTML Definition"/>
    <w:semiHidden/>
    <w:rsid w:val="006B0E0F"/>
    <w:rPr>
      <w:i/>
      <w:iCs/>
    </w:rPr>
  </w:style>
  <w:style w:type="character" w:styleId="HTMLKeyboard">
    <w:name w:val="HTML Keyboard"/>
    <w:semiHidden/>
    <w:rsid w:val="006B0E0F"/>
    <w:rPr>
      <w:rFonts w:ascii="Courier New" w:hAnsi="Courier New" w:cs="Courier New"/>
      <w:sz w:val="20"/>
      <w:szCs w:val="20"/>
    </w:rPr>
  </w:style>
  <w:style w:type="paragraph" w:styleId="HTMLPreformatted">
    <w:name w:val="HTML Preformatted"/>
    <w:basedOn w:val="Normal"/>
    <w:semiHidden/>
    <w:rsid w:val="006B0E0F"/>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6B0E0F"/>
    <w:rPr>
      <w:rFonts w:ascii="Courier New" w:hAnsi="Courier New" w:cs="Courier New"/>
    </w:rPr>
  </w:style>
  <w:style w:type="character" w:styleId="HTMLTypewriter">
    <w:name w:val="HTML Typewriter"/>
    <w:semiHidden/>
    <w:rsid w:val="006B0E0F"/>
    <w:rPr>
      <w:rFonts w:ascii="Courier New" w:hAnsi="Courier New" w:cs="Courier New"/>
      <w:sz w:val="20"/>
      <w:szCs w:val="20"/>
    </w:rPr>
  </w:style>
  <w:style w:type="character" w:styleId="HTMLVariable">
    <w:name w:val="HTML Variable"/>
    <w:semiHidden/>
    <w:rsid w:val="006B0E0F"/>
    <w:rPr>
      <w:i/>
      <w:iCs/>
    </w:rPr>
  </w:style>
  <w:style w:type="paragraph" w:styleId="List">
    <w:name w:val="List"/>
    <w:basedOn w:val="Normal"/>
    <w:semiHidden/>
    <w:rsid w:val="006B0E0F"/>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6B0E0F"/>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6B0E0F"/>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6B0E0F"/>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6B0E0F"/>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6B0E0F"/>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6B0E0F"/>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6B0E0F"/>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6B0E0F"/>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6B0E0F"/>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6B0E0F"/>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6B0E0F"/>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6B0E0F"/>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6B0E0F"/>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6B0E0F"/>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6B0E0F"/>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6B0E0F"/>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6B0E0F"/>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6B0E0F"/>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6B0E0F"/>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6B0E0F"/>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6B0E0F"/>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6B0E0F"/>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6B0E0F"/>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6B0E0F"/>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6B0E0F"/>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6B0E0F"/>
    <w:rPr>
      <w:b/>
      <w:bCs/>
    </w:rPr>
  </w:style>
  <w:style w:type="paragraph" w:styleId="Subtitle">
    <w:name w:val="Subtitle"/>
    <w:basedOn w:val="Normal"/>
    <w:qFormat/>
    <w:rsid w:val="006B0E0F"/>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6B0E0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B0E0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B0E0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B0E0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B0E0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B0E0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B0E0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B0E0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B0E0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B0E0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B0E0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B0E0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B0E0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B0E0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B0E0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B0E0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B0E0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6B0E0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6B0E0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B0E0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B0E0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B0E0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B0E0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B0E0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B0E0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B0E0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B0E0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B0E0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B0E0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B0E0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B0E0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B0E0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B0E0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B0E0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B0E0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B0E0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B0E0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B0E0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B0E0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B0E0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B0E0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B0E0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B0E0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B0E0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6B0E0F"/>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FootnoteTextChar">
    <w:name w:val="Footnote Text Char"/>
    <w:aliases w:val="5_G Char"/>
    <w:link w:val="FootnoteText"/>
    <w:locked/>
    <w:rsid w:val="006B0E0F"/>
    <w:rPr>
      <w:rFonts w:eastAsia="SimSun"/>
      <w:snapToGrid w:val="0"/>
      <w:sz w:val="18"/>
      <w:lang w:val="en-US" w:eastAsia="zh-CN" w:bidi="ar-SA"/>
    </w:rPr>
  </w:style>
  <w:style w:type="character" w:customStyle="1" w:styleId="SingleTxtGChar">
    <w:name w:val="_ Single Txt_G Char"/>
    <w:link w:val="SingleTxtG"/>
    <w:locked/>
    <w:rsid w:val="006B0E0F"/>
    <w:rPr>
      <w:rFonts w:eastAsia="SimSun"/>
      <w:lang w:val="en-GB" w:eastAsia="en-US" w:bidi="ar-SA"/>
    </w:rPr>
  </w:style>
  <w:style w:type="paragraph" w:styleId="BalloonText">
    <w:name w:val="Balloon Text"/>
    <w:basedOn w:val="Normal"/>
    <w:link w:val="BalloonTextChar"/>
    <w:rsid w:val="006B0E0F"/>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rsid w:val="006B0E0F"/>
    <w:rPr>
      <w:rFonts w:ascii="Tahoma" w:eastAsia="SimSun" w:hAnsi="Tahoma" w:cs="Tahoma"/>
      <w:sz w:val="16"/>
      <w:szCs w:val="16"/>
      <w:lang w:val="en-GB" w:eastAsia="en-US" w:bidi="ar-SA"/>
    </w:rPr>
  </w:style>
  <w:style w:type="paragraph" w:styleId="CommentSubject">
    <w:name w:val="annotation subject"/>
    <w:basedOn w:val="CommentText"/>
    <w:next w:val="CommentText"/>
    <w:link w:val="CommentSubjectChar"/>
    <w:rsid w:val="006B0E0F"/>
    <w:rPr>
      <w:b/>
      <w:bCs/>
    </w:rPr>
  </w:style>
  <w:style w:type="character" w:customStyle="1" w:styleId="CommentTextChar">
    <w:name w:val="Comment Text Char"/>
    <w:link w:val="CommentText"/>
    <w:semiHidden/>
    <w:rsid w:val="006B0E0F"/>
    <w:rPr>
      <w:rFonts w:eastAsia="SimSun"/>
      <w:lang w:val="en-GB" w:eastAsia="en-US" w:bidi="ar-SA"/>
    </w:rPr>
  </w:style>
  <w:style w:type="character" w:customStyle="1" w:styleId="CommentSubjectChar">
    <w:name w:val="Comment Subject Char"/>
    <w:link w:val="CommentSubject"/>
    <w:rsid w:val="006B0E0F"/>
    <w:rPr>
      <w:rFonts w:eastAsia="SimSun"/>
      <w:b/>
      <w:bCs/>
      <w:lang w:val="en-GB" w:eastAsia="en-US" w:bidi="ar-SA"/>
    </w:rPr>
  </w:style>
  <w:style w:type="character" w:customStyle="1" w:styleId="apple-converted-space">
    <w:name w:val="apple-converted-space"/>
    <w:basedOn w:val="DefaultParagraphFont"/>
    <w:rsid w:val="006B0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1207</Words>
  <Characters>6880</Characters>
  <Application>Microsoft Office Word</Application>
  <DocSecurity>4</DocSecurity>
  <Lines>57</Lines>
  <Paragraphs>16</Paragraphs>
  <ScaleCrop>false</ScaleCrop>
  <Company>CSD</Company>
  <LinksUpToDate>false</LinksUpToDate>
  <CharactersWithSpaces>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2014-08-22T15:48:00Z</cp:lastPrinted>
  <dcterms:created xsi:type="dcterms:W3CDTF">2014-08-22T15:48:00Z</dcterms:created>
  <dcterms:modified xsi:type="dcterms:W3CDTF">2014-08-22T15:48:00Z</dcterms:modified>
</cp:coreProperties>
</file>