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A25D44" w:rsidRDefault="007277DC" w:rsidP="00B614C4">
            <w:pPr>
              <w:spacing w:line="240" w:lineRule="atLeast"/>
              <w:jc w:val="right"/>
              <w:rPr>
                <w:sz w:val="20"/>
                <w:szCs w:val="21"/>
              </w:rPr>
            </w:pPr>
            <w:proofErr w:type="spellStart"/>
            <w:r>
              <w:rPr>
                <w:sz w:val="40"/>
                <w:szCs w:val="21"/>
              </w:rPr>
              <w:t>CCPR</w:t>
            </w:r>
            <w:proofErr w:type="spellEnd"/>
            <w:r w:rsidR="00A25D44">
              <w:rPr>
                <w:sz w:val="20"/>
                <w:szCs w:val="21"/>
              </w:rPr>
              <w:t>/</w:t>
            </w:r>
            <w:r>
              <w:rPr>
                <w:sz w:val="20"/>
                <w:szCs w:val="21"/>
              </w:rPr>
              <w:t>C</w:t>
            </w:r>
            <w:r w:rsidR="00A25D44">
              <w:rPr>
                <w:sz w:val="20"/>
                <w:szCs w:val="21"/>
              </w:rPr>
              <w:t>/</w:t>
            </w:r>
            <w:proofErr w:type="spellStart"/>
            <w:r>
              <w:rPr>
                <w:sz w:val="20"/>
                <w:szCs w:val="21"/>
              </w:rPr>
              <w:t>AUS</w:t>
            </w:r>
            <w:proofErr w:type="spellEnd"/>
            <w:r w:rsidR="00A25D44">
              <w:rPr>
                <w:sz w:val="20"/>
                <w:szCs w:val="21"/>
              </w:rPr>
              <w:t>/</w:t>
            </w:r>
            <w:r>
              <w:rPr>
                <w:sz w:val="20"/>
                <w:szCs w:val="21"/>
              </w:rPr>
              <w:t>CO</w:t>
            </w:r>
            <w:r w:rsidR="00A25D44">
              <w:rPr>
                <w:sz w:val="20"/>
                <w:szCs w:val="21"/>
              </w:rPr>
              <w:t>/</w:t>
            </w:r>
            <w:r>
              <w:rPr>
                <w:sz w:val="20"/>
                <w:szCs w:val="21"/>
              </w:rPr>
              <w:t>6</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7277DC" w:rsidP="00A25D44">
            <w:pPr>
              <w:spacing w:before="240" w:line="240" w:lineRule="atLeast"/>
              <w:rPr>
                <w:sz w:val="20"/>
              </w:rPr>
            </w:pPr>
            <w:r>
              <w:rPr>
                <w:sz w:val="20"/>
              </w:rPr>
              <w:t>Distr.: General</w:t>
            </w:r>
          </w:p>
          <w:p w:rsidR="00CE1D1C" w:rsidRPr="00F124C6" w:rsidRDefault="007277DC" w:rsidP="00B614C4">
            <w:pPr>
              <w:spacing w:line="240" w:lineRule="atLeast"/>
              <w:rPr>
                <w:sz w:val="20"/>
              </w:rPr>
            </w:pPr>
            <w:r>
              <w:rPr>
                <w:sz w:val="20"/>
              </w:rPr>
              <w:t>1 December</w:t>
            </w:r>
            <w:r w:rsidR="00EA7E67">
              <w:rPr>
                <w:sz w:val="20"/>
              </w:rPr>
              <w:t xml:space="preserve"> </w:t>
            </w:r>
            <w:r>
              <w:rPr>
                <w:sz w:val="20"/>
              </w:rPr>
              <w:t>2</w:t>
            </w:r>
            <w:r w:rsidR="00EA7E67">
              <w:rPr>
                <w:sz w:val="20"/>
              </w:rPr>
              <w:t>0</w:t>
            </w:r>
            <w:r>
              <w:rPr>
                <w:sz w:val="20"/>
              </w:rPr>
              <w:t>1</w:t>
            </w:r>
            <w:r>
              <w:rPr>
                <w:rFonts w:hint="eastAsia"/>
                <w:sz w:val="20"/>
              </w:rPr>
              <w:t>7</w:t>
            </w:r>
          </w:p>
          <w:p w:rsidR="00CE1D1C" w:rsidRPr="00F124C6" w:rsidRDefault="007277DC" w:rsidP="00B614C4">
            <w:pPr>
              <w:spacing w:line="240" w:lineRule="atLeast"/>
              <w:rPr>
                <w:sz w:val="20"/>
              </w:rPr>
            </w:pPr>
            <w:r>
              <w:rPr>
                <w:sz w:val="20"/>
              </w:rPr>
              <w:t>Chinese</w:t>
            </w:r>
            <w:r w:rsidR="00CE1D1C" w:rsidRPr="00F124C6">
              <w:rPr>
                <w:sz w:val="20"/>
              </w:rPr>
              <w:t xml:space="preserve"> </w:t>
            </w:r>
          </w:p>
          <w:p w:rsidR="00CE1D1C" w:rsidRPr="00F124C6" w:rsidRDefault="007277DC" w:rsidP="00B614C4">
            <w:pPr>
              <w:spacing w:line="240" w:lineRule="atLeast"/>
            </w:pPr>
            <w:r>
              <w:rPr>
                <w:sz w:val="20"/>
              </w:rPr>
              <w:t>Original: English</w:t>
            </w:r>
          </w:p>
        </w:tc>
      </w:tr>
    </w:tbl>
    <w:p w:rsidR="007277DC" w:rsidRDefault="007277DC" w:rsidP="00771504">
      <w:pPr>
        <w:spacing w:before="120"/>
        <w:rPr>
          <w:rFonts w:ascii="Time New Roman" w:eastAsia="黑体" w:hAnsi="Time New Roman"/>
          <w:sz w:val="24"/>
          <w:szCs w:val="24"/>
        </w:rPr>
      </w:pPr>
      <w:r>
        <w:rPr>
          <w:rFonts w:ascii="Time New Roman" w:eastAsia="黑体" w:hAnsi="Time New Roman" w:hint="eastAsia"/>
          <w:sz w:val="24"/>
          <w:szCs w:val="24"/>
        </w:rPr>
        <w:t>人权事务委员会</w:t>
      </w:r>
    </w:p>
    <w:p w:rsidR="007277DC" w:rsidRDefault="007277DC" w:rsidP="00771504">
      <w:pPr>
        <w:spacing w:before="120"/>
        <w:rPr>
          <w:rFonts w:ascii="Time New Roman" w:eastAsia="黑体" w:hAnsi="Time New Roman"/>
          <w:sz w:val="24"/>
          <w:szCs w:val="24"/>
        </w:rPr>
      </w:pPr>
    </w:p>
    <w:p w:rsidR="007277DC" w:rsidRDefault="007277DC" w:rsidP="007277DC">
      <w:pPr>
        <w:pStyle w:val="HChGC"/>
      </w:pPr>
      <w:r w:rsidRPr="004C23EB">
        <w:tab/>
      </w:r>
      <w:r w:rsidRPr="004C23EB">
        <w:tab/>
      </w:r>
      <w:r w:rsidRPr="004C23EB">
        <w:rPr>
          <w:rFonts w:hint="eastAsia"/>
          <w:bCs/>
        </w:rPr>
        <w:t>关于</w:t>
      </w:r>
      <w:r w:rsidRPr="004C23EB">
        <w:t>澳大利亚第六次定期报告</w:t>
      </w:r>
      <w:r w:rsidRPr="004C23EB">
        <w:rPr>
          <w:rFonts w:hint="eastAsia"/>
          <w:bCs/>
        </w:rPr>
        <w:t>的结论性意见</w:t>
      </w:r>
      <w:r w:rsidRPr="004C23EB">
        <w:footnoteReference w:customMarkFollows="1" w:id="2"/>
        <w:t>*</w:t>
      </w:r>
    </w:p>
    <w:p w:rsidR="007277DC" w:rsidRDefault="007277DC" w:rsidP="007277DC">
      <w:pPr>
        <w:pStyle w:val="SingleTxtGC"/>
        <w:rPr>
          <w:rFonts w:hint="eastAsia"/>
        </w:rPr>
      </w:pPr>
      <w:r>
        <w:rPr>
          <w:rFonts w:hint="eastAsia"/>
        </w:rPr>
        <w:t>1.</w:t>
      </w:r>
      <w:r>
        <w:rPr>
          <w:rFonts w:hint="eastAsia"/>
        </w:rPr>
        <w:tab/>
      </w:r>
      <w:r>
        <w:rPr>
          <w:rFonts w:hint="eastAsia"/>
        </w:rPr>
        <w:t>委员会在</w:t>
      </w:r>
      <w:r>
        <w:rPr>
          <w:rFonts w:hint="eastAsia"/>
        </w:rPr>
        <w:t>2017</w:t>
      </w:r>
      <w:r>
        <w:rPr>
          <w:rFonts w:hint="eastAsia"/>
        </w:rPr>
        <w:t>年</w:t>
      </w:r>
      <w:r>
        <w:rPr>
          <w:rFonts w:hint="eastAsia"/>
        </w:rPr>
        <w:t>10</w:t>
      </w:r>
      <w:r>
        <w:rPr>
          <w:rFonts w:hint="eastAsia"/>
        </w:rPr>
        <w:t>月</w:t>
      </w:r>
      <w:r>
        <w:rPr>
          <w:rFonts w:hint="eastAsia"/>
        </w:rPr>
        <w:t>18</w:t>
      </w:r>
      <w:r>
        <w:rPr>
          <w:rFonts w:hint="eastAsia"/>
        </w:rPr>
        <w:t>日和</w:t>
      </w:r>
      <w:r>
        <w:rPr>
          <w:rFonts w:hint="eastAsia"/>
        </w:rPr>
        <w:t>19</w:t>
      </w:r>
      <w:r>
        <w:rPr>
          <w:rFonts w:hint="eastAsia"/>
        </w:rPr>
        <w:t>日举行的第</w:t>
      </w:r>
      <w:r>
        <w:rPr>
          <w:rFonts w:hint="eastAsia"/>
        </w:rPr>
        <w:t>3418</w:t>
      </w:r>
      <w:r>
        <w:rPr>
          <w:rFonts w:hint="eastAsia"/>
        </w:rPr>
        <w:t>次和第</w:t>
      </w:r>
      <w:r>
        <w:rPr>
          <w:rFonts w:hint="eastAsia"/>
        </w:rPr>
        <w:t>3419</w:t>
      </w:r>
      <w:r>
        <w:rPr>
          <w:rFonts w:hint="eastAsia"/>
        </w:rPr>
        <w:t>次会议</w:t>
      </w:r>
      <w:r>
        <w:rPr>
          <w:rFonts w:hint="eastAsia"/>
        </w:rPr>
        <w:t>(</w:t>
      </w:r>
      <w:r>
        <w:rPr>
          <w:rFonts w:hint="eastAsia"/>
        </w:rPr>
        <w:t>见</w:t>
      </w:r>
      <w:proofErr w:type="spellStart"/>
      <w:r>
        <w:rPr>
          <w:rFonts w:hint="eastAsia"/>
        </w:rPr>
        <w:t>CCPR</w:t>
      </w:r>
      <w:proofErr w:type="spellEnd"/>
      <w:r>
        <w:rPr>
          <w:rFonts w:hint="eastAsia"/>
        </w:rPr>
        <w:t>/C/</w:t>
      </w:r>
      <w:proofErr w:type="spellStart"/>
      <w:r>
        <w:rPr>
          <w:rFonts w:hint="eastAsia"/>
        </w:rPr>
        <w:t>SR.3418</w:t>
      </w:r>
      <w:proofErr w:type="spellEnd"/>
      <w:r>
        <w:rPr>
          <w:rFonts w:hint="eastAsia"/>
        </w:rPr>
        <w:t>和</w:t>
      </w:r>
      <w:r>
        <w:rPr>
          <w:rFonts w:hint="eastAsia"/>
        </w:rPr>
        <w:t>3419)</w:t>
      </w:r>
      <w:r>
        <w:rPr>
          <w:rFonts w:hint="eastAsia"/>
        </w:rPr>
        <w:t>上审议了澳大利亚的第六次定期报告</w:t>
      </w:r>
      <w:r>
        <w:rPr>
          <w:rFonts w:hint="eastAsia"/>
        </w:rPr>
        <w:t>(</w:t>
      </w:r>
      <w:proofErr w:type="spellStart"/>
      <w:r>
        <w:rPr>
          <w:rFonts w:hint="eastAsia"/>
        </w:rPr>
        <w:t>CCPR</w:t>
      </w:r>
      <w:proofErr w:type="spellEnd"/>
      <w:r>
        <w:rPr>
          <w:rFonts w:hint="eastAsia"/>
        </w:rPr>
        <w:t>/C/</w:t>
      </w:r>
      <w:proofErr w:type="spellStart"/>
      <w:r>
        <w:rPr>
          <w:rFonts w:hint="eastAsia"/>
        </w:rPr>
        <w:t>AUS</w:t>
      </w:r>
      <w:proofErr w:type="spellEnd"/>
      <w:r>
        <w:rPr>
          <w:rFonts w:hint="eastAsia"/>
        </w:rPr>
        <w:t>/6)</w:t>
      </w:r>
      <w:r>
        <w:rPr>
          <w:rFonts w:hint="eastAsia"/>
        </w:rPr>
        <w:t>，并在</w:t>
      </w:r>
      <w:r>
        <w:rPr>
          <w:rFonts w:hint="eastAsia"/>
        </w:rPr>
        <w:t>2017</w:t>
      </w:r>
      <w:r>
        <w:rPr>
          <w:rFonts w:hint="eastAsia"/>
        </w:rPr>
        <w:t>年</w:t>
      </w:r>
      <w:r>
        <w:rPr>
          <w:rFonts w:hint="eastAsia"/>
        </w:rPr>
        <w:t>11</w:t>
      </w:r>
      <w:r>
        <w:rPr>
          <w:rFonts w:hint="eastAsia"/>
        </w:rPr>
        <w:t>月</w:t>
      </w:r>
      <w:r>
        <w:rPr>
          <w:rFonts w:hint="eastAsia"/>
        </w:rPr>
        <w:t>3</w:t>
      </w:r>
      <w:r>
        <w:rPr>
          <w:rFonts w:hint="eastAsia"/>
        </w:rPr>
        <w:t>日和</w:t>
      </w:r>
      <w:r>
        <w:rPr>
          <w:rFonts w:hint="eastAsia"/>
        </w:rPr>
        <w:t>6</w:t>
      </w:r>
      <w:r>
        <w:rPr>
          <w:rFonts w:hint="eastAsia"/>
        </w:rPr>
        <w:t>日举行的第</w:t>
      </w:r>
      <w:r>
        <w:rPr>
          <w:rFonts w:hint="eastAsia"/>
        </w:rPr>
        <w:t>3442</w:t>
      </w:r>
      <w:r>
        <w:rPr>
          <w:rFonts w:hint="eastAsia"/>
        </w:rPr>
        <w:t>次和第</w:t>
      </w:r>
      <w:r>
        <w:rPr>
          <w:rFonts w:hint="eastAsia"/>
        </w:rPr>
        <w:t>3444</w:t>
      </w:r>
      <w:r>
        <w:rPr>
          <w:rFonts w:hint="eastAsia"/>
        </w:rPr>
        <w:t>次会议上通过了本结论性意见。</w:t>
      </w:r>
    </w:p>
    <w:p w:rsidR="007277DC" w:rsidRDefault="007277DC" w:rsidP="007277DC">
      <w:pPr>
        <w:pStyle w:val="H1GC"/>
        <w:rPr>
          <w:rFonts w:hint="eastAsia"/>
        </w:rPr>
      </w:pPr>
      <w:r>
        <w:rPr>
          <w:rFonts w:hint="eastAsia"/>
        </w:rPr>
        <w:tab/>
        <w:t>A.</w:t>
      </w:r>
      <w:r>
        <w:rPr>
          <w:rFonts w:hint="eastAsia"/>
        </w:rPr>
        <w:tab/>
      </w:r>
      <w:r>
        <w:rPr>
          <w:rFonts w:hint="eastAsia"/>
        </w:rPr>
        <w:t>导言</w:t>
      </w:r>
    </w:p>
    <w:p w:rsidR="007277DC" w:rsidRDefault="007277DC" w:rsidP="007277DC">
      <w:pPr>
        <w:pStyle w:val="SingleTxtGC"/>
        <w:rPr>
          <w:rFonts w:hint="eastAsia"/>
        </w:rPr>
      </w:pPr>
      <w:r>
        <w:rPr>
          <w:rFonts w:hint="eastAsia"/>
        </w:rPr>
        <w:t>2.</w:t>
      </w:r>
      <w:r>
        <w:rPr>
          <w:rFonts w:hint="eastAsia"/>
        </w:rPr>
        <w:tab/>
      </w:r>
      <w:r>
        <w:rPr>
          <w:rFonts w:hint="eastAsia"/>
        </w:rPr>
        <w:t>委员会欢迎澳大利亚按照依简化报告程序所拟报告</w:t>
      </w:r>
      <w:proofErr w:type="gramStart"/>
      <w:r>
        <w:rPr>
          <w:rFonts w:hint="eastAsia"/>
        </w:rPr>
        <w:t>前问题</w:t>
      </w:r>
      <w:proofErr w:type="gramEnd"/>
      <w:r>
        <w:rPr>
          <w:rFonts w:hint="eastAsia"/>
        </w:rPr>
        <w:t>清单</w:t>
      </w:r>
      <w:r>
        <w:rPr>
          <w:rFonts w:hint="eastAsia"/>
        </w:rPr>
        <w:t>(</w:t>
      </w:r>
      <w:proofErr w:type="spellStart"/>
      <w:r>
        <w:rPr>
          <w:rFonts w:hint="eastAsia"/>
        </w:rPr>
        <w:t>CCPR</w:t>
      </w:r>
      <w:proofErr w:type="spellEnd"/>
      <w:r>
        <w:rPr>
          <w:rFonts w:hint="eastAsia"/>
        </w:rPr>
        <w:t>/C/</w:t>
      </w:r>
      <w:proofErr w:type="spellStart"/>
      <w:r>
        <w:rPr>
          <w:rFonts w:hint="eastAsia"/>
        </w:rPr>
        <w:t>AUS</w:t>
      </w:r>
      <w:proofErr w:type="spellEnd"/>
      <w:r>
        <w:rPr>
          <w:rFonts w:hint="eastAsia"/>
        </w:rPr>
        <w:t>/Q/6)</w:t>
      </w:r>
      <w:r>
        <w:rPr>
          <w:rFonts w:hint="eastAsia"/>
        </w:rPr>
        <w:t>提交第六次定期报告</w:t>
      </w:r>
      <w:r>
        <w:rPr>
          <w:rFonts w:hint="eastAsia"/>
        </w:rPr>
        <w:t>(</w:t>
      </w:r>
      <w:r>
        <w:rPr>
          <w:rFonts w:hint="eastAsia"/>
        </w:rPr>
        <w:t>尽管略有延迟</w:t>
      </w:r>
      <w:r>
        <w:rPr>
          <w:rFonts w:hint="eastAsia"/>
        </w:rPr>
        <w:t>)</w:t>
      </w:r>
      <w:r>
        <w:rPr>
          <w:rFonts w:hint="eastAsia"/>
        </w:rPr>
        <w:t>。委员会赞赏有机会再次与缔约国代表团开展建设性对话，讨论缔约国在报告所述期间为执行《公约》规定而采取的措施。委员会感谢缔约国代表团对问题清单</w:t>
      </w:r>
      <w:proofErr w:type="gramStart"/>
      <w:r>
        <w:rPr>
          <w:rFonts w:hint="eastAsia"/>
        </w:rPr>
        <w:t>作出</w:t>
      </w:r>
      <w:proofErr w:type="gramEnd"/>
      <w:r>
        <w:rPr>
          <w:rFonts w:hint="eastAsia"/>
        </w:rPr>
        <w:t>的口头答复以及提交的书面补充资料。</w:t>
      </w:r>
    </w:p>
    <w:p w:rsidR="007277DC" w:rsidRDefault="007277DC" w:rsidP="007277DC">
      <w:pPr>
        <w:pStyle w:val="H1GC"/>
        <w:rPr>
          <w:rFonts w:hint="eastAsia"/>
        </w:rPr>
      </w:pPr>
      <w:r>
        <w:rPr>
          <w:rFonts w:hint="eastAsia"/>
        </w:rPr>
        <w:tab/>
        <w:t>B.</w:t>
      </w:r>
      <w:r>
        <w:rPr>
          <w:rFonts w:hint="eastAsia"/>
        </w:rPr>
        <w:tab/>
      </w:r>
      <w:r>
        <w:rPr>
          <w:rFonts w:hint="eastAsia"/>
        </w:rPr>
        <w:t>积极方面</w:t>
      </w:r>
    </w:p>
    <w:p w:rsidR="007277DC" w:rsidRDefault="007277DC" w:rsidP="007277DC">
      <w:pPr>
        <w:pStyle w:val="SingleTxtGC"/>
        <w:rPr>
          <w:rFonts w:hint="eastAsia"/>
        </w:rPr>
      </w:pPr>
      <w:r>
        <w:rPr>
          <w:rFonts w:hint="eastAsia"/>
        </w:rPr>
        <w:t>3.</w:t>
      </w:r>
      <w:r>
        <w:rPr>
          <w:rFonts w:hint="eastAsia"/>
        </w:rPr>
        <w:tab/>
      </w:r>
      <w:r>
        <w:rPr>
          <w:rFonts w:hint="eastAsia"/>
        </w:rPr>
        <w:t>委员会称赞缔约国批准《禁止酷刑和其他残忍、不人道或有辱人格的待遇或处罚公约任择议定书》，并欢迎缔约国采取以下措施：</w:t>
      </w:r>
    </w:p>
    <w:p w:rsidR="007277DC" w:rsidRDefault="007277DC" w:rsidP="007277DC">
      <w:pPr>
        <w:pStyle w:val="SingleTxtGC"/>
        <w:rPr>
          <w:rFonts w:hint="eastAsia"/>
        </w:rPr>
      </w:pPr>
      <w:r>
        <w:rPr>
          <w:rFonts w:hint="eastAsia"/>
        </w:rPr>
        <w:tab/>
        <w:t>(a)</w:t>
      </w:r>
      <w:r>
        <w:rPr>
          <w:rFonts w:hint="eastAsia"/>
        </w:rPr>
        <w:tab/>
      </w:r>
      <w:r>
        <w:rPr>
          <w:rFonts w:hint="eastAsia"/>
        </w:rPr>
        <w:t>通过</w:t>
      </w:r>
      <w:r>
        <w:rPr>
          <w:rFonts w:hint="eastAsia"/>
        </w:rPr>
        <w:t>2011</w:t>
      </w:r>
      <w:r>
        <w:rPr>
          <w:rFonts w:hint="eastAsia"/>
        </w:rPr>
        <w:t>年《人权</w:t>
      </w:r>
      <w:r>
        <w:rPr>
          <w:rFonts w:hint="eastAsia"/>
        </w:rPr>
        <w:t>(</w:t>
      </w:r>
      <w:r>
        <w:rPr>
          <w:rFonts w:hint="eastAsia"/>
        </w:rPr>
        <w:t>议会审查</w:t>
      </w:r>
      <w:r>
        <w:rPr>
          <w:rFonts w:hint="eastAsia"/>
        </w:rPr>
        <w:t>)</w:t>
      </w:r>
      <w:r>
        <w:rPr>
          <w:rFonts w:hint="eastAsia"/>
        </w:rPr>
        <w:t>法》，要求所有法案和</w:t>
      </w:r>
      <w:proofErr w:type="gramStart"/>
      <w:r>
        <w:rPr>
          <w:rFonts w:hint="eastAsia"/>
        </w:rPr>
        <w:t>可</w:t>
      </w:r>
      <w:proofErr w:type="gramEnd"/>
      <w:r>
        <w:rPr>
          <w:rFonts w:hint="eastAsia"/>
        </w:rPr>
        <w:t>驳回的法律文书附带人权遵约声明，并设立议会人权问题联合委员会；</w:t>
      </w:r>
    </w:p>
    <w:p w:rsidR="007277DC" w:rsidRDefault="007277DC" w:rsidP="007277DC">
      <w:pPr>
        <w:pStyle w:val="SingleTxtGC"/>
        <w:rPr>
          <w:rFonts w:hint="eastAsia"/>
        </w:rPr>
      </w:pPr>
      <w:r>
        <w:rPr>
          <w:rFonts w:hint="eastAsia"/>
        </w:rPr>
        <w:tab/>
        <w:t>(b)</w:t>
      </w:r>
      <w:r>
        <w:rPr>
          <w:rFonts w:hint="eastAsia"/>
        </w:rPr>
        <w:tab/>
      </w:r>
      <w:r>
        <w:rPr>
          <w:rFonts w:hint="eastAsia"/>
        </w:rPr>
        <w:t>设立国家安全立法独立监督员和年龄歧视问题专员；</w:t>
      </w:r>
    </w:p>
    <w:p w:rsidR="007277DC" w:rsidRDefault="007277DC" w:rsidP="007277DC">
      <w:pPr>
        <w:pStyle w:val="SingleTxtGC"/>
        <w:rPr>
          <w:rFonts w:hint="eastAsia"/>
        </w:rPr>
      </w:pPr>
      <w:r>
        <w:rPr>
          <w:rFonts w:hint="eastAsia"/>
        </w:rPr>
        <w:tab/>
        <w:t>(c)</w:t>
      </w:r>
      <w:r>
        <w:rPr>
          <w:rFonts w:hint="eastAsia"/>
        </w:rPr>
        <w:tab/>
      </w:r>
      <w:r>
        <w:rPr>
          <w:rFonts w:hint="eastAsia"/>
        </w:rPr>
        <w:t>设立国家人权常设机制，加强人权报告工作；</w:t>
      </w:r>
    </w:p>
    <w:p w:rsidR="007277DC" w:rsidRDefault="007277DC" w:rsidP="007277DC">
      <w:pPr>
        <w:pStyle w:val="SingleTxtGC"/>
        <w:rPr>
          <w:rFonts w:hint="eastAsia"/>
        </w:rPr>
      </w:pPr>
      <w:r>
        <w:rPr>
          <w:rFonts w:hint="eastAsia"/>
        </w:rPr>
        <w:tab/>
        <w:t>(d)</w:t>
      </w:r>
      <w:r>
        <w:rPr>
          <w:rFonts w:hint="eastAsia"/>
        </w:rPr>
        <w:tab/>
      </w:r>
      <w:r>
        <w:rPr>
          <w:rFonts w:hint="eastAsia"/>
        </w:rPr>
        <w:t>修订</w:t>
      </w:r>
      <w:r>
        <w:rPr>
          <w:rFonts w:hint="eastAsia"/>
        </w:rPr>
        <w:t>1984</w:t>
      </w:r>
      <w:r>
        <w:rPr>
          <w:rFonts w:hint="eastAsia"/>
        </w:rPr>
        <w:t>年《性别歧视法》，禁止基于性取向、性别认同和双性身份的歧视，</w:t>
      </w:r>
      <w:r>
        <w:rPr>
          <w:rFonts w:hint="eastAsia"/>
        </w:rPr>
        <w:t>2013</w:t>
      </w:r>
      <w:r>
        <w:rPr>
          <w:rFonts w:hint="eastAsia"/>
        </w:rPr>
        <w:t>年；</w:t>
      </w:r>
    </w:p>
    <w:p w:rsidR="007277DC" w:rsidRDefault="007277DC" w:rsidP="007277DC">
      <w:pPr>
        <w:pStyle w:val="SingleTxtGC"/>
        <w:rPr>
          <w:rFonts w:hint="eastAsia"/>
        </w:rPr>
      </w:pPr>
      <w:r>
        <w:rPr>
          <w:rFonts w:hint="eastAsia"/>
        </w:rPr>
        <w:tab/>
        <w:t>(e)</w:t>
      </w:r>
      <w:r>
        <w:rPr>
          <w:rFonts w:hint="eastAsia"/>
        </w:rPr>
        <w:tab/>
      </w:r>
      <w:r>
        <w:rPr>
          <w:rFonts w:hint="eastAsia"/>
        </w:rPr>
        <w:t>通过澳大利亚政府《性与性别承认指南》，</w:t>
      </w:r>
      <w:r>
        <w:rPr>
          <w:rFonts w:hint="eastAsia"/>
        </w:rPr>
        <w:t>2013</w:t>
      </w:r>
      <w:r>
        <w:rPr>
          <w:rFonts w:hint="eastAsia"/>
        </w:rPr>
        <w:t>年</w:t>
      </w:r>
      <w:r>
        <w:rPr>
          <w:rFonts w:hint="eastAsia"/>
        </w:rPr>
        <w:t>7</w:t>
      </w:r>
      <w:r>
        <w:rPr>
          <w:rFonts w:hint="eastAsia"/>
        </w:rPr>
        <w:t>月。</w:t>
      </w:r>
    </w:p>
    <w:p w:rsidR="007277DC" w:rsidRPr="00EF343B" w:rsidRDefault="007277DC" w:rsidP="007277DC">
      <w:pPr>
        <w:pStyle w:val="SingleTxtGC"/>
        <w:rPr>
          <w:rFonts w:hint="eastAsia"/>
          <w:spacing w:val="-6"/>
        </w:rPr>
      </w:pPr>
      <w:r w:rsidRPr="00EF343B">
        <w:rPr>
          <w:rFonts w:hint="eastAsia"/>
          <w:spacing w:val="-6"/>
        </w:rPr>
        <w:lastRenderedPageBreak/>
        <w:t>4.</w:t>
      </w:r>
      <w:r w:rsidRPr="00EF343B">
        <w:rPr>
          <w:rFonts w:hint="eastAsia"/>
          <w:spacing w:val="-6"/>
        </w:rPr>
        <w:tab/>
      </w:r>
      <w:r w:rsidRPr="00EF343B">
        <w:rPr>
          <w:rFonts w:hint="eastAsia"/>
          <w:spacing w:val="-6"/>
        </w:rPr>
        <w:t>委员会还欢迎缔约国加入《残疾人权利公约任择议定书》，</w:t>
      </w:r>
      <w:r w:rsidRPr="00EF343B">
        <w:rPr>
          <w:rFonts w:hint="eastAsia"/>
          <w:spacing w:val="-6"/>
        </w:rPr>
        <w:t>2009</w:t>
      </w:r>
      <w:r w:rsidRPr="00EF343B">
        <w:rPr>
          <w:rFonts w:hint="eastAsia"/>
          <w:spacing w:val="-6"/>
        </w:rPr>
        <w:t>年</w:t>
      </w:r>
      <w:r w:rsidRPr="00EF343B">
        <w:rPr>
          <w:rFonts w:hint="eastAsia"/>
          <w:spacing w:val="-6"/>
        </w:rPr>
        <w:t>8</w:t>
      </w:r>
      <w:r w:rsidRPr="00EF343B">
        <w:rPr>
          <w:rFonts w:hint="eastAsia"/>
          <w:spacing w:val="-6"/>
        </w:rPr>
        <w:t>月</w:t>
      </w:r>
      <w:r w:rsidRPr="00EF343B">
        <w:rPr>
          <w:rFonts w:hint="eastAsia"/>
          <w:spacing w:val="-6"/>
        </w:rPr>
        <w:t>21</w:t>
      </w:r>
      <w:r w:rsidRPr="00EF343B">
        <w:rPr>
          <w:rFonts w:hint="eastAsia"/>
          <w:spacing w:val="-6"/>
        </w:rPr>
        <w:t>日。</w:t>
      </w:r>
    </w:p>
    <w:p w:rsidR="007277DC" w:rsidRDefault="007277DC" w:rsidP="005E6281">
      <w:pPr>
        <w:pStyle w:val="H1GC"/>
        <w:rPr>
          <w:rFonts w:hint="eastAsia"/>
        </w:rPr>
      </w:pPr>
      <w:r>
        <w:rPr>
          <w:rFonts w:hint="eastAsia"/>
        </w:rPr>
        <w:tab/>
        <w:t>C.</w:t>
      </w:r>
      <w:r>
        <w:rPr>
          <w:rFonts w:hint="eastAsia"/>
        </w:rPr>
        <w:tab/>
      </w:r>
      <w:r>
        <w:rPr>
          <w:rFonts w:hint="eastAsia"/>
        </w:rPr>
        <w:t>关注的主要问题及建议</w:t>
      </w:r>
    </w:p>
    <w:p w:rsidR="007277DC" w:rsidRDefault="007277DC" w:rsidP="005E6281">
      <w:pPr>
        <w:pStyle w:val="H23GC"/>
        <w:rPr>
          <w:rFonts w:hint="eastAsia"/>
        </w:rPr>
      </w:pPr>
      <w:r>
        <w:rPr>
          <w:rFonts w:hint="eastAsia"/>
        </w:rPr>
        <w:tab/>
      </w:r>
      <w:r>
        <w:rPr>
          <w:rFonts w:hint="eastAsia"/>
        </w:rPr>
        <w:tab/>
      </w:r>
      <w:r>
        <w:rPr>
          <w:rFonts w:hint="eastAsia"/>
        </w:rPr>
        <w:t>《公约》在国内法律秩序中的地位</w:t>
      </w:r>
    </w:p>
    <w:p w:rsidR="007277DC" w:rsidRDefault="007277DC" w:rsidP="007277DC">
      <w:pPr>
        <w:pStyle w:val="SingleTxtGC"/>
        <w:rPr>
          <w:rFonts w:hint="eastAsia"/>
        </w:rPr>
      </w:pPr>
      <w:r>
        <w:rPr>
          <w:rFonts w:hint="eastAsia"/>
        </w:rPr>
        <w:t>5.</w:t>
      </w:r>
      <w:r>
        <w:rPr>
          <w:rFonts w:hint="eastAsia"/>
        </w:rPr>
        <w:tab/>
      </w:r>
      <w:r>
        <w:rPr>
          <w:rFonts w:hint="eastAsia"/>
        </w:rPr>
        <w:t>委员会注意到，缔约国认为现行国内</w:t>
      </w:r>
      <w:proofErr w:type="gramStart"/>
      <w:r>
        <w:rPr>
          <w:rFonts w:hint="eastAsia"/>
        </w:rPr>
        <w:t>法充分</w:t>
      </w:r>
      <w:proofErr w:type="gramEnd"/>
      <w:r>
        <w:rPr>
          <w:rFonts w:hint="eastAsia"/>
        </w:rPr>
        <w:t>落实了《公约》规定。但委员会认为，适用《公约》权利方面尚有差距。因此，委员会对缺乏综合的整合立法仍表示关切。委员会承认缔约国努力根据需要为法官、律师和公务员提供人权培训，但关切地注意到，报告显示，国家官员对《公约》认识有限，加之《公约》未纳入国内法，可能不利于在国内有效执行《公约》</w:t>
      </w:r>
      <w:r>
        <w:rPr>
          <w:rFonts w:hint="eastAsia"/>
        </w:rPr>
        <w:t>(</w:t>
      </w:r>
      <w:r>
        <w:rPr>
          <w:rFonts w:hint="eastAsia"/>
        </w:rPr>
        <w:t>第二条</w:t>
      </w:r>
      <w:r>
        <w:rPr>
          <w:rFonts w:hint="eastAsia"/>
        </w:rPr>
        <w:t>)</w:t>
      </w:r>
      <w:r>
        <w:rPr>
          <w:rFonts w:hint="eastAsia"/>
        </w:rPr>
        <w:t>。</w:t>
      </w:r>
    </w:p>
    <w:p w:rsidR="007277DC" w:rsidRPr="00147359" w:rsidRDefault="007277DC" w:rsidP="007277DC">
      <w:pPr>
        <w:pStyle w:val="SingleTxtGC"/>
        <w:rPr>
          <w:rFonts w:ascii="Time New Roman" w:eastAsia="黑体" w:hAnsi="Time New Roman" w:hint="eastAsia"/>
        </w:rPr>
      </w:pPr>
      <w:r w:rsidRPr="00147359">
        <w:rPr>
          <w:rFonts w:ascii="Time New Roman" w:eastAsia="黑体" w:hAnsi="Time New Roman" w:hint="eastAsia"/>
        </w:rPr>
        <w:t>6.</w:t>
      </w:r>
      <w:r w:rsidRPr="00147359">
        <w:rPr>
          <w:rFonts w:ascii="Time New Roman" w:eastAsia="黑体" w:hAnsi="Time New Roman" w:hint="eastAsia"/>
        </w:rPr>
        <w:tab/>
      </w:r>
      <w:r w:rsidRPr="00147359">
        <w:rPr>
          <w:rFonts w:ascii="Time New Roman" w:eastAsia="黑体" w:hAnsi="Time New Roman" w:hint="eastAsia"/>
        </w:rPr>
        <w:t>委员会重申其</w:t>
      </w:r>
      <w:proofErr w:type="gramStart"/>
      <w:r w:rsidRPr="00147359">
        <w:rPr>
          <w:rFonts w:ascii="Time New Roman" w:eastAsia="黑体" w:hAnsi="Time New Roman" w:hint="eastAsia"/>
        </w:rPr>
        <w:t>建议称</w:t>
      </w:r>
      <w:proofErr w:type="gramEnd"/>
      <w:r w:rsidRPr="00147359">
        <w:rPr>
          <w:rFonts w:ascii="Time New Roman" w:eastAsia="黑体" w:hAnsi="Time New Roman" w:hint="eastAsia"/>
        </w:rPr>
        <w:t>(</w:t>
      </w:r>
      <w:r w:rsidRPr="00147359">
        <w:rPr>
          <w:rFonts w:ascii="Time New Roman" w:eastAsia="黑体" w:hAnsi="Time New Roman" w:hint="eastAsia"/>
        </w:rPr>
        <w:t>见</w:t>
      </w:r>
      <w:proofErr w:type="spellStart"/>
      <w:r w:rsidRPr="00147359">
        <w:rPr>
          <w:rFonts w:ascii="Time New Roman" w:eastAsia="黑体" w:hAnsi="Time New Roman" w:hint="eastAsia"/>
        </w:rPr>
        <w:t>CCPR</w:t>
      </w:r>
      <w:proofErr w:type="spellEnd"/>
      <w:r w:rsidRPr="00147359">
        <w:rPr>
          <w:rFonts w:ascii="Time New Roman" w:eastAsia="黑体" w:hAnsi="Time New Roman" w:hint="eastAsia"/>
        </w:rPr>
        <w:t>/C/</w:t>
      </w:r>
      <w:proofErr w:type="spellStart"/>
      <w:r w:rsidRPr="00147359">
        <w:rPr>
          <w:rFonts w:ascii="Time New Roman" w:eastAsia="黑体" w:hAnsi="Time New Roman" w:hint="eastAsia"/>
        </w:rPr>
        <w:t>AUS</w:t>
      </w:r>
      <w:proofErr w:type="spellEnd"/>
      <w:r w:rsidRPr="00147359">
        <w:rPr>
          <w:rFonts w:ascii="Time New Roman" w:eastAsia="黑体" w:hAnsi="Time New Roman" w:hint="eastAsia"/>
        </w:rPr>
        <w:t>/CO/5,</w:t>
      </w:r>
      <w:r w:rsidR="00B73C3D" w:rsidRPr="00147359">
        <w:rPr>
          <w:rFonts w:ascii="Time New Roman" w:eastAsia="黑体" w:hAnsi="Time New Roman"/>
        </w:rPr>
        <w:t xml:space="preserve"> </w:t>
      </w:r>
      <w:r w:rsidRPr="00147359">
        <w:rPr>
          <w:rFonts w:ascii="Time New Roman" w:eastAsia="黑体" w:hAnsi="Time New Roman" w:hint="eastAsia"/>
        </w:rPr>
        <w:t>第</w:t>
      </w:r>
      <w:r w:rsidR="00B73C3D" w:rsidRPr="00147359">
        <w:rPr>
          <w:rFonts w:ascii="Time New Roman" w:eastAsia="黑体" w:hAnsi="Time New Roman" w:hint="eastAsia"/>
        </w:rPr>
        <w:t>8</w:t>
      </w:r>
      <w:r w:rsidRPr="00147359">
        <w:rPr>
          <w:rFonts w:ascii="Time New Roman" w:eastAsia="黑体" w:hAnsi="Time New Roman" w:hint="eastAsia"/>
        </w:rPr>
        <w:t>段</w:t>
      </w:r>
      <w:r w:rsidRPr="00147359">
        <w:rPr>
          <w:rFonts w:ascii="Time New Roman" w:eastAsia="黑体" w:hAnsi="Time New Roman" w:hint="eastAsia"/>
        </w:rPr>
        <w:t>)</w:t>
      </w:r>
      <w:r w:rsidRPr="00147359">
        <w:rPr>
          <w:rFonts w:ascii="Time New Roman" w:eastAsia="黑体" w:hAnsi="Time New Roman" w:hint="eastAsia"/>
        </w:rPr>
        <w:t>，缔约国应出台联邦综合立法，在所有州和领地辖区充分赋予《公约》全部规定以法律效力。还应加紧提高对《公约》的认识，并确保在州和地区两级为法官、律师、检察官，执法人员和公务员及联邦移民官员提供专门的《公约》培训。</w:t>
      </w:r>
    </w:p>
    <w:p w:rsidR="007277DC" w:rsidRDefault="007277DC" w:rsidP="005E6281">
      <w:pPr>
        <w:pStyle w:val="H23GC"/>
        <w:rPr>
          <w:rFonts w:hint="eastAsia"/>
        </w:rPr>
      </w:pPr>
      <w:r>
        <w:rPr>
          <w:rFonts w:hint="eastAsia"/>
        </w:rPr>
        <w:tab/>
      </w:r>
      <w:r>
        <w:rPr>
          <w:rFonts w:hint="eastAsia"/>
        </w:rPr>
        <w:tab/>
      </w:r>
      <w:r>
        <w:rPr>
          <w:rFonts w:hint="eastAsia"/>
        </w:rPr>
        <w:t>保留</w:t>
      </w:r>
    </w:p>
    <w:p w:rsidR="007277DC" w:rsidRDefault="007277DC" w:rsidP="007277DC">
      <w:pPr>
        <w:pStyle w:val="SingleTxtGC"/>
        <w:rPr>
          <w:rFonts w:hint="eastAsia"/>
        </w:rPr>
      </w:pPr>
      <w:r>
        <w:rPr>
          <w:rFonts w:hint="eastAsia"/>
        </w:rPr>
        <w:t>7.</w:t>
      </w:r>
      <w:r>
        <w:rPr>
          <w:rFonts w:hint="eastAsia"/>
        </w:rPr>
        <w:tab/>
      </w:r>
      <w:r>
        <w:rPr>
          <w:rFonts w:hint="eastAsia"/>
        </w:rPr>
        <w:t>委员会注意到，缔约国维持了对《公约》第十条、第十四条第</w:t>
      </w:r>
      <w:r>
        <w:rPr>
          <w:rFonts w:hint="eastAsia"/>
        </w:rPr>
        <w:t>6</w:t>
      </w:r>
      <w:r>
        <w:rPr>
          <w:rFonts w:hint="eastAsia"/>
        </w:rPr>
        <w:t>款和第二十条的保留并认为这些保留合理</w:t>
      </w:r>
      <w:r>
        <w:rPr>
          <w:rFonts w:hint="eastAsia"/>
        </w:rPr>
        <w:t>(</w:t>
      </w:r>
      <w:r>
        <w:rPr>
          <w:rFonts w:hint="eastAsia"/>
        </w:rPr>
        <w:t>第二条</w:t>
      </w:r>
      <w:r>
        <w:rPr>
          <w:rFonts w:hint="eastAsia"/>
        </w:rPr>
        <w:t>)</w:t>
      </w:r>
      <w:r>
        <w:rPr>
          <w:rFonts w:hint="eastAsia"/>
        </w:rPr>
        <w:t>。</w:t>
      </w:r>
    </w:p>
    <w:p w:rsidR="007277DC" w:rsidRPr="00435ED4" w:rsidRDefault="007277DC" w:rsidP="007277DC">
      <w:pPr>
        <w:pStyle w:val="SingleTxtGC"/>
        <w:rPr>
          <w:rFonts w:ascii="Time New Roman" w:eastAsia="黑体" w:hAnsi="Time New Roman" w:hint="eastAsia"/>
        </w:rPr>
      </w:pPr>
      <w:r w:rsidRPr="00435ED4">
        <w:rPr>
          <w:rFonts w:ascii="Time New Roman" w:eastAsia="黑体" w:hAnsi="Time New Roman" w:hint="eastAsia"/>
        </w:rPr>
        <w:t>8.</w:t>
      </w:r>
      <w:r w:rsidRPr="00435ED4">
        <w:rPr>
          <w:rFonts w:ascii="Time New Roman" w:eastAsia="黑体" w:hAnsi="Time New Roman" w:hint="eastAsia"/>
        </w:rPr>
        <w:tab/>
      </w:r>
      <w:r w:rsidRPr="00435ED4">
        <w:rPr>
          <w:rFonts w:ascii="Time New Roman" w:eastAsia="黑体" w:hAnsi="Time New Roman" w:hint="eastAsia"/>
        </w:rPr>
        <w:t>缔约国应定期审查对《公约》第十条、第十四条第</w:t>
      </w:r>
      <w:r w:rsidRPr="00435ED4">
        <w:rPr>
          <w:rFonts w:ascii="Time New Roman" w:eastAsia="黑体" w:hAnsi="Time New Roman" w:hint="eastAsia"/>
        </w:rPr>
        <w:t>6</w:t>
      </w:r>
      <w:r w:rsidRPr="00435ED4">
        <w:rPr>
          <w:rFonts w:ascii="Time New Roman" w:eastAsia="黑体" w:hAnsi="Time New Roman" w:hint="eastAsia"/>
        </w:rPr>
        <w:t>款和第二十条之保留的合理性和必要性，争取撤销保留。</w:t>
      </w:r>
    </w:p>
    <w:p w:rsidR="007277DC" w:rsidRDefault="007277DC" w:rsidP="005E6281">
      <w:pPr>
        <w:pStyle w:val="H23GC"/>
        <w:rPr>
          <w:rFonts w:hint="eastAsia"/>
        </w:rPr>
      </w:pPr>
      <w:r>
        <w:rPr>
          <w:rFonts w:hint="eastAsia"/>
        </w:rPr>
        <w:tab/>
      </w:r>
      <w:r>
        <w:rPr>
          <w:rFonts w:hint="eastAsia"/>
        </w:rPr>
        <w:tab/>
      </w:r>
      <w:r>
        <w:rPr>
          <w:rFonts w:hint="eastAsia"/>
        </w:rPr>
        <w:t>根据《任择议定书》所提意见</w:t>
      </w:r>
    </w:p>
    <w:p w:rsidR="007277DC" w:rsidRDefault="007277DC" w:rsidP="007277DC">
      <w:pPr>
        <w:pStyle w:val="SingleTxtGC"/>
        <w:rPr>
          <w:rFonts w:hint="eastAsia"/>
        </w:rPr>
      </w:pPr>
      <w:r>
        <w:rPr>
          <w:rFonts w:hint="eastAsia"/>
        </w:rPr>
        <w:t>9.</w:t>
      </w:r>
      <w:r>
        <w:rPr>
          <w:rFonts w:hint="eastAsia"/>
        </w:rPr>
        <w:tab/>
      </w:r>
      <w:r>
        <w:rPr>
          <w:rFonts w:hint="eastAsia"/>
        </w:rPr>
        <w:t>委员会注意到，缔约国解释称，本国诚意考虑委员会通过的《意见》，将之视为本国《公约》义务之范围和性质的重要指标并将酌情落实。但委员会仍感到关切的是</w:t>
      </w:r>
      <w:r>
        <w:rPr>
          <w:rFonts w:hint="eastAsia"/>
        </w:rPr>
        <w:t>(</w:t>
      </w:r>
      <w:r>
        <w:rPr>
          <w:rFonts w:hint="eastAsia"/>
        </w:rPr>
        <w:t>见</w:t>
      </w:r>
      <w:proofErr w:type="spellStart"/>
      <w:r>
        <w:rPr>
          <w:rFonts w:hint="eastAsia"/>
        </w:rPr>
        <w:t>CCPR</w:t>
      </w:r>
      <w:proofErr w:type="spellEnd"/>
      <w:r>
        <w:rPr>
          <w:rFonts w:hint="eastAsia"/>
        </w:rPr>
        <w:t>/C/</w:t>
      </w:r>
      <w:proofErr w:type="spellStart"/>
      <w:r>
        <w:rPr>
          <w:rFonts w:hint="eastAsia"/>
        </w:rPr>
        <w:t>AUS</w:t>
      </w:r>
      <w:proofErr w:type="spellEnd"/>
      <w:r>
        <w:rPr>
          <w:rFonts w:hint="eastAsia"/>
        </w:rPr>
        <w:t>/CO/5,</w:t>
      </w:r>
      <w:r w:rsidR="00B73C3D">
        <w:t xml:space="preserve"> </w:t>
      </w:r>
      <w:r>
        <w:rPr>
          <w:rFonts w:hint="eastAsia"/>
        </w:rPr>
        <w:t>第</w:t>
      </w:r>
      <w:r>
        <w:rPr>
          <w:rFonts w:hint="eastAsia"/>
        </w:rPr>
        <w:t>10</w:t>
      </w:r>
      <w:r>
        <w:rPr>
          <w:rFonts w:hint="eastAsia"/>
        </w:rPr>
        <w:t>段</w:t>
      </w:r>
      <w:r>
        <w:rPr>
          <w:rFonts w:hint="eastAsia"/>
        </w:rPr>
        <w:t>)</w:t>
      </w:r>
      <w:r>
        <w:rPr>
          <w:rFonts w:hint="eastAsia"/>
        </w:rPr>
        <w:t>，缔约国一直未能落实《意见》。委员会回顾关于缔约国根据《公民权利和政治权利国际公约任择议定书》所承担义务的</w:t>
      </w:r>
      <w:r>
        <w:rPr>
          <w:rFonts w:hint="eastAsia"/>
        </w:rPr>
        <w:t>33</w:t>
      </w:r>
      <w:r>
        <w:rPr>
          <w:rFonts w:hint="eastAsia"/>
        </w:rPr>
        <w:t>号一般性意见</w:t>
      </w:r>
      <w:r>
        <w:rPr>
          <w:rFonts w:hint="eastAsia"/>
        </w:rPr>
        <w:t>(2008</w:t>
      </w:r>
      <w:r>
        <w:rPr>
          <w:rFonts w:hint="eastAsia"/>
        </w:rPr>
        <w:t>年</w:t>
      </w:r>
      <w:r>
        <w:rPr>
          <w:rFonts w:hint="eastAsia"/>
        </w:rPr>
        <w:t>)</w:t>
      </w:r>
      <w:r>
        <w:rPr>
          <w:rFonts w:hint="eastAsia"/>
        </w:rPr>
        <w:t>表述的一向立场：意见呈现一项司法决定所具有的某些主要特点，是根据《公约》本身设立的、</w:t>
      </w:r>
      <w:proofErr w:type="gramStart"/>
      <w:r>
        <w:rPr>
          <w:rFonts w:hint="eastAsia"/>
        </w:rPr>
        <w:t>经所有</w:t>
      </w:r>
      <w:proofErr w:type="gramEnd"/>
      <w:r>
        <w:rPr>
          <w:rFonts w:hint="eastAsia"/>
        </w:rPr>
        <w:t>缔约国授权负责解释该文书的机构的权威性裁决。因此，委员会认为执行《意见》所述补救是《公约》第二条第</w:t>
      </w:r>
      <w:r>
        <w:rPr>
          <w:rFonts w:hint="eastAsia"/>
        </w:rPr>
        <w:t>3</w:t>
      </w:r>
      <w:r>
        <w:rPr>
          <w:rFonts w:hint="eastAsia"/>
        </w:rPr>
        <w:t>款和《任择议定书》规定的缔约国义务之重要内容</w:t>
      </w:r>
      <w:r>
        <w:rPr>
          <w:rFonts w:hint="eastAsia"/>
        </w:rPr>
        <w:t>(</w:t>
      </w:r>
      <w:r>
        <w:rPr>
          <w:rFonts w:hint="eastAsia"/>
        </w:rPr>
        <w:t>第二条</w:t>
      </w:r>
      <w:r>
        <w:rPr>
          <w:rFonts w:hint="eastAsia"/>
        </w:rPr>
        <w:t>)</w:t>
      </w:r>
      <w:r>
        <w:rPr>
          <w:rFonts w:hint="eastAsia"/>
        </w:rPr>
        <w:t>。</w:t>
      </w:r>
    </w:p>
    <w:p w:rsidR="007277DC" w:rsidRPr="00435ED4" w:rsidRDefault="007277DC" w:rsidP="007277DC">
      <w:pPr>
        <w:pStyle w:val="SingleTxtGC"/>
        <w:rPr>
          <w:rFonts w:ascii="Time New Roman" w:eastAsia="黑体" w:hAnsi="Time New Roman" w:hint="eastAsia"/>
        </w:rPr>
      </w:pPr>
      <w:r w:rsidRPr="00435ED4">
        <w:rPr>
          <w:rFonts w:ascii="Time New Roman" w:eastAsia="黑体" w:hAnsi="Time New Roman" w:hint="eastAsia"/>
        </w:rPr>
        <w:t>10.</w:t>
      </w:r>
      <w:r w:rsidRPr="00435ED4">
        <w:rPr>
          <w:rFonts w:ascii="Time New Roman" w:eastAsia="黑体" w:hAnsi="Time New Roman" w:hint="eastAsia"/>
        </w:rPr>
        <w:tab/>
      </w:r>
      <w:r w:rsidRPr="00435ED4">
        <w:rPr>
          <w:rFonts w:ascii="Time New Roman" w:eastAsia="黑体" w:hAnsi="Time New Roman" w:hint="eastAsia"/>
        </w:rPr>
        <w:t>缔约国应立即全面执行所有尚未落实的委员会《意见》，以保障发生违反《公约》的行为时受害者有权按照《公约》第二条第</w:t>
      </w:r>
      <w:r w:rsidRPr="00435ED4">
        <w:rPr>
          <w:rFonts w:ascii="Time New Roman" w:eastAsia="黑体" w:hAnsi="Time New Roman" w:hint="eastAsia"/>
        </w:rPr>
        <w:t>3</w:t>
      </w:r>
      <w:r w:rsidRPr="00435ED4">
        <w:rPr>
          <w:rFonts w:ascii="Time New Roman" w:eastAsia="黑体" w:hAnsi="Time New Roman" w:hint="eastAsia"/>
        </w:rPr>
        <w:t>款获得有效补救。</w:t>
      </w:r>
    </w:p>
    <w:p w:rsidR="007277DC" w:rsidRDefault="007277DC" w:rsidP="005E6281">
      <w:pPr>
        <w:pStyle w:val="H23GC"/>
        <w:rPr>
          <w:rFonts w:hint="eastAsia"/>
        </w:rPr>
      </w:pPr>
      <w:r>
        <w:rPr>
          <w:rFonts w:hint="eastAsia"/>
        </w:rPr>
        <w:tab/>
      </w:r>
      <w:r>
        <w:rPr>
          <w:rFonts w:hint="eastAsia"/>
        </w:rPr>
        <w:tab/>
      </w:r>
      <w:r>
        <w:rPr>
          <w:rFonts w:hint="eastAsia"/>
        </w:rPr>
        <w:t>对联邦立法进行人权遵约审查</w:t>
      </w:r>
    </w:p>
    <w:p w:rsidR="007277DC" w:rsidRDefault="007277DC" w:rsidP="007277DC">
      <w:pPr>
        <w:pStyle w:val="SingleTxtGC"/>
        <w:rPr>
          <w:rFonts w:hint="eastAsia"/>
        </w:rPr>
      </w:pPr>
      <w:r>
        <w:rPr>
          <w:rFonts w:hint="eastAsia"/>
        </w:rPr>
        <w:t>11.</w:t>
      </w:r>
      <w:r>
        <w:rPr>
          <w:rFonts w:hint="eastAsia"/>
        </w:rPr>
        <w:tab/>
      </w:r>
      <w:r>
        <w:rPr>
          <w:rFonts w:hint="eastAsia"/>
        </w:rPr>
        <w:t>委员会赞赏缔约国设置议会人权问题联合委员会负责审查各项法案，以确保法案符合《公约》等国际人权条约，但关切地注意到，有些法案不等议会联合委员会审查完毕即通过成为法律，另有报告质疑某些遵约声明的质量，尽管总检察长和议会联合委员会有指南在先</w:t>
      </w:r>
      <w:r>
        <w:rPr>
          <w:rFonts w:hint="eastAsia"/>
        </w:rPr>
        <w:t>(</w:t>
      </w:r>
      <w:r>
        <w:rPr>
          <w:rFonts w:hint="eastAsia"/>
        </w:rPr>
        <w:t>第二条</w:t>
      </w:r>
      <w:r>
        <w:rPr>
          <w:rFonts w:hint="eastAsia"/>
        </w:rPr>
        <w:t>)</w:t>
      </w:r>
      <w:r>
        <w:rPr>
          <w:rFonts w:hint="eastAsia"/>
        </w:rPr>
        <w:t>。</w:t>
      </w:r>
    </w:p>
    <w:p w:rsidR="007277DC" w:rsidRPr="00435ED4" w:rsidRDefault="007277DC" w:rsidP="007277DC">
      <w:pPr>
        <w:pStyle w:val="SingleTxtGC"/>
        <w:rPr>
          <w:rFonts w:ascii="Time New Roman" w:eastAsia="黑体" w:hAnsi="Time New Roman" w:hint="eastAsia"/>
        </w:rPr>
      </w:pPr>
      <w:r w:rsidRPr="00435ED4">
        <w:rPr>
          <w:rFonts w:ascii="Time New Roman" w:eastAsia="黑体" w:hAnsi="Time New Roman" w:hint="eastAsia"/>
        </w:rPr>
        <w:t>12.</w:t>
      </w:r>
      <w:r w:rsidRPr="00435ED4">
        <w:rPr>
          <w:rFonts w:ascii="Time New Roman" w:eastAsia="黑体" w:hAnsi="Time New Roman" w:hint="eastAsia"/>
        </w:rPr>
        <w:tab/>
      </w:r>
      <w:r w:rsidRPr="00435ED4">
        <w:rPr>
          <w:rFonts w:ascii="Time New Roman" w:eastAsia="黑体" w:hAnsi="Time New Roman" w:hint="eastAsia"/>
        </w:rPr>
        <w:t>缔约国应加强法律审查进程，以确保全部法案通过前均在资料充分的情况下真正经过遵约审查。</w:t>
      </w:r>
    </w:p>
    <w:p w:rsidR="007277DC" w:rsidRDefault="007277DC" w:rsidP="005E6281">
      <w:pPr>
        <w:pStyle w:val="H23GC"/>
        <w:rPr>
          <w:rFonts w:hint="eastAsia"/>
        </w:rPr>
      </w:pPr>
      <w:r>
        <w:rPr>
          <w:rFonts w:hint="eastAsia"/>
        </w:rPr>
        <w:lastRenderedPageBreak/>
        <w:tab/>
      </w:r>
      <w:r>
        <w:rPr>
          <w:rFonts w:hint="eastAsia"/>
        </w:rPr>
        <w:tab/>
      </w:r>
      <w:r>
        <w:rPr>
          <w:rFonts w:hint="eastAsia"/>
        </w:rPr>
        <w:t>澳大利亚人权委员会</w:t>
      </w:r>
    </w:p>
    <w:p w:rsidR="007277DC" w:rsidRDefault="007277DC" w:rsidP="007277DC">
      <w:pPr>
        <w:pStyle w:val="SingleTxtGC"/>
        <w:rPr>
          <w:rFonts w:hint="eastAsia"/>
        </w:rPr>
      </w:pPr>
      <w:r>
        <w:rPr>
          <w:rFonts w:hint="eastAsia"/>
        </w:rPr>
        <w:t>13.</w:t>
      </w:r>
      <w:r>
        <w:rPr>
          <w:rFonts w:hint="eastAsia"/>
        </w:rPr>
        <w:tab/>
      </w:r>
      <w:r>
        <w:rPr>
          <w:rFonts w:hint="eastAsia"/>
        </w:rPr>
        <w:t>委员会关切地注意到，据称资深政界人士试图贬低澳大利亚人权委员会的工作，这可能有损该委员会的独立性和公众对它的尊重。委员会还注意到近年来人权委员会预算削减；欢迎缔约国保证削减为临时措施，人权委员会预算将恢复以往水平</w:t>
      </w:r>
      <w:r>
        <w:rPr>
          <w:rFonts w:hint="eastAsia"/>
        </w:rPr>
        <w:t>(</w:t>
      </w:r>
      <w:r>
        <w:rPr>
          <w:rFonts w:hint="eastAsia"/>
        </w:rPr>
        <w:t>第二条</w:t>
      </w:r>
      <w:r>
        <w:rPr>
          <w:rFonts w:hint="eastAsia"/>
        </w:rPr>
        <w:t>)</w:t>
      </w:r>
      <w:r>
        <w:rPr>
          <w:rFonts w:hint="eastAsia"/>
        </w:rPr>
        <w:t>。</w:t>
      </w:r>
    </w:p>
    <w:p w:rsidR="007277DC" w:rsidRPr="00435ED4" w:rsidRDefault="007277DC" w:rsidP="007277DC">
      <w:pPr>
        <w:pStyle w:val="SingleTxtGC"/>
        <w:rPr>
          <w:rFonts w:ascii="Time New Roman" w:eastAsia="黑体" w:hAnsi="Time New Roman" w:hint="eastAsia"/>
        </w:rPr>
      </w:pPr>
      <w:r w:rsidRPr="00435ED4">
        <w:rPr>
          <w:rFonts w:ascii="Time New Roman" w:eastAsia="黑体" w:hAnsi="Time New Roman" w:hint="eastAsia"/>
        </w:rPr>
        <w:t>14.</w:t>
      </w:r>
      <w:r w:rsidRPr="00435ED4">
        <w:rPr>
          <w:rFonts w:ascii="Time New Roman" w:eastAsia="黑体" w:hAnsi="Time New Roman" w:hint="eastAsia"/>
        </w:rPr>
        <w:tab/>
      </w:r>
      <w:r w:rsidRPr="00435ED4">
        <w:rPr>
          <w:rFonts w:ascii="Time New Roman" w:eastAsia="黑体" w:hAnsi="Time New Roman" w:hint="eastAsia"/>
        </w:rPr>
        <w:t>缔约国应避免采取任何可能有损澳大利亚人权委员会独立性的行动或措施，按计划恢复人权委员会预算，并确保人权委员会资金充足，以便继续有效履职。</w:t>
      </w:r>
    </w:p>
    <w:p w:rsidR="007277DC" w:rsidRDefault="007277DC" w:rsidP="005E6281">
      <w:pPr>
        <w:pStyle w:val="H23GC"/>
        <w:rPr>
          <w:rFonts w:hint="eastAsia"/>
        </w:rPr>
      </w:pPr>
      <w:r>
        <w:rPr>
          <w:rFonts w:hint="eastAsia"/>
        </w:rPr>
        <w:tab/>
      </w:r>
      <w:r>
        <w:rPr>
          <w:rFonts w:hint="eastAsia"/>
        </w:rPr>
        <w:tab/>
      </w:r>
      <w:r>
        <w:rPr>
          <w:rFonts w:hint="eastAsia"/>
        </w:rPr>
        <w:t>反恐措施</w:t>
      </w:r>
    </w:p>
    <w:p w:rsidR="007277DC" w:rsidRDefault="007277DC" w:rsidP="007277DC">
      <w:pPr>
        <w:pStyle w:val="SingleTxtGC"/>
        <w:rPr>
          <w:rFonts w:hint="eastAsia"/>
        </w:rPr>
      </w:pPr>
      <w:r>
        <w:rPr>
          <w:rFonts w:hint="eastAsia"/>
        </w:rPr>
        <w:t>15.</w:t>
      </w:r>
      <w:r>
        <w:rPr>
          <w:rFonts w:hint="eastAsia"/>
        </w:rPr>
        <w:tab/>
      </w:r>
      <w:r>
        <w:rPr>
          <w:rFonts w:hint="eastAsia"/>
        </w:rPr>
        <w:t>委员会认识到缔约国需要采取措施应对恐怖主义威胁，并注意到为确保尊重基本权利和自由而设置的保障。但委员会仍对有些措施匆忙通过后反恐职权的必要性和相称性表示关切，例如管控令、拦截、搜查和没收的权力、审问和拘留令、预防拘留和审判后拘留令制度、“已公告地区”罪和取消公民身份。委员会欢迎国家安全立法独立监督员负责审查反恐立法，但关切的是，以往监督员和澳大利亚政府委员会提出若干建议后缔约国并未立即行动，而是实际上重新批准</w:t>
      </w:r>
      <w:proofErr w:type="gramStart"/>
      <w:r>
        <w:rPr>
          <w:rFonts w:hint="eastAsia"/>
        </w:rPr>
        <w:t>管控令和</w:t>
      </w:r>
      <w:proofErr w:type="gramEnd"/>
      <w:r>
        <w:rPr>
          <w:rFonts w:hint="eastAsia"/>
        </w:rPr>
        <w:t>预防拘留令等措施，然后提交监督员和议会情报与安全联合委员会进行新一轮审议。委员会注意到，缔约国解释称，很多规定的职权并未得到运用或仅在极少情况下用作最后手段。但委员会感到关切的是，长此以往，这些紧急措施可能由例外变为常规</w:t>
      </w:r>
      <w:r>
        <w:rPr>
          <w:rFonts w:hint="eastAsia"/>
        </w:rPr>
        <w:t>(</w:t>
      </w:r>
      <w:r>
        <w:rPr>
          <w:rFonts w:hint="eastAsia"/>
        </w:rPr>
        <w:t>第二、第九、第十、第十二、第十七和第二十六条</w:t>
      </w:r>
      <w:r>
        <w:rPr>
          <w:rFonts w:hint="eastAsia"/>
        </w:rPr>
        <w:t>)</w:t>
      </w:r>
      <w:r>
        <w:rPr>
          <w:rFonts w:hint="eastAsia"/>
        </w:rPr>
        <w:t>。</w:t>
      </w:r>
    </w:p>
    <w:p w:rsidR="007277DC" w:rsidRPr="0028056C" w:rsidRDefault="007277DC" w:rsidP="007277DC">
      <w:pPr>
        <w:pStyle w:val="SingleTxtGC"/>
        <w:rPr>
          <w:rFonts w:ascii="Time New Roman" w:eastAsia="黑体" w:hAnsi="Time New Roman" w:hint="eastAsia"/>
        </w:rPr>
      </w:pPr>
      <w:r w:rsidRPr="0028056C">
        <w:rPr>
          <w:rFonts w:ascii="Time New Roman" w:eastAsia="黑体" w:hAnsi="Time New Roman" w:hint="eastAsia"/>
        </w:rPr>
        <w:t>16.</w:t>
      </w:r>
      <w:r w:rsidRPr="0028056C">
        <w:rPr>
          <w:rFonts w:ascii="Time New Roman" w:eastAsia="黑体" w:hAnsi="Time New Roman" w:hint="eastAsia"/>
        </w:rPr>
        <w:tab/>
      </w:r>
      <w:r w:rsidRPr="0028056C">
        <w:rPr>
          <w:rFonts w:ascii="Time New Roman" w:eastAsia="黑体" w:hAnsi="Time New Roman" w:hint="eastAsia"/>
        </w:rPr>
        <w:t>缔约国应持续全面审查现行反恐法律、政策和惯例，以确保其完全符合《公约》，主要是确保凡出于国家安全目的限制人权的，必须服务于政府的合理目</w:t>
      </w:r>
      <w:r w:rsidRPr="0028056C">
        <w:rPr>
          <w:rFonts w:ascii="Time New Roman" w:eastAsia="黑体" w:hAnsi="Time New Roman" w:hint="eastAsia"/>
          <w:spacing w:val="2"/>
        </w:rPr>
        <w:t>标、必要且与这些目标相称，同时配置适当保障。还应在行动上认真对待审查结</w:t>
      </w:r>
      <w:r w:rsidRPr="0028056C">
        <w:rPr>
          <w:rFonts w:ascii="Time New Roman" w:eastAsia="黑体" w:hAnsi="Time New Roman" w:hint="eastAsia"/>
        </w:rPr>
        <w:t>果。</w:t>
      </w:r>
    </w:p>
    <w:p w:rsidR="007277DC" w:rsidRDefault="007277DC" w:rsidP="005E6281">
      <w:pPr>
        <w:pStyle w:val="H23GC"/>
        <w:rPr>
          <w:rFonts w:hint="eastAsia"/>
        </w:rPr>
      </w:pPr>
      <w:r>
        <w:rPr>
          <w:rFonts w:hint="eastAsia"/>
        </w:rPr>
        <w:tab/>
      </w:r>
      <w:r>
        <w:rPr>
          <w:rFonts w:hint="eastAsia"/>
        </w:rPr>
        <w:tab/>
      </w:r>
      <w:r>
        <w:rPr>
          <w:rFonts w:hint="eastAsia"/>
        </w:rPr>
        <w:t>反歧视综合立法</w:t>
      </w:r>
    </w:p>
    <w:p w:rsidR="007277DC" w:rsidRDefault="007277DC" w:rsidP="007277DC">
      <w:pPr>
        <w:pStyle w:val="SingleTxtGC"/>
        <w:rPr>
          <w:rFonts w:hint="eastAsia"/>
        </w:rPr>
      </w:pPr>
      <w:r>
        <w:rPr>
          <w:rFonts w:hint="eastAsia"/>
        </w:rPr>
        <w:t>17.</w:t>
      </w:r>
      <w:r>
        <w:rPr>
          <w:rFonts w:hint="eastAsia"/>
        </w:rPr>
        <w:tab/>
      </w:r>
      <w:r>
        <w:rPr>
          <w:rFonts w:hint="eastAsia"/>
        </w:rPr>
        <w:t>委员会关切地注意到，联邦层面缺少针对基于宗教的歧视的直接保护，尽管委员会也注意到，议会正在调查宗教或信仰自由这项人权的情况。委员会还关切地注意到，据称受到歧视后获得有效补救仍有阻碍，例如</w:t>
      </w:r>
      <w:r>
        <w:rPr>
          <w:rFonts w:hint="eastAsia"/>
        </w:rPr>
        <w:t>6</w:t>
      </w:r>
      <w:r>
        <w:rPr>
          <w:rFonts w:hint="eastAsia"/>
        </w:rPr>
        <w:t>个月的申诉时限、法律费用高、有些申诉人只能告假前往法院递交申诉</w:t>
      </w:r>
      <w:r>
        <w:rPr>
          <w:rFonts w:hint="eastAsia"/>
        </w:rPr>
        <w:t>(</w:t>
      </w:r>
      <w:r>
        <w:rPr>
          <w:rFonts w:hint="eastAsia"/>
        </w:rPr>
        <w:t>第二和第二十六条</w:t>
      </w:r>
      <w:r>
        <w:rPr>
          <w:rFonts w:hint="eastAsia"/>
        </w:rPr>
        <w:t>)</w:t>
      </w:r>
      <w:r>
        <w:rPr>
          <w:rFonts w:hint="eastAsia"/>
        </w:rPr>
        <w:t>。</w:t>
      </w:r>
    </w:p>
    <w:p w:rsidR="007277DC" w:rsidRPr="0028056C" w:rsidRDefault="007277DC" w:rsidP="007277DC">
      <w:pPr>
        <w:pStyle w:val="SingleTxtGC"/>
        <w:rPr>
          <w:rFonts w:ascii="Time New Roman" w:eastAsia="黑体" w:hAnsi="Time New Roman" w:hint="eastAsia"/>
        </w:rPr>
      </w:pPr>
      <w:r w:rsidRPr="0028056C">
        <w:rPr>
          <w:rFonts w:ascii="Time New Roman" w:eastAsia="黑体" w:hAnsi="Time New Roman" w:hint="eastAsia"/>
        </w:rPr>
        <w:t>18.</w:t>
      </w:r>
      <w:r w:rsidRPr="0028056C">
        <w:rPr>
          <w:rFonts w:ascii="Time New Roman" w:eastAsia="黑体" w:hAnsi="Time New Roman" w:hint="eastAsia"/>
        </w:rPr>
        <w:tab/>
      </w:r>
      <w:r w:rsidRPr="0028056C">
        <w:rPr>
          <w:rFonts w:ascii="Time New Roman" w:eastAsia="黑体" w:hAnsi="Time New Roman" w:hint="eastAsia"/>
        </w:rPr>
        <w:t>缔约国应采取措施，包括考虑将现行非歧视规定整合为一项综合的联邦法律，以确保针对宗教、教派间歧视等一切形式的受禁止的歧视提供充分有效的实质与程序保护，并为所有歧视受害者有效提供适足补救。</w:t>
      </w:r>
    </w:p>
    <w:p w:rsidR="007277DC" w:rsidRDefault="007277DC" w:rsidP="005E6281">
      <w:pPr>
        <w:pStyle w:val="H23GC"/>
        <w:rPr>
          <w:rFonts w:hint="eastAsia"/>
        </w:rPr>
      </w:pPr>
      <w:r>
        <w:rPr>
          <w:rFonts w:hint="eastAsia"/>
        </w:rPr>
        <w:tab/>
      </w:r>
      <w:r>
        <w:rPr>
          <w:rFonts w:hint="eastAsia"/>
        </w:rPr>
        <w:tab/>
      </w:r>
      <w:r>
        <w:rPr>
          <w:rFonts w:hint="eastAsia"/>
        </w:rPr>
        <w:t>种族主义和仇恨言论</w:t>
      </w:r>
    </w:p>
    <w:p w:rsidR="007277DC" w:rsidRDefault="007277DC" w:rsidP="005E6281">
      <w:pPr>
        <w:pStyle w:val="SingleTxtGC"/>
        <w:rPr>
          <w:rFonts w:hint="eastAsia"/>
        </w:rPr>
      </w:pPr>
      <w:r>
        <w:rPr>
          <w:rFonts w:hint="eastAsia"/>
        </w:rPr>
        <w:t>19.</w:t>
      </w:r>
      <w:r>
        <w:rPr>
          <w:rFonts w:hint="eastAsia"/>
        </w:rPr>
        <w:tab/>
      </w:r>
      <w:r>
        <w:rPr>
          <w:rFonts w:hint="eastAsia"/>
        </w:rPr>
        <w:t>委员会关切地注意到：</w:t>
      </w:r>
      <w:r>
        <w:rPr>
          <w:rFonts w:hint="eastAsia"/>
        </w:rPr>
        <w:t>(a)</w:t>
      </w:r>
      <w:r w:rsidR="005E6281">
        <w:t xml:space="preserve"> </w:t>
      </w:r>
      <w:r>
        <w:rPr>
          <w:rFonts w:hint="eastAsia"/>
        </w:rPr>
        <w:t>据称存在基于族裔、种族、文化或宗教背景的歧视，来自非洲国家的移徙者是歧视和种族貌相的主要对象；</w:t>
      </w:r>
      <w:r>
        <w:rPr>
          <w:rFonts w:hint="eastAsia"/>
        </w:rPr>
        <w:t>(b)</w:t>
      </w:r>
      <w:r w:rsidR="005E6281">
        <w:t xml:space="preserve"> </w:t>
      </w:r>
      <w:r>
        <w:rPr>
          <w:rFonts w:hint="eastAsia"/>
        </w:rPr>
        <w:t>礼拜场所、显然信奉宗教</w:t>
      </w:r>
      <w:proofErr w:type="gramStart"/>
      <w:r>
        <w:rPr>
          <w:rFonts w:hint="eastAsia"/>
        </w:rPr>
        <w:t>或看来</w:t>
      </w:r>
      <w:proofErr w:type="gramEnd"/>
      <w:r>
        <w:rPr>
          <w:rFonts w:hint="eastAsia"/>
        </w:rPr>
        <w:t>属于穆斯林、犹太教和锡克教等特定宗教的个人受到攻击</w:t>
      </w:r>
      <w:r>
        <w:rPr>
          <w:rFonts w:hint="eastAsia"/>
        </w:rPr>
        <w:t xml:space="preserve">(c) </w:t>
      </w:r>
      <w:r>
        <w:rPr>
          <w:rFonts w:hint="eastAsia"/>
        </w:rPr>
        <w:t>据称各州和领地的反中伤法不一致</w:t>
      </w:r>
      <w:r>
        <w:rPr>
          <w:rFonts w:hint="eastAsia"/>
        </w:rPr>
        <w:t>(</w:t>
      </w:r>
      <w:r>
        <w:rPr>
          <w:rFonts w:hint="eastAsia"/>
        </w:rPr>
        <w:t>第二、第七、第十八、第二十和第二十六条</w:t>
      </w:r>
      <w:r>
        <w:rPr>
          <w:rFonts w:hint="eastAsia"/>
        </w:rPr>
        <w:t>)</w:t>
      </w:r>
      <w:r>
        <w:rPr>
          <w:rFonts w:hint="eastAsia"/>
        </w:rPr>
        <w:t>。</w:t>
      </w:r>
    </w:p>
    <w:p w:rsidR="007277DC" w:rsidRPr="0028056C" w:rsidRDefault="007277DC" w:rsidP="005E6281">
      <w:pPr>
        <w:pStyle w:val="SingleTxtGC"/>
        <w:rPr>
          <w:rFonts w:ascii="Time New Roman" w:eastAsia="黑体" w:hAnsi="Time New Roman" w:hint="eastAsia"/>
        </w:rPr>
      </w:pPr>
      <w:r w:rsidRPr="0028056C">
        <w:rPr>
          <w:rFonts w:ascii="Time New Roman" w:eastAsia="黑体" w:hAnsi="Time New Roman" w:hint="eastAsia"/>
        </w:rPr>
        <w:t>20.</w:t>
      </w:r>
      <w:r w:rsidRPr="0028056C">
        <w:rPr>
          <w:rFonts w:ascii="Time New Roman" w:eastAsia="黑体" w:hAnsi="Time New Roman" w:hint="eastAsia"/>
        </w:rPr>
        <w:tab/>
      </w:r>
      <w:r w:rsidRPr="0028056C">
        <w:rPr>
          <w:rFonts w:ascii="Time New Roman" w:eastAsia="黑体" w:hAnsi="Time New Roman" w:hint="eastAsia"/>
        </w:rPr>
        <w:t>缔约国应加强努力，按照《公约》第十九和第二十条和委员会关于见解自由和言论自由的第</w:t>
      </w:r>
      <w:r w:rsidRPr="0028056C">
        <w:rPr>
          <w:rFonts w:ascii="Time New Roman" w:eastAsia="黑体" w:hAnsi="Time New Roman" w:hint="eastAsia"/>
        </w:rPr>
        <w:t>34</w:t>
      </w:r>
      <w:r w:rsidRPr="0028056C">
        <w:rPr>
          <w:rFonts w:ascii="Time New Roman" w:eastAsia="黑体" w:hAnsi="Time New Roman" w:hint="eastAsia"/>
        </w:rPr>
        <w:t>号一般性意见</w:t>
      </w:r>
      <w:r w:rsidRPr="0028056C">
        <w:rPr>
          <w:rFonts w:ascii="Time New Roman" w:eastAsia="黑体" w:hAnsi="Time New Roman" w:hint="eastAsia"/>
        </w:rPr>
        <w:t>(2011</w:t>
      </w:r>
      <w:r w:rsidRPr="0028056C">
        <w:rPr>
          <w:rFonts w:ascii="Time New Roman" w:eastAsia="黑体" w:hAnsi="Time New Roman" w:hint="eastAsia"/>
        </w:rPr>
        <w:t>年</w:t>
      </w:r>
      <w:r w:rsidRPr="0028056C">
        <w:rPr>
          <w:rFonts w:ascii="Time New Roman" w:eastAsia="黑体" w:hAnsi="Time New Roman" w:hint="eastAsia"/>
        </w:rPr>
        <w:t>)</w:t>
      </w:r>
      <w:r w:rsidRPr="0028056C">
        <w:rPr>
          <w:rFonts w:ascii="Time New Roman" w:eastAsia="黑体" w:hAnsi="Time New Roman" w:hint="eastAsia"/>
        </w:rPr>
        <w:t>，借助执法活动和提高认识消除</w:t>
      </w:r>
      <w:r w:rsidRPr="00ED43E4">
        <w:rPr>
          <w:rFonts w:ascii="Time New Roman" w:eastAsia="黑体" w:hAnsi="Time New Roman" w:hint="eastAsia"/>
          <w:spacing w:val="-4"/>
        </w:rPr>
        <w:t>种族歧视、仇恨言论和基于种族、族裔或宗教原因煽动歧视或暴力的行为。除其他外，缔约国应：</w:t>
      </w:r>
      <w:r w:rsidRPr="00ED43E4">
        <w:rPr>
          <w:rFonts w:ascii="Time New Roman" w:eastAsia="黑体" w:hAnsi="Time New Roman" w:hint="eastAsia"/>
          <w:spacing w:val="-4"/>
        </w:rPr>
        <w:t>(a)</w:t>
      </w:r>
      <w:r w:rsidR="0028056C" w:rsidRPr="00ED43E4">
        <w:rPr>
          <w:rFonts w:ascii="Time New Roman" w:eastAsia="黑体" w:hAnsi="Time New Roman"/>
          <w:spacing w:val="-4"/>
        </w:rPr>
        <w:t xml:space="preserve"> </w:t>
      </w:r>
      <w:r w:rsidRPr="00ED43E4">
        <w:rPr>
          <w:rFonts w:ascii="Time New Roman" w:eastAsia="黑体" w:hAnsi="Time New Roman" w:hint="eastAsia"/>
          <w:spacing w:val="-4"/>
        </w:rPr>
        <w:t>改善资助，支持</w:t>
      </w:r>
      <w:r w:rsidRPr="0028056C">
        <w:rPr>
          <w:rFonts w:ascii="Time New Roman" w:eastAsia="黑体" w:hAnsi="Time New Roman" w:hint="eastAsia"/>
        </w:rPr>
        <w:t>促进包容多元化和消除种族主义的举措；</w:t>
      </w:r>
      <w:r w:rsidRPr="0028056C">
        <w:rPr>
          <w:rFonts w:ascii="Time New Roman" w:eastAsia="黑体" w:hAnsi="Time New Roman" w:hint="eastAsia"/>
        </w:rPr>
        <w:t>(b)</w:t>
      </w:r>
      <w:r w:rsidR="00ED43E4">
        <w:rPr>
          <w:rFonts w:ascii="Time New Roman" w:eastAsia="黑体" w:hAnsi="Time New Roman"/>
        </w:rPr>
        <w:t xml:space="preserve"> </w:t>
      </w:r>
      <w:r w:rsidRPr="0028056C">
        <w:rPr>
          <w:rFonts w:ascii="Time New Roman" w:eastAsia="黑体" w:hAnsi="Time New Roman" w:hint="eastAsia"/>
        </w:rPr>
        <w:t>为执</w:t>
      </w:r>
      <w:r w:rsidRPr="0028056C">
        <w:rPr>
          <w:rFonts w:ascii="Time New Roman" w:eastAsia="黑体" w:hAnsi="Time New Roman" w:hint="eastAsia"/>
        </w:rPr>
        <w:lastRenderedPageBreak/>
        <w:t>法人员、法官和检察官提供更多关于促进种族、族裔和宗教多元化及不接受种族貌相的培训；</w:t>
      </w:r>
      <w:r w:rsidRPr="0028056C">
        <w:rPr>
          <w:rFonts w:ascii="Time New Roman" w:eastAsia="黑体" w:hAnsi="Time New Roman" w:hint="eastAsia"/>
        </w:rPr>
        <w:t xml:space="preserve">(c) </w:t>
      </w:r>
      <w:r w:rsidRPr="0028056C">
        <w:rPr>
          <w:rFonts w:ascii="Time New Roman" w:eastAsia="黑体" w:hAnsi="Time New Roman" w:hint="eastAsia"/>
        </w:rPr>
        <w:t>彻查仇恨犯罪，起诉嫌犯，定罪的酌情惩处，并为受害者提供充分补救；</w:t>
      </w:r>
      <w:r w:rsidRPr="0028056C">
        <w:rPr>
          <w:rFonts w:ascii="Time New Roman" w:eastAsia="黑体" w:hAnsi="Time New Roman" w:hint="eastAsia"/>
        </w:rPr>
        <w:t xml:space="preserve">(d) </w:t>
      </w:r>
      <w:r w:rsidRPr="0028056C">
        <w:rPr>
          <w:rFonts w:ascii="Time New Roman" w:eastAsia="黑体" w:hAnsi="Time New Roman" w:hint="eastAsia"/>
        </w:rPr>
        <w:t>确保在所有州和领地充分采取措施，处理基于种族、族裔或宗教原因煽动歧视或暴力的行为。</w:t>
      </w:r>
    </w:p>
    <w:p w:rsidR="007277DC" w:rsidRDefault="007277DC" w:rsidP="003515C9">
      <w:pPr>
        <w:pStyle w:val="H23GC"/>
        <w:rPr>
          <w:rFonts w:hint="eastAsia"/>
        </w:rPr>
      </w:pPr>
      <w:r>
        <w:rPr>
          <w:rFonts w:hint="eastAsia"/>
        </w:rPr>
        <w:tab/>
      </w:r>
      <w:r>
        <w:rPr>
          <w:rFonts w:hint="eastAsia"/>
        </w:rPr>
        <w:tab/>
      </w:r>
      <w:r>
        <w:rPr>
          <w:rFonts w:hint="eastAsia"/>
        </w:rPr>
        <w:t>暴力侵害妇女，包括家庭暴力</w:t>
      </w:r>
      <w:r>
        <w:rPr>
          <w:rFonts w:hint="eastAsia"/>
        </w:rPr>
        <w:t xml:space="preserve"> </w:t>
      </w:r>
    </w:p>
    <w:p w:rsidR="007277DC" w:rsidRDefault="007277DC" w:rsidP="00ED43E4">
      <w:pPr>
        <w:pStyle w:val="SingleTxtGC"/>
        <w:rPr>
          <w:rFonts w:hint="eastAsia"/>
        </w:rPr>
      </w:pPr>
      <w:r>
        <w:rPr>
          <w:rFonts w:hint="eastAsia"/>
        </w:rPr>
        <w:t>21.</w:t>
      </w:r>
      <w:r>
        <w:rPr>
          <w:rFonts w:hint="eastAsia"/>
        </w:rPr>
        <w:tab/>
      </w:r>
      <w:r>
        <w:rPr>
          <w:rFonts w:hint="eastAsia"/>
        </w:rPr>
        <w:t>委员会欢迎缔约国为解决暴力侵害妇女问题采取的各项措施，包括“</w:t>
      </w:r>
      <w:r>
        <w:rPr>
          <w:rFonts w:hint="eastAsia"/>
        </w:rPr>
        <w:t>2010</w:t>
      </w:r>
      <w:r w:rsidR="00ED43E4">
        <w:rPr>
          <w:rFonts w:hint="eastAsia"/>
        </w:rPr>
        <w:t>-</w:t>
      </w:r>
      <w:r>
        <w:rPr>
          <w:rFonts w:hint="eastAsia"/>
        </w:rPr>
        <w:t>2022</w:t>
      </w:r>
      <w:r>
        <w:rPr>
          <w:rFonts w:hint="eastAsia"/>
        </w:rPr>
        <w:t>年减少暴力侵害妇女及其子女的国家计划”和“终止暴力”计划。但委员会仍关切地注意到</w:t>
      </w:r>
      <w:r>
        <w:rPr>
          <w:rFonts w:hint="eastAsia"/>
        </w:rPr>
        <w:t>(</w:t>
      </w:r>
      <w:r>
        <w:rPr>
          <w:rFonts w:hint="eastAsia"/>
        </w:rPr>
        <w:t>见</w:t>
      </w:r>
      <w:proofErr w:type="spellStart"/>
      <w:r>
        <w:rPr>
          <w:rFonts w:hint="eastAsia"/>
        </w:rPr>
        <w:t>CCPR</w:t>
      </w:r>
      <w:proofErr w:type="spellEnd"/>
      <w:r>
        <w:rPr>
          <w:rFonts w:hint="eastAsia"/>
        </w:rPr>
        <w:t>/C/</w:t>
      </w:r>
      <w:proofErr w:type="spellStart"/>
      <w:r>
        <w:rPr>
          <w:rFonts w:hint="eastAsia"/>
        </w:rPr>
        <w:t>AUS</w:t>
      </w:r>
      <w:proofErr w:type="spellEnd"/>
      <w:r>
        <w:rPr>
          <w:rFonts w:hint="eastAsia"/>
        </w:rPr>
        <w:t>/CO/5,</w:t>
      </w:r>
      <w:r w:rsidR="00ED43E4">
        <w:t xml:space="preserve"> </w:t>
      </w:r>
      <w:r>
        <w:rPr>
          <w:rFonts w:hint="eastAsia"/>
        </w:rPr>
        <w:t>第</w:t>
      </w:r>
      <w:r>
        <w:rPr>
          <w:rFonts w:hint="eastAsia"/>
        </w:rPr>
        <w:t>17</w:t>
      </w:r>
      <w:r>
        <w:rPr>
          <w:rFonts w:hint="eastAsia"/>
        </w:rPr>
        <w:t>段</w:t>
      </w:r>
      <w:r>
        <w:rPr>
          <w:rFonts w:hint="eastAsia"/>
        </w:rPr>
        <w:t>)</w:t>
      </w:r>
      <w:r>
        <w:rPr>
          <w:rFonts w:hint="eastAsia"/>
        </w:rPr>
        <w:t>，此种暴力长期存在并继续严重影响着土著人民妇女和残疾妇女。委员会注意到，澳大利亚法律改革委员会</w:t>
      </w:r>
      <w:r>
        <w:rPr>
          <w:rFonts w:hint="eastAsia"/>
        </w:rPr>
        <w:t>2017</w:t>
      </w:r>
      <w:r>
        <w:rPr>
          <w:rFonts w:hint="eastAsia"/>
        </w:rPr>
        <w:t>年</w:t>
      </w:r>
      <w:r>
        <w:rPr>
          <w:rFonts w:hint="eastAsia"/>
        </w:rPr>
        <w:t>10</w:t>
      </w:r>
      <w:r>
        <w:rPr>
          <w:rFonts w:hint="eastAsia"/>
        </w:rPr>
        <w:t>月开始审查《</w:t>
      </w:r>
      <w:r>
        <w:rPr>
          <w:rFonts w:hint="eastAsia"/>
        </w:rPr>
        <w:t>1975</w:t>
      </w:r>
      <w:r>
        <w:rPr>
          <w:rFonts w:hint="eastAsia"/>
        </w:rPr>
        <w:t>年家庭法》，除其他外，审查内容包括暴力和虐待儿童问题</w:t>
      </w:r>
      <w:r>
        <w:rPr>
          <w:rFonts w:hint="eastAsia"/>
        </w:rPr>
        <w:t>(</w:t>
      </w:r>
      <w:r>
        <w:rPr>
          <w:rFonts w:hint="eastAsia"/>
        </w:rPr>
        <w:t>第二、第三、第七和第二十六条</w:t>
      </w:r>
      <w:r>
        <w:rPr>
          <w:rFonts w:hint="eastAsia"/>
        </w:rPr>
        <w:t>)</w:t>
      </w:r>
      <w:r>
        <w:rPr>
          <w:rFonts w:hint="eastAsia"/>
        </w:rPr>
        <w:t>。</w:t>
      </w:r>
    </w:p>
    <w:p w:rsidR="007277DC" w:rsidRPr="00EC1B0A" w:rsidRDefault="007277DC" w:rsidP="007277DC">
      <w:pPr>
        <w:pStyle w:val="SingleTxtGC"/>
        <w:rPr>
          <w:rFonts w:ascii="Time New Roman" w:eastAsia="黑体" w:hAnsi="Time New Roman" w:hint="eastAsia"/>
        </w:rPr>
      </w:pPr>
      <w:r w:rsidRPr="00EC1B0A">
        <w:rPr>
          <w:rFonts w:ascii="Time New Roman" w:eastAsia="黑体" w:hAnsi="Time New Roman" w:hint="eastAsia"/>
        </w:rPr>
        <w:t>22.</w:t>
      </w:r>
      <w:r w:rsidRPr="00EC1B0A">
        <w:rPr>
          <w:rFonts w:ascii="Time New Roman" w:eastAsia="黑体" w:hAnsi="Time New Roman" w:hint="eastAsia"/>
        </w:rPr>
        <w:tab/>
      </w:r>
      <w:r w:rsidRPr="00EC1B0A">
        <w:rPr>
          <w:rFonts w:ascii="Time New Roman" w:eastAsia="黑体" w:hAnsi="Time New Roman" w:hint="eastAsia"/>
        </w:rPr>
        <w:t>缔约国应加强努力，防止并消除一切形式的暴力侵害妇女，包括：</w:t>
      </w:r>
    </w:p>
    <w:p w:rsidR="007277DC" w:rsidRPr="00EC1B0A" w:rsidRDefault="007277DC" w:rsidP="007277DC">
      <w:pPr>
        <w:pStyle w:val="SingleTxtGC"/>
        <w:rPr>
          <w:rFonts w:ascii="Time New Roman" w:eastAsia="黑体" w:hAnsi="Time New Roman" w:hint="eastAsia"/>
        </w:rPr>
      </w:pPr>
      <w:r w:rsidRPr="00EC1B0A">
        <w:rPr>
          <w:rFonts w:ascii="Time New Roman" w:eastAsia="黑体" w:hAnsi="Time New Roman" w:hint="eastAsia"/>
        </w:rPr>
        <w:tab/>
        <w:t>(a)</w:t>
      </w:r>
      <w:r w:rsidRPr="00EC1B0A">
        <w:rPr>
          <w:rFonts w:ascii="Time New Roman" w:eastAsia="黑体" w:hAnsi="Time New Roman" w:hint="eastAsia"/>
        </w:rPr>
        <w:tab/>
      </w:r>
      <w:r w:rsidRPr="00EC1B0A">
        <w:rPr>
          <w:rFonts w:ascii="Time New Roman" w:eastAsia="黑体" w:hAnsi="Time New Roman" w:hint="eastAsia"/>
        </w:rPr>
        <w:t>确保采集所有辖区关于家庭暴力的数据；</w:t>
      </w:r>
    </w:p>
    <w:p w:rsidR="007277DC" w:rsidRPr="00EC1B0A" w:rsidRDefault="007277DC" w:rsidP="007277DC">
      <w:pPr>
        <w:pStyle w:val="SingleTxtGC"/>
        <w:rPr>
          <w:rFonts w:ascii="Time New Roman" w:eastAsia="黑体" w:hAnsi="Time New Roman" w:hint="eastAsia"/>
        </w:rPr>
      </w:pPr>
      <w:r w:rsidRPr="00EC1B0A">
        <w:rPr>
          <w:rFonts w:ascii="Time New Roman" w:eastAsia="黑体" w:hAnsi="Time New Roman" w:hint="eastAsia"/>
        </w:rPr>
        <w:tab/>
        <w:t>(b)</w:t>
      </w:r>
      <w:r w:rsidRPr="00EC1B0A">
        <w:rPr>
          <w:rFonts w:ascii="Time New Roman" w:eastAsia="黑体" w:hAnsi="Time New Roman" w:hint="eastAsia"/>
        </w:rPr>
        <w:tab/>
      </w:r>
      <w:r w:rsidRPr="00EC1B0A">
        <w:rPr>
          <w:rFonts w:ascii="Time New Roman" w:eastAsia="黑体" w:hAnsi="Time New Roman" w:hint="eastAsia"/>
        </w:rPr>
        <w:t>加紧预防措施并确保有效执行，包括由“土著进步战略”之“保障与福利计划”资助的措施，并设置鼓励举报家庭暴力案件的有效机制；</w:t>
      </w:r>
    </w:p>
    <w:p w:rsidR="007277DC" w:rsidRPr="00EC1B0A" w:rsidRDefault="007277DC" w:rsidP="007277DC">
      <w:pPr>
        <w:pStyle w:val="SingleTxtGC"/>
        <w:rPr>
          <w:rFonts w:ascii="Time New Roman" w:eastAsia="黑体" w:hAnsi="Time New Roman" w:hint="eastAsia"/>
        </w:rPr>
      </w:pPr>
      <w:r w:rsidRPr="00EC1B0A">
        <w:rPr>
          <w:rFonts w:ascii="Time New Roman" w:eastAsia="黑体" w:hAnsi="Time New Roman" w:hint="eastAsia"/>
        </w:rPr>
        <w:tab/>
        <w:t>(c)</w:t>
      </w:r>
      <w:r w:rsidRPr="00EC1B0A">
        <w:rPr>
          <w:rFonts w:ascii="Time New Roman" w:eastAsia="黑体" w:hAnsi="Time New Roman" w:hint="eastAsia"/>
        </w:rPr>
        <w:tab/>
      </w:r>
      <w:r w:rsidRPr="00EC1B0A">
        <w:rPr>
          <w:rFonts w:ascii="Time New Roman" w:eastAsia="黑体" w:hAnsi="Time New Roman" w:hint="eastAsia"/>
        </w:rPr>
        <w:t>为受害者提供法律、医疗和心理援助，并提供足够数量的安全且资金充足的庇护所；</w:t>
      </w:r>
    </w:p>
    <w:p w:rsidR="007277DC" w:rsidRPr="00EC1B0A" w:rsidRDefault="007277DC" w:rsidP="007277DC">
      <w:pPr>
        <w:pStyle w:val="SingleTxtGC"/>
        <w:rPr>
          <w:rFonts w:ascii="Time New Roman" w:eastAsia="黑体" w:hAnsi="Time New Roman" w:hint="eastAsia"/>
        </w:rPr>
      </w:pPr>
      <w:r w:rsidRPr="00EC1B0A">
        <w:rPr>
          <w:rFonts w:ascii="Time New Roman" w:eastAsia="黑体" w:hAnsi="Time New Roman" w:hint="eastAsia"/>
        </w:rPr>
        <w:tab/>
        <w:t>(d)</w:t>
      </w:r>
      <w:r w:rsidRPr="00EC1B0A">
        <w:rPr>
          <w:rFonts w:ascii="Time New Roman" w:eastAsia="黑体" w:hAnsi="Time New Roman" w:hint="eastAsia"/>
        </w:rPr>
        <w:tab/>
      </w:r>
      <w:r w:rsidRPr="00EC1B0A">
        <w:rPr>
          <w:rFonts w:ascii="Time New Roman" w:eastAsia="黑体" w:hAnsi="Time New Roman" w:hint="eastAsia"/>
        </w:rPr>
        <w:t>改善支助身为家庭暴力受害者的残疾妇女的服务，包括执行“终止暴力”计划的相关建议；</w:t>
      </w:r>
    </w:p>
    <w:p w:rsidR="007277DC" w:rsidRPr="00EC1B0A" w:rsidRDefault="007277DC" w:rsidP="007277DC">
      <w:pPr>
        <w:pStyle w:val="SingleTxtGC"/>
        <w:rPr>
          <w:rFonts w:ascii="Time New Roman" w:eastAsia="黑体" w:hAnsi="Time New Roman" w:hint="eastAsia"/>
        </w:rPr>
      </w:pPr>
      <w:r w:rsidRPr="00EC1B0A">
        <w:rPr>
          <w:rFonts w:ascii="Time New Roman" w:eastAsia="黑体" w:hAnsi="Time New Roman" w:hint="eastAsia"/>
        </w:rPr>
        <w:tab/>
        <w:t>(e)</w:t>
      </w:r>
      <w:r w:rsidRPr="00EC1B0A">
        <w:rPr>
          <w:rFonts w:ascii="Time New Roman" w:eastAsia="黑体" w:hAnsi="Time New Roman" w:hint="eastAsia"/>
        </w:rPr>
        <w:tab/>
      </w:r>
      <w:r w:rsidRPr="00EC1B0A">
        <w:rPr>
          <w:rFonts w:ascii="Time New Roman" w:eastAsia="黑体" w:hAnsi="Time New Roman" w:hint="eastAsia"/>
        </w:rPr>
        <w:t>确保彻查家庭暴力案件，起诉犯罪者，定罪的予以适当惩处，并确保受害者获得有效补救和保护手段。</w:t>
      </w:r>
    </w:p>
    <w:p w:rsidR="007277DC" w:rsidRDefault="007277DC" w:rsidP="003515C9">
      <w:pPr>
        <w:pStyle w:val="H23GC"/>
        <w:rPr>
          <w:rFonts w:hint="eastAsia"/>
        </w:rPr>
      </w:pPr>
      <w:r>
        <w:rPr>
          <w:rFonts w:hint="eastAsia"/>
        </w:rPr>
        <w:tab/>
      </w:r>
      <w:r>
        <w:rPr>
          <w:rFonts w:hint="eastAsia"/>
        </w:rPr>
        <w:tab/>
      </w:r>
      <w:r>
        <w:rPr>
          <w:rFonts w:hint="eastAsia"/>
        </w:rPr>
        <w:t>残疾人非治疗性绝育</w:t>
      </w:r>
    </w:p>
    <w:p w:rsidR="007277DC" w:rsidRDefault="007277DC" w:rsidP="007277DC">
      <w:pPr>
        <w:pStyle w:val="SingleTxtGC"/>
        <w:rPr>
          <w:rFonts w:hint="eastAsia"/>
        </w:rPr>
      </w:pPr>
      <w:r>
        <w:rPr>
          <w:rFonts w:hint="eastAsia"/>
        </w:rPr>
        <w:t>23.</w:t>
      </w:r>
      <w:r>
        <w:rPr>
          <w:rFonts w:hint="eastAsia"/>
        </w:rPr>
        <w:tab/>
      </w:r>
      <w:r>
        <w:rPr>
          <w:rFonts w:hint="eastAsia"/>
        </w:rPr>
        <w:t>委员会在</w:t>
      </w:r>
      <w:r>
        <w:rPr>
          <w:rFonts w:hint="eastAsia"/>
        </w:rPr>
        <w:t>2013</w:t>
      </w:r>
      <w:r>
        <w:rPr>
          <w:rFonts w:hint="eastAsia"/>
        </w:rPr>
        <w:t>年</w:t>
      </w:r>
      <w:r>
        <w:rPr>
          <w:rFonts w:hint="eastAsia"/>
        </w:rPr>
        <w:t>7</w:t>
      </w:r>
      <w:r>
        <w:rPr>
          <w:rFonts w:hint="eastAsia"/>
        </w:rPr>
        <w:t>月的调查报告中指出，众议院社区事务常设委员会建议限制出于社会心理原因施行绝育并加强保障以防滥用。</w:t>
      </w:r>
      <w:r>
        <w:rPr>
          <w:rFonts w:hint="eastAsia"/>
        </w:rPr>
        <w:t xml:space="preserve"> </w:t>
      </w:r>
      <w:r>
        <w:rPr>
          <w:rFonts w:hint="eastAsia"/>
        </w:rPr>
        <w:t>但委员会仍然对智力障碍和</w:t>
      </w:r>
      <w:r>
        <w:rPr>
          <w:rFonts w:hint="eastAsia"/>
        </w:rPr>
        <w:t>/</w:t>
      </w:r>
      <w:r>
        <w:rPr>
          <w:rFonts w:hint="eastAsia"/>
        </w:rPr>
        <w:t>或认知障碍的妇女和女童接受非自愿非治疗性绝育的做法是否符合《公约》规定，主要是关于禁止酷刑或残忍、不人道或有辱人格的待遇、隐私权和</w:t>
      </w:r>
      <w:r w:rsidRPr="004411A9">
        <w:rPr>
          <w:rFonts w:hint="eastAsia"/>
          <w:spacing w:val="4"/>
        </w:rPr>
        <w:t>法律面前人人平等的规定</w:t>
      </w:r>
      <w:r w:rsidRPr="004411A9">
        <w:rPr>
          <w:rFonts w:hint="eastAsia"/>
          <w:spacing w:val="4"/>
        </w:rPr>
        <w:t>(</w:t>
      </w:r>
      <w:r w:rsidRPr="004411A9">
        <w:rPr>
          <w:rFonts w:hint="eastAsia"/>
          <w:spacing w:val="4"/>
        </w:rPr>
        <w:t>第二、第七、第十七、第二十四和第二十六条</w:t>
      </w:r>
      <w:r w:rsidRPr="004411A9">
        <w:rPr>
          <w:rFonts w:hint="eastAsia"/>
          <w:spacing w:val="4"/>
        </w:rPr>
        <w:t>)</w:t>
      </w:r>
      <w:r w:rsidRPr="004411A9">
        <w:rPr>
          <w:rFonts w:hint="eastAsia"/>
          <w:spacing w:val="4"/>
        </w:rPr>
        <w:t>，感到关切。</w:t>
      </w:r>
    </w:p>
    <w:p w:rsidR="007277DC" w:rsidRPr="00EC1B0A" w:rsidRDefault="007277DC" w:rsidP="007277DC">
      <w:pPr>
        <w:pStyle w:val="SingleTxtGC"/>
        <w:rPr>
          <w:rFonts w:ascii="Time New Roman" w:eastAsia="黑体" w:hAnsi="Time New Roman" w:hint="eastAsia"/>
        </w:rPr>
      </w:pPr>
      <w:r w:rsidRPr="00EC1B0A">
        <w:rPr>
          <w:rFonts w:ascii="Time New Roman" w:eastAsia="黑体" w:hAnsi="Time New Roman" w:hint="eastAsia"/>
        </w:rPr>
        <w:t>24.</w:t>
      </w:r>
      <w:r w:rsidRPr="00EC1B0A">
        <w:rPr>
          <w:rFonts w:ascii="Time New Roman" w:eastAsia="黑体" w:hAnsi="Time New Roman" w:hint="eastAsia"/>
        </w:rPr>
        <w:tab/>
      </w:r>
      <w:r w:rsidRPr="00EC1B0A">
        <w:rPr>
          <w:rFonts w:ascii="Time New Roman" w:eastAsia="黑体" w:hAnsi="Time New Roman" w:hint="eastAsia"/>
        </w:rPr>
        <w:t>缔约国应取消智力障碍和</w:t>
      </w:r>
      <w:r w:rsidRPr="00EC1B0A">
        <w:rPr>
          <w:rFonts w:ascii="Time New Roman" w:eastAsia="黑体" w:hAnsi="Time New Roman" w:hint="eastAsia"/>
        </w:rPr>
        <w:t>/</w:t>
      </w:r>
      <w:r w:rsidRPr="00EC1B0A">
        <w:rPr>
          <w:rFonts w:ascii="Time New Roman" w:eastAsia="黑体" w:hAnsi="Time New Roman" w:hint="eastAsia"/>
        </w:rPr>
        <w:t>或认知障碍的妇女和女童接受非自愿非治疗性绝育的做法。</w:t>
      </w:r>
    </w:p>
    <w:p w:rsidR="007277DC" w:rsidRDefault="007277DC" w:rsidP="003515C9">
      <w:pPr>
        <w:pStyle w:val="H23GC"/>
        <w:rPr>
          <w:rFonts w:hint="eastAsia"/>
        </w:rPr>
      </w:pPr>
      <w:r>
        <w:rPr>
          <w:rFonts w:hint="eastAsia"/>
        </w:rPr>
        <w:tab/>
      </w:r>
      <w:r>
        <w:rPr>
          <w:rFonts w:hint="eastAsia"/>
        </w:rPr>
        <w:tab/>
      </w:r>
      <w:r>
        <w:rPr>
          <w:rFonts w:hint="eastAsia"/>
        </w:rPr>
        <w:t>性取向、性别认同和双性身份</w:t>
      </w:r>
    </w:p>
    <w:p w:rsidR="007277DC" w:rsidRDefault="007277DC" w:rsidP="007277DC">
      <w:pPr>
        <w:pStyle w:val="SingleTxtGC"/>
        <w:rPr>
          <w:rFonts w:hint="eastAsia"/>
        </w:rPr>
      </w:pPr>
      <w:r>
        <w:rPr>
          <w:rFonts w:hint="eastAsia"/>
        </w:rPr>
        <w:t>25.</w:t>
      </w:r>
      <w:r>
        <w:rPr>
          <w:rFonts w:hint="eastAsia"/>
        </w:rPr>
        <w:tab/>
      </w:r>
      <w:r>
        <w:rPr>
          <w:rFonts w:hint="eastAsia"/>
        </w:rPr>
        <w:t>委员会关切地注意到，天生双性身份的幼儿与儿童有时为变性而接受不可逆转的创伤性医疗干预，这些干预往往以刻板印象的性别角色为据，并且未征得</w:t>
      </w:r>
      <w:r w:rsidRPr="004411A9">
        <w:rPr>
          <w:rFonts w:hint="eastAsia"/>
          <w:spacing w:val="-6"/>
        </w:rPr>
        <w:t>儿童本人完全自由的知情同意</w:t>
      </w:r>
      <w:r w:rsidRPr="004411A9">
        <w:rPr>
          <w:rFonts w:hint="eastAsia"/>
          <w:spacing w:val="-6"/>
        </w:rPr>
        <w:t xml:space="preserve"> (</w:t>
      </w:r>
      <w:r w:rsidRPr="004411A9">
        <w:rPr>
          <w:rFonts w:hint="eastAsia"/>
          <w:spacing w:val="-6"/>
        </w:rPr>
        <w:t>第三、第七、第九、第十七、第二十四和第二十六条</w:t>
      </w:r>
      <w:r w:rsidRPr="004411A9">
        <w:rPr>
          <w:rFonts w:hint="eastAsia"/>
          <w:spacing w:val="-6"/>
        </w:rPr>
        <w:t>)</w:t>
      </w:r>
      <w:r w:rsidRPr="004411A9">
        <w:rPr>
          <w:rFonts w:hint="eastAsia"/>
          <w:spacing w:val="-6"/>
        </w:rPr>
        <w:t>。</w:t>
      </w:r>
    </w:p>
    <w:p w:rsidR="007277DC" w:rsidRPr="00254933" w:rsidRDefault="007277DC" w:rsidP="007277DC">
      <w:pPr>
        <w:pStyle w:val="SingleTxtGC"/>
        <w:rPr>
          <w:rFonts w:ascii="Time New Roman" w:eastAsia="黑体" w:hAnsi="Time New Roman" w:hint="eastAsia"/>
        </w:rPr>
      </w:pPr>
      <w:r w:rsidRPr="00254933">
        <w:rPr>
          <w:rFonts w:ascii="Time New Roman" w:eastAsia="黑体" w:hAnsi="Time New Roman" w:hint="eastAsia"/>
        </w:rPr>
        <w:t>26.</w:t>
      </w:r>
      <w:r w:rsidRPr="00254933">
        <w:rPr>
          <w:rFonts w:ascii="Time New Roman" w:eastAsia="黑体" w:hAnsi="Time New Roman" w:hint="eastAsia"/>
        </w:rPr>
        <w:tab/>
      </w:r>
      <w:r w:rsidRPr="00254933">
        <w:rPr>
          <w:rFonts w:ascii="Time New Roman" w:eastAsia="黑体" w:hAnsi="Time New Roman" w:hint="eastAsia"/>
        </w:rPr>
        <w:t>缔约国应适当考虑众议院社区事务常设委员会</w:t>
      </w:r>
      <w:r w:rsidRPr="00254933">
        <w:rPr>
          <w:rFonts w:ascii="Time New Roman" w:eastAsia="黑体" w:hAnsi="Time New Roman" w:hint="eastAsia"/>
        </w:rPr>
        <w:t>2013</w:t>
      </w:r>
      <w:r w:rsidRPr="00254933">
        <w:rPr>
          <w:rFonts w:ascii="Time New Roman" w:eastAsia="黑体" w:hAnsi="Time New Roman" w:hint="eastAsia"/>
        </w:rPr>
        <w:t>年调查报告中就双性人非自愿或强迫绝育提出的建议，并采取行动终止对尚不具备完全自由知情同意能力的双性幼儿和儿童实施不可逆转的医治，尤其是手术，除非这种做法为医疗所必需。</w:t>
      </w:r>
    </w:p>
    <w:p w:rsidR="007277DC" w:rsidRDefault="007277DC" w:rsidP="007277DC">
      <w:pPr>
        <w:pStyle w:val="SingleTxtGC"/>
        <w:rPr>
          <w:rFonts w:hint="eastAsia"/>
        </w:rPr>
      </w:pPr>
      <w:r>
        <w:rPr>
          <w:rFonts w:hint="eastAsia"/>
        </w:rPr>
        <w:lastRenderedPageBreak/>
        <w:t>27.</w:t>
      </w:r>
      <w:r>
        <w:rPr>
          <w:rFonts w:hint="eastAsia"/>
        </w:rPr>
        <w:tab/>
      </w:r>
      <w:r>
        <w:rPr>
          <w:rFonts w:hint="eastAsia"/>
        </w:rPr>
        <w:t>委员会注意到，诊断为性别焦虑症的青年接受二期荷尔蒙治疗需经家庭法院批准。委员会关切的是，为征得法院批准产生的拖延和开销可能影响当事人荷尔蒙治疗的效果并对其造成心理伤害。委员会欢迎缔约国愿意重新考虑家庭法院在这类事务方面的职能。委员会还关切的是，多数州和领地要求变性者接受手术或</w:t>
      </w:r>
      <w:r w:rsidRPr="00254933">
        <w:rPr>
          <w:rFonts w:hint="eastAsia"/>
          <w:spacing w:val="8"/>
        </w:rPr>
        <w:t>医治，同时规定，当事人未婚的方可变更出生证明上关于性别的法律记录</w:t>
      </w:r>
      <w:r w:rsidRPr="00254933">
        <w:rPr>
          <w:rFonts w:hint="eastAsia"/>
          <w:spacing w:val="8"/>
        </w:rPr>
        <w:t>(</w:t>
      </w:r>
      <w:r w:rsidRPr="00254933">
        <w:rPr>
          <w:rFonts w:hint="eastAsia"/>
          <w:spacing w:val="8"/>
        </w:rPr>
        <w:t>第</w:t>
      </w:r>
      <w:r>
        <w:rPr>
          <w:rFonts w:hint="eastAsia"/>
        </w:rPr>
        <w:t>七、第十七和第二十六条</w:t>
      </w:r>
      <w:r>
        <w:rPr>
          <w:rFonts w:hint="eastAsia"/>
        </w:rPr>
        <w:t>)</w:t>
      </w:r>
      <w:r>
        <w:rPr>
          <w:rFonts w:hint="eastAsia"/>
        </w:rPr>
        <w:t>。</w:t>
      </w:r>
    </w:p>
    <w:p w:rsidR="007277DC" w:rsidRPr="00254933" w:rsidRDefault="007277DC" w:rsidP="007277DC">
      <w:pPr>
        <w:pStyle w:val="SingleTxtGC"/>
        <w:rPr>
          <w:rFonts w:ascii="Time New Roman" w:eastAsia="黑体" w:hAnsi="Time New Roman" w:hint="eastAsia"/>
        </w:rPr>
      </w:pPr>
      <w:r w:rsidRPr="00254933">
        <w:rPr>
          <w:rFonts w:ascii="Time New Roman" w:eastAsia="黑体" w:hAnsi="Time New Roman" w:hint="eastAsia"/>
        </w:rPr>
        <w:t>28.</w:t>
      </w:r>
      <w:r w:rsidRPr="00254933">
        <w:rPr>
          <w:rFonts w:ascii="Time New Roman" w:eastAsia="黑体" w:hAnsi="Time New Roman" w:hint="eastAsia"/>
        </w:rPr>
        <w:tab/>
      </w:r>
      <w:r w:rsidRPr="00254933">
        <w:rPr>
          <w:rFonts w:ascii="Time New Roman" w:eastAsia="黑体" w:hAnsi="Time New Roman" w:hint="eastAsia"/>
        </w:rPr>
        <w:t>缔约国应：</w:t>
      </w:r>
    </w:p>
    <w:p w:rsidR="007277DC" w:rsidRPr="00254933" w:rsidRDefault="007277DC" w:rsidP="007277DC">
      <w:pPr>
        <w:pStyle w:val="SingleTxtGC"/>
        <w:rPr>
          <w:rFonts w:ascii="Time New Roman" w:eastAsia="黑体" w:hAnsi="Time New Roman" w:hint="eastAsia"/>
        </w:rPr>
      </w:pPr>
      <w:r w:rsidRPr="00254933">
        <w:rPr>
          <w:rFonts w:ascii="Time New Roman" w:eastAsia="黑体" w:hAnsi="Time New Roman" w:hint="eastAsia"/>
        </w:rPr>
        <w:tab/>
        <w:t>(a)</w:t>
      </w:r>
      <w:r w:rsidRPr="00254933">
        <w:rPr>
          <w:rFonts w:ascii="Time New Roman" w:eastAsia="黑体" w:hAnsi="Time New Roman" w:hint="eastAsia"/>
        </w:rPr>
        <w:tab/>
      </w:r>
      <w:r w:rsidRPr="00254933">
        <w:rPr>
          <w:rFonts w:ascii="Time New Roman" w:eastAsia="黑体" w:hAnsi="Time New Roman" w:hint="eastAsia"/>
        </w:rPr>
        <w:t>考虑如何帮助性别焦虑症患者更快接受二期荷尔蒙治疗，包括在父母或监护人、儿童本人和医疗团队一致同意的情况下取消法院批准的要求，同时必须按相关医疗指南和照料标准提供相应待遇；</w:t>
      </w:r>
    </w:p>
    <w:p w:rsidR="007277DC" w:rsidRPr="00254933" w:rsidRDefault="007277DC" w:rsidP="007277DC">
      <w:pPr>
        <w:pStyle w:val="SingleTxtGC"/>
        <w:rPr>
          <w:rFonts w:ascii="Time New Roman" w:eastAsia="黑体" w:hAnsi="Time New Roman" w:hint="eastAsia"/>
        </w:rPr>
      </w:pPr>
      <w:r w:rsidRPr="00254933">
        <w:rPr>
          <w:rFonts w:ascii="Time New Roman" w:eastAsia="黑体" w:hAnsi="Time New Roman" w:hint="eastAsia"/>
        </w:rPr>
        <w:tab/>
        <w:t>(b)</w:t>
      </w:r>
      <w:r w:rsidRPr="00254933">
        <w:rPr>
          <w:rFonts w:ascii="Time New Roman" w:eastAsia="黑体" w:hAnsi="Time New Roman" w:hint="eastAsia"/>
        </w:rPr>
        <w:tab/>
      </w:r>
      <w:r w:rsidRPr="00254933">
        <w:rPr>
          <w:rFonts w:ascii="Time New Roman" w:eastAsia="黑体" w:hAnsi="Time New Roman" w:hint="eastAsia"/>
        </w:rPr>
        <w:t>采取必要措施，取消在出生证明、死亡证明和婚姻证明上变更性别一栏时关于手术和婚姻状况的规定，同时考虑委员会在第</w:t>
      </w:r>
      <w:r w:rsidRPr="00254933">
        <w:rPr>
          <w:rFonts w:ascii="Time New Roman" w:eastAsia="黑体" w:hAnsi="Time New Roman" w:hint="eastAsia"/>
        </w:rPr>
        <w:t>2172/2012</w:t>
      </w:r>
      <w:r w:rsidRPr="00254933">
        <w:rPr>
          <w:rFonts w:ascii="Time New Roman" w:eastAsia="黑体" w:hAnsi="Time New Roman" w:hint="eastAsia"/>
        </w:rPr>
        <w:t>号来文</w:t>
      </w:r>
      <w:r w:rsidRPr="00254933">
        <w:rPr>
          <w:rFonts w:ascii="Time New Roman" w:eastAsia="黑体" w:hAnsi="Time New Roman" w:hint="eastAsia"/>
        </w:rPr>
        <w:t>(G.</w:t>
      </w:r>
      <w:r w:rsidRPr="00254933">
        <w:rPr>
          <w:rFonts w:ascii="Time New Roman" w:eastAsia="黑体" w:hAnsi="Time New Roman" w:hint="eastAsia"/>
        </w:rPr>
        <w:t>诉澳大利亚</w:t>
      </w:r>
      <w:r w:rsidRPr="00254933">
        <w:rPr>
          <w:rFonts w:ascii="Time New Roman" w:eastAsia="黑体" w:hAnsi="Time New Roman" w:hint="eastAsia"/>
        </w:rPr>
        <w:t>)</w:t>
      </w:r>
      <w:r w:rsidRPr="00254933">
        <w:rPr>
          <w:rFonts w:ascii="Time New Roman" w:eastAsia="黑体" w:hAnsi="Time New Roman" w:hint="eastAsia"/>
        </w:rPr>
        <w:t>中出具的意见。</w:t>
      </w:r>
    </w:p>
    <w:p w:rsidR="007277DC" w:rsidRDefault="007277DC" w:rsidP="007277DC">
      <w:pPr>
        <w:pStyle w:val="SingleTxtGC"/>
        <w:rPr>
          <w:rFonts w:hint="eastAsia"/>
        </w:rPr>
      </w:pPr>
      <w:r>
        <w:rPr>
          <w:rFonts w:hint="eastAsia"/>
        </w:rPr>
        <w:t>29.</w:t>
      </w:r>
      <w:r>
        <w:rPr>
          <w:rFonts w:hint="eastAsia"/>
        </w:rPr>
        <w:tab/>
      </w:r>
      <w:r>
        <w:rPr>
          <w:rFonts w:hint="eastAsia"/>
        </w:rPr>
        <w:t>委员会关切地注意到，</w:t>
      </w:r>
      <w:r>
        <w:rPr>
          <w:rFonts w:hint="eastAsia"/>
        </w:rPr>
        <w:t>1961</w:t>
      </w:r>
      <w:r>
        <w:rPr>
          <w:rFonts w:hint="eastAsia"/>
        </w:rPr>
        <w:t>年《婚姻法》明令禁止同性婚姻，导致同性配偶受到歧视待遇，例如海外成婚的配偶办理离婚事项时受到的歧视待遇。委员会注意到，缔约国正在就同性婚姻合法化问题进行不具法律效力的自愿邮政调查，但委员会认为，借助民意调查协助支持《公约》规定的一般权利，尤其是少数群体的平等和不歧视，并非可接受的决策方法，这种做法可能导致少数群体受到进一步边缘化和</w:t>
      </w:r>
      <w:proofErr w:type="gramStart"/>
      <w:r>
        <w:rPr>
          <w:rFonts w:hint="eastAsia"/>
        </w:rPr>
        <w:t>污名化</w:t>
      </w:r>
      <w:proofErr w:type="gramEnd"/>
      <w:r>
        <w:rPr>
          <w:rFonts w:hint="eastAsia"/>
        </w:rPr>
        <w:t>(</w:t>
      </w:r>
      <w:r>
        <w:rPr>
          <w:rFonts w:hint="eastAsia"/>
        </w:rPr>
        <w:t>第十七和第二十六条</w:t>
      </w:r>
      <w:r>
        <w:rPr>
          <w:rFonts w:hint="eastAsia"/>
        </w:rPr>
        <w:t>)</w:t>
      </w:r>
      <w:r>
        <w:rPr>
          <w:rFonts w:hint="eastAsia"/>
        </w:rPr>
        <w:t>。</w:t>
      </w:r>
    </w:p>
    <w:p w:rsidR="007277DC" w:rsidRPr="00863DA7" w:rsidRDefault="007277DC" w:rsidP="007277DC">
      <w:pPr>
        <w:pStyle w:val="SingleTxtGC"/>
        <w:rPr>
          <w:rFonts w:ascii="Time New Roman" w:eastAsia="黑体" w:hAnsi="Time New Roman" w:hint="eastAsia"/>
        </w:rPr>
      </w:pPr>
      <w:r w:rsidRPr="00863DA7">
        <w:rPr>
          <w:rFonts w:ascii="Time New Roman" w:eastAsia="黑体" w:hAnsi="Time New Roman" w:hint="eastAsia"/>
        </w:rPr>
        <w:t>30.</w:t>
      </w:r>
      <w:r w:rsidRPr="00863DA7">
        <w:rPr>
          <w:rFonts w:ascii="Time New Roman" w:eastAsia="黑体" w:hAnsi="Time New Roman" w:hint="eastAsia"/>
        </w:rPr>
        <w:tab/>
      </w:r>
      <w:r w:rsidRPr="00863DA7">
        <w:rPr>
          <w:rFonts w:ascii="Time New Roman" w:eastAsia="黑体" w:hAnsi="Time New Roman" w:hint="eastAsia"/>
        </w:rPr>
        <w:t>缔约国应修订本国法律，包括《婚姻法》，以确保无论澳大利亚《婚姻法》邮政调查结果如何，本国所有法律和政策均为男女同性恋者、双性恋者、变性者和双性人、其配偶和家人提供同等保护，同时考虑委员会在第</w:t>
      </w:r>
      <w:r w:rsidRPr="00863DA7">
        <w:rPr>
          <w:rFonts w:ascii="Time New Roman" w:eastAsia="黑体" w:hAnsi="Time New Roman" w:hint="eastAsia"/>
        </w:rPr>
        <w:t>2172/2012</w:t>
      </w:r>
      <w:r w:rsidRPr="00863DA7">
        <w:rPr>
          <w:rFonts w:ascii="Time New Roman" w:eastAsia="黑体" w:hAnsi="Time New Roman" w:hint="eastAsia"/>
        </w:rPr>
        <w:t>号来文</w:t>
      </w:r>
      <w:r w:rsidRPr="00863DA7">
        <w:rPr>
          <w:rFonts w:ascii="Time New Roman" w:eastAsia="黑体" w:hAnsi="Time New Roman" w:hint="eastAsia"/>
        </w:rPr>
        <w:t>(G.</w:t>
      </w:r>
      <w:r w:rsidRPr="00863DA7">
        <w:rPr>
          <w:rFonts w:ascii="Time New Roman" w:eastAsia="黑体" w:hAnsi="Time New Roman" w:hint="eastAsia"/>
        </w:rPr>
        <w:t>诉澳大利亚</w:t>
      </w:r>
      <w:r w:rsidRPr="00863DA7">
        <w:rPr>
          <w:rFonts w:ascii="Time New Roman" w:eastAsia="黑体" w:hAnsi="Time New Roman" w:hint="eastAsia"/>
        </w:rPr>
        <w:t>)</w:t>
      </w:r>
      <w:r w:rsidRPr="00863DA7">
        <w:rPr>
          <w:rFonts w:ascii="Time New Roman" w:eastAsia="黑体" w:hAnsi="Time New Roman" w:hint="eastAsia"/>
        </w:rPr>
        <w:t>和第</w:t>
      </w:r>
      <w:r w:rsidRPr="00863DA7">
        <w:rPr>
          <w:rFonts w:ascii="Time New Roman" w:eastAsia="黑体" w:hAnsi="Time New Roman" w:hint="eastAsia"/>
        </w:rPr>
        <w:t>2216/2012</w:t>
      </w:r>
      <w:r w:rsidRPr="00863DA7">
        <w:rPr>
          <w:rFonts w:ascii="Time New Roman" w:eastAsia="黑体" w:hAnsi="Time New Roman" w:hint="eastAsia"/>
        </w:rPr>
        <w:t>号来文</w:t>
      </w:r>
      <w:r w:rsidRPr="00863DA7">
        <w:rPr>
          <w:rFonts w:ascii="Time New Roman" w:eastAsia="黑体" w:hAnsi="Time New Roman" w:hint="eastAsia"/>
        </w:rPr>
        <w:t>(C.</w:t>
      </w:r>
      <w:r w:rsidRPr="00863DA7">
        <w:rPr>
          <w:rFonts w:ascii="Time New Roman" w:eastAsia="黑体" w:hAnsi="Time New Roman" w:hint="eastAsia"/>
        </w:rPr>
        <w:t>诉澳大利亚</w:t>
      </w:r>
      <w:r w:rsidRPr="00863DA7">
        <w:rPr>
          <w:rFonts w:ascii="Time New Roman" w:eastAsia="黑体" w:hAnsi="Time New Roman" w:hint="eastAsia"/>
        </w:rPr>
        <w:t>)</w:t>
      </w:r>
      <w:r w:rsidRPr="00863DA7">
        <w:rPr>
          <w:rFonts w:ascii="Time New Roman" w:eastAsia="黑体" w:hAnsi="Time New Roman" w:hint="eastAsia"/>
        </w:rPr>
        <w:t>中出具的意见。</w:t>
      </w:r>
    </w:p>
    <w:p w:rsidR="007277DC" w:rsidRDefault="007277DC" w:rsidP="003515C9">
      <w:pPr>
        <w:pStyle w:val="H23GC"/>
        <w:rPr>
          <w:rFonts w:hint="eastAsia"/>
        </w:rPr>
      </w:pPr>
      <w:r>
        <w:rPr>
          <w:rFonts w:hint="eastAsia"/>
        </w:rPr>
        <w:tab/>
      </w:r>
      <w:r>
        <w:rPr>
          <w:rFonts w:hint="eastAsia"/>
        </w:rPr>
        <w:tab/>
      </w:r>
      <w:r>
        <w:rPr>
          <w:rFonts w:hint="eastAsia"/>
        </w:rPr>
        <w:t>调查警察过度用武的指称</w:t>
      </w:r>
    </w:p>
    <w:p w:rsidR="007277DC" w:rsidRDefault="007277DC" w:rsidP="007277DC">
      <w:pPr>
        <w:pStyle w:val="SingleTxtGC"/>
        <w:rPr>
          <w:rFonts w:hint="eastAsia"/>
        </w:rPr>
      </w:pPr>
      <w:r>
        <w:rPr>
          <w:rFonts w:hint="eastAsia"/>
        </w:rPr>
        <w:t>31.</w:t>
      </w:r>
      <w:r>
        <w:rPr>
          <w:rFonts w:hint="eastAsia"/>
        </w:rPr>
        <w:tab/>
      </w:r>
      <w:r>
        <w:rPr>
          <w:rFonts w:hint="eastAsia"/>
        </w:rPr>
        <w:t>委员会注意到，缔约国提交资料，说明了各州调查官调查警察过度用武的指称的职能，但关切的是，警方调查与调查官调查密切相关，可能影响调查官调查的独立性</w:t>
      </w:r>
      <w:r>
        <w:rPr>
          <w:rFonts w:hint="eastAsia"/>
        </w:rPr>
        <w:t>(</w:t>
      </w:r>
      <w:r>
        <w:rPr>
          <w:rFonts w:hint="eastAsia"/>
        </w:rPr>
        <w:t>第二、第六、第七和第十四条</w:t>
      </w:r>
      <w:r>
        <w:rPr>
          <w:rFonts w:hint="eastAsia"/>
        </w:rPr>
        <w:t>)</w:t>
      </w:r>
      <w:r>
        <w:rPr>
          <w:rFonts w:hint="eastAsia"/>
        </w:rPr>
        <w:t>。</w:t>
      </w:r>
    </w:p>
    <w:p w:rsidR="007277DC" w:rsidRPr="00A520E6" w:rsidRDefault="007277DC" w:rsidP="007277DC">
      <w:pPr>
        <w:pStyle w:val="SingleTxtGC"/>
        <w:rPr>
          <w:rFonts w:ascii="Time New Roman" w:eastAsia="黑体" w:hAnsi="Time New Roman" w:hint="eastAsia"/>
        </w:rPr>
      </w:pPr>
      <w:r w:rsidRPr="00A520E6">
        <w:rPr>
          <w:rFonts w:ascii="Time New Roman" w:eastAsia="黑体" w:hAnsi="Time New Roman" w:hint="eastAsia"/>
        </w:rPr>
        <w:t>32.</w:t>
      </w:r>
      <w:r w:rsidRPr="00A520E6">
        <w:rPr>
          <w:rFonts w:ascii="Time New Roman" w:eastAsia="黑体" w:hAnsi="Time New Roman" w:hint="eastAsia"/>
        </w:rPr>
        <w:tab/>
      </w:r>
      <w:r w:rsidRPr="00A520E6">
        <w:rPr>
          <w:rFonts w:ascii="Time New Roman" w:eastAsia="黑体" w:hAnsi="Time New Roman" w:hint="eastAsia"/>
        </w:rPr>
        <w:t>缔约国应确保完全独立公正地调查所有关于警察过度用武</w:t>
      </w:r>
      <w:r w:rsidRPr="00A520E6">
        <w:rPr>
          <w:rFonts w:ascii="Time New Roman" w:eastAsia="黑体" w:hAnsi="Time New Roman" w:hint="eastAsia"/>
        </w:rPr>
        <w:t>(</w:t>
      </w:r>
      <w:r w:rsidRPr="00A520E6">
        <w:rPr>
          <w:rFonts w:ascii="Time New Roman" w:eastAsia="黑体" w:hAnsi="Time New Roman" w:hint="eastAsia"/>
        </w:rPr>
        <w:t>包括羁押中死亡</w:t>
      </w:r>
      <w:r w:rsidRPr="00A520E6">
        <w:rPr>
          <w:rFonts w:ascii="Time New Roman" w:eastAsia="黑体" w:hAnsi="Time New Roman" w:hint="eastAsia"/>
        </w:rPr>
        <w:t>)</w:t>
      </w:r>
      <w:r w:rsidRPr="00A520E6">
        <w:rPr>
          <w:rFonts w:ascii="Time New Roman" w:eastAsia="黑体" w:hAnsi="Time New Roman" w:hint="eastAsia"/>
        </w:rPr>
        <w:t>的指称。</w:t>
      </w:r>
    </w:p>
    <w:p w:rsidR="007277DC" w:rsidRDefault="007277DC" w:rsidP="003515C9">
      <w:pPr>
        <w:pStyle w:val="H23GC"/>
        <w:rPr>
          <w:rFonts w:hint="eastAsia"/>
        </w:rPr>
      </w:pPr>
      <w:r>
        <w:rPr>
          <w:rFonts w:hint="eastAsia"/>
        </w:rPr>
        <w:tab/>
      </w:r>
      <w:r>
        <w:rPr>
          <w:rFonts w:hint="eastAsia"/>
        </w:rPr>
        <w:tab/>
      </w:r>
      <w:r>
        <w:rPr>
          <w:rFonts w:hint="eastAsia"/>
        </w:rPr>
        <w:t>不驱回</w:t>
      </w:r>
    </w:p>
    <w:p w:rsidR="007277DC" w:rsidRDefault="007277DC" w:rsidP="007277DC">
      <w:pPr>
        <w:pStyle w:val="SingleTxtGC"/>
        <w:rPr>
          <w:rFonts w:hint="eastAsia"/>
        </w:rPr>
      </w:pPr>
      <w:r>
        <w:rPr>
          <w:rFonts w:hint="eastAsia"/>
        </w:rPr>
        <w:t>33.</w:t>
      </w:r>
      <w:r>
        <w:rPr>
          <w:rFonts w:hint="eastAsia"/>
        </w:rPr>
        <w:tab/>
      </w:r>
      <w:r>
        <w:rPr>
          <w:rFonts w:hint="eastAsia"/>
        </w:rPr>
        <w:t>委员会注意到缔约国提交资料说明了现有适用标准与保障，但仍感到关切的是，管辖引渡、转移或</w:t>
      </w:r>
      <w:proofErr w:type="gramStart"/>
      <w:r>
        <w:rPr>
          <w:rFonts w:hint="eastAsia"/>
        </w:rPr>
        <w:t>驱逐非</w:t>
      </w:r>
      <w:proofErr w:type="gramEnd"/>
      <w:r>
        <w:rPr>
          <w:rFonts w:hint="eastAsia"/>
        </w:rPr>
        <w:t>公民</w:t>
      </w:r>
      <w:r>
        <w:rPr>
          <w:rFonts w:hint="eastAsia"/>
        </w:rPr>
        <w:t>(</w:t>
      </w:r>
      <w:r>
        <w:rPr>
          <w:rFonts w:hint="eastAsia"/>
        </w:rPr>
        <w:t>包括寻求庇护者和难民</w:t>
      </w:r>
      <w:r>
        <w:rPr>
          <w:rFonts w:hint="eastAsia"/>
        </w:rPr>
        <w:t>)</w:t>
      </w:r>
      <w:r>
        <w:rPr>
          <w:rFonts w:hint="eastAsia"/>
        </w:rPr>
        <w:t>的国内法律框架不能充分保护这些人不被驱回。委员会尤其关切的是：</w:t>
      </w:r>
    </w:p>
    <w:p w:rsidR="007277DC" w:rsidRDefault="007277DC" w:rsidP="003515C9">
      <w:pPr>
        <w:pStyle w:val="SingleTxtGC"/>
        <w:numPr>
          <w:ilvl w:val="0"/>
          <w:numId w:val="8"/>
        </w:numPr>
        <w:rPr>
          <w:rFonts w:hint="eastAsia"/>
        </w:rPr>
      </w:pPr>
      <w:r>
        <w:rPr>
          <w:rFonts w:hint="eastAsia"/>
        </w:rPr>
        <w:t>引渡规章似乎不完全符合《公约》规定的不驱回标准，也未规定对不驱回评估进行独立司法审查；</w:t>
      </w:r>
    </w:p>
    <w:p w:rsidR="007277DC" w:rsidRDefault="007277DC" w:rsidP="003515C9">
      <w:pPr>
        <w:pStyle w:val="SingleTxtGC"/>
        <w:numPr>
          <w:ilvl w:val="0"/>
          <w:numId w:val="8"/>
        </w:numPr>
        <w:rPr>
          <w:rFonts w:hint="eastAsia"/>
        </w:rPr>
      </w:pPr>
      <w:r>
        <w:rPr>
          <w:rFonts w:hint="eastAsia"/>
        </w:rPr>
        <w:t>1958</w:t>
      </w:r>
      <w:r>
        <w:rPr>
          <w:rFonts w:hint="eastAsia"/>
        </w:rPr>
        <w:t>年《移徙法》第</w:t>
      </w:r>
      <w:r>
        <w:rPr>
          <w:rFonts w:hint="eastAsia"/>
        </w:rPr>
        <w:t>197</w:t>
      </w:r>
      <w:r>
        <w:rPr>
          <w:rFonts w:hint="eastAsia"/>
        </w:rPr>
        <w:t>节</w:t>
      </w:r>
      <w:r>
        <w:rPr>
          <w:rFonts w:hint="eastAsia"/>
        </w:rPr>
        <w:t>C</w:t>
      </w:r>
      <w:r>
        <w:rPr>
          <w:rFonts w:hint="eastAsia"/>
        </w:rPr>
        <w:t>规定，无论缔约国对当事人是否有不驱回义务，缔约国均可驱逐非法居留的非公民，并有可能不评估不驱回关切而驱逐当事人；</w:t>
      </w:r>
    </w:p>
    <w:p w:rsidR="007277DC" w:rsidRDefault="007277DC" w:rsidP="00BF765C">
      <w:pPr>
        <w:pStyle w:val="SingleTxtGC"/>
        <w:numPr>
          <w:ilvl w:val="0"/>
          <w:numId w:val="8"/>
        </w:numPr>
        <w:spacing w:line="300" w:lineRule="exact"/>
        <w:rPr>
          <w:rFonts w:hint="eastAsia"/>
        </w:rPr>
      </w:pPr>
      <w:r>
        <w:rPr>
          <w:rFonts w:hint="eastAsia"/>
        </w:rPr>
        <w:lastRenderedPageBreak/>
        <w:t>2013</w:t>
      </w:r>
      <w:r>
        <w:rPr>
          <w:rFonts w:hint="eastAsia"/>
        </w:rPr>
        <w:t>年启动的“主权边境行动”中海上拦截的人员需接受“海上”评估以确定其国际保护需求，据称评估过程简短，当事人无法接触顾问，也无法真正依法质疑评估决定；</w:t>
      </w:r>
    </w:p>
    <w:p w:rsidR="007277DC" w:rsidRDefault="007277DC" w:rsidP="00BF765C">
      <w:pPr>
        <w:pStyle w:val="SingleTxtGC"/>
        <w:numPr>
          <w:ilvl w:val="0"/>
          <w:numId w:val="8"/>
        </w:numPr>
        <w:spacing w:line="300" w:lineRule="exact"/>
        <w:rPr>
          <w:rFonts w:hint="eastAsia"/>
        </w:rPr>
      </w:pPr>
      <w:r>
        <w:rPr>
          <w:rFonts w:hint="eastAsia"/>
        </w:rPr>
        <w:t>2014</w:t>
      </w:r>
      <w:r>
        <w:rPr>
          <w:rFonts w:hint="eastAsia"/>
        </w:rPr>
        <w:t>年《移民和海上权利法律修正</w:t>
      </w:r>
      <w:r>
        <w:rPr>
          <w:rFonts w:hint="eastAsia"/>
        </w:rPr>
        <w:t>(</w:t>
      </w:r>
      <w:r>
        <w:rPr>
          <w:rFonts w:hint="eastAsia"/>
        </w:rPr>
        <w:t>解决庇护遗留案件</w:t>
      </w:r>
      <w:r>
        <w:rPr>
          <w:rFonts w:hint="eastAsia"/>
        </w:rPr>
        <w:t>)</w:t>
      </w:r>
      <w:r>
        <w:rPr>
          <w:rFonts w:hint="eastAsia"/>
        </w:rPr>
        <w:t>法案》出台了新的海上非法入境“快速”评估程序，取消了案情审查阶段的重要程序保障，规定了有限的书面申诉程序，为审查新证据设限，并减少了多数寻求庇护者获得政府出资的免费法律援助的机会。新程序甚至将特定类别的寻求庇护者排除在有限案情审查之外</w:t>
      </w:r>
      <w:r>
        <w:rPr>
          <w:rFonts w:hint="eastAsia"/>
        </w:rPr>
        <w:t>(</w:t>
      </w:r>
      <w:r>
        <w:rPr>
          <w:rFonts w:hint="eastAsia"/>
        </w:rPr>
        <w:t>第二、第六、第七、第九和第十三条</w:t>
      </w:r>
      <w:r>
        <w:rPr>
          <w:rFonts w:hint="eastAsia"/>
        </w:rPr>
        <w:t>)</w:t>
      </w:r>
      <w:r>
        <w:rPr>
          <w:rFonts w:hint="eastAsia"/>
        </w:rPr>
        <w:t>。</w:t>
      </w:r>
    </w:p>
    <w:p w:rsidR="007277DC" w:rsidRPr="00A520E6" w:rsidRDefault="007277DC" w:rsidP="00BF765C">
      <w:pPr>
        <w:pStyle w:val="SingleTxtGC"/>
        <w:spacing w:line="300" w:lineRule="exact"/>
        <w:rPr>
          <w:rFonts w:ascii="Time New Roman" w:eastAsia="黑体" w:hAnsi="Time New Roman" w:hint="eastAsia"/>
        </w:rPr>
      </w:pPr>
      <w:r w:rsidRPr="00A520E6">
        <w:rPr>
          <w:rFonts w:ascii="Time New Roman" w:eastAsia="黑体" w:hAnsi="Time New Roman" w:hint="eastAsia"/>
        </w:rPr>
        <w:t>34.</w:t>
      </w:r>
      <w:r w:rsidRPr="00A520E6">
        <w:rPr>
          <w:rFonts w:ascii="Time New Roman" w:eastAsia="黑体" w:hAnsi="Time New Roman" w:hint="eastAsia"/>
        </w:rPr>
        <w:tab/>
      </w:r>
      <w:r w:rsidRPr="00A520E6">
        <w:rPr>
          <w:rFonts w:ascii="Time New Roman" w:eastAsia="黑体" w:hAnsi="Time New Roman" w:hint="eastAsia"/>
        </w:rPr>
        <w:t>缔约国应确保以法律保证不驱回原则并在实际上严格遵守，确保所有寻求庇护者，无论入境方式，均可利用公正有效的难民身份认定程序并接受不驱回认定，包括：</w:t>
      </w:r>
    </w:p>
    <w:p w:rsidR="007277DC" w:rsidRPr="00A520E6" w:rsidRDefault="007277DC" w:rsidP="00BF765C">
      <w:pPr>
        <w:pStyle w:val="SingleTxtGC"/>
        <w:spacing w:line="300" w:lineRule="exact"/>
        <w:rPr>
          <w:rFonts w:ascii="Time New Roman" w:eastAsia="黑体" w:hAnsi="Time New Roman" w:hint="eastAsia"/>
        </w:rPr>
      </w:pPr>
      <w:r w:rsidRPr="00A520E6">
        <w:rPr>
          <w:rFonts w:ascii="Time New Roman" w:eastAsia="黑体" w:hAnsi="Time New Roman" w:hint="eastAsia"/>
        </w:rPr>
        <w:tab/>
        <w:t>(a)</w:t>
      </w:r>
      <w:r w:rsidRPr="00A520E6">
        <w:rPr>
          <w:rFonts w:ascii="Time New Roman" w:eastAsia="黑体" w:hAnsi="Time New Roman" w:hint="eastAsia"/>
        </w:rPr>
        <w:tab/>
      </w:r>
      <w:r w:rsidRPr="00A520E6">
        <w:rPr>
          <w:rFonts w:ascii="Time New Roman" w:eastAsia="黑体" w:hAnsi="Time New Roman" w:hint="eastAsia"/>
        </w:rPr>
        <w:t>撤销</w:t>
      </w:r>
      <w:r w:rsidRPr="00A520E6">
        <w:rPr>
          <w:rFonts w:ascii="Time New Roman" w:eastAsia="黑体" w:hAnsi="Time New Roman" w:hint="eastAsia"/>
        </w:rPr>
        <w:t>1958</w:t>
      </w:r>
      <w:r w:rsidRPr="00A520E6">
        <w:rPr>
          <w:rFonts w:ascii="Time New Roman" w:eastAsia="黑体" w:hAnsi="Time New Roman" w:hint="eastAsia"/>
        </w:rPr>
        <w:t>年《移徙法》第</w:t>
      </w:r>
      <w:r w:rsidR="003515C9" w:rsidRPr="00A520E6">
        <w:rPr>
          <w:rFonts w:ascii="Time New Roman" w:eastAsia="黑体" w:hAnsi="Time New Roman" w:hint="eastAsia"/>
        </w:rPr>
        <w:t>197</w:t>
      </w:r>
      <w:r w:rsidRPr="00A520E6">
        <w:rPr>
          <w:rFonts w:ascii="Time New Roman" w:eastAsia="黑体" w:hAnsi="Time New Roman" w:hint="eastAsia"/>
        </w:rPr>
        <w:t>(c)</w:t>
      </w:r>
      <w:r w:rsidRPr="00A520E6">
        <w:rPr>
          <w:rFonts w:ascii="Time New Roman" w:eastAsia="黑体" w:hAnsi="Time New Roman" w:hint="eastAsia"/>
        </w:rPr>
        <w:t>节，规定一项法定义务，确保驱逐人员时必须遵守缔约国的不驱回义务；</w:t>
      </w:r>
      <w:r w:rsidRPr="00A520E6">
        <w:rPr>
          <w:rFonts w:ascii="Time New Roman" w:eastAsia="黑体" w:hAnsi="Time New Roman" w:hint="eastAsia"/>
        </w:rPr>
        <w:t xml:space="preserve"> </w:t>
      </w:r>
    </w:p>
    <w:p w:rsidR="007277DC" w:rsidRPr="00A520E6" w:rsidRDefault="007277DC" w:rsidP="00BF765C">
      <w:pPr>
        <w:pStyle w:val="SingleTxtGC"/>
        <w:spacing w:line="300" w:lineRule="exact"/>
        <w:rPr>
          <w:rFonts w:ascii="Time New Roman" w:eastAsia="黑体" w:hAnsi="Time New Roman" w:hint="eastAsia"/>
        </w:rPr>
      </w:pPr>
      <w:r w:rsidRPr="00A520E6">
        <w:rPr>
          <w:rFonts w:ascii="Time New Roman" w:eastAsia="黑体" w:hAnsi="Time New Roman" w:hint="eastAsia"/>
        </w:rPr>
        <w:tab/>
        <w:t>(b)</w:t>
      </w:r>
      <w:r w:rsidRPr="00A520E6">
        <w:rPr>
          <w:rFonts w:ascii="Time New Roman" w:eastAsia="黑体" w:hAnsi="Time New Roman" w:hint="eastAsia"/>
        </w:rPr>
        <w:tab/>
      </w:r>
      <w:r w:rsidRPr="00A520E6">
        <w:rPr>
          <w:rFonts w:ascii="Time New Roman" w:eastAsia="黑体" w:hAnsi="Time New Roman" w:hint="eastAsia"/>
        </w:rPr>
        <w:t>审查海上拦截过程中的政策和惯例，包括海上评估，确保缔约国辖区内所有需要国际保护的人员在缔约国境内获得公正有效的庇护程序，包括酌情接触法律代表及获得法律补救。缔约国还应准许联合国难民事务高级专员办事处等国际观察员监督处理被拦截人员的方式；</w:t>
      </w:r>
    </w:p>
    <w:p w:rsidR="007277DC" w:rsidRPr="0034003B" w:rsidRDefault="007277DC" w:rsidP="007277DC">
      <w:pPr>
        <w:pStyle w:val="SingleTxtGC"/>
        <w:rPr>
          <w:rFonts w:ascii="Time New Roman" w:eastAsia="黑体" w:hAnsi="Time New Roman" w:hint="eastAsia"/>
          <w:spacing w:val="-4"/>
        </w:rPr>
      </w:pPr>
      <w:r w:rsidRPr="0034003B">
        <w:rPr>
          <w:rFonts w:ascii="Time New Roman" w:eastAsia="黑体" w:hAnsi="Time New Roman" w:hint="eastAsia"/>
          <w:spacing w:val="-4"/>
        </w:rPr>
        <w:tab/>
        <w:t>(c)</w:t>
      </w:r>
      <w:r w:rsidRPr="0034003B">
        <w:rPr>
          <w:rFonts w:ascii="Time New Roman" w:eastAsia="黑体" w:hAnsi="Time New Roman" w:hint="eastAsia"/>
          <w:spacing w:val="-4"/>
        </w:rPr>
        <w:tab/>
      </w:r>
      <w:r w:rsidRPr="0034003B">
        <w:rPr>
          <w:rFonts w:ascii="Time New Roman" w:eastAsia="黑体" w:hAnsi="Time New Roman" w:hint="eastAsia"/>
          <w:spacing w:val="-4"/>
        </w:rPr>
        <w:t>考虑撤销</w:t>
      </w:r>
      <w:r w:rsidRPr="0034003B">
        <w:rPr>
          <w:rFonts w:ascii="Time New Roman" w:eastAsia="黑体" w:hAnsi="Time New Roman" w:hint="eastAsia"/>
          <w:spacing w:val="-4"/>
        </w:rPr>
        <w:t>2014</w:t>
      </w:r>
      <w:r w:rsidRPr="0034003B">
        <w:rPr>
          <w:rFonts w:ascii="Time New Roman" w:eastAsia="黑体" w:hAnsi="Time New Roman" w:hint="eastAsia"/>
          <w:spacing w:val="-4"/>
        </w:rPr>
        <w:t>年《移民和海上权利法律修正</w:t>
      </w:r>
      <w:r w:rsidRPr="0034003B">
        <w:rPr>
          <w:rFonts w:ascii="Time New Roman" w:eastAsia="黑体" w:hAnsi="Time New Roman" w:hint="eastAsia"/>
          <w:spacing w:val="-4"/>
        </w:rPr>
        <w:t>(</w:t>
      </w:r>
      <w:r w:rsidRPr="0034003B">
        <w:rPr>
          <w:rFonts w:ascii="Time New Roman" w:eastAsia="黑体" w:hAnsi="Time New Roman" w:hint="eastAsia"/>
          <w:spacing w:val="-4"/>
        </w:rPr>
        <w:t>解决庇护遗留案件</w:t>
      </w:r>
      <w:r w:rsidRPr="0034003B">
        <w:rPr>
          <w:rFonts w:ascii="Time New Roman" w:eastAsia="黑体" w:hAnsi="Time New Roman" w:hint="eastAsia"/>
          <w:spacing w:val="-4"/>
        </w:rPr>
        <w:t>)</w:t>
      </w:r>
      <w:r w:rsidRPr="0034003B">
        <w:rPr>
          <w:rFonts w:ascii="Time New Roman" w:eastAsia="黑体" w:hAnsi="Time New Roman" w:hint="eastAsia"/>
          <w:spacing w:val="-4"/>
        </w:rPr>
        <w:t>法案》。</w:t>
      </w:r>
    </w:p>
    <w:p w:rsidR="007277DC" w:rsidRDefault="007277DC" w:rsidP="003515C9">
      <w:pPr>
        <w:pStyle w:val="H23GC"/>
        <w:rPr>
          <w:rFonts w:hint="eastAsia"/>
        </w:rPr>
      </w:pPr>
      <w:r>
        <w:rPr>
          <w:rFonts w:hint="eastAsia"/>
        </w:rPr>
        <w:tab/>
      </w:r>
      <w:r>
        <w:rPr>
          <w:rFonts w:hint="eastAsia"/>
        </w:rPr>
        <w:tab/>
      </w:r>
      <w:r>
        <w:rPr>
          <w:rFonts w:hint="eastAsia"/>
        </w:rPr>
        <w:t>境外移徙处理中心和圣诞岛</w:t>
      </w:r>
    </w:p>
    <w:p w:rsidR="007277DC" w:rsidRPr="0034003B" w:rsidRDefault="007277DC" w:rsidP="007277DC">
      <w:pPr>
        <w:pStyle w:val="SingleTxtGC"/>
        <w:rPr>
          <w:rFonts w:hint="eastAsia"/>
          <w:spacing w:val="-4"/>
        </w:rPr>
      </w:pPr>
      <w:r>
        <w:rPr>
          <w:rFonts w:hint="eastAsia"/>
        </w:rPr>
        <w:t>35.</w:t>
      </w:r>
      <w:r>
        <w:rPr>
          <w:rFonts w:hint="eastAsia"/>
        </w:rPr>
        <w:tab/>
      </w:r>
      <w:r>
        <w:rPr>
          <w:rFonts w:hint="eastAsia"/>
        </w:rPr>
        <w:t>委员会注意到，缔约国的立场是，本国对巴布亚新几内亚和瑙鲁的区域处理中心受理的未经许可的海上入境不行使有效管控。委员会忆及关于《公约》缔约国的一般法律义务性质的第</w:t>
      </w:r>
      <w:r>
        <w:rPr>
          <w:rFonts w:hint="eastAsia"/>
        </w:rPr>
        <w:t>31</w:t>
      </w:r>
      <w:r>
        <w:rPr>
          <w:rFonts w:hint="eastAsia"/>
        </w:rPr>
        <w:t>号一般性意见</w:t>
      </w:r>
      <w:r>
        <w:rPr>
          <w:rFonts w:hint="eastAsia"/>
        </w:rPr>
        <w:t>(2004</w:t>
      </w:r>
      <w:r>
        <w:rPr>
          <w:rFonts w:hint="eastAsia"/>
        </w:rPr>
        <w:t>年</w:t>
      </w:r>
      <w:r>
        <w:rPr>
          <w:rFonts w:hint="eastAsia"/>
        </w:rPr>
        <w:t>)</w:t>
      </w:r>
      <w:r>
        <w:rPr>
          <w:rFonts w:hint="eastAsia"/>
        </w:rPr>
        <w:t>所述“有效管控权”的管辖标准。委员会认为，缔约国对境外区域处理中心的运作有重大控制权和影响，</w:t>
      </w:r>
      <w:r w:rsidRPr="0034003B">
        <w:rPr>
          <w:rFonts w:hint="eastAsia"/>
          <w:spacing w:val="-4"/>
        </w:rPr>
        <w:t>包括其设置、供资和提供的服务项目，这已构成有效管控。委员会关切地注意到：</w:t>
      </w:r>
    </w:p>
    <w:p w:rsidR="007277DC" w:rsidRPr="0034003B" w:rsidRDefault="007277DC" w:rsidP="00BF765C">
      <w:pPr>
        <w:pStyle w:val="SingleTxtGC"/>
        <w:numPr>
          <w:ilvl w:val="0"/>
          <w:numId w:val="10"/>
        </w:numPr>
        <w:spacing w:line="300" w:lineRule="exact"/>
        <w:rPr>
          <w:rFonts w:hint="eastAsia"/>
          <w:spacing w:val="-4"/>
        </w:rPr>
      </w:pPr>
      <w:r>
        <w:rPr>
          <w:rFonts w:hint="eastAsia"/>
        </w:rPr>
        <w:t>巴布亚新几内亚</w:t>
      </w:r>
      <w:r>
        <w:rPr>
          <w:rFonts w:hint="eastAsia"/>
        </w:rPr>
        <w:t>(</w:t>
      </w:r>
      <w:r>
        <w:rPr>
          <w:rFonts w:hint="eastAsia"/>
        </w:rPr>
        <w:t>马努斯岛</w:t>
      </w:r>
      <w:r>
        <w:rPr>
          <w:rFonts w:hint="eastAsia"/>
        </w:rPr>
        <w:t>)</w:t>
      </w:r>
      <w:r>
        <w:rPr>
          <w:rFonts w:hint="eastAsia"/>
        </w:rPr>
        <w:t>和瑙鲁境外移徙处理中心条件不佳</w:t>
      </w:r>
      <w:r>
        <w:rPr>
          <w:rFonts w:hint="eastAsia"/>
        </w:rPr>
        <w:t>(</w:t>
      </w:r>
      <w:r>
        <w:rPr>
          <w:rFonts w:hint="eastAsia"/>
        </w:rPr>
        <w:t>两家中心同时关押儿童</w:t>
      </w:r>
      <w:r>
        <w:rPr>
          <w:rFonts w:hint="eastAsia"/>
        </w:rPr>
        <w:t>)</w:t>
      </w:r>
      <w:r>
        <w:rPr>
          <w:rFonts w:hint="eastAsia"/>
        </w:rPr>
        <w:t>，包括精神健康服务不足，安全隐患严重，有攻击、性侵犯、</w:t>
      </w:r>
      <w:r w:rsidRPr="0034003B">
        <w:rPr>
          <w:rFonts w:hint="eastAsia"/>
          <w:spacing w:val="-4"/>
        </w:rPr>
        <w:t>自伤和可疑死亡事件发生，据称恶劣的条件迫使一些寻求庇护者冒险返回原籍国；</w:t>
      </w:r>
    </w:p>
    <w:p w:rsidR="007277DC" w:rsidRDefault="007277DC" w:rsidP="00BF765C">
      <w:pPr>
        <w:pStyle w:val="SingleTxtGC"/>
        <w:numPr>
          <w:ilvl w:val="0"/>
          <w:numId w:val="10"/>
        </w:numPr>
        <w:spacing w:line="300" w:lineRule="exact"/>
        <w:rPr>
          <w:rFonts w:hint="eastAsia"/>
        </w:rPr>
      </w:pPr>
      <w:r>
        <w:rPr>
          <w:rFonts w:hint="eastAsia"/>
        </w:rPr>
        <w:t>接触海外移徙处理机构及获得相关信息严格受限，包括澳大利亚人权委员会监督不足；</w:t>
      </w:r>
    </w:p>
    <w:p w:rsidR="007277DC" w:rsidRDefault="007277DC" w:rsidP="00BF765C">
      <w:pPr>
        <w:pStyle w:val="SingleTxtGC"/>
        <w:numPr>
          <w:ilvl w:val="0"/>
          <w:numId w:val="10"/>
        </w:numPr>
        <w:spacing w:line="300" w:lineRule="exact"/>
        <w:rPr>
          <w:rFonts w:hint="eastAsia"/>
        </w:rPr>
      </w:pPr>
      <w:r>
        <w:rPr>
          <w:rFonts w:hint="eastAsia"/>
        </w:rPr>
        <w:t>马努斯岛区域处理中心</w:t>
      </w:r>
      <w:r>
        <w:rPr>
          <w:rFonts w:hint="eastAsia"/>
        </w:rPr>
        <w:t>2017</w:t>
      </w:r>
      <w:r>
        <w:rPr>
          <w:rFonts w:hint="eastAsia"/>
        </w:rPr>
        <w:t>年</w:t>
      </w:r>
      <w:r>
        <w:rPr>
          <w:rFonts w:hint="eastAsia"/>
        </w:rPr>
        <w:t>10</w:t>
      </w:r>
      <w:r>
        <w:rPr>
          <w:rFonts w:hint="eastAsia"/>
        </w:rPr>
        <w:t>月</w:t>
      </w:r>
      <w:r>
        <w:rPr>
          <w:rFonts w:hint="eastAsia"/>
        </w:rPr>
        <w:t>31</w:t>
      </w:r>
      <w:r>
        <w:rPr>
          <w:rFonts w:hint="eastAsia"/>
        </w:rPr>
        <w:t>日关闭，而缔约国转往该中心的全部难民和寻求庇护者尚未经长期可行的安置解决办法妥善安排；</w:t>
      </w:r>
    </w:p>
    <w:p w:rsidR="007277DC" w:rsidRDefault="007277DC" w:rsidP="00BF765C">
      <w:pPr>
        <w:pStyle w:val="SingleTxtGC"/>
        <w:numPr>
          <w:ilvl w:val="0"/>
          <w:numId w:val="10"/>
        </w:numPr>
        <w:spacing w:line="300" w:lineRule="exact"/>
        <w:rPr>
          <w:rFonts w:hint="eastAsia"/>
        </w:rPr>
      </w:pPr>
      <w:r>
        <w:rPr>
          <w:rFonts w:hint="eastAsia"/>
        </w:rPr>
        <w:t>圣诞岛拘留中心因地处偏远而难以确保充分保护被拘留者的权利，但仍在持续运行</w:t>
      </w:r>
      <w:r>
        <w:rPr>
          <w:rFonts w:hint="eastAsia"/>
        </w:rPr>
        <w:t>(</w:t>
      </w:r>
      <w:r>
        <w:rPr>
          <w:rFonts w:hint="eastAsia"/>
        </w:rPr>
        <w:t>第二、第六、第七、第九、第十和第十三条</w:t>
      </w:r>
      <w:r>
        <w:rPr>
          <w:rFonts w:hint="eastAsia"/>
        </w:rPr>
        <w:t>)</w:t>
      </w:r>
      <w:r>
        <w:rPr>
          <w:rFonts w:hint="eastAsia"/>
        </w:rPr>
        <w:t>。</w:t>
      </w:r>
    </w:p>
    <w:p w:rsidR="007277DC" w:rsidRPr="00BF765C" w:rsidRDefault="007277DC" w:rsidP="007277DC">
      <w:pPr>
        <w:pStyle w:val="SingleTxtGC"/>
        <w:rPr>
          <w:rFonts w:ascii="Time New Roman" w:eastAsia="黑体" w:hAnsi="Time New Roman" w:hint="eastAsia"/>
        </w:rPr>
      </w:pPr>
      <w:r w:rsidRPr="00BF765C">
        <w:rPr>
          <w:rFonts w:ascii="Time New Roman" w:eastAsia="黑体" w:hAnsi="Time New Roman" w:hint="eastAsia"/>
        </w:rPr>
        <w:t>36.</w:t>
      </w:r>
      <w:r w:rsidRPr="00BF765C">
        <w:rPr>
          <w:rFonts w:ascii="Time New Roman" w:eastAsia="黑体" w:hAnsi="Time New Roman" w:hint="eastAsia"/>
        </w:rPr>
        <w:tab/>
      </w:r>
      <w:r w:rsidRPr="00BF765C">
        <w:rPr>
          <w:rFonts w:ascii="Time New Roman" w:eastAsia="黑体" w:hAnsi="Time New Roman" w:hint="eastAsia"/>
        </w:rPr>
        <w:t>缔约国应：</w:t>
      </w:r>
    </w:p>
    <w:p w:rsidR="007277DC" w:rsidRPr="00BF765C" w:rsidRDefault="007277DC" w:rsidP="00BF765C">
      <w:pPr>
        <w:pStyle w:val="SingleTxtGC"/>
        <w:spacing w:line="300" w:lineRule="exact"/>
        <w:rPr>
          <w:rFonts w:ascii="Time New Roman" w:eastAsia="黑体" w:hAnsi="Time New Roman" w:hint="eastAsia"/>
        </w:rPr>
      </w:pPr>
      <w:r w:rsidRPr="00BF765C">
        <w:rPr>
          <w:rFonts w:ascii="Time New Roman" w:eastAsia="黑体" w:hAnsi="Time New Roman" w:hint="eastAsia"/>
        </w:rPr>
        <w:tab/>
        <w:t>(a)</w:t>
      </w:r>
      <w:r w:rsidRPr="00BF765C">
        <w:rPr>
          <w:rFonts w:ascii="Time New Roman" w:eastAsia="黑体" w:hAnsi="Time New Roman" w:hint="eastAsia"/>
        </w:rPr>
        <w:tab/>
      </w:r>
      <w:r w:rsidRPr="00BF765C">
        <w:rPr>
          <w:rFonts w:ascii="Time New Roman" w:eastAsia="黑体" w:hAnsi="Time New Roman" w:hint="eastAsia"/>
        </w:rPr>
        <w:t>终止海外转移安排，不再将难民或寻求庇护者转往瑙鲁、巴布亚新几内亚或其他“区域处理国”；</w:t>
      </w:r>
    </w:p>
    <w:p w:rsidR="007277DC" w:rsidRPr="00BF765C" w:rsidRDefault="007277DC" w:rsidP="00BF765C">
      <w:pPr>
        <w:pStyle w:val="SingleTxtGC"/>
        <w:spacing w:line="300" w:lineRule="exact"/>
        <w:rPr>
          <w:rFonts w:ascii="Time New Roman" w:eastAsia="黑体" w:hAnsi="Time New Roman" w:hint="eastAsia"/>
        </w:rPr>
      </w:pPr>
      <w:r w:rsidRPr="00BF765C">
        <w:rPr>
          <w:rFonts w:ascii="Time New Roman" w:eastAsia="黑体" w:hAnsi="Time New Roman" w:hint="eastAsia"/>
        </w:rPr>
        <w:tab/>
        <w:t>(b)</w:t>
      </w:r>
      <w:r w:rsidRPr="00BF765C">
        <w:rPr>
          <w:rFonts w:ascii="Time New Roman" w:eastAsia="黑体" w:hAnsi="Time New Roman" w:hint="eastAsia"/>
        </w:rPr>
        <w:tab/>
      </w:r>
      <w:r w:rsidRPr="00BF765C">
        <w:rPr>
          <w:rFonts w:ascii="Time New Roman" w:eastAsia="黑体" w:hAnsi="Time New Roman" w:hint="eastAsia"/>
        </w:rPr>
        <w:t>采取一切必要措施，</w:t>
      </w:r>
      <w:proofErr w:type="gramStart"/>
      <w:r w:rsidRPr="00BF765C">
        <w:rPr>
          <w:rFonts w:ascii="Time New Roman" w:eastAsia="黑体" w:hAnsi="Time New Roman" w:hint="eastAsia"/>
        </w:rPr>
        <w:t>保护因</w:t>
      </w:r>
      <w:proofErr w:type="gramEnd"/>
      <w:r w:rsidRPr="00BF765C">
        <w:rPr>
          <w:rFonts w:ascii="Time New Roman" w:eastAsia="黑体" w:hAnsi="Time New Roman" w:hint="eastAsia"/>
        </w:rPr>
        <w:t>处理中心关闭而受影响的难民和寻求庇护者的权利，包括不被驱回的权利，确保将他们转往澳大利亚或妥善安置在其他安全国，并在中心关闭后密切监督他们的处境；</w:t>
      </w:r>
      <w:r w:rsidRPr="00BF765C">
        <w:rPr>
          <w:rFonts w:ascii="Time New Roman" w:eastAsia="黑体" w:hAnsi="Time New Roman" w:hint="eastAsia"/>
        </w:rPr>
        <w:t xml:space="preserve"> </w:t>
      </w:r>
    </w:p>
    <w:p w:rsidR="007277DC" w:rsidRPr="00BF765C" w:rsidRDefault="007277DC" w:rsidP="00BF765C">
      <w:pPr>
        <w:pStyle w:val="SingleTxtGC"/>
        <w:spacing w:line="300" w:lineRule="exact"/>
        <w:rPr>
          <w:rFonts w:ascii="Time New Roman" w:eastAsia="黑体" w:hAnsi="Time New Roman" w:hint="eastAsia"/>
        </w:rPr>
      </w:pPr>
      <w:r w:rsidRPr="00BF765C">
        <w:rPr>
          <w:rFonts w:ascii="Time New Roman" w:eastAsia="黑体" w:hAnsi="Time New Roman" w:hint="eastAsia"/>
        </w:rPr>
        <w:tab/>
        <w:t>(c)</w:t>
      </w:r>
      <w:r w:rsidRPr="00BF765C">
        <w:rPr>
          <w:rFonts w:ascii="Time New Roman" w:eastAsia="黑体" w:hAnsi="Time New Roman" w:hint="eastAsia"/>
        </w:rPr>
        <w:tab/>
      </w:r>
      <w:r w:rsidRPr="00BF765C">
        <w:rPr>
          <w:rFonts w:ascii="Time New Roman" w:eastAsia="黑体" w:hAnsi="Time New Roman" w:hint="eastAsia"/>
        </w:rPr>
        <w:t>考虑关闭圣诞岛拘留中心。</w:t>
      </w:r>
    </w:p>
    <w:p w:rsidR="007277DC" w:rsidRDefault="007277DC" w:rsidP="003515C9">
      <w:pPr>
        <w:pStyle w:val="H23GC"/>
        <w:rPr>
          <w:rFonts w:hint="eastAsia"/>
        </w:rPr>
      </w:pPr>
      <w:r>
        <w:rPr>
          <w:rFonts w:hint="eastAsia"/>
        </w:rPr>
        <w:lastRenderedPageBreak/>
        <w:tab/>
      </w:r>
      <w:r>
        <w:rPr>
          <w:rFonts w:hint="eastAsia"/>
        </w:rPr>
        <w:tab/>
      </w:r>
      <w:r>
        <w:rPr>
          <w:rFonts w:hint="eastAsia"/>
        </w:rPr>
        <w:t>强制移徙拘留</w:t>
      </w:r>
    </w:p>
    <w:p w:rsidR="007277DC" w:rsidRDefault="007277DC" w:rsidP="007277DC">
      <w:pPr>
        <w:pStyle w:val="SingleTxtGC"/>
        <w:rPr>
          <w:rFonts w:hint="eastAsia"/>
        </w:rPr>
      </w:pPr>
      <w:r>
        <w:rPr>
          <w:rFonts w:hint="eastAsia"/>
        </w:rPr>
        <w:t>37.</w:t>
      </w:r>
      <w:r>
        <w:rPr>
          <w:rFonts w:hint="eastAsia"/>
        </w:rPr>
        <w:tab/>
      </w:r>
      <w:r>
        <w:rPr>
          <w:rFonts w:hint="eastAsia"/>
        </w:rPr>
        <w:t>委员会注意到关于防止任意拘留的</w:t>
      </w:r>
      <w:proofErr w:type="gramStart"/>
      <w:r>
        <w:rPr>
          <w:rFonts w:hint="eastAsia"/>
        </w:rPr>
        <w:t>可用保障</w:t>
      </w:r>
      <w:proofErr w:type="gramEnd"/>
      <w:r>
        <w:rPr>
          <w:rFonts w:hint="eastAsia"/>
        </w:rPr>
        <w:t>的资料，但仍感到关切的是</w:t>
      </w:r>
      <w:r>
        <w:rPr>
          <w:rFonts w:hint="eastAsia"/>
        </w:rPr>
        <w:t xml:space="preserve"> (</w:t>
      </w:r>
      <w:r>
        <w:rPr>
          <w:rFonts w:hint="eastAsia"/>
        </w:rPr>
        <w:t>见</w:t>
      </w:r>
      <w:proofErr w:type="spellStart"/>
      <w:r>
        <w:rPr>
          <w:rFonts w:hint="eastAsia"/>
        </w:rPr>
        <w:t>CCPR</w:t>
      </w:r>
      <w:proofErr w:type="spellEnd"/>
      <w:r>
        <w:rPr>
          <w:rFonts w:hint="eastAsia"/>
        </w:rPr>
        <w:t>/C/</w:t>
      </w:r>
      <w:proofErr w:type="spellStart"/>
      <w:r>
        <w:rPr>
          <w:rFonts w:hint="eastAsia"/>
        </w:rPr>
        <w:t>AUS</w:t>
      </w:r>
      <w:proofErr w:type="spellEnd"/>
      <w:r>
        <w:rPr>
          <w:rFonts w:hint="eastAsia"/>
        </w:rPr>
        <w:t>/CO/5,</w:t>
      </w:r>
      <w:r w:rsidR="003515C9">
        <w:t xml:space="preserve"> </w:t>
      </w:r>
      <w:r>
        <w:rPr>
          <w:rFonts w:hint="eastAsia"/>
        </w:rPr>
        <w:t>第</w:t>
      </w:r>
      <w:r>
        <w:rPr>
          <w:rFonts w:hint="eastAsia"/>
        </w:rPr>
        <w:t>23</w:t>
      </w:r>
      <w:r>
        <w:rPr>
          <w:rFonts w:hint="eastAsia"/>
        </w:rPr>
        <w:t>段</w:t>
      </w:r>
      <w:r w:rsidR="003515C9">
        <w:rPr>
          <w:rFonts w:hint="eastAsia"/>
        </w:rPr>
        <w:t>)</w:t>
      </w:r>
      <w:r>
        <w:rPr>
          <w:rFonts w:hint="eastAsia"/>
        </w:rPr>
        <w:t>，</w:t>
      </w:r>
      <w:r>
        <w:rPr>
          <w:rFonts w:hint="eastAsia"/>
        </w:rPr>
        <w:t>1958</w:t>
      </w:r>
      <w:r>
        <w:rPr>
          <w:rFonts w:hint="eastAsia"/>
        </w:rPr>
        <w:t>年《移徙法》规定的严格的强制拘留制度不符合《公约》第九条的法律标准，因为该制度下移徙拘留时间长并且准许无限期拘留经澳大利亚安全情报组织安全评估评为不安全的难民和寻求庇护者，同时不提供充分的程序保障，令他们无法真正质疑自己所受拘留。委员会尤其关切的是，缔约国貌似使用拘留权力作为防止非法入境的一般威慑而非处理个别风险，并且长期对儿童和无人陪伴的未成年人使用强制拘留，尽管移徙拘留儿童人数有所减少。委员会还关切地注意到，一些设施拘留条件差，寻求庇护者与因犯罪记录而被拒签的移徙者共同拘留，有报告称被拘留的移徙者精神疾患多发，据称这与拘留时长和条件有关，还有报告称，对被拘留的移徙者使用武力和人身限制的情况有所增加</w:t>
      </w:r>
      <w:r>
        <w:rPr>
          <w:rFonts w:hint="eastAsia"/>
        </w:rPr>
        <w:t>(</w:t>
      </w:r>
      <w:r>
        <w:rPr>
          <w:rFonts w:hint="eastAsia"/>
        </w:rPr>
        <w:t>第二、第七、第九、第十、第十三和第二十四条</w:t>
      </w:r>
      <w:r>
        <w:rPr>
          <w:rFonts w:hint="eastAsia"/>
        </w:rPr>
        <w:t>)</w:t>
      </w:r>
      <w:r>
        <w:rPr>
          <w:rFonts w:hint="eastAsia"/>
        </w:rPr>
        <w:t>。</w:t>
      </w:r>
    </w:p>
    <w:p w:rsidR="007277DC" w:rsidRPr="00B663FA" w:rsidRDefault="007277DC" w:rsidP="00E34C29">
      <w:pPr>
        <w:pStyle w:val="SingleTxtGC"/>
        <w:rPr>
          <w:rFonts w:ascii="Time New Roman" w:eastAsia="黑体" w:hAnsi="Time New Roman" w:hint="eastAsia"/>
        </w:rPr>
      </w:pPr>
      <w:r w:rsidRPr="00B663FA">
        <w:rPr>
          <w:rFonts w:ascii="Time New Roman" w:eastAsia="黑体" w:hAnsi="Time New Roman" w:hint="eastAsia"/>
        </w:rPr>
        <w:t>38.</w:t>
      </w:r>
      <w:r w:rsidRPr="00B663FA">
        <w:rPr>
          <w:rFonts w:ascii="Time New Roman" w:eastAsia="黑体" w:hAnsi="Time New Roman" w:hint="eastAsia"/>
        </w:rPr>
        <w:tab/>
      </w:r>
      <w:r w:rsidRPr="00B663FA">
        <w:rPr>
          <w:rFonts w:ascii="Time New Roman" w:eastAsia="黑体" w:hAnsi="Time New Roman" w:hint="eastAsia"/>
        </w:rPr>
        <w:t>缔约国应使本国移徙拘留的相关立法和惯例符合《公约》第九条，同时考虑委员会关于人身自由和安全的第</w:t>
      </w:r>
      <w:r w:rsidRPr="00B663FA">
        <w:rPr>
          <w:rFonts w:ascii="Time New Roman" w:eastAsia="黑体" w:hAnsi="Time New Roman" w:hint="eastAsia"/>
        </w:rPr>
        <w:t>35</w:t>
      </w:r>
      <w:r w:rsidRPr="00B663FA">
        <w:rPr>
          <w:rFonts w:ascii="Time New Roman" w:eastAsia="黑体" w:hAnsi="Time New Roman" w:hint="eastAsia"/>
        </w:rPr>
        <w:t>号一般性意见</w:t>
      </w:r>
      <w:r w:rsidRPr="00B663FA">
        <w:rPr>
          <w:rFonts w:ascii="Time New Roman" w:eastAsia="黑体" w:hAnsi="Time New Roman" w:hint="eastAsia"/>
        </w:rPr>
        <w:t>(2014</w:t>
      </w:r>
      <w:r w:rsidRPr="00B663FA">
        <w:rPr>
          <w:rFonts w:ascii="Time New Roman" w:eastAsia="黑体" w:hAnsi="Time New Roman" w:hint="eastAsia"/>
        </w:rPr>
        <w:t>年</w:t>
      </w:r>
      <w:r w:rsidRPr="00B663FA">
        <w:rPr>
          <w:rFonts w:ascii="Time New Roman" w:eastAsia="黑体" w:hAnsi="Time New Roman" w:hint="eastAsia"/>
        </w:rPr>
        <w:t>)(</w:t>
      </w:r>
      <w:r w:rsidRPr="00B663FA">
        <w:rPr>
          <w:rFonts w:ascii="Time New Roman" w:eastAsia="黑体" w:hAnsi="Time New Roman" w:hint="eastAsia"/>
        </w:rPr>
        <w:t>主要是第</w:t>
      </w:r>
      <w:r w:rsidRPr="00B663FA">
        <w:rPr>
          <w:rFonts w:ascii="Time New Roman" w:eastAsia="黑体" w:hAnsi="Time New Roman" w:hint="eastAsia"/>
        </w:rPr>
        <w:t>18</w:t>
      </w:r>
      <w:r w:rsidRPr="00B663FA">
        <w:rPr>
          <w:rFonts w:ascii="Time New Roman" w:eastAsia="黑体" w:hAnsi="Time New Roman" w:hint="eastAsia"/>
        </w:rPr>
        <w:t>段</w:t>
      </w:r>
      <w:r w:rsidRPr="00B663FA">
        <w:rPr>
          <w:rFonts w:ascii="Time New Roman" w:eastAsia="黑体" w:hAnsi="Time New Roman" w:hint="eastAsia"/>
        </w:rPr>
        <w:t>)</w:t>
      </w:r>
      <w:r w:rsidRPr="00B663FA">
        <w:rPr>
          <w:rFonts w:ascii="Time New Roman" w:eastAsia="黑体" w:hAnsi="Time New Roman" w:hint="eastAsia"/>
        </w:rPr>
        <w:t>。除其他外，缔约国应：</w:t>
      </w:r>
      <w:r w:rsidRPr="00B663FA">
        <w:rPr>
          <w:rFonts w:ascii="Time New Roman" w:eastAsia="黑体" w:hAnsi="Time New Roman" w:hint="eastAsia"/>
        </w:rPr>
        <w:t>(a)</w:t>
      </w:r>
      <w:r w:rsidR="00E34C29" w:rsidRPr="00B663FA">
        <w:rPr>
          <w:rFonts w:ascii="Time New Roman" w:eastAsia="黑体" w:hAnsi="Time New Roman"/>
        </w:rPr>
        <w:t xml:space="preserve"> </w:t>
      </w:r>
      <w:r w:rsidRPr="00B663FA">
        <w:rPr>
          <w:rFonts w:ascii="Time New Roman" w:eastAsia="黑体" w:hAnsi="Time New Roman" w:hint="eastAsia"/>
        </w:rPr>
        <w:t>大幅缩短强制拘留期限，确保凡超出初始期限的拘留必须视当事人的具体情况经证明合理、必要且相称并定期进行司法复议；</w:t>
      </w:r>
      <w:r w:rsidRPr="00B663FA">
        <w:rPr>
          <w:rFonts w:ascii="Time New Roman" w:eastAsia="黑体" w:hAnsi="Time New Roman" w:hint="eastAsia"/>
        </w:rPr>
        <w:t xml:space="preserve">(b) </w:t>
      </w:r>
      <w:r w:rsidRPr="00B663FA">
        <w:rPr>
          <w:rFonts w:ascii="Time New Roman" w:eastAsia="黑体" w:hAnsi="Time New Roman" w:hint="eastAsia"/>
        </w:rPr>
        <w:t>推广使用替代拘留方式；</w:t>
      </w:r>
      <w:r w:rsidRPr="00B663FA">
        <w:rPr>
          <w:rFonts w:ascii="Time New Roman" w:eastAsia="黑体" w:hAnsi="Time New Roman" w:hint="eastAsia"/>
        </w:rPr>
        <w:t xml:space="preserve">(c) </w:t>
      </w:r>
      <w:r w:rsidRPr="00B663FA">
        <w:rPr>
          <w:rFonts w:ascii="Time New Roman" w:eastAsia="黑体" w:hAnsi="Time New Roman" w:hint="eastAsia"/>
        </w:rPr>
        <w:t>考虑限定移徙拘留总长度；</w:t>
      </w:r>
      <w:r w:rsidRPr="00B663FA">
        <w:rPr>
          <w:rFonts w:ascii="Time New Roman" w:eastAsia="黑体" w:hAnsi="Time New Roman" w:hint="eastAsia"/>
        </w:rPr>
        <w:t xml:space="preserve">(d) </w:t>
      </w:r>
      <w:r w:rsidRPr="00B663FA">
        <w:rPr>
          <w:rFonts w:ascii="Time New Roman" w:eastAsia="黑体" w:hAnsi="Time New Roman" w:hint="eastAsia"/>
        </w:rPr>
        <w:t>规定经澳大利亚安全情报组织安全评估评为不安全的人员真正有权就无限期拘留提出上诉，包括得到公平的机会，反驳自己所受指控；</w:t>
      </w:r>
      <w:r w:rsidRPr="00B663FA">
        <w:rPr>
          <w:rFonts w:ascii="Time New Roman" w:eastAsia="黑体" w:hAnsi="Time New Roman" w:hint="eastAsia"/>
        </w:rPr>
        <w:t xml:space="preserve">(e) </w:t>
      </w:r>
      <w:r w:rsidRPr="00B663FA">
        <w:rPr>
          <w:rFonts w:ascii="Time New Roman" w:eastAsia="黑体" w:hAnsi="Time New Roman" w:hint="eastAsia"/>
        </w:rPr>
        <w:t>确保不拘留儿童和无人陪伴的未成年人，除非用作最后手段且时间尽可能短，同时在拘留期限和条件及特殊照料需求方面应首要考虑他们的最大利益。缔约国应改善移徙设施的拘留条件，提供充足的精神健康照料，避免对移徙者使用武力或人身限制，并确保立即调查所有对移徙者使用武力的指控，起诉犯罪者，定罪的予以适当惩处，并赔偿受害者。</w:t>
      </w:r>
    </w:p>
    <w:p w:rsidR="007277DC" w:rsidRDefault="007277DC" w:rsidP="00E34C29">
      <w:pPr>
        <w:pStyle w:val="H23GC"/>
        <w:rPr>
          <w:rFonts w:hint="eastAsia"/>
        </w:rPr>
      </w:pPr>
      <w:r>
        <w:rPr>
          <w:rFonts w:hint="eastAsia"/>
        </w:rPr>
        <w:tab/>
      </w:r>
      <w:r>
        <w:rPr>
          <w:rFonts w:hint="eastAsia"/>
        </w:rPr>
        <w:tab/>
      </w:r>
      <w:r>
        <w:rPr>
          <w:rFonts w:hint="eastAsia"/>
        </w:rPr>
        <w:t>囚犯中土著人民澳大利亚人数过多</w:t>
      </w:r>
    </w:p>
    <w:p w:rsidR="007277DC" w:rsidRDefault="007277DC" w:rsidP="00E34C29">
      <w:pPr>
        <w:pStyle w:val="SingleTxtGC"/>
        <w:rPr>
          <w:rFonts w:hint="eastAsia"/>
        </w:rPr>
      </w:pPr>
      <w:r>
        <w:rPr>
          <w:rFonts w:hint="eastAsia"/>
        </w:rPr>
        <w:t>39.</w:t>
      </w:r>
      <w:r>
        <w:rPr>
          <w:rFonts w:hint="eastAsia"/>
        </w:rPr>
        <w:tab/>
      </w:r>
      <w:r>
        <w:rPr>
          <w:rFonts w:hint="eastAsia"/>
        </w:rPr>
        <w:t>委员会关切地注意到，监狱中土著人民男性、妇女和青少年囚犯众多，</w:t>
      </w:r>
      <w:r>
        <w:rPr>
          <w:rFonts w:hint="eastAsia"/>
        </w:rPr>
        <w:t xml:space="preserve"> 2016</w:t>
      </w:r>
      <w:r>
        <w:rPr>
          <w:rFonts w:hint="eastAsia"/>
        </w:rPr>
        <w:t>年</w:t>
      </w:r>
      <w:r>
        <w:rPr>
          <w:rFonts w:hint="eastAsia"/>
        </w:rPr>
        <w:t>6</w:t>
      </w:r>
      <w:r>
        <w:rPr>
          <w:rFonts w:hint="eastAsia"/>
        </w:rPr>
        <w:t>月</w:t>
      </w:r>
      <w:r>
        <w:rPr>
          <w:rFonts w:hint="eastAsia"/>
        </w:rPr>
        <w:t>30</w:t>
      </w:r>
      <w:r>
        <w:rPr>
          <w:rFonts w:hint="eastAsia"/>
        </w:rPr>
        <w:t>日的数据显示，土著人民成年囚犯占囚犯总人数的</w:t>
      </w:r>
      <w:r>
        <w:rPr>
          <w:rFonts w:hint="eastAsia"/>
        </w:rPr>
        <w:t>27%</w:t>
      </w:r>
      <w:r>
        <w:rPr>
          <w:rFonts w:hint="eastAsia"/>
        </w:rPr>
        <w:t>。委员会关切地注意到，轻微过失强制判刑和监禁可能加剧土著人民澳大利亚人监禁率高的情况。委员会还关切地注意到，土著居民和托雷斯海峡岛民等边缘化和弱势人群仍得不到足够的适合自身文化的法律援助服务，例如口笔译服务</w:t>
      </w:r>
      <w:r>
        <w:rPr>
          <w:rFonts w:hint="eastAsia"/>
        </w:rPr>
        <w:t>(</w:t>
      </w:r>
      <w:r>
        <w:rPr>
          <w:rFonts w:hint="eastAsia"/>
        </w:rPr>
        <w:t>第二、第九、第十四、第二十六和第二十七条</w:t>
      </w:r>
      <w:r>
        <w:rPr>
          <w:rFonts w:hint="eastAsia"/>
        </w:rPr>
        <w:t>)</w:t>
      </w:r>
      <w:r>
        <w:rPr>
          <w:rFonts w:hint="eastAsia"/>
        </w:rPr>
        <w:t>。</w:t>
      </w:r>
    </w:p>
    <w:p w:rsidR="007277DC" w:rsidRPr="00B663FA" w:rsidRDefault="007277DC" w:rsidP="00E34C29">
      <w:pPr>
        <w:pStyle w:val="SingleTxtGC"/>
        <w:rPr>
          <w:rFonts w:ascii="Time New Roman" w:eastAsia="黑体" w:hAnsi="Time New Roman" w:hint="eastAsia"/>
        </w:rPr>
      </w:pPr>
      <w:r w:rsidRPr="00B663FA">
        <w:rPr>
          <w:rFonts w:ascii="Time New Roman" w:eastAsia="黑体" w:hAnsi="Time New Roman" w:hint="eastAsia"/>
        </w:rPr>
        <w:t>40.</w:t>
      </w:r>
      <w:r w:rsidRPr="00B663FA">
        <w:rPr>
          <w:rFonts w:ascii="Time New Roman" w:eastAsia="黑体" w:hAnsi="Time New Roman" w:hint="eastAsia"/>
        </w:rPr>
        <w:tab/>
      </w:r>
      <w:r w:rsidRPr="00B663FA">
        <w:rPr>
          <w:rFonts w:ascii="Time New Roman" w:eastAsia="黑体" w:hAnsi="Time New Roman" w:hint="eastAsia"/>
        </w:rPr>
        <w:t>缔约国应大力采取措施，解决囚犯中土著人民澳大利亚人数过多的问题，除其他外，应找出并修订导致监禁率高的规章政策，例如强制判刑的法律和轻微过失监禁，并改善使用非拘押措施和分流方案的情况。应适当考虑澳大利亚法律改革委员会土著居民和托雷斯海峡岛民监禁问题调查即将提出的建议，以及皇家调查委员会北方领地儿童保护与拘留问题调查提出的建议。缔约国应确保为土著居民和托雷斯海峡岛民提供充足、适合其文化且可获得的法律服务。</w:t>
      </w:r>
    </w:p>
    <w:p w:rsidR="007277DC" w:rsidRDefault="007277DC" w:rsidP="00E34C29">
      <w:pPr>
        <w:pStyle w:val="H23GC"/>
        <w:rPr>
          <w:rFonts w:hint="eastAsia"/>
        </w:rPr>
      </w:pPr>
      <w:r>
        <w:rPr>
          <w:rFonts w:hint="eastAsia"/>
        </w:rPr>
        <w:tab/>
      </w:r>
      <w:r>
        <w:rPr>
          <w:rFonts w:hint="eastAsia"/>
        </w:rPr>
        <w:tab/>
      </w:r>
      <w:r>
        <w:rPr>
          <w:rFonts w:hint="eastAsia"/>
        </w:rPr>
        <w:t>囚犯待遇</w:t>
      </w:r>
    </w:p>
    <w:p w:rsidR="007277DC" w:rsidRDefault="007277DC" w:rsidP="00E34C29">
      <w:pPr>
        <w:pStyle w:val="SingleTxtGC"/>
        <w:rPr>
          <w:rFonts w:hint="eastAsia"/>
        </w:rPr>
      </w:pPr>
      <w:r>
        <w:rPr>
          <w:rFonts w:hint="eastAsia"/>
        </w:rPr>
        <w:t>41.</w:t>
      </w:r>
      <w:r>
        <w:rPr>
          <w:rFonts w:hint="eastAsia"/>
        </w:rPr>
        <w:tab/>
      </w:r>
      <w:r>
        <w:rPr>
          <w:rFonts w:hint="eastAsia"/>
        </w:rPr>
        <w:t>委员会关切地注意到，据称拘留场所存在监狱超员、精神保健设施不足、单独监禁和例行赤身搜查的问题</w:t>
      </w:r>
      <w:r>
        <w:rPr>
          <w:rFonts w:hint="eastAsia"/>
        </w:rPr>
        <w:t>(</w:t>
      </w:r>
      <w:r>
        <w:rPr>
          <w:rFonts w:hint="eastAsia"/>
        </w:rPr>
        <w:t>第七和第十条</w:t>
      </w:r>
      <w:r>
        <w:rPr>
          <w:rFonts w:hint="eastAsia"/>
        </w:rPr>
        <w:t>)</w:t>
      </w:r>
      <w:r>
        <w:rPr>
          <w:rFonts w:hint="eastAsia"/>
        </w:rPr>
        <w:t>。</w:t>
      </w:r>
    </w:p>
    <w:p w:rsidR="00B663FA" w:rsidRDefault="00B663FA">
      <w:pPr>
        <w:tabs>
          <w:tab w:val="clear" w:pos="431"/>
        </w:tabs>
        <w:overflowPunct/>
        <w:adjustRightInd/>
        <w:snapToGrid/>
        <w:spacing w:line="240" w:lineRule="auto"/>
        <w:jc w:val="left"/>
      </w:pPr>
      <w:r>
        <w:br w:type="page"/>
      </w:r>
    </w:p>
    <w:p w:rsidR="007277DC" w:rsidRPr="00EB5E7D" w:rsidRDefault="007277DC" w:rsidP="007277DC">
      <w:pPr>
        <w:pStyle w:val="SingleTxtGC"/>
        <w:rPr>
          <w:rFonts w:ascii="Time New Roman" w:eastAsia="黑体" w:hAnsi="Time New Roman" w:hint="eastAsia"/>
        </w:rPr>
      </w:pPr>
      <w:r w:rsidRPr="00EB5E7D">
        <w:rPr>
          <w:rFonts w:ascii="Time New Roman" w:eastAsia="黑体" w:hAnsi="Time New Roman" w:hint="eastAsia"/>
        </w:rPr>
        <w:lastRenderedPageBreak/>
        <w:t>42.</w:t>
      </w:r>
      <w:r w:rsidRPr="00EB5E7D">
        <w:rPr>
          <w:rFonts w:ascii="Time New Roman" w:eastAsia="黑体" w:hAnsi="Time New Roman" w:hint="eastAsia"/>
        </w:rPr>
        <w:tab/>
      </w:r>
      <w:r w:rsidRPr="00EB5E7D">
        <w:rPr>
          <w:rFonts w:ascii="Time New Roman" w:eastAsia="黑体" w:hAnsi="Time New Roman" w:hint="eastAsia"/>
        </w:rPr>
        <w:t>缔约国应：</w:t>
      </w:r>
    </w:p>
    <w:p w:rsidR="007277DC" w:rsidRPr="00EB5E7D" w:rsidRDefault="007277DC" w:rsidP="007277DC">
      <w:pPr>
        <w:pStyle w:val="SingleTxtGC"/>
        <w:rPr>
          <w:rFonts w:ascii="Time New Roman" w:eastAsia="黑体" w:hAnsi="Time New Roman" w:hint="eastAsia"/>
        </w:rPr>
      </w:pPr>
      <w:r w:rsidRPr="00EB5E7D">
        <w:rPr>
          <w:rFonts w:ascii="Time New Roman" w:eastAsia="黑体" w:hAnsi="Time New Roman" w:hint="eastAsia"/>
        </w:rPr>
        <w:tab/>
        <w:t>(a)</w:t>
      </w:r>
      <w:r w:rsidRPr="00EB5E7D">
        <w:rPr>
          <w:rFonts w:ascii="Time New Roman" w:eastAsia="黑体" w:hAnsi="Time New Roman" w:hint="eastAsia"/>
        </w:rPr>
        <w:tab/>
      </w:r>
      <w:r w:rsidRPr="00EB5E7D">
        <w:rPr>
          <w:rFonts w:ascii="Time New Roman" w:eastAsia="黑体" w:hAnsi="Time New Roman" w:hint="eastAsia"/>
        </w:rPr>
        <w:t>消除拘留场所超员，包括多加采用非拘押措施替代拘留；</w:t>
      </w:r>
    </w:p>
    <w:p w:rsidR="007277DC" w:rsidRPr="00EB5E7D" w:rsidRDefault="007277DC" w:rsidP="007277DC">
      <w:pPr>
        <w:pStyle w:val="SingleTxtGC"/>
        <w:rPr>
          <w:rFonts w:ascii="Time New Roman" w:eastAsia="黑体" w:hAnsi="Time New Roman" w:hint="eastAsia"/>
        </w:rPr>
      </w:pPr>
      <w:r w:rsidRPr="00EB5E7D">
        <w:rPr>
          <w:rFonts w:ascii="Time New Roman" w:eastAsia="黑体" w:hAnsi="Time New Roman" w:hint="eastAsia"/>
        </w:rPr>
        <w:tab/>
        <w:t>(b)</w:t>
      </w:r>
      <w:r w:rsidRPr="00EB5E7D">
        <w:rPr>
          <w:rFonts w:ascii="Time New Roman" w:eastAsia="黑体" w:hAnsi="Time New Roman" w:hint="eastAsia"/>
        </w:rPr>
        <w:tab/>
      </w:r>
      <w:r w:rsidRPr="00EB5E7D">
        <w:rPr>
          <w:rFonts w:ascii="Time New Roman" w:eastAsia="黑体" w:hAnsi="Time New Roman" w:hint="eastAsia"/>
        </w:rPr>
        <w:t>确保囚犯获得充足的精神健康照料；</w:t>
      </w:r>
    </w:p>
    <w:p w:rsidR="007277DC" w:rsidRPr="00EB5E7D" w:rsidRDefault="007277DC" w:rsidP="007277DC">
      <w:pPr>
        <w:pStyle w:val="SingleTxtGC"/>
        <w:rPr>
          <w:rFonts w:ascii="Time New Roman" w:eastAsia="黑体" w:hAnsi="Time New Roman" w:hint="eastAsia"/>
        </w:rPr>
      </w:pPr>
      <w:r w:rsidRPr="00EB5E7D">
        <w:rPr>
          <w:rFonts w:ascii="Time New Roman" w:eastAsia="黑体" w:hAnsi="Time New Roman" w:hint="eastAsia"/>
        </w:rPr>
        <w:tab/>
        <w:t>(c)</w:t>
      </w:r>
      <w:r w:rsidRPr="00EB5E7D">
        <w:rPr>
          <w:rFonts w:ascii="Time New Roman" w:eastAsia="黑体" w:hAnsi="Time New Roman" w:hint="eastAsia"/>
        </w:rPr>
        <w:tab/>
      </w:r>
      <w:r w:rsidRPr="00EB5E7D">
        <w:rPr>
          <w:rFonts w:ascii="Time New Roman" w:eastAsia="黑体" w:hAnsi="Time New Roman" w:hint="eastAsia"/>
        </w:rPr>
        <w:t>避免单独监禁，除非情况极为例外并严格限制期限；</w:t>
      </w:r>
    </w:p>
    <w:p w:rsidR="007277DC" w:rsidRPr="00EB5E7D" w:rsidRDefault="007277DC" w:rsidP="007277DC">
      <w:pPr>
        <w:pStyle w:val="SingleTxtGC"/>
        <w:rPr>
          <w:rFonts w:ascii="Time New Roman" w:eastAsia="黑体" w:hAnsi="Time New Roman" w:hint="eastAsia"/>
        </w:rPr>
      </w:pPr>
      <w:r w:rsidRPr="00EB5E7D">
        <w:rPr>
          <w:rFonts w:ascii="Time New Roman" w:eastAsia="黑体" w:hAnsi="Time New Roman" w:hint="eastAsia"/>
        </w:rPr>
        <w:tab/>
        <w:t>(d)</w:t>
      </w:r>
      <w:r w:rsidRPr="00EB5E7D">
        <w:rPr>
          <w:rFonts w:ascii="Time New Roman" w:eastAsia="黑体" w:hAnsi="Time New Roman" w:hint="eastAsia"/>
        </w:rPr>
        <w:tab/>
      </w:r>
      <w:r w:rsidRPr="00EB5E7D">
        <w:rPr>
          <w:rFonts w:ascii="Time New Roman" w:eastAsia="黑体" w:hAnsi="Time New Roman" w:hint="eastAsia"/>
        </w:rPr>
        <w:t>确保被剥夺自由者得到人道的待遇并尊重人身的固有尊严；</w:t>
      </w:r>
    </w:p>
    <w:p w:rsidR="007277DC" w:rsidRPr="00EB5E7D" w:rsidRDefault="007277DC" w:rsidP="007277DC">
      <w:pPr>
        <w:pStyle w:val="SingleTxtGC"/>
        <w:rPr>
          <w:rFonts w:ascii="Time New Roman" w:eastAsia="黑体" w:hAnsi="Time New Roman" w:hint="eastAsia"/>
        </w:rPr>
      </w:pPr>
      <w:r w:rsidRPr="00EB5E7D">
        <w:rPr>
          <w:rFonts w:ascii="Time New Roman" w:eastAsia="黑体" w:hAnsi="Time New Roman" w:hint="eastAsia"/>
        </w:rPr>
        <w:tab/>
        <w:t>(e)</w:t>
      </w:r>
      <w:r w:rsidRPr="00EB5E7D">
        <w:rPr>
          <w:rFonts w:ascii="Time New Roman" w:eastAsia="黑体" w:hAnsi="Time New Roman" w:hint="eastAsia"/>
        </w:rPr>
        <w:tab/>
      </w:r>
      <w:r w:rsidRPr="00EB5E7D">
        <w:rPr>
          <w:rFonts w:ascii="Time New Roman" w:eastAsia="黑体" w:hAnsi="Time New Roman" w:hint="eastAsia"/>
        </w:rPr>
        <w:t>以行动兑现批准《禁止酷刑公约》任择议定书的承诺，并确保批准后设立的国家预防机制有权出入缔约国辖区内一切剥夺自由的场所。</w:t>
      </w:r>
    </w:p>
    <w:p w:rsidR="007277DC" w:rsidRDefault="007277DC" w:rsidP="00E34C29">
      <w:pPr>
        <w:pStyle w:val="H23GC"/>
        <w:rPr>
          <w:rFonts w:hint="eastAsia"/>
        </w:rPr>
      </w:pPr>
      <w:r>
        <w:rPr>
          <w:rFonts w:hint="eastAsia"/>
        </w:rPr>
        <w:tab/>
      </w:r>
      <w:r>
        <w:rPr>
          <w:rFonts w:hint="eastAsia"/>
        </w:rPr>
        <w:tab/>
      </w:r>
      <w:r>
        <w:rPr>
          <w:rFonts w:hint="eastAsia"/>
        </w:rPr>
        <w:t>青少年司法</w:t>
      </w:r>
    </w:p>
    <w:p w:rsidR="007277DC" w:rsidRDefault="007277DC" w:rsidP="007277DC">
      <w:pPr>
        <w:pStyle w:val="SingleTxtGC"/>
        <w:rPr>
          <w:rFonts w:hint="eastAsia"/>
        </w:rPr>
      </w:pPr>
      <w:r>
        <w:rPr>
          <w:rFonts w:hint="eastAsia"/>
        </w:rPr>
        <w:t>43.</w:t>
      </w:r>
      <w:r>
        <w:rPr>
          <w:rFonts w:hint="eastAsia"/>
        </w:rPr>
        <w:tab/>
      </w:r>
      <w:r w:rsidRPr="00EB5E7D">
        <w:rPr>
          <w:rFonts w:hint="eastAsia"/>
          <w:spacing w:val="4"/>
        </w:rPr>
        <w:t>委员会注意到</w:t>
      </w:r>
      <w:r w:rsidRPr="00EB5E7D">
        <w:rPr>
          <w:rFonts w:hint="eastAsia"/>
          <w:spacing w:val="4"/>
        </w:rPr>
        <w:t>10</w:t>
      </w:r>
      <w:r w:rsidRPr="00EB5E7D">
        <w:rPr>
          <w:rFonts w:hint="eastAsia"/>
          <w:spacing w:val="4"/>
        </w:rPr>
        <w:t>至</w:t>
      </w:r>
      <w:r w:rsidRPr="00EB5E7D">
        <w:rPr>
          <w:rFonts w:hint="eastAsia"/>
          <w:spacing w:val="4"/>
        </w:rPr>
        <w:t>14</w:t>
      </w:r>
      <w:r w:rsidRPr="00EB5E7D">
        <w:rPr>
          <w:rFonts w:hint="eastAsia"/>
          <w:spacing w:val="4"/>
        </w:rPr>
        <w:t>岁儿童不具备犯罪能力这一可反驳推定，但仍关切的是，联邦、州和领地罪行承担刑事责任的年龄定为</w:t>
      </w:r>
      <w:r w:rsidRPr="00EB5E7D">
        <w:rPr>
          <w:rFonts w:hint="eastAsia"/>
          <w:spacing w:val="4"/>
        </w:rPr>
        <w:t>10</w:t>
      </w:r>
      <w:r w:rsidRPr="00EB5E7D">
        <w:rPr>
          <w:rFonts w:hint="eastAsia"/>
          <w:spacing w:val="4"/>
        </w:rPr>
        <w:t>岁</w:t>
      </w:r>
      <w:r w:rsidRPr="00EB5E7D">
        <w:rPr>
          <w:rFonts w:hint="eastAsia"/>
          <w:spacing w:val="4"/>
        </w:rPr>
        <w:t>(</w:t>
      </w:r>
      <w:r w:rsidRPr="00EB5E7D">
        <w:rPr>
          <w:rFonts w:hint="eastAsia"/>
          <w:spacing w:val="4"/>
        </w:rPr>
        <w:t>第九、第十四和第二十四条</w:t>
      </w:r>
      <w:r w:rsidRPr="00EB5E7D">
        <w:rPr>
          <w:rFonts w:hint="eastAsia"/>
          <w:spacing w:val="4"/>
        </w:rPr>
        <w:t>)</w:t>
      </w:r>
      <w:r w:rsidRPr="00EB5E7D">
        <w:rPr>
          <w:rFonts w:hint="eastAsia"/>
          <w:spacing w:val="4"/>
        </w:rPr>
        <w:t>。</w:t>
      </w:r>
    </w:p>
    <w:p w:rsidR="007277DC" w:rsidRPr="00EB5E7D" w:rsidRDefault="007277DC" w:rsidP="007277DC">
      <w:pPr>
        <w:pStyle w:val="SingleTxtGC"/>
        <w:rPr>
          <w:rFonts w:ascii="Time New Roman" w:eastAsia="黑体" w:hAnsi="Time New Roman" w:hint="eastAsia"/>
        </w:rPr>
      </w:pPr>
      <w:r w:rsidRPr="00EB5E7D">
        <w:rPr>
          <w:rFonts w:ascii="Time New Roman" w:eastAsia="黑体" w:hAnsi="Time New Roman" w:hint="eastAsia"/>
        </w:rPr>
        <w:t>44.</w:t>
      </w:r>
      <w:r w:rsidRPr="00EB5E7D">
        <w:rPr>
          <w:rFonts w:ascii="Time New Roman" w:eastAsia="黑体" w:hAnsi="Time New Roman" w:hint="eastAsia"/>
        </w:rPr>
        <w:tab/>
      </w:r>
      <w:r w:rsidRPr="00EB5E7D">
        <w:rPr>
          <w:rFonts w:ascii="Time New Roman" w:eastAsia="黑体" w:hAnsi="Time New Roman" w:hint="eastAsia"/>
        </w:rPr>
        <w:t>缔约国应按国际标准提高承担刑事责任的最低年龄。</w:t>
      </w:r>
    </w:p>
    <w:p w:rsidR="007277DC" w:rsidRDefault="007277DC" w:rsidP="00117713">
      <w:pPr>
        <w:pStyle w:val="H23GC"/>
        <w:spacing w:after="180"/>
        <w:rPr>
          <w:rFonts w:hint="eastAsia"/>
        </w:rPr>
      </w:pPr>
      <w:r>
        <w:rPr>
          <w:rFonts w:hint="eastAsia"/>
        </w:rPr>
        <w:tab/>
      </w:r>
      <w:r>
        <w:rPr>
          <w:rFonts w:hint="eastAsia"/>
        </w:rPr>
        <w:tab/>
      </w:r>
      <w:r>
        <w:rPr>
          <w:rFonts w:hint="eastAsia"/>
        </w:rPr>
        <w:t>元数据保存</w:t>
      </w:r>
    </w:p>
    <w:p w:rsidR="007277DC" w:rsidRDefault="007277DC" w:rsidP="007277DC">
      <w:pPr>
        <w:pStyle w:val="SingleTxtGC"/>
        <w:rPr>
          <w:rFonts w:hint="eastAsia"/>
        </w:rPr>
      </w:pPr>
      <w:r>
        <w:rPr>
          <w:rFonts w:hint="eastAsia"/>
        </w:rPr>
        <w:t>45.</w:t>
      </w:r>
      <w:r>
        <w:rPr>
          <w:rFonts w:hint="eastAsia"/>
        </w:rPr>
        <w:tab/>
      </w:r>
      <w:r>
        <w:rPr>
          <w:rFonts w:hint="eastAsia"/>
        </w:rPr>
        <w:t>委员会注意到，获取由电信提供商保留两年的元数据方面设置了行政监督机制。但委员会感到关切的是，此类元数据无需司法批准即可获取并广泛用于国家安全领域，包括打击恐怖主义和刑事调查</w:t>
      </w:r>
      <w:r>
        <w:rPr>
          <w:rFonts w:hint="eastAsia"/>
        </w:rPr>
        <w:t>(</w:t>
      </w:r>
      <w:r>
        <w:rPr>
          <w:rFonts w:hint="eastAsia"/>
        </w:rPr>
        <w:t>第十七条</w:t>
      </w:r>
      <w:r>
        <w:rPr>
          <w:rFonts w:hint="eastAsia"/>
        </w:rPr>
        <w:t>)</w:t>
      </w:r>
      <w:r>
        <w:rPr>
          <w:rFonts w:hint="eastAsia"/>
        </w:rPr>
        <w:t>。</w:t>
      </w:r>
    </w:p>
    <w:p w:rsidR="007277DC" w:rsidRPr="00117713" w:rsidRDefault="007277DC" w:rsidP="007277DC">
      <w:pPr>
        <w:pStyle w:val="SingleTxtGC"/>
        <w:rPr>
          <w:rFonts w:ascii="Time New Roman" w:eastAsia="黑体" w:hAnsi="Time New Roman" w:hint="eastAsia"/>
        </w:rPr>
      </w:pPr>
      <w:r w:rsidRPr="00117713">
        <w:rPr>
          <w:rFonts w:ascii="Time New Roman" w:eastAsia="黑体" w:hAnsi="Time New Roman" w:hint="eastAsia"/>
        </w:rPr>
        <w:t>46.</w:t>
      </w:r>
      <w:r w:rsidRPr="00117713">
        <w:rPr>
          <w:rFonts w:ascii="Time New Roman" w:eastAsia="黑体" w:hAnsi="Time New Roman" w:hint="eastAsia"/>
        </w:rPr>
        <w:tab/>
      </w:r>
      <w:r w:rsidRPr="00117713">
        <w:rPr>
          <w:rFonts w:ascii="Time New Roman" w:eastAsia="黑体" w:hAnsi="Time New Roman" w:hint="eastAsia"/>
        </w:rPr>
        <w:t>缔约国应加强措施，对元数据获取实行司法监控，保证数据获取</w:t>
      </w:r>
      <w:proofErr w:type="gramStart"/>
      <w:r w:rsidRPr="00117713">
        <w:rPr>
          <w:rFonts w:ascii="Time New Roman" w:eastAsia="黑体" w:hAnsi="Time New Roman" w:hint="eastAsia"/>
        </w:rPr>
        <w:t>不</w:t>
      </w:r>
      <w:proofErr w:type="gramEnd"/>
      <w:r w:rsidRPr="00117713">
        <w:rPr>
          <w:rFonts w:ascii="Time New Roman" w:eastAsia="黑体" w:hAnsi="Time New Roman" w:hint="eastAsia"/>
        </w:rPr>
        <w:t>任意干涉个人隐私。</w:t>
      </w:r>
    </w:p>
    <w:p w:rsidR="007277DC" w:rsidRDefault="007277DC" w:rsidP="00117713">
      <w:pPr>
        <w:pStyle w:val="H23GC"/>
        <w:spacing w:after="180"/>
        <w:rPr>
          <w:rFonts w:hint="eastAsia"/>
        </w:rPr>
      </w:pPr>
      <w:r>
        <w:rPr>
          <w:rFonts w:hint="eastAsia"/>
        </w:rPr>
        <w:tab/>
      </w:r>
      <w:r>
        <w:rPr>
          <w:rFonts w:hint="eastAsia"/>
        </w:rPr>
        <w:tab/>
      </w:r>
      <w:r>
        <w:rPr>
          <w:rFonts w:hint="eastAsia"/>
        </w:rPr>
        <w:t>投票权</w:t>
      </w:r>
    </w:p>
    <w:p w:rsidR="007277DC" w:rsidRDefault="007277DC" w:rsidP="007277DC">
      <w:pPr>
        <w:pStyle w:val="SingleTxtGC"/>
        <w:rPr>
          <w:rFonts w:hint="eastAsia"/>
        </w:rPr>
      </w:pPr>
      <w:r>
        <w:rPr>
          <w:rFonts w:hint="eastAsia"/>
        </w:rPr>
        <w:t>47.</w:t>
      </w:r>
      <w:r>
        <w:rPr>
          <w:rFonts w:hint="eastAsia"/>
        </w:rPr>
        <w:tab/>
      </w:r>
      <w:r>
        <w:rPr>
          <w:rFonts w:hint="eastAsia"/>
        </w:rPr>
        <w:t>委员会关切地注意到，</w:t>
      </w:r>
      <w:r>
        <w:rPr>
          <w:rFonts w:hint="eastAsia"/>
        </w:rPr>
        <w:t>1918</w:t>
      </w:r>
      <w:r>
        <w:rPr>
          <w:rFonts w:hint="eastAsia"/>
        </w:rPr>
        <w:t>年《联邦选举法》第</w:t>
      </w:r>
      <w:r w:rsidR="00775D8E">
        <w:rPr>
          <w:rFonts w:hint="eastAsia"/>
        </w:rPr>
        <w:t>93</w:t>
      </w:r>
      <w:r>
        <w:rPr>
          <w:rFonts w:hint="eastAsia"/>
        </w:rPr>
        <w:t>(8)</w:t>
      </w:r>
      <w:r>
        <w:rPr>
          <w:rFonts w:hint="eastAsia"/>
        </w:rPr>
        <w:t>节规定，凡“精神失常”者均无投票权，州和领地的选举法也有类似规定。委员会还关切的是，昆士兰州仍规定，正在服刑的囚犯在当地或州选举中一概无权投票，限制囚犯</w:t>
      </w:r>
      <w:proofErr w:type="gramStart"/>
      <w:r>
        <w:rPr>
          <w:rFonts w:hint="eastAsia"/>
        </w:rPr>
        <w:t>投票仍</w:t>
      </w:r>
      <w:proofErr w:type="gramEnd"/>
      <w:r>
        <w:rPr>
          <w:rFonts w:hint="eastAsia"/>
        </w:rPr>
        <w:t>严重影响土著人民，因为囚犯中土著人民众多</w:t>
      </w:r>
      <w:r>
        <w:rPr>
          <w:rFonts w:hint="eastAsia"/>
        </w:rPr>
        <w:t>(</w:t>
      </w:r>
      <w:r>
        <w:rPr>
          <w:rFonts w:hint="eastAsia"/>
        </w:rPr>
        <w:t>第十、第二十五和第二十六条</w:t>
      </w:r>
      <w:r>
        <w:rPr>
          <w:rFonts w:hint="eastAsia"/>
        </w:rPr>
        <w:t>)</w:t>
      </w:r>
      <w:r>
        <w:rPr>
          <w:rFonts w:hint="eastAsia"/>
        </w:rPr>
        <w:t>。</w:t>
      </w:r>
    </w:p>
    <w:p w:rsidR="007277DC" w:rsidRPr="00117713" w:rsidRDefault="007277DC" w:rsidP="007277DC">
      <w:pPr>
        <w:pStyle w:val="SingleTxtGC"/>
        <w:rPr>
          <w:rFonts w:ascii="Time New Roman" w:eastAsia="黑体" w:hAnsi="Time New Roman" w:hint="eastAsia"/>
        </w:rPr>
      </w:pPr>
      <w:r w:rsidRPr="00117713">
        <w:rPr>
          <w:rFonts w:ascii="Time New Roman" w:eastAsia="黑体" w:hAnsi="Time New Roman" w:hint="eastAsia"/>
        </w:rPr>
        <w:t>48.</w:t>
      </w:r>
      <w:r w:rsidRPr="00117713">
        <w:rPr>
          <w:rFonts w:ascii="Time New Roman" w:eastAsia="黑体" w:hAnsi="Time New Roman" w:hint="eastAsia"/>
        </w:rPr>
        <w:tab/>
      </w:r>
      <w:r w:rsidRPr="00117713">
        <w:rPr>
          <w:rFonts w:ascii="Time New Roman" w:eastAsia="黑体" w:hAnsi="Time New Roman" w:hint="eastAsia"/>
        </w:rPr>
        <w:t>缔约国应确保联邦、州和领地选举法不得歧视智力或社会心里残障人士，不得出于不当原因或与其投票能力无合理或客观联系的原因取消他们的投票权。还</w:t>
      </w:r>
      <w:r w:rsidRPr="00117713">
        <w:rPr>
          <w:rFonts w:ascii="Time New Roman" w:eastAsia="黑体" w:hAnsi="Time New Roman" w:hint="eastAsia"/>
          <w:spacing w:val="4"/>
        </w:rPr>
        <w:t>应确保昆士兰州的囚犯获得投票权，并审查限制囚犯投票参政对土著人民的影</w:t>
      </w:r>
      <w:r w:rsidRPr="00117713">
        <w:rPr>
          <w:rFonts w:ascii="Time New Roman" w:eastAsia="黑体" w:hAnsi="Time New Roman" w:hint="eastAsia"/>
        </w:rPr>
        <w:t>响。</w:t>
      </w:r>
    </w:p>
    <w:p w:rsidR="007277DC" w:rsidRDefault="007277DC" w:rsidP="00117713">
      <w:pPr>
        <w:pStyle w:val="H23GC"/>
        <w:spacing w:after="180"/>
        <w:rPr>
          <w:rFonts w:hint="eastAsia"/>
        </w:rPr>
      </w:pPr>
      <w:r>
        <w:rPr>
          <w:rFonts w:hint="eastAsia"/>
        </w:rPr>
        <w:tab/>
      </w:r>
      <w:r>
        <w:rPr>
          <w:rFonts w:hint="eastAsia"/>
        </w:rPr>
        <w:tab/>
      </w:r>
      <w:r>
        <w:rPr>
          <w:rFonts w:hint="eastAsia"/>
        </w:rPr>
        <w:t>土著人民权利</w:t>
      </w:r>
    </w:p>
    <w:p w:rsidR="007277DC" w:rsidRDefault="007277DC" w:rsidP="007277DC">
      <w:pPr>
        <w:pStyle w:val="SingleTxtGC"/>
        <w:rPr>
          <w:rFonts w:hint="eastAsia"/>
        </w:rPr>
      </w:pPr>
      <w:r>
        <w:rPr>
          <w:rFonts w:hint="eastAsia"/>
        </w:rPr>
        <w:t>49.</w:t>
      </w:r>
      <w:r>
        <w:rPr>
          <w:rFonts w:hint="eastAsia"/>
        </w:rPr>
        <w:tab/>
      </w:r>
      <w:r>
        <w:rPr>
          <w:rFonts w:hint="eastAsia"/>
        </w:rPr>
        <w:t>委员会注意到，澳大利亚原住</w:t>
      </w:r>
      <w:proofErr w:type="gramStart"/>
      <w:r>
        <w:rPr>
          <w:rFonts w:hint="eastAsia"/>
        </w:rPr>
        <w:t>民全国</w:t>
      </w:r>
      <w:proofErr w:type="gramEnd"/>
      <w:r>
        <w:rPr>
          <w:rFonts w:hint="eastAsia"/>
        </w:rPr>
        <w:t>大会于</w:t>
      </w:r>
      <w:r>
        <w:rPr>
          <w:rFonts w:hint="eastAsia"/>
        </w:rPr>
        <w:t>2010</w:t>
      </w:r>
      <w:r>
        <w:rPr>
          <w:rFonts w:hint="eastAsia"/>
        </w:rPr>
        <w:t>年成立，但关切的是，该组织资金有限。此外，委员会欢迎总理声明支持公投委员会在</w:t>
      </w:r>
      <w:r>
        <w:rPr>
          <w:rFonts w:hint="eastAsia"/>
        </w:rPr>
        <w:t>2017</w:t>
      </w:r>
      <w:r>
        <w:rPr>
          <w:rFonts w:hint="eastAsia"/>
        </w:rPr>
        <w:t>年</w:t>
      </w:r>
      <w:r>
        <w:rPr>
          <w:rFonts w:hint="eastAsia"/>
        </w:rPr>
        <w:t>6</w:t>
      </w:r>
      <w:r>
        <w:rPr>
          <w:rFonts w:hint="eastAsia"/>
        </w:rPr>
        <w:t>月</w:t>
      </w:r>
      <w:r>
        <w:rPr>
          <w:rFonts w:hint="eastAsia"/>
        </w:rPr>
        <w:t>30</w:t>
      </w:r>
      <w:r>
        <w:rPr>
          <w:rFonts w:hint="eastAsia"/>
        </w:rPr>
        <w:t>日报告中提出的建议，但注意到，宪法承认土著居民和托雷斯海峡岛民一事的公</w:t>
      </w:r>
      <w:proofErr w:type="gramStart"/>
      <w:r>
        <w:rPr>
          <w:rFonts w:hint="eastAsia"/>
        </w:rPr>
        <w:t>投时间</w:t>
      </w:r>
      <w:proofErr w:type="gramEnd"/>
      <w:r>
        <w:rPr>
          <w:rFonts w:hint="eastAsia"/>
        </w:rPr>
        <w:t>待定，并且关于改革《宪法》以使之完全符合尊重并确保土著人</w:t>
      </w:r>
      <w:proofErr w:type="gramStart"/>
      <w:r>
        <w:rPr>
          <w:rFonts w:hint="eastAsia"/>
        </w:rPr>
        <w:t>民权利</w:t>
      </w:r>
      <w:proofErr w:type="gramEnd"/>
      <w:r>
        <w:rPr>
          <w:rFonts w:hint="eastAsia"/>
        </w:rPr>
        <w:t>同等的义务的相关提议状态不明</w:t>
      </w:r>
      <w:r>
        <w:rPr>
          <w:rFonts w:hint="eastAsia"/>
        </w:rPr>
        <w:t>(</w:t>
      </w:r>
      <w:r>
        <w:rPr>
          <w:rFonts w:hint="eastAsia"/>
        </w:rPr>
        <w:t>第二十七条</w:t>
      </w:r>
      <w:r>
        <w:rPr>
          <w:rFonts w:hint="eastAsia"/>
        </w:rPr>
        <w:t>)</w:t>
      </w:r>
      <w:r>
        <w:rPr>
          <w:rFonts w:hint="eastAsia"/>
        </w:rPr>
        <w:t>。</w:t>
      </w:r>
    </w:p>
    <w:p w:rsidR="00117713" w:rsidRDefault="00117713">
      <w:pPr>
        <w:tabs>
          <w:tab w:val="clear" w:pos="431"/>
        </w:tabs>
        <w:overflowPunct/>
        <w:adjustRightInd/>
        <w:snapToGrid/>
        <w:spacing w:line="240" w:lineRule="auto"/>
        <w:jc w:val="left"/>
      </w:pPr>
      <w:r>
        <w:br w:type="page"/>
      </w:r>
    </w:p>
    <w:p w:rsidR="007277DC" w:rsidRPr="00031DC0" w:rsidRDefault="007277DC" w:rsidP="00747AD0">
      <w:pPr>
        <w:pStyle w:val="SingleTxtGC"/>
        <w:rPr>
          <w:rFonts w:ascii="Time New Roman" w:eastAsia="黑体" w:hAnsi="Time New Roman" w:hint="eastAsia"/>
        </w:rPr>
      </w:pPr>
      <w:r w:rsidRPr="00031DC0">
        <w:rPr>
          <w:rFonts w:ascii="Time New Roman" w:eastAsia="黑体" w:hAnsi="Time New Roman" w:hint="eastAsia"/>
        </w:rPr>
        <w:lastRenderedPageBreak/>
        <w:t>50.</w:t>
      </w:r>
      <w:r w:rsidRPr="00031DC0">
        <w:rPr>
          <w:rFonts w:ascii="Time New Roman" w:eastAsia="黑体" w:hAnsi="Time New Roman" w:hint="eastAsia"/>
        </w:rPr>
        <w:tab/>
      </w:r>
      <w:r w:rsidRPr="00031DC0">
        <w:rPr>
          <w:rFonts w:ascii="Time New Roman" w:eastAsia="黑体" w:hAnsi="Time New Roman" w:hint="eastAsia"/>
        </w:rPr>
        <w:t>缔约国应：</w:t>
      </w:r>
      <w:r w:rsidRPr="00031DC0">
        <w:rPr>
          <w:rFonts w:ascii="Time New Roman" w:eastAsia="黑体" w:hAnsi="Time New Roman" w:hint="eastAsia"/>
        </w:rPr>
        <w:t>(a)</w:t>
      </w:r>
      <w:r w:rsidR="00747AD0" w:rsidRPr="00031DC0">
        <w:rPr>
          <w:rFonts w:ascii="Time New Roman" w:eastAsia="黑体" w:hAnsi="Time New Roman"/>
        </w:rPr>
        <w:t xml:space="preserve"> </w:t>
      </w:r>
      <w:r w:rsidRPr="00031DC0">
        <w:rPr>
          <w:rFonts w:ascii="Time New Roman" w:eastAsia="黑体" w:hAnsi="Time New Roman" w:hint="eastAsia"/>
        </w:rPr>
        <w:t>为澳大利亚原住</w:t>
      </w:r>
      <w:proofErr w:type="gramStart"/>
      <w:r w:rsidRPr="00031DC0">
        <w:rPr>
          <w:rFonts w:ascii="Time New Roman" w:eastAsia="黑体" w:hAnsi="Time New Roman" w:hint="eastAsia"/>
        </w:rPr>
        <w:t>民全国</w:t>
      </w:r>
      <w:proofErr w:type="gramEnd"/>
      <w:r w:rsidRPr="00031DC0">
        <w:rPr>
          <w:rFonts w:ascii="Time New Roman" w:eastAsia="黑体" w:hAnsi="Time New Roman" w:hint="eastAsia"/>
        </w:rPr>
        <w:t>大会提供充足资金；</w:t>
      </w:r>
      <w:r w:rsidRPr="00031DC0">
        <w:rPr>
          <w:rFonts w:ascii="Time New Roman" w:eastAsia="黑体" w:hAnsi="Time New Roman" w:hint="eastAsia"/>
        </w:rPr>
        <w:t xml:space="preserve">(b) </w:t>
      </w:r>
      <w:r w:rsidRPr="00031DC0">
        <w:rPr>
          <w:rFonts w:ascii="Time New Roman" w:eastAsia="黑体" w:hAnsi="Time New Roman" w:hint="eastAsia"/>
        </w:rPr>
        <w:t>考虑修订《宪法》，以便承认特殊地位并充分保护土著居民和托雷斯海峡岛民的同等权利；</w:t>
      </w:r>
      <w:r w:rsidRPr="00031DC0">
        <w:rPr>
          <w:rFonts w:ascii="Time New Roman" w:eastAsia="黑体" w:hAnsi="Time New Roman" w:hint="eastAsia"/>
        </w:rPr>
        <w:t>(c)</w:t>
      </w:r>
      <w:r w:rsidR="00747AD0" w:rsidRPr="00031DC0">
        <w:rPr>
          <w:rFonts w:ascii="Time New Roman" w:eastAsia="黑体" w:hAnsi="Time New Roman"/>
        </w:rPr>
        <w:t xml:space="preserve"> </w:t>
      </w:r>
      <w:r w:rsidRPr="00031DC0">
        <w:rPr>
          <w:rFonts w:ascii="Time New Roman" w:eastAsia="黑体" w:hAnsi="Time New Roman" w:hint="eastAsia"/>
        </w:rPr>
        <w:t>采取适当的法律和行政措施，保护并促进土著居民和托雷斯海峡岛民的权利，并确保真正</w:t>
      </w:r>
      <w:proofErr w:type="gramStart"/>
      <w:r w:rsidRPr="00031DC0">
        <w:rPr>
          <w:rFonts w:ascii="Time New Roman" w:eastAsia="黑体" w:hAnsi="Time New Roman" w:hint="eastAsia"/>
        </w:rPr>
        <w:t>咨商土地</w:t>
      </w:r>
      <w:proofErr w:type="gramEnd"/>
      <w:r w:rsidRPr="00031DC0">
        <w:rPr>
          <w:rFonts w:ascii="Time New Roman" w:eastAsia="黑体" w:hAnsi="Time New Roman" w:hint="eastAsia"/>
        </w:rPr>
        <w:t>所有者，同时在执行“澳大利亚北领地开发白皮书”的工作中有效保护和管理土著人民的遗产。</w:t>
      </w:r>
    </w:p>
    <w:p w:rsidR="007277DC" w:rsidRDefault="007277DC" w:rsidP="00747AD0">
      <w:pPr>
        <w:pStyle w:val="SingleTxtGC"/>
        <w:rPr>
          <w:rFonts w:hint="eastAsia"/>
        </w:rPr>
      </w:pPr>
      <w:r>
        <w:rPr>
          <w:rFonts w:hint="eastAsia"/>
        </w:rPr>
        <w:t>51.</w:t>
      </w:r>
      <w:r>
        <w:rPr>
          <w:rFonts w:hint="eastAsia"/>
        </w:rPr>
        <w:tab/>
      </w:r>
      <w:r>
        <w:rPr>
          <w:rFonts w:hint="eastAsia"/>
        </w:rPr>
        <w:t>委员会注意到缔约国落实的各项改革，但仍关切的是</w:t>
      </w:r>
      <w:r>
        <w:rPr>
          <w:rFonts w:hint="eastAsia"/>
        </w:rPr>
        <w:t>(</w:t>
      </w:r>
      <w:r>
        <w:rPr>
          <w:rFonts w:hint="eastAsia"/>
        </w:rPr>
        <w:t>见</w:t>
      </w:r>
      <w:proofErr w:type="spellStart"/>
      <w:r>
        <w:rPr>
          <w:rFonts w:hint="eastAsia"/>
        </w:rPr>
        <w:t>CCPR</w:t>
      </w:r>
      <w:proofErr w:type="spellEnd"/>
      <w:r>
        <w:rPr>
          <w:rFonts w:hint="eastAsia"/>
        </w:rPr>
        <w:t>/C/</w:t>
      </w:r>
      <w:proofErr w:type="spellStart"/>
      <w:r>
        <w:rPr>
          <w:rFonts w:hint="eastAsia"/>
        </w:rPr>
        <w:t>AUS</w:t>
      </w:r>
      <w:proofErr w:type="spellEnd"/>
      <w:r>
        <w:rPr>
          <w:rFonts w:hint="eastAsia"/>
        </w:rPr>
        <w:t>/CO/5,</w:t>
      </w:r>
      <w:r w:rsidR="00747AD0">
        <w:t xml:space="preserve"> </w:t>
      </w:r>
      <w:r>
        <w:rPr>
          <w:rFonts w:hint="eastAsia"/>
        </w:rPr>
        <w:t>第</w:t>
      </w:r>
      <w:r>
        <w:rPr>
          <w:rFonts w:hint="eastAsia"/>
        </w:rPr>
        <w:t>16</w:t>
      </w:r>
      <w:r>
        <w:rPr>
          <w:rFonts w:hint="eastAsia"/>
        </w:rPr>
        <w:t>段</w:t>
      </w:r>
      <w:r>
        <w:rPr>
          <w:rFonts w:hint="eastAsia"/>
        </w:rPr>
        <w:t>)</w:t>
      </w:r>
      <w:r>
        <w:rPr>
          <w:rFonts w:hint="eastAsia"/>
        </w:rPr>
        <w:t>，</w:t>
      </w:r>
      <w:r>
        <w:rPr>
          <w:rFonts w:hint="eastAsia"/>
        </w:rPr>
        <w:t>1993</w:t>
      </w:r>
      <w:r>
        <w:rPr>
          <w:rFonts w:hint="eastAsia"/>
        </w:rPr>
        <w:t>年《土著产权法》严格规定需证明与土地有持续关联；根据现行土著产权制度，不再拥有土著产权者极难获得赔偿。委员会注意到，澳大利亚法律改革委员会“与国家的关联：审议</w:t>
      </w:r>
      <w:r>
        <w:rPr>
          <w:rFonts w:hint="eastAsia"/>
        </w:rPr>
        <w:t>1993</w:t>
      </w:r>
      <w:r>
        <w:rPr>
          <w:rFonts w:hint="eastAsia"/>
        </w:rPr>
        <w:t>年《土著产权法》”和澳大利亚政府委员会“土著人民土地管理与使用情况调查”中提出的建议很多未获执行</w:t>
      </w:r>
      <w:r>
        <w:rPr>
          <w:rFonts w:hint="eastAsia"/>
        </w:rPr>
        <w:t>(</w:t>
      </w:r>
      <w:r>
        <w:rPr>
          <w:rFonts w:hint="eastAsia"/>
        </w:rPr>
        <w:t>第二和第二十七条</w:t>
      </w:r>
      <w:r>
        <w:rPr>
          <w:rFonts w:hint="eastAsia"/>
        </w:rPr>
        <w:t>)</w:t>
      </w:r>
      <w:r>
        <w:rPr>
          <w:rFonts w:hint="eastAsia"/>
        </w:rPr>
        <w:t>。</w:t>
      </w:r>
    </w:p>
    <w:p w:rsidR="007277DC" w:rsidRPr="00031DC0" w:rsidRDefault="007277DC" w:rsidP="007277DC">
      <w:pPr>
        <w:pStyle w:val="SingleTxtGC"/>
        <w:rPr>
          <w:rFonts w:ascii="Time New Roman" w:eastAsia="黑体" w:hAnsi="Time New Roman" w:hint="eastAsia"/>
        </w:rPr>
      </w:pPr>
      <w:r w:rsidRPr="00031DC0">
        <w:rPr>
          <w:rFonts w:ascii="Time New Roman" w:eastAsia="黑体" w:hAnsi="Time New Roman" w:hint="eastAsia"/>
        </w:rPr>
        <w:t>52.</w:t>
      </w:r>
      <w:r w:rsidRPr="00031DC0">
        <w:rPr>
          <w:rFonts w:ascii="Time New Roman" w:eastAsia="黑体" w:hAnsi="Time New Roman" w:hint="eastAsia"/>
        </w:rPr>
        <w:tab/>
      </w:r>
      <w:r w:rsidRPr="00031DC0">
        <w:rPr>
          <w:rFonts w:ascii="Time New Roman" w:eastAsia="黑体" w:hAnsi="Time New Roman" w:hint="eastAsia"/>
        </w:rPr>
        <w:t>缔约国应为全面保护土著人民土地权利消除障碍，并考虑修订</w:t>
      </w:r>
      <w:r w:rsidRPr="00031DC0">
        <w:rPr>
          <w:rFonts w:ascii="Time New Roman" w:eastAsia="黑体" w:hAnsi="Time New Roman" w:hint="eastAsia"/>
        </w:rPr>
        <w:t>1993</w:t>
      </w:r>
      <w:r w:rsidRPr="00031DC0">
        <w:rPr>
          <w:rFonts w:ascii="Time New Roman" w:eastAsia="黑体" w:hAnsi="Time New Roman" w:hint="eastAsia"/>
        </w:rPr>
        <w:t>年《土著产权法》，同时考虑《公约》和相关国际标准。</w:t>
      </w:r>
    </w:p>
    <w:p w:rsidR="007277DC" w:rsidRPr="00031DC0" w:rsidRDefault="007277DC" w:rsidP="007277DC">
      <w:pPr>
        <w:pStyle w:val="SingleTxtGC"/>
        <w:rPr>
          <w:rFonts w:hint="eastAsia"/>
          <w:spacing w:val="-4"/>
        </w:rPr>
      </w:pPr>
      <w:r>
        <w:rPr>
          <w:rFonts w:hint="eastAsia"/>
        </w:rPr>
        <w:t>53.</w:t>
      </w:r>
      <w:r>
        <w:rPr>
          <w:rFonts w:hint="eastAsia"/>
        </w:rPr>
        <w:tab/>
      </w:r>
      <w:r>
        <w:rPr>
          <w:rFonts w:hint="eastAsia"/>
        </w:rPr>
        <w:t>委员会注意到，新南威尔士、昆士兰和西澳大利亚州已设置克扣工资补偿或</w:t>
      </w:r>
      <w:r w:rsidRPr="00031DC0">
        <w:rPr>
          <w:rFonts w:hint="eastAsia"/>
          <w:spacing w:val="-4"/>
        </w:rPr>
        <w:t>赔偿制度。但委员会关切的是，国家补偿机制至今尚未设立</w:t>
      </w:r>
      <w:r w:rsidRPr="00031DC0">
        <w:rPr>
          <w:rFonts w:hint="eastAsia"/>
          <w:spacing w:val="-4"/>
        </w:rPr>
        <w:t>(</w:t>
      </w:r>
      <w:r w:rsidRPr="00031DC0">
        <w:rPr>
          <w:rFonts w:hint="eastAsia"/>
          <w:spacing w:val="-4"/>
        </w:rPr>
        <w:t>第二和第二十七条</w:t>
      </w:r>
      <w:r w:rsidRPr="00031DC0">
        <w:rPr>
          <w:rFonts w:hint="eastAsia"/>
          <w:spacing w:val="-4"/>
        </w:rPr>
        <w:t>)</w:t>
      </w:r>
      <w:r w:rsidRPr="00031DC0">
        <w:rPr>
          <w:rFonts w:hint="eastAsia"/>
          <w:spacing w:val="-4"/>
        </w:rPr>
        <w:t>。</w:t>
      </w:r>
    </w:p>
    <w:p w:rsidR="007277DC" w:rsidRPr="00031DC0" w:rsidRDefault="007277DC" w:rsidP="007277DC">
      <w:pPr>
        <w:pStyle w:val="SingleTxtGC"/>
        <w:rPr>
          <w:rFonts w:ascii="Time New Roman" w:eastAsia="黑体" w:hAnsi="Time New Roman" w:hint="eastAsia"/>
        </w:rPr>
      </w:pPr>
      <w:r w:rsidRPr="00031DC0">
        <w:rPr>
          <w:rFonts w:ascii="Time New Roman" w:eastAsia="黑体" w:hAnsi="Time New Roman" w:hint="eastAsia"/>
        </w:rPr>
        <w:t>54.</w:t>
      </w:r>
      <w:r w:rsidRPr="00031DC0">
        <w:rPr>
          <w:rFonts w:ascii="Time New Roman" w:eastAsia="黑体" w:hAnsi="Time New Roman" w:hint="eastAsia"/>
        </w:rPr>
        <w:tab/>
      </w:r>
      <w:r w:rsidRPr="00031DC0">
        <w:rPr>
          <w:rFonts w:ascii="Time New Roman" w:eastAsia="黑体" w:hAnsi="Time New Roman" w:hint="eastAsia"/>
        </w:rPr>
        <w:t>缔约国应为“被偷走的一代”受害者设立国家赔偿机制，包括补偿制度。</w:t>
      </w:r>
    </w:p>
    <w:p w:rsidR="007277DC" w:rsidRDefault="007277DC" w:rsidP="00E34C29">
      <w:pPr>
        <w:pStyle w:val="H1GC"/>
        <w:rPr>
          <w:rFonts w:hint="eastAsia"/>
        </w:rPr>
      </w:pPr>
      <w:r>
        <w:rPr>
          <w:rFonts w:hint="eastAsia"/>
        </w:rPr>
        <w:tab/>
        <w:t>D.</w:t>
      </w:r>
      <w:r>
        <w:rPr>
          <w:rFonts w:hint="eastAsia"/>
        </w:rPr>
        <w:tab/>
      </w:r>
      <w:r>
        <w:rPr>
          <w:rFonts w:hint="eastAsia"/>
        </w:rPr>
        <w:t>传播和后续行动</w:t>
      </w:r>
    </w:p>
    <w:p w:rsidR="007277DC" w:rsidRDefault="007277DC" w:rsidP="007277DC">
      <w:pPr>
        <w:pStyle w:val="SingleTxtGC"/>
        <w:rPr>
          <w:rFonts w:hint="eastAsia"/>
        </w:rPr>
      </w:pPr>
      <w:r>
        <w:rPr>
          <w:rFonts w:hint="eastAsia"/>
        </w:rPr>
        <w:t>55.</w:t>
      </w:r>
      <w:r>
        <w:rPr>
          <w:rFonts w:hint="eastAsia"/>
        </w:rPr>
        <w:tab/>
      </w:r>
      <w:r>
        <w:rPr>
          <w:rFonts w:hint="eastAsia"/>
        </w:rPr>
        <w:t>缔约国应广泛传播《公约》及其两项任择议定书、缔约国的第六次定期报告</w:t>
      </w:r>
      <w:bookmarkStart w:id="0" w:name="_GoBack"/>
      <w:bookmarkEnd w:id="0"/>
      <w:r>
        <w:rPr>
          <w:rFonts w:hint="eastAsia"/>
        </w:rPr>
        <w:t>和本结论性意见，以提高司法、立法和行政部门以及在缔约国开展活动的民间社会团体和非政府组织及广大公众对《公约》所载权利的认识。</w:t>
      </w:r>
    </w:p>
    <w:p w:rsidR="007277DC" w:rsidRDefault="007277DC" w:rsidP="007277DC">
      <w:pPr>
        <w:pStyle w:val="SingleTxtGC"/>
        <w:rPr>
          <w:rFonts w:hint="eastAsia"/>
        </w:rPr>
      </w:pPr>
      <w:r>
        <w:rPr>
          <w:rFonts w:hint="eastAsia"/>
        </w:rPr>
        <w:t>56.</w:t>
      </w:r>
      <w:r>
        <w:rPr>
          <w:rFonts w:hint="eastAsia"/>
        </w:rPr>
        <w:tab/>
      </w:r>
      <w:r>
        <w:rPr>
          <w:rFonts w:hint="eastAsia"/>
        </w:rPr>
        <w:t>根据委员会议事规则第</w:t>
      </w:r>
      <w:r>
        <w:rPr>
          <w:rFonts w:hint="eastAsia"/>
        </w:rPr>
        <w:t>71</w:t>
      </w:r>
      <w:r>
        <w:rPr>
          <w:rFonts w:hint="eastAsia"/>
        </w:rPr>
        <w:t>条第</w:t>
      </w:r>
      <w:r>
        <w:rPr>
          <w:rFonts w:hint="eastAsia"/>
        </w:rPr>
        <w:t>5</w:t>
      </w:r>
      <w:r>
        <w:rPr>
          <w:rFonts w:hint="eastAsia"/>
        </w:rPr>
        <w:t>款，缔约国应在</w:t>
      </w:r>
      <w:r>
        <w:rPr>
          <w:rFonts w:hint="eastAsia"/>
        </w:rPr>
        <w:t>2019</w:t>
      </w:r>
      <w:r>
        <w:rPr>
          <w:rFonts w:hint="eastAsia"/>
        </w:rPr>
        <w:t>年</w:t>
      </w:r>
      <w:r>
        <w:rPr>
          <w:rFonts w:hint="eastAsia"/>
        </w:rPr>
        <w:t>11</w:t>
      </w:r>
      <w:r>
        <w:rPr>
          <w:rFonts w:hint="eastAsia"/>
        </w:rPr>
        <w:t>月</w:t>
      </w:r>
      <w:r>
        <w:rPr>
          <w:rFonts w:hint="eastAsia"/>
        </w:rPr>
        <w:t>10</w:t>
      </w:r>
      <w:r>
        <w:rPr>
          <w:rFonts w:hint="eastAsia"/>
        </w:rPr>
        <w:t>日之前提供资料，说明委员会在上文第</w:t>
      </w:r>
      <w:r>
        <w:rPr>
          <w:rFonts w:hint="eastAsia"/>
        </w:rPr>
        <w:t>34</w:t>
      </w:r>
      <w:r>
        <w:rPr>
          <w:rFonts w:hint="eastAsia"/>
        </w:rPr>
        <w:t>段</w:t>
      </w:r>
      <w:r>
        <w:rPr>
          <w:rFonts w:hint="eastAsia"/>
        </w:rPr>
        <w:t>(</w:t>
      </w:r>
      <w:r>
        <w:rPr>
          <w:rFonts w:hint="eastAsia"/>
        </w:rPr>
        <w:t>不驱回</w:t>
      </w:r>
      <w:r>
        <w:rPr>
          <w:rFonts w:hint="eastAsia"/>
        </w:rPr>
        <w:t>)</w:t>
      </w:r>
      <w:r>
        <w:rPr>
          <w:rFonts w:hint="eastAsia"/>
        </w:rPr>
        <w:t>、第</w:t>
      </w:r>
      <w:r>
        <w:rPr>
          <w:rFonts w:hint="eastAsia"/>
        </w:rPr>
        <w:t>36</w:t>
      </w:r>
      <w:r>
        <w:rPr>
          <w:rFonts w:hint="eastAsia"/>
        </w:rPr>
        <w:t>段</w:t>
      </w:r>
      <w:r>
        <w:rPr>
          <w:rFonts w:hint="eastAsia"/>
        </w:rPr>
        <w:t>(</w:t>
      </w:r>
      <w:r>
        <w:rPr>
          <w:rFonts w:hint="eastAsia"/>
        </w:rPr>
        <w:t>海外移徙处理机构</w:t>
      </w:r>
      <w:r>
        <w:rPr>
          <w:rFonts w:hint="eastAsia"/>
        </w:rPr>
        <w:t>)</w:t>
      </w:r>
      <w:r>
        <w:rPr>
          <w:rFonts w:hint="eastAsia"/>
        </w:rPr>
        <w:t>和第</w:t>
      </w:r>
      <w:r>
        <w:rPr>
          <w:rFonts w:hint="eastAsia"/>
        </w:rPr>
        <w:t>38</w:t>
      </w:r>
      <w:r>
        <w:rPr>
          <w:rFonts w:hint="eastAsia"/>
        </w:rPr>
        <w:t>段</w:t>
      </w:r>
      <w:r>
        <w:rPr>
          <w:rFonts w:hint="eastAsia"/>
        </w:rPr>
        <w:t>(</w:t>
      </w:r>
      <w:r>
        <w:rPr>
          <w:rFonts w:hint="eastAsia"/>
        </w:rPr>
        <w:t>强制移徙拘留</w:t>
      </w:r>
      <w:r>
        <w:rPr>
          <w:rFonts w:hint="eastAsia"/>
        </w:rPr>
        <w:t>)</w:t>
      </w:r>
      <w:r>
        <w:rPr>
          <w:rFonts w:hint="eastAsia"/>
        </w:rPr>
        <w:t>所提建议的落实情况。</w:t>
      </w:r>
    </w:p>
    <w:p w:rsidR="007277DC" w:rsidRDefault="007277DC" w:rsidP="007277DC">
      <w:pPr>
        <w:pStyle w:val="SingleTxtGC"/>
      </w:pPr>
      <w:r>
        <w:rPr>
          <w:rFonts w:hint="eastAsia"/>
        </w:rPr>
        <w:t>57.</w:t>
      </w:r>
      <w:r>
        <w:rPr>
          <w:rFonts w:hint="eastAsia"/>
        </w:rPr>
        <w:tab/>
      </w:r>
      <w:r>
        <w:rPr>
          <w:rFonts w:hint="eastAsia"/>
        </w:rPr>
        <w:t>委员会请缔约国在</w:t>
      </w:r>
      <w:r>
        <w:rPr>
          <w:rFonts w:hint="eastAsia"/>
        </w:rPr>
        <w:t>2023</w:t>
      </w:r>
      <w:r>
        <w:rPr>
          <w:rFonts w:hint="eastAsia"/>
        </w:rPr>
        <w:t>年</w:t>
      </w:r>
      <w:r>
        <w:rPr>
          <w:rFonts w:hint="eastAsia"/>
        </w:rPr>
        <w:t>11</w:t>
      </w:r>
      <w:r>
        <w:rPr>
          <w:rFonts w:hint="eastAsia"/>
        </w:rPr>
        <w:t>月</w:t>
      </w:r>
      <w:r>
        <w:rPr>
          <w:rFonts w:hint="eastAsia"/>
        </w:rPr>
        <w:t>10</w:t>
      </w:r>
      <w:r>
        <w:rPr>
          <w:rFonts w:hint="eastAsia"/>
        </w:rPr>
        <w:t>日前提交下次定期报告。缔约国已同意采用简化报告程序，因此委员会将按时向缔约国发送问题清单供其提交报告。缔约国对问题清单的答复将构成其第七次定期报告。按照大会第</w:t>
      </w:r>
      <w:r>
        <w:rPr>
          <w:rFonts w:hint="eastAsia"/>
        </w:rPr>
        <w:t>68/268</w:t>
      </w:r>
      <w:r>
        <w:rPr>
          <w:rFonts w:hint="eastAsia"/>
        </w:rPr>
        <w:t>号决议，报告字数应限制在</w:t>
      </w:r>
      <w:r>
        <w:rPr>
          <w:rFonts w:hint="eastAsia"/>
        </w:rPr>
        <w:t>21,200</w:t>
      </w:r>
      <w:r>
        <w:rPr>
          <w:rFonts w:hint="eastAsia"/>
        </w:rPr>
        <w:t>字以内。</w:t>
      </w:r>
    </w:p>
    <w:p w:rsidR="00E34C29" w:rsidRPr="002D6A9C" w:rsidRDefault="00E34C2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34C29" w:rsidRPr="007277DC" w:rsidRDefault="00E34C29" w:rsidP="007277DC">
      <w:pPr>
        <w:pStyle w:val="SingleTxtGC"/>
        <w:rPr>
          <w:rFonts w:hint="eastAsia"/>
        </w:rPr>
      </w:pPr>
    </w:p>
    <w:sectPr w:rsidR="00E34C29" w:rsidRPr="007277D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7DC" w:rsidRPr="000D319F" w:rsidRDefault="007277DC" w:rsidP="000D319F">
      <w:pPr>
        <w:pStyle w:val="af0"/>
        <w:spacing w:after="240"/>
        <w:ind w:left="907"/>
        <w:rPr>
          <w:rFonts w:asciiTheme="majorBidi" w:eastAsia="宋体" w:hAnsiTheme="majorBidi" w:cstheme="majorBidi"/>
          <w:sz w:val="21"/>
          <w:szCs w:val="21"/>
          <w:lang w:val="en-US"/>
        </w:rPr>
      </w:pPr>
    </w:p>
    <w:p w:rsidR="007277DC" w:rsidRPr="000D319F" w:rsidRDefault="007277D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277DC" w:rsidRPr="000D319F" w:rsidRDefault="007277DC" w:rsidP="000D319F">
      <w:pPr>
        <w:pStyle w:val="af0"/>
      </w:pPr>
    </w:p>
  </w:endnote>
  <w:endnote w:type="continuationNotice" w:id="1">
    <w:p w:rsidR="007277DC" w:rsidRDefault="007277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7DC" w:rsidRPr="00A25D44" w:rsidRDefault="007277DC" w:rsidP="00A25D4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77391">
      <w:rPr>
        <w:rStyle w:val="af2"/>
        <w:noProof/>
      </w:rPr>
      <w:t>8</w:t>
    </w:r>
    <w:r>
      <w:rPr>
        <w:rStyle w:val="af2"/>
      </w:rPr>
      <w:fldChar w:fldCharType="end"/>
    </w:r>
    <w:r>
      <w:rPr>
        <w:rStyle w:val="af2"/>
      </w:rPr>
      <w:tab/>
    </w:r>
    <w:proofErr w:type="spellStart"/>
    <w:r w:rsidRPr="00A25D44">
      <w:rPr>
        <w:rStyle w:val="af2"/>
        <w:b w:val="0"/>
        <w:snapToGrid w:val="0"/>
        <w:sz w:val="16"/>
      </w:rPr>
      <w:t>GE.17</w:t>
    </w:r>
    <w:proofErr w:type="spellEnd"/>
    <w:r w:rsidRPr="00A25D44">
      <w:rPr>
        <w:rStyle w:val="af2"/>
        <w:b w:val="0"/>
        <w:snapToGrid w:val="0"/>
        <w:sz w:val="16"/>
      </w:rPr>
      <w:t>-21414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7DC" w:rsidRPr="00A25D44" w:rsidRDefault="007277DC" w:rsidP="00A25D44">
    <w:pPr>
      <w:pStyle w:val="af0"/>
      <w:tabs>
        <w:tab w:val="clear" w:pos="431"/>
        <w:tab w:val="right" w:pos="9638"/>
      </w:tabs>
      <w:rPr>
        <w:rStyle w:val="af2"/>
      </w:rPr>
    </w:pPr>
    <w:proofErr w:type="spellStart"/>
    <w:r>
      <w:t>GE.17</w:t>
    </w:r>
    <w:proofErr w:type="spellEnd"/>
    <w:r>
      <w:t>-21414</w:t>
    </w:r>
    <w:r>
      <w:tab/>
    </w:r>
    <w:r>
      <w:rPr>
        <w:rStyle w:val="af2"/>
      </w:rPr>
      <w:fldChar w:fldCharType="begin"/>
    </w:r>
    <w:r>
      <w:rPr>
        <w:rStyle w:val="af2"/>
      </w:rPr>
      <w:instrText xml:space="preserve"> PAGE  \* MERGEFORMAT </w:instrText>
    </w:r>
    <w:r>
      <w:rPr>
        <w:rStyle w:val="af2"/>
      </w:rPr>
      <w:fldChar w:fldCharType="separate"/>
    </w:r>
    <w:r w:rsidR="00877391">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7DC" w:rsidRPr="00EA7E67" w:rsidRDefault="007277DC" w:rsidP="00B73C3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-21414</w:t>
    </w:r>
    <w:r w:rsidRPr="00EE277A">
      <w:rPr>
        <w:sz w:val="20"/>
        <w:lang w:eastAsia="zh-CN"/>
      </w:rPr>
      <w:t xml:space="preserve"> (C)</w:t>
    </w:r>
    <w:r>
      <w:rPr>
        <w:sz w:val="20"/>
        <w:lang w:eastAsia="zh-CN"/>
      </w:rPr>
      <w:tab/>
    </w:r>
    <w:r w:rsidR="00B73C3D">
      <w:rPr>
        <w:sz w:val="20"/>
        <w:lang w:eastAsia="zh-CN"/>
      </w:rPr>
      <w:t>12</w:t>
    </w:r>
    <w:r>
      <w:rPr>
        <w:sz w:val="20"/>
        <w:lang w:eastAsia="zh-CN"/>
      </w:rPr>
      <w:t>0</w:t>
    </w:r>
    <w:r w:rsidR="00B73C3D">
      <w:rPr>
        <w:sz w:val="20"/>
        <w:lang w:eastAsia="zh-CN"/>
      </w:rPr>
      <w:t>1</w:t>
    </w:r>
    <w:r>
      <w:rPr>
        <w:sz w:val="20"/>
        <w:lang w:eastAsia="zh-CN"/>
      </w:rPr>
      <w:t>1</w:t>
    </w:r>
    <w:r w:rsidR="00B73C3D">
      <w:rPr>
        <w:rFonts w:eastAsiaTheme="minorEastAsia"/>
        <w:sz w:val="20"/>
        <w:lang w:eastAsia="zh-CN"/>
      </w:rPr>
      <w:t>8</w:t>
    </w:r>
    <w:r>
      <w:rPr>
        <w:sz w:val="20"/>
        <w:lang w:eastAsia="zh-CN"/>
      </w:rPr>
      <w:tab/>
    </w:r>
    <w:r w:rsidR="00B73C3D">
      <w:rPr>
        <w:sz w:val="20"/>
        <w:lang w:eastAsia="zh-CN"/>
      </w:rPr>
      <w:t>3</w:t>
    </w:r>
    <w:r>
      <w:rPr>
        <w:sz w:val="20"/>
        <w:lang w:eastAsia="zh-CN"/>
      </w:rPr>
      <w:t>00</w:t>
    </w:r>
    <w:r w:rsidR="00B73C3D">
      <w:rPr>
        <w:sz w:val="20"/>
        <w:lang w:eastAsia="zh-CN"/>
      </w:rPr>
      <w:t>1</w:t>
    </w:r>
    <w:r>
      <w:rPr>
        <w:sz w:val="20"/>
        <w:lang w:eastAsia="zh-CN"/>
      </w:rPr>
      <w:t>1</w:t>
    </w:r>
    <w:r w:rsidR="00B73C3D">
      <w:rPr>
        <w:rFonts w:eastAsiaTheme="minorEastAsia"/>
        <w:sz w:val="20"/>
        <w:lang w:eastAsia="zh-CN"/>
      </w:rPr>
      <w:t>8</w:t>
    </w:r>
  </w:p>
  <w:p w:rsidR="007277DC" w:rsidRPr="00487939" w:rsidRDefault="007277DC" w:rsidP="007277D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AUS/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US/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7DC" w:rsidRPr="000157B1" w:rsidRDefault="007277D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277DC" w:rsidRPr="000157B1" w:rsidRDefault="007277D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277DC" w:rsidRDefault="007277DC"/>
  </w:footnote>
  <w:footnote w:id="2">
    <w:p w:rsidR="007277DC" w:rsidRDefault="007277DC" w:rsidP="007277DC">
      <w:pPr>
        <w:pStyle w:val="a6"/>
      </w:pPr>
      <w:r>
        <w:tab/>
      </w:r>
      <w:r w:rsidRPr="007277DC">
        <w:rPr>
          <w:rStyle w:val="a8"/>
          <w:rFonts w:eastAsia="宋体"/>
          <w:szCs w:val="21"/>
          <w:vertAlign w:val="baseline"/>
        </w:rPr>
        <w:t>*</w:t>
      </w:r>
      <w:r w:rsidRPr="00A36DAD">
        <w:tab/>
      </w:r>
      <w:r>
        <w:t>委员会</w:t>
      </w:r>
      <w:r>
        <w:rPr>
          <w:rFonts w:hint="eastAsia"/>
        </w:rPr>
        <w:t>第一百二十一届会议通过</w:t>
      </w:r>
      <w:r>
        <w:t>(2017</w:t>
      </w:r>
      <w:r>
        <w:rPr>
          <w:rFonts w:hint="eastAsia"/>
        </w:rPr>
        <w:t>年</w:t>
      </w:r>
      <w:r>
        <w:rPr>
          <w:rFonts w:hint="eastAsia"/>
        </w:rPr>
        <w:t>10</w:t>
      </w:r>
      <w:r>
        <w:rPr>
          <w:rFonts w:hint="eastAsia"/>
        </w:rPr>
        <w:t>月</w:t>
      </w:r>
      <w:r>
        <w:rPr>
          <w:rFonts w:hint="eastAsia"/>
        </w:rPr>
        <w:t>16</w:t>
      </w:r>
      <w:r>
        <w:rPr>
          <w:rFonts w:hint="eastAsia"/>
        </w:rPr>
        <w:t>日至</w:t>
      </w:r>
      <w:r>
        <w:rPr>
          <w:rFonts w:hint="eastAsia"/>
        </w:rPr>
        <w:t>11</w:t>
      </w:r>
      <w:r>
        <w:rPr>
          <w:rFonts w:hint="eastAsia"/>
        </w:rPr>
        <w:t>月</w:t>
      </w:r>
      <w:r>
        <w:rPr>
          <w:rFonts w:hint="eastAsia"/>
        </w:rPr>
        <w:t>10</w:t>
      </w:r>
      <w:r>
        <w:rPr>
          <w:rFonts w:hint="eastAsia"/>
        </w:rPr>
        <w:t>日</w:t>
      </w:r>
      <w: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7DC" w:rsidRDefault="007277DC" w:rsidP="00A25D44">
    <w:pPr>
      <w:pStyle w:val="af3"/>
    </w:pPr>
    <w:proofErr w:type="spellStart"/>
    <w:r>
      <w:t>CCPR</w:t>
    </w:r>
    <w:proofErr w:type="spellEnd"/>
    <w:r>
      <w:t>/C/</w:t>
    </w:r>
    <w:proofErr w:type="spellStart"/>
    <w:r>
      <w:t>AUS</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77DC" w:rsidRPr="00202A30" w:rsidRDefault="007277DC" w:rsidP="00A25D44">
    <w:pPr>
      <w:pStyle w:val="af3"/>
      <w:jc w:val="right"/>
    </w:pPr>
    <w:proofErr w:type="spellStart"/>
    <w:r>
      <w:t>CCPR</w:t>
    </w:r>
    <w:proofErr w:type="spellEnd"/>
    <w:r>
      <w:t>/C/</w:t>
    </w:r>
    <w:proofErr w:type="spellStart"/>
    <w:r>
      <w:t>AUS</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DAF6EF7"/>
    <w:multiLevelType w:val="hybridMultilevel"/>
    <w:tmpl w:val="185E19C2"/>
    <w:lvl w:ilvl="0" w:tplc="6002C864">
      <w:start w:val="1"/>
      <w:numFmt w:val="lowerLetter"/>
      <w:lvlText w:val="(%1)"/>
      <w:lvlJc w:val="left"/>
      <w:pPr>
        <w:ind w:left="1128" w:hanging="588"/>
      </w:pPr>
      <w:rPr>
        <w:rFonts w:hint="default"/>
      </w:rPr>
    </w:lvl>
    <w:lvl w:ilvl="1" w:tplc="04090019" w:tentative="1">
      <w:start w:val="1"/>
      <w:numFmt w:val="lowerLetter"/>
      <w:lvlText w:val="%2)"/>
      <w:lvlJc w:val="left"/>
      <w:pPr>
        <w:ind w:left="1380" w:hanging="420"/>
      </w:pPr>
    </w:lvl>
    <w:lvl w:ilvl="2" w:tplc="0409001B" w:tentative="1">
      <w:start w:val="1"/>
      <w:numFmt w:val="lowerRoman"/>
      <w:lvlText w:val="%3."/>
      <w:lvlJc w:val="right"/>
      <w:pPr>
        <w:ind w:left="1800" w:hanging="420"/>
      </w:pPr>
    </w:lvl>
    <w:lvl w:ilvl="3" w:tplc="0409000F" w:tentative="1">
      <w:start w:val="1"/>
      <w:numFmt w:val="decimal"/>
      <w:lvlText w:val="%4."/>
      <w:lvlJc w:val="left"/>
      <w:pPr>
        <w:ind w:left="2220" w:hanging="420"/>
      </w:pPr>
    </w:lvl>
    <w:lvl w:ilvl="4" w:tplc="04090019" w:tentative="1">
      <w:start w:val="1"/>
      <w:numFmt w:val="lowerLetter"/>
      <w:lvlText w:val="%5)"/>
      <w:lvlJc w:val="left"/>
      <w:pPr>
        <w:ind w:left="2640" w:hanging="420"/>
      </w:pPr>
    </w:lvl>
    <w:lvl w:ilvl="5" w:tplc="0409001B" w:tentative="1">
      <w:start w:val="1"/>
      <w:numFmt w:val="lowerRoman"/>
      <w:lvlText w:val="%6."/>
      <w:lvlJc w:val="right"/>
      <w:pPr>
        <w:ind w:left="3060" w:hanging="420"/>
      </w:pPr>
    </w:lvl>
    <w:lvl w:ilvl="6" w:tplc="0409000F" w:tentative="1">
      <w:start w:val="1"/>
      <w:numFmt w:val="decimal"/>
      <w:lvlText w:val="%7."/>
      <w:lvlJc w:val="left"/>
      <w:pPr>
        <w:ind w:left="3480" w:hanging="420"/>
      </w:pPr>
    </w:lvl>
    <w:lvl w:ilvl="7" w:tplc="04090019" w:tentative="1">
      <w:start w:val="1"/>
      <w:numFmt w:val="lowerLetter"/>
      <w:lvlText w:val="%8)"/>
      <w:lvlJc w:val="left"/>
      <w:pPr>
        <w:ind w:left="3900" w:hanging="420"/>
      </w:pPr>
    </w:lvl>
    <w:lvl w:ilvl="8" w:tplc="0409001B" w:tentative="1">
      <w:start w:val="1"/>
      <w:numFmt w:val="lowerRoman"/>
      <w:lvlText w:val="%9."/>
      <w:lvlJc w:val="right"/>
      <w:pPr>
        <w:ind w:left="4320" w:hanging="420"/>
      </w:pPr>
    </w:lvl>
  </w:abstractNum>
  <w:abstractNum w:abstractNumId="4" w15:restartNumberingAfterBreak="0">
    <w:nsid w:val="3A3B2230"/>
    <w:multiLevelType w:val="hybridMultilevel"/>
    <w:tmpl w:val="A1E8BC1A"/>
    <w:lvl w:ilvl="0" w:tplc="5028648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15:restartNumberingAfterBreak="0">
    <w:nsid w:val="407339C5"/>
    <w:multiLevelType w:val="hybridMultilevel"/>
    <w:tmpl w:val="F1A4AD0C"/>
    <w:lvl w:ilvl="0" w:tplc="E9F644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3645F8A"/>
    <w:multiLevelType w:val="hybridMultilevel"/>
    <w:tmpl w:val="F0C0BDA2"/>
    <w:lvl w:ilvl="0" w:tplc="AF2223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7"/>
  </w:num>
  <w:num w:numId="3">
    <w:abstractNumId w:val="2"/>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num>
  <w:num w:numId="9">
    <w:abstractNumId w:val="3"/>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8E0"/>
    <w:rsid w:val="00011483"/>
    <w:rsid w:val="00031DC0"/>
    <w:rsid w:val="0004554F"/>
    <w:rsid w:val="000D319F"/>
    <w:rsid w:val="000E4D0E"/>
    <w:rsid w:val="000F5EB8"/>
    <w:rsid w:val="001150D2"/>
    <w:rsid w:val="00117713"/>
    <w:rsid w:val="00144B69"/>
    <w:rsid w:val="00147359"/>
    <w:rsid w:val="00153E86"/>
    <w:rsid w:val="00172E04"/>
    <w:rsid w:val="001B1BD1"/>
    <w:rsid w:val="001C3EF2"/>
    <w:rsid w:val="001D17F6"/>
    <w:rsid w:val="00204B42"/>
    <w:rsid w:val="0021265F"/>
    <w:rsid w:val="002231C3"/>
    <w:rsid w:val="0024417F"/>
    <w:rsid w:val="00250F8D"/>
    <w:rsid w:val="00254933"/>
    <w:rsid w:val="0028056C"/>
    <w:rsid w:val="002E1C97"/>
    <w:rsid w:val="002F5834"/>
    <w:rsid w:val="003006AB"/>
    <w:rsid w:val="00326EBF"/>
    <w:rsid w:val="00327FE4"/>
    <w:rsid w:val="003333CC"/>
    <w:rsid w:val="0034003B"/>
    <w:rsid w:val="003515C9"/>
    <w:rsid w:val="003C1092"/>
    <w:rsid w:val="00427F63"/>
    <w:rsid w:val="00434D38"/>
    <w:rsid w:val="00435ED4"/>
    <w:rsid w:val="004411A9"/>
    <w:rsid w:val="00494EB8"/>
    <w:rsid w:val="004C4A0A"/>
    <w:rsid w:val="004D0A00"/>
    <w:rsid w:val="004F348E"/>
    <w:rsid w:val="00501220"/>
    <w:rsid w:val="005E403A"/>
    <w:rsid w:val="005E4086"/>
    <w:rsid w:val="005E6281"/>
    <w:rsid w:val="00604D91"/>
    <w:rsid w:val="006257FE"/>
    <w:rsid w:val="00670DEE"/>
    <w:rsid w:val="00680656"/>
    <w:rsid w:val="006B1119"/>
    <w:rsid w:val="006D3757"/>
    <w:rsid w:val="006D37EB"/>
    <w:rsid w:val="006E3E46"/>
    <w:rsid w:val="006E71B1"/>
    <w:rsid w:val="006F1404"/>
    <w:rsid w:val="0070593B"/>
    <w:rsid w:val="00705D89"/>
    <w:rsid w:val="007277DC"/>
    <w:rsid w:val="00731A42"/>
    <w:rsid w:val="00747AD0"/>
    <w:rsid w:val="00755487"/>
    <w:rsid w:val="00767E69"/>
    <w:rsid w:val="0077079A"/>
    <w:rsid w:val="00771504"/>
    <w:rsid w:val="00775D8E"/>
    <w:rsid w:val="007A5599"/>
    <w:rsid w:val="00856233"/>
    <w:rsid w:val="00860F27"/>
    <w:rsid w:val="00863DA7"/>
    <w:rsid w:val="00877391"/>
    <w:rsid w:val="008B0560"/>
    <w:rsid w:val="008B2BFA"/>
    <w:rsid w:val="008D31F4"/>
    <w:rsid w:val="008E6A3F"/>
    <w:rsid w:val="00923557"/>
    <w:rsid w:val="00936F03"/>
    <w:rsid w:val="00943B69"/>
    <w:rsid w:val="00944CB3"/>
    <w:rsid w:val="0096722F"/>
    <w:rsid w:val="00986624"/>
    <w:rsid w:val="009B09D7"/>
    <w:rsid w:val="009D35ED"/>
    <w:rsid w:val="00A03CB6"/>
    <w:rsid w:val="00A1364C"/>
    <w:rsid w:val="00A21076"/>
    <w:rsid w:val="00A25D44"/>
    <w:rsid w:val="00A31BA8"/>
    <w:rsid w:val="00A3739A"/>
    <w:rsid w:val="00A520E6"/>
    <w:rsid w:val="00A52DAF"/>
    <w:rsid w:val="00A84072"/>
    <w:rsid w:val="00B16570"/>
    <w:rsid w:val="00B23B03"/>
    <w:rsid w:val="00B43EB7"/>
    <w:rsid w:val="00B53320"/>
    <w:rsid w:val="00B614C4"/>
    <w:rsid w:val="00B663FA"/>
    <w:rsid w:val="00B73C3D"/>
    <w:rsid w:val="00BC6522"/>
    <w:rsid w:val="00BF765C"/>
    <w:rsid w:val="00C121D5"/>
    <w:rsid w:val="00C17349"/>
    <w:rsid w:val="00C351AA"/>
    <w:rsid w:val="00C70852"/>
    <w:rsid w:val="00C7253F"/>
    <w:rsid w:val="00C90707"/>
    <w:rsid w:val="00CE1D1C"/>
    <w:rsid w:val="00D26A05"/>
    <w:rsid w:val="00D9309B"/>
    <w:rsid w:val="00D97B98"/>
    <w:rsid w:val="00DC671F"/>
    <w:rsid w:val="00DE4DA7"/>
    <w:rsid w:val="00E02C13"/>
    <w:rsid w:val="00E33B38"/>
    <w:rsid w:val="00E34C29"/>
    <w:rsid w:val="00E442A1"/>
    <w:rsid w:val="00E47FE5"/>
    <w:rsid w:val="00E574AF"/>
    <w:rsid w:val="00EA7E67"/>
    <w:rsid w:val="00EB5E7D"/>
    <w:rsid w:val="00EC1B0A"/>
    <w:rsid w:val="00ED43E4"/>
    <w:rsid w:val="00EF343B"/>
    <w:rsid w:val="00F178E0"/>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B86D08"/>
  <w15:docId w15:val="{170AAE2D-F217-4778-A727-4A5FA1F66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Footnote,Footnotes refss,Style 10,ftref,16 Point,Superscript 6 Point,Footnote number,Endnote Text1,Rimando nota a pièdi pagina1,Footnote symbol,Знак сноски 1,callout,Footnote Refernece,Footnote Reference Number,Fußnotenzeichen_Rax"/>
    <w:basedOn w:val="a0"/>
    <w:uiPriority w:val="99"/>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2AAC6-F5AA-4A88-97EF-B09F91083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8548</Words>
  <Characters>9129</Characters>
  <Application>Microsoft Office Word</Application>
  <DocSecurity>0</DocSecurity>
  <Lines>326</Lines>
  <Paragraphs>122</Paragraphs>
  <ScaleCrop>false</ScaleCrop>
  <Company>DCM</Company>
  <LinksUpToDate>false</LinksUpToDate>
  <CharactersWithSpaces>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1721414</dc:title>
  <dc:subject>CCPR/C/AUS/CO/6</dc:subject>
  <dc:creator>tian</dc:creator>
  <cp:keywords/>
  <dc:description/>
  <cp:lastModifiedBy>Hui TIAN</cp:lastModifiedBy>
  <cp:revision>2</cp:revision>
  <cp:lastPrinted>2014-05-09T11:28:00Z</cp:lastPrinted>
  <dcterms:created xsi:type="dcterms:W3CDTF">2018-01-30T16:20:00Z</dcterms:created>
  <dcterms:modified xsi:type="dcterms:W3CDTF">2018-01-30T16:20:00Z</dcterms:modified>
</cp:coreProperties>
</file>