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356997F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85C4D7C" w14:textId="77777777" w:rsidR="002D5AAC" w:rsidRDefault="002D5AAC" w:rsidP="00520E6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81590A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E5AFADC" w14:textId="63AA94CF" w:rsidR="002D5AAC" w:rsidRDefault="00520E6D" w:rsidP="00520E6D">
            <w:pPr>
              <w:jc w:val="right"/>
            </w:pPr>
            <w:r w:rsidRPr="00520E6D">
              <w:rPr>
                <w:sz w:val="40"/>
              </w:rPr>
              <w:t>CRPD</w:t>
            </w:r>
            <w:r>
              <w:t>/C/CAN/CO/2-3</w:t>
            </w:r>
          </w:p>
        </w:tc>
      </w:tr>
      <w:tr w:rsidR="002D5AAC" w:rsidRPr="006924B4" w14:paraId="0BC03459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4B733A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E8BA121" wp14:editId="0DB13EF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906CF6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29908B9" w14:textId="77777777" w:rsidR="002D5AAC" w:rsidRDefault="00520E6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F93F3C9" w14:textId="6AD244D7" w:rsidR="00520E6D" w:rsidRDefault="00520E6D" w:rsidP="00520E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April 2025</w:t>
            </w:r>
          </w:p>
          <w:p w14:paraId="2967BFDF" w14:textId="77777777" w:rsidR="00520E6D" w:rsidRDefault="00520E6D" w:rsidP="00520E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0B0DAA2" w14:textId="72199B0F" w:rsidR="00520E6D" w:rsidRPr="008934D2" w:rsidRDefault="00520E6D" w:rsidP="00520E6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8E2E6CD" w14:textId="77777777" w:rsidR="00520E6D" w:rsidRPr="00714520" w:rsidRDefault="00520E6D" w:rsidP="00520E6D">
      <w:pPr>
        <w:spacing w:before="120"/>
        <w:rPr>
          <w:b/>
          <w:sz w:val="24"/>
        </w:rPr>
      </w:pPr>
      <w:r w:rsidRPr="00714520">
        <w:rPr>
          <w:b/>
          <w:sz w:val="24"/>
        </w:rPr>
        <w:t>Комитет по правам инвалидов</w:t>
      </w:r>
    </w:p>
    <w:p w14:paraId="63BD3E82" w14:textId="3E005EA4" w:rsidR="00520E6D" w:rsidRPr="004F742F" w:rsidRDefault="00520E6D" w:rsidP="00520E6D">
      <w:pPr>
        <w:pStyle w:val="HChG"/>
      </w:pPr>
      <w:r>
        <w:tab/>
      </w:r>
      <w:r>
        <w:tab/>
      </w:r>
      <w:r w:rsidRPr="00714520">
        <w:t>Заключительные</w:t>
      </w:r>
      <w:r>
        <w:rPr>
          <w:bCs/>
        </w:rPr>
        <w:t xml:space="preserve"> замечания по объединенным второму </w:t>
      </w:r>
      <w:r w:rsidRPr="00C448C2">
        <w:rPr>
          <w:bCs/>
        </w:rPr>
        <w:br/>
      </w:r>
      <w:r>
        <w:rPr>
          <w:bCs/>
        </w:rPr>
        <w:t>и третьему периодическим докладам Канады</w:t>
      </w:r>
      <w:r w:rsidRPr="00520E6D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E13DA9D" w14:textId="77777777" w:rsidR="00520E6D" w:rsidRPr="004F742F" w:rsidRDefault="00520E6D" w:rsidP="00520E6D">
      <w:pPr>
        <w:pStyle w:val="HChG"/>
        <w:kinsoku w:val="0"/>
        <w:overflowPunct w:val="0"/>
        <w:autoSpaceDE w:val="0"/>
        <w:autoSpaceDN w:val="0"/>
        <w:adjustRightInd w:val="0"/>
        <w:snapToGrid w:val="0"/>
        <w:outlineLvl w:val="0"/>
      </w:pPr>
      <w:r w:rsidRPr="00714520">
        <w:rPr>
          <w:bCs/>
        </w:rPr>
        <w:tab/>
      </w:r>
      <w:r>
        <w:rPr>
          <w:bCs/>
        </w:rPr>
        <w:t>I.</w:t>
      </w:r>
      <w:r>
        <w:tab/>
      </w:r>
      <w:r w:rsidRPr="00714520">
        <w:t>Введение</w:t>
      </w:r>
    </w:p>
    <w:p w14:paraId="0AB6ADA1" w14:textId="77777777" w:rsidR="00520E6D" w:rsidRPr="004F742F" w:rsidRDefault="00520E6D" w:rsidP="00520E6D">
      <w:pPr>
        <w:pStyle w:val="SingleTxtG"/>
        <w:suppressAutoHyphens w:val="0"/>
        <w:rPr>
          <w:rFonts w:eastAsia="Malgun Gothic"/>
        </w:rPr>
      </w:pPr>
      <w:r>
        <w:t>1.</w:t>
      </w:r>
      <w:r>
        <w:tab/>
        <w:t>Комитет рассмотрел объединенные второй и третий периодические доклады Канады</w:t>
      </w:r>
      <w:r w:rsidRPr="002D7AE3">
        <w:rPr>
          <w:rStyle w:val="aa"/>
        </w:rPr>
        <w:footnoteReference w:id="2"/>
      </w:r>
      <w:r>
        <w:t xml:space="preserve"> на своих 768-м и 769-м заседаниях</w:t>
      </w:r>
      <w:r w:rsidRPr="002D7AE3">
        <w:rPr>
          <w:rStyle w:val="aa"/>
        </w:rPr>
        <w:footnoteReference w:id="3"/>
      </w:r>
      <w:r>
        <w:t>, состоявшихся 10 и 11 марта 2025 года. На своем 779-м заседании, состоявшемся 18 марта 2025 года, он принял настоящие заключительные замечания.</w:t>
      </w:r>
    </w:p>
    <w:p w14:paraId="1D2F9EE1" w14:textId="77777777" w:rsidR="00520E6D" w:rsidRPr="00520E6D" w:rsidRDefault="00520E6D" w:rsidP="00520E6D">
      <w:pPr>
        <w:pStyle w:val="SingleTxtG"/>
        <w:suppressAutoHyphens w:val="0"/>
      </w:pPr>
      <w:r>
        <w:t>2.</w:t>
      </w:r>
      <w:r>
        <w:tab/>
      </w:r>
      <w:r w:rsidRPr="00714520">
        <w:rPr>
          <w:rFonts w:eastAsia="Malgun Gothic"/>
        </w:rPr>
        <w:t>Комитет</w:t>
      </w:r>
      <w:r>
        <w:t xml:space="preserve"> приветствует объединенные второй и третий периодические доклады Канады, которые были подготовлены в соответствии с руководящими принципами Комитета в отношении представления докладов и в ответ на его перечень вопросов до представления докладов</w:t>
      </w:r>
      <w:r w:rsidRPr="002D7AE3">
        <w:rPr>
          <w:rStyle w:val="aa"/>
        </w:rPr>
        <w:footnoteReference w:id="4"/>
      </w:r>
      <w:r>
        <w:t>, а также дополнительную информацию, представленную государством-участником.</w:t>
      </w:r>
    </w:p>
    <w:p w14:paraId="46EEE9B7" w14:textId="77777777" w:rsidR="00520E6D" w:rsidRPr="004F742F" w:rsidRDefault="00520E6D" w:rsidP="00520E6D">
      <w:pPr>
        <w:pStyle w:val="SingleTxtG"/>
        <w:suppressAutoHyphens w:val="0"/>
      </w:pPr>
      <w:r>
        <w:t>3.</w:t>
      </w:r>
      <w:r>
        <w:tab/>
      </w:r>
      <w:r w:rsidRPr="00714520">
        <w:rPr>
          <w:rFonts w:eastAsia="Malgun Gothic"/>
        </w:rPr>
        <w:t>Комитет</w:t>
      </w:r>
      <w:r>
        <w:t xml:space="preserve"> высоко оценивает конструктивный диалог с делегацией государства-участника, в состав которой вошли представители соответствующих министерств. Комитет также выражает признательность за активное участие Канадской комиссии по правам человека, выступающей в качестве национального правозащитного учреждения и независимого механизма мониторинга в соответствии со статьей 33 (пункт 2) Конвенции.</w:t>
      </w:r>
    </w:p>
    <w:p w14:paraId="5688F25D" w14:textId="77777777" w:rsidR="00520E6D" w:rsidRPr="004F742F" w:rsidRDefault="00520E6D" w:rsidP="00520E6D">
      <w:pPr>
        <w:pStyle w:val="HChG"/>
        <w:kinsoku w:val="0"/>
        <w:overflowPunct w:val="0"/>
        <w:autoSpaceDE w:val="0"/>
        <w:autoSpaceDN w:val="0"/>
        <w:adjustRightInd w:val="0"/>
        <w:snapToGrid w:val="0"/>
        <w:outlineLvl w:val="0"/>
        <w:rPr>
          <w:b w:val="0"/>
        </w:rPr>
      </w:pPr>
      <w:r w:rsidRPr="00714520">
        <w:rPr>
          <w:bCs/>
        </w:rPr>
        <w:tab/>
      </w:r>
      <w:r>
        <w:rPr>
          <w:bCs/>
        </w:rPr>
        <w:t>II.</w:t>
      </w:r>
      <w:r>
        <w:tab/>
      </w:r>
      <w:r w:rsidRPr="00714520">
        <w:t>Позитивные</w:t>
      </w:r>
      <w:r>
        <w:rPr>
          <w:bCs/>
        </w:rPr>
        <w:t xml:space="preserve"> аспекты</w:t>
      </w:r>
    </w:p>
    <w:p w14:paraId="5EC6AE4D" w14:textId="77777777" w:rsidR="00520E6D" w:rsidRPr="004F742F" w:rsidRDefault="00520E6D" w:rsidP="00520E6D">
      <w:pPr>
        <w:pStyle w:val="SingleTxtG"/>
        <w:suppressAutoHyphens w:val="0"/>
      </w:pPr>
      <w:r>
        <w:t>4.</w:t>
      </w:r>
      <w:r>
        <w:tab/>
        <w:t>Комитет приветствует меры, принятые государством-участником в целях выполнения Конвенции с учетом рекомендаций, содержащихся в его предыдущих заключительных замечаниях</w:t>
      </w:r>
      <w:r w:rsidRPr="002D7AE3">
        <w:rPr>
          <w:rStyle w:val="aa"/>
        </w:rPr>
        <w:footnoteReference w:id="5"/>
      </w:r>
      <w:r>
        <w:t>, которые были опубликованы в 2017 году. Комитет с удовлетворением отмечает ратификацию Канадой в 2023 году Конвенции Международной организации труда 2019 года о насилии и домогательствах (№</w:t>
      </w:r>
      <w:r>
        <w:rPr>
          <w:lang w:val="en-US"/>
        </w:rPr>
        <w:t> </w:t>
      </w:r>
      <w:r>
        <w:t>190) и присоединение в 2018 году к Факультативному протоколу к Конвенции о правах инвалидов, а также:</w:t>
      </w:r>
    </w:p>
    <w:p w14:paraId="0719BBFC" w14:textId="77777777" w:rsidR="00520E6D" w:rsidRPr="004F742F" w:rsidRDefault="00520E6D" w:rsidP="00520E6D">
      <w:pPr>
        <w:pStyle w:val="SingleTxtG"/>
        <w:suppressAutoHyphens w:val="0"/>
      </w:pPr>
      <w:bookmarkStart w:id="0" w:name="_Hlk192068430"/>
      <w:r w:rsidRPr="00714520">
        <w:tab/>
      </w:r>
      <w:r>
        <w:t>a)</w:t>
      </w:r>
      <w:r>
        <w:tab/>
      </w:r>
      <w:r w:rsidRPr="004F742F">
        <w:t>принятие</w:t>
      </w:r>
      <w:r>
        <w:t xml:space="preserve"> в 2024 году Закона о национальной стратегии в области экологического расизма и экологической справедливости;</w:t>
      </w:r>
    </w:p>
    <w:p w14:paraId="014D5744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</w:r>
      <w:r w:rsidRPr="004F742F">
        <w:t>принятие</w:t>
      </w:r>
      <w:r>
        <w:t xml:space="preserve"> в 2021 году Закона о Декларации Организации Объединенных Наций о правах коренных народов и соответствующего плана действий;</w:t>
      </w:r>
    </w:p>
    <w:p w14:paraId="0F197F55" w14:textId="77777777" w:rsidR="00520E6D" w:rsidRPr="004F742F" w:rsidRDefault="00520E6D" w:rsidP="00520E6D">
      <w:pPr>
        <w:pStyle w:val="SingleTxtG"/>
        <w:suppressAutoHyphens w:val="0"/>
      </w:pPr>
      <w:r w:rsidRPr="00714520">
        <w:lastRenderedPageBreak/>
        <w:tab/>
      </w:r>
      <w:r>
        <w:t>c)</w:t>
      </w:r>
      <w:r>
        <w:tab/>
        <w:t xml:space="preserve">принятие закона о равном доступе к занятости в государственных органах, в соответствии с которым дискриминация </w:t>
      </w:r>
      <w:r w:rsidRPr="004F742F">
        <w:t>сотрудников</w:t>
      </w:r>
      <w:r>
        <w:t xml:space="preserve"> и потенциальных сотрудников с инвалидностью запрещена;</w:t>
      </w:r>
    </w:p>
    <w:p w14:paraId="60369920" w14:textId="23904789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d)</w:t>
      </w:r>
      <w:r>
        <w:tab/>
      </w:r>
      <w:r w:rsidRPr="00714520">
        <w:t>принятие</w:t>
      </w:r>
      <w:r>
        <w:t xml:space="preserve"> в 2019 году Закона о «доступной Канаде»; </w:t>
      </w:r>
    </w:p>
    <w:p w14:paraId="299D3D47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e)</w:t>
      </w:r>
      <w:r>
        <w:tab/>
      </w:r>
      <w:r w:rsidRPr="00714520">
        <w:t>принятие</w:t>
      </w:r>
      <w:r>
        <w:t xml:space="preserve"> в 2019 году Закона о сокращении бедности;</w:t>
      </w:r>
    </w:p>
    <w:p w14:paraId="10448418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f)</w:t>
      </w:r>
      <w:r>
        <w:tab/>
        <w:t xml:space="preserve">принятие в 2017 году Национальной жилищной стратегии; принятие в 2019 году Закона о Национальной </w:t>
      </w:r>
      <w:r w:rsidRPr="004F742F">
        <w:t>жилищной</w:t>
      </w:r>
      <w:r>
        <w:t xml:space="preserve"> стратегии;</w:t>
      </w:r>
    </w:p>
    <w:p w14:paraId="2F8C4225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g)</w:t>
      </w:r>
      <w:r>
        <w:tab/>
        <w:t xml:space="preserve">принятие в 2019 году </w:t>
      </w:r>
      <w:r w:rsidRPr="004F742F">
        <w:t>Закона</w:t>
      </w:r>
      <w:r>
        <w:t xml:space="preserve"> о детях, молодежи и семьях из числа представителей «первых наций», инуитов и метисов;</w:t>
      </w:r>
    </w:p>
    <w:p w14:paraId="32D24C79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h)</w:t>
      </w:r>
      <w:r>
        <w:tab/>
        <w:t xml:space="preserve">внесение в 2018 году поправок в Закон Канады о деловых корпорациях, с тем чтобы обязать корпорации, зарегистрированные на </w:t>
      </w:r>
      <w:r w:rsidRPr="004F742F">
        <w:t>федеральном</w:t>
      </w:r>
      <w:r>
        <w:t xml:space="preserve"> уровне, раскрывать своим акционерам информацию о многообразии, в том числе о представленности людей с инвалидностью в составе советов директоров и коллективах руководителей старшего звена;</w:t>
      </w:r>
    </w:p>
    <w:p w14:paraId="48CC9F4A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i)</w:t>
      </w:r>
      <w:r>
        <w:tab/>
        <w:t>внесение в 2018 году поправок в Закон об усовершенствовании избирательного процесса, предусматривающих создание финансовых стимулов для зарегистрированных партий и кандидатов, чтобы в период выборов обеспечить приспособление для людей с инвалидностью;</w:t>
      </w:r>
    </w:p>
    <w:p w14:paraId="6D07B1D9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j)</w:t>
      </w:r>
      <w:r>
        <w:tab/>
        <w:t xml:space="preserve">создание в 2022 </w:t>
      </w:r>
      <w:r w:rsidRPr="004F742F">
        <w:t>году</w:t>
      </w:r>
      <w:r>
        <w:t xml:space="preserve"> Консультативного комитета по вопросам доступности и системного эйблизма;</w:t>
      </w:r>
    </w:p>
    <w:p w14:paraId="5B3EB51C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k)</w:t>
      </w:r>
      <w:r>
        <w:tab/>
      </w:r>
      <w:r w:rsidRPr="004F742F">
        <w:t>создание</w:t>
      </w:r>
      <w:r>
        <w:t xml:space="preserve"> в 2018 году Министерского консультативного совета по вопросам деменции;</w:t>
      </w:r>
    </w:p>
    <w:p w14:paraId="0FB6E6F0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l)</w:t>
      </w:r>
      <w:r>
        <w:tab/>
      </w:r>
      <w:r w:rsidRPr="004F742F">
        <w:t>принятие</w:t>
      </w:r>
      <w:r>
        <w:t xml:space="preserve"> в 2024 году Стратегии по трудоустройству канадцев с инвалидностью;</w:t>
      </w:r>
    </w:p>
    <w:p w14:paraId="76C65103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m)</w:t>
      </w:r>
      <w:r>
        <w:tab/>
        <w:t xml:space="preserve">принятие в 2024 году </w:t>
      </w:r>
      <w:r w:rsidRPr="00714520">
        <w:t>Национальной</w:t>
      </w:r>
      <w:r>
        <w:t xml:space="preserve"> стратегии по аутизму;</w:t>
      </w:r>
    </w:p>
    <w:p w14:paraId="311ED966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n)</w:t>
      </w:r>
      <w:r>
        <w:tab/>
        <w:t xml:space="preserve">принятие в 2017 году </w:t>
      </w:r>
      <w:r w:rsidRPr="004F742F">
        <w:t>федеральной</w:t>
      </w:r>
      <w:r>
        <w:t xml:space="preserve"> стратегии под названием «Пришло время: стратегия Канады по предотвращению гендерного насилия и борьбе с ним»;</w:t>
      </w:r>
    </w:p>
    <w:p w14:paraId="0786FAE5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o)</w:t>
      </w:r>
      <w:r>
        <w:tab/>
        <w:t>принятие в 2018 году федеральной стратегии под названием «Возможности для всех: первая стратегия Канады по сокращению бедности»;</w:t>
      </w:r>
    </w:p>
    <w:p w14:paraId="6053D8B0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p)</w:t>
      </w:r>
      <w:r>
        <w:tab/>
        <w:t xml:space="preserve">создание в апреле 2020 года </w:t>
      </w:r>
      <w:r w:rsidRPr="004F742F">
        <w:t>Консультативной</w:t>
      </w:r>
      <w:r>
        <w:t xml:space="preserve"> группы по вопросам воздействия инфекции COVID-19 на людей с инвалидностью в целях изучения мер правительства по реагированию на чрезвычайные ситуации с точки зрения людей с инвалидностью, а также учреждение аналогичных групп в провинциях Британская Колумбия и Квебек;</w:t>
      </w:r>
      <w:bookmarkStart w:id="1" w:name="_Hlk104936265"/>
      <w:bookmarkEnd w:id="1"/>
    </w:p>
    <w:p w14:paraId="0BACCC4E" w14:textId="714DF009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q)</w:t>
      </w:r>
      <w:r>
        <w:tab/>
        <w:t xml:space="preserve">публикацию в 2019 году заключительного доклада по результатам национального расследования в связи с исчезновениями и убийствами женщин и девочек из числа коренных народов, в котором содержится 231 призыв добиться справедливости; публикацию Национального плана действий от 2021 года «Пропавшие без вести и убитые женщины, девочки, </w:t>
      </w:r>
      <w:r w:rsidR="00B047B3">
        <w:t>"</w:t>
      </w:r>
      <w:r>
        <w:t>ту-спириты</w:t>
      </w:r>
      <w:r w:rsidR="00B047B3">
        <w:t>"</w:t>
      </w:r>
      <w:r>
        <w:t>, лесбиянки, геи, бисексуальные, трансгендерные люди, квиры, сомневающиеся, интерсексуальные и асексуальные люди и представители других сексуальных ориентаций и гендеров (2СЛГБТКСИА+) из числа представителей коренных народов: ликвидация насилия в отношении женщин, девочек и 2СЛГБТКСИА+ людей — представителей коренных народов»;</w:t>
      </w:r>
    </w:p>
    <w:p w14:paraId="7F26832E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r)</w:t>
      </w:r>
      <w:r>
        <w:tab/>
        <w:t>включение мер для учащихся с инвалидностью в Программу по оказанию финансовой помощи канадским учащимся;</w:t>
      </w:r>
    </w:p>
    <w:bookmarkEnd w:id="0"/>
    <w:p w14:paraId="03837A6B" w14:textId="77777777" w:rsidR="00520E6D" w:rsidRPr="00714520" w:rsidRDefault="00520E6D" w:rsidP="00520E6D">
      <w:pPr>
        <w:pStyle w:val="SingleTxtG"/>
        <w:suppressAutoHyphens w:val="0"/>
      </w:pPr>
      <w:r w:rsidRPr="004F742F">
        <w:tab/>
      </w:r>
      <w:r>
        <w:t>s)</w:t>
      </w:r>
      <w:r>
        <w:tab/>
      </w:r>
      <w:r w:rsidRPr="004F742F">
        <w:t>одобрение</w:t>
      </w:r>
      <w:r>
        <w:t xml:space="preserve"> в 2017 году Хартии об учете особых потребностей инвалидов в рамках гуманитарной деятельности</w:t>
      </w:r>
      <w:r w:rsidRPr="00714520">
        <w:t>.</w:t>
      </w:r>
    </w:p>
    <w:p w14:paraId="65FC1457" w14:textId="711529AF" w:rsidR="00520E6D" w:rsidRPr="004F742F" w:rsidRDefault="00520E6D" w:rsidP="00520E6D">
      <w:pPr>
        <w:pStyle w:val="HChG"/>
        <w:kinsoku w:val="0"/>
        <w:overflowPunct w:val="0"/>
        <w:autoSpaceDE w:val="0"/>
        <w:autoSpaceDN w:val="0"/>
        <w:adjustRightInd w:val="0"/>
        <w:snapToGrid w:val="0"/>
        <w:outlineLvl w:val="0"/>
      </w:pPr>
      <w:r w:rsidRPr="00714520">
        <w:rPr>
          <w:bCs/>
        </w:rPr>
        <w:lastRenderedPageBreak/>
        <w:tab/>
      </w:r>
      <w:r>
        <w:rPr>
          <w:bCs/>
        </w:rPr>
        <w:t>III.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Pr="00C448C2">
        <w:rPr>
          <w:bCs/>
        </w:rPr>
        <w:br/>
      </w:r>
      <w:r>
        <w:rPr>
          <w:bCs/>
        </w:rPr>
        <w:t>и рекомендации</w:t>
      </w:r>
    </w:p>
    <w:p w14:paraId="12A533A9" w14:textId="77777777" w:rsidR="00520E6D" w:rsidRPr="004F742F" w:rsidRDefault="00520E6D" w:rsidP="00520E6D">
      <w:pPr>
        <w:pStyle w:val="H1G"/>
      </w:pPr>
      <w:r w:rsidRPr="00714520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 xml:space="preserve">Общие </w:t>
      </w:r>
      <w:r w:rsidRPr="00714520">
        <w:t>принципы</w:t>
      </w:r>
      <w:r>
        <w:rPr>
          <w:bCs/>
        </w:rPr>
        <w:t xml:space="preserve"> и обязательства (статьи 1–4)</w:t>
      </w:r>
    </w:p>
    <w:p w14:paraId="66BB9D01" w14:textId="490D9DB2" w:rsidR="00520E6D" w:rsidRPr="004F742F" w:rsidRDefault="00520E6D" w:rsidP="00520E6D">
      <w:pPr>
        <w:pStyle w:val="SingleTxtG"/>
        <w:suppressAutoHyphens w:val="0"/>
      </w:pPr>
      <w:r>
        <w:t>5.</w:t>
      </w:r>
      <w:r>
        <w:tab/>
        <w:t xml:space="preserve">Комитет вновь выражает озабоченность по поводу заявления государства-участника о толковании в соответствии со статьей 12 и его </w:t>
      </w:r>
      <w:r w:rsidRPr="00714520">
        <w:t>оговорки</w:t>
      </w:r>
      <w:r>
        <w:t xml:space="preserve"> к статье 12 (пункт</w:t>
      </w:r>
      <w:r>
        <w:rPr>
          <w:lang w:val="en-US"/>
        </w:rPr>
        <w:t> </w:t>
      </w:r>
      <w:r>
        <w:t>4) Конвенции</w:t>
      </w:r>
      <w:r w:rsidRPr="002D7AE3">
        <w:rPr>
          <w:rStyle w:val="aa"/>
        </w:rPr>
        <w:footnoteReference w:id="6"/>
      </w:r>
      <w:r>
        <w:t>. Право на равенство перед законом имеет основополагающее значение для осуществления всех прав, гарантированных Конвенцией. Оговорки, серьезно ограничивающие это право, вполне могут быть сочтены противоречащими объекту и цели Конвенции.</w:t>
      </w:r>
    </w:p>
    <w:p w14:paraId="46831B8F" w14:textId="77777777" w:rsidR="00520E6D" w:rsidRPr="004F742F" w:rsidRDefault="00520E6D" w:rsidP="00520E6D">
      <w:pPr>
        <w:pStyle w:val="SingleTxtG"/>
        <w:suppressAutoHyphens w:val="0"/>
        <w:rPr>
          <w:b/>
          <w:bCs/>
          <w:u w:val="single"/>
        </w:rPr>
      </w:pPr>
      <w:r>
        <w:t>6.</w:t>
      </w:r>
      <w:r>
        <w:tab/>
      </w:r>
      <w:r>
        <w:rPr>
          <w:b/>
          <w:bCs/>
        </w:rPr>
        <w:t xml:space="preserve">Ссылаясь на свои </w:t>
      </w:r>
      <w:r w:rsidRPr="00714520">
        <w:rPr>
          <w:b/>
          <w:bCs/>
        </w:rPr>
        <w:t>предыдущие</w:t>
      </w:r>
      <w:r>
        <w:rPr>
          <w:b/>
          <w:bCs/>
        </w:rPr>
        <w:t xml:space="preserve"> заключительные замечания</w:t>
      </w:r>
      <w:r w:rsidRPr="002D7AE3">
        <w:rPr>
          <w:rStyle w:val="aa"/>
        </w:rPr>
        <w:footnoteReference w:id="7"/>
      </w:r>
      <w:r>
        <w:rPr>
          <w:b/>
          <w:bCs/>
        </w:rPr>
        <w:t xml:space="preserve">, Комитет предлагает государству-участнику отозвать свое заявление </w:t>
      </w:r>
      <w:r w:rsidRPr="00834A12">
        <w:rPr>
          <w:b/>
          <w:bCs/>
        </w:rPr>
        <w:t>в соответствии со статьей 12</w:t>
      </w:r>
      <w:r>
        <w:t xml:space="preserve"> </w:t>
      </w:r>
      <w:r>
        <w:rPr>
          <w:b/>
          <w:bCs/>
        </w:rPr>
        <w:t>и оговорку к статье 12 (пункт 4) Конвенции.</w:t>
      </w:r>
    </w:p>
    <w:p w14:paraId="2EC521E1" w14:textId="77777777" w:rsidR="00520E6D" w:rsidRPr="004F742F" w:rsidRDefault="00520E6D" w:rsidP="00520E6D">
      <w:pPr>
        <w:pStyle w:val="SingleTxtG"/>
        <w:suppressAutoHyphens w:val="0"/>
      </w:pPr>
      <w:r>
        <w:t>7.</w:t>
      </w:r>
      <w:r>
        <w:tab/>
      </w:r>
      <w:r w:rsidRPr="00714520">
        <w:t>Комитет</w:t>
      </w:r>
      <w:r>
        <w:t xml:space="preserve"> выражает обеспокоенность по поводу:</w:t>
      </w:r>
    </w:p>
    <w:p w14:paraId="5BB181EA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>значительных различий в осуществлении Конвенции между юрисдикциями и ветвями власти в государстве-</w:t>
      </w:r>
      <w:r w:rsidRPr="004F742F">
        <w:t>участнике</w:t>
      </w:r>
      <w:r>
        <w:t>, которые приводят к крайне неравному осуществлению прав людей с инвалидностью;</w:t>
      </w:r>
    </w:p>
    <w:p w14:paraId="43D1CB4B" w14:textId="77777777" w:rsidR="00520E6D" w:rsidRPr="004F742F" w:rsidRDefault="00520E6D" w:rsidP="00520E6D">
      <w:pPr>
        <w:pStyle w:val="SingleTxtG"/>
        <w:suppressAutoHyphens w:val="0"/>
      </w:pPr>
      <w:bookmarkStart w:id="2" w:name="_Hlk192603183"/>
      <w:r w:rsidRPr="004F742F">
        <w:tab/>
      </w:r>
      <w:r>
        <w:t>b)</w:t>
      </w:r>
      <w:r>
        <w:tab/>
      </w:r>
      <w:r w:rsidRPr="004F742F">
        <w:t>упрощенно</w:t>
      </w:r>
      <w:r>
        <w:t>й инкорпорации Конвенции в национальное законодательство и ее ограниченного нормативного значения исключительно в качестве инструмента толкования;</w:t>
      </w:r>
      <w:bookmarkEnd w:id="2"/>
    </w:p>
    <w:p w14:paraId="6270DB8E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c)</w:t>
      </w:r>
      <w:r>
        <w:tab/>
        <w:t xml:space="preserve">отсутствия тесных консультаций с людьми с инвалидностью и их активного участия через представляющие их </w:t>
      </w:r>
      <w:r w:rsidRPr="004F742F">
        <w:t>организации</w:t>
      </w:r>
      <w:r>
        <w:t>, включая чернокожих и других расиализированных людей с инвалидностью, людей с инвалидностью из числа представителей «первых наций», инуитов и метисов, а также коренных жителей с инвалидностью, не имеющих статуса и не проживающих в резервациях.</w:t>
      </w:r>
    </w:p>
    <w:p w14:paraId="1EA3B23A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8.</w:t>
      </w:r>
      <w:r>
        <w:tab/>
      </w:r>
      <w:r w:rsidRPr="00714520">
        <w:rPr>
          <w:b/>
          <w:bCs/>
        </w:rPr>
        <w:t>Ссылаясь</w:t>
      </w:r>
      <w:r>
        <w:rPr>
          <w:b/>
          <w:bCs/>
        </w:rPr>
        <w:t xml:space="preserve"> на свое замечание общего порядка № 7 (2018) об участии людей с инвалидностью, включая детей с инвалидностью, через представляющие их организации в осуществлении и мониторинге Конвенции, Комитет рекомендует государству-участнику принять все необходимые меры для обеспечения полного выполнения Конвенции на федеральном уровне, во всех провинциях и на всех территориях, а также:</w:t>
      </w:r>
    </w:p>
    <w:p w14:paraId="08F9142B" w14:textId="2EA6B4D4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в тесной консультации с людьми с инвалидностью, при их активном участии и через представляющие их организации, включая людей с инвалидностью </w:t>
      </w:r>
      <w:r w:rsidRPr="00520E6D">
        <w:rPr>
          <w:b/>
          <w:bCs/>
        </w:rPr>
        <w:t>—</w:t>
      </w:r>
      <w:r>
        <w:rPr>
          <w:b/>
          <w:bCs/>
        </w:rPr>
        <w:t xml:space="preserve"> представителей коренных народов, чернокожих и других расиализированных людей с инвалидностью, создать юридически определенные механизмы в целях обеспечения соблюдения Конвенции всеми провинциями и территориями и обусловливать межбюджетные трансферты с федерального уровня на уровни провинций и территорий соблюдением Конвенции;</w:t>
      </w:r>
    </w:p>
    <w:p w14:paraId="568778D5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требовать, чтобы законодательные и нормативные акты во всех юрисдикциях толковались в соответствии с Конвенцией, и обеспечить, в частности, чтобы принципы и стандарты Конвенции определяли ход реализации Закона о Декларации Организации Объединенных Наций о правах коренных народов и соответствующего плана действий и чтобы учитывались принцип самоопределения, суверенитет и культура, в том числе коренных жителей с инвалидностью, не имеющих статуса и не проживающих в резервациях</w:t>
      </w:r>
      <w:r>
        <w:t>;</w:t>
      </w:r>
    </w:p>
    <w:p w14:paraId="26335A99" w14:textId="64D6188E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 xml:space="preserve">разработать на федеральном уровне, в провинциях и на территориях закрепленные в юридическом плане механизмы для ведения тесных консультаций с людьми с инвалидностью и их активного участия через представляющие их организации, включая людей с инвалидностью </w:t>
      </w:r>
      <w:r w:rsidRPr="00520E6D">
        <w:rPr>
          <w:b/>
          <w:bCs/>
        </w:rPr>
        <w:t>—</w:t>
      </w:r>
      <w:r>
        <w:rPr>
          <w:b/>
          <w:bCs/>
        </w:rPr>
        <w:t xml:space="preserve"> </w:t>
      </w:r>
      <w:r>
        <w:rPr>
          <w:b/>
          <w:bCs/>
        </w:rPr>
        <w:lastRenderedPageBreak/>
        <w:t>представителей коренных народов, чернокожих и других расиализированных людей с инвалидностью.</w:t>
      </w:r>
    </w:p>
    <w:p w14:paraId="1B27638B" w14:textId="77777777" w:rsidR="00520E6D" w:rsidRPr="004F742F" w:rsidRDefault="00520E6D" w:rsidP="00520E6D">
      <w:pPr>
        <w:pStyle w:val="H1G"/>
      </w:pPr>
      <w:r w:rsidRPr="00714520">
        <w:rPr>
          <w:bCs/>
        </w:rPr>
        <w:tab/>
      </w:r>
      <w:r>
        <w:rPr>
          <w:bCs/>
        </w:rPr>
        <w:t>B.</w:t>
      </w:r>
      <w:r>
        <w:tab/>
      </w:r>
      <w:r w:rsidRPr="00714520">
        <w:t>Конкретные</w:t>
      </w:r>
      <w:r>
        <w:rPr>
          <w:bCs/>
        </w:rPr>
        <w:t xml:space="preserve"> права (статьи 5–30)</w:t>
      </w:r>
    </w:p>
    <w:p w14:paraId="51229BAB" w14:textId="77777777" w:rsidR="00520E6D" w:rsidRPr="004F742F" w:rsidRDefault="00520E6D" w:rsidP="00520E6D">
      <w:pPr>
        <w:pStyle w:val="H23G"/>
      </w:pPr>
      <w:r>
        <w:tab/>
      </w:r>
      <w:r>
        <w:tab/>
      </w:r>
      <w:r w:rsidRPr="00714520">
        <w:t>Равенство</w:t>
      </w:r>
      <w:r>
        <w:rPr>
          <w:bCs/>
        </w:rPr>
        <w:t xml:space="preserve"> и недискриминация (статья 5)</w:t>
      </w:r>
    </w:p>
    <w:p w14:paraId="37BAD699" w14:textId="7B9E3FFF" w:rsidR="00520E6D" w:rsidRPr="00AC7CD2" w:rsidRDefault="00520E6D" w:rsidP="00520E6D">
      <w:pPr>
        <w:pStyle w:val="SingleTxtG"/>
        <w:suppressAutoHyphens w:val="0"/>
      </w:pPr>
      <w:r>
        <w:t>9.</w:t>
      </w:r>
      <w:r>
        <w:tab/>
        <w:t xml:space="preserve">Комитет с обеспокоенностью отмечает продолжающуюся дискриминацию людей с инвалидностью, в частности: более высокий уровень социально-экономической маргинализации людей с инвалидностью </w:t>
      </w:r>
      <w:r w:rsidR="00B047B3" w:rsidRPr="00AC7CD2">
        <w:t>—</w:t>
      </w:r>
      <w:r>
        <w:t xml:space="preserve"> представителей коренных народов, в том числе более высокие показатели безработицы, принудительного содержания и принудительного лечения в связи с психическим здоровьем, а также недостаточный доступ к медицинскому обслуживанию; сохраняющийся эйблизм в отношении «ту-спиритов», лесбиянок, геев, бисексуальных, трансгендерных людей, квиров, интерсексуальных людей и представителей других сексуальных ориентаций и гендеров (2СЛГБТКИ+) с инвалидностью, особенно в сфере здравоохранения; высокий уровень дискриминации чернокожих и расиализированных людей с инвалидностью; дискриминацию и стигматизацию людей с деменцией, чувствительностью к большому числу химических веществ и фетальным алкогольным синдромом/расстройством; недопущение людей с интеллектуальной или психосоциальной инвалидностью, в частности в общественные места, при проведении развлекательных и культурных мероприятий; сохраняющееся дискриминационное отношение к людям с синдромом Дауна</w:t>
      </w:r>
      <w:r w:rsidR="00AC7CD2" w:rsidRPr="00AC7CD2">
        <w:t>.</w:t>
      </w:r>
    </w:p>
    <w:p w14:paraId="15C77F81" w14:textId="794C58EB" w:rsidR="00520E6D" w:rsidRPr="004F742F" w:rsidRDefault="00520E6D" w:rsidP="00520E6D">
      <w:pPr>
        <w:pStyle w:val="SingleTxtG"/>
        <w:suppressAutoHyphens w:val="0"/>
      </w:pPr>
      <w:r>
        <w:t>10.</w:t>
      </w:r>
      <w:r>
        <w:tab/>
      </w:r>
      <w:r w:rsidRPr="00714520">
        <w:rPr>
          <w:b/>
          <w:bCs/>
        </w:rPr>
        <w:t>Комитет</w:t>
      </w:r>
      <w:r w:rsidRPr="004F742F">
        <w:rPr>
          <w:b/>
        </w:rPr>
        <w:t xml:space="preserve">, ссылаясь на свое замечание общего порядка № 6 (2018) по вопросу равенства и недискриминации, а также на задачи 10.2 и 10.3 </w:t>
      </w:r>
      <w:r w:rsidR="00AC7CD2" w:rsidRPr="004F742F">
        <w:rPr>
          <w:b/>
        </w:rPr>
        <w:t xml:space="preserve">Целей </w:t>
      </w:r>
      <w:r w:rsidRPr="004F742F">
        <w:rPr>
          <w:b/>
        </w:rPr>
        <w:t>в области устойчивого развития,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21733C20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 w:rsidRPr="004F742F">
        <w:rPr>
          <w:b/>
          <w:bCs/>
        </w:rPr>
        <w:t>провести</w:t>
      </w:r>
      <w:r>
        <w:rPr>
          <w:b/>
          <w:bCs/>
        </w:rPr>
        <w:t xml:space="preserve"> комплексное и отвечающее принципу интерсекциональности исследование случаев дискриминации людей с инвалидностью во всех юрисдикциях и ветвях власти с выявлением тенденций и коренных причин, а также разработать план по их рассмотрению с четкими сроками, целевыми ориентирами и показателями прогресса;</w:t>
      </w:r>
    </w:p>
    <w:p w14:paraId="5CD65D4F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 w:rsidRPr="004F742F">
        <w:rPr>
          <w:b/>
          <w:bCs/>
        </w:rPr>
        <w:t>разработать</w:t>
      </w:r>
      <w:r>
        <w:rPr>
          <w:b/>
          <w:bCs/>
        </w:rPr>
        <w:t xml:space="preserve"> отвечающие принципу интерсекциональности, комплексные и межсекторальные стратеги</w:t>
      </w:r>
      <w:r w:rsidRPr="004F742F">
        <w:rPr>
          <w:b/>
          <w:bCs/>
        </w:rPr>
        <w:t>и</w:t>
      </w:r>
      <w:r>
        <w:rPr>
          <w:b/>
          <w:bCs/>
        </w:rPr>
        <w:t xml:space="preserve"> и подготовить статистические данные для реализации права на равенство и недискриминацию для людей с инвалидностью, включая людей с инвалидностью — представителей коренных народов, 2СЛГБТКИ+ людей с инвалидностью, чернокожих и расиализированных людей с инвалидностью, людей с деменцией, чувствительностью к большому числу химических веществ или фетальным алкогольным синдромом/расстройством, людей с интеллектуальной или психосоциальной инвалидностью и людей с синдромом Дауна, на федеральном уровне, в провинциях и на территориях, а также во всех ветвях власти, и устранить последствия колониализма в общинах коренных народов</w:t>
      </w:r>
      <w:r>
        <w:t>.</w:t>
      </w:r>
    </w:p>
    <w:p w14:paraId="26C676B1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Женщины с </w:t>
      </w:r>
      <w:r w:rsidRPr="006664B9">
        <w:t>инвалидностью</w:t>
      </w:r>
      <w:r>
        <w:rPr>
          <w:bCs/>
        </w:rPr>
        <w:t xml:space="preserve"> (статья 6)</w:t>
      </w:r>
    </w:p>
    <w:p w14:paraId="26C439B9" w14:textId="77777777" w:rsidR="00520E6D" w:rsidRPr="004F742F" w:rsidRDefault="00520E6D" w:rsidP="00520E6D">
      <w:pPr>
        <w:pStyle w:val="SingleTxtG"/>
        <w:suppressAutoHyphens w:val="0"/>
      </w:pPr>
      <w:r>
        <w:t>11.</w:t>
      </w:r>
      <w:r>
        <w:tab/>
        <w:t xml:space="preserve">Комитет с </w:t>
      </w:r>
      <w:r w:rsidRPr="00714520">
        <w:t>озабоченностью</w:t>
      </w:r>
      <w:r>
        <w:t xml:space="preserve"> отмечает, что женщины с инвалидностью:</w:t>
      </w:r>
    </w:p>
    <w:p w14:paraId="50E72461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 xml:space="preserve">сталкиваются с несоразмерно высоким уровнем бедности, препятствиями при получении доступного жилья, бездомностью и </w:t>
      </w:r>
      <w:r w:rsidRPr="004F742F">
        <w:t>отсутствием</w:t>
      </w:r>
      <w:r>
        <w:t xml:space="preserve"> доступа к финансовым ресурсам и что особенно страдают женщины с инвалидностью из числа представителей «первых наций», инуитов и метисов, а также коренные жительницы с инвалидностью, не проживающие в резервациях и не имеющие статуса;</w:t>
      </w:r>
    </w:p>
    <w:p w14:paraId="4E6B8397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</w:r>
      <w:r w:rsidRPr="004F742F">
        <w:t>недостаточным</w:t>
      </w:r>
      <w:r>
        <w:t xml:space="preserve"> образом представлены на политических должностях, должностях в области защиты интересов и руководящих должностях в общественной жизни, на частных предприятиях, а также в средних и малых коммерческих структурах.</w:t>
      </w:r>
    </w:p>
    <w:p w14:paraId="0DA41658" w14:textId="601ED651" w:rsidR="00520E6D" w:rsidRPr="004F742F" w:rsidRDefault="00520E6D" w:rsidP="00520E6D">
      <w:pPr>
        <w:pStyle w:val="SingleTxtG"/>
        <w:suppressAutoHyphens w:val="0"/>
      </w:pPr>
      <w:r>
        <w:lastRenderedPageBreak/>
        <w:t>12.</w:t>
      </w:r>
      <w:r>
        <w:tab/>
      </w:r>
      <w:r>
        <w:rPr>
          <w:b/>
          <w:bCs/>
        </w:rPr>
        <w:t xml:space="preserve">Комитет, ссылаясь на свое замечание общего порядка № 3 (2016) о женщинах и девочках с инвалидностью и задачи 5.1, 5.2 и 5.5 </w:t>
      </w:r>
      <w:r w:rsidR="00EE1B43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рекомендует государству-</w:t>
      </w:r>
      <w:r w:rsidRPr="00714520">
        <w:rPr>
          <w:b/>
          <w:bCs/>
          <w:noProof/>
        </w:rPr>
        <w:t>участнику</w:t>
      </w:r>
      <w:r>
        <w:rPr>
          <w:b/>
          <w:bCs/>
        </w:rPr>
        <w:t xml:space="preserve"> в тесной консультации с людьми с инвалидностью, включая женщин и девочек с инвалидностью, при их активном участии и через представляющие их организации</w:t>
      </w:r>
      <w:r>
        <w:t>:</w:t>
      </w:r>
    </w:p>
    <w:p w14:paraId="6AF9E351" w14:textId="77777777" w:rsidR="00520E6D" w:rsidRPr="00520E6D" w:rsidRDefault="00520E6D" w:rsidP="00520E6D">
      <w:pPr>
        <w:pStyle w:val="SingleTxtG"/>
        <w:suppressAutoHyphens w:val="0"/>
        <w:rPr>
          <w:b/>
          <w:bCs/>
        </w:rPr>
      </w:pPr>
      <w:r w:rsidRPr="00714520">
        <w:tab/>
      </w:r>
      <w:r w:rsidRPr="00520E6D">
        <w:rPr>
          <w:b/>
          <w:bCs/>
        </w:rPr>
        <w:t>a)</w:t>
      </w:r>
      <w:r w:rsidRPr="00520E6D">
        <w:rPr>
          <w:b/>
          <w:bCs/>
        </w:rPr>
        <w:tab/>
        <w:t>всесторонним образом учитывать гендерные аспекты и вопросы инвалидности во всех законах, мерах политики и стратегиях, касающихся бедности и бездомности, включая Закон о сокращении бедности и Национальную жилищную стратегию, а также обеспечить, чтобы в них принимались во внимание потребности женщин с инвалидностью, в том числе женщин с инвалидностью и пересекающимися идентичностями;</w:t>
      </w:r>
    </w:p>
    <w:p w14:paraId="0F9280DB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  <w:bCs/>
        </w:rPr>
        <w:tab/>
        <w:t>b)</w:t>
      </w:r>
      <w:r w:rsidRPr="00520E6D">
        <w:rPr>
          <w:b/>
          <w:bCs/>
        </w:rPr>
        <w:tab/>
      </w:r>
      <w:r>
        <w:rPr>
          <w:b/>
          <w:bCs/>
        </w:rPr>
        <w:t xml:space="preserve">принять конкретные меры для обеспечения участия и представленности женщин с инвалидностью наравне с </w:t>
      </w:r>
      <w:r w:rsidRPr="004F742F">
        <w:rPr>
          <w:b/>
          <w:bCs/>
        </w:rPr>
        <w:t>другими</w:t>
      </w:r>
      <w:r>
        <w:rPr>
          <w:b/>
          <w:bCs/>
        </w:rPr>
        <w:t xml:space="preserve"> на руководящих должностях во всех сферах политической и общественной жизни, на частных предприятиях, в средних и малых коммерческих структурах.</w:t>
      </w:r>
    </w:p>
    <w:p w14:paraId="026610BA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Дети с </w:t>
      </w:r>
      <w:r w:rsidRPr="00C0715A">
        <w:t>инвалидностью</w:t>
      </w:r>
      <w:r>
        <w:rPr>
          <w:bCs/>
        </w:rPr>
        <w:t xml:space="preserve"> (статья 7)</w:t>
      </w:r>
    </w:p>
    <w:p w14:paraId="209C67C5" w14:textId="77777777" w:rsidR="00520E6D" w:rsidRPr="004F742F" w:rsidRDefault="00520E6D" w:rsidP="00520E6D">
      <w:pPr>
        <w:pStyle w:val="SingleTxtG"/>
        <w:suppressAutoHyphens w:val="0"/>
      </w:pPr>
      <w:r>
        <w:t>13.</w:t>
      </w:r>
      <w:r>
        <w:tab/>
      </w:r>
      <w:r w:rsidRPr="00714520">
        <w:t>Комитет</w:t>
      </w:r>
      <w:r>
        <w:t xml:space="preserve"> обеспокоен тем, что:</w:t>
      </w:r>
    </w:p>
    <w:p w14:paraId="2B45ACE3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>правовая и институциональная база, касающаяся детей, не обеспечивает всесторонний учет вопросов инвалидности и что действенной защите прав детей препятствуют значительные различия в мерах политики между федеральным, провинциальным и территориальным уровнями;</w:t>
      </w:r>
    </w:p>
    <w:p w14:paraId="2B065369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  <w:t xml:space="preserve">в программах государства-участника по дневному уходу и уходу в раннем детстве в недостаточной степени </w:t>
      </w:r>
      <w:r w:rsidRPr="004F742F">
        <w:t>учитываются</w:t>
      </w:r>
      <w:r>
        <w:t xml:space="preserve"> потребности детей с инвалидностью, родителей детей с инвалидностью или родителей с инвалидностью;</w:t>
      </w:r>
    </w:p>
    <w:p w14:paraId="2CBABFE8" w14:textId="281596EF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c)</w:t>
      </w:r>
      <w:r>
        <w:tab/>
        <w:t xml:space="preserve">в мерах политики в отношении детей с инвалидностью не учитываются потребности, опыт и культурный контекст детей с инвалидностью </w:t>
      </w:r>
      <w:r w:rsidR="00C24117" w:rsidRPr="00C24117">
        <w:t>—</w:t>
      </w:r>
      <w:r>
        <w:t xml:space="preserve"> представителей коренных народов, а также чернокожих и других расиализированных детей с инвалидностью и что из-за отсутствия поддержки семей такие дети зачастую вынужденно оказываются в учреждениях интернатного типа или долговременного ухода;</w:t>
      </w:r>
    </w:p>
    <w:p w14:paraId="1360FC2E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d)</w:t>
      </w:r>
      <w:r>
        <w:tab/>
        <w:t xml:space="preserve">фактор </w:t>
      </w:r>
      <w:r w:rsidRPr="004F742F">
        <w:t>инвалидност</w:t>
      </w:r>
      <w:r>
        <w:t>и не учитывается всесторонним образом в Оценке воздействия на права ребенка;</w:t>
      </w:r>
    </w:p>
    <w:p w14:paraId="0AB71C79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e)</w:t>
      </w:r>
      <w:r>
        <w:tab/>
        <w:t xml:space="preserve">в государстве-участнике отсутствуют процедуры и меры поддержки, позволяющие детям с инвалидностью </w:t>
      </w:r>
      <w:r w:rsidRPr="004F742F">
        <w:t>свободно</w:t>
      </w:r>
      <w:r>
        <w:t xml:space="preserve"> выражать свои требования и взгляды по всем затрагивающим их вопросам и обеспечивающие учет должным образом таких требований и взглядов в соответствии с возрастом и уровнем зрелости ребенка;</w:t>
      </w:r>
    </w:p>
    <w:p w14:paraId="2DCC046E" w14:textId="05738DF2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f)</w:t>
      </w:r>
      <w:r>
        <w:tab/>
        <w:t xml:space="preserve">была ограничена поддержка детей с инвалидностью </w:t>
      </w:r>
      <w:r w:rsidR="00C24117" w:rsidRPr="00C24117">
        <w:t>—</w:t>
      </w:r>
      <w:r>
        <w:t xml:space="preserve"> представителей «первых наций», возможность которой предусмотрена принципом Джордана; планируется прекратить финансирование инициативы «</w:t>
      </w:r>
      <w:r w:rsidRPr="004F742F">
        <w:t>Ребенок</w:t>
      </w:r>
      <w:r>
        <w:t>-инуит — прежде всего»; отсутствуют равнозначные меры по оказанию поддержки детям с инвалидностью из числа метисов.</w:t>
      </w:r>
    </w:p>
    <w:p w14:paraId="06D2CBD4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14.</w:t>
      </w:r>
      <w:r>
        <w:tab/>
      </w:r>
      <w:r>
        <w:rPr>
          <w:b/>
          <w:bCs/>
        </w:rPr>
        <w:t xml:space="preserve">Ссылаясь </w:t>
      </w:r>
      <w:r w:rsidRPr="00714520">
        <w:rPr>
          <w:b/>
          <w:bCs/>
        </w:rPr>
        <w:t>на</w:t>
      </w:r>
      <w:r>
        <w:rPr>
          <w:b/>
          <w:bCs/>
        </w:rPr>
        <w:t xml:space="preserve"> </w:t>
      </w:r>
      <w:r w:rsidRPr="00714520">
        <w:rPr>
          <w:b/>
          <w:bCs/>
        </w:rPr>
        <w:t>свои</w:t>
      </w:r>
      <w:r>
        <w:rPr>
          <w:b/>
          <w:bCs/>
        </w:rPr>
        <w:t xml:space="preserve"> предыдущие заключительные замечания</w:t>
      </w:r>
      <w:r w:rsidRPr="002D7AE3">
        <w:rPr>
          <w:rStyle w:val="aa"/>
        </w:rPr>
        <w:footnoteReference w:id="8"/>
      </w:r>
      <w:r>
        <w:rPr>
          <w:b/>
          <w:bCs/>
        </w:rPr>
        <w:t xml:space="preserve"> и совместное заявление с Комитетом по правам ребенка о правах детей с инвалидностью,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организации, включая организации детей с инвалидностью:</w:t>
      </w:r>
    </w:p>
    <w:p w14:paraId="5FE22BA7" w14:textId="0A709D5B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Cs/>
        </w:rPr>
        <w:tab/>
      </w:r>
      <w:r w:rsidRPr="00520E6D">
        <w:rPr>
          <w:b/>
        </w:rPr>
        <w:t>a)</w:t>
      </w:r>
      <w:r w:rsidRPr="004F742F">
        <w:tab/>
      </w:r>
      <w:r>
        <w:rPr>
          <w:b/>
          <w:bCs/>
        </w:rPr>
        <w:t xml:space="preserve">всесторонним образом учитывать права детей с инвалидностью во всех законах, мерах государственной политики, планах действий и стратегиях на всех уровнях и во всех ветвях власти, в том числе в законопроекте C-35 </w:t>
      </w:r>
      <w:r w:rsidR="00C24117" w:rsidRPr="00C24117">
        <w:rPr>
          <w:b/>
          <w:bCs/>
        </w:rPr>
        <w:br/>
      </w:r>
      <w:r>
        <w:rPr>
          <w:b/>
          <w:bCs/>
        </w:rPr>
        <w:lastRenderedPageBreak/>
        <w:t xml:space="preserve">об </w:t>
      </w:r>
      <w:r w:rsidRPr="005D1664">
        <w:rPr>
          <w:b/>
          <w:bCs/>
        </w:rPr>
        <w:t>обучени</w:t>
      </w:r>
      <w:r>
        <w:rPr>
          <w:b/>
          <w:bCs/>
        </w:rPr>
        <w:t>и</w:t>
      </w:r>
      <w:r w:rsidRPr="005D1664">
        <w:rPr>
          <w:b/>
          <w:bCs/>
        </w:rPr>
        <w:t xml:space="preserve"> и уход</w:t>
      </w:r>
      <w:r>
        <w:rPr>
          <w:b/>
          <w:bCs/>
        </w:rPr>
        <w:t>е</w:t>
      </w:r>
      <w:r w:rsidRPr="005D1664">
        <w:rPr>
          <w:b/>
          <w:bCs/>
        </w:rPr>
        <w:t xml:space="preserve"> за детьми в раннем возрасте </w:t>
      </w:r>
      <w:r>
        <w:rPr>
          <w:b/>
          <w:bCs/>
        </w:rPr>
        <w:t xml:space="preserve"> в Канаде, а также собирать дезагрегированные </w:t>
      </w:r>
      <w:r w:rsidRPr="004F742F">
        <w:rPr>
          <w:b/>
          <w:bCs/>
        </w:rPr>
        <w:t>данные</w:t>
      </w:r>
      <w:r>
        <w:rPr>
          <w:b/>
          <w:bCs/>
        </w:rPr>
        <w:t xml:space="preserve"> и разрабатывать показатели для оценки действенности защиты прав детей с инвалидностью, гарантированных Конвенцией;</w:t>
      </w:r>
    </w:p>
    <w:p w14:paraId="02B182E2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/>
          <w:bCs/>
        </w:rPr>
        <w:tab/>
      </w:r>
      <w:r w:rsidRPr="00520E6D">
        <w:rPr>
          <w:b/>
        </w:rPr>
        <w:t>b)</w:t>
      </w:r>
      <w:r w:rsidRPr="00520E6D">
        <w:rPr>
          <w:b/>
        </w:rPr>
        <w:tab/>
        <w:t>оказывать достаточную кадровую, техническую и финансовую поддержку для обеспечения доступа детей с инвалидностью к программам по дневному уходу и уходу в раннем детстве наравне с другими детьми, а также оказывать поддержку лицам, осуществляющим уход, и центрам обучения детей в раннем возрасте в целях стимулирования и обучения детей с инвалидностью, включая детей с инвалидностью, нуждающихся в более интенсивной поддержке, таких как дети с множественной инвалидностью или слепоглухие;</w:t>
      </w:r>
    </w:p>
    <w:p w14:paraId="6EF6CA14" w14:textId="15293093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c)</w:t>
      </w:r>
      <w:r w:rsidRPr="00520E6D">
        <w:rPr>
          <w:b/>
        </w:rPr>
        <w:tab/>
        <w:t>обеспечивать, чтобы во всех мерах политики и программах, затрагивающих детей с инвалидностью — представителей коренных народов, чернокожих и других расиализированных групп населения, в полной мере учитывались потребности, опыт и культурный контекст этих детей;</w:t>
      </w:r>
    </w:p>
    <w:p w14:paraId="0CB34108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d)</w:t>
      </w:r>
      <w:r w:rsidRPr="00520E6D">
        <w:rPr>
          <w:b/>
        </w:rPr>
        <w:tab/>
        <w:t>внести поправки в Оценку воздействия на права ребенка, чтобы всесторонним образом учесть в ней вопросы инвалидности и сделать результаты, полученные с помощью этого инструмента, общедоступными;</w:t>
      </w:r>
    </w:p>
    <w:p w14:paraId="53D27957" w14:textId="77777777" w:rsidR="00520E6D" w:rsidRPr="00520E6D" w:rsidRDefault="00520E6D" w:rsidP="00520E6D">
      <w:pPr>
        <w:pStyle w:val="SingleTxtG"/>
        <w:suppressAutoHyphens w:val="0"/>
        <w:rPr>
          <w:b/>
          <w:sz w:val="19"/>
          <w:szCs w:val="19"/>
        </w:rPr>
      </w:pPr>
      <w:r w:rsidRPr="00520E6D">
        <w:rPr>
          <w:b/>
        </w:rPr>
        <w:tab/>
        <w:t>e)</w:t>
      </w:r>
      <w:r w:rsidRPr="00520E6D">
        <w:rPr>
          <w:b/>
        </w:rPr>
        <w:tab/>
        <w:t>создать доступные механизмы, дающие детям с инвалидностью возможность свободно выражать свои требования и взгляды по всем затрагивающим их вопросам, и обеспечить должный учет таких требований и взглядов в соответствии с возрастом и степенью зрелости ребенка во всех законодательных и административных процессах на федеральном уровне, в провинциях и на территориях;</w:t>
      </w:r>
    </w:p>
    <w:p w14:paraId="4C85E99A" w14:textId="77777777" w:rsidR="00520E6D" w:rsidRPr="004F742F" w:rsidRDefault="00520E6D" w:rsidP="00520E6D">
      <w:pPr>
        <w:pStyle w:val="SingleTxtG"/>
        <w:suppressAutoHyphens w:val="0"/>
        <w:rPr>
          <w:b/>
          <w:bCs/>
          <w:sz w:val="19"/>
          <w:szCs w:val="19"/>
        </w:rPr>
      </w:pPr>
      <w:r w:rsidRPr="00520E6D">
        <w:rPr>
          <w:b/>
        </w:rPr>
        <w:tab/>
        <w:t>f)</w:t>
      </w:r>
      <w:r w:rsidRPr="004F742F">
        <w:tab/>
      </w:r>
      <w:r>
        <w:rPr>
          <w:b/>
          <w:bCs/>
        </w:rPr>
        <w:t>пересмотреть решения об ограничении поддержки, которая возможна в рамках принципа Джордана, пересмотреть планы по прекращению финансирования инициативы «Ребенок-инуит — прежде всего», обеспечить, чтобы дети с инвалидностью из числа представителей «первых наций» и инуитов получали достаточную и своевременную поддержку, а также разработать равнозначную программу для детей с инвалидностью из числа метисов.</w:t>
      </w:r>
    </w:p>
    <w:p w14:paraId="485FA178" w14:textId="77777777" w:rsidR="00520E6D" w:rsidRPr="004F742F" w:rsidRDefault="00520E6D" w:rsidP="00520E6D">
      <w:pPr>
        <w:pStyle w:val="H23G"/>
      </w:pPr>
      <w:r>
        <w:tab/>
      </w:r>
      <w:r>
        <w:tab/>
      </w:r>
      <w:r w:rsidRPr="00714520">
        <w:t>Просветительно</w:t>
      </w:r>
      <w:r>
        <w:rPr>
          <w:bCs/>
        </w:rPr>
        <w:t>-воспитательная работа (статья 8)</w:t>
      </w:r>
    </w:p>
    <w:p w14:paraId="17C26159" w14:textId="77777777" w:rsidR="00520E6D" w:rsidRPr="004F742F" w:rsidRDefault="00520E6D" w:rsidP="00520E6D">
      <w:pPr>
        <w:pStyle w:val="SingleTxtG"/>
        <w:suppressAutoHyphens w:val="0"/>
      </w:pPr>
      <w:r>
        <w:t>15.</w:t>
      </w:r>
      <w:r>
        <w:tab/>
      </w:r>
      <w:r w:rsidRPr="00714520">
        <w:t>Комитет</w:t>
      </w:r>
      <w:r>
        <w:t xml:space="preserve"> выражает обеспокоенность по поводу:</w:t>
      </w:r>
    </w:p>
    <w:p w14:paraId="171D4443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 xml:space="preserve">отсутствии информации об эйблизме и интерсекциональности в инициативах по повышению уровня </w:t>
      </w:r>
      <w:r w:rsidRPr="004F742F">
        <w:t>осведомленности</w:t>
      </w:r>
      <w:r>
        <w:t xml:space="preserve"> и того, что данными инициативами не охватываются все предусмотренные Конвенцией права, а также по поводу ограниченной осведомленности о правах людей с инвалидностью, демонстрируемой во многих государственных и частных структурах;</w:t>
      </w:r>
    </w:p>
    <w:p w14:paraId="58D08944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</w:r>
      <w:r w:rsidRPr="004F742F">
        <w:t>негативных</w:t>
      </w:r>
      <w:r>
        <w:t xml:space="preserve"> представлений и стереотипов, укоренившихся в государственных структурах и обществе о людях с синдромом Дауна и другими нарушениями, что приводит к тому, что будущим родителям в недостаточном объеме предоставляется точная информация касательно программ пренатального скрининга, и, как следствие, к высоким показателям прерывания беременности.</w:t>
      </w:r>
    </w:p>
    <w:p w14:paraId="532EE81E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16.</w:t>
      </w:r>
      <w:r>
        <w:tab/>
      </w:r>
      <w:r w:rsidRPr="00714520">
        <w:rPr>
          <w:b/>
          <w:bCs/>
        </w:rPr>
        <w:t>Ссылаясь</w:t>
      </w:r>
      <w:r>
        <w:rPr>
          <w:b/>
          <w:bCs/>
        </w:rPr>
        <w:t xml:space="preserve"> на свои предыдущие заключительные замечания</w:t>
      </w:r>
      <w:r w:rsidRPr="002D7AE3">
        <w:rPr>
          <w:rStyle w:val="aa"/>
        </w:rPr>
        <w:footnoteReference w:id="9"/>
      </w:r>
      <w:r>
        <w:rPr>
          <w:b/>
          <w:bCs/>
        </w:rPr>
        <w:t>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498BAEC0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/>
          <w:bCs/>
        </w:rPr>
        <w:tab/>
      </w:r>
      <w:r w:rsidRPr="00520E6D">
        <w:rPr>
          <w:b/>
        </w:rPr>
        <w:t>a)</w:t>
      </w:r>
      <w:r>
        <w:tab/>
      </w:r>
      <w:r>
        <w:rPr>
          <w:b/>
          <w:bCs/>
        </w:rPr>
        <w:t xml:space="preserve">пересмотреть, изменить и адаптировать программы по повышению уровня осведомленности </w:t>
      </w:r>
      <w:r w:rsidRPr="004F742F">
        <w:rPr>
          <w:b/>
          <w:bCs/>
        </w:rPr>
        <w:t>для</w:t>
      </w:r>
      <w:r>
        <w:rPr>
          <w:b/>
          <w:bCs/>
        </w:rPr>
        <w:t xml:space="preserve"> решения проблемы стигматизации людей с инвалидностью и эйблизма в отношении них, а также обеспечить доступность всех соответствующих материалов для всех людей с инвалидностью;</w:t>
      </w:r>
    </w:p>
    <w:p w14:paraId="0EBBCC27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Cs/>
        </w:rPr>
        <w:lastRenderedPageBreak/>
        <w:tab/>
      </w:r>
      <w:r w:rsidRPr="00520E6D">
        <w:rPr>
          <w:b/>
        </w:rPr>
        <w:t>b)</w:t>
      </w:r>
      <w:r>
        <w:tab/>
      </w:r>
      <w:r>
        <w:rPr>
          <w:b/>
          <w:bCs/>
        </w:rPr>
        <w:t xml:space="preserve">обеспечить предоставление будущим родителям, проходящим пренатальный скрининг, исчерпывающей </w:t>
      </w:r>
      <w:r w:rsidRPr="004F742F">
        <w:rPr>
          <w:b/>
          <w:bCs/>
        </w:rPr>
        <w:t>информации</w:t>
      </w:r>
      <w:r>
        <w:rPr>
          <w:b/>
          <w:bCs/>
        </w:rPr>
        <w:t xml:space="preserve"> и недирективного консультирования, не воспроизводящих стереотипы в отношении людей с инвалидностью, в том числе людей с синдромом Дауна, или ценности, которые связаны с медицинской моделью инвалидности</w:t>
      </w:r>
      <w:r>
        <w:t>.</w:t>
      </w:r>
    </w:p>
    <w:p w14:paraId="5593A3D2" w14:textId="77777777" w:rsidR="00520E6D" w:rsidRPr="004F742F" w:rsidRDefault="00520E6D" w:rsidP="00520E6D">
      <w:pPr>
        <w:pStyle w:val="H23G"/>
      </w:pPr>
      <w:r>
        <w:tab/>
      </w:r>
      <w:r>
        <w:tab/>
      </w:r>
      <w:r w:rsidRPr="00714520">
        <w:t>Доступность</w:t>
      </w:r>
      <w:r>
        <w:rPr>
          <w:bCs/>
        </w:rPr>
        <w:t xml:space="preserve"> (статья 9)</w:t>
      </w:r>
    </w:p>
    <w:p w14:paraId="1C009D36" w14:textId="77777777" w:rsidR="00520E6D" w:rsidRPr="004F742F" w:rsidRDefault="00520E6D" w:rsidP="00520E6D">
      <w:pPr>
        <w:pStyle w:val="SingleTxtG"/>
        <w:suppressAutoHyphens w:val="0"/>
      </w:pPr>
      <w:r>
        <w:t>17.</w:t>
      </w:r>
      <w:r>
        <w:tab/>
      </w:r>
      <w:r w:rsidRPr="00714520">
        <w:t>Комитет</w:t>
      </w:r>
      <w:r>
        <w:t xml:space="preserve"> с обеспокоенностью отмечает:</w:t>
      </w:r>
    </w:p>
    <w:p w14:paraId="5E9BE600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 xml:space="preserve">что в Законе о «доступной Канаде» обязанность обеспечивать приспособление не предусмотрена в </w:t>
      </w:r>
      <w:r w:rsidRPr="004F742F">
        <w:t>качестве</w:t>
      </w:r>
      <w:r>
        <w:t xml:space="preserve"> юридического обязательства, что механизмы привлечения к ответственности за несоблюдение носят недейственный характер и что реализация Закона постоянно задерживается;</w:t>
      </w:r>
    </w:p>
    <w:p w14:paraId="1DD36F7C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  <w:t xml:space="preserve">отсутствие во многих провинциях и на многих территориях мер по реализации обязательств и прав по обеспечению доступности, </w:t>
      </w:r>
      <w:r w:rsidRPr="004F742F">
        <w:t>закрепленных</w:t>
      </w:r>
      <w:r>
        <w:t xml:space="preserve"> в Конвенции;</w:t>
      </w:r>
    </w:p>
    <w:p w14:paraId="5368A796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c)</w:t>
      </w:r>
      <w:r>
        <w:tab/>
        <w:t xml:space="preserve">отсутствие тесных консультаций с людьми с инвалидностью из числа представителей «первых наций», инуитов и метисов, а также с коренными жителями, не проживающими в резервациях и не имеющими статуса, и их активного участия </w:t>
      </w:r>
      <w:r w:rsidRPr="008D47A7">
        <w:t>в</w:t>
      </w:r>
      <w:r>
        <w:t xml:space="preserve"> выполнении требований доступности;</w:t>
      </w:r>
    </w:p>
    <w:p w14:paraId="70F20087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d)</w:t>
      </w:r>
      <w:r>
        <w:tab/>
      </w:r>
      <w:r w:rsidRPr="00714520">
        <w:t>недостаточное</w:t>
      </w:r>
      <w:r>
        <w:t xml:space="preserve"> число специалистов по универсальному дизайну, разумному приспособлению и доступности в органах государственного управления и частном секторе;</w:t>
      </w:r>
    </w:p>
    <w:p w14:paraId="0F0B2F7C" w14:textId="77777777" w:rsidR="00520E6D" w:rsidRPr="004F742F" w:rsidRDefault="00520E6D" w:rsidP="00520E6D">
      <w:pPr>
        <w:pStyle w:val="SingleTxtG"/>
        <w:suppressAutoHyphens w:val="0"/>
      </w:pPr>
      <w:r w:rsidRPr="00C0715A">
        <w:tab/>
      </w:r>
      <w:r>
        <w:t>e)</w:t>
      </w:r>
      <w:r>
        <w:tab/>
        <w:t xml:space="preserve">нехватку информации о создании Ресурсного центра по закупкам, отвечающего принципу доступности, и о том, как он </w:t>
      </w:r>
      <w:r w:rsidRPr="004F742F">
        <w:t>помог</w:t>
      </w:r>
      <w:r>
        <w:t xml:space="preserve"> обеспечить доступность в государстве-участнике;</w:t>
      </w:r>
    </w:p>
    <w:p w14:paraId="3B296603" w14:textId="77777777" w:rsidR="00520E6D" w:rsidRPr="004F742F" w:rsidRDefault="00520E6D" w:rsidP="00520E6D">
      <w:pPr>
        <w:pStyle w:val="SingleTxtG"/>
        <w:suppressAutoHyphens w:val="0"/>
      </w:pPr>
      <w:r w:rsidRPr="004F742F">
        <w:tab/>
      </w:r>
      <w:r>
        <w:t>f)</w:t>
      </w:r>
      <w:r>
        <w:tab/>
      </w:r>
      <w:r w:rsidRPr="004F742F">
        <w:t>недостаточное</w:t>
      </w:r>
      <w:r>
        <w:t xml:space="preserve"> привлечение людей с инвалидностью, включая детей с инвалидностью, через представляющие их организации к разработке, реализации и мониторингу мер по</w:t>
      </w:r>
      <w:r w:rsidRPr="00BE709A">
        <w:t xml:space="preserve"> </w:t>
      </w:r>
      <w:r>
        <w:t>обеспечению доступности.</w:t>
      </w:r>
    </w:p>
    <w:p w14:paraId="3E3B633F" w14:textId="76CA95C0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Ссылаясь на свое замечание общего порядка № 2 (2014) о доступности, а также на цель 9 и задачи 11.2 и 11.7 </w:t>
      </w:r>
      <w:r w:rsidR="00C448C2" w:rsidRPr="00714520">
        <w:rPr>
          <w:b/>
          <w:bCs/>
        </w:rPr>
        <w:t>Целей</w:t>
      </w:r>
      <w:r w:rsidR="00C448C2">
        <w:rPr>
          <w:b/>
          <w:bCs/>
        </w:rPr>
        <w:t xml:space="preserve"> </w:t>
      </w:r>
      <w:r>
        <w:rPr>
          <w:b/>
          <w:bCs/>
        </w:rPr>
        <w:t>в области устойчивого развития,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075B3FC8" w14:textId="77D50160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/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внести поправки в Закон о «доступной Канаде» и другие национальные законы, чтобы явным образом включить в них в качестве юридического обязательства обязанность обеспечивать приспособление, предусмотрев механизмы привлечения к ответственности за несоблюдение, а также установить сроки для издания нормативных актов и их реализации с четкими показателями прогресса;</w:t>
      </w:r>
    </w:p>
    <w:p w14:paraId="52AA919B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обеспечить принятие и реализацию всеми провинциями и территориями законодательства о доступности в соответствии с Конвенцией;</w:t>
      </w:r>
    </w:p>
    <w:p w14:paraId="74A0B8C1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c)</w:t>
      </w:r>
      <w:r w:rsidRPr="00520E6D">
        <w:rPr>
          <w:b/>
        </w:rPr>
        <w:tab/>
        <w:t>обеспечивать, чтобы Закон о «доступной Канаде» был применим к территориям «первых наций», инуитов и метисов, и оказывать поддержку, необходимую для реализации данного Закона на этих территориях;</w:t>
      </w:r>
    </w:p>
    <w:p w14:paraId="54DCAEF6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d)</w:t>
      </w:r>
      <w:r w:rsidRPr="00520E6D">
        <w:rPr>
          <w:b/>
        </w:rPr>
        <w:tab/>
        <w:t>разработать программы обучения и подготовки в области универсального дизайна, разумного приспособления и доступности, чтобы обеспечить дальнейшее развитие экспертного потенциала в государственных органах и частном секторе по данным направлениям;</w:t>
      </w:r>
    </w:p>
    <w:p w14:paraId="3130EE1B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e)</w:t>
      </w:r>
      <w:r>
        <w:tab/>
      </w:r>
      <w:r>
        <w:rPr>
          <w:b/>
          <w:bCs/>
        </w:rPr>
        <w:t>обеспечить публикацию информации об эффективности и результатах работы Ресурсного центра по закупкам, отвечающего принципу доступности, а также о том, как он содействовал обеспечению доступности;</w:t>
      </w:r>
    </w:p>
    <w:p w14:paraId="3D2B5A60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4F742F">
        <w:rPr>
          <w:b/>
          <w:bCs/>
        </w:rPr>
        <w:lastRenderedPageBreak/>
        <w:tab/>
      </w:r>
      <w:r w:rsidRPr="00520E6D">
        <w:rPr>
          <w:b/>
        </w:rPr>
        <w:t>f)</w:t>
      </w:r>
      <w:r w:rsidRPr="00520E6D">
        <w:rPr>
          <w:b/>
        </w:rPr>
        <w:tab/>
      </w:r>
      <w:r>
        <w:rPr>
          <w:b/>
          <w:bCs/>
        </w:rPr>
        <w:t>обеспечивать участие людей с инвалидностью, включая детей с инвалидностью, в разработке, реализации и мониторинге мер политики в области универсального дизайна, разумного приспособления и доступности, а также в оценке действенности таких мер.</w:t>
      </w:r>
    </w:p>
    <w:p w14:paraId="4336E32D" w14:textId="77777777" w:rsidR="00520E6D" w:rsidRPr="004F742F" w:rsidRDefault="00520E6D" w:rsidP="00520E6D">
      <w:pPr>
        <w:pStyle w:val="H23G"/>
        <w:rPr>
          <w:b w:val="0"/>
          <w:bCs/>
        </w:rPr>
      </w:pPr>
      <w:r>
        <w:tab/>
      </w:r>
      <w:r>
        <w:tab/>
      </w:r>
      <w:r>
        <w:rPr>
          <w:bCs/>
        </w:rPr>
        <w:t xml:space="preserve">Право на </w:t>
      </w:r>
      <w:r w:rsidRPr="00714520">
        <w:t>жизнь</w:t>
      </w:r>
      <w:r>
        <w:rPr>
          <w:bCs/>
        </w:rPr>
        <w:t xml:space="preserve"> (статья 10)</w:t>
      </w:r>
    </w:p>
    <w:p w14:paraId="2BB60812" w14:textId="77777777" w:rsidR="00520E6D" w:rsidRPr="004F742F" w:rsidRDefault="00520E6D" w:rsidP="00520E6D">
      <w:pPr>
        <w:pStyle w:val="SingleTxtG"/>
        <w:suppressAutoHyphens w:val="0"/>
      </w:pPr>
      <w:r>
        <w:t>19.</w:t>
      </w:r>
      <w:r>
        <w:tab/>
        <w:t xml:space="preserve">Комитет выражает крайнюю обеспокоенность по поводу поправок 2021 года к Уголовному кодексу государства-участника, которые были внесены в рамках законопроекта C-7 и расширили список критериев, </w:t>
      </w:r>
      <w:r w:rsidRPr="00714520">
        <w:t>позволяющих</w:t>
      </w:r>
      <w:r>
        <w:t xml:space="preserve"> получать медицинскую помощь для ухода из жизни, отменив критерий «разумно прогнозируемой смерти» и таким образом создав так называемый «Путь 2» для обращения за оказанием медицинской помощи для ухода из жизни. Комитет отмечает, что аналогичная обеспокоенность по поводу «Пути 2» была выражена государству-участнику напрямую Комитетом по ликвидации дискриминации в отношении женщин, Специальным докладчиком по вопросу о правах людей с инвалидностью и в ходе универсального периодического обзора. Комитет далее отмечает, что Специальный докладчик по вопросу о правах людей с инвалидностью, Специальный докладчик по вопросу о крайней нищете и правах человека и Независимый эксперт по вопросу об осуществлении пожилыми людьми всех прав человека заявили, что инвалидность не является причиной для одобрения медицинской помощи для ухода из жизни. Кроме того, Комитет выражает обеспокоенность:</w:t>
      </w:r>
    </w:p>
    <w:p w14:paraId="01606266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 xml:space="preserve">тем, что федеральное правительство не оспорило решение Верховного суда Квебека по делу </w:t>
      </w:r>
      <w:r>
        <w:rPr>
          <w:i/>
          <w:iCs/>
        </w:rPr>
        <w:t>Трюшон и Гладю против Канады</w:t>
      </w:r>
      <w:r>
        <w:t xml:space="preserve">, которое принципиальным образом изменило всю исходную аргументацию в пользу медицинской помощи для ухода из жизни — с той, которая не выходила за рамки случаев, когда естественная смерть является разумно прогнозируемой, на ту, при которой возможность уйти из жизни с медицинской </w:t>
      </w:r>
      <w:r w:rsidRPr="00714520">
        <w:t>помощью</w:t>
      </w:r>
      <w:r>
        <w:t xml:space="preserve"> создается для людей с инвалидностью, — на основе негативных, эйблистских представлений о качестве и ценности жизни людей с инвалидностью, включая мнение о том, что «страдания» являются неотъемлемой частью инвалидности, без признания того, что неравенство и дискриминация вызывают и усугубляют «страдания» людей с инвалидностью;</w:t>
      </w:r>
    </w:p>
    <w:p w14:paraId="69AB9DF2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  <w:t>тем, что концепция «выбора» создает ложную дихотомию, определяя в качестве исходного аргумента то, что, если люди с инвалидностью страдают, государство-участник получает основания сделать их смерть возможной, не предусмотрев гарантий оказания поддержки и опираясь на эйблистские предположения, преуменьшающие важность огромного количества вариантов поддержки, которые могут позволить людям с инвалидностью вести достойную жизнь, и по поводу системной неспособности государства-участника улучшить социальные детерминанты здоровья и благополучие с точки зрения уменьшения бедности, доступа к медицинскому обслуживанию, доступного жилья, предотвращения бездомности, предотвращения гендерного насилия, а также поддержки психического здоровья на уровне общин и содействия занятости;</w:t>
      </w:r>
    </w:p>
    <w:p w14:paraId="77D74446" w14:textId="77777777" w:rsidR="00520E6D" w:rsidRPr="004F742F" w:rsidRDefault="00520E6D" w:rsidP="00520E6D">
      <w:pPr>
        <w:pStyle w:val="SingleTxtG"/>
        <w:suppressAutoHyphens w:val="0"/>
      </w:pPr>
      <w:r>
        <w:tab/>
        <w:t>c)</w:t>
      </w:r>
      <w:r>
        <w:tab/>
        <w:t xml:space="preserve">тем, что, как указывают </w:t>
      </w:r>
      <w:r w:rsidRPr="00A032D7">
        <w:t>подтверждающие</w:t>
      </w:r>
      <w:r>
        <w:t xml:space="preserve"> данные Управления главного коронера по Онтарио и данные, собранные федеральным правительством, к медицинской помощи для ухода из жизни посредством «Пути 2» в </w:t>
      </w:r>
      <w:r w:rsidRPr="00693544">
        <w:t>несоразмерно</w:t>
      </w:r>
      <w:r>
        <w:t xml:space="preserve"> большой степени прибегают женщины с инвалидностью и люди с инвалидностью, находящиеся в маргинализированном положении, и что наблюдается тенденция к росту числа людей с инвалидностью, лишенных жизни посредством «Пути 2»;</w:t>
      </w:r>
    </w:p>
    <w:p w14:paraId="1863244C" w14:textId="77777777" w:rsidR="00520E6D" w:rsidRPr="004F742F" w:rsidRDefault="00520E6D" w:rsidP="00520E6D">
      <w:pPr>
        <w:pStyle w:val="SingleTxtG"/>
        <w:suppressAutoHyphens w:val="0"/>
      </w:pPr>
      <w:r>
        <w:tab/>
        <w:t>d)</w:t>
      </w:r>
      <w:r>
        <w:tab/>
        <w:t>по поводу распространения в 2027 году действия «Пути 2» на лиц, чьим «единственным фоновым заболеванием является психическое заболевание» (посредством законопроекта C-62), а также предлагаемого расширения системы оказания медицинской помощи для ухода из жизни, при котором охватываются зрелые несовершеннолетние и предусматривается направление предварительных запросов на такую помощь;</w:t>
      </w:r>
    </w:p>
    <w:p w14:paraId="2E743C9F" w14:textId="77777777" w:rsidR="00520E6D" w:rsidRPr="004F742F" w:rsidRDefault="00520E6D" w:rsidP="00520E6D">
      <w:pPr>
        <w:pStyle w:val="SingleTxtG"/>
        <w:suppressAutoHyphens w:val="0"/>
      </w:pPr>
      <w:r>
        <w:tab/>
        <w:t>e)</w:t>
      </w:r>
      <w:r>
        <w:tab/>
        <w:t xml:space="preserve">по поводу недостаточности процесса консультаций с коренными народами, включая коренных жителей с инвалидностью, не имеющих статуса и не </w:t>
      </w:r>
      <w:r>
        <w:lastRenderedPageBreak/>
        <w:t>проживающих в резервациях, на тему оказания медицинской помощи для ухода из жизни;</w:t>
      </w:r>
    </w:p>
    <w:p w14:paraId="3C465E67" w14:textId="77777777" w:rsidR="00520E6D" w:rsidRPr="004F742F" w:rsidRDefault="00520E6D" w:rsidP="00520E6D">
      <w:pPr>
        <w:pStyle w:val="SingleTxtG"/>
        <w:suppressAutoHyphens w:val="0"/>
      </w:pPr>
      <w:r>
        <w:tab/>
        <w:t>f)</w:t>
      </w:r>
      <w:r>
        <w:tab/>
        <w:t xml:space="preserve">по поводу отсутствия федерального независимого надзорного механизма для мониторинга жалоб в отношении </w:t>
      </w:r>
      <w:r w:rsidRPr="00693544">
        <w:t>медицинской</w:t>
      </w:r>
      <w:r>
        <w:t xml:space="preserve"> помощи для ухода из жизни, регулирования работы с ними и их рассмотрения.</w:t>
      </w:r>
    </w:p>
    <w:p w14:paraId="72A0698F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20.</w:t>
      </w:r>
      <w:r>
        <w:tab/>
      </w:r>
      <w:r w:rsidRPr="00714520">
        <w:rPr>
          <w:b/>
          <w:bCs/>
        </w:rPr>
        <w:t>Чтобы</w:t>
      </w:r>
      <w:r>
        <w:rPr>
          <w:b/>
          <w:bCs/>
        </w:rPr>
        <w:t xml:space="preserve"> обеспечить лицам с инвалидностью право на жизнь,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0EFE927B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>
        <w:rPr>
          <w:b/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отменить положение о медицинской помощи для ухода из жизни посредством «Пути 2», включая предоставление в 2027 году возможности выбора «Пути 2» лицами, чьим «единственным фоновым заболеванием является психическое заболевание»;</w:t>
      </w:r>
    </w:p>
    <w:p w14:paraId="57463227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не поддерживать предложения о расширении системы оказания медицинской помощи для ухода из жизни, при котором охватываются зрелые несовершеннолетние и предусматривается направление предварительных запросов;</w:t>
      </w:r>
    </w:p>
    <w:p w14:paraId="3AFEE839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c)</w:t>
      </w:r>
      <w:r w:rsidRPr="00520E6D">
        <w:rPr>
          <w:b/>
        </w:rPr>
        <w:tab/>
        <w:t>на федеральном и провинциальном уровнях и уровне территорий инвестировать значительные средства в комплексные меры с целью обеспечить устранение системных недостатков в области социальных детерминант здоровья и благополучия с точки зрения уменьшения бедности, доступа к медицинскому обслуживанию, доступного жилья, предотвращения бездомности, гендерного насилия, а также поддержки психического здоровья на уровне общин, услуг по уходу на дому, персональной помощи и содействия занятости, и реализовывать такие меры;</w:t>
      </w:r>
    </w:p>
    <w:p w14:paraId="601F9551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d)</w:t>
      </w:r>
      <w:r w:rsidRPr="00520E6D">
        <w:rPr>
          <w:b/>
        </w:rPr>
        <w:tab/>
        <w:t>повысить эффективность проводимых с учетом различий и под руководством общин процессов консультаций с коренными народами, в том числе с коренными жителями с инвалидностью, не имеющими статуса и не проживающими в резервациях, соблюдая принцип самоопределения;</w:t>
      </w:r>
    </w:p>
    <w:p w14:paraId="36B030A0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e)</w:t>
      </w:r>
      <w:r>
        <w:tab/>
      </w:r>
      <w:r>
        <w:rPr>
          <w:b/>
          <w:bCs/>
        </w:rPr>
        <w:t xml:space="preserve">создать и обеспечить ресурсами федеральный независимый надзорный механизм для мониторинга жалоб в </w:t>
      </w:r>
      <w:r w:rsidRPr="00693544">
        <w:rPr>
          <w:b/>
          <w:bCs/>
        </w:rPr>
        <w:t>отношении</w:t>
      </w:r>
      <w:r>
        <w:rPr>
          <w:b/>
          <w:bCs/>
        </w:rPr>
        <w:t xml:space="preserve"> медицинской помощи для ухода из жизни, регулирования работы с ними и их рассмотрения.</w:t>
      </w:r>
    </w:p>
    <w:p w14:paraId="204628B1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Ситуации </w:t>
      </w:r>
      <w:r w:rsidRPr="00714520">
        <w:t>риска</w:t>
      </w:r>
      <w:r>
        <w:rPr>
          <w:bCs/>
        </w:rPr>
        <w:t xml:space="preserve"> и чрезвычайные гуманитарные ситуации (статья 11)</w:t>
      </w:r>
    </w:p>
    <w:p w14:paraId="3E93DB7A" w14:textId="77777777" w:rsidR="00520E6D" w:rsidRPr="004F742F" w:rsidRDefault="00520E6D" w:rsidP="00520E6D">
      <w:pPr>
        <w:pStyle w:val="SingleTxtG"/>
        <w:suppressAutoHyphens w:val="0"/>
      </w:pPr>
      <w:r>
        <w:t>21.</w:t>
      </w:r>
      <w:r>
        <w:tab/>
      </w:r>
      <w:r w:rsidRPr="00714520">
        <w:t>Комитет</w:t>
      </w:r>
      <w:r>
        <w:t xml:space="preserve"> обеспокоен тем, что:</w:t>
      </w:r>
    </w:p>
    <w:p w14:paraId="4957B49B" w14:textId="77777777" w:rsidR="00520E6D" w:rsidRPr="004F742F" w:rsidRDefault="00520E6D" w:rsidP="00520E6D">
      <w:pPr>
        <w:pStyle w:val="SingleTxtG"/>
        <w:suppressAutoHyphens w:val="0"/>
      </w:pPr>
      <w:r>
        <w:tab/>
        <w:t>a)</w:t>
      </w:r>
      <w:r>
        <w:tab/>
        <w:t xml:space="preserve">меры </w:t>
      </w:r>
      <w:r w:rsidRPr="00693544">
        <w:t>политики</w:t>
      </w:r>
      <w:r>
        <w:t xml:space="preserve"> и планы действий по преодолению ситуаций риска и чрезвычайных гуманитарных ситуаций, в том числе в связи с изменением климата, опиоидным кризисом, снижением риска бедствий и предупреждением и ликвидацией чрезвычайных ситуаций, не содержат широких указаний и конкретных мер по защите и обеспечению безопасности людей с инвалидностью и что существуют препятствия для реагирования на чрезвычайные ситуации, доступа к информации о предупреждении и ликвидации чрезвычайных ситуаций и системам раннего оповещения;</w:t>
      </w:r>
    </w:p>
    <w:p w14:paraId="44B87D9E" w14:textId="77777777" w:rsidR="00520E6D" w:rsidRPr="004F742F" w:rsidRDefault="00520E6D" w:rsidP="00520E6D">
      <w:pPr>
        <w:pStyle w:val="SingleTxtG"/>
        <w:suppressAutoHyphens w:val="0"/>
      </w:pPr>
      <w:r>
        <w:tab/>
        <w:t>b)</w:t>
      </w:r>
      <w:r>
        <w:tab/>
      </w:r>
      <w:r w:rsidRPr="00693544">
        <w:t>общины</w:t>
      </w:r>
      <w:r>
        <w:t xml:space="preserve"> «первых наций», инуитов и метисов, а также чернокожих и других расиализированных групп населения сталкиваются с экологическим расизмом, например в несоразмерно большой степени подвергаются воздействию загрязняющих производств и опасностей, которые оказывают пагубное влияние на здоровье, вызывая или усугубляя расстройства и вторичные расстройства, включая опасные для жизни заболевания.</w:t>
      </w:r>
    </w:p>
    <w:p w14:paraId="74B7F208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22.</w:t>
      </w:r>
      <w:r>
        <w:tab/>
      </w:r>
      <w:r w:rsidRPr="00714520">
        <w:rPr>
          <w:b/>
          <w:bCs/>
        </w:rPr>
        <w:t>Ссылаясь</w:t>
      </w:r>
      <w:r>
        <w:rPr>
          <w:b/>
          <w:bCs/>
        </w:rPr>
        <w:t xml:space="preserve"> на Сендайскую рамочную программу по снижению риска бедствий на 2015–2030 годы, Руководящие положения по учету особых потребностей инвалидов в рамках гуманитарной деятельности, Хартию об учете особых потребностей инвалидов в рамках гуманитарной деятельности, а также на свои руководящие принципы по деинституционализации, в том числе в </w:t>
      </w:r>
      <w:r>
        <w:rPr>
          <w:b/>
          <w:bCs/>
        </w:rPr>
        <w:lastRenderedPageBreak/>
        <w:t>чрезвычайных ситуациях</w:t>
      </w:r>
      <w:r w:rsidRPr="002D7AE3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4FCD22BA" w14:textId="77777777" w:rsidR="00520E6D" w:rsidRPr="00520E6D" w:rsidRDefault="00520E6D" w:rsidP="00520E6D">
      <w:pPr>
        <w:pStyle w:val="SingleTxtG"/>
        <w:suppressAutoHyphens w:val="0"/>
        <w:rPr>
          <w:b/>
          <w:bCs/>
        </w:rPr>
      </w:pPr>
      <w:r>
        <w:tab/>
      </w:r>
      <w:r w:rsidRPr="00520E6D">
        <w:rPr>
          <w:b/>
          <w:bCs/>
        </w:rPr>
        <w:t>a)</w:t>
      </w:r>
      <w:r w:rsidRPr="00520E6D">
        <w:rPr>
          <w:b/>
          <w:bCs/>
        </w:rPr>
        <w:tab/>
        <w:t>пересмотреть федеральные, провинциальные и территориальные планы и меры политики, чтобы убедиться, что меры по подготовке и реагированию на ситуации риска и чрезвычайные гуманитарные ситуации, включая меры, касающиеся изменения климата, природоохранной деятельности, опиоидного кризиса и общественного здравоохранения, предусматривают инклюзию людей с инвалидностью, и разработать процедуры для обеспечения доступной информации, средств связи и систем раннего предупреждения, а также обучения сотрудников государственных органов и служб оказания помощи в чрезвычайных ситуациях в области таких процедур;</w:t>
      </w:r>
    </w:p>
    <w:p w14:paraId="0BBA234C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  <w:bCs/>
        </w:rPr>
        <w:tab/>
        <w:t>b)</w:t>
      </w:r>
      <w:r w:rsidRPr="00520E6D">
        <w:rPr>
          <w:b/>
          <w:bCs/>
        </w:rPr>
        <w:tab/>
      </w:r>
      <w:r>
        <w:rPr>
          <w:b/>
          <w:bCs/>
        </w:rPr>
        <w:t>обеспечить, чтобы при реализации Закона о национальной стратегии в области экологического расизма и экологической справедливости обеспечивалась инклюзия людей с инвалидностью и учитывалось пересечение экологического расизма и эйблизма.</w:t>
      </w:r>
    </w:p>
    <w:p w14:paraId="7EE8D965" w14:textId="77777777" w:rsidR="00520E6D" w:rsidRPr="004F742F" w:rsidRDefault="00520E6D" w:rsidP="00520E6D">
      <w:pPr>
        <w:pStyle w:val="H23G"/>
      </w:pPr>
      <w:r>
        <w:tab/>
      </w:r>
      <w:r>
        <w:tab/>
      </w:r>
      <w:r w:rsidRPr="00714520">
        <w:t>Равенство</w:t>
      </w:r>
      <w:r>
        <w:rPr>
          <w:bCs/>
        </w:rPr>
        <w:t xml:space="preserve"> перед законом (статья 12)</w:t>
      </w:r>
    </w:p>
    <w:p w14:paraId="45E90023" w14:textId="77777777" w:rsidR="00520E6D" w:rsidRPr="004F742F" w:rsidRDefault="00520E6D" w:rsidP="00520E6D">
      <w:pPr>
        <w:pStyle w:val="SingleTxtG"/>
        <w:suppressAutoHyphens w:val="0"/>
      </w:pPr>
      <w:r>
        <w:t>23.</w:t>
      </w:r>
      <w:r>
        <w:tab/>
        <w:t xml:space="preserve">Комитет </w:t>
      </w:r>
      <w:r w:rsidRPr="00714520">
        <w:t>выражает</w:t>
      </w:r>
      <w:r>
        <w:t xml:space="preserve"> обеспокоенность по поводу:</w:t>
      </w:r>
    </w:p>
    <w:p w14:paraId="16B70FB7" w14:textId="77777777" w:rsidR="00520E6D" w:rsidRPr="004F742F" w:rsidRDefault="00520E6D" w:rsidP="00520E6D">
      <w:pPr>
        <w:pStyle w:val="SingleTxtG"/>
        <w:suppressAutoHyphens w:val="0"/>
      </w:pPr>
      <w:r>
        <w:tab/>
        <w:t>a)</w:t>
      </w:r>
      <w:r>
        <w:tab/>
        <w:t>преобладания режимов</w:t>
      </w:r>
      <w:r w:rsidRPr="00434C6A">
        <w:t> субститутивного </w:t>
      </w:r>
      <w:r>
        <w:t xml:space="preserve">принятия решений во всех юрисдикциях и отсутствия лидерской роли </w:t>
      </w:r>
      <w:r w:rsidRPr="00693544">
        <w:t>национального</w:t>
      </w:r>
      <w:r>
        <w:t xml:space="preserve"> уровня в области продвижения и развития на всей территории Канады хорошо зарекомендовавших себя моделей поддерживаемого принятия решений;</w:t>
      </w:r>
    </w:p>
    <w:p w14:paraId="07E2A086" w14:textId="77777777" w:rsidR="00520E6D" w:rsidRPr="004F742F" w:rsidRDefault="00520E6D" w:rsidP="00520E6D">
      <w:pPr>
        <w:pStyle w:val="SingleTxtG"/>
        <w:suppressAutoHyphens w:val="0"/>
      </w:pPr>
      <w:r>
        <w:tab/>
        <w:t>b)</w:t>
      </w:r>
      <w:r>
        <w:tab/>
        <w:t>Закона Британской Колумбии о психическом здоровье, в котором права на выражение согласия на оказание психиатрической помощи и на поддерживаемое принятие решений явным образом заменяются на положения о «предполагаемом согласии», которые выходят за рамки положений заявления государства-участника о толковании и его условной оговорки по статье 12 Конвенции;</w:t>
      </w:r>
    </w:p>
    <w:p w14:paraId="1C34DB45" w14:textId="77777777" w:rsidR="00520E6D" w:rsidRPr="004F742F" w:rsidRDefault="00520E6D" w:rsidP="00520E6D">
      <w:pPr>
        <w:pStyle w:val="SingleTxtG"/>
        <w:suppressAutoHyphens w:val="0"/>
      </w:pPr>
      <w:r>
        <w:tab/>
        <w:t>c)</w:t>
      </w:r>
      <w:r>
        <w:tab/>
        <w:t xml:space="preserve">системных недостатков механизма назначенных представителей в соответствии с Законом об иммиграции и защите беженцев, включая отсутствие надлежащей оценки при назначении представителей, большой и спорный </w:t>
      </w:r>
      <w:r w:rsidRPr="00693544">
        <w:t>объем</w:t>
      </w:r>
      <w:r>
        <w:t xml:space="preserve"> их функций, недостаточный характер подготовки таких представителей, ограниченную степень их компетентности в вопросах оказания помощи людям с инвалидностью и пределы их полномочий по </w:t>
      </w:r>
      <w:r w:rsidRPr="00434C6A">
        <w:t>субститутивно</w:t>
      </w:r>
      <w:r>
        <w:t>му принятию решений.</w:t>
      </w:r>
    </w:p>
    <w:p w14:paraId="32CCAE73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свои предыдущие заключительные замечания</w:t>
      </w:r>
      <w:r w:rsidRPr="002D7AE3">
        <w:rPr>
          <w:rStyle w:val="aa"/>
        </w:rPr>
        <w:footnoteReference w:id="11"/>
      </w:r>
      <w:r>
        <w:rPr>
          <w:b/>
          <w:bCs/>
        </w:rPr>
        <w:t xml:space="preserve"> и замечание общего порядка № 1 (2014) о равенстве перед законом, </w:t>
      </w:r>
      <w:r w:rsidRPr="00714520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в тесной консультации с людьми с инвалидностью, при их активном участии и через представляющие их организации</w:t>
      </w:r>
      <w:r>
        <w:t>:</w:t>
      </w:r>
    </w:p>
    <w:p w14:paraId="714D3715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>
        <w:rPr>
          <w:b/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взять на себя ведущую роль в вопросах сотрудничества с провинциальными и территориальными органами власти, чтобы упразднить режим субститутивного принятия решений путем создания и внедрения единой для всей страны системы поддерживаемого принятия решений;</w:t>
      </w:r>
    </w:p>
    <w:p w14:paraId="3A472182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добиться отмены всех законодательных актов, включая Закон Британской Колумбии о психическом здоровье, посредством которых отменяются права на личное, свободное и информированное согласие и поддерживаемое принятие решений, а также обеспечить, чтобы в рамках федеральных, провинциальных и территориальных механизмов в области психического здоровья учитывалась дееспособность людей с инвалидностью;</w:t>
      </w:r>
    </w:p>
    <w:p w14:paraId="55DD3BE3" w14:textId="6D1DA135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c)</w:t>
      </w:r>
      <w:r w:rsidRPr="00520E6D">
        <w:rPr>
          <w:b/>
        </w:rPr>
        <w:tab/>
      </w:r>
      <w:r>
        <w:rPr>
          <w:b/>
          <w:bCs/>
        </w:rPr>
        <w:t xml:space="preserve">устранить системные недостатки механизма назначенных представителей в соответствии с Законом об иммиграции и защите беженцев путем разработки обязательных мер политики и процедур, мер по проведению </w:t>
      </w:r>
      <w:r>
        <w:rPr>
          <w:b/>
          <w:bCs/>
        </w:rPr>
        <w:lastRenderedPageBreak/>
        <w:t>обучения и обеспечению соответствия, чтобы гарантировать функционирование назначенных представителей в качестве механизма поддерживаемого принятия решений</w:t>
      </w:r>
      <w:r w:rsidR="00A23C38" w:rsidRPr="00A23C38">
        <w:rPr>
          <w:b/>
          <w:bCs/>
        </w:rPr>
        <w:t>,</w:t>
      </w:r>
      <w:r>
        <w:rPr>
          <w:b/>
          <w:bCs/>
        </w:rPr>
        <w:t xml:space="preserve"> исходя из воли и предпочтений людей с инвалидностью и с учетом универсального стандарта дееспособности</w:t>
      </w:r>
      <w:r>
        <w:t>.</w:t>
      </w:r>
    </w:p>
    <w:p w14:paraId="234F4E21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34751996" w14:textId="77777777" w:rsidR="00520E6D" w:rsidRPr="004F742F" w:rsidRDefault="00520E6D" w:rsidP="00520E6D">
      <w:pPr>
        <w:pStyle w:val="SingleTxtG"/>
        <w:suppressAutoHyphens w:val="0"/>
      </w:pPr>
      <w:r>
        <w:t>25.</w:t>
      </w:r>
      <w:r>
        <w:tab/>
        <w:t xml:space="preserve">Комитет </w:t>
      </w:r>
      <w:r w:rsidRPr="00714520">
        <w:t>выражает</w:t>
      </w:r>
      <w:r>
        <w:t xml:space="preserve"> обеспокоенность по поводу:</w:t>
      </w:r>
    </w:p>
    <w:p w14:paraId="0B6361EB" w14:textId="77777777" w:rsidR="00520E6D" w:rsidRPr="004F742F" w:rsidRDefault="00520E6D" w:rsidP="00520E6D">
      <w:pPr>
        <w:pStyle w:val="SingleTxtG"/>
        <w:suppressAutoHyphens w:val="0"/>
      </w:pPr>
      <w:r>
        <w:tab/>
        <w:t>a)</w:t>
      </w:r>
      <w:r>
        <w:tab/>
      </w:r>
      <w:r w:rsidRPr="00E400E1">
        <w:t>юрисдикционных</w:t>
      </w:r>
      <w:r>
        <w:t xml:space="preserve"> различий относительно возможности получения юридической помощи и в вопросах, которые ею охватываются;</w:t>
      </w:r>
    </w:p>
    <w:p w14:paraId="7EB0205A" w14:textId="77777777" w:rsidR="00520E6D" w:rsidRPr="004F742F" w:rsidRDefault="00520E6D" w:rsidP="00520E6D">
      <w:pPr>
        <w:pStyle w:val="SingleTxtG"/>
        <w:suppressAutoHyphens w:val="0"/>
      </w:pPr>
      <w:r>
        <w:tab/>
        <w:t>b)</w:t>
      </w:r>
      <w:r>
        <w:tab/>
        <w:t xml:space="preserve">региональных несоответствий в процедурах и процессах доступа к процессуальным и соответствующим возрасту </w:t>
      </w:r>
      <w:r w:rsidRPr="00693544">
        <w:t>приспособлениям</w:t>
      </w:r>
      <w:r>
        <w:t xml:space="preserve"> в системе правосудия, чрезмерной зависимости от медицинских документов для обращения за процессуальными приспособлениями, раскрытия данных личных медицинских карт при принятии решений, а также недостаточного использования перевода жестового языка в судах, трибуналах и при взаимодействии с полицией;</w:t>
      </w:r>
    </w:p>
    <w:p w14:paraId="45D60E70" w14:textId="77777777" w:rsidR="00520E6D" w:rsidRPr="004F742F" w:rsidRDefault="00520E6D" w:rsidP="00520E6D">
      <w:pPr>
        <w:pStyle w:val="SingleTxtG"/>
        <w:suppressAutoHyphens w:val="0"/>
      </w:pPr>
      <w:r>
        <w:tab/>
        <w:t>c)</w:t>
      </w:r>
      <w:r>
        <w:tab/>
        <w:t>значительных задержек и отставания в рассмотрении жалоб на дискриминацию по признаку инвалидности во многих судах по правам человека.</w:t>
      </w:r>
    </w:p>
    <w:p w14:paraId="3FF4AE56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26.</w:t>
      </w:r>
      <w:r>
        <w:tab/>
      </w:r>
      <w:r w:rsidRPr="00714520">
        <w:rPr>
          <w:b/>
          <w:bCs/>
        </w:rPr>
        <w:t>Ссылаясь</w:t>
      </w:r>
      <w:r>
        <w:rPr>
          <w:b/>
          <w:bCs/>
        </w:rPr>
        <w:t xml:space="preserve"> на Международные принципы и руководящие положения по вопросу доступа людей с инвалидностью к правосудию,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</w:t>
      </w:r>
      <w:r>
        <w:t>:</w:t>
      </w:r>
    </w:p>
    <w:p w14:paraId="28D0F64E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>
        <w:rPr>
          <w:b/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разработать принципы и руководящие положения для соглашений о финансировании с провинциальными и территориальными органами власти, чтобы обеспечить широкий перечень критериев, дающих возможность получать юридическую помощь, расширить круг охватываемых вопросов и обеспечить согласованность на национальном уровне в отношении услуг по оказанию юридической помощи;</w:t>
      </w:r>
    </w:p>
    <w:p w14:paraId="7385D8BD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разработать согласованные на национальном уровне процедуры и руководящие положения для обращения за процессуальным и соответствующим возрасту приспособлением для людей с инвалидностью и их предоставления на всех судебных разбирательствах, в том числе для предотвращения чрезмерной зависимости от медицинских документов, чтобы гарантировать неприкосновенность частной жизни, а также касательно обеспечения перевода с жестового языка и на него в судах, трибуналах и при взаимодействии с полицией;</w:t>
      </w:r>
    </w:p>
    <w:p w14:paraId="70D8B2A8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c)</w:t>
      </w:r>
      <w:r w:rsidRPr="00693544">
        <w:tab/>
      </w:r>
      <w:r>
        <w:rPr>
          <w:b/>
          <w:bCs/>
        </w:rPr>
        <w:t xml:space="preserve">увеличить количество ресурсов, выделяемых трибуналам по правам человека, чтобы ускорить </w:t>
      </w:r>
      <w:r w:rsidRPr="00693544">
        <w:rPr>
          <w:b/>
          <w:bCs/>
        </w:rPr>
        <w:t>рассмотрение</w:t>
      </w:r>
      <w:r>
        <w:rPr>
          <w:b/>
          <w:bCs/>
        </w:rPr>
        <w:t xml:space="preserve"> жалоб на дискриминацию по признаку инвалидности и преодолеть отставание в рассмотрении дел.</w:t>
      </w:r>
    </w:p>
    <w:p w14:paraId="444ADBBB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Свобода и </w:t>
      </w:r>
      <w:r w:rsidRPr="00714520">
        <w:t>личная</w:t>
      </w:r>
      <w:r>
        <w:rPr>
          <w:bCs/>
        </w:rPr>
        <w:t xml:space="preserve"> </w:t>
      </w:r>
      <w:r w:rsidRPr="00714520">
        <w:t>неприкосновенность</w:t>
      </w:r>
      <w:r>
        <w:rPr>
          <w:bCs/>
        </w:rPr>
        <w:t xml:space="preserve"> (статья 14)</w:t>
      </w:r>
    </w:p>
    <w:p w14:paraId="06DC62CA" w14:textId="77777777" w:rsidR="00520E6D" w:rsidRPr="004F742F" w:rsidRDefault="00520E6D" w:rsidP="00520E6D">
      <w:pPr>
        <w:pStyle w:val="SingleTxtG"/>
        <w:suppressAutoHyphens w:val="0"/>
      </w:pPr>
      <w:r>
        <w:t>27.</w:t>
      </w:r>
      <w:r>
        <w:tab/>
        <w:t xml:space="preserve">Комитет </w:t>
      </w:r>
      <w:r w:rsidRPr="00714520">
        <w:t>выражает</w:t>
      </w:r>
      <w:r>
        <w:t xml:space="preserve"> обеспокоенность по поводу:</w:t>
      </w:r>
    </w:p>
    <w:p w14:paraId="4FC6884B" w14:textId="77777777" w:rsidR="00520E6D" w:rsidRPr="004F742F" w:rsidRDefault="00520E6D" w:rsidP="00520E6D">
      <w:pPr>
        <w:pStyle w:val="SingleTxtG"/>
        <w:suppressAutoHyphens w:val="0"/>
      </w:pPr>
      <w:r>
        <w:tab/>
        <w:t>a)</w:t>
      </w:r>
      <w:r>
        <w:tab/>
        <w:t xml:space="preserve">рамочного </w:t>
      </w:r>
      <w:r w:rsidRPr="00693544">
        <w:t>законодатель</w:t>
      </w:r>
      <w:r>
        <w:t>ства и политики в области психического здоровья и лечения при употреблении психоактивных веществ, которыми допускается недобровольное принудительное содержание и лечение; наращивания поддержки судов для рассмотрения вопроса о направлении наркоманов на лечение; увеличения числа недобровольных госпитализаций; освобождения и доступа к жилью и услугам, которые обусловливаются постановлениями о лечении в рамках общины;</w:t>
      </w:r>
    </w:p>
    <w:p w14:paraId="0E6785D5" w14:textId="77777777" w:rsidR="00520E6D" w:rsidRPr="004F742F" w:rsidRDefault="00520E6D" w:rsidP="00520E6D">
      <w:pPr>
        <w:pStyle w:val="SingleTxtG"/>
        <w:suppressAutoHyphens w:val="0"/>
      </w:pPr>
      <w:r>
        <w:tab/>
        <w:t>b)</w:t>
      </w:r>
      <w:r>
        <w:tab/>
      </w:r>
      <w:r w:rsidRPr="00693544">
        <w:t>избыточности</w:t>
      </w:r>
      <w:r>
        <w:t xml:space="preserve"> контроля со стороны правоохранительных органов и сложной судебной практики, в результате чего коренные, чернокожие и расиализированные группы населения, люди с инвалидностью, находящиеся в ситуации бездомности, и лица с психосоциальной инвалидностью сталкиваются с негативными последствиями и фактически рассматриваются как преступники, что приводит к частым контактам с системой уголовного правосудия и лишению свободы;</w:t>
      </w:r>
    </w:p>
    <w:p w14:paraId="3485F507" w14:textId="1263DB3B" w:rsidR="00520E6D" w:rsidRPr="004F742F" w:rsidRDefault="00520E6D" w:rsidP="00520E6D">
      <w:pPr>
        <w:pStyle w:val="SingleTxtG"/>
        <w:suppressAutoHyphens w:val="0"/>
      </w:pPr>
      <w:r>
        <w:lastRenderedPageBreak/>
        <w:tab/>
        <w:t>c)</w:t>
      </w:r>
      <w:r>
        <w:tab/>
        <w:t xml:space="preserve">чрезмерной </w:t>
      </w:r>
      <w:r w:rsidRPr="00693544">
        <w:t>представленности</w:t>
      </w:r>
      <w:r>
        <w:t xml:space="preserve"> людей с инвалидностью в системе уголовного правосудия и пенитенциарных учреждениях, в частности женщин с инвалидностью </w:t>
      </w:r>
      <w:r w:rsidR="0090641A" w:rsidRPr="0090641A">
        <w:t>—</w:t>
      </w:r>
      <w:r>
        <w:t xml:space="preserve"> представительниц коренных народов, чернокожих и других маргинализированных людей с инвалидностью, людей с интеллектуальной или психосоциальной инвалидностью и людей с фетальным алкогольным синдромом/</w:t>
      </w:r>
      <w:r w:rsidR="0090641A" w:rsidRPr="0090641A">
        <w:br/>
      </w:r>
      <w:r>
        <w:t>расстройством;</w:t>
      </w:r>
    </w:p>
    <w:p w14:paraId="1215CD4F" w14:textId="77777777" w:rsidR="00520E6D" w:rsidRPr="004F742F" w:rsidRDefault="00520E6D" w:rsidP="00520E6D">
      <w:pPr>
        <w:pStyle w:val="SingleTxtG"/>
        <w:suppressAutoHyphens w:val="0"/>
      </w:pPr>
      <w:r>
        <w:tab/>
        <w:t>d)</w:t>
      </w:r>
      <w:r>
        <w:tab/>
      </w:r>
      <w:r w:rsidRPr="00693544">
        <w:t>отсутствия</w:t>
      </w:r>
      <w:r>
        <w:t xml:space="preserve"> в пенитенциарных учреждениях вариантов индивидуальной поддержки, оказываемой с учетом культурных, гендерных и возрастных особенностей, доступной инфраструктуры, вариантов поддержки, связанных с инвалидностью, а также медико-санитарного обслуживания, в том числе вариантов поддержки в области психического здоровья и наркологической помощи;</w:t>
      </w:r>
    </w:p>
    <w:p w14:paraId="69721947" w14:textId="77777777" w:rsidR="00520E6D" w:rsidRPr="004F742F" w:rsidRDefault="00520E6D" w:rsidP="00520E6D">
      <w:pPr>
        <w:pStyle w:val="SingleTxtG"/>
        <w:suppressAutoHyphens w:val="0"/>
      </w:pPr>
      <w:r>
        <w:tab/>
        <w:t>e)</w:t>
      </w:r>
      <w:r>
        <w:tab/>
      </w:r>
      <w:r w:rsidRPr="00693544">
        <w:t>бессрочного</w:t>
      </w:r>
      <w:r>
        <w:t xml:space="preserve"> принудительного содержания во время амбулаторного лечения в рамках общины или в учреждениях психиатрической помощи, а также отсутствия доступа к процессуальным гарантиям для людей с инвалидностью, признанных «неспособными» предстать перед судом или не подлежащих привлечению к уголовной ответственности.</w:t>
      </w:r>
    </w:p>
    <w:p w14:paraId="5940A0DE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28.</w:t>
      </w:r>
      <w:r>
        <w:tab/>
      </w:r>
      <w:r w:rsidRPr="00714520">
        <w:rPr>
          <w:b/>
          <w:bCs/>
        </w:rPr>
        <w:t>Ссылаясь</w:t>
      </w:r>
      <w:r>
        <w:rPr>
          <w:b/>
          <w:bCs/>
        </w:rPr>
        <w:t xml:space="preserve"> на свои руководящие принципы относительно права инвалидов на свободу и личную неприкосновенность</w:t>
      </w:r>
      <w:r w:rsidRPr="002D7AE3">
        <w:rPr>
          <w:rStyle w:val="aa"/>
        </w:rPr>
        <w:footnoteReference w:id="12"/>
      </w:r>
      <w:r>
        <w:rPr>
          <w:b/>
          <w:bCs/>
        </w:rPr>
        <w:t>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</w:t>
      </w:r>
      <w:r>
        <w:t>:</w:t>
      </w:r>
    </w:p>
    <w:p w14:paraId="1F6849F4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>
        <w:rPr>
          <w:b/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добиваться отмены федеральных и провинциальных законов и программ и законов и программ территорий в области психического здоровья и лечения при употреблении психоактивных веществ, в которых допускается недобровольное содержание и лечение, в том числе по решениям судов для рассмотрения вопроса о направлении наркоманов на лечение и посредством распоряжений о лечении в рамках общины;</w:t>
      </w:r>
    </w:p>
    <w:p w14:paraId="7EE9DF4B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инвестировать в варианты поддержки и лечения, связанные с психическим здоровьем и употреблением психоактивных веществ, которые основаны на правах человека, предусматривают учет культурных особенностей, носят добровольный характер и реализуются на уровне общин, включая варианты, предусматривающие коллегиальный подход; обеспечить надзор за соблюдением прав человека и их мониторинг со стороны регулирующих органов; обеспечить программы по снижению вреда и безопасному снабжению, в которых учитываются пересекающиеся идентичности людей, употребляющих наркотики;</w:t>
      </w:r>
    </w:p>
    <w:p w14:paraId="6D282F4A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c)</w:t>
      </w:r>
      <w:r w:rsidRPr="00520E6D">
        <w:rPr>
          <w:b/>
        </w:rPr>
        <w:tab/>
        <w:t>принять все законодательные, директивные, судебные и административные меры для решения проблемы чрезмерной представленности людей с инвалидностью в системе уголовного правосудия и пенитенциарных учреждениях, в том числе путем устранения социальных детерминант лишения свободы, таких как бедность, эйблизм, расовая несправедливость и гендерное неравноправие, а также путем реформирования методов работы правоохранительных органов и сложных судебных процессов;</w:t>
      </w:r>
    </w:p>
    <w:p w14:paraId="39AB0B37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d)</w:t>
      </w:r>
      <w:r w:rsidRPr="00520E6D">
        <w:rPr>
          <w:b/>
        </w:rPr>
        <w:tab/>
        <w:t>реализовать законы и меры политики с целью обеспечить заключенным с инвалидностью доступ к вариантам индивидуальной поддержки, оказываемой с учетом культурных, гендерных и возрастных особенностей, доступной инфраструктуре, вариантам поддержки, связанным с инвалидностью, а также медико-санитарному обслуживанию, в том числе вариантам поддержки в области психического здоровья и наркологической помощи;</w:t>
      </w:r>
    </w:p>
    <w:p w14:paraId="71DA1505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e)</w:t>
      </w:r>
      <w:r w:rsidRPr="00520E6D">
        <w:rPr>
          <w:b/>
        </w:rPr>
        <w:tab/>
        <w:t>изменить или отменить законодательство, ограничивающее дееспособность</w:t>
      </w:r>
      <w:r>
        <w:rPr>
          <w:b/>
          <w:bCs/>
        </w:rPr>
        <w:t xml:space="preserve"> людей с инвалидностью и допускающее в отношении них такие меры, как бессрочное содержание под стражей, которые являются более жесткими по сравнению с мерами, вводимыми против обвиняемых в совершении </w:t>
      </w:r>
      <w:r>
        <w:rPr>
          <w:b/>
          <w:bCs/>
        </w:rPr>
        <w:lastRenderedPageBreak/>
        <w:t>тех же преступлений, и гарантировать людям с инвалидностью доступ к правосудию наравне с другими на протяжении всего судопроизводства</w:t>
      </w:r>
      <w:r>
        <w:t>.</w:t>
      </w:r>
    </w:p>
    <w:p w14:paraId="56654B10" w14:textId="77777777" w:rsidR="00520E6D" w:rsidRPr="004F742F" w:rsidRDefault="00520E6D" w:rsidP="00520E6D">
      <w:pPr>
        <w:pStyle w:val="H23G"/>
      </w:pPr>
      <w:r>
        <w:tab/>
      </w:r>
      <w:r>
        <w:tab/>
      </w:r>
      <w:r w:rsidRPr="00714520">
        <w:t>Свобода</w:t>
      </w:r>
      <w:r>
        <w:rPr>
          <w:bCs/>
        </w:rPr>
        <w:t xml:space="preserve"> от пыток и жестокого, бесчеловечного или унижающего достоинство обращения и наказания (статья 15)</w:t>
      </w:r>
    </w:p>
    <w:p w14:paraId="06FD9489" w14:textId="77777777" w:rsidR="00520E6D" w:rsidRPr="004F742F" w:rsidRDefault="00520E6D" w:rsidP="00520E6D">
      <w:pPr>
        <w:pStyle w:val="SingleTxtG"/>
        <w:suppressAutoHyphens w:val="0"/>
      </w:pPr>
      <w:r>
        <w:t>29.</w:t>
      </w:r>
      <w:r>
        <w:tab/>
        <w:t xml:space="preserve">Комитет </w:t>
      </w:r>
      <w:r w:rsidRPr="00714520">
        <w:t>выражает</w:t>
      </w:r>
      <w:r>
        <w:t xml:space="preserve"> обеспокоенность по поводу:</w:t>
      </w:r>
    </w:p>
    <w:p w14:paraId="4937F894" w14:textId="77777777" w:rsidR="00520E6D" w:rsidRPr="004F742F" w:rsidRDefault="00520E6D" w:rsidP="00520E6D">
      <w:pPr>
        <w:pStyle w:val="SingleTxtG"/>
        <w:suppressAutoHyphens w:val="0"/>
      </w:pPr>
      <w:r>
        <w:tab/>
        <w:t>a)</w:t>
      </w:r>
      <w:r>
        <w:tab/>
        <w:t>отсутствия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наказания, несмотря на обязательства, взятые на себя государством-участником в ходе четвертого цикла универсального периодического обзора;</w:t>
      </w:r>
    </w:p>
    <w:p w14:paraId="03481113" w14:textId="77777777" w:rsidR="00520E6D" w:rsidRPr="004F742F" w:rsidRDefault="00520E6D" w:rsidP="00520E6D">
      <w:pPr>
        <w:pStyle w:val="SingleTxtG"/>
        <w:suppressAutoHyphens w:val="0"/>
      </w:pPr>
      <w:r>
        <w:tab/>
        <w:t>b)</w:t>
      </w:r>
      <w:r>
        <w:tab/>
      </w:r>
      <w:r w:rsidRPr="00840E39">
        <w:t>структурны</w:t>
      </w:r>
      <w:r>
        <w:t>х</w:t>
      </w:r>
      <w:r w:rsidRPr="00840E39">
        <w:t xml:space="preserve"> подразделени</w:t>
      </w:r>
      <w:r>
        <w:t>й</w:t>
      </w:r>
      <w:r w:rsidRPr="00840E39">
        <w:t xml:space="preserve"> исправительного воздействия</w:t>
      </w:r>
      <w:r>
        <w:t>, которые способствуют сохранению условий одиночного заключения, в несоразмерно</w:t>
      </w:r>
      <w:r w:rsidRPr="00CD09CC">
        <w:t xml:space="preserve"> большой</w:t>
      </w:r>
      <w:r>
        <w:t xml:space="preserve"> степени затрагивая заключенных с психосоциальной инвалидностью, </w:t>
      </w:r>
      <w:r w:rsidRPr="00693544">
        <w:t>преимущественно</w:t>
      </w:r>
      <w:r>
        <w:t xml:space="preserve"> представителей коренных, чернокожих или других расиализированных групп населения, широких полномочий Исправительной службы Канады по использованию таких подразделений и отсутствия существенных улучшений, направленных на снятие озабоченности, которую на протяжении многих лет выражают Консультативная группа по внедрению </w:t>
      </w:r>
      <w:r w:rsidRPr="00840E39">
        <w:t>структурны</w:t>
      </w:r>
      <w:r>
        <w:t>х</w:t>
      </w:r>
      <w:r w:rsidRPr="00840E39">
        <w:t xml:space="preserve"> подразделени</w:t>
      </w:r>
      <w:r>
        <w:t>й</w:t>
      </w:r>
      <w:r w:rsidRPr="00840E39">
        <w:t xml:space="preserve"> исправительного воздействия</w:t>
      </w:r>
      <w:r>
        <w:t xml:space="preserve"> и Управление инспектора исправительных учреждений;</w:t>
      </w:r>
    </w:p>
    <w:p w14:paraId="7EC3A811" w14:textId="77777777" w:rsidR="00520E6D" w:rsidRPr="004F742F" w:rsidRDefault="00520E6D" w:rsidP="00520E6D">
      <w:pPr>
        <w:pStyle w:val="SingleTxtG"/>
        <w:suppressAutoHyphens w:val="0"/>
      </w:pPr>
      <w:r>
        <w:tab/>
        <w:t>c)</w:t>
      </w:r>
      <w:r>
        <w:tab/>
        <w:t xml:space="preserve">значительного преобладания женщин с психосоциальной инвалидностью, в частности женщин с </w:t>
      </w:r>
      <w:r w:rsidRPr="00693544">
        <w:t>психосоциальной</w:t>
      </w:r>
      <w:r>
        <w:t xml:space="preserve"> инвалидностью — представительниц коренных народов, в пенитенциарных учреждениях для женщин и более высоких показателей помещения таких женщин в условия строгого режима и жесткого ограничения свободы, что зачастую приводит к хроническому аутоагрессивному или суицидальному поведению;</w:t>
      </w:r>
    </w:p>
    <w:p w14:paraId="33138DCA" w14:textId="77777777" w:rsidR="00520E6D" w:rsidRPr="004F742F" w:rsidRDefault="00520E6D" w:rsidP="00520E6D">
      <w:pPr>
        <w:pStyle w:val="SingleTxtG"/>
        <w:suppressAutoHyphens w:val="0"/>
      </w:pPr>
      <w:r>
        <w:tab/>
        <w:t>d)</w:t>
      </w:r>
      <w:r>
        <w:tab/>
        <w:t>распространенности практики изоляции, усмирения и ограничения в учреждениях интернатного типа, психиатрических учреждениях, больницах, пенитенциарных учреждениях и школах; акцента на разрешении, а не на упразднении, сделанного в мерах политики и руководящих принципах по изоляции и усмирению; положений Закона Британской Колумбии о психическом здоровье, на основании которых персонал имеет полномочия наказывать лиц, проходящих недобровольное психиатрическое лечение;</w:t>
      </w:r>
    </w:p>
    <w:p w14:paraId="1033414C" w14:textId="77777777" w:rsidR="00520E6D" w:rsidRPr="004F742F" w:rsidRDefault="00520E6D" w:rsidP="00520E6D">
      <w:pPr>
        <w:pStyle w:val="SingleTxtG"/>
        <w:suppressAutoHyphens w:val="0"/>
      </w:pPr>
      <w:r>
        <w:tab/>
        <w:t>e)</w:t>
      </w:r>
      <w:r>
        <w:tab/>
        <w:t>отсутствия независимого механизма мониторинга и надзора в отношении системы охраны психического здоровья.</w:t>
      </w:r>
    </w:p>
    <w:p w14:paraId="195CBBF5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30.</w:t>
      </w:r>
      <w:r>
        <w:tab/>
      </w:r>
      <w:r w:rsidRPr="00714520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15A35416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693544">
        <w:rPr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активизировать усилия по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и назначить национальный превентивный механизм, предусматривающий инклюзию и доступ людей с инвалидностью, чтобы обеспечить независимый надзор и мониторинг в отношении всех мест содержания под стражей;</w:t>
      </w:r>
    </w:p>
    <w:p w14:paraId="35DD9EAB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снять озабоченность и выполнить рекомендации Консультативной группы по внедрению структурных подразделений исправительного воздействия и Управления инспектора исправительных учреждений, а также обеспечить оказание поддержки в области психического здоровья с учетом культурных, гендерных и возрастных особенностей в исправительных учреждениях;</w:t>
      </w:r>
    </w:p>
    <w:p w14:paraId="121CD553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c)</w:t>
      </w:r>
      <w:r w:rsidRPr="00520E6D">
        <w:rPr>
          <w:b/>
        </w:rPr>
        <w:tab/>
      </w:r>
      <w:r>
        <w:rPr>
          <w:b/>
          <w:bCs/>
        </w:rPr>
        <w:t xml:space="preserve">устранить предпосылки, приводящие к тому, что среди лиц, помещаемых в условия строгого режима и </w:t>
      </w:r>
      <w:r w:rsidRPr="00693544">
        <w:rPr>
          <w:b/>
          <w:bCs/>
        </w:rPr>
        <w:t>жесткого</w:t>
      </w:r>
      <w:r>
        <w:rPr>
          <w:b/>
          <w:bCs/>
        </w:rPr>
        <w:t xml:space="preserve"> ограничения свободы в пенитенциарных учреждениях, в значительной степени преобладают женщины с психосоциальной инвалидностью, в особенности женщины с психосоциальной инвалидностью — представительницы коренных народов;</w:t>
      </w:r>
    </w:p>
    <w:p w14:paraId="77308466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693544">
        <w:rPr>
          <w:bCs/>
        </w:rPr>
        <w:lastRenderedPageBreak/>
        <w:tab/>
      </w:r>
      <w:r w:rsidRPr="00520E6D">
        <w:rPr>
          <w:b/>
        </w:rPr>
        <w:t>d)</w:t>
      </w:r>
      <w:r w:rsidRPr="00520E6D">
        <w:rPr>
          <w:b/>
        </w:rPr>
        <w:tab/>
        <w:t>создать единую для всей страны законодательную и директивную базу для искоренения практики изоляции, усмирения и ограничения в учреждениях интернатного типа, психиатрических учреждениях, больницах, пенитенциарных учреждениях и школах и обеспечить отмену положений Закона Британской Колумбии о психическом здоровье, на основании которых персонал имеет полномочия наказывать лиц, проходящих недобровольное психиатрическое лечение;</w:t>
      </w:r>
    </w:p>
    <w:p w14:paraId="1B54468D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e)</w:t>
      </w:r>
      <w:r w:rsidRPr="00520E6D">
        <w:rPr>
          <w:b/>
        </w:rPr>
        <w:tab/>
      </w:r>
      <w:r w:rsidRPr="00693544">
        <w:rPr>
          <w:b/>
          <w:bCs/>
        </w:rPr>
        <w:t>назначить</w:t>
      </w:r>
      <w:r>
        <w:rPr>
          <w:b/>
          <w:bCs/>
        </w:rPr>
        <w:t xml:space="preserve"> независимый механизм мониторинга и надзора в отношении системы охраны психического здоровья исходя из принципов и стандартов Конвенции.</w:t>
      </w:r>
    </w:p>
    <w:p w14:paraId="0B234EB1" w14:textId="77777777" w:rsidR="00520E6D" w:rsidRPr="004F742F" w:rsidRDefault="00520E6D" w:rsidP="00520E6D">
      <w:pPr>
        <w:pStyle w:val="H23G"/>
      </w:pPr>
      <w:r>
        <w:tab/>
      </w:r>
      <w:r>
        <w:tab/>
      </w:r>
      <w:r w:rsidRPr="00714520">
        <w:t>Свобода</w:t>
      </w:r>
      <w:r>
        <w:rPr>
          <w:bCs/>
        </w:rPr>
        <w:t xml:space="preserve"> от эксплуатации, насилия и надругательства (статья 16)</w:t>
      </w:r>
    </w:p>
    <w:p w14:paraId="648E8A01" w14:textId="32B46FE5" w:rsidR="00520E6D" w:rsidRPr="004F742F" w:rsidRDefault="00520E6D" w:rsidP="00520E6D">
      <w:pPr>
        <w:pStyle w:val="SingleTxtG"/>
        <w:suppressAutoHyphens w:val="0"/>
      </w:pPr>
      <w:r>
        <w:t>31.</w:t>
      </w:r>
      <w:r>
        <w:tab/>
        <w:t xml:space="preserve">Комитет обеспокоен распространенностью гендерного насилия в отношении женщин и девочек с </w:t>
      </w:r>
      <w:r w:rsidRPr="00714520">
        <w:t>инвалидностью</w:t>
      </w:r>
      <w:r>
        <w:t xml:space="preserve">, особенно женщин и девочек с инвалидностью </w:t>
      </w:r>
      <w:r w:rsidR="0090641A" w:rsidRPr="0090641A">
        <w:t>—</w:t>
      </w:r>
      <w:r>
        <w:t xml:space="preserve"> представительниц коренных народов, как в семьях, так и в учреждениях, а также отсутствием доступных приютов и услуг для женщин с инвалидностью, ставших жертвами гендерного насилия/пострадавших от него.</w:t>
      </w:r>
    </w:p>
    <w:p w14:paraId="4B5140EC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 в тесной консультации с женщинами с инвалидностью, при их активном участии и через представляющие их организации:</w:t>
      </w:r>
    </w:p>
    <w:p w14:paraId="0734818B" w14:textId="51143761" w:rsidR="00520E6D" w:rsidRPr="004F742F" w:rsidRDefault="00520E6D" w:rsidP="00520E6D">
      <w:pPr>
        <w:pStyle w:val="SingleTxtG"/>
        <w:suppressAutoHyphens w:val="0"/>
        <w:rPr>
          <w:b/>
          <w:bCs/>
        </w:rPr>
      </w:pPr>
      <w:bookmarkStart w:id="3" w:name="_Hlk192755092"/>
      <w:r>
        <w:rPr>
          <w:b/>
          <w:bCs/>
        </w:rPr>
        <w:tab/>
        <w:t>a</w:t>
      </w:r>
      <w:r>
        <w:t>)</w:t>
      </w:r>
      <w:r>
        <w:tab/>
      </w:r>
      <w:r>
        <w:rPr>
          <w:b/>
          <w:bCs/>
        </w:rPr>
        <w:t xml:space="preserve">обеспечить, чтобы учет вопросов и проблем женщин и девочек с инвалидностью являлся неотъемлемой частью выполнения рекомендаций, изложенных в заключительном докладе по результатам национального расследования в связи с исчезновениями и убийствами женщин и девочек </w:t>
      </w:r>
      <w:r w:rsidR="0090641A" w:rsidRPr="0090641A">
        <w:rPr>
          <w:b/>
          <w:bCs/>
        </w:rPr>
        <w:t>—</w:t>
      </w:r>
      <w:r>
        <w:rPr>
          <w:b/>
          <w:bCs/>
        </w:rPr>
        <w:t xml:space="preserve"> </w:t>
      </w:r>
      <w:r w:rsidRPr="00693544">
        <w:rPr>
          <w:b/>
          <w:bCs/>
        </w:rPr>
        <w:t>представительниц</w:t>
      </w:r>
      <w:r>
        <w:rPr>
          <w:b/>
          <w:bCs/>
        </w:rPr>
        <w:t xml:space="preserve"> коренных народов;</w:t>
      </w:r>
      <w:bookmarkEnd w:id="3"/>
    </w:p>
    <w:p w14:paraId="045A62E1" w14:textId="0F9D75FC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rPr>
          <w:b/>
          <w:bCs/>
        </w:rPr>
        <w:tab/>
        <w:t>b</w:t>
      </w:r>
      <w:r>
        <w:t>)</w:t>
      </w:r>
      <w:r>
        <w:tab/>
      </w:r>
      <w:r>
        <w:rPr>
          <w:b/>
          <w:bCs/>
        </w:rPr>
        <w:t xml:space="preserve">обеспечить регулярное проведение проверок доступности приютов в рамках реализации Плана действий по инклюзии людей с инвалидностью и Национального плана действий по искоренению гендерного насилия, а также принятие по их итогам комплексных мер по устранению недостатков в </w:t>
      </w:r>
      <w:r w:rsidRPr="00714520">
        <w:rPr>
          <w:b/>
          <w:bCs/>
        </w:rPr>
        <w:t>предоставлении</w:t>
      </w:r>
      <w:r>
        <w:rPr>
          <w:b/>
          <w:bCs/>
        </w:rPr>
        <w:t xml:space="preserve"> доступных и отвечающих культурным особенностям приютов и услуг для людей с инвалидностью, ставших жертвами гендерного насилия/</w:t>
      </w:r>
      <w:r w:rsidR="0090641A" w:rsidRPr="006924B4">
        <w:rPr>
          <w:b/>
          <w:bCs/>
        </w:rPr>
        <w:br/>
      </w:r>
      <w:r>
        <w:rPr>
          <w:b/>
          <w:bCs/>
        </w:rPr>
        <w:t>пострадавших от него.</w:t>
      </w:r>
    </w:p>
    <w:p w14:paraId="1A8FF9C1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Защита </w:t>
      </w:r>
      <w:r w:rsidRPr="00714520">
        <w:t>личной</w:t>
      </w:r>
      <w:r>
        <w:rPr>
          <w:bCs/>
        </w:rPr>
        <w:t xml:space="preserve"> целостности (статья 17)</w:t>
      </w:r>
    </w:p>
    <w:p w14:paraId="206D1471" w14:textId="77777777" w:rsidR="00520E6D" w:rsidRPr="004F742F" w:rsidRDefault="00520E6D" w:rsidP="00520E6D">
      <w:pPr>
        <w:pStyle w:val="SingleTxtG"/>
        <w:suppressAutoHyphens w:val="0"/>
      </w:pPr>
      <w:r>
        <w:t>33.</w:t>
      </w:r>
      <w:r>
        <w:tab/>
        <w:t>Комитет обеспокоен прошлой и продолжающейся практикой принудительной и насильственной стерилизации людей с инвалидностью, включая женщин и девочек с инвалидностью — представительниц коренных народов, чернокожих и расиализированных групп населения, интерсексуальных детей и лиц, помещенных в специальные учреждения.</w:t>
      </w:r>
    </w:p>
    <w:p w14:paraId="13B5F6CA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34.</w:t>
      </w:r>
      <w:r>
        <w:tab/>
      </w:r>
      <w:r w:rsidRPr="00714520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46C95EA7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принять все законодательные, директивные и административные меры, необходимые для запрета навязывания процедур стерилизации и мер контрацепции людям с инвалидностью без их свободного, информированного и личного согласия;</w:t>
      </w:r>
    </w:p>
    <w:p w14:paraId="3640FA25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в срочном порядке выполнить рекомендации Постоянного комитета Сената по</w:t>
      </w:r>
      <w:r>
        <w:rPr>
          <w:b/>
          <w:bCs/>
        </w:rPr>
        <w:t xml:space="preserve"> правам человека, направленные на искоренение принудительной или насильственной стерилизации и обеспечение возмещения ущерба, справедливости и поддержки для пострадавших.</w:t>
      </w:r>
    </w:p>
    <w:p w14:paraId="75C9303C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424C62FC" w14:textId="77777777" w:rsidR="00520E6D" w:rsidRPr="004F742F" w:rsidRDefault="00520E6D" w:rsidP="00520E6D">
      <w:pPr>
        <w:pStyle w:val="SingleTxtG"/>
        <w:suppressAutoHyphens w:val="0"/>
      </w:pPr>
      <w:r>
        <w:t>35.</w:t>
      </w:r>
      <w:r>
        <w:tab/>
        <w:t xml:space="preserve">Комитет обеспокоен тем, что просители убежища и беженцы с инвалидностью, в частности с интеллектуальной или психосоциальной инвалидностью, с большей </w:t>
      </w:r>
      <w:r>
        <w:lastRenderedPageBreak/>
        <w:t xml:space="preserve">вероятностью оказываются в иммиграционных </w:t>
      </w:r>
      <w:r w:rsidRPr="00714520">
        <w:t>центрах</w:t>
      </w:r>
      <w:r>
        <w:t>, могут содержаться в исправительных учреждениях и подвергаться одиночному заключению на основании выраженных ими суицидальных мыслей, психосоциальной инвалидности, и к ним предъявляются обременительные условия для передаче общине, такие как требования стать пациентом стационарных лечебных учреждений, в которых лечение и госпитализация являются недобровольными.</w:t>
      </w:r>
    </w:p>
    <w:p w14:paraId="077E3AB0" w14:textId="373AA233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36.</w:t>
      </w:r>
      <w:r>
        <w:tab/>
      </w:r>
      <w:r>
        <w:rPr>
          <w:b/>
          <w:bCs/>
        </w:rPr>
        <w:t xml:space="preserve">Комитет рекомендует государству-участнику прекратить практику </w:t>
      </w:r>
      <w:r w:rsidR="0090641A">
        <w:rPr>
          <w:b/>
          <w:bCs/>
        </w:rPr>
        <w:t xml:space="preserve">принудительного </w:t>
      </w:r>
      <w:r>
        <w:rPr>
          <w:b/>
          <w:bCs/>
        </w:rPr>
        <w:t>содержания иммигрантов путем увеличения числа независимых альтернатив на уровне общин, в рамках которых обеспечивается доступ к комплексной поддержке, включая услуги в области жилья, медицинского обслуживания, охраны психического здоровья, юридическое представительство, поддержку в связи с инвалидностью и услуги для детей</w:t>
      </w:r>
      <w:r>
        <w:t>.</w:t>
      </w:r>
    </w:p>
    <w:p w14:paraId="109E1CF3" w14:textId="77777777" w:rsidR="00520E6D" w:rsidRPr="004F742F" w:rsidRDefault="00520E6D" w:rsidP="00520E6D">
      <w:pPr>
        <w:pStyle w:val="SingleTxtG"/>
        <w:suppressAutoHyphens w:val="0"/>
      </w:pPr>
      <w:r>
        <w:t>37.</w:t>
      </w:r>
      <w:r>
        <w:tab/>
        <w:t xml:space="preserve">Комитет обеспокоен тем, что раздел 38 (пункт 1 </w:t>
      </w:r>
      <w:r>
        <w:rPr>
          <w:lang w:val="en-US"/>
        </w:rPr>
        <w:t>c</w:t>
      </w:r>
      <w:r>
        <w:t>)) Закона об иммиграции и защите беженцев может препятствовать получению людьми с инвалидностью, в том числе людьми, живущими с ВИЧ, статуса постоянного или временного резидента.</w:t>
      </w:r>
    </w:p>
    <w:p w14:paraId="1CC953CC" w14:textId="77777777" w:rsidR="00520E6D" w:rsidRPr="004F742F" w:rsidRDefault="00520E6D" w:rsidP="00520E6D">
      <w:pPr>
        <w:pStyle w:val="SingleTxtG"/>
        <w:suppressAutoHyphens w:val="0"/>
      </w:pPr>
      <w:r>
        <w:t>38.</w:t>
      </w:r>
      <w:r>
        <w:tab/>
      </w:r>
      <w:r w:rsidRPr="008C151E">
        <w:rPr>
          <w:b/>
        </w:rPr>
        <w:t xml:space="preserve">Комитет </w:t>
      </w:r>
      <w:r w:rsidRPr="008C151E">
        <w:rPr>
          <w:b/>
          <w:bCs/>
        </w:rPr>
        <w:t>рекомендует</w:t>
      </w:r>
      <w:r w:rsidRPr="008C151E">
        <w:rPr>
          <w:b/>
        </w:rPr>
        <w:t xml:space="preserve"> государству-участнику отме</w:t>
      </w:r>
      <w:r>
        <w:rPr>
          <w:b/>
        </w:rPr>
        <w:t>нить раздел 38 (пункт</w:t>
      </w:r>
      <w:r>
        <w:rPr>
          <w:b/>
          <w:lang w:val="en-US"/>
        </w:rPr>
        <w:t> </w:t>
      </w:r>
      <w:r>
        <w:rPr>
          <w:b/>
        </w:rPr>
        <w:t>1</w:t>
      </w:r>
      <w:r>
        <w:rPr>
          <w:b/>
          <w:lang w:val="en-US"/>
        </w:rPr>
        <w:t> </w:t>
      </w:r>
      <w:r w:rsidRPr="008C151E">
        <w:rPr>
          <w:b/>
        </w:rPr>
        <w:t>c)) Закона об иммиграции и защите беженцев.</w:t>
      </w:r>
    </w:p>
    <w:p w14:paraId="72A07174" w14:textId="5F6D452F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Самостоятельный образ </w:t>
      </w:r>
      <w:r w:rsidRPr="00714520">
        <w:t>жизни</w:t>
      </w:r>
      <w:r>
        <w:rPr>
          <w:bCs/>
        </w:rPr>
        <w:t xml:space="preserve"> и вовлеченность в местное сообщество </w:t>
      </w:r>
      <w:r w:rsidR="0090641A" w:rsidRPr="006924B4">
        <w:rPr>
          <w:bCs/>
        </w:rPr>
        <w:br/>
      </w:r>
      <w:r>
        <w:rPr>
          <w:bCs/>
        </w:rPr>
        <w:t>(статья 19)</w:t>
      </w:r>
    </w:p>
    <w:p w14:paraId="102D5FC3" w14:textId="77777777" w:rsidR="00520E6D" w:rsidRPr="004F742F" w:rsidRDefault="00520E6D" w:rsidP="00520E6D">
      <w:pPr>
        <w:pStyle w:val="SingleTxtG"/>
        <w:suppressAutoHyphens w:val="0"/>
      </w:pPr>
      <w:r>
        <w:t>39.</w:t>
      </w:r>
      <w:r>
        <w:tab/>
        <w:t xml:space="preserve">Комитет </w:t>
      </w:r>
      <w:r w:rsidRPr="00714520">
        <w:t>обеспокоен</w:t>
      </w:r>
      <w:r>
        <w:t xml:space="preserve"> тем, что:</w:t>
      </w:r>
    </w:p>
    <w:p w14:paraId="37BF6F9E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 xml:space="preserve">усилия по деинституционализации предпринимаются непоследовательно и медленно, и многие люди с </w:t>
      </w:r>
      <w:r w:rsidRPr="008C151E">
        <w:t>инвалидностью</w:t>
      </w:r>
      <w:r>
        <w:t xml:space="preserve"> вынуждены жить в учреждениях, таких как дома престарелых, дома для коллективного проживания, специализированные учреждения долгосрочного ухода и другие учреждения, поскольку они не могут получить поддержку;</w:t>
      </w:r>
    </w:p>
    <w:p w14:paraId="4629C795" w14:textId="7AA470AA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  <w:t xml:space="preserve">многие </w:t>
      </w:r>
      <w:r w:rsidRPr="008C151E">
        <w:t>дети</w:t>
      </w:r>
      <w:r>
        <w:t xml:space="preserve"> и взрослые с инвалидностью </w:t>
      </w:r>
      <w:r w:rsidR="0090641A" w:rsidRPr="003A3E77">
        <w:t>—</w:t>
      </w:r>
      <w:r>
        <w:t xml:space="preserve"> представители коренных народов вынуждены покидать свои общины и разрывать культурные связи, чтобы получить доступное жилье и соответствующую поддержку;</w:t>
      </w:r>
    </w:p>
    <w:p w14:paraId="4BDA6809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c)</w:t>
      </w:r>
      <w:r>
        <w:tab/>
        <w:t xml:space="preserve">финансирование и программы поддержки проживания в общинах осуществляются с длительным периодом </w:t>
      </w:r>
      <w:r w:rsidRPr="008C151E">
        <w:t>ожидания</w:t>
      </w:r>
      <w:r>
        <w:t>, требуют внесения долевой оплаты и не предусматривают возможности выбора другого места проживания в пределах Канады.</w:t>
      </w:r>
    </w:p>
    <w:p w14:paraId="14D5F0FF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40.</w:t>
      </w:r>
      <w:r>
        <w:tab/>
      </w:r>
      <w:r w:rsidRPr="00714520">
        <w:rPr>
          <w:b/>
          <w:bCs/>
        </w:rPr>
        <w:t>Ссылаясь</w:t>
      </w:r>
      <w:r>
        <w:rPr>
          <w:b/>
          <w:bCs/>
        </w:rPr>
        <w:t xml:space="preserve"> на свое замечание общего порядка № 5 (2017) о самостоятельном образе жизни и вовлеченности в местное сообщество, а также на свои руководящие принципы по деинституционализации, в том числе в чрезвычайных ситуациях,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</w:t>
      </w:r>
      <w:r>
        <w:t>:</w:t>
      </w:r>
    </w:p>
    <w:p w14:paraId="6E8B244D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реализовать скоординированную стратегию по деинституционализации, охватывающую федеральные, провинциальные и территориальные органы власти, с указанием сроков и целевых ориентиров, применимую ко всем институциональным условиям, таким как дома престарелых, дома для коллективного проживания, специализированные учреждения долгосрочного ухода и психиатрические учреждения;</w:t>
      </w:r>
    </w:p>
    <w:p w14:paraId="6AFC8A9E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разработать комплексные, предусматривающие учет различий меры политики и планы для немедленного решения проблемы отсутствия доступного жилья и поддержки в общинах коренных народов и для коренных жителей с инвалидностью, не имеющих статуса и не проживающих в резервациях;</w:t>
      </w:r>
    </w:p>
    <w:p w14:paraId="755EB7EC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c)</w:t>
      </w:r>
      <w:r>
        <w:tab/>
      </w:r>
      <w:r>
        <w:rPr>
          <w:b/>
          <w:bCs/>
        </w:rPr>
        <w:t>разработать на федеральном и провинциальном</w:t>
      </w:r>
      <w:r w:rsidRPr="004E20A2">
        <w:rPr>
          <w:b/>
          <w:bCs/>
        </w:rPr>
        <w:t xml:space="preserve"> </w:t>
      </w:r>
      <w:r>
        <w:rPr>
          <w:b/>
          <w:bCs/>
        </w:rPr>
        <w:t xml:space="preserve">уровнях и уровне территорий единую для всей страны, основанную на правах человека законодательную и директивную базу для предоставления </w:t>
      </w:r>
      <w:r w:rsidRPr="008C151E">
        <w:rPr>
          <w:b/>
          <w:bCs/>
        </w:rPr>
        <w:t>поддержки</w:t>
      </w:r>
      <w:r>
        <w:rPr>
          <w:b/>
          <w:bCs/>
        </w:rPr>
        <w:t xml:space="preserve"> и услуг в рамках общин, включая доступное жилье, поддержку на дому и персональную помощь, при которой учитывается самостоятельность и личное принятие </w:t>
      </w:r>
      <w:r>
        <w:rPr>
          <w:b/>
          <w:bCs/>
        </w:rPr>
        <w:lastRenderedPageBreak/>
        <w:t>решений, искореняется практика длительных периодов ожидания и долевой оплаты самостоятельно осуществляемых программ финансирования, а также предусматривается возможность выбора места проживания в рамках таких программ в пределах всей Канады.</w:t>
      </w:r>
    </w:p>
    <w:p w14:paraId="4DC2C18F" w14:textId="77777777" w:rsidR="00520E6D" w:rsidRPr="004F742F" w:rsidRDefault="00520E6D" w:rsidP="00520E6D">
      <w:pPr>
        <w:pStyle w:val="H23G"/>
      </w:pPr>
      <w:bookmarkStart w:id="4" w:name="_Hlk192159246"/>
      <w:r>
        <w:tab/>
      </w:r>
      <w:r>
        <w:tab/>
      </w:r>
      <w:r>
        <w:rPr>
          <w:bCs/>
        </w:rPr>
        <w:t xml:space="preserve">Свобода </w:t>
      </w:r>
      <w:r w:rsidRPr="00714520">
        <w:t>выражения</w:t>
      </w:r>
      <w:r>
        <w:rPr>
          <w:bCs/>
        </w:rPr>
        <w:t xml:space="preserve"> мнения и убеждений и доступ к информации (статья 21)</w:t>
      </w:r>
    </w:p>
    <w:p w14:paraId="43886949" w14:textId="77777777" w:rsidR="00520E6D" w:rsidRPr="004F742F" w:rsidRDefault="00520E6D" w:rsidP="00520E6D">
      <w:pPr>
        <w:pStyle w:val="SingleTxtG"/>
        <w:suppressAutoHyphens w:val="0"/>
      </w:pPr>
      <w:r>
        <w:t>41.</w:t>
      </w:r>
      <w:r>
        <w:tab/>
        <w:t>Комитет отмечает достижение некоторого прогресса благодаря признанию в Законе о «доступной Канаде» американского жестового языка, квебекского жестового языка, а также жестовых языков коренных народов в качестве основных языков для общения глухих. Тем не менее он выражает обеспокоенность по поводу:</w:t>
      </w:r>
    </w:p>
    <w:p w14:paraId="633BE34B" w14:textId="77777777" w:rsidR="00520E6D" w:rsidRPr="004F742F" w:rsidRDefault="00520E6D" w:rsidP="00520E6D">
      <w:pPr>
        <w:pStyle w:val="SingleTxtG"/>
        <w:suppressAutoHyphens w:val="0"/>
      </w:pPr>
      <w:r>
        <w:tab/>
        <w:t>a)</w:t>
      </w:r>
      <w:r>
        <w:tab/>
        <w:t>отсутствия признания жестовых языков в качестве официальных;</w:t>
      </w:r>
    </w:p>
    <w:p w14:paraId="0B8BA2EB" w14:textId="77777777" w:rsidR="00520E6D" w:rsidRPr="004F742F" w:rsidRDefault="00520E6D" w:rsidP="00520E6D">
      <w:pPr>
        <w:pStyle w:val="SingleTxtG"/>
        <w:suppressAutoHyphens w:val="0"/>
      </w:pPr>
      <w:r>
        <w:tab/>
        <w:t>b)</w:t>
      </w:r>
      <w:r>
        <w:tab/>
        <w:t xml:space="preserve">постоянных препятствий для коммуникации и различий с точки зрения доступа к информации и технологиям для людей с инвалидностью между разными юрисдикциями, ограниченной сферы охвата услуг видеосвязи в </w:t>
      </w:r>
      <w:r w:rsidRPr="008C151E">
        <w:t>стране</w:t>
      </w:r>
      <w:r>
        <w:t>, а также недостаточного уровня выполнения Политики в области коммуникации и общефедеральной идентификации;</w:t>
      </w:r>
    </w:p>
    <w:p w14:paraId="06F5CFB7" w14:textId="77777777" w:rsidR="00520E6D" w:rsidRPr="004F742F" w:rsidRDefault="00520E6D" w:rsidP="00520E6D">
      <w:pPr>
        <w:pStyle w:val="SingleTxtG"/>
        <w:suppressAutoHyphens w:val="0"/>
      </w:pPr>
      <w:r>
        <w:tab/>
        <w:t>c)</w:t>
      </w:r>
      <w:r>
        <w:tab/>
        <w:t xml:space="preserve">отсутствия комплексных мер по обеспечению того, чтобы вся информация предоставлялась с использованием </w:t>
      </w:r>
      <w:r w:rsidRPr="008C151E">
        <w:t>способов</w:t>
      </w:r>
      <w:r>
        <w:t xml:space="preserve"> и форматов, доступных слепым, слепоглухим, людям с нарушениями зрения и людям с интеллектуальной или психосоциальной инвалидностью, а также недостаточного уровня внедрения англо- и франкоязычными вещательными компаниями Канады субтитрования для слабослышащих;</w:t>
      </w:r>
    </w:p>
    <w:p w14:paraId="1F2E57C1" w14:textId="77777777" w:rsidR="00520E6D" w:rsidRPr="004F742F" w:rsidRDefault="00520E6D" w:rsidP="00520E6D">
      <w:pPr>
        <w:pStyle w:val="SingleTxtG"/>
        <w:suppressAutoHyphens w:val="0"/>
      </w:pPr>
      <w:r>
        <w:tab/>
        <w:t>d)</w:t>
      </w:r>
      <w:r>
        <w:tab/>
        <w:t>нехватки переводчиков жестовых языков, особенно на территориях «первых наций», инуитов и метисов, а также различий в программах обучения и аккредитации между провинциями и территориями.</w:t>
      </w:r>
    </w:p>
    <w:p w14:paraId="4FE94A66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Комитет рекомендует государству-участнику в тесной консультации с людьми с инвалидностью, включая людей с инвалидностью — представителей коренных народов, при их активном участии </w:t>
      </w:r>
      <w:r w:rsidRPr="00714520">
        <w:rPr>
          <w:b/>
          <w:bCs/>
        </w:rPr>
        <w:t>и</w:t>
      </w:r>
      <w:r>
        <w:rPr>
          <w:b/>
          <w:bCs/>
        </w:rPr>
        <w:t xml:space="preserve"> через представляющие их организации:</w:t>
      </w:r>
    </w:p>
    <w:p w14:paraId="43D8093D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8C151E">
        <w:rPr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признать жестовые языки, включая американский жестовый язык, квебекский жестовый язык, а также жестовые языки коренных народов, в качестве официальных;</w:t>
      </w:r>
    </w:p>
    <w:p w14:paraId="51E74F5D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взять на себя ведущую роль на федеральном уровне по обеспечению людей с инвалидностью равным доступом к информации по всей стране и на территориях «первых наций», инуитов и метисов, всех глухих — общенациональным доступом к услугам видеосвязи, а также по реализации Политики в области коммуникации и общефедеральной идентификации;</w:t>
      </w:r>
    </w:p>
    <w:p w14:paraId="31DC7356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c)</w:t>
      </w:r>
      <w:r>
        <w:tab/>
      </w:r>
      <w:r>
        <w:rPr>
          <w:b/>
          <w:bCs/>
        </w:rPr>
        <w:t xml:space="preserve">реализовать законы и меры политики с целью обеспечить доступность информации, средств связи, включая </w:t>
      </w:r>
      <w:r w:rsidRPr="008C151E">
        <w:rPr>
          <w:b/>
          <w:bCs/>
        </w:rPr>
        <w:t>цифровые</w:t>
      </w:r>
      <w:r>
        <w:rPr>
          <w:b/>
          <w:bCs/>
        </w:rPr>
        <w:t xml:space="preserve"> технологии, и государственных услуг для людей с инвалидностью, учитывая их разнообразие, во всех провинциях и на всех территориях, в том числе в таких форматах, как шрифт Брайля, перевод для слепоглухих, Easy Read, простой язык, аудиодескрипция, субтитры, и обеспечить, чтобы все программы, транслируемые англо- и франкоязычными вещательными компаниями, были снабжены субтитрами для глухих или слабослышащих;</w:t>
      </w:r>
    </w:p>
    <w:p w14:paraId="714167D5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8C151E">
        <w:rPr>
          <w:bCs/>
        </w:rPr>
        <w:tab/>
      </w:r>
      <w:r w:rsidRPr="00520E6D">
        <w:rPr>
          <w:b/>
        </w:rPr>
        <w:t>d)</w:t>
      </w:r>
      <w:r>
        <w:tab/>
      </w:r>
      <w:r>
        <w:rPr>
          <w:b/>
          <w:bCs/>
        </w:rPr>
        <w:t xml:space="preserve">выделить </w:t>
      </w:r>
      <w:r w:rsidRPr="008C151E">
        <w:rPr>
          <w:b/>
          <w:bCs/>
        </w:rPr>
        <w:t>достаточное</w:t>
      </w:r>
      <w:r>
        <w:rPr>
          <w:b/>
          <w:bCs/>
        </w:rPr>
        <w:t xml:space="preserve"> финансирование и ресурсы для создания резерва квалифицированных переводчиков жестовых языков, в том числе жестовых языков коренных народов</w:t>
      </w:r>
      <w:r>
        <w:t>.</w:t>
      </w:r>
    </w:p>
    <w:p w14:paraId="75393C0E" w14:textId="77777777" w:rsidR="00520E6D" w:rsidRPr="004F742F" w:rsidRDefault="00520E6D" w:rsidP="00520E6D">
      <w:pPr>
        <w:pStyle w:val="H23G"/>
      </w:pPr>
      <w:r>
        <w:tab/>
      </w:r>
      <w:r>
        <w:tab/>
      </w:r>
      <w:r w:rsidRPr="00714520">
        <w:t>Неприкосновенность</w:t>
      </w:r>
      <w:r>
        <w:rPr>
          <w:bCs/>
        </w:rPr>
        <w:t xml:space="preserve"> частной жизни (статья 22)</w:t>
      </w:r>
    </w:p>
    <w:p w14:paraId="2FC1D1A9" w14:textId="77777777" w:rsidR="00520E6D" w:rsidRPr="004F742F" w:rsidRDefault="00520E6D" w:rsidP="00520E6D">
      <w:pPr>
        <w:pStyle w:val="SingleTxtG"/>
        <w:suppressAutoHyphens w:val="0"/>
      </w:pPr>
      <w:r>
        <w:t>43.</w:t>
      </w:r>
      <w:r>
        <w:tab/>
        <w:t>Комитет обеспокоен недостаточностью информации о мерах по защите права на неприкосновенность частной жизни людей с инвалидностью, включая мигрантов, просителей убежища и беженцев с инвалидностью, при обработке персональных данных в миграционном и трансграничном контекстах.</w:t>
      </w:r>
      <w:bookmarkStart w:id="5" w:name="_Hlk192164951"/>
    </w:p>
    <w:bookmarkEnd w:id="5"/>
    <w:p w14:paraId="3994FB84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lastRenderedPageBreak/>
        <w:t>44.</w:t>
      </w:r>
      <w:r>
        <w:tab/>
      </w:r>
      <w:r w:rsidRPr="00714520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в тесной консультации с людьми с инвалидностью, при их активном участии и через представляющие их организации внедрить процедуры защиты неприкосновенности частной жизни и разработать меры политики</w:t>
      </w:r>
      <w:r w:rsidRPr="00906522">
        <w:rPr>
          <w:b/>
          <w:bCs/>
        </w:rPr>
        <w:t xml:space="preserve">, </w:t>
      </w:r>
      <w:r>
        <w:rPr>
          <w:b/>
          <w:bCs/>
        </w:rPr>
        <w:t>обеспечивающие гарантированное соблюдение права на неприкосновенность частной жизни</w:t>
      </w:r>
      <w:r w:rsidRPr="00906522">
        <w:rPr>
          <w:b/>
          <w:bCs/>
        </w:rPr>
        <w:t xml:space="preserve"> при </w:t>
      </w:r>
      <w:r>
        <w:rPr>
          <w:b/>
          <w:bCs/>
        </w:rPr>
        <w:t>обработке персональных данных мигрантов, просителей убежища и беженцев с инвалидностью в миграционном и трансграничном контекстах.</w:t>
      </w:r>
    </w:p>
    <w:p w14:paraId="2381B67F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Уважение </w:t>
      </w:r>
      <w:r w:rsidRPr="00714520">
        <w:t>дома</w:t>
      </w:r>
      <w:r>
        <w:rPr>
          <w:bCs/>
        </w:rPr>
        <w:t xml:space="preserve"> и семьи (статья 23)</w:t>
      </w:r>
    </w:p>
    <w:p w14:paraId="4242DAD0" w14:textId="77777777" w:rsidR="00520E6D" w:rsidRPr="004F742F" w:rsidRDefault="00520E6D" w:rsidP="00520E6D">
      <w:pPr>
        <w:pStyle w:val="SingleTxtG"/>
        <w:suppressAutoHyphens w:val="0"/>
      </w:pPr>
      <w:r>
        <w:t>45.</w:t>
      </w:r>
      <w:r>
        <w:tab/>
        <w:t xml:space="preserve">Комитет с </w:t>
      </w:r>
      <w:r w:rsidRPr="00714520">
        <w:t>обеспокоенностью</w:t>
      </w:r>
      <w:r>
        <w:t xml:space="preserve"> отмечает:</w:t>
      </w:r>
    </w:p>
    <w:p w14:paraId="19D12BA4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 xml:space="preserve">несоответствия в федеральном, провинциальном и территориальном законодательстве, касающемся дееспособности людей с интеллектуальной или психосоциальной инвалидностью вступать в брак и усыновлять детей, а также </w:t>
      </w:r>
      <w:r w:rsidRPr="008C151E">
        <w:t>различия</w:t>
      </w:r>
      <w:r>
        <w:t xml:space="preserve"> в судебных толкованиях дееспособности людей с психосоциальной инвалидностью вступать в брак и разводиться;</w:t>
      </w:r>
    </w:p>
    <w:p w14:paraId="0883F066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  <w:t xml:space="preserve">недостаточность поддержки, оказываемой детям с инвалидностью и их семьям, а также поддержки, предоставляемой </w:t>
      </w:r>
      <w:r w:rsidRPr="008C151E">
        <w:t>родителям</w:t>
      </w:r>
      <w:r>
        <w:t xml:space="preserve"> с инвалидностью для выполнения ими своих родительских обязанностей, особенно на территориях «первых наций», инуитов и метисов.</w:t>
      </w:r>
    </w:p>
    <w:p w14:paraId="48AA26E9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46.</w:t>
      </w:r>
      <w:r>
        <w:tab/>
      </w:r>
      <w:r w:rsidRPr="00714520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42A398C7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признать дееспособность людей с инвалидностью, чтобы обеспечить их право вступать в брак, разводиться, усыновлять и воспитывать детей;</w:t>
      </w:r>
    </w:p>
    <w:p w14:paraId="1928E5DC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принять меры политики для обеспечения надлежащей поддержки детей с инвалидностью</w:t>
      </w:r>
      <w:r>
        <w:rPr>
          <w:b/>
          <w:bCs/>
        </w:rPr>
        <w:t xml:space="preserve"> и их семей, а также родителей с инвалидностью и предотвращения разлучения детей с их семьями по причине инвалидности либо ребенка, либо одного или обоих его родителей, в том числе на территориях «первых наций», инуитов и метисов</w:t>
      </w:r>
      <w:r>
        <w:t>.</w:t>
      </w:r>
    </w:p>
    <w:p w14:paraId="5106DB0C" w14:textId="77777777" w:rsidR="00520E6D" w:rsidRPr="004F742F" w:rsidRDefault="00520E6D" w:rsidP="00520E6D">
      <w:pPr>
        <w:pStyle w:val="H23G"/>
      </w:pPr>
      <w:r>
        <w:tab/>
      </w:r>
      <w:r>
        <w:tab/>
      </w:r>
      <w:r w:rsidRPr="00714520">
        <w:t>Образование</w:t>
      </w:r>
      <w:r>
        <w:rPr>
          <w:bCs/>
        </w:rPr>
        <w:t xml:space="preserve"> (статья 24)</w:t>
      </w:r>
    </w:p>
    <w:p w14:paraId="0F0E490F" w14:textId="77777777" w:rsidR="00520E6D" w:rsidRPr="004F742F" w:rsidRDefault="00520E6D" w:rsidP="00520E6D">
      <w:pPr>
        <w:pStyle w:val="SingleTxtG"/>
        <w:suppressAutoHyphens w:val="0"/>
      </w:pPr>
      <w:r>
        <w:t>47.</w:t>
      </w:r>
      <w:r>
        <w:tab/>
      </w:r>
      <w:r w:rsidRPr="00714520">
        <w:t>Комитет</w:t>
      </w:r>
      <w:r>
        <w:t xml:space="preserve"> выражает обеспокоенность по поводу:</w:t>
      </w:r>
    </w:p>
    <w:p w14:paraId="321574EE" w14:textId="7AD84F8E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 xml:space="preserve">преобладания систем раздельного образования, неодинакового уровня доступа к инклюзивному образованию в разных провинциях и на разных территориях, отсутствия надлежащего в культурном плане инклюзивного образования для людей с инвалидностью </w:t>
      </w:r>
      <w:r w:rsidR="003A3E77" w:rsidRPr="003A3E77">
        <w:t>—</w:t>
      </w:r>
      <w:r>
        <w:t xml:space="preserve"> представителей коренных народов, </w:t>
      </w:r>
      <w:r w:rsidRPr="00714520">
        <w:t>недостаточного</w:t>
      </w:r>
      <w:r>
        <w:t xml:space="preserve"> объема финансирования и численности квалифицированного персонала для оказания образовательных услуг людям с инвалидностью, а также отсутствия надлежащих педагогических подходов, чтобы гарантировать инклюзивное образование;</w:t>
      </w:r>
    </w:p>
    <w:p w14:paraId="7C3395F0" w14:textId="21EDA4C1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</w:r>
      <w:r w:rsidRPr="003D6AFF">
        <w:t>неравного</w:t>
      </w:r>
      <w:r>
        <w:t xml:space="preserve"> доступа людей с инвалидностью к высшему и среднему специальному образованию: по официальным данным, только 19,6 </w:t>
      </w:r>
      <w:r w:rsidR="003A3E77" w:rsidRPr="003A3E77">
        <w:t>%</w:t>
      </w:r>
      <w:r>
        <w:t xml:space="preserve"> людей с инвалидностью имеют образование университетского или более высокого уровня.</w:t>
      </w:r>
    </w:p>
    <w:p w14:paraId="620C2354" w14:textId="19DC0A24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48.</w:t>
      </w:r>
      <w:r>
        <w:tab/>
      </w:r>
      <w:r w:rsidRPr="00714520">
        <w:rPr>
          <w:b/>
          <w:bCs/>
        </w:rPr>
        <w:t>Ссылаясь</w:t>
      </w:r>
      <w:r>
        <w:rPr>
          <w:b/>
          <w:bCs/>
        </w:rPr>
        <w:t xml:space="preserve"> на свое замечание общего порядка № 4 (2016) о праве на инклюзивное образование и задачи 4.5 и 4.a </w:t>
      </w:r>
      <w:r w:rsidR="003A3E77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а также на свои предыдущие заключительные замечания</w:t>
      </w:r>
      <w:r w:rsidRPr="002D7AE3">
        <w:rPr>
          <w:rStyle w:val="aa"/>
        </w:rPr>
        <w:footnoteReference w:id="13"/>
      </w:r>
      <w:r>
        <w:rPr>
          <w:b/>
          <w:bCs/>
        </w:rPr>
        <w:t>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 разработать национальный план действий в области инклюзивного образования для перехода от раздельного образования к качественному, инклюзивному образованию, включая меры, которые:</w:t>
      </w:r>
    </w:p>
    <w:p w14:paraId="06B43332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/>
          <w:bCs/>
        </w:rPr>
        <w:lastRenderedPageBreak/>
        <w:tab/>
      </w:r>
      <w:r w:rsidRPr="00520E6D">
        <w:rPr>
          <w:b/>
        </w:rPr>
        <w:t>a)</w:t>
      </w:r>
      <w:r w:rsidRPr="00520E6D">
        <w:rPr>
          <w:b/>
        </w:rPr>
        <w:tab/>
        <w:t>обеспечивают согласованность политики в области инклюзивного образования во всех провинциях и на всех территориях, позволяют отслеживать внедрение инклюзивного образования в провинциях и на территориях, в том числе путем создания базы данных для сбора комплексных данных об учащихся с инвалидностью на дошкольном, начальном, среднем и высшем уровнях;</w:t>
      </w:r>
    </w:p>
    <w:p w14:paraId="4A1CCB4C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обеспечивают учет потребностей, опыта и культурного контекста людей с инвалидностью - представителей коренных народов с учетом различий и работу с такими потребностями, опытом и контекстом в рамках мер политики в области инклюзивного образования, в том числе с точки зрения их представленности в школьных программах;</w:t>
      </w:r>
    </w:p>
    <w:p w14:paraId="4DAFFD0C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c)</w:t>
      </w:r>
      <w:r w:rsidRPr="00520E6D">
        <w:rPr>
          <w:b/>
        </w:rPr>
        <w:tab/>
      </w:r>
      <w:r>
        <w:rPr>
          <w:b/>
          <w:bCs/>
        </w:rPr>
        <w:t>предусматривают стратегии по увеличению показателей зачисления людей с инвалидностью в средние и высшие образовательные учреждения.</w:t>
      </w:r>
    </w:p>
    <w:p w14:paraId="738B9869" w14:textId="77777777" w:rsidR="00520E6D" w:rsidRPr="004F742F" w:rsidRDefault="00520E6D" w:rsidP="00520E6D">
      <w:pPr>
        <w:pStyle w:val="H23G"/>
      </w:pPr>
      <w:r>
        <w:tab/>
      </w:r>
      <w:r>
        <w:tab/>
      </w:r>
      <w:r w:rsidRPr="00714520">
        <w:t>Здоровье</w:t>
      </w:r>
      <w:r>
        <w:rPr>
          <w:bCs/>
        </w:rPr>
        <w:t xml:space="preserve"> (статья 25)</w:t>
      </w:r>
    </w:p>
    <w:p w14:paraId="4D62F94B" w14:textId="77777777" w:rsidR="00520E6D" w:rsidRPr="004F742F" w:rsidRDefault="00520E6D" w:rsidP="00520E6D">
      <w:pPr>
        <w:pStyle w:val="SingleTxtG"/>
        <w:suppressAutoHyphens w:val="0"/>
      </w:pPr>
      <w:r w:rsidRPr="003B5469">
        <w:t>49</w:t>
      </w:r>
      <w:r>
        <w:t>.</w:t>
      </w:r>
      <w:r>
        <w:tab/>
      </w:r>
      <w:r w:rsidRPr="00714520">
        <w:t>Комитет</w:t>
      </w:r>
      <w:r>
        <w:t xml:space="preserve"> выражает обеспокоенность по поводу:</w:t>
      </w:r>
    </w:p>
    <w:p w14:paraId="6902838B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</w:r>
      <w:r w:rsidRPr="003D6AFF">
        <w:t>отсутствия</w:t>
      </w:r>
      <w:r>
        <w:t xml:space="preserve"> всеобъемлющего доступа людей с инвалидностью к качественному медицинскому обслуживанию, включая недоступность медицинской инфраструктуры и оборудования;</w:t>
      </w:r>
    </w:p>
    <w:p w14:paraId="207D4869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  <w:t xml:space="preserve">ограниченного доступа людей с инвалидностью из числа представителей «первых наций», инуитов и метисов к </w:t>
      </w:r>
      <w:r w:rsidRPr="003D6AFF">
        <w:t>лекарствам</w:t>
      </w:r>
      <w:r>
        <w:t xml:space="preserve"> и медико-санитарному обслуживанию, оказываемого с учетом культурных особенностей, а также недостаточной степени включения народной медицины в систему здравоохранения;</w:t>
      </w:r>
    </w:p>
    <w:p w14:paraId="014FA09E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c)</w:t>
      </w:r>
      <w:r>
        <w:tab/>
        <w:t xml:space="preserve">проявлений эйблизма, предрассудков и стигматизации, которые исходят от медицинских работников и присущи </w:t>
      </w:r>
      <w:r w:rsidRPr="003D6AFF">
        <w:t>системе</w:t>
      </w:r>
      <w:r>
        <w:t xml:space="preserve"> здравоохранения в части диагностики, лечения и поддержки при деменции, в том числе в отношении людей, страдающих деменцией с ранним началом, а также людей с интеллектуальной или психосоциальной инвалидностью;</w:t>
      </w:r>
    </w:p>
    <w:p w14:paraId="66D170EA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d)</w:t>
      </w:r>
      <w:r>
        <w:tab/>
        <w:t xml:space="preserve">пробелов в плане доступа к соответствующим возрасту и гендерным особенностям информации и образованию по вопросам сексуального и репродуктивного здоровья и соответствующих прав, в том числе в области </w:t>
      </w:r>
      <w:r w:rsidRPr="003D6AFF">
        <w:t>планирования</w:t>
      </w:r>
      <w:r>
        <w:t xml:space="preserve"> семьи и доступа к основным средствам менструальной гигиены.</w:t>
      </w:r>
    </w:p>
    <w:p w14:paraId="0BE59E99" w14:textId="58987DAD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Ссылаясь на задачи 3.7 и 3.8 </w:t>
      </w:r>
      <w:r w:rsidR="003A3E77">
        <w:rPr>
          <w:b/>
          <w:bCs/>
        </w:rPr>
        <w:t xml:space="preserve">Целей </w:t>
      </w:r>
      <w:r>
        <w:rPr>
          <w:b/>
          <w:bCs/>
        </w:rPr>
        <w:t xml:space="preserve">в области устойчивого развития, Комитет рекомендует </w:t>
      </w:r>
      <w:r w:rsidRPr="00714520">
        <w:rPr>
          <w:b/>
          <w:bCs/>
        </w:rPr>
        <w:t>государству</w:t>
      </w:r>
      <w:r>
        <w:rPr>
          <w:b/>
          <w:bCs/>
        </w:rPr>
        <w:t>-участнику в тесной консультации с людьми с инвалидностью, при их активном участии и через представляющие их организации:</w:t>
      </w:r>
    </w:p>
    <w:p w14:paraId="03020D81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взять на себя ведущую роль на федеральном уровне по разработке единого для всей страны подхода к оказанию медицинской помощи, предусматривающей инклюзию людей с инвалидностью, для всех людей с инвалидностью во всех провинциях и на всех территориях, включая меры политики по обеспечению доступности медицинской инфраструктуры и оборудования;</w:t>
      </w:r>
    </w:p>
    <w:p w14:paraId="00CCD101" w14:textId="24B7B5AB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 xml:space="preserve">усилить меры, предусмотренные в плане действий по осуществлению Закона о Декларации Организации Объединенных Наций о правах коренных народов, с тем чтобы обеспечить оказание медико-санитарных услуг с учетом культурных особенностей, в том числе путем обеспечения учета и удовлетворения потребностей людей с инвалидностью </w:t>
      </w:r>
      <w:r w:rsidR="003A3E77" w:rsidRPr="003A3E77">
        <w:rPr>
          <w:b/>
        </w:rPr>
        <w:t>—</w:t>
      </w:r>
      <w:r w:rsidRPr="00520E6D">
        <w:rPr>
          <w:b/>
        </w:rPr>
        <w:t xml:space="preserve"> представителей коренных народов в стратегиях в области здравоохранения, а также включения в них видов практики, связанных с народной медициной и здоровьем, которые важны таким лицам в культурном плане;</w:t>
      </w:r>
    </w:p>
    <w:p w14:paraId="4C7ABD40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c)</w:t>
      </w:r>
      <w:r>
        <w:tab/>
      </w:r>
      <w:r>
        <w:rPr>
          <w:b/>
          <w:bCs/>
        </w:rPr>
        <w:t xml:space="preserve">в координации с провинциями и территориями разработать комплексный национальный </w:t>
      </w:r>
      <w:r w:rsidRPr="003D6AFF">
        <w:rPr>
          <w:b/>
          <w:bCs/>
        </w:rPr>
        <w:t>план</w:t>
      </w:r>
      <w:r>
        <w:rPr>
          <w:b/>
          <w:bCs/>
        </w:rPr>
        <w:t xml:space="preserve"> действий по реализации Национальной стратегии в области деменции, содержащий задачи по обеспечению подготовки медицинских работников в области прав человека, предоставлению возможностей оказания помощи при деменции через систему здравоохранения, в </w:t>
      </w:r>
      <w:r>
        <w:rPr>
          <w:b/>
          <w:bCs/>
        </w:rPr>
        <w:lastRenderedPageBreak/>
        <w:t>том числе с точки зрения доступа ко всему спектру услуг и мер поддержки, а также по поощрению и соблюдению принципа самостоятельности и права на самостоятельный образ жизни;</w:t>
      </w:r>
    </w:p>
    <w:p w14:paraId="1BBB1F55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3D6AFF">
        <w:rPr>
          <w:bCs/>
        </w:rPr>
        <w:tab/>
      </w:r>
      <w:r w:rsidRPr="00520E6D">
        <w:rPr>
          <w:b/>
        </w:rPr>
        <w:t>d)</w:t>
      </w:r>
      <w:r>
        <w:tab/>
      </w:r>
      <w:r>
        <w:rPr>
          <w:b/>
          <w:bCs/>
        </w:rPr>
        <w:t xml:space="preserve">укреплять меры политики по предоставлению женщинам и девочкам с инвалидностью соответствующей возрасту и гендерным особенностям доступной информации и образования по </w:t>
      </w:r>
      <w:r w:rsidRPr="003D6AFF">
        <w:rPr>
          <w:b/>
          <w:bCs/>
        </w:rPr>
        <w:t>вопросам</w:t>
      </w:r>
      <w:r>
        <w:rPr>
          <w:b/>
          <w:bCs/>
        </w:rPr>
        <w:t xml:space="preserve"> сексуального и репродуктивного здоровья и соответствующих прав, в том числе в области планирования семьи, и обеспечивать доступ к основным средствам менструальной гигиены</w:t>
      </w:r>
      <w:r>
        <w:t>.</w:t>
      </w:r>
    </w:p>
    <w:p w14:paraId="74ADB380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Абилитация и </w:t>
      </w:r>
      <w:r w:rsidRPr="00714520">
        <w:t>реабилитация</w:t>
      </w:r>
      <w:r>
        <w:rPr>
          <w:bCs/>
        </w:rPr>
        <w:t xml:space="preserve"> (статья 26)</w:t>
      </w:r>
    </w:p>
    <w:p w14:paraId="46CC3B79" w14:textId="77777777" w:rsidR="00520E6D" w:rsidRPr="004F742F" w:rsidRDefault="00520E6D" w:rsidP="00520E6D">
      <w:pPr>
        <w:pStyle w:val="SingleTxtG"/>
        <w:suppressAutoHyphens w:val="0"/>
      </w:pPr>
      <w:r>
        <w:t>51.</w:t>
      </w:r>
      <w:r>
        <w:tab/>
      </w:r>
      <w:r w:rsidRPr="00714520">
        <w:t>Комитет</w:t>
      </w:r>
      <w:r>
        <w:t xml:space="preserve"> выражает обеспокоенность по поводу:</w:t>
      </w:r>
    </w:p>
    <w:p w14:paraId="2412621B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</w:r>
      <w:r w:rsidRPr="003D6AFF">
        <w:t>медикаментозного подхода к программам абилитации и реабилитации; различий в доступе к ассистивным технологиям и уст</w:t>
      </w:r>
      <w:r>
        <w:t>ройствам и их финансировании, включая протезы между юрисдикциями; сложности процедур получения доступа к таким устройствам; длительного периода ожидания для прохождения реабилитации, в том числе для детей с инвалидностью;</w:t>
      </w:r>
    </w:p>
    <w:p w14:paraId="704A74C8" w14:textId="77777777" w:rsidR="00520E6D" w:rsidRPr="004F742F" w:rsidRDefault="00520E6D" w:rsidP="00520E6D">
      <w:pPr>
        <w:pStyle w:val="SingleTxtG"/>
        <w:suppressAutoHyphens w:val="0"/>
      </w:pPr>
      <w:r w:rsidRPr="003D6AFF">
        <w:tab/>
      </w:r>
      <w:r>
        <w:t>b)</w:t>
      </w:r>
      <w:r>
        <w:tab/>
        <w:t xml:space="preserve">отсутствия абилитационных и реабилитационных услуг, оказываемых с учетом культурных особенностей людям с </w:t>
      </w:r>
      <w:r w:rsidRPr="003D6AFF">
        <w:t>инвалидностью</w:t>
      </w:r>
      <w:r>
        <w:t xml:space="preserve"> из числа представителей «первых наций», инуитов и метисов, включая коренных жителей с инвалидностью, не проживающих в резервациях и не имеющих статуса.</w:t>
      </w:r>
    </w:p>
    <w:p w14:paraId="736F07BA" w14:textId="283A4384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52.</w:t>
      </w:r>
      <w:r>
        <w:tab/>
      </w:r>
      <w:r>
        <w:rPr>
          <w:b/>
          <w:bCs/>
        </w:rPr>
        <w:t xml:space="preserve">Ссылаясь на взаимосвязь между статьей 26 Конвенции и задачей 3.7 </w:t>
      </w:r>
      <w:r w:rsidR="003A3E77">
        <w:rPr>
          <w:b/>
          <w:bCs/>
        </w:rPr>
        <w:t xml:space="preserve">Целей </w:t>
      </w:r>
      <w:r>
        <w:rPr>
          <w:b/>
          <w:bCs/>
        </w:rPr>
        <w:t xml:space="preserve">в области устойчивого </w:t>
      </w:r>
      <w:r w:rsidRPr="00714520">
        <w:rPr>
          <w:b/>
          <w:bCs/>
        </w:rPr>
        <w:t>развития</w:t>
      </w:r>
      <w:r>
        <w:rPr>
          <w:b/>
          <w:bCs/>
        </w:rPr>
        <w:t>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05885A24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/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работать с провинциями и территориями над обеспечением на национальном уровне согласованности в области доступа к абилитационным и реабилитационным услугам, программам и технологиям и их финансирования с упором на ведение самостоятельного образа жизни и вовлеченность в местное сообщество, а также над гармонизацией процедур доступа к ассистивным и устройствам и протезированию, над обеспечением того, чтобы при оценке доступа учитывались индивидуальные потребности людей с инвалидностью, и над сокращением периода ожидания, в частности для детей с инвалидностью;</w:t>
      </w:r>
    </w:p>
    <w:p w14:paraId="5AF6DC63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b)</w:t>
      </w:r>
      <w:r w:rsidRPr="00520E6D">
        <w:rPr>
          <w:b/>
        </w:rPr>
        <w:tab/>
      </w:r>
      <w:r>
        <w:rPr>
          <w:b/>
          <w:bCs/>
        </w:rPr>
        <w:t>усилить учитывающие различия меры, которые предусмотрены в плане действий по осуществлению Закона о Декларации Организации Объединенных Наций о правах коренных народов, для обеспечения абилитации и реабилитации в соответствии с культурными особенностями</w:t>
      </w:r>
      <w:r>
        <w:t>.</w:t>
      </w:r>
    </w:p>
    <w:p w14:paraId="4B719C7A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>Труд и занятость (</w:t>
      </w:r>
      <w:r w:rsidRPr="00714520">
        <w:t>статья</w:t>
      </w:r>
      <w:r>
        <w:rPr>
          <w:bCs/>
        </w:rPr>
        <w:t xml:space="preserve"> 27)</w:t>
      </w:r>
    </w:p>
    <w:p w14:paraId="608CDE58" w14:textId="77777777" w:rsidR="00520E6D" w:rsidRPr="004F742F" w:rsidRDefault="00520E6D" w:rsidP="00520E6D">
      <w:pPr>
        <w:pStyle w:val="SingleTxtG"/>
        <w:suppressAutoHyphens w:val="0"/>
      </w:pPr>
      <w:r>
        <w:t>53.</w:t>
      </w:r>
      <w:r>
        <w:tab/>
        <w:t>Комитет приветствует принятие Стратегии по трудоустройству канадцев с инвалидностью, Программы по обучению навыкам и трудоустройству коренного населения, Канадской стратегии наставничества, Программы отраслевых кадровых решений, Стратегии трудоустройства и развития навыков молодежи, программы «Навыки для успеха», а также Делового совета по инклюзии людей с инвалидностью. Вместе с тем он с обеспокоенностью отмечает:</w:t>
      </w:r>
    </w:p>
    <w:p w14:paraId="173AB0A3" w14:textId="77777777" w:rsidR="00520E6D" w:rsidRPr="004F742F" w:rsidRDefault="00520E6D" w:rsidP="00520E6D">
      <w:pPr>
        <w:pStyle w:val="SingleTxtG"/>
        <w:suppressAutoHyphens w:val="0"/>
      </w:pPr>
      <w:bookmarkStart w:id="6" w:name="_Hlk192181825"/>
      <w:r w:rsidRPr="00714520">
        <w:tab/>
      </w:r>
      <w:r>
        <w:t>a)</w:t>
      </w:r>
      <w:r>
        <w:tab/>
        <w:t xml:space="preserve">что, несмотря на правовую защиту и существующие меры политики, люди с инвалидностью, особенно женщины с инвалидностью, по-прежнему сталкиваются с системными барьерами при трудоустройстве и на рабочем </w:t>
      </w:r>
      <w:r w:rsidRPr="003D6AFF">
        <w:t>месте</w:t>
      </w:r>
      <w:r>
        <w:t>, и среди них уровень безработицы выше, чем среди их коллег без инвалидности, и что между провинциями и территориями существуют различия в мерах политики в области труда и занятости для людей с инвалидностью;</w:t>
      </w:r>
    </w:p>
    <w:p w14:paraId="41970873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  <w:t xml:space="preserve">отсутствие согласованных на национальном уровне лонгитюдных показателей, направленных на </w:t>
      </w:r>
      <w:r w:rsidRPr="003D6AFF">
        <w:t>оценку</w:t>
      </w:r>
      <w:r>
        <w:t xml:space="preserve"> прогресса в обеспечении права на труд и </w:t>
      </w:r>
      <w:r>
        <w:lastRenderedPageBreak/>
        <w:t>трудоустройства людей с инвалидностью, а также отсутствие дезагрегированных данных о людях с инвалидностью, занятых в государственном и частном секторах;</w:t>
      </w:r>
    </w:p>
    <w:p w14:paraId="5A2BF632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c)</w:t>
      </w:r>
      <w:r>
        <w:tab/>
        <w:t>отсутствие комплексных мер политики, направленных на улучшение положения людей с инвалидностью, приобретенной в ходе трудовой деятельности, и на борьбу с существующей в обществе стигмой, которая связана с получением пособий по причине производственной травмы в течение длительного времени;</w:t>
      </w:r>
    </w:p>
    <w:p w14:paraId="6390D4DF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d)</w:t>
      </w:r>
      <w:r>
        <w:tab/>
      </w:r>
      <w:r w:rsidRPr="003D6AFF">
        <w:t>отсутствие</w:t>
      </w:r>
      <w:r>
        <w:t xml:space="preserve"> централизованного фонда помощи людям с инвалидностью для оказания содействия малым и микропредприятиям в области обеспечения разумного приспособления для сотрудников с инвалидностью;</w:t>
      </w:r>
    </w:p>
    <w:p w14:paraId="464360C1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e)</w:t>
      </w:r>
      <w:r>
        <w:tab/>
      </w:r>
      <w:r w:rsidRPr="003D6AFF">
        <w:t>сохраняющуюся</w:t>
      </w:r>
      <w:r>
        <w:t xml:space="preserve"> практику использования специализированных мастерских для трудоустройства людей с инвалидностью.</w:t>
      </w:r>
    </w:p>
    <w:bookmarkEnd w:id="6"/>
    <w:p w14:paraId="21E39B9D" w14:textId="1F27CD10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54.</w:t>
      </w:r>
      <w:r>
        <w:tab/>
      </w:r>
      <w:r>
        <w:rPr>
          <w:b/>
          <w:bCs/>
        </w:rPr>
        <w:t xml:space="preserve">Ссылаясь на свое замечание общего порядка № 8 (2022) о праве людей с инвалидностью на труд и занятость и в соответствии с задачей 8.5 </w:t>
      </w:r>
      <w:r w:rsidR="00507F02">
        <w:rPr>
          <w:b/>
          <w:bCs/>
        </w:rPr>
        <w:t xml:space="preserve">Целей </w:t>
      </w:r>
      <w:r>
        <w:rPr>
          <w:b/>
          <w:bCs/>
        </w:rPr>
        <w:t xml:space="preserve">в области устойчивого развития, Комитет рекомендует </w:t>
      </w:r>
      <w:r w:rsidRPr="00714520">
        <w:rPr>
          <w:b/>
          <w:bCs/>
        </w:rPr>
        <w:t>государству</w:t>
      </w:r>
      <w:r>
        <w:rPr>
          <w:b/>
          <w:bCs/>
        </w:rPr>
        <w:t>-участнику в тесной консультации с людьми с инвалидностью, при их активном участии и через представляющие их организации</w:t>
      </w:r>
      <w:r>
        <w:t>:</w:t>
      </w:r>
    </w:p>
    <w:p w14:paraId="33D5A529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играть ведущую роль в федеральном масштабе по выявлению системных барьеров на пути трудоустройства людей с инвалидностью и обеспечению на национальном уровне согласованности всех мер политики и программ в области труда и занятости в разных юрисдикциях;</w:t>
      </w:r>
    </w:p>
    <w:p w14:paraId="262DE88B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разработать конкретные показатели для оценки прогресса в области реализации программ по трудоустройству людей с инвалидностью в провинциях и на территориях как в государственном, так и в частном секторах, а также усилить меры по сбору дезагрегированных данных;</w:t>
      </w:r>
    </w:p>
    <w:p w14:paraId="4A3EDD62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c)</w:t>
      </w:r>
      <w:r w:rsidRPr="00520E6D">
        <w:rPr>
          <w:b/>
        </w:rPr>
        <w:tab/>
        <w:t>разработать комплексные меры по улучшению положения людей с инвалидностью, приобретенной в ходе трудовой деятельности, и проводить информационно-просветительские кампании по борьбе с существующей в обществе стигмой касательно получения пособий по причине производственной травмы в течение длительного времени;</w:t>
      </w:r>
    </w:p>
    <w:p w14:paraId="68BFDDFA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d)</w:t>
      </w:r>
      <w:r w:rsidRPr="00520E6D">
        <w:rPr>
          <w:b/>
        </w:rPr>
        <w:tab/>
        <w:t>учредить централизованный фонд для оказания содействия малым и микропредприятиям в области обеспечения разумного приспособления для сотрудников с инвалидностью;</w:t>
      </w:r>
    </w:p>
    <w:p w14:paraId="23B3B6CF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e)</w:t>
      </w:r>
      <w:r w:rsidRPr="00520E6D">
        <w:rPr>
          <w:b/>
        </w:rPr>
        <w:tab/>
        <w:t>разработать стратегию с конкретными сроками и измеримыми результатами</w:t>
      </w:r>
      <w:r>
        <w:rPr>
          <w:b/>
          <w:bCs/>
        </w:rPr>
        <w:t xml:space="preserve"> по переходу от сегрегированной занятости, такой как специализированные мастерские, к занятости, обеспечивающей открытость, инклюзию и доступ для людей с инвалидностью</w:t>
      </w:r>
      <w:r>
        <w:t>.</w:t>
      </w:r>
    </w:p>
    <w:p w14:paraId="4078E7C2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Достаточный </w:t>
      </w:r>
      <w:r w:rsidRPr="00714520">
        <w:t>жизненный</w:t>
      </w:r>
      <w:r>
        <w:rPr>
          <w:bCs/>
        </w:rPr>
        <w:t xml:space="preserve"> уровень (статья 28)</w:t>
      </w:r>
    </w:p>
    <w:p w14:paraId="795FDF08" w14:textId="77777777" w:rsidR="00520E6D" w:rsidRPr="004F742F" w:rsidRDefault="00520E6D" w:rsidP="00520E6D">
      <w:pPr>
        <w:pStyle w:val="SingleTxtG"/>
        <w:suppressAutoHyphens w:val="0"/>
      </w:pPr>
      <w:r>
        <w:t>55.</w:t>
      </w:r>
      <w:r>
        <w:tab/>
        <w:t>Комитет положительно оценивает принятие Закона Канады о пособиях по инвалидности, Закона о сокращении бедности, Стратегии по сокращению бедности и Национальной жилищной стратегии. Вместе с тем он по-</w:t>
      </w:r>
      <w:r w:rsidRPr="00714520">
        <w:t>прежнему</w:t>
      </w:r>
      <w:r>
        <w:t xml:space="preserve"> обеспокоен тем, что:</w:t>
      </w:r>
    </w:p>
    <w:p w14:paraId="6DFC22C6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 xml:space="preserve">люди с инвалидностью, особенно женщины с инвалидностью, с большей вероятностью оказываются в </w:t>
      </w:r>
      <w:r w:rsidRPr="003D6AFF">
        <w:t>ситуации</w:t>
      </w:r>
      <w:r>
        <w:t xml:space="preserve"> бездомности и сталкиваются с неудовлетворительными условиями жизни или высокими жилищными расходами, а также в несоразмерно большой степени страдают от жилищного кризиса в Канаде;</w:t>
      </w:r>
    </w:p>
    <w:p w14:paraId="7CCF0348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  <w:t>действующие в разных юрисдикциях законы и меры политики в области социальных выплат, освобождения от налогов, стратегии, касающиеся жилья и борьбы с бедностью, не обеспечивают инклюзию людей с инвалидностью;</w:t>
      </w:r>
    </w:p>
    <w:p w14:paraId="2CBDDD04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c)</w:t>
      </w:r>
      <w:r>
        <w:tab/>
        <w:t xml:space="preserve">пособия по инвалидности являются явно недостаточными для покрытия расходов на жизнь людей с инвалидностью, процедуры получения социальных выплат, связанных с пособиями по инвалидности и налоговыми льготами, носят </w:t>
      </w:r>
      <w:r>
        <w:lastRenderedPageBreak/>
        <w:t>забюрократизированный и сложный характер, а характерные для данных процедур расхождения приводят к неравному охвату;</w:t>
      </w:r>
    </w:p>
    <w:p w14:paraId="0AD49FAC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d)</w:t>
      </w:r>
      <w:r>
        <w:tab/>
        <w:t xml:space="preserve">действующая система требований, предъявляемых при проверке доходов для получения пособий по инвалидности в Британской Колумбии, и аналогичная практика в Альберте и Онтарио отрицательно влияют на самостоятельность </w:t>
      </w:r>
      <w:r w:rsidRPr="003D6AFF">
        <w:t>людей</w:t>
      </w:r>
      <w:r>
        <w:t xml:space="preserve"> с инвалидностью, выбор ими жизненного пути и их право на семью, уменьшая получаемую ими сумму, если у них есть работа в режиме полной занятости, они проживают вместе с партнером, супругом или супругой, проходят лечение в реабилитационном учреждении или выезжают за пределы своей провинции.</w:t>
      </w:r>
    </w:p>
    <w:p w14:paraId="19FE4C53" w14:textId="02ABD5AD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56.</w:t>
      </w:r>
      <w:r>
        <w:tab/>
      </w:r>
      <w:r>
        <w:rPr>
          <w:b/>
          <w:bCs/>
        </w:rPr>
        <w:t xml:space="preserve">Ссылаясь на взаимосвязь между статьей 28 Конвенции и задачей 10.2 </w:t>
      </w:r>
      <w:r w:rsidR="00507F02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которая направлена на расширение прав и возможностей и поощрение экономической интеграции всех людей независимо от статуса инвалидности, Комитет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4BC2C087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/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обеспечить учет вопросов и проблем людей с инвалидностью, в том числе женщин с инвалидностью, в Национальной жилищной стратегии;</w:t>
      </w:r>
    </w:p>
    <w:p w14:paraId="0960D39D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обеспечить, чтобы во всех законах и мерах политики, действующих в разных юрисдикциях в области социальных выплат, освобождения от уплаты налогов, стратегий, касающихся жилья и борьбы с бедностью, предусматривалась инклюзия людей с инвалидностью;</w:t>
      </w:r>
    </w:p>
    <w:p w14:paraId="62A2D5F8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c)</w:t>
      </w:r>
      <w:r w:rsidRPr="00520E6D">
        <w:rPr>
          <w:b/>
        </w:rPr>
        <w:tab/>
        <w:t>играть ведущую роль на федеральном уровне для обеспечения того, чтобы все выплаты по инвалидности, включая те, что вытекают из Закона Канады о пособиях по инвалидности, помогали людям с инвалидностью поддерживать достаточный уровень жизни и снижали уровень бедности среди них, а также гармонизировать процедуры доступа к выплатам и налоговым льготам в разных юрисдикциях;</w:t>
      </w:r>
    </w:p>
    <w:p w14:paraId="1BF7842E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d)</w:t>
      </w:r>
      <w:r w:rsidRPr="00520E6D">
        <w:rPr>
          <w:b/>
        </w:rPr>
        <w:tab/>
      </w:r>
      <w:r>
        <w:rPr>
          <w:b/>
          <w:bCs/>
        </w:rPr>
        <w:t>пересмотреть требования, предъявляемые при проверке доходов для получения пособий по инвалидности в Британской Колумбии, и аналогичную практику в Альберте и Онтарио, чтобы убедиться, что они не допускают дискриминации людей с инвалидностью и что такие требования дают людям с инвалидностью возможность наравне с другими реализовывать свою самостоятельность, выбирать жизненный путь и осуществлять право на семью.</w:t>
      </w:r>
    </w:p>
    <w:p w14:paraId="0196A092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Участие в </w:t>
      </w:r>
      <w:r w:rsidRPr="00714520">
        <w:t>политической</w:t>
      </w:r>
      <w:r>
        <w:rPr>
          <w:bCs/>
        </w:rPr>
        <w:t xml:space="preserve"> и общественной жизни (статья 29)</w:t>
      </w:r>
    </w:p>
    <w:p w14:paraId="0A9ABBF0" w14:textId="77777777" w:rsidR="00520E6D" w:rsidRPr="004F742F" w:rsidRDefault="00520E6D" w:rsidP="00520E6D">
      <w:pPr>
        <w:pStyle w:val="SingleTxtG"/>
        <w:suppressAutoHyphens w:val="0"/>
      </w:pPr>
      <w:r>
        <w:t>57.</w:t>
      </w:r>
      <w:r>
        <w:tab/>
      </w:r>
      <w:r w:rsidRPr="00714520">
        <w:t>Комитет</w:t>
      </w:r>
      <w:r>
        <w:t xml:space="preserve"> воздает должное государству-участнику за его меры политики по обеспечению доступности голосования для людей с инвалидностью. Тем не менее он выражает обеспокоенность по поводу:</w:t>
      </w:r>
    </w:p>
    <w:p w14:paraId="6D2890D2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>различий в избирательных процессах между юрисдикциями, которые влияют на их доступность для людей с инвалидностью, в том числе для слепых и людей с нарушениями зрения; нехватки переводчиков с жестовых языков для глухих; отсутствия альтернативных форм голосования и способов регистрации для голосования; отсутствия процедур для обеспечения права голоса для людей с инвалидностью, находящихся в учреждениях, в том числе в психиатрических и пенитенциарных;</w:t>
      </w:r>
    </w:p>
    <w:p w14:paraId="4848BB31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</w:r>
      <w:r w:rsidRPr="003D6AFF">
        <w:t>отсутствия</w:t>
      </w:r>
      <w:r>
        <w:t xml:space="preserve"> процедур для обеспечения людям с инвалидностью возможности участвовать в тайном голосовании;</w:t>
      </w:r>
    </w:p>
    <w:p w14:paraId="29422271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c)</w:t>
      </w:r>
      <w:r>
        <w:tab/>
        <w:t>законов, отказывающих людям с инвалидностью в дееспособности, и тем самым препятствующих им реализовывать свое право голоса, в частности людям с интеллектуальной или психосоциальной инвалидностью;</w:t>
      </w:r>
    </w:p>
    <w:p w14:paraId="69300225" w14:textId="77777777" w:rsidR="00520E6D" w:rsidRPr="004F742F" w:rsidRDefault="00520E6D" w:rsidP="00520E6D">
      <w:pPr>
        <w:pStyle w:val="SingleTxtG"/>
        <w:suppressAutoHyphens w:val="0"/>
      </w:pPr>
      <w:r>
        <w:t>58.</w:t>
      </w:r>
      <w:r>
        <w:tab/>
        <w:t>Кроме того, он</w:t>
      </w:r>
      <w:r w:rsidRPr="002B5996">
        <w:t xml:space="preserve"> </w:t>
      </w:r>
      <w:r>
        <w:t xml:space="preserve">выражает обеспокоенность по поводу отсутствия мер в области образования и наращивания потенциала для обеспечения того, чтобы люди с инвалидностью знали о своем праве голосовать и участвовать в политической и общественной жизни, а также отсутствия мер по решению проблемы недостаточной </w:t>
      </w:r>
      <w:r>
        <w:lastRenderedPageBreak/>
        <w:t>представленности людей с инвалидностью в политической и общественной жизни, в том числе на руководящих должностях на федеральном, провинциальном и территориальном уровнях.</w:t>
      </w:r>
    </w:p>
    <w:p w14:paraId="71CF2F03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59.</w:t>
      </w:r>
      <w:r>
        <w:tab/>
      </w:r>
      <w:r w:rsidRPr="00714520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в тесной консультации с людьми с инвалидностью, при их активном участии и через представляющие их организации:</w:t>
      </w:r>
    </w:p>
    <w:p w14:paraId="344B83AC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714520">
        <w:rPr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играть ведущую роль в федеральном масштабе для обеспечения на национальном уровне согласованности в области доступности избирательных процессов для людей с инвалидностью, в том числе предусмотрев доступные избирательные материалы и информацию и разработав процедуры для обеспечения людям в учреждениях возможности реализовать свое право голоса;</w:t>
      </w:r>
    </w:p>
    <w:p w14:paraId="50072172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разработать процессы и процедуры для обеспечения людям с инвалидностью возможности участвовать в тайном голосовании;</w:t>
      </w:r>
    </w:p>
    <w:p w14:paraId="3C9AE296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c)</w:t>
      </w:r>
      <w:r w:rsidRPr="00520E6D">
        <w:rPr>
          <w:b/>
        </w:rPr>
        <w:tab/>
        <w:t>отменить законы, отказывающие людям с инвалидностью в дееспособности и препятствующие им реализовывать свое право голоса;</w:t>
      </w:r>
    </w:p>
    <w:p w14:paraId="1CF37BF8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d)</w:t>
      </w:r>
      <w:r w:rsidRPr="00520E6D">
        <w:rPr>
          <w:b/>
        </w:rPr>
        <w:tab/>
        <w:t>разработать</w:t>
      </w:r>
      <w:r>
        <w:rPr>
          <w:b/>
          <w:bCs/>
        </w:rPr>
        <w:t xml:space="preserve"> программы в области образования и наращивания потенциала по вопросам права голоса и участия в общественной и политической жизни для людей с инвалидностью, а также конкретные меры политики по содействию участию людей с инвалидностью в общественной и политической жизни, в том числе с точки зрения политической активности, выдвижения своей кандидатуры на выборах и участия в форумах, на которых принимаются решения</w:t>
      </w:r>
      <w:r>
        <w:t>.</w:t>
      </w:r>
    </w:p>
    <w:bookmarkEnd w:id="4"/>
    <w:p w14:paraId="43E7AD03" w14:textId="77777777" w:rsidR="00520E6D" w:rsidRPr="004F742F" w:rsidRDefault="00520E6D" w:rsidP="00520E6D">
      <w:pPr>
        <w:pStyle w:val="H1G"/>
      </w:pPr>
      <w:r w:rsidRPr="00714520">
        <w:rPr>
          <w:bCs/>
        </w:rPr>
        <w:tab/>
      </w:r>
      <w:r>
        <w:rPr>
          <w:bCs/>
        </w:rPr>
        <w:t>C.</w:t>
      </w:r>
      <w:r>
        <w:tab/>
      </w:r>
      <w:r w:rsidRPr="00714520">
        <w:t>Конкретные</w:t>
      </w:r>
      <w:r>
        <w:rPr>
          <w:bCs/>
        </w:rPr>
        <w:t xml:space="preserve"> обязательства (статьи 31–33)</w:t>
      </w:r>
    </w:p>
    <w:p w14:paraId="29E536B7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5970D02A" w14:textId="0DE1BF50" w:rsidR="00520E6D" w:rsidRPr="004F742F" w:rsidRDefault="00520E6D" w:rsidP="00520E6D">
      <w:pPr>
        <w:pStyle w:val="SingleTxtG"/>
        <w:suppressAutoHyphens w:val="0"/>
      </w:pPr>
      <w:r>
        <w:t>60.</w:t>
      </w:r>
      <w:r>
        <w:tab/>
        <w:t xml:space="preserve">Комитет отмечает, что государство-участник применяет краткий вопросник Вашингтонской группы по функциональным способностям, и что оно активно участвует в сборе данных общего характера о ходе работы по осуществлению Национальной стратегии в области деменции через Глобальную обсерваторию Всемирной организации здравоохранения по деменции. Вместе с тем Комитет </w:t>
      </w:r>
      <w:r w:rsidR="00507F02" w:rsidRPr="006924B4">
        <w:br/>
      </w:r>
      <w:r>
        <w:t>по-прежнему обеспокоен тем, что:</w:t>
      </w:r>
    </w:p>
    <w:p w14:paraId="57EEB240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a)</w:t>
      </w:r>
      <w:r>
        <w:tab/>
        <w:t>существующие обследования государства-участника, включая те, которые обеспечивают данные о показателях, используемых для мониторинга осуществления Конвенции о правах инвалидов, не основаны на правозащитной модели Конвенции и не предусматривают всесторонний учет вопросов инвалидности, и это препятствует сбору всеобъемлющей и интерсекциональной информации о людях с инвалидностью, и что Обследование Канады по вопросам инвалидности не обеспечивает сбор информации о детях с инвалидностью младше 15 лет, хотя Обследование Канады по вопросам здоровья детей и молодежи включает в себя сбор информации об инвалидности в отношении лиц в возрасте от 1 года до 14 лет;</w:t>
      </w:r>
    </w:p>
    <w:p w14:paraId="7B3916AA" w14:textId="77777777" w:rsidR="00520E6D" w:rsidRPr="004F742F" w:rsidRDefault="00520E6D" w:rsidP="00520E6D">
      <w:pPr>
        <w:pStyle w:val="SingleTxtG"/>
        <w:suppressAutoHyphens w:val="0"/>
      </w:pPr>
      <w:r w:rsidRPr="00714520">
        <w:tab/>
      </w:r>
      <w:r>
        <w:t>b)</w:t>
      </w:r>
      <w:r>
        <w:tab/>
      </w:r>
      <w:r w:rsidRPr="003D6AFF">
        <w:t>уровень</w:t>
      </w:r>
      <w:r>
        <w:t xml:space="preserve"> участия людей с инвалидностью через представляющие их организации в планировании и мониторинге сбора данных для эффективного осуществления Конвенции носит недостаточный характер.</w:t>
      </w:r>
    </w:p>
    <w:p w14:paraId="58277AA8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61.</w:t>
      </w:r>
      <w:r>
        <w:tab/>
      </w:r>
      <w:r>
        <w:rPr>
          <w:b/>
          <w:bCs/>
        </w:rPr>
        <w:t xml:space="preserve">Комитет рекомендует государству-участнику в тесной консультации с людьми с инвалидностью, </w:t>
      </w:r>
      <w:r w:rsidRPr="00714520">
        <w:rPr>
          <w:b/>
          <w:bCs/>
        </w:rPr>
        <w:t>при</w:t>
      </w:r>
      <w:r>
        <w:rPr>
          <w:b/>
          <w:bCs/>
        </w:rPr>
        <w:t xml:space="preserve"> их активном участии и через представляющие их организации:</w:t>
      </w:r>
    </w:p>
    <w:p w14:paraId="7D996574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/>
          <w:bCs/>
        </w:rPr>
        <w:tab/>
      </w:r>
      <w:r w:rsidRPr="00520E6D">
        <w:rPr>
          <w:b/>
        </w:rPr>
        <w:t>a)</w:t>
      </w:r>
      <w:r>
        <w:tab/>
      </w:r>
      <w:r w:rsidRPr="003D6AFF">
        <w:rPr>
          <w:b/>
          <w:bCs/>
        </w:rPr>
        <w:t>провести</w:t>
      </w:r>
      <w:r>
        <w:rPr>
          <w:b/>
          <w:bCs/>
        </w:rPr>
        <w:t xml:space="preserve"> пересмотр своей статистики и инструментов сбора данных на федеральном и провинциальном</w:t>
      </w:r>
      <w:r w:rsidRPr="00607570">
        <w:rPr>
          <w:b/>
          <w:bCs/>
        </w:rPr>
        <w:t xml:space="preserve"> </w:t>
      </w:r>
      <w:r>
        <w:rPr>
          <w:b/>
          <w:bCs/>
        </w:rPr>
        <w:t>уровнях и</w:t>
      </w:r>
      <w:r w:rsidRPr="00607570">
        <w:rPr>
          <w:b/>
          <w:bCs/>
        </w:rPr>
        <w:t xml:space="preserve"> </w:t>
      </w:r>
      <w:r>
        <w:rPr>
          <w:b/>
          <w:bCs/>
        </w:rPr>
        <w:t>уровне территорий с целью всестороннего учета вопросов инвалидности и интерсекциональности в системах сбора информации, в том числе в Плане действий по дезагрегированным данным;</w:t>
      </w:r>
    </w:p>
    <w:p w14:paraId="00D61EF6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714520">
        <w:rPr>
          <w:bCs/>
        </w:rPr>
        <w:lastRenderedPageBreak/>
        <w:tab/>
      </w:r>
      <w:r w:rsidRPr="00520E6D">
        <w:rPr>
          <w:b/>
        </w:rPr>
        <w:t>b)</w:t>
      </w:r>
      <w:r w:rsidRPr="00520E6D">
        <w:rPr>
          <w:b/>
        </w:rPr>
        <w:tab/>
        <w:t>разработать и усовершенствовать модели и мониторинг сбора данных о</w:t>
      </w:r>
      <w:r>
        <w:rPr>
          <w:b/>
          <w:bCs/>
        </w:rPr>
        <w:t xml:space="preserve"> соблюдении Конвенции на федеральном, провинциальном и территориальном уровнях.</w:t>
      </w:r>
    </w:p>
    <w:p w14:paraId="316E74BF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758191C3" w14:textId="2E086BFB" w:rsidR="00520E6D" w:rsidRPr="004F742F" w:rsidRDefault="00520E6D" w:rsidP="00520E6D">
      <w:pPr>
        <w:pStyle w:val="SingleTxtG"/>
        <w:suppressAutoHyphens w:val="0"/>
      </w:pPr>
      <w:r>
        <w:t>62.</w:t>
      </w:r>
      <w:r>
        <w:tab/>
        <w:t xml:space="preserve">Комитет воздает должное государству-участнику за выделение от 6 до 10 </w:t>
      </w:r>
      <w:r w:rsidR="00507F02" w:rsidRPr="00E81EB6">
        <w:t>%</w:t>
      </w:r>
      <w:r>
        <w:t xml:space="preserve"> своей международной помощи в целях развития на проекты, в которых основное внимание уделяется правам людей с инвалидностью, и за использование критерия оценки политики в области инвалидности, введенного Комитетом содействия развитию Организации экономического сотрудничества и развития для мониторинга обеспечения инклюзивности в вопросах помощи в целях развития. Однако Комитет по-прежнему обеспокоен тем, что, несмотря на заверения </w:t>
      </w:r>
      <w:r w:rsidRPr="00714520">
        <w:t>государства</w:t>
      </w:r>
      <w:r>
        <w:t>-участника в том, что его меры политики в области режима экспорта оружия и контроля за ним соответствуют нормам международного и гуманитарного права, исключения в отношении некоторых разрешений на экспорт предметов, узлов и компонентов, поставляемых в Соединенные Штаты Америки для интеграции в более крупные системы вооружений, которые затем экспортируются в другие страны, могут способствовать нарушению прав людей с инвалидностью и угрожать их доступу к гуманитарной помощи.</w:t>
      </w:r>
    </w:p>
    <w:p w14:paraId="06C1CB09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63.</w:t>
      </w:r>
      <w:r>
        <w:tab/>
      </w:r>
      <w:r>
        <w:rPr>
          <w:b/>
          <w:bCs/>
        </w:rPr>
        <w:t xml:space="preserve">В свете доклада, опубликованного Управлением Верховного комиссара Организации Объединенных Наций </w:t>
      </w:r>
      <w:r w:rsidRPr="00714520">
        <w:rPr>
          <w:b/>
          <w:bCs/>
        </w:rPr>
        <w:t>по</w:t>
      </w:r>
      <w:r>
        <w:rPr>
          <w:b/>
          <w:bCs/>
        </w:rPr>
        <w:t xml:space="preserve"> правам человека в 2025 году о влиянии поставок оружия на права человека</w:t>
      </w:r>
      <w:r w:rsidRPr="002D7AE3">
        <w:rPr>
          <w:rStyle w:val="aa"/>
        </w:rPr>
        <w:footnoteReference w:id="14"/>
      </w:r>
      <w:r>
        <w:rPr>
          <w:b/>
          <w:bCs/>
        </w:rPr>
        <w:t>, Комитет рекомендует государству-участнику:</w:t>
      </w:r>
    </w:p>
    <w:p w14:paraId="5396C467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>
        <w:rPr>
          <w:b/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обеспечить, чтобы политика в области режима экспорта оружия и контроля за ним соответствовала обязательствам государства-участника по Договору о торговле оружием, международному гуманитарному праву, Конвенции о правах инвалидов и другим международным договорам по правам человека, а также включить в свое национальное законодательство обязательные нормы о должной осмотрительности в вопросах прав человека в отношении экспорта любого оружия;</w:t>
      </w:r>
    </w:p>
    <w:p w14:paraId="59F97CBB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провести всесторонний анализ текущей политики Канады в области экспорта оружия, предметов, узлов и компонентов с целью выявления и прекращения экспорта Канадой любой военной продукции, используемой для содействия или совершения — посредством экспорта предметов в другие страны, в том числе в Соединенные Штаты, для их интеграции в более крупные системы вооружений, непрямого экспорта или реэкспорта — грубых нарушений прав человека в отношении людей с инвалидностью;</w:t>
      </w:r>
    </w:p>
    <w:p w14:paraId="5332FF8E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 w:rsidRPr="00520E6D">
        <w:rPr>
          <w:b/>
        </w:rPr>
        <w:tab/>
        <w:t>c)</w:t>
      </w:r>
      <w:r w:rsidRPr="00520E6D">
        <w:rPr>
          <w:b/>
        </w:rPr>
        <w:tab/>
      </w:r>
      <w:r w:rsidRPr="00714520">
        <w:rPr>
          <w:b/>
          <w:bCs/>
        </w:rPr>
        <w:t>выполнить</w:t>
      </w:r>
      <w:r>
        <w:rPr>
          <w:b/>
          <w:bCs/>
        </w:rPr>
        <w:t xml:space="preserve"> рекомендацию Комитета по ликвидации дискриминации в отношении женщин от 2024 года о транспарентности и подотчетности в области экспорта оружия</w:t>
      </w:r>
      <w:r w:rsidRPr="002D7AE3">
        <w:rPr>
          <w:rStyle w:val="aa"/>
        </w:rPr>
        <w:footnoteReference w:id="15"/>
      </w:r>
      <w:r>
        <w:t>.</w:t>
      </w:r>
    </w:p>
    <w:p w14:paraId="6682BA75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64.</w:t>
      </w:r>
      <w:r>
        <w:tab/>
        <w:t xml:space="preserve">Комитет с обеспокоенностью отмечает, что государство-участник не проводит тесных консультаций с людьми с инвалидностью и не привлекает их активно через представляющие их организации к разработке, утверждению и отслеживанию проектов в области развития и гуманитарных проектов в сфере международного </w:t>
      </w:r>
      <w:r w:rsidRPr="00714520">
        <w:t>сотрудничества</w:t>
      </w:r>
      <w:r>
        <w:t>.</w:t>
      </w:r>
    </w:p>
    <w:p w14:paraId="40380C78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рекомендует государству-участнику разработать механизмы, чтобы обеспечить проведение тесных консультаций с людьми с инвалидностью и их активное участие через представляющие их организации во всех своих гуманитарных проектах, проектах в области восстановления, развития, а также постконфликтных проектах с международными, региональными и местными партнерами.</w:t>
      </w:r>
    </w:p>
    <w:p w14:paraId="41433BFF" w14:textId="77777777" w:rsidR="00520E6D" w:rsidRPr="004F742F" w:rsidRDefault="00520E6D" w:rsidP="00520E6D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Национальное </w:t>
      </w:r>
      <w:r w:rsidRPr="00714520">
        <w:t>осуществление</w:t>
      </w:r>
      <w:r>
        <w:rPr>
          <w:bCs/>
        </w:rPr>
        <w:t xml:space="preserve"> и мониторинг (статья 33)</w:t>
      </w:r>
    </w:p>
    <w:p w14:paraId="4B618EC3" w14:textId="77777777" w:rsidR="00520E6D" w:rsidRPr="004F742F" w:rsidRDefault="00520E6D" w:rsidP="00520E6D">
      <w:pPr>
        <w:pStyle w:val="SingleTxtG"/>
        <w:suppressAutoHyphens w:val="0"/>
      </w:pPr>
      <w:r>
        <w:t>66.</w:t>
      </w:r>
      <w:r>
        <w:tab/>
        <w:t xml:space="preserve">Комитет приветствует назначение Канадской комиссии по правам человека в качестве независимого органа, </w:t>
      </w:r>
      <w:r w:rsidRPr="00714520">
        <w:t>ответственного</w:t>
      </w:r>
      <w:r>
        <w:t xml:space="preserve"> за мониторинг выполнения правительством Конвенции в соответствии со статьей 33 (пункты 2 и 3) Конвенции, и воздает должное Комиссии за ее важный вклад в этом качестве. Он также отмечает назначение Управления по вопросам инвалидности в качестве федерального координатора по вопросам инвалидности в соответствии со статьей 33 (пункт 1) Конвенции. Однако Комитет выражает обеспокоенность по поводу:</w:t>
      </w:r>
    </w:p>
    <w:p w14:paraId="78AEA29B" w14:textId="77777777" w:rsidR="00520E6D" w:rsidRPr="004F742F" w:rsidRDefault="00520E6D" w:rsidP="00520E6D">
      <w:pPr>
        <w:pStyle w:val="SingleTxtG"/>
        <w:suppressAutoHyphens w:val="0"/>
      </w:pPr>
      <w:r>
        <w:tab/>
        <w:t>a)</w:t>
      </w:r>
      <w:r>
        <w:tab/>
        <w:t xml:space="preserve">отсутствия постоянного и специализированного межправительственного механизма для координации действенного осуществления Конвенции в государстве-участнике между юрисдикциями, а также отсутствия ясности в </w:t>
      </w:r>
      <w:r w:rsidRPr="001F270D">
        <w:t>отношении</w:t>
      </w:r>
      <w:r>
        <w:t xml:space="preserve"> того, как в существующих механизмах, таких как форум заместителей министров федерального и провинциального</w:t>
      </w:r>
      <w:r w:rsidRPr="00703E97">
        <w:t xml:space="preserve"> </w:t>
      </w:r>
      <w:r>
        <w:t>уровней и</w:t>
      </w:r>
      <w:r w:rsidRPr="00703E97">
        <w:t xml:space="preserve"> </w:t>
      </w:r>
      <w:r>
        <w:t>уровня территорий, курирующих службы социального обеспечения, и национальный механизм осуществления, представления докладов и последующей деятельности в области прав человека, всесторонним образом учитываются вопросы инвалидности;</w:t>
      </w:r>
    </w:p>
    <w:p w14:paraId="5EA1175B" w14:textId="77777777" w:rsidR="00520E6D" w:rsidRPr="004F742F" w:rsidRDefault="00520E6D" w:rsidP="00520E6D">
      <w:pPr>
        <w:pStyle w:val="SingleTxtG"/>
        <w:suppressAutoHyphens w:val="0"/>
      </w:pPr>
      <w:r>
        <w:tab/>
        <w:t>b)</w:t>
      </w:r>
      <w:r>
        <w:tab/>
        <w:t xml:space="preserve">прекращения в марте 2024 года финансирования Канадской комиссии по правам человека для </w:t>
      </w:r>
      <w:r w:rsidRPr="001F270D">
        <w:t>выполнения</w:t>
      </w:r>
      <w:r>
        <w:t xml:space="preserve"> ее мандата как независимого механизма по поощрению, защите и мониторингу осуществления Конвенции, в результате чего деятельность Комиссии по мониторингу была ограничена лишь несколькими отдельными правами, предусмотренными Конвенцией, и по поводу информации, представленной государством-участником в ходе конструктивного диалога, о том, что дальнейшее финансирование зависит от запроса со стороны Комиссии;</w:t>
      </w:r>
    </w:p>
    <w:p w14:paraId="6509F26C" w14:textId="77777777" w:rsidR="00520E6D" w:rsidRPr="004F742F" w:rsidRDefault="00520E6D" w:rsidP="00520E6D">
      <w:pPr>
        <w:pStyle w:val="SingleTxtG"/>
        <w:suppressAutoHyphens w:val="0"/>
      </w:pPr>
      <w:r>
        <w:tab/>
        <w:t>c)</w:t>
      </w:r>
      <w:r>
        <w:tab/>
      </w:r>
      <w:r w:rsidRPr="001F270D">
        <w:t>отсутствия</w:t>
      </w:r>
      <w:r>
        <w:t xml:space="preserve"> информации о работе федерального координатора по вопросам инвалидности.</w:t>
      </w:r>
    </w:p>
    <w:p w14:paraId="49A5F672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67.</w:t>
      </w:r>
      <w:r>
        <w:tab/>
      </w:r>
      <w:r w:rsidRPr="00714520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государству-участнику:</w:t>
      </w:r>
    </w:p>
    <w:p w14:paraId="7EEC4BC0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>
        <w:rPr>
          <w:b/>
          <w:bCs/>
        </w:rPr>
        <w:tab/>
      </w:r>
      <w:r w:rsidRPr="00520E6D">
        <w:rPr>
          <w:b/>
        </w:rPr>
        <w:t>a)</w:t>
      </w:r>
      <w:r w:rsidRPr="00520E6D">
        <w:rPr>
          <w:b/>
        </w:rPr>
        <w:tab/>
        <w:t>создать межправительственный механизм для координации действенного осуществления Конвенции на федеральном уровне, в провинциях и на территориях, публично сообщать о ходе работы и обеспечивать всесторонний учет вопросов инвалидности в существующих механизмах межправительственного сотрудничества;</w:t>
      </w:r>
    </w:p>
    <w:p w14:paraId="4A230ADF" w14:textId="77777777" w:rsidR="00520E6D" w:rsidRPr="00520E6D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b)</w:t>
      </w:r>
      <w:r w:rsidRPr="00520E6D">
        <w:rPr>
          <w:b/>
        </w:rPr>
        <w:tab/>
        <w:t>обеспечить непрерывное финансирование Канадской комиссии по правам человека, достаточное для поощрения, защиты и мониторинга осуществления всех прав, предусмотренных Конвенцией, в тесной консультации с людьми с инвалидностью, при их активном участии и через представляющие их организации;</w:t>
      </w:r>
    </w:p>
    <w:p w14:paraId="3D64EC3F" w14:textId="77777777" w:rsidR="00520E6D" w:rsidRPr="004F742F" w:rsidRDefault="00520E6D" w:rsidP="00520E6D">
      <w:pPr>
        <w:pStyle w:val="SingleTxtG"/>
        <w:suppressAutoHyphens w:val="0"/>
        <w:rPr>
          <w:b/>
        </w:rPr>
      </w:pPr>
      <w:r w:rsidRPr="00520E6D">
        <w:rPr>
          <w:b/>
        </w:rPr>
        <w:tab/>
        <w:t>c)</w:t>
      </w:r>
      <w:r w:rsidRPr="00520E6D">
        <w:rPr>
          <w:b/>
        </w:rPr>
        <w:tab/>
        <w:t>обеспечить</w:t>
      </w:r>
      <w:r>
        <w:rPr>
          <w:b/>
          <w:bCs/>
        </w:rPr>
        <w:t xml:space="preserve"> эффективное функционирование федерального координатора во всех сферах деятельности </w:t>
      </w:r>
      <w:r w:rsidRPr="001F270D">
        <w:rPr>
          <w:b/>
          <w:bCs/>
        </w:rPr>
        <w:t>правительства</w:t>
      </w:r>
      <w:r>
        <w:rPr>
          <w:b/>
          <w:bCs/>
        </w:rPr>
        <w:t>.</w:t>
      </w:r>
    </w:p>
    <w:p w14:paraId="63C8018E" w14:textId="77777777" w:rsidR="00520E6D" w:rsidRPr="004F742F" w:rsidRDefault="00520E6D" w:rsidP="00520E6D">
      <w:pPr>
        <w:pStyle w:val="HChG"/>
        <w:outlineLvl w:val="0"/>
      </w:pPr>
      <w:r>
        <w:rPr>
          <w:bCs/>
        </w:rPr>
        <w:tab/>
        <w:t>IV.</w:t>
      </w:r>
      <w:r>
        <w:tab/>
      </w:r>
      <w:r w:rsidRPr="00714520">
        <w:t>Последующая</w:t>
      </w:r>
      <w:r>
        <w:rPr>
          <w:bCs/>
        </w:rPr>
        <w:t xml:space="preserve"> деятельность</w:t>
      </w:r>
    </w:p>
    <w:p w14:paraId="0AF0882B" w14:textId="77777777" w:rsidR="00520E6D" w:rsidRPr="004F742F" w:rsidRDefault="00520E6D" w:rsidP="00520E6D">
      <w:pPr>
        <w:pStyle w:val="H23G"/>
      </w:pPr>
      <w:r>
        <w:tab/>
      </w:r>
      <w:r>
        <w:tab/>
      </w:r>
      <w:r>
        <w:rPr>
          <w:bCs/>
        </w:rPr>
        <w:t xml:space="preserve">Распространение </w:t>
      </w:r>
      <w:r w:rsidRPr="00714520">
        <w:t>информации</w:t>
      </w:r>
    </w:p>
    <w:p w14:paraId="48A49C75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68.</w:t>
      </w:r>
      <w:r>
        <w:tab/>
      </w:r>
      <w:r>
        <w:rPr>
          <w:b/>
          <w:bCs/>
        </w:rPr>
        <w:t xml:space="preserve">Комитет </w:t>
      </w:r>
      <w:r w:rsidRPr="00714520">
        <w:rPr>
          <w:b/>
          <w:bCs/>
        </w:rPr>
        <w:t>подчеркивает</w:t>
      </w:r>
      <w:r>
        <w:rPr>
          <w:b/>
          <w:bCs/>
        </w:rPr>
        <w:t xml:space="preserve"> важность всех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8 об общих обязательствах, в пункте 20 о праве на жизнь и в пункте 56 о достаточном уровне жизни</w:t>
      </w:r>
      <w:r>
        <w:t>.</w:t>
      </w:r>
    </w:p>
    <w:p w14:paraId="6E130F3D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69.</w:t>
      </w:r>
      <w:r>
        <w:tab/>
      </w:r>
      <w:r>
        <w:rPr>
          <w:b/>
          <w:bCs/>
        </w:rPr>
        <w:t xml:space="preserve">Комитет просит </w:t>
      </w:r>
      <w:r w:rsidRPr="00714520">
        <w:rPr>
          <w:b/>
          <w:bCs/>
        </w:rPr>
        <w:t>государство</w:t>
      </w:r>
      <w:r>
        <w:rPr>
          <w:b/>
          <w:bCs/>
        </w:rPr>
        <w:t>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 xml:space="preserve">Он рекомендует государству-участнику препроводить заключительные замечания для рассмотрения и принятия решений членам правительства и парламента, должностным лицам соответствующих министерств и местных органов власти, членам соответствующих профессиональных групп, таких как работники </w:t>
      </w:r>
      <w:r>
        <w:rPr>
          <w:b/>
          <w:bCs/>
        </w:rPr>
        <w:lastRenderedPageBreak/>
        <w:t>образования, медики и юристы, а также средствам массовой информации с использованием современных стратегий социальной коммуникации.</w:t>
      </w:r>
    </w:p>
    <w:p w14:paraId="6C3C9616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70.</w:t>
      </w:r>
      <w:r>
        <w:tab/>
      </w:r>
      <w:r>
        <w:rPr>
          <w:b/>
          <w:bCs/>
        </w:rPr>
        <w:t xml:space="preserve">Комитет настоятельно рекомендует государству-участнику привлекать организации гражданского общества, в частности </w:t>
      </w:r>
      <w:r w:rsidRPr="00714520">
        <w:rPr>
          <w:b/>
          <w:bCs/>
        </w:rPr>
        <w:t>организации</w:t>
      </w:r>
      <w:r>
        <w:rPr>
          <w:b/>
          <w:bCs/>
        </w:rPr>
        <w:t xml:space="preserve"> людей с инвалидностью, к подготовке его периодического доклада</w:t>
      </w:r>
      <w:r>
        <w:t>.</w:t>
      </w:r>
    </w:p>
    <w:p w14:paraId="6B56BECE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инвалидностью, а также среди самих людей с инвалидностью и членов их семей, на национальных языках и языках меньшинств, в том числе на жестовом языке, и в доступных форматах, включая Easy Read, и разместить их на веб-сайте правительства по правам человека.</w:t>
      </w:r>
    </w:p>
    <w:p w14:paraId="79E2C591" w14:textId="77777777" w:rsidR="00520E6D" w:rsidRPr="004F742F" w:rsidRDefault="00520E6D" w:rsidP="00520E6D">
      <w:pPr>
        <w:pStyle w:val="H1G"/>
        <w:rPr>
          <w:szCs w:val="24"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0BC238B3" w14:textId="77777777" w:rsidR="00520E6D" w:rsidRPr="004F742F" w:rsidRDefault="00520E6D" w:rsidP="00520E6D">
      <w:pPr>
        <w:pStyle w:val="SingleTxtG"/>
        <w:suppressAutoHyphens w:val="0"/>
        <w:rPr>
          <w:b/>
          <w:bCs/>
        </w:rPr>
      </w:pPr>
      <w:r>
        <w:t>72.</w:t>
      </w:r>
      <w:r>
        <w:tab/>
      </w:r>
      <w:r>
        <w:rPr>
          <w:b/>
          <w:bCs/>
        </w:rPr>
        <w:t>Объединенные четвертый и пятый доклады в принципе должны быть представлены 11 апреля 2032 года в соответствии с упрощенной процедурой представления докладов.</w:t>
      </w:r>
      <w:r>
        <w:t xml:space="preserve"> </w:t>
      </w:r>
      <w:r>
        <w:rPr>
          <w:b/>
          <w:bCs/>
        </w:rPr>
        <w:t xml:space="preserve">Комитет назначит и сообщит точную дату, к которой государство-участник должно будет представить объединенные периодические </w:t>
      </w:r>
      <w:r w:rsidRPr="00714520">
        <w:rPr>
          <w:b/>
          <w:bCs/>
        </w:rPr>
        <w:t>доклады</w:t>
      </w:r>
      <w:r>
        <w:rPr>
          <w:b/>
          <w:bCs/>
        </w:rPr>
        <w:t xml:space="preserve"> в соответствии с будущим четким и упорядоченным графиком представления докладов государствами-участниками</w:t>
      </w:r>
      <w:r w:rsidRPr="002D7AE3">
        <w:rPr>
          <w:rStyle w:val="aa"/>
        </w:rPr>
        <w:footnoteReference w:id="16"/>
      </w:r>
      <w:r>
        <w:rPr>
          <w:b/>
          <w:bCs/>
        </w:rPr>
        <w:t xml:space="preserve"> и после принятия перечня тем и вопросов, препровождаемых государству-участнику до представления доклада.</w:t>
      </w:r>
      <w:r>
        <w:t xml:space="preserve"> </w:t>
      </w:r>
      <w:r>
        <w:rPr>
          <w:b/>
          <w:bCs/>
        </w:rPr>
        <w:t>Объединенные периодические доклады должны охватывать весь период до момента их представления.</w:t>
      </w:r>
    </w:p>
    <w:p w14:paraId="0E312845" w14:textId="5B45E830" w:rsidR="00381C24" w:rsidRPr="00520E6D" w:rsidRDefault="00520E6D" w:rsidP="00520E6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520E6D" w:rsidSect="00520E6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0508F" w14:textId="77777777" w:rsidR="00130D4C" w:rsidRPr="00A312BC" w:rsidRDefault="00130D4C" w:rsidP="00A312BC"/>
  </w:endnote>
  <w:endnote w:type="continuationSeparator" w:id="0">
    <w:p w14:paraId="0DC9F471" w14:textId="77777777" w:rsidR="00130D4C" w:rsidRPr="00A312BC" w:rsidRDefault="00130D4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E478F" w14:textId="08AD128F" w:rsidR="00520E6D" w:rsidRPr="00520E6D" w:rsidRDefault="00520E6D">
    <w:pPr>
      <w:pStyle w:val="a8"/>
    </w:pPr>
    <w:r w:rsidRPr="00520E6D">
      <w:rPr>
        <w:b/>
        <w:sz w:val="18"/>
      </w:rPr>
      <w:fldChar w:fldCharType="begin"/>
    </w:r>
    <w:r w:rsidRPr="00520E6D">
      <w:rPr>
        <w:b/>
        <w:sz w:val="18"/>
      </w:rPr>
      <w:instrText xml:space="preserve"> PAGE  \* MERGEFORMAT </w:instrText>
    </w:r>
    <w:r w:rsidRPr="00520E6D">
      <w:rPr>
        <w:b/>
        <w:sz w:val="18"/>
      </w:rPr>
      <w:fldChar w:fldCharType="separate"/>
    </w:r>
    <w:r w:rsidRPr="00520E6D">
      <w:rPr>
        <w:b/>
        <w:noProof/>
        <w:sz w:val="18"/>
      </w:rPr>
      <w:t>2</w:t>
    </w:r>
    <w:r w:rsidRPr="00520E6D">
      <w:rPr>
        <w:b/>
        <w:sz w:val="18"/>
      </w:rPr>
      <w:fldChar w:fldCharType="end"/>
    </w:r>
    <w:r>
      <w:rPr>
        <w:b/>
        <w:sz w:val="18"/>
      </w:rPr>
      <w:tab/>
    </w:r>
    <w:r>
      <w:t>GE.25-05133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C0EA6" w14:textId="25ADCBF4" w:rsidR="00520E6D" w:rsidRPr="00520E6D" w:rsidRDefault="00520E6D" w:rsidP="00520E6D">
    <w:pPr>
      <w:pStyle w:val="a8"/>
      <w:tabs>
        <w:tab w:val="clear" w:pos="9639"/>
        <w:tab w:val="right" w:pos="9638"/>
      </w:tabs>
      <w:rPr>
        <w:b/>
        <w:sz w:val="18"/>
      </w:rPr>
    </w:pPr>
    <w:r>
      <w:t>GE.25-05133</w:t>
    </w:r>
    <w:r>
      <w:tab/>
    </w:r>
    <w:r w:rsidRPr="00520E6D">
      <w:rPr>
        <w:b/>
        <w:sz w:val="18"/>
      </w:rPr>
      <w:fldChar w:fldCharType="begin"/>
    </w:r>
    <w:r w:rsidRPr="00520E6D">
      <w:rPr>
        <w:b/>
        <w:sz w:val="18"/>
      </w:rPr>
      <w:instrText xml:space="preserve"> PAGE  \* MERGEFORMAT </w:instrText>
    </w:r>
    <w:r w:rsidRPr="00520E6D">
      <w:rPr>
        <w:b/>
        <w:sz w:val="18"/>
      </w:rPr>
      <w:fldChar w:fldCharType="separate"/>
    </w:r>
    <w:r w:rsidRPr="00520E6D">
      <w:rPr>
        <w:b/>
        <w:noProof/>
        <w:sz w:val="18"/>
      </w:rPr>
      <w:t>3</w:t>
    </w:r>
    <w:r w:rsidRPr="00520E6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180FA" w14:textId="0F16C6E1" w:rsidR="00042B72" w:rsidRPr="00520E6D" w:rsidRDefault="00520E6D" w:rsidP="00520E6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E789E57" wp14:editId="41C0733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05133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FA50DCD" wp14:editId="21D0E9D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270525  1</w:t>
    </w:r>
    <w:r w:rsidR="006924B4">
      <w:rPr>
        <w:lang w:val="en-US"/>
      </w:rPr>
      <w:t>6</w:t>
    </w:r>
    <w:r>
      <w:rPr>
        <w:lang w:val="en-US"/>
      </w:rPr>
      <w:t>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8A5C3" w14:textId="77777777" w:rsidR="00130D4C" w:rsidRPr="001075E9" w:rsidRDefault="00130D4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BEF0312" w14:textId="77777777" w:rsidR="00130D4C" w:rsidRDefault="00130D4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4A9B4FB" w14:textId="77777777" w:rsidR="00520E6D" w:rsidRPr="004F742F" w:rsidRDefault="00520E6D" w:rsidP="00520E6D">
      <w:pPr>
        <w:pStyle w:val="ad"/>
      </w:pPr>
      <w:r>
        <w:tab/>
      </w:r>
      <w:r w:rsidRPr="00520E6D">
        <w:rPr>
          <w:sz w:val="20"/>
        </w:rPr>
        <w:t>*</w:t>
      </w:r>
      <w:r>
        <w:tab/>
      </w:r>
      <w:r w:rsidRPr="00714520">
        <w:t>Приняты</w:t>
      </w:r>
      <w:r>
        <w:t xml:space="preserve"> Комитетом на его тридцать второй сессии (3–21 марта 2025 года).</w:t>
      </w:r>
    </w:p>
  </w:footnote>
  <w:footnote w:id="2">
    <w:p w14:paraId="4D90BA21" w14:textId="3CB516D5" w:rsidR="00520E6D" w:rsidRPr="006924B4" w:rsidRDefault="00520E6D" w:rsidP="00520E6D">
      <w:pPr>
        <w:pStyle w:val="ad"/>
        <w:rPr>
          <w:lang w:val="en-US"/>
        </w:rPr>
      </w:pPr>
      <w:r>
        <w:tab/>
      </w:r>
      <w:r w:rsidRPr="002D7AE3">
        <w:rPr>
          <w:rStyle w:val="aa"/>
        </w:rPr>
        <w:footnoteRef/>
      </w:r>
      <w:r w:rsidRPr="006924B4">
        <w:rPr>
          <w:lang w:val="en-US"/>
        </w:rPr>
        <w:tab/>
      </w:r>
      <w:hyperlink r:id="rId1" w:history="1">
        <w:r w:rsidRPr="006924B4">
          <w:rPr>
            <w:rStyle w:val="af1"/>
            <w:lang w:val="en-US"/>
          </w:rPr>
          <w:t>CRPD/C/CAN/2-3</w:t>
        </w:r>
      </w:hyperlink>
      <w:r w:rsidRPr="006924B4">
        <w:rPr>
          <w:lang w:val="en-US"/>
        </w:rPr>
        <w:t>.</w:t>
      </w:r>
    </w:p>
  </w:footnote>
  <w:footnote w:id="3">
    <w:p w14:paraId="44415FA0" w14:textId="0C0C384A" w:rsidR="00520E6D" w:rsidRPr="00824522" w:rsidRDefault="00520E6D" w:rsidP="00520E6D">
      <w:pPr>
        <w:pStyle w:val="ad"/>
        <w:rPr>
          <w:lang w:val="de-CH"/>
        </w:rPr>
      </w:pPr>
      <w:r w:rsidRPr="006924B4">
        <w:rPr>
          <w:lang w:val="en-US"/>
        </w:rPr>
        <w:tab/>
      </w:r>
      <w:r w:rsidRPr="002D7AE3">
        <w:rPr>
          <w:rStyle w:val="aa"/>
        </w:rPr>
        <w:footnoteRef/>
      </w:r>
      <w:r w:rsidRPr="006924B4">
        <w:rPr>
          <w:lang w:val="en-US"/>
        </w:rPr>
        <w:tab/>
      </w:r>
      <w:r>
        <w:t>См</w:t>
      </w:r>
      <w:r w:rsidRPr="006924B4">
        <w:rPr>
          <w:lang w:val="en-US"/>
        </w:rPr>
        <w:t xml:space="preserve">. </w:t>
      </w:r>
      <w:hyperlink r:id="rId2" w:history="1">
        <w:r w:rsidRPr="00B047B3">
          <w:rPr>
            <w:rStyle w:val="af1"/>
            <w:lang w:val="de-CH"/>
          </w:rPr>
          <w:t>CRPD</w:t>
        </w:r>
        <w:r w:rsidRPr="00824522">
          <w:rPr>
            <w:rStyle w:val="af1"/>
            <w:lang w:val="de-CH"/>
          </w:rPr>
          <w:t>/</w:t>
        </w:r>
        <w:r w:rsidRPr="00B047B3">
          <w:rPr>
            <w:rStyle w:val="af1"/>
            <w:lang w:val="de-CH"/>
          </w:rPr>
          <w:t>C</w:t>
        </w:r>
        <w:r w:rsidRPr="00824522">
          <w:rPr>
            <w:rStyle w:val="af1"/>
            <w:lang w:val="de-CH"/>
          </w:rPr>
          <w:t>/</w:t>
        </w:r>
        <w:r w:rsidRPr="00B047B3">
          <w:rPr>
            <w:rStyle w:val="af1"/>
            <w:lang w:val="de-CH"/>
          </w:rPr>
          <w:t>SR</w:t>
        </w:r>
        <w:r w:rsidRPr="00824522">
          <w:rPr>
            <w:rStyle w:val="af1"/>
            <w:lang w:val="de-CH"/>
          </w:rPr>
          <w:t>.768</w:t>
        </w:r>
      </w:hyperlink>
      <w:r w:rsidRPr="00824522">
        <w:rPr>
          <w:lang w:val="de-CH"/>
        </w:rPr>
        <w:t xml:space="preserve"> </w:t>
      </w:r>
      <w:r>
        <w:t>и</w:t>
      </w:r>
      <w:r w:rsidRPr="00824522">
        <w:rPr>
          <w:lang w:val="de-CH"/>
        </w:rPr>
        <w:t xml:space="preserve"> </w:t>
      </w:r>
      <w:hyperlink r:id="rId3" w:history="1">
        <w:r w:rsidRPr="00B047B3">
          <w:rPr>
            <w:rStyle w:val="af1"/>
            <w:lang w:val="de-CH"/>
          </w:rPr>
          <w:t>CRPD</w:t>
        </w:r>
        <w:r w:rsidRPr="00824522">
          <w:rPr>
            <w:rStyle w:val="af1"/>
            <w:lang w:val="de-CH"/>
          </w:rPr>
          <w:t>/</w:t>
        </w:r>
        <w:r w:rsidRPr="00B047B3">
          <w:rPr>
            <w:rStyle w:val="af1"/>
            <w:lang w:val="de-CH"/>
          </w:rPr>
          <w:t>C</w:t>
        </w:r>
        <w:r w:rsidRPr="00824522">
          <w:rPr>
            <w:rStyle w:val="af1"/>
            <w:lang w:val="de-CH"/>
          </w:rPr>
          <w:t>/</w:t>
        </w:r>
        <w:r w:rsidRPr="00B047B3">
          <w:rPr>
            <w:rStyle w:val="af1"/>
            <w:lang w:val="de-CH"/>
          </w:rPr>
          <w:t>SR</w:t>
        </w:r>
        <w:r w:rsidRPr="00824522">
          <w:rPr>
            <w:rStyle w:val="af1"/>
            <w:lang w:val="de-CH"/>
          </w:rPr>
          <w:t>.769</w:t>
        </w:r>
      </w:hyperlink>
      <w:r w:rsidRPr="00824522">
        <w:rPr>
          <w:lang w:val="de-CH"/>
        </w:rPr>
        <w:t>.</w:t>
      </w:r>
    </w:p>
  </w:footnote>
  <w:footnote w:id="4">
    <w:p w14:paraId="1AFE5C96" w14:textId="576E1800" w:rsidR="00520E6D" w:rsidRPr="00520E6D" w:rsidRDefault="00520E6D" w:rsidP="00520E6D">
      <w:pPr>
        <w:pStyle w:val="ad"/>
        <w:rPr>
          <w:lang w:val="en-US"/>
        </w:rPr>
      </w:pPr>
      <w:r w:rsidRPr="00824522">
        <w:rPr>
          <w:lang w:val="de-CH"/>
        </w:rPr>
        <w:tab/>
      </w:r>
      <w:r w:rsidRPr="002D7AE3">
        <w:rPr>
          <w:rStyle w:val="aa"/>
        </w:rPr>
        <w:footnoteRef/>
      </w:r>
      <w:r w:rsidRPr="004F742F">
        <w:rPr>
          <w:lang w:val="en-US"/>
        </w:rPr>
        <w:tab/>
      </w:r>
      <w:hyperlink r:id="rId4" w:history="1">
        <w:r w:rsidRPr="00B047B3">
          <w:rPr>
            <w:rStyle w:val="af1"/>
            <w:lang w:val="en-US"/>
          </w:rPr>
          <w:t>CRPD/C/CAN/QPR/2-3</w:t>
        </w:r>
      </w:hyperlink>
      <w:r w:rsidRPr="004F742F">
        <w:rPr>
          <w:lang w:val="en-US"/>
        </w:rPr>
        <w:t>.</w:t>
      </w:r>
    </w:p>
  </w:footnote>
  <w:footnote w:id="5">
    <w:p w14:paraId="2B32A9B4" w14:textId="50786DC9" w:rsidR="00520E6D" w:rsidRPr="00520E6D" w:rsidRDefault="00520E6D" w:rsidP="00520E6D">
      <w:pPr>
        <w:pStyle w:val="ad"/>
        <w:rPr>
          <w:lang w:val="en-US"/>
        </w:rPr>
      </w:pPr>
      <w:r w:rsidRPr="004F742F">
        <w:rPr>
          <w:lang w:val="en-US"/>
        </w:rPr>
        <w:tab/>
      </w:r>
      <w:r w:rsidRPr="002D7AE3">
        <w:rPr>
          <w:rStyle w:val="aa"/>
        </w:rPr>
        <w:footnoteRef/>
      </w:r>
      <w:r w:rsidRPr="004F742F">
        <w:rPr>
          <w:lang w:val="en-US"/>
        </w:rPr>
        <w:tab/>
      </w:r>
      <w:hyperlink r:id="rId5" w:history="1">
        <w:r w:rsidRPr="00B047B3">
          <w:rPr>
            <w:rStyle w:val="af1"/>
            <w:lang w:val="en-US"/>
          </w:rPr>
          <w:t>CRPD/C/CAN/CO/1</w:t>
        </w:r>
      </w:hyperlink>
      <w:r w:rsidRPr="004F742F">
        <w:rPr>
          <w:lang w:val="en-US"/>
        </w:rPr>
        <w:t>.</w:t>
      </w:r>
    </w:p>
  </w:footnote>
  <w:footnote w:id="6">
    <w:p w14:paraId="51A5359B" w14:textId="77777777" w:rsidR="00520E6D" w:rsidRPr="004F742F" w:rsidRDefault="00520E6D" w:rsidP="00520E6D">
      <w:pPr>
        <w:pStyle w:val="ad"/>
      </w:pPr>
      <w:r w:rsidRPr="004F742F">
        <w:rPr>
          <w:lang w:val="en-US"/>
        </w:rPr>
        <w:tab/>
      </w:r>
      <w:r w:rsidRPr="002D7AE3">
        <w:rPr>
          <w:rStyle w:val="aa"/>
        </w:rPr>
        <w:footnoteRef/>
      </w:r>
      <w:r>
        <w:tab/>
        <w:t>Там же, п. 7.</w:t>
      </w:r>
    </w:p>
  </w:footnote>
  <w:footnote w:id="7">
    <w:p w14:paraId="4A0665A2" w14:textId="77777777" w:rsidR="00520E6D" w:rsidRPr="004F742F" w:rsidRDefault="00520E6D" w:rsidP="00520E6D">
      <w:pPr>
        <w:pStyle w:val="ad"/>
      </w:pPr>
      <w:r w:rsidRPr="00C47F20">
        <w:tab/>
      </w:r>
      <w:r w:rsidRPr="002D7AE3">
        <w:rPr>
          <w:rStyle w:val="aa"/>
        </w:rPr>
        <w:footnoteRef/>
      </w:r>
      <w:r>
        <w:tab/>
      </w:r>
      <w:r w:rsidRPr="005A738A">
        <w:t>Там</w:t>
      </w:r>
      <w:r>
        <w:t xml:space="preserve"> же, п. 8.</w:t>
      </w:r>
    </w:p>
  </w:footnote>
  <w:footnote w:id="8">
    <w:p w14:paraId="7275C806" w14:textId="77777777" w:rsidR="00520E6D" w:rsidRPr="004F742F" w:rsidRDefault="00520E6D" w:rsidP="00520E6D">
      <w:pPr>
        <w:pStyle w:val="ad"/>
      </w:pPr>
      <w:r w:rsidRPr="00C47F20">
        <w:tab/>
      </w:r>
      <w:r w:rsidRPr="002D7AE3">
        <w:rPr>
          <w:rStyle w:val="aa"/>
        </w:rPr>
        <w:footnoteRef/>
      </w:r>
      <w:r>
        <w:tab/>
      </w:r>
      <w:r w:rsidRPr="005A738A">
        <w:t>Там</w:t>
      </w:r>
      <w:r>
        <w:t xml:space="preserve"> же, пп. 17 и 18.</w:t>
      </w:r>
    </w:p>
  </w:footnote>
  <w:footnote w:id="9">
    <w:p w14:paraId="2B8775A8" w14:textId="77777777" w:rsidR="00520E6D" w:rsidRPr="004F742F" w:rsidRDefault="00520E6D" w:rsidP="00520E6D">
      <w:pPr>
        <w:pStyle w:val="ad"/>
      </w:pPr>
      <w:r>
        <w:tab/>
      </w:r>
      <w:r w:rsidRPr="002D7AE3">
        <w:rPr>
          <w:rStyle w:val="aa"/>
        </w:rPr>
        <w:footnoteRef/>
      </w:r>
      <w:r>
        <w:tab/>
        <w:t>Там же, пп. 19 и 20.</w:t>
      </w:r>
    </w:p>
  </w:footnote>
  <w:footnote w:id="10">
    <w:p w14:paraId="06B98208" w14:textId="14D9B017" w:rsidR="00520E6D" w:rsidRPr="00520E6D" w:rsidRDefault="00520E6D" w:rsidP="00520E6D">
      <w:pPr>
        <w:pStyle w:val="ad"/>
        <w:rPr>
          <w:lang w:val="en-US"/>
        </w:rPr>
      </w:pPr>
      <w:r>
        <w:tab/>
      </w:r>
      <w:r w:rsidRPr="002D7AE3">
        <w:rPr>
          <w:rStyle w:val="aa"/>
        </w:rPr>
        <w:footnoteRef/>
      </w:r>
      <w:r w:rsidRPr="004F742F">
        <w:rPr>
          <w:lang w:val="en-US"/>
        </w:rPr>
        <w:tab/>
      </w:r>
      <w:hyperlink r:id="rId6" w:history="1">
        <w:r w:rsidRPr="00B047B3">
          <w:rPr>
            <w:rStyle w:val="af1"/>
            <w:lang w:val="en-US"/>
          </w:rPr>
          <w:t>CRPD/C/5</w:t>
        </w:r>
      </w:hyperlink>
      <w:r w:rsidRPr="004F742F">
        <w:rPr>
          <w:lang w:val="en-US"/>
        </w:rPr>
        <w:t>.</w:t>
      </w:r>
    </w:p>
  </w:footnote>
  <w:footnote w:id="11">
    <w:p w14:paraId="15BE11C6" w14:textId="056C33CC" w:rsidR="00520E6D" w:rsidRPr="00520E6D" w:rsidRDefault="00520E6D" w:rsidP="00520E6D">
      <w:pPr>
        <w:pStyle w:val="ad"/>
        <w:rPr>
          <w:lang w:val="en-US"/>
        </w:rPr>
      </w:pPr>
      <w:r w:rsidRPr="004F742F">
        <w:rPr>
          <w:lang w:val="en-US"/>
        </w:rPr>
        <w:tab/>
      </w:r>
      <w:r w:rsidRPr="002D7AE3">
        <w:rPr>
          <w:rStyle w:val="aa"/>
        </w:rPr>
        <w:footnoteRef/>
      </w:r>
      <w:r w:rsidRPr="004F742F">
        <w:rPr>
          <w:lang w:val="en-US"/>
        </w:rPr>
        <w:tab/>
      </w:r>
      <w:hyperlink r:id="rId7" w:history="1">
        <w:r w:rsidRPr="00B047B3">
          <w:rPr>
            <w:rStyle w:val="af1"/>
            <w:lang w:val="en-US"/>
          </w:rPr>
          <w:t>CRPD/C/CAN/CO/1</w:t>
        </w:r>
      </w:hyperlink>
      <w:r w:rsidRPr="004F742F">
        <w:rPr>
          <w:lang w:val="en-US"/>
        </w:rPr>
        <w:t xml:space="preserve">, </w:t>
      </w:r>
      <w:r>
        <w:t>пп</w:t>
      </w:r>
      <w:r w:rsidRPr="004F742F">
        <w:rPr>
          <w:lang w:val="en-US"/>
        </w:rPr>
        <w:t xml:space="preserve">. 27 </w:t>
      </w:r>
      <w:r>
        <w:t>и</w:t>
      </w:r>
      <w:r w:rsidRPr="004F742F">
        <w:rPr>
          <w:lang w:val="en-US"/>
        </w:rPr>
        <w:t xml:space="preserve"> 28.</w:t>
      </w:r>
    </w:p>
  </w:footnote>
  <w:footnote w:id="12">
    <w:p w14:paraId="37BC9A7E" w14:textId="13CE0F27" w:rsidR="00520E6D" w:rsidRPr="00520E6D" w:rsidRDefault="00520E6D" w:rsidP="00520E6D">
      <w:pPr>
        <w:pStyle w:val="ad"/>
        <w:rPr>
          <w:lang w:val="en-US"/>
        </w:rPr>
      </w:pPr>
      <w:r w:rsidRPr="004F742F">
        <w:rPr>
          <w:lang w:val="en-US"/>
        </w:rPr>
        <w:tab/>
      </w:r>
      <w:r w:rsidRPr="002D7AE3">
        <w:rPr>
          <w:rStyle w:val="aa"/>
        </w:rPr>
        <w:footnoteRef/>
      </w:r>
      <w:r w:rsidRPr="004F742F">
        <w:rPr>
          <w:lang w:val="en-US"/>
        </w:rPr>
        <w:tab/>
      </w:r>
      <w:hyperlink r:id="rId8" w:history="1">
        <w:r w:rsidRPr="00B047B3">
          <w:rPr>
            <w:rStyle w:val="af1"/>
            <w:lang w:val="en-US"/>
          </w:rPr>
          <w:t>A/72/55</w:t>
        </w:r>
      </w:hyperlink>
      <w:r w:rsidRPr="004F742F">
        <w:rPr>
          <w:lang w:val="en-US"/>
        </w:rPr>
        <w:t xml:space="preserve">, </w:t>
      </w:r>
      <w:r w:rsidRPr="00E400E1">
        <w:t>приложение</w:t>
      </w:r>
      <w:r w:rsidRPr="004F742F">
        <w:rPr>
          <w:lang w:val="en-US"/>
        </w:rPr>
        <w:t>.</w:t>
      </w:r>
    </w:p>
  </w:footnote>
  <w:footnote w:id="13">
    <w:p w14:paraId="597FAB23" w14:textId="1E62DFFF" w:rsidR="00520E6D" w:rsidRPr="00520E6D" w:rsidRDefault="00520E6D" w:rsidP="00520E6D">
      <w:pPr>
        <w:pStyle w:val="ad"/>
        <w:rPr>
          <w:lang w:val="en-US"/>
        </w:rPr>
      </w:pPr>
      <w:r w:rsidRPr="004F742F">
        <w:rPr>
          <w:lang w:val="en-US"/>
        </w:rPr>
        <w:tab/>
      </w:r>
      <w:r w:rsidRPr="002D7AE3">
        <w:rPr>
          <w:rStyle w:val="aa"/>
        </w:rPr>
        <w:footnoteRef/>
      </w:r>
      <w:r w:rsidRPr="004F742F">
        <w:rPr>
          <w:lang w:val="en-US"/>
        </w:rPr>
        <w:tab/>
      </w:r>
      <w:hyperlink r:id="rId9" w:history="1">
        <w:r w:rsidRPr="00B047B3">
          <w:rPr>
            <w:rStyle w:val="af1"/>
            <w:lang w:val="en-US"/>
          </w:rPr>
          <w:t>CRPD/C/CAN/CO/1</w:t>
        </w:r>
      </w:hyperlink>
      <w:r w:rsidRPr="004F742F">
        <w:rPr>
          <w:lang w:val="en-US"/>
        </w:rPr>
        <w:t xml:space="preserve">, </w:t>
      </w:r>
      <w:r>
        <w:t>п</w:t>
      </w:r>
      <w:r w:rsidRPr="004F742F">
        <w:rPr>
          <w:lang w:val="en-US"/>
        </w:rPr>
        <w:t xml:space="preserve">. </w:t>
      </w:r>
      <w:r w:rsidRPr="00520E6D">
        <w:rPr>
          <w:lang w:val="en-US"/>
        </w:rPr>
        <w:t>44</w:t>
      </w:r>
      <w:r w:rsidRPr="004F742F">
        <w:rPr>
          <w:lang w:val="en-US"/>
        </w:rPr>
        <w:t>.</w:t>
      </w:r>
    </w:p>
  </w:footnote>
  <w:footnote w:id="14">
    <w:p w14:paraId="11D555FA" w14:textId="64E39C3C" w:rsidR="00520E6D" w:rsidRPr="00520E6D" w:rsidRDefault="00520E6D" w:rsidP="00520E6D">
      <w:pPr>
        <w:pStyle w:val="ad"/>
        <w:rPr>
          <w:lang w:val="en-US"/>
        </w:rPr>
      </w:pPr>
      <w:r w:rsidRPr="004F742F">
        <w:rPr>
          <w:lang w:val="en-US"/>
        </w:rPr>
        <w:tab/>
      </w:r>
      <w:r w:rsidRPr="002D7AE3">
        <w:rPr>
          <w:rStyle w:val="aa"/>
        </w:rPr>
        <w:footnoteRef/>
      </w:r>
      <w:r w:rsidRPr="004F742F">
        <w:rPr>
          <w:lang w:val="en-US"/>
        </w:rPr>
        <w:tab/>
      </w:r>
      <w:hyperlink r:id="rId10" w:history="1">
        <w:r w:rsidRPr="00B047B3">
          <w:rPr>
            <w:rStyle w:val="af1"/>
            <w:lang w:val="en-US"/>
          </w:rPr>
          <w:t>A/HRC/58/41</w:t>
        </w:r>
      </w:hyperlink>
      <w:r w:rsidRPr="004F742F">
        <w:rPr>
          <w:lang w:val="en-US"/>
        </w:rPr>
        <w:t>.</w:t>
      </w:r>
    </w:p>
  </w:footnote>
  <w:footnote w:id="15">
    <w:p w14:paraId="40501FC0" w14:textId="29834EB2" w:rsidR="00520E6D" w:rsidRPr="00520E6D" w:rsidRDefault="00520E6D" w:rsidP="00520E6D">
      <w:pPr>
        <w:pStyle w:val="ad"/>
        <w:rPr>
          <w:lang w:val="en-US"/>
        </w:rPr>
      </w:pPr>
      <w:r w:rsidRPr="004F742F">
        <w:rPr>
          <w:lang w:val="en-US"/>
        </w:rPr>
        <w:tab/>
      </w:r>
      <w:r w:rsidRPr="002D7AE3">
        <w:rPr>
          <w:rStyle w:val="aa"/>
        </w:rPr>
        <w:footnoteRef/>
      </w:r>
      <w:r w:rsidRPr="004F742F">
        <w:rPr>
          <w:lang w:val="en-US"/>
        </w:rPr>
        <w:tab/>
      </w:r>
      <w:hyperlink r:id="rId11" w:history="1">
        <w:r w:rsidRPr="00B047B3">
          <w:rPr>
            <w:rStyle w:val="af1"/>
            <w:lang w:val="en-US"/>
          </w:rPr>
          <w:t>CEDAW/C/CAN/CO/10</w:t>
        </w:r>
      </w:hyperlink>
      <w:r w:rsidRPr="004F742F">
        <w:rPr>
          <w:lang w:val="en-US"/>
        </w:rPr>
        <w:t xml:space="preserve">, </w:t>
      </w:r>
      <w:r>
        <w:t>п</w:t>
      </w:r>
      <w:r w:rsidRPr="004F742F">
        <w:rPr>
          <w:lang w:val="en-US"/>
        </w:rPr>
        <w:t xml:space="preserve">. 14 c); </w:t>
      </w:r>
      <w:r>
        <w:t>см</w:t>
      </w:r>
      <w:r w:rsidRPr="004F742F">
        <w:rPr>
          <w:lang w:val="en-US"/>
        </w:rPr>
        <w:t xml:space="preserve">. </w:t>
      </w:r>
      <w:r w:rsidRPr="001F270D">
        <w:t>также</w:t>
      </w:r>
      <w:r w:rsidRPr="004F742F">
        <w:rPr>
          <w:lang w:val="en-US"/>
        </w:rPr>
        <w:t xml:space="preserve"> </w:t>
      </w:r>
      <w:r>
        <w:t>п</w:t>
      </w:r>
      <w:r w:rsidRPr="004F742F">
        <w:rPr>
          <w:lang w:val="en-US"/>
        </w:rPr>
        <w:t>. 13 d).</w:t>
      </w:r>
    </w:p>
  </w:footnote>
  <w:footnote w:id="16">
    <w:p w14:paraId="5CDEF0F9" w14:textId="15CBA331" w:rsidR="00520E6D" w:rsidRPr="00C47F20" w:rsidRDefault="00520E6D" w:rsidP="00520E6D">
      <w:pPr>
        <w:pStyle w:val="ad"/>
      </w:pPr>
      <w:r w:rsidRPr="004F742F">
        <w:rPr>
          <w:lang w:val="en-US"/>
        </w:rPr>
        <w:tab/>
      </w:r>
      <w:r w:rsidRPr="002D7AE3">
        <w:rPr>
          <w:rStyle w:val="aa"/>
        </w:rPr>
        <w:footnoteRef/>
      </w:r>
      <w:r>
        <w:tab/>
      </w:r>
      <w:r w:rsidRPr="00117387">
        <w:t>Резолюция</w:t>
      </w:r>
      <w:r>
        <w:t xml:space="preserve"> </w:t>
      </w:r>
      <w:hyperlink r:id="rId12" w:history="1">
        <w:r w:rsidRPr="00E81EB6">
          <w:rPr>
            <w:rStyle w:val="af1"/>
          </w:rPr>
          <w:t>79/165</w:t>
        </w:r>
      </w:hyperlink>
      <w:r>
        <w:t xml:space="preserve"> Генеральной Ассамблеи, п.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69C2" w14:textId="6D56F578" w:rsidR="00520E6D" w:rsidRPr="00520E6D" w:rsidRDefault="00BE0FD6">
    <w:pPr>
      <w:pStyle w:val="a5"/>
    </w:pPr>
    <w:fldSimple w:instr=" TITLE  \* MERGEFORMAT ">
      <w:r w:rsidR="00DA5119">
        <w:t>CRPD/C/CAN/CO/2-3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42B84" w14:textId="63CADE52" w:rsidR="00520E6D" w:rsidRPr="00520E6D" w:rsidRDefault="00BE0FD6" w:rsidP="00520E6D">
    <w:pPr>
      <w:pStyle w:val="a5"/>
      <w:jc w:val="right"/>
    </w:pPr>
    <w:fldSimple w:instr=" TITLE  \* MERGEFORMAT ">
      <w:r w:rsidR="00DA5119">
        <w:t>CRPD/C/CAN/CO/2-3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2B362816"/>
    <w:lvl w:ilvl="0" w:tplc="6BD43A20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70E18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C40C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8253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F035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8EE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F468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7AE0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43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B56F8B"/>
    <w:multiLevelType w:val="hybridMultilevel"/>
    <w:tmpl w:val="902C7CC6"/>
    <w:lvl w:ilvl="0" w:tplc="5FF0E8D6">
      <w:start w:val="1"/>
      <w:numFmt w:val="decimal"/>
      <w:lvlText w:val="%1."/>
      <w:lvlJc w:val="left"/>
      <w:pPr>
        <w:ind w:left="1854" w:hanging="360"/>
      </w:pPr>
      <w:rPr>
        <w:b w:val="0"/>
        <w:bCs w:val="0"/>
        <w:color w:val="auto"/>
        <w:lang w:val="en-GB"/>
      </w:rPr>
    </w:lvl>
    <w:lvl w:ilvl="1" w:tplc="6BD2CD84">
      <w:start w:val="1"/>
      <w:numFmt w:val="lowerLetter"/>
      <w:lvlText w:val="%2)"/>
      <w:lvlJc w:val="left"/>
      <w:pPr>
        <w:ind w:left="2574" w:hanging="360"/>
      </w:pPr>
      <w:rPr>
        <w:rFonts w:ascii="Times New Roman" w:eastAsiaTheme="minorHAnsi" w:hAnsi="Times New Roman" w:cs="Times New Roman"/>
      </w:r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21023853">
    <w:abstractNumId w:val="19"/>
  </w:num>
  <w:num w:numId="2" w16cid:durableId="1365910494">
    <w:abstractNumId w:val="13"/>
  </w:num>
  <w:num w:numId="3" w16cid:durableId="665287963">
    <w:abstractNumId w:val="12"/>
  </w:num>
  <w:num w:numId="4" w16cid:durableId="1757701707">
    <w:abstractNumId w:val="20"/>
  </w:num>
  <w:num w:numId="5" w16cid:durableId="1395662093">
    <w:abstractNumId w:val="15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8"/>
  </w:num>
  <w:num w:numId="17" w16cid:durableId="1308633681">
    <w:abstractNumId w:val="14"/>
  </w:num>
  <w:num w:numId="18" w16cid:durableId="1198157292">
    <w:abstractNumId w:val="16"/>
  </w:num>
  <w:num w:numId="19" w16cid:durableId="5715612">
    <w:abstractNumId w:val="18"/>
  </w:num>
  <w:num w:numId="20" w16cid:durableId="1488472499">
    <w:abstractNumId w:val="14"/>
  </w:num>
  <w:num w:numId="21" w16cid:durableId="1246264567">
    <w:abstractNumId w:val="16"/>
  </w:num>
  <w:num w:numId="22" w16cid:durableId="1439331673">
    <w:abstractNumId w:val="17"/>
  </w:num>
  <w:num w:numId="23" w16cid:durableId="543907247">
    <w:abstractNumId w:val="21"/>
  </w:num>
  <w:num w:numId="24" w16cid:durableId="1622298292">
    <w:abstractNumId w:val="10"/>
  </w:num>
  <w:num w:numId="25" w16cid:durableId="989947979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D4C"/>
    <w:rsid w:val="00011089"/>
    <w:rsid w:val="00026643"/>
    <w:rsid w:val="00033EE1"/>
    <w:rsid w:val="00042B72"/>
    <w:rsid w:val="000558BD"/>
    <w:rsid w:val="000B14C8"/>
    <w:rsid w:val="000B57E7"/>
    <w:rsid w:val="000B6373"/>
    <w:rsid w:val="000B732B"/>
    <w:rsid w:val="000F09DF"/>
    <w:rsid w:val="000F61B2"/>
    <w:rsid w:val="001075E9"/>
    <w:rsid w:val="00122714"/>
    <w:rsid w:val="00130D4C"/>
    <w:rsid w:val="00147DD5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326A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A3E77"/>
    <w:rsid w:val="003B00E5"/>
    <w:rsid w:val="003D7637"/>
    <w:rsid w:val="00407B78"/>
    <w:rsid w:val="00424203"/>
    <w:rsid w:val="00452493"/>
    <w:rsid w:val="00453318"/>
    <w:rsid w:val="00454E07"/>
    <w:rsid w:val="00472C5C"/>
    <w:rsid w:val="0050108D"/>
    <w:rsid w:val="00507F02"/>
    <w:rsid w:val="00513081"/>
    <w:rsid w:val="00517901"/>
    <w:rsid w:val="00520E6D"/>
    <w:rsid w:val="00526683"/>
    <w:rsid w:val="005709E0"/>
    <w:rsid w:val="00572E19"/>
    <w:rsid w:val="005961C8"/>
    <w:rsid w:val="005966F1"/>
    <w:rsid w:val="005D7914"/>
    <w:rsid w:val="005E2B41"/>
    <w:rsid w:val="005F0B42"/>
    <w:rsid w:val="005F6516"/>
    <w:rsid w:val="00654EC0"/>
    <w:rsid w:val="00681A10"/>
    <w:rsid w:val="00683EA0"/>
    <w:rsid w:val="006924B4"/>
    <w:rsid w:val="006A1ED8"/>
    <w:rsid w:val="006B5625"/>
    <w:rsid w:val="006C2031"/>
    <w:rsid w:val="006D461A"/>
    <w:rsid w:val="006F35EE"/>
    <w:rsid w:val="007021FF"/>
    <w:rsid w:val="00712895"/>
    <w:rsid w:val="00757357"/>
    <w:rsid w:val="00757BAA"/>
    <w:rsid w:val="007B647B"/>
    <w:rsid w:val="007C3F50"/>
    <w:rsid w:val="00806737"/>
    <w:rsid w:val="00824522"/>
    <w:rsid w:val="00825F8D"/>
    <w:rsid w:val="00833758"/>
    <w:rsid w:val="00834B71"/>
    <w:rsid w:val="0086445C"/>
    <w:rsid w:val="008934D2"/>
    <w:rsid w:val="00894693"/>
    <w:rsid w:val="008A08D7"/>
    <w:rsid w:val="008A246C"/>
    <w:rsid w:val="008B6909"/>
    <w:rsid w:val="00903712"/>
    <w:rsid w:val="0090641A"/>
    <w:rsid w:val="00906890"/>
    <w:rsid w:val="00906901"/>
    <w:rsid w:val="00911BE4"/>
    <w:rsid w:val="00951972"/>
    <w:rsid w:val="009608F3"/>
    <w:rsid w:val="00966B2A"/>
    <w:rsid w:val="00983128"/>
    <w:rsid w:val="009A24AC"/>
    <w:rsid w:val="00A14DA8"/>
    <w:rsid w:val="00A23C38"/>
    <w:rsid w:val="00A312BC"/>
    <w:rsid w:val="00A84021"/>
    <w:rsid w:val="00A84D35"/>
    <w:rsid w:val="00A917B3"/>
    <w:rsid w:val="00AB4B51"/>
    <w:rsid w:val="00AC12E8"/>
    <w:rsid w:val="00AC7CD2"/>
    <w:rsid w:val="00B047B3"/>
    <w:rsid w:val="00B10CC7"/>
    <w:rsid w:val="00B36DF7"/>
    <w:rsid w:val="00B539E7"/>
    <w:rsid w:val="00B62458"/>
    <w:rsid w:val="00B739FE"/>
    <w:rsid w:val="00BA59B8"/>
    <w:rsid w:val="00BC18B2"/>
    <w:rsid w:val="00BD33EE"/>
    <w:rsid w:val="00BE0FD6"/>
    <w:rsid w:val="00C106D6"/>
    <w:rsid w:val="00C24117"/>
    <w:rsid w:val="00C24F13"/>
    <w:rsid w:val="00C448C2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A5119"/>
    <w:rsid w:val="00DD1D1E"/>
    <w:rsid w:val="00DD78D1"/>
    <w:rsid w:val="00DE32CD"/>
    <w:rsid w:val="00DF71B9"/>
    <w:rsid w:val="00E30B7B"/>
    <w:rsid w:val="00E73F76"/>
    <w:rsid w:val="00E74465"/>
    <w:rsid w:val="00E77684"/>
    <w:rsid w:val="00E81EB6"/>
    <w:rsid w:val="00E92F15"/>
    <w:rsid w:val="00EA2C9F"/>
    <w:rsid w:val="00EA420E"/>
    <w:rsid w:val="00ED0BDA"/>
    <w:rsid w:val="00EE1B43"/>
    <w:rsid w:val="00EF1360"/>
    <w:rsid w:val="00EF3220"/>
    <w:rsid w:val="00F25B74"/>
    <w:rsid w:val="00F43903"/>
    <w:rsid w:val="00F94155"/>
    <w:rsid w:val="00F9783F"/>
    <w:rsid w:val="00FC3DA8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1AEB1F"/>
  <w15:docId w15:val="{CEA77F9D-842F-411B-AAD4-40F25C99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/>
      <w:u w:val="none"/>
    </w:rPr>
  </w:style>
  <w:style w:type="character" w:styleId="af2">
    <w:name w:val="FollowedHyperlink"/>
    <w:basedOn w:val="a0"/>
    <w:uiPriority w:val="99"/>
    <w:rsid w:val="00E92F15"/>
    <w:rPr>
      <w:color w:val="0000FF"/>
      <w:u w:val="none"/>
    </w:rPr>
  </w:style>
  <w:style w:type="numbering" w:styleId="111111">
    <w:name w:val="Outline List 2"/>
    <w:basedOn w:val="a2"/>
    <w:semiHidden/>
    <w:rsid w:val="00520E6D"/>
    <w:pPr>
      <w:numPr>
        <w:numId w:val="22"/>
      </w:numPr>
    </w:pPr>
  </w:style>
  <w:style w:type="numbering" w:styleId="1ai">
    <w:name w:val="Outline List 1"/>
    <w:basedOn w:val="a2"/>
    <w:semiHidden/>
    <w:rsid w:val="00520E6D"/>
    <w:pPr>
      <w:numPr>
        <w:numId w:val="23"/>
      </w:numPr>
    </w:pPr>
  </w:style>
  <w:style w:type="character" w:customStyle="1" w:styleId="20">
    <w:name w:val="Заголовок 2 Знак"/>
    <w:basedOn w:val="a0"/>
    <w:link w:val="2"/>
    <w:rsid w:val="00520E6D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rsid w:val="00520E6D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520E6D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520E6D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520E6D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520E6D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520E6D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520E6D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520E6D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520E6D"/>
    <w:rPr>
      <w:lang w:val="ru-RU" w:eastAsia="en-US"/>
    </w:rPr>
  </w:style>
  <w:style w:type="paragraph" w:customStyle="1" w:styleId="ParNoG">
    <w:name w:val="_ParNo_G"/>
    <w:basedOn w:val="a"/>
    <w:qFormat/>
    <w:rsid w:val="00520E6D"/>
    <w:pPr>
      <w:numPr>
        <w:numId w:val="24"/>
      </w:numPr>
      <w:tabs>
        <w:tab w:val="clear" w:pos="1701"/>
      </w:tabs>
      <w:suppressAutoHyphens w:val="0"/>
      <w:kinsoku w:val="0"/>
      <w:overflowPunct w:val="0"/>
      <w:autoSpaceDE w:val="0"/>
      <w:autoSpaceDN w:val="0"/>
      <w:adjustRightInd w:val="0"/>
      <w:snapToGrid w:val="0"/>
      <w:spacing w:after="120" w:line="240" w:lineRule="auto"/>
      <w:jc w:val="both"/>
    </w:pPr>
    <w:rPr>
      <w:rFonts w:cs="Times New Roman"/>
      <w:szCs w:val="20"/>
      <w:lang w:val="en-GB" w:eastAsia="zh-CN"/>
    </w:rPr>
  </w:style>
  <w:style w:type="character" w:customStyle="1" w:styleId="H23GChar">
    <w:name w:val="_ H_2/3_G Char"/>
    <w:link w:val="H23G"/>
    <w:locked/>
    <w:rsid w:val="00520E6D"/>
    <w:rPr>
      <w:b/>
      <w:lang w:val="ru-RU" w:eastAsia="ru-RU"/>
    </w:rPr>
  </w:style>
  <w:style w:type="character" w:customStyle="1" w:styleId="H1GChar">
    <w:name w:val="_ H_1_G Char"/>
    <w:link w:val="H1G"/>
    <w:locked/>
    <w:rsid w:val="00520E6D"/>
    <w:rPr>
      <w:b/>
      <w:sz w:val="24"/>
      <w:lang w:val="ru-RU" w:eastAsia="ru-RU"/>
    </w:rPr>
  </w:style>
  <w:style w:type="paragraph" w:styleId="af4">
    <w:name w:val="Revision"/>
    <w:hidden/>
    <w:uiPriority w:val="99"/>
    <w:semiHidden/>
    <w:rsid w:val="00520E6D"/>
    <w:rPr>
      <w:lang w:val="en-GB" w:eastAsia="en-US"/>
    </w:rPr>
  </w:style>
  <w:style w:type="paragraph" w:customStyle="1" w:styleId="SingleTxt">
    <w:name w:val="__Single Txt"/>
    <w:basedOn w:val="a"/>
    <w:rsid w:val="00520E6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 w:line="240" w:lineRule="auto"/>
      <w:jc w:val="both"/>
    </w:pPr>
    <w:rPr>
      <w:rFonts w:cs="Times New Roman"/>
      <w:spacing w:val="4"/>
      <w:w w:val="103"/>
      <w:kern w:val="14"/>
      <w:szCs w:val="20"/>
      <w:lang w:val="en-GB" w:eastAsia="zh-CN"/>
    </w:rPr>
  </w:style>
  <w:style w:type="character" w:customStyle="1" w:styleId="UnresolvedMention1">
    <w:name w:val="Unresolved Mention1"/>
    <w:basedOn w:val="a0"/>
    <w:uiPriority w:val="99"/>
    <w:semiHidden/>
    <w:unhideWhenUsed/>
    <w:rsid w:val="00520E6D"/>
    <w:rPr>
      <w:color w:val="605E5C"/>
      <w:shd w:val="clear" w:color="auto" w:fill="E1DFDD"/>
    </w:rPr>
  </w:style>
  <w:style w:type="paragraph" w:styleId="af5">
    <w:name w:val="annotation text"/>
    <w:basedOn w:val="a"/>
    <w:link w:val="af6"/>
    <w:uiPriority w:val="99"/>
    <w:semiHidden/>
    <w:unhideWhenUsed/>
    <w:rsid w:val="00520E6D"/>
    <w:pPr>
      <w:spacing w:line="240" w:lineRule="auto"/>
    </w:pPr>
    <w:rPr>
      <w:rFonts w:eastAsia="SimSun" w:cs="Times New Roman"/>
      <w:szCs w:val="20"/>
      <w:lang w:val="en-GB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20E6D"/>
    <w:rPr>
      <w:rFonts w:eastAsia="SimSun"/>
      <w:lang w:val="en-GB" w:eastAsia="en-US"/>
    </w:rPr>
  </w:style>
  <w:style w:type="character" w:styleId="af7">
    <w:name w:val="annotation reference"/>
    <w:basedOn w:val="a0"/>
    <w:uiPriority w:val="99"/>
    <w:semiHidden/>
    <w:unhideWhenUsed/>
    <w:rsid w:val="00520E6D"/>
    <w:rPr>
      <w:sz w:val="16"/>
      <w:szCs w:val="16"/>
    </w:rPr>
  </w:style>
  <w:style w:type="paragraph" w:styleId="af8">
    <w:name w:val="annotation subject"/>
    <w:basedOn w:val="af5"/>
    <w:next w:val="af5"/>
    <w:link w:val="af9"/>
    <w:uiPriority w:val="99"/>
    <w:semiHidden/>
    <w:unhideWhenUsed/>
    <w:rsid w:val="00520E6D"/>
    <w:rPr>
      <w:b/>
      <w:bCs/>
    </w:rPr>
  </w:style>
  <w:style w:type="character" w:customStyle="1" w:styleId="af9">
    <w:name w:val="Тема примечания Знак"/>
    <w:basedOn w:val="af6"/>
    <w:link w:val="af8"/>
    <w:uiPriority w:val="99"/>
    <w:semiHidden/>
    <w:rsid w:val="00520E6D"/>
    <w:rPr>
      <w:rFonts w:eastAsia="SimSun"/>
      <w:b/>
      <w:bCs/>
      <w:lang w:val="en-GB" w:eastAsia="en-US"/>
    </w:rPr>
  </w:style>
  <w:style w:type="character" w:styleId="afa">
    <w:name w:val="Unresolved Mention"/>
    <w:basedOn w:val="a0"/>
    <w:uiPriority w:val="99"/>
    <w:semiHidden/>
    <w:unhideWhenUsed/>
    <w:rsid w:val="00520E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72/55" TargetMode="External"/><Relationship Id="rId3" Type="http://schemas.openxmlformats.org/officeDocument/2006/relationships/hyperlink" Target="https://docs.un.org/en/CRPD/C/SR.769" TargetMode="External"/><Relationship Id="rId7" Type="http://schemas.openxmlformats.org/officeDocument/2006/relationships/hyperlink" Target="https://docs.un.org/ru/CRPD/C/CAN/CO/1" TargetMode="External"/><Relationship Id="rId12" Type="http://schemas.openxmlformats.org/officeDocument/2006/relationships/hyperlink" Target="https://docs.un.org/ru/A/RES/79/165" TargetMode="External"/><Relationship Id="rId2" Type="http://schemas.openxmlformats.org/officeDocument/2006/relationships/hyperlink" Target="https://docs.un.org/en/CRPD/C/SR.768" TargetMode="External"/><Relationship Id="rId1" Type="http://schemas.openxmlformats.org/officeDocument/2006/relationships/hyperlink" Target="https://docs.un.org/en/CRPD/C/CAN/2-3" TargetMode="External"/><Relationship Id="rId6" Type="http://schemas.openxmlformats.org/officeDocument/2006/relationships/hyperlink" Target="https://docs.un.org/ru/CRPD/C/5" TargetMode="External"/><Relationship Id="rId11" Type="http://schemas.openxmlformats.org/officeDocument/2006/relationships/hyperlink" Target="https://docs.un.org/ru/CEDAW/C/CAN/CO/10" TargetMode="External"/><Relationship Id="rId5" Type="http://schemas.openxmlformats.org/officeDocument/2006/relationships/hyperlink" Target="https://docs.un.org/ru/CRPD/C/CAN/CO/1" TargetMode="External"/><Relationship Id="rId10" Type="http://schemas.openxmlformats.org/officeDocument/2006/relationships/hyperlink" Target="https://docs.un.org/ru/A/HRC/58/41" TargetMode="External"/><Relationship Id="rId4" Type="http://schemas.openxmlformats.org/officeDocument/2006/relationships/hyperlink" Target="https://docs.un.org/ru/CRPD/C/CAN/QPR/2-3" TargetMode="External"/><Relationship Id="rId9" Type="http://schemas.openxmlformats.org/officeDocument/2006/relationships/hyperlink" Target="https://docs.un.org/ru/CRPD/C/CAN/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25</Pages>
  <Words>9951</Words>
  <Characters>68605</Characters>
  <Application>Microsoft Office Word</Application>
  <DocSecurity>0</DocSecurity>
  <Lines>1235</Lines>
  <Paragraphs>300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CRPD/C/CAN/CO/2-3</vt:lpstr>
      <vt:lpstr>A/</vt:lpstr>
      <vt:lpstr>A/</vt:lpstr>
    </vt:vector>
  </TitlesOfParts>
  <Company>DCM</Company>
  <LinksUpToDate>false</LinksUpToDate>
  <CharactersWithSpaces>78526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CRPD/C/CAN/CO/2-3</dc:title>
  <dc:subject/>
  <dc:creator>Tatiana SHARKINA</dc:creator>
  <cp:keywords/>
  <cp:lastModifiedBy>Tatiana Chvets</cp:lastModifiedBy>
  <cp:revision>3</cp:revision>
  <cp:lastPrinted>2025-06-16T13:14:00Z</cp:lastPrinted>
  <dcterms:created xsi:type="dcterms:W3CDTF">2025-06-16T13:14:00Z</dcterms:created>
  <dcterms:modified xsi:type="dcterms:W3CDTF">2025-06-16T13:15:00Z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