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237C5" w:rsidP="00A1337F">
            <w:pPr>
              <w:bidi w:val="0"/>
              <w:spacing w:after="20"/>
              <w:jc w:val="left"/>
              <w:rPr>
                <w:szCs w:val="20"/>
              </w:rPr>
            </w:pPr>
            <w:r w:rsidRPr="00D237C5">
              <w:rPr>
                <w:sz w:val="40"/>
                <w:szCs w:val="20"/>
              </w:rPr>
              <w:t>CRC</w:t>
            </w:r>
            <w:r>
              <w:rPr>
                <w:szCs w:val="20"/>
              </w:rPr>
              <w:t>/C/NZL/CO/5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36279EF8" wp14:editId="290A5F5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752AE5" w:rsidRPr="00752AE5" w:rsidRDefault="00752AE5" w:rsidP="00752AE5">
            <w:pPr>
              <w:bidi w:val="0"/>
              <w:spacing w:before="240" w:line="240" w:lineRule="exact"/>
              <w:jc w:val="left"/>
              <w:rPr>
                <w:rFonts w:cs="Times New Roman"/>
                <w:szCs w:val="20"/>
                <w:lang w:val="en-GB"/>
              </w:rPr>
            </w:pPr>
            <w:r w:rsidRPr="00752AE5">
              <w:rPr>
                <w:rFonts w:cs="Times New Roman"/>
                <w:szCs w:val="20"/>
                <w:lang w:val="en-GB"/>
              </w:rPr>
              <w:t>Distr.: General</w:t>
            </w:r>
          </w:p>
          <w:p w:rsidR="00752AE5" w:rsidRPr="00752AE5" w:rsidRDefault="00752AE5" w:rsidP="00752AE5">
            <w:pPr>
              <w:bidi w:val="0"/>
              <w:jc w:val="left"/>
              <w:rPr>
                <w:rFonts w:cs="Times New Roman"/>
                <w:szCs w:val="20"/>
                <w:lang w:val="en-GB"/>
              </w:rPr>
            </w:pPr>
            <w:r w:rsidRPr="00752AE5">
              <w:rPr>
                <w:rFonts w:cs="Times New Roman"/>
                <w:szCs w:val="20"/>
                <w:lang w:val="en-GB"/>
              </w:rPr>
              <w:t>21 October 2016</w:t>
            </w:r>
          </w:p>
          <w:p w:rsidR="00A1337F" w:rsidRDefault="00A1337F" w:rsidP="00A1337F">
            <w:pPr>
              <w:bidi w:val="0"/>
              <w:jc w:val="left"/>
            </w:pPr>
            <w:r>
              <w:t>Arabic</w:t>
            </w:r>
          </w:p>
          <w:p w:rsidR="00A1337F" w:rsidRPr="008B4BC6" w:rsidRDefault="00752AE5" w:rsidP="00A1337F">
            <w:pPr>
              <w:bidi w:val="0"/>
              <w:jc w:val="left"/>
            </w:pPr>
            <w:r>
              <w:t>Original: English</w:t>
            </w:r>
          </w:p>
        </w:tc>
      </w:tr>
    </w:tbl>
    <w:p w:rsidR="00A1337F" w:rsidRPr="00A1337F" w:rsidRDefault="00A1337F" w:rsidP="00A1337F">
      <w:pPr>
        <w:spacing w:before="120" w:line="380" w:lineRule="exact"/>
        <w:rPr>
          <w:bCs/>
          <w:sz w:val="26"/>
          <w:szCs w:val="36"/>
          <w:rtl/>
        </w:rPr>
      </w:pPr>
      <w:r w:rsidRPr="00A1337F">
        <w:rPr>
          <w:bCs/>
          <w:sz w:val="26"/>
          <w:szCs w:val="36"/>
          <w:rtl/>
          <w:cs/>
        </w:rPr>
        <w:t>‎لجنة حقوق الطفل‏</w:t>
      </w:r>
    </w:p>
    <w:p w:rsidR="00A1337F" w:rsidRPr="00A1337F" w:rsidRDefault="00A1337F" w:rsidP="00A1337F">
      <w:pPr>
        <w:pStyle w:val="HChGA"/>
        <w:rPr>
          <w:rtl/>
          <w:lang w:eastAsia="zh-TW"/>
        </w:rPr>
      </w:pPr>
      <w:r>
        <w:rPr>
          <w:rFonts w:hint="cs"/>
          <w:rtl/>
          <w:lang w:eastAsia="zh-TW"/>
        </w:rPr>
        <w:tab/>
      </w:r>
      <w:r>
        <w:rPr>
          <w:rFonts w:hint="cs"/>
          <w:rtl/>
          <w:lang w:eastAsia="zh-TW"/>
        </w:rPr>
        <w:tab/>
      </w:r>
      <w:r w:rsidRPr="00DF16FC">
        <w:rPr>
          <w:rtl/>
          <w:lang w:eastAsia="zh-TW"/>
        </w:rPr>
        <w:t>الملاحظات الختامية بشأن التقرير الدوري الخامس لنيوزيلندا</w:t>
      </w:r>
      <w:r w:rsidRPr="00752AE5">
        <w:rPr>
          <w:rStyle w:val="FootnoteReference"/>
          <w:position w:val="4"/>
          <w:sz w:val="20"/>
          <w:vertAlign w:val="baseline"/>
          <w:rtl/>
          <w:lang w:eastAsia="zh-TW"/>
        </w:rPr>
        <w:footnoteReference w:customMarkFollows="1" w:id="1"/>
        <w:t>*</w:t>
      </w:r>
    </w:p>
    <w:p w:rsidR="00A1337F" w:rsidRPr="00DF16FC" w:rsidRDefault="00A1337F" w:rsidP="00A1337F">
      <w:pPr>
        <w:pStyle w:val="HChGA"/>
        <w:rPr>
          <w:rFonts w:eastAsia="Malgun Gothic"/>
          <w:rtl/>
          <w:lang w:eastAsia="zh-TW"/>
        </w:rPr>
      </w:pPr>
      <w:r>
        <w:rPr>
          <w:rFonts w:hint="cs"/>
          <w:rtl/>
          <w:lang w:eastAsia="zh-TW"/>
        </w:rPr>
        <w:tab/>
      </w:r>
      <w:r w:rsidRPr="00DF16FC">
        <w:rPr>
          <w:rtl/>
          <w:lang w:eastAsia="zh-TW"/>
        </w:rPr>
        <w:t>أولاً</w:t>
      </w:r>
      <w:r w:rsidR="00561B5B">
        <w:rPr>
          <w:rtl/>
          <w:lang w:eastAsia="zh-TW"/>
        </w:rPr>
        <w:t>-</w:t>
      </w:r>
      <w:r w:rsidRPr="00DF16FC">
        <w:rPr>
          <w:rFonts w:hint="cs"/>
          <w:rtl/>
          <w:lang w:eastAsia="zh-TW"/>
        </w:rPr>
        <w:tab/>
      </w:r>
      <w:r w:rsidRPr="00DF16FC">
        <w:rPr>
          <w:rtl/>
          <w:lang w:eastAsia="zh-TW"/>
        </w:rPr>
        <w:t>مقدمة</w:t>
      </w:r>
    </w:p>
    <w:p w:rsidR="00A1337F" w:rsidRDefault="00A1337F" w:rsidP="00A1337F">
      <w:pPr>
        <w:pStyle w:val="SingleTxtGA"/>
        <w:rPr>
          <w:spacing w:val="-4"/>
          <w:rtl/>
          <w:lang w:eastAsia="zh-TW"/>
        </w:rPr>
      </w:pPr>
      <w:r w:rsidRPr="00A1337F">
        <w:rPr>
          <w:spacing w:val="-4"/>
          <w:rtl/>
          <w:lang w:eastAsia="zh-TW"/>
        </w:rPr>
        <w:t>١-</w:t>
      </w:r>
      <w:r w:rsidRPr="00A1337F">
        <w:rPr>
          <w:spacing w:val="-4"/>
          <w:rtl/>
          <w:lang w:eastAsia="zh-TW"/>
        </w:rPr>
        <w:tab/>
        <w:t>نظرت اللجنة في التقرير الدوري الخامس لنيوزيلندا</w:t>
      </w:r>
      <w:r>
        <w:rPr>
          <w:rFonts w:hint="cs"/>
          <w:spacing w:val="-4"/>
          <w:rtl/>
          <w:lang w:eastAsia="zh-TW"/>
        </w:rPr>
        <w:t xml:space="preserve"> </w:t>
      </w:r>
      <w:r w:rsidRPr="00A1337F">
        <w:rPr>
          <w:spacing w:val="-4"/>
          <w:rtl/>
          <w:lang w:eastAsia="zh-TW"/>
        </w:rPr>
        <w:t>(</w:t>
      </w:r>
      <w:r w:rsidRPr="00A1337F">
        <w:rPr>
          <w:spacing w:val="-4"/>
          <w:lang w:eastAsia="zh-TW"/>
        </w:rPr>
        <w:t>CRC/C/NZL/5</w:t>
      </w:r>
      <w:r>
        <w:rPr>
          <w:spacing w:val="-4"/>
          <w:rtl/>
          <w:lang w:eastAsia="zh-TW"/>
        </w:rPr>
        <w:t>)</w:t>
      </w:r>
      <w:r w:rsidRPr="00A1337F">
        <w:rPr>
          <w:spacing w:val="-4"/>
          <w:rtl/>
          <w:lang w:eastAsia="zh-TW"/>
        </w:rPr>
        <w:t xml:space="preserve"> في جلستيها 2138 و2139 (انظر </w:t>
      </w:r>
      <w:r w:rsidRPr="00A1337F">
        <w:rPr>
          <w:spacing w:val="-4"/>
          <w:lang w:eastAsia="zh-TW"/>
        </w:rPr>
        <w:t>CRC/C/SR.2138</w:t>
      </w:r>
      <w:r w:rsidRPr="00A1337F">
        <w:rPr>
          <w:spacing w:val="-4"/>
          <w:rtl/>
          <w:lang w:eastAsia="zh-TW"/>
        </w:rPr>
        <w:t xml:space="preserve"> و</w:t>
      </w:r>
      <w:r>
        <w:rPr>
          <w:spacing w:val="-4"/>
          <w:lang w:eastAsia="zh-TW"/>
        </w:rPr>
        <w:t>2139</w:t>
      </w:r>
      <w:r w:rsidRPr="00A1337F">
        <w:rPr>
          <w:spacing w:val="-4"/>
          <w:rtl/>
          <w:lang w:eastAsia="zh-TW"/>
        </w:rPr>
        <w:t>) المعقودتين في 15 و16 أيلول/سبتمبر 2016، واعتمدت الملاحظات الختامية التالية، في جلستها 2160 المعقودة في 30 أيلول/سبتمبر 2016.</w:t>
      </w:r>
    </w:p>
    <w:p w:rsidR="00EB63D4" w:rsidRPr="00A1337F" w:rsidRDefault="00EB63D4" w:rsidP="00A1337F">
      <w:pPr>
        <w:pStyle w:val="SingleTxtGA"/>
        <w:rPr>
          <w:spacing w:val="-4"/>
          <w:rtl/>
          <w:lang w:eastAsia="zh-TW"/>
        </w:rPr>
      </w:pPr>
      <w:r w:rsidRPr="00EB63D4">
        <w:rPr>
          <w:spacing w:val="-4"/>
          <w:rtl/>
          <w:lang w:eastAsia="zh-TW"/>
        </w:rPr>
        <w:t>٢-</w:t>
      </w:r>
      <w:r w:rsidRPr="00EB63D4">
        <w:rPr>
          <w:spacing w:val="-4"/>
          <w:rtl/>
          <w:lang w:eastAsia="zh-TW"/>
        </w:rPr>
        <w:tab/>
        <w:t>وترحّب اللجنة بتقديم الدولة الطرف تقريرها الدوري الخامس وردودها الكتابية على قائمة المسائل (</w:t>
      </w:r>
      <w:r w:rsidRPr="00EB63D4">
        <w:rPr>
          <w:spacing w:val="-4"/>
          <w:lang w:eastAsia="zh-TW"/>
        </w:rPr>
        <w:t>CRC/C/NZL/Q/5/Add.1</w:t>
      </w:r>
      <w:r w:rsidRPr="00EB63D4">
        <w:rPr>
          <w:spacing w:val="-4"/>
          <w:rtl/>
          <w:lang w:eastAsia="zh-TW"/>
        </w:rPr>
        <w:t xml:space="preserve">)، التي أتاحت فهماً أفضل لحالة حقوق الطفل في الدولة الطرف. </w:t>
      </w:r>
      <w:dir w:val="rtl">
        <w:r w:rsidRPr="00EB63D4">
          <w:rPr>
            <w:rFonts w:ascii="Traditional Arabic" w:hAnsi="Traditional Arabic" w:hint="cs"/>
            <w:spacing w:val="-4"/>
            <w:rtl/>
            <w:lang w:eastAsia="zh-TW"/>
          </w:rPr>
          <w:t>وتعرب</w:t>
        </w:r>
        <w:r w:rsidRPr="00EB63D4">
          <w:rPr>
            <w:spacing w:val="-4"/>
            <w:rtl/>
            <w:lang w:eastAsia="zh-TW"/>
          </w:rPr>
          <w:t xml:space="preserve"> </w:t>
        </w:r>
        <w:r w:rsidRPr="00EB63D4">
          <w:rPr>
            <w:rFonts w:ascii="Traditional Arabic" w:hAnsi="Traditional Arabic" w:hint="cs"/>
            <w:spacing w:val="-4"/>
            <w:rtl/>
            <w:lang w:eastAsia="zh-TW"/>
          </w:rPr>
          <w:t>اللجنة</w:t>
        </w:r>
        <w:r w:rsidRPr="00EB63D4">
          <w:rPr>
            <w:spacing w:val="-4"/>
            <w:rtl/>
            <w:lang w:eastAsia="zh-TW"/>
          </w:rPr>
          <w:t xml:space="preserve"> </w:t>
        </w:r>
        <w:r w:rsidRPr="00EB63D4">
          <w:rPr>
            <w:rFonts w:ascii="Traditional Arabic" w:hAnsi="Traditional Arabic" w:hint="cs"/>
            <w:spacing w:val="-4"/>
            <w:rtl/>
            <w:lang w:eastAsia="zh-TW"/>
          </w:rPr>
          <w:t>عن</w:t>
        </w:r>
        <w:r w:rsidRPr="00EB63D4">
          <w:rPr>
            <w:spacing w:val="-4"/>
            <w:rtl/>
            <w:lang w:eastAsia="zh-TW"/>
          </w:rPr>
          <w:t xml:space="preserve"> </w:t>
        </w:r>
        <w:r w:rsidRPr="00EB63D4">
          <w:rPr>
            <w:rFonts w:ascii="Traditional Arabic" w:hAnsi="Traditional Arabic" w:hint="cs"/>
            <w:spacing w:val="-4"/>
            <w:rtl/>
            <w:lang w:eastAsia="zh-TW"/>
          </w:rPr>
          <w:t>تقديرها</w:t>
        </w:r>
        <w:r w:rsidRPr="00EB63D4">
          <w:rPr>
            <w:spacing w:val="-4"/>
            <w:rtl/>
            <w:lang w:eastAsia="zh-TW"/>
          </w:rPr>
          <w:t xml:space="preserve"> </w:t>
        </w:r>
        <w:r w:rsidRPr="00EB63D4">
          <w:rPr>
            <w:rFonts w:ascii="Traditional Arabic" w:hAnsi="Traditional Arabic" w:hint="cs"/>
            <w:spacing w:val="-4"/>
            <w:rtl/>
            <w:lang w:eastAsia="zh-TW"/>
          </w:rPr>
          <w:t>للحوار</w:t>
        </w:r>
        <w:r w:rsidRPr="00EB63D4">
          <w:rPr>
            <w:spacing w:val="-4"/>
            <w:rtl/>
            <w:lang w:eastAsia="zh-TW"/>
          </w:rPr>
          <w:t xml:space="preserve"> </w:t>
        </w:r>
        <w:r w:rsidRPr="00EB63D4">
          <w:rPr>
            <w:rFonts w:ascii="Traditional Arabic" w:hAnsi="Traditional Arabic" w:hint="cs"/>
            <w:spacing w:val="-4"/>
            <w:rtl/>
            <w:lang w:eastAsia="zh-TW"/>
          </w:rPr>
          <w:t>البنّاء</w:t>
        </w:r>
        <w:r w:rsidRPr="00EB63D4">
          <w:rPr>
            <w:spacing w:val="-4"/>
            <w:rtl/>
            <w:lang w:eastAsia="zh-TW"/>
          </w:rPr>
          <w:t xml:space="preserve"> </w:t>
        </w:r>
        <w:r w:rsidRPr="00EB63D4">
          <w:rPr>
            <w:rFonts w:ascii="Traditional Arabic" w:hAnsi="Traditional Arabic" w:hint="cs"/>
            <w:spacing w:val="-4"/>
            <w:rtl/>
            <w:lang w:eastAsia="zh-TW"/>
          </w:rPr>
          <w:t>الذي</w:t>
        </w:r>
        <w:r w:rsidRPr="00EB63D4">
          <w:rPr>
            <w:spacing w:val="-4"/>
            <w:rtl/>
            <w:lang w:eastAsia="zh-TW"/>
          </w:rPr>
          <w:t xml:space="preserve"> </w:t>
        </w:r>
        <w:r w:rsidRPr="00EB63D4">
          <w:rPr>
            <w:rFonts w:ascii="Traditional Arabic" w:hAnsi="Traditional Arabic" w:hint="cs"/>
            <w:spacing w:val="-4"/>
            <w:rtl/>
            <w:lang w:eastAsia="zh-TW"/>
          </w:rPr>
          <w:t>أجرته</w:t>
        </w:r>
        <w:r w:rsidRPr="00EB63D4">
          <w:rPr>
            <w:spacing w:val="-4"/>
            <w:rtl/>
            <w:lang w:eastAsia="zh-TW"/>
          </w:rPr>
          <w:t xml:space="preserve"> </w:t>
        </w:r>
        <w:r w:rsidRPr="00EB63D4">
          <w:rPr>
            <w:rFonts w:ascii="Traditional Arabic" w:hAnsi="Traditional Arabic" w:hint="cs"/>
            <w:spacing w:val="-4"/>
            <w:rtl/>
            <w:lang w:eastAsia="zh-TW"/>
          </w:rPr>
          <w:t>مع</w:t>
        </w:r>
        <w:r w:rsidRPr="00EB63D4">
          <w:rPr>
            <w:spacing w:val="-4"/>
            <w:rtl/>
            <w:lang w:eastAsia="zh-TW"/>
          </w:rPr>
          <w:t xml:space="preserve"> </w:t>
        </w:r>
        <w:r w:rsidRPr="00EB63D4">
          <w:rPr>
            <w:rFonts w:ascii="Traditional Arabic" w:hAnsi="Traditional Arabic" w:hint="cs"/>
            <w:spacing w:val="-4"/>
            <w:rtl/>
            <w:lang w:eastAsia="zh-TW"/>
          </w:rPr>
          <w:t>و</w:t>
        </w:r>
        <w:r w:rsidRPr="00EB63D4">
          <w:rPr>
            <w:spacing w:val="-4"/>
            <w:rtl/>
            <w:lang w:eastAsia="zh-TW"/>
          </w:rPr>
          <w:t>فد الدولة الطرف الرفيع المستوى والمتعدد القطاعات.</w:t>
        </w:r>
        <w:r w:rsidRPr="00EB63D4">
          <w:rPr>
            <w:rFonts w:cs="Times New Roman" w:hint="cs"/>
            <w:spacing w:val="-4"/>
            <w:rtl/>
            <w:lang w:eastAsia="zh-TW"/>
          </w:rPr>
          <w:t>‬</w:t>
        </w:r>
        <w:r w:rsidRPr="00EB63D4">
          <w:rPr>
            <w:rFonts w:cs="Times New Roman" w:hint="cs"/>
            <w:spacing w:val="-4"/>
            <w:rtl/>
            <w:lang w:eastAsia="zh-TW"/>
          </w:rPr>
          <w:t>‬</w:t>
        </w:r>
        <w:r w:rsidRPr="00EB63D4">
          <w:rPr>
            <w:rFonts w:cs="Times New Roman" w:hint="cs"/>
            <w:spacing w:val="-4"/>
            <w:rtl/>
            <w:lang w:eastAsia="zh-TW"/>
          </w:rPr>
          <w:t>‬</w:t>
        </w:r>
        <w:r w:rsidRPr="00EB63D4">
          <w:rPr>
            <w:rFonts w:cs="Times New Roman" w:hint="cs"/>
            <w:spacing w:val="-4"/>
            <w:rtl/>
            <w:lang w:eastAsia="zh-TW"/>
          </w:rPr>
          <w:t>‬</w:t>
        </w:r>
        <w:r w:rsidRPr="00EB63D4">
          <w:rPr>
            <w:spacing w:val="-4"/>
            <w:rtl/>
            <w:lang w:eastAsia="zh-TW"/>
          </w:rPr>
          <w:t xml:space="preserve"> </w:t>
        </w:r>
        <w:r w:rsidRPr="00EB63D4">
          <w:rPr>
            <w:rFonts w:cs="Times New Roman" w:hint="cs"/>
            <w:spacing w:val="-4"/>
            <w:rtl/>
            <w:lang w:eastAsia="zh-TW"/>
          </w:rPr>
          <w:t>‬</w:t>
        </w:r>
        <w:r w:rsidRPr="00EB63D4">
          <w:rPr>
            <w:rFonts w:cs="Times New Roman" w:hint="cs"/>
            <w:spacing w:val="-4"/>
            <w:rtl/>
            <w:lang w:eastAsia="zh-TW"/>
          </w:rPr>
          <w:t>‬</w:t>
        </w:r>
        <w:r w:rsidR="00A279FF">
          <w:t>‬</w:t>
        </w:r>
      </w:dir>
    </w:p>
    <w:p w:rsidR="00A1337F" w:rsidRPr="001F085C" w:rsidRDefault="00A1337F" w:rsidP="00A1337F">
      <w:pPr>
        <w:pStyle w:val="HChGA"/>
        <w:rPr>
          <w:rFonts w:eastAsia="Malgun Gothic"/>
          <w:rtl/>
          <w:lang w:eastAsia="zh-TW"/>
        </w:rPr>
      </w:pPr>
      <w:r>
        <w:rPr>
          <w:rFonts w:hint="cs"/>
          <w:rtl/>
          <w:lang w:eastAsia="zh-TW"/>
        </w:rPr>
        <w:tab/>
      </w:r>
      <w:r w:rsidRPr="001F085C">
        <w:rPr>
          <w:rtl/>
          <w:lang w:eastAsia="zh-TW"/>
        </w:rPr>
        <w:t>ثانياً</w:t>
      </w:r>
      <w:r w:rsidR="00561B5B">
        <w:rPr>
          <w:rtl/>
          <w:lang w:eastAsia="zh-TW"/>
        </w:rPr>
        <w:t>-</w:t>
      </w:r>
      <w:r w:rsidRPr="001F085C">
        <w:rPr>
          <w:rFonts w:hint="cs"/>
          <w:rtl/>
          <w:lang w:eastAsia="zh-TW"/>
        </w:rPr>
        <w:tab/>
      </w:r>
      <w:r w:rsidRPr="001F085C">
        <w:rPr>
          <w:rtl/>
          <w:lang w:eastAsia="zh-TW"/>
        </w:rPr>
        <w:t>تدابير المتابعة التي اتخذتها الدولة الطرف والتقدم الذي أحرزته</w:t>
      </w:r>
    </w:p>
    <w:p w:rsidR="00A1337F" w:rsidRDefault="00A1337F" w:rsidP="00A1337F">
      <w:pPr>
        <w:pStyle w:val="SingleTxtGA"/>
        <w:rPr>
          <w:spacing w:val="-2"/>
          <w:rtl/>
          <w:lang w:eastAsia="zh-TW"/>
        </w:rPr>
      </w:pPr>
      <w:r w:rsidRPr="00A1337F">
        <w:rPr>
          <w:spacing w:val="-2"/>
          <w:rtl/>
          <w:lang w:eastAsia="zh-TW"/>
        </w:rPr>
        <w:t>٣-</w:t>
      </w:r>
      <w:r w:rsidRPr="00A1337F">
        <w:rPr>
          <w:spacing w:val="-2"/>
          <w:rtl/>
          <w:lang w:eastAsia="zh-TW"/>
        </w:rPr>
        <w:tab/>
        <w:t xml:space="preserve">ترحّب اللجنة بالتقدم الذي أحرزته الدولة الطرف في مجالات مختلفة، من بينها التصديق في عام 2011 على البروتوكول الاختياري لاتفاقية حقوق الطفل بشأن بيع الأطفال واستغلال الأطفال في البغاء وفي المواد الإباحية، واعتماد قانون الأطفال المستضعفين، في عام 2014، واتخاذ تدابير مؤسسية </w:t>
      </w:r>
      <w:proofErr w:type="spellStart"/>
      <w:r w:rsidRPr="00A1337F">
        <w:rPr>
          <w:spacing w:val="-2"/>
          <w:rtl/>
          <w:lang w:eastAsia="zh-TW"/>
        </w:rPr>
        <w:t>وسياساتية</w:t>
      </w:r>
      <w:proofErr w:type="spellEnd"/>
      <w:r w:rsidRPr="00A1337F">
        <w:rPr>
          <w:spacing w:val="-2"/>
          <w:rtl/>
          <w:lang w:eastAsia="zh-TW"/>
        </w:rPr>
        <w:t xml:space="preserve"> أخرى تتعلق بحقوق الطفل منذ استعراضها السابق. وترحب اللجنة أيضاً بالتقدم الكبير المحرز في خفض معدل وفيات الأطفال.</w:t>
      </w:r>
      <w:r>
        <w:rPr>
          <w:rFonts w:hint="cs"/>
          <w:spacing w:val="-2"/>
          <w:rtl/>
          <w:lang w:eastAsia="zh-TW"/>
        </w:rPr>
        <w:t xml:space="preserve"> </w:t>
      </w:r>
    </w:p>
    <w:p w:rsidR="00A1337F" w:rsidRDefault="00A1337F" w:rsidP="00A1337F">
      <w:pPr>
        <w:pStyle w:val="HChGA"/>
        <w:spacing w:before="120"/>
        <w:rPr>
          <w:rtl/>
          <w:lang w:eastAsia="zh-TW"/>
        </w:rPr>
      </w:pPr>
      <w:r>
        <w:rPr>
          <w:rtl/>
          <w:lang w:eastAsia="zh-TW"/>
        </w:rPr>
        <w:br w:type="page"/>
      </w:r>
      <w:r>
        <w:rPr>
          <w:rtl/>
          <w:lang w:eastAsia="zh-TW"/>
        </w:rPr>
        <w:lastRenderedPageBreak/>
        <w:tab/>
        <w:t>ثالثاً-</w:t>
      </w:r>
      <w:r>
        <w:rPr>
          <w:rtl/>
          <w:lang w:eastAsia="zh-TW"/>
        </w:rPr>
        <w:tab/>
        <w:t>دواعي القلق الرئيسية والتوصيات</w:t>
      </w:r>
    </w:p>
    <w:p w:rsidR="00A1337F" w:rsidRDefault="00A1337F" w:rsidP="00755D01">
      <w:pPr>
        <w:pStyle w:val="SingleTxtGA"/>
        <w:rPr>
          <w:rtl/>
          <w:lang w:eastAsia="zh-TW"/>
        </w:rPr>
      </w:pPr>
      <w:r>
        <w:rPr>
          <w:rtl/>
          <w:lang w:eastAsia="zh-TW"/>
        </w:rPr>
        <w:t>٤-</w:t>
      </w:r>
      <w:r>
        <w:rPr>
          <w:rtl/>
          <w:lang w:eastAsia="zh-TW"/>
        </w:rPr>
        <w:tab/>
        <w:t>تُذكّر اللجنة الدولة الطرف بأن جميع حقوق الطفل المنصوص عليها في الاتفاقية مترابطة وغير قابلة للتجزئة، وتشدد على أهمية جميع التوصيات الواردة في هذه الملاحظات الختامية. وتود اللجنة أن توجه انتباه الدولة الطرف إلى التوصيات التالية التي تتطلب اتخاذ تدابير عاجلة: العنف والإيذاء والإهمال (الفقرة 23)؛ والأطفال المحرومون من بيئة أسرية (الفقرة 28)؛ ومستوى المعيشة (الفقرة 36)؛ وأطفال الأقليات أو جماعات الشعوب الأصلية (الفقرة 42)؛ وعمل الأطفال (الفقرة 44)؛ وقضاء الأحداث (الفقرة 45).</w:t>
      </w:r>
      <w:r w:rsidR="00752AE5">
        <w:rPr>
          <w:rFonts w:hint="cs"/>
          <w:rtl/>
          <w:lang w:eastAsia="zh-TW"/>
        </w:rPr>
        <w:t xml:space="preserve"> </w:t>
      </w:r>
    </w:p>
    <w:p w:rsidR="00A1337F" w:rsidRDefault="00A1337F" w:rsidP="00A1337F">
      <w:pPr>
        <w:pStyle w:val="H1GA"/>
        <w:rPr>
          <w:rtl/>
          <w:lang w:eastAsia="zh-TW"/>
        </w:rPr>
      </w:pPr>
      <w:r>
        <w:rPr>
          <w:rtl/>
          <w:lang w:eastAsia="zh-TW"/>
        </w:rPr>
        <w:tab/>
        <w:t>ألف-</w:t>
      </w:r>
      <w:r>
        <w:rPr>
          <w:rtl/>
          <w:lang w:eastAsia="zh-TW"/>
        </w:rPr>
        <w:tab/>
        <w:t>تدابير التنفيذ العامة (المواد 4 و42 و44(6))</w:t>
      </w:r>
    </w:p>
    <w:p w:rsidR="00A1337F" w:rsidRDefault="00A1337F" w:rsidP="00092D02">
      <w:pPr>
        <w:pStyle w:val="H23GA"/>
        <w:spacing w:before="240"/>
        <w:rPr>
          <w:rtl/>
        </w:rPr>
      </w:pPr>
      <w:r>
        <w:rPr>
          <w:rtl/>
        </w:rPr>
        <w:tab/>
      </w:r>
      <w:r>
        <w:rPr>
          <w:rtl/>
        </w:rPr>
        <w:tab/>
        <w:t>التحفظات</w:t>
      </w:r>
    </w:p>
    <w:p w:rsidR="00A1337F" w:rsidRPr="00A855F4" w:rsidRDefault="00A1337F" w:rsidP="00755D01">
      <w:pPr>
        <w:pStyle w:val="SingleTxtGA"/>
        <w:rPr>
          <w:b/>
          <w:bCs/>
          <w:spacing w:val="-2"/>
          <w:rtl/>
          <w:lang w:eastAsia="zh-TW"/>
        </w:rPr>
      </w:pPr>
      <w:r w:rsidRPr="00A855F4">
        <w:rPr>
          <w:spacing w:val="-2"/>
          <w:rtl/>
          <w:lang w:eastAsia="zh-TW"/>
        </w:rPr>
        <w:t>٥-</w:t>
      </w:r>
      <w:r w:rsidRPr="00A855F4">
        <w:rPr>
          <w:spacing w:val="-2"/>
          <w:rtl/>
          <w:lang w:eastAsia="zh-TW"/>
        </w:rPr>
        <w:tab/>
      </w:r>
      <w:r w:rsidRPr="00A855F4">
        <w:rPr>
          <w:b/>
          <w:bCs/>
          <w:spacing w:val="-2"/>
          <w:rtl/>
          <w:lang w:eastAsia="zh-TW"/>
        </w:rPr>
        <w:t>تكرر اللجنة تأكيد توصياتها السابقة (</w:t>
      </w:r>
      <w:r w:rsidRPr="00A855F4">
        <w:rPr>
          <w:b/>
          <w:bCs/>
          <w:spacing w:val="-2"/>
          <w:lang w:eastAsia="zh-TW"/>
        </w:rPr>
        <w:t>CRC/C/NZL/CO/3-4</w:t>
      </w:r>
      <w:r w:rsidRPr="00A855F4">
        <w:rPr>
          <w:b/>
          <w:bCs/>
          <w:spacing w:val="-2"/>
          <w:rtl/>
          <w:lang w:eastAsia="zh-TW"/>
        </w:rPr>
        <w:t>، الفقرة 9)، وتحث الدولة الطرف على القيام بما يلي:</w:t>
      </w:r>
      <w:r w:rsidRPr="00A855F4">
        <w:rPr>
          <w:rFonts w:cs="Times New Roman" w:hint="cs"/>
          <w:b/>
          <w:bCs/>
          <w:spacing w:val="-2"/>
          <w:rtl/>
          <w:lang w:eastAsia="zh-TW"/>
        </w:rPr>
        <w:t>‬</w:t>
      </w:r>
    </w:p>
    <w:p w:rsidR="00A1337F" w:rsidRPr="00A855F4" w:rsidRDefault="00AB6B5E" w:rsidP="00755D01">
      <w:pPr>
        <w:pStyle w:val="SingleTxtGA"/>
        <w:rPr>
          <w:b/>
          <w:bCs/>
          <w:spacing w:val="-2"/>
          <w:rtl/>
          <w:lang w:eastAsia="zh-TW"/>
        </w:rPr>
      </w:pPr>
      <w:r w:rsidRPr="00AB6B5E">
        <w:rPr>
          <w:spacing w:val="-2"/>
          <w:rtl/>
          <w:lang w:eastAsia="zh-TW"/>
        </w:rPr>
        <w:tab/>
        <w:t>(أ)</w:t>
      </w:r>
      <w:r w:rsidRPr="00AB6B5E">
        <w:rPr>
          <w:spacing w:val="-2"/>
          <w:rtl/>
          <w:lang w:eastAsia="zh-TW"/>
        </w:rPr>
        <w:tab/>
      </w:r>
      <w:r w:rsidR="00A1337F" w:rsidRPr="00A855F4">
        <w:rPr>
          <w:b/>
          <w:bCs/>
          <w:spacing w:val="-2"/>
          <w:rtl/>
          <w:lang w:eastAsia="zh-TW"/>
        </w:rPr>
        <w:t>النظر في سحب تحفظها العام وتحفظاتها على الفقرة (2) من المادة 32 والفقرة (ج) من المادة 37؛</w:t>
      </w:r>
    </w:p>
    <w:p w:rsidR="00A1337F" w:rsidRPr="00A855F4" w:rsidRDefault="00AB6B5E" w:rsidP="00755D01">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النظر في توسيع نطاق تطبيق الاتفاقية لتشمل إقليم توكيلاو.</w:t>
      </w:r>
    </w:p>
    <w:p w:rsidR="00A1337F" w:rsidRDefault="00A1337F" w:rsidP="00092D02">
      <w:pPr>
        <w:pStyle w:val="H23GA"/>
        <w:spacing w:before="240"/>
        <w:rPr>
          <w:rtl/>
        </w:rPr>
      </w:pPr>
      <w:r>
        <w:rPr>
          <w:rtl/>
        </w:rPr>
        <w:tab/>
      </w:r>
      <w:r>
        <w:rPr>
          <w:rtl/>
        </w:rPr>
        <w:tab/>
      </w:r>
      <w:r>
        <w:rPr>
          <w:rFonts w:cs="Times New Roman" w:hint="cs"/>
          <w:rtl/>
        </w:rPr>
        <w:t>‬</w:t>
      </w:r>
      <w:r>
        <w:rPr>
          <w:rFonts w:hint="cs"/>
          <w:rtl/>
        </w:rPr>
        <w:t>التشريعات</w:t>
      </w:r>
      <w:r>
        <w:rPr>
          <w:rFonts w:cs="Times New Roman" w:hint="cs"/>
          <w:rtl/>
        </w:rPr>
        <w:t>‬</w:t>
      </w:r>
    </w:p>
    <w:p w:rsidR="00A1337F" w:rsidRPr="00A855F4" w:rsidRDefault="00A1337F" w:rsidP="00755D01">
      <w:pPr>
        <w:pStyle w:val="SingleTxtGA"/>
        <w:rPr>
          <w:b/>
          <w:bCs/>
          <w:rtl/>
          <w:lang w:eastAsia="zh-TW"/>
        </w:rPr>
      </w:pPr>
      <w:r w:rsidRPr="00A855F4">
        <w:rPr>
          <w:rtl/>
          <w:lang w:eastAsia="zh-TW"/>
        </w:rPr>
        <w:t>٦-</w:t>
      </w:r>
      <w:r w:rsidRPr="00A855F4">
        <w:rPr>
          <w:rtl/>
          <w:lang w:eastAsia="zh-TW"/>
        </w:rPr>
        <w:tab/>
      </w:r>
      <w:r w:rsidRPr="00A855F4">
        <w:rPr>
          <w:b/>
          <w:bCs/>
          <w:rtl/>
          <w:lang w:eastAsia="zh-TW"/>
        </w:rPr>
        <w:t>تُذكّر اللجنة بتوصيتها السابقة (</w:t>
      </w:r>
      <w:r w:rsidRPr="00A855F4">
        <w:rPr>
          <w:b/>
          <w:bCs/>
          <w:lang w:eastAsia="zh-TW"/>
        </w:rPr>
        <w:t>CRC/C/NZL/CO/3-4</w:t>
      </w:r>
      <w:r w:rsidRPr="00A855F4">
        <w:rPr>
          <w:b/>
          <w:bCs/>
          <w:rtl/>
          <w:lang w:eastAsia="zh-TW"/>
        </w:rPr>
        <w:t>، الفقرة 11)، وتحث الدولة الطرف على كفالة امتثال تشريعاتها المحلية المتعلقة بالأطفال للاتفاقية. وتوصي اللجنة بأن تنظر الدولة الطرف في اعتماد قانون شامل بشأن الطفل يمتثل لجميع أحكام الاتفاقية، وتضمن تماشي أي تشريع جديد، بما في ذلك التعديلات الأخيرة والمقررة لقانون الأطفال والشباب وأسرهم (1989) مع أحكام الاتفاقية ومبادئها.</w:t>
      </w:r>
    </w:p>
    <w:p w:rsidR="00A1337F" w:rsidRPr="00A855F4" w:rsidRDefault="00A1337F" w:rsidP="00092D02">
      <w:pPr>
        <w:pStyle w:val="H23GA"/>
        <w:spacing w:before="240"/>
        <w:rPr>
          <w:rtl/>
        </w:rPr>
      </w:pPr>
      <w:r w:rsidRPr="00A855F4">
        <w:rPr>
          <w:rtl/>
        </w:rPr>
        <w:tab/>
      </w:r>
      <w:r w:rsidRPr="00A855F4">
        <w:rPr>
          <w:rtl/>
        </w:rPr>
        <w:tab/>
      </w:r>
      <w:dir w:val="rtl">
        <w:r w:rsidRPr="00A855F4">
          <w:rPr>
            <w:rFonts w:hint="cs"/>
            <w:rtl/>
          </w:rPr>
          <w:t>السياسة</w:t>
        </w:r>
        <w:r w:rsidRPr="00A855F4">
          <w:rPr>
            <w:rtl/>
          </w:rPr>
          <w:t xml:space="preserve"> </w:t>
        </w:r>
        <w:r w:rsidRPr="00A855F4">
          <w:rPr>
            <w:rFonts w:hint="cs"/>
            <w:rtl/>
          </w:rPr>
          <w:t>والاستراتيجية</w:t>
        </w:r>
        <w:r w:rsidRPr="00A855F4">
          <w:rPr>
            <w:rtl/>
          </w:rPr>
          <w:t xml:space="preserve"> </w:t>
        </w:r>
        <w:r w:rsidRPr="00A855F4">
          <w:rPr>
            <w:rFonts w:hint="cs"/>
            <w:rtl/>
          </w:rPr>
          <w:t>الشاملتان</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755D01">
      <w:pPr>
        <w:pStyle w:val="SingleTxtGA"/>
        <w:rPr>
          <w:b/>
          <w:bCs/>
          <w:rtl/>
          <w:lang w:eastAsia="zh-TW"/>
        </w:rPr>
      </w:pPr>
      <w:r w:rsidRPr="00A855F4">
        <w:rPr>
          <w:rtl/>
          <w:lang w:eastAsia="zh-TW"/>
        </w:rPr>
        <w:t>٧-</w:t>
      </w:r>
      <w:r w:rsidRPr="00A855F4">
        <w:rPr>
          <w:rtl/>
          <w:lang w:eastAsia="zh-TW"/>
        </w:rPr>
        <w:tab/>
      </w:r>
      <w:r w:rsidRPr="00A855F4">
        <w:rPr>
          <w:b/>
          <w:bCs/>
          <w:rtl/>
          <w:lang w:eastAsia="zh-TW"/>
        </w:rPr>
        <w:t>تشير اللجنة إلى توصيتها السابقة (</w:t>
      </w:r>
      <w:r w:rsidRPr="00A855F4">
        <w:rPr>
          <w:b/>
          <w:bCs/>
          <w:lang w:eastAsia="zh-TW"/>
        </w:rPr>
        <w:t>CRC/C/NZL/CO/3-4</w:t>
      </w:r>
      <w:r w:rsidRPr="00A855F4">
        <w:rPr>
          <w:b/>
          <w:bCs/>
          <w:rtl/>
          <w:lang w:eastAsia="zh-TW"/>
        </w:rPr>
        <w:t>، الفقرة 15)، وتوصي الدولةَ الطرف بما يلي:</w:t>
      </w:r>
      <w:r w:rsidRPr="00A855F4">
        <w:rPr>
          <w:rFonts w:cs="Times New Roman" w:hint="cs"/>
          <w:b/>
          <w:bCs/>
          <w:rtl/>
          <w:lang w:eastAsia="zh-TW"/>
        </w:rPr>
        <w:t>‬</w:t>
      </w:r>
    </w:p>
    <w:p w:rsidR="00A1337F" w:rsidRPr="00A855F4" w:rsidRDefault="00AB6B5E" w:rsidP="00755D01">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 xml:space="preserve">اعتماد سياسة واستراتيجية شاملتين لتنفيذ الاتفاقية وبروتوكوليها الاختياريين الأولين. وينبغي وضع السياسة والاستراتيجية بالتعاون مع هيئات القطاعين العام والخاص المعنية بتعزيز حقوق الطفل وحمايتها، بالتشاور مع الأطفال، وبالاستناد إلى نهج يقوم على حقوق الطفل. وينبغي أن تشمل هذه السياسة جميع الأطفال في الدولة الطرف وجميع المجالات التي تتناولها الاتفاقية؛ وينبغي أن تُدعَم بما يكفي من </w:t>
      </w:r>
      <w:r w:rsidR="00A1337F" w:rsidRPr="00A855F4">
        <w:rPr>
          <w:b/>
          <w:bCs/>
          <w:rtl/>
          <w:lang w:eastAsia="zh-TW"/>
        </w:rPr>
        <w:lastRenderedPageBreak/>
        <w:t>الموارد البشرية والتقنية والمالية؛ وتتضمن اعتمادات واضحة وكافية في الميزانية ويُحدَّد لها إطار زمني؛ وتُدمج فيها آليات المتابعة والرصد؛</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النظر في تغيير اسم الوزارة المقترحة للعناية بالأطفال المستضعفين، وتفادي تصنيف الأطفال، في القوانين والسياسات، لأن ذلك قد يؤدي إلى الوصم؛</w:t>
      </w:r>
    </w:p>
    <w:p w:rsidR="00A1337F" w:rsidRPr="00A855F4" w:rsidRDefault="00AB6B5E" w:rsidP="00A1337F">
      <w:pPr>
        <w:pStyle w:val="SingleTxtGA"/>
        <w:rPr>
          <w:b/>
          <w:bCs/>
          <w:rtl/>
          <w:lang w:eastAsia="zh-TW"/>
        </w:rPr>
      </w:pPr>
      <w:r w:rsidRPr="00AB6B5E">
        <w:rPr>
          <w:rtl/>
          <w:lang w:eastAsia="zh-TW"/>
        </w:rPr>
        <w:tab/>
        <w:t>(ج)</w:t>
      </w:r>
      <w:r w:rsidRPr="00AB6B5E">
        <w:rPr>
          <w:rtl/>
          <w:lang w:eastAsia="zh-TW"/>
        </w:rPr>
        <w:tab/>
      </w:r>
      <w:r w:rsidR="00A1337F" w:rsidRPr="00A855F4">
        <w:rPr>
          <w:b/>
          <w:bCs/>
          <w:rtl/>
          <w:lang w:eastAsia="zh-TW"/>
        </w:rPr>
        <w:t>إكمال وتنفيذ تقييم الأثر على الطفل: المبادئ التوجيهية بشأن أفضل الممارسات، وجعل استخدامه إلزامياً، بما في ذلك أثناء تخصيص الموارد العامة.</w:t>
      </w:r>
    </w:p>
    <w:p w:rsidR="00A1337F" w:rsidRPr="00A855F4" w:rsidRDefault="00A1337F" w:rsidP="00092D02">
      <w:pPr>
        <w:pStyle w:val="H23GA"/>
        <w:spacing w:before="240"/>
        <w:rPr>
          <w:rtl/>
        </w:rPr>
      </w:pPr>
      <w:r w:rsidRPr="00A855F4">
        <w:rPr>
          <w:rtl/>
        </w:rPr>
        <w:tab/>
      </w:r>
      <w:r w:rsidRPr="00A855F4">
        <w:rPr>
          <w:rtl/>
        </w:rPr>
        <w:tab/>
        <w:t>التنسيق</w:t>
      </w:r>
    </w:p>
    <w:p w:rsidR="00A1337F" w:rsidRPr="00752AE5" w:rsidRDefault="00A1337F" w:rsidP="00A1337F">
      <w:pPr>
        <w:pStyle w:val="SingleTxtGA"/>
        <w:rPr>
          <w:b/>
          <w:bCs/>
          <w:spacing w:val="-2"/>
          <w:rtl/>
          <w:lang w:eastAsia="zh-TW"/>
        </w:rPr>
      </w:pPr>
      <w:r w:rsidRPr="00752AE5">
        <w:rPr>
          <w:spacing w:val="-2"/>
          <w:rtl/>
          <w:lang w:eastAsia="zh-TW"/>
        </w:rPr>
        <w:t>٨-</w:t>
      </w:r>
      <w:r w:rsidRPr="00752AE5">
        <w:rPr>
          <w:spacing w:val="-2"/>
          <w:rtl/>
          <w:lang w:eastAsia="zh-TW"/>
        </w:rPr>
        <w:tab/>
      </w:r>
      <w:r w:rsidRPr="00752AE5">
        <w:rPr>
          <w:b/>
          <w:bCs/>
          <w:spacing w:val="-2"/>
          <w:rtl/>
          <w:lang w:eastAsia="zh-TW"/>
        </w:rPr>
        <w:t>تنوه اللجنة بتعيين نواب الرؤساء التنفيذيين لمجلس القطاع الاجتماعي للاضطلاع بدور الآلية المعنية بتنسيق تنفيذ الاتفاقية والتعاون مع فريق رصد الاتفاقية، ولكنها توصي الدولة الطرف بأن تضمن تزويد الآلية بالموارد البشرية والتقنية والمالية اللازمة لكي تؤدي عملها بفعالية، وتخويلها سلطة كافية لتنسيق جميع الأنشطة المتصلة بتنفيذ الاتفاقية على مستوى شامل لعدة قطاعات وعلى المستويات الوطني والإقليمي والمحلي.</w:t>
      </w:r>
    </w:p>
    <w:p w:rsidR="00A1337F" w:rsidRPr="00A855F4" w:rsidRDefault="00A1337F" w:rsidP="00092D02">
      <w:pPr>
        <w:pStyle w:val="H23GA"/>
        <w:spacing w:before="240"/>
        <w:rPr>
          <w:rtl/>
        </w:rPr>
      </w:pPr>
      <w:r w:rsidRPr="00A855F4">
        <w:rPr>
          <w:rtl/>
        </w:rPr>
        <w:tab/>
      </w:r>
      <w:r w:rsidRPr="00A855F4">
        <w:rPr>
          <w:rtl/>
        </w:rPr>
        <w:tab/>
        <w:t>تخصيص الموارد</w:t>
      </w:r>
    </w:p>
    <w:p w:rsidR="00A1337F" w:rsidRPr="00A855F4" w:rsidRDefault="00A1337F" w:rsidP="00A1337F">
      <w:pPr>
        <w:pStyle w:val="SingleTxtGA"/>
        <w:rPr>
          <w:b/>
          <w:bCs/>
          <w:rtl/>
          <w:lang w:eastAsia="zh-TW"/>
        </w:rPr>
      </w:pPr>
      <w:r w:rsidRPr="00A855F4">
        <w:rPr>
          <w:rtl/>
          <w:lang w:eastAsia="zh-TW"/>
        </w:rPr>
        <w:t>٩-</w:t>
      </w:r>
      <w:r w:rsidRPr="00A855F4">
        <w:rPr>
          <w:rtl/>
          <w:lang w:eastAsia="zh-TW"/>
        </w:rPr>
        <w:tab/>
      </w:r>
      <w:r w:rsidRPr="00A855F4">
        <w:rPr>
          <w:b/>
          <w:bCs/>
          <w:rtl/>
          <w:lang w:eastAsia="zh-TW"/>
        </w:rPr>
        <w:t xml:space="preserve">تشير اللجنة إلى تعليقها العام رقم 19(2016) بشأن عملية </w:t>
      </w:r>
      <w:proofErr w:type="spellStart"/>
      <w:r w:rsidRPr="00A855F4">
        <w:rPr>
          <w:b/>
          <w:bCs/>
          <w:rtl/>
          <w:lang w:eastAsia="zh-TW"/>
        </w:rPr>
        <w:t>الميزنة</w:t>
      </w:r>
      <w:proofErr w:type="spellEnd"/>
      <w:r w:rsidRPr="00A855F4">
        <w:rPr>
          <w:b/>
          <w:bCs/>
          <w:rtl/>
          <w:lang w:eastAsia="zh-TW"/>
        </w:rPr>
        <w:t xml:space="preserve"> العامة من أجل </w:t>
      </w:r>
      <w:r w:rsidRPr="00A855F4">
        <w:rPr>
          <w:b/>
          <w:bCs/>
          <w:spacing w:val="-2"/>
          <w:rtl/>
          <w:lang w:eastAsia="zh-TW"/>
        </w:rPr>
        <w:t>إعمال حقوق الطفل (المادة 4)، وتُذكِّر بتوصيتها السابقة (</w:t>
      </w:r>
      <w:r w:rsidRPr="00A855F4">
        <w:rPr>
          <w:b/>
          <w:bCs/>
          <w:spacing w:val="-2"/>
          <w:lang w:eastAsia="zh-TW"/>
        </w:rPr>
        <w:t>CRC/C/NZL/CO/3-4</w:t>
      </w:r>
      <w:r w:rsidRPr="00A855F4">
        <w:rPr>
          <w:b/>
          <w:bCs/>
          <w:spacing w:val="-2"/>
          <w:rtl/>
          <w:lang w:eastAsia="zh-TW"/>
        </w:rPr>
        <w:t>، الفقرة 17)،</w:t>
      </w:r>
      <w:r w:rsidRPr="00A855F4">
        <w:rPr>
          <w:b/>
          <w:bCs/>
          <w:rtl/>
          <w:lang w:eastAsia="zh-TW"/>
        </w:rPr>
        <w:t xml:space="preserve"> وتحث الدولةَ الطرف على القيام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 xml:space="preserve">اعتماد نهج قائم على حقوق الطفل في وضع ميزانية الدولة، بتنفيذ نظام للتتبع يشمل جميع النفقات المتصلة بالأطفال. </w:t>
      </w:r>
      <w:dir w:val="rtl">
        <w:r w:rsidR="00A1337F" w:rsidRPr="00A855F4">
          <w:rPr>
            <w:rFonts w:ascii="Traditional Arabic" w:hAnsi="Traditional Arabic" w:hint="cs"/>
            <w:b/>
            <w:bCs/>
            <w:rtl/>
            <w:lang w:eastAsia="zh-TW"/>
          </w:rPr>
          <w:t>وينبغي</w:t>
        </w:r>
        <w:r w:rsidR="00A1337F" w:rsidRPr="00A855F4">
          <w:rPr>
            <w:b/>
            <w:bCs/>
            <w:rtl/>
            <w:lang w:eastAsia="zh-TW"/>
          </w:rPr>
          <w:t xml:space="preserve"> </w:t>
        </w:r>
        <w:r w:rsidR="00A1337F" w:rsidRPr="00A855F4">
          <w:rPr>
            <w:rFonts w:ascii="Traditional Arabic" w:hAnsi="Traditional Arabic" w:hint="cs"/>
            <w:b/>
            <w:bCs/>
            <w:rtl/>
            <w:lang w:eastAsia="zh-TW"/>
          </w:rPr>
          <w:t>أن</w:t>
        </w:r>
        <w:r w:rsidR="00A1337F" w:rsidRPr="00A855F4">
          <w:rPr>
            <w:b/>
            <w:bCs/>
            <w:rtl/>
            <w:lang w:eastAsia="zh-TW"/>
          </w:rPr>
          <w:t xml:space="preserve"> </w:t>
        </w:r>
        <w:r w:rsidR="00A1337F" w:rsidRPr="00A855F4">
          <w:rPr>
            <w:rFonts w:ascii="Traditional Arabic" w:hAnsi="Traditional Arabic" w:hint="cs"/>
            <w:b/>
            <w:bCs/>
            <w:rtl/>
            <w:lang w:eastAsia="zh-TW"/>
          </w:rPr>
          <w:t>تستخدم</w:t>
        </w:r>
        <w:r w:rsidR="00A1337F" w:rsidRPr="00A855F4">
          <w:rPr>
            <w:b/>
            <w:bCs/>
            <w:rtl/>
            <w:lang w:eastAsia="zh-TW"/>
          </w:rPr>
          <w:t xml:space="preserve"> </w:t>
        </w:r>
        <w:r w:rsidR="00A1337F" w:rsidRPr="00A855F4">
          <w:rPr>
            <w:rFonts w:ascii="Traditional Arabic" w:hAnsi="Traditional Arabic" w:hint="cs"/>
            <w:b/>
            <w:bCs/>
            <w:rtl/>
            <w:lang w:eastAsia="zh-TW"/>
          </w:rPr>
          <w:t>الدولة</w:t>
        </w:r>
        <w:r w:rsidR="00A1337F" w:rsidRPr="00A855F4">
          <w:rPr>
            <w:b/>
            <w:bCs/>
            <w:rtl/>
            <w:lang w:eastAsia="zh-TW"/>
          </w:rPr>
          <w:t xml:space="preserve"> </w:t>
        </w:r>
        <w:r w:rsidR="00A1337F" w:rsidRPr="00A855F4">
          <w:rPr>
            <w:rFonts w:ascii="Traditional Arabic" w:hAnsi="Traditional Arabic" w:hint="cs"/>
            <w:b/>
            <w:bCs/>
            <w:rtl/>
            <w:lang w:eastAsia="zh-TW"/>
          </w:rPr>
          <w:t>الطرف</w:t>
        </w:r>
        <w:r w:rsidR="00A1337F" w:rsidRPr="00A855F4">
          <w:rPr>
            <w:b/>
            <w:bCs/>
            <w:rtl/>
            <w:lang w:eastAsia="zh-TW"/>
          </w:rPr>
          <w:t xml:space="preserve"> </w:t>
        </w:r>
        <w:r w:rsidR="00A1337F" w:rsidRPr="00A855F4">
          <w:rPr>
            <w:rFonts w:ascii="Traditional Arabic" w:hAnsi="Traditional Arabic" w:hint="cs"/>
            <w:b/>
            <w:bCs/>
            <w:rtl/>
            <w:lang w:eastAsia="zh-TW"/>
          </w:rPr>
          <w:t>أيضاً</w:t>
        </w:r>
        <w:r w:rsidR="00A1337F" w:rsidRPr="00A855F4">
          <w:rPr>
            <w:b/>
            <w:bCs/>
            <w:rtl/>
            <w:lang w:eastAsia="zh-TW"/>
          </w:rPr>
          <w:t xml:space="preserve"> </w:t>
        </w:r>
        <w:r w:rsidR="00A1337F" w:rsidRPr="00A855F4">
          <w:rPr>
            <w:rFonts w:ascii="Traditional Arabic" w:hAnsi="Traditional Arabic" w:hint="cs"/>
            <w:b/>
            <w:bCs/>
            <w:rtl/>
            <w:lang w:eastAsia="zh-TW"/>
          </w:rPr>
          <w:t>نظام</w:t>
        </w:r>
        <w:r w:rsidR="00A1337F" w:rsidRPr="00A855F4">
          <w:rPr>
            <w:b/>
            <w:bCs/>
            <w:rtl/>
            <w:lang w:eastAsia="zh-TW"/>
          </w:rPr>
          <w:t xml:space="preserve"> </w:t>
        </w:r>
        <w:r w:rsidR="00A1337F" w:rsidRPr="00A855F4">
          <w:rPr>
            <w:rFonts w:ascii="Traditional Arabic" w:hAnsi="Traditional Arabic" w:hint="cs"/>
            <w:b/>
            <w:bCs/>
            <w:rtl/>
            <w:lang w:eastAsia="zh-TW"/>
          </w:rPr>
          <w:t>التتبع</w:t>
        </w:r>
        <w:r w:rsidR="00A1337F" w:rsidRPr="00A855F4">
          <w:rPr>
            <w:b/>
            <w:bCs/>
            <w:rtl/>
            <w:lang w:eastAsia="zh-TW"/>
          </w:rPr>
          <w:t xml:space="preserve"> </w:t>
        </w:r>
        <w:r w:rsidR="00A1337F" w:rsidRPr="00A855F4">
          <w:rPr>
            <w:rFonts w:ascii="Traditional Arabic" w:hAnsi="Traditional Arabic" w:hint="cs"/>
            <w:b/>
            <w:bCs/>
            <w:rtl/>
            <w:lang w:eastAsia="zh-TW"/>
          </w:rPr>
          <w:t>هذا</w:t>
        </w:r>
        <w:r w:rsidR="00A1337F" w:rsidRPr="00A855F4">
          <w:rPr>
            <w:b/>
            <w:bCs/>
            <w:rtl/>
            <w:lang w:eastAsia="zh-TW"/>
          </w:rPr>
          <w:t xml:space="preserve"> </w:t>
        </w:r>
        <w:r w:rsidR="00A1337F" w:rsidRPr="00A855F4">
          <w:rPr>
            <w:rFonts w:ascii="Traditional Arabic" w:hAnsi="Traditional Arabic" w:hint="cs"/>
            <w:b/>
            <w:bCs/>
            <w:rtl/>
            <w:lang w:eastAsia="zh-TW"/>
          </w:rPr>
          <w:t>لإجراء</w:t>
        </w:r>
        <w:r w:rsidR="00A1337F" w:rsidRPr="00A855F4">
          <w:rPr>
            <w:b/>
            <w:bCs/>
            <w:rtl/>
            <w:lang w:eastAsia="zh-TW"/>
          </w:rPr>
          <w:t xml:space="preserve"> </w:t>
        </w:r>
        <w:r w:rsidR="00A1337F" w:rsidRPr="00A855F4">
          <w:rPr>
            <w:rFonts w:ascii="Traditional Arabic" w:hAnsi="Traditional Arabic" w:hint="cs"/>
            <w:b/>
            <w:bCs/>
            <w:rtl/>
            <w:lang w:eastAsia="zh-TW"/>
          </w:rPr>
          <w:t>تقييمات</w:t>
        </w:r>
        <w:r w:rsidR="00A1337F" w:rsidRPr="00A855F4">
          <w:rPr>
            <w:b/>
            <w:bCs/>
            <w:rtl/>
            <w:lang w:eastAsia="zh-TW"/>
          </w:rPr>
          <w:t xml:space="preserve"> </w:t>
        </w:r>
        <w:r w:rsidR="00A1337F" w:rsidRPr="00A855F4">
          <w:rPr>
            <w:rFonts w:ascii="Traditional Arabic" w:hAnsi="Traditional Arabic" w:hint="cs"/>
            <w:b/>
            <w:bCs/>
            <w:rtl/>
            <w:lang w:eastAsia="zh-TW"/>
          </w:rPr>
          <w:t>للأثر</w:t>
        </w:r>
        <w:r w:rsidR="00A1337F" w:rsidRPr="00A855F4">
          <w:rPr>
            <w:b/>
            <w:bCs/>
            <w:rtl/>
            <w:lang w:eastAsia="zh-TW"/>
          </w:rPr>
          <w:t xml:space="preserve"> </w:t>
        </w:r>
        <w:r w:rsidR="00A1337F" w:rsidRPr="00A855F4">
          <w:rPr>
            <w:rFonts w:ascii="Traditional Arabic" w:hAnsi="Traditional Arabic" w:hint="cs"/>
            <w:b/>
            <w:bCs/>
            <w:rtl/>
            <w:lang w:eastAsia="zh-TW"/>
          </w:rPr>
          <w:t>تتناول</w:t>
        </w:r>
        <w:r w:rsidR="00A1337F" w:rsidRPr="00A855F4">
          <w:rPr>
            <w:b/>
            <w:bCs/>
            <w:rtl/>
            <w:lang w:eastAsia="zh-TW"/>
          </w:rPr>
          <w:t xml:space="preserve"> </w:t>
        </w:r>
        <w:r w:rsidR="00A1337F" w:rsidRPr="00A855F4">
          <w:rPr>
            <w:rFonts w:ascii="Traditional Arabic" w:hAnsi="Traditional Arabic" w:hint="cs"/>
            <w:b/>
            <w:bCs/>
            <w:rtl/>
            <w:lang w:eastAsia="zh-TW"/>
          </w:rPr>
          <w:t>الكيفية</w:t>
        </w:r>
        <w:r w:rsidR="00A1337F" w:rsidRPr="00A855F4">
          <w:rPr>
            <w:b/>
            <w:bCs/>
            <w:rtl/>
            <w:lang w:eastAsia="zh-TW"/>
          </w:rPr>
          <w:t xml:space="preserve"> </w:t>
        </w:r>
        <w:r w:rsidR="00A1337F" w:rsidRPr="00A855F4">
          <w:rPr>
            <w:rFonts w:ascii="Traditional Arabic" w:hAnsi="Traditional Arabic" w:hint="cs"/>
            <w:b/>
            <w:bCs/>
            <w:rtl/>
            <w:lang w:eastAsia="zh-TW"/>
          </w:rPr>
          <w:t>التي</w:t>
        </w:r>
        <w:r w:rsidR="00A1337F" w:rsidRPr="00A855F4">
          <w:rPr>
            <w:b/>
            <w:bCs/>
            <w:rtl/>
            <w:lang w:eastAsia="zh-TW"/>
          </w:rPr>
          <w:t xml:space="preserve"> </w:t>
        </w:r>
        <w:r w:rsidR="00A1337F" w:rsidRPr="00A855F4">
          <w:rPr>
            <w:rFonts w:ascii="Traditional Arabic" w:hAnsi="Traditional Arabic" w:hint="cs"/>
            <w:b/>
            <w:bCs/>
            <w:rtl/>
            <w:lang w:eastAsia="zh-TW"/>
          </w:rPr>
          <w:t>يمكن</w:t>
        </w:r>
        <w:r w:rsidR="00A1337F" w:rsidRPr="00A855F4">
          <w:rPr>
            <w:b/>
            <w:bCs/>
            <w:rtl/>
            <w:lang w:eastAsia="zh-TW"/>
          </w:rPr>
          <w:t xml:space="preserve"> </w:t>
        </w:r>
        <w:r w:rsidR="00A1337F" w:rsidRPr="00A855F4">
          <w:rPr>
            <w:rFonts w:ascii="Traditional Arabic" w:hAnsi="Traditional Arabic" w:hint="cs"/>
            <w:b/>
            <w:bCs/>
            <w:rtl/>
            <w:lang w:eastAsia="zh-TW"/>
          </w:rPr>
          <w:t>أن</w:t>
        </w:r>
        <w:r w:rsidR="00A1337F" w:rsidRPr="00A855F4">
          <w:rPr>
            <w:b/>
            <w:bCs/>
            <w:rtl/>
            <w:lang w:eastAsia="zh-TW"/>
          </w:rPr>
          <w:t xml:space="preserve"> </w:t>
        </w:r>
        <w:r w:rsidR="00A1337F" w:rsidRPr="00A855F4">
          <w:rPr>
            <w:rFonts w:ascii="Traditional Arabic" w:hAnsi="Traditional Arabic" w:hint="cs"/>
            <w:b/>
            <w:bCs/>
            <w:rtl/>
            <w:lang w:eastAsia="zh-TW"/>
          </w:rPr>
          <w:t>تخدم</w:t>
        </w:r>
        <w:r w:rsidR="00A1337F" w:rsidRPr="00A855F4">
          <w:rPr>
            <w:b/>
            <w:bCs/>
            <w:rtl/>
            <w:lang w:eastAsia="zh-TW"/>
          </w:rPr>
          <w:t xml:space="preserve"> </w:t>
        </w:r>
        <w:r w:rsidR="00A1337F" w:rsidRPr="00A855F4">
          <w:rPr>
            <w:rFonts w:ascii="Traditional Arabic" w:hAnsi="Traditional Arabic" w:hint="cs"/>
            <w:b/>
            <w:bCs/>
            <w:rtl/>
            <w:lang w:eastAsia="zh-TW"/>
          </w:rPr>
          <w:t>بها</w:t>
        </w:r>
        <w:r w:rsidR="00A1337F" w:rsidRPr="00A855F4">
          <w:rPr>
            <w:b/>
            <w:bCs/>
            <w:rtl/>
            <w:lang w:eastAsia="zh-TW"/>
          </w:rPr>
          <w:t xml:space="preserve"> </w:t>
        </w:r>
        <w:r w:rsidR="00A1337F" w:rsidRPr="00A855F4">
          <w:rPr>
            <w:rFonts w:ascii="Traditional Arabic" w:hAnsi="Traditional Arabic" w:hint="cs"/>
            <w:b/>
            <w:bCs/>
            <w:rtl/>
            <w:lang w:eastAsia="zh-TW"/>
          </w:rPr>
          <w:t>الاستثمارات</w:t>
        </w:r>
        <w:r w:rsidR="00A1337F" w:rsidRPr="00A855F4">
          <w:rPr>
            <w:b/>
            <w:bCs/>
            <w:rtl/>
            <w:lang w:eastAsia="zh-TW"/>
          </w:rPr>
          <w:t xml:space="preserve"> </w:t>
        </w:r>
        <w:r w:rsidR="00A1337F" w:rsidRPr="00A855F4">
          <w:rPr>
            <w:rFonts w:ascii="Traditional Arabic" w:hAnsi="Traditional Arabic" w:hint="cs"/>
            <w:b/>
            <w:bCs/>
            <w:rtl/>
            <w:lang w:eastAsia="zh-TW"/>
          </w:rPr>
          <w:t>في</w:t>
        </w:r>
        <w:r w:rsidR="00A1337F" w:rsidRPr="00A855F4">
          <w:rPr>
            <w:b/>
            <w:bCs/>
            <w:rtl/>
            <w:lang w:eastAsia="zh-TW"/>
          </w:rPr>
          <w:t xml:space="preserve"> </w:t>
        </w:r>
        <w:r w:rsidR="00A1337F" w:rsidRPr="00A855F4">
          <w:rPr>
            <w:rFonts w:ascii="Traditional Arabic" w:hAnsi="Traditional Arabic" w:hint="cs"/>
            <w:b/>
            <w:bCs/>
            <w:rtl/>
            <w:lang w:eastAsia="zh-TW"/>
          </w:rPr>
          <w:t>أي</w:t>
        </w:r>
        <w:r w:rsidR="00A1337F" w:rsidRPr="00A855F4">
          <w:rPr>
            <w:b/>
            <w:bCs/>
            <w:rtl/>
            <w:lang w:eastAsia="zh-TW"/>
          </w:rPr>
          <w:t xml:space="preserve"> </w:t>
        </w:r>
        <w:r w:rsidR="00A1337F" w:rsidRPr="00A855F4">
          <w:rPr>
            <w:rFonts w:ascii="Traditional Arabic" w:hAnsi="Traditional Arabic" w:hint="cs"/>
            <w:b/>
            <w:bCs/>
            <w:rtl/>
            <w:lang w:eastAsia="zh-TW"/>
          </w:rPr>
          <w:t>قطاع</w:t>
        </w:r>
        <w:r w:rsidR="00A1337F" w:rsidRPr="00A855F4">
          <w:rPr>
            <w:b/>
            <w:bCs/>
            <w:rtl/>
            <w:lang w:eastAsia="zh-TW"/>
          </w:rPr>
          <w:t xml:space="preserve"> </w:t>
        </w:r>
        <w:r w:rsidR="00A1337F" w:rsidRPr="00A855F4">
          <w:rPr>
            <w:rFonts w:ascii="Traditional Arabic" w:hAnsi="Traditional Arabic" w:hint="cs"/>
            <w:b/>
            <w:bCs/>
            <w:rtl/>
            <w:lang w:eastAsia="zh-TW"/>
          </w:rPr>
          <w:t>من</w:t>
        </w:r>
        <w:r w:rsidR="00A1337F" w:rsidRPr="00A855F4">
          <w:rPr>
            <w:b/>
            <w:bCs/>
            <w:rtl/>
            <w:lang w:eastAsia="zh-TW"/>
          </w:rPr>
          <w:t xml:space="preserve"> </w:t>
        </w:r>
        <w:r w:rsidR="00A1337F" w:rsidRPr="00A855F4">
          <w:rPr>
            <w:rFonts w:ascii="Traditional Arabic" w:hAnsi="Traditional Arabic" w:hint="cs"/>
            <w:b/>
            <w:bCs/>
            <w:rtl/>
            <w:lang w:eastAsia="zh-TW"/>
          </w:rPr>
          <w:t>القطا</w:t>
        </w:r>
        <w:r w:rsidR="00A1337F" w:rsidRPr="00A855F4">
          <w:rPr>
            <w:b/>
            <w:bCs/>
            <w:rtl/>
            <w:lang w:eastAsia="zh-TW"/>
          </w:rPr>
          <w:t>عات مصالح الطفل الفضلى، مع ضمان قياس الآثار المختلفة لهذه الاستثمارات على البنات والبنين؛</w:t>
        </w:r>
        <w:r w:rsidR="00A1337F" w:rsidRPr="00A855F4">
          <w:rPr>
            <w:rFonts w:cs="Times New Roman" w:hint="cs"/>
            <w:b/>
            <w:bCs/>
            <w:rtl/>
            <w:lang w:eastAsia="zh-TW"/>
          </w:rPr>
          <w:t>‬</w:t>
        </w:r>
        <w:r w:rsidR="00A1337F" w:rsidRPr="00A855F4">
          <w:rPr>
            <w:rFonts w:cs="Times New Roman" w:hint="cs"/>
            <w:b/>
            <w:bCs/>
            <w:rtl/>
            <w:lang w:eastAsia="zh-TW"/>
          </w:rPr>
          <w:t>‬</w:t>
        </w:r>
        <w:r w:rsidR="00A1337F" w:rsidRPr="00A855F4">
          <w:rPr>
            <w:rFonts w:cs="Times New Roman" w:hint="cs"/>
            <w:b/>
            <w:bCs/>
            <w:rtl/>
            <w:lang w:eastAsia="zh-TW"/>
          </w:rPr>
          <w:t>‬</w:t>
        </w:r>
        <w:r w:rsidR="00A1337F" w:rsidRPr="00A855F4">
          <w:rPr>
            <w:rFonts w:cs="Times New Roman" w:hint="cs"/>
            <w:b/>
            <w:bCs/>
            <w:rtl/>
            <w:lang w:eastAsia="zh-TW"/>
          </w:rPr>
          <w:t>‬</w:t>
        </w:r>
        <w:r w:rsidR="00A1337F" w:rsidRPr="00A855F4">
          <w:rPr>
            <w:rFonts w:cs="Times New Roman" w:hint="cs"/>
            <w:b/>
            <w:bCs/>
            <w:rtl/>
            <w:lang w:eastAsia="zh-TW"/>
          </w:rPr>
          <w:t>‬</w:t>
        </w:r>
        <w:r w:rsidR="000D3B4A">
          <w:t>‬</w:t>
        </w:r>
        <w:r w:rsidR="00EB63D4">
          <w:t>‬</w:t>
        </w:r>
        <w:r w:rsidR="00A279FF">
          <w:t>‬</w:t>
        </w:r>
      </w:di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 xml:space="preserve">ضمان </w:t>
      </w:r>
      <w:proofErr w:type="spellStart"/>
      <w:r w:rsidR="00A1337F" w:rsidRPr="00A855F4">
        <w:rPr>
          <w:b/>
          <w:bCs/>
          <w:rtl/>
          <w:lang w:eastAsia="zh-TW"/>
        </w:rPr>
        <w:t>ميزنة</w:t>
      </w:r>
      <w:proofErr w:type="spellEnd"/>
      <w:r w:rsidR="00A1337F" w:rsidRPr="00A855F4">
        <w:rPr>
          <w:b/>
          <w:bCs/>
          <w:rtl/>
          <w:lang w:eastAsia="zh-TW"/>
        </w:rPr>
        <w:t xml:space="preserve"> شفافة وتشاركية بواسطة حوار علني، يشمل الأطفال، وكفالة مساءلة السلطات على الوجه المطلوب.</w:t>
      </w:r>
    </w:p>
    <w:p w:rsidR="00A1337F" w:rsidRPr="00A855F4" w:rsidRDefault="00A1337F" w:rsidP="00092D02">
      <w:pPr>
        <w:pStyle w:val="H23GA"/>
        <w:spacing w:before="240"/>
        <w:rPr>
          <w:rtl/>
        </w:rPr>
      </w:pPr>
      <w:r w:rsidRPr="00A855F4">
        <w:rPr>
          <w:rtl/>
        </w:rPr>
        <w:tab/>
      </w:r>
      <w:r w:rsidRPr="00A855F4">
        <w:rPr>
          <w:rtl/>
        </w:rPr>
        <w:tab/>
        <w:t>جمع البيانات</w:t>
      </w:r>
    </w:p>
    <w:p w:rsidR="00A1337F" w:rsidRPr="00A855F4" w:rsidRDefault="00A1337F" w:rsidP="00A1337F">
      <w:pPr>
        <w:pStyle w:val="SingleTxtGA"/>
        <w:rPr>
          <w:b/>
          <w:bCs/>
          <w:rtl/>
          <w:lang w:eastAsia="zh-TW"/>
        </w:rPr>
      </w:pPr>
      <w:r w:rsidRPr="00A855F4">
        <w:rPr>
          <w:rtl/>
          <w:lang w:eastAsia="zh-TW"/>
        </w:rPr>
        <w:t>١٠-</w:t>
      </w:r>
      <w:r w:rsidRPr="00A855F4">
        <w:rPr>
          <w:rtl/>
          <w:lang w:eastAsia="zh-TW"/>
        </w:rPr>
        <w:tab/>
      </w:r>
      <w:r w:rsidRPr="00A855F4">
        <w:rPr>
          <w:b/>
          <w:bCs/>
          <w:rtl/>
          <w:lang w:eastAsia="zh-TW"/>
        </w:rPr>
        <w:t>توصي اللجنة الدولة الطرف، في ضوء تعليقها العام رقم 5(2003) بشأن تدابير التنفيذ العامة، بالقيام بما يلي:</w:t>
      </w:r>
      <w:r w:rsidRPr="00A855F4">
        <w:rPr>
          <w:rFonts w:cs="Times New Roman" w:hint="cs"/>
          <w:b/>
          <w:bCs/>
          <w:rtl/>
          <w:lang w:eastAsia="zh-TW"/>
        </w:rPr>
        <w:t>‬</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 xml:space="preserve">إنشاء آلية شاملة لجمع البيانات ونظام للمعلومات المتعلقة بجميع مجالات الاتفاقية. وينبغي أن تكون البيانات مصنفة بحسب السن والجنس والإعاقة والموقع الجغرافي والأصل </w:t>
      </w:r>
      <w:proofErr w:type="spellStart"/>
      <w:r w:rsidR="00A1337F" w:rsidRPr="00A855F4">
        <w:rPr>
          <w:b/>
          <w:bCs/>
          <w:rtl/>
          <w:lang w:eastAsia="zh-TW"/>
        </w:rPr>
        <w:t>الإثني</w:t>
      </w:r>
      <w:proofErr w:type="spellEnd"/>
      <w:r w:rsidR="00A1337F" w:rsidRPr="00A855F4">
        <w:rPr>
          <w:b/>
          <w:bCs/>
          <w:rtl/>
          <w:lang w:eastAsia="zh-TW"/>
        </w:rPr>
        <w:t xml:space="preserve"> والجنسية والخلفية الاجتماعية</w:t>
      </w:r>
      <w:r w:rsidR="00A1337F" w:rsidRPr="00A855F4">
        <w:rPr>
          <w:rFonts w:hint="cs"/>
          <w:b/>
          <w:bCs/>
          <w:rtl/>
          <w:lang w:eastAsia="zh-TW"/>
        </w:rPr>
        <w:t xml:space="preserve"> </w:t>
      </w:r>
      <w:r w:rsidR="00A1337F" w:rsidRPr="00A855F4">
        <w:rPr>
          <w:b/>
          <w:bCs/>
          <w:rtl/>
          <w:lang w:eastAsia="zh-TW"/>
        </w:rPr>
        <w:t>-</w:t>
      </w:r>
      <w:r w:rsidR="00A1337F" w:rsidRPr="00A855F4">
        <w:rPr>
          <w:rFonts w:hint="cs"/>
          <w:b/>
          <w:bCs/>
          <w:rtl/>
          <w:lang w:eastAsia="zh-TW"/>
        </w:rPr>
        <w:t xml:space="preserve"> </w:t>
      </w:r>
      <w:r w:rsidR="00A1337F" w:rsidRPr="00A855F4">
        <w:rPr>
          <w:b/>
          <w:bCs/>
          <w:rtl/>
          <w:lang w:eastAsia="zh-TW"/>
        </w:rPr>
        <w:t xml:space="preserve">الاقتصادية لتيسير </w:t>
      </w:r>
      <w:r w:rsidR="00A1337F" w:rsidRPr="00A855F4">
        <w:rPr>
          <w:b/>
          <w:bCs/>
          <w:rtl/>
          <w:lang w:eastAsia="zh-TW"/>
        </w:rPr>
        <w:lastRenderedPageBreak/>
        <w:t xml:space="preserve">تحليل حالة جميع الأطفال، ولا سيما أطفال الماوري </w:t>
      </w:r>
      <w:proofErr w:type="spellStart"/>
      <w:r w:rsidR="00A1337F" w:rsidRPr="00A855F4">
        <w:rPr>
          <w:b/>
          <w:bCs/>
          <w:rtl/>
          <w:lang w:eastAsia="zh-TW"/>
        </w:rPr>
        <w:t>والباسيفيكا</w:t>
      </w:r>
      <w:proofErr w:type="spellEnd"/>
      <w:r w:rsidR="00A1337F" w:rsidRPr="00A855F4">
        <w:rPr>
          <w:b/>
          <w:bCs/>
          <w:rtl/>
          <w:lang w:eastAsia="zh-TW"/>
        </w:rPr>
        <w:t>، والأطفال المودعين في مؤسسات الرعاية، والأطفال ذوي الإعاقة، والأطفال الفقراء، والأطفال اللاجئين وملتمسي اللجوء والمهاجرين، والأطفال في حالات الضعف الأخرى؛</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ضمان تبادل البيانات والمؤشرات فيما بين الوزارات المعنية واستخدامها لصياغة ورصد وتقييم السياسات والبرامج والمشاريع بهدف التنفيذ الفعال للاتفاقية؛</w:t>
      </w:r>
      <w:r w:rsidR="00A1337F" w:rsidRPr="00A855F4">
        <w:rPr>
          <w:rFonts w:cs="Times New Roman" w:hint="cs"/>
          <w:b/>
          <w:bCs/>
          <w:rtl/>
          <w:lang w:eastAsia="zh-TW"/>
        </w:rPr>
        <w:t>‬</w:t>
      </w:r>
    </w:p>
    <w:p w:rsidR="00A1337F" w:rsidRPr="00A855F4" w:rsidRDefault="00AB6B5E" w:rsidP="00A1337F">
      <w:pPr>
        <w:pStyle w:val="SingleTxtGA"/>
        <w:rPr>
          <w:b/>
          <w:bCs/>
          <w:rtl/>
          <w:lang w:eastAsia="zh-TW"/>
        </w:rPr>
      </w:pPr>
      <w:r w:rsidRPr="00AB6B5E">
        <w:rPr>
          <w:rtl/>
          <w:lang w:eastAsia="zh-TW"/>
        </w:rPr>
        <w:tab/>
        <w:t>(ج)</w:t>
      </w:r>
      <w:r w:rsidRPr="00AB6B5E">
        <w:rPr>
          <w:rtl/>
          <w:lang w:eastAsia="zh-TW"/>
        </w:rPr>
        <w:tab/>
      </w:r>
      <w:r w:rsidR="00A1337F" w:rsidRPr="00A855F4">
        <w:rPr>
          <w:b/>
          <w:bCs/>
          <w:rtl/>
          <w:lang w:eastAsia="zh-TW"/>
        </w:rPr>
        <w:t xml:space="preserve">مراعاة الإطار </w:t>
      </w:r>
      <w:proofErr w:type="spellStart"/>
      <w:r w:rsidR="00A1337F" w:rsidRPr="00A855F4">
        <w:rPr>
          <w:b/>
          <w:bCs/>
          <w:rtl/>
          <w:lang w:eastAsia="zh-TW"/>
        </w:rPr>
        <w:t>المفاهيمي</w:t>
      </w:r>
      <w:proofErr w:type="spellEnd"/>
      <w:r w:rsidR="00A1337F" w:rsidRPr="00A855F4">
        <w:rPr>
          <w:b/>
          <w:bCs/>
          <w:rtl/>
          <w:lang w:eastAsia="zh-TW"/>
        </w:rPr>
        <w:t xml:space="preserve"> والمنهجي المعروض في تقرير مفوضية الأمم المتحدة السامية لحقوق الإنسان المعنون "مؤشرات حقوق الإنسان: دليل للقياس والتنفيذ"</w:t>
      </w:r>
      <w:r w:rsidR="00752AE5" w:rsidRPr="00752AE5">
        <w:rPr>
          <w:vertAlign w:val="superscript"/>
          <w:rtl/>
          <w:lang w:eastAsia="zh-TW"/>
        </w:rPr>
        <w:t>(</w:t>
      </w:r>
      <w:r w:rsidR="00752AE5" w:rsidRPr="00752AE5">
        <w:rPr>
          <w:rStyle w:val="FootnoteReference"/>
          <w:rtl/>
          <w:lang w:eastAsia="zh-TW"/>
        </w:rPr>
        <w:footnoteReference w:id="2"/>
      </w:r>
      <w:r w:rsidR="00752AE5" w:rsidRPr="00752AE5">
        <w:rPr>
          <w:vertAlign w:val="superscript"/>
          <w:rtl/>
          <w:lang w:eastAsia="zh-TW"/>
        </w:rPr>
        <w:t>)</w:t>
      </w:r>
      <w:r w:rsidR="00A1337F" w:rsidRPr="00A855F4">
        <w:rPr>
          <w:b/>
          <w:bCs/>
          <w:rtl/>
          <w:lang w:eastAsia="zh-TW"/>
        </w:rPr>
        <w:t xml:space="preserve"> في تحديد المعلومات الإحصائية وجمعها ونشرها.</w:t>
      </w:r>
    </w:p>
    <w:p w:rsidR="00A1337F" w:rsidRPr="00A855F4" w:rsidRDefault="00A1337F" w:rsidP="00092D02">
      <w:pPr>
        <w:pStyle w:val="H23GA"/>
        <w:spacing w:before="240"/>
        <w:rPr>
          <w:rtl/>
        </w:rPr>
      </w:pPr>
      <w:r w:rsidRPr="00A855F4">
        <w:rPr>
          <w:rtl/>
        </w:rPr>
        <w:tab/>
      </w:r>
      <w:r w:rsidRPr="00A855F4">
        <w:rPr>
          <w:rtl/>
        </w:rPr>
        <w:tab/>
      </w:r>
      <w:dir w:val="rtl">
        <w:r w:rsidRPr="00A855F4">
          <w:rPr>
            <w:rFonts w:hint="cs"/>
            <w:rtl/>
          </w:rPr>
          <w:t>الرصد</w:t>
        </w:r>
        <w:r w:rsidRPr="00A855F4">
          <w:rPr>
            <w:rtl/>
          </w:rPr>
          <w:t xml:space="preserve"> </w:t>
        </w:r>
        <w:r w:rsidRPr="00A855F4">
          <w:rPr>
            <w:rFonts w:hint="cs"/>
            <w:rtl/>
          </w:rPr>
          <w:t>المستقل</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A1337F">
      <w:pPr>
        <w:pStyle w:val="SingleTxtGA"/>
        <w:rPr>
          <w:b/>
          <w:bCs/>
          <w:rtl/>
          <w:lang w:eastAsia="zh-TW"/>
        </w:rPr>
      </w:pPr>
      <w:r w:rsidRPr="00A855F4">
        <w:rPr>
          <w:rtl/>
          <w:lang w:eastAsia="zh-TW"/>
        </w:rPr>
        <w:t>١١-</w:t>
      </w:r>
      <w:r w:rsidRPr="00A855F4">
        <w:rPr>
          <w:rtl/>
          <w:lang w:eastAsia="zh-TW"/>
        </w:rPr>
        <w:tab/>
      </w:r>
      <w:r w:rsidRPr="00A855F4">
        <w:rPr>
          <w:b/>
          <w:bCs/>
          <w:rtl/>
          <w:lang w:eastAsia="zh-TW"/>
        </w:rPr>
        <w:t>توصي اللجنة الدولة الطرف، في ضوء تعليقها العام رقم 2(2002) بشأن دور المؤسسات الوطنية المستقلة لحقوق الإنسان في حماية وتعزيز حقوق الطفل، بأن تقوم بما يلي:</w:t>
      </w:r>
      <w:r w:rsidRPr="00A855F4">
        <w:rPr>
          <w:rFonts w:cs="Times New Roman" w:hint="cs"/>
          <w:b/>
          <w:bCs/>
          <w:rtl/>
          <w:lang w:eastAsia="zh-TW"/>
        </w:rPr>
        <w:t>‬</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التأكد من أن للمفوض المعني بالأطفال الموارد البشرية والتقنية والمالية الكافية لتعزيز ورصد تطبيق الاتفاقية وبروتوكوليها الاختياريين، والنهوض بولايته باعتباره آلية وقائية وطنية فيما يتعلق بالأطفال وفقاً للبروتوكول الاختياري لاتفاقية مناهضة التعذيب وغيره من ضروب المعاملة أو العقوبة القاسية أو اللاإنسانية أو المهينة؛ وتلقي شكاوى الأطفال والتحقيق فيها ومعالجتها؛</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النظر في المضي في تعزيز استقلال مكتب المفوض المعني بالأطفال، بما في ذلك أثناء توفير ميزانيته.</w:t>
      </w:r>
    </w:p>
    <w:p w:rsidR="00A1337F" w:rsidRPr="00A855F4" w:rsidRDefault="00A1337F" w:rsidP="00092D02">
      <w:pPr>
        <w:pStyle w:val="H23GA"/>
        <w:spacing w:before="240"/>
        <w:rPr>
          <w:rtl/>
        </w:rPr>
      </w:pPr>
      <w:r w:rsidRPr="00A855F4">
        <w:rPr>
          <w:rtl/>
        </w:rPr>
        <w:tab/>
      </w:r>
      <w:r w:rsidRPr="00A855F4">
        <w:rPr>
          <w:rtl/>
        </w:rPr>
        <w:tab/>
      </w:r>
      <w:dir w:val="rtl">
        <w:r w:rsidRPr="00A855F4">
          <w:rPr>
            <w:rFonts w:hint="cs"/>
            <w:rtl/>
          </w:rPr>
          <w:t>النشر</w:t>
        </w:r>
        <w:r w:rsidRPr="00A855F4">
          <w:rPr>
            <w:rtl/>
          </w:rPr>
          <w:t xml:space="preserve"> </w:t>
        </w:r>
        <w:r w:rsidRPr="00A855F4">
          <w:rPr>
            <w:rFonts w:hint="cs"/>
            <w:rtl/>
          </w:rPr>
          <w:t>والتوعية</w:t>
        </w:r>
        <w:r w:rsidRPr="00A855F4">
          <w:rPr>
            <w:rtl/>
          </w:rPr>
          <w:t xml:space="preserve"> </w:t>
        </w:r>
        <w:r w:rsidRPr="00A855F4">
          <w:rPr>
            <w:rFonts w:hint="cs"/>
            <w:rtl/>
          </w:rPr>
          <w:t>والتدريب</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A1337F">
      <w:pPr>
        <w:pStyle w:val="SingleTxtGA"/>
        <w:rPr>
          <w:b/>
          <w:bCs/>
          <w:rtl/>
          <w:lang w:eastAsia="zh-TW"/>
        </w:rPr>
      </w:pPr>
      <w:r w:rsidRPr="00A855F4">
        <w:rPr>
          <w:rtl/>
          <w:lang w:eastAsia="zh-TW"/>
        </w:rPr>
        <w:t>١٢-</w:t>
      </w:r>
      <w:r w:rsidRPr="00A855F4">
        <w:rPr>
          <w:rtl/>
          <w:lang w:eastAsia="zh-TW"/>
        </w:rPr>
        <w:tab/>
      </w:r>
      <w:r w:rsidRPr="00A855F4">
        <w:rPr>
          <w:b/>
          <w:bCs/>
          <w:rtl/>
          <w:lang w:eastAsia="zh-TW"/>
        </w:rPr>
        <w:t>تشير اللجنة إلى توصيتها السابقة (</w:t>
      </w:r>
      <w:r w:rsidRPr="00A855F4">
        <w:rPr>
          <w:b/>
          <w:bCs/>
          <w:lang w:eastAsia="zh-TW"/>
        </w:rPr>
        <w:t>CRC/C/NZL/CO/3-4</w:t>
      </w:r>
      <w:r w:rsidRPr="00A855F4">
        <w:rPr>
          <w:b/>
          <w:bCs/>
          <w:rtl/>
          <w:lang w:eastAsia="zh-TW"/>
        </w:rPr>
        <w:t>، الفقرتان 19 و21)، وتوصي الدولةَ الطرف بما يلي:</w:t>
      </w:r>
      <w:r w:rsidRPr="00A855F4">
        <w:rPr>
          <w:rFonts w:cs="Times New Roman" w:hint="cs"/>
          <w:b/>
          <w:bCs/>
          <w:rtl/>
          <w:lang w:eastAsia="zh-TW"/>
        </w:rPr>
        <w:t>‬</w:t>
      </w:r>
    </w:p>
    <w:p w:rsidR="00A1337F" w:rsidRPr="00752AE5" w:rsidRDefault="00AB6B5E" w:rsidP="00752AE5">
      <w:pPr>
        <w:pStyle w:val="SingleTxtGA"/>
        <w:rPr>
          <w:b/>
          <w:bCs/>
          <w:spacing w:val="-2"/>
          <w:rtl/>
          <w:lang w:eastAsia="zh-TW"/>
        </w:rPr>
      </w:pPr>
      <w:r w:rsidRPr="00752AE5">
        <w:rPr>
          <w:spacing w:val="-2"/>
          <w:rtl/>
          <w:lang w:eastAsia="zh-TW"/>
        </w:rPr>
        <w:tab/>
        <w:t>(أ)</w:t>
      </w:r>
      <w:r w:rsidRPr="00752AE5">
        <w:rPr>
          <w:spacing w:val="-2"/>
          <w:rtl/>
          <w:lang w:eastAsia="zh-TW"/>
        </w:rPr>
        <w:tab/>
      </w:r>
      <w:r w:rsidR="00A1337F" w:rsidRPr="00752AE5">
        <w:rPr>
          <w:b/>
          <w:bCs/>
          <w:spacing w:val="-2"/>
          <w:rtl/>
          <w:lang w:eastAsia="zh-TW"/>
        </w:rPr>
        <w:t>تعزيز برامجها وحملاتها المحدودة حالياً فيما يتعلق بالتوعية والنهوض بأنشطة النشر، بإجراءات تشمل زيادة التمويل المخصص للتوعية لمكتب المفوض المعني بالأطفال، قصد كفالة تعريف عامة الناس بأحكام الاتفاقية بما يشمل الآباء ومقدِّمي الرعاية والمدرِّسين والعاملين مع الشباب وغيرهم من أصحاب الاختصاص الذين يعملون مع الأطفال، والأطفالَ أنفسهم</w:t>
      </w:r>
      <w:r w:rsidR="00752AE5">
        <w:rPr>
          <w:rFonts w:hint="cs"/>
          <w:b/>
          <w:bCs/>
          <w:spacing w:val="-2"/>
          <w:rtl/>
          <w:lang w:eastAsia="zh-TW"/>
        </w:rPr>
        <w:t xml:space="preserve">؛ </w:t>
      </w:r>
    </w:p>
    <w:p w:rsidR="00A1337F" w:rsidRPr="00A855F4" w:rsidRDefault="00AB6B5E" w:rsidP="00A1337F">
      <w:pPr>
        <w:pStyle w:val="SingleTxtGA"/>
        <w:rPr>
          <w:b/>
          <w:bCs/>
          <w:rtl/>
          <w:lang w:eastAsia="zh-TW"/>
        </w:rPr>
      </w:pPr>
      <w:r w:rsidRPr="00AB6B5E">
        <w:rPr>
          <w:rtl/>
          <w:lang w:eastAsia="zh-TW"/>
        </w:rPr>
        <w:lastRenderedPageBreak/>
        <w:tab/>
        <w:t>(ب)</w:t>
      </w:r>
      <w:r w:rsidRPr="00AB6B5E">
        <w:rPr>
          <w:rtl/>
          <w:lang w:eastAsia="zh-TW"/>
        </w:rPr>
        <w:tab/>
      </w:r>
      <w:r w:rsidR="00A1337F" w:rsidRPr="00A855F4">
        <w:rPr>
          <w:b/>
          <w:bCs/>
          <w:rtl/>
          <w:lang w:eastAsia="zh-TW"/>
        </w:rPr>
        <w:t>مواصلة تعزيز التدريب المنهجي على المسؤوليات المنبثقة من الاتفاقية لجميع الفئات المهنية العاملة من أجل الأطفال ومعهم، بما يشمل جميع الموظفين المكلفين بإنفاذ القانون، والمدرِّسين، والموظفين الصحيين، والمرشدين الاجتماعيين، والعاملين في مؤسسات رعاية الأطفال، وموظفي القطاع الحكومي، وموظفي السلطات المحلية.</w:t>
      </w:r>
    </w:p>
    <w:p w:rsidR="00A1337F" w:rsidRPr="00A855F4" w:rsidRDefault="00A1337F" w:rsidP="00092D02">
      <w:pPr>
        <w:pStyle w:val="H23GA"/>
        <w:spacing w:before="240"/>
        <w:rPr>
          <w:rtl/>
        </w:rPr>
      </w:pPr>
      <w:r w:rsidRPr="00A855F4">
        <w:rPr>
          <w:rtl/>
        </w:rPr>
        <w:tab/>
      </w:r>
      <w:r w:rsidRPr="00A855F4">
        <w:rPr>
          <w:rtl/>
        </w:rPr>
        <w:tab/>
      </w:r>
      <w:dir w:val="rtl">
        <w:r w:rsidRPr="00A855F4">
          <w:rPr>
            <w:rFonts w:hint="cs"/>
            <w:rtl/>
          </w:rPr>
          <w:t>حقوق</w:t>
        </w:r>
        <w:r w:rsidRPr="00A855F4">
          <w:rPr>
            <w:rtl/>
          </w:rPr>
          <w:t xml:space="preserve"> </w:t>
        </w:r>
        <w:r w:rsidRPr="00A855F4">
          <w:rPr>
            <w:rFonts w:hint="cs"/>
            <w:rtl/>
          </w:rPr>
          <w:t>الطفل</w:t>
        </w:r>
        <w:r w:rsidRPr="00A855F4">
          <w:rPr>
            <w:rtl/>
          </w:rPr>
          <w:t xml:space="preserve"> </w:t>
        </w:r>
        <w:r w:rsidRPr="00A855F4">
          <w:rPr>
            <w:rFonts w:hint="cs"/>
            <w:rtl/>
          </w:rPr>
          <w:t>وقطاع</w:t>
        </w:r>
        <w:r w:rsidRPr="00A855F4">
          <w:rPr>
            <w:rtl/>
          </w:rPr>
          <w:t xml:space="preserve"> </w:t>
        </w:r>
        <w:r w:rsidRPr="00A855F4">
          <w:rPr>
            <w:rFonts w:hint="cs"/>
            <w:rtl/>
          </w:rPr>
          <w:t>الأعمال</w:t>
        </w:r>
        <w:r w:rsidRPr="00A855F4">
          <w:rPr>
            <w:rtl/>
          </w:rPr>
          <w:t xml:space="preserve"> </w:t>
        </w:r>
        <w:r w:rsidRPr="00A855F4">
          <w:rPr>
            <w:rFonts w:hint="cs"/>
            <w:rtl/>
          </w:rPr>
          <w:t>ال</w:t>
        </w:r>
        <w:r w:rsidRPr="00A855F4">
          <w:rPr>
            <w:rtl/>
          </w:rPr>
          <w:t>تجارية</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A1337F">
      <w:pPr>
        <w:pStyle w:val="SingleTxtGA"/>
        <w:rPr>
          <w:b/>
          <w:bCs/>
          <w:rtl/>
          <w:lang w:eastAsia="zh-TW"/>
        </w:rPr>
      </w:pPr>
      <w:r w:rsidRPr="00A855F4">
        <w:rPr>
          <w:rtl/>
          <w:lang w:eastAsia="zh-TW"/>
        </w:rPr>
        <w:t>١٣-</w:t>
      </w:r>
      <w:r w:rsidRPr="00A855F4">
        <w:rPr>
          <w:rtl/>
          <w:lang w:eastAsia="zh-TW"/>
        </w:rPr>
        <w:tab/>
      </w:r>
      <w:r w:rsidRPr="00A855F4">
        <w:rPr>
          <w:b/>
          <w:bCs/>
          <w:rtl/>
          <w:lang w:eastAsia="zh-TW"/>
        </w:rPr>
        <w:t>تشير اللجنة إلى توصيتها السابقة (</w:t>
      </w:r>
      <w:r w:rsidRPr="00A855F4">
        <w:rPr>
          <w:b/>
          <w:bCs/>
          <w:lang w:eastAsia="zh-TW"/>
        </w:rPr>
        <w:t>CRC/C/NZL/CO/3-4</w:t>
      </w:r>
      <w:r w:rsidRPr="00A855F4">
        <w:rPr>
          <w:b/>
          <w:bCs/>
          <w:rtl/>
          <w:lang w:eastAsia="zh-TW"/>
        </w:rPr>
        <w:t>، الفقرة 23)، وتوصي الدولةَ الط</w:t>
      </w:r>
      <w:r w:rsidR="00752AE5">
        <w:rPr>
          <w:b/>
          <w:bCs/>
          <w:rtl/>
          <w:lang w:eastAsia="zh-TW"/>
        </w:rPr>
        <w:t>رف، في ضوء تعليقها العام رقم 16</w:t>
      </w:r>
      <w:r w:rsidRPr="00A855F4">
        <w:rPr>
          <w:b/>
          <w:bCs/>
          <w:rtl/>
          <w:lang w:eastAsia="zh-TW"/>
        </w:rPr>
        <w:t>(2013) بخصوص التزامات الدول بشأن أثر قطاع الأعمال التجارية على حقوق الطفل، بالقيام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وضع وتنفيذ لوائح تضمن امتثال قطاع الأعمال التجارية للمعايير الدولية والوطنية في مجالات حقوق الإنسان والعمل والبيئة وغيرها من المعايير، ولا سيما فيما يتعلق بحقوق الطفل؛</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كفالة امتثال مؤسسات القطاع الخاص لأحكام الاتفاقية في توفير الخدمات الأساسية المتصلة بالأطفال؛</w:t>
      </w:r>
    </w:p>
    <w:p w:rsidR="00A1337F" w:rsidRPr="00A855F4" w:rsidRDefault="00AB6B5E" w:rsidP="00A1337F">
      <w:pPr>
        <w:pStyle w:val="SingleTxtGA"/>
        <w:rPr>
          <w:b/>
          <w:bCs/>
          <w:rtl/>
          <w:lang w:eastAsia="zh-TW"/>
        </w:rPr>
      </w:pPr>
      <w:r w:rsidRPr="00AB6B5E">
        <w:rPr>
          <w:rtl/>
          <w:lang w:eastAsia="zh-TW"/>
        </w:rPr>
        <w:tab/>
        <w:t>(ج)</w:t>
      </w:r>
      <w:r w:rsidRPr="00AB6B5E">
        <w:rPr>
          <w:rtl/>
          <w:lang w:eastAsia="zh-TW"/>
        </w:rPr>
        <w:tab/>
      </w:r>
      <w:r w:rsidR="00A1337F" w:rsidRPr="00A855F4">
        <w:rPr>
          <w:b/>
          <w:bCs/>
          <w:rtl/>
          <w:lang w:eastAsia="zh-TW"/>
        </w:rPr>
        <w:t>ضمان امتثال معاهدة شراكة التجارة والاستثمار عبر المحيط الهادئ لأحكام الاتفاقية، والعمل قبل التصديق عليها على إجراء مشاورات مع المجتمع المدني والأطفال لكفالة إيلاء الاعتبار الواجب لمصالح الطفل الفضلى؛</w:t>
      </w:r>
    </w:p>
    <w:p w:rsidR="00A1337F" w:rsidRPr="00F05557" w:rsidRDefault="00AB6B5E" w:rsidP="00752AE5">
      <w:pPr>
        <w:pStyle w:val="SingleTxtGA"/>
        <w:rPr>
          <w:b/>
          <w:bCs/>
          <w:spacing w:val="-2"/>
          <w:rtl/>
          <w:lang w:eastAsia="zh-TW"/>
        </w:rPr>
      </w:pPr>
      <w:r w:rsidRPr="00F05557">
        <w:rPr>
          <w:spacing w:val="-2"/>
          <w:rtl/>
          <w:lang w:eastAsia="zh-TW"/>
        </w:rPr>
        <w:tab/>
        <w:t>(د)</w:t>
      </w:r>
      <w:r w:rsidRPr="00F05557">
        <w:rPr>
          <w:spacing w:val="-2"/>
          <w:rtl/>
          <w:lang w:eastAsia="zh-TW"/>
        </w:rPr>
        <w:tab/>
      </w:r>
      <w:r w:rsidR="00A1337F" w:rsidRPr="00F05557">
        <w:rPr>
          <w:b/>
          <w:bCs/>
          <w:spacing w:val="-2"/>
          <w:rtl/>
          <w:lang w:eastAsia="zh-TW"/>
        </w:rPr>
        <w:t>اعتماد معايير المسؤولية الاجتماعية للشركات، بما في ذلك العناية الواجبة في مراعاة حقوق الطفل، فيما يتعلق بالأنشطة الداخلية والخارجية للشركات وغيرها من مؤسسات الأعمال التجارية النيوزيلندية الخاضعة لولاية الدولة الطرف، بما</w:t>
      </w:r>
      <w:r w:rsidR="00752AE5" w:rsidRPr="00F05557">
        <w:rPr>
          <w:rFonts w:hint="cs"/>
          <w:b/>
          <w:bCs/>
          <w:spacing w:val="-2"/>
          <w:rtl/>
          <w:lang w:eastAsia="zh-TW"/>
        </w:rPr>
        <w:t> </w:t>
      </w:r>
      <w:r w:rsidR="00A1337F" w:rsidRPr="00F05557">
        <w:rPr>
          <w:b/>
          <w:bCs/>
          <w:spacing w:val="-2"/>
          <w:rtl/>
          <w:lang w:eastAsia="zh-TW"/>
        </w:rPr>
        <w:t>يتسق مع أمور منها المبادئ التوجيهية بشأن الأعمال التجارية وحقوق الإنسان.</w:t>
      </w:r>
    </w:p>
    <w:p w:rsidR="00A1337F" w:rsidRPr="00A855F4" w:rsidRDefault="00A1337F" w:rsidP="00755D01">
      <w:pPr>
        <w:pStyle w:val="H1GA"/>
        <w:rPr>
          <w:rtl/>
          <w:lang w:eastAsia="zh-TW"/>
        </w:rPr>
      </w:pPr>
      <w:r w:rsidRPr="00A855F4">
        <w:rPr>
          <w:rtl/>
          <w:lang w:eastAsia="zh-TW"/>
        </w:rPr>
        <w:tab/>
        <w:t>باء-</w:t>
      </w:r>
      <w:r w:rsidRPr="00A855F4">
        <w:rPr>
          <w:rtl/>
          <w:lang w:eastAsia="zh-TW"/>
        </w:rPr>
        <w:tab/>
        <w:t>تعريف الطفل (المادة 1)</w:t>
      </w:r>
    </w:p>
    <w:p w:rsidR="00A1337F" w:rsidRPr="00A855F4" w:rsidRDefault="00A1337F" w:rsidP="00755D01">
      <w:pPr>
        <w:pStyle w:val="SingleTxtGA"/>
        <w:rPr>
          <w:b/>
          <w:bCs/>
          <w:rtl/>
          <w:lang w:eastAsia="zh-TW"/>
        </w:rPr>
      </w:pPr>
      <w:r w:rsidRPr="00A855F4">
        <w:rPr>
          <w:rtl/>
          <w:lang w:eastAsia="zh-TW"/>
        </w:rPr>
        <w:t>١٤-</w:t>
      </w:r>
      <w:r w:rsidRPr="00A855F4">
        <w:rPr>
          <w:rtl/>
          <w:lang w:eastAsia="zh-TW"/>
        </w:rPr>
        <w:tab/>
      </w:r>
      <w:r w:rsidRPr="00A855F4">
        <w:rPr>
          <w:b/>
          <w:bCs/>
          <w:rtl/>
          <w:lang w:eastAsia="zh-TW"/>
        </w:rPr>
        <w:t>توصي اللجنة بأن تتخذ الدولة الطرف جميع التدابير اللازمة لمعالجة التناقضات</w:t>
      </w:r>
      <w:r w:rsidR="00755D01">
        <w:rPr>
          <w:rFonts w:hint="cs"/>
          <w:b/>
          <w:bCs/>
          <w:rtl/>
          <w:lang w:eastAsia="zh-TW"/>
        </w:rPr>
        <w:t> </w:t>
      </w:r>
      <w:r w:rsidRPr="00A855F4">
        <w:rPr>
          <w:b/>
          <w:bCs/>
          <w:rtl/>
          <w:lang w:eastAsia="zh-TW"/>
        </w:rPr>
        <w:t>في التشريعات الوطنية المتعلقة بتعريف الطفل، بطرق منها تحديد السن الأدنى للزواج في</w:t>
      </w:r>
      <w:r w:rsidR="00F05557">
        <w:rPr>
          <w:rFonts w:hint="cs"/>
          <w:b/>
          <w:bCs/>
          <w:rtl/>
          <w:lang w:eastAsia="zh-TW"/>
        </w:rPr>
        <w:t> </w:t>
      </w:r>
      <w:r w:rsidRPr="00A855F4">
        <w:rPr>
          <w:b/>
          <w:bCs/>
          <w:rtl/>
          <w:lang w:eastAsia="zh-TW"/>
        </w:rPr>
        <w:t>18 عاماً للفتيات والفتيان وتوسيع نطاق قانون الأطفال والشباب وأسرهم لعام</w:t>
      </w:r>
      <w:r w:rsidR="00F05557">
        <w:rPr>
          <w:rFonts w:hint="cs"/>
          <w:b/>
          <w:bCs/>
          <w:rtl/>
          <w:lang w:eastAsia="zh-TW"/>
        </w:rPr>
        <w:t> </w:t>
      </w:r>
      <w:r w:rsidRPr="00A855F4">
        <w:rPr>
          <w:b/>
          <w:bCs/>
          <w:rtl/>
          <w:lang w:eastAsia="zh-TW"/>
        </w:rPr>
        <w:t>1989 ليشمل جميع الأشخاص دون سن الثامنة عشرة.</w:t>
      </w:r>
    </w:p>
    <w:p w:rsidR="00A1337F" w:rsidRPr="00A855F4" w:rsidRDefault="0049753F" w:rsidP="0049753F">
      <w:pPr>
        <w:pStyle w:val="H1GA"/>
        <w:spacing w:before="120"/>
        <w:rPr>
          <w:rtl/>
          <w:lang w:eastAsia="zh-TW"/>
        </w:rPr>
      </w:pPr>
      <w:r>
        <w:rPr>
          <w:rtl/>
          <w:lang w:eastAsia="zh-TW"/>
        </w:rPr>
        <w:br w:type="page"/>
      </w:r>
      <w:r w:rsidR="00A1337F" w:rsidRPr="00A855F4">
        <w:rPr>
          <w:rtl/>
          <w:lang w:eastAsia="zh-TW"/>
        </w:rPr>
        <w:lastRenderedPageBreak/>
        <w:tab/>
        <w:t>جيم-</w:t>
      </w:r>
      <w:r w:rsidR="00A1337F" w:rsidRPr="00A855F4">
        <w:rPr>
          <w:rtl/>
          <w:lang w:eastAsia="zh-TW"/>
        </w:rPr>
        <w:tab/>
        <w:t>المبادئ العامة (المواد 2 و3 و6 و12)</w:t>
      </w:r>
    </w:p>
    <w:p w:rsidR="00A1337F" w:rsidRPr="00A855F4" w:rsidRDefault="00A1337F" w:rsidP="00092D02">
      <w:pPr>
        <w:pStyle w:val="H23GA"/>
        <w:spacing w:before="240"/>
        <w:rPr>
          <w:rtl/>
        </w:rPr>
      </w:pPr>
      <w:r w:rsidRPr="00A855F4">
        <w:rPr>
          <w:rtl/>
        </w:rPr>
        <w:tab/>
      </w:r>
      <w:r w:rsidRPr="00A855F4">
        <w:rPr>
          <w:rtl/>
        </w:rPr>
        <w:tab/>
        <w:t>عدم التمييز</w:t>
      </w:r>
    </w:p>
    <w:p w:rsidR="00A1337F" w:rsidRPr="00A855F4" w:rsidRDefault="00A1337F" w:rsidP="00A1337F">
      <w:pPr>
        <w:pStyle w:val="SingleTxtGA"/>
        <w:rPr>
          <w:b/>
          <w:bCs/>
          <w:rtl/>
          <w:lang w:eastAsia="zh-TW"/>
        </w:rPr>
      </w:pPr>
      <w:r w:rsidRPr="00A855F4">
        <w:rPr>
          <w:rtl/>
          <w:lang w:eastAsia="zh-TW"/>
        </w:rPr>
        <w:t>١٥-</w:t>
      </w:r>
      <w:r w:rsidRPr="00A855F4">
        <w:rPr>
          <w:rtl/>
          <w:lang w:eastAsia="zh-TW"/>
        </w:rPr>
        <w:tab/>
      </w:r>
      <w:r w:rsidRPr="00A855F4">
        <w:rPr>
          <w:b/>
          <w:bCs/>
          <w:rtl/>
          <w:lang w:eastAsia="zh-TW"/>
        </w:rPr>
        <w:t>تشير اللجنة إلى توصيتها السابقة (</w:t>
      </w:r>
      <w:r w:rsidRPr="00A855F4">
        <w:rPr>
          <w:b/>
          <w:bCs/>
          <w:lang w:eastAsia="zh-TW"/>
        </w:rPr>
        <w:t>CRC/C/NZL/CO/3-4</w:t>
      </w:r>
      <w:r w:rsidRPr="00A855F4">
        <w:rPr>
          <w:b/>
          <w:bCs/>
          <w:rtl/>
          <w:lang w:eastAsia="zh-TW"/>
        </w:rPr>
        <w:t>، الفقرة 25)، وتوصي الدولةَ الطرف بضمان الحماية الكاملة من التمييز القائم على أي أساس، بإجراءات تشمل 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 xml:space="preserve">اتخاذ تدابير عاجلة للتصدي لأوجه التفاوت في حصول أطفال الماوري </w:t>
      </w:r>
      <w:proofErr w:type="spellStart"/>
      <w:r w:rsidR="00A1337F" w:rsidRPr="00A855F4">
        <w:rPr>
          <w:b/>
          <w:bCs/>
          <w:rtl/>
          <w:lang w:eastAsia="zh-TW"/>
        </w:rPr>
        <w:t>والباسيفيكا</w:t>
      </w:r>
      <w:proofErr w:type="spellEnd"/>
      <w:r w:rsidR="00A1337F" w:rsidRPr="00A855F4">
        <w:rPr>
          <w:b/>
          <w:bCs/>
          <w:rtl/>
          <w:lang w:eastAsia="zh-TW"/>
        </w:rPr>
        <w:t xml:space="preserve"> وأسرهم على التعليم والخدمات الصحية والحد الأدنى من مستوى المعيشة؛</w:t>
      </w:r>
    </w:p>
    <w:p w:rsidR="00A1337F" w:rsidRPr="00A855F4" w:rsidRDefault="00AB6B5E" w:rsidP="009270E9">
      <w:pPr>
        <w:pStyle w:val="SingleTxtGA"/>
        <w:spacing w:line="366" w:lineRule="exact"/>
        <w:rPr>
          <w:b/>
          <w:bCs/>
          <w:rtl/>
          <w:lang w:eastAsia="zh-TW"/>
        </w:rPr>
      </w:pPr>
      <w:r w:rsidRPr="00AB6B5E">
        <w:rPr>
          <w:rtl/>
          <w:lang w:eastAsia="zh-TW"/>
        </w:rPr>
        <w:tab/>
        <w:t>(ب)</w:t>
      </w:r>
      <w:r w:rsidRPr="00AB6B5E">
        <w:rPr>
          <w:rtl/>
          <w:lang w:eastAsia="zh-TW"/>
        </w:rPr>
        <w:tab/>
      </w:r>
      <w:r w:rsidR="00A1337F" w:rsidRPr="00A855F4">
        <w:rPr>
          <w:b/>
          <w:bCs/>
          <w:rtl/>
          <w:lang w:eastAsia="zh-TW"/>
        </w:rPr>
        <w:t xml:space="preserve">تعزيز تدابيرها لمكافحة المواقف السلبية لدى عامة الناس، وغير ذلك من الأنشطة الوقائية للتصدي للتمييز، واتخاذ إجراءات إيجابية، عند الاقتضاء، لصالح الأطفال المستضعفين، مثل أطفال الماوري </w:t>
      </w:r>
      <w:proofErr w:type="spellStart"/>
      <w:r w:rsidR="00A1337F" w:rsidRPr="00A855F4">
        <w:rPr>
          <w:b/>
          <w:bCs/>
          <w:rtl/>
          <w:lang w:eastAsia="zh-TW"/>
        </w:rPr>
        <w:t>والباسيفيكا</w:t>
      </w:r>
      <w:proofErr w:type="spellEnd"/>
      <w:r w:rsidR="00A1337F" w:rsidRPr="00A855F4">
        <w:rPr>
          <w:b/>
          <w:bCs/>
          <w:rtl/>
          <w:lang w:eastAsia="zh-TW"/>
        </w:rPr>
        <w:t xml:space="preserve">، والأطفال المنتمين إلى أقليات </w:t>
      </w:r>
      <w:proofErr w:type="spellStart"/>
      <w:r w:rsidR="00A1337F" w:rsidRPr="00A855F4">
        <w:rPr>
          <w:b/>
          <w:bCs/>
          <w:rtl/>
          <w:lang w:eastAsia="zh-TW"/>
        </w:rPr>
        <w:t>إثنية</w:t>
      </w:r>
      <w:proofErr w:type="spellEnd"/>
      <w:r w:rsidR="00A1337F" w:rsidRPr="00A855F4">
        <w:rPr>
          <w:b/>
          <w:bCs/>
          <w:rtl/>
          <w:lang w:eastAsia="zh-TW"/>
        </w:rPr>
        <w:t>، والأطفال اللاجئين، والأطفال المهاجرين، والأطفال ذوي الإعاقة، والأطفال من المثليات والمثليين ومزدوجي الميل الجنسي ومغايري الهوية الجنسانية وحاملي صفات الجنسين، والأطفال الذي يعيشون مع أشخاص من هذه الفئات؛</w:t>
      </w:r>
    </w:p>
    <w:p w:rsidR="00A1337F" w:rsidRPr="0041049F" w:rsidRDefault="00AB6B5E" w:rsidP="009270E9">
      <w:pPr>
        <w:pStyle w:val="SingleTxtGA"/>
        <w:spacing w:line="366" w:lineRule="exact"/>
        <w:rPr>
          <w:b/>
          <w:bCs/>
          <w:spacing w:val="-4"/>
          <w:rtl/>
          <w:lang w:eastAsia="zh-TW"/>
        </w:rPr>
      </w:pPr>
      <w:r w:rsidRPr="0041049F">
        <w:rPr>
          <w:spacing w:val="-4"/>
          <w:rtl/>
          <w:lang w:eastAsia="zh-TW"/>
        </w:rPr>
        <w:tab/>
        <w:t>(ج)</w:t>
      </w:r>
      <w:r w:rsidRPr="0041049F">
        <w:rPr>
          <w:spacing w:val="-4"/>
          <w:rtl/>
          <w:lang w:eastAsia="zh-TW"/>
        </w:rPr>
        <w:tab/>
      </w:r>
      <w:r w:rsidR="00A1337F" w:rsidRPr="0041049F">
        <w:rPr>
          <w:b/>
          <w:bCs/>
          <w:spacing w:val="-4"/>
          <w:rtl/>
          <w:lang w:eastAsia="zh-TW"/>
        </w:rPr>
        <w:t>اتخاذ جميع التدابير اللازمة لضمان التصدي بفعالية لجميع حالات التمييز ضد الأطفال، بما في ذلك فرض عقوبات تأديبية أو إدارية أو جنائية عند الضرورة.</w:t>
      </w:r>
    </w:p>
    <w:p w:rsidR="00A1337F" w:rsidRPr="00A855F4" w:rsidRDefault="00A1337F" w:rsidP="00092D02">
      <w:pPr>
        <w:pStyle w:val="H23GA"/>
        <w:spacing w:before="240"/>
        <w:rPr>
          <w:rtl/>
        </w:rPr>
      </w:pPr>
      <w:r w:rsidRPr="00A855F4">
        <w:rPr>
          <w:rtl/>
        </w:rPr>
        <w:tab/>
      </w:r>
      <w:r w:rsidRPr="00A855F4">
        <w:rPr>
          <w:rtl/>
        </w:rPr>
        <w:tab/>
        <w:t>مصالح الطفل الفضلى</w:t>
      </w:r>
    </w:p>
    <w:p w:rsidR="00A1337F" w:rsidRPr="00A855F4" w:rsidRDefault="00A1337F" w:rsidP="009270E9">
      <w:pPr>
        <w:pStyle w:val="SingleTxtGA"/>
        <w:spacing w:line="366" w:lineRule="exact"/>
        <w:rPr>
          <w:b/>
          <w:bCs/>
          <w:rtl/>
          <w:lang w:eastAsia="zh-TW"/>
        </w:rPr>
      </w:pPr>
      <w:r w:rsidRPr="00A855F4">
        <w:rPr>
          <w:rtl/>
          <w:lang w:eastAsia="zh-TW"/>
        </w:rPr>
        <w:t>١٦-</w:t>
      </w:r>
      <w:r w:rsidRPr="00A855F4">
        <w:rPr>
          <w:rtl/>
          <w:lang w:eastAsia="zh-TW"/>
        </w:rPr>
        <w:tab/>
      </w:r>
      <w:r w:rsidRPr="00A855F4">
        <w:rPr>
          <w:b/>
          <w:bCs/>
          <w:rtl/>
          <w:lang w:eastAsia="zh-TW"/>
        </w:rPr>
        <w:t>توصي اللجنة، في ضوء تعليقها العام رقم 14(2013) المتعلق بحق الطفل في إيلاء الاعتبار الأول لمصالحه الفضلى، بأن تُعدّل الدولة الطرف قانون تسوية المنازعات الأسرية لعام 2013 ليتضمن شرطاً صريحاً يقتضي الامتثال لذلك الالتزام. وتوصي اللجنة الدولة الطرف بتعزيز جهودها الرامية إلى ضمان إدراج هذا الحق على النحو المناسب وتفسيره وتطبيقه باتساق في جميع الإجراءات والقرارات التشريعية والإدارية والقضائية، ولا سيما فيما يتعلق بقانون الأسرة، وتشريعات الضمان الاجتماعي، والأطفال المودعين في مؤسسات الرعاية (وبخاصة أطفال الماوري)، والأحكام المتعلقة بالوالدين، وفي عملية تحديد وضع اللجوء. وتشجع اللجنة الدولة الطرف على وضع إجراءات ومعايير لتقديم إرشادات لجميع الموظفين المعنيين لتحديد مصالح الطفل الفضلى في كل مجال من أجل إعطائها الأهمية الواجبة كاعتبار ذي أولوية.</w:t>
      </w:r>
    </w:p>
    <w:p w:rsidR="00A1337F" w:rsidRPr="00A855F4" w:rsidRDefault="00A1337F" w:rsidP="00092D02">
      <w:pPr>
        <w:pStyle w:val="H23GA"/>
        <w:spacing w:before="240"/>
        <w:rPr>
          <w:rtl/>
        </w:rPr>
      </w:pPr>
      <w:r w:rsidRPr="00A855F4">
        <w:rPr>
          <w:rtl/>
        </w:rPr>
        <w:tab/>
      </w:r>
      <w:r w:rsidRPr="00A855F4">
        <w:rPr>
          <w:rtl/>
        </w:rPr>
        <w:tab/>
      </w:r>
      <w:dir w:val="rtl">
        <w:r w:rsidRPr="00A855F4">
          <w:rPr>
            <w:rFonts w:hint="cs"/>
            <w:rtl/>
          </w:rPr>
          <w:t>الحق</w:t>
        </w:r>
        <w:r w:rsidRPr="00A855F4">
          <w:rPr>
            <w:rtl/>
          </w:rPr>
          <w:t xml:space="preserve"> </w:t>
        </w:r>
        <w:r w:rsidRPr="00A855F4">
          <w:rPr>
            <w:rFonts w:hint="cs"/>
            <w:rtl/>
          </w:rPr>
          <w:t>في</w:t>
        </w:r>
        <w:r w:rsidRPr="00A855F4">
          <w:rPr>
            <w:rtl/>
          </w:rPr>
          <w:t xml:space="preserve"> </w:t>
        </w:r>
        <w:r w:rsidRPr="00A855F4">
          <w:rPr>
            <w:rFonts w:hint="cs"/>
            <w:rtl/>
          </w:rPr>
          <w:t>الحياة</w:t>
        </w:r>
        <w:r w:rsidRPr="00A855F4">
          <w:rPr>
            <w:rtl/>
          </w:rPr>
          <w:t xml:space="preserve"> </w:t>
        </w:r>
        <w:r w:rsidRPr="00A855F4">
          <w:rPr>
            <w:rFonts w:hint="cs"/>
            <w:rtl/>
          </w:rPr>
          <w:t>والبقاء</w:t>
        </w:r>
        <w:r w:rsidRPr="00A855F4">
          <w:rPr>
            <w:rtl/>
          </w:rPr>
          <w:t xml:space="preserve"> </w:t>
        </w:r>
        <w:r w:rsidRPr="00A855F4">
          <w:rPr>
            <w:rFonts w:hint="cs"/>
            <w:rtl/>
          </w:rPr>
          <w:t>والنماء</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9270E9">
      <w:pPr>
        <w:pStyle w:val="SingleTxtGA"/>
        <w:spacing w:line="366" w:lineRule="exact"/>
        <w:rPr>
          <w:b/>
          <w:bCs/>
          <w:rtl/>
          <w:lang w:eastAsia="zh-TW"/>
        </w:rPr>
      </w:pPr>
      <w:r w:rsidRPr="00A855F4">
        <w:rPr>
          <w:rtl/>
          <w:lang w:eastAsia="zh-TW"/>
        </w:rPr>
        <w:t>١٧-</w:t>
      </w:r>
      <w:r w:rsidRPr="00A855F4">
        <w:rPr>
          <w:rtl/>
          <w:lang w:eastAsia="zh-TW"/>
        </w:rPr>
        <w:tab/>
      </w:r>
      <w:r w:rsidRPr="00A855F4">
        <w:rPr>
          <w:b/>
          <w:bCs/>
          <w:rtl/>
          <w:lang w:eastAsia="zh-TW"/>
        </w:rPr>
        <w:t>توصي اللجنة بأن تتخذ الدولة الطرف جميع التدابير اللازمة لحماية الأطفال من</w:t>
      </w:r>
      <w:r w:rsidR="0041049F">
        <w:rPr>
          <w:rFonts w:hint="cs"/>
          <w:b/>
          <w:bCs/>
          <w:rtl/>
          <w:lang w:eastAsia="zh-TW"/>
        </w:rPr>
        <w:t> </w:t>
      </w:r>
      <w:r w:rsidRPr="0041049F">
        <w:rPr>
          <w:b/>
          <w:bCs/>
          <w:spacing w:val="-4"/>
          <w:rtl/>
          <w:lang w:eastAsia="zh-TW"/>
        </w:rPr>
        <w:t>الإصابات المتعمَّدة، والوقاية من الأسباب الجذرية لانتحار الشباب وتحديدها ومعالجتها،</w:t>
      </w:r>
      <w:r w:rsidRPr="00A855F4">
        <w:rPr>
          <w:b/>
          <w:bCs/>
          <w:rtl/>
          <w:lang w:eastAsia="zh-TW"/>
        </w:rPr>
        <w:t xml:space="preserve"> مع إيلاء اهتمام خاص لأطفال الماوري.</w:t>
      </w:r>
    </w:p>
    <w:p w:rsidR="00A1337F" w:rsidRPr="00A855F4" w:rsidRDefault="00A1337F" w:rsidP="0049753F">
      <w:pPr>
        <w:pStyle w:val="H23GA"/>
        <w:rPr>
          <w:rtl/>
        </w:rPr>
      </w:pPr>
      <w:r w:rsidRPr="00A855F4">
        <w:rPr>
          <w:rtl/>
        </w:rPr>
        <w:lastRenderedPageBreak/>
        <w:tab/>
      </w:r>
      <w:r w:rsidRPr="00A855F4">
        <w:rPr>
          <w:rtl/>
        </w:rPr>
        <w:tab/>
      </w:r>
      <w:dir w:val="rtl">
        <w:r w:rsidRPr="00A855F4">
          <w:rPr>
            <w:rFonts w:ascii="Traditional Arabic" w:hAnsi="Traditional Arabic" w:hint="cs"/>
            <w:rtl/>
          </w:rPr>
          <w:t>احترام</w:t>
        </w:r>
        <w:r w:rsidRPr="00A855F4">
          <w:rPr>
            <w:rtl/>
          </w:rPr>
          <w:t xml:space="preserve"> </w:t>
        </w:r>
        <w:r w:rsidRPr="00A855F4">
          <w:rPr>
            <w:rFonts w:ascii="Traditional Arabic" w:hAnsi="Traditional Arabic" w:hint="cs"/>
            <w:rtl/>
          </w:rPr>
          <w:t>آراء</w:t>
        </w:r>
        <w:r w:rsidRPr="00A855F4">
          <w:rPr>
            <w:rtl/>
          </w:rPr>
          <w:t xml:space="preserve"> </w:t>
        </w:r>
        <w:r w:rsidRPr="00A855F4">
          <w:rPr>
            <w:rFonts w:ascii="Traditional Arabic" w:hAnsi="Traditional Arabic" w:hint="cs"/>
            <w:rtl/>
          </w:rPr>
          <w:t>الطفل</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9270E9">
      <w:pPr>
        <w:pStyle w:val="SingleTxtGA"/>
        <w:spacing w:line="366" w:lineRule="exact"/>
        <w:rPr>
          <w:b/>
          <w:bCs/>
          <w:rtl/>
          <w:lang w:eastAsia="zh-TW"/>
        </w:rPr>
      </w:pPr>
      <w:r w:rsidRPr="00A855F4">
        <w:rPr>
          <w:rtl/>
          <w:lang w:eastAsia="zh-TW"/>
        </w:rPr>
        <w:t>١٨-</w:t>
      </w:r>
      <w:r w:rsidRPr="00A855F4">
        <w:rPr>
          <w:rtl/>
          <w:lang w:eastAsia="zh-TW"/>
        </w:rPr>
        <w:tab/>
      </w:r>
      <w:r w:rsidRPr="00A855F4">
        <w:rPr>
          <w:b/>
          <w:bCs/>
          <w:rtl/>
          <w:lang w:eastAsia="zh-TW"/>
        </w:rPr>
        <w:t>تشير اللجنة إلى توصيتها السابقة (</w:t>
      </w:r>
      <w:r w:rsidRPr="00A855F4">
        <w:rPr>
          <w:b/>
          <w:bCs/>
          <w:lang w:eastAsia="zh-TW"/>
        </w:rPr>
        <w:t>CRC/C/NZL/CO/3-4</w:t>
      </w:r>
      <w:r w:rsidRPr="00A855F4">
        <w:rPr>
          <w:b/>
          <w:bCs/>
          <w:rtl/>
          <w:lang w:eastAsia="zh-TW"/>
        </w:rPr>
        <w:t>، الفقرة 27)، وتوصي الدولةَ الطرف، في ضوء تعليقها العام رقم 12(2009) بشأن حق الطفل في الاستماع إليه، بالقيام بما يلي:</w:t>
      </w:r>
    </w:p>
    <w:p w:rsidR="00A1337F" w:rsidRPr="00A855F4" w:rsidRDefault="00AB6B5E" w:rsidP="009270E9">
      <w:pPr>
        <w:pStyle w:val="SingleTxtGA"/>
        <w:spacing w:line="366" w:lineRule="exact"/>
        <w:rPr>
          <w:b/>
          <w:bCs/>
          <w:rtl/>
          <w:lang w:eastAsia="zh-TW"/>
        </w:rPr>
      </w:pPr>
      <w:r w:rsidRPr="00AB6B5E">
        <w:rPr>
          <w:rtl/>
          <w:lang w:eastAsia="zh-TW"/>
        </w:rPr>
        <w:tab/>
        <w:t>(أ)</w:t>
      </w:r>
      <w:r w:rsidRPr="00AB6B5E">
        <w:rPr>
          <w:rtl/>
          <w:lang w:eastAsia="zh-TW"/>
        </w:rPr>
        <w:tab/>
      </w:r>
      <w:r w:rsidR="00A1337F" w:rsidRPr="00A855F4">
        <w:rPr>
          <w:b/>
          <w:bCs/>
          <w:rtl/>
          <w:lang w:eastAsia="zh-TW"/>
        </w:rPr>
        <w:t>تعديل تشريعاتها، بما في ذلك قانون تسوية المنازعات الأسرية لعام</w:t>
      </w:r>
      <w:r w:rsidR="00F9683E">
        <w:rPr>
          <w:rFonts w:hint="cs"/>
          <w:b/>
          <w:bCs/>
          <w:rtl/>
          <w:lang w:eastAsia="zh-TW"/>
        </w:rPr>
        <w:t> </w:t>
      </w:r>
      <w:r w:rsidR="00A1337F" w:rsidRPr="00A855F4">
        <w:rPr>
          <w:b/>
          <w:bCs/>
          <w:rtl/>
          <w:lang w:eastAsia="zh-TW"/>
        </w:rPr>
        <w:t>2013، لضمان حق الطفل في الاستماع إليه في القضايا التي تعنيه؛</w:t>
      </w:r>
    </w:p>
    <w:p w:rsidR="00A1337F" w:rsidRPr="009270E9" w:rsidRDefault="00AB6B5E" w:rsidP="009270E9">
      <w:pPr>
        <w:pStyle w:val="SingleTxtGA"/>
        <w:spacing w:line="366" w:lineRule="exact"/>
        <w:rPr>
          <w:b/>
          <w:bCs/>
          <w:spacing w:val="-2"/>
          <w:rtl/>
          <w:lang w:eastAsia="zh-TW"/>
        </w:rPr>
      </w:pPr>
      <w:r w:rsidRPr="009270E9">
        <w:rPr>
          <w:spacing w:val="-2"/>
          <w:rtl/>
          <w:lang w:eastAsia="zh-TW"/>
        </w:rPr>
        <w:tab/>
        <w:t>(ب)</w:t>
      </w:r>
      <w:r w:rsidRPr="009270E9">
        <w:rPr>
          <w:spacing w:val="-2"/>
          <w:rtl/>
          <w:lang w:eastAsia="zh-TW"/>
        </w:rPr>
        <w:tab/>
      </w:r>
      <w:r w:rsidR="00A1337F" w:rsidRPr="009270E9">
        <w:rPr>
          <w:b/>
          <w:bCs/>
          <w:spacing w:val="-2"/>
          <w:rtl/>
          <w:lang w:eastAsia="zh-TW"/>
        </w:rPr>
        <w:t>إعداد مجموعات أدوات لإجراء المشاورات العامة حول رسم السياسات الوطنية لتوحيد هذه المشاورات بحيث تكون شاملة وتنطوي على مشاركة الجميع، بما في ذلك التشاور مع الأطفال حول المسائل التي تعنيهم.</w:t>
      </w:r>
    </w:p>
    <w:p w:rsidR="00A1337F" w:rsidRPr="00A855F4" w:rsidRDefault="00A1337F" w:rsidP="0049753F">
      <w:pPr>
        <w:pStyle w:val="H1GA"/>
        <w:rPr>
          <w:rtl/>
          <w:lang w:eastAsia="zh-TW"/>
        </w:rPr>
      </w:pPr>
      <w:r w:rsidRPr="00A855F4">
        <w:rPr>
          <w:rtl/>
          <w:lang w:eastAsia="zh-TW"/>
        </w:rPr>
        <w:tab/>
        <w:t>دال-</w:t>
      </w:r>
      <w:r w:rsidRPr="00A855F4">
        <w:rPr>
          <w:rtl/>
          <w:lang w:eastAsia="zh-TW"/>
        </w:rPr>
        <w:tab/>
        <w:t>الحقوق والحريات المدنية (المواد 7 و8 و13-17)</w:t>
      </w:r>
    </w:p>
    <w:p w:rsidR="00A1337F" w:rsidRPr="00A855F4" w:rsidRDefault="00A1337F" w:rsidP="00092D02">
      <w:pPr>
        <w:pStyle w:val="H23GA"/>
        <w:spacing w:before="240"/>
        <w:rPr>
          <w:rtl/>
        </w:rPr>
      </w:pPr>
      <w:r w:rsidRPr="00A855F4">
        <w:rPr>
          <w:rtl/>
        </w:rPr>
        <w:tab/>
      </w:r>
      <w:r w:rsidRPr="00A855F4">
        <w:rPr>
          <w:rtl/>
        </w:rPr>
        <w:tab/>
      </w:r>
      <w:dir w:val="rtl">
        <w:r w:rsidRPr="00A855F4">
          <w:rPr>
            <w:rFonts w:hint="cs"/>
            <w:rtl/>
          </w:rPr>
          <w:t>الحق</w:t>
        </w:r>
        <w:r w:rsidRPr="00A855F4">
          <w:rPr>
            <w:rtl/>
          </w:rPr>
          <w:t xml:space="preserve"> </w:t>
        </w:r>
        <w:r w:rsidRPr="00A855F4">
          <w:rPr>
            <w:rFonts w:hint="cs"/>
            <w:rtl/>
          </w:rPr>
          <w:t>في</w:t>
        </w:r>
        <w:r w:rsidRPr="00A855F4">
          <w:rPr>
            <w:rtl/>
          </w:rPr>
          <w:t xml:space="preserve"> </w:t>
        </w:r>
        <w:r w:rsidRPr="00A855F4">
          <w:rPr>
            <w:rFonts w:hint="cs"/>
            <w:rtl/>
          </w:rPr>
          <w:t>الهوية</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A1337F">
      <w:pPr>
        <w:pStyle w:val="SingleTxtGA"/>
        <w:rPr>
          <w:b/>
          <w:bCs/>
          <w:rtl/>
          <w:lang w:eastAsia="zh-TW"/>
        </w:rPr>
      </w:pPr>
      <w:r w:rsidRPr="00190065">
        <w:rPr>
          <w:rtl/>
          <w:lang w:eastAsia="zh-TW"/>
        </w:rPr>
        <w:t>١٩-</w:t>
      </w:r>
      <w:r w:rsidRPr="00190065">
        <w:rPr>
          <w:rtl/>
          <w:lang w:eastAsia="zh-TW"/>
        </w:rPr>
        <w:tab/>
      </w:r>
      <w:r w:rsidRPr="00A855F4">
        <w:rPr>
          <w:b/>
          <w:bCs/>
          <w:rtl/>
          <w:lang w:eastAsia="zh-TW"/>
        </w:rPr>
        <w:t>تعرب اللجنة عن تقديرها لجهود الدولة الطرف من أجل الحفاظ على هوية الماوري، بطرق تشمل تعزيز اللغة وبث برامج تلفزيونية، غير أنها قلقة من أن تلك الجهود لا تزال غير كافية، وتوصي الدولةَ الطرف بالقيام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تكثيف الجهود الرامية إلى تعزيز وتشجيع لغة الماوري وثقافتهم وتاريخهم في التعليم، وزيادة معدلات الالتحاق بفصول لغة الماوري؛</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ضمان حصول أطفال الماوري الذين تبناهم آباء من غير الماوري على معلومات عن هويتهم الثقافية؛</w:t>
      </w:r>
    </w:p>
    <w:p w:rsidR="00A1337F" w:rsidRPr="009270E9" w:rsidRDefault="00AB6B5E" w:rsidP="00A1337F">
      <w:pPr>
        <w:pStyle w:val="SingleTxtGA"/>
        <w:rPr>
          <w:b/>
          <w:bCs/>
          <w:spacing w:val="-4"/>
          <w:rtl/>
          <w:lang w:eastAsia="zh-TW"/>
        </w:rPr>
      </w:pPr>
      <w:r w:rsidRPr="009270E9">
        <w:rPr>
          <w:spacing w:val="-4"/>
          <w:rtl/>
          <w:lang w:eastAsia="zh-TW"/>
        </w:rPr>
        <w:tab/>
        <w:t>(ج)</w:t>
      </w:r>
      <w:r w:rsidRPr="009270E9">
        <w:rPr>
          <w:spacing w:val="-4"/>
          <w:rtl/>
          <w:lang w:eastAsia="zh-TW"/>
        </w:rPr>
        <w:tab/>
      </w:r>
      <w:r w:rsidR="00A1337F" w:rsidRPr="009270E9">
        <w:rPr>
          <w:b/>
          <w:bCs/>
          <w:spacing w:val="-4"/>
          <w:rtl/>
          <w:lang w:eastAsia="zh-TW"/>
        </w:rPr>
        <w:t xml:space="preserve">كفالة عمل جميع الوكالات الحكومية المعنية بوضع التشريعات والسياسات التي تؤثر في الأطفال على مراعاة البعد الجماعي لهوية الماوري الثقافية وأهمية الأسر الممتدة </w:t>
      </w:r>
      <w:r w:rsidR="00A1337F" w:rsidRPr="00EB63D4">
        <w:rPr>
          <w:b/>
          <w:bCs/>
          <w:i/>
          <w:iCs/>
          <w:spacing w:val="-4"/>
          <w:rtl/>
          <w:lang w:eastAsia="zh-TW"/>
        </w:rPr>
        <w:t>(</w:t>
      </w:r>
      <w:proofErr w:type="spellStart"/>
      <w:r w:rsidR="00A1337F" w:rsidRPr="00EB63D4">
        <w:rPr>
          <w:b/>
          <w:bCs/>
          <w:i/>
          <w:iCs/>
          <w:spacing w:val="-4"/>
          <w:rtl/>
          <w:lang w:eastAsia="zh-TW"/>
        </w:rPr>
        <w:t>الواناوو</w:t>
      </w:r>
      <w:proofErr w:type="spellEnd"/>
      <w:r w:rsidR="00A1337F" w:rsidRPr="00EB63D4">
        <w:rPr>
          <w:b/>
          <w:bCs/>
          <w:i/>
          <w:iCs/>
          <w:spacing w:val="-4"/>
          <w:rtl/>
          <w:lang w:eastAsia="zh-TW"/>
        </w:rPr>
        <w:t>)</w:t>
      </w:r>
      <w:r w:rsidR="00A1337F" w:rsidRPr="009270E9">
        <w:rPr>
          <w:b/>
          <w:bCs/>
          <w:spacing w:val="-4"/>
          <w:rtl/>
          <w:lang w:eastAsia="zh-TW"/>
        </w:rPr>
        <w:t xml:space="preserve"> </w:t>
      </w:r>
      <w:r w:rsidR="00A1337F" w:rsidRPr="009270E9">
        <w:rPr>
          <w:b/>
          <w:bCs/>
          <w:i/>
          <w:iCs/>
          <w:spacing w:val="-4"/>
          <w:rtl/>
          <w:lang w:eastAsia="zh-TW"/>
        </w:rPr>
        <w:t>(</w:t>
      </w:r>
      <w:r w:rsidR="00A1337F" w:rsidRPr="009270E9">
        <w:rPr>
          <w:b/>
          <w:bCs/>
          <w:i/>
          <w:iCs/>
          <w:spacing w:val="-4"/>
          <w:lang w:eastAsia="zh-TW"/>
        </w:rPr>
        <w:t>whanau</w:t>
      </w:r>
      <w:r w:rsidR="00A1337F" w:rsidRPr="009270E9">
        <w:rPr>
          <w:b/>
          <w:bCs/>
          <w:i/>
          <w:iCs/>
          <w:spacing w:val="-4"/>
          <w:rtl/>
          <w:lang w:eastAsia="zh-TW"/>
        </w:rPr>
        <w:t>)</w:t>
      </w:r>
      <w:r w:rsidR="00A1337F" w:rsidRPr="009270E9">
        <w:rPr>
          <w:b/>
          <w:bCs/>
          <w:spacing w:val="-4"/>
          <w:rtl/>
          <w:lang w:eastAsia="zh-TW"/>
        </w:rPr>
        <w:t xml:space="preserve"> لهوية أطفال الماوري.</w:t>
      </w:r>
    </w:p>
    <w:p w:rsidR="00A1337F" w:rsidRPr="00A855F4" w:rsidRDefault="00A1337F" w:rsidP="009270E9">
      <w:pPr>
        <w:pStyle w:val="H23GA"/>
        <w:spacing w:before="240"/>
        <w:rPr>
          <w:rtl/>
        </w:rPr>
      </w:pPr>
      <w:r w:rsidRPr="00A855F4">
        <w:rPr>
          <w:rtl/>
        </w:rPr>
        <w:tab/>
      </w:r>
      <w:r w:rsidRPr="00A855F4">
        <w:rPr>
          <w:rtl/>
        </w:rPr>
        <w:tab/>
        <w:t>الحق في الخصوصية</w:t>
      </w:r>
    </w:p>
    <w:p w:rsidR="00A1337F" w:rsidRPr="00A855F4" w:rsidRDefault="00A1337F" w:rsidP="00A1337F">
      <w:pPr>
        <w:pStyle w:val="SingleTxtGA"/>
        <w:rPr>
          <w:b/>
          <w:bCs/>
          <w:rtl/>
          <w:lang w:eastAsia="zh-TW"/>
        </w:rPr>
      </w:pPr>
      <w:r w:rsidRPr="00190065">
        <w:rPr>
          <w:rtl/>
          <w:lang w:eastAsia="zh-TW"/>
        </w:rPr>
        <w:t>٢٠-</w:t>
      </w:r>
      <w:r w:rsidRPr="00190065">
        <w:rPr>
          <w:rtl/>
          <w:lang w:eastAsia="zh-TW"/>
        </w:rPr>
        <w:tab/>
      </w:r>
      <w:r w:rsidRPr="00A855F4">
        <w:rPr>
          <w:b/>
          <w:bCs/>
          <w:rtl/>
          <w:lang w:eastAsia="zh-TW"/>
        </w:rPr>
        <w:t>تلاحظ اللجنة إبرام الاتفاق المعتمد بشأن تبادل المعلومات من أجل تحسين الخدمات العامة للأطفال المستضعفين في عام 2015، واعتزام الدولة الطرف استخدام نماذج التنبؤ بالمخاطر في نظام حماية الطفل، وتوصي بأن تتخذ الدولة الطرف جميع التدابير اللازمة لتوفير الحماية الكاملة لحق الطفل في الخصوصية، بطرق تشمل 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الحرص على أن يتضمن أي تشريع يتيح جمع المعلومات الشخصية عن الأطفال وأسرهم وتخزينها وتبادلها شرطاً صريحاً يقتضي مراعاة مصالح الطفل الفضلى؛</w:t>
      </w:r>
    </w:p>
    <w:p w:rsidR="00A1337F" w:rsidRPr="00A855F4" w:rsidRDefault="00AB6B5E" w:rsidP="0049753F">
      <w:pPr>
        <w:pStyle w:val="SingleTxtGA"/>
        <w:spacing w:line="370" w:lineRule="exact"/>
        <w:rPr>
          <w:b/>
          <w:bCs/>
          <w:rtl/>
          <w:lang w:eastAsia="zh-TW"/>
        </w:rPr>
      </w:pPr>
      <w:r w:rsidRPr="00AB6B5E">
        <w:rPr>
          <w:rtl/>
          <w:lang w:eastAsia="zh-TW"/>
        </w:rPr>
        <w:lastRenderedPageBreak/>
        <w:tab/>
        <w:t>(ب)</w:t>
      </w:r>
      <w:r w:rsidRPr="00AB6B5E">
        <w:rPr>
          <w:rtl/>
          <w:lang w:eastAsia="zh-TW"/>
        </w:rPr>
        <w:tab/>
      </w:r>
      <w:r w:rsidR="00A1337F" w:rsidRPr="00A855F4">
        <w:rPr>
          <w:b/>
          <w:bCs/>
          <w:rtl/>
          <w:lang w:eastAsia="zh-TW"/>
        </w:rPr>
        <w:t>الحرص على أن يراعي إطار الخصوصية وحقوق الإنسان والأخلاقيات الذي ينظم نماذج التنبؤ بالمخاطر الآثار التمييزية المحتملة لهذه الممارسة، وأن يُتاح لعامة الناس، ويشار إليه في جميع التشريعات ذات الصلة؛</w:t>
      </w:r>
    </w:p>
    <w:p w:rsidR="00A1337F" w:rsidRPr="00A855F4" w:rsidRDefault="00AB6B5E" w:rsidP="0049753F">
      <w:pPr>
        <w:pStyle w:val="SingleTxtGA"/>
        <w:spacing w:line="370" w:lineRule="exact"/>
        <w:rPr>
          <w:b/>
          <w:bCs/>
          <w:rtl/>
          <w:lang w:eastAsia="zh-TW"/>
        </w:rPr>
      </w:pPr>
      <w:r w:rsidRPr="00AB6B5E">
        <w:rPr>
          <w:rtl/>
          <w:lang w:eastAsia="zh-TW"/>
        </w:rPr>
        <w:tab/>
        <w:t>(ج)</w:t>
      </w:r>
      <w:r w:rsidRPr="00AB6B5E">
        <w:rPr>
          <w:rtl/>
          <w:lang w:eastAsia="zh-TW"/>
        </w:rPr>
        <w:tab/>
      </w:r>
      <w:r w:rsidR="00A1337F" w:rsidRPr="00A855F4">
        <w:rPr>
          <w:b/>
          <w:bCs/>
          <w:rtl/>
          <w:lang w:eastAsia="zh-TW"/>
        </w:rPr>
        <w:t xml:space="preserve">إجراء تقييم للآثار المترتبة في حقوق الطفل من جراء تنفيذ عمليات المراقبة لأغراض إنفاذ القانون وجمع المعلومات الاستخبارية، مع إيلاء اهتمام خاص للقضاء على الممارسات التي يمكن أن تنطوي على تمييز أساسه الانتماء </w:t>
      </w:r>
      <w:proofErr w:type="spellStart"/>
      <w:r w:rsidR="00A1337F" w:rsidRPr="00A855F4">
        <w:rPr>
          <w:b/>
          <w:bCs/>
          <w:rtl/>
          <w:lang w:eastAsia="zh-TW"/>
        </w:rPr>
        <w:t>الإثني</w:t>
      </w:r>
      <w:proofErr w:type="spellEnd"/>
      <w:r w:rsidR="00A1337F" w:rsidRPr="00A855F4">
        <w:rPr>
          <w:b/>
          <w:bCs/>
          <w:rtl/>
          <w:lang w:eastAsia="zh-TW"/>
        </w:rPr>
        <w:t>.</w:t>
      </w:r>
    </w:p>
    <w:p w:rsidR="00A1337F" w:rsidRPr="00A855F4" w:rsidRDefault="00A1337F" w:rsidP="0049753F">
      <w:pPr>
        <w:pStyle w:val="H23GA"/>
        <w:spacing w:before="240"/>
        <w:rPr>
          <w:rtl/>
        </w:rPr>
      </w:pPr>
      <w:r w:rsidRPr="00A855F4">
        <w:rPr>
          <w:rtl/>
        </w:rPr>
        <w:tab/>
      </w:r>
      <w:r w:rsidRPr="00A855F4">
        <w:rPr>
          <w:rtl/>
        </w:rPr>
        <w:tab/>
      </w:r>
      <w:dir w:val="rtl">
        <w:r w:rsidRPr="00A855F4">
          <w:rPr>
            <w:rFonts w:hint="cs"/>
            <w:rtl/>
          </w:rPr>
          <w:t>الحصول</w:t>
        </w:r>
        <w:r w:rsidRPr="00A855F4">
          <w:rPr>
            <w:rtl/>
          </w:rPr>
          <w:t xml:space="preserve"> </w:t>
        </w:r>
        <w:r w:rsidRPr="00A855F4">
          <w:rPr>
            <w:rFonts w:hint="cs"/>
            <w:rtl/>
          </w:rPr>
          <w:t>على</w:t>
        </w:r>
        <w:r w:rsidRPr="00A855F4">
          <w:rPr>
            <w:rtl/>
          </w:rPr>
          <w:t xml:space="preserve"> </w:t>
        </w:r>
        <w:r w:rsidRPr="00A855F4">
          <w:rPr>
            <w:rFonts w:hint="cs"/>
            <w:rtl/>
          </w:rPr>
          <w:t>المعلومات</w:t>
        </w:r>
        <w:r w:rsidRPr="00A855F4">
          <w:rPr>
            <w:rtl/>
          </w:rPr>
          <w:t xml:space="preserve"> </w:t>
        </w:r>
        <w:r w:rsidRPr="00A855F4">
          <w:rPr>
            <w:rFonts w:hint="cs"/>
            <w:rtl/>
          </w:rPr>
          <w:t>المناسبة</w:t>
        </w:r>
        <w:r w:rsidRPr="00092D02">
          <w:rPr>
            <w:rFonts w:cs="Times New Roman" w:hint="cs"/>
            <w:rtl/>
          </w:rPr>
          <w:t>‬</w:t>
        </w:r>
        <w:r w:rsidRPr="00092D02">
          <w:rPr>
            <w:rFonts w:cs="Times New Roman" w:hint="cs"/>
            <w:rtl/>
          </w:rPr>
          <w:t>‬</w:t>
        </w:r>
        <w:r w:rsidRPr="00092D02">
          <w:rPr>
            <w:rFonts w:cs="Times New Roman" w:hint="cs"/>
            <w:rtl/>
          </w:rPr>
          <w:t>‬</w:t>
        </w:r>
        <w:r w:rsidRPr="00092D02">
          <w:rPr>
            <w:rFonts w:cs="Times New Roman" w:hint="cs"/>
            <w:rtl/>
          </w:rPr>
          <w:t>‬</w:t>
        </w:r>
        <w:r w:rsidRPr="00092D02">
          <w:rPr>
            <w:rFonts w:cs="Times New Roman" w:hint="cs"/>
            <w:rtl/>
          </w:rPr>
          <w:t>‬</w:t>
        </w:r>
        <w:r w:rsidR="000D3B4A">
          <w:t>‬</w:t>
        </w:r>
        <w:r w:rsidR="00EB63D4">
          <w:t>‬</w:t>
        </w:r>
        <w:r w:rsidR="00A279FF">
          <w:t>‬</w:t>
        </w:r>
      </w:dir>
    </w:p>
    <w:p w:rsidR="00A1337F" w:rsidRPr="00A855F4" w:rsidRDefault="00A1337F" w:rsidP="0049753F">
      <w:pPr>
        <w:pStyle w:val="SingleTxtGA"/>
        <w:spacing w:line="370" w:lineRule="exact"/>
        <w:rPr>
          <w:b/>
          <w:bCs/>
          <w:rtl/>
          <w:lang w:eastAsia="zh-TW"/>
        </w:rPr>
      </w:pPr>
      <w:r w:rsidRPr="00190065">
        <w:rPr>
          <w:rtl/>
          <w:lang w:eastAsia="zh-TW"/>
        </w:rPr>
        <w:t>٢١-</w:t>
      </w:r>
      <w:r w:rsidRPr="00190065">
        <w:rPr>
          <w:rtl/>
          <w:lang w:eastAsia="zh-TW"/>
        </w:rPr>
        <w:tab/>
      </w:r>
      <w:r w:rsidRPr="00A855F4">
        <w:rPr>
          <w:b/>
          <w:bCs/>
          <w:rtl/>
          <w:lang w:eastAsia="zh-TW"/>
        </w:rPr>
        <w:t>ترحب اللجنة بالجهود التي تبذلها الدولة الطرف لتحسين الوصول إلى الإنترنت في المدارس وتطوير التشريعات والموارد من أجل سلامة الأطفال على الإنترنت، بما في ذلك قانون الاتصالات الرقمية الضارة لعام 2015، ومجموعة أدوات السلامة الشبكية للمدارس (</w:t>
      </w:r>
      <w:proofErr w:type="spellStart"/>
      <w:r w:rsidRPr="00A855F4">
        <w:rPr>
          <w:b/>
          <w:bCs/>
          <w:lang w:eastAsia="zh-TW"/>
        </w:rPr>
        <w:t>NetSafe</w:t>
      </w:r>
      <w:proofErr w:type="spellEnd"/>
      <w:r w:rsidRPr="00A855F4">
        <w:rPr>
          <w:b/>
          <w:bCs/>
          <w:lang w:eastAsia="zh-TW"/>
        </w:rPr>
        <w:t xml:space="preserve"> Kit</w:t>
      </w:r>
      <w:r w:rsidRPr="00A855F4">
        <w:rPr>
          <w:b/>
          <w:bCs/>
          <w:rtl/>
          <w:lang w:eastAsia="zh-TW"/>
        </w:rPr>
        <w:t>)، وتوصي اللجنة الدولة الطرف بما يلي:</w:t>
      </w:r>
    </w:p>
    <w:p w:rsidR="00A1337F" w:rsidRPr="00A855F4" w:rsidRDefault="00AB6B5E" w:rsidP="0049753F">
      <w:pPr>
        <w:pStyle w:val="SingleTxtGA"/>
        <w:spacing w:line="370" w:lineRule="exact"/>
        <w:rPr>
          <w:b/>
          <w:bCs/>
          <w:rtl/>
          <w:lang w:eastAsia="zh-TW"/>
        </w:rPr>
      </w:pPr>
      <w:r w:rsidRPr="00AB6B5E">
        <w:rPr>
          <w:rtl/>
          <w:lang w:eastAsia="zh-TW"/>
        </w:rPr>
        <w:tab/>
        <w:t>(أ)</w:t>
      </w:r>
      <w:r w:rsidRPr="00AB6B5E">
        <w:rPr>
          <w:rtl/>
          <w:lang w:eastAsia="zh-TW"/>
        </w:rPr>
        <w:tab/>
      </w:r>
      <w:r w:rsidR="00A1337F" w:rsidRPr="00A855F4">
        <w:rPr>
          <w:b/>
          <w:bCs/>
          <w:rtl/>
          <w:lang w:eastAsia="zh-TW"/>
        </w:rPr>
        <w:t>توسيع نطاق وصول الأطفال الذين يعيشون في المناطق الريفية إلى الإنترنت وحصولهم على المعلومات؛</w:t>
      </w:r>
    </w:p>
    <w:p w:rsidR="00A1337F" w:rsidRPr="00A855F4" w:rsidRDefault="00AB6B5E" w:rsidP="0049753F">
      <w:pPr>
        <w:pStyle w:val="SingleTxtGA"/>
        <w:spacing w:line="370" w:lineRule="exact"/>
        <w:rPr>
          <w:b/>
          <w:bCs/>
          <w:rtl/>
          <w:lang w:eastAsia="zh-TW"/>
        </w:rPr>
      </w:pPr>
      <w:r w:rsidRPr="00AB6B5E">
        <w:rPr>
          <w:rtl/>
          <w:lang w:eastAsia="zh-TW"/>
        </w:rPr>
        <w:tab/>
        <w:t>(ب)</w:t>
      </w:r>
      <w:r w:rsidRPr="00AB6B5E">
        <w:rPr>
          <w:rtl/>
          <w:lang w:eastAsia="zh-TW"/>
        </w:rPr>
        <w:tab/>
      </w:r>
      <w:r w:rsidR="00A1337F" w:rsidRPr="00A855F4">
        <w:rPr>
          <w:b/>
          <w:bCs/>
          <w:rtl/>
          <w:lang w:eastAsia="zh-TW"/>
        </w:rPr>
        <w:t>ضمان حصول الأطفال الذين تتراوح أعمارهم بين 14 عاماً و17 عاماً ولا يشملهم تعريف "الطفل"، بموجب مدونة التلفزيون التي وضعتها هيئة معايير البث ومدونة هيئة معايير الإعلان بشأن الإعلانات الخاصة بالأطفال، على حماية كافية من المعلومات والمواد التي تضر بسلامتهم.</w:t>
      </w:r>
    </w:p>
    <w:p w:rsidR="00A1337F" w:rsidRDefault="00A1337F" w:rsidP="00190065">
      <w:pPr>
        <w:pStyle w:val="H1GA"/>
        <w:rPr>
          <w:rtl/>
          <w:lang w:eastAsia="zh-TW"/>
        </w:rPr>
      </w:pPr>
      <w:r>
        <w:rPr>
          <w:rtl/>
          <w:lang w:eastAsia="zh-TW"/>
        </w:rPr>
        <w:tab/>
        <w:t>هاء-</w:t>
      </w:r>
      <w:r>
        <w:rPr>
          <w:rtl/>
          <w:lang w:eastAsia="zh-TW"/>
        </w:rPr>
        <w:tab/>
        <w:t>العنف ضد الأطفال (المواد 19 و24(3) و28(2) و34 و37(أ) و39)</w:t>
      </w:r>
    </w:p>
    <w:p w:rsidR="00A1337F" w:rsidRDefault="00A1337F" w:rsidP="009270E9">
      <w:pPr>
        <w:pStyle w:val="H23GA"/>
        <w:spacing w:before="240"/>
        <w:rPr>
          <w:rtl/>
        </w:rPr>
      </w:pPr>
      <w:r>
        <w:rPr>
          <w:rtl/>
        </w:rPr>
        <w:tab/>
      </w:r>
      <w:r>
        <w:rPr>
          <w:rtl/>
        </w:rPr>
        <w:tab/>
      </w:r>
      <w:dir w:val="rtl">
        <w:r>
          <w:rPr>
            <w:rFonts w:hint="cs"/>
            <w:rtl/>
          </w:rPr>
          <w:t>العنف</w:t>
        </w:r>
        <w:r>
          <w:rPr>
            <w:rtl/>
          </w:rPr>
          <w:t xml:space="preserve"> </w:t>
        </w:r>
        <w:r>
          <w:rPr>
            <w:rFonts w:hint="cs"/>
            <w:rtl/>
          </w:rPr>
          <w:t>والإيذاء</w:t>
        </w:r>
        <w:r>
          <w:rPr>
            <w:rtl/>
          </w:rPr>
          <w:t xml:space="preserve"> </w:t>
        </w:r>
        <w:r>
          <w:rPr>
            <w:rFonts w:hint="cs"/>
            <w:rtl/>
          </w:rPr>
          <w:t>والإهمال</w:t>
        </w:r>
        <w:r w:rsidRPr="00092D02">
          <w:rPr>
            <w:rFonts w:hint="cs"/>
            <w:rtl/>
          </w:rPr>
          <w:t>‬</w:t>
        </w:r>
        <w:r w:rsidRPr="00092D02">
          <w:rPr>
            <w:rFonts w:hint="cs"/>
            <w:rtl/>
          </w:rPr>
          <w:t>‬</w:t>
        </w:r>
        <w:r w:rsidRPr="00092D02">
          <w:rPr>
            <w:rFonts w:hint="cs"/>
            <w:rtl/>
          </w:rPr>
          <w:t>‬</w:t>
        </w:r>
        <w:r w:rsidRPr="00092D02">
          <w:rPr>
            <w:rFonts w:hint="cs"/>
            <w:rtl/>
          </w:rPr>
          <w:t>‬</w:t>
        </w:r>
        <w:r w:rsidRPr="00092D02">
          <w:rPr>
            <w:rFonts w:hint="cs"/>
            <w:rtl/>
          </w:rPr>
          <w:t>‬</w:t>
        </w:r>
        <w:r w:rsidR="000D3B4A">
          <w:t>‬</w:t>
        </w:r>
        <w:r w:rsidR="00EB63D4">
          <w:t>‬</w:t>
        </w:r>
        <w:r w:rsidR="00A279FF">
          <w:t>‬</w:t>
        </w:r>
      </w:dir>
    </w:p>
    <w:p w:rsidR="00A1337F" w:rsidRDefault="00A1337F" w:rsidP="0049753F">
      <w:pPr>
        <w:pStyle w:val="SingleTxtGA"/>
        <w:spacing w:line="370" w:lineRule="exact"/>
        <w:rPr>
          <w:rtl/>
          <w:lang w:eastAsia="zh-TW"/>
        </w:rPr>
      </w:pPr>
      <w:r>
        <w:rPr>
          <w:rtl/>
          <w:lang w:eastAsia="zh-TW"/>
        </w:rPr>
        <w:t>٢٢-</w:t>
      </w:r>
      <w:r>
        <w:rPr>
          <w:rtl/>
          <w:lang w:eastAsia="zh-TW"/>
        </w:rPr>
        <w:tab/>
        <w:t>ترحب اللجنة بالجهود المتعددة التي تبذلها الدولة الطرف للتصدي لإيذاء الأطفال وإهمالهم، ولكنها لا تزال تشعر بقلق بالغ إزاء ما يلي:</w:t>
      </w:r>
    </w:p>
    <w:p w:rsidR="00A1337F" w:rsidRDefault="00AB6B5E" w:rsidP="0049753F">
      <w:pPr>
        <w:pStyle w:val="SingleTxtGA"/>
        <w:spacing w:line="370" w:lineRule="exact"/>
        <w:rPr>
          <w:rtl/>
          <w:lang w:eastAsia="zh-TW"/>
        </w:rPr>
      </w:pPr>
      <w:r w:rsidRPr="00AB6B5E">
        <w:rPr>
          <w:rtl/>
          <w:lang w:eastAsia="zh-TW"/>
        </w:rPr>
        <w:tab/>
        <w:t>(أ)</w:t>
      </w:r>
      <w:r w:rsidRPr="00AB6B5E">
        <w:rPr>
          <w:rtl/>
          <w:lang w:eastAsia="zh-TW"/>
        </w:rPr>
        <w:tab/>
      </w:r>
      <w:r w:rsidR="00A1337F">
        <w:rPr>
          <w:rtl/>
          <w:lang w:eastAsia="zh-TW"/>
        </w:rPr>
        <w:t>حوادث العنف التي يمكن أن تصل إلى حد التعذيب أو المعاملة القاسية أو اللاإنسانية أو المهينة للأطفال في مؤسسات الرعاية الحكومية، بما في ذلك استخدام القيود وسلب الحرية في شكل الرعاية الآمنة؛</w:t>
      </w:r>
    </w:p>
    <w:p w:rsidR="00A1337F" w:rsidRDefault="00AB6B5E" w:rsidP="0049753F">
      <w:pPr>
        <w:pStyle w:val="SingleTxtGA"/>
        <w:spacing w:line="370" w:lineRule="exact"/>
        <w:rPr>
          <w:rtl/>
          <w:lang w:eastAsia="zh-TW"/>
        </w:rPr>
      </w:pPr>
      <w:r w:rsidRPr="00AB6B5E">
        <w:rPr>
          <w:rtl/>
          <w:lang w:eastAsia="zh-TW"/>
        </w:rPr>
        <w:tab/>
        <w:t>(ب)</w:t>
      </w:r>
      <w:r w:rsidRPr="00AB6B5E">
        <w:rPr>
          <w:rtl/>
          <w:lang w:eastAsia="zh-TW"/>
        </w:rPr>
        <w:tab/>
      </w:r>
      <w:r w:rsidR="00A1337F">
        <w:rPr>
          <w:rtl/>
          <w:lang w:eastAsia="zh-TW"/>
        </w:rPr>
        <w:t xml:space="preserve">الصعوبات التي </w:t>
      </w:r>
      <w:proofErr w:type="spellStart"/>
      <w:r w:rsidR="00A1337F">
        <w:rPr>
          <w:rtl/>
          <w:lang w:eastAsia="zh-TW"/>
        </w:rPr>
        <w:t>يواجهها</w:t>
      </w:r>
      <w:proofErr w:type="spellEnd"/>
      <w:r w:rsidR="00A1337F">
        <w:rPr>
          <w:rtl/>
          <w:lang w:eastAsia="zh-TW"/>
        </w:rPr>
        <w:t xml:space="preserve"> الأطفال ضحايا الإيذاء والإهمال في مؤسسات الرعاية الحكومية في التماس سبل الانتصاف، بما في ذلك قلة معرفتهم بآليات تقديم الشكاوى وعدم كفاية الدعم المقدم إلى الأطفال الضحايا الذين يُبلغون عن حالات الإيذاء؛</w:t>
      </w:r>
    </w:p>
    <w:p w:rsidR="00A1337F" w:rsidRDefault="00AB6B5E" w:rsidP="0049753F">
      <w:pPr>
        <w:pStyle w:val="SingleTxtGA"/>
        <w:spacing w:line="370" w:lineRule="exact"/>
        <w:rPr>
          <w:rtl/>
          <w:lang w:eastAsia="zh-TW"/>
        </w:rPr>
      </w:pPr>
      <w:r w:rsidRPr="00AB6B5E">
        <w:rPr>
          <w:rtl/>
          <w:lang w:eastAsia="zh-TW"/>
        </w:rPr>
        <w:tab/>
        <w:t>(ج)</w:t>
      </w:r>
      <w:r w:rsidRPr="00AB6B5E">
        <w:rPr>
          <w:rtl/>
          <w:lang w:eastAsia="zh-TW"/>
        </w:rPr>
        <w:tab/>
      </w:r>
      <w:r w:rsidR="00A1337F">
        <w:rPr>
          <w:rtl/>
          <w:lang w:eastAsia="zh-TW"/>
        </w:rPr>
        <w:t xml:space="preserve">استمرار انتشار الإيذاء الجسدي والنفسي والإهمال، ولا سيما في صفوف أطفال الماوري </w:t>
      </w:r>
      <w:proofErr w:type="spellStart"/>
      <w:r w:rsidR="00A1337F">
        <w:rPr>
          <w:rtl/>
          <w:lang w:eastAsia="zh-TW"/>
        </w:rPr>
        <w:t>والباسيفيكا</w:t>
      </w:r>
      <w:proofErr w:type="spellEnd"/>
      <w:r w:rsidR="00A1337F">
        <w:rPr>
          <w:rtl/>
          <w:lang w:eastAsia="zh-TW"/>
        </w:rPr>
        <w:t xml:space="preserve"> والأطفال ذوي الإعاقة، وعدم وجود استراتيجية شاملة لمكافحة الإيذاء والإهمال تضم جميع الأطفال في جميع الأوساط؛</w:t>
      </w:r>
    </w:p>
    <w:p w:rsidR="00A1337F" w:rsidRDefault="00AB6B5E" w:rsidP="00A1337F">
      <w:pPr>
        <w:pStyle w:val="SingleTxtGA"/>
        <w:rPr>
          <w:rtl/>
          <w:lang w:eastAsia="zh-TW"/>
        </w:rPr>
      </w:pPr>
      <w:r w:rsidRPr="00AB6B5E">
        <w:rPr>
          <w:rtl/>
          <w:lang w:eastAsia="zh-TW"/>
        </w:rPr>
        <w:lastRenderedPageBreak/>
        <w:tab/>
        <w:t>(د)</w:t>
      </w:r>
      <w:r w:rsidRPr="00AB6B5E">
        <w:rPr>
          <w:rtl/>
          <w:lang w:eastAsia="zh-TW"/>
        </w:rPr>
        <w:tab/>
      </w:r>
      <w:r w:rsidR="00A1337F">
        <w:rPr>
          <w:rtl/>
          <w:lang w:eastAsia="zh-TW"/>
        </w:rPr>
        <w:t>استمرار عدم توافر بيانات شاملة عن إيذاء الأطفال في جميع الأوساط، بما في ذلك الأسر والمدارس ومؤسسات الرعاية؛</w:t>
      </w:r>
    </w:p>
    <w:p w:rsidR="00A1337F" w:rsidRDefault="00AB6B5E" w:rsidP="00A1337F">
      <w:pPr>
        <w:pStyle w:val="SingleTxtGA"/>
        <w:rPr>
          <w:rtl/>
          <w:lang w:eastAsia="zh-TW"/>
        </w:rPr>
      </w:pPr>
      <w:r w:rsidRPr="00AB6B5E">
        <w:rPr>
          <w:rtl/>
          <w:lang w:eastAsia="zh-TW"/>
        </w:rPr>
        <w:tab/>
        <w:t>(ﻫ)</w:t>
      </w:r>
      <w:r w:rsidRPr="00AB6B5E">
        <w:rPr>
          <w:rtl/>
          <w:lang w:eastAsia="zh-TW"/>
        </w:rPr>
        <w:tab/>
      </w:r>
      <w:r w:rsidR="00A1337F">
        <w:rPr>
          <w:rtl/>
          <w:lang w:eastAsia="zh-TW"/>
        </w:rPr>
        <w:t>عدم كفاية التدابير المتخذة لتقييم خطة الأطفال المستضعفين وبرنامج التدخل لمنع العنف والنظام الوطني للإنذار من أجل حماية الطفل في مكافحة إيذاء الأطفال وإهمالهم؛</w:t>
      </w:r>
    </w:p>
    <w:p w:rsidR="00A1337F" w:rsidRDefault="00AB6B5E" w:rsidP="00A1337F">
      <w:pPr>
        <w:pStyle w:val="SingleTxtGA"/>
        <w:rPr>
          <w:rtl/>
          <w:lang w:eastAsia="zh-TW"/>
        </w:rPr>
      </w:pPr>
      <w:r w:rsidRPr="00AB6B5E">
        <w:rPr>
          <w:rtl/>
          <w:lang w:eastAsia="zh-TW"/>
        </w:rPr>
        <w:tab/>
        <w:t>(و)</w:t>
      </w:r>
      <w:r w:rsidRPr="00AB6B5E">
        <w:rPr>
          <w:rtl/>
          <w:lang w:eastAsia="zh-TW"/>
        </w:rPr>
        <w:tab/>
      </w:r>
      <w:r w:rsidR="00A1337F">
        <w:rPr>
          <w:rtl/>
          <w:lang w:eastAsia="zh-TW"/>
        </w:rPr>
        <w:t>عدم كفاية الموارد المتاحة للخدمات الأولية، مثل الأفرقة المعنية بالأطفال.</w:t>
      </w:r>
    </w:p>
    <w:p w:rsidR="00A1337F" w:rsidRPr="00A855F4" w:rsidRDefault="00A1337F" w:rsidP="00A1337F">
      <w:pPr>
        <w:pStyle w:val="SingleTxtGA"/>
        <w:rPr>
          <w:b/>
          <w:bCs/>
          <w:rtl/>
          <w:lang w:eastAsia="zh-TW"/>
        </w:rPr>
      </w:pPr>
      <w:r w:rsidRPr="00190065">
        <w:rPr>
          <w:rtl/>
          <w:lang w:eastAsia="zh-TW"/>
        </w:rPr>
        <w:t>٢٣-</w:t>
      </w:r>
      <w:r w:rsidRPr="00190065">
        <w:rPr>
          <w:rtl/>
          <w:lang w:eastAsia="zh-TW"/>
        </w:rPr>
        <w:tab/>
      </w:r>
      <w:r w:rsidRPr="00A855F4">
        <w:rPr>
          <w:b/>
          <w:bCs/>
          <w:rtl/>
          <w:lang w:eastAsia="zh-TW"/>
        </w:rPr>
        <w:t>تشير اللجنة إلى تعليقها العام رقم 13(2011) بشأن حق الطفل في التحرر من جميع أشكال العنف، وتحيط علماً بالمقصد 16-2 من أهداف التنمية المستدامة بشأن إنهاء إساءة معاملة الأطفال واستغلالهم والاتجار بهم وتعذيبهم وسائر أشكال العنف المرتكب ضدهم، وتذكِّر بتوصيته</w:t>
      </w:r>
      <w:r w:rsidRPr="00A855F4">
        <w:rPr>
          <w:rFonts w:hint="eastAsia"/>
          <w:b/>
          <w:bCs/>
          <w:rtl/>
          <w:lang w:eastAsia="zh-TW"/>
        </w:rPr>
        <w:t>ا</w:t>
      </w:r>
      <w:r w:rsidRPr="00A855F4">
        <w:rPr>
          <w:b/>
          <w:bCs/>
          <w:rtl/>
          <w:lang w:eastAsia="zh-TW"/>
        </w:rPr>
        <w:t xml:space="preserve"> السابقة (</w:t>
      </w:r>
      <w:r w:rsidRPr="00A855F4">
        <w:rPr>
          <w:b/>
          <w:bCs/>
          <w:lang w:eastAsia="zh-TW"/>
        </w:rPr>
        <w:t>CRC/C/NZL/CO/3-4</w:t>
      </w:r>
      <w:r w:rsidRPr="00A855F4">
        <w:rPr>
          <w:b/>
          <w:bCs/>
          <w:rtl/>
          <w:lang w:eastAsia="zh-TW"/>
        </w:rPr>
        <w:t>، الفقرة 35)، وتحث الدولةَ الطرف على القيام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اتخاذ تدابير فورية للقضاء على استخدام العنف وإيذاء الأطفال في مؤسسات الرعاية الحكومية، بضروب شتى تشمل التقييد والاحتجاز، وضمان حصول جميع المهنيين والموظفين العاملين مع الأطفال ومن أجلهم على ما يلزم من التدريب والإشراف وخضوعهم للإجراءات الضرورية للتحري عن خلفيتهم؛</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التحقيق فوراً في حوادث العنف ضد الأطفال وإيذائهم في مؤسسات الرعاية الحكومية، وملاحقة المشتبه فيهم، ومعاقبة الجناة على النحو الواجب، وضمان وصول الأطفال الضحايا إلى قنوات الإبلاغ الملائمة للأطفال، واستفادتهم من إعادة التأهيل البدني والنفسي والخدمات الصح</w:t>
      </w:r>
      <w:r w:rsidR="00A1337F" w:rsidRPr="00A855F4">
        <w:rPr>
          <w:rFonts w:hint="eastAsia"/>
          <w:b/>
          <w:bCs/>
          <w:rtl/>
          <w:lang w:eastAsia="zh-TW"/>
        </w:rPr>
        <w:t>ية،</w:t>
      </w:r>
      <w:r w:rsidR="00A1337F" w:rsidRPr="00A855F4">
        <w:rPr>
          <w:b/>
          <w:bCs/>
          <w:rtl/>
          <w:lang w:eastAsia="zh-TW"/>
        </w:rPr>
        <w:t xml:space="preserve"> بما فيها خدمات الصحة العقلية؛</w:t>
      </w:r>
    </w:p>
    <w:p w:rsidR="00A1337F" w:rsidRPr="00A855F4" w:rsidRDefault="00AB6B5E" w:rsidP="00A1337F">
      <w:pPr>
        <w:pStyle w:val="SingleTxtGA"/>
        <w:rPr>
          <w:b/>
          <w:bCs/>
          <w:rtl/>
          <w:lang w:eastAsia="zh-TW"/>
        </w:rPr>
      </w:pPr>
      <w:r w:rsidRPr="00AB6B5E">
        <w:rPr>
          <w:rtl/>
          <w:lang w:eastAsia="zh-TW"/>
        </w:rPr>
        <w:tab/>
        <w:t>(ج)</w:t>
      </w:r>
      <w:r w:rsidRPr="00AB6B5E">
        <w:rPr>
          <w:rtl/>
          <w:lang w:eastAsia="zh-TW"/>
        </w:rPr>
        <w:tab/>
      </w:r>
      <w:r w:rsidR="00A1337F" w:rsidRPr="00A855F4">
        <w:rPr>
          <w:b/>
          <w:bCs/>
          <w:rtl/>
          <w:lang w:eastAsia="zh-TW"/>
        </w:rPr>
        <w:t>وضع استراتيجية شاملة لمكافحة إيذاء الأطفال وإهمالهم تشمل جميع الأطفال في جميع الأوساط، مع إيلاء اهتمام خاص لأطفال الماوري والأطفال المتحدرين من جزر المحيط الهادئ والأطفال ذوي الإعاقة؛</w:t>
      </w:r>
    </w:p>
    <w:p w:rsidR="00A1337F" w:rsidRPr="00A855F4" w:rsidRDefault="00AB6B5E" w:rsidP="00A1337F">
      <w:pPr>
        <w:pStyle w:val="SingleTxtGA"/>
        <w:rPr>
          <w:b/>
          <w:bCs/>
          <w:rtl/>
          <w:lang w:eastAsia="zh-TW"/>
        </w:rPr>
      </w:pPr>
      <w:r w:rsidRPr="00AB6B5E">
        <w:rPr>
          <w:rtl/>
          <w:lang w:eastAsia="zh-TW"/>
        </w:rPr>
        <w:tab/>
        <w:t>(د)</w:t>
      </w:r>
      <w:r w:rsidRPr="00AB6B5E">
        <w:rPr>
          <w:rtl/>
          <w:lang w:eastAsia="zh-TW"/>
        </w:rPr>
        <w:tab/>
      </w:r>
      <w:r w:rsidR="00A1337F" w:rsidRPr="00A855F4">
        <w:rPr>
          <w:b/>
          <w:bCs/>
          <w:rtl/>
          <w:lang w:eastAsia="zh-TW"/>
        </w:rPr>
        <w:t>إنشاء قاعدة بيانات وطنية بشأن جميع حالات العنف ضد الأطفال داخل الأسر والمدارس ومؤسسات الرعاية، وإجراء تقييم شامل لنطاق هذا العنف وأسبابه وطبيعته؛</w:t>
      </w:r>
    </w:p>
    <w:p w:rsidR="00A1337F" w:rsidRPr="00A855F4" w:rsidRDefault="00AB6B5E" w:rsidP="00A1337F">
      <w:pPr>
        <w:pStyle w:val="SingleTxtGA"/>
        <w:rPr>
          <w:b/>
          <w:bCs/>
          <w:rtl/>
          <w:lang w:eastAsia="zh-TW"/>
        </w:rPr>
      </w:pPr>
      <w:r w:rsidRPr="00AB6B5E">
        <w:rPr>
          <w:rtl/>
          <w:lang w:eastAsia="zh-TW"/>
        </w:rPr>
        <w:tab/>
        <w:t>(ﻫ)</w:t>
      </w:r>
      <w:r w:rsidRPr="00AB6B5E">
        <w:rPr>
          <w:rtl/>
          <w:lang w:eastAsia="zh-TW"/>
        </w:rPr>
        <w:tab/>
      </w:r>
      <w:r w:rsidR="00A1337F" w:rsidRPr="00A855F4">
        <w:rPr>
          <w:b/>
          <w:bCs/>
          <w:rtl/>
          <w:lang w:eastAsia="zh-TW"/>
        </w:rPr>
        <w:t>إجراء رصد وتحليل منتظمين لفعالية خطة الأطفال المستضعفين وبرنامج التدخل لمنع العنف والنظام الوطني للإنذار من أجل حماية الطفل وغير ذلك من سياسات وبرامج مكافحة إيذاء الأطفال وإهمالهم؛</w:t>
      </w:r>
    </w:p>
    <w:p w:rsidR="00A1337F" w:rsidRPr="00A855F4" w:rsidRDefault="00AB6B5E" w:rsidP="00A1337F">
      <w:pPr>
        <w:pStyle w:val="SingleTxtGA"/>
        <w:rPr>
          <w:b/>
          <w:bCs/>
          <w:rtl/>
          <w:lang w:eastAsia="zh-TW"/>
        </w:rPr>
      </w:pPr>
      <w:r w:rsidRPr="00AB6B5E">
        <w:rPr>
          <w:rtl/>
          <w:lang w:eastAsia="zh-TW"/>
        </w:rPr>
        <w:tab/>
        <w:t>(و)</w:t>
      </w:r>
      <w:r w:rsidRPr="00AB6B5E">
        <w:rPr>
          <w:rtl/>
          <w:lang w:eastAsia="zh-TW"/>
        </w:rPr>
        <w:tab/>
      </w:r>
      <w:r w:rsidR="00A1337F" w:rsidRPr="00A855F4">
        <w:rPr>
          <w:b/>
          <w:bCs/>
          <w:rtl/>
          <w:lang w:eastAsia="zh-TW"/>
        </w:rPr>
        <w:t>تخصيص ما يكفي من الموارد البشرية والتقنية والمالية للأفرقة المعنية بالأطفال وغيرها من الخدمات الأولية من أجل معالجة وافية لحالات إيذاء الأطفال المبلغ عنها؛</w:t>
      </w:r>
    </w:p>
    <w:p w:rsidR="00A1337F" w:rsidRPr="00A855F4" w:rsidRDefault="00AB6B5E" w:rsidP="00A1337F">
      <w:pPr>
        <w:pStyle w:val="SingleTxtGA"/>
        <w:rPr>
          <w:b/>
          <w:bCs/>
          <w:rtl/>
          <w:lang w:eastAsia="zh-TW"/>
        </w:rPr>
      </w:pPr>
      <w:r w:rsidRPr="00AB6B5E">
        <w:rPr>
          <w:rtl/>
          <w:lang w:eastAsia="zh-TW"/>
        </w:rPr>
        <w:lastRenderedPageBreak/>
        <w:tab/>
        <w:t>(ز)</w:t>
      </w:r>
      <w:r w:rsidRPr="00AB6B5E">
        <w:rPr>
          <w:rtl/>
          <w:lang w:eastAsia="zh-TW"/>
        </w:rPr>
        <w:tab/>
      </w:r>
      <w:r w:rsidR="00A1337F" w:rsidRPr="00A855F4">
        <w:rPr>
          <w:b/>
          <w:bCs/>
          <w:rtl/>
          <w:lang w:eastAsia="zh-TW"/>
        </w:rPr>
        <w:t>مواصلة تعزيز برامج التوعية والتثقيف، بما في ذلك تنظيم حملات لمنع ومكافحة إيذاء الأطفال، بمشاركة هؤلاء، مع إيلاء اهتمام خاص لأطفال الماوري والأطفال المتحدرين من الشعوب الأصلية لجزر المحيط الهادئ والأطفال ذوي الإعاقة.</w:t>
      </w:r>
    </w:p>
    <w:p w:rsidR="00A1337F" w:rsidRPr="00A855F4" w:rsidRDefault="00A1337F" w:rsidP="009270E9">
      <w:pPr>
        <w:pStyle w:val="H23GA"/>
        <w:spacing w:before="240"/>
        <w:rPr>
          <w:rtl/>
        </w:rPr>
      </w:pPr>
      <w:r w:rsidRPr="00A855F4">
        <w:rPr>
          <w:rtl/>
        </w:rPr>
        <w:tab/>
      </w:r>
      <w:r w:rsidRPr="00A855F4">
        <w:rPr>
          <w:rtl/>
        </w:rPr>
        <w:tab/>
        <w:t>الاستغلال والاعتداء الجنسيان</w:t>
      </w:r>
    </w:p>
    <w:p w:rsidR="00A1337F" w:rsidRPr="00A855F4" w:rsidRDefault="00A1337F" w:rsidP="00A1337F">
      <w:pPr>
        <w:pStyle w:val="SingleTxtGA"/>
        <w:rPr>
          <w:b/>
          <w:bCs/>
          <w:rtl/>
          <w:lang w:eastAsia="zh-TW"/>
        </w:rPr>
      </w:pPr>
      <w:r w:rsidRPr="00190065">
        <w:rPr>
          <w:rtl/>
          <w:lang w:eastAsia="zh-TW"/>
        </w:rPr>
        <w:t>٢٤-</w:t>
      </w:r>
      <w:r w:rsidRPr="00190065">
        <w:rPr>
          <w:rtl/>
          <w:lang w:eastAsia="zh-TW"/>
        </w:rPr>
        <w:tab/>
      </w:r>
      <w:r w:rsidRPr="00A855F4">
        <w:rPr>
          <w:b/>
          <w:bCs/>
          <w:rtl/>
          <w:lang w:eastAsia="zh-TW"/>
        </w:rPr>
        <w:t>ترحب اللجنة بوضع سجل لمرتكبي الجرائم الجنسية ضد الأطفال، وتشير إلى توصيتها السابقة (</w:t>
      </w:r>
      <w:r w:rsidRPr="00A855F4">
        <w:rPr>
          <w:b/>
          <w:bCs/>
          <w:lang w:eastAsia="zh-TW"/>
        </w:rPr>
        <w:t>CRC/C/NZL/CO/3-4</w:t>
      </w:r>
      <w:r w:rsidRPr="00A855F4">
        <w:rPr>
          <w:b/>
          <w:bCs/>
          <w:rtl/>
          <w:lang w:eastAsia="zh-TW"/>
        </w:rPr>
        <w:t>، الفقرة 52)، وتوجه الانتباه إلى المقصد 5-2 من أهداف التنمية المستدامة بشأن القضاء على جميع أشكال العنف ضد جميع النساء والفتيات في المجالين العام والخاص</w:t>
      </w:r>
      <w:r w:rsidRPr="00A855F4">
        <w:rPr>
          <w:rFonts w:hint="eastAsia"/>
          <w:b/>
          <w:bCs/>
          <w:rtl/>
          <w:lang w:eastAsia="zh-TW"/>
        </w:rPr>
        <w:t>،</w:t>
      </w:r>
      <w:r w:rsidRPr="00A855F4">
        <w:rPr>
          <w:b/>
          <w:bCs/>
          <w:rtl/>
          <w:lang w:eastAsia="zh-TW"/>
        </w:rPr>
        <w:t xml:space="preserve"> بما في ذلك العنف الجنسي وغير ذلك من أنواع الاستغلال، وتوصي الدولةَ الطرف بالقيام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 xml:space="preserve">تكثيف جهودها الرامية إلى مكافحة الاعتداء الجنسي على الأطفال ووضع آليات وإجراءات ومبادئ توجيهية لضمان إلزامية الإبلاغ عن حالات الاعتداء الجنسي على الأطفال، مع إيلاء اهتمام خاص للأصل </w:t>
      </w:r>
      <w:proofErr w:type="spellStart"/>
      <w:r w:rsidR="00A1337F" w:rsidRPr="00A855F4">
        <w:rPr>
          <w:b/>
          <w:bCs/>
          <w:rtl/>
          <w:lang w:eastAsia="zh-TW"/>
        </w:rPr>
        <w:t>الإثني</w:t>
      </w:r>
      <w:proofErr w:type="spellEnd"/>
      <w:r w:rsidR="00A1337F" w:rsidRPr="00A855F4">
        <w:rPr>
          <w:b/>
          <w:bCs/>
          <w:rtl/>
          <w:lang w:eastAsia="zh-TW"/>
        </w:rPr>
        <w:t xml:space="preserve"> ونوع الجنس والإعاقة؛</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وضع نظام بيانات شامل عن حوادث الاعتداء الجنسي على الأطفال في جميع الأوساط، بما في ذلك داخل الأسرة وفي المدارس وفي مؤسسات الرعاية، من أجل تقديم استجابة مؤسسية مناسبة؛</w:t>
      </w:r>
    </w:p>
    <w:p w:rsidR="00A1337F" w:rsidRPr="00A855F4" w:rsidRDefault="00AB6B5E" w:rsidP="00A1337F">
      <w:pPr>
        <w:pStyle w:val="SingleTxtGA"/>
        <w:rPr>
          <w:b/>
          <w:bCs/>
          <w:rtl/>
          <w:lang w:eastAsia="zh-TW"/>
        </w:rPr>
      </w:pPr>
      <w:r w:rsidRPr="00AB6B5E">
        <w:rPr>
          <w:rtl/>
          <w:lang w:eastAsia="zh-TW"/>
        </w:rPr>
        <w:tab/>
        <w:t>(ج)</w:t>
      </w:r>
      <w:r w:rsidRPr="00AB6B5E">
        <w:rPr>
          <w:rtl/>
          <w:lang w:eastAsia="zh-TW"/>
        </w:rPr>
        <w:tab/>
      </w:r>
      <w:r w:rsidR="00A1337F" w:rsidRPr="00A855F4">
        <w:rPr>
          <w:b/>
          <w:bCs/>
          <w:rtl/>
          <w:lang w:eastAsia="zh-TW"/>
        </w:rPr>
        <w:t>تنفيذ أنشطة التوعية لمنع الاعتداء الجنسي، بما في ذلك سفاح المحارم، ومكافحة وصم ضحايا هذا الاعتداء وضمان وجود قنوات فعالة للإبلاغ عن هذه الانتهاكات تراعي السرية وتكون في المتناول وتلائم الأطفال.</w:t>
      </w:r>
    </w:p>
    <w:p w:rsidR="00A1337F" w:rsidRPr="00A855F4" w:rsidRDefault="00A1337F" w:rsidP="009270E9">
      <w:pPr>
        <w:pStyle w:val="H23GA"/>
        <w:spacing w:before="240"/>
        <w:rPr>
          <w:rtl/>
        </w:rPr>
      </w:pPr>
      <w:r w:rsidRPr="00A855F4">
        <w:rPr>
          <w:rtl/>
        </w:rPr>
        <w:tab/>
      </w:r>
      <w:r w:rsidRPr="00A855F4">
        <w:rPr>
          <w:rtl/>
        </w:rPr>
        <w:tab/>
        <w:t>الممارسات الضارة</w:t>
      </w:r>
    </w:p>
    <w:p w:rsidR="00A1337F" w:rsidRPr="00A855F4" w:rsidRDefault="00A1337F" w:rsidP="00A1337F">
      <w:pPr>
        <w:pStyle w:val="SingleTxtGA"/>
        <w:rPr>
          <w:b/>
          <w:bCs/>
          <w:rtl/>
          <w:lang w:eastAsia="zh-TW"/>
        </w:rPr>
      </w:pPr>
      <w:r w:rsidRPr="00190065">
        <w:rPr>
          <w:rtl/>
          <w:lang w:eastAsia="zh-TW"/>
        </w:rPr>
        <w:t>٢٥-</w:t>
      </w:r>
      <w:r w:rsidRPr="00190065">
        <w:rPr>
          <w:rtl/>
          <w:lang w:eastAsia="zh-TW"/>
        </w:rPr>
        <w:tab/>
      </w:r>
      <w:r w:rsidRPr="00A855F4">
        <w:rPr>
          <w:b/>
          <w:bCs/>
          <w:rtl/>
          <w:lang w:eastAsia="zh-TW"/>
        </w:rPr>
        <w:t>توصي اللجنة الدولة الطرف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إطلاق حملات وبرامج للتوعية تستهدف الأسر والسلطات المحلية والزعماء الدينيين والقضاة والمدعين العامين، بشأن الآثار الضارة للزواج المبكر على صحة الأطفال البدنية والعقلية ورفاههم، ولا سيما الفتيات؛</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وضع وتنفيذ بروتوكول للرعاية الصحية قائم على حقوق الطفل لفائدة الأطفال من حاملي صفات الجنسين، لتحديد الإجراءات والخطوات التي يجب أن تتبعها الأفرقة الصحية، وكفالة عدم إخضاع أي شخص لعلاج طبي أو جراحي لا لزوم له أثناء مرحلة الرضاعة أو الطفولة، وضمان حق ال</w:t>
      </w:r>
      <w:r w:rsidR="00A1337F" w:rsidRPr="00A855F4">
        <w:rPr>
          <w:rFonts w:hint="eastAsia"/>
          <w:b/>
          <w:bCs/>
          <w:rtl/>
          <w:lang w:eastAsia="zh-TW"/>
        </w:rPr>
        <w:t>طفل</w:t>
      </w:r>
      <w:r w:rsidR="00A1337F" w:rsidRPr="00A855F4">
        <w:rPr>
          <w:b/>
          <w:bCs/>
          <w:rtl/>
          <w:lang w:eastAsia="zh-TW"/>
        </w:rPr>
        <w:t xml:space="preserve"> في السلامة الجسدية والاستقلال الذاتي وتقرير المصير، وتقديم المشورة والدعم المناسبين للأسر التي تضم أطفالاً يحملون صفات الجنسين؛</w:t>
      </w:r>
    </w:p>
    <w:p w:rsidR="00A1337F" w:rsidRPr="0049753F" w:rsidRDefault="00AB6B5E" w:rsidP="00A1337F">
      <w:pPr>
        <w:pStyle w:val="SingleTxtGA"/>
        <w:rPr>
          <w:b/>
          <w:bCs/>
          <w:spacing w:val="-4"/>
          <w:rtl/>
          <w:lang w:eastAsia="zh-TW"/>
        </w:rPr>
      </w:pPr>
      <w:r w:rsidRPr="0049753F">
        <w:rPr>
          <w:spacing w:val="-4"/>
          <w:rtl/>
          <w:lang w:eastAsia="zh-TW"/>
        </w:rPr>
        <w:lastRenderedPageBreak/>
        <w:tab/>
        <w:t>(ج)</w:t>
      </w:r>
      <w:r w:rsidRPr="0049753F">
        <w:rPr>
          <w:spacing w:val="-4"/>
          <w:rtl/>
          <w:lang w:eastAsia="zh-TW"/>
        </w:rPr>
        <w:tab/>
      </w:r>
      <w:r w:rsidR="00A1337F" w:rsidRPr="0049753F">
        <w:rPr>
          <w:b/>
          <w:bCs/>
          <w:spacing w:val="-4"/>
          <w:rtl/>
          <w:lang w:eastAsia="zh-TW"/>
        </w:rPr>
        <w:t>التحقيق فوراً في حالات العلاج الجراحي أو غيره من العلاجات الطبية التي يخضع لها أطفال حاملون لصفات الجنسين دون موافقتهم المستنيرة، واعتماد أحكام قانونية لإتاحة سبل جبر الضرر لضحايا هذا العلاج، بما في ذلك التعويض المناسب؛</w:t>
      </w:r>
      <w:r w:rsidR="00A1337F" w:rsidRPr="0049753F">
        <w:rPr>
          <w:rFonts w:cs="Times New Roman" w:hint="cs"/>
          <w:b/>
          <w:bCs/>
          <w:spacing w:val="-4"/>
          <w:rtl/>
          <w:lang w:eastAsia="zh-TW"/>
        </w:rPr>
        <w:t>‬</w:t>
      </w:r>
    </w:p>
    <w:p w:rsidR="00A1337F" w:rsidRPr="00A855F4" w:rsidRDefault="00AB6B5E" w:rsidP="00A1337F">
      <w:pPr>
        <w:pStyle w:val="SingleTxtGA"/>
        <w:rPr>
          <w:b/>
          <w:bCs/>
          <w:rtl/>
          <w:lang w:eastAsia="zh-TW"/>
        </w:rPr>
      </w:pPr>
      <w:r w:rsidRPr="00AB6B5E">
        <w:rPr>
          <w:rtl/>
          <w:lang w:eastAsia="zh-TW"/>
        </w:rPr>
        <w:tab/>
        <w:t>(د)</w:t>
      </w:r>
      <w:r w:rsidRPr="00AB6B5E">
        <w:rPr>
          <w:rtl/>
          <w:lang w:eastAsia="zh-TW"/>
        </w:rPr>
        <w:tab/>
      </w:r>
      <w:r w:rsidR="00A1337F" w:rsidRPr="00A855F4">
        <w:rPr>
          <w:b/>
          <w:bCs/>
          <w:rtl/>
          <w:lang w:eastAsia="zh-TW"/>
        </w:rPr>
        <w:t>تثقيف وتدريب الموظفين الطبيين والنفسانيين في مجال التنوع الجنسي، البيولوجي والبدني، وبشأن النتائج المترتبة على العمليات الجراحية وغيرها من التدخلات الطبية غير الضرورية للأطفال الحاملين لصفات الجنسين؛</w:t>
      </w:r>
    </w:p>
    <w:p w:rsidR="00A1337F" w:rsidRPr="00A855F4" w:rsidRDefault="00AB6B5E" w:rsidP="0049753F">
      <w:pPr>
        <w:pStyle w:val="SingleTxtGA"/>
        <w:rPr>
          <w:b/>
          <w:bCs/>
          <w:rtl/>
          <w:lang w:eastAsia="zh-TW"/>
        </w:rPr>
      </w:pPr>
      <w:r w:rsidRPr="00AB6B5E">
        <w:rPr>
          <w:rtl/>
          <w:lang w:eastAsia="zh-TW"/>
        </w:rPr>
        <w:tab/>
        <w:t>(ﻫ)</w:t>
      </w:r>
      <w:r w:rsidRPr="00AB6B5E">
        <w:rPr>
          <w:rtl/>
          <w:lang w:eastAsia="zh-TW"/>
        </w:rPr>
        <w:tab/>
      </w:r>
      <w:r w:rsidR="00A1337F" w:rsidRPr="00A855F4">
        <w:rPr>
          <w:b/>
          <w:bCs/>
          <w:rtl/>
          <w:lang w:eastAsia="zh-TW"/>
        </w:rPr>
        <w:t>توسيع نطاق الحصول مجاناً على العمليات الجراحية والعلاجات الطبية المرتبطة بحمل صفات الجنسين ليشمل الأطفال من هذه الفئة ممن تتراوح أعمارهم بين</w:t>
      </w:r>
      <w:r w:rsidR="0049753F">
        <w:rPr>
          <w:rFonts w:hint="cs"/>
          <w:b/>
          <w:bCs/>
          <w:rtl/>
          <w:lang w:eastAsia="zh-TW"/>
        </w:rPr>
        <w:t> </w:t>
      </w:r>
      <w:r w:rsidR="00A1337F" w:rsidRPr="00A855F4">
        <w:rPr>
          <w:b/>
          <w:bCs/>
          <w:rtl/>
          <w:lang w:eastAsia="zh-TW"/>
        </w:rPr>
        <w:t>16 عاماً و18 عاماً.</w:t>
      </w:r>
    </w:p>
    <w:p w:rsidR="00A1337F" w:rsidRDefault="00A1337F" w:rsidP="00190065">
      <w:pPr>
        <w:pStyle w:val="H1GA"/>
        <w:rPr>
          <w:rtl/>
          <w:lang w:eastAsia="zh-TW"/>
        </w:rPr>
      </w:pPr>
      <w:r>
        <w:rPr>
          <w:rtl/>
          <w:lang w:eastAsia="zh-TW"/>
        </w:rPr>
        <w:tab/>
        <w:t>واو-</w:t>
      </w:r>
      <w:r>
        <w:rPr>
          <w:rtl/>
          <w:lang w:eastAsia="zh-TW"/>
        </w:rPr>
        <w:tab/>
        <w:t>البيئة الأسرية والرعاية البديلة (المواد 5 و9-11 و18(1) و(2) و20 و21 و25 و27(4))</w:t>
      </w:r>
    </w:p>
    <w:p w:rsidR="00A1337F" w:rsidRDefault="00A1337F" w:rsidP="009270E9">
      <w:pPr>
        <w:pStyle w:val="H23GA"/>
        <w:spacing w:before="240"/>
        <w:rPr>
          <w:rtl/>
        </w:rPr>
      </w:pPr>
      <w:r>
        <w:rPr>
          <w:rtl/>
        </w:rPr>
        <w:tab/>
      </w:r>
      <w:r>
        <w:rPr>
          <w:rtl/>
        </w:rPr>
        <w:tab/>
      </w:r>
      <w:dir w:val="rtl">
        <w:r>
          <w:rPr>
            <w:rFonts w:hint="cs"/>
            <w:rtl/>
          </w:rPr>
          <w:t>البيئة</w:t>
        </w:r>
        <w:r>
          <w:rPr>
            <w:rtl/>
          </w:rPr>
          <w:t xml:space="preserve"> </w:t>
        </w:r>
        <w:r>
          <w:rPr>
            <w:rFonts w:hint="cs"/>
            <w:rtl/>
          </w:rPr>
          <w:t>الأسرية</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0D3B4A">
          <w:t>‬</w:t>
        </w:r>
        <w:r w:rsidR="00EB63D4">
          <w:t>‬</w:t>
        </w:r>
        <w:r w:rsidR="00A279FF">
          <w:t>‬</w:t>
        </w:r>
      </w:dir>
    </w:p>
    <w:p w:rsidR="00A1337F" w:rsidRPr="00EB63D4" w:rsidRDefault="00A1337F" w:rsidP="00EB63D4">
      <w:pPr>
        <w:pStyle w:val="SingleTxtGA"/>
        <w:spacing w:line="370" w:lineRule="exact"/>
        <w:rPr>
          <w:b/>
          <w:bCs/>
          <w:spacing w:val="-2"/>
          <w:rtl/>
          <w:lang w:eastAsia="zh-TW"/>
        </w:rPr>
      </w:pPr>
      <w:r w:rsidRPr="00171FC5">
        <w:rPr>
          <w:spacing w:val="-2"/>
          <w:rtl/>
          <w:lang w:eastAsia="zh-TW"/>
        </w:rPr>
        <w:t>٢٦-</w:t>
      </w:r>
      <w:r w:rsidRPr="00171FC5">
        <w:rPr>
          <w:spacing w:val="-2"/>
          <w:rtl/>
          <w:lang w:eastAsia="zh-TW"/>
        </w:rPr>
        <w:tab/>
      </w:r>
      <w:r w:rsidRPr="00EB63D4">
        <w:rPr>
          <w:b/>
          <w:bCs/>
          <w:spacing w:val="-2"/>
          <w:rtl/>
          <w:lang w:eastAsia="zh-TW"/>
        </w:rPr>
        <w:t>تشير اللجنة إلى توصيتها السابقة (</w:t>
      </w:r>
      <w:r w:rsidRPr="00EB63D4">
        <w:rPr>
          <w:b/>
          <w:bCs/>
          <w:spacing w:val="-2"/>
          <w:lang w:eastAsia="zh-TW"/>
        </w:rPr>
        <w:t>CRC/C/NZL/CO/3-4</w:t>
      </w:r>
      <w:r w:rsidRPr="00EB63D4">
        <w:rPr>
          <w:b/>
          <w:bCs/>
          <w:spacing w:val="-2"/>
          <w:rtl/>
          <w:lang w:eastAsia="zh-TW"/>
        </w:rPr>
        <w:t>، الفقرة 32)، وتوصي الدولةَ الطرف بتكثيف جهودها لتقديم المساعدة المناسبة إلى الآباء والأوصياء القانونيين في اضطلاعهم بمسؤولياتهم المتعلقة بتربية الطفل، والاستجابة الفورية لهم على الصعيد المحلي، بما في ذل</w:t>
      </w:r>
      <w:r w:rsidRPr="00EB63D4">
        <w:rPr>
          <w:rFonts w:hint="eastAsia"/>
          <w:b/>
          <w:bCs/>
          <w:spacing w:val="-2"/>
          <w:rtl/>
          <w:lang w:eastAsia="zh-TW"/>
        </w:rPr>
        <w:t>ك</w:t>
      </w:r>
      <w:r w:rsidRPr="00EB63D4">
        <w:rPr>
          <w:b/>
          <w:bCs/>
          <w:spacing w:val="-2"/>
          <w:rtl/>
          <w:lang w:eastAsia="zh-TW"/>
        </w:rPr>
        <w:t xml:space="preserve"> إتاحة الخدمات للآباء الذين يحتاجون إلى المشورة في تربية الطفل، وخدمات معالجة الإدمان على الكحول أو المشاكل الناجمة عن تعاطي المخدرات، فضلاً عن إتاحة الخدمات المناسبة ثقافياً للسكان الماوري ومن الشعوب الأصلية لجزر المحيط الهادئ لتمكينهم من أداء دور الأبوة.</w:t>
      </w:r>
    </w:p>
    <w:p w:rsidR="00A1337F" w:rsidRDefault="00A1337F" w:rsidP="009270E9">
      <w:pPr>
        <w:pStyle w:val="H23GA"/>
        <w:spacing w:before="240"/>
        <w:rPr>
          <w:rtl/>
        </w:rPr>
      </w:pPr>
      <w:r>
        <w:rPr>
          <w:rtl/>
        </w:rPr>
        <w:tab/>
      </w:r>
      <w:r>
        <w:rPr>
          <w:rtl/>
        </w:rPr>
        <w:tab/>
      </w:r>
      <w:dir w:val="rtl">
        <w:r>
          <w:rPr>
            <w:rFonts w:hint="cs"/>
            <w:rtl/>
          </w:rPr>
          <w:t>الأطفال</w:t>
        </w:r>
        <w:r>
          <w:rPr>
            <w:rtl/>
          </w:rPr>
          <w:t xml:space="preserve"> </w:t>
        </w:r>
        <w:r>
          <w:rPr>
            <w:rFonts w:hint="cs"/>
            <w:rtl/>
          </w:rPr>
          <w:t>المحرومون</w:t>
        </w:r>
        <w:r>
          <w:rPr>
            <w:rtl/>
          </w:rPr>
          <w:t xml:space="preserve"> </w:t>
        </w:r>
        <w:r>
          <w:rPr>
            <w:rFonts w:hint="cs"/>
            <w:rtl/>
          </w:rPr>
          <w:t>من</w:t>
        </w:r>
        <w:r>
          <w:rPr>
            <w:rtl/>
          </w:rPr>
          <w:t xml:space="preserve"> </w:t>
        </w:r>
        <w:r>
          <w:rPr>
            <w:rFonts w:hint="cs"/>
            <w:rtl/>
          </w:rPr>
          <w:t>البيئة</w:t>
        </w:r>
        <w:r>
          <w:rPr>
            <w:rtl/>
          </w:rPr>
          <w:t xml:space="preserve"> </w:t>
        </w:r>
        <w:r>
          <w:rPr>
            <w:rFonts w:hint="cs"/>
            <w:rtl/>
          </w:rPr>
          <w:t>الأسرية</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0D3B4A">
          <w:t>‬</w:t>
        </w:r>
        <w:r w:rsidR="00EB63D4">
          <w:t>‬</w:t>
        </w:r>
        <w:r w:rsidR="00A279FF">
          <w:t>‬</w:t>
        </w:r>
      </w:dir>
    </w:p>
    <w:p w:rsidR="00A1337F" w:rsidRPr="00190065" w:rsidRDefault="00A1337F" w:rsidP="00EB63D4">
      <w:pPr>
        <w:pStyle w:val="SingleTxtGA"/>
        <w:spacing w:line="370" w:lineRule="exact"/>
        <w:rPr>
          <w:spacing w:val="-4"/>
          <w:rtl/>
          <w:lang w:eastAsia="zh-TW"/>
        </w:rPr>
      </w:pPr>
      <w:r>
        <w:rPr>
          <w:rtl/>
          <w:lang w:eastAsia="zh-TW"/>
        </w:rPr>
        <w:t>٢٧-</w:t>
      </w:r>
      <w:r>
        <w:rPr>
          <w:rtl/>
          <w:lang w:eastAsia="zh-TW"/>
        </w:rPr>
        <w:tab/>
        <w:t xml:space="preserve">ترحب اللجنة بتقريري المفوض المعني بالأطفال عن حالة الرعاية في عامي 2015 و2016، وبتقرير فريق الخبراء عن تحديث أوضاع الأطفال والشباب والأسرة، وبالتزام الدولة </w:t>
      </w:r>
      <w:r w:rsidRPr="00190065">
        <w:rPr>
          <w:spacing w:val="-4"/>
          <w:rtl/>
          <w:lang w:eastAsia="zh-TW"/>
        </w:rPr>
        <w:t>الطرف بالرد على التوصيات الواردة في هذه التقارير. غير أن اللجنة تشعر بقلق بالغ إزاء ما يلي:</w:t>
      </w:r>
    </w:p>
    <w:p w:rsidR="00A1337F" w:rsidRDefault="00AB6B5E" w:rsidP="00EB63D4">
      <w:pPr>
        <w:pStyle w:val="SingleTxtGA"/>
        <w:spacing w:line="370" w:lineRule="exact"/>
        <w:rPr>
          <w:rtl/>
          <w:lang w:eastAsia="zh-TW"/>
        </w:rPr>
      </w:pPr>
      <w:r w:rsidRPr="00AB6B5E">
        <w:rPr>
          <w:rtl/>
          <w:lang w:eastAsia="zh-TW"/>
        </w:rPr>
        <w:tab/>
        <w:t>(أ)</w:t>
      </w:r>
      <w:r w:rsidRPr="00AB6B5E">
        <w:rPr>
          <w:rtl/>
          <w:lang w:eastAsia="zh-TW"/>
        </w:rPr>
        <w:tab/>
      </w:r>
      <w:r w:rsidR="00A1337F">
        <w:rPr>
          <w:rtl/>
          <w:lang w:eastAsia="zh-TW"/>
        </w:rPr>
        <w:t>أوجه القصور في نظام الرعاية في الدولة الطرف، بما في ذلك عدم مراعاة مصالح الطفل الفضلى وآرائه - فيما يتعلق بالقرارات التي تعنيه مباشرة؛ واتباع نهج يركز على الأطفال يكتنفه الغموض، مما يؤدي إلى تضارب الممارسات تجاه الأطفال، ولا سيما أطفال الماوري والأطفا</w:t>
      </w:r>
      <w:r w:rsidR="00A1337F">
        <w:rPr>
          <w:rFonts w:hint="eastAsia"/>
          <w:rtl/>
          <w:lang w:eastAsia="zh-TW"/>
        </w:rPr>
        <w:t>ل</w:t>
      </w:r>
      <w:r w:rsidR="00A1337F">
        <w:rPr>
          <w:rtl/>
          <w:lang w:eastAsia="zh-TW"/>
        </w:rPr>
        <w:t xml:space="preserve"> ذوي الإعاقة؛</w:t>
      </w:r>
    </w:p>
    <w:p w:rsidR="00A1337F" w:rsidRDefault="00AB6B5E" w:rsidP="00EB63D4">
      <w:pPr>
        <w:pStyle w:val="SingleTxtGA"/>
        <w:spacing w:line="370" w:lineRule="exact"/>
        <w:rPr>
          <w:rtl/>
          <w:lang w:eastAsia="zh-TW"/>
        </w:rPr>
      </w:pPr>
      <w:r w:rsidRPr="00AB6B5E">
        <w:rPr>
          <w:rtl/>
          <w:lang w:eastAsia="zh-TW"/>
        </w:rPr>
        <w:tab/>
        <w:t>(ب)</w:t>
      </w:r>
      <w:r w:rsidRPr="00AB6B5E">
        <w:rPr>
          <w:rtl/>
          <w:lang w:eastAsia="zh-TW"/>
        </w:rPr>
        <w:tab/>
      </w:r>
      <w:r w:rsidR="00A1337F">
        <w:rPr>
          <w:rtl/>
          <w:lang w:eastAsia="zh-TW"/>
        </w:rPr>
        <w:t>النقص المستمر في القدرات الثقافية في نظام الرعاية الحكومي، رغم الجهود التي بُذلت في الآونة الأخيرة، الأمر الذي يؤثر تأثيراً غير متناسب في أسر وأطفال الماوري، الذين يشكلون أكثر من نصف الأطفال في مؤسسات الرعاية الحكومية؛</w:t>
      </w:r>
    </w:p>
    <w:p w:rsidR="00A1337F" w:rsidRDefault="00AB6B5E" w:rsidP="00A1337F">
      <w:pPr>
        <w:pStyle w:val="SingleTxtGA"/>
        <w:rPr>
          <w:rtl/>
          <w:lang w:eastAsia="zh-TW"/>
        </w:rPr>
      </w:pPr>
      <w:r w:rsidRPr="00AB6B5E">
        <w:rPr>
          <w:rtl/>
          <w:lang w:eastAsia="zh-TW"/>
        </w:rPr>
        <w:lastRenderedPageBreak/>
        <w:tab/>
        <w:t>(ج)</w:t>
      </w:r>
      <w:r w:rsidRPr="00AB6B5E">
        <w:rPr>
          <w:rtl/>
          <w:lang w:eastAsia="zh-TW"/>
        </w:rPr>
        <w:tab/>
      </w:r>
      <w:r w:rsidR="00A1337F">
        <w:rPr>
          <w:rtl/>
          <w:lang w:eastAsia="zh-TW"/>
        </w:rPr>
        <w:t xml:space="preserve">عدم كفاية الموارد المخصصة للإيداع في مؤسسات الرعاية، بما في ذلك قلة الإشراف على الحالات وتدريب العاملين في مجال الرعاية ومقدمي الرعاية أيضاً، مما يعوق توظيفهم، والعقبات التي </w:t>
      </w:r>
      <w:proofErr w:type="spellStart"/>
      <w:r w:rsidR="00A1337F">
        <w:rPr>
          <w:rtl/>
          <w:lang w:eastAsia="zh-TW"/>
        </w:rPr>
        <w:t>يواجهها</w:t>
      </w:r>
      <w:proofErr w:type="spellEnd"/>
      <w:r w:rsidR="00A1337F">
        <w:rPr>
          <w:rtl/>
          <w:lang w:eastAsia="zh-TW"/>
        </w:rPr>
        <w:t xml:space="preserve"> مقدمو الرعاية الدائمون في الحصول على الوصاية الخاصة، الأمر الذي قد يؤ</w:t>
      </w:r>
      <w:r w:rsidR="00A1337F">
        <w:rPr>
          <w:rFonts w:hint="eastAsia"/>
          <w:rtl/>
          <w:lang w:eastAsia="zh-TW"/>
        </w:rPr>
        <w:t>ثر</w:t>
      </w:r>
      <w:r w:rsidR="00A1337F">
        <w:rPr>
          <w:rtl/>
          <w:lang w:eastAsia="zh-TW"/>
        </w:rPr>
        <w:t xml:space="preserve"> سلباً في رفاه الطفل ويتعارض مع مصالحه الفضلى؛</w:t>
      </w:r>
    </w:p>
    <w:p w:rsidR="00A1337F" w:rsidRDefault="00AB6B5E" w:rsidP="00A1337F">
      <w:pPr>
        <w:pStyle w:val="SingleTxtGA"/>
        <w:rPr>
          <w:rtl/>
          <w:lang w:eastAsia="zh-TW"/>
        </w:rPr>
      </w:pPr>
      <w:r w:rsidRPr="00AB6B5E">
        <w:rPr>
          <w:rtl/>
          <w:lang w:eastAsia="zh-TW"/>
        </w:rPr>
        <w:tab/>
        <w:t>(د)</w:t>
      </w:r>
      <w:r w:rsidRPr="00AB6B5E">
        <w:rPr>
          <w:rtl/>
          <w:lang w:eastAsia="zh-TW"/>
        </w:rPr>
        <w:tab/>
      </w:r>
      <w:r w:rsidR="00A1337F">
        <w:rPr>
          <w:rtl/>
          <w:lang w:eastAsia="zh-TW"/>
        </w:rPr>
        <w:t>عدم كفاية البيانات عن النتائج الخاصة بالأطفال، في مجالات تشمل التعليم والصحة والرفاه، عندما يكونون في مؤسسات الرعاية وبعد مغادرتها؛</w:t>
      </w:r>
    </w:p>
    <w:p w:rsidR="00A1337F" w:rsidRDefault="00A1337F" w:rsidP="00A1337F">
      <w:pPr>
        <w:pStyle w:val="SingleTxtGA"/>
        <w:rPr>
          <w:rtl/>
          <w:lang w:eastAsia="zh-TW"/>
        </w:rPr>
      </w:pPr>
      <w:r>
        <w:rPr>
          <w:rtl/>
          <w:lang w:eastAsia="zh-TW"/>
        </w:rPr>
        <w:tab/>
        <w:t>(هـ)</w:t>
      </w:r>
      <w:r>
        <w:rPr>
          <w:rtl/>
          <w:lang w:eastAsia="zh-TW"/>
        </w:rPr>
        <w:tab/>
        <w:t>اعتزام الدولة الطرف الاستعانة بمؤسسات خاصة في تقديم بعض خدمات الرعاية في غياب أطر المساءلة المناسبة.</w:t>
      </w:r>
    </w:p>
    <w:p w:rsidR="00A1337F" w:rsidRPr="00A855F4" w:rsidRDefault="00A1337F" w:rsidP="00A1337F">
      <w:pPr>
        <w:pStyle w:val="SingleTxtGA"/>
        <w:rPr>
          <w:b/>
          <w:bCs/>
          <w:rtl/>
          <w:lang w:eastAsia="zh-TW"/>
        </w:rPr>
      </w:pPr>
      <w:r w:rsidRPr="00190065">
        <w:rPr>
          <w:rtl/>
          <w:lang w:eastAsia="zh-TW"/>
        </w:rPr>
        <w:t>٢٨-</w:t>
      </w:r>
      <w:r w:rsidRPr="00190065">
        <w:rPr>
          <w:rtl/>
          <w:lang w:eastAsia="zh-TW"/>
        </w:rPr>
        <w:tab/>
      </w:r>
      <w:r w:rsidRPr="00A855F4">
        <w:rPr>
          <w:b/>
          <w:bCs/>
          <w:rtl/>
          <w:lang w:eastAsia="zh-TW"/>
        </w:rPr>
        <w:t>تلفت اللجنة انتباه الدولة الطرف إلى المبادئ التوجيهية للرعاية البديلة للأطفال (مرفق قرار الجمعية العامة 64/142) وتحثها على ما يلي:</w:t>
      </w:r>
      <w:r w:rsidRPr="00A855F4">
        <w:rPr>
          <w:rFonts w:cs="Times New Roman" w:hint="cs"/>
          <w:b/>
          <w:bCs/>
          <w:rtl/>
          <w:lang w:eastAsia="zh-TW"/>
        </w:rPr>
        <w:t>‬</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الحرص، لدى إصلاح نظام الرعاية، على ضمان مراعاة مصالح الطفل الفضلى على سبيل الأولوية في كل حالة، والاستماع إلى الطفل في جميع المسائل التي تعنيه؛ وكفالة التوصل إلى فهم مشترك لنهج يركز على الطفل في نظام الرعاية برمته؛ وإجراء رصد منتظم لتنفيذ الإصلاحات ول</w:t>
      </w:r>
      <w:r w:rsidR="00A1337F" w:rsidRPr="00A855F4">
        <w:rPr>
          <w:rFonts w:hint="eastAsia"/>
          <w:b/>
          <w:bCs/>
          <w:rtl/>
          <w:lang w:eastAsia="zh-TW"/>
        </w:rPr>
        <w:t>تأثيرها</w:t>
      </w:r>
      <w:r w:rsidR="00A1337F" w:rsidRPr="00A855F4">
        <w:rPr>
          <w:b/>
          <w:bCs/>
          <w:rtl/>
          <w:lang w:eastAsia="zh-TW"/>
        </w:rPr>
        <w:t xml:space="preserve"> في النتائج الخاصة بالأطفال، مع إيلاء اهتمام خاص لأطفال الماوري والأطفال ذوي الإعاقة؛</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 xml:space="preserve">تعزيز جهودها الرامية إلى تحسين القدرات الثقافية في نظام الرعاية والحماية، وعملها مع مجتمعات الماوري، </w:t>
      </w:r>
      <w:proofErr w:type="spellStart"/>
      <w:r w:rsidR="00A1337F" w:rsidRPr="00A855F4">
        <w:rPr>
          <w:b/>
          <w:bCs/>
          <w:rtl/>
          <w:lang w:eastAsia="zh-TW"/>
        </w:rPr>
        <w:t>و</w:t>
      </w:r>
      <w:r w:rsidR="00A1337F" w:rsidRPr="00EB63D4">
        <w:rPr>
          <w:b/>
          <w:bCs/>
          <w:i/>
          <w:iCs/>
          <w:rtl/>
          <w:lang w:eastAsia="zh-TW"/>
        </w:rPr>
        <w:t>الواناوو</w:t>
      </w:r>
      <w:proofErr w:type="spellEnd"/>
      <w:r w:rsidR="00A1337F" w:rsidRPr="00A855F4">
        <w:rPr>
          <w:b/>
          <w:bCs/>
          <w:rtl/>
          <w:lang w:eastAsia="zh-TW"/>
        </w:rPr>
        <w:t xml:space="preserve"> (الأسر الممتدة)، </w:t>
      </w:r>
      <w:proofErr w:type="spellStart"/>
      <w:r w:rsidR="00A1337F" w:rsidRPr="00A855F4">
        <w:rPr>
          <w:b/>
          <w:bCs/>
          <w:rtl/>
          <w:lang w:eastAsia="zh-TW"/>
        </w:rPr>
        <w:t>و</w:t>
      </w:r>
      <w:r w:rsidR="00A1337F" w:rsidRPr="00EB63D4">
        <w:rPr>
          <w:b/>
          <w:bCs/>
          <w:i/>
          <w:iCs/>
          <w:rtl/>
          <w:lang w:eastAsia="zh-TW"/>
        </w:rPr>
        <w:t>الهابو</w:t>
      </w:r>
      <w:proofErr w:type="spellEnd"/>
      <w:r w:rsidR="00A1337F" w:rsidRPr="00A855F4">
        <w:rPr>
          <w:b/>
          <w:bCs/>
          <w:rtl/>
          <w:lang w:eastAsia="zh-TW"/>
        </w:rPr>
        <w:t xml:space="preserve"> </w:t>
      </w:r>
      <w:r w:rsidR="00A1337F" w:rsidRPr="00752AE5">
        <w:rPr>
          <w:b/>
          <w:bCs/>
          <w:i/>
          <w:iCs/>
          <w:rtl/>
          <w:lang w:eastAsia="zh-TW"/>
        </w:rPr>
        <w:t>(</w:t>
      </w:r>
      <w:proofErr w:type="spellStart"/>
      <w:r w:rsidR="00A1337F" w:rsidRPr="00752AE5">
        <w:rPr>
          <w:b/>
          <w:bCs/>
          <w:i/>
          <w:iCs/>
          <w:lang w:eastAsia="zh-TW"/>
        </w:rPr>
        <w:t>hapū</w:t>
      </w:r>
      <w:proofErr w:type="spellEnd"/>
      <w:r w:rsidR="00A1337F" w:rsidRPr="00752AE5">
        <w:rPr>
          <w:b/>
          <w:bCs/>
          <w:i/>
          <w:iCs/>
          <w:rtl/>
          <w:lang w:eastAsia="zh-TW"/>
        </w:rPr>
        <w:t xml:space="preserve">) </w:t>
      </w:r>
      <w:r w:rsidR="00A1337F" w:rsidRPr="00A855F4">
        <w:rPr>
          <w:b/>
          <w:bCs/>
          <w:rtl/>
          <w:lang w:eastAsia="zh-TW"/>
        </w:rPr>
        <w:t xml:space="preserve">(تجمعات قبلية فرعية) </w:t>
      </w:r>
      <w:proofErr w:type="spellStart"/>
      <w:r w:rsidR="00A1337F" w:rsidRPr="00A855F4">
        <w:rPr>
          <w:b/>
          <w:bCs/>
          <w:rtl/>
          <w:lang w:eastAsia="zh-TW"/>
        </w:rPr>
        <w:t>و</w:t>
      </w:r>
      <w:r w:rsidR="00A1337F" w:rsidRPr="00EB63D4">
        <w:rPr>
          <w:b/>
          <w:bCs/>
          <w:i/>
          <w:iCs/>
          <w:rtl/>
          <w:lang w:eastAsia="zh-TW"/>
        </w:rPr>
        <w:t>الإيوي</w:t>
      </w:r>
      <w:proofErr w:type="spellEnd"/>
      <w:r w:rsidR="00A1337F" w:rsidRPr="00A855F4">
        <w:rPr>
          <w:b/>
          <w:bCs/>
          <w:rtl/>
          <w:lang w:eastAsia="zh-TW"/>
        </w:rPr>
        <w:t xml:space="preserve"> </w:t>
      </w:r>
      <w:r w:rsidR="00A1337F" w:rsidRPr="00752AE5">
        <w:rPr>
          <w:b/>
          <w:bCs/>
          <w:i/>
          <w:iCs/>
          <w:rtl/>
          <w:lang w:eastAsia="zh-TW"/>
        </w:rPr>
        <w:t>(</w:t>
      </w:r>
      <w:r w:rsidR="00A1337F" w:rsidRPr="00752AE5">
        <w:rPr>
          <w:b/>
          <w:bCs/>
          <w:i/>
          <w:iCs/>
          <w:lang w:eastAsia="zh-TW"/>
        </w:rPr>
        <w:t>iwi</w:t>
      </w:r>
      <w:r w:rsidR="00A1337F" w:rsidRPr="00752AE5">
        <w:rPr>
          <w:b/>
          <w:bCs/>
          <w:i/>
          <w:iCs/>
          <w:rtl/>
          <w:lang w:eastAsia="zh-TW"/>
        </w:rPr>
        <w:t>)</w:t>
      </w:r>
      <w:r w:rsidR="00A1337F" w:rsidRPr="00A855F4">
        <w:rPr>
          <w:b/>
          <w:bCs/>
          <w:rtl/>
          <w:lang w:eastAsia="zh-TW"/>
        </w:rPr>
        <w:t xml:space="preserve"> (جماعات قبلية)، بطرق تشمل تنفيذ التوصيات الواردة في تقرير المفوض المعني ب</w:t>
      </w:r>
      <w:r w:rsidR="00A1337F" w:rsidRPr="00A855F4">
        <w:rPr>
          <w:rFonts w:hint="eastAsia"/>
          <w:b/>
          <w:bCs/>
          <w:rtl/>
          <w:lang w:eastAsia="zh-TW"/>
        </w:rPr>
        <w:t>الأطفال</w:t>
      </w:r>
      <w:r w:rsidR="00A1337F" w:rsidRPr="00A855F4">
        <w:rPr>
          <w:b/>
          <w:bCs/>
          <w:rtl/>
          <w:lang w:eastAsia="zh-TW"/>
        </w:rPr>
        <w:t xml:space="preserve"> لعام 2015 المعنون "حالة الرعاية"</w:t>
      </w:r>
      <w:r w:rsidR="00752AE5" w:rsidRPr="00752AE5">
        <w:rPr>
          <w:vertAlign w:val="superscript"/>
          <w:rtl/>
          <w:lang w:eastAsia="zh-TW"/>
        </w:rPr>
        <w:t>(</w:t>
      </w:r>
      <w:r w:rsidR="00752AE5" w:rsidRPr="00752AE5">
        <w:rPr>
          <w:rStyle w:val="FootnoteReference"/>
          <w:rtl/>
          <w:lang w:eastAsia="zh-TW"/>
        </w:rPr>
        <w:footnoteReference w:id="3"/>
      </w:r>
      <w:r w:rsidR="00752AE5" w:rsidRPr="00752AE5">
        <w:rPr>
          <w:vertAlign w:val="superscript"/>
          <w:rtl/>
          <w:lang w:eastAsia="zh-TW"/>
        </w:rPr>
        <w:t>)</w:t>
      </w:r>
      <w:r w:rsidR="00A1337F" w:rsidRPr="00A855F4">
        <w:rPr>
          <w:b/>
          <w:bCs/>
          <w:rtl/>
          <w:lang w:eastAsia="zh-TW"/>
        </w:rPr>
        <w:t>، بغية معالجة مسألة كثرة أطفال الماوري المودعين في مؤسسات الرعاية الحكومية؛</w:t>
      </w:r>
    </w:p>
    <w:p w:rsidR="00A1337F" w:rsidRPr="00A855F4" w:rsidRDefault="00AB6B5E" w:rsidP="00A1337F">
      <w:pPr>
        <w:pStyle w:val="SingleTxtGA"/>
        <w:rPr>
          <w:b/>
          <w:bCs/>
          <w:spacing w:val="-2"/>
          <w:rtl/>
          <w:lang w:eastAsia="zh-TW"/>
        </w:rPr>
      </w:pPr>
      <w:r w:rsidRPr="00AB6B5E">
        <w:rPr>
          <w:spacing w:val="-2"/>
          <w:rtl/>
          <w:lang w:eastAsia="zh-TW"/>
        </w:rPr>
        <w:tab/>
        <w:t>(ج)</w:t>
      </w:r>
      <w:r w:rsidRPr="00AB6B5E">
        <w:rPr>
          <w:spacing w:val="-2"/>
          <w:rtl/>
          <w:lang w:eastAsia="zh-TW"/>
        </w:rPr>
        <w:tab/>
      </w:r>
      <w:r w:rsidR="00A1337F" w:rsidRPr="00A855F4">
        <w:rPr>
          <w:b/>
          <w:bCs/>
          <w:spacing w:val="-2"/>
          <w:rtl/>
          <w:lang w:eastAsia="zh-TW"/>
        </w:rPr>
        <w:t>تخصيص ما يكفي من الموارد البشرية والتقنية والمالية لخدمات الرعاية، ولا</w:t>
      </w:r>
      <w:r w:rsidR="00A1337F" w:rsidRPr="00A855F4">
        <w:rPr>
          <w:rFonts w:hint="cs"/>
          <w:b/>
          <w:bCs/>
          <w:spacing w:val="-2"/>
          <w:rtl/>
          <w:lang w:eastAsia="zh-TW"/>
        </w:rPr>
        <w:t> </w:t>
      </w:r>
      <w:r w:rsidR="00A1337F" w:rsidRPr="00A855F4">
        <w:rPr>
          <w:b/>
          <w:bCs/>
          <w:spacing w:val="-2"/>
          <w:rtl/>
          <w:lang w:eastAsia="zh-TW"/>
        </w:rPr>
        <w:t>سيما الإيداع في مؤسسات الرعاية والإشراف على القضايا وعلى مقدمي الرعاية، وضمان مراعاة مصالح الطفل الفضلى على سبيل الأولوية في القرارات المتعلقة بالوصاية؛</w:t>
      </w:r>
    </w:p>
    <w:p w:rsidR="00A1337F" w:rsidRPr="00A855F4" w:rsidRDefault="00AB6B5E" w:rsidP="00A1337F">
      <w:pPr>
        <w:pStyle w:val="SingleTxtGA"/>
        <w:rPr>
          <w:b/>
          <w:bCs/>
          <w:rtl/>
          <w:lang w:eastAsia="zh-TW"/>
        </w:rPr>
      </w:pPr>
      <w:r w:rsidRPr="00AB6B5E">
        <w:rPr>
          <w:rtl/>
          <w:lang w:eastAsia="zh-TW"/>
        </w:rPr>
        <w:tab/>
        <w:t>(د)</w:t>
      </w:r>
      <w:r w:rsidRPr="00AB6B5E">
        <w:rPr>
          <w:rtl/>
          <w:lang w:eastAsia="zh-TW"/>
        </w:rPr>
        <w:tab/>
      </w:r>
      <w:r w:rsidR="00A1337F" w:rsidRPr="00A855F4">
        <w:rPr>
          <w:b/>
          <w:bCs/>
          <w:rtl/>
          <w:lang w:eastAsia="zh-TW"/>
        </w:rPr>
        <w:t>تحسين جمع البيانات عن النتائج الخاصة بالأطفال، في مجالات تشمل التعليم والصحة والرفاه، عندما يكونون في مؤسسات الرعاية وبعد مغادرتها، واعتماد نُهج قائمة على الأدلة لتحسين نظام الرعاية والحماية؛</w:t>
      </w:r>
    </w:p>
    <w:p w:rsidR="00A1337F" w:rsidRPr="00A855F4" w:rsidRDefault="00AB6B5E" w:rsidP="00A1337F">
      <w:pPr>
        <w:pStyle w:val="SingleTxtGA"/>
        <w:rPr>
          <w:b/>
          <w:bCs/>
          <w:rtl/>
          <w:lang w:eastAsia="zh-TW"/>
        </w:rPr>
      </w:pPr>
      <w:r w:rsidRPr="00AB6B5E">
        <w:rPr>
          <w:rtl/>
          <w:lang w:eastAsia="zh-TW"/>
        </w:rPr>
        <w:tab/>
        <w:t>(ﻫ)</w:t>
      </w:r>
      <w:r w:rsidRPr="00AB6B5E">
        <w:rPr>
          <w:rtl/>
          <w:lang w:eastAsia="zh-TW"/>
        </w:rPr>
        <w:tab/>
      </w:r>
      <w:r w:rsidR="00A1337F" w:rsidRPr="00A855F4">
        <w:rPr>
          <w:b/>
          <w:bCs/>
          <w:rtl/>
          <w:lang w:eastAsia="zh-TW"/>
        </w:rPr>
        <w:t>كفالة إجراء رصد وثيق لجميع حالات الاستعانة بالمؤسسات الخاصة لتقديم الرعاية، لضمان امتثالها لأحكام الاتفاقية؛</w:t>
      </w:r>
    </w:p>
    <w:p w:rsidR="00A1337F" w:rsidRPr="00A855F4" w:rsidRDefault="00AB6B5E" w:rsidP="00A1337F">
      <w:pPr>
        <w:pStyle w:val="SingleTxtGA"/>
        <w:rPr>
          <w:b/>
          <w:bCs/>
          <w:rtl/>
          <w:lang w:eastAsia="zh-TW"/>
        </w:rPr>
      </w:pPr>
      <w:r w:rsidRPr="00AB6B5E">
        <w:rPr>
          <w:rtl/>
          <w:lang w:eastAsia="zh-TW"/>
        </w:rPr>
        <w:lastRenderedPageBreak/>
        <w:tab/>
        <w:t>(و)</w:t>
      </w:r>
      <w:r w:rsidRPr="00AB6B5E">
        <w:rPr>
          <w:rtl/>
          <w:lang w:eastAsia="zh-TW"/>
        </w:rPr>
        <w:tab/>
      </w:r>
      <w:r w:rsidR="00A1337F" w:rsidRPr="00A855F4">
        <w:rPr>
          <w:b/>
          <w:bCs/>
          <w:rtl/>
          <w:lang w:eastAsia="zh-TW"/>
        </w:rPr>
        <w:t>كفالة دعم إصلاح الإدارة المعنية بالأطفال والشباب والأسرة التابعة لوزارة التنمية الاجتماعية بما يكفي من الموارد البشرية والتقنية والمالية والتنظيمية بغية احترام حقوق الطفل احتراماً كاملاً أثناء الانتقال إلى النموذج التشغيلي الجديد وبعد ذلك.</w:t>
      </w:r>
    </w:p>
    <w:p w:rsidR="00A1337F" w:rsidRPr="00A855F4" w:rsidRDefault="00A1337F" w:rsidP="00AF6436">
      <w:pPr>
        <w:pStyle w:val="H23GA"/>
        <w:spacing w:before="240"/>
        <w:rPr>
          <w:rtl/>
        </w:rPr>
      </w:pPr>
      <w:r w:rsidRPr="00A855F4">
        <w:rPr>
          <w:rtl/>
        </w:rPr>
        <w:tab/>
      </w:r>
      <w:r w:rsidRPr="00A855F4">
        <w:rPr>
          <w:rtl/>
        </w:rPr>
        <w:tab/>
        <w:t>التبني</w:t>
      </w:r>
    </w:p>
    <w:p w:rsidR="00A1337F" w:rsidRPr="00A855F4" w:rsidRDefault="00A1337F" w:rsidP="00171FC5">
      <w:pPr>
        <w:pStyle w:val="SingleTxtGA"/>
        <w:ind w:left="1134"/>
        <w:rPr>
          <w:b/>
          <w:bCs/>
          <w:spacing w:val="-4"/>
          <w:rtl/>
          <w:lang w:eastAsia="zh-TW"/>
        </w:rPr>
      </w:pPr>
      <w:r w:rsidRPr="00190065">
        <w:rPr>
          <w:spacing w:val="-4"/>
          <w:rtl/>
          <w:lang w:eastAsia="zh-TW"/>
        </w:rPr>
        <w:t>٢٩-</w:t>
      </w:r>
      <w:r w:rsidRPr="00190065">
        <w:rPr>
          <w:spacing w:val="-4"/>
          <w:rtl/>
          <w:lang w:eastAsia="zh-TW"/>
        </w:rPr>
        <w:tab/>
      </w:r>
      <w:r w:rsidRPr="00A855F4">
        <w:rPr>
          <w:b/>
          <w:bCs/>
          <w:spacing w:val="-4"/>
          <w:rtl/>
          <w:lang w:eastAsia="zh-TW"/>
        </w:rPr>
        <w:t>ترحب اللجنة بقرار المحكمة المعنية بالنظر في قضايا حقوق الإنسان في نيوزيلندا الصادر في آذار/مارس 2016، الذي أعلنت فيه أن قانون التبني لعام 1955 وقانون المعلومات المتعلقة بالتبني للبالغين لعام 1985 ينطويان على تمييز قائم على أساس السن</w:t>
      </w:r>
      <w:r w:rsidR="00171FC5">
        <w:rPr>
          <w:rFonts w:hint="cs"/>
          <w:b/>
          <w:bCs/>
          <w:spacing w:val="-4"/>
          <w:rtl/>
          <w:lang w:eastAsia="zh-TW"/>
        </w:rPr>
        <w:t> </w:t>
      </w:r>
      <w:r w:rsidRPr="00A855F4">
        <w:rPr>
          <w:b/>
          <w:bCs/>
          <w:spacing w:val="-4"/>
          <w:rtl/>
          <w:lang w:eastAsia="zh-TW"/>
        </w:rPr>
        <w:t>والجنس والحالة الزو</w:t>
      </w:r>
      <w:r w:rsidRPr="00A855F4">
        <w:rPr>
          <w:rFonts w:hint="eastAsia"/>
          <w:b/>
          <w:bCs/>
          <w:spacing w:val="-4"/>
          <w:rtl/>
          <w:lang w:eastAsia="zh-TW"/>
        </w:rPr>
        <w:t>جية</w:t>
      </w:r>
      <w:r w:rsidRPr="00A855F4">
        <w:rPr>
          <w:b/>
          <w:bCs/>
          <w:spacing w:val="-4"/>
          <w:rtl/>
          <w:lang w:eastAsia="zh-TW"/>
        </w:rPr>
        <w:t xml:space="preserve"> والإعاقة. وتشير اللجنة إلى توصياتها السابقة (</w:t>
      </w:r>
      <w:r w:rsidRPr="00A855F4">
        <w:rPr>
          <w:b/>
          <w:bCs/>
          <w:spacing w:val="-4"/>
          <w:lang w:eastAsia="zh-TW"/>
        </w:rPr>
        <w:t>CRC/C/15/Add.216</w:t>
      </w:r>
      <w:r w:rsidRPr="00A855F4">
        <w:rPr>
          <w:b/>
          <w:bCs/>
          <w:spacing w:val="-4"/>
          <w:rtl/>
          <w:lang w:eastAsia="zh-TW"/>
        </w:rPr>
        <w:t>، الفقرة 34، و</w:t>
      </w:r>
      <w:r w:rsidRPr="00A855F4">
        <w:rPr>
          <w:b/>
          <w:bCs/>
          <w:spacing w:val="-4"/>
          <w:lang w:eastAsia="zh-TW"/>
        </w:rPr>
        <w:t>CRC/C/NZL/CO/3-4</w:t>
      </w:r>
      <w:r w:rsidRPr="00A855F4">
        <w:rPr>
          <w:b/>
          <w:bCs/>
          <w:spacing w:val="-4"/>
          <w:rtl/>
          <w:lang w:eastAsia="zh-TW"/>
        </w:rPr>
        <w:t>، الفقرة 34)، وتوصي الدولةَ الطرف بما يلي:</w:t>
      </w:r>
      <w:r w:rsidRPr="00A855F4">
        <w:rPr>
          <w:rFonts w:cs="Times New Roman" w:hint="cs"/>
          <w:b/>
          <w:bCs/>
          <w:spacing w:val="-4"/>
          <w:rtl/>
          <w:lang w:eastAsia="zh-TW"/>
        </w:rPr>
        <w:t>‬</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العمل فوراً على مراجعة التشريع المتعلق بالتبني، الذي لا يزال معلقاً منذ ما قبل عام 2003، لمواءمته مع الاتفاقية؛</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ضمان إيلاء الاعتبار في المقام الأول لمصالح الطفل الفضلى في جميع قضايا التبني؛</w:t>
      </w:r>
    </w:p>
    <w:p w:rsidR="00A1337F" w:rsidRPr="00A855F4" w:rsidRDefault="00AB6B5E" w:rsidP="00A1337F">
      <w:pPr>
        <w:pStyle w:val="SingleTxtGA"/>
        <w:rPr>
          <w:b/>
          <w:bCs/>
          <w:rtl/>
          <w:lang w:eastAsia="zh-TW"/>
        </w:rPr>
      </w:pPr>
      <w:r w:rsidRPr="00AB6B5E">
        <w:rPr>
          <w:rtl/>
          <w:lang w:eastAsia="zh-TW"/>
        </w:rPr>
        <w:tab/>
        <w:t>(ج)</w:t>
      </w:r>
      <w:r w:rsidRPr="00AB6B5E">
        <w:rPr>
          <w:rtl/>
          <w:lang w:eastAsia="zh-TW"/>
        </w:rPr>
        <w:tab/>
      </w:r>
      <w:r w:rsidR="00A1337F" w:rsidRPr="00A855F4">
        <w:rPr>
          <w:b/>
          <w:bCs/>
          <w:rtl/>
          <w:lang w:eastAsia="zh-TW"/>
        </w:rPr>
        <w:t>الحرص في الممارسة العملية على الاستماع إلى آراء الطفل واشتراط موافقته بما يتماشى وقدراته المتنامية، في عمليات التبني؛</w:t>
      </w:r>
    </w:p>
    <w:p w:rsidR="00A1337F" w:rsidRPr="00A855F4" w:rsidRDefault="00AB6B5E" w:rsidP="00A1337F">
      <w:pPr>
        <w:pStyle w:val="SingleTxtGA"/>
        <w:rPr>
          <w:b/>
          <w:bCs/>
          <w:rtl/>
          <w:lang w:eastAsia="zh-TW"/>
        </w:rPr>
      </w:pPr>
      <w:r w:rsidRPr="00AB6B5E">
        <w:rPr>
          <w:rtl/>
          <w:lang w:eastAsia="zh-TW"/>
        </w:rPr>
        <w:tab/>
        <w:t>(د)</w:t>
      </w:r>
      <w:r w:rsidRPr="00AB6B5E">
        <w:rPr>
          <w:rtl/>
          <w:lang w:eastAsia="zh-TW"/>
        </w:rPr>
        <w:tab/>
      </w:r>
      <w:r w:rsidR="00A1337F" w:rsidRPr="00A855F4">
        <w:rPr>
          <w:b/>
          <w:bCs/>
          <w:rtl/>
          <w:lang w:eastAsia="zh-TW"/>
        </w:rPr>
        <w:t>ضمان حق الطفل المتبنى في الحصول على معلومات عن أبويه البيولوجيين وعن ثقافتهما وهويتهما.</w:t>
      </w:r>
    </w:p>
    <w:p w:rsidR="00A1337F" w:rsidRPr="00A855F4" w:rsidRDefault="00A1337F" w:rsidP="00190065">
      <w:pPr>
        <w:pStyle w:val="H1GA"/>
        <w:rPr>
          <w:rtl/>
          <w:lang w:eastAsia="zh-TW"/>
        </w:rPr>
      </w:pPr>
      <w:r w:rsidRPr="00A855F4">
        <w:rPr>
          <w:rtl/>
          <w:lang w:eastAsia="zh-TW"/>
        </w:rPr>
        <w:tab/>
        <w:t>زاي-</w:t>
      </w:r>
      <w:r w:rsidRPr="00A855F4">
        <w:rPr>
          <w:rtl/>
          <w:lang w:eastAsia="zh-TW"/>
        </w:rPr>
        <w:tab/>
        <w:t>الإعاقة والصحة الأساسية والرعاية (المواد 6 و18(3) و23 و24 و26 و27(1)-(3) و33)</w:t>
      </w:r>
    </w:p>
    <w:p w:rsidR="00A1337F" w:rsidRPr="00A855F4" w:rsidRDefault="00A1337F" w:rsidP="00AF6436">
      <w:pPr>
        <w:pStyle w:val="H23GA"/>
        <w:spacing w:before="240"/>
        <w:rPr>
          <w:rtl/>
        </w:rPr>
      </w:pPr>
      <w:r w:rsidRPr="00A855F4">
        <w:rPr>
          <w:rtl/>
        </w:rPr>
        <w:tab/>
      </w:r>
      <w:r w:rsidRPr="00A855F4">
        <w:rPr>
          <w:rtl/>
        </w:rPr>
        <w:tab/>
        <w:t>الأطفال ذوو الإعاقة</w:t>
      </w:r>
    </w:p>
    <w:p w:rsidR="00A1337F" w:rsidRPr="00A855F4" w:rsidRDefault="00A1337F" w:rsidP="00A1337F">
      <w:pPr>
        <w:pStyle w:val="SingleTxtGA"/>
        <w:rPr>
          <w:b/>
          <w:bCs/>
          <w:rtl/>
          <w:lang w:eastAsia="zh-TW"/>
        </w:rPr>
      </w:pPr>
      <w:r w:rsidRPr="00190065">
        <w:rPr>
          <w:rtl/>
          <w:lang w:eastAsia="zh-TW"/>
        </w:rPr>
        <w:t>٣٠-</w:t>
      </w:r>
      <w:r w:rsidRPr="00190065">
        <w:rPr>
          <w:rtl/>
          <w:lang w:eastAsia="zh-TW"/>
        </w:rPr>
        <w:tab/>
      </w:r>
      <w:r w:rsidRPr="00A855F4">
        <w:rPr>
          <w:b/>
          <w:bCs/>
          <w:rtl/>
          <w:lang w:eastAsia="zh-TW"/>
        </w:rPr>
        <w:t xml:space="preserve">ترحب اللجنة بالتدابير التي اتخذتها الدولة الطرف، بما في ذلك توفير بَدَل الإعاقة للأطفال، والدعم الفردي المكثف الشامل، وخدمات مُيسّر لغة الإشارة </w:t>
      </w:r>
      <w:proofErr w:type="spellStart"/>
      <w:r w:rsidRPr="00A855F4">
        <w:rPr>
          <w:b/>
          <w:bCs/>
          <w:rtl/>
          <w:lang w:eastAsia="zh-TW"/>
        </w:rPr>
        <w:t>بالواناوو</w:t>
      </w:r>
      <w:proofErr w:type="spellEnd"/>
      <w:r w:rsidRPr="00A855F4">
        <w:rPr>
          <w:b/>
          <w:bCs/>
          <w:rtl/>
          <w:lang w:eastAsia="zh-TW"/>
        </w:rPr>
        <w:t xml:space="preserve"> للأسر، وتوصي، في ضوء تعليقها العام رقم 9(2006) بشأن حقوق الأطفال ذوي الإعاقة، بأن تقوم الدولة الطر</w:t>
      </w:r>
      <w:r w:rsidRPr="00A855F4">
        <w:rPr>
          <w:rFonts w:hint="eastAsia"/>
          <w:b/>
          <w:bCs/>
          <w:rtl/>
          <w:lang w:eastAsia="zh-TW"/>
        </w:rPr>
        <w:t>ف</w:t>
      </w:r>
      <w:r w:rsidRPr="00A855F4">
        <w:rPr>
          <w:b/>
          <w:bCs/>
          <w:rtl/>
          <w:lang w:eastAsia="zh-TW"/>
        </w:rPr>
        <w:t xml:space="preserve">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اعتماد نهج تشاركي شامل وقائم على حقوق الطفل إزاء إعمال حقوق الأطفال ذوي الإعاقة، والحرص على أن تراعي خطة العمل الخاصة بالإعاقة احتياجات هؤلاء الأطفال؛</w:t>
      </w:r>
    </w:p>
    <w:p w:rsidR="00A1337F" w:rsidRPr="00A855F4" w:rsidRDefault="00AB6B5E" w:rsidP="00F83E3D">
      <w:pPr>
        <w:pStyle w:val="SingleTxtGA"/>
        <w:spacing w:line="360" w:lineRule="exact"/>
        <w:rPr>
          <w:b/>
          <w:bCs/>
          <w:rtl/>
          <w:lang w:eastAsia="zh-TW"/>
        </w:rPr>
      </w:pPr>
      <w:r w:rsidRPr="00AB6B5E">
        <w:rPr>
          <w:rtl/>
          <w:lang w:eastAsia="zh-TW"/>
        </w:rPr>
        <w:lastRenderedPageBreak/>
        <w:tab/>
        <w:t>(ب)</w:t>
      </w:r>
      <w:r w:rsidRPr="00AB6B5E">
        <w:rPr>
          <w:rtl/>
          <w:lang w:eastAsia="zh-TW"/>
        </w:rPr>
        <w:tab/>
      </w:r>
      <w:r w:rsidR="00A1337F" w:rsidRPr="00A855F4">
        <w:rPr>
          <w:b/>
          <w:bCs/>
          <w:rtl/>
          <w:lang w:eastAsia="zh-TW"/>
        </w:rPr>
        <w:t>تعزيز جهودها الرامية إلى مكافحة التهميش والتمييز ضد الأطفال ذوي الإعاقة في الحصول على خدمات الصحة والتعليم والرعاية والحماية، مع إيلاء اهتمام خاص لأطفال الماوري ذوي الإعاقة، والأطفال الفقراء ذوي الإعاقة، والأطفال ذوي الإعاقات المتعددة، وتنظيم حملات تو</w:t>
      </w:r>
      <w:r w:rsidR="00A1337F" w:rsidRPr="00A855F4">
        <w:rPr>
          <w:rFonts w:hint="eastAsia"/>
          <w:b/>
          <w:bCs/>
          <w:rtl/>
          <w:lang w:eastAsia="zh-TW"/>
        </w:rPr>
        <w:t>عية</w:t>
      </w:r>
      <w:r w:rsidR="00A1337F" w:rsidRPr="00A855F4">
        <w:rPr>
          <w:b/>
          <w:bCs/>
          <w:rtl/>
          <w:lang w:eastAsia="zh-TW"/>
        </w:rPr>
        <w:t xml:space="preserve"> تستهدف المسؤولين الحكوميين وعامة الناس والأسر من أجل مكافحة الوصم والتحيز ضد الأطفال ذوي الإعاقة وترويج صورة إيجابية عن هؤلاء الأطفال؛</w:t>
      </w:r>
    </w:p>
    <w:p w:rsidR="00A1337F" w:rsidRPr="00A855F4" w:rsidRDefault="00AB6B5E" w:rsidP="00F83E3D">
      <w:pPr>
        <w:pStyle w:val="SingleTxtGA"/>
        <w:spacing w:line="360" w:lineRule="exact"/>
        <w:rPr>
          <w:b/>
          <w:bCs/>
          <w:spacing w:val="-4"/>
          <w:rtl/>
          <w:lang w:eastAsia="zh-TW"/>
        </w:rPr>
      </w:pPr>
      <w:r w:rsidRPr="00AB6B5E">
        <w:rPr>
          <w:spacing w:val="-4"/>
          <w:rtl/>
          <w:lang w:eastAsia="zh-TW"/>
        </w:rPr>
        <w:tab/>
        <w:t>(ج)</w:t>
      </w:r>
      <w:r w:rsidRPr="00AB6B5E">
        <w:rPr>
          <w:spacing w:val="-4"/>
          <w:rtl/>
          <w:lang w:eastAsia="zh-TW"/>
        </w:rPr>
        <w:tab/>
      </w:r>
      <w:r w:rsidR="00A1337F" w:rsidRPr="00A855F4">
        <w:rPr>
          <w:b/>
          <w:bCs/>
          <w:spacing w:val="-4"/>
          <w:rtl/>
          <w:lang w:eastAsia="zh-TW"/>
        </w:rPr>
        <w:t>اتخاذ تدابير جامعة من أجل تطوير التعليم الشامل للجميع وضمان منحه الأولوية على إيداع الأطفال في مؤسسات وفصول منفصلة، وإطلاع أسر الأطفال ذوي الإعاقات على الخدمات التي يحق لهم الاستفادة منها؛</w:t>
      </w:r>
    </w:p>
    <w:p w:rsidR="00A1337F" w:rsidRPr="00A855F4" w:rsidRDefault="00AB6B5E" w:rsidP="00F83E3D">
      <w:pPr>
        <w:pStyle w:val="SingleTxtGA"/>
        <w:spacing w:line="360" w:lineRule="exact"/>
        <w:rPr>
          <w:b/>
          <w:bCs/>
          <w:rtl/>
          <w:lang w:eastAsia="zh-TW"/>
        </w:rPr>
      </w:pPr>
      <w:r w:rsidRPr="00AB6B5E">
        <w:rPr>
          <w:rtl/>
          <w:lang w:eastAsia="zh-TW"/>
        </w:rPr>
        <w:tab/>
        <w:t>(د)</w:t>
      </w:r>
      <w:r w:rsidRPr="00AB6B5E">
        <w:rPr>
          <w:rtl/>
          <w:lang w:eastAsia="zh-TW"/>
        </w:rPr>
        <w:tab/>
      </w:r>
      <w:r w:rsidR="00A1337F" w:rsidRPr="00A855F4">
        <w:rPr>
          <w:b/>
          <w:bCs/>
          <w:rtl/>
          <w:lang w:eastAsia="zh-TW"/>
        </w:rPr>
        <w:t>تنفيذ برامج لمكافحة التسلط لمنع حدوثه في المدارس؛</w:t>
      </w:r>
    </w:p>
    <w:p w:rsidR="00A1337F" w:rsidRPr="00A855F4" w:rsidRDefault="00AB6B5E" w:rsidP="00F83E3D">
      <w:pPr>
        <w:pStyle w:val="SingleTxtGA"/>
        <w:spacing w:line="360" w:lineRule="exact"/>
        <w:rPr>
          <w:b/>
          <w:bCs/>
          <w:rtl/>
          <w:lang w:eastAsia="zh-TW"/>
        </w:rPr>
      </w:pPr>
      <w:r w:rsidRPr="00AB6B5E">
        <w:rPr>
          <w:rtl/>
          <w:lang w:eastAsia="zh-TW"/>
        </w:rPr>
        <w:tab/>
        <w:t>(ﻫ)</w:t>
      </w:r>
      <w:r w:rsidRPr="00AB6B5E">
        <w:rPr>
          <w:rtl/>
          <w:lang w:eastAsia="zh-TW"/>
        </w:rPr>
        <w:tab/>
      </w:r>
      <w:r w:rsidR="00A1337F" w:rsidRPr="00A855F4">
        <w:rPr>
          <w:b/>
          <w:bCs/>
          <w:rtl/>
          <w:lang w:eastAsia="zh-TW"/>
        </w:rPr>
        <w:t>تقييم التحقيقات التي يجريها مفتشو المقاطعات في انتهاكات حقوق الأطفال ذوي الإعاقة المودعين في مؤسسات الرعاية الإلزامية بموجب قانون الإعاقة الذهنية (الرعاية وإعادة التأهيل الإلزاميين) لعام 2003؛</w:t>
      </w:r>
    </w:p>
    <w:p w:rsidR="00A1337F" w:rsidRPr="00A855F4" w:rsidRDefault="00AB6B5E" w:rsidP="00F83E3D">
      <w:pPr>
        <w:pStyle w:val="SingleTxtGA"/>
        <w:spacing w:line="360" w:lineRule="exact"/>
        <w:rPr>
          <w:b/>
          <w:bCs/>
          <w:spacing w:val="-2"/>
          <w:rtl/>
          <w:lang w:eastAsia="zh-TW"/>
        </w:rPr>
      </w:pPr>
      <w:r w:rsidRPr="00AB6B5E">
        <w:rPr>
          <w:spacing w:val="-2"/>
          <w:rtl/>
          <w:lang w:eastAsia="zh-TW"/>
        </w:rPr>
        <w:tab/>
        <w:t>(و)</w:t>
      </w:r>
      <w:r w:rsidRPr="00AB6B5E">
        <w:rPr>
          <w:spacing w:val="-2"/>
          <w:rtl/>
          <w:lang w:eastAsia="zh-TW"/>
        </w:rPr>
        <w:tab/>
      </w:r>
      <w:r w:rsidR="00A1337F" w:rsidRPr="00A855F4">
        <w:rPr>
          <w:b/>
          <w:bCs/>
          <w:spacing w:val="-2"/>
          <w:rtl/>
          <w:lang w:eastAsia="zh-TW"/>
        </w:rPr>
        <w:t>اعتماد تشريعات تحظر تعقيم الأطفال ذوي الإعاقة دون موافقتهم الحرة والمسبقة والمستنيرة، وضمان استفادة الأطفال ذوي الإعاقات الشديدة من توعية مستقلة في القرارات التي تعنيهم؛</w:t>
      </w:r>
    </w:p>
    <w:p w:rsidR="00A1337F" w:rsidRPr="00A855F4" w:rsidRDefault="00AB6B5E" w:rsidP="00F83E3D">
      <w:pPr>
        <w:pStyle w:val="SingleTxtGA"/>
        <w:spacing w:line="360" w:lineRule="exact"/>
        <w:rPr>
          <w:b/>
          <w:bCs/>
          <w:rtl/>
          <w:lang w:eastAsia="zh-TW"/>
        </w:rPr>
      </w:pPr>
      <w:r w:rsidRPr="00AB6B5E">
        <w:rPr>
          <w:rtl/>
          <w:lang w:eastAsia="zh-TW"/>
        </w:rPr>
        <w:tab/>
        <w:t>(ز)</w:t>
      </w:r>
      <w:r w:rsidRPr="00AB6B5E">
        <w:rPr>
          <w:rtl/>
          <w:lang w:eastAsia="zh-TW"/>
        </w:rPr>
        <w:tab/>
      </w:r>
      <w:r w:rsidR="00A1337F" w:rsidRPr="00A855F4">
        <w:rPr>
          <w:b/>
          <w:bCs/>
          <w:rtl/>
          <w:lang w:eastAsia="zh-TW"/>
        </w:rPr>
        <w:t>إرساء نظام لجمع بيانات شاملة ومصنفة عن الأطفال ذوي الإعاقة على نحو منتظم ومنهجي، وهو أمر لا بد منه لوضع سياسات وبرامج ملائمة.</w:t>
      </w:r>
    </w:p>
    <w:p w:rsidR="00A1337F" w:rsidRPr="00A855F4" w:rsidRDefault="00A1337F" w:rsidP="00AF6436">
      <w:pPr>
        <w:pStyle w:val="H23GA"/>
        <w:spacing w:before="240"/>
        <w:rPr>
          <w:rtl/>
        </w:rPr>
      </w:pPr>
      <w:r w:rsidRPr="00A855F4">
        <w:rPr>
          <w:rtl/>
        </w:rPr>
        <w:tab/>
      </w:r>
      <w:r w:rsidRPr="00A855F4">
        <w:rPr>
          <w:rtl/>
        </w:rPr>
        <w:tab/>
      </w:r>
      <w:dir w:val="rtl">
        <w:r w:rsidRPr="00A855F4">
          <w:rPr>
            <w:rFonts w:ascii="Traditional Arabic" w:hAnsi="Traditional Arabic" w:hint="cs"/>
            <w:rtl/>
          </w:rPr>
          <w:t>الصحة</w:t>
        </w:r>
        <w:r w:rsidRPr="00A855F4">
          <w:rPr>
            <w:rtl/>
          </w:rPr>
          <w:t xml:space="preserve"> </w:t>
        </w:r>
        <w:r w:rsidRPr="00A855F4">
          <w:rPr>
            <w:rFonts w:ascii="Traditional Arabic" w:hAnsi="Traditional Arabic" w:hint="cs"/>
            <w:rtl/>
          </w:rPr>
          <w:t>وا</w:t>
        </w:r>
        <w:r w:rsidRPr="00A855F4">
          <w:rPr>
            <w:rtl/>
          </w:rPr>
          <w:t>لخدمات الصحية</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F83E3D">
      <w:pPr>
        <w:pStyle w:val="SingleTxtGA"/>
        <w:spacing w:line="360" w:lineRule="exact"/>
        <w:rPr>
          <w:b/>
          <w:bCs/>
          <w:spacing w:val="-4"/>
          <w:rtl/>
          <w:lang w:eastAsia="zh-TW"/>
        </w:rPr>
      </w:pPr>
      <w:r w:rsidRPr="00190065">
        <w:rPr>
          <w:spacing w:val="-4"/>
          <w:rtl/>
          <w:lang w:eastAsia="zh-TW"/>
        </w:rPr>
        <w:t>٣١-</w:t>
      </w:r>
      <w:r w:rsidRPr="00190065">
        <w:rPr>
          <w:spacing w:val="-4"/>
          <w:rtl/>
          <w:lang w:eastAsia="zh-TW"/>
        </w:rPr>
        <w:tab/>
      </w:r>
      <w:r w:rsidRPr="00A855F4">
        <w:rPr>
          <w:b/>
          <w:bCs/>
          <w:spacing w:val="-4"/>
          <w:rtl/>
          <w:lang w:eastAsia="zh-TW"/>
        </w:rPr>
        <w:t>تشير اللجنة إلى توصيتها السابقة (</w:t>
      </w:r>
      <w:r w:rsidRPr="00A855F4">
        <w:rPr>
          <w:b/>
          <w:bCs/>
          <w:spacing w:val="-4"/>
          <w:lang w:eastAsia="zh-TW"/>
        </w:rPr>
        <w:t>CRC/C/NZL/CO/3-4</w:t>
      </w:r>
      <w:r w:rsidRPr="00A855F4">
        <w:rPr>
          <w:b/>
          <w:bCs/>
          <w:spacing w:val="-4"/>
          <w:rtl/>
          <w:lang w:eastAsia="zh-TW"/>
        </w:rPr>
        <w:t>، الفقرة 38</w:t>
      </w:r>
      <w:r w:rsidR="00F83E3D">
        <w:rPr>
          <w:b/>
          <w:bCs/>
          <w:spacing w:val="-4"/>
          <w:rtl/>
          <w:lang w:eastAsia="zh-TW"/>
        </w:rPr>
        <w:t>)، وتذكّر بتعليقها العام رقم 15</w:t>
      </w:r>
      <w:r w:rsidRPr="00A855F4">
        <w:rPr>
          <w:b/>
          <w:bCs/>
          <w:spacing w:val="-4"/>
          <w:rtl/>
          <w:lang w:eastAsia="zh-TW"/>
        </w:rPr>
        <w:t>(2013) بشأن حق الطفل في التمتع بأعلى مستوى صحي يمكن بلوغه، وتحيط علماً بالمقصد 3-2 من أهداف التنمية المستدامة بشأن وضع نهاية لوفيات المواليد والأطفال دون سن الخ</w:t>
      </w:r>
      <w:r w:rsidRPr="00A855F4">
        <w:rPr>
          <w:rFonts w:hint="eastAsia"/>
          <w:b/>
          <w:bCs/>
          <w:spacing w:val="-4"/>
          <w:rtl/>
          <w:lang w:eastAsia="zh-TW"/>
        </w:rPr>
        <w:t>امسة</w:t>
      </w:r>
      <w:r w:rsidRPr="00A855F4">
        <w:rPr>
          <w:b/>
          <w:bCs/>
          <w:spacing w:val="-4"/>
          <w:rtl/>
          <w:lang w:eastAsia="zh-TW"/>
        </w:rPr>
        <w:t xml:space="preserve"> التي يمكن تفاديها، وتوصي الدولةَ الطرف بالقيام بما</w:t>
      </w:r>
      <w:r w:rsidR="00F83E3D">
        <w:rPr>
          <w:rFonts w:hint="cs"/>
          <w:b/>
          <w:bCs/>
          <w:spacing w:val="-4"/>
          <w:rtl/>
          <w:lang w:eastAsia="zh-TW"/>
        </w:rPr>
        <w:t> </w:t>
      </w:r>
      <w:r w:rsidRPr="00A855F4">
        <w:rPr>
          <w:b/>
          <w:bCs/>
          <w:spacing w:val="-4"/>
          <w:rtl/>
          <w:lang w:eastAsia="zh-TW"/>
        </w:rPr>
        <w:t>يلي:</w:t>
      </w:r>
    </w:p>
    <w:p w:rsidR="00A1337F" w:rsidRPr="00A855F4" w:rsidRDefault="00AB6B5E" w:rsidP="00F83E3D">
      <w:pPr>
        <w:pStyle w:val="SingleTxtGA"/>
        <w:spacing w:line="360" w:lineRule="exact"/>
        <w:rPr>
          <w:b/>
          <w:bCs/>
          <w:rtl/>
          <w:lang w:eastAsia="zh-TW"/>
        </w:rPr>
      </w:pPr>
      <w:r w:rsidRPr="00AB6B5E">
        <w:rPr>
          <w:rtl/>
          <w:lang w:eastAsia="zh-TW"/>
        </w:rPr>
        <w:tab/>
        <w:t>(أ)</w:t>
      </w:r>
      <w:r w:rsidRPr="00AB6B5E">
        <w:rPr>
          <w:rtl/>
          <w:lang w:eastAsia="zh-TW"/>
        </w:rPr>
        <w:tab/>
      </w:r>
      <w:r w:rsidR="00A1337F" w:rsidRPr="00A855F4">
        <w:rPr>
          <w:b/>
          <w:bCs/>
          <w:rtl/>
          <w:lang w:eastAsia="zh-TW"/>
        </w:rPr>
        <w:t xml:space="preserve">التعجيل باتخاذ التدابير اللازمة لضمان حصول جميع الأطفال على ما يكفي من الخدمات الصحية، بما في ذلك خدمات الصحة العقلية المناسبة للسن، مع إيلاء اهتمام خاص لأطفال الماوري </w:t>
      </w:r>
      <w:proofErr w:type="spellStart"/>
      <w:r w:rsidR="00A1337F" w:rsidRPr="00A855F4">
        <w:rPr>
          <w:b/>
          <w:bCs/>
          <w:rtl/>
          <w:lang w:eastAsia="zh-TW"/>
        </w:rPr>
        <w:t>والباسيفيكا</w:t>
      </w:r>
      <w:proofErr w:type="spellEnd"/>
      <w:r w:rsidR="00A1337F" w:rsidRPr="00A855F4">
        <w:rPr>
          <w:b/>
          <w:bCs/>
          <w:rtl/>
          <w:lang w:eastAsia="zh-TW"/>
        </w:rPr>
        <w:t>؛</w:t>
      </w:r>
    </w:p>
    <w:p w:rsidR="00A1337F" w:rsidRPr="00A855F4" w:rsidRDefault="00AB6B5E" w:rsidP="00F83E3D">
      <w:pPr>
        <w:pStyle w:val="SingleTxtGA"/>
        <w:spacing w:line="360" w:lineRule="exact"/>
        <w:rPr>
          <w:b/>
          <w:bCs/>
          <w:rtl/>
          <w:lang w:eastAsia="zh-TW"/>
        </w:rPr>
      </w:pPr>
      <w:r w:rsidRPr="00AB6B5E">
        <w:rPr>
          <w:rtl/>
          <w:lang w:eastAsia="zh-TW"/>
        </w:rPr>
        <w:tab/>
        <w:t>(ب)</w:t>
      </w:r>
      <w:r w:rsidRPr="00AB6B5E">
        <w:rPr>
          <w:rtl/>
          <w:lang w:eastAsia="zh-TW"/>
        </w:rPr>
        <w:tab/>
      </w:r>
      <w:r w:rsidR="00A1337F" w:rsidRPr="00A855F4">
        <w:rPr>
          <w:b/>
          <w:bCs/>
          <w:rtl/>
          <w:lang w:eastAsia="zh-TW"/>
        </w:rPr>
        <w:t xml:space="preserve">اتخاذ إجراءات فورية للحد من تفشي الأمراض المعدية التي يمكن الوقاية منها، بطرق تشمل تحسين ظروف السكن، ولا سيما لأطفال الماوري </w:t>
      </w:r>
      <w:proofErr w:type="spellStart"/>
      <w:r w:rsidR="00A1337F" w:rsidRPr="00A855F4">
        <w:rPr>
          <w:b/>
          <w:bCs/>
          <w:rtl/>
          <w:lang w:eastAsia="zh-TW"/>
        </w:rPr>
        <w:t>والباسيفيكا</w:t>
      </w:r>
      <w:proofErr w:type="spellEnd"/>
      <w:r w:rsidR="00A1337F" w:rsidRPr="00A855F4">
        <w:rPr>
          <w:b/>
          <w:bCs/>
          <w:rtl/>
          <w:lang w:eastAsia="zh-TW"/>
        </w:rPr>
        <w:t xml:space="preserve"> والأطفال الفقراء؛</w:t>
      </w:r>
    </w:p>
    <w:p w:rsidR="00A1337F" w:rsidRPr="00A855F4" w:rsidRDefault="00AB6B5E" w:rsidP="00F83E3D">
      <w:pPr>
        <w:pStyle w:val="SingleTxtGA"/>
        <w:spacing w:line="360" w:lineRule="exact"/>
        <w:rPr>
          <w:b/>
          <w:bCs/>
          <w:rtl/>
          <w:lang w:eastAsia="zh-TW"/>
        </w:rPr>
      </w:pPr>
      <w:r w:rsidRPr="00AB6B5E">
        <w:rPr>
          <w:rtl/>
          <w:lang w:eastAsia="zh-TW"/>
        </w:rPr>
        <w:tab/>
        <w:t>(ج)</w:t>
      </w:r>
      <w:r w:rsidRPr="00AB6B5E">
        <w:rPr>
          <w:rtl/>
          <w:lang w:eastAsia="zh-TW"/>
        </w:rPr>
        <w:tab/>
      </w:r>
      <w:r w:rsidR="00A1337F" w:rsidRPr="00A855F4">
        <w:rPr>
          <w:b/>
          <w:bCs/>
          <w:rtl/>
          <w:lang w:eastAsia="zh-TW"/>
        </w:rPr>
        <w:t>اتخاذ جميع التدابير القانونية والتعليمية المناسبة التي تستهدف البالغين، من أجل وقف تعرض الأطفال للتدخين غير المباشر.</w:t>
      </w:r>
    </w:p>
    <w:p w:rsidR="00A1337F" w:rsidRPr="00A855F4" w:rsidRDefault="00A1337F" w:rsidP="00F83E3D">
      <w:pPr>
        <w:pStyle w:val="H23GA"/>
        <w:rPr>
          <w:rtl/>
        </w:rPr>
      </w:pPr>
      <w:r w:rsidRPr="00A855F4">
        <w:rPr>
          <w:rtl/>
        </w:rPr>
        <w:lastRenderedPageBreak/>
        <w:tab/>
      </w:r>
      <w:r w:rsidRPr="00A855F4">
        <w:rPr>
          <w:rtl/>
        </w:rPr>
        <w:tab/>
      </w:r>
      <w:dir w:val="rtl">
        <w:r w:rsidRPr="00A855F4">
          <w:rPr>
            <w:rFonts w:hint="cs"/>
            <w:rtl/>
          </w:rPr>
          <w:t>صحة</w:t>
        </w:r>
        <w:r w:rsidRPr="00A855F4">
          <w:rPr>
            <w:rtl/>
          </w:rPr>
          <w:t xml:space="preserve"> </w:t>
        </w:r>
        <w:r w:rsidRPr="00A855F4">
          <w:rPr>
            <w:rFonts w:hint="cs"/>
            <w:rtl/>
          </w:rPr>
          <w:t>المراهقين</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A1337F">
      <w:pPr>
        <w:pStyle w:val="SingleTxtGA"/>
        <w:rPr>
          <w:b/>
          <w:bCs/>
          <w:rtl/>
          <w:lang w:eastAsia="zh-TW"/>
        </w:rPr>
      </w:pPr>
      <w:r w:rsidRPr="00190065">
        <w:rPr>
          <w:rtl/>
          <w:lang w:eastAsia="zh-TW"/>
        </w:rPr>
        <w:t>٣٢-</w:t>
      </w:r>
      <w:r w:rsidRPr="00190065">
        <w:rPr>
          <w:rtl/>
          <w:lang w:eastAsia="zh-TW"/>
        </w:rPr>
        <w:tab/>
      </w:r>
      <w:r w:rsidRPr="00A855F4">
        <w:rPr>
          <w:b/>
          <w:bCs/>
          <w:rtl/>
          <w:lang w:eastAsia="zh-TW"/>
        </w:rPr>
        <w:t>تُذكّر الل</w:t>
      </w:r>
      <w:r w:rsidR="00F83E3D">
        <w:rPr>
          <w:b/>
          <w:bCs/>
          <w:rtl/>
          <w:lang w:eastAsia="zh-TW"/>
        </w:rPr>
        <w:t>جنة، في ضوء تعليقها العام رقم 4</w:t>
      </w:r>
      <w:r w:rsidRPr="00A855F4">
        <w:rPr>
          <w:b/>
          <w:bCs/>
          <w:rtl/>
          <w:lang w:eastAsia="zh-TW"/>
        </w:rPr>
        <w:t>(2003) بشأن صحة المراهقين، بتوصيتها السابقة (</w:t>
      </w:r>
      <w:r w:rsidRPr="00A855F4">
        <w:rPr>
          <w:b/>
          <w:bCs/>
          <w:lang w:eastAsia="zh-TW"/>
        </w:rPr>
        <w:t>CRC/C/NZL/CO/3-4</w:t>
      </w:r>
      <w:r w:rsidRPr="00A855F4">
        <w:rPr>
          <w:b/>
          <w:bCs/>
          <w:rtl/>
          <w:lang w:eastAsia="zh-TW"/>
        </w:rPr>
        <w:t>، الفقرة 42)، وتوصي الدولةَ الطرف بتكثيف جهودها لتقديم خدمات الصحة الإنجابية المناسبة إلى المراهقين، بما في ذلك التثقيف في مجال الصحة الإنجابية في ال</w:t>
      </w:r>
      <w:r w:rsidRPr="00A855F4">
        <w:rPr>
          <w:rFonts w:hint="eastAsia"/>
          <w:b/>
          <w:bCs/>
          <w:rtl/>
          <w:lang w:eastAsia="zh-TW"/>
        </w:rPr>
        <w:t>مدارس</w:t>
      </w:r>
      <w:r w:rsidRPr="00A855F4">
        <w:rPr>
          <w:b/>
          <w:bCs/>
          <w:rtl/>
          <w:lang w:eastAsia="zh-TW"/>
        </w:rPr>
        <w:t xml:space="preserve"> وتعزيز نمط عيش صحي للمراهقين.</w:t>
      </w:r>
    </w:p>
    <w:p w:rsidR="00A1337F" w:rsidRPr="00A855F4" w:rsidRDefault="00A1337F" w:rsidP="00AF6436">
      <w:pPr>
        <w:pStyle w:val="H23GA"/>
        <w:spacing w:before="240"/>
        <w:rPr>
          <w:rtl/>
        </w:rPr>
      </w:pPr>
      <w:r w:rsidRPr="00A855F4">
        <w:rPr>
          <w:rtl/>
        </w:rPr>
        <w:tab/>
      </w:r>
      <w:r w:rsidRPr="00A855F4">
        <w:rPr>
          <w:rtl/>
        </w:rPr>
        <w:tab/>
        <w:t>الرضاعة الطبيعية</w:t>
      </w:r>
    </w:p>
    <w:p w:rsidR="00A1337F" w:rsidRPr="00A855F4" w:rsidRDefault="00A1337F" w:rsidP="00F83E3D">
      <w:pPr>
        <w:pStyle w:val="SingleTxtGA"/>
        <w:rPr>
          <w:b/>
          <w:bCs/>
          <w:rtl/>
          <w:lang w:eastAsia="zh-TW"/>
        </w:rPr>
      </w:pPr>
      <w:r w:rsidRPr="00190065">
        <w:rPr>
          <w:rtl/>
          <w:lang w:eastAsia="zh-TW"/>
        </w:rPr>
        <w:t>٣٣-</w:t>
      </w:r>
      <w:r w:rsidRPr="00190065">
        <w:rPr>
          <w:rtl/>
          <w:lang w:eastAsia="zh-TW"/>
        </w:rPr>
        <w:tab/>
      </w:r>
      <w:r w:rsidRPr="00A855F4">
        <w:rPr>
          <w:b/>
          <w:bCs/>
          <w:rtl/>
          <w:lang w:eastAsia="zh-TW"/>
        </w:rPr>
        <w:t>توصي اللجنة الدولة الطرف بزيادة عدد الرضع الذين يقتصرون على الرضاعة الطبيعية حتى بلوغهم ستة أشهر، مع التركيز بصفة خاصة على توعية سكان الماوري، ولا</w:t>
      </w:r>
      <w:r w:rsidR="00F83E3D">
        <w:rPr>
          <w:rFonts w:hint="cs"/>
          <w:b/>
          <w:bCs/>
          <w:rtl/>
          <w:lang w:eastAsia="zh-TW"/>
        </w:rPr>
        <w:t> </w:t>
      </w:r>
      <w:r w:rsidRPr="00A855F4">
        <w:rPr>
          <w:b/>
          <w:bCs/>
          <w:rtl/>
          <w:lang w:eastAsia="zh-TW"/>
        </w:rPr>
        <w:t>سيما الأمهات، بفوائد الرضاعة الطبيعية الخالصة.</w:t>
      </w:r>
    </w:p>
    <w:p w:rsidR="00A1337F" w:rsidRPr="00A855F4" w:rsidRDefault="00A1337F" w:rsidP="00AF6436">
      <w:pPr>
        <w:pStyle w:val="H23GA"/>
        <w:spacing w:before="240"/>
        <w:rPr>
          <w:rtl/>
        </w:rPr>
      </w:pPr>
      <w:r w:rsidRPr="00A855F4">
        <w:rPr>
          <w:rtl/>
        </w:rPr>
        <w:tab/>
      </w:r>
      <w:r w:rsidRPr="00A855F4">
        <w:rPr>
          <w:rtl/>
        </w:rPr>
        <w:tab/>
      </w:r>
      <w:dir w:val="rtl">
        <w:r w:rsidRPr="00A855F4">
          <w:rPr>
            <w:rFonts w:hint="cs"/>
            <w:rtl/>
          </w:rPr>
          <w:t>تأثير</w:t>
        </w:r>
        <w:r w:rsidRPr="00A855F4">
          <w:rPr>
            <w:rtl/>
          </w:rPr>
          <w:t xml:space="preserve"> </w:t>
        </w:r>
        <w:r w:rsidRPr="00A855F4">
          <w:rPr>
            <w:rFonts w:hint="cs"/>
            <w:rtl/>
          </w:rPr>
          <w:t>تغير</w:t>
        </w:r>
        <w:r w:rsidRPr="00A855F4">
          <w:rPr>
            <w:rtl/>
          </w:rPr>
          <w:t xml:space="preserve"> </w:t>
        </w:r>
        <w:r w:rsidRPr="00A855F4">
          <w:rPr>
            <w:rFonts w:hint="cs"/>
            <w:rtl/>
          </w:rPr>
          <w:t>المناخ</w:t>
        </w:r>
        <w:r w:rsidRPr="00A855F4">
          <w:rPr>
            <w:rtl/>
          </w:rPr>
          <w:t xml:space="preserve"> </w:t>
        </w:r>
        <w:r w:rsidRPr="00A855F4">
          <w:rPr>
            <w:rFonts w:hint="cs"/>
            <w:rtl/>
          </w:rPr>
          <w:t>في</w:t>
        </w:r>
        <w:r w:rsidRPr="00A855F4">
          <w:rPr>
            <w:rtl/>
          </w:rPr>
          <w:t xml:space="preserve"> </w:t>
        </w:r>
        <w:r w:rsidRPr="00A855F4">
          <w:rPr>
            <w:rFonts w:hint="cs"/>
            <w:rtl/>
          </w:rPr>
          <w:t>حقوق</w:t>
        </w:r>
        <w:r w:rsidRPr="00A855F4">
          <w:rPr>
            <w:rtl/>
          </w:rPr>
          <w:t xml:space="preserve"> </w:t>
        </w:r>
        <w:r w:rsidRPr="00A855F4">
          <w:rPr>
            <w:rFonts w:hint="cs"/>
            <w:rtl/>
          </w:rPr>
          <w:t>الطفل</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EB63D4">
      <w:pPr>
        <w:pStyle w:val="SingleTxtGA"/>
        <w:rPr>
          <w:b/>
          <w:bCs/>
          <w:rtl/>
          <w:lang w:eastAsia="zh-TW"/>
        </w:rPr>
      </w:pPr>
      <w:r w:rsidRPr="00190065">
        <w:rPr>
          <w:rtl/>
          <w:lang w:eastAsia="zh-TW"/>
        </w:rPr>
        <w:t>٣٤-</w:t>
      </w:r>
      <w:r w:rsidRPr="00190065">
        <w:rPr>
          <w:rtl/>
          <w:lang w:eastAsia="zh-TW"/>
        </w:rPr>
        <w:tab/>
      </w:r>
      <w:r w:rsidRPr="00A855F4">
        <w:rPr>
          <w:b/>
          <w:bCs/>
          <w:rtl/>
          <w:lang w:eastAsia="zh-TW"/>
        </w:rPr>
        <w:t xml:space="preserve">يساور اللجنة القلق إزاء التأثير الضار لتغير المناخ في صحة الأطفال، ولا سيما أطفال الماوري </w:t>
      </w:r>
      <w:proofErr w:type="spellStart"/>
      <w:r w:rsidRPr="00A855F4">
        <w:rPr>
          <w:b/>
          <w:bCs/>
          <w:rtl/>
          <w:lang w:eastAsia="zh-TW"/>
        </w:rPr>
        <w:t>والباسيفيكا</w:t>
      </w:r>
      <w:proofErr w:type="spellEnd"/>
      <w:r w:rsidRPr="00A855F4">
        <w:rPr>
          <w:b/>
          <w:bCs/>
          <w:rtl/>
          <w:lang w:eastAsia="zh-TW"/>
        </w:rPr>
        <w:t xml:space="preserve"> والأطفال الذين يعيشون في أوساط منخفضة الدخل. وتوجّه اللجنة الانتباه إلى المقصد 13-</w:t>
      </w:r>
      <w:r w:rsidR="00EB63D4">
        <w:rPr>
          <w:rFonts w:hint="cs"/>
          <w:b/>
          <w:bCs/>
          <w:rtl/>
          <w:lang w:eastAsia="zh-TW"/>
        </w:rPr>
        <w:t>5</w:t>
      </w:r>
      <w:r w:rsidRPr="00A855F4">
        <w:rPr>
          <w:b/>
          <w:bCs/>
          <w:rtl/>
          <w:lang w:eastAsia="zh-TW"/>
        </w:rPr>
        <w:t xml:space="preserve"> من أهداف التنمية المستدامة بشأن تعزيز آليات تحسين مستوى قدرات التخ</w:t>
      </w:r>
      <w:r w:rsidRPr="00A855F4">
        <w:rPr>
          <w:rFonts w:hint="eastAsia"/>
          <w:b/>
          <w:bCs/>
          <w:rtl/>
          <w:lang w:eastAsia="zh-TW"/>
        </w:rPr>
        <w:t>طيط</w:t>
      </w:r>
      <w:r w:rsidRPr="00A855F4">
        <w:rPr>
          <w:b/>
          <w:bCs/>
          <w:rtl/>
          <w:lang w:eastAsia="zh-TW"/>
        </w:rPr>
        <w:t xml:space="preserve"> والإدارة الفعالين المتعلقين بتغيّر المناخ، وتوصي الدولةَ الطرف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 xml:space="preserve">ضمان مراعاة مواطن ضعف الأطفال واحتياجاتهم الخاصة وآرائهم لدى وضع السياسات أو البرامج التي تتناول مسائل تغيّر المناخ وإدارة مخاطر الكوارث، مع إيلاء اهتمام خاص لفئات الأطفال التي يُرجح أن تتأثر أكثر من غيرها بتغير المناخ، ومنها فئة أطفال الماوري </w:t>
      </w:r>
      <w:proofErr w:type="spellStart"/>
      <w:r w:rsidR="00A1337F" w:rsidRPr="00A855F4">
        <w:rPr>
          <w:b/>
          <w:bCs/>
          <w:rtl/>
          <w:lang w:eastAsia="zh-TW"/>
        </w:rPr>
        <w:t>والباسي</w:t>
      </w:r>
      <w:r w:rsidR="00A1337F" w:rsidRPr="00A855F4">
        <w:rPr>
          <w:rFonts w:hint="eastAsia"/>
          <w:b/>
          <w:bCs/>
          <w:rtl/>
          <w:lang w:eastAsia="zh-TW"/>
        </w:rPr>
        <w:t>فيكا</w:t>
      </w:r>
      <w:proofErr w:type="spellEnd"/>
      <w:r w:rsidR="00A1337F" w:rsidRPr="00A855F4">
        <w:rPr>
          <w:b/>
          <w:bCs/>
          <w:rtl/>
          <w:lang w:eastAsia="zh-TW"/>
        </w:rPr>
        <w:t xml:space="preserve"> والأطفال الذين يعيشون في أوساط منخفضة الدخل؛</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إجراء تقييمات منتظمة للآثار الصحية، مع إيلاء اهتمام خاص للأطفال، لتوجيه التشريعات والسياسات المتصلة بتغير المناخ.</w:t>
      </w:r>
    </w:p>
    <w:p w:rsidR="00A1337F" w:rsidRDefault="00A1337F" w:rsidP="00AF6436">
      <w:pPr>
        <w:pStyle w:val="H23GA"/>
        <w:spacing w:before="240"/>
        <w:rPr>
          <w:rtl/>
        </w:rPr>
      </w:pPr>
      <w:r>
        <w:rPr>
          <w:rtl/>
        </w:rPr>
        <w:tab/>
      </w:r>
      <w:r>
        <w:rPr>
          <w:rtl/>
        </w:rPr>
        <w:tab/>
        <w:t>مستوى المعيشة</w:t>
      </w:r>
    </w:p>
    <w:p w:rsidR="00A1337F" w:rsidRDefault="00A1337F" w:rsidP="00A1337F">
      <w:pPr>
        <w:pStyle w:val="SingleTxtGA"/>
        <w:rPr>
          <w:rtl/>
          <w:lang w:eastAsia="zh-TW"/>
        </w:rPr>
      </w:pPr>
      <w:r>
        <w:rPr>
          <w:rtl/>
          <w:lang w:eastAsia="zh-TW"/>
        </w:rPr>
        <w:t>٣٥-</w:t>
      </w:r>
      <w:r>
        <w:rPr>
          <w:rtl/>
          <w:lang w:eastAsia="zh-TW"/>
        </w:rPr>
        <w:tab/>
        <w:t>ترحب اللجنة بالمناقشة العامة لانتشار فقر الأطفال في الدولة الطرف وبالاهتمام الذي أولي لهذه الظاهرة، بطرق تشمل تعيين فريق خبراء استشاري لإيجاد حلول لفقر الأطفال، ولكنها تشعر ببالغ القلق إزاء استمرار ارتفاع معدل انتشار الفقر بين الأطفال، وآثار الحرمان عل</w:t>
      </w:r>
      <w:r>
        <w:rPr>
          <w:rFonts w:hint="eastAsia"/>
          <w:rtl/>
          <w:lang w:eastAsia="zh-TW"/>
        </w:rPr>
        <w:t>ى</w:t>
      </w:r>
      <w:r>
        <w:rPr>
          <w:rtl/>
          <w:lang w:eastAsia="zh-TW"/>
        </w:rPr>
        <w:t xml:space="preserve"> حق الأطفال في مستوى معيشي مناسب وفي الحصول على السكن اللائق، وما يترتب على ذلك من تأثير سلبي في الصحة والبقاء والنماء والتعليم. ويساور اللجنة قلق خاص من استمرار أوجه التفاوت التي يعاني منها أطفال الماوري </w:t>
      </w:r>
      <w:proofErr w:type="spellStart"/>
      <w:r>
        <w:rPr>
          <w:rtl/>
          <w:lang w:eastAsia="zh-TW"/>
        </w:rPr>
        <w:t>والباسيفيكا</w:t>
      </w:r>
      <w:proofErr w:type="spellEnd"/>
      <w:r>
        <w:rPr>
          <w:rtl/>
          <w:lang w:eastAsia="zh-TW"/>
        </w:rPr>
        <w:t xml:space="preserve"> فيما يتعلق بالتمتع بهذه الحقوق. واللجن</w:t>
      </w:r>
      <w:r>
        <w:rPr>
          <w:rFonts w:hint="eastAsia"/>
          <w:rtl/>
          <w:lang w:eastAsia="zh-TW"/>
        </w:rPr>
        <w:t>ة</w:t>
      </w:r>
      <w:r>
        <w:rPr>
          <w:rtl/>
          <w:lang w:eastAsia="zh-TW"/>
        </w:rPr>
        <w:t xml:space="preserve"> قلقة كذلك من تأثير الإصلاحات الأخيرة التي تفرض </w:t>
      </w:r>
      <w:proofErr w:type="spellStart"/>
      <w:r>
        <w:rPr>
          <w:rtl/>
          <w:lang w:eastAsia="zh-TW"/>
        </w:rPr>
        <w:t>جزاءات</w:t>
      </w:r>
      <w:proofErr w:type="spellEnd"/>
      <w:r>
        <w:rPr>
          <w:rtl/>
          <w:lang w:eastAsia="zh-TW"/>
        </w:rPr>
        <w:t xml:space="preserve"> على استحقاقات الرعاية في الأطفال الذين يعيشون في أسر تعتمد على الاستحقاقات.</w:t>
      </w:r>
    </w:p>
    <w:p w:rsidR="00A1337F" w:rsidRPr="00A855F4" w:rsidRDefault="00A1337F" w:rsidP="00984DDA">
      <w:pPr>
        <w:pStyle w:val="SingleTxtGA"/>
        <w:rPr>
          <w:b/>
          <w:bCs/>
          <w:rtl/>
          <w:lang w:eastAsia="zh-TW"/>
        </w:rPr>
      </w:pPr>
      <w:r w:rsidRPr="00190065">
        <w:rPr>
          <w:rtl/>
          <w:lang w:eastAsia="zh-TW"/>
        </w:rPr>
        <w:lastRenderedPageBreak/>
        <w:t>٣٦-</w:t>
      </w:r>
      <w:r w:rsidRPr="00190065">
        <w:rPr>
          <w:rtl/>
          <w:lang w:eastAsia="zh-TW"/>
        </w:rPr>
        <w:tab/>
      </w:r>
      <w:r w:rsidRPr="00A855F4">
        <w:rPr>
          <w:b/>
          <w:bCs/>
          <w:rtl/>
          <w:lang w:eastAsia="zh-TW"/>
        </w:rPr>
        <w:t>توجه اللجنة الانتباه إلى المقصد 1-3 من أهداف التنمية المستدامة بشأن استحداث نظم وتدابير حماية اجتماعية ملائمة على الصعيد الوطني للجميع، والمقصد</w:t>
      </w:r>
      <w:r w:rsidR="00984DDA">
        <w:rPr>
          <w:rFonts w:hint="cs"/>
          <w:b/>
          <w:bCs/>
          <w:rtl/>
          <w:lang w:eastAsia="zh-TW"/>
        </w:rPr>
        <w:t> </w:t>
      </w:r>
      <w:r w:rsidRPr="00A855F4">
        <w:rPr>
          <w:b/>
          <w:bCs/>
          <w:rtl/>
          <w:lang w:eastAsia="zh-TW"/>
        </w:rPr>
        <w:t>11-1 بشأن ضمان حصول الجميع على مساكن ملائمة وآمنة وميسورة التكلفة، وتحث الدولة الطرف على القيام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 xml:space="preserve">اتباع نهج نظمي للتصدي لفقر الأطفال، ولا سيما أطفال الماوري </w:t>
      </w:r>
      <w:proofErr w:type="spellStart"/>
      <w:r w:rsidR="00A1337F" w:rsidRPr="00A855F4">
        <w:rPr>
          <w:b/>
          <w:bCs/>
          <w:rtl/>
          <w:lang w:eastAsia="zh-TW"/>
        </w:rPr>
        <w:t>والباسيفيكا</w:t>
      </w:r>
      <w:proofErr w:type="spellEnd"/>
      <w:r w:rsidR="00A1337F" w:rsidRPr="00A855F4">
        <w:rPr>
          <w:b/>
          <w:bCs/>
          <w:rtl/>
          <w:lang w:eastAsia="zh-TW"/>
        </w:rPr>
        <w:t>، بما في ذلك وضع تعريف وطني للفقر؛</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تحقيق زيادة كبيرة في الاعتمادات اللازمة لمعالجة فقر الأطفال على نحو مباشر وشامل، والحرص على أن تكون بنود الميزانية المخصصة للأطفال المحرومين والمستضعفين والفقراء الذين قد يحتاجون إلى اتخاذ تدابير اجتماعية إيجابية بنوداً كافية ومضمونة حتى في حالات الأز</w:t>
      </w:r>
      <w:r w:rsidR="00A1337F" w:rsidRPr="00A855F4">
        <w:rPr>
          <w:rFonts w:hint="eastAsia"/>
          <w:b/>
          <w:bCs/>
          <w:rtl/>
          <w:lang w:eastAsia="zh-TW"/>
        </w:rPr>
        <w:t>مة</w:t>
      </w:r>
      <w:r w:rsidR="00A1337F" w:rsidRPr="00A855F4">
        <w:rPr>
          <w:b/>
          <w:bCs/>
          <w:rtl/>
          <w:lang w:eastAsia="zh-TW"/>
        </w:rPr>
        <w:t xml:space="preserve"> الاقتصادية أو الكوارث الطبيعية أو غير ذلك من حالات الطوارئ؛</w:t>
      </w:r>
      <w:r w:rsidR="00A1337F" w:rsidRPr="00A855F4">
        <w:rPr>
          <w:rFonts w:cs="Times New Roman" w:hint="cs"/>
          <w:b/>
          <w:bCs/>
          <w:rtl/>
          <w:lang w:eastAsia="zh-TW"/>
        </w:rPr>
        <w:t>‬</w:t>
      </w:r>
    </w:p>
    <w:p w:rsidR="00A1337F" w:rsidRPr="00A855F4" w:rsidRDefault="00AB6B5E" w:rsidP="00A1337F">
      <w:pPr>
        <w:pStyle w:val="SingleTxtGA"/>
        <w:rPr>
          <w:b/>
          <w:bCs/>
          <w:rtl/>
          <w:lang w:eastAsia="zh-TW"/>
        </w:rPr>
      </w:pPr>
      <w:r w:rsidRPr="00AB6B5E">
        <w:rPr>
          <w:rtl/>
          <w:lang w:eastAsia="zh-TW"/>
        </w:rPr>
        <w:tab/>
        <w:t>(ج)</w:t>
      </w:r>
      <w:r w:rsidRPr="00AB6B5E">
        <w:rPr>
          <w:rtl/>
          <w:lang w:eastAsia="zh-TW"/>
        </w:rPr>
        <w:tab/>
      </w:r>
      <w:r w:rsidR="00A1337F" w:rsidRPr="00A855F4">
        <w:rPr>
          <w:b/>
          <w:bCs/>
          <w:rtl/>
          <w:lang w:eastAsia="zh-TW"/>
        </w:rPr>
        <w:t>تعزيز آليات الحماية الاجتماعية فيها وتكثيف جهودها الرامية إلى توفير السكن الآمن واللائق لجميع الأطفال؛</w:t>
      </w:r>
    </w:p>
    <w:p w:rsidR="00A1337F" w:rsidRPr="00A855F4" w:rsidRDefault="00AB6B5E" w:rsidP="00A1337F">
      <w:pPr>
        <w:pStyle w:val="SingleTxtGA"/>
        <w:rPr>
          <w:b/>
          <w:bCs/>
          <w:rtl/>
          <w:lang w:eastAsia="zh-TW"/>
        </w:rPr>
      </w:pPr>
      <w:r w:rsidRPr="00AB6B5E">
        <w:rPr>
          <w:rtl/>
          <w:lang w:eastAsia="zh-TW"/>
        </w:rPr>
        <w:tab/>
        <w:t>(د)</w:t>
      </w:r>
      <w:r w:rsidRPr="00AB6B5E">
        <w:rPr>
          <w:rtl/>
          <w:lang w:eastAsia="zh-TW"/>
        </w:rPr>
        <w:tab/>
      </w:r>
      <w:r w:rsidR="00A1337F" w:rsidRPr="00A855F4">
        <w:rPr>
          <w:b/>
          <w:bCs/>
          <w:rtl/>
          <w:lang w:eastAsia="zh-TW"/>
        </w:rPr>
        <w:t>النظر في عقد مشاورات هادفة مع الأسر والأطفال ومنظمات المجتمع المدني المعنية بحقوق الطفل بشأن مسألة فقر الأطفال، سعياً إلى تعزيز الاستراتيجيات والتدابير المتخذة لإعمال حقوق الطفل في إطار استراتيجيات الحد من الفقر.</w:t>
      </w:r>
      <w:r w:rsidR="00A1337F" w:rsidRPr="00A855F4">
        <w:rPr>
          <w:rFonts w:cs="Times New Roman" w:hint="cs"/>
          <w:b/>
          <w:bCs/>
          <w:rtl/>
          <w:lang w:eastAsia="zh-TW"/>
        </w:rPr>
        <w:t>‬</w:t>
      </w:r>
    </w:p>
    <w:p w:rsidR="00A1337F" w:rsidRPr="00A855F4" w:rsidRDefault="00A1337F" w:rsidP="005F394C">
      <w:pPr>
        <w:pStyle w:val="H1GA"/>
        <w:rPr>
          <w:rtl/>
          <w:lang w:eastAsia="zh-TW"/>
        </w:rPr>
      </w:pPr>
      <w:r w:rsidRPr="00A855F4">
        <w:rPr>
          <w:rtl/>
          <w:lang w:eastAsia="zh-TW"/>
        </w:rPr>
        <w:tab/>
        <w:t>حاء-</w:t>
      </w:r>
      <w:r w:rsidRPr="00A855F4">
        <w:rPr>
          <w:rtl/>
          <w:lang w:eastAsia="zh-TW"/>
        </w:rPr>
        <w:tab/>
        <w:t>التعليم والترفيه والأنشطة الثقافية (المواد 28-31)</w:t>
      </w:r>
    </w:p>
    <w:p w:rsidR="00A1337F" w:rsidRPr="00A855F4" w:rsidRDefault="00A1337F" w:rsidP="00AF6436">
      <w:pPr>
        <w:pStyle w:val="H23GA"/>
        <w:spacing w:before="240"/>
        <w:rPr>
          <w:rtl/>
        </w:rPr>
      </w:pPr>
      <w:r w:rsidRPr="00A855F4">
        <w:rPr>
          <w:rtl/>
        </w:rPr>
        <w:tab/>
      </w:r>
      <w:r w:rsidRPr="00A855F4">
        <w:rPr>
          <w:rtl/>
        </w:rPr>
        <w:tab/>
      </w:r>
      <w:dir w:val="rtl">
        <w:r w:rsidRPr="00A855F4">
          <w:rPr>
            <w:rFonts w:hint="cs"/>
            <w:rtl/>
          </w:rPr>
          <w:t>التعليم،</w:t>
        </w:r>
        <w:r w:rsidRPr="00A855F4">
          <w:rPr>
            <w:rtl/>
          </w:rPr>
          <w:t xml:space="preserve"> </w:t>
        </w:r>
        <w:r w:rsidRPr="00A855F4">
          <w:rPr>
            <w:rFonts w:hint="cs"/>
            <w:rtl/>
          </w:rPr>
          <w:t>بما</w:t>
        </w:r>
        <w:r w:rsidRPr="00A855F4">
          <w:rPr>
            <w:rtl/>
          </w:rPr>
          <w:t xml:space="preserve"> </w:t>
        </w:r>
        <w:r w:rsidRPr="00A855F4">
          <w:rPr>
            <w:rFonts w:hint="cs"/>
            <w:rtl/>
          </w:rPr>
          <w:t>في</w:t>
        </w:r>
        <w:r w:rsidRPr="00A855F4">
          <w:rPr>
            <w:rtl/>
          </w:rPr>
          <w:t xml:space="preserve"> </w:t>
        </w:r>
        <w:r w:rsidRPr="00A855F4">
          <w:rPr>
            <w:rFonts w:hint="cs"/>
            <w:rtl/>
          </w:rPr>
          <w:t>ذلك</w:t>
        </w:r>
        <w:r w:rsidRPr="00A855F4">
          <w:rPr>
            <w:rtl/>
          </w:rPr>
          <w:t xml:space="preserve"> </w:t>
        </w:r>
        <w:r w:rsidRPr="00A855F4">
          <w:rPr>
            <w:rFonts w:hint="cs"/>
            <w:rtl/>
          </w:rPr>
          <w:t>التدريب</w:t>
        </w:r>
        <w:r w:rsidRPr="00A855F4">
          <w:rPr>
            <w:rtl/>
          </w:rPr>
          <w:t xml:space="preserve"> </w:t>
        </w:r>
        <w:r w:rsidRPr="00A855F4">
          <w:rPr>
            <w:rFonts w:hint="cs"/>
            <w:rtl/>
          </w:rPr>
          <w:t>والتوجيه</w:t>
        </w:r>
        <w:r w:rsidRPr="00A855F4">
          <w:rPr>
            <w:rtl/>
          </w:rPr>
          <w:t xml:space="preserve"> </w:t>
        </w:r>
        <w:r w:rsidRPr="00A855F4">
          <w:rPr>
            <w:rFonts w:hint="cs"/>
            <w:rtl/>
          </w:rPr>
          <w:t>المهنيان</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A1337F">
      <w:pPr>
        <w:pStyle w:val="SingleTxtGA"/>
        <w:rPr>
          <w:b/>
          <w:bCs/>
          <w:rtl/>
          <w:lang w:eastAsia="zh-TW"/>
        </w:rPr>
      </w:pPr>
      <w:r w:rsidRPr="00190065">
        <w:rPr>
          <w:rtl/>
          <w:lang w:eastAsia="zh-TW"/>
        </w:rPr>
        <w:t>٣٧-</w:t>
      </w:r>
      <w:r w:rsidRPr="00190065">
        <w:rPr>
          <w:rtl/>
          <w:lang w:eastAsia="zh-TW"/>
        </w:rPr>
        <w:tab/>
      </w:r>
      <w:r w:rsidRPr="00A855F4">
        <w:rPr>
          <w:b/>
          <w:bCs/>
          <w:rtl/>
          <w:lang w:eastAsia="zh-TW"/>
        </w:rPr>
        <w:t>تحيط اللجنة علماً بالمقصد 4-أ من أهداف التنمية المستدامة بشأن بناء المرافق التعليمية التي تراعي الفروق بين الجنسين، والإعاقة، والأطفال، ورفع مستوى المرافق التعليمية القائمة وتهيئة بيئة تعليمية فعالة ومأمونة وخالية من العنف وشاملة للجميع، وتُذكّر بتوصيت</w:t>
      </w:r>
      <w:r w:rsidRPr="00A855F4">
        <w:rPr>
          <w:rFonts w:hint="eastAsia"/>
          <w:b/>
          <w:bCs/>
          <w:rtl/>
          <w:lang w:eastAsia="zh-TW"/>
        </w:rPr>
        <w:t>ها</w:t>
      </w:r>
      <w:r w:rsidRPr="00A855F4">
        <w:rPr>
          <w:b/>
          <w:bCs/>
          <w:rtl/>
          <w:lang w:eastAsia="zh-TW"/>
        </w:rPr>
        <w:t xml:space="preserve"> السابقة (</w:t>
      </w:r>
      <w:r w:rsidRPr="00A855F4">
        <w:rPr>
          <w:b/>
          <w:bCs/>
          <w:lang w:eastAsia="zh-TW"/>
        </w:rPr>
        <w:t>CRC/C/NZL/CO/3-4</w:t>
      </w:r>
      <w:r w:rsidRPr="00A855F4">
        <w:rPr>
          <w:b/>
          <w:bCs/>
          <w:rtl/>
          <w:lang w:eastAsia="zh-TW"/>
        </w:rPr>
        <w:t>، الفقرة 46)، وتوصي الدولةَ الطرف بما يلي:</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التأكد من أن الاستعراض الجاري لقانون التعليم لعام 1989 يمتثل لأحكام ومبادئ الاتفاقية ويُنفَّذ بالتشاور مع الأطفال؛</w:t>
      </w:r>
    </w:p>
    <w:p w:rsidR="00A1337F" w:rsidRPr="00EB63D4" w:rsidRDefault="00AB6B5E" w:rsidP="00A1337F">
      <w:pPr>
        <w:pStyle w:val="SingleTxtGA"/>
        <w:rPr>
          <w:b/>
          <w:bCs/>
          <w:spacing w:val="-4"/>
          <w:rtl/>
          <w:lang w:eastAsia="zh-TW"/>
        </w:rPr>
      </w:pPr>
      <w:r w:rsidRPr="00EB63D4">
        <w:rPr>
          <w:spacing w:val="-4"/>
          <w:rtl/>
          <w:lang w:eastAsia="zh-TW"/>
        </w:rPr>
        <w:tab/>
        <w:t>(ب)</w:t>
      </w:r>
      <w:r w:rsidRPr="00EB63D4">
        <w:rPr>
          <w:spacing w:val="-4"/>
          <w:rtl/>
          <w:lang w:eastAsia="zh-TW"/>
        </w:rPr>
        <w:tab/>
      </w:r>
      <w:r w:rsidR="00A1337F" w:rsidRPr="00EB63D4">
        <w:rPr>
          <w:b/>
          <w:bCs/>
          <w:spacing w:val="-4"/>
          <w:rtl/>
          <w:lang w:eastAsia="zh-TW"/>
        </w:rPr>
        <w:t>الحرص على أن تكون الميزانية المخصصة للتعليم مناسبة وكافية ومضمونة في حال وقوع أزمة اقتصادية أو عوامل مالية أخرى؛</w:t>
      </w:r>
    </w:p>
    <w:p w:rsidR="00A1337F" w:rsidRPr="005F394C" w:rsidRDefault="00AB6B5E" w:rsidP="00A1337F">
      <w:pPr>
        <w:pStyle w:val="SingleTxtGA"/>
        <w:rPr>
          <w:b/>
          <w:bCs/>
          <w:spacing w:val="-4"/>
          <w:rtl/>
          <w:lang w:eastAsia="zh-TW"/>
        </w:rPr>
      </w:pPr>
      <w:r w:rsidRPr="005F394C">
        <w:rPr>
          <w:spacing w:val="-4"/>
          <w:rtl/>
          <w:lang w:eastAsia="zh-TW"/>
        </w:rPr>
        <w:tab/>
        <w:t>(ج)</w:t>
      </w:r>
      <w:r w:rsidRPr="005F394C">
        <w:rPr>
          <w:spacing w:val="-4"/>
          <w:rtl/>
          <w:lang w:eastAsia="zh-TW"/>
        </w:rPr>
        <w:tab/>
      </w:r>
      <w:r w:rsidR="00A1337F" w:rsidRPr="005F394C">
        <w:rPr>
          <w:b/>
          <w:bCs/>
          <w:spacing w:val="-4"/>
          <w:rtl/>
          <w:lang w:eastAsia="zh-TW"/>
        </w:rPr>
        <w:t>وضع وتنفيذ إطار معياري ملائم للتعليم البديل بما يتماشى مع الاتفاقية وتعليق اللجنة العام رقم 1(2001) بشأن أهداف التعليم، وإجراء تقييمات منتظمة لنوعية الترتيبات والمؤسسات التعليمية البديلة، بما في ذلك مدارس الشراكة المنشأة حديثاً؛</w:t>
      </w:r>
    </w:p>
    <w:p w:rsidR="00A1337F" w:rsidRPr="00A855F4" w:rsidRDefault="00AB6B5E" w:rsidP="00C3509C">
      <w:pPr>
        <w:pStyle w:val="SingleTxtGA"/>
        <w:spacing w:line="370" w:lineRule="exact"/>
        <w:rPr>
          <w:b/>
          <w:bCs/>
          <w:rtl/>
          <w:lang w:eastAsia="zh-TW"/>
        </w:rPr>
      </w:pPr>
      <w:r w:rsidRPr="00AB6B5E">
        <w:rPr>
          <w:rtl/>
          <w:lang w:eastAsia="zh-TW"/>
        </w:rPr>
        <w:lastRenderedPageBreak/>
        <w:tab/>
        <w:t>(د)</w:t>
      </w:r>
      <w:r w:rsidRPr="00AB6B5E">
        <w:rPr>
          <w:rtl/>
          <w:lang w:eastAsia="zh-TW"/>
        </w:rPr>
        <w:tab/>
      </w:r>
      <w:r w:rsidR="00A1337F" w:rsidRPr="00A855F4">
        <w:rPr>
          <w:b/>
          <w:bCs/>
          <w:rtl/>
          <w:lang w:eastAsia="zh-TW"/>
        </w:rPr>
        <w:t xml:space="preserve">اتخاذ تدابير لوضع حد لكثرة الأطفال ذوي الإعاقة وأطفال الماوري </w:t>
      </w:r>
      <w:proofErr w:type="spellStart"/>
      <w:r w:rsidR="00A1337F" w:rsidRPr="00A855F4">
        <w:rPr>
          <w:b/>
          <w:bCs/>
          <w:rtl/>
          <w:lang w:eastAsia="zh-TW"/>
        </w:rPr>
        <w:t>والباسيفيكا</w:t>
      </w:r>
      <w:proofErr w:type="spellEnd"/>
      <w:r w:rsidR="00A1337F" w:rsidRPr="00A855F4">
        <w:rPr>
          <w:b/>
          <w:bCs/>
          <w:rtl/>
          <w:lang w:eastAsia="zh-TW"/>
        </w:rPr>
        <w:t xml:space="preserve"> الذين تشملهم العمليات التأديبية أكثر من غيرهم، بطرق منها توفير الدعم الاجتماعي والنفسي الملائم للأطفال، وعدم اللجوء إلى التدبير التأديبي المتمثل في الاستبعاد الدائم أو المؤقت إل</w:t>
      </w:r>
      <w:r w:rsidR="00A1337F" w:rsidRPr="00A855F4">
        <w:rPr>
          <w:rFonts w:hint="eastAsia"/>
          <w:b/>
          <w:bCs/>
          <w:rtl/>
          <w:lang w:eastAsia="zh-TW"/>
        </w:rPr>
        <w:t>ا</w:t>
      </w:r>
      <w:r w:rsidR="00A1337F" w:rsidRPr="00A855F4">
        <w:rPr>
          <w:b/>
          <w:bCs/>
          <w:rtl/>
          <w:lang w:eastAsia="zh-TW"/>
        </w:rPr>
        <w:t xml:space="preserve"> كملاذ أخير.</w:t>
      </w:r>
    </w:p>
    <w:p w:rsidR="00A1337F" w:rsidRPr="00A855F4" w:rsidRDefault="00A1337F" w:rsidP="00AF6436">
      <w:pPr>
        <w:pStyle w:val="H23GA"/>
        <w:spacing w:before="240"/>
        <w:rPr>
          <w:rtl/>
        </w:rPr>
      </w:pPr>
      <w:r w:rsidRPr="00A855F4">
        <w:rPr>
          <w:rtl/>
        </w:rPr>
        <w:tab/>
      </w:r>
      <w:r w:rsidRPr="00A855F4">
        <w:rPr>
          <w:rtl/>
        </w:rPr>
        <w:tab/>
        <w:t>النماء في مرحلة الطفولة المبكرة</w:t>
      </w:r>
    </w:p>
    <w:p w:rsidR="00A1337F" w:rsidRPr="00A855F4" w:rsidRDefault="00A1337F" w:rsidP="00C3509C">
      <w:pPr>
        <w:pStyle w:val="SingleTxtGA"/>
        <w:spacing w:line="370" w:lineRule="exact"/>
        <w:rPr>
          <w:b/>
          <w:bCs/>
          <w:rtl/>
          <w:lang w:eastAsia="zh-TW"/>
        </w:rPr>
      </w:pPr>
      <w:r w:rsidRPr="00190065">
        <w:rPr>
          <w:rtl/>
          <w:lang w:eastAsia="zh-TW"/>
        </w:rPr>
        <w:t>٣٨-</w:t>
      </w:r>
      <w:r w:rsidRPr="00190065">
        <w:rPr>
          <w:rtl/>
          <w:lang w:eastAsia="zh-TW"/>
        </w:rPr>
        <w:tab/>
      </w:r>
      <w:r w:rsidRPr="00A855F4">
        <w:rPr>
          <w:b/>
          <w:bCs/>
          <w:rtl/>
          <w:lang w:eastAsia="zh-TW"/>
        </w:rPr>
        <w:t>تحيط اللجنة علماً بالمقصد 4-2 من أهداف التنمية المستدامة بشأن ضمان أن تتاح لجميع الفتيات والفتيان فرص الحصول على نوعية جيدة من النماء والرعاية في مرحلة الطفولة المبكرة والتعليم قبل الابتدائي، وتوصي الدولةَ الطرف بما يلي:</w:t>
      </w:r>
    </w:p>
    <w:p w:rsidR="00A1337F" w:rsidRPr="00A855F4" w:rsidRDefault="00AB6B5E" w:rsidP="00C3509C">
      <w:pPr>
        <w:pStyle w:val="SingleTxtGA"/>
        <w:spacing w:line="370" w:lineRule="exact"/>
        <w:rPr>
          <w:b/>
          <w:bCs/>
          <w:rtl/>
          <w:lang w:eastAsia="zh-TW"/>
        </w:rPr>
      </w:pPr>
      <w:r w:rsidRPr="00AB6B5E">
        <w:rPr>
          <w:rtl/>
          <w:lang w:eastAsia="zh-TW"/>
        </w:rPr>
        <w:tab/>
        <w:t>(أ)</w:t>
      </w:r>
      <w:r w:rsidRPr="00AB6B5E">
        <w:rPr>
          <w:rtl/>
          <w:lang w:eastAsia="zh-TW"/>
        </w:rPr>
        <w:tab/>
      </w:r>
      <w:r w:rsidR="00A1337F" w:rsidRPr="00A855F4">
        <w:rPr>
          <w:b/>
          <w:bCs/>
          <w:rtl/>
          <w:lang w:eastAsia="zh-TW"/>
        </w:rPr>
        <w:t xml:space="preserve">اتخاذ التدابير اللازمة لتُتاح للأطفال من خلفيات اجتماعية واقتصادية دنيا، وأطفال الماوري </w:t>
      </w:r>
      <w:proofErr w:type="spellStart"/>
      <w:r w:rsidR="00A1337F" w:rsidRPr="00A855F4">
        <w:rPr>
          <w:b/>
          <w:bCs/>
          <w:rtl/>
          <w:lang w:eastAsia="zh-TW"/>
        </w:rPr>
        <w:t>والباسيفيكا</w:t>
      </w:r>
      <w:proofErr w:type="spellEnd"/>
      <w:r w:rsidR="00A1337F" w:rsidRPr="00A855F4">
        <w:rPr>
          <w:b/>
          <w:bCs/>
          <w:rtl/>
          <w:lang w:eastAsia="zh-TW"/>
        </w:rPr>
        <w:t>، فرص فعلية للحصول على الرعاية والتعليم في مرحلة الطفولة المبكرة؛</w:t>
      </w:r>
    </w:p>
    <w:p w:rsidR="00A1337F" w:rsidRPr="00A855F4" w:rsidRDefault="00AB6B5E" w:rsidP="00C3509C">
      <w:pPr>
        <w:pStyle w:val="SingleTxtGA"/>
        <w:spacing w:line="370" w:lineRule="exact"/>
        <w:rPr>
          <w:b/>
          <w:bCs/>
          <w:rtl/>
          <w:lang w:eastAsia="zh-TW"/>
        </w:rPr>
      </w:pPr>
      <w:r w:rsidRPr="00AB6B5E">
        <w:rPr>
          <w:rtl/>
          <w:lang w:eastAsia="zh-TW"/>
        </w:rPr>
        <w:tab/>
        <w:t>(ب)</w:t>
      </w:r>
      <w:r w:rsidRPr="00AB6B5E">
        <w:rPr>
          <w:rtl/>
          <w:lang w:eastAsia="zh-TW"/>
        </w:rPr>
        <w:tab/>
      </w:r>
      <w:r w:rsidR="00A1337F" w:rsidRPr="00A855F4">
        <w:rPr>
          <w:b/>
          <w:bCs/>
          <w:rtl/>
          <w:lang w:eastAsia="zh-TW"/>
        </w:rPr>
        <w:t xml:space="preserve">زيادة الاستثمار في توافر ونوعية الرعاية والتعليم في مرحلة الطفولة المبكرة لكفالة تقديمهما مجاناً على الأقل للأطفال من خلفيات اجتماعية واقتصادية دنيا، وتوفير التدريب الملائم لموظفي الرعاية، بما في ذلك </w:t>
      </w:r>
      <w:r w:rsidR="005F394C">
        <w:rPr>
          <w:rFonts w:hint="cs"/>
          <w:b/>
          <w:bCs/>
          <w:rtl/>
          <w:lang w:eastAsia="zh-TW"/>
        </w:rPr>
        <w:t>ا</w:t>
      </w:r>
      <w:r w:rsidR="00A1337F" w:rsidRPr="00A855F4">
        <w:rPr>
          <w:b/>
          <w:bCs/>
          <w:rtl/>
          <w:lang w:eastAsia="zh-TW"/>
        </w:rPr>
        <w:t>طلاعهم على ثقافات الماوري وشعوب جزر المحيط الهادئ.</w:t>
      </w:r>
    </w:p>
    <w:p w:rsidR="00A1337F" w:rsidRPr="00A855F4" w:rsidRDefault="00A1337F" w:rsidP="00AF6436">
      <w:pPr>
        <w:pStyle w:val="H23GA"/>
        <w:spacing w:before="240"/>
        <w:rPr>
          <w:rtl/>
        </w:rPr>
      </w:pPr>
      <w:r w:rsidRPr="00A855F4">
        <w:rPr>
          <w:rtl/>
        </w:rPr>
        <w:tab/>
      </w:r>
      <w:r w:rsidRPr="00A855F4">
        <w:rPr>
          <w:rtl/>
        </w:rPr>
        <w:tab/>
      </w:r>
      <w:dir w:val="rtl">
        <w:r w:rsidRPr="00A855F4">
          <w:rPr>
            <w:rFonts w:hint="cs"/>
            <w:rtl/>
          </w:rPr>
          <w:t>الراحة</w:t>
        </w:r>
        <w:r w:rsidRPr="00A855F4">
          <w:rPr>
            <w:rtl/>
          </w:rPr>
          <w:t xml:space="preserve"> </w:t>
        </w:r>
        <w:r w:rsidRPr="00A855F4">
          <w:rPr>
            <w:rFonts w:hint="cs"/>
            <w:rtl/>
          </w:rPr>
          <w:t>والترفيه</w:t>
        </w:r>
        <w:r w:rsidRPr="00A855F4">
          <w:rPr>
            <w:rtl/>
          </w:rPr>
          <w:t xml:space="preserve"> </w:t>
        </w:r>
        <w:r w:rsidRPr="00A855F4">
          <w:rPr>
            <w:rFonts w:hint="cs"/>
            <w:rtl/>
          </w:rPr>
          <w:t>والتسلية</w:t>
        </w:r>
        <w:r w:rsidRPr="00A855F4">
          <w:rPr>
            <w:rtl/>
          </w:rPr>
          <w:t xml:space="preserve"> </w:t>
        </w:r>
        <w:r w:rsidRPr="00A855F4">
          <w:rPr>
            <w:rFonts w:hint="cs"/>
            <w:rtl/>
          </w:rPr>
          <w:t>والأنشطة</w:t>
        </w:r>
        <w:r w:rsidRPr="00A855F4">
          <w:rPr>
            <w:rtl/>
          </w:rPr>
          <w:t xml:space="preserve"> </w:t>
        </w:r>
        <w:r w:rsidRPr="00A855F4">
          <w:rPr>
            <w:rFonts w:hint="cs"/>
            <w:rtl/>
          </w:rPr>
          <w:t>الثقافية</w:t>
        </w:r>
        <w:r w:rsidRPr="00A855F4">
          <w:rPr>
            <w:rtl/>
          </w:rPr>
          <w:t xml:space="preserve"> </w:t>
        </w:r>
        <w:r w:rsidRPr="00A855F4">
          <w:rPr>
            <w:rFonts w:hint="cs"/>
            <w:rtl/>
          </w:rPr>
          <w:t>والفنية</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C3509C">
      <w:pPr>
        <w:pStyle w:val="SingleTxtGA"/>
        <w:spacing w:line="370" w:lineRule="exact"/>
        <w:rPr>
          <w:b/>
          <w:bCs/>
          <w:rtl/>
          <w:lang w:eastAsia="zh-TW"/>
        </w:rPr>
      </w:pPr>
      <w:r w:rsidRPr="00190065">
        <w:rPr>
          <w:rtl/>
          <w:lang w:eastAsia="zh-TW"/>
        </w:rPr>
        <w:t>٣٩-</w:t>
      </w:r>
      <w:r w:rsidRPr="00190065">
        <w:rPr>
          <w:rtl/>
          <w:lang w:eastAsia="zh-TW"/>
        </w:rPr>
        <w:tab/>
      </w:r>
      <w:r w:rsidRPr="00A855F4">
        <w:rPr>
          <w:b/>
          <w:bCs/>
          <w:rtl/>
          <w:lang w:eastAsia="zh-TW"/>
        </w:rPr>
        <w:t>ترحب اللجنة بجهود الدولة الطرف، وتوجه اه</w:t>
      </w:r>
      <w:r w:rsidR="005F394C">
        <w:rPr>
          <w:b/>
          <w:bCs/>
          <w:rtl/>
          <w:lang w:eastAsia="zh-TW"/>
        </w:rPr>
        <w:t>تمامها إلى تعليقها العام رقم</w:t>
      </w:r>
      <w:r w:rsidR="005F394C">
        <w:rPr>
          <w:rFonts w:hint="cs"/>
          <w:b/>
          <w:bCs/>
          <w:rtl/>
          <w:lang w:eastAsia="zh-TW"/>
        </w:rPr>
        <w:t> </w:t>
      </w:r>
      <w:r w:rsidR="005F394C">
        <w:rPr>
          <w:b/>
          <w:bCs/>
          <w:rtl/>
          <w:lang w:eastAsia="zh-TW"/>
        </w:rPr>
        <w:t>17</w:t>
      </w:r>
      <w:r w:rsidRPr="00A855F4">
        <w:rPr>
          <w:b/>
          <w:bCs/>
          <w:rtl/>
          <w:lang w:eastAsia="zh-TW"/>
        </w:rPr>
        <w:t>(2013) بشأن حق الطفل في الراحة ووقت الفراغ ومزاولة الألعاب وأنشطة الاستجمام والمشاركة في الحياة الثقافية وفي الفنون، وتوصي بأن تعزز الدولة الطرف جهودها من أجل زيادة تمتع جميع الأطف</w:t>
      </w:r>
      <w:r w:rsidRPr="00A855F4">
        <w:rPr>
          <w:rFonts w:hint="eastAsia"/>
          <w:b/>
          <w:bCs/>
          <w:rtl/>
          <w:lang w:eastAsia="zh-TW"/>
        </w:rPr>
        <w:t>ال</w:t>
      </w:r>
      <w:r w:rsidRPr="00A855F4">
        <w:rPr>
          <w:b/>
          <w:bCs/>
          <w:rtl/>
          <w:lang w:eastAsia="zh-TW"/>
        </w:rPr>
        <w:t xml:space="preserve"> بالراحة واللعب والترفيه، ومعالجة أوجه عدم المساواة القائمة في الاستفادة من أنشطة اللعب والأنشطة في الهواء الطلق، بما في ذلك نموذجها الخاص بالإعانة المقدمة للرعاية والترفيه خارج المدرسة.</w:t>
      </w:r>
    </w:p>
    <w:p w:rsidR="00A1337F" w:rsidRPr="00A855F4" w:rsidRDefault="00A1337F" w:rsidP="00EB63D4">
      <w:pPr>
        <w:pStyle w:val="H1GA"/>
        <w:rPr>
          <w:rtl/>
          <w:lang w:eastAsia="zh-TW"/>
        </w:rPr>
      </w:pPr>
      <w:r w:rsidRPr="00A855F4">
        <w:rPr>
          <w:rtl/>
          <w:lang w:eastAsia="zh-TW"/>
        </w:rPr>
        <w:tab/>
        <w:t>طاء-</w:t>
      </w:r>
      <w:r w:rsidRPr="00A855F4">
        <w:rPr>
          <w:rtl/>
          <w:lang w:eastAsia="zh-TW"/>
        </w:rPr>
        <w:tab/>
        <w:t>تدابير الحماية الخاصة (المواد 22 و30 و32 و33 و35 و36 و37(ب)-(د) و38-40)</w:t>
      </w:r>
    </w:p>
    <w:p w:rsidR="00A1337F" w:rsidRPr="00A855F4" w:rsidRDefault="00A1337F" w:rsidP="00AF6436">
      <w:pPr>
        <w:pStyle w:val="H23GA"/>
        <w:spacing w:before="240"/>
        <w:rPr>
          <w:rtl/>
        </w:rPr>
      </w:pPr>
      <w:r w:rsidRPr="00A855F4">
        <w:rPr>
          <w:rtl/>
        </w:rPr>
        <w:tab/>
      </w:r>
      <w:r w:rsidRPr="00A855F4">
        <w:rPr>
          <w:rtl/>
        </w:rPr>
        <w:tab/>
      </w:r>
      <w:dir w:val="rtl">
        <w:r w:rsidRPr="00A855F4">
          <w:rPr>
            <w:rFonts w:ascii="Traditional Arabic" w:hAnsi="Traditional Arabic" w:hint="cs"/>
            <w:rtl/>
          </w:rPr>
          <w:t>الأطفال</w:t>
        </w:r>
        <w:r w:rsidRPr="00A855F4">
          <w:rPr>
            <w:rtl/>
          </w:rPr>
          <w:t xml:space="preserve"> </w:t>
        </w:r>
        <w:r w:rsidRPr="00A855F4">
          <w:rPr>
            <w:rFonts w:ascii="Traditional Arabic" w:hAnsi="Traditional Arabic" w:hint="cs"/>
            <w:rtl/>
          </w:rPr>
          <w:t>ملتمسو</w:t>
        </w:r>
        <w:r w:rsidRPr="00A855F4">
          <w:rPr>
            <w:rtl/>
          </w:rPr>
          <w:t xml:space="preserve"> </w:t>
        </w:r>
        <w:r w:rsidRPr="00A855F4">
          <w:rPr>
            <w:rFonts w:ascii="Traditional Arabic" w:hAnsi="Traditional Arabic" w:hint="cs"/>
            <w:rtl/>
          </w:rPr>
          <w:t>ا</w:t>
        </w:r>
        <w:r w:rsidRPr="00A855F4">
          <w:rPr>
            <w:rtl/>
          </w:rPr>
          <w:t>للجوء والأطفال اللاجئون</w:t>
        </w:r>
        <w:r w:rsidRPr="00A855F4">
          <w:rPr>
            <w:rFonts w:cs="Times New Roman" w:hint="cs"/>
            <w:rtl/>
          </w:rPr>
          <w:t>‬</w:t>
        </w:r>
        <w:r w:rsidRPr="00A855F4">
          <w:rPr>
            <w:rFonts w:cs="Times New Roman" w:hint="cs"/>
            <w:rtl/>
          </w:rPr>
          <w:t>‬</w:t>
        </w:r>
        <w:r w:rsidRPr="00A855F4">
          <w:rPr>
            <w:rFonts w:cs="Times New Roman" w:hint="cs"/>
            <w:rtl/>
          </w:rPr>
          <w:t>‬</w:t>
        </w:r>
        <w:r w:rsidRPr="00A855F4">
          <w:rPr>
            <w:rFonts w:cs="Times New Roman" w:hint="cs"/>
            <w:rtl/>
          </w:rPr>
          <w:t>‬</w:t>
        </w:r>
        <w:r w:rsidR="000D3B4A">
          <w:t>‬</w:t>
        </w:r>
        <w:r w:rsidR="00EB63D4">
          <w:t>‬</w:t>
        </w:r>
        <w:r w:rsidR="00A279FF">
          <w:t>‬</w:t>
        </w:r>
      </w:dir>
    </w:p>
    <w:p w:rsidR="00A1337F" w:rsidRPr="00A855F4" w:rsidRDefault="00A1337F" w:rsidP="00C3509C">
      <w:pPr>
        <w:pStyle w:val="SingleTxtGA"/>
        <w:spacing w:line="370" w:lineRule="exact"/>
        <w:rPr>
          <w:b/>
          <w:bCs/>
          <w:rtl/>
          <w:lang w:eastAsia="zh-TW"/>
        </w:rPr>
      </w:pPr>
      <w:r w:rsidRPr="00190065">
        <w:rPr>
          <w:rtl/>
          <w:lang w:eastAsia="zh-TW"/>
        </w:rPr>
        <w:t>٤٠-</w:t>
      </w:r>
      <w:r w:rsidRPr="00190065">
        <w:rPr>
          <w:rtl/>
          <w:lang w:eastAsia="zh-TW"/>
        </w:rPr>
        <w:tab/>
      </w:r>
      <w:r w:rsidRPr="00A855F4">
        <w:rPr>
          <w:b/>
          <w:bCs/>
          <w:rtl/>
          <w:lang w:eastAsia="zh-TW"/>
        </w:rPr>
        <w:t>توصي اللجنة بأن تنقح الدولة الطرف القانون المعدِّل لقانون الهجرة لعام</w:t>
      </w:r>
      <w:r w:rsidR="00C3509C">
        <w:rPr>
          <w:rFonts w:hint="cs"/>
          <w:b/>
          <w:bCs/>
          <w:rtl/>
          <w:lang w:eastAsia="zh-TW"/>
        </w:rPr>
        <w:t> </w:t>
      </w:r>
      <w:r w:rsidRPr="00A855F4">
        <w:rPr>
          <w:b/>
          <w:bCs/>
          <w:rtl/>
          <w:lang w:eastAsia="zh-TW"/>
        </w:rPr>
        <w:t>2013 (الوصول الجماعي) لضمان احترام حق الطفل في لم شمل الأسرة، وفي إيلاء الاعتبار الأول لمصالحه الفضلى عند إصدار تصاريح الإقامة الدائمة، وكفالة مراعاة آراء الطفل ومصالحه الفضلى في عمل</w:t>
      </w:r>
      <w:r w:rsidRPr="00A855F4">
        <w:rPr>
          <w:rFonts w:hint="eastAsia"/>
          <w:b/>
          <w:bCs/>
          <w:rtl/>
          <w:lang w:eastAsia="zh-TW"/>
        </w:rPr>
        <w:t>ية</w:t>
      </w:r>
      <w:r w:rsidRPr="00A855F4">
        <w:rPr>
          <w:b/>
          <w:bCs/>
          <w:rtl/>
          <w:lang w:eastAsia="zh-TW"/>
        </w:rPr>
        <w:t xml:space="preserve"> تحديد وضع اللجوء. وتُذكّر اللجنة بتوصيتها السابقة (</w:t>
      </w:r>
      <w:r w:rsidRPr="00A855F4">
        <w:rPr>
          <w:b/>
          <w:bCs/>
          <w:lang w:eastAsia="zh-TW"/>
        </w:rPr>
        <w:t>CRC/C/15/Add.216</w:t>
      </w:r>
      <w:r w:rsidRPr="00A855F4">
        <w:rPr>
          <w:b/>
          <w:bCs/>
          <w:rtl/>
          <w:lang w:eastAsia="zh-TW"/>
        </w:rPr>
        <w:t xml:space="preserve">، الفقرة 46)، وتوصي الدولةَ الطرف بتكثيف جهودها </w:t>
      </w:r>
      <w:r w:rsidRPr="00A855F4">
        <w:rPr>
          <w:b/>
          <w:bCs/>
          <w:rtl/>
          <w:lang w:eastAsia="zh-TW"/>
        </w:rPr>
        <w:lastRenderedPageBreak/>
        <w:t>لتعزيز إدماج الأطفال اللاجئين وملتمسي اللجوء وحصولهم على الخدمات، مع إيلاء اهتمام خاص للأطفال ذوي الإعاقة.</w:t>
      </w:r>
    </w:p>
    <w:p w:rsidR="00A1337F" w:rsidRDefault="00A1337F" w:rsidP="00AF6436">
      <w:pPr>
        <w:pStyle w:val="H23GA"/>
        <w:spacing w:before="240"/>
        <w:rPr>
          <w:rtl/>
        </w:rPr>
      </w:pPr>
      <w:r>
        <w:rPr>
          <w:rtl/>
        </w:rPr>
        <w:tab/>
      </w:r>
      <w:r>
        <w:rPr>
          <w:rtl/>
        </w:rPr>
        <w:tab/>
      </w:r>
      <w:dir w:val="rtl">
        <w:r>
          <w:rPr>
            <w:rtl/>
          </w:rPr>
          <w:t>أطفال الأقليات أو الجماعات الأصلية</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0D3B4A">
          <w:t>‬</w:t>
        </w:r>
        <w:r w:rsidR="00EB63D4">
          <w:t>‬</w:t>
        </w:r>
        <w:r w:rsidR="00A279FF">
          <w:t>‬</w:t>
        </w:r>
      </w:dir>
    </w:p>
    <w:p w:rsidR="00A1337F" w:rsidRDefault="00A1337F" w:rsidP="00AB6B5E">
      <w:pPr>
        <w:pStyle w:val="SingleTxtGA"/>
        <w:rPr>
          <w:rtl/>
          <w:lang w:eastAsia="zh-TW"/>
        </w:rPr>
      </w:pPr>
      <w:r>
        <w:rPr>
          <w:rtl/>
          <w:lang w:eastAsia="zh-TW"/>
        </w:rPr>
        <w:t>٤١-</w:t>
      </w:r>
      <w:r>
        <w:rPr>
          <w:rtl/>
          <w:lang w:eastAsia="zh-TW"/>
        </w:rPr>
        <w:tab/>
        <w:t xml:space="preserve">ترحب اللجنة بالجهود التي تبذلها الدولة الطرف من أجل تنفيذ برامج مناسبة ثقافياً مثل برنامج </w:t>
      </w:r>
      <w:proofErr w:type="spellStart"/>
      <w:r>
        <w:rPr>
          <w:rtl/>
          <w:lang w:eastAsia="zh-TW"/>
        </w:rPr>
        <w:t>واناوو</w:t>
      </w:r>
      <w:proofErr w:type="spellEnd"/>
      <w:r>
        <w:rPr>
          <w:rtl/>
          <w:lang w:eastAsia="zh-TW"/>
        </w:rPr>
        <w:t xml:space="preserve"> </w:t>
      </w:r>
      <w:proofErr w:type="spellStart"/>
      <w:r>
        <w:rPr>
          <w:rtl/>
          <w:lang w:eastAsia="zh-TW"/>
        </w:rPr>
        <w:t>أورا</w:t>
      </w:r>
      <w:proofErr w:type="spellEnd"/>
      <w:r>
        <w:rPr>
          <w:rtl/>
          <w:lang w:eastAsia="zh-TW"/>
        </w:rPr>
        <w:t xml:space="preserve"> (</w:t>
      </w:r>
      <w:r>
        <w:rPr>
          <w:lang w:eastAsia="zh-TW"/>
        </w:rPr>
        <w:t>Whanau</w:t>
      </w:r>
      <w:r w:rsidR="00AB6B5E">
        <w:rPr>
          <w:lang w:eastAsia="zh-TW"/>
        </w:rPr>
        <w:t> </w:t>
      </w:r>
      <w:r>
        <w:rPr>
          <w:lang w:eastAsia="zh-TW"/>
        </w:rPr>
        <w:t>Ora</w:t>
      </w:r>
      <w:r>
        <w:rPr>
          <w:rtl/>
          <w:lang w:eastAsia="zh-TW"/>
        </w:rPr>
        <w:t xml:space="preserve">)، ولكنها لا تزال تشعر بقلق بالغ إزاء أوجه الحرمان الهيكلية والمنهجية التي </w:t>
      </w:r>
      <w:proofErr w:type="spellStart"/>
      <w:r>
        <w:rPr>
          <w:rtl/>
          <w:lang w:eastAsia="zh-TW"/>
        </w:rPr>
        <w:t>يواجهها</w:t>
      </w:r>
      <w:proofErr w:type="spellEnd"/>
      <w:r>
        <w:rPr>
          <w:rtl/>
          <w:lang w:eastAsia="zh-TW"/>
        </w:rPr>
        <w:t xml:space="preserve"> أطفال الماوري </w:t>
      </w:r>
      <w:proofErr w:type="spellStart"/>
      <w:r>
        <w:rPr>
          <w:rtl/>
          <w:lang w:eastAsia="zh-TW"/>
        </w:rPr>
        <w:t>والباسيفيكا</w:t>
      </w:r>
      <w:proofErr w:type="spellEnd"/>
      <w:r>
        <w:rPr>
          <w:rtl/>
          <w:lang w:eastAsia="zh-TW"/>
        </w:rPr>
        <w:t xml:space="preserve"> في الدولة الطرف.</w:t>
      </w:r>
    </w:p>
    <w:p w:rsidR="00A1337F" w:rsidRPr="00A855F4" w:rsidRDefault="00A1337F" w:rsidP="00A1337F">
      <w:pPr>
        <w:pStyle w:val="SingleTxtGA"/>
        <w:rPr>
          <w:b/>
          <w:bCs/>
          <w:rtl/>
          <w:lang w:eastAsia="zh-TW"/>
        </w:rPr>
      </w:pPr>
      <w:r w:rsidRPr="00190065">
        <w:rPr>
          <w:rtl/>
          <w:lang w:eastAsia="zh-TW"/>
        </w:rPr>
        <w:t>٤٢-</w:t>
      </w:r>
      <w:r w:rsidRPr="00190065">
        <w:rPr>
          <w:rtl/>
          <w:lang w:eastAsia="zh-TW"/>
        </w:rPr>
        <w:tab/>
      </w:r>
      <w:r w:rsidRPr="00A855F4">
        <w:rPr>
          <w:b/>
          <w:bCs/>
          <w:rtl/>
          <w:lang w:eastAsia="zh-TW"/>
        </w:rPr>
        <w:t xml:space="preserve">وتشير </w:t>
      </w:r>
      <w:r w:rsidR="00C3509C">
        <w:rPr>
          <w:b/>
          <w:bCs/>
          <w:rtl/>
          <w:lang w:eastAsia="zh-TW"/>
        </w:rPr>
        <w:t>اللجنة إلى تعليقها العام رقم 11</w:t>
      </w:r>
      <w:r w:rsidRPr="00A855F4">
        <w:rPr>
          <w:b/>
          <w:bCs/>
          <w:rtl/>
          <w:lang w:eastAsia="zh-TW"/>
        </w:rPr>
        <w:t xml:space="preserve">(2009) بشأن أطفال الشعوب الأصلية وحقوقهم بموجب الاتفاقية، وتحث الدولةَ الطرف على وضع استراتيجية شاملة لجميع القطاعات من أجل تمتع أطفال الماوري </w:t>
      </w:r>
      <w:proofErr w:type="spellStart"/>
      <w:r w:rsidRPr="00A855F4">
        <w:rPr>
          <w:b/>
          <w:bCs/>
          <w:rtl/>
          <w:lang w:eastAsia="zh-TW"/>
        </w:rPr>
        <w:t>والباسيفيكا</w:t>
      </w:r>
      <w:proofErr w:type="spellEnd"/>
      <w:r w:rsidRPr="00A855F4">
        <w:rPr>
          <w:b/>
          <w:bCs/>
          <w:rtl/>
          <w:lang w:eastAsia="zh-TW"/>
        </w:rPr>
        <w:t xml:space="preserve"> بحقوقهم تمتعاً تاماً، بالتعاون الوثيق معهم ومع مجتمعاتهم ال</w:t>
      </w:r>
      <w:r w:rsidRPr="00A855F4">
        <w:rPr>
          <w:rFonts w:hint="eastAsia"/>
          <w:b/>
          <w:bCs/>
          <w:rtl/>
          <w:lang w:eastAsia="zh-TW"/>
        </w:rPr>
        <w:t>محلية</w:t>
      </w:r>
      <w:r w:rsidRPr="00A855F4">
        <w:rPr>
          <w:b/>
          <w:bCs/>
          <w:rtl/>
          <w:lang w:eastAsia="zh-TW"/>
        </w:rPr>
        <w:t>.</w:t>
      </w:r>
    </w:p>
    <w:p w:rsidR="00A1337F" w:rsidRDefault="00A1337F" w:rsidP="00AF6436">
      <w:pPr>
        <w:pStyle w:val="H23GA"/>
        <w:spacing w:before="240"/>
        <w:rPr>
          <w:rtl/>
        </w:rPr>
      </w:pPr>
      <w:r>
        <w:rPr>
          <w:rtl/>
        </w:rPr>
        <w:tab/>
      </w:r>
      <w:r>
        <w:rPr>
          <w:rtl/>
        </w:rPr>
        <w:tab/>
        <w:t>الاستغلال الاقتصادي، بما في ذلك عمل الأطفال</w:t>
      </w:r>
    </w:p>
    <w:p w:rsidR="00A1337F" w:rsidRDefault="00A1337F" w:rsidP="00A1337F">
      <w:pPr>
        <w:pStyle w:val="SingleTxtGA"/>
        <w:rPr>
          <w:rtl/>
          <w:lang w:eastAsia="zh-TW"/>
        </w:rPr>
      </w:pPr>
      <w:r>
        <w:rPr>
          <w:rtl/>
          <w:lang w:eastAsia="zh-TW"/>
        </w:rPr>
        <w:t>٤٣-</w:t>
      </w:r>
      <w:r>
        <w:rPr>
          <w:rtl/>
          <w:lang w:eastAsia="zh-TW"/>
        </w:rPr>
        <w:tab/>
        <w:t>تلاحظ اللجنة اعتماد قانون الصحة والسلامة في العمل في عام 2015، لكنها تشعر بقلق بالغ إزاء ما يلي:</w:t>
      </w:r>
    </w:p>
    <w:p w:rsidR="00A1337F" w:rsidRDefault="00AB6B5E" w:rsidP="00A1337F">
      <w:pPr>
        <w:pStyle w:val="SingleTxtGA"/>
        <w:rPr>
          <w:rtl/>
          <w:lang w:eastAsia="zh-TW"/>
        </w:rPr>
      </w:pPr>
      <w:r w:rsidRPr="00AB6B5E">
        <w:rPr>
          <w:rtl/>
          <w:lang w:eastAsia="zh-TW"/>
        </w:rPr>
        <w:tab/>
        <w:t>(أ)</w:t>
      </w:r>
      <w:r w:rsidRPr="00AB6B5E">
        <w:rPr>
          <w:rtl/>
          <w:lang w:eastAsia="zh-TW"/>
        </w:rPr>
        <w:tab/>
      </w:r>
      <w:r w:rsidR="00A1337F">
        <w:rPr>
          <w:rtl/>
          <w:lang w:eastAsia="zh-TW"/>
        </w:rPr>
        <w:t>عدم وجود حد أدنى لسن الاستخدام؛</w:t>
      </w:r>
    </w:p>
    <w:p w:rsidR="00A1337F" w:rsidRDefault="00AB6B5E" w:rsidP="00A1337F">
      <w:pPr>
        <w:pStyle w:val="SingleTxtGA"/>
        <w:rPr>
          <w:rtl/>
          <w:lang w:eastAsia="zh-TW"/>
        </w:rPr>
      </w:pPr>
      <w:r w:rsidRPr="00AB6B5E">
        <w:rPr>
          <w:rtl/>
          <w:lang w:eastAsia="zh-TW"/>
        </w:rPr>
        <w:tab/>
        <w:t>(ب)</w:t>
      </w:r>
      <w:r w:rsidRPr="00AB6B5E">
        <w:rPr>
          <w:rtl/>
          <w:lang w:eastAsia="zh-TW"/>
        </w:rPr>
        <w:tab/>
      </w:r>
      <w:r w:rsidR="00A1337F">
        <w:rPr>
          <w:rtl/>
          <w:lang w:eastAsia="zh-TW"/>
        </w:rPr>
        <w:t>عدم وجود أحكام خاصة بالأطفال في قانون الصحة والسلامة في العمل تعترف بقابلية الأطفال العاملين للتضرر أكثر من غيرهم من الإصابات في مكان العمل، واعتماد عقود مؤقتة تمنح حماية أقل للعمال؛</w:t>
      </w:r>
    </w:p>
    <w:p w:rsidR="00A1337F" w:rsidRDefault="00AB6B5E" w:rsidP="00A1337F">
      <w:pPr>
        <w:pStyle w:val="SingleTxtGA"/>
        <w:rPr>
          <w:rtl/>
          <w:lang w:eastAsia="zh-TW"/>
        </w:rPr>
      </w:pPr>
      <w:r w:rsidRPr="00AB6B5E">
        <w:rPr>
          <w:rtl/>
          <w:lang w:eastAsia="zh-TW"/>
        </w:rPr>
        <w:tab/>
        <w:t>(ج)</w:t>
      </w:r>
      <w:r w:rsidRPr="00AB6B5E">
        <w:rPr>
          <w:rtl/>
          <w:lang w:eastAsia="zh-TW"/>
        </w:rPr>
        <w:tab/>
      </w:r>
      <w:r w:rsidR="00A1337F">
        <w:rPr>
          <w:rtl/>
          <w:lang w:eastAsia="zh-TW"/>
        </w:rPr>
        <w:t>استبعاد الأطفال الذين يبلغون من العمر 15 عاماً فأكثر من أحكام الحماية الجديدة المقترحة في اللائحة رقم 54 بشأن مناولة المواد الخطرة؛</w:t>
      </w:r>
    </w:p>
    <w:p w:rsidR="00A1337F" w:rsidRDefault="00AB6B5E" w:rsidP="00A1337F">
      <w:pPr>
        <w:pStyle w:val="SingleTxtGA"/>
        <w:rPr>
          <w:rtl/>
          <w:lang w:eastAsia="zh-TW"/>
        </w:rPr>
      </w:pPr>
      <w:r w:rsidRPr="00AB6B5E">
        <w:rPr>
          <w:rtl/>
          <w:lang w:eastAsia="zh-TW"/>
        </w:rPr>
        <w:tab/>
        <w:t>(د)</w:t>
      </w:r>
      <w:r w:rsidRPr="00AB6B5E">
        <w:rPr>
          <w:rtl/>
          <w:lang w:eastAsia="zh-TW"/>
        </w:rPr>
        <w:tab/>
      </w:r>
      <w:r w:rsidR="00A1337F">
        <w:rPr>
          <w:rtl/>
          <w:lang w:eastAsia="zh-TW"/>
        </w:rPr>
        <w:t>استمرار انعدام الضمانات المتعلقة بالحد الأدنى للأجور للعاملين الذين تقل أعمارهم عن 16 عاماً، بما في ذلك في إطار المبادرة الجديدة بشأن أجر الانطلاق في الحياة المهنية؛</w:t>
      </w:r>
    </w:p>
    <w:p w:rsidR="00A1337F" w:rsidRDefault="00AB6B5E" w:rsidP="00A1337F">
      <w:pPr>
        <w:pStyle w:val="SingleTxtGA"/>
        <w:rPr>
          <w:rtl/>
          <w:lang w:eastAsia="zh-TW"/>
        </w:rPr>
      </w:pPr>
      <w:r w:rsidRPr="00AB6B5E">
        <w:rPr>
          <w:rtl/>
          <w:lang w:eastAsia="zh-TW"/>
        </w:rPr>
        <w:tab/>
        <w:t>(ﻫ)</w:t>
      </w:r>
      <w:r w:rsidRPr="00AB6B5E">
        <w:rPr>
          <w:rtl/>
          <w:lang w:eastAsia="zh-TW"/>
        </w:rPr>
        <w:tab/>
      </w:r>
      <w:r w:rsidR="00A1337F">
        <w:rPr>
          <w:rtl/>
          <w:lang w:eastAsia="zh-TW"/>
        </w:rPr>
        <w:t>قلة وعي الأطفال العاملين أو الأطفال الذين يرغبون في العمل بحقوقهم.</w:t>
      </w:r>
    </w:p>
    <w:p w:rsidR="00A1337F" w:rsidRPr="00A855F4" w:rsidRDefault="00A1337F" w:rsidP="00A1337F">
      <w:pPr>
        <w:pStyle w:val="SingleTxtGA"/>
        <w:rPr>
          <w:b/>
          <w:bCs/>
          <w:rtl/>
          <w:lang w:eastAsia="zh-TW"/>
        </w:rPr>
      </w:pPr>
      <w:r w:rsidRPr="00190065">
        <w:rPr>
          <w:rtl/>
          <w:lang w:eastAsia="zh-TW"/>
        </w:rPr>
        <w:t>٤٤-</w:t>
      </w:r>
      <w:r w:rsidRPr="00190065">
        <w:rPr>
          <w:rtl/>
          <w:lang w:eastAsia="zh-TW"/>
        </w:rPr>
        <w:tab/>
      </w:r>
      <w:r w:rsidRPr="00A855F4">
        <w:rPr>
          <w:b/>
          <w:bCs/>
          <w:rtl/>
          <w:lang w:eastAsia="zh-TW"/>
        </w:rPr>
        <w:t>تشير اللجنة إلى توصيتها السابقة (</w:t>
      </w:r>
      <w:r w:rsidRPr="00A855F4">
        <w:rPr>
          <w:b/>
          <w:bCs/>
          <w:lang w:eastAsia="zh-TW"/>
        </w:rPr>
        <w:t>CRC/C/NZL/CO/3-4</w:t>
      </w:r>
      <w:r w:rsidRPr="00A855F4">
        <w:rPr>
          <w:b/>
          <w:bCs/>
          <w:rtl/>
          <w:lang w:eastAsia="zh-TW"/>
        </w:rPr>
        <w:t>، الفقرة 50)، وتوصي الدولةَ الطرف بما يلي:</w:t>
      </w:r>
      <w:r w:rsidRPr="00A855F4">
        <w:rPr>
          <w:rFonts w:cs="Times New Roman" w:hint="cs"/>
          <w:b/>
          <w:bCs/>
          <w:rtl/>
          <w:lang w:eastAsia="zh-TW"/>
        </w:rPr>
        <w:t>‬</w:t>
      </w:r>
    </w:p>
    <w:p w:rsidR="00A1337F" w:rsidRPr="00A855F4" w:rsidRDefault="00AB6B5E" w:rsidP="00A1337F">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تحديد حد أدنى لسن الاستخدام تمشياً مع المعايير الدولية؛</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تعديل قانون الصحة والسلامة في العمل للاعتراف بقابلية الأطفال العاملين للتأثر أكثر من غيرهم من الإصابات في مكان العمل، ومعالجة ذلك، وضمان احترام حقوقهم بموجب أي نوع من العقود، بما في ذلك العقود المؤقتة؛</w:t>
      </w:r>
    </w:p>
    <w:p w:rsidR="00A1337F" w:rsidRPr="00A855F4" w:rsidRDefault="00AB6B5E" w:rsidP="00A1337F">
      <w:pPr>
        <w:pStyle w:val="SingleTxtGA"/>
        <w:rPr>
          <w:b/>
          <w:bCs/>
          <w:rtl/>
          <w:lang w:eastAsia="zh-TW"/>
        </w:rPr>
      </w:pPr>
      <w:r w:rsidRPr="00AB6B5E">
        <w:rPr>
          <w:rtl/>
          <w:lang w:eastAsia="zh-TW"/>
        </w:rPr>
        <w:lastRenderedPageBreak/>
        <w:tab/>
        <w:t>(ج)</w:t>
      </w:r>
      <w:r w:rsidRPr="00AB6B5E">
        <w:rPr>
          <w:rtl/>
          <w:lang w:eastAsia="zh-TW"/>
        </w:rPr>
        <w:tab/>
      </w:r>
      <w:r w:rsidR="00A1337F" w:rsidRPr="00A855F4">
        <w:rPr>
          <w:b/>
          <w:bCs/>
          <w:rtl/>
          <w:lang w:eastAsia="zh-TW"/>
        </w:rPr>
        <w:t>استعراض مشروع اللائحة رقم 54 لضمان تمتع جميع الأطفال العاملين دون سن الثامنة عشرة بالحماية من الأعمال الخطيرة؛</w:t>
      </w:r>
    </w:p>
    <w:p w:rsidR="00A1337F" w:rsidRPr="00A855F4" w:rsidRDefault="00AB6B5E" w:rsidP="00A1337F">
      <w:pPr>
        <w:pStyle w:val="SingleTxtGA"/>
        <w:rPr>
          <w:b/>
          <w:bCs/>
          <w:rtl/>
          <w:lang w:eastAsia="zh-TW"/>
        </w:rPr>
      </w:pPr>
      <w:r w:rsidRPr="00AB6B5E">
        <w:rPr>
          <w:rtl/>
          <w:lang w:eastAsia="zh-TW"/>
        </w:rPr>
        <w:tab/>
        <w:t>(د)</w:t>
      </w:r>
      <w:r w:rsidRPr="00AB6B5E">
        <w:rPr>
          <w:rtl/>
          <w:lang w:eastAsia="zh-TW"/>
        </w:rPr>
        <w:tab/>
      </w:r>
      <w:r w:rsidR="00A1337F" w:rsidRPr="00A855F4">
        <w:rPr>
          <w:b/>
          <w:bCs/>
          <w:rtl/>
          <w:lang w:eastAsia="zh-TW"/>
        </w:rPr>
        <w:t>تحديد الضمانات المتعلقة بالحد الأدنى للأجور للعاملين الذين تقل أعمارهم عن 16 عاماً، بما في ذلك في إطار المبادرة الجديدة بشأن أجر الانطلاق في الحياة المهنية؛</w:t>
      </w:r>
    </w:p>
    <w:p w:rsidR="00A1337F" w:rsidRPr="00A855F4" w:rsidRDefault="00A1337F" w:rsidP="00A1337F">
      <w:pPr>
        <w:pStyle w:val="SingleTxtGA"/>
        <w:rPr>
          <w:b/>
          <w:bCs/>
          <w:rtl/>
          <w:lang w:eastAsia="zh-TW"/>
        </w:rPr>
      </w:pPr>
      <w:r w:rsidRPr="00EB63D4">
        <w:rPr>
          <w:rtl/>
          <w:lang w:eastAsia="zh-TW"/>
        </w:rPr>
        <w:tab/>
        <w:t>(ه)</w:t>
      </w:r>
      <w:r w:rsidRPr="00A855F4">
        <w:rPr>
          <w:b/>
          <w:bCs/>
          <w:rtl/>
          <w:lang w:eastAsia="zh-TW"/>
        </w:rPr>
        <w:tab/>
        <w:t>تنفيذ برامج للتوعية تشمل الحملات وتستهدف الأطفال وآباءهم بشأن حقوق الأطفال العاملين؛</w:t>
      </w:r>
    </w:p>
    <w:p w:rsidR="00A1337F" w:rsidRPr="00A855F4" w:rsidRDefault="00AB6B5E" w:rsidP="00A1337F">
      <w:pPr>
        <w:pStyle w:val="SingleTxtGA"/>
        <w:rPr>
          <w:b/>
          <w:bCs/>
          <w:rtl/>
          <w:lang w:eastAsia="zh-TW"/>
        </w:rPr>
      </w:pPr>
      <w:r w:rsidRPr="00AB6B5E">
        <w:rPr>
          <w:rtl/>
          <w:lang w:eastAsia="zh-TW"/>
        </w:rPr>
        <w:tab/>
        <w:t>(و)</w:t>
      </w:r>
      <w:r w:rsidRPr="00AB6B5E">
        <w:rPr>
          <w:rtl/>
          <w:lang w:eastAsia="zh-TW"/>
        </w:rPr>
        <w:tab/>
      </w:r>
      <w:r w:rsidR="00A1337F" w:rsidRPr="00A855F4">
        <w:rPr>
          <w:b/>
          <w:bCs/>
          <w:rtl/>
          <w:lang w:eastAsia="zh-TW"/>
        </w:rPr>
        <w:t>النظر في التصديق على اتفاقية منظمة العمل الدولية بشأن الحد الأدنى لسن الاستخدام، 1973 (رقم 183).</w:t>
      </w:r>
      <w:r w:rsidR="00190065">
        <w:rPr>
          <w:rFonts w:hint="cs"/>
          <w:b/>
          <w:bCs/>
          <w:rtl/>
          <w:lang w:eastAsia="zh-TW"/>
        </w:rPr>
        <w:t xml:space="preserve"> </w:t>
      </w:r>
    </w:p>
    <w:p w:rsidR="00A1337F" w:rsidRPr="00A855F4" w:rsidRDefault="00A1337F" w:rsidP="00AF6436">
      <w:pPr>
        <w:pStyle w:val="H23GA"/>
        <w:spacing w:before="240"/>
        <w:rPr>
          <w:rtl/>
        </w:rPr>
      </w:pPr>
      <w:r w:rsidRPr="00A855F4">
        <w:rPr>
          <w:rtl/>
        </w:rPr>
        <w:tab/>
      </w:r>
      <w:r w:rsidRPr="00A855F4">
        <w:rPr>
          <w:rtl/>
        </w:rPr>
        <w:tab/>
        <w:t>إدارة شؤون قضاء الأحداث</w:t>
      </w:r>
    </w:p>
    <w:p w:rsidR="00A1337F" w:rsidRPr="00190065" w:rsidRDefault="00A1337F" w:rsidP="00190065">
      <w:pPr>
        <w:pStyle w:val="SingleTxtGA"/>
        <w:rPr>
          <w:b/>
          <w:bCs/>
          <w:spacing w:val="-2"/>
          <w:rtl/>
          <w:lang w:eastAsia="zh-TW"/>
        </w:rPr>
      </w:pPr>
      <w:r w:rsidRPr="00190065">
        <w:rPr>
          <w:spacing w:val="-2"/>
          <w:rtl/>
          <w:lang w:eastAsia="zh-TW"/>
        </w:rPr>
        <w:t>٤٥-</w:t>
      </w:r>
      <w:r w:rsidRPr="00190065">
        <w:rPr>
          <w:spacing w:val="-2"/>
          <w:rtl/>
          <w:lang w:eastAsia="zh-TW"/>
        </w:rPr>
        <w:tab/>
      </w:r>
      <w:r w:rsidRPr="00190065">
        <w:rPr>
          <w:b/>
          <w:bCs/>
          <w:spacing w:val="-2"/>
          <w:rtl/>
          <w:lang w:eastAsia="zh-TW"/>
        </w:rPr>
        <w:t>تأسف اللجنة لأن الدولة الطرف لم تحرز تقدماً في مجال قضاء الأحداث، وتشير</w:t>
      </w:r>
      <w:r w:rsidR="00190065">
        <w:rPr>
          <w:rFonts w:hint="cs"/>
          <w:b/>
          <w:bCs/>
          <w:spacing w:val="-2"/>
          <w:rtl/>
          <w:lang w:eastAsia="zh-TW"/>
        </w:rPr>
        <w:t> </w:t>
      </w:r>
      <w:r w:rsidRPr="00190065">
        <w:rPr>
          <w:b/>
          <w:bCs/>
          <w:spacing w:val="-2"/>
          <w:rtl/>
          <w:lang w:eastAsia="zh-TW"/>
        </w:rPr>
        <w:t>إلى توصياتها السابقة (</w:t>
      </w:r>
      <w:r w:rsidRPr="00190065">
        <w:rPr>
          <w:b/>
          <w:bCs/>
          <w:spacing w:val="-2"/>
          <w:lang w:eastAsia="zh-TW"/>
        </w:rPr>
        <w:t>CRC/C/NZL/CO/3-4</w:t>
      </w:r>
      <w:r w:rsidRPr="00190065">
        <w:rPr>
          <w:b/>
          <w:bCs/>
          <w:spacing w:val="-2"/>
          <w:rtl/>
          <w:lang w:eastAsia="zh-TW"/>
        </w:rPr>
        <w:t>، الفقرة 56، و</w:t>
      </w:r>
      <w:r w:rsidRPr="00190065">
        <w:rPr>
          <w:b/>
          <w:bCs/>
          <w:spacing w:val="-2"/>
          <w:lang w:eastAsia="zh-TW"/>
        </w:rPr>
        <w:t>CRC/C/15/Add.216</w:t>
      </w:r>
      <w:r w:rsidRPr="00190065">
        <w:rPr>
          <w:b/>
          <w:bCs/>
          <w:spacing w:val="-2"/>
          <w:rtl/>
          <w:lang w:eastAsia="zh-TW"/>
        </w:rPr>
        <w:t>، الفقرة 50)، وتحث الدولةَ الط</w:t>
      </w:r>
      <w:r w:rsidR="00190065">
        <w:rPr>
          <w:b/>
          <w:bCs/>
          <w:spacing w:val="-2"/>
          <w:rtl/>
          <w:lang w:eastAsia="zh-TW"/>
        </w:rPr>
        <w:t>رف، في ضوء تعليقها العام رقم 10</w:t>
      </w:r>
      <w:r w:rsidRPr="00190065">
        <w:rPr>
          <w:b/>
          <w:bCs/>
          <w:spacing w:val="-2"/>
          <w:rtl/>
          <w:lang w:eastAsia="zh-TW"/>
        </w:rPr>
        <w:t>(2007) بشأن حقوق الطفل في قضاء الأحداث، على القيام بما يلي:</w:t>
      </w:r>
    </w:p>
    <w:p w:rsidR="00A1337F" w:rsidRPr="00A855F4" w:rsidRDefault="00AB6B5E" w:rsidP="00190065">
      <w:pPr>
        <w:pStyle w:val="SingleTxtGA"/>
        <w:rPr>
          <w:b/>
          <w:bCs/>
          <w:rtl/>
          <w:lang w:eastAsia="zh-TW"/>
        </w:rPr>
      </w:pPr>
      <w:r w:rsidRPr="00AB6B5E">
        <w:rPr>
          <w:rtl/>
          <w:lang w:eastAsia="zh-TW"/>
        </w:rPr>
        <w:tab/>
        <w:t>(أ)</w:t>
      </w:r>
      <w:r w:rsidRPr="00AB6B5E">
        <w:rPr>
          <w:rtl/>
          <w:lang w:eastAsia="zh-TW"/>
        </w:rPr>
        <w:tab/>
      </w:r>
      <w:r w:rsidR="00A1337F" w:rsidRPr="00A855F4">
        <w:rPr>
          <w:b/>
          <w:bCs/>
          <w:rtl/>
          <w:lang w:eastAsia="zh-TW"/>
        </w:rPr>
        <w:t>رفع الحد الأدنى لسن المسؤولية الجنائية وفقاً لتعليق اللجنة العام رقم</w:t>
      </w:r>
      <w:r w:rsidR="00190065">
        <w:rPr>
          <w:rFonts w:hint="cs"/>
          <w:b/>
          <w:bCs/>
          <w:rtl/>
          <w:lang w:eastAsia="zh-TW"/>
        </w:rPr>
        <w:t> </w:t>
      </w:r>
      <w:r w:rsidR="00A1337F" w:rsidRPr="00A855F4">
        <w:rPr>
          <w:b/>
          <w:bCs/>
          <w:rtl/>
          <w:lang w:eastAsia="zh-TW"/>
        </w:rPr>
        <w:t>10، ولا سيما فقرتيه 32 و33؛</w:t>
      </w:r>
    </w:p>
    <w:p w:rsidR="00A1337F" w:rsidRPr="00A855F4" w:rsidRDefault="00AB6B5E" w:rsidP="00A1337F">
      <w:pPr>
        <w:pStyle w:val="SingleTxtGA"/>
        <w:rPr>
          <w:b/>
          <w:bCs/>
          <w:rtl/>
          <w:lang w:eastAsia="zh-TW"/>
        </w:rPr>
      </w:pPr>
      <w:r w:rsidRPr="00AB6B5E">
        <w:rPr>
          <w:rtl/>
          <w:lang w:eastAsia="zh-TW"/>
        </w:rPr>
        <w:tab/>
        <w:t>(ب)</w:t>
      </w:r>
      <w:r w:rsidRPr="00AB6B5E">
        <w:rPr>
          <w:rtl/>
          <w:lang w:eastAsia="zh-TW"/>
        </w:rPr>
        <w:tab/>
      </w:r>
      <w:r w:rsidR="00A1337F" w:rsidRPr="00A855F4">
        <w:rPr>
          <w:b/>
          <w:bCs/>
          <w:rtl/>
          <w:lang w:eastAsia="zh-TW"/>
        </w:rPr>
        <w:t>رفع سن الرشد الجنائي إلى 18 عاماً؛</w:t>
      </w:r>
    </w:p>
    <w:p w:rsidR="00A1337F" w:rsidRPr="00A855F4" w:rsidRDefault="00AB6B5E" w:rsidP="00A1337F">
      <w:pPr>
        <w:pStyle w:val="SingleTxtGA"/>
        <w:rPr>
          <w:b/>
          <w:bCs/>
          <w:rtl/>
          <w:lang w:eastAsia="zh-TW"/>
        </w:rPr>
      </w:pPr>
      <w:r w:rsidRPr="00AB6B5E">
        <w:rPr>
          <w:rtl/>
          <w:lang w:eastAsia="zh-TW"/>
        </w:rPr>
        <w:tab/>
        <w:t>(ج)</w:t>
      </w:r>
      <w:r w:rsidRPr="00AB6B5E">
        <w:rPr>
          <w:rtl/>
          <w:lang w:eastAsia="zh-TW"/>
        </w:rPr>
        <w:tab/>
      </w:r>
      <w:r w:rsidR="00A1337F" w:rsidRPr="00A855F4">
        <w:rPr>
          <w:b/>
          <w:bCs/>
          <w:rtl/>
          <w:lang w:eastAsia="zh-TW"/>
        </w:rPr>
        <w:t>ال</w:t>
      </w:r>
      <w:r w:rsidR="00190065">
        <w:rPr>
          <w:b/>
          <w:bCs/>
          <w:rtl/>
          <w:lang w:eastAsia="zh-TW"/>
        </w:rPr>
        <w:t>إسراع بسحب تحفظها على المادة 37</w:t>
      </w:r>
      <w:r w:rsidR="00A1337F" w:rsidRPr="00A855F4">
        <w:rPr>
          <w:b/>
          <w:bCs/>
          <w:rtl/>
          <w:lang w:eastAsia="zh-TW"/>
        </w:rPr>
        <w:t>(ج) من الاتفاقية وضمان فصل أي طفل مسلوب الحرية، ذكراً أو أنثى، عن البالغين في جميع أماكن الاحتجاز؛</w:t>
      </w:r>
    </w:p>
    <w:p w:rsidR="00A1337F" w:rsidRPr="00A855F4" w:rsidRDefault="00AB6B5E" w:rsidP="00C3509C">
      <w:pPr>
        <w:pStyle w:val="SingleTxtGA"/>
        <w:rPr>
          <w:b/>
          <w:bCs/>
          <w:rtl/>
          <w:lang w:eastAsia="zh-TW"/>
        </w:rPr>
      </w:pPr>
      <w:r w:rsidRPr="00AB6B5E">
        <w:rPr>
          <w:rtl/>
          <w:lang w:eastAsia="zh-TW"/>
        </w:rPr>
        <w:tab/>
        <w:t>(د)</w:t>
      </w:r>
      <w:r w:rsidRPr="00AB6B5E">
        <w:rPr>
          <w:rtl/>
          <w:lang w:eastAsia="zh-TW"/>
        </w:rPr>
        <w:tab/>
      </w:r>
      <w:r w:rsidR="00A1337F" w:rsidRPr="00A855F4">
        <w:rPr>
          <w:b/>
          <w:bCs/>
          <w:rtl/>
          <w:lang w:eastAsia="zh-TW"/>
        </w:rPr>
        <w:t xml:space="preserve">تكثيف جهودها لتنفيذ التوصيات المنبثقة من الاستعراض </w:t>
      </w:r>
      <w:proofErr w:type="spellStart"/>
      <w:r w:rsidR="00A1337F" w:rsidRPr="00A855F4">
        <w:rPr>
          <w:b/>
          <w:bCs/>
          <w:rtl/>
          <w:lang w:eastAsia="zh-TW"/>
        </w:rPr>
        <w:t>المواضيع</w:t>
      </w:r>
      <w:r w:rsidR="00C3509C">
        <w:rPr>
          <w:rFonts w:hint="cs"/>
          <w:b/>
          <w:bCs/>
          <w:rtl/>
          <w:lang w:eastAsia="zh-TW"/>
        </w:rPr>
        <w:t>ي</w:t>
      </w:r>
      <w:proofErr w:type="spellEnd"/>
      <w:r w:rsidR="00A1337F" w:rsidRPr="00A855F4">
        <w:rPr>
          <w:b/>
          <w:bCs/>
          <w:rtl/>
          <w:lang w:eastAsia="zh-TW"/>
        </w:rPr>
        <w:t xml:space="preserve"> المشترك للشباب المحتجزين لدى الشرطة للتقليل من احتجاز الأطفال في مخافر الشرطة، وتحسين ظروف الاحتجاز، والحد من اللجوء إلى الاحتجاز إلا كملاذ أخير ولأقصر فترة زمنية ممكنة؛</w:t>
      </w:r>
    </w:p>
    <w:p w:rsidR="00A1337F" w:rsidRPr="00A855F4" w:rsidRDefault="00AB6B5E" w:rsidP="00A1337F">
      <w:pPr>
        <w:pStyle w:val="SingleTxtGA"/>
        <w:rPr>
          <w:b/>
          <w:bCs/>
          <w:rtl/>
          <w:lang w:eastAsia="zh-TW"/>
        </w:rPr>
      </w:pPr>
      <w:r w:rsidRPr="00AB6B5E">
        <w:rPr>
          <w:rtl/>
          <w:lang w:eastAsia="zh-TW"/>
        </w:rPr>
        <w:tab/>
        <w:t>(ﻫ)</w:t>
      </w:r>
      <w:r w:rsidRPr="00AB6B5E">
        <w:rPr>
          <w:rtl/>
          <w:lang w:eastAsia="zh-TW"/>
        </w:rPr>
        <w:tab/>
      </w:r>
      <w:r w:rsidR="00A1337F" w:rsidRPr="00A855F4">
        <w:rPr>
          <w:b/>
          <w:bCs/>
          <w:rtl/>
          <w:lang w:eastAsia="zh-TW"/>
        </w:rPr>
        <w:t xml:space="preserve">تعزيز جهودها لمعالجة مشكلة كثرة أطفال وشباب الماوري </w:t>
      </w:r>
      <w:proofErr w:type="spellStart"/>
      <w:r w:rsidR="00A1337F" w:rsidRPr="00A855F4">
        <w:rPr>
          <w:b/>
          <w:bCs/>
          <w:rtl/>
          <w:lang w:eastAsia="zh-TW"/>
        </w:rPr>
        <w:t>والباسيفيكا</w:t>
      </w:r>
      <w:proofErr w:type="spellEnd"/>
      <w:r w:rsidR="00A1337F" w:rsidRPr="00A855F4">
        <w:rPr>
          <w:b/>
          <w:bCs/>
          <w:rtl/>
          <w:lang w:eastAsia="zh-TW"/>
        </w:rPr>
        <w:t xml:space="preserve"> في نظام قضاء الأحداث، بطرق تشمل تحسين القدرات الثقافية لأفراد الشرطة، والتحقيق في ادعاءات التحيز العنصري.</w:t>
      </w:r>
    </w:p>
    <w:p w:rsidR="00A1337F" w:rsidRPr="00A855F4" w:rsidRDefault="00A1337F" w:rsidP="00AF6436">
      <w:pPr>
        <w:pStyle w:val="H23GA"/>
        <w:spacing w:before="240"/>
        <w:rPr>
          <w:rtl/>
        </w:rPr>
      </w:pPr>
      <w:r w:rsidRPr="00A855F4">
        <w:rPr>
          <w:rtl/>
        </w:rPr>
        <w:tab/>
      </w:r>
      <w:r w:rsidRPr="00A855F4">
        <w:rPr>
          <w:rtl/>
        </w:rPr>
        <w:tab/>
        <w:t xml:space="preserve">الأطفال المتضررون من زلازل </w:t>
      </w:r>
      <w:proofErr w:type="spellStart"/>
      <w:r w:rsidRPr="00A855F4">
        <w:rPr>
          <w:rtl/>
        </w:rPr>
        <w:t>كنتربري</w:t>
      </w:r>
      <w:proofErr w:type="spellEnd"/>
    </w:p>
    <w:p w:rsidR="00A1337F" w:rsidRPr="00A855F4" w:rsidRDefault="00A1337F" w:rsidP="00A1337F">
      <w:pPr>
        <w:pStyle w:val="SingleTxtGA"/>
        <w:rPr>
          <w:b/>
          <w:bCs/>
          <w:rtl/>
          <w:lang w:eastAsia="zh-TW"/>
        </w:rPr>
      </w:pPr>
      <w:r w:rsidRPr="00190065">
        <w:rPr>
          <w:rtl/>
          <w:lang w:eastAsia="zh-TW"/>
        </w:rPr>
        <w:t>٤٦-</w:t>
      </w:r>
      <w:r w:rsidRPr="00190065">
        <w:rPr>
          <w:rtl/>
          <w:lang w:eastAsia="zh-TW"/>
        </w:rPr>
        <w:tab/>
      </w:r>
      <w:r w:rsidRPr="00A855F4">
        <w:rPr>
          <w:b/>
          <w:bCs/>
          <w:rtl/>
          <w:lang w:eastAsia="zh-TW"/>
        </w:rPr>
        <w:t xml:space="preserve">توصي اللجنة بأن تكفل الدولة الطرف تخصيص تمويل كاف للصحة العقلية وخدمات المشورة للأطفال في </w:t>
      </w:r>
      <w:proofErr w:type="spellStart"/>
      <w:r w:rsidRPr="00A855F4">
        <w:rPr>
          <w:b/>
          <w:bCs/>
          <w:rtl/>
          <w:lang w:eastAsia="zh-TW"/>
        </w:rPr>
        <w:t>كنتربري</w:t>
      </w:r>
      <w:proofErr w:type="spellEnd"/>
      <w:r w:rsidRPr="00A855F4">
        <w:rPr>
          <w:b/>
          <w:bCs/>
          <w:rtl/>
          <w:lang w:eastAsia="zh-TW"/>
        </w:rPr>
        <w:t xml:space="preserve">، بما في ذلك في المدارس، وأن تضع مبادئ </w:t>
      </w:r>
      <w:r w:rsidRPr="00A855F4">
        <w:rPr>
          <w:b/>
          <w:bCs/>
          <w:rtl/>
          <w:lang w:eastAsia="zh-TW"/>
        </w:rPr>
        <w:lastRenderedPageBreak/>
        <w:t>توجيهية لمراعاة حقوق الطفل، بما يشمل حقه في الاستماع إليه وإيلاء الاعتبار الأول لمصالحه الفضلى، في جهود الإنعاش والت</w:t>
      </w:r>
      <w:r w:rsidRPr="00A855F4">
        <w:rPr>
          <w:rFonts w:hint="eastAsia"/>
          <w:b/>
          <w:bCs/>
          <w:rtl/>
          <w:lang w:eastAsia="zh-TW"/>
        </w:rPr>
        <w:t>عمير</w:t>
      </w:r>
      <w:r w:rsidRPr="00A855F4">
        <w:rPr>
          <w:b/>
          <w:bCs/>
          <w:rtl/>
          <w:lang w:eastAsia="zh-TW"/>
        </w:rPr>
        <w:t xml:space="preserve"> بعد الكوارث.</w:t>
      </w:r>
    </w:p>
    <w:p w:rsidR="00A1337F" w:rsidRPr="00C3509C" w:rsidRDefault="00A1337F" w:rsidP="00C3509C">
      <w:pPr>
        <w:pStyle w:val="H23GA"/>
        <w:spacing w:before="240"/>
        <w:rPr>
          <w:spacing w:val="-4"/>
          <w:rtl/>
        </w:rPr>
      </w:pPr>
      <w:r w:rsidRPr="00C3509C">
        <w:rPr>
          <w:spacing w:val="-4"/>
          <w:rtl/>
        </w:rPr>
        <w:tab/>
      </w:r>
      <w:r w:rsidRPr="00C3509C">
        <w:rPr>
          <w:spacing w:val="-4"/>
          <w:rtl/>
        </w:rPr>
        <w:tab/>
      </w:r>
      <w:dir w:val="rtl">
        <w:r w:rsidRPr="00C3509C">
          <w:rPr>
            <w:rFonts w:ascii="Traditional Arabic" w:hAnsi="Traditional Arabic" w:hint="cs"/>
            <w:spacing w:val="-4"/>
            <w:rtl/>
          </w:rPr>
          <w:t>متابعة</w:t>
        </w:r>
        <w:r w:rsidRPr="00C3509C">
          <w:rPr>
            <w:spacing w:val="-4"/>
            <w:rtl/>
          </w:rPr>
          <w:t xml:space="preserve"> </w:t>
        </w:r>
        <w:r w:rsidRPr="00C3509C">
          <w:rPr>
            <w:rFonts w:ascii="Traditional Arabic" w:hAnsi="Traditional Arabic" w:hint="cs"/>
            <w:spacing w:val="-4"/>
            <w:rtl/>
          </w:rPr>
          <w:t>ال</w:t>
        </w:r>
        <w:r w:rsidRPr="00C3509C">
          <w:rPr>
            <w:spacing w:val="-4"/>
            <w:rtl/>
          </w:rPr>
          <w:t>ملاحظات الختامية والتوصيات التي سبق أن قدمتها اللجنة فيما يتعلق بالبروتوكول الاختياري بشأن اشتراك الأطفال في المنازعات المسلحة</w:t>
        </w:r>
        <w:r w:rsidRPr="00C3509C">
          <w:rPr>
            <w:rFonts w:cs="Times New Roman" w:hint="cs"/>
            <w:spacing w:val="-4"/>
            <w:rtl/>
          </w:rPr>
          <w:t>‬</w:t>
        </w:r>
        <w:r w:rsidRPr="00C3509C">
          <w:rPr>
            <w:rFonts w:cs="Times New Roman" w:hint="cs"/>
            <w:spacing w:val="-4"/>
            <w:rtl/>
          </w:rPr>
          <w:t>‬</w:t>
        </w:r>
        <w:r w:rsidRPr="00C3509C">
          <w:rPr>
            <w:rFonts w:cs="Times New Roman" w:hint="cs"/>
            <w:spacing w:val="-4"/>
            <w:rtl/>
          </w:rPr>
          <w:t>‬</w:t>
        </w:r>
        <w:r w:rsidRPr="00C3509C">
          <w:rPr>
            <w:rFonts w:cs="Times New Roman" w:hint="cs"/>
            <w:spacing w:val="-4"/>
            <w:rtl/>
          </w:rPr>
          <w:t>‬</w:t>
        </w:r>
        <w:r w:rsidRPr="00C3509C">
          <w:rPr>
            <w:rFonts w:cs="Times New Roman" w:hint="cs"/>
            <w:spacing w:val="-4"/>
            <w:rtl/>
          </w:rPr>
          <w:t>‬</w:t>
        </w:r>
        <w:r w:rsidRPr="00C3509C">
          <w:rPr>
            <w:rFonts w:cs="Times New Roman" w:hint="cs"/>
            <w:spacing w:val="-4"/>
            <w:rtl/>
          </w:rPr>
          <w:t>‬</w:t>
        </w:r>
        <w:r w:rsidRPr="00C3509C">
          <w:rPr>
            <w:rFonts w:cs="Times New Roman" w:hint="cs"/>
            <w:spacing w:val="-4"/>
            <w:rtl/>
          </w:rPr>
          <w:t>‬</w:t>
        </w:r>
        <w:r w:rsidRPr="00C3509C">
          <w:rPr>
            <w:rFonts w:cs="Times New Roman" w:hint="cs"/>
            <w:spacing w:val="-4"/>
            <w:rtl/>
          </w:rPr>
          <w:t>‬</w:t>
        </w:r>
        <w:r w:rsidR="000D3B4A">
          <w:t>‬</w:t>
        </w:r>
        <w:r w:rsidR="00EB63D4">
          <w:t>‬</w:t>
        </w:r>
        <w:r w:rsidR="00A279FF">
          <w:t>‬</w:t>
        </w:r>
      </w:dir>
    </w:p>
    <w:p w:rsidR="00A1337F" w:rsidRPr="00A855F4" w:rsidRDefault="00A1337F" w:rsidP="00A1337F">
      <w:pPr>
        <w:pStyle w:val="SingleTxtGA"/>
        <w:rPr>
          <w:b/>
          <w:bCs/>
          <w:rtl/>
          <w:lang w:eastAsia="zh-TW"/>
        </w:rPr>
      </w:pPr>
      <w:r w:rsidRPr="00190065">
        <w:rPr>
          <w:rtl/>
          <w:lang w:eastAsia="zh-TW"/>
        </w:rPr>
        <w:t>٤٧-</w:t>
      </w:r>
      <w:r w:rsidRPr="00190065">
        <w:rPr>
          <w:rtl/>
          <w:lang w:eastAsia="zh-TW"/>
        </w:rPr>
        <w:tab/>
      </w:r>
      <w:r w:rsidRPr="00A855F4">
        <w:rPr>
          <w:b/>
          <w:bCs/>
          <w:rtl/>
          <w:lang w:eastAsia="zh-TW"/>
        </w:rPr>
        <w:t>تأسف اللجنة لأن الدولة الطرف لم تقدم معلومات كافية عن تنفيذ توصياتها (</w:t>
      </w:r>
      <w:r w:rsidRPr="00A855F4">
        <w:rPr>
          <w:b/>
          <w:bCs/>
          <w:lang w:eastAsia="zh-TW"/>
        </w:rPr>
        <w:t>CRC/C/OPAC/CO/2003/NZL/1</w:t>
      </w:r>
      <w:r w:rsidRPr="00A855F4">
        <w:rPr>
          <w:b/>
          <w:bCs/>
          <w:rtl/>
          <w:lang w:eastAsia="zh-TW"/>
        </w:rPr>
        <w:t>)، وتحث الدولةَ الطرف على تقديم معلومات شاملة ومفصلة في هذا الصدد في تقريرها المقبل. وعلاوة على ذلك، توصي اللجنة الدولة الطرف بأن تحظر وتجرم صراحة تجنيد الأطف</w:t>
      </w:r>
      <w:r w:rsidRPr="00A855F4">
        <w:rPr>
          <w:rFonts w:hint="eastAsia"/>
          <w:b/>
          <w:bCs/>
          <w:rtl/>
          <w:lang w:eastAsia="zh-TW"/>
        </w:rPr>
        <w:t>ال</w:t>
      </w:r>
      <w:r w:rsidRPr="00A855F4">
        <w:rPr>
          <w:b/>
          <w:bCs/>
          <w:rtl/>
          <w:lang w:eastAsia="zh-TW"/>
        </w:rPr>
        <w:t xml:space="preserve"> دون سن الثامنة عشرة واستخدامهم للقتال في صفوف الجماعات المسلحة من غير الدول، وأن تفرض وتمارس ولايتها القضائية خارج إقليمها على جميع الجرائم المشمولة بالبروتوكول الاختياري.</w:t>
      </w:r>
    </w:p>
    <w:p w:rsidR="00A1337F" w:rsidRPr="00A855F4" w:rsidRDefault="00A1337F" w:rsidP="00190065">
      <w:pPr>
        <w:pStyle w:val="H1GA"/>
        <w:rPr>
          <w:rtl/>
          <w:lang w:eastAsia="zh-TW"/>
        </w:rPr>
      </w:pPr>
      <w:r w:rsidRPr="00A855F4">
        <w:rPr>
          <w:rtl/>
          <w:lang w:eastAsia="zh-TW"/>
        </w:rPr>
        <w:tab/>
        <w:t>ياء-</w:t>
      </w:r>
      <w:r w:rsidRPr="00A855F4">
        <w:rPr>
          <w:rtl/>
          <w:lang w:eastAsia="zh-TW"/>
        </w:rPr>
        <w:tab/>
        <w:t>التصديق على البروتوكول الاختياري المتعلق بإجراء تقديم البلاغات</w:t>
      </w:r>
    </w:p>
    <w:p w:rsidR="00A1337F" w:rsidRPr="00A855F4" w:rsidRDefault="00A1337F" w:rsidP="00A1337F">
      <w:pPr>
        <w:pStyle w:val="SingleTxtGA"/>
        <w:rPr>
          <w:b/>
          <w:bCs/>
          <w:rtl/>
          <w:lang w:eastAsia="zh-TW"/>
        </w:rPr>
      </w:pPr>
      <w:r w:rsidRPr="00190065">
        <w:rPr>
          <w:rtl/>
          <w:lang w:eastAsia="zh-TW"/>
        </w:rPr>
        <w:t>٤٨-</w:t>
      </w:r>
      <w:r w:rsidRPr="00190065">
        <w:rPr>
          <w:rtl/>
          <w:lang w:eastAsia="zh-TW"/>
        </w:rPr>
        <w:tab/>
      </w:r>
      <w:r w:rsidRPr="00A855F4">
        <w:rPr>
          <w:b/>
          <w:bCs/>
          <w:rtl/>
          <w:lang w:eastAsia="zh-TW"/>
        </w:rPr>
        <w:t>توصي اللجنة الدولة الطرف بالتصديق على البروتوكول الاختياري للاتفاقية المتعلق بإجراء تقديم البلاغات، بغية المضي في تعزيز إعمال حقوق الطفل.</w:t>
      </w:r>
      <w:r w:rsidRPr="00A855F4">
        <w:rPr>
          <w:rFonts w:cs="Times New Roman" w:hint="cs"/>
          <w:b/>
          <w:bCs/>
          <w:rtl/>
          <w:lang w:eastAsia="zh-TW"/>
        </w:rPr>
        <w:t>‬</w:t>
      </w:r>
    </w:p>
    <w:p w:rsidR="00A1337F" w:rsidRPr="00A855F4" w:rsidRDefault="00A1337F" w:rsidP="00190065">
      <w:pPr>
        <w:pStyle w:val="H1GA"/>
        <w:rPr>
          <w:rtl/>
          <w:lang w:eastAsia="zh-TW"/>
        </w:rPr>
      </w:pPr>
      <w:r w:rsidRPr="00A855F4">
        <w:rPr>
          <w:rtl/>
          <w:lang w:eastAsia="zh-TW"/>
        </w:rPr>
        <w:tab/>
        <w:t>كاف-</w:t>
      </w:r>
      <w:r w:rsidRPr="00A855F4">
        <w:rPr>
          <w:rtl/>
          <w:lang w:eastAsia="zh-TW"/>
        </w:rPr>
        <w:tab/>
        <w:t>التصديق على الصكوك الدولية لحقوق الإنسان</w:t>
      </w:r>
      <w:r w:rsidRPr="00A855F4">
        <w:rPr>
          <w:rFonts w:cs="Times New Roman" w:hint="cs"/>
          <w:rtl/>
          <w:lang w:eastAsia="zh-TW"/>
        </w:rPr>
        <w:t>‬</w:t>
      </w:r>
    </w:p>
    <w:p w:rsidR="00A1337F" w:rsidRPr="00A855F4" w:rsidRDefault="00A1337F" w:rsidP="00A1337F">
      <w:pPr>
        <w:pStyle w:val="SingleTxtGA"/>
        <w:rPr>
          <w:b/>
          <w:bCs/>
          <w:rtl/>
          <w:lang w:eastAsia="zh-TW"/>
        </w:rPr>
      </w:pPr>
      <w:r w:rsidRPr="00190065">
        <w:rPr>
          <w:rtl/>
          <w:lang w:eastAsia="zh-TW"/>
        </w:rPr>
        <w:t>٤٩-</w:t>
      </w:r>
      <w:r w:rsidRPr="00190065">
        <w:rPr>
          <w:rtl/>
          <w:lang w:eastAsia="zh-TW"/>
        </w:rPr>
        <w:tab/>
      </w:r>
      <w:r w:rsidRPr="00A855F4">
        <w:rPr>
          <w:b/>
          <w:bCs/>
          <w:rtl/>
          <w:lang w:eastAsia="zh-TW"/>
        </w:rPr>
        <w:t>توصي اللجنة الدولة الطرف بالنظر في التصديق على الصكوك الأساسية لحقوق الإنسان التي ليست طرفاً فيها بعد، خاصة الاتفاقية الدولية لحماية حقوق جميع العمال المهاجرين وأفراد أسرهم، بغية المضي في تعزيز إعمال حقوق الطفل.</w:t>
      </w:r>
    </w:p>
    <w:p w:rsidR="00A1337F" w:rsidRPr="00A855F4" w:rsidRDefault="00A1337F" w:rsidP="00190065">
      <w:pPr>
        <w:pStyle w:val="H1GA"/>
        <w:rPr>
          <w:rtl/>
          <w:lang w:eastAsia="zh-TW"/>
        </w:rPr>
      </w:pPr>
      <w:r w:rsidRPr="00A855F4">
        <w:rPr>
          <w:rtl/>
          <w:lang w:eastAsia="zh-TW"/>
        </w:rPr>
        <w:tab/>
        <w:t>لام-</w:t>
      </w:r>
      <w:r w:rsidRPr="00A855F4">
        <w:rPr>
          <w:rtl/>
          <w:lang w:eastAsia="zh-TW"/>
        </w:rPr>
        <w:tab/>
        <w:t>التعاون مع الهيئات الإقليمية</w:t>
      </w:r>
    </w:p>
    <w:p w:rsidR="00A1337F" w:rsidRPr="00A855F4" w:rsidRDefault="00A1337F" w:rsidP="00A1337F">
      <w:pPr>
        <w:pStyle w:val="SingleTxtGA"/>
        <w:rPr>
          <w:b/>
          <w:bCs/>
          <w:rtl/>
          <w:lang w:eastAsia="zh-TW"/>
        </w:rPr>
      </w:pPr>
      <w:r w:rsidRPr="00190065">
        <w:rPr>
          <w:rtl/>
          <w:lang w:eastAsia="zh-TW"/>
        </w:rPr>
        <w:t>٥٠-</w:t>
      </w:r>
      <w:r w:rsidRPr="00190065">
        <w:rPr>
          <w:rtl/>
          <w:lang w:eastAsia="zh-TW"/>
        </w:rPr>
        <w:tab/>
      </w:r>
      <w:r w:rsidRPr="00A855F4">
        <w:rPr>
          <w:b/>
          <w:bCs/>
          <w:rtl/>
          <w:lang w:eastAsia="zh-TW"/>
        </w:rPr>
        <w:t>توصي اللجنة بأن تتعاون الدولة الطرف مع هيئات مختلفة، من بينها اللجنة المعنية بتعزيز حقوق المرأة والطفل وحمايتها التابعة لرابطة أمم جنوب شرق آسيا.</w:t>
      </w:r>
    </w:p>
    <w:p w:rsidR="00A1337F" w:rsidRPr="00A855F4" w:rsidRDefault="00A1337F" w:rsidP="00190065">
      <w:pPr>
        <w:pStyle w:val="HChGA"/>
        <w:rPr>
          <w:rtl/>
          <w:lang w:eastAsia="zh-TW"/>
        </w:rPr>
      </w:pPr>
      <w:r w:rsidRPr="00A855F4">
        <w:rPr>
          <w:rtl/>
          <w:lang w:eastAsia="zh-TW"/>
        </w:rPr>
        <w:tab/>
        <w:t>رابعاً-</w:t>
      </w:r>
      <w:r w:rsidRPr="00A855F4">
        <w:rPr>
          <w:rtl/>
          <w:lang w:eastAsia="zh-TW"/>
        </w:rPr>
        <w:tab/>
        <w:t>التنفيذ والإبلاغ</w:t>
      </w:r>
    </w:p>
    <w:p w:rsidR="00A1337F" w:rsidRPr="00A855F4" w:rsidRDefault="00A1337F" w:rsidP="00190065">
      <w:pPr>
        <w:pStyle w:val="H1GA"/>
        <w:rPr>
          <w:rtl/>
          <w:lang w:eastAsia="zh-TW"/>
        </w:rPr>
      </w:pPr>
      <w:r w:rsidRPr="00A855F4">
        <w:rPr>
          <w:rtl/>
          <w:lang w:eastAsia="zh-TW"/>
        </w:rPr>
        <w:tab/>
        <w:t>ألف-</w:t>
      </w:r>
      <w:r w:rsidRPr="00A855F4">
        <w:rPr>
          <w:rtl/>
          <w:lang w:eastAsia="zh-TW"/>
        </w:rPr>
        <w:tab/>
        <w:t>المتابعة والنشر</w:t>
      </w:r>
      <w:r w:rsidRPr="00A855F4">
        <w:rPr>
          <w:rFonts w:cs="Times New Roman" w:hint="cs"/>
          <w:rtl/>
          <w:lang w:eastAsia="zh-TW"/>
        </w:rPr>
        <w:t>‬</w:t>
      </w:r>
    </w:p>
    <w:p w:rsidR="00A1337F" w:rsidRPr="00A855F4" w:rsidRDefault="00A1337F" w:rsidP="00A1337F">
      <w:pPr>
        <w:pStyle w:val="SingleTxtGA"/>
        <w:rPr>
          <w:b/>
          <w:bCs/>
          <w:rtl/>
          <w:lang w:eastAsia="zh-TW"/>
        </w:rPr>
      </w:pPr>
      <w:r w:rsidRPr="00190065">
        <w:rPr>
          <w:rtl/>
          <w:lang w:eastAsia="zh-TW"/>
        </w:rPr>
        <w:t>٥١-</w:t>
      </w:r>
      <w:r w:rsidRPr="00190065">
        <w:rPr>
          <w:rtl/>
          <w:lang w:eastAsia="zh-TW"/>
        </w:rPr>
        <w:tab/>
      </w:r>
      <w:r w:rsidRPr="00A855F4">
        <w:rPr>
          <w:b/>
          <w:bCs/>
          <w:rtl/>
          <w:lang w:eastAsia="zh-TW"/>
        </w:rPr>
        <w:t>توصي اللجنة الدولة الطرف بأن تتخذ جميع التدابير المناسبة لضمان التنفيذ الكامل للتوصيات الواردة في هذه الملاحظات الختامية.</w:t>
      </w:r>
      <w:r w:rsidRPr="00A855F4">
        <w:rPr>
          <w:rFonts w:cs="Times New Roman" w:hint="cs"/>
          <w:b/>
          <w:bCs/>
          <w:rtl/>
          <w:lang w:eastAsia="zh-TW"/>
        </w:rPr>
        <w:t>‬</w:t>
      </w:r>
      <w:r w:rsidRPr="00A855F4">
        <w:rPr>
          <w:b/>
          <w:bCs/>
          <w:rtl/>
          <w:lang w:eastAsia="zh-TW"/>
        </w:rPr>
        <w:t xml:space="preserve"> </w:t>
      </w:r>
      <w:dir w:val="rtl">
        <w:r w:rsidRPr="00A855F4">
          <w:rPr>
            <w:rFonts w:ascii="Traditional Arabic" w:hAnsi="Traditional Arabic" w:hint="cs"/>
            <w:b/>
            <w:bCs/>
            <w:rtl/>
            <w:lang w:eastAsia="zh-TW"/>
          </w:rPr>
          <w:t>وتوصي</w:t>
        </w:r>
        <w:r w:rsidRPr="00A855F4">
          <w:rPr>
            <w:b/>
            <w:bCs/>
            <w:rtl/>
            <w:lang w:eastAsia="zh-TW"/>
          </w:rPr>
          <w:t xml:space="preserve"> </w:t>
        </w:r>
        <w:r w:rsidRPr="00A855F4">
          <w:rPr>
            <w:rFonts w:ascii="Traditional Arabic" w:hAnsi="Traditional Arabic" w:hint="cs"/>
            <w:b/>
            <w:bCs/>
            <w:rtl/>
            <w:lang w:eastAsia="zh-TW"/>
          </w:rPr>
          <w:t>اللجنة</w:t>
        </w:r>
        <w:r w:rsidRPr="00A855F4">
          <w:rPr>
            <w:b/>
            <w:bCs/>
            <w:rtl/>
            <w:lang w:eastAsia="zh-TW"/>
          </w:rPr>
          <w:t xml:space="preserve"> </w:t>
        </w:r>
        <w:r w:rsidRPr="00A855F4">
          <w:rPr>
            <w:rFonts w:ascii="Traditional Arabic" w:hAnsi="Traditional Arabic" w:hint="cs"/>
            <w:b/>
            <w:bCs/>
            <w:rtl/>
            <w:lang w:eastAsia="zh-TW"/>
          </w:rPr>
          <w:t>أيضاً</w:t>
        </w:r>
        <w:r w:rsidRPr="00A855F4">
          <w:rPr>
            <w:b/>
            <w:bCs/>
            <w:rtl/>
            <w:lang w:eastAsia="zh-TW"/>
          </w:rPr>
          <w:t xml:space="preserve"> </w:t>
        </w:r>
        <w:r w:rsidRPr="00A855F4">
          <w:rPr>
            <w:rFonts w:ascii="Traditional Arabic" w:hAnsi="Traditional Arabic" w:hint="cs"/>
            <w:b/>
            <w:bCs/>
            <w:rtl/>
            <w:lang w:eastAsia="zh-TW"/>
          </w:rPr>
          <w:t>بأن</w:t>
        </w:r>
        <w:r w:rsidRPr="00A855F4">
          <w:rPr>
            <w:b/>
            <w:bCs/>
            <w:rtl/>
            <w:lang w:eastAsia="zh-TW"/>
          </w:rPr>
          <w:t xml:space="preserve"> </w:t>
        </w:r>
        <w:r w:rsidRPr="00A855F4">
          <w:rPr>
            <w:rFonts w:ascii="Traditional Arabic" w:hAnsi="Traditional Arabic" w:hint="cs"/>
            <w:b/>
            <w:bCs/>
            <w:rtl/>
            <w:lang w:eastAsia="zh-TW"/>
          </w:rPr>
          <w:t>تتيح</w:t>
        </w:r>
        <w:r w:rsidRPr="00A855F4">
          <w:rPr>
            <w:b/>
            <w:bCs/>
            <w:rtl/>
            <w:lang w:eastAsia="zh-TW"/>
          </w:rPr>
          <w:t xml:space="preserve"> </w:t>
        </w:r>
        <w:r w:rsidRPr="00A855F4">
          <w:rPr>
            <w:rFonts w:ascii="Traditional Arabic" w:hAnsi="Traditional Arabic" w:hint="cs"/>
            <w:b/>
            <w:bCs/>
            <w:rtl/>
            <w:lang w:eastAsia="zh-TW"/>
          </w:rPr>
          <w:t>الدولة</w:t>
        </w:r>
        <w:r w:rsidRPr="00A855F4">
          <w:rPr>
            <w:b/>
            <w:bCs/>
            <w:rtl/>
            <w:lang w:eastAsia="zh-TW"/>
          </w:rPr>
          <w:t xml:space="preserve"> </w:t>
        </w:r>
        <w:r w:rsidRPr="00A855F4">
          <w:rPr>
            <w:rFonts w:ascii="Traditional Arabic" w:hAnsi="Traditional Arabic" w:hint="cs"/>
            <w:b/>
            <w:bCs/>
            <w:rtl/>
            <w:lang w:eastAsia="zh-TW"/>
          </w:rPr>
          <w:t>الطرف،</w:t>
        </w:r>
        <w:r w:rsidRPr="00A855F4">
          <w:rPr>
            <w:b/>
            <w:bCs/>
            <w:rtl/>
            <w:lang w:eastAsia="zh-TW"/>
          </w:rPr>
          <w:t xml:space="preserve"> </w:t>
        </w:r>
        <w:r w:rsidRPr="00A855F4">
          <w:rPr>
            <w:rFonts w:ascii="Traditional Arabic" w:hAnsi="Traditional Arabic" w:hint="cs"/>
            <w:b/>
            <w:bCs/>
            <w:rtl/>
            <w:lang w:eastAsia="zh-TW"/>
          </w:rPr>
          <w:t>على</w:t>
        </w:r>
        <w:r w:rsidRPr="00A855F4">
          <w:rPr>
            <w:b/>
            <w:bCs/>
            <w:rtl/>
            <w:lang w:eastAsia="zh-TW"/>
          </w:rPr>
          <w:t xml:space="preserve"> </w:t>
        </w:r>
        <w:r w:rsidRPr="00A855F4">
          <w:rPr>
            <w:rFonts w:ascii="Traditional Arabic" w:hAnsi="Traditional Arabic" w:hint="cs"/>
            <w:b/>
            <w:bCs/>
            <w:rtl/>
            <w:lang w:eastAsia="zh-TW"/>
          </w:rPr>
          <w:t>نطاق</w:t>
        </w:r>
        <w:r w:rsidRPr="00A855F4">
          <w:rPr>
            <w:b/>
            <w:bCs/>
            <w:rtl/>
            <w:lang w:eastAsia="zh-TW"/>
          </w:rPr>
          <w:t xml:space="preserve"> </w:t>
        </w:r>
        <w:r w:rsidRPr="00A855F4">
          <w:rPr>
            <w:rFonts w:ascii="Traditional Arabic" w:hAnsi="Traditional Arabic" w:hint="cs"/>
            <w:b/>
            <w:bCs/>
            <w:rtl/>
            <w:lang w:eastAsia="zh-TW"/>
          </w:rPr>
          <w:t>واسع</w:t>
        </w:r>
        <w:r w:rsidRPr="00A855F4">
          <w:rPr>
            <w:b/>
            <w:bCs/>
            <w:rtl/>
            <w:lang w:eastAsia="zh-TW"/>
          </w:rPr>
          <w:t xml:space="preserve"> </w:t>
        </w:r>
        <w:r w:rsidRPr="00A855F4">
          <w:rPr>
            <w:rFonts w:ascii="Traditional Arabic" w:hAnsi="Traditional Arabic" w:hint="cs"/>
            <w:b/>
            <w:bCs/>
            <w:rtl/>
            <w:lang w:eastAsia="zh-TW"/>
          </w:rPr>
          <w:t>وبلغات</w:t>
        </w:r>
        <w:r w:rsidRPr="00A855F4">
          <w:rPr>
            <w:b/>
            <w:bCs/>
            <w:rtl/>
            <w:lang w:eastAsia="zh-TW"/>
          </w:rPr>
          <w:t xml:space="preserve"> </w:t>
        </w:r>
        <w:r w:rsidRPr="00A855F4">
          <w:rPr>
            <w:rFonts w:ascii="Traditional Arabic" w:hAnsi="Traditional Arabic" w:hint="cs"/>
            <w:b/>
            <w:bCs/>
            <w:rtl/>
            <w:lang w:eastAsia="zh-TW"/>
          </w:rPr>
          <w:t>البلد،</w:t>
        </w:r>
        <w:r w:rsidRPr="00A855F4">
          <w:rPr>
            <w:b/>
            <w:bCs/>
            <w:rtl/>
            <w:lang w:eastAsia="zh-TW"/>
          </w:rPr>
          <w:t xml:space="preserve"> </w:t>
        </w:r>
        <w:r w:rsidRPr="00A855F4">
          <w:rPr>
            <w:rFonts w:ascii="Traditional Arabic" w:hAnsi="Traditional Arabic" w:hint="cs"/>
            <w:b/>
            <w:bCs/>
            <w:rtl/>
            <w:lang w:eastAsia="zh-TW"/>
          </w:rPr>
          <w:t>التقرير</w:t>
        </w:r>
        <w:r w:rsidRPr="00A855F4">
          <w:rPr>
            <w:b/>
            <w:bCs/>
            <w:rtl/>
            <w:lang w:eastAsia="zh-TW"/>
          </w:rPr>
          <w:t xml:space="preserve"> </w:t>
        </w:r>
        <w:r w:rsidRPr="00A855F4">
          <w:rPr>
            <w:rFonts w:ascii="Traditional Arabic" w:hAnsi="Traditional Arabic" w:hint="cs"/>
            <w:b/>
            <w:bCs/>
            <w:rtl/>
            <w:lang w:eastAsia="zh-TW"/>
          </w:rPr>
          <w:t>الدوري</w:t>
        </w:r>
        <w:r w:rsidRPr="00A855F4">
          <w:rPr>
            <w:b/>
            <w:bCs/>
            <w:rtl/>
            <w:lang w:eastAsia="zh-TW"/>
          </w:rPr>
          <w:t xml:space="preserve"> </w:t>
        </w:r>
        <w:r w:rsidRPr="00A855F4">
          <w:rPr>
            <w:rFonts w:ascii="Traditional Arabic" w:hAnsi="Traditional Arabic" w:hint="cs"/>
            <w:b/>
            <w:bCs/>
            <w:rtl/>
            <w:lang w:eastAsia="zh-TW"/>
          </w:rPr>
          <w:t>الخامس،</w:t>
        </w:r>
        <w:r w:rsidRPr="00A855F4">
          <w:rPr>
            <w:b/>
            <w:bCs/>
            <w:rtl/>
            <w:lang w:eastAsia="zh-TW"/>
          </w:rPr>
          <w:t xml:space="preserve"> </w:t>
        </w:r>
        <w:r w:rsidRPr="00A855F4">
          <w:rPr>
            <w:rFonts w:ascii="Traditional Arabic" w:hAnsi="Traditional Arabic" w:hint="cs"/>
            <w:b/>
            <w:bCs/>
            <w:rtl/>
            <w:lang w:eastAsia="zh-TW"/>
          </w:rPr>
          <w:t>والردود</w:t>
        </w:r>
        <w:r w:rsidRPr="00A855F4">
          <w:rPr>
            <w:b/>
            <w:bCs/>
            <w:rtl/>
            <w:lang w:eastAsia="zh-TW"/>
          </w:rPr>
          <w:t xml:space="preserve"> </w:t>
        </w:r>
        <w:r w:rsidRPr="00A855F4">
          <w:rPr>
            <w:rFonts w:ascii="Traditional Arabic" w:hAnsi="Traditional Arabic" w:hint="cs"/>
            <w:b/>
            <w:bCs/>
            <w:rtl/>
            <w:lang w:eastAsia="zh-TW"/>
          </w:rPr>
          <w:t>الكتابية</w:t>
        </w:r>
        <w:r w:rsidRPr="00A855F4">
          <w:rPr>
            <w:b/>
            <w:bCs/>
            <w:rtl/>
            <w:lang w:eastAsia="zh-TW"/>
          </w:rPr>
          <w:t xml:space="preserve"> </w:t>
        </w:r>
        <w:r w:rsidRPr="00A855F4">
          <w:rPr>
            <w:rFonts w:ascii="Traditional Arabic" w:hAnsi="Traditional Arabic" w:hint="cs"/>
            <w:b/>
            <w:bCs/>
            <w:rtl/>
            <w:lang w:eastAsia="zh-TW"/>
          </w:rPr>
          <w:t>على</w:t>
        </w:r>
        <w:r w:rsidRPr="00A855F4">
          <w:rPr>
            <w:b/>
            <w:bCs/>
            <w:rtl/>
            <w:lang w:eastAsia="zh-TW"/>
          </w:rPr>
          <w:t xml:space="preserve"> </w:t>
        </w:r>
        <w:r w:rsidRPr="00A855F4">
          <w:rPr>
            <w:rFonts w:ascii="Traditional Arabic" w:hAnsi="Traditional Arabic" w:hint="cs"/>
            <w:b/>
            <w:bCs/>
            <w:rtl/>
            <w:lang w:eastAsia="zh-TW"/>
          </w:rPr>
          <w:t>قائمة</w:t>
        </w:r>
        <w:r w:rsidRPr="00A855F4">
          <w:rPr>
            <w:b/>
            <w:bCs/>
            <w:rtl/>
            <w:lang w:eastAsia="zh-TW"/>
          </w:rPr>
          <w:t xml:space="preserve"> </w:t>
        </w:r>
        <w:r w:rsidRPr="00A855F4">
          <w:rPr>
            <w:rFonts w:ascii="Traditional Arabic" w:hAnsi="Traditional Arabic" w:hint="cs"/>
            <w:b/>
            <w:bCs/>
            <w:rtl/>
            <w:lang w:eastAsia="zh-TW"/>
          </w:rPr>
          <w:t>المسائل،</w:t>
        </w:r>
        <w:r w:rsidRPr="00A855F4">
          <w:rPr>
            <w:b/>
            <w:bCs/>
            <w:rtl/>
            <w:lang w:eastAsia="zh-TW"/>
          </w:rPr>
          <w:t xml:space="preserve"> </w:t>
        </w:r>
        <w:r w:rsidRPr="00A855F4">
          <w:rPr>
            <w:rFonts w:ascii="Traditional Arabic" w:hAnsi="Traditional Arabic" w:hint="cs"/>
            <w:b/>
            <w:bCs/>
            <w:rtl/>
            <w:lang w:eastAsia="zh-TW"/>
          </w:rPr>
          <w:t>وهذ</w:t>
        </w:r>
        <w:r w:rsidRPr="00A855F4">
          <w:rPr>
            <w:b/>
            <w:bCs/>
            <w:rtl/>
            <w:lang w:eastAsia="zh-TW"/>
          </w:rPr>
          <w:t>ه الملاحظات الختامية.</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000D3B4A">
          <w:t>‬</w:t>
        </w:r>
        <w:r w:rsidR="00EB63D4">
          <w:t>‬</w:t>
        </w:r>
        <w:r w:rsidR="00A279FF">
          <w:t>‬</w:t>
        </w:r>
      </w:dir>
    </w:p>
    <w:p w:rsidR="00A1337F" w:rsidRPr="00A855F4" w:rsidRDefault="00A1337F" w:rsidP="00C3509C">
      <w:pPr>
        <w:pStyle w:val="H1GA"/>
        <w:spacing w:before="120"/>
        <w:rPr>
          <w:rtl/>
          <w:lang w:eastAsia="zh-TW"/>
        </w:rPr>
      </w:pPr>
      <w:r w:rsidRPr="00A855F4">
        <w:rPr>
          <w:rtl/>
          <w:lang w:eastAsia="zh-TW"/>
        </w:rPr>
        <w:lastRenderedPageBreak/>
        <w:tab/>
        <w:t>باء-</w:t>
      </w:r>
      <w:r w:rsidRPr="00A855F4">
        <w:rPr>
          <w:rtl/>
          <w:lang w:eastAsia="zh-TW"/>
        </w:rPr>
        <w:tab/>
      </w:r>
      <w:dir w:val="rtl">
        <w:r w:rsidRPr="00A855F4">
          <w:rPr>
            <w:rFonts w:ascii="Traditional Arabic" w:hAnsi="Traditional Arabic" w:hint="cs"/>
            <w:rtl/>
            <w:lang w:eastAsia="zh-TW"/>
          </w:rPr>
          <w:t>التقرير</w:t>
        </w:r>
        <w:r w:rsidRPr="00A855F4">
          <w:rPr>
            <w:rtl/>
            <w:lang w:eastAsia="zh-TW"/>
          </w:rPr>
          <w:t xml:space="preserve"> </w:t>
        </w:r>
        <w:r w:rsidRPr="00A855F4">
          <w:rPr>
            <w:rFonts w:ascii="Traditional Arabic" w:hAnsi="Traditional Arabic" w:hint="cs"/>
            <w:rtl/>
            <w:lang w:eastAsia="zh-TW"/>
          </w:rPr>
          <w:t>المقبل</w:t>
        </w:r>
        <w:r w:rsidRPr="00A855F4">
          <w:rPr>
            <w:rFonts w:cs="Times New Roman" w:hint="cs"/>
            <w:rtl/>
            <w:lang w:eastAsia="zh-TW"/>
          </w:rPr>
          <w:t>‬</w:t>
        </w:r>
        <w:r w:rsidRPr="00A855F4">
          <w:rPr>
            <w:rFonts w:cs="Times New Roman" w:hint="cs"/>
            <w:rtl/>
            <w:lang w:eastAsia="zh-TW"/>
          </w:rPr>
          <w:t>‬</w:t>
        </w:r>
        <w:r w:rsidRPr="00A855F4">
          <w:rPr>
            <w:rFonts w:cs="Times New Roman" w:hint="cs"/>
            <w:rtl/>
            <w:lang w:eastAsia="zh-TW"/>
          </w:rPr>
          <w:t>‬</w:t>
        </w:r>
        <w:r w:rsidRPr="00A855F4">
          <w:rPr>
            <w:rFonts w:cs="Times New Roman" w:hint="cs"/>
            <w:rtl/>
            <w:lang w:eastAsia="zh-TW"/>
          </w:rPr>
          <w:t>‬</w:t>
        </w:r>
        <w:r w:rsidRPr="00A855F4">
          <w:rPr>
            <w:rFonts w:cs="Times New Roman" w:hint="cs"/>
            <w:rtl/>
            <w:lang w:eastAsia="zh-TW"/>
          </w:rPr>
          <w:t>‬</w:t>
        </w:r>
        <w:r w:rsidR="000D3B4A">
          <w:t>‬</w:t>
        </w:r>
        <w:r w:rsidR="00EB63D4">
          <w:t>‬</w:t>
        </w:r>
        <w:r w:rsidR="00A279FF">
          <w:t>‬</w:t>
        </w:r>
      </w:dir>
    </w:p>
    <w:p w:rsidR="00A1337F" w:rsidRPr="00A855F4" w:rsidRDefault="00A1337F" w:rsidP="00A1337F">
      <w:pPr>
        <w:pStyle w:val="SingleTxtGA"/>
        <w:rPr>
          <w:b/>
          <w:bCs/>
          <w:rtl/>
          <w:lang w:eastAsia="zh-TW"/>
        </w:rPr>
      </w:pPr>
      <w:r w:rsidRPr="00190065">
        <w:rPr>
          <w:rtl/>
          <w:lang w:eastAsia="zh-TW"/>
        </w:rPr>
        <w:t>٥٢-</w:t>
      </w:r>
      <w:r w:rsidRPr="00190065">
        <w:rPr>
          <w:rtl/>
          <w:lang w:eastAsia="zh-TW"/>
        </w:rPr>
        <w:tab/>
      </w:r>
      <w:r w:rsidRPr="00A855F4">
        <w:rPr>
          <w:b/>
          <w:bCs/>
          <w:rtl/>
          <w:lang w:eastAsia="zh-TW"/>
        </w:rPr>
        <w:t>تدعو اللجنة الدولة الطرف إلى أن تقدم تقريرها الدوري السادس بحلول 5 أيار/مايو 2021، وأن تُدرج فيه معلومات عن متابعة هذه الملاحظات الختامية.</w:t>
      </w:r>
      <w:r w:rsidRPr="00A855F4">
        <w:rPr>
          <w:rFonts w:cs="Times New Roman" w:hint="cs"/>
          <w:b/>
          <w:bCs/>
          <w:rtl/>
          <w:lang w:eastAsia="zh-TW"/>
        </w:rPr>
        <w:t>‬</w:t>
      </w:r>
      <w:r w:rsidRPr="00A855F4">
        <w:rPr>
          <w:b/>
          <w:bCs/>
          <w:rtl/>
          <w:lang w:eastAsia="zh-TW"/>
        </w:rPr>
        <w:t xml:space="preserve"> </w:t>
      </w:r>
      <w:r w:rsidRPr="00A855F4">
        <w:rPr>
          <w:rFonts w:ascii="Traditional Arabic" w:hAnsi="Traditional Arabic" w:hint="cs"/>
          <w:b/>
          <w:bCs/>
          <w:rtl/>
          <w:lang w:eastAsia="zh-TW"/>
        </w:rPr>
        <w:t>وينبغي</w:t>
      </w:r>
      <w:r w:rsidRPr="00A855F4">
        <w:rPr>
          <w:b/>
          <w:bCs/>
          <w:rtl/>
          <w:lang w:eastAsia="zh-TW"/>
        </w:rPr>
        <w:t xml:space="preserve"> </w:t>
      </w:r>
      <w:r w:rsidRPr="00A855F4">
        <w:rPr>
          <w:rFonts w:ascii="Traditional Arabic" w:hAnsi="Traditional Arabic" w:hint="cs"/>
          <w:b/>
          <w:bCs/>
          <w:rtl/>
          <w:lang w:eastAsia="zh-TW"/>
        </w:rPr>
        <w:t>أن</w:t>
      </w:r>
      <w:r w:rsidRPr="00A855F4">
        <w:rPr>
          <w:b/>
          <w:bCs/>
          <w:rtl/>
          <w:lang w:eastAsia="zh-TW"/>
        </w:rPr>
        <w:t xml:space="preserve"> </w:t>
      </w:r>
      <w:r w:rsidRPr="00A855F4">
        <w:rPr>
          <w:rFonts w:ascii="Traditional Arabic" w:hAnsi="Traditional Arabic" w:hint="cs"/>
          <w:b/>
          <w:bCs/>
          <w:rtl/>
          <w:lang w:eastAsia="zh-TW"/>
        </w:rPr>
        <w:t>يُعدَّ</w:t>
      </w:r>
      <w:r w:rsidRPr="00A855F4">
        <w:rPr>
          <w:b/>
          <w:bCs/>
          <w:rtl/>
          <w:lang w:eastAsia="zh-TW"/>
        </w:rPr>
        <w:t xml:space="preserve"> </w:t>
      </w:r>
      <w:r w:rsidRPr="00A855F4">
        <w:rPr>
          <w:rFonts w:ascii="Traditional Arabic" w:hAnsi="Traditional Arabic" w:hint="cs"/>
          <w:b/>
          <w:bCs/>
          <w:rtl/>
          <w:lang w:eastAsia="zh-TW"/>
        </w:rPr>
        <w:t>التقرير</w:t>
      </w:r>
      <w:r w:rsidRPr="00A855F4">
        <w:rPr>
          <w:b/>
          <w:bCs/>
          <w:rtl/>
          <w:lang w:eastAsia="zh-TW"/>
        </w:rPr>
        <w:t xml:space="preserve"> </w:t>
      </w:r>
      <w:r w:rsidRPr="00A855F4">
        <w:rPr>
          <w:rFonts w:ascii="Traditional Arabic" w:hAnsi="Traditional Arabic" w:hint="cs"/>
          <w:b/>
          <w:bCs/>
          <w:rtl/>
          <w:lang w:eastAsia="zh-TW"/>
        </w:rPr>
        <w:t>وفقاً</w:t>
      </w:r>
      <w:r w:rsidRPr="00A855F4">
        <w:rPr>
          <w:b/>
          <w:bCs/>
          <w:rtl/>
          <w:lang w:eastAsia="zh-TW"/>
        </w:rPr>
        <w:t xml:space="preserve"> </w:t>
      </w:r>
      <w:r w:rsidRPr="00A855F4">
        <w:rPr>
          <w:rFonts w:ascii="Traditional Arabic" w:hAnsi="Traditional Arabic" w:hint="cs"/>
          <w:b/>
          <w:bCs/>
          <w:rtl/>
          <w:lang w:eastAsia="zh-TW"/>
        </w:rPr>
        <w:t>للمبادئ</w:t>
      </w:r>
      <w:r w:rsidRPr="00A855F4">
        <w:rPr>
          <w:b/>
          <w:bCs/>
          <w:rtl/>
          <w:lang w:eastAsia="zh-TW"/>
        </w:rPr>
        <w:t xml:space="preserve"> </w:t>
      </w:r>
      <w:r w:rsidRPr="00A855F4">
        <w:rPr>
          <w:rFonts w:ascii="Traditional Arabic" w:hAnsi="Traditional Arabic" w:hint="cs"/>
          <w:b/>
          <w:bCs/>
          <w:rtl/>
          <w:lang w:eastAsia="zh-TW"/>
        </w:rPr>
        <w:t>التوجيهية</w:t>
      </w:r>
      <w:r w:rsidRPr="00A855F4">
        <w:rPr>
          <w:b/>
          <w:bCs/>
          <w:rtl/>
          <w:lang w:eastAsia="zh-TW"/>
        </w:rPr>
        <w:t xml:space="preserve"> </w:t>
      </w:r>
      <w:r w:rsidRPr="00A855F4">
        <w:rPr>
          <w:rFonts w:ascii="Traditional Arabic" w:hAnsi="Traditional Arabic" w:hint="cs"/>
          <w:b/>
          <w:bCs/>
          <w:rtl/>
          <w:lang w:eastAsia="zh-TW"/>
        </w:rPr>
        <w:t>المنسَّقة</w:t>
      </w:r>
      <w:r w:rsidRPr="00A855F4">
        <w:rPr>
          <w:b/>
          <w:bCs/>
          <w:rtl/>
          <w:lang w:eastAsia="zh-TW"/>
        </w:rPr>
        <w:t xml:space="preserve"> لتقديم التقارير الخاصة بمعاهدة بعينها، التي اعتمدتها </w:t>
      </w:r>
      <w:r w:rsidRPr="00A855F4">
        <w:rPr>
          <w:rFonts w:hint="eastAsia"/>
          <w:b/>
          <w:bCs/>
          <w:rtl/>
          <w:lang w:eastAsia="zh-TW"/>
        </w:rPr>
        <w:t>اللجنة</w:t>
      </w:r>
      <w:r w:rsidRPr="00A855F4">
        <w:rPr>
          <w:b/>
          <w:bCs/>
          <w:rtl/>
          <w:lang w:eastAsia="zh-TW"/>
        </w:rPr>
        <w:t xml:space="preserve"> في 31 كانون الثاني/يناير 2014 (</w:t>
      </w:r>
      <w:r w:rsidRPr="00A855F4">
        <w:rPr>
          <w:b/>
          <w:bCs/>
          <w:lang w:eastAsia="zh-TW"/>
        </w:rPr>
        <w:t>CRC/C/58/Rev.3</w:t>
      </w:r>
      <w:r w:rsidRPr="00A855F4">
        <w:rPr>
          <w:b/>
          <w:bCs/>
          <w:rtl/>
          <w:lang w:eastAsia="zh-TW"/>
        </w:rPr>
        <w:t xml:space="preserve">) وألا يتجاوز عدد كلماته 200 21 كلمة (انظر قرار الجمعية العامة 68/268، الفقرة 16). </w:t>
      </w:r>
      <w:dir w:val="rtl">
        <w:r w:rsidRPr="00A855F4">
          <w:rPr>
            <w:rFonts w:ascii="Traditional Arabic" w:hAnsi="Traditional Arabic" w:hint="cs"/>
            <w:b/>
            <w:bCs/>
            <w:rtl/>
            <w:lang w:eastAsia="zh-TW"/>
          </w:rPr>
          <w:t>وفي</w:t>
        </w:r>
        <w:r w:rsidRPr="00A855F4">
          <w:rPr>
            <w:b/>
            <w:bCs/>
            <w:rtl/>
            <w:lang w:eastAsia="zh-TW"/>
          </w:rPr>
          <w:t xml:space="preserve"> </w:t>
        </w:r>
        <w:r w:rsidRPr="00A855F4">
          <w:rPr>
            <w:rFonts w:ascii="Traditional Arabic" w:hAnsi="Traditional Arabic" w:hint="cs"/>
            <w:b/>
            <w:bCs/>
            <w:rtl/>
            <w:lang w:eastAsia="zh-TW"/>
          </w:rPr>
          <w:t>حال</w:t>
        </w:r>
        <w:r w:rsidRPr="00A855F4">
          <w:rPr>
            <w:b/>
            <w:bCs/>
            <w:rtl/>
            <w:lang w:eastAsia="zh-TW"/>
          </w:rPr>
          <w:t xml:space="preserve"> </w:t>
        </w:r>
        <w:r w:rsidRPr="00A855F4">
          <w:rPr>
            <w:rFonts w:ascii="Traditional Arabic" w:hAnsi="Traditional Arabic" w:hint="cs"/>
            <w:b/>
            <w:bCs/>
            <w:rtl/>
            <w:lang w:eastAsia="zh-TW"/>
          </w:rPr>
          <w:t>تجاوز</w:t>
        </w:r>
        <w:r w:rsidRPr="00A855F4">
          <w:rPr>
            <w:b/>
            <w:bCs/>
            <w:rtl/>
            <w:lang w:eastAsia="zh-TW"/>
          </w:rPr>
          <w:t xml:space="preserve"> </w:t>
        </w:r>
        <w:r w:rsidRPr="00A855F4">
          <w:rPr>
            <w:rFonts w:ascii="Traditional Arabic" w:hAnsi="Traditional Arabic" w:hint="cs"/>
            <w:b/>
            <w:bCs/>
            <w:rtl/>
            <w:lang w:eastAsia="zh-TW"/>
          </w:rPr>
          <w:t>عدد</w:t>
        </w:r>
        <w:r w:rsidRPr="00A855F4">
          <w:rPr>
            <w:b/>
            <w:bCs/>
            <w:rtl/>
            <w:lang w:eastAsia="zh-TW"/>
          </w:rPr>
          <w:t xml:space="preserve"> </w:t>
        </w:r>
        <w:r w:rsidRPr="00A855F4">
          <w:rPr>
            <w:rFonts w:ascii="Traditional Arabic" w:hAnsi="Traditional Arabic" w:hint="cs"/>
            <w:b/>
            <w:bCs/>
            <w:rtl/>
            <w:lang w:eastAsia="zh-TW"/>
          </w:rPr>
          <w:t>كلمات</w:t>
        </w:r>
        <w:r w:rsidRPr="00A855F4">
          <w:rPr>
            <w:b/>
            <w:bCs/>
            <w:rtl/>
            <w:lang w:eastAsia="zh-TW"/>
          </w:rPr>
          <w:t xml:space="preserve"> </w:t>
        </w:r>
        <w:r w:rsidRPr="00A855F4">
          <w:rPr>
            <w:rFonts w:ascii="Traditional Arabic" w:hAnsi="Traditional Arabic" w:hint="cs"/>
            <w:b/>
            <w:bCs/>
            <w:rtl/>
            <w:lang w:eastAsia="zh-TW"/>
          </w:rPr>
          <w:t>التقرير</w:t>
        </w:r>
        <w:r w:rsidRPr="00A855F4">
          <w:rPr>
            <w:b/>
            <w:bCs/>
            <w:rtl/>
            <w:lang w:eastAsia="zh-TW"/>
          </w:rPr>
          <w:t xml:space="preserve"> </w:t>
        </w:r>
        <w:r w:rsidRPr="00A855F4">
          <w:rPr>
            <w:rFonts w:ascii="Traditional Arabic" w:hAnsi="Traditional Arabic" w:hint="cs"/>
            <w:b/>
            <w:bCs/>
            <w:rtl/>
            <w:lang w:eastAsia="zh-TW"/>
          </w:rPr>
          <w:t>المقدَّم</w:t>
        </w:r>
        <w:r w:rsidRPr="00A855F4">
          <w:rPr>
            <w:b/>
            <w:bCs/>
            <w:rtl/>
            <w:lang w:eastAsia="zh-TW"/>
          </w:rPr>
          <w:t xml:space="preserve"> </w:t>
        </w:r>
        <w:r w:rsidRPr="00A855F4">
          <w:rPr>
            <w:rFonts w:ascii="Traditional Arabic" w:hAnsi="Traditional Arabic" w:hint="cs"/>
            <w:b/>
            <w:bCs/>
            <w:rtl/>
            <w:lang w:eastAsia="zh-TW"/>
          </w:rPr>
          <w:t>الحد</w:t>
        </w:r>
        <w:r w:rsidRPr="00A855F4">
          <w:rPr>
            <w:b/>
            <w:bCs/>
            <w:rtl/>
            <w:lang w:eastAsia="zh-TW"/>
          </w:rPr>
          <w:t xml:space="preserve"> </w:t>
        </w:r>
        <w:r w:rsidRPr="00A855F4">
          <w:rPr>
            <w:rFonts w:ascii="Traditional Arabic" w:hAnsi="Traditional Arabic" w:hint="cs"/>
            <w:b/>
            <w:bCs/>
            <w:rtl/>
            <w:lang w:eastAsia="zh-TW"/>
          </w:rPr>
          <w:t>الأقصى</w:t>
        </w:r>
        <w:r w:rsidRPr="00A855F4">
          <w:rPr>
            <w:b/>
            <w:bCs/>
            <w:rtl/>
            <w:lang w:eastAsia="zh-TW"/>
          </w:rPr>
          <w:t xml:space="preserve"> </w:t>
        </w:r>
        <w:r w:rsidRPr="00A855F4">
          <w:rPr>
            <w:rFonts w:ascii="Traditional Arabic" w:hAnsi="Traditional Arabic" w:hint="cs"/>
            <w:b/>
            <w:bCs/>
            <w:rtl/>
            <w:lang w:eastAsia="zh-TW"/>
          </w:rPr>
          <w:t>المنصوص</w:t>
        </w:r>
        <w:r w:rsidRPr="00A855F4">
          <w:rPr>
            <w:b/>
            <w:bCs/>
            <w:rtl/>
            <w:lang w:eastAsia="zh-TW"/>
          </w:rPr>
          <w:t xml:space="preserve"> </w:t>
        </w:r>
        <w:r w:rsidRPr="00A855F4">
          <w:rPr>
            <w:rFonts w:ascii="Traditional Arabic" w:hAnsi="Traditional Arabic" w:hint="cs"/>
            <w:b/>
            <w:bCs/>
            <w:rtl/>
            <w:lang w:eastAsia="zh-TW"/>
          </w:rPr>
          <w:t>عليه</w:t>
        </w:r>
        <w:r w:rsidRPr="00A855F4">
          <w:rPr>
            <w:b/>
            <w:bCs/>
            <w:rtl/>
            <w:lang w:eastAsia="zh-TW"/>
          </w:rPr>
          <w:t xml:space="preserve"> سيُطلب من الدولة الطرف أن تقلّص حجمه عملاً بالقرار الس</w:t>
        </w:r>
        <w:r w:rsidRPr="00A855F4">
          <w:rPr>
            <w:rFonts w:hint="eastAsia"/>
            <w:b/>
            <w:bCs/>
            <w:rtl/>
            <w:lang w:eastAsia="zh-TW"/>
          </w:rPr>
          <w:t>الف</w:t>
        </w:r>
        <w:r w:rsidRPr="00A855F4">
          <w:rPr>
            <w:b/>
            <w:bCs/>
            <w:rtl/>
            <w:lang w:eastAsia="zh-TW"/>
          </w:rPr>
          <w:t xml:space="preserve"> الذكر.</w:t>
        </w:r>
        <w:r w:rsidRPr="00A855F4">
          <w:rPr>
            <w:rFonts w:cs="Times New Roman" w:hint="cs"/>
            <w:b/>
            <w:bCs/>
            <w:rtl/>
            <w:lang w:eastAsia="zh-TW"/>
          </w:rPr>
          <w:t>‬</w:t>
        </w:r>
        <w:r w:rsidRPr="00A855F4">
          <w:rPr>
            <w:b/>
            <w:bCs/>
            <w:rtl/>
            <w:lang w:eastAsia="zh-TW"/>
          </w:rPr>
          <w:t xml:space="preserve"> </w:t>
        </w:r>
        <w:dir w:val="rtl">
          <w:r w:rsidRPr="00A855F4">
            <w:rPr>
              <w:rFonts w:ascii="Traditional Arabic" w:hAnsi="Traditional Arabic" w:hint="cs"/>
              <w:b/>
              <w:bCs/>
              <w:rtl/>
              <w:lang w:eastAsia="zh-TW"/>
            </w:rPr>
            <w:t>وإذا</w:t>
          </w:r>
          <w:r w:rsidRPr="00A855F4">
            <w:rPr>
              <w:b/>
              <w:bCs/>
              <w:rtl/>
              <w:lang w:eastAsia="zh-TW"/>
            </w:rPr>
            <w:t xml:space="preserve"> </w:t>
          </w:r>
          <w:r w:rsidRPr="00A855F4">
            <w:rPr>
              <w:rFonts w:ascii="Traditional Arabic" w:hAnsi="Traditional Arabic" w:hint="cs"/>
              <w:b/>
              <w:bCs/>
              <w:rtl/>
              <w:lang w:eastAsia="zh-TW"/>
            </w:rPr>
            <w:t>تعذّر</w:t>
          </w:r>
          <w:r w:rsidRPr="00A855F4">
            <w:rPr>
              <w:b/>
              <w:bCs/>
              <w:rtl/>
              <w:lang w:eastAsia="zh-TW"/>
            </w:rPr>
            <w:t xml:space="preserve"> </w:t>
          </w:r>
          <w:r w:rsidRPr="00A855F4">
            <w:rPr>
              <w:rFonts w:ascii="Traditional Arabic" w:hAnsi="Traditional Arabic" w:hint="cs"/>
              <w:b/>
              <w:bCs/>
              <w:rtl/>
              <w:lang w:eastAsia="zh-TW"/>
            </w:rPr>
            <w:t>على</w:t>
          </w:r>
          <w:r w:rsidRPr="00A855F4">
            <w:rPr>
              <w:b/>
              <w:bCs/>
              <w:rtl/>
              <w:lang w:eastAsia="zh-TW"/>
            </w:rPr>
            <w:t xml:space="preserve"> </w:t>
          </w:r>
          <w:r w:rsidRPr="00A855F4">
            <w:rPr>
              <w:rFonts w:ascii="Traditional Arabic" w:hAnsi="Traditional Arabic" w:hint="cs"/>
              <w:b/>
              <w:bCs/>
              <w:rtl/>
              <w:lang w:eastAsia="zh-TW"/>
            </w:rPr>
            <w:t>الدولة</w:t>
          </w:r>
          <w:r w:rsidRPr="00A855F4">
            <w:rPr>
              <w:b/>
              <w:bCs/>
              <w:rtl/>
              <w:lang w:eastAsia="zh-TW"/>
            </w:rPr>
            <w:t xml:space="preserve"> </w:t>
          </w:r>
          <w:r w:rsidRPr="00A855F4">
            <w:rPr>
              <w:rFonts w:ascii="Traditional Arabic" w:hAnsi="Traditional Arabic" w:hint="cs"/>
              <w:b/>
              <w:bCs/>
              <w:rtl/>
              <w:lang w:eastAsia="zh-TW"/>
            </w:rPr>
            <w:t>الطرف</w:t>
          </w:r>
          <w:r w:rsidRPr="00A855F4">
            <w:rPr>
              <w:b/>
              <w:bCs/>
              <w:rtl/>
              <w:lang w:eastAsia="zh-TW"/>
            </w:rPr>
            <w:t xml:space="preserve"> </w:t>
          </w:r>
          <w:r w:rsidRPr="00A855F4">
            <w:rPr>
              <w:rFonts w:ascii="Traditional Arabic" w:hAnsi="Traditional Arabic" w:hint="cs"/>
              <w:b/>
              <w:bCs/>
              <w:rtl/>
              <w:lang w:eastAsia="zh-TW"/>
            </w:rPr>
            <w:t>مراجعة</w:t>
          </w:r>
          <w:r w:rsidRPr="00A855F4">
            <w:rPr>
              <w:b/>
              <w:bCs/>
              <w:rtl/>
              <w:lang w:eastAsia="zh-TW"/>
            </w:rPr>
            <w:t xml:space="preserve"> </w:t>
          </w:r>
          <w:r w:rsidRPr="00A855F4">
            <w:rPr>
              <w:rFonts w:ascii="Traditional Arabic" w:hAnsi="Traditional Arabic" w:hint="cs"/>
              <w:b/>
              <w:bCs/>
              <w:rtl/>
              <w:lang w:eastAsia="zh-TW"/>
            </w:rPr>
            <w:t>التقرير</w:t>
          </w:r>
          <w:r w:rsidRPr="00A855F4">
            <w:rPr>
              <w:b/>
              <w:bCs/>
              <w:rtl/>
              <w:lang w:eastAsia="zh-TW"/>
            </w:rPr>
            <w:t xml:space="preserve"> </w:t>
          </w:r>
          <w:r w:rsidRPr="00A855F4">
            <w:rPr>
              <w:rFonts w:ascii="Traditional Arabic" w:hAnsi="Traditional Arabic" w:hint="cs"/>
              <w:b/>
              <w:bCs/>
              <w:rtl/>
              <w:lang w:eastAsia="zh-TW"/>
            </w:rPr>
            <w:t>وتقديمه</w:t>
          </w:r>
          <w:r w:rsidRPr="00A855F4">
            <w:rPr>
              <w:b/>
              <w:bCs/>
              <w:rtl/>
              <w:lang w:eastAsia="zh-TW"/>
            </w:rPr>
            <w:t xml:space="preserve"> </w:t>
          </w:r>
          <w:r w:rsidRPr="00A855F4">
            <w:rPr>
              <w:rFonts w:ascii="Traditional Arabic" w:hAnsi="Traditional Arabic" w:hint="cs"/>
              <w:b/>
              <w:bCs/>
              <w:rtl/>
              <w:lang w:eastAsia="zh-TW"/>
            </w:rPr>
            <w:t>من</w:t>
          </w:r>
          <w:r w:rsidRPr="00A855F4">
            <w:rPr>
              <w:b/>
              <w:bCs/>
              <w:rtl/>
              <w:lang w:eastAsia="zh-TW"/>
            </w:rPr>
            <w:t xml:space="preserve"> </w:t>
          </w:r>
          <w:r w:rsidRPr="00A855F4">
            <w:rPr>
              <w:rFonts w:ascii="Traditional Arabic" w:hAnsi="Traditional Arabic" w:hint="cs"/>
              <w:b/>
              <w:bCs/>
              <w:rtl/>
              <w:lang w:eastAsia="zh-TW"/>
            </w:rPr>
            <w:t>جديد</w:t>
          </w:r>
          <w:r w:rsidRPr="00A855F4">
            <w:rPr>
              <w:b/>
              <w:bCs/>
              <w:rtl/>
              <w:lang w:eastAsia="zh-TW"/>
            </w:rPr>
            <w:t xml:space="preserve"> </w:t>
          </w:r>
          <w:r w:rsidRPr="00A855F4">
            <w:rPr>
              <w:rFonts w:ascii="Traditional Arabic" w:hAnsi="Traditional Arabic" w:hint="cs"/>
              <w:b/>
              <w:bCs/>
              <w:rtl/>
              <w:lang w:eastAsia="zh-TW"/>
            </w:rPr>
            <w:t>فلا</w:t>
          </w:r>
          <w:r w:rsidRPr="00A855F4">
            <w:rPr>
              <w:b/>
              <w:bCs/>
              <w:rtl/>
              <w:lang w:eastAsia="zh-TW"/>
            </w:rPr>
            <w:t xml:space="preserve"> </w:t>
          </w:r>
          <w:r w:rsidRPr="00A855F4">
            <w:rPr>
              <w:rFonts w:ascii="Traditional Arabic" w:hAnsi="Traditional Arabic" w:hint="cs"/>
              <w:b/>
              <w:bCs/>
              <w:rtl/>
              <w:lang w:eastAsia="zh-TW"/>
            </w:rPr>
            <w:t>يمكن</w:t>
          </w:r>
          <w:r w:rsidRPr="00A855F4">
            <w:rPr>
              <w:b/>
              <w:bCs/>
              <w:rtl/>
              <w:lang w:eastAsia="zh-TW"/>
            </w:rPr>
            <w:t xml:space="preserve"> </w:t>
          </w:r>
          <w:r w:rsidRPr="00A855F4">
            <w:rPr>
              <w:rFonts w:ascii="Traditional Arabic" w:hAnsi="Traditional Arabic" w:hint="cs"/>
              <w:b/>
              <w:bCs/>
              <w:rtl/>
              <w:lang w:eastAsia="zh-TW"/>
            </w:rPr>
            <w:t>ضمان</w:t>
          </w:r>
          <w:r w:rsidRPr="00A855F4">
            <w:rPr>
              <w:b/>
              <w:bCs/>
              <w:rtl/>
              <w:lang w:eastAsia="zh-TW"/>
            </w:rPr>
            <w:t xml:space="preserve"> </w:t>
          </w:r>
          <w:r w:rsidRPr="00A855F4">
            <w:rPr>
              <w:rFonts w:ascii="Traditional Arabic" w:hAnsi="Traditional Arabic" w:hint="cs"/>
              <w:b/>
              <w:bCs/>
              <w:rtl/>
              <w:lang w:eastAsia="zh-TW"/>
            </w:rPr>
            <w:t>ترجمة</w:t>
          </w:r>
          <w:r w:rsidRPr="00A855F4">
            <w:rPr>
              <w:b/>
              <w:bCs/>
              <w:rtl/>
              <w:lang w:eastAsia="zh-TW"/>
            </w:rPr>
            <w:t xml:space="preserve"> </w:t>
          </w:r>
          <w:r w:rsidRPr="00A855F4">
            <w:rPr>
              <w:rFonts w:ascii="Traditional Arabic" w:hAnsi="Traditional Arabic" w:hint="cs"/>
              <w:b/>
              <w:bCs/>
              <w:rtl/>
              <w:lang w:eastAsia="zh-TW"/>
            </w:rPr>
            <w:t>التقرير</w:t>
          </w:r>
          <w:r w:rsidRPr="00A855F4">
            <w:rPr>
              <w:b/>
              <w:bCs/>
              <w:rtl/>
              <w:lang w:eastAsia="zh-TW"/>
            </w:rPr>
            <w:t xml:space="preserve"> </w:t>
          </w:r>
          <w:r w:rsidRPr="00A855F4">
            <w:rPr>
              <w:rFonts w:ascii="Traditional Arabic" w:hAnsi="Traditional Arabic" w:hint="cs"/>
              <w:b/>
              <w:bCs/>
              <w:rtl/>
              <w:lang w:eastAsia="zh-TW"/>
            </w:rPr>
            <w:t>لكي</w:t>
          </w:r>
          <w:r w:rsidRPr="00A855F4">
            <w:rPr>
              <w:b/>
              <w:bCs/>
              <w:rtl/>
              <w:lang w:eastAsia="zh-TW"/>
            </w:rPr>
            <w:t xml:space="preserve"> </w:t>
          </w:r>
          <w:r w:rsidRPr="00A855F4">
            <w:rPr>
              <w:rFonts w:ascii="Traditional Arabic" w:hAnsi="Traditional Arabic" w:hint="cs"/>
              <w:b/>
              <w:bCs/>
              <w:rtl/>
              <w:lang w:eastAsia="zh-TW"/>
            </w:rPr>
            <w:t>تنظر</w:t>
          </w:r>
          <w:r w:rsidRPr="00A855F4">
            <w:rPr>
              <w:b/>
              <w:bCs/>
              <w:rtl/>
              <w:lang w:eastAsia="zh-TW"/>
            </w:rPr>
            <w:t xml:space="preserve"> </w:t>
          </w:r>
          <w:r w:rsidRPr="00A855F4">
            <w:rPr>
              <w:rFonts w:ascii="Traditional Arabic" w:hAnsi="Traditional Arabic" w:hint="cs"/>
              <w:b/>
              <w:bCs/>
              <w:rtl/>
              <w:lang w:eastAsia="zh-TW"/>
            </w:rPr>
            <w:t>فيه</w:t>
          </w:r>
          <w:r w:rsidRPr="00A855F4">
            <w:rPr>
              <w:b/>
              <w:bCs/>
              <w:rtl/>
              <w:lang w:eastAsia="zh-TW"/>
            </w:rPr>
            <w:t xml:space="preserve"> </w:t>
          </w:r>
          <w:r w:rsidRPr="00A855F4">
            <w:rPr>
              <w:rFonts w:ascii="Traditional Arabic" w:hAnsi="Traditional Arabic" w:hint="cs"/>
              <w:b/>
              <w:bCs/>
              <w:rtl/>
              <w:lang w:eastAsia="zh-TW"/>
            </w:rPr>
            <w:t>هيئة</w:t>
          </w:r>
          <w:r w:rsidRPr="00A855F4">
            <w:rPr>
              <w:b/>
              <w:bCs/>
              <w:rtl/>
              <w:lang w:eastAsia="zh-TW"/>
            </w:rPr>
            <w:t xml:space="preserve"> </w:t>
          </w:r>
          <w:r w:rsidRPr="00A855F4">
            <w:rPr>
              <w:rFonts w:ascii="Traditional Arabic" w:hAnsi="Traditional Arabic" w:hint="cs"/>
              <w:b/>
              <w:bCs/>
              <w:rtl/>
              <w:lang w:eastAsia="zh-TW"/>
            </w:rPr>
            <w:t>المعاهدة</w:t>
          </w:r>
          <w:r w:rsidRPr="00A855F4">
            <w:rPr>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Pr="00A855F4">
            <w:rPr>
              <w:rFonts w:cs="Times New Roman" w:hint="cs"/>
              <w:b/>
              <w:bCs/>
              <w:rtl/>
              <w:lang w:eastAsia="zh-TW"/>
            </w:rPr>
            <w:t>‬</w:t>
          </w:r>
          <w:r w:rsidR="000D3B4A">
            <w:t>‬</w:t>
          </w:r>
          <w:r w:rsidR="000D3B4A">
            <w:t>‬</w:t>
          </w:r>
          <w:r w:rsidR="00EB63D4">
            <w:t>‬</w:t>
          </w:r>
          <w:r w:rsidR="00EB63D4">
            <w:t>‬</w:t>
          </w:r>
          <w:r w:rsidR="00A279FF">
            <w:t>‬</w:t>
          </w:r>
          <w:r w:rsidR="00A279FF">
            <w:t>‬</w:t>
          </w:r>
        </w:dir>
      </w:dir>
    </w:p>
    <w:p w:rsidR="00A1337F" w:rsidRPr="00190065" w:rsidRDefault="00A1337F" w:rsidP="00190065">
      <w:pPr>
        <w:pStyle w:val="SingleTxtGA"/>
        <w:rPr>
          <w:b/>
          <w:bCs/>
          <w:spacing w:val="-2"/>
          <w:rtl/>
          <w:lang w:eastAsia="zh-TW"/>
        </w:rPr>
      </w:pPr>
      <w:r w:rsidRPr="00190065">
        <w:rPr>
          <w:spacing w:val="-2"/>
          <w:rtl/>
          <w:lang w:eastAsia="zh-TW"/>
        </w:rPr>
        <w:t>٥٣-</w:t>
      </w:r>
      <w:r w:rsidRPr="00190065">
        <w:rPr>
          <w:spacing w:val="-2"/>
          <w:rtl/>
          <w:lang w:eastAsia="zh-TW"/>
        </w:rPr>
        <w:tab/>
      </w:r>
      <w:r w:rsidRPr="00190065">
        <w:rPr>
          <w:b/>
          <w:bCs/>
          <w:spacing w:val="-2"/>
          <w:rtl/>
          <w:lang w:eastAsia="zh-TW"/>
        </w:rPr>
        <w:t>وتدعو اللجنة الدولة الطرف أيضاً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w:t>
      </w:r>
      <w:r w:rsidRPr="00190065">
        <w:rPr>
          <w:rFonts w:hint="eastAsia"/>
          <w:b/>
          <w:bCs/>
          <w:spacing w:val="-2"/>
          <w:rtl/>
          <w:lang w:eastAsia="zh-TW"/>
        </w:rPr>
        <w:t>وجيهية</w:t>
      </w:r>
      <w:r w:rsidRPr="00190065">
        <w:rPr>
          <w:b/>
          <w:bCs/>
          <w:spacing w:val="-2"/>
          <w:rtl/>
          <w:lang w:eastAsia="zh-TW"/>
        </w:rPr>
        <w:t xml:space="preserve"> لتقديم وثيقة أساسية موحدة ووثائق خاصة بمعاهدات بعينها (انظر</w:t>
      </w:r>
      <w:r w:rsidR="00190065">
        <w:rPr>
          <w:rFonts w:hint="cs"/>
          <w:b/>
          <w:bCs/>
          <w:spacing w:val="-2"/>
          <w:rtl/>
          <w:lang w:eastAsia="zh-TW"/>
        </w:rPr>
        <w:t> </w:t>
      </w:r>
      <w:r w:rsidRPr="00190065">
        <w:rPr>
          <w:b/>
          <w:bCs/>
          <w:spacing w:val="-2"/>
          <w:lang w:eastAsia="zh-TW"/>
        </w:rPr>
        <w:t>HRI/GEN/2/Rev.6</w:t>
      </w:r>
      <w:r w:rsidRPr="00190065">
        <w:rPr>
          <w:b/>
          <w:bCs/>
          <w:spacing w:val="-2"/>
          <w:rtl/>
          <w:lang w:eastAsia="zh-TW"/>
        </w:rPr>
        <w:t>، الفصل الأول) والفقرة 16 من قرار الجمعية العامة 68/268.</w:t>
      </w:r>
      <w:r w:rsidR="00905D67">
        <w:rPr>
          <w:rFonts w:hint="cs"/>
          <w:b/>
          <w:bCs/>
          <w:spacing w:val="-2"/>
          <w:rtl/>
          <w:lang w:eastAsia="zh-TW"/>
        </w:rPr>
        <w:t xml:space="preserve"> </w:t>
      </w:r>
    </w:p>
    <w:p w:rsidR="00A1337F" w:rsidRPr="00A1337F" w:rsidRDefault="00A1337F" w:rsidP="00A1337F">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A1337F" w:rsidRPr="00A1337F" w:rsidSect="00D237C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A6D" w:rsidRPr="002901D9" w:rsidRDefault="00F95A6D" w:rsidP="002901D9">
      <w:pPr>
        <w:spacing w:after="60" w:line="240" w:lineRule="auto"/>
        <w:rPr>
          <w:i/>
          <w:iCs/>
        </w:rPr>
      </w:pPr>
      <w:r>
        <w:rPr>
          <w:rFonts w:hint="cs"/>
          <w:i/>
          <w:iCs/>
          <w:rtl/>
        </w:rPr>
        <w:t>الحواشي</w:t>
      </w:r>
    </w:p>
  </w:endnote>
  <w:endnote w:type="continuationSeparator" w:id="0">
    <w:p w:rsidR="00F95A6D" w:rsidRDefault="00F95A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37F" w:rsidRPr="00A1337F" w:rsidRDefault="00A1337F" w:rsidP="00A1337F">
    <w:pPr>
      <w:pStyle w:val="Footer"/>
      <w:tabs>
        <w:tab w:val="right" w:pos="9598"/>
      </w:tabs>
      <w:rPr>
        <w:sz w:val="17"/>
      </w:rPr>
    </w:pPr>
    <w:r>
      <w:rPr>
        <w:sz w:val="17"/>
      </w:rPr>
      <w:t>GE.16-18284</w:t>
    </w:r>
    <w:r>
      <w:rPr>
        <w:sz w:val="17"/>
      </w:rPr>
      <w:tab/>
    </w:r>
    <w:r w:rsidRPr="00A1337F">
      <w:rPr>
        <w:b/>
        <w:sz w:val="18"/>
      </w:rPr>
      <w:fldChar w:fldCharType="begin"/>
    </w:r>
    <w:r w:rsidRPr="00A1337F">
      <w:rPr>
        <w:b/>
        <w:sz w:val="18"/>
      </w:rPr>
      <w:instrText xml:space="preserve"> PAGE  \* MERGEFORMAT </w:instrText>
    </w:r>
    <w:r w:rsidRPr="00A1337F">
      <w:rPr>
        <w:b/>
        <w:sz w:val="18"/>
      </w:rPr>
      <w:fldChar w:fldCharType="separate"/>
    </w:r>
    <w:r w:rsidR="00E27236">
      <w:rPr>
        <w:b/>
        <w:noProof/>
        <w:sz w:val="18"/>
      </w:rPr>
      <w:t>2</w:t>
    </w:r>
    <w:r w:rsidRPr="00A1337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1337F" w:rsidRDefault="00A1337F" w:rsidP="006959B0">
    <w:pPr>
      <w:pStyle w:val="Footer"/>
      <w:tabs>
        <w:tab w:val="right" w:pos="9599"/>
      </w:tabs>
      <w:jc w:val="left"/>
      <w:rPr>
        <w:b/>
        <w:sz w:val="18"/>
        <w:lang w:val="en-US"/>
      </w:rPr>
    </w:pPr>
    <w:r w:rsidRPr="00A1337F">
      <w:rPr>
        <w:b/>
        <w:sz w:val="18"/>
        <w:lang w:val="en-US"/>
      </w:rPr>
      <w:fldChar w:fldCharType="begin"/>
    </w:r>
    <w:r w:rsidRPr="00A1337F">
      <w:rPr>
        <w:b/>
        <w:sz w:val="18"/>
        <w:lang w:val="en-US"/>
      </w:rPr>
      <w:instrText xml:space="preserve"> PAGE  \* MERGEFORMAT </w:instrText>
    </w:r>
    <w:r w:rsidRPr="00A1337F">
      <w:rPr>
        <w:b/>
        <w:sz w:val="18"/>
        <w:lang w:val="en-US"/>
      </w:rPr>
      <w:fldChar w:fldCharType="separate"/>
    </w:r>
    <w:r w:rsidR="00E27236">
      <w:rPr>
        <w:b/>
        <w:noProof/>
        <w:sz w:val="18"/>
        <w:lang w:val="en-US"/>
      </w:rPr>
      <w:t>21</w:t>
    </w:r>
    <w:r w:rsidRPr="00A1337F">
      <w:rPr>
        <w:b/>
        <w:sz w:val="18"/>
        <w:lang w:val="en-US"/>
      </w:rPr>
      <w:fldChar w:fldCharType="end"/>
    </w:r>
    <w:r>
      <w:rPr>
        <w:b/>
        <w:sz w:val="18"/>
        <w:lang w:val="en-US"/>
      </w:rPr>
      <w:tab/>
    </w:r>
    <w:r>
      <w:rPr>
        <w:sz w:val="17"/>
        <w:lang w:val="en-US"/>
      </w:rPr>
      <w:t>GE.16-18284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D237C5" w:rsidP="001D5AC0">
    <w:pPr>
      <w:pStyle w:val="Footer"/>
      <w:jc w:val="right"/>
      <w:rPr>
        <w:sz w:val="20"/>
        <w:szCs w:val="20"/>
      </w:rPr>
    </w:pPr>
    <w:r>
      <w:rPr>
        <w:sz w:val="20"/>
        <w:szCs w:val="20"/>
      </w:rPr>
      <w:t>GE.16-18284</w:t>
    </w:r>
    <w:r w:rsidR="001D5AC0">
      <w:rPr>
        <w:noProof/>
        <w:lang w:val="en-US"/>
      </w:rPr>
      <w:drawing>
        <wp:anchor distT="0" distB="0" distL="114300" distR="114300" simplePos="0" relativeHeight="251659264" behindDoc="1" locked="1" layoutInCell="0" allowOverlap="1" wp14:anchorId="35D1DE5F" wp14:editId="4F4CB8E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D237C5" w:rsidRPr="00D237C5" w:rsidRDefault="00D237C5" w:rsidP="00D237C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4D5E6051" wp14:editId="38A1DA9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NZL/CO/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ZL/CO/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A6D" w:rsidRDefault="00F95A6D" w:rsidP="00CB28F9">
      <w:pPr>
        <w:pStyle w:val="Footer"/>
        <w:bidi/>
        <w:spacing w:after="80" w:line="200" w:lineRule="exact"/>
        <w:ind w:left="680"/>
      </w:pPr>
      <w:r>
        <w:rPr>
          <w:rtl/>
        </w:rPr>
        <w:t>__________</w:t>
      </w:r>
    </w:p>
  </w:footnote>
  <w:footnote w:type="continuationSeparator" w:id="0">
    <w:p w:rsidR="00F95A6D" w:rsidRDefault="00F95A6D" w:rsidP="00656392">
      <w:pPr>
        <w:spacing w:line="240" w:lineRule="auto"/>
      </w:pPr>
      <w:r>
        <w:continuationSeparator/>
      </w:r>
    </w:p>
  </w:footnote>
  <w:footnote w:id="1">
    <w:p w:rsidR="00A1337F" w:rsidRPr="00A1337F" w:rsidRDefault="00A1337F" w:rsidP="00A1337F">
      <w:pPr>
        <w:pStyle w:val="FootnoteText1"/>
        <w:ind w:hanging="397"/>
        <w:rPr>
          <w:rtl/>
        </w:rPr>
      </w:pPr>
      <w:r>
        <w:rPr>
          <w:rtl/>
        </w:rPr>
        <w:t>*</w:t>
      </w:r>
      <w:r>
        <w:rPr>
          <w:rtl/>
        </w:rPr>
        <w:tab/>
      </w:r>
      <w:r w:rsidRPr="00A1337F">
        <w:rPr>
          <w:rtl/>
        </w:rPr>
        <w:t>اعتمدتها اللجنة في دورتها الثالثة والسبعين (13-30 أيلول/سبتمبر 2016).</w:t>
      </w:r>
    </w:p>
  </w:footnote>
  <w:footnote w:id="2">
    <w:p w:rsidR="00752AE5" w:rsidRPr="00752AE5" w:rsidRDefault="00752AE5" w:rsidP="00752AE5">
      <w:pPr>
        <w:pStyle w:val="FootnoteText1"/>
      </w:pPr>
      <w:r w:rsidRPr="00752AE5">
        <w:rPr>
          <w:rtl/>
        </w:rPr>
        <w:t>(</w:t>
      </w:r>
      <w:r w:rsidRPr="00752AE5">
        <w:rPr>
          <w:rStyle w:val="FootnoteReference"/>
          <w:vertAlign w:val="baseline"/>
        </w:rPr>
        <w:footnoteRef/>
      </w:r>
      <w:r>
        <w:rPr>
          <w:sz w:val="26"/>
          <w:rtl/>
        </w:rPr>
        <w:t>)</w:t>
      </w:r>
      <w:r>
        <w:rPr>
          <w:sz w:val="26"/>
          <w:rtl/>
        </w:rPr>
        <w:tab/>
      </w:r>
      <w:r w:rsidRPr="00752AE5">
        <w:rPr>
          <w:sz w:val="26"/>
          <w:rtl/>
        </w:rPr>
        <w:t>متاح في الرابط التالي:</w:t>
      </w:r>
      <w:r>
        <w:rPr>
          <w:rFonts w:hint="cs"/>
          <w:sz w:val="26"/>
          <w:rtl/>
        </w:rPr>
        <w:t xml:space="preserve"> </w:t>
      </w:r>
      <w:hyperlink r:id="rId1" w:history="1">
        <w:r w:rsidRPr="00EE0E29">
          <w:t>www.ohchr.org/Documents/Publications/Human_rights_indicators_en.pdf</w:t>
        </w:r>
      </w:hyperlink>
      <w:r>
        <w:rPr>
          <w:rFonts w:hint="cs"/>
          <w:rtl/>
        </w:rPr>
        <w:t>.</w:t>
      </w:r>
      <w:r w:rsidRPr="00752AE5">
        <w:rPr>
          <w:rtl/>
        </w:rPr>
        <w:t xml:space="preserve"> </w:t>
      </w:r>
    </w:p>
  </w:footnote>
  <w:footnote w:id="3">
    <w:p w:rsidR="00752AE5" w:rsidRPr="00752AE5" w:rsidRDefault="00752AE5" w:rsidP="00752AE5">
      <w:pPr>
        <w:pStyle w:val="FootnoteText1"/>
      </w:pPr>
      <w:r w:rsidRPr="00752AE5">
        <w:rPr>
          <w:rtl/>
        </w:rPr>
        <w:t>(</w:t>
      </w:r>
      <w:r w:rsidRPr="00752AE5">
        <w:rPr>
          <w:rStyle w:val="FootnoteReference"/>
          <w:vertAlign w:val="baseline"/>
        </w:rPr>
        <w:footnoteRef/>
      </w:r>
      <w:r>
        <w:rPr>
          <w:sz w:val="26"/>
          <w:rtl/>
        </w:rPr>
        <w:t>)</w:t>
      </w:r>
      <w:r>
        <w:rPr>
          <w:sz w:val="26"/>
          <w:rtl/>
        </w:rPr>
        <w:tab/>
      </w:r>
      <w:r w:rsidRPr="00752AE5">
        <w:rPr>
          <w:sz w:val="26"/>
          <w:rtl/>
        </w:rPr>
        <w:t>متاح في الرابط التالي:</w:t>
      </w:r>
      <w:r>
        <w:rPr>
          <w:rFonts w:hint="cs"/>
          <w:sz w:val="26"/>
          <w:rtl/>
        </w:rPr>
        <w:t xml:space="preserve"> </w:t>
      </w:r>
      <w:r w:rsidRPr="005B7C7E">
        <w:rPr>
          <w:rFonts w:eastAsia="Malgun Gothic"/>
        </w:rPr>
        <w:t>www.occ.org.nz/assets/Publications/OCC-State-of-Care-2016.pdf</w:t>
      </w:r>
      <w:r>
        <w:rPr>
          <w:rFonts w:hint="cs"/>
          <w:rtl/>
        </w:rPr>
        <w:t>.</w:t>
      </w:r>
      <w:r w:rsidRPr="00752AE5">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37F" w:rsidRPr="00A1337F" w:rsidRDefault="00A1337F" w:rsidP="00A1337F">
    <w:pPr>
      <w:pStyle w:val="Header"/>
      <w:jc w:val="right"/>
    </w:pPr>
    <w:r w:rsidRPr="00A1337F">
      <w:t>CRC/C/NZL/CO/5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37F" w:rsidRPr="00A1337F" w:rsidRDefault="00A1337F" w:rsidP="00A1337F">
    <w:pPr>
      <w:pStyle w:val="Header"/>
      <w:jc w:val="left"/>
    </w:pPr>
    <w:r w:rsidRPr="00A1337F">
      <w:t>CRC/C/NZL/CO/5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95A6D"/>
    <w:rsid w:val="000076D5"/>
    <w:rsid w:val="00043663"/>
    <w:rsid w:val="000505CF"/>
    <w:rsid w:val="00092D02"/>
    <w:rsid w:val="000D3B4A"/>
    <w:rsid w:val="000D701C"/>
    <w:rsid w:val="000E2A71"/>
    <w:rsid w:val="00160263"/>
    <w:rsid w:val="00171FC5"/>
    <w:rsid w:val="00181F96"/>
    <w:rsid w:val="00190065"/>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1049F"/>
    <w:rsid w:val="00420D7B"/>
    <w:rsid w:val="00450B21"/>
    <w:rsid w:val="00451496"/>
    <w:rsid w:val="00453B63"/>
    <w:rsid w:val="00455780"/>
    <w:rsid w:val="0045649E"/>
    <w:rsid w:val="0049753F"/>
    <w:rsid w:val="004A14A6"/>
    <w:rsid w:val="004B0A1C"/>
    <w:rsid w:val="004D298E"/>
    <w:rsid w:val="00523BAE"/>
    <w:rsid w:val="0054472E"/>
    <w:rsid w:val="00561B5B"/>
    <w:rsid w:val="005662A9"/>
    <w:rsid w:val="005827D4"/>
    <w:rsid w:val="0059622A"/>
    <w:rsid w:val="005C5878"/>
    <w:rsid w:val="005C7CEA"/>
    <w:rsid w:val="005D3C0B"/>
    <w:rsid w:val="005E5217"/>
    <w:rsid w:val="005F0FA4"/>
    <w:rsid w:val="005F30EE"/>
    <w:rsid w:val="005F394C"/>
    <w:rsid w:val="0060473A"/>
    <w:rsid w:val="00656392"/>
    <w:rsid w:val="0068781D"/>
    <w:rsid w:val="006959B0"/>
    <w:rsid w:val="006B3E27"/>
    <w:rsid w:val="006B6507"/>
    <w:rsid w:val="006C104C"/>
    <w:rsid w:val="00733704"/>
    <w:rsid w:val="00752AE5"/>
    <w:rsid w:val="00755D01"/>
    <w:rsid w:val="0078071A"/>
    <w:rsid w:val="007B410C"/>
    <w:rsid w:val="00852A9A"/>
    <w:rsid w:val="008F49E1"/>
    <w:rsid w:val="0090370F"/>
    <w:rsid w:val="00905D67"/>
    <w:rsid w:val="009269D2"/>
    <w:rsid w:val="009270E9"/>
    <w:rsid w:val="00942135"/>
    <w:rsid w:val="009521B0"/>
    <w:rsid w:val="00984DDA"/>
    <w:rsid w:val="00994130"/>
    <w:rsid w:val="009A7E9F"/>
    <w:rsid w:val="009E5018"/>
    <w:rsid w:val="00A12B37"/>
    <w:rsid w:val="00A1337F"/>
    <w:rsid w:val="00A65558"/>
    <w:rsid w:val="00A855F4"/>
    <w:rsid w:val="00AB6758"/>
    <w:rsid w:val="00AB6B5E"/>
    <w:rsid w:val="00AF6436"/>
    <w:rsid w:val="00B13763"/>
    <w:rsid w:val="00B477A4"/>
    <w:rsid w:val="00B54045"/>
    <w:rsid w:val="00C3509C"/>
    <w:rsid w:val="00C438D7"/>
    <w:rsid w:val="00C81B50"/>
    <w:rsid w:val="00CB28F9"/>
    <w:rsid w:val="00CD1801"/>
    <w:rsid w:val="00D10EF1"/>
    <w:rsid w:val="00D237C5"/>
    <w:rsid w:val="00D42810"/>
    <w:rsid w:val="00D914A7"/>
    <w:rsid w:val="00DD13C3"/>
    <w:rsid w:val="00DD596E"/>
    <w:rsid w:val="00DD621E"/>
    <w:rsid w:val="00DF0575"/>
    <w:rsid w:val="00E27236"/>
    <w:rsid w:val="00E70E04"/>
    <w:rsid w:val="00E76499"/>
    <w:rsid w:val="00EB63D4"/>
    <w:rsid w:val="00EC05A7"/>
    <w:rsid w:val="00EC4B6B"/>
    <w:rsid w:val="00EF1EE5"/>
    <w:rsid w:val="00F05557"/>
    <w:rsid w:val="00F763B4"/>
    <w:rsid w:val="00F83E3D"/>
    <w:rsid w:val="00F900C3"/>
    <w:rsid w:val="00F95A6D"/>
    <w:rsid w:val="00F9683E"/>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tref,referencia nota al pie,BVI fnr,4_Footnote text,Footnote text,callout,nota pié di pagina,Fußnotenzeichen DISS,16 Point,Superscript 6 Point,Footnotes refss,Footnote Reference1"/>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A1337F"/>
    <w:pPr>
      <w:keepNext/>
      <w:keepLines/>
      <w:tabs>
        <w:tab w:val="right" w:pos="851"/>
      </w:tabs>
      <w:suppressAutoHyphens/>
      <w:bidi w:val="0"/>
      <w:spacing w:before="240" w:after="240" w:line="360" w:lineRule="exact"/>
      <w:ind w:left="1134" w:right="1134" w:hanging="1134"/>
      <w:jc w:val="left"/>
    </w:pPr>
    <w:rPr>
      <w:rFonts w:asciiTheme="minorHAnsi" w:eastAsia="SimSun" w:hAnsiTheme="minorHAnsi" w:cstheme="minorBidi"/>
      <w:b/>
      <w:sz w:val="34"/>
      <w:lang w:val="en-GB"/>
    </w:rPr>
  </w:style>
  <w:style w:type="paragraph" w:customStyle="1" w:styleId="HChG">
    <w:name w:val="_ H _Ch_G"/>
    <w:basedOn w:val="Normal"/>
    <w:next w:val="Normal"/>
    <w:rsid w:val="00A1337F"/>
    <w:pPr>
      <w:keepNext/>
      <w:keepLines/>
      <w:tabs>
        <w:tab w:val="right" w:pos="851"/>
      </w:tabs>
      <w:suppressAutoHyphens/>
      <w:bidi w:val="0"/>
      <w:spacing w:before="360" w:after="240" w:line="300" w:lineRule="exact"/>
      <w:ind w:left="1134" w:right="1134" w:hanging="1134"/>
      <w:jc w:val="left"/>
    </w:pPr>
    <w:rPr>
      <w:rFonts w:asciiTheme="minorHAnsi" w:eastAsia="SimSun" w:hAnsiTheme="minorHAnsi" w:cstheme="minorBidi"/>
      <w:b/>
      <w:sz w:val="28"/>
      <w:lang w:val="en-GB"/>
    </w:rPr>
  </w:style>
  <w:style w:type="paragraph" w:customStyle="1" w:styleId="H1G">
    <w:name w:val="_ H_1_G"/>
    <w:basedOn w:val="Normal"/>
    <w:next w:val="Normal"/>
    <w:rsid w:val="00A1337F"/>
    <w:pPr>
      <w:keepNext/>
      <w:keepLines/>
      <w:tabs>
        <w:tab w:val="right" w:pos="851"/>
      </w:tabs>
      <w:suppressAutoHyphens/>
      <w:bidi w:val="0"/>
      <w:spacing w:before="360" w:after="240" w:line="270" w:lineRule="exact"/>
      <w:ind w:left="1134" w:right="1134" w:hanging="1134"/>
      <w:jc w:val="left"/>
    </w:pPr>
    <w:rPr>
      <w:rFonts w:asciiTheme="minorHAnsi" w:eastAsia="SimSun" w:hAnsiTheme="minorHAnsi" w:cstheme="minorBidi"/>
      <w:b/>
      <w:sz w:val="24"/>
      <w:lang w:val="en-GB"/>
    </w:rPr>
  </w:style>
  <w:style w:type="paragraph" w:customStyle="1" w:styleId="H23G">
    <w:name w:val="_ H_2/3_G"/>
    <w:basedOn w:val="Normal"/>
    <w:next w:val="Normal"/>
    <w:rsid w:val="00A1337F"/>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b/>
      <w:lang w:val="en-GB"/>
    </w:rPr>
  </w:style>
  <w:style w:type="paragraph" w:customStyle="1" w:styleId="H4G">
    <w:name w:val="_ H_4_G"/>
    <w:basedOn w:val="Normal"/>
    <w:next w:val="Normal"/>
    <w:rsid w:val="00A1337F"/>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i/>
      <w:lang w:val="en-GB"/>
    </w:rPr>
  </w:style>
  <w:style w:type="paragraph" w:customStyle="1" w:styleId="H56G">
    <w:name w:val="_ H_5/6_G"/>
    <w:basedOn w:val="Normal"/>
    <w:next w:val="Normal"/>
    <w:rsid w:val="00A1337F"/>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lang w:val="en-GB"/>
    </w:rPr>
  </w:style>
  <w:style w:type="paragraph" w:customStyle="1" w:styleId="SingleTxtG">
    <w:name w:val="_ Single Txt_G"/>
    <w:basedOn w:val="Normal"/>
    <w:rsid w:val="00A1337F"/>
    <w:pPr>
      <w:suppressAutoHyphens/>
      <w:bidi w:val="0"/>
      <w:spacing w:after="120"/>
      <w:ind w:left="1134" w:right="1134"/>
      <w:jc w:val="both"/>
    </w:pPr>
    <w:rPr>
      <w:rFonts w:asciiTheme="minorHAnsi" w:eastAsia="SimSun" w:hAnsiTheme="minorHAnsi" w:cstheme="minorBidi"/>
      <w:lang w:val="en-GB" w:eastAsia="zh-CN"/>
    </w:rPr>
  </w:style>
  <w:style w:type="paragraph" w:customStyle="1" w:styleId="SLG">
    <w:name w:val="__S_L_G"/>
    <w:basedOn w:val="Normal"/>
    <w:next w:val="Normal"/>
    <w:rsid w:val="00A1337F"/>
    <w:pPr>
      <w:keepNext/>
      <w:keepLines/>
      <w:suppressAutoHyphens/>
      <w:bidi w:val="0"/>
      <w:spacing w:before="240" w:after="240" w:line="580" w:lineRule="exact"/>
      <w:ind w:left="1134" w:right="1134"/>
      <w:jc w:val="left"/>
    </w:pPr>
    <w:rPr>
      <w:rFonts w:asciiTheme="minorHAnsi" w:eastAsia="SimSun" w:hAnsiTheme="minorHAnsi" w:cstheme="minorBidi"/>
      <w:b/>
      <w:sz w:val="56"/>
      <w:lang w:val="en-GB"/>
    </w:rPr>
  </w:style>
  <w:style w:type="paragraph" w:customStyle="1" w:styleId="SMG">
    <w:name w:val="__S_M_G"/>
    <w:basedOn w:val="Normal"/>
    <w:next w:val="Normal"/>
    <w:rsid w:val="00A1337F"/>
    <w:pPr>
      <w:keepNext/>
      <w:keepLines/>
      <w:suppressAutoHyphens/>
      <w:bidi w:val="0"/>
      <w:spacing w:before="240" w:after="240" w:line="420" w:lineRule="exact"/>
      <w:ind w:left="1134" w:right="1134"/>
      <w:jc w:val="left"/>
    </w:pPr>
    <w:rPr>
      <w:rFonts w:asciiTheme="minorHAnsi" w:eastAsia="SimSun" w:hAnsiTheme="minorHAnsi" w:cstheme="minorBidi"/>
      <w:b/>
      <w:sz w:val="40"/>
      <w:lang w:val="en-GB"/>
    </w:rPr>
  </w:style>
  <w:style w:type="paragraph" w:customStyle="1" w:styleId="SSG">
    <w:name w:val="__S_S_G"/>
    <w:basedOn w:val="Normal"/>
    <w:next w:val="Normal"/>
    <w:rsid w:val="00A1337F"/>
    <w:pPr>
      <w:keepNext/>
      <w:keepLines/>
      <w:suppressAutoHyphens/>
      <w:bidi w:val="0"/>
      <w:spacing w:before="240" w:after="240" w:line="300" w:lineRule="exact"/>
      <w:ind w:left="1134" w:right="1134"/>
      <w:jc w:val="left"/>
    </w:pPr>
    <w:rPr>
      <w:rFonts w:asciiTheme="minorHAnsi" w:eastAsia="SimSun" w:hAnsiTheme="minorHAnsi" w:cstheme="minorBidi"/>
      <w:b/>
      <w:sz w:val="28"/>
      <w:lang w:val="en-GB"/>
    </w:rPr>
  </w:style>
  <w:style w:type="paragraph" w:customStyle="1" w:styleId="XLargeG">
    <w:name w:val="__XLarge_G"/>
    <w:basedOn w:val="Normal"/>
    <w:next w:val="Normal"/>
    <w:rsid w:val="00A1337F"/>
    <w:pPr>
      <w:keepNext/>
      <w:keepLines/>
      <w:suppressAutoHyphens/>
      <w:bidi w:val="0"/>
      <w:spacing w:before="240" w:after="240" w:line="420" w:lineRule="exact"/>
      <w:ind w:left="1134" w:right="1134"/>
      <w:jc w:val="left"/>
    </w:pPr>
    <w:rPr>
      <w:rFonts w:asciiTheme="minorHAnsi" w:eastAsia="SimSun" w:hAnsiTheme="minorHAnsi" w:cstheme="minorBidi"/>
      <w:b/>
      <w:sz w:val="40"/>
      <w:lang w:val="en-GB" w:eastAsia="zh-CN"/>
    </w:rPr>
  </w:style>
  <w:style w:type="paragraph" w:customStyle="1" w:styleId="Bullet1G">
    <w:name w:val="_Bullet 1_G"/>
    <w:basedOn w:val="Normal"/>
    <w:rsid w:val="00A1337F"/>
    <w:pPr>
      <w:numPr>
        <w:numId w:val="12"/>
      </w:numPr>
      <w:suppressAutoHyphens/>
      <w:bidi w:val="0"/>
      <w:spacing w:after="120"/>
      <w:ind w:right="1134"/>
      <w:jc w:val="both"/>
    </w:pPr>
    <w:rPr>
      <w:rFonts w:asciiTheme="minorHAnsi" w:eastAsia="SimSun" w:hAnsiTheme="minorHAnsi" w:cstheme="minorBidi"/>
      <w:lang w:val="en-GB"/>
    </w:rPr>
  </w:style>
  <w:style w:type="paragraph" w:customStyle="1" w:styleId="Bullet2G">
    <w:name w:val="_Bullet 2_G"/>
    <w:basedOn w:val="Normal"/>
    <w:rsid w:val="00A1337F"/>
    <w:pPr>
      <w:numPr>
        <w:numId w:val="13"/>
      </w:numPr>
      <w:suppressAutoHyphens/>
      <w:bidi w:val="0"/>
      <w:spacing w:after="120"/>
      <w:ind w:right="1134"/>
      <w:jc w:val="both"/>
    </w:pPr>
    <w:rPr>
      <w:rFonts w:asciiTheme="minorHAnsi" w:eastAsia="SimSun" w:hAnsiTheme="minorHAnsi" w:cstheme="minorBidi"/>
      <w:lang w:val="en-GB"/>
    </w:rPr>
  </w:style>
  <w:style w:type="paragraph" w:customStyle="1" w:styleId="ParaNoG">
    <w:name w:val="_ParaNo._G"/>
    <w:basedOn w:val="SingleTxtG"/>
    <w:rsid w:val="00A1337F"/>
    <w:pPr>
      <w:numPr>
        <w:numId w:val="14"/>
      </w:numPr>
    </w:pPr>
  </w:style>
  <w:style w:type="numbering" w:styleId="111111">
    <w:name w:val="Outline List 2"/>
    <w:basedOn w:val="NoList"/>
    <w:semiHidden/>
    <w:rsid w:val="00A1337F"/>
    <w:pPr>
      <w:numPr>
        <w:numId w:val="16"/>
      </w:numPr>
    </w:pPr>
  </w:style>
  <w:style w:type="numbering" w:styleId="1ai">
    <w:name w:val="Outline List 1"/>
    <w:basedOn w:val="NoList"/>
    <w:semiHidden/>
    <w:rsid w:val="00A1337F"/>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tref,referencia nota al pie,BVI fnr,4_Footnote text,Footnote text,callout,nota pié di pagina,Fußnotenzeichen DISS,16 Point,Superscript 6 Point,Footnotes refss,Footnote Reference1"/>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A1337F"/>
    <w:pPr>
      <w:keepNext/>
      <w:keepLines/>
      <w:tabs>
        <w:tab w:val="right" w:pos="851"/>
      </w:tabs>
      <w:suppressAutoHyphens/>
      <w:bidi w:val="0"/>
      <w:spacing w:before="240" w:after="240" w:line="360" w:lineRule="exact"/>
      <w:ind w:left="1134" w:right="1134" w:hanging="1134"/>
      <w:jc w:val="left"/>
    </w:pPr>
    <w:rPr>
      <w:rFonts w:asciiTheme="minorHAnsi" w:eastAsia="SimSun" w:hAnsiTheme="minorHAnsi" w:cstheme="minorBidi"/>
      <w:b/>
      <w:sz w:val="34"/>
      <w:lang w:val="en-GB"/>
    </w:rPr>
  </w:style>
  <w:style w:type="paragraph" w:customStyle="1" w:styleId="HChG">
    <w:name w:val="_ H _Ch_G"/>
    <w:basedOn w:val="Normal"/>
    <w:next w:val="Normal"/>
    <w:rsid w:val="00A1337F"/>
    <w:pPr>
      <w:keepNext/>
      <w:keepLines/>
      <w:tabs>
        <w:tab w:val="right" w:pos="851"/>
      </w:tabs>
      <w:suppressAutoHyphens/>
      <w:bidi w:val="0"/>
      <w:spacing w:before="360" w:after="240" w:line="300" w:lineRule="exact"/>
      <w:ind w:left="1134" w:right="1134" w:hanging="1134"/>
      <w:jc w:val="left"/>
    </w:pPr>
    <w:rPr>
      <w:rFonts w:asciiTheme="minorHAnsi" w:eastAsia="SimSun" w:hAnsiTheme="minorHAnsi" w:cstheme="minorBidi"/>
      <w:b/>
      <w:sz w:val="28"/>
      <w:lang w:val="en-GB"/>
    </w:rPr>
  </w:style>
  <w:style w:type="paragraph" w:customStyle="1" w:styleId="H1G">
    <w:name w:val="_ H_1_G"/>
    <w:basedOn w:val="Normal"/>
    <w:next w:val="Normal"/>
    <w:rsid w:val="00A1337F"/>
    <w:pPr>
      <w:keepNext/>
      <w:keepLines/>
      <w:tabs>
        <w:tab w:val="right" w:pos="851"/>
      </w:tabs>
      <w:suppressAutoHyphens/>
      <w:bidi w:val="0"/>
      <w:spacing w:before="360" w:after="240" w:line="270" w:lineRule="exact"/>
      <w:ind w:left="1134" w:right="1134" w:hanging="1134"/>
      <w:jc w:val="left"/>
    </w:pPr>
    <w:rPr>
      <w:rFonts w:asciiTheme="minorHAnsi" w:eastAsia="SimSun" w:hAnsiTheme="minorHAnsi" w:cstheme="minorBidi"/>
      <w:b/>
      <w:sz w:val="24"/>
      <w:lang w:val="en-GB"/>
    </w:rPr>
  </w:style>
  <w:style w:type="paragraph" w:customStyle="1" w:styleId="H23G">
    <w:name w:val="_ H_2/3_G"/>
    <w:basedOn w:val="Normal"/>
    <w:next w:val="Normal"/>
    <w:rsid w:val="00A1337F"/>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b/>
      <w:lang w:val="en-GB"/>
    </w:rPr>
  </w:style>
  <w:style w:type="paragraph" w:customStyle="1" w:styleId="H4G">
    <w:name w:val="_ H_4_G"/>
    <w:basedOn w:val="Normal"/>
    <w:next w:val="Normal"/>
    <w:rsid w:val="00A1337F"/>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i/>
      <w:lang w:val="en-GB"/>
    </w:rPr>
  </w:style>
  <w:style w:type="paragraph" w:customStyle="1" w:styleId="H56G">
    <w:name w:val="_ H_5/6_G"/>
    <w:basedOn w:val="Normal"/>
    <w:next w:val="Normal"/>
    <w:rsid w:val="00A1337F"/>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lang w:val="en-GB"/>
    </w:rPr>
  </w:style>
  <w:style w:type="paragraph" w:customStyle="1" w:styleId="SingleTxtG">
    <w:name w:val="_ Single Txt_G"/>
    <w:basedOn w:val="Normal"/>
    <w:rsid w:val="00A1337F"/>
    <w:pPr>
      <w:suppressAutoHyphens/>
      <w:bidi w:val="0"/>
      <w:spacing w:after="120"/>
      <w:ind w:left="1134" w:right="1134"/>
      <w:jc w:val="both"/>
    </w:pPr>
    <w:rPr>
      <w:rFonts w:asciiTheme="minorHAnsi" w:eastAsia="SimSun" w:hAnsiTheme="minorHAnsi" w:cstheme="minorBidi"/>
      <w:lang w:val="en-GB" w:eastAsia="zh-CN"/>
    </w:rPr>
  </w:style>
  <w:style w:type="paragraph" w:customStyle="1" w:styleId="SLG">
    <w:name w:val="__S_L_G"/>
    <w:basedOn w:val="Normal"/>
    <w:next w:val="Normal"/>
    <w:rsid w:val="00A1337F"/>
    <w:pPr>
      <w:keepNext/>
      <w:keepLines/>
      <w:suppressAutoHyphens/>
      <w:bidi w:val="0"/>
      <w:spacing w:before="240" w:after="240" w:line="580" w:lineRule="exact"/>
      <w:ind w:left="1134" w:right="1134"/>
      <w:jc w:val="left"/>
    </w:pPr>
    <w:rPr>
      <w:rFonts w:asciiTheme="minorHAnsi" w:eastAsia="SimSun" w:hAnsiTheme="minorHAnsi" w:cstheme="minorBidi"/>
      <w:b/>
      <w:sz w:val="56"/>
      <w:lang w:val="en-GB"/>
    </w:rPr>
  </w:style>
  <w:style w:type="paragraph" w:customStyle="1" w:styleId="SMG">
    <w:name w:val="__S_M_G"/>
    <w:basedOn w:val="Normal"/>
    <w:next w:val="Normal"/>
    <w:rsid w:val="00A1337F"/>
    <w:pPr>
      <w:keepNext/>
      <w:keepLines/>
      <w:suppressAutoHyphens/>
      <w:bidi w:val="0"/>
      <w:spacing w:before="240" w:after="240" w:line="420" w:lineRule="exact"/>
      <w:ind w:left="1134" w:right="1134"/>
      <w:jc w:val="left"/>
    </w:pPr>
    <w:rPr>
      <w:rFonts w:asciiTheme="minorHAnsi" w:eastAsia="SimSun" w:hAnsiTheme="minorHAnsi" w:cstheme="minorBidi"/>
      <w:b/>
      <w:sz w:val="40"/>
      <w:lang w:val="en-GB"/>
    </w:rPr>
  </w:style>
  <w:style w:type="paragraph" w:customStyle="1" w:styleId="SSG">
    <w:name w:val="__S_S_G"/>
    <w:basedOn w:val="Normal"/>
    <w:next w:val="Normal"/>
    <w:rsid w:val="00A1337F"/>
    <w:pPr>
      <w:keepNext/>
      <w:keepLines/>
      <w:suppressAutoHyphens/>
      <w:bidi w:val="0"/>
      <w:spacing w:before="240" w:after="240" w:line="300" w:lineRule="exact"/>
      <w:ind w:left="1134" w:right="1134"/>
      <w:jc w:val="left"/>
    </w:pPr>
    <w:rPr>
      <w:rFonts w:asciiTheme="minorHAnsi" w:eastAsia="SimSun" w:hAnsiTheme="minorHAnsi" w:cstheme="minorBidi"/>
      <w:b/>
      <w:sz w:val="28"/>
      <w:lang w:val="en-GB"/>
    </w:rPr>
  </w:style>
  <w:style w:type="paragraph" w:customStyle="1" w:styleId="XLargeG">
    <w:name w:val="__XLarge_G"/>
    <w:basedOn w:val="Normal"/>
    <w:next w:val="Normal"/>
    <w:rsid w:val="00A1337F"/>
    <w:pPr>
      <w:keepNext/>
      <w:keepLines/>
      <w:suppressAutoHyphens/>
      <w:bidi w:val="0"/>
      <w:spacing w:before="240" w:after="240" w:line="420" w:lineRule="exact"/>
      <w:ind w:left="1134" w:right="1134"/>
      <w:jc w:val="left"/>
    </w:pPr>
    <w:rPr>
      <w:rFonts w:asciiTheme="minorHAnsi" w:eastAsia="SimSun" w:hAnsiTheme="minorHAnsi" w:cstheme="minorBidi"/>
      <w:b/>
      <w:sz w:val="40"/>
      <w:lang w:val="en-GB" w:eastAsia="zh-CN"/>
    </w:rPr>
  </w:style>
  <w:style w:type="paragraph" w:customStyle="1" w:styleId="Bullet1G">
    <w:name w:val="_Bullet 1_G"/>
    <w:basedOn w:val="Normal"/>
    <w:rsid w:val="00A1337F"/>
    <w:pPr>
      <w:numPr>
        <w:numId w:val="12"/>
      </w:numPr>
      <w:suppressAutoHyphens/>
      <w:bidi w:val="0"/>
      <w:spacing w:after="120"/>
      <w:ind w:right="1134"/>
      <w:jc w:val="both"/>
    </w:pPr>
    <w:rPr>
      <w:rFonts w:asciiTheme="minorHAnsi" w:eastAsia="SimSun" w:hAnsiTheme="minorHAnsi" w:cstheme="minorBidi"/>
      <w:lang w:val="en-GB"/>
    </w:rPr>
  </w:style>
  <w:style w:type="paragraph" w:customStyle="1" w:styleId="Bullet2G">
    <w:name w:val="_Bullet 2_G"/>
    <w:basedOn w:val="Normal"/>
    <w:rsid w:val="00A1337F"/>
    <w:pPr>
      <w:numPr>
        <w:numId w:val="13"/>
      </w:numPr>
      <w:suppressAutoHyphens/>
      <w:bidi w:val="0"/>
      <w:spacing w:after="120"/>
      <w:ind w:right="1134"/>
      <w:jc w:val="both"/>
    </w:pPr>
    <w:rPr>
      <w:rFonts w:asciiTheme="minorHAnsi" w:eastAsia="SimSun" w:hAnsiTheme="minorHAnsi" w:cstheme="minorBidi"/>
      <w:lang w:val="en-GB"/>
    </w:rPr>
  </w:style>
  <w:style w:type="paragraph" w:customStyle="1" w:styleId="ParaNoG">
    <w:name w:val="_ParaNo._G"/>
    <w:basedOn w:val="SingleTxtG"/>
    <w:rsid w:val="00A1337F"/>
    <w:pPr>
      <w:numPr>
        <w:numId w:val="14"/>
      </w:numPr>
    </w:pPr>
  </w:style>
  <w:style w:type="numbering" w:styleId="111111">
    <w:name w:val="Outline List 2"/>
    <w:basedOn w:val="NoList"/>
    <w:semiHidden/>
    <w:rsid w:val="00A1337F"/>
    <w:pPr>
      <w:numPr>
        <w:numId w:val="16"/>
      </w:numPr>
    </w:pPr>
  </w:style>
  <w:style w:type="numbering" w:styleId="1ai">
    <w:name w:val="Outline List 1"/>
    <w:basedOn w:val="NoList"/>
    <w:semiHidden/>
    <w:rsid w:val="00A1337F"/>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Human_rights_indicators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59BF9-13DB-4073-8DBF-51FFBCDE3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21</Pages>
  <Words>5547</Words>
  <Characters>31622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GE. 1618284</vt:lpstr>
    </vt:vector>
  </TitlesOfParts>
  <Company>DCM</Company>
  <LinksUpToDate>false</LinksUpToDate>
  <CharactersWithSpaces>37095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1618284</dc:title>
  <dc:subject>CRC/C/NZL/CO/5</dc:subject>
  <dc:creator>gmah87-AGH</dc:creator>
  <cp:keywords>ODS NO. 1623628</cp:keywords>
  <dc:description>Original: English_x000d_
Distribution: General_x000d_
Date:21-10-2016</dc:description>
  <cp:lastModifiedBy>RKHO13</cp:lastModifiedBy>
  <cp:revision>2</cp:revision>
  <cp:lastPrinted>2016-11-17T16:09:00Z</cp:lastPrinted>
  <dcterms:created xsi:type="dcterms:W3CDTF">2016-11-18T09:24:00Z</dcterms:created>
  <dcterms:modified xsi:type="dcterms:W3CDTF">2016-11-18T09:24:00Z</dcterms:modified>
</cp:coreProperties>
</file>