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.2pt;margin-top:714.1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GE.07-42322   (R)    120607    130607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87"/>
        <w:gridCol w:w="223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05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87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34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fr-FR"/>
              </w:rPr>
              <w:t>CAT/C/AUS/Q/4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6 June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7086"/>
        </w:tabs>
        <w:suppressAutoHyphens/>
      </w:pPr>
      <w:r>
        <w:t>КОМИТЕТ ПРОТИВ ПЫТОК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Тридцать девятая сессия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5-23 ноября 2007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Перечень вопросов для рассмотрения в ходе обсуждения третьего </w:t>
      </w:r>
      <w:r>
        <w:rPr>
          <w:b/>
          <w:bCs/>
        </w:rPr>
        <w:br/>
        <w:t>периодического доклада Австралии (CAT/C/67/Add.7)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В статье 11 Закона о преступлениях (пытках) указывается, что в ходе судебного рассмотрения дел о преступлениях, предусматриваемых в этом законе, в качестве оправдания не могут служить ссылки на то, что преступление было совершено в исключительных обстоятельствах или что обвиняемые действовали по приказу вышестоящего начальника или государственного органа власти.  Однако эти обстоятельства могут учитываться в ходе назначения соответствующего наказания.  Просьба сообщить о каких-либо судебных делах, которые находились в производстве в течение отчетного периода и в которых исключительные обстоятельства или приказы вышестоящих начальников рассматривались в качестве смягчающих вину обстоятельств при назначении наказаний согласно этому закону.</w:t>
      </w:r>
    </w:p>
    <w:p w:rsidR="00000000" w:rsidRDefault="00000000"/>
    <w:p w:rsidR="00000000" w:rsidRDefault="00000000">
      <w:r>
        <w:t>2.</w:t>
      </w:r>
      <w:r>
        <w:tab/>
        <w:t>Просьба представить дополнительную информацию о правах лиц, содержащихся под стражей в полиции, в частности об их праве иметь доступ к адвокату или врачу по своему выбору, быть информированным о своих правах и надлежащим образом информировать свою семью о своем содержании под стражей.  Как затрагивает эти права новое законодательство по борьбе с терроризмом?</w:t>
      </w:r>
    </w:p>
    <w:p w:rsidR="00000000" w:rsidRDefault="00000000"/>
    <w:p w:rsidR="00000000" w:rsidRDefault="00000000">
      <w:r>
        <w:t>3.</w:t>
      </w:r>
      <w:r>
        <w:tab/>
        <w:t>Просьба представить дополнительную информацию в отношении законодательства и практики, касающихся продолжительности задержания и заключения под стражу до суда.</w:t>
      </w:r>
    </w:p>
    <w:p w:rsidR="00000000" w:rsidRDefault="00000000"/>
    <w:p w:rsidR="00000000" w:rsidRDefault="00000000">
      <w:r>
        <w:t>4.</w:t>
      </w:r>
      <w:r>
        <w:tab/>
        <w:t>Просьба представить информацию о мерах, если таковые были приняты, по предупреждению жестокого обращения с женщинами в местах лишения свободы.  Собирает ли государство-участник информацию об актах сексуального насилия в местах лишения свободы и, если да, то просьба ее представить?  Просьба представить статистические данные о количестве полученных и расследованных жалоб в течение отчетного периода, а также о числе возбужденных в этой связи судебных дел и вынесенных обвинительных приговоров.</w:t>
      </w:r>
    </w:p>
    <w:p w:rsidR="00000000" w:rsidRDefault="00000000"/>
    <w:p w:rsidR="00000000" w:rsidRDefault="00000000">
      <w:r>
        <w:t>5.</w:t>
      </w:r>
      <w:r>
        <w:tab/>
        <w:t>Просьба представить статистические данные о числе лиц, содержащихся под стражей по подозрению в занятии "террористической деятельностью".  Просьба также представить информацию о гарантиях, содержащихся в новом законодательстве по борьбе против терроризма, в частности в Законе о борьбе против терроризма (№ 2) 2005 года, которые направлены на обеспечение того, чтобы обязательства по Конвенции также соблюдались в контексте любых антитеррористических законодательных актов и операций.</w:t>
      </w:r>
    </w:p>
    <w:p w:rsidR="00000000" w:rsidRDefault="00000000"/>
    <w:p w:rsidR="00000000" w:rsidRDefault="00000000">
      <w:r>
        <w:t>6.</w:t>
      </w:r>
      <w:r>
        <w:tab/>
        <w:t>Просьба прокомментировать вывод других органов ООН, согласно которому, хотя содержание под стражей лиц, обратившихся с просьбой о предоставлении убежища, не является само по себе ни незаконным, ни произвольным, их продолжающееся лишение свободы без надлежащего основания может стать произвольным после истечения определенного периода времени.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В связи с содержанием под стражей по иммиграционным мотивам просьба указать:</w:t>
      </w:r>
    </w:p>
    <w:p w:rsidR="00000000" w:rsidRDefault="00000000"/>
    <w:p w:rsidR="00000000" w:rsidRDefault="00000000">
      <w:r>
        <w:tab/>
        <w:t>а)</w:t>
      </w:r>
      <w:r>
        <w:tab/>
        <w:t>какие возможности существуют для оспаривания правомерности содержания под стражей по иммиграционным мотивам;</w:t>
      </w:r>
    </w:p>
    <w:p w:rsidR="00000000" w:rsidRDefault="00000000"/>
    <w:p w:rsidR="00000000" w:rsidRDefault="00000000">
      <w:r>
        <w:tab/>
        <w:t>b)</w:t>
      </w:r>
      <w:r>
        <w:tab/>
        <w:t>имеют ли доступ к юридической помощи задержанные лица, сталкивающиеся с финансовыми трудностями;</w:t>
      </w:r>
    </w:p>
    <w:p w:rsidR="00000000" w:rsidRDefault="00000000"/>
    <w:p w:rsidR="00000000" w:rsidRDefault="00000000">
      <w:r>
        <w:tab/>
        <w:t>с)</w:t>
      </w:r>
      <w:r>
        <w:tab/>
        <w:t>могут ли защитники участвовать в слушаниях в Трибунале по пересмотру дел беженцев;</w:t>
      </w:r>
    </w:p>
    <w:p w:rsidR="00000000" w:rsidRDefault="00000000"/>
    <w:p w:rsidR="00000000" w:rsidRDefault="00000000">
      <w:r>
        <w:tab/>
        <w:t>d)</w:t>
      </w:r>
      <w:r>
        <w:tab/>
        <w:t>приостанавливают ли апелляции на решения об отказе в убежище действие распоряжений о высылке;</w:t>
      </w:r>
    </w:p>
    <w:p w:rsidR="00000000" w:rsidRDefault="00000000"/>
    <w:p w:rsidR="00000000" w:rsidRDefault="00000000">
      <w:r>
        <w:tab/>
        <w:t>е)</w:t>
      </w:r>
      <w:r>
        <w:tab/>
        <w:t>имеет ли государство-участник перечень "безопасных третьих стран" для высылки и, если да, то каким образом составляется и ведется этот перечень;</w:t>
      </w:r>
    </w:p>
    <w:p w:rsidR="00000000" w:rsidRDefault="00000000"/>
    <w:p w:rsidR="00000000" w:rsidRDefault="00000000">
      <w:r>
        <w:tab/>
        <w:t>f)</w:t>
      </w:r>
      <w:r>
        <w:tab/>
        <w:t>какой правовой статус имеют содержащиеся под стражей лица, визы которых были аннулированы согласно статье 501 Закона о миграции.</w:t>
      </w:r>
    </w:p>
    <w:p w:rsidR="00000000" w:rsidRDefault="00000000"/>
    <w:p w:rsidR="00000000" w:rsidRDefault="00000000">
      <w:r>
        <w:t>8.</w:t>
      </w:r>
      <w:r>
        <w:tab/>
        <w:t>Просьба указать, заручается ли государство-участник гарантиями, включая дипломатические гарантии, до выдачи или возвращения какого-либо лица другому государству с тем, чтобы не допустить его возвращения в страну, где ему будет грозить опасность подвергнуться пыткам.  Если да, просьба также указать, существует ли какой</w:t>
      </w:r>
      <w:r>
        <w:noBreakHyphen/>
        <w:t>либо механизм контроля, позволяющий оценить, соблюдаются ли эти гарантии.</w:t>
      </w:r>
    </w:p>
    <w:p w:rsidR="00000000" w:rsidRDefault="00000000"/>
    <w:p w:rsidR="00000000" w:rsidRDefault="00000000">
      <w:r>
        <w:t>9.</w:t>
      </w:r>
      <w:r>
        <w:tab/>
        <w:t>Просьба проинформировать Комитет о числе рассматривавшихся в отчетный период дел, в которых министр по вопросам иммиграции, межкультурным вопросам и делам коренного населения воспользовался согласно статьям 417, 454 и 501 J Закона о миграции 1958 года своими полномочиями заменять решение Трибунала по пересмотру дел беженцев или Административного апелляционного трибунала (ААТ) более благоприятным для заявителей решением</w:t>
      </w:r>
      <w:r>
        <w:rPr>
          <w:rStyle w:val="FootnoteReference"/>
        </w:rPr>
        <w:footnoteReference w:id="1"/>
      </w:r>
      <w:r>
        <w:t>.</w:t>
      </w:r>
    </w:p>
    <w:p w:rsidR="00000000" w:rsidRDefault="00000000"/>
    <w:p w:rsidR="00000000" w:rsidRDefault="00000000">
      <w:r>
        <w:t>10.</w:t>
      </w:r>
      <w:r>
        <w:tab/>
        <w:t>Просьба разъяснить позицию государства-участника в отношении вопросов, поднятых недавно Комиссией по правам человека и обеспечению равных возможностей (КПЧРВ) в связи с законодательным актом о внесении поправок в Закон о миграции (положения, касающиеся пересмотра) 2006 года, в соответствии с которым, как утверждается, судебное разбирательство может носить несправедливый характер и, таким образом, возрастать опасность принятия неправильных решений и вероятность принудительного "возвращения" лиц, обратившихся с просьбой о предоставлении убежища.  Просьба также разъяснить соображения, оправдывающие внесенные в соответствии с этим законодательным актом изменения.</w:t>
      </w:r>
    </w:p>
    <w:p w:rsidR="00000000" w:rsidRDefault="00000000"/>
    <w:p w:rsidR="00000000" w:rsidRDefault="00000000">
      <w:r>
        <w:t>11.</w:t>
      </w:r>
      <w:r>
        <w:tab/>
        <w:t>Просьба представить Комитету обновленную информацию о мерах, принятых в целях реализации рекомендаций, содержащихся в докладе Специального сенатского комитета по дискреционным полномочиям министерств, и в частности рекомендации в адрес правительства "рассмотреть вопрос о принятии системы дополнительной защиты для обеспечения того, чтобы Австралия более не основывалась исключительно на дискреционных полномочиях министра в целях выполнения предусмотренных в КПП обязательств о невыдворении"</w:t>
      </w:r>
      <w:r>
        <w:rPr>
          <w:rStyle w:val="FootnoteReference"/>
        </w:rPr>
        <w:footnoteReference w:id="2"/>
      </w:r>
      <w:r>
        <w:t>.</w:t>
      </w:r>
    </w:p>
    <w:p w:rsidR="00000000" w:rsidRDefault="00000000"/>
    <w:p w:rsidR="00000000" w:rsidRDefault="00000000">
      <w:r>
        <w:t>12.</w:t>
      </w:r>
      <w:r>
        <w:tab/>
        <w:t>Просьба представить данные в разбивке по возрасту, полу и гражданству за отчетный период в отношении:</w:t>
      </w:r>
    </w:p>
    <w:p w:rsidR="00000000" w:rsidRDefault="00000000"/>
    <w:p w:rsidR="00000000" w:rsidRDefault="00000000">
      <w:r>
        <w:tab/>
        <w:t>а)</w:t>
      </w:r>
      <w:r>
        <w:tab/>
        <w:t>количества зарегистрированных ходатайств о предоставлении убежища и количества удовлетворенных ходатайств;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количества случаев принудительной депортации или высылки;</w:t>
      </w:r>
    </w:p>
    <w:p w:rsidR="00000000" w:rsidRDefault="00000000"/>
    <w:p w:rsidR="00000000" w:rsidRDefault="00000000">
      <w:r>
        <w:tab/>
        <w:t>с)</w:t>
      </w:r>
      <w:r>
        <w:tab/>
        <w:t>количества лиц, ходатайства которых о предоставлении убежища были отклонены, и/или незаконных/не имеющих документов мигрантов, которые содержатся в административном заключении в центрах для иммигрантов и альтернативных центрах для содержания под стражей;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числа лиц, переведенных в "оффшорные" центры для содержания под стражей в контексте так называемого "тихоокеанского решения";</w:t>
      </w:r>
    </w:p>
    <w:p w:rsidR="00000000" w:rsidRDefault="00000000"/>
    <w:p w:rsidR="00000000" w:rsidRDefault="00000000">
      <w:r>
        <w:tab/>
        <w:t>е)</w:t>
      </w:r>
      <w:r>
        <w:tab/>
        <w:t>стран, в которые эти лица были высланы.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13.</w:t>
      </w:r>
      <w:r>
        <w:tab/>
        <w:t>Просьба разъяснить, содержатся ли в уголовном законодательстве различных штатов/территорий такие конкретные преступления, как применение пыток (которые включают в себя акты пыток, покушение на акты пыток и соучастие или участие в применении пыток), которые отличаются по своему качеству от других соответствующих правонарушений.  Просьба также указать меры наказания, предусмотренные за совершение этих правонарушений, и применяются ли в их отношении сроки давности.</w:t>
      </w:r>
    </w:p>
    <w:p w:rsidR="00000000" w:rsidRDefault="00000000"/>
    <w:p w:rsidR="00000000" w:rsidRDefault="00000000">
      <w:r>
        <w:t>14.</w:t>
      </w:r>
      <w:r>
        <w:tab/>
        <w:t>Просьба представить дополнительную информацию о Национальном типовом уголовном кодексе и о его применении на территории страны.  Просьба также разъяснить, рассматриваются ли пытки в этом кодексе лишь как отягчающее вину обстоятельство при совершении других преступлений или же они представляют собой отдельное преступление</w:t>
      </w:r>
      <w:r>
        <w:rPr>
          <w:rStyle w:val="FootnoteReference"/>
        </w:rPr>
        <w:footnoteReference w:id="3"/>
      </w:r>
      <w:r>
        <w:t>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5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15.</w:t>
      </w:r>
      <w:r>
        <w:tab/>
        <w:t>Просьба указать, применялись ли когда</w:t>
      </w:r>
      <w:r>
        <w:noBreakHyphen/>
        <w:t>либо в государстве-участнике положения статьи </w:t>
      </w:r>
      <w:r>
        <w:rPr>
          <w:lang w:val="en-US"/>
        </w:rPr>
        <w:t>VII</w:t>
      </w:r>
      <w:r>
        <w:t xml:space="preserve"> Закона о преступлениях (пытках) 1988 года, которые позволяют судам Австралии возбуждать судебное преследование любого присутствующего на ее территории лица, совершившего такое преступление, как применение пыток, за пределами Австралии.</w:t>
      </w:r>
    </w:p>
    <w:p w:rsidR="00000000" w:rsidRDefault="00000000"/>
    <w:p w:rsidR="00000000" w:rsidRDefault="00000000">
      <w:r>
        <w:t>16.</w:t>
      </w:r>
      <w:r>
        <w:tab/>
        <w:t>Просьба разъяснить, считает ли государство-участник, что положения Конвенции применяются в отношении лиц, находящихся под его юрисдикцией, в тех случаях, когда военнослужащие или служащие полиции Австралии действуют за границей.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6, 7, 8, 9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17.</w:t>
      </w:r>
      <w:r>
        <w:tab/>
        <w:t>Просьба представить информацию о делах, если такие рассматривались, в которых государство-участник отклонило просьбу другого государства о выдаче того или иного лица, подозреваемого в совершении такого преступления, как применение пыток, и, таким образом, в этой связи возбудило свое собственное уголовное преследование.</w:t>
      </w:r>
    </w:p>
    <w:p w:rsidR="00000000" w:rsidRDefault="00000000"/>
    <w:p w:rsidR="00000000" w:rsidRDefault="00000000">
      <w:r>
        <w:t>18.</w:t>
      </w:r>
      <w:r>
        <w:tab/>
        <w:t>Просьба прокомментировать информацию о том, что в настоящее время в соответствии с Законом об оказании взаимной помощи в уголовных делах 1987 года и Законом о выдаче 1988 года отказ в просьбе о выдаче или о взаимной помощи не является обязательным в тех обстоятельствах, когда существуют серьезные основания полагать, что удовлетворение такой просьбы может привести к нарушению прав того или иного лица согласно Конвенции.  В этой связи просьба разъяснить, какова точка зрения государства-участника в связи с рекомендацией КПЧРВ о том, что его договоренности о выдаче и взаимной помощи должны содержать более прочные гарантии в отношении опасности пыток и других жестоких, бесчеловечных или унижающих достоинство видов обращения.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19.</w:t>
      </w:r>
      <w:r>
        <w:tab/>
        <w:t>В докладе государства-участника отмечается, что на служащих австралийских сил обороны распространяются положения Уголовного кодекса с поправками, внесенными после ратификации Статута Международного уголовного суда, и что они проходят подготовку для их ознакомления с принципами гуманитарного права.  Просьба указать, информируются ли военнослужащие и другой персонал, включая подрядчиков, об их обязательствах по Конвенции и другим международным договорам по правам человека.</w:t>
      </w:r>
    </w:p>
    <w:p w:rsidR="00000000" w:rsidRDefault="00000000"/>
    <w:p w:rsidR="00000000" w:rsidRDefault="00000000">
      <w:r>
        <w:t>20.</w:t>
      </w:r>
      <w:r>
        <w:tab/>
        <w:t>Просьба представить подробную информацию о том, какую подготовку проходят официальные лица, занимающиеся вопросами о высылке, возвращении или выдаче лиц, обратившихся с просьбой о предоставлении убежища.</w:t>
      </w:r>
    </w:p>
    <w:p w:rsidR="00000000" w:rsidRDefault="00000000"/>
    <w:p w:rsidR="00000000" w:rsidRDefault="00000000">
      <w:r>
        <w:t>21.</w:t>
      </w:r>
      <w:r>
        <w:tab/>
        <w:t>Комитет принимает к сведению тот факт, что с 1998 года управление центрами для содержания иммигрантов под стражей было передано в руки частных компаний.  Просьба сообщить о том, проходят ли лица, нанятые частными подрядчиками для работы в центрах для содержания иммигрантов под стражей, подготовку по вопросам об обязательствах по Конвенции и другим международным договорам по правам человека, которые применяются в их отношении в ходе осуществления их функций.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22.</w:t>
      </w:r>
      <w:r>
        <w:tab/>
        <w:t>Просьба представить обновленную информацию о численности находящихся под стражей лиц и степени заполнения центров лишения свободы в системе уголовного судопроизводства.</w:t>
      </w:r>
    </w:p>
    <w:p w:rsidR="00000000" w:rsidRDefault="00000000"/>
    <w:p w:rsidR="00000000" w:rsidRDefault="00000000">
      <w:r>
        <w:t>23.</w:t>
      </w:r>
      <w:r>
        <w:tab/>
        <w:t>Просьба проинформировать Комитет о мерах, принятых с целью защиты и обеспечения прав уязвимых лиц, лишенных свободы, в частности женщин, представителей коренных народов, лиц, страдающих психическими заболеваниями, и детей.</w:t>
      </w:r>
    </w:p>
    <w:p w:rsidR="00000000" w:rsidRDefault="00000000"/>
    <w:p w:rsidR="00000000" w:rsidRDefault="00000000">
      <w:r>
        <w:t>24.</w:t>
      </w:r>
      <w:r>
        <w:tab/>
        <w:t>Просьба представить дезагрегированные статистические данные о ставших известными случаях смерти содержащихся под стражей лиц с разбивкой по району размещения пенитенциарного учреждения, полу, возрасту, этнической принадлежности умерших и о причинах смерти.  Просьба представить подробную информацию об итогах расследования этих случаев смерти и о мерах, принятых с целью недопущения случаев аналогичных нарушений.  В частности, просьба представить Комитету обновленную информацию об итогах расследования случая смерти г</w:t>
      </w:r>
      <w:r>
        <w:noBreakHyphen/>
        <w:t>на Малруньи, наступившей в тот момент, когда он содержался под стражей в полиции в 2004 году.</w:t>
      </w:r>
    </w:p>
    <w:p w:rsidR="00000000" w:rsidRDefault="00000000"/>
    <w:p w:rsidR="00000000" w:rsidRDefault="00000000">
      <w:r>
        <w:t>25.</w:t>
      </w:r>
      <w:r>
        <w:tab/>
        <w:t>Просьба представить Комитету статистические данные о случаях обязательного назначения наказания с разбивкой по району, полу, возрасту и этнической принадлежности.  Просьба также прокомментировать этот аспект заключительных замечаний Комитета по правам ребенка, сформулированных в сентябре 2005 года (</w:t>
      </w:r>
      <w:fldSimple w:instr=" FILLIN &quot;Symbol&quot; \* MERGEFORMAT ">
        <w:r>
          <w:t>CRC/C/15/Add.268</w:t>
        </w:r>
      </w:fldSimple>
      <w:r>
        <w:t>, пункты 72</w:t>
      </w:r>
      <w:r>
        <w:noBreakHyphen/>
        <w:t>74).</w:t>
      </w:r>
    </w:p>
    <w:p w:rsidR="00000000" w:rsidRDefault="00000000"/>
    <w:p w:rsidR="00000000" w:rsidRDefault="00000000">
      <w:r>
        <w:t>26.</w:t>
      </w:r>
      <w:r>
        <w:tab/>
        <w:t>Просьба сообщить Комитету о том, включены ли в Стандарты содержания иммигрантов под стражей, применяющиеся в отношении частных подрядчиков, управляющих центрами для содержания иммигрантов под стражей, конкретные ссылки на Конвенцию и право прав человека.  Просьба также указать, каким образом государственные органы осуществляют наблюдение за соблюдением норм в области прав человека в центрах для содержания иммигрантов под стражей.</w:t>
      </w:r>
    </w:p>
    <w:p w:rsidR="00000000" w:rsidRDefault="00000000"/>
    <w:p w:rsidR="00000000" w:rsidRDefault="00000000">
      <w:r>
        <w:t>27.</w:t>
      </w:r>
      <w:r>
        <w:tab/>
        <w:t>С учетом озабоченности, выраженной Рабочей группой по произвольным задержаниям Организации Объединенных Наций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.4/2003/8/</w:t>
      </w:r>
      <w:r>
        <w:rPr>
          <w:lang w:val="en-US"/>
        </w:rPr>
        <w:t>Add</w:t>
      </w:r>
      <w:r>
        <w:t>.2) и КПЧРВ в отношении обязательного содержания под стражей лиц, обращающихся с просьбой о предоставлении убежища, и связанного с этим воздействия на состояние их психического здоровья, просьба проинформировать Комитет о числе известных случаев членовредительства, попыток самоубийств и самоубийств в центрах для содержания иммигрантов под стражей в период с последнего периодического обзора в 2000 году.</w:t>
      </w:r>
    </w:p>
    <w:p w:rsidR="00000000" w:rsidRDefault="00000000"/>
    <w:p w:rsidR="00000000" w:rsidRDefault="00000000">
      <w:r>
        <w:t>28.</w:t>
      </w:r>
      <w:r>
        <w:tab/>
        <w:t>Также в этой связи и с учетом выводов доклада, опубликованного КПЧРВ в январе 2007 года и включающего в себя замечания, сделанные после инспектирования центров для содержания иммигрантов под стражей на материковой части страны, просьба представить дополнительную информацию об услугах по охране психического здоровья содержащихся под стражей лиц, обратившихся с просьбой о предоставлении убежища, и прокомментировать дальнейшие шаги, которые будут предприняты в связи с рекомендациями КПЧРВ.</w:t>
      </w:r>
    </w:p>
    <w:p w:rsidR="00000000" w:rsidRDefault="00000000"/>
    <w:p w:rsidR="00000000" w:rsidRDefault="00000000">
      <w:r>
        <w:t>29.</w:t>
      </w:r>
      <w:r>
        <w:tab/>
        <w:t>Комитет, отмечая, что, хотя в июле 2005 года в Закон о миграции была внесена поправка, предусматривающая, что содержание детей под стражей может рассматриваться лишь в качестве крайней меры, просит государство-участник точно указать число детей, которые были охвачены режимом обязательного содержания под стражей в иммиграционных центрах в период с 2000 года, и представить информацию по каждому году относительно среднего срока содержания детей под стражей.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12</w:t>
      </w:r>
    </w:p>
    <w:p w:rsidR="00000000" w:rsidRDefault="00000000">
      <w:pPr>
        <w:jc w:val="center"/>
      </w:pPr>
    </w:p>
    <w:p w:rsidR="00000000" w:rsidRDefault="00000000">
      <w:r>
        <w:t>30.</w:t>
      </w:r>
      <w:r>
        <w:tab/>
        <w:t>Просьба представить обновленную подробную информацию о конкретных случаях применения пыток или жестокого, бесчеловечного или унижающего достоинство обращения и наказания или аналогичных правонарушений, совершенных военнослужащими и другими лицами, включая подрядчиков, за границей, в частности в Афганистане и Ираке, с четким указанием числа случаев, их статуса, государственных органов, в которых рассматривались эти дела, и итогов расследования.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ageBreakBefore/>
        <w:jc w:val="center"/>
      </w:pPr>
      <w:r>
        <w:rPr>
          <w:b/>
          <w:bCs/>
        </w:rPr>
        <w:t>Статья 13</w:t>
      </w:r>
    </w:p>
    <w:p w:rsidR="00000000" w:rsidRDefault="00000000">
      <w:pPr>
        <w:jc w:val="center"/>
      </w:pPr>
    </w:p>
    <w:p w:rsidR="00000000" w:rsidRDefault="00000000">
      <w:r>
        <w:t>31.</w:t>
      </w:r>
      <w:r>
        <w:tab/>
        <w:t>Просьба представить данные в отношении числа известных случаев, проводившегося расследования и лиц, привлеченных к судебной ответственности и осужденных на федеральном уровне и/или уровне штатов/территорий с момента последнего периодического обзора в 2000 году, включая виды мер наказания, назначенных за совершение таких преступлений, как пытки, покушение на пытки и соучастие или участие в пытках.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14</w:t>
      </w:r>
    </w:p>
    <w:p w:rsidR="00000000" w:rsidRDefault="00000000">
      <w:pPr>
        <w:jc w:val="center"/>
      </w:pPr>
    </w:p>
    <w:p w:rsidR="00000000" w:rsidRDefault="00000000">
      <w:r>
        <w:t>32.</w:t>
      </w:r>
      <w:r>
        <w:tab/>
        <w:t>Просьба представить статистическую информацию о компенсации, предоставленной жертвам пыток или жестокого, бесчеловечного или унижающего достоинство обращения, в Австралии в период 2000-2006 годов.  Просьба представить эту информацию в разбивке по полу, возрасту и этнической принадлежности.</w:t>
      </w:r>
    </w:p>
    <w:p w:rsidR="00000000" w:rsidRDefault="00000000"/>
    <w:p w:rsidR="00000000" w:rsidRDefault="00000000">
      <w:r>
        <w:t>33.</w:t>
      </w:r>
      <w:r>
        <w:tab/>
        <w:t>Просьба представить дополнительную подробную информацию (в связи с пунктами 101-102 доклада государства-участника) о том:</w:t>
      </w:r>
    </w:p>
    <w:p w:rsidR="00000000" w:rsidRDefault="00000000"/>
    <w:p w:rsidR="00000000" w:rsidRDefault="00000000">
      <w:r>
        <w:tab/>
        <w:t>а)</w:t>
      </w:r>
      <w:r>
        <w:tab/>
        <w:t>какие службы существуют для лечения травм и иной реабилитации жертв пыток и сколько пациентов могут проходить лечение в них;</w:t>
      </w:r>
    </w:p>
    <w:p w:rsidR="00000000" w:rsidRDefault="00000000"/>
    <w:p w:rsidR="00000000" w:rsidRDefault="00000000">
      <w:r>
        <w:tab/>
        <w:t>b)</w:t>
      </w:r>
      <w:r>
        <w:tab/>
        <w:t>какое количество жертв пыток в Австралии и жертв пыток, которым они подверглись до приезда в страну, смогло воспользоваться услугами этих служб;</w:t>
      </w:r>
    </w:p>
    <w:p w:rsidR="00000000" w:rsidRDefault="00000000"/>
    <w:p w:rsidR="00000000" w:rsidRDefault="00000000">
      <w:r>
        <w:tab/>
        <w:t>с)</w:t>
      </w:r>
      <w:r>
        <w:tab/>
        <w:t>какие финансовые ассигнования были выделены государством-участником с этой целью.</w:t>
      </w:r>
    </w:p>
    <w:p w:rsidR="00000000" w:rsidRDefault="00000000"/>
    <w:p w:rsidR="00000000" w:rsidRDefault="00000000">
      <w:r>
        <w:t>34.</w:t>
      </w:r>
      <w:r>
        <w:tab/>
        <w:t>Просьба проинформировать Комитет о присужденной компенсации и мерах, принятых с целью предотвращения аналогичных нарушений согласно принятому в 2002 году решению Комитета по правам человека по делу "К. против Австралии", предусматривающему, что государство-участник допустило нарушение статьи 7 Международного пакта о гражданских и политических правах.</w:t>
      </w:r>
    </w:p>
    <w:p w:rsidR="00000000" w:rsidRDefault="00000000">
      <w:r>
        <w:br w:type="page"/>
      </w:r>
    </w:p>
    <w:p w:rsidR="00000000" w:rsidRDefault="00000000">
      <w:pPr>
        <w:jc w:val="center"/>
      </w:pPr>
      <w:r>
        <w:rPr>
          <w:b/>
          <w:bCs/>
        </w:rPr>
        <w:t>Статья 15</w:t>
      </w:r>
    </w:p>
    <w:p w:rsidR="00000000" w:rsidRDefault="00000000">
      <w:pPr>
        <w:jc w:val="center"/>
      </w:pPr>
    </w:p>
    <w:p w:rsidR="00000000" w:rsidRDefault="00000000">
      <w:r>
        <w:t>35.</w:t>
      </w:r>
      <w:r>
        <w:tab/>
        <w:t>Просьба конкретно указать законодательные акты и практику, касающуюся запрета на использование производных доказательств и информации, полученной под пыткой, в ходе судебного разбирательства.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16</w:t>
      </w:r>
    </w:p>
    <w:p w:rsidR="00000000" w:rsidRDefault="00000000">
      <w:pPr>
        <w:jc w:val="center"/>
      </w:pPr>
    </w:p>
    <w:p w:rsidR="00000000" w:rsidRDefault="00000000">
      <w:r>
        <w:t>36.</w:t>
      </w:r>
      <w:r>
        <w:tab/>
        <w:t>В развитие заключительных замечаний Комитета по правам ребенка (2005 год) просьба проинформировать Комитет о мерах, принятых для запрещения телесных наказаний во всех школах (государственных и частных), центрах содержания под стражей и учреждениях альтернативного ухода во всех штатах и на всех территориях.</w:t>
      </w:r>
    </w:p>
    <w:p w:rsidR="00000000" w:rsidRDefault="00000000"/>
    <w:p w:rsidR="00000000" w:rsidRDefault="00000000">
      <w:r>
        <w:t>37.</w:t>
      </w:r>
      <w:r>
        <w:tab/>
        <w:t>Просьба представить информацию в разбивке по полу, возрасту, этнической принадлежности или происхождению жертв в отношении числа случаев расследования, обвинительных приговоров и мер наказания по делам о торговле людьми и сексуальной эксплуатации в коммерческих целях.  Просьба проинформировать Комитет о числе виз по защите свидетелей, выданных жертвам торговли людьми, и о том, сколько жертв торговли людьми получили помощь на цели реабилитации.</w:t>
      </w:r>
    </w:p>
    <w:p w:rsidR="00000000" w:rsidRDefault="00000000"/>
    <w:p w:rsidR="00000000" w:rsidRDefault="00000000">
      <w:r>
        <w:t>38.</w:t>
      </w:r>
      <w:r>
        <w:tab/>
        <w:t>Что касается пункта 22 доклада государства-участника, просьба проинформировать Комитет о числе случаев калечения женских половых органов, о которых стало известно и которые расследовались в судебном порядке.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Прочие вопросы</w:t>
      </w:r>
    </w:p>
    <w:p w:rsidR="00000000" w:rsidRDefault="00000000">
      <w:pPr>
        <w:jc w:val="center"/>
      </w:pPr>
    </w:p>
    <w:p w:rsidR="00000000" w:rsidRDefault="00000000">
      <w:r>
        <w:t>39.</w:t>
      </w:r>
      <w:r>
        <w:tab/>
        <w:t>Просьба указать, принято ли в вашей стране законодательство, направленное на предотвращение или запрещение производства, сбыта, экспорта и использования оборудования, конкретно предназначенного для пыток или жестокого, бесчеловечного или унижающего достоинство обращения.  Если да, просьба представить информацию о его содержании или осуществлении.  Если нет, просьба указать, рассматривается ли вопрос о принятии такого законодательства.</w:t>
      </w:r>
    </w:p>
    <w:p w:rsidR="00000000" w:rsidRDefault="00000000"/>
    <w:p w:rsidR="00000000" w:rsidRDefault="00000000">
      <w:r>
        <w:t>40.</w:t>
      </w:r>
      <w:r>
        <w:tab/>
        <w:t>Просьба указать, какие меры принимаются для обеспечения того, чтобы лица, задержанные австралийскими силами, действующими за границей, в частности в Афганистане и Ираке, не подвергались в случае их передачи в руки других структур обращению, которое нарушало бы положения Конвенции.</w:t>
      </w:r>
    </w:p>
    <w:p w:rsidR="00000000" w:rsidRDefault="00000000"/>
    <w:p w:rsidR="00000000" w:rsidRDefault="00000000">
      <w:r>
        <w:t>41.</w:t>
      </w:r>
      <w:r>
        <w:tab/>
        <w:t>Просьба проинформировать Комитет, изменилась ли каким-либо дальнейшим образом после опубликования доклада Совместного постоянного комитета по международным договорам в марте 2004 года позиция государства-участника в отношении ратификации Факультативного протокола к Конвенции.  В этой связи просьба разъяснить, существует ли какой-либо механизм или орган по наблюдению, который обладает полномочиями посещать действующие на федеральном уровне и на уровне штатов и территорий тюрьмы и другие места лишения свободы и получать жалобы от лиц, лишенных свободы, в отношении предполагаемых случаев нарушений прав человека.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rPr>
          <w:b/>
          <w:bCs/>
        </w:rPr>
        <w:tab/>
      </w:r>
      <w:r>
        <w:t>Доклад государства-участника, пункт 35.</w:t>
      </w:r>
    </w:p>
    <w:p w:rsidR="00000000" w:rsidRDefault="00000000">
      <w:pPr>
        <w:pStyle w:val="FootnoteText"/>
      </w:pP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См. доклад Специального сенатского комитета по дискреционным полномочиям за 2007</w:t>
      </w:r>
      <w:r>
        <w:rPr>
          <w:lang w:val="en-US"/>
        </w:rPr>
        <w:t> </w:t>
      </w:r>
      <w:r>
        <w:t>год, рекомендация № 19, раздел 8.82.</w:t>
      </w:r>
    </w:p>
    <w:p w:rsidR="00000000" w:rsidRDefault="00000000">
      <w:pPr>
        <w:pStyle w:val="FootnoteText"/>
      </w:pPr>
    </w:p>
  </w:footnote>
  <w:footnote w:id="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Доклад государства-участника, пункты 22 и 23.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CAT/C/AUS/Q/4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63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CAT/C/AUS/Q/4</w:t>
    </w:r>
  </w:p>
  <w:p w:rsidR="00000000" w:rsidRDefault="00000000">
    <w:pPr>
      <w:pStyle w:val="Header"/>
      <w:tabs>
        <w:tab w:val="left" w:pos="7363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63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semiHidden/>
    <w:rPr>
      <w:color w:val="0000FF"/>
      <w:u w:val="single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100" w:beforeAutospacing="1" w:after="100" w:afterAutospacing="1" w:line="240" w:lineRule="auto"/>
    </w:pPr>
    <w:rPr>
      <w:rFonts w:ascii="Arial" w:eastAsia="SimSun" w:hAnsi="Arial" w:cs="Arial"/>
      <w:sz w:val="20"/>
      <w:lang w:val="en-US" w:eastAsia="zh-CN"/>
    </w:rPr>
  </w:style>
  <w:style w:type="paragraph" w:styleId="BodyText2">
    <w:name w:val="Body Text 2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120" w:line="480" w:lineRule="auto"/>
    </w:pPr>
    <w:rPr>
      <w:rFonts w:eastAsia="SimSun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2645</Words>
  <Characters>15081</Characters>
  <Application>Microsoft Office Word</Application>
  <DocSecurity>4</DocSecurity>
  <Lines>125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0742322</vt:lpstr>
    </vt:vector>
  </TitlesOfParts>
  <Company> </Company>
  <LinksUpToDate>false</LinksUpToDate>
  <CharactersWithSpaces>18520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0742322</dc:title>
  <dc:subject/>
  <dc:creator>Kisseleva</dc:creator>
  <cp:keywords/>
  <dc:description/>
  <cp:lastModifiedBy>Kisseleva</cp:lastModifiedBy>
  <cp:revision>3</cp:revision>
  <cp:lastPrinted>2007-06-13T08:07:00Z</cp:lastPrinted>
  <dcterms:created xsi:type="dcterms:W3CDTF">2007-06-13T08:07:00Z</dcterms:created>
  <dcterms:modified xsi:type="dcterms:W3CDTF">2007-06-13T08:07:00Z</dcterms:modified>
</cp:coreProperties>
</file>