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Spec="center"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4A6BC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9443B3" w:rsidP="004A6BC0">
            <w:pPr>
              <w:bidi w:val="0"/>
              <w:spacing w:after="20"/>
              <w:jc w:val="left"/>
              <w:rPr>
                <w:szCs w:val="20"/>
              </w:rPr>
            </w:pPr>
            <w:r w:rsidRPr="009443B3">
              <w:rPr>
                <w:sz w:val="40"/>
                <w:szCs w:val="20"/>
              </w:rPr>
              <w:t>CERD</w:t>
            </w:r>
            <w:r>
              <w:rPr>
                <w:szCs w:val="20"/>
              </w:rPr>
              <w:t>/C/MRT/CO/8-14</w:t>
            </w:r>
          </w:p>
        </w:tc>
      </w:tr>
      <w:tr w:rsidR="006B3E27" w:rsidRPr="00DB7679" w:rsidTr="004A6BC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4A6BC0" w:rsidP="004A6BC0">
            <w:pPr>
              <w:bidi w:val="0"/>
              <w:spacing w:before="240"/>
              <w:jc w:val="left"/>
            </w:pPr>
            <w:r>
              <w:t>Distr.: General</w:t>
            </w:r>
          </w:p>
          <w:p w:rsidR="004A6BC0" w:rsidRDefault="00E67619" w:rsidP="004A6BC0">
            <w:pPr>
              <w:bidi w:val="0"/>
              <w:jc w:val="left"/>
            </w:pPr>
            <w:r>
              <w:t>30 May 2018</w:t>
            </w:r>
          </w:p>
          <w:p w:rsidR="004A6BC0" w:rsidRDefault="004A6BC0" w:rsidP="004A6BC0">
            <w:pPr>
              <w:bidi w:val="0"/>
              <w:jc w:val="left"/>
            </w:pPr>
            <w:r>
              <w:t>Arabic</w:t>
            </w:r>
          </w:p>
          <w:p w:rsidR="004A6BC0" w:rsidRPr="008B4BC6" w:rsidRDefault="004A6BC0" w:rsidP="00E67619">
            <w:pPr>
              <w:bidi w:val="0"/>
              <w:jc w:val="left"/>
            </w:pPr>
            <w:r>
              <w:t xml:space="preserve">Original: </w:t>
            </w:r>
            <w:r w:rsidR="00E67619">
              <w:t>French</w:t>
            </w:r>
          </w:p>
        </w:tc>
      </w:tr>
    </w:tbl>
    <w:p w:rsidR="004A6BC0" w:rsidRPr="004A6BC0" w:rsidRDefault="004A6BC0" w:rsidP="004A6BC0">
      <w:pPr>
        <w:spacing w:before="120" w:after="120" w:line="380" w:lineRule="exact"/>
        <w:rPr>
          <w:b/>
          <w:bCs/>
          <w:sz w:val="26"/>
          <w:szCs w:val="36"/>
          <w:rtl/>
        </w:rPr>
      </w:pPr>
      <w:r w:rsidRPr="004A6BC0">
        <w:rPr>
          <w:rFonts w:hint="cs"/>
          <w:b/>
          <w:bCs/>
          <w:sz w:val="26"/>
          <w:szCs w:val="36"/>
          <w:rtl/>
        </w:rPr>
        <w:t>لجنة</w:t>
      </w:r>
      <w:r w:rsidRPr="004A6BC0">
        <w:rPr>
          <w:b/>
          <w:bCs/>
          <w:sz w:val="26"/>
          <w:szCs w:val="36"/>
          <w:rtl/>
        </w:rPr>
        <w:t xml:space="preserve"> القضاء على التمييز العنصري</w:t>
      </w:r>
    </w:p>
    <w:p w:rsidR="004A6BC0" w:rsidRDefault="004A6BC0" w:rsidP="004A6BC0">
      <w:pPr>
        <w:pStyle w:val="HChGA"/>
        <w:rPr>
          <w:rtl/>
          <w:lang w:eastAsia="zh-TW"/>
        </w:rPr>
      </w:pPr>
      <w:r w:rsidRPr="00CA7162">
        <w:rPr>
          <w:rtl/>
          <w:lang w:eastAsia="zh-TW"/>
        </w:rPr>
        <w:tab/>
      </w:r>
      <w:r w:rsidRPr="00CA7162">
        <w:rPr>
          <w:rtl/>
          <w:lang w:eastAsia="zh-TW"/>
        </w:rPr>
        <w:tab/>
      </w:r>
      <w:r w:rsidRPr="00FA14E6">
        <w:rPr>
          <w:rtl/>
          <w:lang w:eastAsia="zh-TW"/>
        </w:rPr>
        <w:t>الملاحظات الختامية بشأن التقرير الجامع للتق</w:t>
      </w:r>
      <w:r>
        <w:rPr>
          <w:rFonts w:hint="cs"/>
          <w:rtl/>
          <w:lang w:eastAsia="zh-TW"/>
        </w:rPr>
        <w:t>ا</w:t>
      </w:r>
      <w:r w:rsidRPr="00FA14E6">
        <w:rPr>
          <w:rtl/>
          <w:lang w:eastAsia="zh-TW"/>
        </w:rPr>
        <w:t>رير الدوري</w:t>
      </w:r>
      <w:r>
        <w:rPr>
          <w:rFonts w:hint="cs"/>
          <w:rtl/>
          <w:lang w:eastAsia="zh-TW"/>
        </w:rPr>
        <w:t>ة</w:t>
      </w:r>
      <w:r w:rsidRPr="00FA14E6">
        <w:rPr>
          <w:rtl/>
          <w:lang w:eastAsia="zh-TW"/>
        </w:rPr>
        <w:t xml:space="preserve"> </w:t>
      </w:r>
      <w:r>
        <w:rPr>
          <w:rFonts w:hint="cs"/>
          <w:rtl/>
          <w:lang w:eastAsia="zh-TW"/>
        </w:rPr>
        <w:t>من الثامن إلى الرابع</w:t>
      </w:r>
      <w:r w:rsidRPr="00FA14E6">
        <w:rPr>
          <w:rtl/>
          <w:lang w:eastAsia="zh-TW"/>
        </w:rPr>
        <w:t xml:space="preserve"> عش</w:t>
      </w:r>
      <w:r>
        <w:rPr>
          <w:rFonts w:hint="cs"/>
          <w:rtl/>
          <w:lang w:eastAsia="zh-TW"/>
        </w:rPr>
        <w:t>ر لموريتانيا</w:t>
      </w:r>
      <w:r w:rsidRPr="004A6BC0">
        <w:rPr>
          <w:rStyle w:val="FootnoteReference"/>
          <w:sz w:val="20"/>
          <w:vertAlign w:val="baseline"/>
          <w:rtl/>
          <w:lang w:eastAsia="zh-TW"/>
        </w:rPr>
        <w:footnoteReference w:customMarkFollows="1" w:id="1"/>
        <w:t>*</w:t>
      </w:r>
      <w:r w:rsidRPr="0059126E">
        <w:rPr>
          <w:rtl/>
          <w:lang w:eastAsia="zh-TW"/>
        </w:rPr>
        <w:t xml:space="preserve"> </w:t>
      </w:r>
    </w:p>
    <w:p w:rsidR="004A6BC0" w:rsidRPr="00107984" w:rsidRDefault="004A6BC0" w:rsidP="000B4681">
      <w:pPr>
        <w:pStyle w:val="SingleTxtGA"/>
        <w:rPr>
          <w:spacing w:val="-2"/>
          <w:rtl/>
          <w:lang w:eastAsia="zh-TW"/>
        </w:rPr>
      </w:pPr>
      <w:r w:rsidRPr="00107984">
        <w:rPr>
          <w:spacing w:val="-2"/>
          <w:rtl/>
        </w:rPr>
        <w:t>١-</w:t>
      </w:r>
      <w:r w:rsidRPr="00107984">
        <w:rPr>
          <w:spacing w:val="-2"/>
          <w:rtl/>
        </w:rPr>
        <w:tab/>
      </w:r>
      <w:r w:rsidRPr="00107984">
        <w:rPr>
          <w:spacing w:val="-2"/>
          <w:rtl/>
          <w:lang w:eastAsia="zh-TW"/>
        </w:rPr>
        <w:t>نظرت اللجنة في التقرير الجامع للتق</w:t>
      </w:r>
      <w:r w:rsidRPr="00107984">
        <w:rPr>
          <w:rFonts w:hint="cs"/>
          <w:spacing w:val="-2"/>
          <w:rtl/>
          <w:lang w:eastAsia="zh-TW"/>
        </w:rPr>
        <w:t>ا</w:t>
      </w:r>
      <w:r w:rsidRPr="00107984">
        <w:rPr>
          <w:spacing w:val="-2"/>
          <w:rtl/>
          <w:lang w:eastAsia="zh-TW"/>
        </w:rPr>
        <w:t>رير الدوري</w:t>
      </w:r>
      <w:r w:rsidRPr="00107984">
        <w:rPr>
          <w:rFonts w:hint="cs"/>
          <w:spacing w:val="-2"/>
          <w:rtl/>
          <w:lang w:eastAsia="zh-TW"/>
        </w:rPr>
        <w:t>ة</w:t>
      </w:r>
      <w:r w:rsidRPr="00107984">
        <w:rPr>
          <w:spacing w:val="-2"/>
          <w:rtl/>
          <w:lang w:eastAsia="zh-TW"/>
        </w:rPr>
        <w:t xml:space="preserve"> </w:t>
      </w:r>
      <w:r w:rsidRPr="00107984">
        <w:rPr>
          <w:rFonts w:hint="cs"/>
          <w:spacing w:val="-2"/>
          <w:rtl/>
          <w:lang w:eastAsia="zh-TW"/>
        </w:rPr>
        <w:t>من الثامن إلى الرابع</w:t>
      </w:r>
      <w:r w:rsidRPr="00107984">
        <w:rPr>
          <w:spacing w:val="-2"/>
          <w:rtl/>
          <w:lang w:eastAsia="zh-TW"/>
        </w:rPr>
        <w:t xml:space="preserve"> عشر</w:t>
      </w:r>
      <w:r w:rsidRPr="00107984">
        <w:rPr>
          <w:rFonts w:hint="cs"/>
          <w:spacing w:val="-2"/>
          <w:rtl/>
          <w:lang w:eastAsia="zh-TW"/>
        </w:rPr>
        <w:t xml:space="preserve"> لموريتانيا</w:t>
      </w:r>
      <w:r w:rsidRPr="00107984">
        <w:rPr>
          <w:spacing w:val="-2"/>
          <w:rtl/>
          <w:lang w:eastAsia="zh-TW"/>
        </w:rPr>
        <w:t xml:space="preserve"> (</w:t>
      </w:r>
      <w:r w:rsidRPr="00107984">
        <w:rPr>
          <w:rFonts w:cs="Times New Roman"/>
          <w:spacing w:val="-2"/>
          <w:szCs w:val="20"/>
        </w:rPr>
        <w:t>CERD/C/</w:t>
      </w:r>
      <w:r w:rsidR="00107984" w:rsidRPr="00107984">
        <w:rPr>
          <w:rFonts w:cs="Times New Roman"/>
          <w:spacing w:val="-2"/>
          <w:szCs w:val="20"/>
        </w:rPr>
        <w:t>MRT</w:t>
      </w:r>
      <w:r w:rsidRPr="00107984">
        <w:rPr>
          <w:rFonts w:cs="Times New Roman"/>
          <w:spacing w:val="-2"/>
          <w:szCs w:val="20"/>
        </w:rPr>
        <w:t>/</w:t>
      </w:r>
      <w:r w:rsidR="00107984" w:rsidRPr="00107984">
        <w:rPr>
          <w:rFonts w:cs="Times New Roman"/>
          <w:spacing w:val="-2"/>
          <w:szCs w:val="20"/>
        </w:rPr>
        <w:t>8</w:t>
      </w:r>
      <w:r w:rsidRPr="00107984">
        <w:rPr>
          <w:rFonts w:cs="Times New Roman"/>
          <w:spacing w:val="-2"/>
          <w:szCs w:val="20"/>
        </w:rPr>
        <w:t>-1</w:t>
      </w:r>
      <w:r w:rsidR="00107984" w:rsidRPr="00107984">
        <w:rPr>
          <w:rFonts w:cs="Times New Roman"/>
          <w:spacing w:val="-2"/>
          <w:szCs w:val="20"/>
        </w:rPr>
        <w:t>4</w:t>
      </w:r>
      <w:r w:rsidRPr="00107984">
        <w:rPr>
          <w:spacing w:val="-2"/>
          <w:rtl/>
          <w:lang w:eastAsia="zh-TW"/>
        </w:rPr>
        <w:t>)، في جلستيها 2</w:t>
      </w:r>
      <w:r w:rsidRPr="00107984">
        <w:rPr>
          <w:rFonts w:hint="cs"/>
          <w:spacing w:val="-2"/>
          <w:rtl/>
          <w:lang w:eastAsia="zh-TW"/>
        </w:rPr>
        <w:t>628</w:t>
      </w:r>
      <w:r w:rsidRPr="00107984">
        <w:rPr>
          <w:spacing w:val="-2"/>
          <w:rtl/>
          <w:lang w:eastAsia="zh-TW"/>
        </w:rPr>
        <w:t xml:space="preserve"> و2</w:t>
      </w:r>
      <w:r w:rsidRPr="00107984">
        <w:rPr>
          <w:rFonts w:hint="cs"/>
          <w:spacing w:val="-2"/>
          <w:rtl/>
          <w:lang w:eastAsia="zh-TW"/>
        </w:rPr>
        <w:t>629</w:t>
      </w:r>
      <w:r w:rsidRPr="00107984">
        <w:rPr>
          <w:spacing w:val="-2"/>
          <w:rtl/>
          <w:lang w:eastAsia="zh-TW"/>
        </w:rPr>
        <w:t xml:space="preserve"> (</w:t>
      </w:r>
      <w:r w:rsidRPr="00107984">
        <w:rPr>
          <w:rFonts w:hint="cs"/>
          <w:spacing w:val="-2"/>
          <w:rtl/>
          <w:lang w:eastAsia="zh-TW"/>
        </w:rPr>
        <w:t xml:space="preserve">انظر </w:t>
      </w:r>
      <w:r w:rsidRPr="00107984">
        <w:rPr>
          <w:spacing w:val="-2"/>
        </w:rPr>
        <w:t>CERD/C/SR.2628</w:t>
      </w:r>
      <w:r w:rsidRPr="00107984">
        <w:rPr>
          <w:spacing w:val="-2"/>
          <w:szCs w:val="24"/>
          <w:rtl/>
          <w:lang w:eastAsia="zh-TW"/>
        </w:rPr>
        <w:t xml:space="preserve"> </w:t>
      </w:r>
      <w:r w:rsidRPr="00107984">
        <w:rPr>
          <w:spacing w:val="-2"/>
          <w:rtl/>
          <w:lang w:eastAsia="zh-TW"/>
        </w:rPr>
        <w:t>و</w:t>
      </w:r>
      <w:r w:rsidRPr="00107984">
        <w:rPr>
          <w:spacing w:val="-2"/>
          <w:szCs w:val="24"/>
          <w:lang w:eastAsia="zh-TW"/>
        </w:rPr>
        <w:t>2629</w:t>
      </w:r>
      <w:r w:rsidRPr="00107984">
        <w:rPr>
          <w:spacing w:val="-2"/>
          <w:rtl/>
          <w:lang w:eastAsia="zh-TW"/>
        </w:rPr>
        <w:t>)، المعقودتين يومي 1 و</w:t>
      </w:r>
      <w:r w:rsidRPr="00107984">
        <w:rPr>
          <w:rFonts w:hint="cs"/>
          <w:spacing w:val="-2"/>
          <w:rtl/>
          <w:lang w:eastAsia="zh-TW"/>
        </w:rPr>
        <w:t>2</w:t>
      </w:r>
      <w:r w:rsidRPr="00107984">
        <w:rPr>
          <w:spacing w:val="-2"/>
          <w:rtl/>
          <w:lang w:eastAsia="zh-TW"/>
        </w:rPr>
        <w:t xml:space="preserve"> </w:t>
      </w:r>
      <w:r w:rsidRPr="00107984">
        <w:rPr>
          <w:rFonts w:hint="cs"/>
          <w:spacing w:val="-2"/>
          <w:rtl/>
          <w:lang w:eastAsia="zh-TW"/>
        </w:rPr>
        <w:t>أيار/مايو 2018</w:t>
      </w:r>
      <w:r w:rsidRPr="00107984">
        <w:rPr>
          <w:spacing w:val="-2"/>
          <w:rtl/>
          <w:lang w:eastAsia="zh-TW"/>
        </w:rPr>
        <w:t>. واعتمدت</w:t>
      </w:r>
      <w:r w:rsidRPr="00107984">
        <w:rPr>
          <w:rFonts w:hint="cs"/>
          <w:spacing w:val="-2"/>
          <w:rtl/>
          <w:lang w:eastAsia="zh-TW"/>
        </w:rPr>
        <w:t>،</w:t>
      </w:r>
      <w:r w:rsidRPr="00107984">
        <w:rPr>
          <w:spacing w:val="-2"/>
          <w:rtl/>
          <w:lang w:eastAsia="zh-TW"/>
        </w:rPr>
        <w:t xml:space="preserve"> في جلست</w:t>
      </w:r>
      <w:r w:rsidRPr="00107984">
        <w:rPr>
          <w:rFonts w:hint="cs"/>
          <w:spacing w:val="-2"/>
          <w:rtl/>
          <w:lang w:eastAsia="zh-TW"/>
        </w:rPr>
        <w:t>ي</w:t>
      </w:r>
      <w:r w:rsidRPr="00107984">
        <w:rPr>
          <w:spacing w:val="-2"/>
          <w:rtl/>
          <w:lang w:eastAsia="zh-TW"/>
        </w:rPr>
        <w:t>ها</w:t>
      </w:r>
      <w:r w:rsidRPr="00107984">
        <w:rPr>
          <w:rFonts w:hint="cs"/>
          <w:spacing w:val="-2"/>
          <w:rtl/>
          <w:lang w:eastAsia="zh-TW"/>
        </w:rPr>
        <w:t> </w:t>
      </w:r>
      <w:r w:rsidRPr="00107984">
        <w:rPr>
          <w:spacing w:val="-2"/>
          <w:rtl/>
          <w:lang w:eastAsia="zh-TW"/>
        </w:rPr>
        <w:t>2</w:t>
      </w:r>
      <w:r w:rsidRPr="00107984">
        <w:rPr>
          <w:rFonts w:hint="cs"/>
          <w:spacing w:val="-2"/>
          <w:rtl/>
          <w:lang w:eastAsia="zh-TW"/>
        </w:rPr>
        <w:t>640</w:t>
      </w:r>
      <w:r w:rsidRPr="00107984">
        <w:rPr>
          <w:spacing w:val="-2"/>
          <w:rtl/>
          <w:lang w:eastAsia="zh-TW"/>
        </w:rPr>
        <w:t xml:space="preserve"> </w:t>
      </w:r>
      <w:r w:rsidRPr="00107984">
        <w:rPr>
          <w:rFonts w:hint="cs"/>
          <w:spacing w:val="-2"/>
          <w:rtl/>
          <w:lang w:eastAsia="zh-TW"/>
        </w:rPr>
        <w:t xml:space="preserve">و2641 </w:t>
      </w:r>
      <w:r w:rsidRPr="00107984">
        <w:rPr>
          <w:spacing w:val="-2"/>
          <w:rtl/>
          <w:lang w:eastAsia="zh-TW"/>
        </w:rPr>
        <w:t>المعقود</w:t>
      </w:r>
      <w:r w:rsidRPr="00107984">
        <w:rPr>
          <w:rFonts w:hint="cs"/>
          <w:spacing w:val="-2"/>
          <w:rtl/>
          <w:lang w:eastAsia="zh-TW"/>
        </w:rPr>
        <w:t>تين</w:t>
      </w:r>
      <w:r w:rsidRPr="00107984">
        <w:rPr>
          <w:spacing w:val="-2"/>
          <w:rtl/>
          <w:lang w:eastAsia="zh-TW"/>
        </w:rPr>
        <w:t xml:space="preserve"> </w:t>
      </w:r>
      <w:r w:rsidRPr="00107984">
        <w:rPr>
          <w:rFonts w:hint="cs"/>
          <w:spacing w:val="-2"/>
          <w:rtl/>
          <w:lang w:eastAsia="zh-TW"/>
        </w:rPr>
        <w:t>يومي 9 و10 أيار/مايو 2018،</w:t>
      </w:r>
      <w:r w:rsidRPr="00107984">
        <w:rPr>
          <w:spacing w:val="-2"/>
          <w:rtl/>
          <w:lang w:eastAsia="zh-TW"/>
        </w:rPr>
        <w:t xml:space="preserve"> الملاحظات الختامية التالية. </w:t>
      </w:r>
    </w:p>
    <w:p w:rsidR="004A6BC0" w:rsidRPr="00096C26" w:rsidRDefault="004A6BC0" w:rsidP="004A6BC0">
      <w:pPr>
        <w:pStyle w:val="H1GA"/>
        <w:rPr>
          <w:rtl/>
          <w:lang w:eastAsia="zh-TW"/>
        </w:rPr>
      </w:pPr>
      <w:r>
        <w:rPr>
          <w:rFonts w:hint="cs"/>
          <w:rtl/>
          <w:lang w:eastAsia="zh-TW"/>
        </w:rPr>
        <w:tab/>
      </w:r>
      <w:r w:rsidRPr="00096C26">
        <w:rPr>
          <w:rtl/>
          <w:lang w:eastAsia="zh-TW"/>
        </w:rPr>
        <w:t>ألف</w:t>
      </w:r>
      <w:r w:rsidRPr="00096C26">
        <w:rPr>
          <w:rtl/>
        </w:rPr>
        <w:t>-</w:t>
      </w:r>
      <w:r w:rsidRPr="00096C26">
        <w:rPr>
          <w:rtl/>
          <w:lang w:eastAsia="zh-TW"/>
        </w:rPr>
        <w:tab/>
        <w:t>مق</w:t>
      </w:r>
      <w:r>
        <w:rPr>
          <w:rtl/>
          <w:lang w:eastAsia="zh-TW"/>
        </w:rPr>
        <w:t>دمة</w:t>
      </w:r>
    </w:p>
    <w:p w:rsidR="004A6BC0" w:rsidRPr="00096C26" w:rsidRDefault="004A6BC0" w:rsidP="004A6BC0">
      <w:pPr>
        <w:pStyle w:val="SingleTxtGA"/>
        <w:rPr>
          <w:rtl/>
          <w:lang w:eastAsia="zh-TW" w:bidi="ar"/>
        </w:rPr>
      </w:pPr>
      <w:r w:rsidRPr="00096C26">
        <w:rPr>
          <w:rtl/>
        </w:rPr>
        <w:t>٢-</w:t>
      </w:r>
      <w:r w:rsidRPr="00096C26">
        <w:rPr>
          <w:rtl/>
        </w:rPr>
        <w:tab/>
      </w:r>
      <w:r w:rsidRPr="00096C26">
        <w:rPr>
          <w:rtl/>
          <w:lang w:eastAsia="zh-TW"/>
        </w:rPr>
        <w:t xml:space="preserve">ترحب اللجنة بتقديم الدولة الطرف </w:t>
      </w:r>
      <w:r>
        <w:rPr>
          <w:rFonts w:hint="cs"/>
          <w:rtl/>
          <w:lang w:eastAsia="zh-TW"/>
        </w:rPr>
        <w:t>تقريرها</w:t>
      </w:r>
      <w:r w:rsidRPr="00096C26">
        <w:rPr>
          <w:rtl/>
          <w:lang w:eastAsia="zh-TW"/>
        </w:rPr>
        <w:t xml:space="preserve"> الجامع </w:t>
      </w:r>
      <w:r w:rsidRPr="00FA14E6">
        <w:rPr>
          <w:rtl/>
          <w:lang w:eastAsia="zh-TW"/>
        </w:rPr>
        <w:t>للتق</w:t>
      </w:r>
      <w:r>
        <w:rPr>
          <w:rFonts w:hint="cs"/>
          <w:rtl/>
          <w:lang w:eastAsia="zh-TW"/>
        </w:rPr>
        <w:t>ا</w:t>
      </w:r>
      <w:r w:rsidRPr="00FA14E6">
        <w:rPr>
          <w:rtl/>
          <w:lang w:eastAsia="zh-TW"/>
        </w:rPr>
        <w:t>رير الدوري</w:t>
      </w:r>
      <w:r>
        <w:rPr>
          <w:rFonts w:hint="cs"/>
          <w:rtl/>
          <w:lang w:eastAsia="zh-TW"/>
        </w:rPr>
        <w:t>ة</w:t>
      </w:r>
      <w:r w:rsidRPr="00FA14E6">
        <w:rPr>
          <w:rtl/>
          <w:lang w:eastAsia="zh-TW"/>
        </w:rPr>
        <w:t xml:space="preserve"> </w:t>
      </w:r>
      <w:r>
        <w:rPr>
          <w:rFonts w:hint="cs"/>
          <w:rtl/>
          <w:lang w:eastAsia="zh-TW"/>
        </w:rPr>
        <w:t>من الثامن إلى الرابع عشر</w:t>
      </w:r>
      <w:r w:rsidRPr="00096C26">
        <w:rPr>
          <w:rtl/>
          <w:lang w:eastAsia="zh-TW"/>
        </w:rPr>
        <w:t xml:space="preserve">، </w:t>
      </w:r>
      <w:r>
        <w:rPr>
          <w:rFonts w:hint="cs"/>
          <w:rtl/>
          <w:lang w:eastAsia="zh-TW"/>
        </w:rPr>
        <w:t>وهو</w:t>
      </w:r>
      <w:r w:rsidRPr="00096C26">
        <w:rPr>
          <w:rtl/>
          <w:lang w:eastAsia="zh-TW"/>
        </w:rPr>
        <w:t xml:space="preserve"> يتضمن</w:t>
      </w:r>
      <w:r w:rsidRPr="00FA14E6">
        <w:rPr>
          <w:rtl/>
        </w:rPr>
        <w:t xml:space="preserve"> </w:t>
      </w:r>
      <w:r w:rsidRPr="00FA14E6">
        <w:rPr>
          <w:rtl/>
          <w:lang w:eastAsia="zh-TW"/>
        </w:rPr>
        <w:t>ردوداً على شواغل أثارتها اللجنة في ملاحظاتها الختامية السابقة</w:t>
      </w:r>
      <w:r>
        <w:rPr>
          <w:rFonts w:hint="cs"/>
          <w:rtl/>
          <w:lang w:eastAsia="zh-TW"/>
        </w:rPr>
        <w:t xml:space="preserve"> (</w:t>
      </w:r>
      <w:r w:rsidRPr="00E1575B">
        <w:t>CERD/C/65/CO/5</w:t>
      </w:r>
      <w:r>
        <w:rPr>
          <w:rFonts w:hint="cs"/>
          <w:rtl/>
        </w:rPr>
        <w:t>)</w:t>
      </w:r>
      <w:r>
        <w:rPr>
          <w:rFonts w:hint="cs"/>
          <w:rtl/>
          <w:lang w:eastAsia="zh-TW"/>
        </w:rPr>
        <w:t>. ونظرا</w:t>
      </w:r>
      <w:r w:rsidR="00DA1396">
        <w:rPr>
          <w:rFonts w:hint="cs"/>
          <w:rtl/>
          <w:lang w:eastAsia="zh-TW"/>
        </w:rPr>
        <w:t>ً</w:t>
      </w:r>
      <w:r>
        <w:rPr>
          <w:rFonts w:hint="cs"/>
          <w:rtl/>
          <w:lang w:eastAsia="zh-TW"/>
        </w:rPr>
        <w:t xml:space="preserve"> للتأخر تسع سنوات كاملة في تقديم هذا التقرير، فإن اللجنة تقدّر تجديد التواصل معها بتقديم هذا التقرير وترحب بالحوار البناء والمنفتح الذي دار بينها وبين وفد الدولة الطرف الرفيع المستوى. </w:t>
      </w:r>
    </w:p>
    <w:p w:rsidR="004A6BC0" w:rsidRPr="00096C26" w:rsidRDefault="004A6BC0" w:rsidP="004A6BC0">
      <w:pPr>
        <w:pStyle w:val="H1GA"/>
        <w:rPr>
          <w:rtl/>
          <w:lang w:eastAsia="zh-TW"/>
        </w:rPr>
      </w:pPr>
      <w:r>
        <w:rPr>
          <w:rFonts w:hint="cs"/>
          <w:rtl/>
          <w:lang w:eastAsia="zh-TW"/>
        </w:rPr>
        <w:tab/>
      </w:r>
      <w:r w:rsidRPr="00096C26">
        <w:rPr>
          <w:rtl/>
          <w:lang w:eastAsia="zh-TW"/>
        </w:rPr>
        <w:t>باء</w:t>
      </w:r>
      <w:r w:rsidRPr="00096C26">
        <w:rPr>
          <w:rtl/>
        </w:rPr>
        <w:t>-</w:t>
      </w:r>
      <w:r w:rsidRPr="00096C26">
        <w:rPr>
          <w:rtl/>
          <w:lang w:eastAsia="zh-TW"/>
        </w:rPr>
        <w:tab/>
        <w:t xml:space="preserve">الجوانب الإيجابية </w:t>
      </w:r>
    </w:p>
    <w:p w:rsidR="004A6BC0" w:rsidRDefault="004A6BC0" w:rsidP="004A6BC0">
      <w:pPr>
        <w:pStyle w:val="SingleTxtGA"/>
        <w:rPr>
          <w:rtl/>
          <w:lang w:eastAsia="zh-TW"/>
        </w:rPr>
      </w:pPr>
      <w:r w:rsidRPr="007A055D">
        <w:rPr>
          <w:rtl/>
          <w:lang w:eastAsia="zh-TW"/>
        </w:rPr>
        <w:t>٣-</w:t>
      </w:r>
      <w:r w:rsidRPr="007A055D">
        <w:rPr>
          <w:rtl/>
          <w:lang w:eastAsia="zh-TW"/>
        </w:rPr>
        <w:tab/>
        <w:t xml:space="preserve">ترحب اللجنة </w:t>
      </w:r>
      <w:r>
        <w:rPr>
          <w:rFonts w:hint="cs"/>
          <w:rtl/>
          <w:lang w:eastAsia="zh-TW"/>
        </w:rPr>
        <w:t>باتخاذ الدولة الطرف التدابير التشريعية والسياسية التالية:</w:t>
      </w:r>
    </w:p>
    <w:p w:rsidR="004A6BC0" w:rsidRPr="00096C26" w:rsidRDefault="004A6BC0" w:rsidP="004A6BC0">
      <w:pPr>
        <w:pStyle w:val="SingleTxtGA"/>
        <w:rPr>
          <w:rtl/>
          <w:lang w:eastAsia="zh-TW"/>
        </w:rPr>
      </w:pPr>
      <w:r>
        <w:rPr>
          <w:rFonts w:hint="cs"/>
          <w:rtl/>
          <w:lang w:eastAsia="zh-TW"/>
        </w:rPr>
        <w:tab/>
      </w:r>
      <w:r w:rsidRPr="00096C26">
        <w:rPr>
          <w:rtl/>
          <w:lang w:eastAsia="zh-TW"/>
        </w:rPr>
        <w:t>(أ)</w:t>
      </w:r>
      <w:r w:rsidRPr="00096C26">
        <w:rPr>
          <w:rtl/>
          <w:lang w:eastAsia="zh-TW"/>
        </w:rPr>
        <w:tab/>
      </w:r>
      <w:r>
        <w:rPr>
          <w:rFonts w:hint="cs"/>
          <w:rtl/>
          <w:lang w:eastAsia="zh-TW"/>
        </w:rPr>
        <w:t>القانون رقم 2015/031 المتضمن تجريم الرق وقمع ممارسات الاسترقاق، المؤرخ 10 أيلول/سبتمبر 2015؛</w:t>
      </w:r>
    </w:p>
    <w:p w:rsidR="004A6BC0" w:rsidRPr="00096C26" w:rsidRDefault="004A6BC0" w:rsidP="004A6BC0">
      <w:pPr>
        <w:pStyle w:val="SingleTxtGA"/>
        <w:rPr>
          <w:rtl/>
          <w:lang w:eastAsia="zh-TW"/>
        </w:rPr>
      </w:pPr>
      <w:r>
        <w:rPr>
          <w:rFonts w:hint="cs"/>
          <w:rtl/>
          <w:lang w:eastAsia="zh-TW"/>
        </w:rPr>
        <w:tab/>
      </w:r>
      <w:r w:rsidRPr="00096C26">
        <w:rPr>
          <w:rtl/>
          <w:lang w:eastAsia="zh-TW"/>
        </w:rPr>
        <w:t>(ب)</w:t>
      </w:r>
      <w:r w:rsidRPr="00096C26">
        <w:rPr>
          <w:rtl/>
          <w:lang w:eastAsia="zh-TW"/>
        </w:rPr>
        <w:tab/>
      </w:r>
      <w:r>
        <w:rPr>
          <w:rFonts w:hint="cs"/>
          <w:rtl/>
          <w:lang w:eastAsia="zh-TW"/>
        </w:rPr>
        <w:t>القانون رقم 2015/034 القاضي بإنشاء آلية وطنية لمنع التعذيب، المؤرخ</w:t>
      </w:r>
      <w:r>
        <w:rPr>
          <w:rFonts w:hint="eastAsia"/>
          <w:rtl/>
          <w:lang w:eastAsia="zh-TW"/>
        </w:rPr>
        <w:t> </w:t>
      </w:r>
      <w:r>
        <w:rPr>
          <w:rFonts w:hint="cs"/>
          <w:rtl/>
          <w:lang w:eastAsia="zh-TW"/>
        </w:rPr>
        <w:t>10 أيلول/سبتمبر 2015؛</w:t>
      </w:r>
      <w:r w:rsidRPr="00096C26">
        <w:rPr>
          <w:rtl/>
          <w:lang w:eastAsia="zh-TW"/>
        </w:rPr>
        <w:t xml:space="preserve"> </w:t>
      </w:r>
    </w:p>
    <w:p w:rsidR="004A6BC0" w:rsidRPr="00E8179C" w:rsidRDefault="004A6BC0" w:rsidP="004A6BC0">
      <w:pPr>
        <w:pStyle w:val="SingleTxtGA"/>
        <w:rPr>
          <w:rtl/>
          <w:lang w:eastAsia="zh-TW"/>
        </w:rPr>
      </w:pPr>
      <w:r>
        <w:rPr>
          <w:rFonts w:hint="cs"/>
          <w:rtl/>
          <w:lang w:eastAsia="zh-TW"/>
        </w:rPr>
        <w:tab/>
      </w:r>
      <w:r w:rsidRPr="00E8179C">
        <w:rPr>
          <w:rtl/>
          <w:lang w:eastAsia="zh-TW"/>
        </w:rPr>
        <w:t>(ج)</w:t>
      </w:r>
      <w:r w:rsidRPr="00E8179C">
        <w:rPr>
          <w:rtl/>
          <w:lang w:eastAsia="zh-TW"/>
        </w:rPr>
        <w:tab/>
      </w:r>
      <w:r w:rsidRPr="00E8179C">
        <w:rPr>
          <w:rFonts w:hint="cs"/>
          <w:rtl/>
          <w:lang w:eastAsia="zh-TW"/>
        </w:rPr>
        <w:t>القانون رقم 2015/033 المتعلق بمكافحة التعذيب، المؤرخ 10 أيلول/ سبتمبر 2015؛</w:t>
      </w:r>
    </w:p>
    <w:p w:rsidR="004A6BC0" w:rsidRPr="00EB4387" w:rsidRDefault="004A6BC0" w:rsidP="004A6BC0">
      <w:pPr>
        <w:pStyle w:val="SingleTxtGA"/>
        <w:rPr>
          <w:spacing w:val="-6"/>
          <w:rtl/>
          <w:lang w:eastAsia="zh-TW"/>
        </w:rPr>
      </w:pPr>
      <w:r w:rsidRPr="00EB4387">
        <w:rPr>
          <w:rFonts w:hint="cs"/>
          <w:spacing w:val="-6"/>
          <w:rtl/>
          <w:lang w:eastAsia="zh-TW"/>
        </w:rPr>
        <w:lastRenderedPageBreak/>
        <w:tab/>
      </w:r>
      <w:r w:rsidRPr="00EB4387">
        <w:rPr>
          <w:spacing w:val="-6"/>
          <w:rtl/>
          <w:lang w:eastAsia="zh-TW"/>
        </w:rPr>
        <w:t>(د)</w:t>
      </w:r>
      <w:r w:rsidRPr="00EB4387">
        <w:rPr>
          <w:spacing w:val="-6"/>
          <w:rtl/>
          <w:lang w:eastAsia="zh-TW"/>
        </w:rPr>
        <w:tab/>
      </w:r>
      <w:r w:rsidRPr="00EB4387">
        <w:rPr>
          <w:rFonts w:hint="cs"/>
          <w:spacing w:val="-6"/>
          <w:rtl/>
          <w:lang w:eastAsia="zh-TW"/>
        </w:rPr>
        <w:t>القانون رقم 2010/031 المؤرخ 20 تموز/يوليه 2010 القاضي بإلغاء واستبدال الأمر رقم 2006/015 المؤرخ 12 تموز/يوليه 2006 المتضمن إنشاء اللجنة الوطنية لحقوق الإنسان؛</w:t>
      </w:r>
    </w:p>
    <w:p w:rsidR="004A6BC0" w:rsidRPr="00EB4387" w:rsidRDefault="004A6BC0" w:rsidP="004A6BC0">
      <w:pPr>
        <w:pStyle w:val="SingleTxtGA"/>
        <w:rPr>
          <w:rtl/>
          <w:lang w:eastAsia="zh-TW"/>
        </w:rPr>
      </w:pPr>
      <w:r w:rsidRPr="00EB4387">
        <w:rPr>
          <w:rFonts w:hint="cs"/>
          <w:rtl/>
          <w:lang w:eastAsia="zh-TW"/>
        </w:rPr>
        <w:tab/>
      </w:r>
      <w:r w:rsidRPr="00EB4387">
        <w:rPr>
          <w:rtl/>
          <w:lang w:eastAsia="zh-TW"/>
        </w:rPr>
        <w:t>(</w:t>
      </w:r>
      <w:r w:rsidRPr="00EB4387">
        <w:rPr>
          <w:rFonts w:hint="cs"/>
          <w:sz w:val="30"/>
          <w:rtl/>
          <w:lang w:eastAsia="zh-TW"/>
        </w:rPr>
        <w:t>ﻫ</w:t>
      </w:r>
      <w:r w:rsidRPr="00EB4387">
        <w:rPr>
          <w:rtl/>
          <w:lang w:eastAsia="zh-TW"/>
        </w:rPr>
        <w:t>)</w:t>
      </w:r>
      <w:r w:rsidRPr="00EB4387">
        <w:rPr>
          <w:rtl/>
          <w:lang w:eastAsia="zh-TW"/>
        </w:rPr>
        <w:tab/>
      </w:r>
      <w:r w:rsidRPr="00EB4387">
        <w:rPr>
          <w:rFonts w:hint="cs"/>
          <w:rtl/>
          <w:lang w:eastAsia="zh-TW"/>
        </w:rPr>
        <w:t xml:space="preserve">القانون رقم 2010/021 المؤرخ 10 شباط/فبراير </w:t>
      </w:r>
      <w:r w:rsidR="00EB4387" w:rsidRPr="00EB4387">
        <w:rPr>
          <w:rFonts w:hint="cs"/>
          <w:rtl/>
          <w:lang w:eastAsia="zh-TW"/>
        </w:rPr>
        <w:t xml:space="preserve">2010 </w:t>
      </w:r>
      <w:r w:rsidRPr="00EB4387">
        <w:rPr>
          <w:rFonts w:hint="cs"/>
          <w:rtl/>
          <w:lang w:eastAsia="zh-TW"/>
        </w:rPr>
        <w:t>المتعلق بمكافحة الاتجار بالمهاجرين؛</w:t>
      </w:r>
    </w:p>
    <w:p w:rsidR="004A6BC0" w:rsidRDefault="004A6BC0" w:rsidP="005A7B5D">
      <w:pPr>
        <w:pStyle w:val="SingleTxtGA"/>
        <w:rPr>
          <w:rtl/>
          <w:lang w:eastAsia="zh-TW" w:bidi="ar"/>
        </w:rPr>
      </w:pPr>
      <w:r>
        <w:rPr>
          <w:rFonts w:hint="cs"/>
          <w:rtl/>
          <w:lang w:eastAsia="zh-TW"/>
        </w:rPr>
        <w:tab/>
      </w:r>
      <w:r w:rsidRPr="00096C26">
        <w:rPr>
          <w:rtl/>
          <w:lang w:eastAsia="zh-TW"/>
        </w:rPr>
        <w:t>(و)</w:t>
      </w:r>
      <w:r w:rsidRPr="00096C26">
        <w:rPr>
          <w:rtl/>
          <w:lang w:eastAsia="zh-TW"/>
        </w:rPr>
        <w:tab/>
      </w:r>
      <w:r>
        <w:rPr>
          <w:rFonts w:hint="cs"/>
          <w:rtl/>
          <w:lang w:eastAsia="zh-TW"/>
        </w:rPr>
        <w:t xml:space="preserve">إنشاء وكالة وطنية </w:t>
      </w:r>
      <w:r w:rsidR="005A7B5D">
        <w:rPr>
          <w:rFonts w:hint="cs"/>
          <w:rtl/>
          <w:lang w:eastAsia="zh-TW"/>
        </w:rPr>
        <w:t>‘</w:t>
      </w:r>
      <w:r>
        <w:rPr>
          <w:rFonts w:hint="cs"/>
          <w:rtl/>
          <w:lang w:eastAsia="zh-TW"/>
        </w:rPr>
        <w:t xml:space="preserve">التضامن‘ مكلّفة بجملة أمور منها استئصال مخلفات الرق؛ </w:t>
      </w:r>
    </w:p>
    <w:p w:rsidR="004A6BC0" w:rsidRDefault="004A6BC0" w:rsidP="004A6BC0">
      <w:pPr>
        <w:pStyle w:val="SingleTxtGA"/>
        <w:rPr>
          <w:rtl/>
          <w:lang w:eastAsia="zh-TW"/>
        </w:rPr>
      </w:pPr>
      <w:r>
        <w:rPr>
          <w:rFonts w:hint="cs"/>
          <w:rtl/>
          <w:lang w:eastAsia="zh-TW" w:bidi="ar"/>
        </w:rPr>
        <w:tab/>
      </w:r>
      <w:r w:rsidRPr="009E76A8">
        <w:rPr>
          <w:rtl/>
          <w:lang w:eastAsia="zh-TW"/>
        </w:rPr>
        <w:t>(</w:t>
      </w:r>
      <w:r>
        <w:rPr>
          <w:rFonts w:hint="cs"/>
          <w:rtl/>
          <w:lang w:eastAsia="zh-TW"/>
        </w:rPr>
        <w:t>ز</w:t>
      </w:r>
      <w:r w:rsidRPr="009E76A8">
        <w:rPr>
          <w:rtl/>
          <w:lang w:eastAsia="zh-TW"/>
        </w:rPr>
        <w:t>)</w:t>
      </w:r>
      <w:r w:rsidRPr="009E76A8">
        <w:rPr>
          <w:rtl/>
          <w:lang w:eastAsia="zh-TW"/>
        </w:rPr>
        <w:tab/>
      </w:r>
      <w:r>
        <w:rPr>
          <w:rFonts w:hint="cs"/>
          <w:rtl/>
          <w:lang w:eastAsia="zh-TW"/>
        </w:rPr>
        <w:t>التوصل في عام 2014 إلى اعتماد خارطة الطريق بشأن تنفيذ توصيات المقررة الخاصة المعنية بأشكال الرق المعاصرة بما في ذلك أسبابه وعواقبه.</w:t>
      </w:r>
    </w:p>
    <w:p w:rsidR="004A6BC0" w:rsidRPr="00096C26" w:rsidRDefault="004A6BC0" w:rsidP="004A6BC0">
      <w:pPr>
        <w:pStyle w:val="SingleTxtGA"/>
        <w:rPr>
          <w:rtl/>
          <w:lang w:eastAsia="zh-TW"/>
        </w:rPr>
      </w:pPr>
      <w:r w:rsidRPr="007A055D">
        <w:rPr>
          <w:rtl/>
          <w:lang w:eastAsia="zh-TW"/>
        </w:rPr>
        <w:t>٤-</w:t>
      </w:r>
      <w:r w:rsidRPr="007A055D">
        <w:rPr>
          <w:rtl/>
          <w:lang w:eastAsia="zh-TW"/>
        </w:rPr>
        <w:tab/>
      </w:r>
      <w:r>
        <w:rPr>
          <w:rFonts w:hint="cs"/>
          <w:rtl/>
          <w:lang w:eastAsia="zh-TW"/>
        </w:rPr>
        <w:t>وترحب اللجنة بتصديق الدولة الطرف على الصكوك التالية أو انضمامها إليها:</w:t>
      </w:r>
      <w:r w:rsidRPr="00096C26">
        <w:rPr>
          <w:rtl/>
          <w:lang w:eastAsia="zh-TW"/>
        </w:rPr>
        <w:t xml:space="preserve"> </w:t>
      </w:r>
    </w:p>
    <w:p w:rsidR="004A6BC0" w:rsidRDefault="004A6BC0" w:rsidP="004A6BC0">
      <w:pPr>
        <w:pStyle w:val="SingleTxtGA"/>
        <w:rPr>
          <w:rtl/>
          <w:lang w:eastAsia="zh-TW"/>
        </w:rPr>
      </w:pPr>
      <w:r>
        <w:rPr>
          <w:rtl/>
          <w:lang w:eastAsia="zh-TW"/>
        </w:rPr>
        <w:tab/>
      </w:r>
      <w:r>
        <w:rPr>
          <w:rFonts w:hint="cs"/>
          <w:rtl/>
          <w:lang w:eastAsia="zh-TW"/>
        </w:rPr>
        <w:t>(أ)</w:t>
      </w:r>
      <w:r>
        <w:rPr>
          <w:rFonts w:hint="cs"/>
          <w:rtl/>
          <w:lang w:eastAsia="zh-TW"/>
        </w:rPr>
        <w:tab/>
      </w:r>
      <w:r w:rsidRPr="00C264FF">
        <w:rPr>
          <w:rtl/>
          <w:lang w:eastAsia="zh-TW"/>
        </w:rPr>
        <w:t>الاتفاقية الدولية لحماية جميع الأشخاص من الاختفاء القسري</w:t>
      </w:r>
      <w:r>
        <w:rPr>
          <w:rFonts w:hint="cs"/>
          <w:rtl/>
          <w:lang w:eastAsia="zh-TW"/>
        </w:rPr>
        <w:t>، في 2012؛</w:t>
      </w:r>
    </w:p>
    <w:p w:rsidR="004A6BC0" w:rsidRDefault="004A6BC0" w:rsidP="004A6BC0">
      <w:pPr>
        <w:pStyle w:val="SingleTxtGA"/>
        <w:rPr>
          <w:rtl/>
          <w:lang w:eastAsia="zh-TW"/>
        </w:rPr>
      </w:pPr>
      <w:r>
        <w:rPr>
          <w:rtl/>
          <w:lang w:eastAsia="zh-TW"/>
        </w:rPr>
        <w:tab/>
      </w:r>
      <w:r>
        <w:rPr>
          <w:rFonts w:hint="cs"/>
          <w:rtl/>
          <w:lang w:eastAsia="zh-TW"/>
        </w:rPr>
        <w:t>(ب)</w:t>
      </w:r>
      <w:r>
        <w:rPr>
          <w:rFonts w:hint="cs"/>
          <w:rtl/>
          <w:lang w:eastAsia="zh-TW"/>
        </w:rPr>
        <w:tab/>
      </w:r>
      <w:r>
        <w:rPr>
          <w:rStyle w:val="preferred"/>
          <w:rtl/>
        </w:rPr>
        <w:t>البروتوكول الاختياري لاتفاقية مناهضة التعذيب وغيره من ضروب المعاملة أو</w:t>
      </w:r>
      <w:r>
        <w:rPr>
          <w:rStyle w:val="preferred"/>
          <w:rFonts w:hint="cs"/>
          <w:rtl/>
        </w:rPr>
        <w:t> </w:t>
      </w:r>
      <w:r>
        <w:rPr>
          <w:rStyle w:val="preferred"/>
          <w:rtl/>
        </w:rPr>
        <w:t>العقوبة القاسية أو اللاإنسانية أو المهينة</w:t>
      </w:r>
      <w:r>
        <w:rPr>
          <w:rFonts w:hint="cs"/>
          <w:rtl/>
          <w:lang w:eastAsia="zh-TW"/>
        </w:rPr>
        <w:t>، في 2012؛</w:t>
      </w:r>
    </w:p>
    <w:p w:rsidR="004A6BC0" w:rsidRPr="00096C26" w:rsidRDefault="004A6BC0" w:rsidP="004A6BC0">
      <w:pPr>
        <w:pStyle w:val="SingleTxtGA"/>
        <w:rPr>
          <w:rtl/>
          <w:lang w:eastAsia="zh-TW"/>
        </w:rPr>
      </w:pPr>
      <w:r>
        <w:rPr>
          <w:rtl/>
          <w:lang w:eastAsia="zh-TW"/>
        </w:rPr>
        <w:tab/>
      </w:r>
      <w:r>
        <w:rPr>
          <w:rFonts w:hint="cs"/>
          <w:rtl/>
          <w:lang w:eastAsia="zh-TW"/>
        </w:rPr>
        <w:t>(ج)</w:t>
      </w:r>
      <w:r>
        <w:rPr>
          <w:rFonts w:hint="cs"/>
          <w:rtl/>
          <w:lang w:eastAsia="zh-TW"/>
        </w:rPr>
        <w:tab/>
        <w:t>اتفاقية حقوق الأشخاص ذوي الإعاقة والبروتوكول الاختياري الملحق بها، في</w:t>
      </w:r>
      <w:r>
        <w:rPr>
          <w:rFonts w:hint="eastAsia"/>
          <w:rtl/>
          <w:lang w:eastAsia="zh-TW"/>
        </w:rPr>
        <w:t> </w:t>
      </w:r>
      <w:r>
        <w:rPr>
          <w:rFonts w:hint="cs"/>
          <w:rtl/>
          <w:lang w:eastAsia="zh-TW"/>
        </w:rPr>
        <w:t>2012.</w:t>
      </w:r>
    </w:p>
    <w:p w:rsidR="004A6BC0" w:rsidRPr="00096C26" w:rsidRDefault="004A6BC0" w:rsidP="004A6BC0">
      <w:pPr>
        <w:pStyle w:val="H1GA"/>
        <w:rPr>
          <w:rtl/>
          <w:lang w:eastAsia="zh-TW"/>
        </w:rPr>
      </w:pPr>
      <w:r>
        <w:rPr>
          <w:rFonts w:hint="cs"/>
          <w:rtl/>
          <w:lang w:eastAsia="zh-TW"/>
        </w:rPr>
        <w:tab/>
      </w:r>
      <w:r w:rsidRPr="00096C26">
        <w:rPr>
          <w:rtl/>
          <w:lang w:eastAsia="zh-TW"/>
        </w:rPr>
        <w:t>جيم</w:t>
      </w:r>
      <w:r w:rsidRPr="00096C26">
        <w:rPr>
          <w:rtl/>
        </w:rPr>
        <w:t>-</w:t>
      </w:r>
      <w:r w:rsidRPr="00096C26">
        <w:rPr>
          <w:rtl/>
          <w:lang w:eastAsia="zh-TW"/>
        </w:rPr>
        <w:tab/>
        <w:t xml:space="preserve">الشواغل والتوصيات </w:t>
      </w:r>
    </w:p>
    <w:p w:rsidR="004A6BC0" w:rsidRPr="0012707F" w:rsidRDefault="004A6BC0" w:rsidP="004A6BC0">
      <w:pPr>
        <w:pStyle w:val="H23GA"/>
        <w:rPr>
          <w:rtl/>
        </w:rPr>
      </w:pPr>
      <w:r w:rsidRPr="00096C26">
        <w:rPr>
          <w:rtl/>
        </w:rPr>
        <w:tab/>
      </w:r>
      <w:r w:rsidRPr="00096C26">
        <w:rPr>
          <w:rtl/>
        </w:rPr>
        <w:tab/>
      </w:r>
      <w:r>
        <w:rPr>
          <w:rFonts w:hint="cs"/>
          <w:rtl/>
        </w:rPr>
        <w:t>جمع البيانات</w:t>
      </w:r>
      <w:r w:rsidRPr="00096C26">
        <w:rPr>
          <w:rtl/>
        </w:rPr>
        <w:t xml:space="preserve"> </w:t>
      </w:r>
    </w:p>
    <w:p w:rsidR="004A6BC0" w:rsidRPr="004A6BC0" w:rsidRDefault="004A6BC0" w:rsidP="004A6BC0">
      <w:pPr>
        <w:pStyle w:val="SingleTxtGA"/>
        <w:rPr>
          <w:spacing w:val="-2"/>
          <w:rtl/>
          <w:lang w:eastAsia="zh-TW"/>
        </w:rPr>
      </w:pPr>
      <w:r w:rsidRPr="004A6BC0">
        <w:rPr>
          <w:spacing w:val="-2"/>
          <w:rtl/>
        </w:rPr>
        <w:t>٥-</w:t>
      </w:r>
      <w:r w:rsidRPr="004A6BC0">
        <w:rPr>
          <w:spacing w:val="-2"/>
          <w:rtl/>
        </w:rPr>
        <w:tab/>
      </w:r>
      <w:r w:rsidRPr="004A6BC0">
        <w:rPr>
          <w:rFonts w:hint="cs"/>
          <w:spacing w:val="-2"/>
          <w:rtl/>
          <w:lang w:eastAsia="zh-TW"/>
        </w:rPr>
        <w:t>تأسف</w:t>
      </w:r>
      <w:r w:rsidRPr="004A6BC0">
        <w:rPr>
          <w:spacing w:val="-2"/>
          <w:rtl/>
          <w:lang w:eastAsia="zh-TW"/>
        </w:rPr>
        <w:t xml:space="preserve"> اللجنة </w:t>
      </w:r>
      <w:r w:rsidRPr="004A6BC0">
        <w:rPr>
          <w:rFonts w:hint="cs"/>
          <w:spacing w:val="-2"/>
          <w:rtl/>
          <w:lang w:eastAsia="zh-TW"/>
        </w:rPr>
        <w:t>لأن الدولة الطرف لم تزويدها سوى بمعلومات محدودة للغاية ودون تصنيف بحسب الأصل العرقي أو القومي أو اللون أو النسب، وهي لا تعكس التركيبة العرقية للسكان إلا</w:t>
      </w:r>
      <w:r>
        <w:rPr>
          <w:rFonts w:hint="eastAsia"/>
          <w:spacing w:val="-2"/>
          <w:rtl/>
          <w:lang w:eastAsia="zh-TW"/>
        </w:rPr>
        <w:t> </w:t>
      </w:r>
      <w:r w:rsidRPr="004A6BC0">
        <w:rPr>
          <w:rFonts w:hint="cs"/>
          <w:spacing w:val="-2"/>
          <w:rtl/>
          <w:lang w:eastAsia="zh-TW"/>
        </w:rPr>
        <w:t xml:space="preserve">بقدر محدود ولا تسمح بتقييم مدى تمتع مختلف المجموعات السكانية التي تعيش على ترابها بحقوقها بمقتضى الاتفاقية، ولا سيما مدى تمتعها بحقوقها الاقتصادية والاجتماعية والثقافية. </w:t>
      </w:r>
    </w:p>
    <w:p w:rsidR="004A6BC0" w:rsidRPr="004A6BC0" w:rsidRDefault="004A6BC0" w:rsidP="004A6BC0">
      <w:pPr>
        <w:pStyle w:val="SingleTxtGA"/>
        <w:rPr>
          <w:b/>
          <w:bCs/>
          <w:rtl/>
          <w:lang w:eastAsia="zh-TW"/>
        </w:rPr>
      </w:pPr>
      <w:r w:rsidRPr="00F452DB">
        <w:rPr>
          <w:rFonts w:hint="cs"/>
          <w:b/>
          <w:rtl/>
          <w:lang w:eastAsia="zh-TW"/>
        </w:rPr>
        <w:t>6-</w:t>
      </w:r>
      <w:r w:rsidRPr="00F452DB">
        <w:rPr>
          <w:rFonts w:hint="cs"/>
          <w:b/>
          <w:rtl/>
          <w:lang w:eastAsia="zh-TW"/>
        </w:rPr>
        <w:tab/>
      </w:r>
      <w:r w:rsidRPr="004A6BC0">
        <w:rPr>
          <w:b/>
          <w:bCs/>
          <w:rtl/>
          <w:lang w:eastAsia="zh-TW"/>
        </w:rPr>
        <w:t>توصي اللجنة الدولة الطرف</w:t>
      </w:r>
      <w:r w:rsidRPr="004A6BC0">
        <w:rPr>
          <w:rFonts w:hint="cs"/>
          <w:b/>
          <w:bCs/>
          <w:rtl/>
          <w:lang w:eastAsia="zh-TW"/>
        </w:rPr>
        <w:t xml:space="preserve"> بتزويدها ببيانات إحصائية شاملة وموثوق بها وحديثة عن مختلف المجموعات التي يتألف منها شعبها، فضلا</w:t>
      </w:r>
      <w:r w:rsidR="00DA1396">
        <w:rPr>
          <w:rFonts w:hint="cs"/>
          <w:b/>
          <w:bCs/>
          <w:rtl/>
          <w:lang w:eastAsia="zh-TW"/>
        </w:rPr>
        <w:t>ً</w:t>
      </w:r>
      <w:r w:rsidRPr="004A6BC0">
        <w:rPr>
          <w:rFonts w:hint="cs"/>
          <w:b/>
          <w:bCs/>
          <w:rtl/>
          <w:lang w:eastAsia="zh-TW"/>
        </w:rPr>
        <w:t xml:space="preserve"> عن مؤشرات اجتماعية اقتصادية مستمدة من تحقيقات أو دراسات ومصنّفة بحسب الأصل العرقي أو القومي أو اللون أو</w:t>
      </w:r>
      <w:r>
        <w:rPr>
          <w:rFonts w:hint="eastAsia"/>
          <w:b/>
          <w:bCs/>
          <w:rtl/>
          <w:lang w:eastAsia="zh-TW"/>
        </w:rPr>
        <w:t> </w:t>
      </w:r>
      <w:r w:rsidRPr="004A6BC0">
        <w:rPr>
          <w:rFonts w:hint="cs"/>
          <w:b/>
          <w:bCs/>
          <w:rtl/>
          <w:lang w:eastAsia="zh-TW"/>
        </w:rPr>
        <w:t xml:space="preserve">النسب، لكي يتسنى للجنة إجراء تقييم أفضل لمعرفة مدى تمتع هذه المجموعات، بمن فيهم غير المواطنين، بحقوقهم بمقتضى الاتفاقية، ولا سيما مدى تمتعهم بحقوقها الاقتصادية والاجتماعية والثقافية. </w:t>
      </w:r>
    </w:p>
    <w:p w:rsidR="004A6BC0" w:rsidRPr="00096C26" w:rsidRDefault="004A6BC0" w:rsidP="004A6BC0">
      <w:pPr>
        <w:pStyle w:val="H23GA"/>
        <w:rPr>
          <w:rtl/>
        </w:rPr>
      </w:pPr>
      <w:r w:rsidRPr="00096C26">
        <w:rPr>
          <w:rtl/>
        </w:rPr>
        <w:tab/>
      </w:r>
      <w:r w:rsidRPr="00096C26">
        <w:rPr>
          <w:rtl/>
        </w:rPr>
        <w:tab/>
      </w:r>
      <w:r>
        <w:rPr>
          <w:rFonts w:hint="cs"/>
          <w:rtl/>
        </w:rPr>
        <w:t>قانون جديد متعلق بتجريم التمييز</w:t>
      </w:r>
      <w:r w:rsidRPr="00096C26">
        <w:rPr>
          <w:rtl/>
        </w:rPr>
        <w:t xml:space="preserve"> </w:t>
      </w:r>
    </w:p>
    <w:p w:rsidR="004A6BC0" w:rsidRPr="00096C26" w:rsidRDefault="004A6BC0" w:rsidP="004A6BC0">
      <w:pPr>
        <w:pStyle w:val="SingleTxtGA"/>
        <w:rPr>
          <w:rtl/>
          <w:lang w:eastAsia="zh-TW"/>
        </w:rPr>
      </w:pPr>
      <w:r>
        <w:rPr>
          <w:rFonts w:hint="cs"/>
          <w:rtl/>
        </w:rPr>
        <w:t>7</w:t>
      </w:r>
      <w:r w:rsidRPr="00096C26">
        <w:rPr>
          <w:rtl/>
        </w:rPr>
        <w:t>-</w:t>
      </w:r>
      <w:r w:rsidRPr="00096C26">
        <w:rPr>
          <w:rtl/>
        </w:rPr>
        <w:tab/>
      </w:r>
      <w:r>
        <w:rPr>
          <w:rFonts w:hint="cs"/>
          <w:rtl/>
          <w:lang w:eastAsia="zh-TW"/>
        </w:rPr>
        <w:t>تلاحظ اللجنة</w:t>
      </w:r>
      <w:r w:rsidRPr="009E7453">
        <w:rPr>
          <w:rtl/>
          <w:lang w:eastAsia="zh-TW" w:bidi="ar"/>
        </w:rPr>
        <w:t xml:space="preserve"> </w:t>
      </w:r>
      <w:r>
        <w:rPr>
          <w:rFonts w:hint="cs"/>
          <w:rtl/>
          <w:lang w:eastAsia="zh-TW"/>
        </w:rPr>
        <w:t>أن</w:t>
      </w:r>
      <w:r w:rsidRPr="009E7453">
        <w:rPr>
          <w:rtl/>
          <w:lang w:eastAsia="zh-TW"/>
        </w:rPr>
        <w:t xml:space="preserve"> الدولة الطرف </w:t>
      </w:r>
      <w:r>
        <w:rPr>
          <w:rFonts w:hint="cs"/>
          <w:rtl/>
          <w:lang w:eastAsia="zh-TW"/>
        </w:rPr>
        <w:t>اعتمدت، في 18 كانون الثاني/يناير 2018، قانوناً متعلقاً بتجريم التمييز. لكنها تشعر بالقلق إزاء الانتقادات التي اشترك في التعبير عنها العديد من المقررين الخاصين التابعين لمجلس حقوق الإنسان بخصوص خلو هذا القانون من تعريف للتمييز منسجم انسجاما</w:t>
      </w:r>
      <w:r w:rsidR="00DA1396">
        <w:rPr>
          <w:rFonts w:hint="cs"/>
          <w:rtl/>
          <w:lang w:eastAsia="zh-TW"/>
        </w:rPr>
        <w:t>ً</w:t>
      </w:r>
      <w:r>
        <w:rPr>
          <w:rFonts w:hint="cs"/>
          <w:rtl/>
          <w:lang w:eastAsia="zh-TW"/>
        </w:rPr>
        <w:t xml:space="preserve"> كاملا</w:t>
      </w:r>
      <w:r w:rsidR="00DA1396">
        <w:rPr>
          <w:rFonts w:hint="cs"/>
          <w:rtl/>
          <w:lang w:eastAsia="zh-TW"/>
        </w:rPr>
        <w:t>ً</w:t>
      </w:r>
      <w:r>
        <w:rPr>
          <w:rFonts w:hint="cs"/>
          <w:rtl/>
          <w:lang w:eastAsia="zh-TW"/>
        </w:rPr>
        <w:t xml:space="preserve"> مع الاتفاقية، وافتقار العديد من أحكامه إلى الوضوح القانوني، الأمر الذي قد يفسح المجال للتأويلات الكفيلة بأن تؤدي إلى تقييد التمتع ببعض الحقوق الإنسانية وإلى استمرار الممارسات التمييزية، وقصور الحماية القانونية التي يتيحها</w:t>
      </w:r>
      <w:r w:rsidRPr="009E7453">
        <w:rPr>
          <w:rtl/>
          <w:lang w:eastAsia="zh-TW"/>
        </w:rPr>
        <w:t xml:space="preserve"> </w:t>
      </w:r>
      <w:r w:rsidRPr="009E7453">
        <w:rPr>
          <w:rtl/>
          <w:lang w:eastAsia="zh-TW" w:bidi="ar"/>
        </w:rPr>
        <w:t>(</w:t>
      </w:r>
      <w:r w:rsidRPr="009E7453">
        <w:rPr>
          <w:rtl/>
          <w:lang w:eastAsia="zh-TW"/>
        </w:rPr>
        <w:t xml:space="preserve">المادة </w:t>
      </w:r>
      <w:r w:rsidRPr="009E7453">
        <w:rPr>
          <w:rtl/>
          <w:lang w:eastAsia="zh-TW" w:bidi="ar"/>
        </w:rPr>
        <w:t>2</w:t>
      </w:r>
      <w:r>
        <w:rPr>
          <w:rtl/>
          <w:lang w:eastAsia="zh-TW" w:bidi="ar"/>
        </w:rPr>
        <w:t>)</w:t>
      </w:r>
      <w:r w:rsidRPr="00096C26">
        <w:rPr>
          <w:rtl/>
          <w:lang w:eastAsia="zh-TW"/>
        </w:rPr>
        <w:t xml:space="preserve">. </w:t>
      </w:r>
    </w:p>
    <w:p w:rsidR="004A6BC0" w:rsidRPr="004A6BC0" w:rsidRDefault="004A6BC0" w:rsidP="004A6BC0">
      <w:pPr>
        <w:pStyle w:val="SingleTxtGA"/>
        <w:rPr>
          <w:b/>
          <w:bCs/>
          <w:spacing w:val="-2"/>
          <w:rtl/>
          <w:lang w:eastAsia="zh-TW"/>
        </w:rPr>
      </w:pPr>
      <w:r w:rsidRPr="004A6BC0">
        <w:rPr>
          <w:rFonts w:hint="cs"/>
          <w:b/>
          <w:spacing w:val="-2"/>
          <w:rtl/>
          <w:lang w:eastAsia="zh-TW"/>
        </w:rPr>
        <w:lastRenderedPageBreak/>
        <w:t>8-</w:t>
      </w:r>
      <w:r w:rsidRPr="004A6BC0">
        <w:rPr>
          <w:rFonts w:hint="cs"/>
          <w:b/>
          <w:spacing w:val="-2"/>
          <w:rtl/>
          <w:lang w:eastAsia="zh-TW"/>
        </w:rPr>
        <w:tab/>
      </w:r>
      <w:r w:rsidRPr="004A6BC0">
        <w:rPr>
          <w:b/>
          <w:bCs/>
          <w:spacing w:val="-2"/>
          <w:rtl/>
          <w:lang w:eastAsia="zh-TW"/>
        </w:rPr>
        <w:t xml:space="preserve">توصي اللجنة الدولة الطرف </w:t>
      </w:r>
      <w:r w:rsidRPr="004A6BC0">
        <w:rPr>
          <w:rFonts w:hint="cs"/>
          <w:b/>
          <w:bCs/>
          <w:spacing w:val="-2"/>
          <w:rtl/>
          <w:lang w:eastAsia="zh-TW"/>
        </w:rPr>
        <w:t>بمراجعة قانونها الجديد المتعلق بتجريم التمييز بحيث تجعله منسجما</w:t>
      </w:r>
      <w:r w:rsidR="00DA1396">
        <w:rPr>
          <w:rFonts w:hint="cs"/>
          <w:b/>
          <w:bCs/>
          <w:spacing w:val="-2"/>
          <w:rtl/>
          <w:lang w:eastAsia="zh-TW"/>
        </w:rPr>
        <w:t>ً</w:t>
      </w:r>
      <w:r w:rsidRPr="004A6BC0">
        <w:rPr>
          <w:rFonts w:hint="cs"/>
          <w:b/>
          <w:bCs/>
          <w:spacing w:val="-2"/>
          <w:rtl/>
          <w:lang w:eastAsia="zh-TW"/>
        </w:rPr>
        <w:t xml:space="preserve"> انسجاما</w:t>
      </w:r>
      <w:r w:rsidR="00DA1396">
        <w:rPr>
          <w:rFonts w:hint="cs"/>
          <w:b/>
          <w:bCs/>
          <w:spacing w:val="-2"/>
          <w:rtl/>
          <w:lang w:eastAsia="zh-TW"/>
        </w:rPr>
        <w:t>ً</w:t>
      </w:r>
      <w:r w:rsidRPr="004A6BC0">
        <w:rPr>
          <w:rFonts w:hint="cs"/>
          <w:b/>
          <w:bCs/>
          <w:spacing w:val="-2"/>
          <w:rtl/>
          <w:lang w:eastAsia="zh-TW"/>
        </w:rPr>
        <w:t xml:space="preserve"> كاملا</w:t>
      </w:r>
      <w:r w:rsidR="00DA1396">
        <w:rPr>
          <w:rFonts w:hint="cs"/>
          <w:b/>
          <w:bCs/>
          <w:spacing w:val="-2"/>
          <w:rtl/>
          <w:lang w:eastAsia="zh-TW"/>
        </w:rPr>
        <w:t>ً</w:t>
      </w:r>
      <w:r w:rsidRPr="004A6BC0">
        <w:rPr>
          <w:rFonts w:hint="cs"/>
          <w:b/>
          <w:bCs/>
          <w:spacing w:val="-2"/>
          <w:rtl/>
          <w:lang w:eastAsia="zh-TW"/>
        </w:rPr>
        <w:t xml:space="preserve"> مع الاتفاقية، آخذة في الاعتبار الشواغل التي أثارها المقررون الخاصون التابعون لمجلس حقوق الإنسان. وينبغي للدولة الطرف أن تدرج في قانونها هذا تعريفا</w:t>
      </w:r>
      <w:r w:rsidR="00DA1396">
        <w:rPr>
          <w:rFonts w:hint="cs"/>
          <w:b/>
          <w:bCs/>
          <w:spacing w:val="-2"/>
          <w:rtl/>
          <w:lang w:eastAsia="zh-TW"/>
        </w:rPr>
        <w:t>ً</w:t>
      </w:r>
      <w:r w:rsidRPr="004A6BC0">
        <w:rPr>
          <w:rFonts w:hint="cs"/>
          <w:b/>
          <w:bCs/>
          <w:spacing w:val="-2"/>
          <w:rtl/>
          <w:lang w:eastAsia="zh-TW"/>
        </w:rPr>
        <w:t xml:space="preserve"> للتمييز العرقي يحتوي على جميع العناصر التي قررتها المادة الأولى من الاتفاقية والتأكد من إتاحة هذا القانون ضمانات كافية من حيث الحماية القانونية من التمييز العرقي.</w:t>
      </w:r>
      <w:r w:rsidRPr="004A6BC0">
        <w:rPr>
          <w:b/>
          <w:bCs/>
          <w:spacing w:val="-2"/>
          <w:rtl/>
          <w:lang w:eastAsia="zh-TW"/>
        </w:rPr>
        <w:t xml:space="preserve"> </w:t>
      </w:r>
    </w:p>
    <w:p w:rsidR="004A6BC0" w:rsidRPr="00096C26" w:rsidRDefault="004A6BC0" w:rsidP="004A6BC0">
      <w:pPr>
        <w:pStyle w:val="H23GA"/>
        <w:rPr>
          <w:rtl/>
        </w:rPr>
      </w:pPr>
      <w:r w:rsidRPr="00096C26">
        <w:rPr>
          <w:rtl/>
        </w:rPr>
        <w:tab/>
      </w:r>
      <w:r w:rsidRPr="00096C26">
        <w:rPr>
          <w:rtl/>
        </w:rPr>
        <w:tab/>
      </w:r>
      <w:r>
        <w:rPr>
          <w:rFonts w:hint="cs"/>
          <w:rtl/>
        </w:rPr>
        <w:t>تطبيق الاتفاقية على الصعيد المحلي</w:t>
      </w:r>
      <w:r w:rsidRPr="00096C26">
        <w:rPr>
          <w:rtl/>
        </w:rPr>
        <w:t xml:space="preserve"> </w:t>
      </w:r>
    </w:p>
    <w:p w:rsidR="004A6BC0" w:rsidRPr="00096C26" w:rsidRDefault="004A6BC0" w:rsidP="004A6BC0">
      <w:pPr>
        <w:pStyle w:val="SingleTxtGA"/>
        <w:rPr>
          <w:rtl/>
          <w:lang w:eastAsia="zh-TW"/>
        </w:rPr>
      </w:pPr>
      <w:r>
        <w:rPr>
          <w:rFonts w:hint="cs"/>
          <w:rtl/>
        </w:rPr>
        <w:t>9</w:t>
      </w:r>
      <w:r w:rsidRPr="00096C26">
        <w:rPr>
          <w:rtl/>
        </w:rPr>
        <w:t>-</w:t>
      </w:r>
      <w:r w:rsidRPr="00096C26">
        <w:rPr>
          <w:rtl/>
        </w:rPr>
        <w:tab/>
      </w:r>
      <w:r w:rsidRPr="009E7453">
        <w:rPr>
          <w:rtl/>
          <w:lang w:eastAsia="zh-TW"/>
        </w:rPr>
        <w:t xml:space="preserve">تشعر اللجنة بالقلق لأن </w:t>
      </w:r>
      <w:r>
        <w:rPr>
          <w:rFonts w:hint="cs"/>
          <w:rtl/>
          <w:lang w:eastAsia="zh-TW"/>
        </w:rPr>
        <w:t>الإشارة إلى الشريعة في ديباجة الدستور بوصفها المصدر الوحيد للقانون قد يؤدي إلى وجود أحكام تشريعية غير منسجمة مع أحكام الاتفاقية انسجاما</w:t>
      </w:r>
      <w:r w:rsidR="00DA1396">
        <w:rPr>
          <w:rFonts w:hint="cs"/>
          <w:rtl/>
          <w:lang w:eastAsia="zh-TW"/>
        </w:rPr>
        <w:t>ً</w:t>
      </w:r>
      <w:r>
        <w:rPr>
          <w:rFonts w:hint="cs"/>
          <w:rtl/>
          <w:lang w:eastAsia="zh-TW"/>
        </w:rPr>
        <w:t xml:space="preserve"> كاملا</w:t>
      </w:r>
      <w:r w:rsidR="00DA1396">
        <w:rPr>
          <w:rFonts w:hint="cs"/>
          <w:rtl/>
          <w:lang w:eastAsia="zh-TW"/>
        </w:rPr>
        <w:t>ً</w:t>
      </w:r>
      <w:r w:rsidRPr="009E7453">
        <w:rPr>
          <w:rtl/>
          <w:lang w:eastAsia="zh-TW"/>
        </w:rPr>
        <w:t xml:space="preserve"> </w:t>
      </w:r>
      <w:r w:rsidRPr="009E7453">
        <w:rPr>
          <w:rtl/>
          <w:lang w:eastAsia="zh-TW" w:bidi="ar"/>
        </w:rPr>
        <w:t>(</w:t>
      </w:r>
      <w:r w:rsidRPr="009E7453">
        <w:rPr>
          <w:rtl/>
          <w:lang w:eastAsia="zh-TW"/>
        </w:rPr>
        <w:t xml:space="preserve">المادة </w:t>
      </w:r>
      <w:r w:rsidRPr="009E7453">
        <w:rPr>
          <w:rtl/>
          <w:lang w:eastAsia="zh-TW" w:bidi="ar"/>
        </w:rPr>
        <w:t>2</w:t>
      </w:r>
      <w:r>
        <w:rPr>
          <w:rtl/>
          <w:lang w:eastAsia="zh-TW" w:bidi="ar"/>
        </w:rPr>
        <w:t>)</w:t>
      </w:r>
      <w:r w:rsidRPr="00096C26">
        <w:rPr>
          <w:rtl/>
          <w:lang w:eastAsia="zh-TW"/>
        </w:rPr>
        <w:t xml:space="preserve">. </w:t>
      </w:r>
    </w:p>
    <w:p w:rsidR="004A6BC0" w:rsidRPr="004A6BC0" w:rsidRDefault="004A6BC0" w:rsidP="00177B46">
      <w:pPr>
        <w:pStyle w:val="SingleTxtGA"/>
        <w:rPr>
          <w:b/>
          <w:bCs/>
          <w:rtl/>
          <w:lang w:eastAsia="zh-TW" w:bidi="ar-DZ"/>
        </w:rPr>
      </w:pPr>
      <w:r w:rsidRPr="00F452DB">
        <w:rPr>
          <w:rFonts w:hint="cs"/>
          <w:b/>
          <w:rtl/>
          <w:lang w:eastAsia="zh-TW"/>
        </w:rPr>
        <w:t>10-</w:t>
      </w:r>
      <w:r w:rsidRPr="00096C26">
        <w:rPr>
          <w:rFonts w:hint="cs"/>
          <w:rtl/>
          <w:lang w:eastAsia="zh-TW"/>
        </w:rPr>
        <w:tab/>
      </w:r>
      <w:r w:rsidRPr="004A6BC0">
        <w:rPr>
          <w:rFonts w:hint="cs"/>
          <w:b/>
          <w:bCs/>
          <w:rtl/>
          <w:lang w:eastAsia="zh-TW"/>
        </w:rPr>
        <w:t>توصي اللجنة الدولة الطرف بالتأكُّد من أن ورود هذه الإشارة إلى الشريعة لا</w:t>
      </w:r>
      <w:r w:rsidR="00177B46">
        <w:rPr>
          <w:rFonts w:hint="eastAsia"/>
          <w:b/>
          <w:bCs/>
          <w:rtl/>
          <w:lang w:eastAsia="zh-TW"/>
        </w:rPr>
        <w:t> </w:t>
      </w:r>
      <w:r w:rsidRPr="004A6BC0">
        <w:rPr>
          <w:rFonts w:hint="cs"/>
          <w:b/>
          <w:bCs/>
          <w:rtl/>
          <w:lang w:eastAsia="zh-TW"/>
        </w:rPr>
        <w:t xml:space="preserve">يعوق إدراج أحكام الاتفاقية في نظامها القانوني </w:t>
      </w:r>
      <w:r w:rsidRPr="004A6BC0">
        <w:rPr>
          <w:rFonts w:hint="cs"/>
          <w:b/>
          <w:bCs/>
          <w:rtl/>
          <w:lang w:eastAsia="zh-TW" w:bidi="ar-DZ"/>
        </w:rPr>
        <w:t>بصورة كاملة ولا يفضي إلى تأويل أو</w:t>
      </w:r>
      <w:r w:rsidR="00177B46">
        <w:rPr>
          <w:rFonts w:hint="eastAsia"/>
          <w:b/>
          <w:bCs/>
          <w:rtl/>
          <w:lang w:eastAsia="zh-TW" w:bidi="ar-DZ"/>
        </w:rPr>
        <w:t> </w:t>
      </w:r>
      <w:r w:rsidRPr="004A6BC0">
        <w:rPr>
          <w:rFonts w:hint="cs"/>
          <w:b/>
          <w:bCs/>
          <w:rtl/>
          <w:lang w:eastAsia="zh-TW" w:bidi="ar-DZ"/>
        </w:rPr>
        <w:t>تطبيق يشكِّل عقبةً أمام التمتع بالحقوق المقررة في الاتفاقية.</w:t>
      </w:r>
    </w:p>
    <w:p w:rsidR="004A6BC0" w:rsidRPr="00096C26" w:rsidRDefault="004A6BC0" w:rsidP="004A6BC0">
      <w:pPr>
        <w:pStyle w:val="H23GA"/>
        <w:rPr>
          <w:rtl/>
          <w:lang w:bidi="ar-DZ"/>
        </w:rPr>
      </w:pPr>
      <w:r w:rsidRPr="00096C26">
        <w:rPr>
          <w:rtl/>
        </w:rPr>
        <w:tab/>
      </w:r>
      <w:r w:rsidRPr="00096C26">
        <w:rPr>
          <w:rtl/>
        </w:rPr>
        <w:tab/>
      </w:r>
      <w:r>
        <w:rPr>
          <w:rFonts w:hint="cs"/>
          <w:rtl/>
        </w:rPr>
        <w:t>التمييز بإزاء الحراطين والزنوج</w:t>
      </w:r>
    </w:p>
    <w:p w:rsidR="004A6BC0" w:rsidRPr="00096C26" w:rsidRDefault="004A6BC0" w:rsidP="001F4CB6">
      <w:pPr>
        <w:pStyle w:val="SingleTxtGA"/>
        <w:rPr>
          <w:rtl/>
          <w:lang w:eastAsia="zh-TW"/>
        </w:rPr>
      </w:pPr>
      <w:r>
        <w:rPr>
          <w:rFonts w:hint="cs"/>
          <w:rtl/>
        </w:rPr>
        <w:t>11</w:t>
      </w:r>
      <w:r w:rsidRPr="00096C26">
        <w:rPr>
          <w:rtl/>
        </w:rPr>
        <w:t>-</w:t>
      </w:r>
      <w:r w:rsidRPr="00096C26">
        <w:rPr>
          <w:rtl/>
        </w:rPr>
        <w:tab/>
      </w:r>
      <w:r>
        <w:rPr>
          <w:rtl/>
          <w:lang w:eastAsia="zh-TW"/>
        </w:rPr>
        <w:t xml:space="preserve">تشعر اللجنة بالقلق </w:t>
      </w:r>
      <w:r>
        <w:rPr>
          <w:rFonts w:hint="cs"/>
          <w:rtl/>
          <w:lang w:eastAsia="zh-TW"/>
        </w:rPr>
        <w:t>لأن بقاء مفعول بعض الهياكل الاجتماعية التقليدية و</w:t>
      </w:r>
      <w:r>
        <w:rPr>
          <w:rFonts w:hint="cs"/>
          <w:rtl/>
          <w:lang w:eastAsia="zh-TW" w:bidi="ar-DZ"/>
        </w:rPr>
        <w:t>التحيّز الثقافي لا يزال يذكي التمييز العرقي ضد الحراطين وتهميشهم، لا سيما في الحصول على التعليم والعمل والسكن والخدمات الصحية والخدمات الاجتماعية. وإذ تحيط اللجنة علما</w:t>
      </w:r>
      <w:r w:rsidR="00DA1396">
        <w:rPr>
          <w:rFonts w:hint="cs"/>
          <w:rtl/>
          <w:lang w:eastAsia="zh-TW" w:bidi="ar-DZ"/>
        </w:rPr>
        <w:t>ً</w:t>
      </w:r>
      <w:r>
        <w:rPr>
          <w:rFonts w:hint="cs"/>
          <w:rtl/>
          <w:lang w:eastAsia="zh-TW" w:bidi="ar-DZ"/>
        </w:rPr>
        <w:t xml:space="preserve"> بالمعلومات التي قدمتها الدولة الطرف، </w:t>
      </w:r>
      <w:r>
        <w:rPr>
          <w:rFonts w:hint="cs"/>
          <w:rtl/>
          <w:lang w:eastAsia="zh-TW"/>
        </w:rPr>
        <w:t>فإنها تشعر بالقلق أيضا</w:t>
      </w:r>
      <w:r w:rsidR="00DA1396">
        <w:rPr>
          <w:rFonts w:hint="cs"/>
          <w:rtl/>
          <w:lang w:eastAsia="zh-TW"/>
        </w:rPr>
        <w:t>ً</w:t>
      </w:r>
      <w:r>
        <w:rPr>
          <w:rFonts w:hint="cs"/>
          <w:rtl/>
          <w:lang w:eastAsia="zh-TW"/>
        </w:rPr>
        <w:t xml:space="preserve"> لأن تمثل الزنوج (الهالبولار والسونينكي والولوف)</w:t>
      </w:r>
      <w:r>
        <w:rPr>
          <w:rFonts w:hint="cs"/>
          <w:rtl/>
          <w:lang w:eastAsia="zh-TW" w:bidi="ar-DZ"/>
        </w:rPr>
        <w:t xml:space="preserve"> والحراطين في الشؤون السياسية والعامة، لا سيما في مناصب المسؤولية وصنع القرار في الإدارة والجيش والشرطة وفي المناصب الانتخابية على الصعيد الوطني، وكذلك في القطاع الخاص وفي وسائل الإعلام محدود للغاية</w:t>
      </w:r>
      <w:r w:rsidRPr="00806CF5">
        <w:rPr>
          <w:rtl/>
          <w:lang w:eastAsia="zh-TW"/>
        </w:rPr>
        <w:t xml:space="preserve"> </w:t>
      </w:r>
      <w:r w:rsidRPr="00806CF5">
        <w:rPr>
          <w:rtl/>
          <w:lang w:eastAsia="zh-TW" w:bidi="ar"/>
        </w:rPr>
        <w:t>(</w:t>
      </w:r>
      <w:r w:rsidRPr="00806CF5">
        <w:rPr>
          <w:rtl/>
          <w:lang w:eastAsia="zh-TW"/>
        </w:rPr>
        <w:t xml:space="preserve">المادتان </w:t>
      </w:r>
      <w:r w:rsidR="001F4CB6">
        <w:rPr>
          <w:rFonts w:hint="cs"/>
          <w:rtl/>
          <w:lang w:eastAsia="zh-TW" w:bidi="ar"/>
        </w:rPr>
        <w:t>2</w:t>
      </w:r>
      <w:r w:rsidRPr="00806CF5">
        <w:rPr>
          <w:rtl/>
          <w:lang w:eastAsia="zh-TW" w:bidi="ar"/>
        </w:rPr>
        <w:t xml:space="preserve"> </w:t>
      </w:r>
      <w:r w:rsidRPr="00806CF5">
        <w:rPr>
          <w:rtl/>
          <w:lang w:eastAsia="zh-TW"/>
        </w:rPr>
        <w:t>و</w:t>
      </w:r>
      <w:r w:rsidRPr="00806CF5">
        <w:rPr>
          <w:rtl/>
          <w:lang w:eastAsia="zh-TW" w:bidi="ar"/>
        </w:rPr>
        <w:t>5</w:t>
      </w:r>
      <w:r>
        <w:rPr>
          <w:rtl/>
          <w:lang w:eastAsia="zh-TW" w:bidi="ar"/>
        </w:rPr>
        <w:t>)</w:t>
      </w:r>
      <w:r w:rsidRPr="00096C26">
        <w:rPr>
          <w:rtl/>
          <w:lang w:eastAsia="zh-TW"/>
        </w:rPr>
        <w:t xml:space="preserve">. </w:t>
      </w:r>
    </w:p>
    <w:p w:rsidR="004A6BC0" w:rsidRPr="004A6BC0" w:rsidRDefault="004A6BC0" w:rsidP="004A6BC0">
      <w:pPr>
        <w:pStyle w:val="SingleTxtGA"/>
        <w:rPr>
          <w:b/>
          <w:bCs/>
          <w:rtl/>
          <w:lang w:eastAsia="zh-TW" w:bidi="ar"/>
        </w:rPr>
      </w:pPr>
      <w:r>
        <w:rPr>
          <w:rFonts w:hint="cs"/>
          <w:b/>
          <w:rtl/>
          <w:lang w:eastAsia="zh-TW"/>
        </w:rPr>
        <w:t>12-</w:t>
      </w:r>
      <w:r>
        <w:rPr>
          <w:rFonts w:hint="cs"/>
          <w:b/>
          <w:rtl/>
          <w:lang w:eastAsia="zh-TW"/>
        </w:rPr>
        <w:tab/>
      </w:r>
      <w:r w:rsidRPr="004A6BC0">
        <w:rPr>
          <w:rFonts w:hint="cs"/>
          <w:b/>
          <w:bCs/>
          <w:rtl/>
          <w:lang w:eastAsia="zh-TW"/>
        </w:rPr>
        <w:t>توصي اللجنة الدولة الطرف بما يلي</w:t>
      </w:r>
      <w:r w:rsidRPr="004A6BC0">
        <w:rPr>
          <w:rFonts w:hint="cs"/>
          <w:b/>
          <w:bCs/>
          <w:rtl/>
          <w:lang w:eastAsia="zh-TW" w:bidi="ar"/>
        </w:rPr>
        <w:t>:</w:t>
      </w:r>
    </w:p>
    <w:p w:rsidR="004A6BC0" w:rsidRPr="0009524B" w:rsidRDefault="004A6BC0" w:rsidP="004A6BC0">
      <w:pPr>
        <w:pStyle w:val="SingleTxtGA"/>
        <w:rPr>
          <w:bCs/>
          <w:rtl/>
          <w:lang w:eastAsia="zh-TW"/>
        </w:rPr>
      </w:pPr>
      <w:r w:rsidRPr="0009524B">
        <w:rPr>
          <w:bCs/>
          <w:rtl/>
          <w:lang w:eastAsia="zh-TW"/>
        </w:rPr>
        <w:tab/>
      </w:r>
      <w:r w:rsidRPr="0009524B">
        <w:rPr>
          <w:rFonts w:hint="cs"/>
          <w:bCs/>
          <w:rtl/>
          <w:lang w:eastAsia="zh-TW"/>
        </w:rPr>
        <w:t>(أ)</w:t>
      </w:r>
      <w:r w:rsidRPr="0009524B">
        <w:rPr>
          <w:rFonts w:hint="cs"/>
          <w:bCs/>
          <w:rtl/>
          <w:lang w:eastAsia="zh-TW"/>
        </w:rPr>
        <w:tab/>
        <w:t>الحرص على تطبيق الأحكام التشريعية الحالية لمكافحة التمييز العرقي تطبيقا</w:t>
      </w:r>
      <w:r w:rsidR="00DA1396" w:rsidRPr="0009524B">
        <w:rPr>
          <w:rFonts w:hint="cs"/>
          <w:bCs/>
          <w:rtl/>
          <w:lang w:eastAsia="zh-TW"/>
        </w:rPr>
        <w:t>ً</w:t>
      </w:r>
      <w:r w:rsidRPr="0009524B">
        <w:rPr>
          <w:rFonts w:hint="cs"/>
          <w:bCs/>
          <w:rtl/>
          <w:lang w:eastAsia="zh-TW"/>
        </w:rPr>
        <w:t xml:space="preserve"> فعالا</w:t>
      </w:r>
      <w:r w:rsidR="00DA1396" w:rsidRPr="0009524B">
        <w:rPr>
          <w:rFonts w:hint="cs"/>
          <w:bCs/>
          <w:rtl/>
          <w:lang w:eastAsia="zh-TW"/>
        </w:rPr>
        <w:t>ً</w:t>
      </w:r>
      <w:r w:rsidRPr="0009524B">
        <w:rPr>
          <w:rFonts w:hint="cs"/>
          <w:bCs/>
          <w:rtl/>
          <w:lang w:eastAsia="zh-TW"/>
        </w:rPr>
        <w:t xml:space="preserve"> ونشر العلم بها في أوساط السكان، وكذلك في أوساط القضاة والمحامين وغيرهم من موظفي إنفاذ القانون؛</w:t>
      </w:r>
    </w:p>
    <w:p w:rsidR="004A6BC0" w:rsidRPr="0009524B" w:rsidRDefault="004A6BC0" w:rsidP="004A6BC0">
      <w:pPr>
        <w:pStyle w:val="SingleTxtGA"/>
        <w:rPr>
          <w:bCs/>
          <w:rtl/>
          <w:lang w:eastAsia="zh-TW"/>
        </w:rPr>
      </w:pPr>
      <w:r w:rsidRPr="0009524B">
        <w:rPr>
          <w:bCs/>
          <w:rtl/>
          <w:lang w:eastAsia="zh-TW"/>
        </w:rPr>
        <w:tab/>
      </w:r>
      <w:r w:rsidRPr="0009524B">
        <w:rPr>
          <w:rFonts w:hint="cs"/>
          <w:bCs/>
          <w:rtl/>
          <w:lang w:eastAsia="zh-TW"/>
        </w:rPr>
        <w:t>(ب)</w:t>
      </w:r>
      <w:r w:rsidRPr="0009524B">
        <w:rPr>
          <w:rFonts w:hint="cs"/>
          <w:bCs/>
          <w:rtl/>
          <w:lang w:eastAsia="zh-TW"/>
        </w:rPr>
        <w:tab/>
        <w:t>الحرص على تمثيل الزنوج والحراطين تمثيلا</w:t>
      </w:r>
      <w:r w:rsidR="00DA1396" w:rsidRPr="0009524B">
        <w:rPr>
          <w:rFonts w:hint="cs"/>
          <w:bCs/>
          <w:rtl/>
          <w:lang w:eastAsia="zh-TW"/>
        </w:rPr>
        <w:t>ً</w:t>
      </w:r>
      <w:r w:rsidRPr="0009524B">
        <w:rPr>
          <w:rFonts w:hint="cs"/>
          <w:bCs/>
          <w:rtl/>
          <w:lang w:eastAsia="zh-TW"/>
        </w:rPr>
        <w:t xml:space="preserve"> أفضل في جميع مجالات الحياة السياسية والعامة والاجتماعية، وكذلك في القطاع الخاص، لا سيما في المناصب الانتخابية ومناصب اتخاذ القرار في الأجهزة التنفيذية، والإدارة والجيش والشرطة ووسائل الإعلام؛ وتقديم بيانات إحصائية بهذا الخصوص في تقريرها الدوري المقبل؛</w:t>
      </w:r>
    </w:p>
    <w:p w:rsidR="004A6BC0" w:rsidRPr="0009524B" w:rsidRDefault="004A6BC0" w:rsidP="004A6BC0">
      <w:pPr>
        <w:pStyle w:val="SingleTxtGA"/>
        <w:rPr>
          <w:bCs/>
          <w:rtl/>
          <w:lang w:eastAsia="zh-TW"/>
        </w:rPr>
      </w:pPr>
      <w:r w:rsidRPr="0009524B">
        <w:rPr>
          <w:bCs/>
          <w:rtl/>
          <w:lang w:eastAsia="zh-TW"/>
        </w:rPr>
        <w:tab/>
      </w:r>
      <w:r w:rsidRPr="0009524B">
        <w:rPr>
          <w:rFonts w:hint="cs"/>
          <w:bCs/>
          <w:rtl/>
          <w:lang w:eastAsia="zh-TW"/>
        </w:rPr>
        <w:t>(ج)</w:t>
      </w:r>
      <w:r w:rsidRPr="0009524B">
        <w:rPr>
          <w:rFonts w:hint="cs"/>
          <w:bCs/>
          <w:rtl/>
          <w:lang w:eastAsia="zh-TW"/>
        </w:rPr>
        <w:tab/>
        <w:t>اتخاذ المزيد من التدابير الخاصة بإزاء الزنوج والحراطين بغية تسهيل اندماجهم في المجتمع اندماجا</w:t>
      </w:r>
      <w:r w:rsidR="00DA1396" w:rsidRPr="0009524B">
        <w:rPr>
          <w:rFonts w:hint="cs"/>
          <w:bCs/>
          <w:rtl/>
          <w:lang w:eastAsia="zh-TW"/>
        </w:rPr>
        <w:t>ً</w:t>
      </w:r>
      <w:r w:rsidRPr="0009524B">
        <w:rPr>
          <w:rFonts w:hint="cs"/>
          <w:bCs/>
          <w:rtl/>
          <w:lang w:eastAsia="zh-TW"/>
        </w:rPr>
        <w:t xml:space="preserve"> كاملا</w:t>
      </w:r>
      <w:r w:rsidR="00DA1396" w:rsidRPr="0009524B">
        <w:rPr>
          <w:rFonts w:hint="cs"/>
          <w:bCs/>
          <w:rtl/>
          <w:lang w:eastAsia="zh-TW"/>
        </w:rPr>
        <w:t>ً</w:t>
      </w:r>
      <w:r w:rsidRPr="0009524B">
        <w:rPr>
          <w:rFonts w:hint="cs"/>
          <w:bCs/>
          <w:rtl/>
          <w:lang w:eastAsia="zh-TW"/>
        </w:rPr>
        <w:t>، وبالأخص من حيث التعليم والعمل والرعاية الصحية؛</w:t>
      </w:r>
    </w:p>
    <w:p w:rsidR="004A6BC0" w:rsidRPr="0009524B" w:rsidRDefault="004A6BC0" w:rsidP="004A6BC0">
      <w:pPr>
        <w:pStyle w:val="SingleTxtGA"/>
        <w:rPr>
          <w:bCs/>
          <w:rtl/>
          <w:lang w:eastAsia="zh-TW"/>
        </w:rPr>
      </w:pPr>
      <w:r w:rsidRPr="0009524B">
        <w:rPr>
          <w:bCs/>
          <w:rtl/>
          <w:lang w:eastAsia="zh-TW"/>
        </w:rPr>
        <w:tab/>
      </w:r>
      <w:r w:rsidRPr="0009524B">
        <w:rPr>
          <w:rFonts w:hint="cs"/>
          <w:bCs/>
          <w:rtl/>
          <w:lang w:eastAsia="zh-TW"/>
        </w:rPr>
        <w:t>(د)</w:t>
      </w:r>
      <w:r w:rsidRPr="0009524B">
        <w:rPr>
          <w:rFonts w:hint="cs"/>
          <w:bCs/>
          <w:rtl/>
          <w:lang w:eastAsia="zh-TW"/>
        </w:rPr>
        <w:tab/>
        <w:t xml:space="preserve">تكثيف حملاتها الرامية إلى إذكاء الوعي لدى السكان والزعماء الدينيين والمجتمعيين بحيث تكافح مظاهر التحيّز ضد الحراطين بصورة فعالة. </w:t>
      </w:r>
    </w:p>
    <w:p w:rsidR="004A6BC0" w:rsidRPr="00096C26" w:rsidRDefault="004A6BC0" w:rsidP="004A6BC0">
      <w:pPr>
        <w:pStyle w:val="H23GA"/>
        <w:rPr>
          <w:rtl/>
        </w:rPr>
      </w:pPr>
      <w:r w:rsidRPr="00096C26">
        <w:rPr>
          <w:rtl/>
        </w:rPr>
        <w:lastRenderedPageBreak/>
        <w:tab/>
      </w:r>
      <w:r w:rsidRPr="00096C26">
        <w:rPr>
          <w:rtl/>
        </w:rPr>
        <w:tab/>
      </w:r>
      <w:r>
        <w:rPr>
          <w:rFonts w:hint="cs"/>
          <w:rtl/>
        </w:rPr>
        <w:t>مكافحة الرق وممارسات الاسترقاق</w:t>
      </w:r>
    </w:p>
    <w:p w:rsidR="004A6BC0" w:rsidRPr="00806CF5" w:rsidRDefault="004A6BC0" w:rsidP="004A6BC0">
      <w:pPr>
        <w:pStyle w:val="SingleTxtGA"/>
        <w:rPr>
          <w:rtl/>
          <w:lang w:eastAsia="zh-TW"/>
        </w:rPr>
      </w:pPr>
      <w:r w:rsidRPr="00806CF5">
        <w:rPr>
          <w:rFonts w:hint="cs"/>
          <w:rtl/>
        </w:rPr>
        <w:t>13</w:t>
      </w:r>
      <w:r w:rsidRPr="00806CF5">
        <w:rPr>
          <w:rtl/>
        </w:rPr>
        <w:t>-</w:t>
      </w:r>
      <w:r w:rsidRPr="00806CF5">
        <w:rPr>
          <w:rtl/>
        </w:rPr>
        <w:tab/>
      </w:r>
      <w:r>
        <w:rPr>
          <w:rFonts w:hint="cs"/>
          <w:rtl/>
          <w:lang w:eastAsia="zh-TW"/>
        </w:rPr>
        <w:t>تنوّه</w:t>
      </w:r>
      <w:r w:rsidRPr="00806CF5">
        <w:rPr>
          <w:rtl/>
          <w:lang w:eastAsia="zh-TW"/>
        </w:rPr>
        <w:t xml:space="preserve"> اللجنة </w:t>
      </w:r>
      <w:r>
        <w:rPr>
          <w:rFonts w:hint="cs"/>
          <w:rtl/>
          <w:lang w:eastAsia="zh-TW"/>
        </w:rPr>
        <w:t xml:space="preserve">بالتدابير التي اتخذتها الدولة الطرف لمكافحة الرق وممارسات الاسترقاق ومخلفاتهما، لا سيما اعتمادها القانون رقم 2015/031 المتضمن تجريم الرق وقمع ممارسات الاسترقاق وكذلك إنشاء الوكالة الوطنية ‘التضامن‘ المكلفة بجملة أمور منها استئصال مخلفات الرق. لكن اللجنة تظل تشعر بالقلق إزاء ما يلي: (أ) بقاء مفعول أوضاع الرق واستمرار </w:t>
      </w:r>
      <w:r>
        <w:rPr>
          <w:rFonts w:hint="cs"/>
          <w:rtl/>
          <w:lang w:eastAsia="zh-TW" w:bidi="ar-DZ"/>
        </w:rPr>
        <w:t>التحيّز المتجذر في بعض التقاليد المتصلة بالرق؛ (ب) و</w:t>
      </w:r>
      <w:r>
        <w:rPr>
          <w:rFonts w:hint="cs"/>
          <w:rtl/>
          <w:lang w:eastAsia="zh-TW"/>
        </w:rPr>
        <w:t xml:space="preserve">عدم وجود بيانات تسمح بتقييم حجم هذه الممارسة كاملا؛ (ج) والصعوبات التي يواجهها الأشخاص الذين يرزحون تحت ربقة العبودية لإعادة الاندماج في المجتمع بسبب عدم امتلاكهم وثائق الهوية وافتقارهم لإمكانية الحصول على العمل والتعليم والملكية العقارية، بما في ذلك ما كان يملك آباؤهم، ومن ثم يخشى ألا يكون أمامهم من بديل سوى العودة إلى أوضاع الرق (المادتان 2 و5). </w:t>
      </w:r>
    </w:p>
    <w:p w:rsidR="004A6BC0" w:rsidRPr="004A6BC0" w:rsidRDefault="004A6BC0" w:rsidP="004A6BC0">
      <w:pPr>
        <w:pStyle w:val="SingleTxtGA"/>
        <w:rPr>
          <w:b/>
          <w:bCs/>
          <w:rtl/>
          <w:lang w:eastAsia="zh-TW"/>
        </w:rPr>
      </w:pPr>
      <w:r w:rsidRPr="00196A89">
        <w:rPr>
          <w:rFonts w:hint="cs"/>
          <w:rtl/>
          <w:lang w:eastAsia="zh-TW"/>
        </w:rPr>
        <w:t>1</w:t>
      </w:r>
      <w:r>
        <w:rPr>
          <w:rFonts w:hint="cs"/>
          <w:rtl/>
          <w:lang w:eastAsia="zh-TW"/>
        </w:rPr>
        <w:t>4</w:t>
      </w:r>
      <w:r w:rsidRPr="00196A89">
        <w:rPr>
          <w:rtl/>
          <w:lang w:eastAsia="zh-TW"/>
        </w:rPr>
        <w:t>-</w:t>
      </w:r>
      <w:r w:rsidRPr="00196A89">
        <w:rPr>
          <w:rtl/>
          <w:lang w:eastAsia="zh-TW"/>
        </w:rPr>
        <w:tab/>
      </w:r>
      <w:r w:rsidRPr="004A6BC0">
        <w:rPr>
          <w:b/>
          <w:bCs/>
          <w:rtl/>
          <w:lang w:eastAsia="zh-TW"/>
        </w:rPr>
        <w:t>توصي اللجنة</w:t>
      </w:r>
      <w:r w:rsidRPr="004A6BC0">
        <w:rPr>
          <w:rFonts w:hint="cs"/>
          <w:b/>
          <w:bCs/>
          <w:rtl/>
          <w:lang w:eastAsia="zh-TW"/>
        </w:rPr>
        <w:t xml:space="preserve">، </w:t>
      </w:r>
      <w:r w:rsidRPr="004A6BC0">
        <w:rPr>
          <w:b/>
          <w:bCs/>
          <w:rtl/>
          <w:lang w:eastAsia="zh-TW"/>
        </w:rPr>
        <w:t xml:space="preserve">في ضوء توصيتها العامة رقم </w:t>
      </w:r>
      <w:r w:rsidR="00EB4387">
        <w:rPr>
          <w:rFonts w:hint="cs"/>
          <w:b/>
          <w:bCs/>
          <w:rtl/>
          <w:lang w:eastAsia="zh-TW" w:bidi="ar"/>
        </w:rPr>
        <w:t>29</w:t>
      </w:r>
      <w:r w:rsidRPr="004A6BC0">
        <w:rPr>
          <w:b/>
          <w:bCs/>
          <w:rtl/>
          <w:lang w:eastAsia="zh-TW" w:bidi="ar"/>
        </w:rPr>
        <w:t>(20</w:t>
      </w:r>
      <w:r w:rsidRPr="004A6BC0">
        <w:rPr>
          <w:rFonts w:hint="cs"/>
          <w:b/>
          <w:bCs/>
          <w:rtl/>
          <w:lang w:eastAsia="zh-TW" w:bidi="ar"/>
        </w:rPr>
        <w:t>02</w:t>
      </w:r>
      <w:r w:rsidRPr="004A6BC0">
        <w:rPr>
          <w:b/>
          <w:bCs/>
          <w:rtl/>
          <w:lang w:eastAsia="zh-TW" w:bidi="ar"/>
        </w:rPr>
        <w:t xml:space="preserve">) </w:t>
      </w:r>
      <w:r w:rsidRPr="004A6BC0">
        <w:rPr>
          <w:b/>
          <w:bCs/>
          <w:rtl/>
          <w:lang w:eastAsia="zh-TW"/>
        </w:rPr>
        <w:t xml:space="preserve">بشأن </w:t>
      </w:r>
      <w:r w:rsidRPr="004A6BC0">
        <w:rPr>
          <w:rFonts w:hint="cs"/>
          <w:b/>
          <w:bCs/>
          <w:rtl/>
          <w:lang w:eastAsia="zh-TW"/>
        </w:rPr>
        <w:t>التمييز على أساس النسب</w:t>
      </w:r>
      <w:r w:rsidRPr="004A6BC0">
        <w:rPr>
          <w:b/>
          <w:bCs/>
          <w:rtl/>
          <w:lang w:eastAsia="zh-TW"/>
        </w:rPr>
        <w:t>، الدولة الطرف</w:t>
      </w:r>
      <w:r w:rsidRPr="004A6BC0">
        <w:rPr>
          <w:rFonts w:hint="cs"/>
          <w:b/>
          <w:bCs/>
          <w:rtl/>
          <w:lang w:eastAsia="zh-TW"/>
        </w:rPr>
        <w:t xml:space="preserve"> بما يلي</w:t>
      </w:r>
      <w:r w:rsidRPr="004A6BC0">
        <w:rPr>
          <w:b/>
          <w:bCs/>
          <w:rtl/>
          <w:lang w:eastAsia="zh-TW"/>
        </w:rPr>
        <w:t xml:space="preserve">: </w:t>
      </w:r>
    </w:p>
    <w:p w:rsidR="004A6BC0" w:rsidRPr="0009524B" w:rsidRDefault="004A6BC0" w:rsidP="004A6BC0">
      <w:pPr>
        <w:pStyle w:val="SingleTxtGA"/>
        <w:rPr>
          <w:b/>
          <w:bCs/>
          <w:rtl/>
          <w:lang w:eastAsia="zh-TW"/>
        </w:rPr>
      </w:pPr>
      <w:r w:rsidRPr="0009524B">
        <w:rPr>
          <w:rFonts w:hint="cs"/>
          <w:b/>
          <w:bCs/>
          <w:rtl/>
          <w:lang w:eastAsia="zh-TW"/>
        </w:rPr>
        <w:tab/>
      </w:r>
      <w:r w:rsidRPr="0009524B">
        <w:rPr>
          <w:b/>
          <w:bCs/>
          <w:rtl/>
          <w:lang w:eastAsia="zh-TW"/>
        </w:rPr>
        <w:t>(أ)</w:t>
      </w:r>
      <w:r w:rsidRPr="0009524B">
        <w:rPr>
          <w:b/>
          <w:bCs/>
          <w:rtl/>
          <w:lang w:eastAsia="zh-TW"/>
        </w:rPr>
        <w:tab/>
      </w:r>
      <w:r w:rsidRPr="0009524B">
        <w:rPr>
          <w:rFonts w:hint="cs"/>
          <w:b/>
          <w:bCs/>
          <w:rtl/>
          <w:lang w:eastAsia="zh-TW"/>
        </w:rPr>
        <w:t>جمع البيانات عن مدى اتساع نطاق أوضاع الاسترقاق التي لا تزال قائمة وتكثيف حملتها بهدف القضاء على جميع آثار هذه الأوضاع ولا سيما بالحرص على تنفيذ القانون 2015/031المتضمن تجريم الرق وقمع ممارسات الاسترقاق</w:t>
      </w:r>
      <w:r w:rsidRPr="0009524B">
        <w:rPr>
          <w:b/>
          <w:bCs/>
          <w:rtl/>
          <w:lang w:eastAsia="zh-TW"/>
        </w:rPr>
        <w:t xml:space="preserve">؛ </w:t>
      </w:r>
    </w:p>
    <w:p w:rsidR="004A6BC0" w:rsidRPr="0009524B" w:rsidRDefault="004A6BC0" w:rsidP="004A6BC0">
      <w:pPr>
        <w:pStyle w:val="SingleTxtGA"/>
        <w:rPr>
          <w:b/>
          <w:bCs/>
          <w:rtl/>
          <w:lang w:eastAsia="zh-TW"/>
        </w:rPr>
      </w:pPr>
      <w:r w:rsidRPr="0009524B">
        <w:rPr>
          <w:rFonts w:hint="cs"/>
          <w:b/>
          <w:bCs/>
          <w:rtl/>
          <w:lang w:eastAsia="zh-TW"/>
        </w:rPr>
        <w:tab/>
      </w:r>
      <w:r w:rsidRPr="0009524B">
        <w:rPr>
          <w:b/>
          <w:bCs/>
          <w:rtl/>
          <w:lang w:eastAsia="zh-TW"/>
        </w:rPr>
        <w:t>(ب)</w:t>
      </w:r>
      <w:r w:rsidRPr="0009524B">
        <w:rPr>
          <w:b/>
          <w:bCs/>
          <w:rtl/>
          <w:lang w:eastAsia="zh-TW"/>
        </w:rPr>
        <w:tab/>
      </w:r>
      <w:r w:rsidRPr="0009524B">
        <w:rPr>
          <w:rFonts w:hint="cs"/>
          <w:b/>
          <w:bCs/>
          <w:rtl/>
          <w:lang w:eastAsia="zh-TW"/>
        </w:rPr>
        <w:t>تكثيف حملتها للتوعية بقانون عام 2015 في أوساط السكان، ولا سيما المجموعات الأكثر عرضة للوقوع ضحايا هذا النوع من الممارسة، وفي أوساط القضاة والمحامين وموظفي إنفاذ القانون والزعماء الدينيين والمجتمعيين، ومكافحة التقاليد ومظاهر التحيّز التي تبرر هذه الممارسات</w:t>
      </w:r>
      <w:r w:rsidRPr="0009524B">
        <w:rPr>
          <w:b/>
          <w:bCs/>
          <w:rtl/>
          <w:lang w:eastAsia="zh-TW"/>
        </w:rPr>
        <w:t xml:space="preserve">؛ </w:t>
      </w:r>
    </w:p>
    <w:p w:rsidR="004A6BC0" w:rsidRPr="0009524B" w:rsidRDefault="004A6BC0" w:rsidP="004A6BC0">
      <w:pPr>
        <w:pStyle w:val="SingleTxtGA"/>
        <w:rPr>
          <w:b/>
          <w:bCs/>
          <w:rtl/>
          <w:lang w:eastAsia="zh-TW"/>
        </w:rPr>
      </w:pPr>
      <w:r w:rsidRPr="0009524B">
        <w:rPr>
          <w:rFonts w:hint="cs"/>
          <w:b/>
          <w:bCs/>
          <w:rtl/>
          <w:lang w:eastAsia="zh-TW"/>
        </w:rPr>
        <w:tab/>
      </w:r>
      <w:r w:rsidRPr="0009524B">
        <w:rPr>
          <w:b/>
          <w:bCs/>
          <w:rtl/>
          <w:lang w:eastAsia="zh-TW"/>
        </w:rPr>
        <w:t>(ج)</w:t>
      </w:r>
      <w:r w:rsidRPr="0009524B">
        <w:rPr>
          <w:b/>
          <w:bCs/>
          <w:rtl/>
          <w:lang w:eastAsia="zh-TW"/>
        </w:rPr>
        <w:tab/>
      </w:r>
      <w:r w:rsidRPr="0009524B">
        <w:rPr>
          <w:rFonts w:hint="cs"/>
          <w:b/>
          <w:bCs/>
          <w:rtl/>
          <w:lang w:eastAsia="zh-TW"/>
        </w:rPr>
        <w:t>التأكد من تناول كتب التاريخ المستعملة في المنهج الدراسي مساهمة السكان ضحايا العبودية؛</w:t>
      </w:r>
    </w:p>
    <w:p w:rsidR="004A6BC0" w:rsidRPr="0009524B" w:rsidRDefault="004A6BC0" w:rsidP="004A6BC0">
      <w:pPr>
        <w:pStyle w:val="SingleTxtGA"/>
        <w:rPr>
          <w:b/>
          <w:bCs/>
          <w:rtl/>
          <w:lang w:eastAsia="zh-TW"/>
        </w:rPr>
      </w:pPr>
      <w:r w:rsidRPr="0009524B">
        <w:rPr>
          <w:b/>
          <w:bCs/>
          <w:rtl/>
          <w:lang w:eastAsia="zh-TW"/>
        </w:rPr>
        <w:tab/>
      </w:r>
      <w:r w:rsidRPr="0009524B">
        <w:rPr>
          <w:rFonts w:hint="cs"/>
          <w:b/>
          <w:bCs/>
          <w:rtl/>
          <w:lang w:eastAsia="zh-TW"/>
        </w:rPr>
        <w:t>(د)</w:t>
      </w:r>
      <w:r w:rsidRPr="0009524B">
        <w:rPr>
          <w:rFonts w:hint="cs"/>
          <w:b/>
          <w:bCs/>
          <w:rtl/>
          <w:lang w:eastAsia="zh-TW"/>
        </w:rPr>
        <w:tab/>
        <w:t>تسريع الخطى لتحقيق توصيات خارطة الطريق بصورة كاملة وتقييم عملية تنفيذها بانتظام بالتشاور مع المجموعات السكانية المعنية؛</w:t>
      </w:r>
    </w:p>
    <w:p w:rsidR="004A6BC0" w:rsidRPr="0009524B" w:rsidRDefault="004A6BC0" w:rsidP="004A6BC0">
      <w:pPr>
        <w:pStyle w:val="SingleTxtGA"/>
        <w:rPr>
          <w:b/>
          <w:bCs/>
          <w:rtl/>
          <w:lang w:eastAsia="zh-TW"/>
        </w:rPr>
      </w:pPr>
      <w:r w:rsidRPr="0009524B">
        <w:rPr>
          <w:b/>
          <w:bCs/>
          <w:rtl/>
          <w:lang w:eastAsia="zh-TW"/>
        </w:rPr>
        <w:tab/>
      </w:r>
      <w:r w:rsidRPr="0009524B">
        <w:rPr>
          <w:rFonts w:hint="cs"/>
          <w:b/>
          <w:bCs/>
          <w:rtl/>
          <w:lang w:eastAsia="zh-TW"/>
        </w:rPr>
        <w:t>(ه)</w:t>
      </w:r>
      <w:r w:rsidRPr="0009524B">
        <w:rPr>
          <w:rFonts w:hint="cs"/>
          <w:b/>
          <w:bCs/>
          <w:rtl/>
          <w:lang w:eastAsia="zh-TW"/>
        </w:rPr>
        <w:tab/>
        <w:t>الحرص، في إطار تنفيذ خارطة الطريق، على أن يكون باستطاعة الأشخاص الذين تحرروا من أوضاع العبودية الحصول على وثائق الهوية والعمل والتعليم والملكية العقارية، وأن يكون بوسعهم الحصول على التركة وأن تمنح لهم أراضي؛</w:t>
      </w:r>
    </w:p>
    <w:p w:rsidR="004A6BC0" w:rsidRPr="0009524B" w:rsidRDefault="004A6BC0" w:rsidP="004A6BC0">
      <w:pPr>
        <w:pStyle w:val="SingleTxtGA"/>
        <w:rPr>
          <w:b/>
          <w:bCs/>
          <w:rtl/>
          <w:lang w:eastAsia="zh-TW"/>
        </w:rPr>
      </w:pPr>
      <w:r w:rsidRPr="0009524B">
        <w:rPr>
          <w:b/>
          <w:bCs/>
          <w:rtl/>
          <w:lang w:eastAsia="zh-TW"/>
        </w:rPr>
        <w:tab/>
      </w:r>
      <w:r w:rsidRPr="0009524B">
        <w:rPr>
          <w:rFonts w:hint="cs"/>
          <w:b/>
          <w:bCs/>
          <w:rtl/>
          <w:lang w:eastAsia="zh-TW"/>
        </w:rPr>
        <w:t>(و)</w:t>
      </w:r>
      <w:r w:rsidRPr="0009524B">
        <w:rPr>
          <w:rFonts w:hint="cs"/>
          <w:b/>
          <w:bCs/>
          <w:rtl/>
          <w:lang w:eastAsia="zh-TW"/>
        </w:rPr>
        <w:tab/>
        <w:t>تزويد اللجنة بمؤشرات اجتماعية اقتصادية بشأن حالة السكان المعنيين.</w:t>
      </w:r>
    </w:p>
    <w:p w:rsidR="004A6BC0" w:rsidRPr="004A6BC0" w:rsidRDefault="004A6BC0" w:rsidP="004A6BC0">
      <w:pPr>
        <w:pStyle w:val="SingleTxtGA"/>
        <w:rPr>
          <w:spacing w:val="-2"/>
          <w:rtl/>
          <w:lang w:eastAsia="zh-TW" w:bidi="ar"/>
        </w:rPr>
      </w:pPr>
      <w:r w:rsidRPr="004A6BC0">
        <w:rPr>
          <w:rFonts w:hint="cs"/>
          <w:spacing w:val="-2"/>
          <w:rtl/>
        </w:rPr>
        <w:t>15</w:t>
      </w:r>
      <w:r w:rsidRPr="004A6BC0">
        <w:rPr>
          <w:spacing w:val="-2"/>
          <w:rtl/>
        </w:rPr>
        <w:t>-</w:t>
      </w:r>
      <w:r w:rsidRPr="004A6BC0">
        <w:rPr>
          <w:spacing w:val="-2"/>
          <w:rtl/>
        </w:rPr>
        <w:tab/>
      </w:r>
      <w:r w:rsidRPr="004A6BC0">
        <w:rPr>
          <w:spacing w:val="-2"/>
          <w:rtl/>
          <w:lang w:eastAsia="zh-TW"/>
        </w:rPr>
        <w:t>تشعر اللجنة بالقلق إزاء</w:t>
      </w:r>
      <w:r w:rsidRPr="004A6BC0">
        <w:rPr>
          <w:rFonts w:hint="cs"/>
          <w:spacing w:val="-2"/>
          <w:rtl/>
          <w:lang w:eastAsia="zh-TW"/>
        </w:rPr>
        <w:t xml:space="preserve"> الصعوبات التي يواجهها ضحايا الرق لتقديم شكوى لدى السلطات الشرطية والقضائية للحصول على حقوقهم، وإزاء الصعوبات المستحكمة التي تعترض التحقيق في هذه القضايا وجمع الأدلة وملاحقة المسؤولين عن هذه الممارسات على نحو فعال وسريع ومعاقبة من تثبت إدانته بما يليق من العقاب. وتشعر اللجنة بالقلق أيضا</w:t>
      </w:r>
      <w:r w:rsidR="00DA1396">
        <w:rPr>
          <w:rFonts w:hint="cs"/>
          <w:spacing w:val="-2"/>
          <w:rtl/>
          <w:lang w:eastAsia="zh-TW"/>
        </w:rPr>
        <w:t>ً</w:t>
      </w:r>
      <w:r w:rsidRPr="004A6BC0">
        <w:rPr>
          <w:rFonts w:hint="cs"/>
          <w:spacing w:val="-2"/>
          <w:rtl/>
          <w:lang w:eastAsia="zh-TW"/>
        </w:rPr>
        <w:t xml:space="preserve"> للافتقار إلى الموارد الملائمة لحسن سير المحاكم الثلاث المتخصصة في نواكشط ونواذيبو ونيما، ولأن الأحكام التي صدرت حتى الآن في قضايا الرق ليست متناسبة دائما</w:t>
      </w:r>
      <w:r w:rsidR="00DA1396">
        <w:rPr>
          <w:rFonts w:hint="cs"/>
          <w:spacing w:val="-2"/>
          <w:rtl/>
          <w:lang w:eastAsia="zh-TW"/>
        </w:rPr>
        <w:t>ً</w:t>
      </w:r>
      <w:r w:rsidRPr="004A6BC0">
        <w:rPr>
          <w:rFonts w:hint="cs"/>
          <w:spacing w:val="-2"/>
          <w:rtl/>
          <w:lang w:eastAsia="zh-TW"/>
        </w:rPr>
        <w:t xml:space="preserve"> مع خطورة الوقائع (المواد 2 و5 و6). </w:t>
      </w:r>
    </w:p>
    <w:p w:rsidR="004A6BC0" w:rsidRPr="004A6BC0" w:rsidRDefault="004A6BC0" w:rsidP="00177B46">
      <w:pPr>
        <w:pStyle w:val="SingleTxtGA"/>
        <w:spacing w:after="100" w:line="370" w:lineRule="exact"/>
        <w:rPr>
          <w:bCs/>
          <w:rtl/>
          <w:lang w:eastAsia="zh-TW"/>
        </w:rPr>
      </w:pPr>
      <w:r>
        <w:rPr>
          <w:rFonts w:hint="cs"/>
          <w:rtl/>
          <w:lang w:eastAsia="zh-TW"/>
        </w:rPr>
        <w:lastRenderedPageBreak/>
        <w:t>16</w:t>
      </w:r>
      <w:r w:rsidRPr="00CC2E9D">
        <w:rPr>
          <w:rtl/>
          <w:lang w:eastAsia="zh-TW"/>
        </w:rPr>
        <w:t>-</w:t>
      </w:r>
      <w:r w:rsidRPr="00CC2E9D">
        <w:rPr>
          <w:rtl/>
          <w:lang w:eastAsia="zh-TW"/>
        </w:rPr>
        <w:tab/>
      </w:r>
      <w:r w:rsidRPr="004A6BC0">
        <w:rPr>
          <w:bCs/>
          <w:rtl/>
          <w:lang w:eastAsia="zh-TW"/>
        </w:rPr>
        <w:t>ت</w:t>
      </w:r>
      <w:r w:rsidRPr="004A6BC0">
        <w:rPr>
          <w:rFonts w:hint="cs"/>
          <w:bCs/>
          <w:rtl/>
          <w:lang w:eastAsia="zh-TW"/>
        </w:rPr>
        <w:t>وصي اللجنة الدولة الطرف بكفالة تمكّن ضحايا الرق فعلي</w:t>
      </w:r>
      <w:r w:rsidR="00DA1396">
        <w:rPr>
          <w:rFonts w:hint="cs"/>
          <w:bCs/>
          <w:rtl/>
          <w:lang w:eastAsia="zh-TW"/>
        </w:rPr>
        <w:t>ّ</w:t>
      </w:r>
      <w:r w:rsidRPr="004A6BC0">
        <w:rPr>
          <w:rFonts w:hint="cs"/>
          <w:bCs/>
          <w:rtl/>
          <w:lang w:eastAsia="zh-TW"/>
        </w:rPr>
        <w:t>ا</w:t>
      </w:r>
      <w:r w:rsidR="00DA1396">
        <w:rPr>
          <w:rFonts w:hint="cs"/>
          <w:bCs/>
          <w:rtl/>
          <w:lang w:eastAsia="zh-TW"/>
        </w:rPr>
        <w:t>ً</w:t>
      </w:r>
      <w:r w:rsidRPr="004A6BC0">
        <w:rPr>
          <w:rFonts w:hint="cs"/>
          <w:bCs/>
          <w:rtl/>
          <w:lang w:eastAsia="zh-TW"/>
        </w:rPr>
        <w:t xml:space="preserve"> من رفع قضايا دون التعرض لأي شكل من أشكال الضغط وكفالة تسجيل هذه القضايا وفتح تحقيقات فيها وملاحقة المسؤولين عن هذه الممارسات وإدانتهم بعقوبات تتناسب مع خطورة الوقائع. وتوصي الدولة الطرف أيضا</w:t>
      </w:r>
      <w:r w:rsidR="00DA1396">
        <w:rPr>
          <w:rFonts w:hint="cs"/>
          <w:bCs/>
          <w:rtl/>
          <w:lang w:eastAsia="zh-TW"/>
        </w:rPr>
        <w:t>ً</w:t>
      </w:r>
      <w:r w:rsidRPr="004A6BC0">
        <w:rPr>
          <w:rFonts w:hint="cs"/>
          <w:bCs/>
          <w:rtl/>
          <w:lang w:eastAsia="zh-TW"/>
        </w:rPr>
        <w:t xml:space="preserve"> بتزويد المحاكم الثلاث المتخصصة في نواكشط ونواذيبو ونيما بالموارد المالية والبشرية الكافية لسير عملها سيرا</w:t>
      </w:r>
      <w:r w:rsidR="00DA1396">
        <w:rPr>
          <w:rFonts w:hint="cs"/>
          <w:bCs/>
          <w:rtl/>
          <w:lang w:eastAsia="zh-TW"/>
        </w:rPr>
        <w:t>ً</w:t>
      </w:r>
      <w:r w:rsidRPr="004A6BC0">
        <w:rPr>
          <w:rFonts w:hint="cs"/>
          <w:bCs/>
          <w:rtl/>
          <w:lang w:eastAsia="zh-TW"/>
        </w:rPr>
        <w:t xml:space="preserve"> جيدا</w:t>
      </w:r>
      <w:r w:rsidR="00DA1396">
        <w:rPr>
          <w:rFonts w:hint="cs"/>
          <w:bCs/>
          <w:rtl/>
          <w:lang w:eastAsia="zh-TW"/>
        </w:rPr>
        <w:t>ً</w:t>
      </w:r>
      <w:r w:rsidRPr="004A6BC0">
        <w:rPr>
          <w:rFonts w:hint="cs"/>
          <w:bCs/>
          <w:rtl/>
          <w:lang w:eastAsia="zh-TW"/>
        </w:rPr>
        <w:t>. وينبغي للدولة الطرف إبلاغ اللجنة بما آلت إليه القضايا المتعلقة بالرق المعروضة على مختلف المحاكم ولم تبت فيها بعد.</w:t>
      </w:r>
    </w:p>
    <w:p w:rsidR="004A6BC0" w:rsidRPr="00DB79B0" w:rsidRDefault="004A6BC0" w:rsidP="004A6BC0">
      <w:pPr>
        <w:pStyle w:val="H23GA"/>
      </w:pPr>
      <w:r>
        <w:rPr>
          <w:rFonts w:hint="cs"/>
          <w:rtl/>
        </w:rPr>
        <w:tab/>
      </w:r>
      <w:r>
        <w:rPr>
          <w:rFonts w:hint="cs"/>
          <w:rtl/>
        </w:rPr>
        <w:tab/>
        <w:t>النهوض ب</w:t>
      </w:r>
      <w:r w:rsidRPr="00DB79B0">
        <w:rPr>
          <w:rFonts w:hint="cs"/>
          <w:rtl/>
        </w:rPr>
        <w:t xml:space="preserve">لغات </w:t>
      </w:r>
      <w:r>
        <w:rPr>
          <w:rFonts w:hint="cs"/>
          <w:rtl/>
        </w:rPr>
        <w:t>ال</w:t>
      </w:r>
      <w:r w:rsidRPr="00DB79B0">
        <w:rPr>
          <w:rFonts w:hint="cs"/>
          <w:rtl/>
        </w:rPr>
        <w:t>بولار والسونينكية والولوف</w:t>
      </w:r>
      <w:r>
        <w:rPr>
          <w:rFonts w:hint="cs"/>
          <w:rtl/>
        </w:rPr>
        <w:t xml:space="preserve"> </w:t>
      </w:r>
      <w:r w:rsidRPr="00DB79B0">
        <w:rPr>
          <w:rFonts w:hint="cs"/>
          <w:rtl/>
        </w:rPr>
        <w:t>الوطنية</w:t>
      </w:r>
      <w:r w:rsidRPr="00DB79B0">
        <w:rPr>
          <w:rtl/>
        </w:rPr>
        <w:t xml:space="preserve"> </w:t>
      </w:r>
    </w:p>
    <w:p w:rsidR="004A6BC0" w:rsidRPr="00096C26" w:rsidRDefault="004A6BC0" w:rsidP="00177B46">
      <w:pPr>
        <w:pStyle w:val="SingleTxtGA"/>
        <w:spacing w:after="100" w:line="370" w:lineRule="exact"/>
        <w:rPr>
          <w:rtl/>
          <w:lang w:eastAsia="zh-TW" w:bidi="ar-DZ"/>
        </w:rPr>
      </w:pPr>
      <w:r>
        <w:rPr>
          <w:rFonts w:hint="cs"/>
          <w:rtl/>
          <w:lang w:eastAsia="zh-TW"/>
        </w:rPr>
        <w:t>17</w:t>
      </w:r>
      <w:r w:rsidRPr="00DB79B0">
        <w:rPr>
          <w:rtl/>
          <w:lang w:eastAsia="zh-TW"/>
        </w:rPr>
        <w:t>-</w:t>
      </w:r>
      <w:r w:rsidRPr="00DB79B0">
        <w:rPr>
          <w:rtl/>
          <w:lang w:eastAsia="zh-TW"/>
        </w:rPr>
        <w:tab/>
        <w:t>تلاحظ اللجنة</w:t>
      </w:r>
      <w:r>
        <w:rPr>
          <w:rFonts w:hint="cs"/>
          <w:rtl/>
          <w:lang w:eastAsia="zh-TW"/>
        </w:rPr>
        <w:t xml:space="preserve"> أن الدولة الطرف تعترف بلغات الولوف والسونينكية والبولار والعربية على أنها لغات وطنية، إلا أن اللغة العربية هي اللغة الرسمية الوحيدة. وتأسف اللجنة لعدم وجود معلومات عن النشاط الترويجي الفعلي لصالح اللغات الأخرى غير العربية وعن تعليمها واستعمالها في الإدارات والخدمات الاجتماعية والمحاكم ووسائل الإعلام. وتلاحظ اللجنة أن استخدام هذه اللغات على نطاق ضيق أو عدم استعمالها</w:t>
      </w:r>
      <w:r>
        <w:rPr>
          <w:rtl/>
          <w:lang w:eastAsia="zh-TW"/>
        </w:rPr>
        <w:t xml:space="preserve"> </w:t>
      </w:r>
      <w:r>
        <w:rPr>
          <w:rFonts w:hint="cs"/>
          <w:rtl/>
          <w:lang w:eastAsia="zh-TW" w:bidi="ar-DZ"/>
        </w:rPr>
        <w:t>من شأنه أن يقيّد ممارسة هذه المجموعات الإثنية حقوقها المكرّسة في الاتفاقية (المادة 5).</w:t>
      </w:r>
    </w:p>
    <w:p w:rsidR="004A6BC0" w:rsidRPr="00177B46" w:rsidRDefault="004A6BC0" w:rsidP="00DA1396">
      <w:pPr>
        <w:pStyle w:val="SingleTxtGA"/>
        <w:spacing w:after="100" w:line="370" w:lineRule="exact"/>
        <w:rPr>
          <w:b/>
          <w:bCs/>
          <w:spacing w:val="-6"/>
          <w:rtl/>
          <w:lang w:eastAsia="zh-TW" w:bidi="ar-DZ"/>
        </w:rPr>
      </w:pPr>
      <w:r w:rsidRPr="00177B46">
        <w:rPr>
          <w:rFonts w:hint="cs"/>
          <w:spacing w:val="-6"/>
          <w:rtl/>
          <w:lang w:eastAsia="zh-TW"/>
        </w:rPr>
        <w:t>18</w:t>
      </w:r>
      <w:r w:rsidRPr="00177B46">
        <w:rPr>
          <w:spacing w:val="-6"/>
          <w:rtl/>
          <w:lang w:eastAsia="zh-TW"/>
        </w:rPr>
        <w:t>-</w:t>
      </w:r>
      <w:r w:rsidRPr="00177B46">
        <w:rPr>
          <w:rFonts w:hint="cs"/>
          <w:spacing w:val="-6"/>
          <w:rtl/>
          <w:lang w:eastAsia="zh-TW"/>
        </w:rPr>
        <w:tab/>
      </w:r>
      <w:r w:rsidRPr="00177B46">
        <w:rPr>
          <w:b/>
          <w:bCs/>
          <w:spacing w:val="-6"/>
          <w:rtl/>
          <w:lang w:eastAsia="zh-TW"/>
        </w:rPr>
        <w:t>توصي اللجنة</w:t>
      </w:r>
      <w:r w:rsidRPr="00177B46">
        <w:rPr>
          <w:rFonts w:hint="cs"/>
          <w:b/>
          <w:bCs/>
          <w:spacing w:val="-6"/>
          <w:rtl/>
          <w:lang w:eastAsia="zh-TW" w:bidi="ar"/>
        </w:rPr>
        <w:t xml:space="preserve"> </w:t>
      </w:r>
      <w:r w:rsidRPr="00177B46">
        <w:rPr>
          <w:b/>
          <w:bCs/>
          <w:spacing w:val="-6"/>
          <w:rtl/>
          <w:lang w:eastAsia="zh-TW"/>
        </w:rPr>
        <w:t>الدولة الطرف</w:t>
      </w:r>
      <w:r w:rsidRPr="00177B46">
        <w:rPr>
          <w:rFonts w:hint="cs"/>
          <w:b/>
          <w:bCs/>
          <w:spacing w:val="-6"/>
          <w:rtl/>
          <w:lang w:eastAsia="zh-TW"/>
        </w:rPr>
        <w:t xml:space="preserve"> بأن تبحث، بالتشاور مع السكان المعنيين، إمكانية الارتقاء بلغات البولار والسونينكية والولوف لمرتبة اللغة الرسمية</w:t>
      </w:r>
      <w:r w:rsidRPr="00177B46">
        <w:rPr>
          <w:rFonts w:hint="cs"/>
          <w:b/>
          <w:bCs/>
          <w:spacing w:val="-6"/>
          <w:rtl/>
          <w:lang w:eastAsia="zh-TW" w:bidi="ar"/>
        </w:rPr>
        <w:t xml:space="preserve">. </w:t>
      </w:r>
      <w:r w:rsidRPr="00177B46">
        <w:rPr>
          <w:rFonts w:hint="cs"/>
          <w:b/>
          <w:bCs/>
          <w:spacing w:val="-6"/>
          <w:rtl/>
          <w:lang w:eastAsia="zh-TW"/>
        </w:rPr>
        <w:t xml:space="preserve">وتكرر توصيتها التي قدمتها إلى الدولة الطرف في ملاحظاتها الختامية السابقة </w:t>
      </w:r>
      <w:r w:rsidRPr="00177B46">
        <w:rPr>
          <w:rFonts w:hint="cs"/>
          <w:b/>
          <w:bCs/>
          <w:spacing w:val="-6"/>
          <w:rtl/>
          <w:lang w:eastAsia="zh-TW" w:bidi="ar"/>
        </w:rPr>
        <w:t>(</w:t>
      </w:r>
      <w:r w:rsidRPr="00177B46">
        <w:rPr>
          <w:b/>
          <w:bCs/>
          <w:spacing w:val="-6"/>
          <w:lang w:eastAsia="en-GB"/>
        </w:rPr>
        <w:t>CERD/C/65/CO/5</w:t>
      </w:r>
      <w:r w:rsidRPr="00177B46">
        <w:rPr>
          <w:rFonts w:hint="cs"/>
          <w:b/>
          <w:bCs/>
          <w:spacing w:val="-6"/>
          <w:rtl/>
          <w:lang w:eastAsia="zh-TW" w:bidi="ar-DZ"/>
        </w:rPr>
        <w:t>، الفقرة 20) بأن تدرج اللغات الوطنية في التعليم للأطفال الذين يرغبون في متابعة هذا التعليم، والعمل على تفادي تحوّل استعمال اللغات إلى عامل إقصاء مجموعة بعينها. وتوصي اللجنة أيضا</w:t>
      </w:r>
      <w:r w:rsidR="00DA1396">
        <w:rPr>
          <w:rFonts w:hint="cs"/>
          <w:b/>
          <w:bCs/>
          <w:spacing w:val="-6"/>
          <w:rtl/>
          <w:lang w:eastAsia="zh-TW" w:bidi="ar-DZ"/>
        </w:rPr>
        <w:t>ً</w:t>
      </w:r>
      <w:r w:rsidRPr="00177B46">
        <w:rPr>
          <w:rFonts w:hint="cs"/>
          <w:b/>
          <w:bCs/>
          <w:spacing w:val="-6"/>
          <w:rtl/>
          <w:lang w:eastAsia="zh-TW" w:bidi="ar-DZ"/>
        </w:rPr>
        <w:t xml:space="preserve"> بتشجيع استعمال اللغات الأخرى غير العربية في الإدارات والخدمات الاجتماعية والنظام القضائي والشرطة، </w:t>
      </w:r>
      <w:r w:rsidR="00DA1396">
        <w:rPr>
          <w:rFonts w:hint="cs"/>
          <w:b/>
          <w:bCs/>
          <w:spacing w:val="-6"/>
          <w:rtl/>
          <w:lang w:eastAsia="zh-TW" w:bidi="ar-DZ"/>
        </w:rPr>
        <w:t xml:space="preserve">لكي </w:t>
      </w:r>
      <w:r w:rsidRPr="00177B46">
        <w:rPr>
          <w:rFonts w:hint="cs"/>
          <w:b/>
          <w:bCs/>
          <w:spacing w:val="-6"/>
          <w:rtl/>
          <w:lang w:eastAsia="zh-TW" w:bidi="ar-DZ"/>
        </w:rPr>
        <w:t>لا</w:t>
      </w:r>
      <w:r w:rsidR="00177B46">
        <w:rPr>
          <w:rFonts w:hint="eastAsia"/>
          <w:b/>
          <w:bCs/>
          <w:spacing w:val="-6"/>
          <w:rtl/>
          <w:lang w:eastAsia="zh-TW" w:bidi="ar-DZ"/>
        </w:rPr>
        <w:t> </w:t>
      </w:r>
      <w:r w:rsidRPr="00177B46">
        <w:rPr>
          <w:rFonts w:hint="cs"/>
          <w:b/>
          <w:bCs/>
          <w:spacing w:val="-6"/>
          <w:rtl/>
          <w:lang w:eastAsia="zh-TW" w:bidi="ar-DZ"/>
        </w:rPr>
        <w:t>يتعرض الأشخاص الذين لا يتكلمون العربية إلى تمييز في ممارسة الحقوق المكرّسة في الاتفاقية.</w:t>
      </w:r>
    </w:p>
    <w:p w:rsidR="004A6BC0" w:rsidRPr="00096C26" w:rsidRDefault="004A6BC0" w:rsidP="004A6BC0">
      <w:pPr>
        <w:pStyle w:val="H23GA"/>
        <w:rPr>
          <w:rtl/>
        </w:rPr>
      </w:pPr>
      <w:r w:rsidRPr="00944FA5">
        <w:rPr>
          <w:rtl/>
        </w:rPr>
        <w:tab/>
      </w:r>
      <w:r w:rsidRPr="00944FA5">
        <w:rPr>
          <w:rtl/>
        </w:rPr>
        <w:tab/>
      </w:r>
      <w:r>
        <w:rPr>
          <w:rFonts w:hint="cs"/>
          <w:rtl/>
        </w:rPr>
        <w:t>البعد الجنساني للتمييز العرقي</w:t>
      </w:r>
    </w:p>
    <w:p w:rsidR="004A6BC0" w:rsidRPr="00096C26" w:rsidRDefault="004A6BC0" w:rsidP="00177B46">
      <w:pPr>
        <w:pStyle w:val="SingleTxtGA"/>
        <w:spacing w:after="100" w:line="370" w:lineRule="exact"/>
        <w:rPr>
          <w:rtl/>
          <w:lang w:eastAsia="zh-TW"/>
        </w:rPr>
      </w:pPr>
      <w:r w:rsidRPr="00096C26">
        <w:rPr>
          <w:rtl/>
        </w:rPr>
        <w:t>١٩-</w:t>
      </w:r>
      <w:r w:rsidRPr="00096C26">
        <w:rPr>
          <w:rtl/>
        </w:rPr>
        <w:tab/>
      </w:r>
      <w:r w:rsidRPr="00944FA5">
        <w:rPr>
          <w:rtl/>
          <w:lang w:eastAsia="zh-TW"/>
        </w:rPr>
        <w:t>تشعر اللجنة بالقلق</w:t>
      </w:r>
      <w:r>
        <w:rPr>
          <w:rtl/>
          <w:lang w:eastAsia="zh-TW" w:bidi="ar"/>
        </w:rPr>
        <w:t xml:space="preserve"> </w:t>
      </w:r>
      <w:r>
        <w:rPr>
          <w:rFonts w:hint="cs"/>
          <w:rtl/>
          <w:lang w:eastAsia="zh-TW"/>
        </w:rPr>
        <w:t>لاستمرار بعض المجموعات الإثنية في إتيان ممارسات عرفية ضارة مما يعوق النساء عن ممارسة حقوقهن بموجب الاتفاقية ممارسة كاملة، لا سيما فيما يتعلق بالحق في أن تملك أرضا</w:t>
      </w:r>
      <w:r w:rsidR="00DA1396">
        <w:rPr>
          <w:rFonts w:hint="cs"/>
          <w:rtl/>
          <w:lang w:eastAsia="zh-TW"/>
        </w:rPr>
        <w:t>ً</w:t>
      </w:r>
      <w:r>
        <w:rPr>
          <w:rFonts w:hint="cs"/>
          <w:rtl/>
          <w:lang w:eastAsia="zh-TW"/>
        </w:rPr>
        <w:t xml:space="preserve"> أو أن ترثها. وتشعر اللجنة بالقلق أيضا</w:t>
      </w:r>
      <w:r w:rsidR="00DA1396">
        <w:rPr>
          <w:rFonts w:hint="cs"/>
          <w:rtl/>
          <w:lang w:eastAsia="zh-TW"/>
        </w:rPr>
        <w:t>ً</w:t>
      </w:r>
      <w:r>
        <w:rPr>
          <w:rFonts w:hint="cs"/>
          <w:rtl/>
          <w:lang w:eastAsia="zh-TW"/>
        </w:rPr>
        <w:t xml:space="preserve"> لوجود عدد كبير من الفتيات المنحدرات من سلالة الأشخاص الذين تعرضوا للعبودية ومن سلالة الزنوج هن ممن يشملهم معدل الأمية والتسرب المدرسي المرتفع للغاية، واللائي يجدن مشاكل في الحصول على التعليم العالي، ويبقين مهمّشات في غالب الأحيان </w:t>
      </w:r>
      <w:r w:rsidRPr="00944FA5">
        <w:rPr>
          <w:rtl/>
          <w:lang w:eastAsia="zh-TW" w:bidi="ar"/>
        </w:rPr>
        <w:t>(</w:t>
      </w:r>
      <w:r w:rsidRPr="00944FA5">
        <w:rPr>
          <w:rtl/>
          <w:lang w:eastAsia="zh-TW"/>
        </w:rPr>
        <w:t xml:space="preserve">المادتان </w:t>
      </w:r>
      <w:r w:rsidRPr="00944FA5">
        <w:rPr>
          <w:rtl/>
          <w:lang w:eastAsia="zh-TW" w:bidi="ar"/>
        </w:rPr>
        <w:t xml:space="preserve">2 </w:t>
      </w:r>
      <w:r w:rsidRPr="00944FA5">
        <w:rPr>
          <w:rtl/>
          <w:lang w:eastAsia="zh-TW"/>
        </w:rPr>
        <w:t>و</w:t>
      </w:r>
      <w:r w:rsidRPr="00944FA5">
        <w:rPr>
          <w:rtl/>
          <w:lang w:eastAsia="zh-TW" w:bidi="ar"/>
        </w:rPr>
        <w:t>5).</w:t>
      </w:r>
    </w:p>
    <w:p w:rsidR="004A6BC0" w:rsidRPr="004A6BC0" w:rsidRDefault="004A6BC0" w:rsidP="00177B46">
      <w:pPr>
        <w:pStyle w:val="SingleTxtGA"/>
        <w:spacing w:after="100" w:line="370" w:lineRule="exact"/>
        <w:rPr>
          <w:b/>
          <w:bCs/>
          <w:spacing w:val="-2"/>
          <w:rtl/>
          <w:lang w:eastAsia="zh-TW"/>
        </w:rPr>
      </w:pPr>
      <w:r w:rsidRPr="004A6BC0">
        <w:rPr>
          <w:rFonts w:hint="cs"/>
          <w:b/>
          <w:spacing w:val="-2"/>
          <w:rtl/>
          <w:lang w:eastAsia="zh-TW"/>
        </w:rPr>
        <w:t>20-</w:t>
      </w:r>
      <w:r w:rsidRPr="004A6BC0">
        <w:rPr>
          <w:rFonts w:hint="cs"/>
          <w:spacing w:val="-2"/>
          <w:rtl/>
          <w:lang w:eastAsia="zh-TW"/>
        </w:rPr>
        <w:tab/>
      </w:r>
      <w:r w:rsidRPr="004A6BC0">
        <w:rPr>
          <w:rFonts w:hint="cs"/>
          <w:b/>
          <w:bCs/>
          <w:spacing w:val="-2"/>
          <w:rtl/>
          <w:lang w:eastAsia="zh-TW"/>
        </w:rPr>
        <w:t>إن</w:t>
      </w:r>
      <w:r w:rsidRPr="004A6BC0">
        <w:rPr>
          <w:b/>
          <w:bCs/>
          <w:spacing w:val="-2"/>
          <w:rtl/>
          <w:lang w:eastAsia="zh-TW"/>
        </w:rPr>
        <w:t xml:space="preserve"> اللجنة</w:t>
      </w:r>
      <w:r w:rsidRPr="004A6BC0">
        <w:rPr>
          <w:rFonts w:hint="cs"/>
          <w:b/>
          <w:bCs/>
          <w:spacing w:val="-2"/>
          <w:rtl/>
          <w:lang w:eastAsia="zh-TW"/>
        </w:rPr>
        <w:t xml:space="preserve">، </w:t>
      </w:r>
      <w:r w:rsidR="00F14A36">
        <w:rPr>
          <w:rFonts w:hint="cs"/>
          <w:b/>
          <w:bCs/>
          <w:spacing w:val="-2"/>
          <w:rtl/>
          <w:lang w:eastAsia="zh-TW"/>
        </w:rPr>
        <w:t>إذ تذكّر بتوصيتها العامة رقم 25</w:t>
      </w:r>
      <w:r w:rsidRPr="004A6BC0">
        <w:rPr>
          <w:rFonts w:hint="cs"/>
          <w:b/>
          <w:bCs/>
          <w:spacing w:val="-2"/>
          <w:rtl/>
          <w:lang w:eastAsia="zh-TW"/>
        </w:rPr>
        <w:t>(2000) بشأن الأبعاد الجنسية للتمييز العنصري، توصي الدولة الطرف باتخاذ التدابير اللازمة لوضع حد للممارسات العرفية الضارة التي تعوق النساء والفتيات عن ممارسة حقوقهن ممارسة كاملة، لا سيما فيما يتعلق بالحق في أن تملك أرضا</w:t>
      </w:r>
      <w:r w:rsidR="00DA1396">
        <w:rPr>
          <w:rFonts w:hint="cs"/>
          <w:b/>
          <w:bCs/>
          <w:spacing w:val="-2"/>
          <w:rtl/>
          <w:lang w:eastAsia="zh-TW"/>
        </w:rPr>
        <w:t>ً</w:t>
      </w:r>
      <w:r w:rsidRPr="004A6BC0">
        <w:rPr>
          <w:rFonts w:hint="cs"/>
          <w:b/>
          <w:bCs/>
          <w:spacing w:val="-2"/>
          <w:rtl/>
          <w:lang w:eastAsia="zh-TW"/>
        </w:rPr>
        <w:t xml:space="preserve"> أو أن ترثها. وتطلب اللجنة إلى الدولة الطرف مراجعة قانون الأحوال الشخصية والقيام بحملات توعية في أوساط الجمهور العام، ولا سيما الزعماء التقليديون والدينيون، لإذكاء الوعي بمسألة المساواة في الحقوق بين الرجال والنساء. وتوصي الدولةَ الطرف أيضا</w:t>
      </w:r>
      <w:r w:rsidR="00DA1396">
        <w:rPr>
          <w:rFonts w:hint="cs"/>
          <w:b/>
          <w:bCs/>
          <w:spacing w:val="-2"/>
          <w:rtl/>
          <w:lang w:eastAsia="zh-TW"/>
        </w:rPr>
        <w:t>ً</w:t>
      </w:r>
      <w:r w:rsidRPr="004A6BC0">
        <w:rPr>
          <w:rFonts w:hint="cs"/>
          <w:b/>
          <w:bCs/>
          <w:spacing w:val="-2"/>
          <w:rtl/>
          <w:lang w:eastAsia="zh-TW"/>
        </w:rPr>
        <w:t xml:space="preserve"> بتكثيف التدابير التي تتخذها للنهوض بالتعليم الموجّه لفتيات مجموعتي الحراطين والزنوج الإثنيتين، بغية تقليص معدل الأمية والتسرب المدرسي بينهن. وتدعو اللجنة الدولة الطرف إلى تزويدها ببيانات عن هذا الموضوع في تقريرها الدوري المقبل.</w:t>
      </w:r>
    </w:p>
    <w:p w:rsidR="004A6BC0" w:rsidRPr="00096C26" w:rsidRDefault="004A6BC0" w:rsidP="004A6BC0">
      <w:pPr>
        <w:pStyle w:val="H23GA"/>
        <w:rPr>
          <w:rtl/>
        </w:rPr>
      </w:pPr>
      <w:r w:rsidRPr="00096C26">
        <w:rPr>
          <w:rtl/>
        </w:rPr>
        <w:lastRenderedPageBreak/>
        <w:tab/>
      </w:r>
      <w:r w:rsidRPr="00096C26">
        <w:rPr>
          <w:rtl/>
        </w:rPr>
        <w:tab/>
      </w:r>
      <w:r>
        <w:rPr>
          <w:rFonts w:hint="cs"/>
          <w:rtl/>
        </w:rPr>
        <w:t>التمييز في نقل الجنسية</w:t>
      </w:r>
    </w:p>
    <w:p w:rsidR="004A6BC0" w:rsidRPr="00177B46" w:rsidRDefault="004A6BC0" w:rsidP="00F14A36">
      <w:pPr>
        <w:pStyle w:val="SingleTxtGA"/>
        <w:spacing w:after="100" w:line="374" w:lineRule="exact"/>
        <w:rPr>
          <w:spacing w:val="-2"/>
          <w:rtl/>
          <w:lang w:eastAsia="zh-TW"/>
        </w:rPr>
      </w:pPr>
      <w:r w:rsidRPr="00177B46">
        <w:rPr>
          <w:rFonts w:hint="cs"/>
          <w:spacing w:val="-2"/>
          <w:rtl/>
        </w:rPr>
        <w:t>21</w:t>
      </w:r>
      <w:r w:rsidRPr="00177B46">
        <w:rPr>
          <w:spacing w:val="-2"/>
          <w:rtl/>
        </w:rPr>
        <w:t>-</w:t>
      </w:r>
      <w:r w:rsidRPr="00177B46">
        <w:rPr>
          <w:spacing w:val="-2"/>
          <w:rtl/>
        </w:rPr>
        <w:tab/>
      </w:r>
      <w:r w:rsidRPr="00177B46">
        <w:rPr>
          <w:rFonts w:hint="cs"/>
          <w:spacing w:val="-2"/>
          <w:rtl/>
          <w:lang w:eastAsia="zh-TW"/>
        </w:rPr>
        <w:t>تشعر اللجنة بالقلق لأن المادة 8 من قانون الجنسية (القانون رقم 1961-112 المؤرخ</w:t>
      </w:r>
      <w:r w:rsidR="00177B46" w:rsidRPr="00177B46">
        <w:rPr>
          <w:rFonts w:hint="eastAsia"/>
          <w:spacing w:val="-2"/>
          <w:rtl/>
          <w:lang w:eastAsia="zh-TW"/>
        </w:rPr>
        <w:t> </w:t>
      </w:r>
      <w:r w:rsidRPr="00177B46">
        <w:rPr>
          <w:rFonts w:hint="cs"/>
          <w:spacing w:val="-2"/>
          <w:rtl/>
          <w:lang w:eastAsia="zh-TW"/>
        </w:rPr>
        <w:t>12 حزيران/يونيه 1961) والمادتين 13 و16 من القانون رقم 2010-023 المؤرخ 11 شباط/فبراير 2010 القاضي بإلغاء واستبدال بعض أحكام قانون عام 1</w:t>
      </w:r>
      <w:r w:rsidR="00F14A36">
        <w:rPr>
          <w:rFonts w:hint="cs"/>
          <w:spacing w:val="-2"/>
          <w:rtl/>
          <w:lang w:eastAsia="zh-TW"/>
        </w:rPr>
        <w:t>9</w:t>
      </w:r>
      <w:r w:rsidRPr="00177B46">
        <w:rPr>
          <w:rFonts w:hint="cs"/>
          <w:spacing w:val="-2"/>
          <w:rtl/>
          <w:lang w:eastAsia="zh-TW"/>
        </w:rPr>
        <w:t xml:space="preserve">61 تنشئ قواعد مختلفة بين الرجل والمرأة بخصوص نقل الجنسية للأبناء المولودين في الخارج وللأزواج الأجانب (المادة 5). </w:t>
      </w:r>
    </w:p>
    <w:p w:rsidR="004A6BC0" w:rsidRPr="004A6BC0" w:rsidRDefault="004A6BC0" w:rsidP="00177B46">
      <w:pPr>
        <w:pStyle w:val="SingleTxtGA"/>
        <w:spacing w:after="100" w:line="374" w:lineRule="exact"/>
        <w:rPr>
          <w:b/>
          <w:bCs/>
          <w:rtl/>
          <w:lang w:eastAsia="zh-TW" w:bidi="ar"/>
        </w:rPr>
      </w:pPr>
      <w:r>
        <w:rPr>
          <w:rFonts w:hint="cs"/>
          <w:rtl/>
          <w:lang w:eastAsia="zh-TW" w:bidi="ar"/>
        </w:rPr>
        <w:t>22-</w:t>
      </w:r>
      <w:r w:rsidRPr="00AF6746">
        <w:rPr>
          <w:rFonts w:hint="cs"/>
          <w:rtl/>
          <w:lang w:eastAsia="zh-TW"/>
        </w:rPr>
        <w:tab/>
      </w:r>
      <w:r w:rsidRPr="004A6BC0">
        <w:rPr>
          <w:b/>
          <w:bCs/>
          <w:rtl/>
          <w:lang w:eastAsia="zh-TW"/>
        </w:rPr>
        <w:t>ت</w:t>
      </w:r>
      <w:r w:rsidRPr="004A6BC0">
        <w:rPr>
          <w:rFonts w:hint="cs"/>
          <w:b/>
          <w:bCs/>
          <w:rtl/>
          <w:lang w:eastAsia="zh-TW"/>
        </w:rPr>
        <w:t>وصي</w:t>
      </w:r>
      <w:r w:rsidRPr="004A6BC0">
        <w:rPr>
          <w:b/>
          <w:bCs/>
          <w:rtl/>
          <w:lang w:eastAsia="zh-TW"/>
        </w:rPr>
        <w:t xml:space="preserve"> اللجنة الدولة الطرف </w:t>
      </w:r>
      <w:r w:rsidRPr="004A6BC0">
        <w:rPr>
          <w:rFonts w:hint="cs"/>
          <w:b/>
          <w:bCs/>
          <w:rtl/>
          <w:lang w:eastAsia="zh-TW"/>
        </w:rPr>
        <w:t>كفالة تمتع الرجال والنساء الموريتانيين بحقوق متساوية في مجال نقل الجنسية للأبناء والأزواج</w:t>
      </w:r>
      <w:r w:rsidRPr="004A6BC0">
        <w:rPr>
          <w:rFonts w:hint="cs"/>
          <w:b/>
          <w:bCs/>
          <w:rtl/>
          <w:lang w:eastAsia="zh-TW" w:bidi="ar"/>
        </w:rPr>
        <w:t>.</w:t>
      </w:r>
    </w:p>
    <w:p w:rsidR="004A6BC0" w:rsidRPr="00096C26" w:rsidRDefault="004A6BC0" w:rsidP="004A6BC0">
      <w:pPr>
        <w:pStyle w:val="H23GA"/>
      </w:pPr>
      <w:r>
        <w:rPr>
          <w:rFonts w:hint="cs"/>
          <w:rtl/>
        </w:rPr>
        <w:tab/>
      </w:r>
      <w:r>
        <w:rPr>
          <w:rFonts w:hint="cs"/>
          <w:rtl/>
        </w:rPr>
        <w:tab/>
        <w:t>وضع اللاجئين الموريتانيين الذي أعيدوا إلى الوطن من السنغال</w:t>
      </w:r>
      <w:r w:rsidRPr="00096C26">
        <w:rPr>
          <w:rtl/>
        </w:rPr>
        <w:t xml:space="preserve"> </w:t>
      </w:r>
    </w:p>
    <w:p w:rsidR="004A6BC0" w:rsidRPr="00096C26" w:rsidRDefault="004A6BC0" w:rsidP="00177B46">
      <w:pPr>
        <w:pStyle w:val="SingleTxtGA"/>
        <w:spacing w:after="100" w:line="374" w:lineRule="exact"/>
        <w:rPr>
          <w:rtl/>
          <w:lang w:eastAsia="zh-TW"/>
        </w:rPr>
      </w:pPr>
      <w:r>
        <w:rPr>
          <w:rFonts w:hint="cs"/>
          <w:rtl/>
        </w:rPr>
        <w:t>23</w:t>
      </w:r>
      <w:r w:rsidRPr="00096C26">
        <w:rPr>
          <w:rtl/>
        </w:rPr>
        <w:t>-</w:t>
      </w:r>
      <w:r w:rsidRPr="00096C26">
        <w:rPr>
          <w:rtl/>
        </w:rPr>
        <w:tab/>
      </w:r>
      <w:r>
        <w:rPr>
          <w:rFonts w:hint="cs"/>
          <w:rtl/>
          <w:lang w:eastAsia="zh-TW"/>
        </w:rPr>
        <w:t>تحيط اللجنة علما</w:t>
      </w:r>
      <w:r w:rsidR="00DA1396">
        <w:rPr>
          <w:rFonts w:hint="cs"/>
          <w:rtl/>
          <w:lang w:eastAsia="zh-TW"/>
        </w:rPr>
        <w:t>ً</w:t>
      </w:r>
      <w:r>
        <w:rPr>
          <w:rFonts w:hint="cs"/>
          <w:rtl/>
          <w:lang w:eastAsia="zh-TW"/>
        </w:rPr>
        <w:t xml:space="preserve"> بالمعلومات التي قدمتها الدولة الطرف، لكنها تشعر بالقلق إزاء المعلومات التي تلقتها بخصوص الصعوبات المستمرة التي يعاني منها الموريتانيون الذين أعيدوا إلى الوطن من السنغال في الحصول على المساعدة اللازمة لإعادة اندماجهم في المجتمع وفي الإدارة، وفي الحصول على التعليم وخدمات الرعاية الصحية والعمل، وكذلك في الحصول على وثائق الحالة المدنية واستعادة الأراضي التي يزعمون ملكيتها. وتشعر اللجنة بالقلق أيضا</w:t>
      </w:r>
      <w:r w:rsidR="00DA1396">
        <w:rPr>
          <w:rFonts w:hint="cs"/>
          <w:rtl/>
          <w:lang w:eastAsia="zh-TW"/>
        </w:rPr>
        <w:t>ً</w:t>
      </w:r>
      <w:r>
        <w:rPr>
          <w:rFonts w:hint="cs"/>
          <w:rtl/>
          <w:lang w:eastAsia="zh-TW"/>
        </w:rPr>
        <w:t xml:space="preserve"> إزاء تعرض بعض هؤلاء العائدين لخطر الوقوع في حالة انعدام الجنسية. وفضلا</w:t>
      </w:r>
      <w:r w:rsidR="00DA1396">
        <w:rPr>
          <w:rFonts w:hint="cs"/>
          <w:rtl/>
          <w:lang w:eastAsia="zh-TW"/>
        </w:rPr>
        <w:t>ً</w:t>
      </w:r>
      <w:r>
        <w:rPr>
          <w:rFonts w:hint="cs"/>
          <w:rtl/>
          <w:lang w:eastAsia="zh-TW"/>
        </w:rPr>
        <w:t xml:space="preserve"> عن ذلك، تأسف لعدم اعتماد الدولة الطرف حتى الآن قانون متعلق باللجوء (المادة 5).</w:t>
      </w:r>
      <w:r w:rsidRPr="00096C26">
        <w:rPr>
          <w:rtl/>
          <w:lang w:eastAsia="zh-TW"/>
        </w:rPr>
        <w:t xml:space="preserve"> </w:t>
      </w:r>
    </w:p>
    <w:p w:rsidR="004A6BC0" w:rsidRPr="004A6BC0" w:rsidRDefault="004A6BC0" w:rsidP="00177B46">
      <w:pPr>
        <w:pStyle w:val="SingleTxtGA"/>
        <w:spacing w:after="100" w:line="374" w:lineRule="exact"/>
        <w:rPr>
          <w:b/>
          <w:bCs/>
          <w:rtl/>
          <w:lang w:eastAsia="zh-TW"/>
        </w:rPr>
      </w:pPr>
      <w:r>
        <w:rPr>
          <w:rFonts w:hint="cs"/>
          <w:b/>
          <w:rtl/>
          <w:lang w:eastAsia="zh-TW"/>
        </w:rPr>
        <w:t>24</w:t>
      </w:r>
      <w:r w:rsidRPr="00702F5A">
        <w:rPr>
          <w:b/>
          <w:rtl/>
          <w:lang w:eastAsia="zh-TW"/>
        </w:rPr>
        <w:t>-</w:t>
      </w:r>
      <w:r w:rsidRPr="00702F5A">
        <w:rPr>
          <w:b/>
          <w:rtl/>
          <w:lang w:eastAsia="zh-TW"/>
        </w:rPr>
        <w:tab/>
      </w:r>
      <w:r w:rsidRPr="004A6BC0">
        <w:rPr>
          <w:b/>
          <w:bCs/>
          <w:rtl/>
          <w:lang w:eastAsia="zh-TW"/>
        </w:rPr>
        <w:t xml:space="preserve">توصي اللجنة الدولة الطرف </w:t>
      </w:r>
      <w:r w:rsidRPr="004A6BC0">
        <w:rPr>
          <w:rFonts w:hint="cs"/>
          <w:b/>
          <w:bCs/>
          <w:rtl/>
          <w:lang w:eastAsia="zh-TW"/>
        </w:rPr>
        <w:t xml:space="preserve">بتكثيف </w:t>
      </w:r>
      <w:r w:rsidRPr="004A6BC0">
        <w:rPr>
          <w:b/>
          <w:bCs/>
          <w:rtl/>
          <w:lang w:eastAsia="zh-TW"/>
        </w:rPr>
        <w:t xml:space="preserve">جهودها </w:t>
      </w:r>
      <w:r w:rsidRPr="004A6BC0">
        <w:rPr>
          <w:rFonts w:hint="cs"/>
          <w:b/>
          <w:bCs/>
          <w:rtl/>
          <w:lang w:eastAsia="zh-TW"/>
        </w:rPr>
        <w:t>الرامية إلى إيجاد حلول دائمة لإعادة توطين جميع الموريتانيين الذي أعيدوا من السنغال في الحياة الاقتصادية والاجتماعية، لا</w:t>
      </w:r>
      <w:r w:rsidR="00177B46">
        <w:rPr>
          <w:rFonts w:hint="eastAsia"/>
          <w:b/>
          <w:bCs/>
          <w:rtl/>
          <w:lang w:eastAsia="zh-TW"/>
        </w:rPr>
        <w:t> </w:t>
      </w:r>
      <w:r w:rsidRPr="004A6BC0">
        <w:rPr>
          <w:rFonts w:hint="cs"/>
          <w:b/>
          <w:bCs/>
          <w:rtl/>
          <w:lang w:eastAsia="zh-TW"/>
        </w:rPr>
        <w:t>سيما بتسهيل حصولهم على العمل والتعليم والخدمات الصحية، وبتسريع إعادة إدماجهم في الإدارة، وبإتاحة إمكانية حصولهم على الملكية العقارية، فضلا</w:t>
      </w:r>
      <w:r w:rsidR="00DA1396">
        <w:rPr>
          <w:rFonts w:hint="cs"/>
          <w:b/>
          <w:bCs/>
          <w:rtl/>
          <w:lang w:eastAsia="zh-TW"/>
        </w:rPr>
        <w:t>ً</w:t>
      </w:r>
      <w:r w:rsidRPr="004A6BC0">
        <w:rPr>
          <w:rFonts w:hint="cs"/>
          <w:b/>
          <w:bCs/>
          <w:rtl/>
          <w:lang w:eastAsia="zh-TW"/>
        </w:rPr>
        <w:t xml:space="preserve"> عن استصدار وثائق الحالة المدنية لهم ولأطفالهم.</w:t>
      </w:r>
      <w:r w:rsidRPr="004A6BC0">
        <w:rPr>
          <w:b/>
          <w:bCs/>
          <w:rtl/>
          <w:lang w:eastAsia="zh-TW"/>
        </w:rPr>
        <w:t xml:space="preserve"> </w:t>
      </w:r>
      <w:r w:rsidRPr="004A6BC0">
        <w:rPr>
          <w:rFonts w:hint="cs"/>
          <w:b/>
          <w:bCs/>
          <w:rtl/>
          <w:lang w:eastAsia="zh-TW"/>
        </w:rPr>
        <w:t>وتوصي اللجنة الدولة الطرف بالتصديق على الاتفاقية المتعلقة بوضع الأشخاص عديمي الجنسية لعام 1954 واتفاقية خفض حالات</w:t>
      </w:r>
      <w:r w:rsidRPr="004A6BC0">
        <w:rPr>
          <w:rFonts w:hint="cs"/>
          <w:b/>
          <w:bCs/>
          <w:rtl/>
          <w:lang w:eastAsia="zh-TW" w:bidi="ar"/>
        </w:rPr>
        <w:t xml:space="preserve"> </w:t>
      </w:r>
      <w:r w:rsidRPr="004A6BC0">
        <w:rPr>
          <w:rFonts w:hint="cs"/>
          <w:b/>
          <w:bCs/>
          <w:rtl/>
          <w:lang w:eastAsia="zh-TW"/>
        </w:rPr>
        <w:t>انعدام الجنسية لعام</w:t>
      </w:r>
      <w:r w:rsidR="00177B46">
        <w:rPr>
          <w:rFonts w:hint="eastAsia"/>
          <w:b/>
          <w:bCs/>
          <w:rtl/>
          <w:lang w:eastAsia="zh-TW"/>
        </w:rPr>
        <w:t> </w:t>
      </w:r>
      <w:r w:rsidRPr="004A6BC0">
        <w:rPr>
          <w:rFonts w:hint="cs"/>
          <w:b/>
          <w:bCs/>
          <w:rtl/>
          <w:lang w:eastAsia="zh-TW"/>
        </w:rPr>
        <w:t>1961 وبوضعهما موضع التنفيذ. وتوصي اللجنة الدولة الطرف أيضا</w:t>
      </w:r>
      <w:r w:rsidR="00DA1396">
        <w:rPr>
          <w:rFonts w:hint="cs"/>
          <w:b/>
          <w:bCs/>
          <w:rtl/>
          <w:lang w:eastAsia="zh-TW"/>
        </w:rPr>
        <w:t>ً</w:t>
      </w:r>
      <w:r w:rsidRPr="004A6BC0">
        <w:rPr>
          <w:rFonts w:hint="cs"/>
          <w:b/>
          <w:bCs/>
          <w:rtl/>
          <w:lang w:eastAsia="zh-TW"/>
        </w:rPr>
        <w:t xml:space="preserve"> بتسريع عملية اعتماد مشروع القانون المتعلق بقانون اللجوء في موريتانيا.</w:t>
      </w:r>
    </w:p>
    <w:p w:rsidR="004A6BC0" w:rsidRPr="00096C26" w:rsidRDefault="004A6BC0" w:rsidP="00177B46">
      <w:pPr>
        <w:pStyle w:val="H23GA"/>
        <w:rPr>
          <w:rtl/>
        </w:rPr>
      </w:pPr>
      <w:r w:rsidRPr="00096C26">
        <w:rPr>
          <w:rtl/>
        </w:rPr>
        <w:tab/>
      </w:r>
      <w:r w:rsidRPr="00096C26">
        <w:rPr>
          <w:rtl/>
        </w:rPr>
        <w:tab/>
      </w:r>
      <w:r>
        <w:rPr>
          <w:rFonts w:hint="cs"/>
          <w:rtl/>
        </w:rPr>
        <w:t>التركة الإنسانية لأحداث الفترة 1989</w:t>
      </w:r>
      <w:r w:rsidR="00177B46">
        <w:rPr>
          <w:rFonts w:hint="cs"/>
          <w:rtl/>
        </w:rPr>
        <w:t>-</w:t>
      </w:r>
      <w:r>
        <w:rPr>
          <w:rFonts w:hint="cs"/>
          <w:rtl/>
        </w:rPr>
        <w:t>1991</w:t>
      </w:r>
      <w:r w:rsidRPr="00096C26">
        <w:rPr>
          <w:rtl/>
        </w:rPr>
        <w:t xml:space="preserve"> </w:t>
      </w:r>
    </w:p>
    <w:p w:rsidR="004A6BC0" w:rsidRPr="00177B46" w:rsidRDefault="004A6BC0" w:rsidP="00177B46">
      <w:pPr>
        <w:pStyle w:val="SingleTxtGA"/>
        <w:spacing w:after="100" w:line="374" w:lineRule="exact"/>
        <w:rPr>
          <w:spacing w:val="-2"/>
          <w:rtl/>
          <w:lang w:eastAsia="zh-TW"/>
        </w:rPr>
      </w:pPr>
      <w:r w:rsidRPr="00177B46">
        <w:rPr>
          <w:rFonts w:hint="cs"/>
          <w:spacing w:val="-2"/>
          <w:rtl/>
        </w:rPr>
        <w:t>25</w:t>
      </w:r>
      <w:r w:rsidRPr="00177B46">
        <w:rPr>
          <w:spacing w:val="-2"/>
          <w:rtl/>
        </w:rPr>
        <w:t>-</w:t>
      </w:r>
      <w:r w:rsidRPr="00177B46">
        <w:rPr>
          <w:spacing w:val="-2"/>
          <w:rtl/>
        </w:rPr>
        <w:tab/>
      </w:r>
      <w:r w:rsidRPr="00177B46">
        <w:rPr>
          <w:rFonts w:hint="cs"/>
          <w:spacing w:val="-2"/>
          <w:rtl/>
          <w:lang w:eastAsia="zh-TW"/>
        </w:rPr>
        <w:t>تحيط اللجنة علما</w:t>
      </w:r>
      <w:r w:rsidR="00DA1396">
        <w:rPr>
          <w:rFonts w:hint="cs"/>
          <w:spacing w:val="-2"/>
          <w:rtl/>
          <w:lang w:eastAsia="zh-TW"/>
        </w:rPr>
        <w:t>ً</w:t>
      </w:r>
      <w:r w:rsidRPr="00177B46">
        <w:rPr>
          <w:rFonts w:hint="cs"/>
          <w:spacing w:val="-2"/>
          <w:rtl/>
          <w:lang w:eastAsia="zh-TW"/>
        </w:rPr>
        <w:t xml:space="preserve"> بالمعلومات التي قدمتها الدولة الطرف، لكنها تظل تشعر بالقلق لأن الدولة الطرف لم تحدد قط المسؤولية عن حالات الجنود الزنوج الذين قُتلوا أو اختفوا أثناء أحداث الفترة 1989-1991، ولم تمنح تعويضا</w:t>
      </w:r>
      <w:r w:rsidR="00DA1396">
        <w:rPr>
          <w:rFonts w:hint="cs"/>
          <w:spacing w:val="-2"/>
          <w:rtl/>
          <w:lang w:eastAsia="zh-TW"/>
        </w:rPr>
        <w:t>ً</w:t>
      </w:r>
      <w:r w:rsidRPr="00177B46">
        <w:rPr>
          <w:rFonts w:hint="cs"/>
          <w:spacing w:val="-2"/>
          <w:rtl/>
          <w:lang w:eastAsia="zh-TW"/>
        </w:rPr>
        <w:t xml:space="preserve"> ملائما</w:t>
      </w:r>
      <w:r w:rsidR="00DA1396">
        <w:rPr>
          <w:rFonts w:hint="cs"/>
          <w:spacing w:val="-2"/>
          <w:rtl/>
          <w:lang w:eastAsia="zh-TW"/>
        </w:rPr>
        <w:t>ً</w:t>
      </w:r>
      <w:r w:rsidRPr="00177B46">
        <w:rPr>
          <w:rFonts w:hint="cs"/>
          <w:spacing w:val="-2"/>
          <w:rtl/>
          <w:lang w:eastAsia="zh-TW"/>
        </w:rPr>
        <w:t xml:space="preserve"> للضحايا ولذوي الحقوق. وتأسف اللجنة لاعتماد الدولة الطرف القانون رقم 93-23 المؤرخ 14 حزيران/يونيه 1993 والمتضمن إقرار العفو العام، وهو ما يعوق تحدي</w:t>
      </w:r>
      <w:r w:rsidR="00DA1396">
        <w:rPr>
          <w:rFonts w:hint="cs"/>
          <w:spacing w:val="-2"/>
          <w:rtl/>
          <w:lang w:eastAsia="zh-TW"/>
        </w:rPr>
        <w:t>د المسؤوليات عن انتهاكات حقوق ا</w:t>
      </w:r>
      <w:r w:rsidRPr="00177B46">
        <w:rPr>
          <w:rFonts w:hint="cs"/>
          <w:spacing w:val="-2"/>
          <w:rtl/>
          <w:lang w:eastAsia="zh-TW"/>
        </w:rPr>
        <w:t>لإنسان التي وقعت أثناء هذه الأحداث. وتلاحظ اللجنة أن عدم التوصل إلى حل يرمي إلى إجلاء الأمور بشأن هذه الأحداث قد يشكل تهديدا</w:t>
      </w:r>
      <w:r w:rsidR="00DA1396">
        <w:rPr>
          <w:rFonts w:hint="cs"/>
          <w:spacing w:val="-2"/>
          <w:rtl/>
          <w:lang w:eastAsia="zh-TW"/>
        </w:rPr>
        <w:t>ً</w:t>
      </w:r>
      <w:r w:rsidRPr="00177B46">
        <w:rPr>
          <w:rFonts w:hint="cs"/>
          <w:spacing w:val="-2"/>
          <w:rtl/>
          <w:lang w:eastAsia="zh-TW"/>
        </w:rPr>
        <w:t xml:space="preserve"> لمستقبل الوئام الاجتماعية والوطني في الدولة الطرف (المادتان 5 و6).</w:t>
      </w:r>
    </w:p>
    <w:p w:rsidR="004A6BC0" w:rsidRPr="004A6BC0" w:rsidRDefault="004A6BC0" w:rsidP="00177B46">
      <w:pPr>
        <w:pStyle w:val="SingleTxtGA"/>
        <w:spacing w:after="100" w:line="374" w:lineRule="exact"/>
        <w:rPr>
          <w:b/>
          <w:bCs/>
          <w:rtl/>
          <w:lang w:eastAsia="zh-TW"/>
        </w:rPr>
      </w:pPr>
      <w:r>
        <w:rPr>
          <w:rFonts w:hint="cs"/>
          <w:b/>
          <w:rtl/>
          <w:lang w:eastAsia="zh-TW"/>
        </w:rPr>
        <w:t>26</w:t>
      </w:r>
      <w:r w:rsidRPr="00702F5A">
        <w:rPr>
          <w:b/>
          <w:rtl/>
          <w:lang w:eastAsia="zh-TW"/>
        </w:rPr>
        <w:t>-</w:t>
      </w:r>
      <w:r w:rsidRPr="00702F5A">
        <w:rPr>
          <w:rtl/>
          <w:lang w:eastAsia="zh-TW"/>
        </w:rPr>
        <w:tab/>
      </w:r>
      <w:r w:rsidRPr="004A6BC0">
        <w:rPr>
          <w:b/>
          <w:bCs/>
          <w:rtl/>
          <w:lang w:eastAsia="zh-TW"/>
        </w:rPr>
        <w:t xml:space="preserve">توصي اللجنة الدولة الطرف بأن تنظر </w:t>
      </w:r>
      <w:r w:rsidRPr="004A6BC0">
        <w:rPr>
          <w:rFonts w:hint="cs"/>
          <w:b/>
          <w:bCs/>
          <w:rtl/>
          <w:lang w:eastAsia="zh-TW"/>
        </w:rPr>
        <w:t>في</w:t>
      </w:r>
      <w:r w:rsidRPr="004A6BC0">
        <w:rPr>
          <w:b/>
          <w:bCs/>
          <w:rtl/>
          <w:lang w:eastAsia="zh-TW" w:bidi="ar"/>
        </w:rPr>
        <w:t xml:space="preserve"> </w:t>
      </w:r>
      <w:r w:rsidRPr="004A6BC0">
        <w:rPr>
          <w:rFonts w:hint="cs"/>
          <w:b/>
          <w:bCs/>
          <w:rtl/>
          <w:lang w:eastAsia="zh-TW"/>
        </w:rPr>
        <w:t>إمكانية اتخاذ تدابير ترمي إلى تسوية هذه التركة الإنسانية بصورة نهائية، لا سيما بإلغاء قانون العفو العام الصادر في عام 1993 من أجل إجلاء الحقيقة وتحديد المسؤوليات بشأن هذه الأحداث وتوخي تقديم تعويض مناسب لجميع الضحايا وذوي الحقوق.</w:t>
      </w:r>
      <w:r>
        <w:rPr>
          <w:rFonts w:hint="cs"/>
          <w:b/>
          <w:bCs/>
          <w:rtl/>
          <w:lang w:eastAsia="zh-TW"/>
        </w:rPr>
        <w:t xml:space="preserve"> </w:t>
      </w:r>
    </w:p>
    <w:p w:rsidR="004A6BC0" w:rsidRPr="00096C26" w:rsidRDefault="004A6BC0" w:rsidP="004A6BC0">
      <w:pPr>
        <w:pStyle w:val="H23GA"/>
        <w:rPr>
          <w:rtl/>
        </w:rPr>
      </w:pPr>
      <w:r w:rsidRPr="00096C26">
        <w:rPr>
          <w:rtl/>
        </w:rPr>
        <w:lastRenderedPageBreak/>
        <w:tab/>
      </w:r>
      <w:r w:rsidRPr="00096C26">
        <w:rPr>
          <w:rtl/>
        </w:rPr>
        <w:tab/>
      </w:r>
      <w:r>
        <w:rPr>
          <w:rFonts w:hint="cs"/>
          <w:rtl/>
        </w:rPr>
        <w:t>البيانات بشأن حالات التمييز العنصري</w:t>
      </w:r>
    </w:p>
    <w:p w:rsidR="004A6BC0" w:rsidRPr="00096C26" w:rsidRDefault="004A6BC0" w:rsidP="004A6BC0">
      <w:pPr>
        <w:pStyle w:val="SingleTxtGA"/>
        <w:rPr>
          <w:rtl/>
          <w:lang w:eastAsia="zh-TW"/>
        </w:rPr>
      </w:pPr>
      <w:r>
        <w:rPr>
          <w:rFonts w:hint="cs"/>
          <w:rtl/>
        </w:rPr>
        <w:t>27</w:t>
      </w:r>
      <w:r w:rsidRPr="00AF6746">
        <w:rPr>
          <w:rtl/>
        </w:rPr>
        <w:t>-</w:t>
      </w:r>
      <w:r w:rsidRPr="00AF6746">
        <w:rPr>
          <w:rtl/>
        </w:rPr>
        <w:tab/>
      </w:r>
      <w:r>
        <w:rPr>
          <w:rFonts w:hint="cs"/>
          <w:rtl/>
          <w:lang w:eastAsia="zh-TW"/>
        </w:rPr>
        <w:t>تأسف اللجنة لعدم تقديم الدولة الطرف سوى النذر القليل من البيانات عن الشكاوى المقدمة والتحقيقات التي جرت والمحاكمات التي أقيمت والأحكام التي صدرت والعقوبات التي قررتها محاكم الدولة الطرف في حالات التمييز العنصري</w:t>
      </w:r>
      <w:r w:rsidRPr="00AC2D3B">
        <w:rPr>
          <w:rtl/>
          <w:lang w:eastAsia="zh-TW"/>
        </w:rPr>
        <w:t xml:space="preserve"> </w:t>
      </w:r>
      <w:r>
        <w:rPr>
          <w:rFonts w:hint="cs"/>
          <w:rtl/>
          <w:lang w:eastAsia="zh-TW"/>
        </w:rPr>
        <w:t xml:space="preserve">أو القرارات التي اتخذتها أجهزة أخرى في مثل هذه الحالات </w:t>
      </w:r>
      <w:r w:rsidRPr="00AC2D3B">
        <w:rPr>
          <w:rtl/>
          <w:lang w:eastAsia="zh-TW" w:bidi="ar"/>
        </w:rPr>
        <w:t>(</w:t>
      </w:r>
      <w:r w:rsidRPr="00AC2D3B">
        <w:rPr>
          <w:rtl/>
          <w:lang w:eastAsia="zh-TW"/>
        </w:rPr>
        <w:t xml:space="preserve">المادة </w:t>
      </w:r>
      <w:r>
        <w:rPr>
          <w:rFonts w:hint="cs"/>
          <w:rtl/>
          <w:lang w:eastAsia="zh-TW" w:bidi="ar"/>
        </w:rPr>
        <w:t>6</w:t>
      </w:r>
      <w:r w:rsidRPr="00AC2D3B">
        <w:rPr>
          <w:rtl/>
          <w:lang w:eastAsia="zh-TW" w:bidi="ar"/>
        </w:rPr>
        <w:t>).</w:t>
      </w:r>
    </w:p>
    <w:p w:rsidR="004A6BC0" w:rsidRPr="004A6BC0" w:rsidRDefault="004A6BC0" w:rsidP="004A6BC0">
      <w:pPr>
        <w:pStyle w:val="SingleTxtGA"/>
        <w:rPr>
          <w:b/>
          <w:bCs/>
          <w:rtl/>
          <w:lang w:eastAsia="zh-TW"/>
        </w:rPr>
      </w:pPr>
      <w:r>
        <w:rPr>
          <w:rFonts w:hint="cs"/>
          <w:b/>
          <w:rtl/>
          <w:lang w:eastAsia="zh-TW"/>
        </w:rPr>
        <w:t>28</w:t>
      </w:r>
      <w:r w:rsidRPr="00702F5A">
        <w:rPr>
          <w:b/>
          <w:rtl/>
          <w:lang w:eastAsia="zh-TW"/>
        </w:rPr>
        <w:t>-</w:t>
      </w:r>
      <w:r w:rsidRPr="00702F5A">
        <w:rPr>
          <w:b/>
          <w:rtl/>
          <w:lang w:eastAsia="zh-TW"/>
        </w:rPr>
        <w:tab/>
      </w:r>
      <w:r w:rsidRPr="004A6BC0">
        <w:rPr>
          <w:rFonts w:hint="cs"/>
          <w:b/>
          <w:bCs/>
          <w:rtl/>
          <w:lang w:eastAsia="zh-TW"/>
        </w:rPr>
        <w:t>إن</w:t>
      </w:r>
      <w:r w:rsidRPr="004A6BC0">
        <w:rPr>
          <w:b/>
          <w:bCs/>
          <w:rtl/>
          <w:lang w:eastAsia="zh-TW"/>
        </w:rPr>
        <w:t xml:space="preserve"> اللجنة</w:t>
      </w:r>
      <w:r w:rsidRPr="004A6BC0">
        <w:rPr>
          <w:rFonts w:hint="cs"/>
          <w:b/>
          <w:bCs/>
          <w:rtl/>
          <w:lang w:eastAsia="zh-TW"/>
        </w:rPr>
        <w:t>، إذ</w:t>
      </w:r>
      <w:r w:rsidR="00DD2300">
        <w:rPr>
          <w:rFonts w:hint="cs"/>
          <w:b/>
          <w:bCs/>
          <w:rtl/>
          <w:lang w:eastAsia="zh-TW"/>
        </w:rPr>
        <w:t xml:space="preserve"> تشير إلى توصيتها العامة رقم 31</w:t>
      </w:r>
      <w:r w:rsidRPr="004A6BC0">
        <w:rPr>
          <w:rFonts w:hint="cs"/>
          <w:b/>
          <w:bCs/>
          <w:rtl/>
          <w:lang w:eastAsia="zh-TW"/>
        </w:rPr>
        <w:t>(2005) بشأن منع التمييز العنصري في إدارة وسير عمل نظام العدالة الجنائية، تذكّر</w:t>
      </w:r>
      <w:r w:rsidRPr="004A6BC0">
        <w:rPr>
          <w:b/>
          <w:bCs/>
          <w:rtl/>
          <w:lang w:eastAsia="zh-TW"/>
        </w:rPr>
        <w:t xml:space="preserve"> الدولة الطرف</w:t>
      </w:r>
      <w:r w:rsidRPr="004A6BC0">
        <w:rPr>
          <w:rFonts w:hint="cs"/>
          <w:b/>
          <w:bCs/>
          <w:rtl/>
          <w:lang w:eastAsia="zh-TW"/>
        </w:rPr>
        <w:t xml:space="preserve"> بأن عدم تقديم ضحايا التمييز العنصري شكاوى وعدم رفعهم قضايا إلى القضاء قد يعني عدم وجود تشريع محدد متعلق بالموضوع، أو عدم المعرفة بسبل الطعن القانونية المتاحة، أو قلة الإرادة من جانب السلطات لملاحقة مرتكبي تلك الأفعال، أو انعدام الثقة في النظام الجنائي، أو</w:t>
      </w:r>
      <w:r>
        <w:rPr>
          <w:rFonts w:hint="eastAsia"/>
          <w:b/>
          <w:bCs/>
          <w:rtl/>
          <w:lang w:eastAsia="zh-TW"/>
        </w:rPr>
        <w:t> </w:t>
      </w:r>
      <w:r w:rsidRPr="004A6BC0">
        <w:rPr>
          <w:rFonts w:hint="cs"/>
          <w:b/>
          <w:bCs/>
          <w:rtl/>
          <w:lang w:eastAsia="zh-TW"/>
        </w:rPr>
        <w:t>خوف الضحايا من الانتقام. وتطلب اللجنة إلى الدولة الطرف كفالة احتواء التشريعات الوطنية على أحكام مناسبة والتأكد من أن الجمهور العام، لا سيما السكان الذين يعيشون في مخيمات اللاجئين والذين أُعيدوا إلى الوطن، والسكان الرُّحَّل أو شبه الرّحّل، فضلا</w:t>
      </w:r>
      <w:r w:rsidR="00DA1396">
        <w:rPr>
          <w:rFonts w:hint="cs"/>
          <w:b/>
          <w:bCs/>
          <w:rtl/>
          <w:lang w:eastAsia="zh-TW"/>
        </w:rPr>
        <w:t>ً</w:t>
      </w:r>
      <w:r w:rsidRPr="004A6BC0">
        <w:rPr>
          <w:rFonts w:hint="cs"/>
          <w:b/>
          <w:bCs/>
          <w:rtl/>
          <w:lang w:eastAsia="zh-TW"/>
        </w:rPr>
        <w:t xml:space="preserve"> عن سكان الأرياف والأشخاص الذي أعتقوا من الرق، على علم بهذه الحقوق، بما في ذلك جميع سبل الطعن القانونية في مجال التمييز العنصري.</w:t>
      </w:r>
      <w:r>
        <w:rPr>
          <w:rFonts w:hint="cs"/>
          <w:b/>
          <w:bCs/>
          <w:rtl/>
          <w:lang w:eastAsia="zh-TW"/>
        </w:rPr>
        <w:t xml:space="preserve"> </w:t>
      </w:r>
    </w:p>
    <w:p w:rsidR="004A6BC0" w:rsidRPr="00096C26" w:rsidRDefault="004A6BC0" w:rsidP="004A6BC0">
      <w:pPr>
        <w:pStyle w:val="H23GA"/>
        <w:rPr>
          <w:rtl/>
        </w:rPr>
      </w:pPr>
      <w:r w:rsidRPr="00096C26">
        <w:rPr>
          <w:rtl/>
        </w:rPr>
        <w:tab/>
      </w:r>
      <w:r w:rsidRPr="00096C26">
        <w:rPr>
          <w:rtl/>
        </w:rPr>
        <w:tab/>
      </w:r>
      <w:r>
        <w:rPr>
          <w:rFonts w:hint="cs"/>
          <w:rtl/>
        </w:rPr>
        <w:t>المنظمات غير الحكومية والجمعيات المعنية بحقوق الإنسان</w:t>
      </w:r>
      <w:r w:rsidRPr="00096C26">
        <w:rPr>
          <w:rtl/>
        </w:rPr>
        <w:t xml:space="preserve"> </w:t>
      </w:r>
    </w:p>
    <w:p w:rsidR="004A6BC0" w:rsidRPr="00096C26" w:rsidRDefault="004A6BC0" w:rsidP="004A6BC0">
      <w:pPr>
        <w:pStyle w:val="SingleTxtGA"/>
        <w:rPr>
          <w:rtl/>
          <w:lang w:eastAsia="zh-TW"/>
        </w:rPr>
      </w:pPr>
      <w:r>
        <w:rPr>
          <w:rFonts w:hint="cs"/>
          <w:rtl/>
        </w:rPr>
        <w:t>29</w:t>
      </w:r>
      <w:r w:rsidRPr="00096C26">
        <w:rPr>
          <w:rtl/>
        </w:rPr>
        <w:t>-</w:t>
      </w:r>
      <w:r w:rsidRPr="00096C26">
        <w:rPr>
          <w:rtl/>
        </w:rPr>
        <w:tab/>
      </w:r>
      <w:r w:rsidRPr="00963287">
        <w:rPr>
          <w:rtl/>
          <w:lang w:eastAsia="zh-TW"/>
        </w:rPr>
        <w:t xml:space="preserve">تشعر اللجنة بالقلق إزاء </w:t>
      </w:r>
      <w:r>
        <w:rPr>
          <w:rFonts w:hint="cs"/>
          <w:rtl/>
          <w:lang w:eastAsia="zh-TW"/>
        </w:rPr>
        <w:t>نظام الترخيص المسبق المتعلق بالمنظمات غير الحكومة والجمعيات التي تعنى بالدفاع عن حقوق الإنسان، وإزاء مواجهة بعض هذه المنظمات والجمعيات عراقيل إدارية للحصول على ترخيص واضطرارها بعد ذلك للعمل في إطار السرية. وتشعر بالقلق أيضا</w:t>
      </w:r>
      <w:r w:rsidR="00DA1396">
        <w:rPr>
          <w:rFonts w:hint="cs"/>
          <w:rtl/>
          <w:lang w:eastAsia="zh-TW"/>
        </w:rPr>
        <w:t>ً</w:t>
      </w:r>
      <w:r>
        <w:rPr>
          <w:rFonts w:hint="cs"/>
          <w:rtl/>
          <w:lang w:eastAsia="zh-TW"/>
        </w:rPr>
        <w:t xml:space="preserve"> إزاء المعلومات التي تتحدث عن تخويف ومضايقة واحتجاز بعض أفراد جمعيات ومنظمات الدفاع عن حقوق الإنسان. وتشعر اللجنة بالقلق لتعرض السيد محمد شيخ ولد مخيتير للملاحقة الجنائية لانتقاده تذرع البعض بالإسلام لتبرير التمييز العنصري والرق، ولتعرض السيد عمر ولد ابيبكر للملاحقة لتنديده بتصرف السلطات في سياق التركة الإنسانية؛ وهي تخشى من أن تؤدي هذه الأعمال إلى خلق بيئة يمنع فيها أي نقد لانتهاك حقوق الإنسان، بما في ذلك انتهاك الاتفاقية (المادة 5). </w:t>
      </w:r>
    </w:p>
    <w:p w:rsidR="004A6BC0" w:rsidRPr="004A6BC0" w:rsidRDefault="004A6BC0" w:rsidP="004A6BC0">
      <w:pPr>
        <w:pStyle w:val="SingleTxtGA"/>
        <w:rPr>
          <w:b/>
          <w:bCs/>
          <w:rtl/>
          <w:lang w:eastAsia="zh-TW"/>
        </w:rPr>
      </w:pPr>
      <w:r>
        <w:rPr>
          <w:rFonts w:hint="cs"/>
          <w:rtl/>
          <w:lang w:eastAsia="zh-TW"/>
        </w:rPr>
        <w:t>30</w:t>
      </w:r>
      <w:r w:rsidRPr="00963287">
        <w:rPr>
          <w:rtl/>
          <w:lang w:eastAsia="zh-TW"/>
        </w:rPr>
        <w:t>-</w:t>
      </w:r>
      <w:r w:rsidRPr="00963287">
        <w:rPr>
          <w:rtl/>
          <w:lang w:eastAsia="zh-TW"/>
        </w:rPr>
        <w:tab/>
      </w:r>
      <w:r w:rsidRPr="004A6BC0">
        <w:rPr>
          <w:rFonts w:hint="cs"/>
          <w:b/>
          <w:bCs/>
          <w:rtl/>
          <w:lang w:eastAsia="zh-TW"/>
        </w:rPr>
        <w:t>تشجع</w:t>
      </w:r>
      <w:r w:rsidRPr="004A6BC0">
        <w:rPr>
          <w:b/>
          <w:bCs/>
          <w:rtl/>
          <w:lang w:eastAsia="zh-TW"/>
        </w:rPr>
        <w:t xml:space="preserve"> اللجنة الدولة الطرف</w:t>
      </w:r>
      <w:r w:rsidRPr="004A6BC0">
        <w:rPr>
          <w:rFonts w:hint="cs"/>
          <w:b/>
          <w:bCs/>
          <w:rtl/>
          <w:lang w:eastAsia="zh-TW"/>
        </w:rPr>
        <w:t xml:space="preserve"> على اعتماد نظام يكتفي بالإعلان فيما يخص المنظمات غير الحكومة والجمعيات المدافعة عن حقوق الإنسان، بما فيها المنظمات والجمعيات العاملة في مجال مكافحة التمييز العنصري والرق وممارسات الاسترقاق. وتوصي الدولةَ الطرف بتحصين وحماية هذه المنظمات والجمعيات من أي تدخل تعسفي في أنشطتها ومن أي تخويف أو مضايقة، وبالتحقيق في مثل هذه الأعمال متى أُبلغت بها. وتوصي اللجنة الدولة الطرف أيضاً بكفالة عدم تسبب قوانينها في منع أي انتقاد لانتهاكات حقوق الإنسان.</w:t>
      </w:r>
      <w:r w:rsidRPr="004A6BC0">
        <w:rPr>
          <w:b/>
          <w:bCs/>
          <w:rtl/>
          <w:lang w:eastAsia="zh-TW"/>
        </w:rPr>
        <w:t xml:space="preserve"> </w:t>
      </w:r>
    </w:p>
    <w:p w:rsidR="004A6BC0" w:rsidRPr="00096C26" w:rsidRDefault="004A6BC0" w:rsidP="004A6BC0">
      <w:pPr>
        <w:pStyle w:val="H1GA"/>
        <w:rPr>
          <w:rtl/>
          <w:lang w:eastAsia="zh-TW"/>
        </w:rPr>
      </w:pPr>
      <w:r>
        <w:rPr>
          <w:rFonts w:hint="cs"/>
          <w:rtl/>
          <w:lang w:eastAsia="zh-TW"/>
        </w:rPr>
        <w:lastRenderedPageBreak/>
        <w:tab/>
      </w:r>
      <w:r w:rsidRPr="00096C26">
        <w:rPr>
          <w:rtl/>
          <w:lang w:eastAsia="zh-TW"/>
        </w:rPr>
        <w:t>دال</w:t>
      </w:r>
      <w:r w:rsidRPr="00096C26">
        <w:rPr>
          <w:rtl/>
        </w:rPr>
        <w:t>-</w:t>
      </w:r>
      <w:r w:rsidRPr="00096C26">
        <w:rPr>
          <w:rtl/>
          <w:lang w:eastAsia="zh-TW"/>
        </w:rPr>
        <w:tab/>
        <w:t xml:space="preserve">توصيات أخرى </w:t>
      </w:r>
    </w:p>
    <w:p w:rsidR="004A6BC0" w:rsidRPr="00096C26" w:rsidRDefault="004A6BC0" w:rsidP="004A6BC0">
      <w:pPr>
        <w:pStyle w:val="H23GA"/>
        <w:rPr>
          <w:rtl/>
        </w:rPr>
      </w:pPr>
      <w:r w:rsidRPr="00096C26">
        <w:rPr>
          <w:rtl/>
        </w:rPr>
        <w:tab/>
      </w:r>
      <w:r w:rsidRPr="00096C26">
        <w:rPr>
          <w:rtl/>
        </w:rPr>
        <w:tab/>
      </w:r>
      <w:r>
        <w:rPr>
          <w:rFonts w:hint="cs"/>
          <w:rtl/>
        </w:rPr>
        <w:t>التصديق على معاهدات أخرى</w:t>
      </w:r>
      <w:r w:rsidRPr="00096C26">
        <w:rPr>
          <w:rtl/>
        </w:rPr>
        <w:t xml:space="preserve"> </w:t>
      </w:r>
    </w:p>
    <w:p w:rsidR="004A6BC0" w:rsidRPr="004A6BC0" w:rsidRDefault="004A6BC0" w:rsidP="004A6BC0">
      <w:pPr>
        <w:pStyle w:val="SingleTxtGA"/>
        <w:rPr>
          <w:b/>
          <w:bCs/>
          <w:rtl/>
          <w:lang w:eastAsia="zh-TW"/>
        </w:rPr>
      </w:pPr>
      <w:r>
        <w:rPr>
          <w:rFonts w:hint="cs"/>
          <w:rtl/>
        </w:rPr>
        <w:t>31</w:t>
      </w:r>
      <w:r w:rsidRPr="00096C26">
        <w:rPr>
          <w:rtl/>
        </w:rPr>
        <w:t>-</w:t>
      </w:r>
      <w:r w:rsidRPr="00096C26">
        <w:rPr>
          <w:rtl/>
        </w:rPr>
        <w:tab/>
      </w:r>
      <w:r w:rsidRPr="004A6BC0">
        <w:rPr>
          <w:b/>
          <w:bCs/>
          <w:rtl/>
          <w:lang w:eastAsia="zh-TW"/>
        </w:rPr>
        <w:t>إن اللجنة</w:t>
      </w:r>
      <w:r w:rsidRPr="004A6BC0">
        <w:rPr>
          <w:rFonts w:hint="cs"/>
          <w:b/>
          <w:bCs/>
          <w:rtl/>
          <w:lang w:eastAsia="zh-TW"/>
        </w:rPr>
        <w:t>،</w:t>
      </w:r>
      <w:r w:rsidRPr="004A6BC0">
        <w:rPr>
          <w:b/>
          <w:bCs/>
          <w:rtl/>
          <w:lang w:eastAsia="zh-TW"/>
        </w:rPr>
        <w:t xml:space="preserve"> إذ تضع في اعتبارها عدم قابلية جميع حقوق الإنسان للتجزئة، تشجع الدولة الطرف على النظر في التصديق على ما لم تصدق عليه بعد من المعاهدات الدولية لحقوق الإنسان، لا سيما المعاهدات التي تتضمن أحكاماً ذات صلة مباشرة بالجماعات التي قد تتعرَّض للتمييز العنصري، </w:t>
      </w:r>
      <w:r w:rsidRPr="004A6BC0">
        <w:rPr>
          <w:rFonts w:hint="cs"/>
          <w:b/>
          <w:bCs/>
          <w:rtl/>
          <w:lang w:eastAsia="zh-TW"/>
        </w:rPr>
        <w:t>لا سيما</w:t>
      </w:r>
      <w:r w:rsidRPr="004A6BC0">
        <w:rPr>
          <w:b/>
          <w:bCs/>
          <w:rtl/>
          <w:lang w:eastAsia="zh-TW"/>
        </w:rPr>
        <w:t xml:space="preserve"> اتفاقية</w:t>
      </w:r>
      <w:r w:rsidRPr="004A6BC0">
        <w:rPr>
          <w:b/>
          <w:bCs/>
          <w:rtl/>
        </w:rPr>
        <w:t xml:space="preserve"> </w:t>
      </w:r>
      <w:r w:rsidRPr="004A6BC0">
        <w:rPr>
          <w:b/>
          <w:bCs/>
          <w:rtl/>
          <w:lang w:eastAsia="zh-TW"/>
        </w:rPr>
        <w:t>منظمة العمل الدولية</w:t>
      </w:r>
      <w:r w:rsidRPr="004A6BC0">
        <w:rPr>
          <w:rFonts w:hint="cs"/>
          <w:b/>
          <w:bCs/>
          <w:rtl/>
          <w:lang w:eastAsia="zh-TW"/>
        </w:rPr>
        <w:t xml:space="preserve"> (رقم 189) لعام</w:t>
      </w:r>
      <w:r w:rsidRPr="004A6BC0">
        <w:rPr>
          <w:rFonts w:hint="eastAsia"/>
          <w:b/>
          <w:bCs/>
          <w:rtl/>
          <w:lang w:eastAsia="zh-TW"/>
        </w:rPr>
        <w:t> </w:t>
      </w:r>
      <w:r w:rsidRPr="004A6BC0">
        <w:rPr>
          <w:rFonts w:hint="cs"/>
          <w:b/>
          <w:bCs/>
          <w:rtl/>
          <w:lang w:eastAsia="zh-TW"/>
        </w:rPr>
        <w:t>2011 بشأن ا</w:t>
      </w:r>
      <w:r w:rsidRPr="004A6BC0">
        <w:rPr>
          <w:b/>
          <w:bCs/>
          <w:rtl/>
          <w:lang w:eastAsia="zh-TW"/>
        </w:rPr>
        <w:t>لعمال المنزليين</w:t>
      </w:r>
      <w:r w:rsidRPr="004A6BC0">
        <w:rPr>
          <w:rFonts w:hint="cs"/>
          <w:b/>
          <w:bCs/>
          <w:rtl/>
          <w:lang w:eastAsia="zh-TW"/>
        </w:rPr>
        <w:t>.</w:t>
      </w:r>
      <w:r w:rsidRPr="004A6BC0">
        <w:rPr>
          <w:b/>
          <w:bCs/>
          <w:rtl/>
          <w:lang w:eastAsia="zh-TW"/>
        </w:rPr>
        <w:t xml:space="preserve"> </w:t>
      </w:r>
    </w:p>
    <w:p w:rsidR="004A6BC0" w:rsidRPr="00096C26" w:rsidRDefault="004A6BC0" w:rsidP="004A6BC0">
      <w:pPr>
        <w:pStyle w:val="H23GA"/>
        <w:rPr>
          <w:rtl/>
        </w:rPr>
      </w:pPr>
      <w:r w:rsidRPr="00096C26">
        <w:rPr>
          <w:rtl/>
        </w:rPr>
        <w:tab/>
      </w:r>
      <w:r w:rsidRPr="00096C26">
        <w:rPr>
          <w:rtl/>
        </w:rPr>
        <w:tab/>
        <w:t>متابعة إعلان وبرنامج عمل ديربان</w:t>
      </w:r>
    </w:p>
    <w:p w:rsidR="004A6BC0" w:rsidRPr="00DD2300" w:rsidRDefault="004A6BC0" w:rsidP="004A6BC0">
      <w:pPr>
        <w:pStyle w:val="SingleTxtGA"/>
        <w:rPr>
          <w:b/>
          <w:bCs/>
          <w:spacing w:val="-2"/>
          <w:rtl/>
          <w:lang w:eastAsia="zh-TW"/>
        </w:rPr>
      </w:pPr>
      <w:r w:rsidRPr="00DD2300">
        <w:rPr>
          <w:rFonts w:hint="cs"/>
          <w:spacing w:val="-2"/>
          <w:rtl/>
        </w:rPr>
        <w:t>32</w:t>
      </w:r>
      <w:r w:rsidRPr="00DD2300">
        <w:rPr>
          <w:spacing w:val="-2"/>
          <w:rtl/>
        </w:rPr>
        <w:t>-</w:t>
      </w:r>
      <w:r w:rsidRPr="00DD2300">
        <w:rPr>
          <w:spacing w:val="-2"/>
          <w:rtl/>
        </w:rPr>
        <w:tab/>
      </w:r>
      <w:r w:rsidRPr="00DD2300">
        <w:rPr>
          <w:rFonts w:hint="cs"/>
          <w:b/>
          <w:bCs/>
          <w:spacing w:val="-2"/>
          <w:rtl/>
        </w:rPr>
        <w:t xml:space="preserve">توصي اللجنة، </w:t>
      </w:r>
      <w:r w:rsidRPr="00DD2300">
        <w:rPr>
          <w:b/>
          <w:bCs/>
          <w:spacing w:val="-2"/>
          <w:rtl/>
          <w:lang w:eastAsia="zh-TW"/>
        </w:rPr>
        <w:t>في ضوء توصي</w:t>
      </w:r>
      <w:r w:rsidRPr="00DD2300">
        <w:rPr>
          <w:rFonts w:hint="cs"/>
          <w:b/>
          <w:bCs/>
          <w:spacing w:val="-2"/>
          <w:rtl/>
          <w:lang w:eastAsia="zh-TW"/>
        </w:rPr>
        <w:t>تها</w:t>
      </w:r>
      <w:r w:rsidRPr="00DD2300">
        <w:rPr>
          <w:b/>
          <w:bCs/>
          <w:spacing w:val="-2"/>
          <w:rtl/>
          <w:lang w:eastAsia="zh-TW"/>
        </w:rPr>
        <w:t xml:space="preserve"> العامة رقم 33(2009) بشأن متابعة مؤتمر استعراض نتائج ديربان، بأن تنفذ الدولة الطرف إعلان وبرنامج عمل ديربان اللذين اعتمدهما المؤتمر العالمي لمناهضة العنصرية والتمييز العنصري وكره الأجانب وما يتصل بذلك من تعصب،</w:t>
      </w:r>
      <w:r w:rsidRPr="00DD2300">
        <w:rPr>
          <w:rFonts w:hint="cs"/>
          <w:b/>
          <w:bCs/>
          <w:spacing w:val="-2"/>
          <w:rtl/>
          <w:lang w:eastAsia="zh-TW"/>
        </w:rPr>
        <w:t xml:space="preserve"> </w:t>
      </w:r>
      <w:r w:rsidRPr="00DD2300">
        <w:rPr>
          <w:b/>
          <w:bCs/>
          <w:spacing w:val="-2"/>
          <w:rtl/>
          <w:lang w:eastAsia="zh-TW"/>
        </w:rPr>
        <w:t>في أيلول/سبتمبر 2001</w:t>
      </w:r>
      <w:r w:rsidRPr="00DD2300">
        <w:rPr>
          <w:rFonts w:hint="cs"/>
          <w:b/>
          <w:bCs/>
          <w:spacing w:val="-2"/>
          <w:rtl/>
          <w:lang w:eastAsia="zh-TW"/>
        </w:rPr>
        <w:t>،</w:t>
      </w:r>
      <w:r w:rsidRPr="00DD2300">
        <w:rPr>
          <w:b/>
          <w:bCs/>
          <w:spacing w:val="-2"/>
          <w:rtl/>
          <w:lang w:eastAsia="zh-TW"/>
        </w:rPr>
        <w:t xml:space="preserve"> مع مراعاة الوثيقة الختامية لمؤتمر استعراض نتائج ديربان الذي عُقد بجنيف في نيسان/أبريل 2009، عند </w:t>
      </w:r>
      <w:r w:rsidRPr="00DD2300">
        <w:rPr>
          <w:rFonts w:hint="cs"/>
          <w:b/>
          <w:bCs/>
          <w:spacing w:val="-2"/>
          <w:rtl/>
          <w:lang w:eastAsia="zh-TW"/>
        </w:rPr>
        <w:t>تنفيذ</w:t>
      </w:r>
      <w:r w:rsidRPr="00DD2300">
        <w:rPr>
          <w:b/>
          <w:bCs/>
          <w:spacing w:val="-2"/>
          <w:rtl/>
          <w:lang w:eastAsia="zh-TW"/>
        </w:rPr>
        <w:t xml:space="preserve"> الاتفاقية</w:t>
      </w:r>
      <w:r w:rsidRPr="00DD2300">
        <w:rPr>
          <w:rFonts w:hint="cs"/>
          <w:b/>
          <w:bCs/>
          <w:spacing w:val="-2"/>
          <w:rtl/>
          <w:lang w:eastAsia="zh-TW"/>
        </w:rPr>
        <w:t xml:space="preserve">. </w:t>
      </w:r>
      <w:r w:rsidRPr="00DD2300">
        <w:rPr>
          <w:b/>
          <w:bCs/>
          <w:spacing w:val="-2"/>
          <w:rtl/>
          <w:lang w:eastAsia="zh-TW"/>
        </w:rPr>
        <w:t xml:space="preserve">وتطلب اللجنة إلى الدولة الطرف أن تدرج في تقريرها الدوري المقبل معلومات </w:t>
      </w:r>
      <w:r w:rsidRPr="00DD2300">
        <w:rPr>
          <w:rFonts w:hint="cs"/>
          <w:b/>
          <w:bCs/>
          <w:spacing w:val="-2"/>
          <w:rtl/>
          <w:lang w:eastAsia="zh-TW"/>
        </w:rPr>
        <w:t>دقيقة</w:t>
      </w:r>
      <w:r w:rsidRPr="00DD2300">
        <w:rPr>
          <w:b/>
          <w:bCs/>
          <w:spacing w:val="-2"/>
          <w:rtl/>
          <w:lang w:eastAsia="zh-TW"/>
        </w:rPr>
        <w:t xml:space="preserve"> عن خطط العمل </w:t>
      </w:r>
      <w:r w:rsidRPr="00DD2300">
        <w:rPr>
          <w:rFonts w:hint="cs"/>
          <w:b/>
          <w:bCs/>
          <w:spacing w:val="-2"/>
          <w:rtl/>
          <w:lang w:eastAsia="zh-TW"/>
        </w:rPr>
        <w:t xml:space="preserve">التي اعتمدتها </w:t>
      </w:r>
      <w:r w:rsidRPr="00DD2300">
        <w:rPr>
          <w:b/>
          <w:bCs/>
          <w:spacing w:val="-2"/>
          <w:rtl/>
          <w:lang w:eastAsia="zh-TW"/>
        </w:rPr>
        <w:t xml:space="preserve">وغيرها من التدابير </w:t>
      </w:r>
      <w:r w:rsidRPr="00DD2300">
        <w:rPr>
          <w:rFonts w:hint="cs"/>
          <w:b/>
          <w:bCs/>
          <w:spacing w:val="-2"/>
          <w:rtl/>
          <w:lang w:eastAsia="zh-TW"/>
        </w:rPr>
        <w:t>التي اتخذتها</w:t>
      </w:r>
      <w:r w:rsidRPr="00DD2300">
        <w:rPr>
          <w:b/>
          <w:bCs/>
          <w:spacing w:val="-2"/>
          <w:rtl/>
          <w:lang w:eastAsia="zh-TW"/>
        </w:rPr>
        <w:t xml:space="preserve"> لتنفيذ إعلان وبرنامج عمل ديربان على الصعيد الوطني</w:t>
      </w:r>
      <w:r w:rsidRPr="00DD2300">
        <w:rPr>
          <w:rFonts w:hint="cs"/>
          <w:b/>
          <w:bCs/>
          <w:spacing w:val="-2"/>
          <w:rtl/>
          <w:lang w:eastAsia="zh-TW"/>
        </w:rPr>
        <w:t>.</w:t>
      </w:r>
    </w:p>
    <w:p w:rsidR="004A6BC0" w:rsidRPr="00096C26" w:rsidRDefault="004A6BC0" w:rsidP="004A6BC0">
      <w:pPr>
        <w:pStyle w:val="H23GA"/>
        <w:rPr>
          <w:rtl/>
        </w:rPr>
      </w:pPr>
      <w:r w:rsidRPr="00096C26">
        <w:rPr>
          <w:rtl/>
        </w:rPr>
        <w:tab/>
      </w:r>
      <w:r w:rsidRPr="00096C26">
        <w:rPr>
          <w:rtl/>
        </w:rPr>
        <w:tab/>
      </w:r>
      <w:r>
        <w:rPr>
          <w:rFonts w:hint="cs"/>
          <w:rtl/>
        </w:rPr>
        <w:t>ا</w:t>
      </w:r>
      <w:r w:rsidRPr="00FF269A">
        <w:rPr>
          <w:rtl/>
        </w:rPr>
        <w:t>لعقد الدولي للمنحدرين من أصل أفريقي</w:t>
      </w:r>
    </w:p>
    <w:p w:rsidR="004A6BC0" w:rsidRPr="00DD2300" w:rsidRDefault="004A6BC0" w:rsidP="004A6BC0">
      <w:pPr>
        <w:pStyle w:val="SingleTxtGA"/>
        <w:rPr>
          <w:b/>
          <w:bCs/>
          <w:spacing w:val="-2"/>
          <w:rtl/>
          <w:lang w:eastAsia="zh-TW" w:bidi="ar"/>
        </w:rPr>
      </w:pPr>
      <w:r w:rsidRPr="00DD2300">
        <w:rPr>
          <w:spacing w:val="-2"/>
          <w:rtl/>
        </w:rPr>
        <w:t>٣٣-</w:t>
      </w:r>
      <w:r w:rsidRPr="00DD2300">
        <w:rPr>
          <w:spacing w:val="-2"/>
          <w:rtl/>
        </w:rPr>
        <w:tab/>
      </w:r>
      <w:r w:rsidRPr="00DD2300">
        <w:rPr>
          <w:rFonts w:hint="cs"/>
          <w:b/>
          <w:bCs/>
          <w:spacing w:val="-2"/>
          <w:rtl/>
        </w:rPr>
        <w:t xml:space="preserve">توصي اللجنة، </w:t>
      </w:r>
      <w:r w:rsidRPr="00DD2300">
        <w:rPr>
          <w:b/>
          <w:bCs/>
          <w:spacing w:val="-2"/>
          <w:rtl/>
          <w:lang w:eastAsia="zh-TW"/>
        </w:rPr>
        <w:t xml:space="preserve">في ضوء قرار الجمعية العامة </w:t>
      </w:r>
      <w:r w:rsidRPr="00DD2300">
        <w:rPr>
          <w:b/>
          <w:bCs/>
          <w:spacing w:val="-2"/>
          <w:rtl/>
          <w:lang w:eastAsia="zh-TW" w:bidi="ar"/>
        </w:rPr>
        <w:t xml:space="preserve">68/237 </w:t>
      </w:r>
      <w:r w:rsidRPr="00DD2300">
        <w:rPr>
          <w:rFonts w:hint="cs"/>
          <w:b/>
          <w:bCs/>
          <w:spacing w:val="-2"/>
          <w:rtl/>
          <w:lang w:eastAsia="zh-TW"/>
        </w:rPr>
        <w:t xml:space="preserve">الذي أعلنت فيه عن </w:t>
      </w:r>
      <w:r w:rsidRPr="00DD2300">
        <w:rPr>
          <w:b/>
          <w:bCs/>
          <w:spacing w:val="-2"/>
          <w:rtl/>
          <w:lang w:eastAsia="zh-TW"/>
        </w:rPr>
        <w:t>العقد الدولي للمنحدرين من أصل أفريقي</w:t>
      </w:r>
      <w:r w:rsidRPr="00DD2300">
        <w:rPr>
          <w:rFonts w:hint="cs"/>
          <w:b/>
          <w:bCs/>
          <w:spacing w:val="-2"/>
          <w:rtl/>
          <w:lang w:eastAsia="zh-TW"/>
        </w:rPr>
        <w:t xml:space="preserve"> في الفترة</w:t>
      </w:r>
      <w:r w:rsidRPr="00DD2300">
        <w:rPr>
          <w:b/>
          <w:bCs/>
          <w:spacing w:val="-2"/>
          <w:rtl/>
          <w:lang w:eastAsia="zh-TW" w:bidi="ar"/>
        </w:rPr>
        <w:t xml:space="preserve"> 2015-2024</w:t>
      </w:r>
      <w:r w:rsidRPr="00DD2300">
        <w:rPr>
          <w:rFonts w:hint="cs"/>
          <w:b/>
          <w:bCs/>
          <w:spacing w:val="-2"/>
          <w:rtl/>
          <w:lang w:eastAsia="zh-TW"/>
        </w:rPr>
        <w:t xml:space="preserve">، والقرار </w:t>
      </w:r>
      <w:r w:rsidRPr="00DD2300">
        <w:rPr>
          <w:rFonts w:hint="cs"/>
          <w:b/>
          <w:bCs/>
          <w:spacing w:val="-2"/>
          <w:rtl/>
          <w:lang w:eastAsia="zh-TW" w:bidi="ar"/>
        </w:rPr>
        <w:t xml:space="preserve">69/16 </w:t>
      </w:r>
      <w:r w:rsidRPr="00DD2300">
        <w:rPr>
          <w:rFonts w:hint="cs"/>
          <w:b/>
          <w:bCs/>
          <w:spacing w:val="-2"/>
          <w:rtl/>
          <w:lang w:eastAsia="zh-TW"/>
        </w:rPr>
        <w:t xml:space="preserve">المتعلق ببرنامج أنشطة تنفيذ العقد، بأن تضع الدولة الطرف </w:t>
      </w:r>
      <w:r w:rsidRPr="00DD2300">
        <w:rPr>
          <w:b/>
          <w:bCs/>
          <w:spacing w:val="-2"/>
          <w:rtl/>
          <w:lang w:eastAsia="zh-TW"/>
        </w:rPr>
        <w:t>وتنفذ برنامج</w:t>
      </w:r>
      <w:r w:rsidRPr="00DD2300">
        <w:rPr>
          <w:rFonts w:hint="cs"/>
          <w:b/>
          <w:bCs/>
          <w:spacing w:val="-2"/>
          <w:rtl/>
          <w:lang w:eastAsia="zh-TW"/>
        </w:rPr>
        <w:t>ا</w:t>
      </w:r>
      <w:r w:rsidR="00DA1396">
        <w:rPr>
          <w:rFonts w:hint="cs"/>
          <w:b/>
          <w:bCs/>
          <w:spacing w:val="-2"/>
          <w:rtl/>
          <w:lang w:eastAsia="zh-TW"/>
        </w:rPr>
        <w:t>ً</w:t>
      </w:r>
      <w:r w:rsidRPr="00DD2300">
        <w:rPr>
          <w:rFonts w:hint="cs"/>
          <w:b/>
          <w:bCs/>
          <w:spacing w:val="-2"/>
          <w:rtl/>
          <w:lang w:eastAsia="zh-TW"/>
        </w:rPr>
        <w:t xml:space="preserve"> </w:t>
      </w:r>
      <w:r w:rsidRPr="00DD2300">
        <w:rPr>
          <w:b/>
          <w:bCs/>
          <w:spacing w:val="-2"/>
          <w:rtl/>
          <w:lang w:eastAsia="zh-TW"/>
        </w:rPr>
        <w:t>مناسب</w:t>
      </w:r>
      <w:r w:rsidRPr="00DD2300">
        <w:rPr>
          <w:rFonts w:hint="cs"/>
          <w:b/>
          <w:bCs/>
          <w:spacing w:val="-2"/>
          <w:rtl/>
          <w:lang w:eastAsia="zh-TW"/>
        </w:rPr>
        <w:t>ا</w:t>
      </w:r>
      <w:r w:rsidR="00DA1396">
        <w:rPr>
          <w:rFonts w:hint="cs"/>
          <w:b/>
          <w:bCs/>
          <w:spacing w:val="-2"/>
          <w:rtl/>
          <w:lang w:eastAsia="zh-TW"/>
        </w:rPr>
        <w:t>ً</w:t>
      </w:r>
      <w:r w:rsidRPr="00DD2300">
        <w:rPr>
          <w:b/>
          <w:bCs/>
          <w:spacing w:val="-2"/>
          <w:rtl/>
          <w:lang w:eastAsia="zh-TW"/>
        </w:rPr>
        <w:t xml:space="preserve"> من التدابير والسياسات</w:t>
      </w:r>
      <w:r w:rsidRPr="00DD2300">
        <w:rPr>
          <w:b/>
          <w:bCs/>
          <w:spacing w:val="-2"/>
          <w:rtl/>
          <w:lang w:eastAsia="zh-TW" w:bidi="ar"/>
        </w:rPr>
        <w:t xml:space="preserve">. </w:t>
      </w:r>
      <w:r w:rsidRPr="00DD2300">
        <w:rPr>
          <w:b/>
          <w:bCs/>
          <w:spacing w:val="-2"/>
          <w:rtl/>
          <w:lang w:eastAsia="zh-TW"/>
        </w:rPr>
        <w:t xml:space="preserve">وتطلب اللجنة إلى الدولة الطرف أن تدرج في تقريرها الدوري المقبل معلومات دقيقة عن التدابير الملموسة </w:t>
      </w:r>
      <w:r w:rsidRPr="00DD2300">
        <w:rPr>
          <w:rFonts w:hint="cs"/>
          <w:b/>
          <w:bCs/>
          <w:spacing w:val="-2"/>
          <w:rtl/>
          <w:lang w:eastAsia="zh-TW"/>
        </w:rPr>
        <w:t>التي تكون قد اتخذتها</w:t>
      </w:r>
      <w:r w:rsidRPr="00DD2300">
        <w:rPr>
          <w:b/>
          <w:bCs/>
          <w:spacing w:val="-2"/>
          <w:rtl/>
          <w:lang w:eastAsia="zh-TW"/>
        </w:rPr>
        <w:t xml:space="preserve"> في هذا الإطار، مع مراعاة توصيتها العامة رقم 34(2011) بشأن التمييز العنصري ضد </w:t>
      </w:r>
      <w:r w:rsidRPr="00DD2300">
        <w:rPr>
          <w:rFonts w:hint="cs"/>
          <w:b/>
          <w:bCs/>
          <w:spacing w:val="-2"/>
          <w:rtl/>
          <w:lang w:eastAsia="zh-TW"/>
        </w:rPr>
        <w:t>الأشخاص</w:t>
      </w:r>
      <w:r w:rsidRPr="00DD2300">
        <w:rPr>
          <w:b/>
          <w:bCs/>
          <w:spacing w:val="-2"/>
          <w:rtl/>
          <w:lang w:eastAsia="zh-TW"/>
        </w:rPr>
        <w:t xml:space="preserve"> المنحدرين من أصل أفريقي</w:t>
      </w:r>
      <w:r w:rsidRPr="00DD2300">
        <w:rPr>
          <w:rFonts w:hint="cs"/>
          <w:b/>
          <w:bCs/>
          <w:spacing w:val="-2"/>
          <w:rtl/>
          <w:lang w:eastAsia="zh-TW"/>
        </w:rPr>
        <w:t>.</w:t>
      </w:r>
    </w:p>
    <w:p w:rsidR="004A6BC0" w:rsidRPr="00096C26" w:rsidRDefault="004A6BC0" w:rsidP="004A6BC0">
      <w:pPr>
        <w:pStyle w:val="H23GA"/>
        <w:rPr>
          <w:rtl/>
        </w:rPr>
      </w:pPr>
      <w:r w:rsidRPr="00096C26">
        <w:rPr>
          <w:rtl/>
        </w:rPr>
        <w:tab/>
      </w:r>
      <w:r w:rsidRPr="00096C26">
        <w:rPr>
          <w:rtl/>
        </w:rPr>
        <w:tab/>
      </w:r>
      <w:r>
        <w:rPr>
          <w:rFonts w:hint="cs"/>
          <w:rtl/>
        </w:rPr>
        <w:t>التشاور مع المجتمع المدني</w:t>
      </w:r>
    </w:p>
    <w:p w:rsidR="004A6BC0" w:rsidRPr="004A6BC0" w:rsidRDefault="004A6BC0" w:rsidP="004A6BC0">
      <w:pPr>
        <w:pStyle w:val="SingleTxtGA"/>
        <w:rPr>
          <w:b/>
          <w:bCs/>
          <w:rtl/>
          <w:lang w:eastAsia="zh-TW"/>
        </w:rPr>
      </w:pPr>
      <w:r w:rsidRPr="00096C26">
        <w:rPr>
          <w:rtl/>
        </w:rPr>
        <w:t>٣٤-</w:t>
      </w:r>
      <w:r w:rsidRPr="00096C26">
        <w:rPr>
          <w:rtl/>
        </w:rPr>
        <w:tab/>
      </w:r>
      <w:r w:rsidRPr="004A6BC0">
        <w:rPr>
          <w:b/>
          <w:bCs/>
          <w:rtl/>
          <w:lang w:eastAsia="zh-TW"/>
        </w:rPr>
        <w:t>توصي اللجنة الدولة الطرف</w:t>
      </w:r>
      <w:r w:rsidRPr="004A6BC0">
        <w:rPr>
          <w:b/>
          <w:bCs/>
          <w:rtl/>
        </w:rPr>
        <w:t xml:space="preserve"> </w:t>
      </w:r>
      <w:r w:rsidRPr="004A6BC0">
        <w:rPr>
          <w:rFonts w:hint="cs"/>
          <w:b/>
          <w:bCs/>
          <w:rtl/>
          <w:lang w:eastAsia="zh-TW"/>
        </w:rPr>
        <w:t>الدخول في حوار</w:t>
      </w:r>
      <w:r w:rsidRPr="004A6BC0">
        <w:rPr>
          <w:b/>
          <w:bCs/>
          <w:rtl/>
          <w:lang w:eastAsia="zh-TW"/>
        </w:rPr>
        <w:t xml:space="preserve"> مع منظمات المجتمع المدني العاملة في مجال حماية حقوق الإنسان، ولا سيما </w:t>
      </w:r>
      <w:r w:rsidRPr="004A6BC0">
        <w:rPr>
          <w:rFonts w:hint="cs"/>
          <w:b/>
          <w:bCs/>
          <w:rtl/>
          <w:lang w:eastAsia="zh-TW"/>
        </w:rPr>
        <w:t xml:space="preserve">تلك العاملة </w:t>
      </w:r>
      <w:r w:rsidRPr="004A6BC0">
        <w:rPr>
          <w:b/>
          <w:bCs/>
          <w:rtl/>
          <w:lang w:eastAsia="zh-TW"/>
        </w:rPr>
        <w:t>في مجال مكافحة التمييز العنصري، لدى إعداد تقريرها الدوري المقبل ولدى متابعة هذه الملاحظات الختامي</w:t>
      </w:r>
      <w:r w:rsidRPr="004A6BC0">
        <w:rPr>
          <w:rFonts w:hint="cs"/>
          <w:b/>
          <w:bCs/>
          <w:rtl/>
          <w:lang w:eastAsia="zh-TW"/>
        </w:rPr>
        <w:t>ة.</w:t>
      </w:r>
    </w:p>
    <w:p w:rsidR="004A6BC0" w:rsidRDefault="004A6BC0" w:rsidP="004A6BC0">
      <w:pPr>
        <w:pStyle w:val="H23GA"/>
        <w:rPr>
          <w:rtl/>
          <w:lang w:bidi="ar-DZ"/>
        </w:rPr>
      </w:pPr>
      <w:r>
        <w:rPr>
          <w:rFonts w:hint="cs"/>
          <w:rtl/>
        </w:rPr>
        <w:tab/>
      </w:r>
      <w:r>
        <w:rPr>
          <w:rFonts w:hint="cs"/>
          <w:rtl/>
        </w:rPr>
        <w:tab/>
        <w:t xml:space="preserve">الإعلان المشار إليه في المادة </w:t>
      </w:r>
      <w:r>
        <w:rPr>
          <w:rFonts w:hint="cs"/>
          <w:rtl/>
          <w:lang w:bidi="ar"/>
        </w:rPr>
        <w:t>14</w:t>
      </w:r>
    </w:p>
    <w:p w:rsidR="004A6BC0" w:rsidRPr="004A6BC0" w:rsidRDefault="004A6BC0" w:rsidP="00DD2300">
      <w:pPr>
        <w:pStyle w:val="SingleTxtGA"/>
        <w:rPr>
          <w:b/>
          <w:bCs/>
          <w:rtl/>
          <w:lang w:eastAsia="zh-TW"/>
        </w:rPr>
      </w:pPr>
      <w:r w:rsidRPr="00DB79B0">
        <w:rPr>
          <w:rFonts w:hint="cs"/>
          <w:rtl/>
          <w:lang w:eastAsia="zh-TW"/>
        </w:rPr>
        <w:t>35-</w:t>
      </w:r>
      <w:r w:rsidRPr="00DB79B0">
        <w:rPr>
          <w:rFonts w:hint="cs"/>
          <w:rtl/>
          <w:lang w:eastAsia="zh-TW"/>
        </w:rPr>
        <w:tab/>
      </w:r>
      <w:r w:rsidRPr="004A6BC0">
        <w:rPr>
          <w:rFonts w:hint="cs"/>
          <w:b/>
          <w:bCs/>
          <w:rtl/>
          <w:lang w:eastAsia="zh-TW"/>
        </w:rPr>
        <w:t>تشجع اللجنة الدولة الطرف على إصدار الإعلان الاختياري المشار إليه في المادة</w:t>
      </w:r>
      <w:r w:rsidR="00DD2300">
        <w:rPr>
          <w:rFonts w:hint="eastAsia"/>
          <w:b/>
          <w:bCs/>
          <w:rtl/>
          <w:lang w:eastAsia="zh-TW"/>
        </w:rPr>
        <w:t> </w:t>
      </w:r>
      <w:r w:rsidRPr="004A6BC0">
        <w:rPr>
          <w:rFonts w:hint="cs"/>
          <w:b/>
          <w:bCs/>
          <w:rtl/>
          <w:lang w:eastAsia="zh-TW"/>
        </w:rPr>
        <w:t>14</w:t>
      </w:r>
      <w:r w:rsidRPr="004A6BC0">
        <w:rPr>
          <w:rFonts w:hint="cs"/>
          <w:b/>
          <w:bCs/>
          <w:rtl/>
          <w:lang w:eastAsia="zh-TW" w:bidi="ar"/>
        </w:rPr>
        <w:t xml:space="preserve"> </w:t>
      </w:r>
      <w:r w:rsidRPr="004A6BC0">
        <w:rPr>
          <w:rFonts w:hint="cs"/>
          <w:b/>
          <w:bCs/>
          <w:rtl/>
          <w:lang w:eastAsia="zh-TW"/>
        </w:rPr>
        <w:t>من الاتفاقية، الذي تعترف الدول الأطراف بموجبه باختصاص اللجنة لتلقي البلاغات من الأفراد والنظر فيها.</w:t>
      </w:r>
    </w:p>
    <w:p w:rsidR="004A6BC0" w:rsidRDefault="004A6BC0" w:rsidP="00DD2300">
      <w:pPr>
        <w:pStyle w:val="H23GA"/>
        <w:spacing w:after="100"/>
        <w:rPr>
          <w:rtl/>
        </w:rPr>
      </w:pPr>
      <w:r>
        <w:rPr>
          <w:rtl/>
        </w:rPr>
        <w:lastRenderedPageBreak/>
        <w:tab/>
      </w:r>
      <w:r>
        <w:rPr>
          <w:rtl/>
        </w:rPr>
        <w:tab/>
      </w:r>
      <w:r>
        <w:rPr>
          <w:rFonts w:hint="cs"/>
          <w:rtl/>
        </w:rPr>
        <w:t>تعديل المادة 8 من الاتفاقية</w:t>
      </w:r>
    </w:p>
    <w:p w:rsidR="004A6BC0" w:rsidRPr="004A6BC0" w:rsidRDefault="004A6BC0" w:rsidP="00DD2300">
      <w:pPr>
        <w:pStyle w:val="SingleTxtGA"/>
        <w:spacing w:after="100"/>
        <w:rPr>
          <w:b/>
          <w:bCs/>
          <w:rtl/>
          <w:lang w:eastAsia="zh-TW"/>
        </w:rPr>
      </w:pPr>
      <w:r w:rsidRPr="00DB79B0">
        <w:rPr>
          <w:rFonts w:hint="cs"/>
          <w:rtl/>
          <w:lang w:eastAsia="zh-TW"/>
        </w:rPr>
        <w:t>36-</w:t>
      </w:r>
      <w:r w:rsidRPr="00DB79B0">
        <w:rPr>
          <w:rFonts w:hint="cs"/>
          <w:rtl/>
          <w:lang w:eastAsia="zh-TW"/>
        </w:rPr>
        <w:tab/>
      </w:r>
      <w:r w:rsidRPr="004A6BC0">
        <w:rPr>
          <w:rFonts w:hint="cs"/>
          <w:b/>
          <w:bCs/>
          <w:rtl/>
          <w:lang w:eastAsia="zh-TW"/>
        </w:rPr>
        <w:t xml:space="preserve">توصي اللجنة الدولة الطرف بالتصديق على التعديل على الفقرة 6 من المادة 8 من الاتفاقية، الذي اعتمده اجتماع الدول الأطراف في الاتفاقية الرابع عشر في 15 كانون الثاني/يناير 1992 وأقرته الجمعية العامة في قرارها 47/111. </w:t>
      </w:r>
    </w:p>
    <w:p w:rsidR="004A6BC0" w:rsidRPr="009C0CAF" w:rsidRDefault="004A6BC0" w:rsidP="00DD2300">
      <w:pPr>
        <w:pStyle w:val="H23GA"/>
        <w:spacing w:after="100"/>
        <w:rPr>
          <w:rtl/>
        </w:rPr>
      </w:pPr>
      <w:r>
        <w:rPr>
          <w:rFonts w:hint="cs"/>
          <w:rtl/>
        </w:rPr>
        <w:tab/>
      </w:r>
      <w:r>
        <w:rPr>
          <w:rFonts w:hint="cs"/>
          <w:rtl/>
        </w:rPr>
        <w:tab/>
      </w:r>
      <w:r w:rsidRPr="009C0CAF">
        <w:rPr>
          <w:rtl/>
        </w:rPr>
        <w:t>الوث</w:t>
      </w:r>
      <w:r>
        <w:rPr>
          <w:rFonts w:hint="cs"/>
          <w:rtl/>
        </w:rPr>
        <w:t>يقة</w:t>
      </w:r>
      <w:r w:rsidRPr="009C0CAF">
        <w:rPr>
          <w:rtl/>
        </w:rPr>
        <w:t xml:space="preserve"> الأساسية الموحّدة</w:t>
      </w:r>
    </w:p>
    <w:p w:rsidR="004A6BC0" w:rsidRPr="004A6BC0" w:rsidRDefault="004A6BC0" w:rsidP="00DD2300">
      <w:pPr>
        <w:pStyle w:val="SingleTxtGA"/>
        <w:spacing w:after="100"/>
        <w:rPr>
          <w:b/>
          <w:bCs/>
          <w:rtl/>
          <w:lang w:eastAsia="zh-TW" w:bidi="ar"/>
        </w:rPr>
      </w:pPr>
      <w:r>
        <w:rPr>
          <w:rFonts w:hint="cs"/>
          <w:rtl/>
          <w:lang w:eastAsia="zh-TW"/>
        </w:rPr>
        <w:t>37-</w:t>
      </w:r>
      <w:r>
        <w:rPr>
          <w:rFonts w:hint="cs"/>
          <w:rtl/>
          <w:lang w:eastAsia="zh-TW"/>
        </w:rPr>
        <w:tab/>
      </w:r>
      <w:r w:rsidRPr="004A6BC0">
        <w:rPr>
          <w:b/>
          <w:bCs/>
          <w:rtl/>
          <w:lang w:eastAsia="zh-TW"/>
        </w:rPr>
        <w:t xml:space="preserve">تشجع اللجنة الدولة الطرف </w:t>
      </w:r>
      <w:r w:rsidRPr="004A6BC0">
        <w:rPr>
          <w:rFonts w:hint="cs"/>
          <w:b/>
          <w:bCs/>
          <w:rtl/>
          <w:lang w:eastAsia="zh-TW"/>
        </w:rPr>
        <w:t>على</w:t>
      </w:r>
      <w:r w:rsidRPr="004A6BC0">
        <w:rPr>
          <w:b/>
          <w:bCs/>
          <w:rtl/>
          <w:lang w:eastAsia="zh-TW"/>
        </w:rPr>
        <w:t xml:space="preserve"> تحديث وثيقتها الأساسية</w:t>
      </w:r>
      <w:r w:rsidRPr="004A6BC0">
        <w:rPr>
          <w:rFonts w:hint="cs"/>
          <w:b/>
          <w:bCs/>
          <w:rtl/>
          <w:lang w:eastAsia="zh-TW"/>
        </w:rPr>
        <w:t>،</w:t>
      </w:r>
      <w:r w:rsidRPr="004A6BC0">
        <w:rPr>
          <w:b/>
          <w:bCs/>
          <w:rtl/>
          <w:lang w:eastAsia="zh-TW"/>
        </w:rPr>
        <w:t xml:space="preserve"> التي يعود تاريخ</w:t>
      </w:r>
      <w:r w:rsidRPr="004A6BC0">
        <w:rPr>
          <w:rFonts w:hint="cs"/>
          <w:b/>
          <w:bCs/>
          <w:rtl/>
          <w:lang w:eastAsia="zh-TW"/>
        </w:rPr>
        <w:t xml:space="preserve"> تقديمها</w:t>
      </w:r>
      <w:r w:rsidRPr="004A6BC0">
        <w:rPr>
          <w:b/>
          <w:bCs/>
          <w:rtl/>
          <w:lang w:eastAsia="zh-TW"/>
        </w:rPr>
        <w:t xml:space="preserve"> إلى عام </w:t>
      </w:r>
      <w:r w:rsidRPr="004A6BC0">
        <w:rPr>
          <w:b/>
          <w:bCs/>
          <w:rtl/>
          <w:lang w:eastAsia="zh-TW" w:bidi="ar"/>
        </w:rPr>
        <w:t>20</w:t>
      </w:r>
      <w:r w:rsidRPr="004A6BC0">
        <w:rPr>
          <w:rFonts w:hint="cs"/>
          <w:b/>
          <w:bCs/>
          <w:rtl/>
          <w:lang w:eastAsia="zh-TW" w:bidi="ar"/>
        </w:rPr>
        <w:t>01</w:t>
      </w:r>
      <w:r w:rsidRPr="004A6BC0">
        <w:rPr>
          <w:b/>
          <w:bCs/>
          <w:rtl/>
          <w:lang w:eastAsia="zh-TW"/>
        </w:rPr>
        <w:t xml:space="preserve">، وفقاً للمبادئ التوجيهية المنسقة لتقديم التقارير بموجب </w:t>
      </w:r>
      <w:r w:rsidRPr="004A6BC0">
        <w:rPr>
          <w:rFonts w:hint="cs"/>
          <w:b/>
          <w:bCs/>
          <w:rtl/>
          <w:lang w:eastAsia="zh-TW"/>
        </w:rPr>
        <w:t>الصكوك</w:t>
      </w:r>
      <w:r w:rsidRPr="004A6BC0">
        <w:rPr>
          <w:b/>
          <w:bCs/>
          <w:rtl/>
          <w:lang w:eastAsia="zh-TW"/>
        </w:rPr>
        <w:t xml:space="preserve"> الدولية </w:t>
      </w:r>
      <w:r w:rsidRPr="004A6BC0">
        <w:rPr>
          <w:rFonts w:hint="cs"/>
          <w:b/>
          <w:bCs/>
          <w:rtl/>
          <w:lang w:eastAsia="zh-TW"/>
        </w:rPr>
        <w:t>المتعلقة ب</w:t>
      </w:r>
      <w:r w:rsidRPr="004A6BC0">
        <w:rPr>
          <w:b/>
          <w:bCs/>
          <w:rtl/>
          <w:lang w:eastAsia="zh-TW"/>
        </w:rPr>
        <w:t xml:space="preserve">حقوق الإنسان، ولا سيما </w:t>
      </w:r>
      <w:r w:rsidRPr="004A6BC0">
        <w:rPr>
          <w:rFonts w:hint="cs"/>
          <w:b/>
          <w:bCs/>
          <w:rtl/>
          <w:lang w:eastAsia="zh-TW"/>
        </w:rPr>
        <w:t>تلك</w:t>
      </w:r>
      <w:r w:rsidRPr="004A6BC0">
        <w:rPr>
          <w:b/>
          <w:bCs/>
          <w:rtl/>
          <w:lang w:eastAsia="zh-TW"/>
        </w:rPr>
        <w:t xml:space="preserve"> المتعلقة بالوثيقة الأساسية الموحدة التي اعتمد</w:t>
      </w:r>
      <w:r w:rsidRPr="004A6BC0">
        <w:rPr>
          <w:rFonts w:hint="cs"/>
          <w:b/>
          <w:bCs/>
          <w:rtl/>
          <w:lang w:eastAsia="zh-TW"/>
        </w:rPr>
        <w:t>ت في</w:t>
      </w:r>
      <w:r w:rsidRPr="004A6BC0">
        <w:rPr>
          <w:b/>
          <w:bCs/>
          <w:rtl/>
          <w:lang w:eastAsia="zh-TW"/>
        </w:rPr>
        <w:t xml:space="preserve"> الاجتماع الخامس المشترك بين لجان هيئات معاهدات حقوق الإنسان الذي عُقد في</w:t>
      </w:r>
      <w:r w:rsidRPr="004A6BC0">
        <w:rPr>
          <w:b/>
          <w:bCs/>
          <w:rtl/>
        </w:rPr>
        <w:t xml:space="preserve"> </w:t>
      </w:r>
      <w:r w:rsidRPr="004A6BC0">
        <w:rPr>
          <w:b/>
          <w:bCs/>
          <w:rtl/>
          <w:lang w:eastAsia="zh-TW"/>
        </w:rPr>
        <w:t>حزيران/يونيه 2006</w:t>
      </w:r>
      <w:r w:rsidRPr="004A6BC0">
        <w:rPr>
          <w:rFonts w:hint="cs"/>
          <w:b/>
          <w:bCs/>
          <w:rtl/>
          <w:lang w:eastAsia="zh-TW"/>
        </w:rPr>
        <w:t xml:space="preserve"> (</w:t>
      </w:r>
      <w:r w:rsidRPr="004A6BC0">
        <w:rPr>
          <w:rFonts w:cs="Times New Roman"/>
          <w:b/>
          <w:bCs/>
          <w:szCs w:val="20"/>
        </w:rPr>
        <w:t>HRI/GEN/2/Rev.6</w:t>
      </w:r>
      <w:r w:rsidRPr="004A6BC0">
        <w:rPr>
          <w:rFonts w:hint="cs"/>
          <w:b/>
          <w:bCs/>
          <w:rtl/>
          <w:lang w:eastAsia="zh-TW"/>
        </w:rPr>
        <w:t>، الجزء الأول). و</w:t>
      </w:r>
      <w:r w:rsidRPr="004A6BC0">
        <w:rPr>
          <w:b/>
          <w:bCs/>
          <w:rtl/>
          <w:lang w:eastAsia="zh-TW"/>
        </w:rPr>
        <w:t xml:space="preserve">في ضوء قرار الجمعية العامة </w:t>
      </w:r>
      <w:r w:rsidRPr="004A6BC0">
        <w:rPr>
          <w:b/>
          <w:bCs/>
          <w:rtl/>
          <w:lang w:eastAsia="zh-TW" w:bidi="ar"/>
        </w:rPr>
        <w:t>68/268</w:t>
      </w:r>
      <w:r w:rsidRPr="004A6BC0">
        <w:rPr>
          <w:b/>
          <w:bCs/>
          <w:rtl/>
          <w:lang w:eastAsia="zh-TW"/>
        </w:rPr>
        <w:t xml:space="preserve">، </w:t>
      </w:r>
      <w:r w:rsidRPr="004A6BC0">
        <w:rPr>
          <w:rFonts w:hint="cs"/>
          <w:b/>
          <w:bCs/>
          <w:rtl/>
          <w:lang w:eastAsia="zh-TW"/>
        </w:rPr>
        <w:t xml:space="preserve">تحث اللجنة </w:t>
      </w:r>
      <w:r w:rsidRPr="004A6BC0">
        <w:rPr>
          <w:b/>
          <w:bCs/>
          <w:rtl/>
          <w:lang w:eastAsia="zh-TW"/>
        </w:rPr>
        <w:t xml:space="preserve">الدولة الطرف </w:t>
      </w:r>
      <w:r w:rsidRPr="004A6BC0">
        <w:rPr>
          <w:rFonts w:hint="cs"/>
          <w:b/>
          <w:bCs/>
          <w:rtl/>
          <w:lang w:eastAsia="zh-TW"/>
        </w:rPr>
        <w:t>على</w:t>
      </w:r>
      <w:r w:rsidRPr="004A6BC0">
        <w:rPr>
          <w:rFonts w:hint="cs"/>
          <w:b/>
          <w:bCs/>
          <w:rtl/>
          <w:lang w:eastAsia="zh-TW" w:bidi="ar"/>
        </w:rPr>
        <w:t xml:space="preserve"> </w:t>
      </w:r>
      <w:r w:rsidRPr="004A6BC0">
        <w:rPr>
          <w:rFonts w:hint="cs"/>
          <w:b/>
          <w:bCs/>
          <w:rtl/>
          <w:lang w:eastAsia="zh-TW"/>
        </w:rPr>
        <w:t xml:space="preserve">التقيّد بالحد الأقصى لعدد الكلمات المحدد ب‍ </w:t>
      </w:r>
      <w:r w:rsidRPr="004A6BC0">
        <w:rPr>
          <w:rFonts w:hint="cs"/>
          <w:b/>
          <w:bCs/>
          <w:rtl/>
          <w:lang w:eastAsia="zh-TW" w:bidi="ar"/>
        </w:rPr>
        <w:t xml:space="preserve">400 42 </w:t>
      </w:r>
      <w:r w:rsidRPr="004A6BC0">
        <w:rPr>
          <w:rFonts w:hint="cs"/>
          <w:b/>
          <w:bCs/>
          <w:rtl/>
          <w:lang w:eastAsia="zh-TW"/>
        </w:rPr>
        <w:t>كلمة للوثيقة الأساسية الموحدة</w:t>
      </w:r>
      <w:r w:rsidRPr="004A6BC0">
        <w:rPr>
          <w:rFonts w:hint="cs"/>
          <w:b/>
          <w:bCs/>
          <w:rtl/>
          <w:lang w:eastAsia="zh-TW" w:bidi="ar"/>
        </w:rPr>
        <w:t>.</w:t>
      </w:r>
    </w:p>
    <w:p w:rsidR="004A6BC0" w:rsidRPr="00836A8D" w:rsidRDefault="004A6BC0" w:rsidP="00DD2300">
      <w:pPr>
        <w:pStyle w:val="H23GA"/>
        <w:spacing w:after="100"/>
        <w:rPr>
          <w:rtl/>
        </w:rPr>
      </w:pPr>
      <w:r>
        <w:rPr>
          <w:rFonts w:hint="cs"/>
          <w:rtl/>
        </w:rPr>
        <w:tab/>
      </w:r>
      <w:r>
        <w:rPr>
          <w:rFonts w:hint="cs"/>
          <w:rtl/>
        </w:rPr>
        <w:tab/>
      </w:r>
      <w:r w:rsidRPr="00836A8D">
        <w:rPr>
          <w:rtl/>
        </w:rPr>
        <w:t>متابعة الملاحظات الختامية</w:t>
      </w:r>
      <w:r w:rsidRPr="005309AA">
        <w:rPr>
          <w:rFonts w:cs="Times New Roman" w:hint="cs"/>
          <w:rtl/>
        </w:rPr>
        <w:t>‬</w:t>
      </w:r>
    </w:p>
    <w:p w:rsidR="004A6BC0" w:rsidRPr="004A6BC0" w:rsidRDefault="004A6BC0" w:rsidP="00DD2300">
      <w:pPr>
        <w:pStyle w:val="SingleTxtGA"/>
        <w:spacing w:after="100"/>
        <w:rPr>
          <w:b/>
          <w:bCs/>
          <w:rtl/>
          <w:lang w:eastAsia="zh-TW"/>
        </w:rPr>
      </w:pPr>
      <w:r>
        <w:rPr>
          <w:rFonts w:hint="cs"/>
          <w:rtl/>
          <w:lang w:eastAsia="zh-TW"/>
        </w:rPr>
        <w:t>38-</w:t>
      </w:r>
      <w:r>
        <w:rPr>
          <w:rFonts w:hint="cs"/>
          <w:rtl/>
          <w:lang w:eastAsia="zh-TW"/>
        </w:rPr>
        <w:tab/>
      </w:r>
      <w:r w:rsidRPr="004A6BC0">
        <w:rPr>
          <w:b/>
          <w:bCs/>
          <w:rtl/>
          <w:lang w:eastAsia="zh-TW"/>
        </w:rPr>
        <w:t xml:space="preserve">وفقاً </w:t>
      </w:r>
      <w:r w:rsidRPr="004A6BC0">
        <w:rPr>
          <w:rFonts w:hint="cs"/>
          <w:b/>
          <w:bCs/>
          <w:rtl/>
          <w:lang w:eastAsia="zh-TW"/>
        </w:rPr>
        <w:t>للفقرة 1 من المادة</w:t>
      </w:r>
      <w:r w:rsidRPr="004A6BC0">
        <w:rPr>
          <w:b/>
          <w:bCs/>
          <w:rtl/>
          <w:lang w:eastAsia="zh-TW"/>
        </w:rPr>
        <w:t xml:space="preserve"> 9 من الاتفاقية وللمادة 65 من نظام اللجنة الداخلي،</w:t>
      </w:r>
      <w:r w:rsidRPr="004A6BC0">
        <w:rPr>
          <w:b/>
          <w:bCs/>
          <w:rtl/>
        </w:rPr>
        <w:t xml:space="preserve"> </w:t>
      </w:r>
      <w:r w:rsidRPr="004A6BC0">
        <w:rPr>
          <w:b/>
          <w:bCs/>
          <w:rtl/>
          <w:lang w:eastAsia="zh-TW"/>
        </w:rPr>
        <w:t>تطلب اللجنة إلى الدولة الطرف أن تقدم، في غضون سنة واحدة من</w:t>
      </w:r>
      <w:r w:rsidRPr="004A6BC0">
        <w:rPr>
          <w:rFonts w:hint="cs"/>
          <w:b/>
          <w:bCs/>
          <w:rtl/>
          <w:lang w:eastAsia="zh-TW"/>
        </w:rPr>
        <w:t xml:space="preserve"> تاريخ</w:t>
      </w:r>
      <w:r w:rsidRPr="004A6BC0">
        <w:rPr>
          <w:b/>
          <w:bCs/>
          <w:rtl/>
          <w:lang w:eastAsia="zh-TW"/>
        </w:rPr>
        <w:t xml:space="preserve"> اعتماد هذه الملاحظات الختامية، معلومات </w:t>
      </w:r>
      <w:r w:rsidRPr="004A6BC0">
        <w:rPr>
          <w:rFonts w:hint="cs"/>
          <w:b/>
          <w:bCs/>
          <w:rtl/>
          <w:lang w:eastAsia="zh-TW"/>
        </w:rPr>
        <w:t>عن الإجراءات التي اتخذتها تبعا</w:t>
      </w:r>
      <w:r w:rsidR="00DA1396">
        <w:rPr>
          <w:rFonts w:hint="cs"/>
          <w:b/>
          <w:bCs/>
          <w:rtl/>
          <w:lang w:eastAsia="zh-TW"/>
        </w:rPr>
        <w:t>ً</w:t>
      </w:r>
      <w:r w:rsidRPr="004A6BC0">
        <w:rPr>
          <w:rFonts w:hint="cs"/>
          <w:b/>
          <w:bCs/>
          <w:rtl/>
          <w:lang w:eastAsia="zh-TW"/>
        </w:rPr>
        <w:t xml:space="preserve"> </w:t>
      </w:r>
      <w:r w:rsidRPr="004A6BC0">
        <w:rPr>
          <w:b/>
          <w:bCs/>
          <w:rtl/>
          <w:lang w:eastAsia="zh-TW"/>
        </w:rPr>
        <w:t>للتوصيات الواردة في الفقرات 8</w:t>
      </w:r>
      <w:r w:rsidRPr="004A6BC0">
        <w:rPr>
          <w:rFonts w:hint="cs"/>
          <w:b/>
          <w:bCs/>
          <w:rtl/>
          <w:lang w:eastAsia="zh-TW"/>
        </w:rPr>
        <w:t xml:space="preserve"> و24 و30.</w:t>
      </w:r>
    </w:p>
    <w:p w:rsidR="004A6BC0" w:rsidRPr="00836A8D" w:rsidRDefault="004A6BC0" w:rsidP="00DD2300">
      <w:pPr>
        <w:pStyle w:val="H23GA"/>
        <w:spacing w:after="100"/>
        <w:rPr>
          <w:rtl/>
        </w:rPr>
      </w:pPr>
      <w:r>
        <w:rPr>
          <w:rFonts w:hint="cs"/>
          <w:rtl/>
        </w:rPr>
        <w:tab/>
      </w:r>
      <w:r>
        <w:rPr>
          <w:rFonts w:hint="cs"/>
          <w:rtl/>
        </w:rPr>
        <w:tab/>
      </w:r>
      <w:r w:rsidRPr="00836A8D">
        <w:rPr>
          <w:rtl/>
        </w:rPr>
        <w:t>الفقرات التي تكتسي أهمية خاصة</w:t>
      </w:r>
    </w:p>
    <w:p w:rsidR="004A6BC0" w:rsidRPr="00DD2300" w:rsidRDefault="004A6BC0" w:rsidP="00DD2300">
      <w:pPr>
        <w:pStyle w:val="SingleTxtGA"/>
        <w:spacing w:after="100"/>
        <w:rPr>
          <w:b/>
          <w:bCs/>
          <w:spacing w:val="-6"/>
          <w:rtl/>
          <w:lang w:eastAsia="zh-TW"/>
        </w:rPr>
      </w:pPr>
      <w:r w:rsidRPr="00DD2300">
        <w:rPr>
          <w:rFonts w:hint="cs"/>
          <w:spacing w:val="-6"/>
          <w:rtl/>
          <w:lang w:eastAsia="zh-TW"/>
        </w:rPr>
        <w:t>39-</w:t>
      </w:r>
      <w:r w:rsidRPr="00DD2300">
        <w:rPr>
          <w:rFonts w:hint="cs"/>
          <w:spacing w:val="-6"/>
          <w:rtl/>
          <w:lang w:eastAsia="zh-TW"/>
        </w:rPr>
        <w:tab/>
      </w:r>
      <w:r w:rsidRPr="00DD2300">
        <w:rPr>
          <w:rFonts w:hint="cs"/>
          <w:b/>
          <w:bCs/>
          <w:spacing w:val="-6"/>
          <w:rtl/>
          <w:lang w:eastAsia="zh-TW"/>
        </w:rPr>
        <w:t>ت</w:t>
      </w:r>
      <w:r w:rsidRPr="00DD2300">
        <w:rPr>
          <w:b/>
          <w:bCs/>
          <w:spacing w:val="-6"/>
          <w:rtl/>
          <w:lang w:eastAsia="zh-TW"/>
        </w:rPr>
        <w:t xml:space="preserve">ود اللجنة أيضاً أن توجِّه انتباه الدولة الطرف إلى الأهمية الخاصة </w:t>
      </w:r>
      <w:r w:rsidRPr="00DD2300">
        <w:rPr>
          <w:rFonts w:hint="cs"/>
          <w:b/>
          <w:bCs/>
          <w:spacing w:val="-6"/>
          <w:rtl/>
          <w:lang w:eastAsia="zh-TW"/>
        </w:rPr>
        <w:t>التي تكتسيها ا</w:t>
      </w:r>
      <w:r w:rsidRPr="00DD2300">
        <w:rPr>
          <w:b/>
          <w:bCs/>
          <w:spacing w:val="-6"/>
          <w:rtl/>
          <w:lang w:eastAsia="zh-TW"/>
        </w:rPr>
        <w:t>لتوصيات الواردة في الفقرات</w:t>
      </w:r>
      <w:r w:rsidRPr="00DD2300">
        <w:rPr>
          <w:rFonts w:hint="cs"/>
          <w:b/>
          <w:bCs/>
          <w:spacing w:val="-6"/>
          <w:rtl/>
          <w:lang w:eastAsia="zh-TW"/>
        </w:rPr>
        <w:t xml:space="preserve"> 14 و20 و26 أعلاه، </w:t>
      </w:r>
      <w:r w:rsidRPr="00DD2300">
        <w:rPr>
          <w:b/>
          <w:bCs/>
          <w:spacing w:val="-6"/>
          <w:rtl/>
          <w:lang w:eastAsia="zh-TW"/>
        </w:rPr>
        <w:t xml:space="preserve">وتطلب </w:t>
      </w:r>
      <w:r w:rsidRPr="00DD2300">
        <w:rPr>
          <w:rFonts w:hint="cs"/>
          <w:b/>
          <w:bCs/>
          <w:spacing w:val="-6"/>
          <w:rtl/>
          <w:lang w:eastAsia="zh-TW"/>
        </w:rPr>
        <w:t>منها</w:t>
      </w:r>
      <w:r w:rsidRPr="00DD2300">
        <w:rPr>
          <w:b/>
          <w:bCs/>
          <w:spacing w:val="-6"/>
          <w:rtl/>
          <w:lang w:eastAsia="zh-TW"/>
        </w:rPr>
        <w:t xml:space="preserve"> أن تقدم في تقريرها الدوري المقبل معلومات مفصلة </w:t>
      </w:r>
      <w:r w:rsidRPr="00DD2300">
        <w:rPr>
          <w:rFonts w:hint="cs"/>
          <w:b/>
          <w:bCs/>
          <w:spacing w:val="-6"/>
          <w:rtl/>
          <w:lang w:eastAsia="zh-TW"/>
        </w:rPr>
        <w:t>عن</w:t>
      </w:r>
      <w:r w:rsidRPr="00DD2300">
        <w:rPr>
          <w:b/>
          <w:bCs/>
          <w:spacing w:val="-6"/>
          <w:rtl/>
          <w:lang w:eastAsia="zh-TW"/>
        </w:rPr>
        <w:t xml:space="preserve"> التدابير الملموسة </w:t>
      </w:r>
      <w:r w:rsidRPr="00DD2300">
        <w:rPr>
          <w:rFonts w:hint="cs"/>
          <w:b/>
          <w:bCs/>
          <w:spacing w:val="-6"/>
          <w:rtl/>
          <w:lang w:eastAsia="zh-TW"/>
        </w:rPr>
        <w:t>التي تكون قد اتخذتها</w:t>
      </w:r>
      <w:r w:rsidRPr="00DD2300">
        <w:rPr>
          <w:b/>
          <w:bCs/>
          <w:spacing w:val="-6"/>
          <w:rtl/>
          <w:lang w:eastAsia="zh-TW"/>
        </w:rPr>
        <w:t xml:space="preserve"> لتنفيذ تلك التوصيات</w:t>
      </w:r>
      <w:r w:rsidRPr="00DD2300">
        <w:rPr>
          <w:rFonts w:hint="cs"/>
          <w:b/>
          <w:bCs/>
          <w:spacing w:val="-6"/>
          <w:rtl/>
          <w:lang w:eastAsia="zh-TW"/>
        </w:rPr>
        <w:t>.</w:t>
      </w:r>
    </w:p>
    <w:p w:rsidR="004A6BC0" w:rsidRPr="0021746F" w:rsidRDefault="004A6BC0" w:rsidP="00DD2300">
      <w:pPr>
        <w:pStyle w:val="H23GA"/>
        <w:spacing w:after="100"/>
      </w:pPr>
      <w:r>
        <w:rPr>
          <w:rtl/>
        </w:rPr>
        <w:tab/>
      </w:r>
      <w:r>
        <w:rPr>
          <w:rtl/>
        </w:rPr>
        <w:tab/>
      </w:r>
      <w:r w:rsidRPr="0021746F">
        <w:rPr>
          <w:rFonts w:hint="cs"/>
          <w:rtl/>
        </w:rPr>
        <w:t>نشر</w:t>
      </w:r>
      <w:r>
        <w:rPr>
          <w:rFonts w:hint="cs"/>
          <w:rtl/>
        </w:rPr>
        <w:t xml:space="preserve"> المعلومات</w:t>
      </w:r>
      <w:bookmarkStart w:id="0" w:name="_GoBack"/>
      <w:bookmarkEnd w:id="0"/>
    </w:p>
    <w:p w:rsidR="004A6BC0" w:rsidRPr="004A6BC0" w:rsidRDefault="004A6BC0" w:rsidP="00DD2300">
      <w:pPr>
        <w:pStyle w:val="SingleTxtGA"/>
        <w:spacing w:after="100"/>
        <w:rPr>
          <w:b/>
          <w:bCs/>
          <w:rtl/>
          <w:lang w:eastAsia="zh-TW" w:bidi="ar"/>
        </w:rPr>
      </w:pPr>
      <w:r>
        <w:rPr>
          <w:rFonts w:hint="cs"/>
          <w:rtl/>
          <w:lang w:eastAsia="zh-TW"/>
        </w:rPr>
        <w:t>40-</w:t>
      </w:r>
      <w:r>
        <w:rPr>
          <w:rFonts w:hint="cs"/>
          <w:rtl/>
          <w:lang w:eastAsia="zh-TW"/>
        </w:rPr>
        <w:tab/>
      </w:r>
      <w:r w:rsidRPr="004A6BC0">
        <w:rPr>
          <w:b/>
          <w:bCs/>
          <w:rtl/>
          <w:lang w:eastAsia="zh-TW"/>
        </w:rPr>
        <w:t xml:space="preserve">توصي اللجنة الدولة الطرف </w:t>
      </w:r>
      <w:r w:rsidRPr="004A6BC0">
        <w:rPr>
          <w:rFonts w:hint="cs"/>
          <w:b/>
          <w:bCs/>
          <w:rtl/>
          <w:lang w:eastAsia="zh-TW"/>
        </w:rPr>
        <w:t>بأن تضع</w:t>
      </w:r>
      <w:r w:rsidRPr="004A6BC0">
        <w:rPr>
          <w:rFonts w:hint="cs"/>
          <w:b/>
          <w:bCs/>
          <w:rtl/>
          <w:lang w:eastAsia="zh-TW" w:bidi="ar"/>
        </w:rPr>
        <w:t xml:space="preserve"> </w:t>
      </w:r>
      <w:r w:rsidRPr="004A6BC0">
        <w:rPr>
          <w:rFonts w:hint="cs"/>
          <w:b/>
          <w:bCs/>
          <w:rtl/>
          <w:lang w:eastAsia="zh-TW"/>
        </w:rPr>
        <w:t>تقاريرها</w:t>
      </w:r>
      <w:r w:rsidRPr="004A6BC0">
        <w:rPr>
          <w:rFonts w:hint="cs"/>
          <w:b/>
          <w:bCs/>
          <w:rtl/>
          <w:lang w:eastAsia="zh-TW" w:bidi="ar"/>
        </w:rPr>
        <w:t xml:space="preserve"> </w:t>
      </w:r>
      <w:r w:rsidRPr="004A6BC0">
        <w:rPr>
          <w:rFonts w:hint="cs"/>
          <w:b/>
          <w:bCs/>
          <w:rtl/>
          <w:lang w:eastAsia="zh-TW"/>
        </w:rPr>
        <w:t>في متناول الجمهور العام بمجرد</w:t>
      </w:r>
      <w:r w:rsidRPr="004A6BC0">
        <w:rPr>
          <w:rFonts w:hint="cs"/>
          <w:b/>
          <w:bCs/>
          <w:rtl/>
          <w:lang w:eastAsia="zh-TW" w:bidi="ar"/>
        </w:rPr>
        <w:t xml:space="preserve"> </w:t>
      </w:r>
      <w:r w:rsidRPr="004A6BC0">
        <w:rPr>
          <w:rFonts w:hint="cs"/>
          <w:b/>
          <w:bCs/>
          <w:rtl/>
          <w:lang w:eastAsia="zh-TW"/>
        </w:rPr>
        <w:t>تقديمها، وبأن تعمِّم</w:t>
      </w:r>
      <w:r w:rsidRPr="004A6BC0">
        <w:rPr>
          <w:rFonts w:hint="cs"/>
          <w:b/>
          <w:bCs/>
          <w:rtl/>
          <w:lang w:eastAsia="zh-TW" w:bidi="ar"/>
        </w:rPr>
        <w:t xml:space="preserve"> </w:t>
      </w:r>
      <w:r w:rsidRPr="004A6BC0">
        <w:rPr>
          <w:rFonts w:hint="cs"/>
          <w:b/>
          <w:bCs/>
          <w:rtl/>
          <w:lang w:eastAsia="zh-TW"/>
        </w:rPr>
        <w:t>الملاحظات</w:t>
      </w:r>
      <w:r w:rsidRPr="004A6BC0">
        <w:rPr>
          <w:rFonts w:hint="cs"/>
          <w:b/>
          <w:bCs/>
          <w:rtl/>
          <w:lang w:eastAsia="zh-TW" w:bidi="ar"/>
        </w:rPr>
        <w:t xml:space="preserve"> </w:t>
      </w:r>
      <w:r w:rsidRPr="004A6BC0">
        <w:rPr>
          <w:rFonts w:hint="cs"/>
          <w:b/>
          <w:bCs/>
          <w:rtl/>
          <w:lang w:eastAsia="zh-TW"/>
        </w:rPr>
        <w:t>الختامية للجنة</w:t>
      </w:r>
      <w:r w:rsidRPr="004A6BC0">
        <w:rPr>
          <w:rFonts w:hint="cs"/>
          <w:b/>
          <w:bCs/>
          <w:rtl/>
          <w:lang w:eastAsia="zh-TW" w:bidi="ar"/>
        </w:rPr>
        <w:t xml:space="preserve"> </w:t>
      </w:r>
      <w:r w:rsidRPr="004A6BC0">
        <w:rPr>
          <w:rFonts w:hint="cs"/>
          <w:b/>
          <w:bCs/>
          <w:rtl/>
          <w:lang w:eastAsia="zh-TW"/>
        </w:rPr>
        <w:t>المتعلقة بهذه التقارير باللغة الرسمية وبغيرها من اللغات الوطنية المستعملة بكثرة، حسب مقتضى الحال</w:t>
      </w:r>
      <w:r w:rsidRPr="004A6BC0">
        <w:rPr>
          <w:rFonts w:hint="cs"/>
          <w:b/>
          <w:bCs/>
          <w:rtl/>
          <w:lang w:eastAsia="zh-TW" w:bidi="ar"/>
        </w:rPr>
        <w:t>.</w:t>
      </w:r>
    </w:p>
    <w:p w:rsidR="004A6BC0" w:rsidRPr="00096C26" w:rsidRDefault="004A6BC0" w:rsidP="00DD2300">
      <w:pPr>
        <w:pStyle w:val="H23GA"/>
        <w:spacing w:after="100"/>
        <w:rPr>
          <w:rtl/>
        </w:rPr>
      </w:pPr>
      <w:r>
        <w:rPr>
          <w:rFonts w:hint="cs"/>
          <w:rtl/>
        </w:rPr>
        <w:tab/>
      </w:r>
      <w:r>
        <w:rPr>
          <w:rFonts w:hint="cs"/>
          <w:rtl/>
        </w:rPr>
        <w:tab/>
      </w:r>
      <w:r w:rsidRPr="00096C26">
        <w:rPr>
          <w:rtl/>
        </w:rPr>
        <w:t>إعداد التقرير الدوري المقبل</w:t>
      </w:r>
    </w:p>
    <w:p w:rsidR="004A6BC0" w:rsidRPr="004A6BC0" w:rsidRDefault="004A6BC0" w:rsidP="00DD2300">
      <w:pPr>
        <w:pStyle w:val="SingleTxtGA"/>
        <w:spacing w:after="100"/>
        <w:rPr>
          <w:b/>
          <w:bCs/>
          <w:rtl/>
          <w:lang w:eastAsia="zh-TW"/>
        </w:rPr>
      </w:pPr>
      <w:r>
        <w:rPr>
          <w:rFonts w:hint="cs"/>
          <w:rtl/>
        </w:rPr>
        <w:t>41</w:t>
      </w:r>
      <w:r w:rsidRPr="00096C26">
        <w:rPr>
          <w:rtl/>
        </w:rPr>
        <w:t>-</w:t>
      </w:r>
      <w:r w:rsidRPr="00096C26">
        <w:rPr>
          <w:rtl/>
        </w:rPr>
        <w:tab/>
      </w:r>
      <w:r w:rsidRPr="004A6BC0">
        <w:rPr>
          <w:b/>
          <w:bCs/>
          <w:rtl/>
          <w:lang w:eastAsia="zh-TW"/>
        </w:rPr>
        <w:t>توصي اللجنة الدولة الطرف بأن تقدِّم</w:t>
      </w:r>
      <w:r w:rsidRPr="004A6BC0">
        <w:rPr>
          <w:b/>
          <w:bCs/>
          <w:rtl/>
        </w:rPr>
        <w:t xml:space="preserve"> </w:t>
      </w:r>
      <w:r w:rsidRPr="004A6BC0">
        <w:rPr>
          <w:b/>
          <w:bCs/>
          <w:rtl/>
          <w:lang w:eastAsia="zh-TW"/>
        </w:rPr>
        <w:t xml:space="preserve">تقريريها </w:t>
      </w:r>
      <w:r w:rsidRPr="004A6BC0">
        <w:rPr>
          <w:rFonts w:hint="cs"/>
          <w:b/>
          <w:bCs/>
          <w:rtl/>
          <w:lang w:eastAsia="zh-TW"/>
        </w:rPr>
        <w:t xml:space="preserve">الجامع للتقارير </w:t>
      </w:r>
      <w:r w:rsidRPr="004A6BC0">
        <w:rPr>
          <w:b/>
          <w:bCs/>
          <w:rtl/>
          <w:lang w:eastAsia="zh-TW"/>
        </w:rPr>
        <w:t>الدوري</w:t>
      </w:r>
      <w:r w:rsidRPr="004A6BC0">
        <w:rPr>
          <w:rFonts w:hint="cs"/>
          <w:b/>
          <w:bCs/>
          <w:rtl/>
          <w:lang w:eastAsia="zh-TW"/>
        </w:rPr>
        <w:t>ة من</w:t>
      </w:r>
      <w:r w:rsidRPr="004A6BC0">
        <w:rPr>
          <w:b/>
          <w:bCs/>
          <w:rtl/>
          <w:lang w:eastAsia="zh-TW"/>
        </w:rPr>
        <w:t xml:space="preserve"> </w:t>
      </w:r>
      <w:r w:rsidRPr="004A6BC0">
        <w:rPr>
          <w:rFonts w:hint="cs"/>
          <w:b/>
          <w:bCs/>
          <w:rtl/>
          <w:lang w:eastAsia="zh-TW"/>
        </w:rPr>
        <w:t>الرابع</w:t>
      </w:r>
      <w:r w:rsidRPr="004A6BC0">
        <w:rPr>
          <w:b/>
          <w:bCs/>
          <w:rtl/>
          <w:lang w:eastAsia="zh-TW"/>
        </w:rPr>
        <w:t xml:space="preserve"> عشر </w:t>
      </w:r>
      <w:r w:rsidRPr="004A6BC0">
        <w:rPr>
          <w:rFonts w:hint="cs"/>
          <w:b/>
          <w:bCs/>
          <w:rtl/>
          <w:lang w:eastAsia="zh-TW"/>
        </w:rPr>
        <w:t>إلى السادس</w:t>
      </w:r>
      <w:r w:rsidRPr="004A6BC0">
        <w:rPr>
          <w:b/>
          <w:bCs/>
          <w:rtl/>
          <w:lang w:eastAsia="zh-TW"/>
        </w:rPr>
        <w:t xml:space="preserve"> عشر</w:t>
      </w:r>
      <w:r w:rsidRPr="004A6BC0">
        <w:rPr>
          <w:b/>
          <w:bCs/>
          <w:rtl/>
        </w:rPr>
        <w:t xml:space="preserve"> </w:t>
      </w:r>
      <w:r w:rsidRPr="004A6BC0">
        <w:rPr>
          <w:b/>
          <w:bCs/>
          <w:rtl/>
          <w:lang w:eastAsia="zh-TW"/>
        </w:rPr>
        <w:t xml:space="preserve">في موعد أقصاه </w:t>
      </w:r>
      <w:r w:rsidRPr="004A6BC0">
        <w:rPr>
          <w:rFonts w:hint="cs"/>
          <w:b/>
          <w:bCs/>
          <w:rtl/>
          <w:lang w:eastAsia="zh-TW"/>
        </w:rPr>
        <w:t>12 كانون الثاني/يناير 2022، و</w:t>
      </w:r>
      <w:r w:rsidRPr="004A6BC0">
        <w:rPr>
          <w:b/>
          <w:bCs/>
          <w:rtl/>
          <w:lang w:eastAsia="zh-TW"/>
        </w:rPr>
        <w:t>بأن تراعي في ذلك المبادئ التوجيهية المتعلقة بتقديم التقارير بموجب الاتفاقية التي اعتمدتها اللجنة في دورتها الحادية والسبعين</w:t>
      </w:r>
      <w:r w:rsidRPr="004A6BC0">
        <w:rPr>
          <w:rFonts w:hint="cs"/>
          <w:b/>
          <w:bCs/>
          <w:rtl/>
          <w:lang w:eastAsia="zh-TW"/>
        </w:rPr>
        <w:t xml:space="preserve"> </w:t>
      </w:r>
      <w:r w:rsidRPr="004A6BC0">
        <w:rPr>
          <w:b/>
          <w:bCs/>
          <w:lang w:eastAsia="zh-TW"/>
        </w:rPr>
        <w:t>(CERD/C/2007/1)</w:t>
      </w:r>
      <w:r w:rsidRPr="004A6BC0">
        <w:rPr>
          <w:rFonts w:hint="cs"/>
          <w:b/>
          <w:bCs/>
          <w:rtl/>
          <w:lang w:eastAsia="zh-TW"/>
        </w:rPr>
        <w:t>،</w:t>
      </w:r>
      <w:r w:rsidRPr="004A6BC0">
        <w:rPr>
          <w:b/>
          <w:bCs/>
          <w:rtl/>
          <w:lang w:eastAsia="zh-TW"/>
        </w:rPr>
        <w:t xml:space="preserve"> وبأن </w:t>
      </w:r>
      <w:r w:rsidRPr="004A6BC0">
        <w:rPr>
          <w:rFonts w:hint="cs"/>
          <w:b/>
          <w:bCs/>
          <w:rtl/>
          <w:lang w:eastAsia="zh-TW"/>
        </w:rPr>
        <w:t>تتناول</w:t>
      </w:r>
      <w:r w:rsidRPr="004A6BC0">
        <w:rPr>
          <w:b/>
          <w:bCs/>
          <w:rtl/>
          <w:lang w:eastAsia="zh-TW"/>
        </w:rPr>
        <w:t xml:space="preserve"> جميع النقاط التي أثيرت في هذه الملاحظات الختامي</w:t>
      </w:r>
      <w:r w:rsidRPr="004A6BC0">
        <w:rPr>
          <w:rFonts w:hint="cs"/>
          <w:b/>
          <w:bCs/>
          <w:rtl/>
          <w:lang w:eastAsia="zh-TW"/>
        </w:rPr>
        <w:t>ة. و</w:t>
      </w:r>
      <w:r w:rsidRPr="004A6BC0">
        <w:rPr>
          <w:b/>
          <w:bCs/>
          <w:rtl/>
          <w:lang w:eastAsia="zh-TW"/>
        </w:rPr>
        <w:t xml:space="preserve">في ضوء قرار الجمعية العامة </w:t>
      </w:r>
      <w:r w:rsidRPr="004A6BC0">
        <w:rPr>
          <w:b/>
          <w:bCs/>
          <w:rtl/>
          <w:lang w:eastAsia="zh-TW" w:bidi="ar"/>
        </w:rPr>
        <w:t>68/268</w:t>
      </w:r>
      <w:r w:rsidRPr="004A6BC0">
        <w:rPr>
          <w:b/>
          <w:bCs/>
          <w:rtl/>
          <w:lang w:eastAsia="zh-TW"/>
        </w:rPr>
        <w:t xml:space="preserve">، </w:t>
      </w:r>
      <w:r w:rsidRPr="004A6BC0">
        <w:rPr>
          <w:rFonts w:hint="cs"/>
          <w:b/>
          <w:bCs/>
          <w:rtl/>
          <w:lang w:eastAsia="zh-TW"/>
        </w:rPr>
        <w:t xml:space="preserve">تحث اللجنة </w:t>
      </w:r>
      <w:r w:rsidRPr="004A6BC0">
        <w:rPr>
          <w:b/>
          <w:bCs/>
          <w:rtl/>
          <w:lang w:eastAsia="zh-TW"/>
        </w:rPr>
        <w:t xml:space="preserve">الدولة الطرف </w:t>
      </w:r>
      <w:r w:rsidRPr="004A6BC0">
        <w:rPr>
          <w:rFonts w:hint="cs"/>
          <w:b/>
          <w:bCs/>
          <w:rtl/>
          <w:lang w:eastAsia="zh-TW"/>
        </w:rPr>
        <w:t>على</w:t>
      </w:r>
      <w:r w:rsidRPr="004A6BC0">
        <w:rPr>
          <w:rFonts w:hint="cs"/>
          <w:b/>
          <w:bCs/>
          <w:rtl/>
          <w:lang w:eastAsia="zh-TW" w:bidi="ar"/>
        </w:rPr>
        <w:t xml:space="preserve"> </w:t>
      </w:r>
      <w:r w:rsidRPr="004A6BC0">
        <w:rPr>
          <w:rFonts w:hint="cs"/>
          <w:b/>
          <w:bCs/>
          <w:rtl/>
          <w:lang w:eastAsia="zh-TW"/>
        </w:rPr>
        <w:t xml:space="preserve">التقيّد بالحد الأقصى لعدد الكلمات المحدد ب‍ </w:t>
      </w:r>
      <w:r w:rsidRPr="004A6BC0">
        <w:rPr>
          <w:rFonts w:hint="cs"/>
          <w:b/>
          <w:bCs/>
          <w:rtl/>
          <w:lang w:eastAsia="zh-TW" w:bidi="ar"/>
        </w:rPr>
        <w:t xml:space="preserve">200 21 </w:t>
      </w:r>
      <w:r w:rsidRPr="004A6BC0">
        <w:rPr>
          <w:rFonts w:hint="cs"/>
          <w:b/>
          <w:bCs/>
          <w:rtl/>
          <w:lang w:eastAsia="zh-TW"/>
        </w:rPr>
        <w:t>كلمة للتقارير الدورية</w:t>
      </w:r>
      <w:r w:rsidRPr="004A6BC0">
        <w:rPr>
          <w:rFonts w:hint="cs"/>
          <w:b/>
          <w:bCs/>
          <w:rtl/>
          <w:lang w:eastAsia="zh-TW" w:bidi="ar"/>
        </w:rPr>
        <w:t>.</w:t>
      </w:r>
    </w:p>
    <w:p w:rsidR="004A6BC0" w:rsidRPr="004A6BC0" w:rsidRDefault="004A6BC0" w:rsidP="00DD2300">
      <w:pPr>
        <w:spacing w:line="200" w:lineRule="exact"/>
        <w:jc w:val="center"/>
        <w:rPr>
          <w:u w:val="single"/>
          <w:rtl/>
          <w:lang w:bidi="ar-EG"/>
        </w:rPr>
      </w:pPr>
      <w:r>
        <w:rPr>
          <w:u w:val="single"/>
          <w:rtl/>
          <w:lang w:bidi="ar-EG"/>
        </w:rPr>
        <w:tab/>
      </w:r>
      <w:r>
        <w:rPr>
          <w:u w:val="single"/>
          <w:rtl/>
          <w:lang w:bidi="ar-EG"/>
        </w:rPr>
        <w:tab/>
      </w:r>
      <w:r>
        <w:rPr>
          <w:u w:val="single"/>
          <w:rtl/>
          <w:lang w:bidi="ar-EG"/>
        </w:rPr>
        <w:tab/>
      </w:r>
    </w:p>
    <w:sectPr w:rsidR="004A6BC0" w:rsidRPr="004A6BC0" w:rsidSect="009443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F0D" w:rsidRPr="002901D9" w:rsidRDefault="00C55F0D" w:rsidP="002901D9">
      <w:pPr>
        <w:spacing w:after="60" w:line="240" w:lineRule="auto"/>
        <w:rPr>
          <w:i/>
          <w:iCs/>
        </w:rPr>
      </w:pPr>
      <w:r>
        <w:rPr>
          <w:rFonts w:hint="cs"/>
          <w:i/>
          <w:iCs/>
          <w:rtl/>
        </w:rPr>
        <w:t>الحواشي</w:t>
      </w:r>
    </w:p>
  </w:endnote>
  <w:endnote w:type="continuationSeparator" w:id="0">
    <w:p w:rsidR="00C55F0D" w:rsidRDefault="00C55F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3B3" w:rsidRPr="004A6BC0" w:rsidRDefault="004A6BC0" w:rsidP="004A6BC0">
    <w:pPr>
      <w:pStyle w:val="Footer"/>
      <w:tabs>
        <w:tab w:val="right" w:pos="9598"/>
      </w:tabs>
      <w:rPr>
        <w:sz w:val="17"/>
      </w:rPr>
    </w:pPr>
    <w:r>
      <w:rPr>
        <w:sz w:val="17"/>
      </w:rPr>
      <w:t>GE.18-08638</w:t>
    </w:r>
    <w:r>
      <w:rPr>
        <w:sz w:val="17"/>
      </w:rPr>
      <w:tab/>
    </w:r>
    <w:r w:rsidRPr="004A6BC0">
      <w:rPr>
        <w:b/>
        <w:sz w:val="18"/>
      </w:rPr>
      <w:fldChar w:fldCharType="begin"/>
    </w:r>
    <w:r w:rsidRPr="004A6BC0">
      <w:rPr>
        <w:b/>
        <w:sz w:val="18"/>
      </w:rPr>
      <w:instrText xml:space="preserve"> PAGE  \* MERGEFORMAT </w:instrText>
    </w:r>
    <w:r w:rsidRPr="004A6BC0">
      <w:rPr>
        <w:b/>
        <w:sz w:val="18"/>
      </w:rPr>
      <w:fldChar w:fldCharType="separate"/>
    </w:r>
    <w:r w:rsidR="005632C8">
      <w:rPr>
        <w:b/>
        <w:noProof/>
        <w:sz w:val="18"/>
      </w:rPr>
      <w:t>8</w:t>
    </w:r>
    <w:r w:rsidRPr="004A6BC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A6BC0" w:rsidRDefault="004A6BC0" w:rsidP="006959B0">
    <w:pPr>
      <w:pStyle w:val="Footer"/>
      <w:tabs>
        <w:tab w:val="right" w:pos="9599"/>
      </w:tabs>
      <w:jc w:val="left"/>
      <w:rPr>
        <w:b/>
        <w:sz w:val="18"/>
        <w:lang w:val="en-US"/>
      </w:rPr>
    </w:pPr>
    <w:r w:rsidRPr="004A6BC0">
      <w:rPr>
        <w:b/>
        <w:sz w:val="18"/>
        <w:lang w:val="en-US"/>
      </w:rPr>
      <w:fldChar w:fldCharType="begin"/>
    </w:r>
    <w:r w:rsidRPr="004A6BC0">
      <w:rPr>
        <w:b/>
        <w:sz w:val="18"/>
        <w:lang w:val="en-US"/>
      </w:rPr>
      <w:instrText xml:space="preserve"> PAGE  \* MERGEFORMAT </w:instrText>
    </w:r>
    <w:r w:rsidRPr="004A6BC0">
      <w:rPr>
        <w:b/>
        <w:sz w:val="18"/>
        <w:lang w:val="en-US"/>
      </w:rPr>
      <w:fldChar w:fldCharType="separate"/>
    </w:r>
    <w:r w:rsidR="005632C8">
      <w:rPr>
        <w:b/>
        <w:noProof/>
        <w:sz w:val="18"/>
        <w:lang w:val="en-US"/>
      </w:rPr>
      <w:t>7</w:t>
    </w:r>
    <w:r w:rsidRPr="004A6BC0">
      <w:rPr>
        <w:b/>
        <w:sz w:val="18"/>
        <w:lang w:val="en-US"/>
      </w:rPr>
      <w:fldChar w:fldCharType="end"/>
    </w:r>
    <w:r>
      <w:rPr>
        <w:b/>
        <w:sz w:val="18"/>
        <w:lang w:val="en-US"/>
      </w:rPr>
      <w:tab/>
    </w:r>
    <w:r>
      <w:rPr>
        <w:sz w:val="17"/>
        <w:lang w:val="en-US"/>
      </w:rPr>
      <w:t>GE.18-08638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9443B3" w:rsidP="00912700">
    <w:pPr>
      <w:pStyle w:val="Footer"/>
      <w:spacing w:before="360"/>
      <w:jc w:val="right"/>
      <w:rPr>
        <w:sz w:val="20"/>
        <w:szCs w:val="20"/>
      </w:rPr>
    </w:pPr>
    <w:r>
      <w:rPr>
        <w:sz w:val="20"/>
        <w:szCs w:val="20"/>
      </w:rPr>
      <w:t>GE.18-08638</w:t>
    </w:r>
    <w:r w:rsidR="00156D54">
      <w:rPr>
        <w:noProof/>
        <w:lang w:val="en-US" w:eastAsia="zh-CN"/>
      </w:rPr>
      <w:drawing>
        <wp:anchor distT="0" distB="0" distL="114300" distR="114300" simplePos="0" relativeHeight="251665408" behindDoc="1" locked="1" layoutInCell="0" allowOverlap="1" wp14:anchorId="3048A9A2" wp14:editId="6EA07DE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9443B3" w:rsidRPr="009443B3" w:rsidRDefault="009443B3" w:rsidP="009443B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F0D" w:rsidRDefault="00C55F0D" w:rsidP="00CB28F9">
      <w:pPr>
        <w:pStyle w:val="Footer"/>
        <w:bidi/>
        <w:spacing w:after="80" w:line="200" w:lineRule="exact"/>
        <w:ind w:left="680"/>
      </w:pPr>
      <w:r>
        <w:rPr>
          <w:rtl/>
        </w:rPr>
        <w:t>__________</w:t>
      </w:r>
    </w:p>
  </w:footnote>
  <w:footnote w:type="continuationSeparator" w:id="0">
    <w:p w:rsidR="00C55F0D" w:rsidRDefault="00C55F0D" w:rsidP="00656392">
      <w:pPr>
        <w:spacing w:line="240" w:lineRule="auto"/>
      </w:pPr>
      <w:r>
        <w:continuationSeparator/>
      </w:r>
    </w:p>
  </w:footnote>
  <w:footnote w:id="1">
    <w:p w:rsidR="004A6BC0" w:rsidRPr="004A6BC0" w:rsidRDefault="004A6BC0" w:rsidP="004A6BC0">
      <w:pPr>
        <w:pStyle w:val="FootnoteText1"/>
        <w:rPr>
          <w:lang w:bidi="ar-EG"/>
        </w:rPr>
      </w:pPr>
      <w:r>
        <w:rPr>
          <w:rtl/>
          <w:lang w:bidi="ar-EG"/>
        </w:rPr>
        <w:t>*</w:t>
      </w:r>
      <w:r>
        <w:rPr>
          <w:rtl/>
          <w:lang w:bidi="ar-EG"/>
        </w:rPr>
        <w:tab/>
      </w:r>
      <w:r w:rsidRPr="004A6BC0">
        <w:rPr>
          <w:rtl/>
          <w:lang w:bidi="ar-EG"/>
        </w:rPr>
        <w:t>اعتمدتها اللجنة في دورتها الخامسة والتسعين (23 نيسان/أبريل</w:t>
      </w:r>
      <w:r w:rsidR="00EB4387">
        <w:rPr>
          <w:rFonts w:hint="cs"/>
          <w:rtl/>
          <w:lang w:bidi="ar-EG"/>
        </w:rPr>
        <w:t xml:space="preserve"> </w:t>
      </w:r>
      <w:r w:rsidRPr="004A6BC0">
        <w:rPr>
          <w:rtl/>
          <w:lang w:bidi="ar-EG"/>
        </w:rPr>
        <w:t>-</w:t>
      </w:r>
      <w:r w:rsidR="00EB4387">
        <w:rPr>
          <w:rFonts w:hint="cs"/>
          <w:rtl/>
          <w:lang w:bidi="ar-EG"/>
        </w:rPr>
        <w:t xml:space="preserve"> </w:t>
      </w:r>
      <w:r w:rsidRPr="004A6BC0">
        <w:rPr>
          <w:rtl/>
          <w:lang w:bidi="ar-EG"/>
        </w:rPr>
        <w:t>11 أيار/مايو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3B3" w:rsidRPr="004A6BC0" w:rsidRDefault="004A6BC0" w:rsidP="004A6BC0">
    <w:pPr>
      <w:pStyle w:val="Header"/>
      <w:jc w:val="right"/>
    </w:pPr>
    <w:r w:rsidRPr="004A6BC0">
      <w:t>CERD/C/MRT/CO/8-14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3B3" w:rsidRPr="004A6BC0" w:rsidRDefault="004A6BC0" w:rsidP="004A6BC0">
    <w:pPr>
      <w:pStyle w:val="Header"/>
      <w:jc w:val="left"/>
    </w:pPr>
    <w:r w:rsidRPr="004A6BC0">
      <w:t>CERD/C/MRT/CO/8-14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55F0D"/>
    <w:rsid w:val="000076D5"/>
    <w:rsid w:val="00043663"/>
    <w:rsid w:val="000505CF"/>
    <w:rsid w:val="0009524B"/>
    <w:rsid w:val="000B4681"/>
    <w:rsid w:val="000D701C"/>
    <w:rsid w:val="000E2A71"/>
    <w:rsid w:val="00107984"/>
    <w:rsid w:val="00156D54"/>
    <w:rsid w:val="00160263"/>
    <w:rsid w:val="00177B46"/>
    <w:rsid w:val="00181F96"/>
    <w:rsid w:val="001A1371"/>
    <w:rsid w:val="001B346A"/>
    <w:rsid w:val="001E1CAD"/>
    <w:rsid w:val="001E290D"/>
    <w:rsid w:val="001F4CB6"/>
    <w:rsid w:val="002144FA"/>
    <w:rsid w:val="0023469A"/>
    <w:rsid w:val="00243C8A"/>
    <w:rsid w:val="00267A0E"/>
    <w:rsid w:val="002901D9"/>
    <w:rsid w:val="002976C2"/>
    <w:rsid w:val="002D2D42"/>
    <w:rsid w:val="003260FF"/>
    <w:rsid w:val="00326A5E"/>
    <w:rsid w:val="00343D95"/>
    <w:rsid w:val="00374341"/>
    <w:rsid w:val="003D1062"/>
    <w:rsid w:val="003E0437"/>
    <w:rsid w:val="003F2D7D"/>
    <w:rsid w:val="00420D7B"/>
    <w:rsid w:val="00450B21"/>
    <w:rsid w:val="00453B63"/>
    <w:rsid w:val="00455780"/>
    <w:rsid w:val="004A14A6"/>
    <w:rsid w:val="004A6BC0"/>
    <w:rsid w:val="004B0A1C"/>
    <w:rsid w:val="004D298E"/>
    <w:rsid w:val="00523BAE"/>
    <w:rsid w:val="00531A37"/>
    <w:rsid w:val="0054472E"/>
    <w:rsid w:val="005632C8"/>
    <w:rsid w:val="005662A9"/>
    <w:rsid w:val="005827D4"/>
    <w:rsid w:val="0059622A"/>
    <w:rsid w:val="005A7B5D"/>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52A9A"/>
    <w:rsid w:val="008F49E1"/>
    <w:rsid w:val="0090370F"/>
    <w:rsid w:val="00912700"/>
    <w:rsid w:val="009269D2"/>
    <w:rsid w:val="00942135"/>
    <w:rsid w:val="009443B3"/>
    <w:rsid w:val="009521B0"/>
    <w:rsid w:val="00994130"/>
    <w:rsid w:val="009A7E9F"/>
    <w:rsid w:val="009E5018"/>
    <w:rsid w:val="00A12B37"/>
    <w:rsid w:val="00AB6758"/>
    <w:rsid w:val="00B13763"/>
    <w:rsid w:val="00B477A4"/>
    <w:rsid w:val="00B54045"/>
    <w:rsid w:val="00C438D7"/>
    <w:rsid w:val="00C55F0D"/>
    <w:rsid w:val="00C81B50"/>
    <w:rsid w:val="00CB28F9"/>
    <w:rsid w:val="00CD1801"/>
    <w:rsid w:val="00D10EF1"/>
    <w:rsid w:val="00D42810"/>
    <w:rsid w:val="00D914A7"/>
    <w:rsid w:val="00DA1396"/>
    <w:rsid w:val="00DD13C3"/>
    <w:rsid w:val="00DD2300"/>
    <w:rsid w:val="00DD596E"/>
    <w:rsid w:val="00DD621E"/>
    <w:rsid w:val="00DF0575"/>
    <w:rsid w:val="00E53FA0"/>
    <w:rsid w:val="00E67619"/>
    <w:rsid w:val="00E70E04"/>
    <w:rsid w:val="00E76499"/>
    <w:rsid w:val="00E8179C"/>
    <w:rsid w:val="00EB4387"/>
    <w:rsid w:val="00EC05A7"/>
    <w:rsid w:val="00EC4B6B"/>
    <w:rsid w:val="00EF1EE5"/>
    <w:rsid w:val="00F14A36"/>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CBEF47A"/>
  <w15:docId w15:val="{701AAA9D-7E4D-4A7A-B903-C07BAF531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A6BC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
    <w:name w:val="_ H_1"/>
    <w:basedOn w:val="Normal"/>
    <w:next w:val="SingleTxt"/>
    <w:qFormat/>
    <w:rsid w:val="004A6BC0"/>
    <w:pPr>
      <w:keepNext/>
      <w:keepLines/>
      <w:spacing w:line="400" w:lineRule="exact"/>
      <w:outlineLvl w:val="0"/>
    </w:pPr>
    <w:rPr>
      <w:rFonts w:eastAsia="Calibri"/>
      <w:b/>
      <w:bCs/>
      <w:w w:val="103"/>
      <w:kern w:val="14"/>
      <w:sz w:val="24"/>
      <w:szCs w:val="34"/>
    </w:rPr>
  </w:style>
  <w:style w:type="paragraph" w:customStyle="1" w:styleId="HCh">
    <w:name w:val="_ H _Ch"/>
    <w:basedOn w:val="H1"/>
    <w:next w:val="SingleTxt"/>
    <w:qFormat/>
    <w:rsid w:val="004A6BC0"/>
    <w:pPr>
      <w:spacing w:line="450" w:lineRule="exact"/>
    </w:pPr>
    <w:rPr>
      <w:spacing w:val="-2"/>
      <w:sz w:val="28"/>
      <w:szCs w:val="38"/>
    </w:rPr>
  </w:style>
  <w:style w:type="paragraph" w:customStyle="1" w:styleId="SingleTxt">
    <w:name w:val="__Single Txt"/>
    <w:basedOn w:val="Normal"/>
    <w:qFormat/>
    <w:rsid w:val="004A6BC0"/>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Calibri"/>
      <w:w w:val="103"/>
      <w:kern w:val="14"/>
    </w:rPr>
  </w:style>
  <w:style w:type="paragraph" w:customStyle="1" w:styleId="H23">
    <w:name w:val="_ H_2/3"/>
    <w:basedOn w:val="H1"/>
    <w:next w:val="SingleTxt"/>
    <w:qFormat/>
    <w:rsid w:val="004A6BC0"/>
    <w:pPr>
      <w:suppressAutoHyphens/>
      <w:outlineLvl w:val="1"/>
    </w:pPr>
    <w:rPr>
      <w:spacing w:val="2"/>
      <w:sz w:val="20"/>
      <w:szCs w:val="30"/>
    </w:rPr>
  </w:style>
  <w:style w:type="character" w:customStyle="1" w:styleId="preferred">
    <w:name w:val="preferred"/>
    <w:rsid w:val="004A6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0305C-704A-4CC1-AB7C-B5442FB3A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9</Pages>
  <Words>3152</Words>
  <Characters>16837</Characters>
  <Application>Microsoft Office Word</Application>
  <DocSecurity>0</DocSecurity>
  <Lines>300</Lines>
  <Paragraphs>115</Paragraphs>
  <ScaleCrop>false</ScaleCrop>
  <HeadingPairs>
    <vt:vector size="2" baseType="variant">
      <vt:variant>
        <vt:lpstr>Title</vt:lpstr>
      </vt:variant>
      <vt:variant>
        <vt:i4>1</vt:i4>
      </vt:variant>
    </vt:vector>
  </HeadingPairs>
  <TitlesOfParts>
    <vt:vector size="1" baseType="lpstr">
      <vt:lpstr>CERD/C/MRT/CO/8-14</vt:lpstr>
    </vt:vector>
  </TitlesOfParts>
  <Company>DCM</Company>
  <LinksUpToDate>false</LinksUpToDate>
  <CharactersWithSpaces>19874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CERD/C/MRT/CO/8-14</dc:title>
  <dc:subject>GE.1808638A</dc:subject>
  <dc:creator>bah/ASE</dc:creator>
  <cp:keywords>ODS No.1814281</cp:keywords>
  <dc:description>Distr.: General
30 May 2018
Original: French</dc:description>
  <cp:lastModifiedBy>Jamila Chedad</cp:lastModifiedBy>
  <cp:revision>2</cp:revision>
  <dcterms:created xsi:type="dcterms:W3CDTF">2018-06-12T13:28:00Z</dcterms:created>
  <dcterms:modified xsi:type="dcterms:W3CDTF">2018-06-12T13:28:00Z</dcterms:modified>
  <cp:category>Final</cp:category>
</cp:coreProperties>
</file>