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E22A6C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E22A6C" w:rsidRDefault="00A10348" w:rsidP="00FD22B8">
            <w:pPr>
              <w:spacing w:after="80" w:line="300" w:lineRule="exact"/>
              <w:rPr>
                <w:sz w:val="28"/>
              </w:rPr>
            </w:pPr>
            <w:r w:rsidRPr="00E22A6C"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E22A6C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E22A6C" w:rsidRDefault="00A10348" w:rsidP="00FD22B8">
            <w:pPr>
              <w:jc w:val="right"/>
            </w:pPr>
            <w:r w:rsidRPr="00E22A6C">
              <w:rPr>
                <w:sz w:val="40"/>
                <w:szCs w:val="40"/>
              </w:rPr>
              <w:t>E</w:t>
            </w:r>
            <w:r w:rsidRPr="00E22A6C">
              <w:t>/</w:t>
            </w:r>
            <w:r w:rsidR="00E10BBF" w:rsidRPr="00E22A6C">
              <w:fldChar w:fldCharType="begin"/>
            </w:r>
            <w:r w:rsidR="00E10BBF" w:rsidRPr="00E22A6C">
              <w:instrText xml:space="preserve"> FILLIN  "Введите символ после Е/"  \* MERGEFORMAT </w:instrText>
            </w:r>
            <w:r w:rsidR="00E10BBF" w:rsidRPr="00E22A6C">
              <w:fldChar w:fldCharType="separate"/>
            </w:r>
            <w:r w:rsidR="00E22A6C" w:rsidRPr="00E22A6C">
              <w:t>C.12/</w:t>
            </w:r>
            <w:proofErr w:type="spellStart"/>
            <w:r w:rsidR="00E22A6C" w:rsidRPr="00E22A6C">
              <w:t>VNM</w:t>
            </w:r>
            <w:proofErr w:type="spellEnd"/>
            <w:r w:rsidR="00E22A6C" w:rsidRPr="00E22A6C">
              <w:t>/Q/2-4</w:t>
            </w:r>
            <w:r w:rsidR="00E10BBF" w:rsidRPr="00E22A6C">
              <w:fldChar w:fldCharType="end"/>
            </w:r>
            <w:r w:rsidRPr="00E22A6C">
              <w:t xml:space="preserve">                  </w:t>
            </w:r>
          </w:p>
        </w:tc>
      </w:tr>
      <w:tr w:rsidR="00A10348" w:rsidRPr="00E22A6C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E22A6C" w:rsidRDefault="008A1F8E" w:rsidP="00FD22B8">
            <w:pPr>
              <w:spacing w:before="120"/>
              <w:jc w:val="center"/>
            </w:pPr>
            <w:r w:rsidRPr="00E22A6C">
              <w:rPr>
                <w:noProof/>
                <w:lang w:eastAsia="zh-CN"/>
              </w:rPr>
              <w:drawing>
                <wp:inline distT="0" distB="0" distL="0" distR="0" wp14:anchorId="215565F7" wp14:editId="6435743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E22A6C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E22A6C">
              <w:rPr>
                <w:b/>
                <w:sz w:val="40"/>
                <w:szCs w:val="40"/>
              </w:rPr>
              <w:t xml:space="preserve">Экономический </w:t>
            </w:r>
            <w:r w:rsidRPr="00E22A6C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E22A6C" w:rsidRDefault="00A10348" w:rsidP="00FD22B8">
            <w:pPr>
              <w:spacing w:before="240"/>
            </w:pPr>
            <w:proofErr w:type="spellStart"/>
            <w:r w:rsidRPr="00E22A6C">
              <w:t>Distr</w:t>
            </w:r>
            <w:proofErr w:type="spellEnd"/>
            <w:r w:rsidRPr="00E22A6C">
              <w:t xml:space="preserve">.: </w:t>
            </w:r>
            <w:bookmarkStart w:id="0" w:name="ПолеСоСписком1"/>
            <w:r w:rsidRPr="00E22A6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E22A6C">
              <w:instrText xml:space="preserve"> FORMDROPDOWN </w:instrText>
            </w:r>
            <w:r w:rsidR="00522208">
              <w:fldChar w:fldCharType="separate"/>
            </w:r>
            <w:r w:rsidRPr="00E22A6C">
              <w:fldChar w:fldCharType="end"/>
            </w:r>
            <w:bookmarkEnd w:id="0"/>
          </w:p>
          <w:p w:rsidR="00A10348" w:rsidRPr="00E22A6C" w:rsidRDefault="00A10348" w:rsidP="00FD22B8">
            <w:r w:rsidRPr="00E22A6C">
              <w:fldChar w:fldCharType="begin"/>
            </w:r>
            <w:r w:rsidRPr="00E22A6C">
              <w:instrText xml:space="preserve"> FILLIN  "Введите дату документа" \* MERGEFORMAT </w:instrText>
            </w:r>
            <w:r w:rsidRPr="00E22A6C">
              <w:fldChar w:fldCharType="separate"/>
            </w:r>
            <w:r w:rsidR="00E22A6C" w:rsidRPr="00E22A6C">
              <w:t xml:space="preserve">24 </w:t>
            </w:r>
            <w:proofErr w:type="spellStart"/>
            <w:r w:rsidR="00E22A6C" w:rsidRPr="00E22A6C">
              <w:t>June</w:t>
            </w:r>
            <w:proofErr w:type="spellEnd"/>
            <w:r w:rsidR="00E22A6C" w:rsidRPr="00E22A6C">
              <w:t xml:space="preserve"> 2014</w:t>
            </w:r>
            <w:r w:rsidRPr="00E22A6C">
              <w:fldChar w:fldCharType="end"/>
            </w:r>
          </w:p>
          <w:p w:rsidR="00A10348" w:rsidRPr="00E22A6C" w:rsidRDefault="00A10348" w:rsidP="00FD22B8">
            <w:proofErr w:type="spellStart"/>
            <w:r w:rsidRPr="00E22A6C">
              <w:t>Russian</w:t>
            </w:r>
            <w:proofErr w:type="spellEnd"/>
          </w:p>
          <w:p w:rsidR="00A10348" w:rsidRPr="00E22A6C" w:rsidRDefault="00A10348" w:rsidP="00FD22B8">
            <w:proofErr w:type="spellStart"/>
            <w:r w:rsidRPr="00E22A6C">
              <w:t>Original</w:t>
            </w:r>
            <w:proofErr w:type="spellEnd"/>
            <w:r w:rsidRPr="00E22A6C">
              <w:t xml:space="preserve">: </w:t>
            </w:r>
            <w:bookmarkStart w:id="1" w:name="ПолеСоСписком2"/>
            <w:r w:rsidRPr="00E22A6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E22A6C">
              <w:instrText xml:space="preserve"> FORMDROPDOWN </w:instrText>
            </w:r>
            <w:r w:rsidR="00522208">
              <w:fldChar w:fldCharType="separate"/>
            </w:r>
            <w:r w:rsidRPr="00E22A6C">
              <w:fldChar w:fldCharType="end"/>
            </w:r>
            <w:bookmarkEnd w:id="1"/>
          </w:p>
          <w:p w:rsidR="00A10348" w:rsidRPr="00E22A6C" w:rsidRDefault="00A10348" w:rsidP="00FD22B8"/>
        </w:tc>
      </w:tr>
    </w:tbl>
    <w:p w:rsidR="00E22A6C" w:rsidRPr="00E22A6C" w:rsidRDefault="00E22A6C" w:rsidP="00E22A6C">
      <w:pPr>
        <w:spacing w:before="120"/>
        <w:rPr>
          <w:b/>
          <w:bCs/>
          <w:sz w:val="24"/>
          <w:szCs w:val="24"/>
        </w:rPr>
      </w:pPr>
      <w:r w:rsidRPr="00E22A6C">
        <w:rPr>
          <w:b/>
          <w:bCs/>
          <w:sz w:val="24"/>
          <w:szCs w:val="24"/>
        </w:rPr>
        <w:t>Комитет по экономическим, социальным</w:t>
      </w:r>
      <w:r w:rsidRPr="00E22A6C">
        <w:rPr>
          <w:b/>
          <w:bCs/>
          <w:sz w:val="24"/>
          <w:szCs w:val="24"/>
        </w:rPr>
        <w:br/>
        <w:t>и культурным правам</w:t>
      </w:r>
    </w:p>
    <w:p w:rsidR="00E22A6C" w:rsidRPr="00E22A6C" w:rsidRDefault="00E22A6C" w:rsidP="00E22A6C">
      <w:pPr>
        <w:pStyle w:val="HChGR"/>
      </w:pPr>
      <w:r w:rsidRPr="00E22A6C">
        <w:tab/>
      </w:r>
      <w:r w:rsidRPr="00E22A6C">
        <w:tab/>
        <w:t>Перечень вопросов в связи с рассмотрением объединенных второго, третьего и четвертого периодических докладов Вьетнама</w:t>
      </w:r>
      <w:r w:rsidRPr="00E22A6C">
        <w:rPr>
          <w:b w:val="0"/>
          <w:sz w:val="20"/>
        </w:rPr>
        <w:footnoteReference w:customMarkFollows="1" w:id="1"/>
        <w:t>*</w:t>
      </w:r>
    </w:p>
    <w:p w:rsidR="00E22A6C" w:rsidRPr="00E22A6C" w:rsidRDefault="00E22A6C" w:rsidP="00E22A6C">
      <w:pPr>
        <w:pStyle w:val="HChGR"/>
      </w:pPr>
      <w:r w:rsidRPr="00E22A6C">
        <w:tab/>
        <w:t>I.</w:t>
      </w:r>
      <w:r w:rsidRPr="00E22A6C">
        <w:tab/>
        <w:t>Общая информация</w:t>
      </w:r>
    </w:p>
    <w:p w:rsidR="00E22A6C" w:rsidRPr="00E22A6C" w:rsidRDefault="00E22A6C" w:rsidP="00E22A6C">
      <w:pPr>
        <w:pStyle w:val="SingleTxtGR"/>
      </w:pPr>
      <w:r w:rsidRPr="00E22A6C">
        <w:t>1.</w:t>
      </w:r>
      <w:r w:rsidRPr="00E22A6C">
        <w:tab/>
        <w:t>Со ссылкой на пункт 3 статьи 6 Закона о заключении, присоединении и осуществлении договоров просьба пояснить, является ли Пакт применимым напрямую или государство-участник приняло соответствующие законы о пр</w:t>
      </w:r>
      <w:r w:rsidRPr="00E22A6C">
        <w:t>и</w:t>
      </w:r>
      <w:r w:rsidRPr="00E22A6C">
        <w:t>менении его положений.</w:t>
      </w:r>
      <w:bookmarkStart w:id="2" w:name="_GoBack"/>
      <w:bookmarkEnd w:id="2"/>
      <w:r w:rsidRPr="00E22A6C">
        <w:t xml:space="preserve"> Просьба представить информацию о делах, при ра</w:t>
      </w:r>
      <w:r w:rsidRPr="00E22A6C">
        <w:t>с</w:t>
      </w:r>
      <w:r w:rsidRPr="00E22A6C">
        <w:t>смотрении которых национальными судами применялись положения Пакта или делались ссылки на них.</w:t>
      </w:r>
    </w:p>
    <w:p w:rsidR="00E22A6C" w:rsidRPr="00E22A6C" w:rsidRDefault="00E22A6C" w:rsidP="00E22A6C">
      <w:pPr>
        <w:pStyle w:val="SingleTxtGR"/>
      </w:pPr>
      <w:r w:rsidRPr="00E22A6C">
        <w:t>2.</w:t>
      </w:r>
      <w:r w:rsidRPr="00E22A6C">
        <w:tab/>
        <w:t>Просьба представить информацию о воздействии принятых мер по п</w:t>
      </w:r>
      <w:r w:rsidRPr="00E22A6C">
        <w:t>о</w:t>
      </w:r>
      <w:r w:rsidRPr="00E22A6C">
        <w:t>вышению информированности населения об экономических, социальных и культурных правах. Просьба сообщить также Комитету о принятых мерах по обеспечению того, чтобы права человека являлись составной частью учебных программ школ и программ подготовки судей и прокуроров.</w:t>
      </w:r>
    </w:p>
    <w:p w:rsidR="00E22A6C" w:rsidRPr="00E22A6C" w:rsidRDefault="00E22A6C" w:rsidP="00E22A6C">
      <w:pPr>
        <w:pStyle w:val="SingleTxtGR"/>
      </w:pPr>
      <w:r w:rsidRPr="00E22A6C">
        <w:t>3.</w:t>
      </w:r>
      <w:r w:rsidRPr="00E22A6C">
        <w:tab/>
        <w:t>Просьба указать, считает ли государство-участник заявление в отнош</w:t>
      </w:r>
      <w:r w:rsidRPr="00E22A6C">
        <w:t>е</w:t>
      </w:r>
      <w:r w:rsidRPr="00E22A6C">
        <w:t>нии пункта 1 статьи 26, сделанное им на момент ратификации Пакта, сохран</w:t>
      </w:r>
      <w:r w:rsidRPr="00E22A6C">
        <w:t>я</w:t>
      </w:r>
      <w:r w:rsidRPr="00E22A6C">
        <w:t xml:space="preserve">ющим силу или намеревается его снять. </w:t>
      </w:r>
    </w:p>
    <w:p w:rsidR="00E22A6C" w:rsidRPr="00E22A6C" w:rsidRDefault="00E22A6C" w:rsidP="00E22A6C">
      <w:pPr>
        <w:pStyle w:val="HChGR"/>
      </w:pPr>
      <w:r w:rsidRPr="00E22A6C">
        <w:lastRenderedPageBreak/>
        <w:tab/>
      </w:r>
      <w:proofErr w:type="spellStart"/>
      <w:r w:rsidRPr="00E22A6C">
        <w:t>II</w:t>
      </w:r>
      <w:proofErr w:type="spellEnd"/>
      <w:r w:rsidRPr="00E22A6C">
        <w:t>.</w:t>
      </w:r>
      <w:r w:rsidRPr="00E22A6C">
        <w:tab/>
        <w:t>Вопросы, касающиеся общих положений Пакта (статьи 1−5)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>Пункт 1 статьи 2 – Максимальные пределы имеющихся ресурсов</w:t>
      </w:r>
    </w:p>
    <w:p w:rsidR="00E22A6C" w:rsidRPr="00E22A6C" w:rsidRDefault="00E22A6C" w:rsidP="00E22A6C">
      <w:pPr>
        <w:pStyle w:val="SingleTxtGR"/>
      </w:pPr>
      <w:r w:rsidRPr="00E22A6C">
        <w:t>4.</w:t>
      </w:r>
      <w:r w:rsidRPr="00E22A6C">
        <w:tab/>
        <w:t>Просьба представить информацию о мерах, принятых с целью предупр</w:t>
      </w:r>
      <w:r w:rsidRPr="00E22A6C">
        <w:t>е</w:t>
      </w:r>
      <w:r w:rsidRPr="00E22A6C">
        <w:t>ждения коррупции на всех уровнях государственного управления и пресечения ее негативных последствий для осуществления экономических, социальных и культурных прав. Просьба представить также информацию о числе высокоп</w:t>
      </w:r>
      <w:r w:rsidRPr="00E22A6C">
        <w:t>о</w:t>
      </w:r>
      <w:r w:rsidRPr="00E22A6C">
        <w:t>ставленных должностных лиц, если таковые имеются, которые были признаны виновными в коррупции и в отношении которых было впоследствии осущест</w:t>
      </w:r>
      <w:r w:rsidRPr="00E22A6C">
        <w:t>в</w:t>
      </w:r>
      <w:r w:rsidRPr="00E22A6C">
        <w:t>лено судебное преследование, и о вынесенных судебных приговорах. Кроме т</w:t>
      </w:r>
      <w:r w:rsidRPr="00E22A6C">
        <w:t>о</w:t>
      </w:r>
      <w:r w:rsidRPr="00E22A6C">
        <w:t>го, просьба представить информацию о защите, предоставляемой лицам, кот</w:t>
      </w:r>
      <w:r w:rsidRPr="00E22A6C">
        <w:t>о</w:t>
      </w:r>
      <w:r w:rsidRPr="00E22A6C">
        <w:t>рые сообщают о случаях коррупции.</w:t>
      </w:r>
    </w:p>
    <w:p w:rsidR="00E22A6C" w:rsidRPr="00E22A6C" w:rsidRDefault="00E22A6C" w:rsidP="00AA6F68">
      <w:pPr>
        <w:pStyle w:val="SingleTxtGR"/>
      </w:pPr>
      <w:r w:rsidRPr="00E22A6C">
        <w:t>5.</w:t>
      </w:r>
      <w:r w:rsidRPr="00E22A6C">
        <w:tab/>
        <w:t>Просьба представить информацию о принятой государством-участником стратегии по смягчению последствий сокращения объема международной п</w:t>
      </w:r>
      <w:r w:rsidRPr="00E22A6C">
        <w:t>о</w:t>
      </w:r>
      <w:r w:rsidRPr="00E22A6C">
        <w:t>мощи для ресурсов на цели поощрения экономических, социальных и культу</w:t>
      </w:r>
      <w:r w:rsidRPr="00E22A6C">
        <w:t>р</w:t>
      </w:r>
      <w:r w:rsidRPr="00E22A6C">
        <w:t>ных прав по мере того, как оно переходит в нижний диапазон категории стран со средним доходом.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 xml:space="preserve">Пункт 2 статьи 2 − </w:t>
      </w:r>
      <w:proofErr w:type="spellStart"/>
      <w:r w:rsidRPr="00E22A6C">
        <w:t>Недискриминация</w:t>
      </w:r>
      <w:proofErr w:type="spellEnd"/>
    </w:p>
    <w:p w:rsidR="00E22A6C" w:rsidRPr="00E22A6C" w:rsidRDefault="00E22A6C" w:rsidP="00E22A6C">
      <w:pPr>
        <w:pStyle w:val="SingleTxtGR"/>
      </w:pPr>
      <w:r w:rsidRPr="00E22A6C">
        <w:t>6.</w:t>
      </w:r>
      <w:r w:rsidRPr="00E22A6C">
        <w:tab/>
        <w:t>Просьба представить информацию о положениях законодательства, п</w:t>
      </w:r>
      <w:r w:rsidRPr="00E22A6C">
        <w:t>о</w:t>
      </w:r>
      <w:r w:rsidRPr="00E22A6C">
        <w:t>мимо тех, которые касаются гендерного равенства, обеспечивающих примен</w:t>
      </w:r>
      <w:r w:rsidRPr="00E22A6C">
        <w:t>е</w:t>
      </w:r>
      <w:r w:rsidRPr="00E22A6C">
        <w:t>ние статьи 52 Конституции о равенстве в сфере пользования экономическими, социальными и культурными правами, а также указать, является ли однозначно запрещенной дискриминация, включая косвенную дискриминацию, по всем признакам.</w:t>
      </w:r>
    </w:p>
    <w:p w:rsidR="00E22A6C" w:rsidRPr="00E22A6C" w:rsidRDefault="00E22A6C" w:rsidP="00E22A6C">
      <w:pPr>
        <w:pStyle w:val="SingleTxtGR"/>
      </w:pPr>
      <w:r w:rsidRPr="00E22A6C">
        <w:t>7.</w:t>
      </w:r>
      <w:r w:rsidRPr="00E22A6C">
        <w:tab/>
        <w:t>Просьба представить информацию о степени соблюдения предприятиями требования о приеме на работу инвалидов. Просьба представить также обно</w:t>
      </w:r>
      <w:r w:rsidRPr="00E22A6C">
        <w:t>в</w:t>
      </w:r>
      <w:r w:rsidRPr="00E22A6C">
        <w:t>ленную информацию о воздействии деятельности Фонда в поддержку труд</w:t>
      </w:r>
      <w:r w:rsidRPr="00E22A6C">
        <w:t>о</w:t>
      </w:r>
      <w:r w:rsidRPr="00E22A6C">
        <w:t>устройства инвалидов на пользование ими правом на труд и правом на образ</w:t>
      </w:r>
      <w:r w:rsidRPr="00E22A6C">
        <w:t>о</w:t>
      </w:r>
      <w:r w:rsidRPr="00E22A6C">
        <w:t>вание.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>Статья 3 − Равноправие мужчин и женщин</w:t>
      </w:r>
    </w:p>
    <w:p w:rsidR="00E22A6C" w:rsidRPr="00E22A6C" w:rsidRDefault="00E22A6C" w:rsidP="00AA6F68">
      <w:pPr>
        <w:pStyle w:val="SingleTxtGR"/>
      </w:pPr>
      <w:r w:rsidRPr="00E22A6C">
        <w:t>8.</w:t>
      </w:r>
      <w:r w:rsidRPr="00E22A6C">
        <w:tab/>
        <w:t>Просьба указать, в какой степени Национальная стратегия по обеспеч</w:t>
      </w:r>
      <w:r w:rsidRPr="00E22A6C">
        <w:t>е</w:t>
      </w:r>
      <w:r w:rsidRPr="00E22A6C">
        <w:t>нию гендерного равенства на 2011−2020 годы: а) позволяет решать проблему чрезмерной представленности женщин в секторе неформальной экономики; b)</w:t>
      </w:r>
      <w:r w:rsidR="00AA6F68">
        <w:rPr>
          <w:lang w:val="en-US"/>
        </w:rPr>
        <w:t> </w:t>
      </w:r>
      <w:r w:rsidRPr="00E22A6C">
        <w:t>содействует расширению доступа женщин к высшему образованию, в том числе к специальностям, по которым традиционно обучаются мужчины; с)</w:t>
      </w:r>
      <w:r w:rsidR="00AA6F68">
        <w:rPr>
          <w:lang w:val="en-US"/>
        </w:rPr>
        <w:t> </w:t>
      </w:r>
      <w:r w:rsidRPr="00E22A6C">
        <w:t xml:space="preserve">включает меры, содействующие сочетанию профессиональной, семейной и частной жизни; и d) предусматривает использование временных специальных мер в органах государственного управления, в которых женщины по-прежнему представлены в недостаточной степени. </w:t>
      </w:r>
    </w:p>
    <w:p w:rsidR="00E22A6C" w:rsidRPr="00E22A6C" w:rsidRDefault="00E22A6C" w:rsidP="00E22A6C">
      <w:pPr>
        <w:pStyle w:val="HChGR"/>
      </w:pPr>
      <w:r w:rsidRPr="00E22A6C">
        <w:lastRenderedPageBreak/>
        <w:tab/>
      </w:r>
      <w:proofErr w:type="spellStart"/>
      <w:r w:rsidRPr="00E22A6C">
        <w:t>III</w:t>
      </w:r>
      <w:proofErr w:type="spellEnd"/>
      <w:r w:rsidRPr="00E22A6C">
        <w:t>.</w:t>
      </w:r>
      <w:r w:rsidRPr="00E22A6C">
        <w:tab/>
        <w:t>Вопросы, касающиеся конкретных положений Пакта (статьи 6−15)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>Статья 6 − Право на труд</w:t>
      </w:r>
    </w:p>
    <w:p w:rsidR="00E22A6C" w:rsidRPr="00E22A6C" w:rsidRDefault="00E22A6C" w:rsidP="00E22A6C">
      <w:pPr>
        <w:pStyle w:val="SingleTxtGR"/>
        <w:ind w:left="1132"/>
      </w:pPr>
      <w:r w:rsidRPr="00E22A6C">
        <w:t>9.</w:t>
      </w:r>
      <w:r w:rsidRPr="00E22A6C">
        <w:tab/>
        <w:t>Просьба представить обновленные статистические данные о занятости, включая данные о норме использования трудовых ресурсов, с разбивкой по п</w:t>
      </w:r>
      <w:r w:rsidRPr="00E22A6C">
        <w:t>о</w:t>
      </w:r>
      <w:r w:rsidRPr="00E22A6C">
        <w:t>лу, возрастным группам, секторам формальной/неформальной экономики, г</w:t>
      </w:r>
      <w:r w:rsidRPr="00E22A6C">
        <w:t>о</w:t>
      </w:r>
      <w:r w:rsidRPr="00E22A6C">
        <w:t>родским/сельским районам и годам за последние пять лет.</w:t>
      </w:r>
    </w:p>
    <w:p w:rsidR="00E22A6C" w:rsidRPr="00E22A6C" w:rsidRDefault="00E22A6C" w:rsidP="00E22A6C">
      <w:pPr>
        <w:pStyle w:val="SingleTxtGR"/>
      </w:pPr>
      <w:r w:rsidRPr="00E22A6C">
        <w:t>10.</w:t>
      </w:r>
      <w:r w:rsidRPr="00E22A6C">
        <w:tab/>
        <w:t>Просьба представить обновленные статистические данные о системе п</w:t>
      </w:r>
      <w:r w:rsidRPr="00E22A6C">
        <w:t>о</w:t>
      </w:r>
      <w:r w:rsidRPr="00E22A6C">
        <w:t>среднических услуг на рынке труда, включая данные о числе центров, лиц, с которыми были проведены консультации, и трудоустроенных лиц, с разбивкой по полу, возрастным группам, секторам формальной/неформальной экономики, городским/сельским районам и годам за последние пять лет. Просьба предст</w:t>
      </w:r>
      <w:r w:rsidRPr="00E22A6C">
        <w:t>а</w:t>
      </w:r>
      <w:r w:rsidRPr="00E22A6C">
        <w:t>вить также информацию о мерах, принятых государством-участником для ра</w:t>
      </w:r>
      <w:r w:rsidRPr="00E22A6C">
        <w:t>з</w:t>
      </w:r>
      <w:r w:rsidRPr="00E22A6C">
        <w:t>вития этой системы.</w:t>
      </w:r>
    </w:p>
    <w:p w:rsidR="00E22A6C" w:rsidRPr="00E22A6C" w:rsidRDefault="00E22A6C" w:rsidP="00AA6F68">
      <w:pPr>
        <w:pStyle w:val="SingleTxtGR"/>
      </w:pPr>
      <w:r w:rsidRPr="00E22A6C">
        <w:t>11.</w:t>
      </w:r>
      <w:r w:rsidRPr="00E22A6C">
        <w:tab/>
        <w:t>Просьба представить информацию о положении лиц, лишившихся своего права на землепользование, а также о положении их семей. Просьба сообщить, в частности, о воздействии осуществления указов №</w:t>
      </w:r>
      <w:r w:rsidR="00AA6F68">
        <w:rPr>
          <w:lang w:val="en-US"/>
        </w:rPr>
        <w:t> </w:t>
      </w:r>
      <w:r w:rsidRPr="00E22A6C">
        <w:t>22/1998/</w:t>
      </w:r>
      <w:proofErr w:type="spellStart"/>
      <w:r w:rsidRPr="00E22A6C">
        <w:t>ND-CP</w:t>
      </w:r>
      <w:proofErr w:type="spellEnd"/>
      <w:r w:rsidRPr="00E22A6C">
        <w:t xml:space="preserve"> и № 197/2004/</w:t>
      </w:r>
      <w:proofErr w:type="spellStart"/>
      <w:r w:rsidRPr="00E22A6C">
        <w:t>ND-CP</w:t>
      </w:r>
      <w:proofErr w:type="spellEnd"/>
      <w:r w:rsidRPr="00E22A6C">
        <w:t xml:space="preserve"> на реализацию этими лицами экономических, социальных и культурных прав.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>Статья 7 − Право на справедливые и благоприятные условия труда</w:t>
      </w:r>
    </w:p>
    <w:p w:rsidR="00E22A6C" w:rsidRPr="00E22A6C" w:rsidRDefault="00E22A6C" w:rsidP="00E22A6C">
      <w:pPr>
        <w:pStyle w:val="SingleTxtGR"/>
      </w:pPr>
      <w:r w:rsidRPr="00E22A6C">
        <w:t>12.</w:t>
      </w:r>
      <w:r w:rsidRPr="00E22A6C">
        <w:tab/>
        <w:t>Просьба сообщить, были ли приняты государством-участником меры с целью расширения возможностей трудовых инспекций по контролю за услов</w:t>
      </w:r>
      <w:r w:rsidRPr="00E22A6C">
        <w:t>и</w:t>
      </w:r>
      <w:r w:rsidRPr="00E22A6C">
        <w:t>ями труда. Просьба представить также ежегодные статистические данные о числе инспекторов; о числе проведенных инспекций; о процентной доле прои</w:t>
      </w:r>
      <w:r w:rsidRPr="00E22A6C">
        <w:t>н</w:t>
      </w:r>
      <w:r w:rsidRPr="00E22A6C">
        <w:t>спектированных предприятий; о жалобах, направленных трудовым инспект</w:t>
      </w:r>
      <w:r w:rsidRPr="00E22A6C">
        <w:t>о</w:t>
      </w:r>
      <w:r w:rsidRPr="00E22A6C">
        <w:t>рам, и о соответствующих последующих мерах.</w:t>
      </w:r>
    </w:p>
    <w:p w:rsidR="00E22A6C" w:rsidRPr="00E22A6C" w:rsidRDefault="00E22A6C" w:rsidP="00E22A6C">
      <w:pPr>
        <w:pStyle w:val="SingleTxtGR"/>
      </w:pPr>
      <w:r w:rsidRPr="00E22A6C">
        <w:t>13.</w:t>
      </w:r>
      <w:r w:rsidRPr="00E22A6C">
        <w:tab/>
        <w:t>Просьба представить информацию о воздействии любых мер, принятых государством-участником с целью защиты права на справедливые и благопр</w:t>
      </w:r>
      <w:r w:rsidRPr="00E22A6C">
        <w:t>и</w:t>
      </w:r>
      <w:r w:rsidRPr="00E22A6C">
        <w:t>ятные условия труда применительно к лицам, работающим в секторах нефо</w:t>
      </w:r>
      <w:r w:rsidRPr="00E22A6C">
        <w:t>р</w:t>
      </w:r>
      <w:r w:rsidRPr="00E22A6C">
        <w:t xml:space="preserve">мальной экономики. Просьба также сообщить, в какой степени новый Закон о предприятиях и новый Закон об инвестициях позволяют устранять барьеры на пути создания рабочих мест в секторе формальной экономики. </w:t>
      </w:r>
    </w:p>
    <w:p w:rsidR="00E22A6C" w:rsidRPr="00E22A6C" w:rsidRDefault="00E22A6C" w:rsidP="00E22A6C">
      <w:pPr>
        <w:pStyle w:val="SingleTxtGR"/>
      </w:pPr>
      <w:r w:rsidRPr="00E22A6C">
        <w:t>14.</w:t>
      </w:r>
      <w:r w:rsidRPr="00E22A6C">
        <w:tab/>
        <w:t>Просьба представить Комитету информацию о защите трудовых прав трудящихся-мигрантов, обеспечиваемой Законом о вьетнамцах, работающих за границей, и о любых двусторонних соглашениях, заключенных государством-участником с принимающими странами. Просьба также сообщить, в какой ст</w:t>
      </w:r>
      <w:r w:rsidRPr="00E22A6C">
        <w:t>е</w:t>
      </w:r>
      <w:r w:rsidRPr="00E22A6C">
        <w:t>пени трудовые права учитываются в проводимой государством-участником п</w:t>
      </w:r>
      <w:r w:rsidRPr="00E22A6C">
        <w:t>о</w:t>
      </w:r>
      <w:r w:rsidRPr="00E22A6C">
        <w:t>литике, касающейся расширения возможностей в сфере занятости для вьетна</w:t>
      </w:r>
      <w:r w:rsidRPr="00E22A6C">
        <w:t>м</w:t>
      </w:r>
      <w:r w:rsidRPr="00E22A6C">
        <w:t>ских трудящихся-мигрантов.</w:t>
      </w:r>
    </w:p>
    <w:p w:rsidR="00E22A6C" w:rsidRPr="00E22A6C" w:rsidRDefault="00E22A6C" w:rsidP="00E22A6C">
      <w:pPr>
        <w:pStyle w:val="H1GR"/>
      </w:pPr>
      <w:r w:rsidRPr="00E22A6C">
        <w:lastRenderedPageBreak/>
        <w:tab/>
      </w:r>
      <w:r w:rsidRPr="00E22A6C">
        <w:tab/>
        <w:t xml:space="preserve">Статья 8 − Профсоюзные права </w:t>
      </w:r>
    </w:p>
    <w:p w:rsidR="00E22A6C" w:rsidRPr="00E22A6C" w:rsidRDefault="00E22A6C" w:rsidP="00E22A6C">
      <w:pPr>
        <w:pStyle w:val="SingleTxtGR"/>
        <w:keepLines/>
      </w:pPr>
      <w:r w:rsidRPr="00E22A6C">
        <w:t>15.</w:t>
      </w:r>
      <w:r w:rsidRPr="00E22A6C">
        <w:tab/>
        <w:t>Просьба представить информацию о ходе пересмотра Закона о профсо</w:t>
      </w:r>
      <w:r w:rsidRPr="00E22A6C">
        <w:t>ю</w:t>
      </w:r>
      <w:r w:rsidRPr="00E22A6C">
        <w:t>зах, о внесенных в него изменениях и о том, в какой степени новый текст Зак</w:t>
      </w:r>
      <w:r w:rsidRPr="00E22A6C">
        <w:t>о</w:t>
      </w:r>
      <w:r w:rsidRPr="00E22A6C">
        <w:t>на соответствует положениям Пакта, включая положения, касающиеся права на забастовку.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 xml:space="preserve">Статья 9 − Право на социальное обеспечение </w:t>
      </w:r>
    </w:p>
    <w:p w:rsidR="00E22A6C" w:rsidRPr="00E22A6C" w:rsidRDefault="00E22A6C" w:rsidP="00E22A6C">
      <w:pPr>
        <w:pStyle w:val="SingleTxtGR"/>
      </w:pPr>
      <w:r w:rsidRPr="00E22A6C">
        <w:t>16.</w:t>
      </w:r>
      <w:r w:rsidRPr="00E22A6C">
        <w:tab/>
        <w:t>Просьба представить информацию о воздействии мер, принятых с целью решения проблем, связанных с наличием оснований для участия, и проблем н</w:t>
      </w:r>
      <w:r w:rsidRPr="00E22A6C">
        <w:t>е</w:t>
      </w:r>
      <w:r w:rsidRPr="00E22A6C">
        <w:t>хватки ресурсов, которые являются препятствием на пути достижения всеобщ</w:t>
      </w:r>
      <w:r w:rsidRPr="00E22A6C">
        <w:t>е</w:t>
      </w:r>
      <w:r w:rsidRPr="00E22A6C">
        <w:t>го охвата системой медицинского страхования. Просьба также указать, в какой степени медицинская страховка покрывает расходы на приобретение лекарств.</w:t>
      </w:r>
    </w:p>
    <w:p w:rsidR="00E22A6C" w:rsidRPr="00E22A6C" w:rsidRDefault="00E22A6C" w:rsidP="00E22A6C">
      <w:pPr>
        <w:pStyle w:val="SingleTxtGR"/>
      </w:pPr>
      <w:r w:rsidRPr="00E22A6C">
        <w:t>17.</w:t>
      </w:r>
      <w:r w:rsidRPr="00E22A6C">
        <w:tab/>
        <w:t>Просьба указать процентную долю трудящихся, охваченных системой страхования на случай безработицы. Просьба представить также информацию о воздействии мер, принятых с целью повышения степени участия в системе добровольного социального страхования, а также с целью расширения охвата лиц, проживающих в сельских, отдаленных и горных районах, а также для устранения процедурных и географических барьеров, препятствующих их охв</w:t>
      </w:r>
      <w:r w:rsidRPr="00E22A6C">
        <w:t>а</w:t>
      </w:r>
      <w:r w:rsidRPr="00E22A6C">
        <w:t>ту.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 xml:space="preserve">Статья 10 − Защита семьи, матери и ребенка </w:t>
      </w:r>
    </w:p>
    <w:p w:rsidR="00E22A6C" w:rsidRPr="00E22A6C" w:rsidRDefault="00E22A6C" w:rsidP="00E22A6C">
      <w:pPr>
        <w:pStyle w:val="SingleTxtGR"/>
      </w:pPr>
      <w:r w:rsidRPr="00E22A6C">
        <w:t>18.</w:t>
      </w:r>
      <w:r w:rsidRPr="00E22A6C">
        <w:tab/>
        <w:t>Просьба представить информацию о воздействии реализации Национал</w:t>
      </w:r>
      <w:r w:rsidRPr="00E22A6C">
        <w:t>ь</w:t>
      </w:r>
      <w:r w:rsidRPr="00E22A6C">
        <w:t>ной программы действий в интересах пожилых лиц на 2005−2010 годы на пол</w:t>
      </w:r>
      <w:r w:rsidRPr="00E22A6C">
        <w:t>ь</w:t>
      </w:r>
      <w:r w:rsidRPr="00E22A6C">
        <w:t>зование экономическими, социальными и культурными правами пожилыми л</w:t>
      </w:r>
      <w:r w:rsidRPr="00E22A6C">
        <w:t>и</w:t>
      </w:r>
      <w:r w:rsidRPr="00E22A6C">
        <w:t>цами, в частности теми из них, которые не получают пенсионных выплат.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>Статья 11 − Право на достаточный уровень жизни</w:t>
      </w:r>
    </w:p>
    <w:p w:rsidR="00E22A6C" w:rsidRPr="00E22A6C" w:rsidRDefault="00E22A6C" w:rsidP="00E22A6C">
      <w:pPr>
        <w:pStyle w:val="SingleTxtGR"/>
      </w:pPr>
      <w:r w:rsidRPr="00E22A6C">
        <w:t>19.</w:t>
      </w:r>
      <w:r w:rsidRPr="00E22A6C">
        <w:tab/>
        <w:t>Просьба указать, намеревается ли государство-участник рассчитать пок</w:t>
      </w:r>
      <w:r w:rsidRPr="00E22A6C">
        <w:t>а</w:t>
      </w:r>
      <w:r w:rsidRPr="00E22A6C">
        <w:t>затель черты бедности для обеспечения минимального уровня пользования эк</w:t>
      </w:r>
      <w:r w:rsidRPr="00E22A6C">
        <w:t>о</w:t>
      </w:r>
      <w:r w:rsidRPr="00E22A6C">
        <w:t>номическими, социальными и культурными правами, включая право на дост</w:t>
      </w:r>
      <w:r w:rsidRPr="00E22A6C">
        <w:t>а</w:t>
      </w:r>
      <w:r w:rsidRPr="00E22A6C">
        <w:t>точное жилище и право на доступ к питьевой воде и надлежащие санитарные услуги.</w:t>
      </w:r>
    </w:p>
    <w:p w:rsidR="00E22A6C" w:rsidRPr="00E22A6C" w:rsidRDefault="00E22A6C" w:rsidP="00E22A6C">
      <w:pPr>
        <w:pStyle w:val="SingleTxtGR"/>
      </w:pPr>
      <w:r w:rsidRPr="00E22A6C">
        <w:t>20.</w:t>
      </w:r>
      <w:r w:rsidRPr="00E22A6C">
        <w:tab/>
        <w:t>Просьба представить информацию о мерах, принятых с целью повыш</w:t>
      </w:r>
      <w:r w:rsidRPr="00E22A6C">
        <w:t>е</w:t>
      </w:r>
      <w:r w:rsidRPr="00E22A6C">
        <w:t>ния степени готовности и возможности противостоять стихийным бедствиям населения, проживающего в отдаленных и горных районах, и о воздействии этих мер на смягчение последствий стихийных бедствий для пользования ими экономическими, социальными и культурными правами.</w:t>
      </w:r>
    </w:p>
    <w:p w:rsidR="00E22A6C" w:rsidRPr="00E22A6C" w:rsidRDefault="00E22A6C" w:rsidP="00E22A6C">
      <w:pPr>
        <w:pStyle w:val="SingleTxtGR"/>
      </w:pPr>
      <w:r w:rsidRPr="00E22A6C">
        <w:t>21.</w:t>
      </w:r>
      <w:r w:rsidRPr="00E22A6C">
        <w:tab/>
        <w:t>Просьба указать, на какие группы населения распространяется система преференциального кредитования и субсидий на развитие водоснабжения и к</w:t>
      </w:r>
      <w:r w:rsidRPr="00E22A6C">
        <w:t>а</w:t>
      </w:r>
      <w:r w:rsidRPr="00E22A6C">
        <w:t>нализации в сельских районах. Просьба представить информацию о любых м</w:t>
      </w:r>
      <w:r w:rsidRPr="00E22A6C">
        <w:t>е</w:t>
      </w:r>
      <w:r w:rsidRPr="00E22A6C">
        <w:t>рах, принятых с целью снятия финансового бремени, связанного с возможн</w:t>
      </w:r>
      <w:r w:rsidRPr="00E22A6C">
        <w:t>о</w:t>
      </w:r>
      <w:r w:rsidRPr="00E22A6C">
        <w:t>стью пользоваться правом на доступ к питьевой воде, с населения в некоторых районах, в условиях, когда в других районах государство-участник обеспечив</w:t>
      </w:r>
      <w:r w:rsidRPr="00E22A6C">
        <w:t>а</w:t>
      </w:r>
      <w:r w:rsidRPr="00E22A6C">
        <w:t>ет доступ к государственной системе водоснабжения. Просьба представить также информацию о мерах, принятых с целью снижения высокого уровня н</w:t>
      </w:r>
      <w:r w:rsidRPr="00E22A6C">
        <w:t>е</w:t>
      </w:r>
      <w:r w:rsidRPr="00E22A6C">
        <w:t>рационального расходования воды в городских районах.</w:t>
      </w:r>
    </w:p>
    <w:p w:rsidR="00E22A6C" w:rsidRPr="00E22A6C" w:rsidRDefault="00E22A6C" w:rsidP="00E22A6C">
      <w:pPr>
        <w:pStyle w:val="SingleTxtGR"/>
      </w:pPr>
      <w:r w:rsidRPr="00E22A6C">
        <w:lastRenderedPageBreak/>
        <w:t>22.</w:t>
      </w:r>
      <w:r w:rsidRPr="00E22A6C">
        <w:tab/>
        <w:t>Просьба представить информацию о любых законах, регулирующих и</w:t>
      </w:r>
      <w:r w:rsidRPr="00E22A6C">
        <w:t>с</w:t>
      </w:r>
      <w:r w:rsidRPr="00E22A6C">
        <w:t>пользование сельскохозяйственных земель в других целях, а также указать пр</w:t>
      </w:r>
      <w:r w:rsidRPr="00E22A6C">
        <w:t>а</w:t>
      </w:r>
      <w:r w:rsidRPr="00E22A6C">
        <w:t>ва, гарантируемые населению, которое вынуждено переселяться вследствие п</w:t>
      </w:r>
      <w:r w:rsidRPr="00E22A6C">
        <w:t>о</w:t>
      </w:r>
      <w:r w:rsidRPr="00E22A6C">
        <w:t>добного использования, и сообщить, как осуществляется учет прав собственн</w:t>
      </w:r>
      <w:r w:rsidRPr="00E22A6C">
        <w:t>о</w:t>
      </w:r>
      <w:r w:rsidRPr="00E22A6C">
        <w:t>сти на земельные участки в соответствии с нормами обычного права.</w:t>
      </w:r>
    </w:p>
    <w:p w:rsidR="00E22A6C" w:rsidRPr="00E22A6C" w:rsidRDefault="00E22A6C" w:rsidP="00E22A6C">
      <w:pPr>
        <w:pStyle w:val="SingleTxtGR"/>
      </w:pPr>
      <w:r w:rsidRPr="00E22A6C">
        <w:t>23.</w:t>
      </w:r>
      <w:r w:rsidRPr="00E22A6C">
        <w:tab/>
        <w:t>Просьба представить информацию о результатах, достигнутых благодаря осуществлению Решения № 167/2008QD-TTg от 12 декабря 2008 года. Просьба представить подробную информацию о числе построенных жилых единиц и их бенефициаров, в том числе о критериях, используемых для их распределения.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>Статья 12 − Право на физическое и психическое здоровье</w:t>
      </w:r>
    </w:p>
    <w:p w:rsidR="00E22A6C" w:rsidRPr="00E22A6C" w:rsidRDefault="00E22A6C" w:rsidP="00E22A6C">
      <w:pPr>
        <w:pStyle w:val="SingleTxtGR"/>
      </w:pPr>
      <w:r w:rsidRPr="00E22A6C">
        <w:t>24.</w:t>
      </w:r>
      <w:r w:rsidRPr="00E22A6C">
        <w:tab/>
        <w:t>Просьба сообщить, в какой мере реализация политики, предусматрива</w:t>
      </w:r>
      <w:r w:rsidRPr="00E22A6C">
        <w:t>ю</w:t>
      </w:r>
      <w:r w:rsidRPr="00E22A6C">
        <w:t>щей создание фондов по оказанию медицинской помощи малоимущим, позв</w:t>
      </w:r>
      <w:r w:rsidRPr="00E22A6C">
        <w:t>о</w:t>
      </w:r>
      <w:r w:rsidRPr="00E22A6C">
        <w:t>лила обеспечить равный доступ к качественному медицинскому обслуживанию. Просьба представить Комитету информацию о воздействии мер, принятых го</w:t>
      </w:r>
      <w:r w:rsidRPr="00E22A6C">
        <w:t>с</w:t>
      </w:r>
      <w:r w:rsidRPr="00E22A6C">
        <w:t>ударством-участником для обеспечения надлежащего лечения лицам, инфиц</w:t>
      </w:r>
      <w:r w:rsidRPr="00E22A6C">
        <w:t>и</w:t>
      </w:r>
      <w:r w:rsidRPr="00E22A6C">
        <w:t>рованным ВИЧ/ СПИДом, а также для профилактики ВИЧ/СПИДа и других инфекционных заболеваний.</w:t>
      </w:r>
    </w:p>
    <w:p w:rsidR="00E22A6C" w:rsidRPr="00E22A6C" w:rsidRDefault="00E22A6C" w:rsidP="00E22A6C">
      <w:pPr>
        <w:pStyle w:val="SingleTxtGR"/>
      </w:pPr>
      <w:r w:rsidRPr="00E22A6C">
        <w:t>25.</w:t>
      </w:r>
      <w:r w:rsidRPr="00E22A6C">
        <w:tab/>
        <w:t>Просьба представить информацию о мерах, принятых с целью обеспеч</w:t>
      </w:r>
      <w:r w:rsidRPr="00E22A6C">
        <w:t>е</w:t>
      </w:r>
      <w:r w:rsidRPr="00E22A6C">
        <w:t>ния доступа к качественным медицинским услугам, направленным на охрану психического здоровья, и развития системы услуг по охране психического зд</w:t>
      </w:r>
      <w:r w:rsidRPr="00E22A6C">
        <w:t>о</w:t>
      </w:r>
      <w:r w:rsidRPr="00E22A6C">
        <w:t>ровья на уровне общин.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>Статьи 13 и 14 − Право на образование</w:t>
      </w:r>
    </w:p>
    <w:p w:rsidR="00E22A6C" w:rsidRPr="00E22A6C" w:rsidRDefault="00E22A6C" w:rsidP="00E22A6C">
      <w:pPr>
        <w:pStyle w:val="SingleTxtGR"/>
      </w:pPr>
      <w:r w:rsidRPr="00E22A6C">
        <w:t>26.</w:t>
      </w:r>
      <w:r w:rsidRPr="00E22A6C">
        <w:tab/>
        <w:t>Просьба представить информацию о воздействии мер, принятых с целью расширения доступа к образованию и сокращения показателя отсева из школ детей, принадлежащих к этническим меньшинствам, и детей, проживающих в отдаленных районах.</w:t>
      </w:r>
    </w:p>
    <w:p w:rsidR="00E22A6C" w:rsidRPr="00E22A6C" w:rsidRDefault="00E22A6C" w:rsidP="00E22A6C">
      <w:pPr>
        <w:pStyle w:val="H1GR"/>
      </w:pPr>
      <w:r w:rsidRPr="00E22A6C">
        <w:tab/>
      </w:r>
      <w:r w:rsidRPr="00E22A6C">
        <w:tab/>
        <w:t>Статья 15 − Культурные права</w:t>
      </w:r>
    </w:p>
    <w:p w:rsidR="00E22A6C" w:rsidRPr="00E22A6C" w:rsidRDefault="00E22A6C" w:rsidP="00E22A6C">
      <w:pPr>
        <w:pStyle w:val="SingleTxtGR"/>
      </w:pPr>
      <w:r w:rsidRPr="00E22A6C">
        <w:t>27.</w:t>
      </w:r>
      <w:r w:rsidRPr="00E22A6C">
        <w:tab/>
        <w:t>Просьба представить информацию о том, каким образом обеспечивается сохранение видов традиционной практики и обычаев, а также религиозных прав этнических меньшинств, затронутых Решением № 33/2007/</w:t>
      </w:r>
      <w:proofErr w:type="spellStart"/>
      <w:r w:rsidRPr="00E22A6C">
        <w:t>QD-TTg</w:t>
      </w:r>
      <w:proofErr w:type="spellEnd"/>
      <w:r w:rsidRPr="00E22A6C">
        <w:t xml:space="preserve"> о п</w:t>
      </w:r>
      <w:r w:rsidRPr="00E22A6C">
        <w:t>о</w:t>
      </w:r>
      <w:r w:rsidRPr="00E22A6C">
        <w:t xml:space="preserve">литике поощрения оседлого образа жизни для этнических меньшинств на 2007−2010 годы. Просьба сообщить, в какой степени этнические меньшинства, затронутые Решением, участвовали в обсуждениях его реализации. </w:t>
      </w:r>
    </w:p>
    <w:p w:rsidR="00E22A6C" w:rsidRPr="00E22A6C" w:rsidRDefault="00E22A6C" w:rsidP="00E22A6C">
      <w:pPr>
        <w:pStyle w:val="SingleTxtGR"/>
      </w:pPr>
      <w:r w:rsidRPr="00E22A6C">
        <w:t>28.</w:t>
      </w:r>
      <w:r w:rsidRPr="00E22A6C">
        <w:tab/>
        <w:t>Просьба сообщить о мерах, принятых для обеспечения максимально ш</w:t>
      </w:r>
      <w:r w:rsidRPr="00E22A6C">
        <w:t>и</w:t>
      </w:r>
      <w:r w:rsidRPr="00E22A6C">
        <w:t xml:space="preserve">рокого доступа в Интернет. </w:t>
      </w:r>
    </w:p>
    <w:p w:rsidR="00E10BBF" w:rsidRPr="00E22A6C" w:rsidRDefault="00E22A6C" w:rsidP="00E22A6C">
      <w:pPr>
        <w:spacing w:before="240"/>
        <w:jc w:val="center"/>
        <w:rPr>
          <w:u w:val="single"/>
        </w:rPr>
      </w:pPr>
      <w:r w:rsidRPr="00E22A6C">
        <w:rPr>
          <w:u w:val="single"/>
        </w:rPr>
        <w:tab/>
      </w:r>
      <w:r w:rsidRPr="00E22A6C">
        <w:rPr>
          <w:u w:val="single"/>
        </w:rPr>
        <w:tab/>
      </w:r>
      <w:r w:rsidRPr="00E22A6C">
        <w:rPr>
          <w:u w:val="single"/>
        </w:rPr>
        <w:tab/>
      </w:r>
    </w:p>
    <w:sectPr w:rsidR="00E10BBF" w:rsidRPr="00E22A6C" w:rsidSect="00A103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2A6C" w:rsidRDefault="00E22A6C">
      <w:r>
        <w:rPr>
          <w:lang w:val="en-US"/>
        </w:rPr>
        <w:tab/>
      </w:r>
      <w:r>
        <w:separator/>
      </w:r>
    </w:p>
  </w:endnote>
  <w:endnote w:type="continuationSeparator" w:id="0">
    <w:p w:rsidR="00E22A6C" w:rsidRDefault="00E2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 w:rsidP="004F669E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7D343E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</w:t>
    </w:r>
    <w:r w:rsidR="00D14A2A">
      <w:rPr>
        <w:lang w:val="en-US"/>
      </w:rPr>
      <w:t>1</w:t>
    </w:r>
    <w:r w:rsidR="004F669E">
      <w:rPr>
        <w:lang w:val="en-US"/>
      </w:rPr>
      <w:t>4</w:t>
    </w:r>
    <w:r>
      <w:rPr>
        <w:lang w:val="en-US"/>
      </w:rPr>
      <w:t>-</w:t>
    </w:r>
    <w:r w:rsidR="00E22A6C">
      <w:rPr>
        <w:lang w:val="en-US"/>
      </w:rPr>
      <w:t>06400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 w:rsidP="004F669E">
    <w:pPr>
      <w:pStyle w:val="ac"/>
      <w:rPr>
        <w:lang w:val="en-US"/>
      </w:rPr>
    </w:pPr>
    <w:r>
      <w:rPr>
        <w:lang w:val="en-US"/>
      </w:rPr>
      <w:t>GE.</w:t>
    </w:r>
    <w:r w:rsidR="00D14A2A">
      <w:rPr>
        <w:lang w:val="en-US"/>
      </w:rPr>
      <w:t>1</w:t>
    </w:r>
    <w:r w:rsidR="004F669E">
      <w:rPr>
        <w:lang w:val="en-US"/>
      </w:rPr>
      <w:t>4</w:t>
    </w:r>
    <w:r>
      <w:rPr>
        <w:lang w:val="en-US"/>
      </w:rPr>
      <w:t>-</w:t>
    </w:r>
    <w:r w:rsidR="00E22A6C">
      <w:rPr>
        <w:lang w:val="en-US"/>
      </w:rPr>
      <w:t>06400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DC40DB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7A36B5" w:rsidTr="000B3266">
      <w:trPr>
        <w:trHeight w:val="438"/>
      </w:trPr>
      <w:tc>
        <w:tcPr>
          <w:tcW w:w="4068" w:type="dxa"/>
          <w:vAlign w:val="bottom"/>
        </w:tcPr>
        <w:p w:rsidR="007A36B5" w:rsidRDefault="00D46AA6" w:rsidP="004F669E">
          <w:r>
            <w:rPr>
              <w:lang w:val="en-US"/>
            </w:rPr>
            <w:t>GE.</w:t>
          </w:r>
          <w:r w:rsidR="008A1F8E">
            <w:rPr>
              <w:lang w:val="en-US"/>
            </w:rPr>
            <w:t>1</w:t>
          </w:r>
          <w:r w:rsidR="004F669E">
            <w:rPr>
              <w:lang w:val="en-US"/>
            </w:rPr>
            <w:t>4</w:t>
          </w:r>
          <w:r w:rsidR="007A36B5">
            <w:rPr>
              <w:lang w:val="en-US"/>
            </w:rPr>
            <w:t>-</w:t>
          </w:r>
          <w:r w:rsidR="00E22A6C">
            <w:rPr>
              <w:lang w:val="en-US"/>
            </w:rPr>
            <w:t>06400</w:t>
          </w:r>
          <w:r w:rsidR="007A36B5">
            <w:rPr>
              <w:lang w:val="en-US"/>
            </w:rPr>
            <w:t xml:space="preserve">   (R)</w:t>
          </w:r>
          <w:r w:rsidR="00E22A6C">
            <w:rPr>
              <w:lang w:val="en-US"/>
            </w:rPr>
            <w:t xml:space="preserve">   220515   220515</w:t>
          </w:r>
        </w:p>
      </w:tc>
      <w:tc>
        <w:tcPr>
          <w:tcW w:w="4663" w:type="dxa"/>
          <w:vMerge w:val="restart"/>
          <w:vAlign w:val="bottom"/>
        </w:tcPr>
        <w:p w:rsidR="007A36B5" w:rsidRDefault="008A1F8E" w:rsidP="000B3266">
          <w:pPr>
            <w:spacing w:after="120"/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0E49C388" wp14:editId="3EDF02A9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7A36B5" w:rsidRDefault="00E22A6C" w:rsidP="000B3266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 wp14:anchorId="0C75E776" wp14:editId="223D5A15">
                <wp:extent cx="869315" cy="869315"/>
                <wp:effectExtent l="0" t="0" r="6985" b="6985"/>
                <wp:docPr id="3" name="Рисунок 3" descr="http://undocs.org/m2/QRCode2.ashx?DS=E/C.12/VNM/Q/2-4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VNM/Q/2-4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A36B5" w:rsidTr="000B3266">
      <w:tc>
        <w:tcPr>
          <w:tcW w:w="4068" w:type="dxa"/>
          <w:vAlign w:val="bottom"/>
        </w:tcPr>
        <w:p w:rsidR="007A36B5" w:rsidRPr="004F669E" w:rsidRDefault="004F669E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F66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F66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F66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F66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F66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4F66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F66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F66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4F669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A36B5" w:rsidRDefault="007A36B5" w:rsidP="000B3266"/>
      </w:tc>
      <w:tc>
        <w:tcPr>
          <w:tcW w:w="1124" w:type="dxa"/>
          <w:vMerge/>
        </w:tcPr>
        <w:p w:rsidR="007A36B5" w:rsidRDefault="007A36B5" w:rsidP="000B3266"/>
      </w:tc>
    </w:tr>
  </w:tbl>
  <w:p w:rsidR="007A36B5" w:rsidRPr="007A36B5" w:rsidRDefault="007A36B5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2A6C" w:rsidRPr="00F71F63" w:rsidRDefault="00E22A6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22A6C" w:rsidRPr="00F71F63" w:rsidRDefault="00E22A6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22A6C" w:rsidRPr="00635E86" w:rsidRDefault="00E22A6C" w:rsidP="00635E86">
      <w:pPr>
        <w:pStyle w:val="ac"/>
      </w:pPr>
    </w:p>
  </w:footnote>
  <w:footnote w:id="1">
    <w:p w:rsidR="00E22A6C" w:rsidRPr="00E22A6C" w:rsidRDefault="00E22A6C" w:rsidP="00E22A6C">
      <w:pPr>
        <w:pStyle w:val="af"/>
        <w:rPr>
          <w:lang w:val="ru-RU"/>
        </w:rPr>
      </w:pPr>
      <w:r>
        <w:rPr>
          <w:sz w:val="20"/>
        </w:rPr>
        <w:tab/>
      </w:r>
      <w:r w:rsidRPr="00E22A6C">
        <w:rPr>
          <w:rStyle w:val="ab"/>
          <w:sz w:val="20"/>
          <w:vertAlign w:val="baseline"/>
          <w:lang w:val="ru-RU"/>
        </w:rPr>
        <w:t>*</w:t>
      </w:r>
      <w:r w:rsidRPr="00E22A6C">
        <w:rPr>
          <w:sz w:val="20"/>
          <w:lang w:val="ru-RU"/>
        </w:rPr>
        <w:tab/>
      </w:r>
      <w:r>
        <w:rPr>
          <w:lang w:val="ru-RU"/>
        </w:rPr>
        <w:t>П</w:t>
      </w:r>
      <w:r w:rsidRPr="00FB2A47">
        <w:rPr>
          <w:lang w:val="ru-RU"/>
        </w:rPr>
        <w:t>риняты</w:t>
      </w:r>
      <w:r w:rsidRPr="00E22A6C">
        <w:rPr>
          <w:lang w:val="ru-RU"/>
        </w:rPr>
        <w:t xml:space="preserve"> </w:t>
      </w:r>
      <w:proofErr w:type="spellStart"/>
      <w:r w:rsidRPr="00FB2A47">
        <w:rPr>
          <w:lang w:val="ru-RU"/>
        </w:rPr>
        <w:t>предсессионной</w:t>
      </w:r>
      <w:proofErr w:type="spellEnd"/>
      <w:r w:rsidRPr="00E22A6C">
        <w:rPr>
          <w:lang w:val="ru-RU"/>
        </w:rPr>
        <w:t xml:space="preserve"> </w:t>
      </w:r>
      <w:r w:rsidRPr="00FB2A47">
        <w:rPr>
          <w:lang w:val="ru-RU"/>
        </w:rPr>
        <w:t>рабочей</w:t>
      </w:r>
      <w:r w:rsidRPr="00E22A6C">
        <w:rPr>
          <w:lang w:val="ru-RU"/>
        </w:rPr>
        <w:t xml:space="preserve"> </w:t>
      </w:r>
      <w:r w:rsidRPr="00FB2A47">
        <w:rPr>
          <w:lang w:val="ru-RU"/>
        </w:rPr>
        <w:t>группой</w:t>
      </w:r>
      <w:r w:rsidRPr="00E22A6C">
        <w:rPr>
          <w:lang w:val="ru-RU"/>
        </w:rPr>
        <w:t xml:space="preserve"> </w:t>
      </w:r>
      <w:r w:rsidRPr="00FB2A47">
        <w:rPr>
          <w:lang w:val="ru-RU"/>
        </w:rPr>
        <w:t>на</w:t>
      </w:r>
      <w:r w:rsidRPr="00E22A6C">
        <w:rPr>
          <w:lang w:val="ru-RU"/>
        </w:rPr>
        <w:t xml:space="preserve"> </w:t>
      </w:r>
      <w:r w:rsidRPr="00FB2A47">
        <w:rPr>
          <w:lang w:val="ru-RU"/>
        </w:rPr>
        <w:t>ее</w:t>
      </w:r>
      <w:r w:rsidRPr="00E22A6C">
        <w:rPr>
          <w:lang w:val="ru-RU"/>
        </w:rPr>
        <w:t xml:space="preserve"> </w:t>
      </w:r>
      <w:r w:rsidRPr="00FB2A47">
        <w:rPr>
          <w:lang w:val="ru-RU"/>
        </w:rPr>
        <w:t>пятьдесят</w:t>
      </w:r>
      <w:r w:rsidRPr="00E22A6C">
        <w:rPr>
          <w:lang w:val="ru-RU"/>
        </w:rPr>
        <w:t xml:space="preserve"> </w:t>
      </w:r>
      <w:r>
        <w:rPr>
          <w:lang w:val="ru-RU"/>
        </w:rPr>
        <w:t>третьей</w:t>
      </w:r>
      <w:r w:rsidRPr="00E22A6C">
        <w:rPr>
          <w:lang w:val="ru-RU"/>
        </w:rPr>
        <w:t xml:space="preserve"> </w:t>
      </w:r>
      <w:r w:rsidRPr="00FB2A47">
        <w:rPr>
          <w:lang w:val="ru-RU"/>
        </w:rPr>
        <w:t>сессии</w:t>
      </w:r>
      <w:r w:rsidRPr="00E22A6C">
        <w:rPr>
          <w:lang w:val="ru-RU"/>
        </w:rPr>
        <w:t xml:space="preserve"> </w:t>
      </w:r>
      <w:r w:rsidRPr="00E22A6C">
        <w:rPr>
          <w:szCs w:val="18"/>
          <w:lang w:val="ru-RU"/>
        </w:rPr>
        <w:t xml:space="preserve">(26–30 </w:t>
      </w:r>
      <w:r>
        <w:rPr>
          <w:szCs w:val="18"/>
          <w:lang w:val="ru-RU"/>
        </w:rPr>
        <w:t>мая</w:t>
      </w:r>
      <w:r w:rsidRPr="00E22A6C">
        <w:rPr>
          <w:szCs w:val="18"/>
          <w:lang w:val="ru-RU"/>
        </w:rPr>
        <w:t xml:space="preserve"> 2014 </w:t>
      </w:r>
      <w:r>
        <w:rPr>
          <w:szCs w:val="18"/>
          <w:lang w:val="ru-RU"/>
        </w:rPr>
        <w:t>года</w:t>
      </w:r>
      <w:r w:rsidRPr="00E22A6C">
        <w:rPr>
          <w:szCs w:val="18"/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E71A0F" w:rsidRDefault="00E22A6C">
    <w:pPr>
      <w:pStyle w:val="a9"/>
      <w:rPr>
        <w:lang w:val="en-US"/>
      </w:rPr>
    </w:pPr>
    <w:r w:rsidRPr="00E22A6C">
      <w:rPr>
        <w:lang w:val="en-US"/>
      </w:rPr>
      <w:t>E/C.12/</w:t>
    </w:r>
    <w:proofErr w:type="spellStart"/>
    <w:r w:rsidRPr="00E22A6C">
      <w:rPr>
        <w:lang w:val="en-US"/>
      </w:rPr>
      <w:t>VNM</w:t>
    </w:r>
    <w:proofErr w:type="spellEnd"/>
    <w:r w:rsidRPr="00E22A6C">
      <w:rPr>
        <w:lang w:val="en-US"/>
      </w:rPr>
      <w:t>/Q/2-4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 w:rsidP="00E22A6C">
    <w:pPr>
      <w:pStyle w:val="a9"/>
      <w:rPr>
        <w:lang w:val="en-US"/>
      </w:rPr>
    </w:pPr>
    <w:r>
      <w:rPr>
        <w:lang w:val="en-US"/>
      </w:rPr>
      <w:tab/>
    </w:r>
    <w:r w:rsidR="00E22A6C" w:rsidRPr="00E22A6C">
      <w:rPr>
        <w:lang w:val="en-US"/>
      </w:rPr>
      <w:t>E/C.12/</w:t>
    </w:r>
    <w:proofErr w:type="spellStart"/>
    <w:r w:rsidR="00E22A6C" w:rsidRPr="00E22A6C">
      <w:rPr>
        <w:lang w:val="en-US"/>
      </w:rPr>
      <w:t>VNM</w:t>
    </w:r>
    <w:proofErr w:type="spellEnd"/>
    <w:r w:rsidR="00E22A6C" w:rsidRPr="00E22A6C">
      <w:rPr>
        <w:lang w:val="en-US"/>
      </w:rPr>
      <w:t>/Q/2-4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9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A6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4F669E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646FB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343E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F8E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4664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A6F68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C40DB"/>
    <w:rsid w:val="00DF18FA"/>
    <w:rsid w:val="00DF49CA"/>
    <w:rsid w:val="00DF775B"/>
    <w:rsid w:val="00E007F3"/>
    <w:rsid w:val="00E00DEA"/>
    <w:rsid w:val="00E06EF0"/>
    <w:rsid w:val="00E10BBF"/>
    <w:rsid w:val="00E11679"/>
    <w:rsid w:val="00E22A6C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tabs>
        <w:tab w:val="clear" w:pos="1701"/>
        <w:tab w:val="num" w:pos="360"/>
      </w:tabs>
      <w:spacing w:after="120"/>
      <w:ind w:left="0" w:right="1134" w:firstLine="0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5</Pages>
  <Words>1387</Words>
  <Characters>9750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Maykov</dc:creator>
  <cp:lastModifiedBy>Maykov</cp:lastModifiedBy>
  <cp:revision>2</cp:revision>
  <dcterms:created xsi:type="dcterms:W3CDTF">2015-05-22T09:11:00Z</dcterms:created>
  <dcterms:modified xsi:type="dcterms:W3CDTF">2015-05-22T09:11:00Z</dcterms:modified>
</cp:coreProperties>
</file>