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B64301">
        <w:trPr>
          <w:cantSplit/>
          <w:trHeight w:hRule="exact" w:val="851"/>
        </w:trPr>
        <w:tc>
          <w:tcPr>
            <w:tcW w:w="1276" w:type="dxa"/>
            <w:tcBorders>
              <w:bottom w:val="single" w:sz="4" w:space="0" w:color="auto"/>
            </w:tcBorders>
            <w:vAlign w:val="bottom"/>
          </w:tcPr>
          <w:p w:rsidR="00612D28" w:rsidRDefault="00612D28" w:rsidP="00B64301">
            <w:pPr>
              <w:pStyle w:val="SingleTxtG"/>
            </w:pPr>
          </w:p>
        </w:tc>
        <w:tc>
          <w:tcPr>
            <w:tcW w:w="2268" w:type="dxa"/>
            <w:tcBorders>
              <w:bottom w:val="single" w:sz="4" w:space="0" w:color="auto"/>
            </w:tcBorders>
            <w:vAlign w:val="bottom"/>
          </w:tcPr>
          <w:p w:rsidR="00612D28" w:rsidRDefault="00612D28" w:rsidP="00B6430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A85F7E" w:rsidP="00A85F7E">
            <w:pPr>
              <w:suppressAutoHyphens w:val="0"/>
              <w:spacing w:after="20"/>
              <w:jc w:val="right"/>
            </w:pPr>
            <w:r w:rsidRPr="00A85F7E">
              <w:rPr>
                <w:sz w:val="40"/>
              </w:rPr>
              <w:t>CEDAW</w:t>
            </w:r>
            <w:r>
              <w:t>/C/SR.1469</w:t>
            </w:r>
          </w:p>
        </w:tc>
      </w:tr>
      <w:tr w:rsidR="00612D28" w:rsidTr="00B64301">
        <w:trPr>
          <w:cantSplit/>
          <w:trHeight w:hRule="exact" w:val="2835"/>
        </w:trPr>
        <w:tc>
          <w:tcPr>
            <w:tcW w:w="1276" w:type="dxa"/>
            <w:tcBorders>
              <w:top w:val="single" w:sz="4" w:space="0" w:color="auto"/>
              <w:bottom w:val="single" w:sz="12" w:space="0" w:color="auto"/>
            </w:tcBorders>
          </w:tcPr>
          <w:p w:rsidR="00612D28" w:rsidRDefault="00612D28" w:rsidP="00B6430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B64301">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B64301">
            <w:pPr>
              <w:spacing w:before="120" w:line="420" w:lineRule="exact"/>
            </w:pPr>
          </w:p>
        </w:tc>
        <w:tc>
          <w:tcPr>
            <w:tcW w:w="2835" w:type="dxa"/>
            <w:tcBorders>
              <w:top w:val="single" w:sz="4" w:space="0" w:color="auto"/>
              <w:bottom w:val="single" w:sz="12" w:space="0" w:color="auto"/>
            </w:tcBorders>
          </w:tcPr>
          <w:p w:rsidR="00612D28" w:rsidRDefault="00A85F7E" w:rsidP="00A85F7E">
            <w:pPr>
              <w:suppressAutoHyphens w:val="0"/>
              <w:spacing w:before="240" w:line="240" w:lineRule="exact"/>
            </w:pPr>
            <w:r>
              <w:t>Distr.: General</w:t>
            </w:r>
          </w:p>
          <w:p w:rsidR="00A85F7E" w:rsidRDefault="00ED7507" w:rsidP="00A85F7E">
            <w:pPr>
              <w:suppressAutoHyphens w:val="0"/>
            </w:pPr>
            <w:r>
              <w:t xml:space="preserve">23 </w:t>
            </w:r>
            <w:r w:rsidR="00A85F7E">
              <w:t>November 2016</w:t>
            </w:r>
          </w:p>
          <w:p w:rsidR="00A85F7E" w:rsidRDefault="00A85F7E" w:rsidP="00A85F7E">
            <w:pPr>
              <w:suppressAutoHyphens w:val="0"/>
            </w:pPr>
          </w:p>
          <w:p w:rsidR="00A85F7E" w:rsidRDefault="00A85F7E" w:rsidP="00A85F7E">
            <w:pPr>
              <w:suppressAutoHyphens w:val="0"/>
            </w:pPr>
            <w:r>
              <w:t>English only</w:t>
            </w:r>
          </w:p>
        </w:tc>
      </w:tr>
    </w:tbl>
    <w:p w:rsidR="00612D28" w:rsidRDefault="00612D28" w:rsidP="00612D28">
      <w:pPr>
        <w:spacing w:before="120"/>
        <w:rPr>
          <w:b/>
          <w:sz w:val="24"/>
        </w:rPr>
      </w:pPr>
      <w:r>
        <w:rPr>
          <w:b/>
          <w:sz w:val="24"/>
        </w:rPr>
        <w:t>Committee on the Elimination of Discrimination</w:t>
      </w:r>
      <w:r>
        <w:rPr>
          <w:b/>
          <w:sz w:val="24"/>
        </w:rPr>
        <w:br/>
        <w:t>against Women</w:t>
      </w:r>
    </w:p>
    <w:p w:rsidR="00612D28" w:rsidRDefault="00A85F7E" w:rsidP="00A85F7E">
      <w:pPr>
        <w:spacing w:after="120"/>
        <w:rPr>
          <w:b/>
        </w:rPr>
      </w:pPr>
      <w:r>
        <w:rPr>
          <w:b/>
        </w:rPr>
        <w:t>Six</w:t>
      </w:r>
      <w:r w:rsidR="00612D28">
        <w:rPr>
          <w:b/>
        </w:rPr>
        <w:t>ty-</w:t>
      </w:r>
      <w:r>
        <w:rPr>
          <w:b/>
        </w:rPr>
        <w:t>fif</w:t>
      </w:r>
      <w:r w:rsidR="00612D28">
        <w:rPr>
          <w:b/>
        </w:rPr>
        <w:t>th session</w:t>
      </w:r>
    </w:p>
    <w:p w:rsidR="00612D28" w:rsidRDefault="00612D28" w:rsidP="00A85F7E">
      <w:pPr>
        <w:rPr>
          <w:b/>
        </w:rPr>
      </w:pPr>
      <w:r>
        <w:rPr>
          <w:b/>
        </w:rPr>
        <w:t>Summary record (partial)</w:t>
      </w:r>
      <w:r>
        <w:t>*</w:t>
      </w:r>
      <w:r>
        <w:rPr>
          <w:b/>
        </w:rPr>
        <w:t xml:space="preserve"> of the </w:t>
      </w:r>
      <w:r w:rsidR="00A85F7E">
        <w:rPr>
          <w:b/>
        </w:rPr>
        <w:t xml:space="preserve">1469th </w:t>
      </w:r>
      <w:r>
        <w:rPr>
          <w:b/>
        </w:rPr>
        <w:t>meeting</w:t>
      </w:r>
    </w:p>
    <w:p w:rsidR="00612D28" w:rsidRDefault="00612D28" w:rsidP="00A85F7E">
      <w:pPr>
        <w:spacing w:after="120"/>
      </w:pPr>
      <w:r>
        <w:t xml:space="preserve">Held at the Palais des Nations, Geneva, on </w:t>
      </w:r>
      <w:r w:rsidR="00A85F7E">
        <w:t>Friday</w:t>
      </w:r>
      <w:r>
        <w:t xml:space="preserve">, </w:t>
      </w:r>
      <w:r w:rsidR="00A85F7E">
        <w:t>18 November 2016,</w:t>
      </w:r>
      <w:r>
        <w:t xml:space="preserve"> at </w:t>
      </w:r>
      <w:r w:rsidR="00A85F7E">
        <w:t>10 a.m.</w:t>
      </w:r>
    </w:p>
    <w:p w:rsidR="00612D28" w:rsidRDefault="00612D28" w:rsidP="00C3434E">
      <w:pPr>
        <w:tabs>
          <w:tab w:val="right" w:pos="992"/>
          <w:tab w:val="left" w:pos="1134"/>
          <w:tab w:val="right" w:leader="dot" w:pos="8504"/>
        </w:tabs>
        <w:spacing w:after="120"/>
      </w:pPr>
      <w:r>
        <w:rPr>
          <w:i/>
        </w:rPr>
        <w:t>Chair</w:t>
      </w:r>
      <w:r w:rsidR="00A85F7E">
        <w:t>:</w:t>
      </w:r>
      <w:r w:rsidR="00A85F7E">
        <w:tab/>
      </w:r>
      <w:r w:rsidR="00A85F7E">
        <w:tab/>
      </w:r>
      <w:r w:rsidR="00A85F7E" w:rsidRPr="00E05BC0">
        <w:t>Ms. Hayashi</w:t>
      </w:r>
    </w:p>
    <w:p w:rsidR="00612D28" w:rsidRDefault="00612D28" w:rsidP="00612D28">
      <w:pPr>
        <w:tabs>
          <w:tab w:val="right" w:pos="992"/>
          <w:tab w:val="left" w:pos="1276"/>
          <w:tab w:val="right" w:leader="dot" w:pos="8504"/>
        </w:tabs>
        <w:spacing w:before="360" w:after="240"/>
        <w:rPr>
          <w:sz w:val="28"/>
        </w:rPr>
      </w:pPr>
      <w:r>
        <w:rPr>
          <w:sz w:val="28"/>
        </w:rPr>
        <w:t>Contents</w:t>
      </w:r>
    </w:p>
    <w:p w:rsidR="00A85F7E" w:rsidRPr="00A85F7E" w:rsidRDefault="00A85F7E" w:rsidP="00A85F7E">
      <w:pPr>
        <w:pStyle w:val="SingleTxtG"/>
      </w:pPr>
      <w:r w:rsidRPr="00A85F7E">
        <w:t>Adoption of the report of the Committee on its sixty-fifth session</w:t>
      </w:r>
    </w:p>
    <w:p w:rsidR="00A85F7E" w:rsidRPr="00A85F7E" w:rsidRDefault="00A85F7E" w:rsidP="00A85F7E">
      <w:pPr>
        <w:pStyle w:val="SingleTxtG"/>
      </w:pPr>
      <w:r w:rsidRPr="00A85F7E">
        <w:t>Statement by the Chair</w:t>
      </w:r>
    </w:p>
    <w:p w:rsidR="00A85F7E" w:rsidRPr="00A85F7E" w:rsidRDefault="00A85F7E" w:rsidP="00A85F7E">
      <w:pPr>
        <w:pStyle w:val="SingleTxtG"/>
      </w:pPr>
      <w:r w:rsidRPr="00A85F7E">
        <w:t>Closure of the session</w:t>
      </w:r>
    </w:p>
    <w:p w:rsidR="00A85F7E" w:rsidRPr="00A85F7E" w:rsidRDefault="00A85F7E" w:rsidP="00A85F7E">
      <w:pPr>
        <w:pStyle w:val="SingleTxtG"/>
        <w:rPr>
          <w:i/>
          <w:iCs/>
        </w:rPr>
      </w:pPr>
      <w:r>
        <w:br w:type="page"/>
      </w:r>
      <w:r w:rsidRPr="00A85F7E">
        <w:rPr>
          <w:i/>
          <w:iCs/>
        </w:rPr>
        <w:lastRenderedPageBreak/>
        <w:t>The discussion covered in the summary record began at 12.50 p.m.</w:t>
      </w:r>
    </w:p>
    <w:p w:rsidR="00A85F7E" w:rsidRPr="00A85F7E" w:rsidRDefault="00A85F7E" w:rsidP="00A85F7E">
      <w:pPr>
        <w:pStyle w:val="H23G"/>
        <w:rPr>
          <w:b w:val="0"/>
          <w:bCs/>
        </w:rPr>
      </w:pPr>
      <w:r>
        <w:rPr>
          <w:bCs/>
        </w:rPr>
        <w:tab/>
      </w:r>
      <w:r>
        <w:rPr>
          <w:bCs/>
        </w:rPr>
        <w:tab/>
      </w:r>
      <w:r w:rsidRPr="00E05BC0">
        <w:rPr>
          <w:bCs/>
        </w:rPr>
        <w:t>Adoption of the report of the Committee on its sixty-fifth session</w:t>
      </w:r>
      <w:r w:rsidRPr="00E05BC0">
        <w:t xml:space="preserve"> </w:t>
      </w:r>
      <w:r w:rsidRPr="00A85F7E">
        <w:rPr>
          <w:b w:val="0"/>
          <w:bCs/>
        </w:rPr>
        <w:t>(CEDAW/C/2016/III/CRP.1; CEDAW/C/ARG/CO/7; CEDAW/C/ARM/CO/5-6; CEDAW/C/BGD/CO/8; CEDAW/C/BLR/CO/8; CEDAW/C/BTN/CO/8-9; CEDAW/C/BDI/CO/5-6; CEDAW/C/CAN/CO/8-9; CEDAW/C/EST/CO/5-6; CEDAW/C/HND/CO/7-8; CEDAW/C/NLD/CO/6; and CEDAW/C/CHE/CO/4-5)</w:t>
      </w:r>
    </w:p>
    <w:p w:rsidR="00A85F7E" w:rsidRPr="00E05BC0" w:rsidRDefault="00A85F7E" w:rsidP="004753A0">
      <w:pPr>
        <w:pStyle w:val="ParaNoG"/>
      </w:pPr>
      <w:r w:rsidRPr="00E05BC0">
        <w:rPr>
          <w:b/>
          <w:bCs/>
        </w:rPr>
        <w:t>Ms. Schulz</w:t>
      </w:r>
      <w:r w:rsidR="004753A0">
        <w:t xml:space="preserve"> (Rapporteur) introducing</w:t>
      </w:r>
      <w:r w:rsidRPr="00E05BC0">
        <w:t xml:space="preserve"> the Committee</w:t>
      </w:r>
      <w:r w:rsidR="00984A2F">
        <w:t>’</w:t>
      </w:r>
      <w:r w:rsidRPr="00E05BC0">
        <w:t xml:space="preserve">s draft report, </w:t>
      </w:r>
      <w:r w:rsidR="004753A0">
        <w:t>said that the text was</w:t>
      </w:r>
      <w:r w:rsidRPr="00E05BC0">
        <w:t xml:space="preserve"> contained in document CEDAW/C/2016/III/CRP.1. She drew attention to chapter IV of the draft report concerning the draft concluding observations on the 11 State party reports that the Committee had considered during its sixty-fifth session, which were contained in documents CEDAW/C/ARG/CO/7; CEDAW/C/ARM/CO/5-6; CEDA</w:t>
      </w:r>
      <w:r>
        <w:t xml:space="preserve">W/C/BGD/CO/8; CEDAW/C/BLR/CO/8; </w:t>
      </w:r>
      <w:r w:rsidRPr="00E05BC0">
        <w:t>CEDAW/C/BTN/CO/8-9; CEDAW/C/BDI/CO/5-6; CEDAW/C/CAN/CO/8-9; CEDAW/C/EST/CO/5-6; CEDAW/C/HND/CO/7-8; CEDAW/C/NLD/CO/6; and CEDAW/C/CHE/CO/4-5.</w:t>
      </w:r>
    </w:p>
    <w:p w:rsidR="00A85F7E" w:rsidRPr="00E05BC0" w:rsidRDefault="00A85F7E" w:rsidP="00A85F7E">
      <w:pPr>
        <w:pStyle w:val="ParaNoG"/>
      </w:pPr>
      <w:r w:rsidRPr="00E05BC0">
        <w:rPr>
          <w:b/>
          <w:bCs/>
        </w:rPr>
        <w:t>The Chair</w:t>
      </w:r>
      <w:r w:rsidRPr="00E05BC0">
        <w:t xml:space="preserve"> said she took it that the Committee wished to adopt the documents containing the draft concluding observations.</w:t>
      </w:r>
    </w:p>
    <w:p w:rsidR="00A85F7E" w:rsidRPr="00A85F7E" w:rsidRDefault="00A85F7E" w:rsidP="00A85F7E">
      <w:pPr>
        <w:pStyle w:val="ParaNoG"/>
        <w:rPr>
          <w:i/>
          <w:iCs/>
        </w:rPr>
      </w:pPr>
      <w:r w:rsidRPr="00A85F7E">
        <w:rPr>
          <w:i/>
          <w:iCs/>
        </w:rPr>
        <w:t>It was so decided.</w:t>
      </w:r>
    </w:p>
    <w:p w:rsidR="00A85F7E" w:rsidRPr="00E05BC0" w:rsidRDefault="00A85F7E" w:rsidP="001179DB">
      <w:pPr>
        <w:pStyle w:val="ParaNoG"/>
      </w:pPr>
      <w:r w:rsidRPr="00E05BC0">
        <w:rPr>
          <w:b/>
          <w:bCs/>
        </w:rPr>
        <w:t>Ms. Schulz</w:t>
      </w:r>
      <w:r w:rsidR="004753A0">
        <w:t xml:space="preserve"> (Rapporteur)</w:t>
      </w:r>
      <w:r w:rsidR="005C1B08">
        <w:t>,</w:t>
      </w:r>
      <w:r w:rsidR="004753A0">
        <w:t xml:space="preserve"> introducing</w:t>
      </w:r>
      <w:r w:rsidRPr="00E05BC0">
        <w:t xml:space="preserve"> the draft report of the Working Group of the Whole, </w:t>
      </w:r>
      <w:r w:rsidR="004753A0">
        <w:t xml:space="preserve">said that the text </w:t>
      </w:r>
      <w:r w:rsidR="005C1B08">
        <w:t xml:space="preserve">of the report </w:t>
      </w:r>
      <w:r w:rsidR="004753A0">
        <w:t xml:space="preserve">was </w:t>
      </w:r>
      <w:r w:rsidRPr="00E05BC0">
        <w:t xml:space="preserve">contained in chapters VI and VII of the </w:t>
      </w:r>
      <w:r w:rsidR="00821640">
        <w:t xml:space="preserve">main </w:t>
      </w:r>
      <w:r w:rsidRPr="00E05BC0">
        <w:t>draft report</w:t>
      </w:r>
      <w:r w:rsidR="004753A0">
        <w:t xml:space="preserve"> </w:t>
      </w:r>
      <w:r w:rsidR="00B8617F">
        <w:t>(</w:t>
      </w:r>
      <w:r w:rsidR="004753A0" w:rsidRPr="00E05BC0">
        <w:t>CEDAW/C/</w:t>
      </w:r>
      <w:r w:rsidR="004753A0">
        <w:t>2016/111/CRP.1)</w:t>
      </w:r>
      <w:r w:rsidRPr="00E05BC0">
        <w:t xml:space="preserve">. She </w:t>
      </w:r>
      <w:r w:rsidR="004753A0">
        <w:t>wished to</w:t>
      </w:r>
      <w:r w:rsidRPr="00E05BC0">
        <w:t xml:space="preserve"> introduce the provisional agenda for the sixty-sixth session, </w:t>
      </w:r>
      <w:r w:rsidR="00BB33A3">
        <w:t xml:space="preserve">as </w:t>
      </w:r>
      <w:r w:rsidRPr="00E05BC0">
        <w:t>contained in the draft report.</w:t>
      </w:r>
    </w:p>
    <w:p w:rsidR="00A85F7E" w:rsidRPr="004753A0" w:rsidRDefault="00A85F7E" w:rsidP="00A85F7E">
      <w:pPr>
        <w:pStyle w:val="ParaNoG"/>
        <w:rPr>
          <w:i/>
          <w:iCs/>
        </w:rPr>
      </w:pPr>
      <w:r w:rsidRPr="004753A0">
        <w:rPr>
          <w:i/>
          <w:iCs/>
        </w:rPr>
        <w:t>The provisional agenda for the sixty-sixth session was adopted.</w:t>
      </w:r>
    </w:p>
    <w:p w:rsidR="00A85F7E" w:rsidRPr="004753A0" w:rsidRDefault="00A85F7E" w:rsidP="00A85F7E">
      <w:pPr>
        <w:pStyle w:val="ParaNoG"/>
        <w:rPr>
          <w:i/>
          <w:iCs/>
        </w:rPr>
      </w:pPr>
      <w:r w:rsidRPr="004753A0">
        <w:rPr>
          <w:i/>
          <w:iCs/>
        </w:rPr>
        <w:t>The draft report of the Committee on its sixty-fifth session was adopted as a whole, subject to finalization by the Rapporteur.</w:t>
      </w:r>
    </w:p>
    <w:p w:rsidR="00A85F7E" w:rsidRPr="00E05BC0" w:rsidRDefault="00A85F7E" w:rsidP="00A85F7E">
      <w:pPr>
        <w:pStyle w:val="H23G"/>
      </w:pPr>
      <w:r>
        <w:tab/>
      </w:r>
      <w:r>
        <w:tab/>
      </w:r>
      <w:r w:rsidRPr="00E05BC0">
        <w:t>Statement by the Chair</w:t>
      </w:r>
    </w:p>
    <w:p w:rsidR="00A85F7E" w:rsidRPr="00E05BC0" w:rsidRDefault="00A85F7E" w:rsidP="00BB33A3">
      <w:pPr>
        <w:pStyle w:val="ParaNoG"/>
      </w:pPr>
      <w:r w:rsidRPr="00E05BC0">
        <w:rPr>
          <w:b/>
          <w:bCs/>
        </w:rPr>
        <w:t>The Chair</w:t>
      </w:r>
      <w:r w:rsidRPr="00E05BC0">
        <w:t xml:space="preserve"> said that, during the session, the Committee had considered 11 State party reports, held informal meetings with NGOs and national human rights institutions and attended several lunchtime briefings organized by NGOs, many of them supported by International Women</w:t>
      </w:r>
      <w:r w:rsidR="00984A2F">
        <w:t>’</w:t>
      </w:r>
      <w:r w:rsidRPr="00E05BC0">
        <w:t>s Rights Action Watch Asia Pacific, which had once again made significant contributions to the Committee</w:t>
      </w:r>
      <w:r w:rsidR="00984A2F">
        <w:t>’</w:t>
      </w:r>
      <w:r w:rsidRPr="00E05BC0">
        <w:t>s work. Thanks were due to the United Nations entities and other intergovernmental bodies that had provided the Committee with detailed information, including the inter-agency group on reporting, the Office of the United Nations High Commissioner for Refugees and the Inter-Parliamentary Union.</w:t>
      </w:r>
    </w:p>
    <w:p w:rsidR="00A85F7E" w:rsidRPr="00E05BC0" w:rsidRDefault="00A85F7E" w:rsidP="001179DB">
      <w:pPr>
        <w:pStyle w:val="ParaNoG"/>
      </w:pPr>
      <w:r w:rsidRPr="00E05BC0">
        <w:t>The informal meeting held with States parties to the Convention on Thursday, 17 November 2016, which had been attended by 71 States parties, had shown that States followed the Committee</w:t>
      </w:r>
      <w:r w:rsidR="00984A2F">
        <w:t>’</w:t>
      </w:r>
      <w:r w:rsidRPr="00E05BC0">
        <w:t>s work closely and took the obligations that they had incurred under the Convention seriously. While many States viewed the Committee as a pioneer in strengthening treaty bodies</w:t>
      </w:r>
      <w:r w:rsidR="00984A2F">
        <w:t>’</w:t>
      </w:r>
      <w:r w:rsidRPr="00E05BC0">
        <w:t xml:space="preserve"> working methods, some had also stated that they felt overscrutinized to the point of fatigue. The Committee must therefore co</w:t>
      </w:r>
      <w:r w:rsidR="00BB33A3">
        <w:t xml:space="preserve">ntinue to rationalize its work </w:t>
      </w:r>
      <w:r w:rsidRPr="00E05BC0">
        <w:t>by</w:t>
      </w:r>
      <w:r w:rsidR="00BB33A3">
        <w:t>, for example,</w:t>
      </w:r>
      <w:r w:rsidRPr="00E05BC0">
        <w:t xml:space="preserve"> setting clear priorities and shortening its documents. The informal meeting with States parties had also confirmed that the Committee</w:t>
      </w:r>
      <w:r w:rsidR="00984A2F">
        <w:t>’</w:t>
      </w:r>
      <w:r w:rsidRPr="00E05BC0">
        <w:t>s work comprehensively addressed many relevant issues, including gender-based violence, disaster risk reduction and climate change</w:t>
      </w:r>
      <w:r w:rsidR="00BB33A3">
        <w:t>,</w:t>
      </w:r>
      <w:r w:rsidRPr="00E05BC0">
        <w:t xml:space="preserve"> and the right of women and girls to education</w:t>
      </w:r>
      <w:r w:rsidR="001C3FC1">
        <w:t>.</w:t>
      </w:r>
      <w:r w:rsidRPr="00E05BC0">
        <w:t xml:space="preserve"> </w:t>
      </w:r>
      <w:r w:rsidR="001C3FC1">
        <w:t xml:space="preserve">It </w:t>
      </w:r>
      <w:r w:rsidRPr="00E05BC0">
        <w:t xml:space="preserve">had highlighted the contribution </w:t>
      </w:r>
      <w:r w:rsidR="00111171">
        <w:t xml:space="preserve">that the Committee was making to the development of </w:t>
      </w:r>
      <w:r w:rsidRPr="00E05BC0">
        <w:t>indicator 5.1.1 of the Sustainable Development Goals</w:t>
      </w:r>
      <w:r w:rsidR="001179DB">
        <w:t>,</w:t>
      </w:r>
      <w:r w:rsidRPr="00E05BC0">
        <w:t xml:space="preserve"> with the support of the Office of the United Nations High Commissioner for Human Rights and</w:t>
      </w:r>
      <w:r w:rsidR="00984A2F">
        <w:t xml:space="preserve"> in partnership with UN-Women.</w:t>
      </w:r>
    </w:p>
    <w:p w:rsidR="00A85F7E" w:rsidRPr="00E05BC0" w:rsidRDefault="00A85F7E" w:rsidP="00A85F7E">
      <w:pPr>
        <w:pStyle w:val="ParaNoG"/>
      </w:pPr>
      <w:r w:rsidRPr="00E05BC0">
        <w:lastRenderedPageBreak/>
        <w:t>The Committee had also met with the President of the Inter-Parliamentary Union and other parliamentarians to discuss the national implementation of the Convention, the Special Rapporteur on violence against women to clarify their respective mandates, the Chief of the Statistical Services Branch of the United Nations Statistics Division to discuss the development of indicator 5.1.1 of the Sustainable Development Goals, and with the Committee against Torture to share experiences in addressing violence against women.</w:t>
      </w:r>
    </w:p>
    <w:p w:rsidR="00A85F7E" w:rsidRPr="00E05BC0" w:rsidRDefault="00A85F7E" w:rsidP="00A85F7E">
      <w:pPr>
        <w:pStyle w:val="ParaNoG"/>
      </w:pPr>
      <w:r w:rsidRPr="00E05BC0">
        <w:t xml:space="preserve">During its interactive dialogues with States parties and in its concluding observations, the Committee had underscored the need for States parties to allocate sufficient human and financial resources to the national machinery for the advancement of women </w:t>
      </w:r>
      <w:r w:rsidR="00BB33A3">
        <w:t xml:space="preserve">in order </w:t>
      </w:r>
      <w:r w:rsidRPr="00E05BC0">
        <w:t>to enable it to play a leading role in implementing the Convention and in coordinating related programmes and policies. The Committee had also adopted the list of issues prior to reporting in relation to the sixth periodic report of Israel and final decisions in respect of</w:t>
      </w:r>
      <w:r w:rsidR="00BB33A3">
        <w:t xml:space="preserve"> four individual communications. It had</w:t>
      </w:r>
      <w:r w:rsidRPr="00E05BC0">
        <w:t xml:space="preserve"> conducted seven follow-up assessments and made progress in several inquiries. </w:t>
      </w:r>
    </w:p>
    <w:p w:rsidR="00A85F7E" w:rsidRPr="00E05BC0" w:rsidRDefault="00A85F7E" w:rsidP="00D55720">
      <w:pPr>
        <w:pStyle w:val="ParaNoG"/>
      </w:pPr>
      <w:r w:rsidRPr="00E05BC0">
        <w:t>A</w:t>
      </w:r>
      <w:r w:rsidR="001179DB">
        <w:t>s s</w:t>
      </w:r>
      <w:r w:rsidRPr="00E05BC0">
        <w:t>he end</w:t>
      </w:r>
      <w:r w:rsidR="001179DB">
        <w:t>ed</w:t>
      </w:r>
      <w:r w:rsidRPr="00E05BC0">
        <w:t xml:space="preserve"> her term as Chair, she wished to thank</w:t>
      </w:r>
      <w:r w:rsidR="004D66B1">
        <w:t xml:space="preserve"> the</w:t>
      </w:r>
      <w:r w:rsidRPr="00E05BC0">
        <w:t xml:space="preserve"> Committee members for their cooperation and support over the previous two years, which had allowed the Committee to make significant progress in its work. She paid tribute to those members who would be leaving the Committee at the end of the session: Ms. Al-Dosari, Ms. Bailey, Mr. Bruun, Ms. Pimentel, Ms. Pomeranzi and Ms. Zou </w:t>
      </w:r>
      <w:proofErr w:type="spellStart"/>
      <w:r w:rsidRPr="00E05BC0">
        <w:t>Xiaoqiao</w:t>
      </w:r>
      <w:proofErr w:type="spellEnd"/>
      <w:r w:rsidR="00D55720">
        <w:t>.</w:t>
      </w:r>
      <w:r w:rsidRPr="00E05BC0">
        <w:t xml:space="preserve"> </w:t>
      </w:r>
      <w:r w:rsidR="00D55720">
        <w:t xml:space="preserve">Their </w:t>
      </w:r>
      <w:r w:rsidRPr="00E05BC0">
        <w:t>outstanding contribution to the Committee</w:t>
      </w:r>
      <w:r w:rsidR="00984A2F">
        <w:t>’</w:t>
      </w:r>
      <w:r w:rsidRPr="00E05BC0">
        <w:t>s work would not be forgotten. She wis</w:t>
      </w:r>
      <w:bookmarkStart w:id="0" w:name="_GoBack"/>
      <w:bookmarkEnd w:id="0"/>
      <w:r w:rsidRPr="00E05BC0">
        <w:t xml:space="preserve">hed those members well in their new pursuits and hoped that their time with the Committee had enriched their personal and professional lives. </w:t>
      </w:r>
    </w:p>
    <w:p w:rsidR="00A85F7E" w:rsidRPr="00E05BC0" w:rsidRDefault="00A85F7E" w:rsidP="00A85F7E">
      <w:pPr>
        <w:pStyle w:val="H23G"/>
      </w:pPr>
      <w:r>
        <w:tab/>
      </w:r>
      <w:r>
        <w:tab/>
      </w:r>
      <w:r w:rsidRPr="00E05BC0">
        <w:t>Closure of the session</w:t>
      </w:r>
    </w:p>
    <w:p w:rsidR="00A85F7E" w:rsidRPr="00E05BC0" w:rsidRDefault="00A85F7E" w:rsidP="00A85F7E">
      <w:pPr>
        <w:pStyle w:val="ParaNoG"/>
      </w:pPr>
      <w:r w:rsidRPr="00E05BC0">
        <w:t xml:space="preserve">Following an exchange of courtesies, </w:t>
      </w:r>
      <w:r w:rsidRPr="00E05BC0">
        <w:rPr>
          <w:b/>
          <w:bCs/>
        </w:rPr>
        <w:t>the Chair</w:t>
      </w:r>
      <w:r w:rsidRPr="00E05BC0">
        <w:t xml:space="preserve"> declared the sixty-fifth session closed.</w:t>
      </w:r>
    </w:p>
    <w:p w:rsidR="007268F9" w:rsidRPr="00A85F7E" w:rsidRDefault="00A85F7E" w:rsidP="00A85F7E">
      <w:pPr>
        <w:pStyle w:val="ParaNoG"/>
        <w:numPr>
          <w:ilvl w:val="0"/>
          <w:numId w:val="0"/>
        </w:numPr>
        <w:ind w:left="1134"/>
        <w:rPr>
          <w:i/>
          <w:iCs/>
        </w:rPr>
      </w:pPr>
      <w:r w:rsidRPr="00A85F7E">
        <w:rPr>
          <w:i/>
          <w:iCs/>
        </w:rPr>
        <w:t>The meeting rose at 1 p.m.</w:t>
      </w:r>
    </w:p>
    <w:sectPr w:rsidR="007268F9" w:rsidRPr="00A85F7E" w:rsidSect="00A85F7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C8E" w:rsidRDefault="007E6C8E" w:rsidP="00247E2C">
      <w:pPr>
        <w:spacing w:line="240" w:lineRule="auto"/>
      </w:pPr>
      <w:r>
        <w:separator/>
      </w:r>
    </w:p>
  </w:endnote>
  <w:endnote w:type="continuationSeparator" w:id="0">
    <w:p w:rsidR="007E6C8E" w:rsidRDefault="007E6C8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F7E" w:rsidRPr="00A85F7E" w:rsidRDefault="00A85F7E" w:rsidP="00A85F7E">
    <w:pPr>
      <w:pStyle w:val="Footer"/>
      <w:tabs>
        <w:tab w:val="right" w:pos="9598"/>
      </w:tabs>
    </w:pPr>
    <w:r w:rsidRPr="00A85F7E">
      <w:rPr>
        <w:b/>
        <w:sz w:val="18"/>
      </w:rPr>
      <w:fldChar w:fldCharType="begin"/>
    </w:r>
    <w:r w:rsidRPr="00A85F7E">
      <w:rPr>
        <w:b/>
        <w:sz w:val="18"/>
      </w:rPr>
      <w:instrText xml:space="preserve"> PAGE  \* MERGEFORMAT </w:instrText>
    </w:r>
    <w:r w:rsidRPr="00A85F7E">
      <w:rPr>
        <w:b/>
        <w:sz w:val="18"/>
      </w:rPr>
      <w:fldChar w:fldCharType="separate"/>
    </w:r>
    <w:r w:rsidR="001179DB">
      <w:rPr>
        <w:b/>
        <w:noProof/>
        <w:sz w:val="18"/>
      </w:rPr>
      <w:t>2</w:t>
    </w:r>
    <w:r w:rsidRPr="00A85F7E">
      <w:rPr>
        <w:b/>
        <w:sz w:val="18"/>
      </w:rPr>
      <w:fldChar w:fldCharType="end"/>
    </w:r>
    <w:r>
      <w:rPr>
        <w:sz w:val="18"/>
      </w:rPr>
      <w:tab/>
    </w:r>
    <w:r>
      <w:t>GE.16-20557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F7E" w:rsidRPr="00A85F7E" w:rsidRDefault="00A85F7E" w:rsidP="00A85F7E">
    <w:pPr>
      <w:pStyle w:val="Footer"/>
      <w:tabs>
        <w:tab w:val="right" w:pos="9598"/>
      </w:tabs>
      <w:rPr>
        <w:b/>
        <w:sz w:val="18"/>
      </w:rPr>
    </w:pPr>
    <w:r>
      <w:t>GE.16-20557</w:t>
    </w:r>
    <w:r>
      <w:tab/>
    </w:r>
    <w:r w:rsidRPr="00A85F7E">
      <w:rPr>
        <w:b/>
        <w:sz w:val="18"/>
      </w:rPr>
      <w:fldChar w:fldCharType="begin"/>
    </w:r>
    <w:r w:rsidRPr="00A85F7E">
      <w:rPr>
        <w:b/>
        <w:sz w:val="18"/>
      </w:rPr>
      <w:instrText xml:space="preserve"> PAGE  \* MERGEFORMAT </w:instrText>
    </w:r>
    <w:r w:rsidRPr="00A85F7E">
      <w:rPr>
        <w:b/>
        <w:sz w:val="18"/>
      </w:rPr>
      <w:fldChar w:fldCharType="separate"/>
    </w:r>
    <w:r w:rsidR="00D55720">
      <w:rPr>
        <w:b/>
        <w:noProof/>
        <w:sz w:val="18"/>
      </w:rPr>
      <w:t>3</w:t>
    </w:r>
    <w:r w:rsidRPr="00A85F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EAB" w:rsidRDefault="00E71EAB" w:rsidP="00E71EAB">
    <w:pPr>
      <w:pStyle w:val="FootnoteText"/>
      <w:tabs>
        <w:tab w:val="clear" w:pos="1021"/>
        <w:tab w:val="right" w:pos="2154"/>
      </w:tabs>
      <w:spacing w:after="80"/>
      <w:ind w:left="680" w:firstLine="0"/>
      <w:rPr>
        <w:u w:val="single"/>
      </w:rPr>
    </w:pPr>
    <w:r>
      <w:rPr>
        <w:u w:val="single"/>
      </w:rPr>
      <w:tab/>
    </w:r>
  </w:p>
  <w:p w:rsidR="00E71EAB" w:rsidRDefault="00E71EAB" w:rsidP="00E71EAB">
    <w:pPr>
      <w:pStyle w:val="FootnoteText"/>
      <w:rPr>
        <w:sz w:val="20"/>
      </w:rPr>
    </w:pPr>
    <w:r>
      <w:tab/>
    </w:r>
    <w:r>
      <w:rPr>
        <w:sz w:val="20"/>
      </w:rPr>
      <w:t>*</w:t>
    </w:r>
    <w:r>
      <w:tab/>
      <w:t>No summary record was prepared for the rest of the meetin</w:t>
    </w:r>
    <w:r>
      <w:rPr>
        <w:szCs w:val="18"/>
      </w:rPr>
      <w:t>g.</w:t>
    </w:r>
  </w:p>
  <w:p w:rsidR="00E71EAB" w:rsidRDefault="00E71EAB" w:rsidP="00E71EAB">
    <w:pPr>
      <w:pStyle w:val="FootnoteText"/>
      <w:pBdr>
        <w:bottom w:val="single" w:sz="4" w:space="1" w:color="auto"/>
      </w:pBdr>
      <w:ind w:left="0" w:right="0" w:firstLine="0"/>
    </w:pPr>
  </w:p>
  <w:p w:rsidR="00E71EAB" w:rsidRDefault="00E71EAB" w:rsidP="00E71EAB">
    <w:pPr>
      <w:pStyle w:val="FootnoteText"/>
      <w:spacing w:after="120"/>
      <w:ind w:firstLine="0"/>
    </w:pPr>
    <w:r>
      <w:t>This record is subject to correction.</w:t>
    </w:r>
  </w:p>
  <w:p w:rsidR="00E71EAB" w:rsidRDefault="00E71EAB" w:rsidP="00984A2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 document</w:t>
    </w:r>
    <w:r>
      <w:t xml:space="preserve"> to the English Translation Section, room E.6040, Palais des Nations, Geneva (trad_sec_eng@unog.ch).</w:t>
    </w:r>
  </w:p>
  <w:p w:rsidR="008607C5" w:rsidRDefault="00E71EAB" w:rsidP="00E71EAB">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612D28">
      <w:rPr>
        <w:noProof/>
      </w:rPr>
      <w:drawing>
        <wp:anchor distT="0" distB="0" distL="114300" distR="114300" simplePos="0" relativeHeight="251659264" behindDoc="0" locked="1" layoutInCell="1" allowOverlap="1" wp14:anchorId="3CF64EF9" wp14:editId="50407941">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5F7E" w:rsidRDefault="00A85F7E" w:rsidP="00A85F7E">
    <w:pPr>
      <w:pStyle w:val="FootnoteText"/>
      <w:tabs>
        <w:tab w:val="clear" w:pos="1021"/>
      </w:tabs>
      <w:ind w:left="0" w:firstLine="0"/>
      <w:rPr>
        <w:sz w:val="20"/>
      </w:rPr>
    </w:pPr>
    <w:r>
      <w:rPr>
        <w:sz w:val="20"/>
      </w:rPr>
      <w:t>GE.16-</w:t>
    </w:r>
    <w:proofErr w:type="gramStart"/>
    <w:r>
      <w:rPr>
        <w:sz w:val="20"/>
      </w:rPr>
      <w:t>20557  (</w:t>
    </w:r>
    <w:proofErr w:type="gramEnd"/>
    <w:r>
      <w:rPr>
        <w:sz w:val="20"/>
      </w:rPr>
      <w:t>E)</w:t>
    </w:r>
    <w:r w:rsidR="00ED7507">
      <w:rPr>
        <w:sz w:val="20"/>
      </w:rPr>
      <w:t xml:space="preserve">    221116    231116</w:t>
    </w:r>
  </w:p>
  <w:p w:rsidR="00A85F7E" w:rsidRPr="00A85F7E" w:rsidRDefault="00A85F7E" w:rsidP="00A85F7E">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4788170" wp14:editId="2E0A82D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6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6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C8E" w:rsidRPr="009F5CDC" w:rsidRDefault="007E6C8E" w:rsidP="009F5CDC">
      <w:pPr>
        <w:tabs>
          <w:tab w:val="left" w:pos="2155"/>
        </w:tabs>
        <w:snapToGrid w:val="0"/>
        <w:spacing w:before="24" w:after="80" w:line="240" w:lineRule="exact"/>
        <w:rPr>
          <w:u w:val="single"/>
        </w:rPr>
      </w:pPr>
      <w:r w:rsidRPr="009F5CDC">
        <w:rPr>
          <w:u w:val="single"/>
        </w:rPr>
        <w:tab/>
      </w:r>
    </w:p>
  </w:footnote>
  <w:footnote w:type="continuationSeparator" w:id="0">
    <w:p w:rsidR="007E6C8E" w:rsidRDefault="007E6C8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F7E" w:rsidRPr="00A85F7E" w:rsidRDefault="00A85F7E" w:rsidP="00A85F7E">
    <w:pPr>
      <w:pStyle w:val="Header"/>
    </w:pPr>
    <w:r w:rsidRPr="00A85F7E">
      <w:t>CEDAW/C/SR.1469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F7E" w:rsidRPr="00A85F7E" w:rsidRDefault="00A85F7E" w:rsidP="00A85F7E">
    <w:pPr>
      <w:pStyle w:val="Header"/>
      <w:jc w:val="right"/>
    </w:pPr>
    <w:r w:rsidRPr="00A85F7E">
      <w:t>CEDAW/C/SR.1469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E6C8E"/>
    <w:rsid w:val="00046E92"/>
    <w:rsid w:val="00111171"/>
    <w:rsid w:val="001179DB"/>
    <w:rsid w:val="00192D02"/>
    <w:rsid w:val="001C3FC1"/>
    <w:rsid w:val="00247E2C"/>
    <w:rsid w:val="002D6C53"/>
    <w:rsid w:val="002F5595"/>
    <w:rsid w:val="00334F6A"/>
    <w:rsid w:val="00342AC8"/>
    <w:rsid w:val="003B4550"/>
    <w:rsid w:val="00461253"/>
    <w:rsid w:val="00474529"/>
    <w:rsid w:val="004753A0"/>
    <w:rsid w:val="004D66B1"/>
    <w:rsid w:val="00500A28"/>
    <w:rsid w:val="005042C2"/>
    <w:rsid w:val="005C1B08"/>
    <w:rsid w:val="00612D28"/>
    <w:rsid w:val="00671529"/>
    <w:rsid w:val="007268F9"/>
    <w:rsid w:val="007C52B0"/>
    <w:rsid w:val="007E6C8E"/>
    <w:rsid w:val="00821640"/>
    <w:rsid w:val="009411B4"/>
    <w:rsid w:val="00984A2F"/>
    <w:rsid w:val="009D0139"/>
    <w:rsid w:val="009F5CDC"/>
    <w:rsid w:val="00A775CF"/>
    <w:rsid w:val="00A85F7E"/>
    <w:rsid w:val="00B06045"/>
    <w:rsid w:val="00B8617F"/>
    <w:rsid w:val="00BB33A3"/>
    <w:rsid w:val="00BB5FE7"/>
    <w:rsid w:val="00C3434E"/>
    <w:rsid w:val="00C35A27"/>
    <w:rsid w:val="00CF3D05"/>
    <w:rsid w:val="00D55720"/>
    <w:rsid w:val="00E02C2B"/>
    <w:rsid w:val="00E71EAB"/>
    <w:rsid w:val="00ED6C48"/>
    <w:rsid w:val="00ED750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023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82216-BFF1-4EE1-8445-D5F6D0499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3.dotm</Template>
  <TotalTime>0</TotalTime>
  <Pages>3</Pages>
  <Words>858</Words>
  <Characters>5034</Characters>
  <Application>Microsoft Office Word</Application>
  <DocSecurity>0</DocSecurity>
  <Lines>95</Lines>
  <Paragraphs>32</Paragraphs>
  <ScaleCrop>false</ScaleCrop>
  <HeadingPairs>
    <vt:vector size="2" baseType="variant">
      <vt:variant>
        <vt:lpstr>Title</vt:lpstr>
      </vt:variant>
      <vt:variant>
        <vt:i4>1</vt:i4>
      </vt:variant>
    </vt:vector>
  </HeadingPairs>
  <TitlesOfParts>
    <vt:vector size="1" baseType="lpstr">
      <vt:lpstr>1620557</vt:lpstr>
    </vt:vector>
  </TitlesOfParts>
  <Company>DCM</Company>
  <LinksUpToDate>false</LinksUpToDate>
  <CharactersWithSpaces>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1620557</dc:title>
  <dc:subject>CEDAW/C/SR.1469</dc:subject>
  <dc:creator>Moses Okello</dc:creator>
  <cp:keywords/>
  <dc:description/>
  <cp:lastModifiedBy>Tpseng</cp:lastModifiedBy>
  <cp:revision>2</cp:revision>
  <dcterms:created xsi:type="dcterms:W3CDTF">2016-11-23T09:21:00Z</dcterms:created>
  <dcterms:modified xsi:type="dcterms:W3CDTF">2016-11-23T09:21:00Z</dcterms:modified>
</cp:coreProperties>
</file>