
<file path=[Content_Types].xml><?xml version="1.0" encoding="utf-8"?>
<Types xmlns="http://schemas.openxmlformats.org/package/2006/content-types">
  <Default Extension="gif" ContentType="image/gif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comments.xml" ContentType="application/vnd.openxmlformats-officedocument.wordprocessingml.comments+xml"/>
  <Override PartName="/word/commentsExtended.xml" ContentType="application/vnd.openxmlformats-officedocument.wordprocessingml.commentsExtended+xml"/>
  <Override PartName="/word/commentsIds.xml" ContentType="application/vnd.openxmlformats-officedocument.wordprocessingml.commentsIds+xml"/>
  <Override PartName="/word/commentsExtensible.xml" ContentType="application/vnd.openxmlformats-officedocument.wordprocessingml.commentsExtensible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B0EE832" w14:textId="77777777" w:rsidR="00BC67C8" w:rsidRPr="00217757" w:rsidRDefault="00BC67C8" w:rsidP="00BC67C8">
      <w:pPr>
        <w:spacing w:line="60" w:lineRule="exact"/>
        <w:rPr>
          <w:color w:val="010000"/>
          <w:sz w:val="2"/>
        </w:rPr>
        <w:sectPr w:rsidR="00BC67C8" w:rsidRPr="00217757" w:rsidSect="00B34573">
          <w:headerReference w:type="even" r:id="rId8"/>
          <w:headerReference w:type="default" r:id="rId9"/>
          <w:footerReference w:type="even" r:id="rId10"/>
          <w:footerReference w:type="default" r:id="rId11"/>
          <w:headerReference w:type="first" r:id="rId12"/>
          <w:footerReference w:type="first" r:id="rId13"/>
          <w:endnotePr>
            <w:numFmt w:val="decimal"/>
          </w:endnotePr>
          <w:pgSz w:w="12240" w:h="15840"/>
          <w:pgMar w:top="1440" w:right="1200" w:bottom="1728" w:left="1200" w:header="432" w:footer="504" w:gutter="0"/>
          <w:pgNumType w:start="1"/>
          <w:cols w:space="720"/>
          <w:titlePg/>
          <w:docGrid w:linePitch="360"/>
        </w:sectPr>
      </w:pPr>
      <w:commentRangeStart w:id="0"/>
      <w:commentRangeEnd w:id="0"/>
      <w:r w:rsidRPr="00217757">
        <w:rPr>
          <w:rStyle w:val="CommentReference"/>
        </w:rPr>
        <w:commentReference w:id="0"/>
      </w:r>
    </w:p>
    <w:p w14:paraId="6061A82C" w14:textId="5D35BBB5" w:rsidR="00C00C1A" w:rsidRPr="00217757" w:rsidRDefault="00C00C1A" w:rsidP="00C00C1A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right="5070"/>
      </w:pPr>
      <w:r w:rsidRPr="00217757">
        <w:t>Комитет по ликвидации дискриминации в отношении женщин</w:t>
      </w:r>
    </w:p>
    <w:p w14:paraId="78B96910" w14:textId="681B4B74" w:rsidR="00C00C1A" w:rsidRPr="009068E3" w:rsidRDefault="00C00C1A" w:rsidP="00682730">
      <w:pPr>
        <w:pStyle w:val="Session"/>
        <w:rPr>
          <w:lang w:val="ru-RU"/>
        </w:rPr>
      </w:pPr>
      <w:r w:rsidRPr="009068E3">
        <w:rPr>
          <w:lang w:val="ru-RU"/>
        </w:rPr>
        <w:t>Восемьдесят первая сессия</w:t>
      </w:r>
    </w:p>
    <w:p w14:paraId="7A2A9966" w14:textId="607CA428" w:rsidR="00C00C1A" w:rsidRPr="00217757" w:rsidRDefault="00C00C1A" w:rsidP="00C00C1A">
      <w:pPr>
        <w:pStyle w:val="Session"/>
        <w:rPr>
          <w:b w:val="0"/>
          <w:bCs/>
          <w:lang w:val="ru-RU"/>
        </w:rPr>
      </w:pPr>
      <w:r w:rsidRPr="00217757">
        <w:rPr>
          <w:b w:val="0"/>
          <w:bCs/>
          <w:lang w:val="ru-RU"/>
        </w:rPr>
        <w:t>7 февраля — 4 марта 2022 года</w:t>
      </w:r>
    </w:p>
    <w:p w14:paraId="37E2983E" w14:textId="537D6319" w:rsidR="00C00C1A" w:rsidRPr="00217757" w:rsidRDefault="00C00C1A" w:rsidP="00682730">
      <w:pPr>
        <w:pStyle w:val="AgendaItemNormal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17757">
        <w:t>Пункт 4 предварительной повестки дня</w:t>
      </w:r>
    </w:p>
    <w:p w14:paraId="0AF745E3" w14:textId="3659FACA" w:rsidR="00C00C1A" w:rsidRPr="00217757" w:rsidRDefault="00C00C1A" w:rsidP="00682730">
      <w:pPr>
        <w:pStyle w:val="AgendaTitleH2"/>
      </w:pPr>
      <w:r w:rsidRPr="00217757">
        <w:t>Рассмотрение докладов, представляемых государствами-участниками в соответствии со</w:t>
      </w:r>
      <w:r w:rsidR="00C04736" w:rsidRPr="00217757">
        <w:rPr>
          <w:lang w:val="en-US"/>
        </w:rPr>
        <w:t> </w:t>
      </w:r>
      <w:r w:rsidRPr="00217757">
        <w:t>статьей 18 Конвенции о ликвидации всех форм дискриминации в отношении женщин</w:t>
      </w:r>
    </w:p>
    <w:p w14:paraId="10CA2A2B" w14:textId="59DCB36B" w:rsidR="00C00C1A" w:rsidRPr="00217757" w:rsidRDefault="00C00C1A" w:rsidP="00682730">
      <w:pPr>
        <w:pStyle w:val="SingleTxt"/>
        <w:spacing w:after="0" w:line="120" w:lineRule="exact"/>
        <w:rPr>
          <w:sz w:val="10"/>
        </w:rPr>
      </w:pPr>
    </w:p>
    <w:p w14:paraId="02DBE67E" w14:textId="4926225A" w:rsidR="00682730" w:rsidRPr="00217757" w:rsidRDefault="00682730" w:rsidP="00682730">
      <w:pPr>
        <w:pStyle w:val="SingleTxt"/>
        <w:spacing w:after="0" w:line="120" w:lineRule="exact"/>
        <w:rPr>
          <w:sz w:val="10"/>
        </w:rPr>
      </w:pPr>
    </w:p>
    <w:p w14:paraId="5700A17A" w14:textId="4E3F9A70" w:rsidR="00682730" w:rsidRPr="00217757" w:rsidRDefault="00682730" w:rsidP="00682730">
      <w:pPr>
        <w:pStyle w:val="SingleTxt"/>
        <w:spacing w:after="0" w:line="120" w:lineRule="exact"/>
        <w:rPr>
          <w:sz w:val="10"/>
        </w:rPr>
      </w:pPr>
    </w:p>
    <w:p w14:paraId="11847620" w14:textId="0E6BDAE1" w:rsidR="00C00C1A" w:rsidRPr="00217757" w:rsidRDefault="00682730" w:rsidP="00C04736">
      <w:pPr>
        <w:pStyle w:val="TitleHCH"/>
      </w:pPr>
      <w:r w:rsidRPr="00217757">
        <w:tab/>
      </w:r>
      <w:r w:rsidRPr="00217757">
        <w:tab/>
      </w:r>
      <w:r w:rsidR="00C00C1A" w:rsidRPr="00217757">
        <w:t>Ответы Узбекистана на перечень проблем и вопросов в</w:t>
      </w:r>
      <w:r w:rsidR="00736338" w:rsidRPr="00217757">
        <w:rPr>
          <w:lang w:val="en-US"/>
        </w:rPr>
        <w:t> </w:t>
      </w:r>
      <w:r w:rsidR="00C00C1A" w:rsidRPr="00217757">
        <w:t>связи с</w:t>
      </w:r>
      <w:r w:rsidRPr="00217757">
        <w:rPr>
          <w:lang w:val="en-US"/>
        </w:rPr>
        <w:t> </w:t>
      </w:r>
      <w:r w:rsidR="00C00C1A" w:rsidRPr="00217757">
        <w:t>его шестым периодическим докладом</w:t>
      </w:r>
      <w:r w:rsidR="005A5D5A" w:rsidRPr="00217757">
        <w:rPr>
          <w:rStyle w:val="FootnoteReference"/>
          <w:b w:val="0"/>
          <w:sz w:val="20"/>
        </w:rPr>
        <w:footnoteReference w:customMarkFollows="1" w:id="1"/>
        <w:t>*</w:t>
      </w:r>
      <w:r w:rsidR="005A5D5A" w:rsidRPr="00217757">
        <w:rPr>
          <w:b w:val="0"/>
          <w:sz w:val="20"/>
          <w:vertAlign w:val="superscript"/>
        </w:rPr>
        <w:t>,</w:t>
      </w:r>
      <w:r w:rsidR="005A5D5A" w:rsidRPr="00217757">
        <w:rPr>
          <w:rStyle w:val="FootnoteReference"/>
          <w:b w:val="0"/>
          <w:sz w:val="20"/>
        </w:rPr>
        <w:footnoteReference w:customMarkFollows="1" w:id="2"/>
        <w:t>**</w:t>
      </w:r>
    </w:p>
    <w:p w14:paraId="39CEC792" w14:textId="233E24B4" w:rsidR="00C00C1A" w:rsidRPr="00217757" w:rsidRDefault="00C00C1A" w:rsidP="00C00C1A">
      <w:pPr>
        <w:pStyle w:val="SingleTxt"/>
        <w:spacing w:after="0" w:line="120" w:lineRule="exact"/>
        <w:rPr>
          <w:sz w:val="10"/>
        </w:rPr>
      </w:pPr>
    </w:p>
    <w:p w14:paraId="2212E55C" w14:textId="49F5B757" w:rsidR="00C00C1A" w:rsidRPr="00217757" w:rsidRDefault="00C00C1A" w:rsidP="00C00C1A">
      <w:pPr>
        <w:pStyle w:val="SingleTxt"/>
        <w:spacing w:after="0" w:line="120" w:lineRule="exact"/>
        <w:rPr>
          <w:sz w:val="10"/>
        </w:rPr>
      </w:pPr>
    </w:p>
    <w:p w14:paraId="7E2A1F9E" w14:textId="663A69AE" w:rsidR="00C00C1A" w:rsidRPr="00217757" w:rsidRDefault="00C00C1A" w:rsidP="00BF5CF5">
      <w:pPr>
        <w:ind w:right="1218"/>
        <w:jc w:val="right"/>
      </w:pPr>
      <w:r w:rsidRPr="00217757">
        <w:t>[Дата получения: 4 ноября 2020 года]</w:t>
      </w:r>
    </w:p>
    <w:p w14:paraId="46F621A8" w14:textId="34F6D919" w:rsidR="00BC67C8" w:rsidRPr="00217757" w:rsidRDefault="00BC67C8" w:rsidP="00C04736">
      <w:pPr>
        <w:pStyle w:val="SingleTxt"/>
        <w:spacing w:after="0" w:line="120" w:lineRule="exact"/>
        <w:rPr>
          <w:sz w:val="10"/>
        </w:rPr>
      </w:pPr>
    </w:p>
    <w:p w14:paraId="7CF35305" w14:textId="1DC4D6D6" w:rsidR="00C04736" w:rsidRPr="00217757" w:rsidRDefault="00C04736" w:rsidP="00C04736">
      <w:pPr>
        <w:pStyle w:val="SingleTxt"/>
        <w:spacing w:after="0" w:line="120" w:lineRule="exact"/>
        <w:rPr>
          <w:sz w:val="10"/>
        </w:rPr>
      </w:pPr>
    </w:p>
    <w:p w14:paraId="5A71D0A6" w14:textId="77777777" w:rsidR="006C204E" w:rsidRDefault="006C204E">
      <w:pPr>
        <w:spacing w:after="200" w:line="276" w:lineRule="auto"/>
        <w:rPr>
          <w:b/>
          <w:spacing w:val="-2"/>
          <w:sz w:val="28"/>
        </w:rPr>
      </w:pPr>
      <w:r>
        <w:br w:type="page"/>
      </w:r>
    </w:p>
    <w:p w14:paraId="59893A2D" w14:textId="0BFF411E" w:rsidR="00736338" w:rsidRPr="00217757" w:rsidRDefault="00736338" w:rsidP="00BF5CF5">
      <w:pPr>
        <w:pStyle w:val="HCh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lastRenderedPageBreak/>
        <w:tab/>
      </w:r>
      <w:r w:rsidRPr="00217757">
        <w:tab/>
        <w:t>Распространение информации о Конвенции</w:t>
      </w:r>
    </w:p>
    <w:p w14:paraId="725A4277" w14:textId="77777777" w:rsidR="00BF5CF5" w:rsidRPr="00217757" w:rsidRDefault="00BF5CF5" w:rsidP="00BF5CF5">
      <w:pPr>
        <w:pStyle w:val="SingleTxt"/>
        <w:spacing w:after="0" w:line="120" w:lineRule="exact"/>
        <w:rPr>
          <w:b/>
          <w:sz w:val="10"/>
        </w:rPr>
      </w:pPr>
    </w:p>
    <w:p w14:paraId="3295065A" w14:textId="77777777" w:rsidR="00BF5CF5" w:rsidRPr="00217757" w:rsidRDefault="00BF5CF5" w:rsidP="00BF5CF5">
      <w:pPr>
        <w:pStyle w:val="SingleTxt"/>
        <w:spacing w:after="0" w:line="120" w:lineRule="exact"/>
        <w:rPr>
          <w:b/>
          <w:sz w:val="10"/>
        </w:rPr>
      </w:pPr>
    </w:p>
    <w:p w14:paraId="0089AEB0" w14:textId="1286D14D" w:rsidR="00736338" w:rsidRPr="00217757" w:rsidRDefault="00736338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1</w:t>
      </w:r>
    </w:p>
    <w:p w14:paraId="1196D321" w14:textId="77C94C75" w:rsidR="00BF5CF5" w:rsidRPr="00095467" w:rsidRDefault="00BF5CF5" w:rsidP="00095467">
      <w:pPr>
        <w:pStyle w:val="SingleTxt"/>
        <w:spacing w:after="0" w:line="120" w:lineRule="exact"/>
        <w:rPr>
          <w:sz w:val="10"/>
          <w:lang w:val="uz-Cyrl-UZ" w:bidi="ru-RU"/>
        </w:rPr>
      </w:pPr>
    </w:p>
    <w:p w14:paraId="00872A41" w14:textId="77777777" w:rsidR="00095467" w:rsidRPr="00217757" w:rsidRDefault="00095467" w:rsidP="00BF5CF5">
      <w:pPr>
        <w:pStyle w:val="SingleTxt"/>
        <w:spacing w:after="0" w:line="120" w:lineRule="exact"/>
        <w:rPr>
          <w:sz w:val="10"/>
          <w:lang w:val="uz-Cyrl-UZ" w:bidi="ru-RU"/>
        </w:rPr>
      </w:pPr>
    </w:p>
    <w:p w14:paraId="2E635740" w14:textId="77777777" w:rsidR="005C16F6" w:rsidRPr="00217757" w:rsidRDefault="005C16F6" w:rsidP="005C16F6">
      <w:pPr>
        <w:pStyle w:val="SingleTxt"/>
      </w:pPr>
      <w:r w:rsidRPr="00217757">
        <w:t>1.</w:t>
      </w:r>
      <w:r w:rsidRPr="00217757">
        <w:tab/>
        <w:t xml:space="preserve">В практику судов и правоохранительных органов вошло регулярное проведение информационно-просветительских мероприятий по вопросам гендерного насилия: </w:t>
      </w:r>
    </w:p>
    <w:p w14:paraId="34170D84" w14:textId="39C92AD9" w:rsidR="005C16F6" w:rsidRPr="00217757" w:rsidRDefault="005C16F6" w:rsidP="005C16F6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  <w:t xml:space="preserve">судьи в 2018 г. 80 раз выступали в СМИ, прочли 252 лекции; </w:t>
      </w:r>
    </w:p>
    <w:p w14:paraId="736E3D91" w14:textId="4695E21E" w:rsidR="005C16F6" w:rsidRPr="00217757" w:rsidRDefault="005C16F6" w:rsidP="005C16F6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  <w:t xml:space="preserve">суды подготовили и распространили 2 методических пособия; </w:t>
      </w:r>
    </w:p>
    <w:p w14:paraId="673CE1DA" w14:textId="6B55389E" w:rsidR="005C16F6" w:rsidRPr="00217757" w:rsidRDefault="005C16F6" w:rsidP="005C16F6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  <w:t xml:space="preserve">в 2019 году было 151 выступления в СМИ и прочитано 319 лекций; </w:t>
      </w:r>
    </w:p>
    <w:p w14:paraId="25B163E7" w14:textId="7780F86A" w:rsidR="005C16F6" w:rsidRPr="00217757" w:rsidRDefault="005C16F6" w:rsidP="005C16F6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  <w:t>за 8 месяцев 2020 года</w:t>
      </w:r>
      <w:r w:rsidR="005C7BB4" w:rsidRPr="005C7BB4">
        <w:t xml:space="preserve"> — </w:t>
      </w:r>
      <w:r w:rsidRPr="00217757">
        <w:t xml:space="preserve">104 выступлений в СМИ, прочитано 128 лекций; </w:t>
      </w:r>
    </w:p>
    <w:p w14:paraId="21526A7D" w14:textId="5982257B" w:rsidR="005C16F6" w:rsidRPr="00217757" w:rsidRDefault="005C16F6" w:rsidP="005C16F6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  <w:t>суды в целом распространили 341 методическое пособие. Органами прокуратуры только за 2020 год проведено 287 мероприятий по пропаганде законодательства по защите прав женщин, из них 102 в СМИ.</w:t>
      </w:r>
    </w:p>
    <w:p w14:paraId="71CC0184" w14:textId="0FB946B5" w:rsidR="005C16F6" w:rsidRPr="00217757" w:rsidRDefault="005C16F6" w:rsidP="005C16F6">
      <w:pPr>
        <w:pStyle w:val="SingleTxt"/>
      </w:pPr>
      <w:r w:rsidRPr="00217757">
        <w:t>2.</w:t>
      </w:r>
      <w:r w:rsidRPr="00217757">
        <w:tab/>
        <w:t>Согласно «Дорожной карте» по реализации Национальной стратегии по правам человека (п.</w:t>
      </w:r>
      <w:r w:rsidR="006B6E77" w:rsidRPr="00217757">
        <w:rPr>
          <w:lang w:val="en-US"/>
        </w:rPr>
        <w:t> </w:t>
      </w:r>
      <w:r w:rsidRPr="00217757">
        <w:t>6), утвержденной Указом от 22.06.2020</w:t>
      </w:r>
      <w:r w:rsidR="006B6E77" w:rsidRPr="00217757">
        <w:rPr>
          <w:lang w:val="en-US"/>
        </w:rPr>
        <w:t> </w:t>
      </w:r>
      <w:r w:rsidRPr="00217757">
        <w:t>г., предусмотрены меры по подготовке методической литературы по соблюдению международных договоров по правам человека, повышению квалификации в области прав человека, в т.ч. женщин, работников государственных органов и представителей ННО на Учебных курсах Национального центра по правам человека.</w:t>
      </w:r>
    </w:p>
    <w:p w14:paraId="3A63296D" w14:textId="28C62CB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3.</w:t>
      </w:r>
      <w:r w:rsidRPr="00217757">
        <w:rPr>
          <w:bCs/>
        </w:rPr>
        <w:tab/>
        <w:t xml:space="preserve">Суды не применяют непосредственно Конвенцию, т.к. </w:t>
      </w:r>
      <w:r w:rsidRPr="00217757">
        <w:t>ст.</w:t>
      </w:r>
      <w:r w:rsidR="00E75D7F">
        <w:rPr>
          <w:lang w:val="en-US"/>
        </w:rPr>
        <w:t> </w:t>
      </w:r>
      <w:r w:rsidRPr="00217757">
        <w:t>15</w:t>
      </w:r>
      <w:r w:rsidRPr="00217757">
        <w:rPr>
          <w:bCs/>
        </w:rPr>
        <w:t xml:space="preserve"> Конституции провозглашено верховенство Конституции и законов Узбекистана, они руководствуются национальным законодательством, и нормы международных договоров применяются исключительно после их имплементации в национальное законодательство. </w:t>
      </w:r>
    </w:p>
    <w:p w14:paraId="093919D6" w14:textId="344E1D45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4.</w:t>
      </w:r>
      <w:r w:rsidRPr="00217757">
        <w:rPr>
          <w:bCs/>
        </w:rPr>
        <w:tab/>
        <w:t>В новой редакции Закона «</w:t>
      </w:r>
      <w:r w:rsidRPr="00217757">
        <w:t>О международных договорах Республики Узбекистан</w:t>
      </w:r>
      <w:r w:rsidRPr="00217757">
        <w:rPr>
          <w:bCs/>
        </w:rPr>
        <w:t xml:space="preserve">» от 6.02.2019 г., закреплена </w:t>
      </w:r>
      <w:r w:rsidRPr="00217757">
        <w:t>ст.</w:t>
      </w:r>
      <w:r w:rsidR="00E75D7F">
        <w:rPr>
          <w:lang w:val="en-US"/>
        </w:rPr>
        <w:t> </w:t>
      </w:r>
      <w:r w:rsidRPr="00217757">
        <w:t>3</w:t>
      </w:r>
      <w:r w:rsidRPr="00217757">
        <w:rPr>
          <w:bCs/>
        </w:rPr>
        <w:t>, согласно которой «</w:t>
      </w:r>
      <w:r w:rsidRPr="00217757">
        <w:t>международные договоры Узбекистана наряду с общепризнанными принципами и нормами международного права являются составной частью правовой системы Узбекистана</w:t>
      </w:r>
      <w:r w:rsidRPr="00217757">
        <w:rPr>
          <w:bCs/>
        </w:rPr>
        <w:t>». В соответствии с Национальной стратегией по правам человека и «Дорожной карте» по ее реализации (п.</w:t>
      </w:r>
      <w:r w:rsidR="00E75D7F">
        <w:rPr>
          <w:bCs/>
          <w:lang w:val="en-US"/>
        </w:rPr>
        <w:t> </w:t>
      </w:r>
      <w:r w:rsidRPr="00217757">
        <w:rPr>
          <w:bCs/>
        </w:rPr>
        <w:t>5), разработан проект постановления Пленума Верховного суда «</w:t>
      </w:r>
      <w:r w:rsidRPr="00217757">
        <w:t>О практике применения судами принципов и норм международного права, а также международных договоров Узбекистана</w:t>
      </w:r>
      <w:r w:rsidRPr="00217757">
        <w:rPr>
          <w:bCs/>
        </w:rPr>
        <w:t>». В настоящее время данный проект проходит обсуждение.</w:t>
      </w:r>
    </w:p>
    <w:p w14:paraId="3EEB1040" w14:textId="5C6CBBEE" w:rsidR="006B6E77" w:rsidRPr="00095467" w:rsidRDefault="006B6E77" w:rsidP="00095467">
      <w:pPr>
        <w:pStyle w:val="SingleTxt"/>
        <w:spacing w:after="0" w:line="120" w:lineRule="exact"/>
        <w:rPr>
          <w:b/>
          <w:sz w:val="10"/>
        </w:rPr>
      </w:pPr>
    </w:p>
    <w:p w14:paraId="52727BC4" w14:textId="77777777" w:rsidR="00095467" w:rsidRPr="00217757" w:rsidRDefault="00095467" w:rsidP="006B6E77">
      <w:pPr>
        <w:pStyle w:val="SingleTxt"/>
        <w:spacing w:after="0" w:line="120" w:lineRule="exact"/>
        <w:rPr>
          <w:b/>
          <w:sz w:val="10"/>
        </w:rPr>
      </w:pPr>
    </w:p>
    <w:p w14:paraId="2208B077" w14:textId="77777777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2</w:t>
      </w:r>
    </w:p>
    <w:p w14:paraId="42668093" w14:textId="0D02FF80" w:rsidR="005C16F6" w:rsidRPr="00095467" w:rsidRDefault="005C16F6" w:rsidP="00095467">
      <w:pPr>
        <w:pStyle w:val="SingleTxt"/>
        <w:spacing w:after="0" w:line="120" w:lineRule="exact"/>
        <w:rPr>
          <w:bCs/>
          <w:sz w:val="10"/>
        </w:rPr>
      </w:pPr>
    </w:p>
    <w:p w14:paraId="47107730" w14:textId="77777777" w:rsidR="00095467" w:rsidRPr="00217757" w:rsidRDefault="00095467" w:rsidP="006B6E77">
      <w:pPr>
        <w:pStyle w:val="SingleTxt"/>
        <w:spacing w:after="0" w:line="120" w:lineRule="exact"/>
        <w:rPr>
          <w:bCs/>
          <w:sz w:val="10"/>
        </w:rPr>
      </w:pPr>
    </w:p>
    <w:p w14:paraId="72536281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5.</w:t>
      </w:r>
      <w:r w:rsidRPr="00217757">
        <w:rPr>
          <w:bCs/>
        </w:rPr>
        <w:tab/>
        <w:t xml:space="preserve">24.07.2020 г. принят Указ «О дополнительных мерах по дальнейшему совершенствованию деятельности судов и повышению эффективности правосудия» с целью повышения уровня доступа граждан, в т.ч. женщин к правосудию, улучшения качества рассмотрения дел в судах. </w:t>
      </w:r>
    </w:p>
    <w:p w14:paraId="03F6E494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6.</w:t>
      </w:r>
      <w:r w:rsidRPr="00217757">
        <w:rPr>
          <w:bCs/>
        </w:rPr>
        <w:tab/>
        <w:t>Сельские женщины обеспечиваются доступностью к правосудию так же, как и жительницы городов. Ведется планомерная работа по улучшению транспортных, телефонных коммуникаций и сети Интернет, что позволит обеспечить доступность сельских жителей к правосудию. Созданы более 70 групп «Изучения и разрешения проблем женщин», в частности, ими изучено более 820 обращений женщин, более 600 из которых решены положительно.</w:t>
      </w:r>
    </w:p>
    <w:p w14:paraId="31ABC308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7.</w:t>
      </w:r>
      <w:r w:rsidRPr="00217757">
        <w:rPr>
          <w:bCs/>
        </w:rPr>
        <w:tab/>
        <w:t>«Дорожной картой» по реализации Национальной стратегии по правам человека (пункты 12, 22) предусмотрено принятие Закона «О равенстве и недопущении дискриминации», в котором предусматривается введение в законодательство понятий «дискриминация», «прямая, косвенная и множественная дискриминация», «признаки дискриминации». В Законе «О правах лиц с инвалидностью» от 15.10.2020 г. содержится понятие «дискриминация по признаку инвалидности».</w:t>
      </w:r>
    </w:p>
    <w:p w14:paraId="2565C567" w14:textId="3DB9FA70" w:rsidR="005C16F6" w:rsidRPr="00217757" w:rsidRDefault="005C16F6" w:rsidP="005C16F6">
      <w:pPr>
        <w:pStyle w:val="SingleTxt"/>
      </w:pPr>
      <w:r w:rsidRPr="00217757">
        <w:t>8.</w:t>
      </w:r>
      <w:r w:rsidRPr="00217757">
        <w:tab/>
        <w:t>В рамках реализации Указа «</w:t>
      </w:r>
      <w:r w:rsidRPr="00217757">
        <w:rPr>
          <w:bCs/>
        </w:rPr>
        <w:t>О коренном совершенствовании системы повышения правосознания в обществе</w:t>
      </w:r>
      <w:r w:rsidRPr="00217757">
        <w:t>» создана информационно-правовая система</w:t>
      </w:r>
      <w:r w:rsidR="006B6E77" w:rsidRPr="00217757">
        <w:rPr>
          <w:lang w:val="en-US"/>
        </w:rPr>
        <w:t> </w:t>
      </w:r>
      <w:hyperlink r:id="rId18" w:tgtFrame="_blank" w:history="1">
        <w:r w:rsidRPr="00217757">
          <w:rPr>
            <w:rStyle w:val="Hyperlink"/>
            <w:bCs/>
          </w:rPr>
          <w:t>Advice.uz</w:t>
        </w:r>
      </w:hyperlink>
      <w:r w:rsidRPr="00217757">
        <w:t xml:space="preserve"> по оказанию бесплатных консультаций населению. Учрежден нагрудной знак «</w:t>
      </w:r>
      <w:r w:rsidRPr="00217757">
        <w:rPr>
          <w:bCs/>
        </w:rPr>
        <w:t>Отличник правовой пропаганды</w:t>
      </w:r>
      <w:r w:rsidRPr="00217757">
        <w:t xml:space="preserve">», вручаемый за заслуги в повышении правовой грамотности населения работникам государственных органов и организаций, которым были награждены </w:t>
      </w:r>
      <w:r w:rsidRPr="00217757">
        <w:rPr>
          <w:bCs/>
        </w:rPr>
        <w:t xml:space="preserve">12 </w:t>
      </w:r>
      <w:r w:rsidRPr="00217757">
        <w:t xml:space="preserve">граждан, из которых </w:t>
      </w:r>
      <w:r w:rsidRPr="00217757">
        <w:rPr>
          <w:bCs/>
        </w:rPr>
        <w:t>6</w:t>
      </w:r>
      <w:r w:rsidRPr="00217757">
        <w:t xml:space="preserve"> женщин. </w:t>
      </w:r>
    </w:p>
    <w:p w14:paraId="37E7432B" w14:textId="77777777" w:rsidR="006B6E77" w:rsidRPr="00217757" w:rsidRDefault="006B6E77" w:rsidP="006B6E77">
      <w:pPr>
        <w:pStyle w:val="SingleTxt"/>
        <w:spacing w:after="0" w:line="120" w:lineRule="exact"/>
        <w:rPr>
          <w:b/>
          <w:sz w:val="10"/>
        </w:rPr>
      </w:pPr>
    </w:p>
    <w:p w14:paraId="696A9BC6" w14:textId="77777777" w:rsidR="006B6E77" w:rsidRPr="00217757" w:rsidRDefault="006B6E77" w:rsidP="006B6E77">
      <w:pPr>
        <w:pStyle w:val="SingleTxt"/>
        <w:spacing w:after="0" w:line="120" w:lineRule="exact"/>
        <w:rPr>
          <w:b/>
          <w:sz w:val="10"/>
        </w:rPr>
      </w:pPr>
    </w:p>
    <w:p w14:paraId="4C52BC6F" w14:textId="6AEA13CB" w:rsidR="005C16F6" w:rsidRPr="00217757" w:rsidRDefault="006B6E77" w:rsidP="006B6E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</w:r>
      <w:r w:rsidR="005C16F6" w:rsidRPr="00217757">
        <w:t>Влияние пандемии на права женщин и гендерное равенство</w:t>
      </w:r>
    </w:p>
    <w:p w14:paraId="5633D971" w14:textId="5DB95449" w:rsidR="006B6E77" w:rsidRPr="00095467" w:rsidRDefault="006B6E77" w:rsidP="00095467">
      <w:pPr>
        <w:pStyle w:val="SingleTxt"/>
        <w:spacing w:after="0" w:line="120" w:lineRule="exact"/>
        <w:rPr>
          <w:b/>
          <w:sz w:val="10"/>
        </w:rPr>
      </w:pPr>
    </w:p>
    <w:p w14:paraId="29E36B48" w14:textId="77777777" w:rsidR="00095467" w:rsidRPr="00217757" w:rsidRDefault="00095467" w:rsidP="006B6E77">
      <w:pPr>
        <w:pStyle w:val="SingleTxt"/>
        <w:spacing w:after="0" w:line="120" w:lineRule="exact"/>
        <w:rPr>
          <w:b/>
          <w:sz w:val="10"/>
        </w:rPr>
      </w:pPr>
    </w:p>
    <w:p w14:paraId="1D13DB1F" w14:textId="1547D5A8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3</w:t>
      </w:r>
    </w:p>
    <w:p w14:paraId="3E8DB820" w14:textId="14977F2D" w:rsidR="006B6E77" w:rsidRPr="00095467" w:rsidRDefault="006B6E77" w:rsidP="00095467">
      <w:pPr>
        <w:pStyle w:val="SingleTxt"/>
        <w:spacing w:after="0" w:line="120" w:lineRule="exact"/>
        <w:rPr>
          <w:sz w:val="10"/>
        </w:rPr>
      </w:pPr>
    </w:p>
    <w:p w14:paraId="12F6A8E8" w14:textId="77777777" w:rsidR="00095467" w:rsidRPr="00217757" w:rsidRDefault="00095467" w:rsidP="006B6E77">
      <w:pPr>
        <w:pStyle w:val="SingleTxt"/>
        <w:spacing w:after="0" w:line="120" w:lineRule="exact"/>
        <w:rPr>
          <w:sz w:val="10"/>
        </w:rPr>
      </w:pPr>
    </w:p>
    <w:p w14:paraId="1DCA0436" w14:textId="7FDC3943" w:rsidR="005C16F6" w:rsidRPr="00217757" w:rsidRDefault="005C16F6" w:rsidP="005C16F6">
      <w:pPr>
        <w:pStyle w:val="SingleTxt"/>
      </w:pPr>
      <w:r w:rsidRPr="00217757">
        <w:t>9.</w:t>
      </w:r>
      <w:r w:rsidRPr="00217757">
        <w:tab/>
        <w:t xml:space="preserve">29.01.2020 г. принято Распоряжение Президента, которым образована Специальная республиканская комиссия по подготовке Программы мер по предупреждению завоза и распространения коронавируса в Узбекистане. </w:t>
      </w:r>
    </w:p>
    <w:p w14:paraId="6A105E30" w14:textId="14039CD7" w:rsidR="005C16F6" w:rsidRPr="00217757" w:rsidRDefault="005C16F6" w:rsidP="005C16F6">
      <w:pPr>
        <w:pStyle w:val="SingleTxt"/>
      </w:pPr>
      <w:r w:rsidRPr="00217757">
        <w:t>10.</w:t>
      </w:r>
      <w:r w:rsidRPr="00217757">
        <w:tab/>
        <w:t>19.03.2020 г. принят Указ «О первоочередных мерах по смягчению негативного воздействия на отрасли экономики коронавирусной пандемии и глобальных кризисных явлений», направленный на эффективную социальную поддержку населения, в т.ч. женщин в период противодействия распространению коронавирусной инфекции. Создан Антикризисный фонд в объеме 10 трлн. сумов, для финансирования мероприятий по борьбе с распространением COVID</w:t>
      </w:r>
      <w:r w:rsidR="006B6E77" w:rsidRPr="00217757">
        <w:noBreakHyphen/>
      </w:r>
      <w:r w:rsidRPr="00217757">
        <w:t xml:space="preserve">19. Согласно Указу, родителям (лицам, их заменяющим, опекунам, попечителям), помещенным в карантин в связи с заражением коронавирусной инфекцией или подозрением на заражение, а также лицам, осуществляющим уход за их ребенком в возрасте до 14 лет, выплачиваются пособия по временной нетрудоспособности в размере 100 процентов от средней заработной платы. </w:t>
      </w:r>
    </w:p>
    <w:p w14:paraId="10FA37B9" w14:textId="77777777" w:rsidR="005C16F6" w:rsidRPr="00217757" w:rsidRDefault="005C16F6" w:rsidP="005C16F6">
      <w:pPr>
        <w:pStyle w:val="SingleTxt"/>
      </w:pPr>
      <w:r w:rsidRPr="00217757">
        <w:t>11.</w:t>
      </w:r>
      <w:r w:rsidRPr="00217757">
        <w:tab/>
        <w:t xml:space="preserve">Приняты меры по увеличению с 1.04.2020 г. на 10 процентов количества получателей пособий семьям с детьми в возрасте до 14 лет, по уходу за ребенком до достижения им возраста двух лет и материальной помощи. Введена ежедневная доплата в размере 6 процентов от месячного должностного оклада медицинским и другим работникам на период их привлечения к мероприятиям по противодействию распространению коронавирусной инфекции. </w:t>
      </w:r>
    </w:p>
    <w:p w14:paraId="6A387757" w14:textId="77777777" w:rsidR="005C16F6" w:rsidRPr="00217757" w:rsidRDefault="005C16F6" w:rsidP="005C16F6">
      <w:pPr>
        <w:pStyle w:val="SingleTxt"/>
      </w:pPr>
      <w:r w:rsidRPr="00217757">
        <w:t>12.</w:t>
      </w:r>
      <w:r w:rsidRPr="00217757">
        <w:tab/>
        <w:t xml:space="preserve">К концу первого квартала 2020 года количество центров адаптации и реабилитации жертв насилия, предотвращения суицида составляет 197, 13 региональных центров и 184 городских и районных филиалов, и для экстренного реагирования была создана горячая линия 1146, куда женщины анонимно обращаются. В данное время в этих центрах проживают 19 женщин и 19 детей, пострадавших от семейно-бытового насилия. На период пандемии их обеспечивают питанием, лекарствами и средствами гигиены. </w:t>
      </w:r>
    </w:p>
    <w:p w14:paraId="13473B38" w14:textId="77777777" w:rsidR="005C16F6" w:rsidRPr="00217757" w:rsidRDefault="005C16F6" w:rsidP="005C16F6">
      <w:pPr>
        <w:pStyle w:val="SingleTxt"/>
      </w:pPr>
      <w:r w:rsidRPr="00217757">
        <w:t>13.</w:t>
      </w:r>
      <w:r w:rsidRPr="00217757">
        <w:tab/>
        <w:t>Постановлением Правительства от 4.01.2020 г. «О мерах по совершенствованию системы защиты женщин и девушек от притеснения и насилия» утверждены:</w:t>
      </w:r>
    </w:p>
    <w:p w14:paraId="2EB79B6D" w14:textId="5B48507B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Положение о порядке выдачи защитного ордера, обеспечения его исполнения, проведения мониторинга;</w:t>
      </w:r>
    </w:p>
    <w:p w14:paraId="54D27465" w14:textId="685D0C45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lastRenderedPageBreak/>
        <w:tab/>
        <w:t>•</w:t>
      </w:r>
      <w:r w:rsidRPr="00217757">
        <w:tab/>
      </w:r>
      <w:r w:rsidR="005C16F6" w:rsidRPr="00217757">
        <w:t>Положение о порядке прохождения лицами, совершившими или имеющими склонность к оказанию давления и насилия, программ по исправлению их поведения и т.д.</w:t>
      </w:r>
    </w:p>
    <w:p w14:paraId="28C831B1" w14:textId="77777777" w:rsidR="005C16F6" w:rsidRPr="00217757" w:rsidRDefault="005C16F6" w:rsidP="005C16F6">
      <w:pPr>
        <w:pStyle w:val="SingleTxt"/>
      </w:pPr>
      <w:r w:rsidRPr="00217757">
        <w:t>14.</w:t>
      </w:r>
      <w:r w:rsidRPr="00217757">
        <w:tab/>
        <w:t>Создан Республиканский центр реабилитации и адаптации лиц, пострадавших от насилия и предупреждения суицидов.</w:t>
      </w:r>
    </w:p>
    <w:p w14:paraId="23271577" w14:textId="77777777" w:rsidR="005C16F6" w:rsidRPr="00217757" w:rsidRDefault="005C16F6" w:rsidP="005C16F6">
      <w:pPr>
        <w:pStyle w:val="SingleTxt"/>
      </w:pPr>
      <w:r w:rsidRPr="00217757">
        <w:t>15.</w:t>
      </w:r>
      <w:r w:rsidRPr="00217757">
        <w:tab/>
        <w:t>3.04.2020 г. принят Указ «О дополнительных мерах поддержки населения, отраслей экономики и субъектов предпринимательства в период коронавирусной пандемии». На основе Указа продолжена на срок 6 месяцев без перерыва выплата пособий семьям с детьми, пособий по уходу за ребенком и материальной помощи, без истребования заявления о продолжении их выплаты на новый срок и иных документов. Указом «О неотложных мерах по поддержке текстильной и швейно-трикотажной промышленности» от 5.05.2020 г., предусмотрены меры по смягчению негативного влияния пандемии коронавируса на развитие текстильной и швейно-трикотажной промышленности, где в основном работают женщины.</w:t>
      </w:r>
    </w:p>
    <w:p w14:paraId="2D6F389E" w14:textId="77777777" w:rsidR="005C16F6" w:rsidRPr="00217757" w:rsidRDefault="005C16F6" w:rsidP="005C16F6">
      <w:pPr>
        <w:pStyle w:val="SingleTxt"/>
      </w:pPr>
      <w:r w:rsidRPr="00217757">
        <w:t>16.</w:t>
      </w:r>
      <w:r w:rsidRPr="00217757">
        <w:tab/>
        <w:t>18.05.2020 г. принят Указ «Об очередных мерах по поддержке населения и субъектов предпринимательства в период коронавирусной пандемии», которым увеличено с 1.06.2020 года дополнительно на 10 процентов количество получателей пособий семьям с детьми в возрасте до 14 лет, по уходу за ребенком до достижения им возраста двух лет и материальной помощи.</w:t>
      </w:r>
    </w:p>
    <w:p w14:paraId="1EDBDCB1" w14:textId="77777777" w:rsidR="005C16F6" w:rsidRPr="00217757" w:rsidRDefault="005C16F6" w:rsidP="005C16F6">
      <w:pPr>
        <w:pStyle w:val="SingleTxt"/>
      </w:pPr>
      <w:r w:rsidRPr="00217757">
        <w:t>17.</w:t>
      </w:r>
      <w:r w:rsidRPr="00217757">
        <w:tab/>
        <w:t>20.07.2020 г. принят Указ «О дополнительных мерах поддержки населения, субъектов предпринимательства, сферы общественного питания, торговли и услуг для снижения негативного воздействия коронавирусной пандемии» с целью дополнительной поддержки населения и субъектов предпринимательства, особенно в сфере общественного питания, торговли и услуг, где работает большое количество женщин.</w:t>
      </w:r>
    </w:p>
    <w:p w14:paraId="73AE3D3A" w14:textId="77777777" w:rsidR="005C16F6" w:rsidRPr="00217757" w:rsidRDefault="005C16F6" w:rsidP="005C16F6">
      <w:pPr>
        <w:pStyle w:val="SingleTxt"/>
      </w:pPr>
      <w:r w:rsidRPr="00217757">
        <w:t>18.</w:t>
      </w:r>
      <w:r w:rsidRPr="00217757">
        <w:tab/>
        <w:t>25.07.2020 г. принят Указ «О мерах по смягчению коронавирусной пандемии, кардинальному совершенствованию системы санитарно-эпидемиологического благополучия и охраны здоровья населения» с целью создания целостной системы обеспечения санитарно-эпидемиологического благополучия и общественного здоровья населения до уровня махалли и домов населения.</w:t>
      </w:r>
    </w:p>
    <w:p w14:paraId="7E6FCC7B" w14:textId="77777777" w:rsidR="005C16F6" w:rsidRPr="00217757" w:rsidRDefault="005C16F6" w:rsidP="005C16F6">
      <w:pPr>
        <w:pStyle w:val="SingleTxt"/>
      </w:pPr>
      <w:r w:rsidRPr="00217757">
        <w:t>19.</w:t>
      </w:r>
      <w:r w:rsidRPr="00217757">
        <w:tab/>
        <w:t>30.07.2020 г. принят Указ «О дополнительных мерах по материальной поддержке слоев населения, нуждающихся в помощи и социальной защите в период коронавирусной пандемии», которым создано народное движение «Доброта и поддержка», оказана единовременная материальная помощь из республиканского бюджета свыше 400 тысяч нуждающимся семьям, членами которых являются более 1,7 миллиона человек.</w:t>
      </w:r>
    </w:p>
    <w:p w14:paraId="220498F9" w14:textId="77777777" w:rsidR="005C16F6" w:rsidRPr="00217757" w:rsidRDefault="005C16F6" w:rsidP="005C16F6">
      <w:pPr>
        <w:pStyle w:val="SingleTxt"/>
      </w:pPr>
      <w:r w:rsidRPr="00217757">
        <w:t>20.</w:t>
      </w:r>
      <w:r w:rsidRPr="00217757">
        <w:tab/>
        <w:t>29.08.2020 г. принято Постановление «О дополнительных мерах по социальной поддержке населения» с целью развития Общенародного движения «Доброта и поддержка», согласно которому, обеспечены комплектами зимней одежды, школьной формой и учебными принадлежностями дети из нуждающихся семей.</w:t>
      </w:r>
    </w:p>
    <w:p w14:paraId="256D5FE6" w14:textId="77777777" w:rsidR="005C16F6" w:rsidRPr="00217757" w:rsidRDefault="005C16F6" w:rsidP="005C16F6">
      <w:pPr>
        <w:pStyle w:val="SingleTxt"/>
      </w:pPr>
      <w:r w:rsidRPr="00217757">
        <w:t>21.</w:t>
      </w:r>
      <w:r w:rsidRPr="00217757">
        <w:tab/>
        <w:t>Установлен размер единовременной материальной помощи в 500 тыс. сумов на каждого ребенка, не достигшего 16 лет.</w:t>
      </w:r>
    </w:p>
    <w:p w14:paraId="7004D36B" w14:textId="5F73083D" w:rsidR="005C16F6" w:rsidRDefault="005C16F6" w:rsidP="005C16F6">
      <w:pPr>
        <w:pStyle w:val="SingleTxt"/>
      </w:pPr>
      <w:r w:rsidRPr="00217757">
        <w:t>22.</w:t>
      </w:r>
      <w:r w:rsidRPr="00217757">
        <w:tab/>
        <w:t>За 3 месяца 2020 года 316 женщинам был выдан «Защитный ордер», из них 2</w:t>
      </w:r>
      <w:r w:rsidR="00095467">
        <w:rPr>
          <w:lang w:val="en-US"/>
        </w:rPr>
        <w:t> </w:t>
      </w:r>
      <w:r w:rsidRPr="00217757">
        <w:t>девушки были несовершеннолетними, молодежь составляла 70 человек, из них физическому насилию подверглись 254, сексуальному</w:t>
      </w:r>
      <w:r w:rsidR="005C7BB4" w:rsidRPr="005C7BB4">
        <w:t xml:space="preserve"> — </w:t>
      </w:r>
      <w:r w:rsidRPr="00217757">
        <w:t>1, психическому</w:t>
      </w:r>
      <w:r w:rsidR="00F60AD3">
        <w:rPr>
          <w:lang w:val="en-US"/>
        </w:rPr>
        <w:t> </w:t>
      </w:r>
      <w:r w:rsidR="005C7BB4" w:rsidRPr="005C7BB4">
        <w:t xml:space="preserve">— </w:t>
      </w:r>
      <w:r w:rsidRPr="00217757">
        <w:t>31</w:t>
      </w:r>
      <w:r w:rsidR="00217757" w:rsidRPr="00217757">
        <w:rPr>
          <w:lang w:val="en-US"/>
        </w:rPr>
        <w:t> </w:t>
      </w:r>
      <w:r w:rsidRPr="00217757">
        <w:t>и притеснению</w:t>
      </w:r>
      <w:r w:rsidR="005C7BB4" w:rsidRPr="005C7BB4">
        <w:t xml:space="preserve"> — </w:t>
      </w:r>
      <w:r w:rsidRPr="00217757">
        <w:t xml:space="preserve">30. </w:t>
      </w:r>
    </w:p>
    <w:p w14:paraId="042F9A0C" w14:textId="77777777" w:rsidR="005C16F6" w:rsidRPr="00217757" w:rsidRDefault="005C16F6" w:rsidP="005C16F6">
      <w:pPr>
        <w:pStyle w:val="SingleTxt"/>
      </w:pPr>
      <w:r w:rsidRPr="00217757">
        <w:lastRenderedPageBreak/>
        <w:t>23.</w:t>
      </w:r>
      <w:r w:rsidRPr="00217757">
        <w:tab/>
        <w:t xml:space="preserve">Для поддержки малоимущих семей оказана материальная помощь почти 600 тыс. семьям. Центрами координации спонсорской деятельности передана продовольственная продукция 320 тыс. 27 гражданам. </w:t>
      </w:r>
    </w:p>
    <w:p w14:paraId="313580AC" w14:textId="6AF67007" w:rsidR="005C16F6" w:rsidRPr="00217757" w:rsidRDefault="005C16F6" w:rsidP="005C16F6">
      <w:pPr>
        <w:pStyle w:val="SingleTxt"/>
      </w:pPr>
      <w:r w:rsidRPr="00217757">
        <w:t>24.</w:t>
      </w:r>
      <w:r w:rsidRPr="00217757">
        <w:tab/>
        <w:t>Сформирован адресной список нуждающихся в помощи</w:t>
      </w:r>
      <w:r w:rsidR="005C7BB4" w:rsidRPr="005C7BB4">
        <w:t xml:space="preserve"> — </w:t>
      </w:r>
      <w:r w:rsidRPr="00217757">
        <w:t>101</w:t>
      </w:r>
      <w:r w:rsidR="00217757">
        <w:rPr>
          <w:lang w:val="en-US"/>
        </w:rPr>
        <w:t> </w:t>
      </w:r>
      <w:r w:rsidRPr="00217757">
        <w:t>980 семей, из них 49</w:t>
      </w:r>
      <w:r w:rsidR="00217757">
        <w:rPr>
          <w:lang w:val="en-US"/>
        </w:rPr>
        <w:t> </w:t>
      </w:r>
      <w:r w:rsidRPr="00217757">
        <w:t>961</w:t>
      </w:r>
      <w:r w:rsidR="005C7BB4" w:rsidRPr="005C7BB4">
        <w:t xml:space="preserve"> — </w:t>
      </w:r>
      <w:r w:rsidRPr="00217757">
        <w:t>бедные семьи, 52</w:t>
      </w:r>
      <w:r w:rsidR="00217757">
        <w:rPr>
          <w:lang w:val="en-US"/>
        </w:rPr>
        <w:t> </w:t>
      </w:r>
      <w:r w:rsidRPr="00217757">
        <w:t>019</w:t>
      </w:r>
      <w:r w:rsidR="005C7BB4" w:rsidRPr="005C7BB4">
        <w:t xml:space="preserve"> — </w:t>
      </w:r>
      <w:r w:rsidRPr="00217757">
        <w:t>семьи, лишившиеся источника дохода из-за карантина, 106</w:t>
      </w:r>
      <w:r w:rsidR="00217757">
        <w:rPr>
          <w:lang w:val="en-US"/>
        </w:rPr>
        <w:t> </w:t>
      </w:r>
      <w:r w:rsidRPr="00217757">
        <w:t>439</w:t>
      </w:r>
      <w:r w:rsidR="005C7BB4" w:rsidRPr="005C7BB4">
        <w:t xml:space="preserve"> — </w:t>
      </w:r>
      <w:r w:rsidRPr="00217757">
        <w:t>социально уязвимые семьи в возрасте 65 лет. При сотрудничестве председателя махалли и инспектора по профилактике внедрена книга учета пациентов. Совместно с учреждениями здравоохранения под особый контроль взяты 74</w:t>
      </w:r>
      <w:r w:rsidR="00217757">
        <w:rPr>
          <w:lang w:val="en-US"/>
        </w:rPr>
        <w:t> </w:t>
      </w:r>
      <w:r w:rsidRPr="00217757">
        <w:t xml:space="preserve">836 семей. </w:t>
      </w:r>
    </w:p>
    <w:p w14:paraId="6C9616CE" w14:textId="3ECE0C95" w:rsidR="005C16F6" w:rsidRPr="00217757" w:rsidRDefault="005C16F6" w:rsidP="005C16F6">
      <w:pPr>
        <w:pStyle w:val="SingleTxt"/>
      </w:pPr>
      <w:r w:rsidRPr="00217757">
        <w:t>25.</w:t>
      </w:r>
      <w:r w:rsidRPr="00217757">
        <w:tab/>
        <w:t>С момента объявления карантина на карантин было помещено 1961 беременных женщин, неотложная медицинская помощь была оказана 338 беременным женщинам, у 30 беременных была выявлена коронавирусная инфекция. Для своевременной и качественной специализированной медицинской помощью, налажена деятельность 13 родильных комплексов с 340 койками для беременных женщин с коронавирусной инфекцией и 14 родильных комплексов с 740</w:t>
      </w:r>
      <w:r w:rsidR="006B6E77" w:rsidRPr="00217757">
        <w:rPr>
          <w:lang w:val="en-US"/>
        </w:rPr>
        <w:t> </w:t>
      </w:r>
      <w:r w:rsidRPr="00217757">
        <w:t xml:space="preserve">койками. </w:t>
      </w:r>
    </w:p>
    <w:p w14:paraId="54F5D23F" w14:textId="77777777" w:rsidR="005C16F6" w:rsidRPr="00217757" w:rsidRDefault="005C16F6" w:rsidP="005C16F6">
      <w:pPr>
        <w:pStyle w:val="SingleTxt"/>
      </w:pPr>
      <w:r w:rsidRPr="00217757">
        <w:t>26.</w:t>
      </w:r>
      <w:r w:rsidRPr="00217757">
        <w:tab/>
        <w:t>Утверждено «Положение о временном порядке перевода работников на работу в дистанционном режиме работы», которое относится к беременным женщинам, пожилым людям, инвалидам и работникам с хроническими заболеваниями.</w:t>
      </w:r>
    </w:p>
    <w:p w14:paraId="758FAD00" w14:textId="77777777" w:rsidR="005C16F6" w:rsidRPr="00217757" w:rsidRDefault="005C16F6" w:rsidP="005C16F6">
      <w:pPr>
        <w:pStyle w:val="SingleTxt"/>
      </w:pPr>
      <w:r w:rsidRPr="00217757">
        <w:t>27.</w:t>
      </w:r>
      <w:r w:rsidRPr="00217757">
        <w:tab/>
        <w:t>Государственной трудовой инспекцией совместно с эпидемиологической службой налажен системный мониторинг обеспечения санитарных норм и безопасности труда на предприятиях. Мониторинговые группы трудовых инспекторов посетили 5 тыс. 757 предприятий и выявили нарушения норм безопасности и гигиены труда на 892 предприятиях, по каждому отдельному случаю даны рекомендации по устранению имеющихся недостатков. В общей сложности почти 4,5 тыс. человек понесли наказание за нарушение ТК.</w:t>
      </w:r>
    </w:p>
    <w:p w14:paraId="23ECCB58" w14:textId="249D4612" w:rsidR="005C16F6" w:rsidRPr="00217757" w:rsidRDefault="005C16F6" w:rsidP="005C16F6">
      <w:pPr>
        <w:pStyle w:val="SingleTxt"/>
      </w:pPr>
      <w:r w:rsidRPr="00217757">
        <w:t>28.</w:t>
      </w:r>
      <w:r w:rsidRPr="00217757">
        <w:tab/>
        <w:t>За восемь месяцев 2020 года зарегистрировано 3,6 тыс. новых предпринимателей, включая 1,4 тыс. женщин и 1,3 тыс. молодежи, им выделено 801,6 млн. сумов субсидий. 92 работодателям выделено 635,3 млн. сумов субсидий на выплату ежемесячной заработной платы за принятие на работу 175 женщин и 146</w:t>
      </w:r>
      <w:r w:rsidR="006B6E77" w:rsidRPr="00217757">
        <w:rPr>
          <w:lang w:val="en-US"/>
        </w:rPr>
        <w:t> </w:t>
      </w:r>
      <w:r w:rsidRPr="00217757">
        <w:t xml:space="preserve">молодежи сверх установленной квоты. </w:t>
      </w:r>
    </w:p>
    <w:p w14:paraId="4E41A9A3" w14:textId="77777777" w:rsidR="005C16F6" w:rsidRPr="00217757" w:rsidRDefault="005C16F6" w:rsidP="005C16F6">
      <w:pPr>
        <w:pStyle w:val="SingleTxt"/>
      </w:pPr>
      <w:r w:rsidRPr="00217757">
        <w:t>29.</w:t>
      </w:r>
      <w:r w:rsidRPr="00217757">
        <w:tab/>
        <w:t>Обеспечение прав человека в сфере правосудия в условиях пандемии осуществляется путем системы электронного судопроизводства, позволяющей направить обращение в суд посредством сети Интернет, Пленум Верховного суда своим Постановлением от 28.04.2020 г. «О некоторых вопросах применения судами законодательства в связи с введением на территории Республики Узбекистан мер по предотвращению распространения коронавирусной инфекции» дал судам разъяснения, направленные на обеспечение прав граждан на судебную защиту в условиях карантина.</w:t>
      </w:r>
    </w:p>
    <w:p w14:paraId="4815B4AC" w14:textId="77777777" w:rsidR="005C16F6" w:rsidRPr="00217757" w:rsidRDefault="005C16F6" w:rsidP="005C16F6">
      <w:pPr>
        <w:pStyle w:val="SingleTxt"/>
      </w:pPr>
      <w:r w:rsidRPr="00217757">
        <w:t>30.</w:t>
      </w:r>
      <w:r w:rsidRPr="00217757">
        <w:tab/>
        <w:t xml:space="preserve">В условиях карантина суды продолжали рассматривать дела в режиме видеоконференции, в том числе дела, требующие безотлагательного рассмотрения, в частности, гражданские дела приказного производства о взыскании алиментов; гражданские и экономические дела, по которым сторонами заявлено ходатайство о рассмотрении дела в их отсутствии, если суд не признает обязательным участие сторон в судебном заседании. </w:t>
      </w:r>
    </w:p>
    <w:p w14:paraId="52C1E348" w14:textId="77777777" w:rsidR="006B6E77" w:rsidRPr="00217757" w:rsidRDefault="006B6E77" w:rsidP="006B6E77">
      <w:pPr>
        <w:pStyle w:val="SingleTxt"/>
        <w:spacing w:after="0" w:line="120" w:lineRule="exact"/>
        <w:rPr>
          <w:b/>
          <w:sz w:val="10"/>
        </w:rPr>
      </w:pPr>
    </w:p>
    <w:p w14:paraId="7417B46A" w14:textId="77777777" w:rsidR="006B6E77" w:rsidRPr="00217757" w:rsidRDefault="006B6E77" w:rsidP="006B6E77">
      <w:pPr>
        <w:pStyle w:val="SingleTxt"/>
        <w:spacing w:after="0" w:line="120" w:lineRule="exact"/>
        <w:rPr>
          <w:b/>
          <w:sz w:val="10"/>
        </w:rPr>
      </w:pPr>
    </w:p>
    <w:p w14:paraId="0DC62ADB" w14:textId="77777777" w:rsidR="00095467" w:rsidRDefault="00095467">
      <w:pPr>
        <w:spacing w:after="200" w:line="276" w:lineRule="auto"/>
        <w:rPr>
          <w:b/>
          <w:sz w:val="24"/>
        </w:rPr>
      </w:pPr>
      <w:r>
        <w:br w:type="page"/>
      </w:r>
    </w:p>
    <w:p w14:paraId="03C0F7E4" w14:textId="5B0FF210" w:rsidR="005C16F6" w:rsidRPr="00217757" w:rsidRDefault="005C16F6" w:rsidP="006B6E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lastRenderedPageBreak/>
        <w:tab/>
      </w:r>
      <w:r w:rsidRPr="00217757">
        <w:tab/>
        <w:t>Определение недискриминации</w:t>
      </w:r>
    </w:p>
    <w:p w14:paraId="778FBAC1" w14:textId="0666BB46" w:rsidR="006B6E77" w:rsidRPr="00095467" w:rsidRDefault="006B6E77" w:rsidP="00095467">
      <w:pPr>
        <w:pStyle w:val="SingleTxt"/>
        <w:spacing w:after="0" w:line="120" w:lineRule="exact"/>
        <w:rPr>
          <w:b/>
          <w:sz w:val="10"/>
        </w:rPr>
      </w:pPr>
    </w:p>
    <w:p w14:paraId="2E2B2A3F" w14:textId="77777777" w:rsidR="00095467" w:rsidRPr="00217757" w:rsidRDefault="00095467" w:rsidP="006B6E77">
      <w:pPr>
        <w:pStyle w:val="SingleTxt"/>
        <w:spacing w:after="0" w:line="120" w:lineRule="exact"/>
        <w:rPr>
          <w:b/>
          <w:sz w:val="10"/>
        </w:rPr>
      </w:pPr>
    </w:p>
    <w:p w14:paraId="1CF28B4B" w14:textId="2DE9A5F0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4</w:t>
      </w:r>
    </w:p>
    <w:p w14:paraId="757DF00C" w14:textId="4900871B" w:rsidR="006B6E77" w:rsidRPr="00095467" w:rsidRDefault="006B6E77" w:rsidP="00095467">
      <w:pPr>
        <w:pStyle w:val="SingleTxt"/>
        <w:spacing w:after="0" w:line="120" w:lineRule="exact"/>
        <w:rPr>
          <w:sz w:val="10"/>
        </w:rPr>
      </w:pPr>
    </w:p>
    <w:p w14:paraId="344BF6F1" w14:textId="77777777" w:rsidR="00095467" w:rsidRPr="00217757" w:rsidRDefault="00095467" w:rsidP="006B6E77">
      <w:pPr>
        <w:pStyle w:val="SingleTxt"/>
        <w:spacing w:after="0" w:line="120" w:lineRule="exact"/>
        <w:rPr>
          <w:sz w:val="10"/>
        </w:rPr>
      </w:pPr>
    </w:p>
    <w:p w14:paraId="1FD68F32" w14:textId="6B775682" w:rsidR="005C16F6" w:rsidRPr="00217757" w:rsidRDefault="005C16F6" w:rsidP="005C16F6">
      <w:pPr>
        <w:pStyle w:val="SingleTxt"/>
      </w:pPr>
      <w:r w:rsidRPr="00217757">
        <w:t>31.</w:t>
      </w:r>
      <w:r w:rsidRPr="00217757">
        <w:tab/>
        <w:t xml:space="preserve">Ст.3 Закона «О гарантиях равных прав и возможностей для женщин и мужчин» закрепляет определение прямой и косвенной дискриминации. Так, прямая дискриминация по признаку пола </w:t>
      </w:r>
      <w:r w:rsidR="006B6E77" w:rsidRPr="00217757">
        <w:t>—</w:t>
      </w:r>
      <w:r w:rsidRPr="00217757">
        <w:t xml:space="preserve"> любое различие, исключение или ограничение, которые направлены на непризнание за женщинами и мужчинами их прав и свобод во всех сферах жизнедеятельности общества, в том числе дискриминация по причине семейного положения, беременности, семейных обязанностей, а также сексуальное домогательство, разная оплата за равный труд и квалификацию; косвенная дискриминация по признаку пола – создание ситуации, положения или критериев, ставящих лиц одного пола в менее благоприятное положение по сравнению с лицами другого пола, в том числе пропаганда гендерного неравенства через СМИ, образование, культуру, установление условий или требований, которые могут повлечь негативные последствия для лиц определенного пола.</w:t>
      </w:r>
    </w:p>
    <w:p w14:paraId="05402791" w14:textId="77777777" w:rsidR="005C16F6" w:rsidRPr="00217757" w:rsidRDefault="005C16F6" w:rsidP="005C16F6">
      <w:pPr>
        <w:pStyle w:val="SingleTxt"/>
      </w:pPr>
      <w:r w:rsidRPr="00217757">
        <w:t>32.</w:t>
      </w:r>
      <w:r w:rsidRPr="00217757">
        <w:tab/>
        <w:t>Следует подчеркнуть, что указанные определения прямой и косвенной дискриминации касаются не только государственной сферы, но и деятельности общественных и частных институтов, которые обязаны соблюдать Конституцию и законы страны, в т.ч. по вопросам недопущения дискриминации человека по признаку пола.</w:t>
      </w:r>
    </w:p>
    <w:p w14:paraId="093A9436" w14:textId="5C3EAFD6" w:rsidR="005C16F6" w:rsidRPr="00217757" w:rsidRDefault="005C16F6" w:rsidP="005C16F6">
      <w:pPr>
        <w:pStyle w:val="SingleTxt"/>
      </w:pPr>
      <w:r w:rsidRPr="00217757">
        <w:t>33.</w:t>
      </w:r>
      <w:r w:rsidRPr="00217757">
        <w:tab/>
        <w:t>В проекте закона «О равенстве и недопущении дискриминации» планируется раскрыть содержание понятия «множественная дискриминация», а также систему правовой защиты от возможной дискриминации в различных сферах жизни общества.</w:t>
      </w:r>
    </w:p>
    <w:p w14:paraId="1BEA4A04" w14:textId="77777777" w:rsidR="006B6E77" w:rsidRPr="00217757" w:rsidRDefault="006B6E77" w:rsidP="006B6E77">
      <w:pPr>
        <w:pStyle w:val="SingleTxt"/>
        <w:spacing w:after="0" w:line="120" w:lineRule="exact"/>
        <w:rPr>
          <w:b/>
          <w:sz w:val="10"/>
        </w:rPr>
      </w:pPr>
    </w:p>
    <w:p w14:paraId="051F0CE4" w14:textId="77777777" w:rsidR="006B6E77" w:rsidRPr="00217757" w:rsidRDefault="006B6E77" w:rsidP="006B6E77">
      <w:pPr>
        <w:pStyle w:val="SingleTxt"/>
        <w:spacing w:after="0" w:line="120" w:lineRule="exact"/>
        <w:rPr>
          <w:b/>
          <w:sz w:val="10"/>
        </w:rPr>
      </w:pPr>
    </w:p>
    <w:p w14:paraId="27548761" w14:textId="06264483" w:rsidR="005C16F6" w:rsidRPr="00217757" w:rsidRDefault="005C16F6" w:rsidP="006B6E7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Национальные механизмы по улучшению положения женщин</w:t>
      </w:r>
    </w:p>
    <w:p w14:paraId="559A50A5" w14:textId="614D571D" w:rsidR="006B6E77" w:rsidRPr="00095467" w:rsidRDefault="006B6E77" w:rsidP="00095467">
      <w:pPr>
        <w:pStyle w:val="SingleTxt"/>
        <w:spacing w:after="0" w:line="120" w:lineRule="exact"/>
        <w:rPr>
          <w:b/>
          <w:sz w:val="10"/>
        </w:rPr>
      </w:pPr>
    </w:p>
    <w:p w14:paraId="6F13CC06" w14:textId="77777777" w:rsidR="00095467" w:rsidRPr="00217757" w:rsidRDefault="00095467" w:rsidP="006B6E77">
      <w:pPr>
        <w:pStyle w:val="SingleTxt"/>
        <w:spacing w:after="0" w:line="120" w:lineRule="exact"/>
        <w:rPr>
          <w:b/>
          <w:sz w:val="10"/>
        </w:rPr>
      </w:pPr>
    </w:p>
    <w:p w14:paraId="70DA4AB5" w14:textId="133E3C41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5</w:t>
      </w:r>
    </w:p>
    <w:p w14:paraId="5FFB7465" w14:textId="6586EFDF" w:rsidR="006B6E77" w:rsidRPr="00095467" w:rsidRDefault="006B6E77" w:rsidP="00095467">
      <w:pPr>
        <w:pStyle w:val="SingleTxt"/>
        <w:spacing w:after="0" w:line="120" w:lineRule="exact"/>
        <w:rPr>
          <w:sz w:val="10"/>
        </w:rPr>
      </w:pPr>
    </w:p>
    <w:p w14:paraId="04AD3B39" w14:textId="77777777" w:rsidR="00095467" w:rsidRPr="00217757" w:rsidRDefault="00095467" w:rsidP="006B6E77">
      <w:pPr>
        <w:pStyle w:val="SingleTxt"/>
        <w:spacing w:after="0" w:line="120" w:lineRule="exact"/>
        <w:rPr>
          <w:sz w:val="10"/>
        </w:rPr>
      </w:pPr>
    </w:p>
    <w:p w14:paraId="017103FC" w14:textId="66A097CE" w:rsidR="005C16F6" w:rsidRPr="00217757" w:rsidRDefault="005C16F6" w:rsidP="005C16F6">
      <w:pPr>
        <w:pStyle w:val="SingleTxt"/>
      </w:pPr>
      <w:r w:rsidRPr="00217757">
        <w:t>34.</w:t>
      </w:r>
      <w:r w:rsidRPr="00217757">
        <w:tab/>
        <w:t>Комиссия по вопросам обеспечения гендерного равенства была создана в соответствии с Постановлением от 7.03.2019 г. «О мерах по дальнейшему усилению гарантий трудовых прав и поддержке предпринимательской деятельности женщин», ее конкретные полномочия определены в ст.</w:t>
      </w:r>
      <w:r w:rsidR="006B6E77" w:rsidRPr="00217757">
        <w:t xml:space="preserve"> </w:t>
      </w:r>
      <w:r w:rsidRPr="00217757">
        <w:t>12 Закона «О гарантиях равных прав и возможностей для женщин и мужчин» от 2.09.2019</w:t>
      </w:r>
      <w:r w:rsidR="006B6E77" w:rsidRPr="00217757">
        <w:rPr>
          <w:lang w:val="en-US"/>
        </w:rPr>
        <w:t> </w:t>
      </w:r>
      <w:r w:rsidRPr="00217757">
        <w:t>г., согласно которой, Комиссия координирует деятельность государственных органов, направленную на достижение равных прав и возможностей для женщин и мужчин во всех сферах жизни общества.</w:t>
      </w:r>
    </w:p>
    <w:p w14:paraId="67B28255" w14:textId="291D0159" w:rsidR="005C16F6" w:rsidRPr="00217757" w:rsidRDefault="005C16F6" w:rsidP="005C16F6">
      <w:pPr>
        <w:pStyle w:val="SingleTxt"/>
      </w:pPr>
      <w:r w:rsidRPr="00217757">
        <w:t>35.</w:t>
      </w:r>
      <w:r w:rsidRPr="00217757">
        <w:tab/>
        <w:t>Комиссией проводится мониторинг и анализ ситуации по обеспечению гендерного равенства в стране и улучшению социальных условий жизни женщин, всесторонней поддержке и развитию института семьи, имплементации в национальное законодательство общепринятых</w:t>
      </w:r>
      <w:r w:rsidR="00217757" w:rsidRPr="00217757">
        <w:t xml:space="preserve"> м</w:t>
      </w:r>
      <w:r w:rsidRPr="00217757">
        <w:t>еждународных норм в отношении женщин, осуществлению сотрудничества с международными организациями, а также обеспечению эффективной реализации мер по повышению правовой культуры женщин, а также ежегодно представляется информация о положении дел в данной сфере Парламенту.</w:t>
      </w:r>
    </w:p>
    <w:p w14:paraId="463EE207" w14:textId="77777777" w:rsidR="005C16F6" w:rsidRPr="00217757" w:rsidRDefault="005C16F6" w:rsidP="005C16F6">
      <w:pPr>
        <w:pStyle w:val="SingleTxt"/>
      </w:pPr>
      <w:r w:rsidRPr="00217757">
        <w:t>36.</w:t>
      </w:r>
      <w:r w:rsidRPr="00217757">
        <w:tab/>
        <w:t xml:space="preserve">Комитет Сената по делам женщин и гендерного равенства осуществляет парламентский контроль за обеспечением гендерного равенства и содействовать имплементации в национальное законодательство международных норм по искоренению всех форм дискриминации женщин. Комитет занимается </w:t>
      </w:r>
      <w:r w:rsidRPr="00217757">
        <w:lastRenderedPageBreak/>
        <w:t xml:space="preserve">разработкой рекомендаций по совершенствованию государственной политики в области гендерного равенства и активного участия женщин в государственной и общественной работе, рассматривает вопросы гендерного равенства и законы по развитию института семьи на предмет их соответствия целям и задачам реформ в стране и нормам международного права. </w:t>
      </w:r>
    </w:p>
    <w:p w14:paraId="7572021A" w14:textId="77777777" w:rsidR="005C16F6" w:rsidRPr="00217757" w:rsidRDefault="005C16F6" w:rsidP="005C16F6">
      <w:pPr>
        <w:pStyle w:val="SingleTxt"/>
      </w:pPr>
      <w:r w:rsidRPr="00217757">
        <w:t>37.</w:t>
      </w:r>
      <w:r w:rsidRPr="00217757">
        <w:tab/>
        <w:t xml:space="preserve">Министерство по поддержке махалли и семьи создано Указом «О мерах по оздоровлению социально-духовной атмосферы в обществе, дальнейшей поддержке института махалли, а также поднятию на новый уровень системы работы с семьями и женщинами» от 18.02.2020 г. Министерство является уполномоченным органом государственного управления по разработке и реализации государственной политики в сфере поддержки семьи, женщин и престарелых, защиты их прав и законных интересов, а также по установлению сотрудничества с органами самоуправления граждан. Министерство ответственно за всестороннее содействие первичным организациям по вопросам женщин, и повышение эффективности их деятельности. </w:t>
      </w:r>
    </w:p>
    <w:p w14:paraId="31C79E4D" w14:textId="006AC673" w:rsidR="005C16F6" w:rsidRPr="00217757" w:rsidRDefault="005C16F6" w:rsidP="005C16F6">
      <w:pPr>
        <w:pStyle w:val="SingleTxt"/>
      </w:pPr>
      <w:r w:rsidRPr="00217757">
        <w:t>38.</w:t>
      </w:r>
      <w:r w:rsidRPr="00217757">
        <w:tab/>
        <w:t>С января по сентябрь 2020 г. в Комитет Сената по вопросам женщин и гендерного равенства поступило 699 обращений. 46% обращений касаются вопросов жилья и земельных ресурсов, 14%</w:t>
      </w:r>
      <w:r w:rsidR="005C7BB4" w:rsidRPr="005C7BB4">
        <w:t xml:space="preserve"> — </w:t>
      </w:r>
      <w:r w:rsidRPr="00217757">
        <w:t xml:space="preserve">это семейные вопросы и деятельность местных органов самоуправления (махалли), 12% вопросы гендерного равенства, 7% вопросы трудоустройства и заработной платы. Комитетом данные обращения были переданы соответствующим организациям на рассмотрение. </w:t>
      </w:r>
    </w:p>
    <w:p w14:paraId="5210B761" w14:textId="77777777" w:rsidR="005C16F6" w:rsidRPr="00217757" w:rsidRDefault="005C16F6" w:rsidP="005C16F6">
      <w:pPr>
        <w:pStyle w:val="SingleTxt"/>
      </w:pPr>
      <w:r w:rsidRPr="00217757">
        <w:t>39.</w:t>
      </w:r>
      <w:r w:rsidRPr="00217757">
        <w:tab/>
        <w:t>Со стороны Комиссии по вопросам обеспечения гендерного равенства ведётся регулярный мониторинг работ по реагированию на обращения граждан. На сегодняшний день были разрешены проблемы, поднятые в 100 обращениях.</w:t>
      </w:r>
    </w:p>
    <w:p w14:paraId="6657E20C" w14:textId="728EAB5D" w:rsidR="005C16F6" w:rsidRPr="00217757" w:rsidRDefault="005C16F6" w:rsidP="005C16F6">
      <w:pPr>
        <w:pStyle w:val="SingleTxt"/>
      </w:pPr>
      <w:r w:rsidRPr="00217757">
        <w:t>40.</w:t>
      </w:r>
      <w:r w:rsidRPr="00217757">
        <w:tab/>
        <w:t>По состоянию на 10.09.2020 г. в Министерство по поддержки махалли и семьи поступило 124680 обращений от физических и юридических лиц. Из них 119</w:t>
      </w:r>
      <w:r w:rsidR="0011767D">
        <w:rPr>
          <w:lang w:val="en-US"/>
        </w:rPr>
        <w:t> </w:t>
      </w:r>
      <w:r w:rsidRPr="00217757">
        <w:t>410 (94,1%) были получены через Виртуальную и публичную приемные Президента, 2920 (2,5%) получены через виртуальную приемную прокуратуры и 2350 (1,5%) приняты непосредственно руководством министерства. Поступившие обращения касались:</w:t>
      </w:r>
    </w:p>
    <w:p w14:paraId="5487D015" w14:textId="47E6FEA0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получения материальной помощи и социальные пособия</w:t>
      </w:r>
      <w:r w:rsidR="005C7BB4" w:rsidRPr="005C7BB4">
        <w:t xml:space="preserve"> — </w:t>
      </w:r>
      <w:r w:rsidR="005C16F6" w:rsidRPr="00217757">
        <w:t>56</w:t>
      </w:r>
      <w:r w:rsidR="00217757">
        <w:rPr>
          <w:lang w:val="en-US"/>
        </w:rPr>
        <w:t> </w:t>
      </w:r>
      <w:r w:rsidR="005C16F6" w:rsidRPr="00217757">
        <w:t>766;</w:t>
      </w:r>
    </w:p>
    <w:p w14:paraId="79469AC7" w14:textId="6C34380B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семейных вопросов</w:t>
      </w:r>
      <w:r w:rsidR="005C7BB4" w:rsidRPr="005C7BB4">
        <w:t xml:space="preserve"> — </w:t>
      </w:r>
      <w:r w:rsidR="005C16F6" w:rsidRPr="00217757">
        <w:t>4062;</w:t>
      </w:r>
    </w:p>
    <w:p w14:paraId="24ACCCBD" w14:textId="63CD9A04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женских вопросов</w:t>
      </w:r>
      <w:r w:rsidR="005C7BB4" w:rsidRPr="005C7BB4">
        <w:t xml:space="preserve"> — </w:t>
      </w:r>
      <w:r w:rsidR="005C16F6" w:rsidRPr="00217757">
        <w:t>183;</w:t>
      </w:r>
    </w:p>
    <w:p w14:paraId="14373FA9" w14:textId="003765DB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несогласия с решениями председателей сходов граждан</w:t>
      </w:r>
      <w:r w:rsidR="005C7BB4" w:rsidRPr="005C7BB4">
        <w:t xml:space="preserve"> — </w:t>
      </w:r>
      <w:r w:rsidR="005C16F6" w:rsidRPr="00217757">
        <w:t>1492;</w:t>
      </w:r>
    </w:p>
    <w:p w14:paraId="2691F76F" w14:textId="26FD791C" w:rsidR="005C16F6" w:rsidRPr="009068E3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женщинами, принявшими участие в конкурсе при приеме в высшие учебные заведения</w:t>
      </w:r>
      <w:r w:rsidR="005C7BB4" w:rsidRPr="005C7BB4">
        <w:t xml:space="preserve"> — </w:t>
      </w:r>
      <w:r w:rsidR="005C16F6" w:rsidRPr="00217757">
        <w:t>317;</w:t>
      </w:r>
    </w:p>
    <w:p w14:paraId="48CE2A46" w14:textId="7D2C0F99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получения материальная помощь на лечение</w:t>
      </w:r>
      <w:r w:rsidR="005C7BB4" w:rsidRPr="005C7BB4">
        <w:t xml:space="preserve"> — </w:t>
      </w:r>
      <w:r w:rsidR="005C16F6" w:rsidRPr="00217757">
        <w:t>537;</w:t>
      </w:r>
    </w:p>
    <w:p w14:paraId="2838AE2D" w14:textId="4917131D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вопросов жилья</w:t>
      </w:r>
      <w:r w:rsidR="005C7BB4" w:rsidRPr="005C7BB4">
        <w:t xml:space="preserve"> — </w:t>
      </w:r>
      <w:r w:rsidR="005C16F6" w:rsidRPr="00217757">
        <w:t>248;</w:t>
      </w:r>
    </w:p>
    <w:p w14:paraId="217EB9A9" w14:textId="15DFF594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предупреждения преступлений</w:t>
      </w:r>
      <w:r w:rsidR="005C7BB4" w:rsidRPr="005C7BB4">
        <w:t xml:space="preserve"> — </w:t>
      </w:r>
      <w:r w:rsidR="005C16F6" w:rsidRPr="00217757">
        <w:t>539;</w:t>
      </w:r>
    </w:p>
    <w:p w14:paraId="15A53C8C" w14:textId="1928580B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жалоб на действия сотрудников махаллинских комитетов и сходов</w:t>
      </w:r>
      <w:r w:rsidR="0047576F">
        <w:t> </w:t>
      </w:r>
      <w:r w:rsidR="005C7BB4" w:rsidRPr="005C7BB4">
        <w:t xml:space="preserve">— </w:t>
      </w:r>
      <w:r w:rsidR="005C16F6" w:rsidRPr="00217757">
        <w:t>5209</w:t>
      </w:r>
      <w:r w:rsidRPr="00217757">
        <w:rPr>
          <w:lang w:val="en-US"/>
        </w:rPr>
        <w:t> </w:t>
      </w:r>
      <w:r w:rsidR="005C16F6" w:rsidRPr="00217757">
        <w:t>действий;</w:t>
      </w:r>
    </w:p>
    <w:p w14:paraId="7F108A84" w14:textId="1F10A4BC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обеспеченности граждан материальной помощью, питанием и защитой в период карантина</w:t>
      </w:r>
      <w:r w:rsidR="005C7BB4" w:rsidRPr="005C7BB4">
        <w:t xml:space="preserve"> — </w:t>
      </w:r>
      <w:r w:rsidR="005C16F6" w:rsidRPr="00217757">
        <w:t>24 478.</w:t>
      </w:r>
    </w:p>
    <w:p w14:paraId="389EEAFB" w14:textId="1D751F14" w:rsidR="005C16F6" w:rsidRPr="00217757" w:rsidRDefault="005C16F6" w:rsidP="005C16F6">
      <w:pPr>
        <w:pStyle w:val="SingleTxt"/>
      </w:pPr>
      <w:r w:rsidRPr="00217757">
        <w:t>41.</w:t>
      </w:r>
      <w:r w:rsidRPr="00217757">
        <w:tab/>
        <w:t>Министерством рассмотрены 105 182 обращений, 19 498 обращений находятся на рассмотрении. Из рассмотренных обращений 60 800 были удовлетворены, 30 244</w:t>
      </w:r>
      <w:r w:rsidR="005C7BB4" w:rsidRPr="005C7BB4">
        <w:t xml:space="preserve"> — </w:t>
      </w:r>
      <w:r w:rsidRPr="00217757">
        <w:t>даны разъяснения, 13 752</w:t>
      </w:r>
      <w:r w:rsidR="005C7BB4" w:rsidRPr="005C7BB4">
        <w:t xml:space="preserve"> — </w:t>
      </w:r>
      <w:r w:rsidRPr="00217757">
        <w:t>отклонены.</w:t>
      </w:r>
    </w:p>
    <w:p w14:paraId="46E8F585" w14:textId="04C59AD4" w:rsidR="00217757" w:rsidRPr="00095467" w:rsidRDefault="00217757" w:rsidP="00095467">
      <w:pPr>
        <w:pStyle w:val="SingleTxt"/>
        <w:spacing w:after="0" w:line="120" w:lineRule="exact"/>
        <w:rPr>
          <w:b/>
          <w:sz w:val="10"/>
        </w:rPr>
      </w:pPr>
    </w:p>
    <w:p w14:paraId="43A970EE" w14:textId="3CEC0E2F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lastRenderedPageBreak/>
        <w:tab/>
      </w:r>
      <w:r w:rsidRPr="00217757">
        <w:tab/>
        <w:t>Пункт 6</w:t>
      </w:r>
    </w:p>
    <w:p w14:paraId="1F074FAF" w14:textId="1D92E291" w:rsidR="00217757" w:rsidRPr="00095467" w:rsidRDefault="00217757" w:rsidP="00095467">
      <w:pPr>
        <w:pStyle w:val="SingleTxt"/>
        <w:spacing w:after="0" w:line="120" w:lineRule="exact"/>
        <w:rPr>
          <w:sz w:val="10"/>
        </w:rPr>
      </w:pPr>
    </w:p>
    <w:p w14:paraId="270A93D8" w14:textId="77777777" w:rsidR="00095467" w:rsidRPr="00217757" w:rsidRDefault="00095467" w:rsidP="00217757">
      <w:pPr>
        <w:pStyle w:val="SingleTxt"/>
        <w:spacing w:after="0" w:line="120" w:lineRule="exact"/>
        <w:rPr>
          <w:sz w:val="10"/>
        </w:rPr>
      </w:pPr>
    </w:p>
    <w:p w14:paraId="565E3AD1" w14:textId="002F5408" w:rsidR="005C16F6" w:rsidRPr="00217757" w:rsidRDefault="005C16F6" w:rsidP="005C16F6">
      <w:pPr>
        <w:pStyle w:val="SingleTxt"/>
      </w:pPr>
      <w:r w:rsidRPr="00217757">
        <w:t>42.</w:t>
      </w:r>
      <w:r w:rsidRPr="00217757">
        <w:tab/>
        <w:t>Национальный план действий (НПД) по выполнению рекомендаций Комитета по итогам рассмотрения Пятого периодического доклада Узбекистана по выполнению положений Конвенции разработан с участием женских ННО и утвержден 10 октября 2017 года. Сроки выполнения НПД</w:t>
      </w:r>
      <w:r w:rsidR="005C7BB4" w:rsidRPr="005C7BB4">
        <w:t xml:space="preserve"> — </w:t>
      </w:r>
      <w:r w:rsidRPr="00217757">
        <w:t>до 2019 года, он состоит из 24 пунктов, направленных на укрепление законодательных и институциональных основ защиты прав женщин, с учетом ЦУР.</w:t>
      </w:r>
    </w:p>
    <w:p w14:paraId="78035464" w14:textId="7359B9EB" w:rsidR="005C16F6" w:rsidRPr="00217757" w:rsidRDefault="005C16F6" w:rsidP="005C16F6">
      <w:pPr>
        <w:pStyle w:val="SingleTxt"/>
      </w:pPr>
      <w:r w:rsidRPr="00217757">
        <w:t>43.</w:t>
      </w:r>
      <w:r w:rsidRPr="00217757">
        <w:tab/>
        <w:t>Процесс сбора информации и мониторинга выполнения НПД проходил в 3</w:t>
      </w:r>
      <w:r w:rsidR="00217757" w:rsidRPr="00217757">
        <w:rPr>
          <w:lang w:val="en-US"/>
        </w:rPr>
        <w:t> </w:t>
      </w:r>
      <w:r w:rsidRPr="00217757">
        <w:t xml:space="preserve">этапа: </w:t>
      </w:r>
    </w:p>
    <w:p w14:paraId="32C972D2" w14:textId="435ECD6B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1 этап</w:t>
      </w:r>
      <w:r w:rsidR="005C7BB4" w:rsidRPr="005C7BB4">
        <w:t xml:space="preserve"> — </w:t>
      </w:r>
      <w:r w:rsidR="005C16F6" w:rsidRPr="00217757">
        <w:t xml:space="preserve">с 5 июля 2018 года; </w:t>
      </w:r>
    </w:p>
    <w:p w14:paraId="7546AABE" w14:textId="152DB8F4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2-этап</w:t>
      </w:r>
      <w:r w:rsidR="005C7BB4" w:rsidRPr="005C7BB4">
        <w:t xml:space="preserve"> — </w:t>
      </w:r>
      <w:r w:rsidR="005C16F6" w:rsidRPr="00217757">
        <w:t>с 3 октября 2018 года;</w:t>
      </w:r>
    </w:p>
    <w:p w14:paraId="33112DAA" w14:textId="78A3BBD9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3-этап</w:t>
      </w:r>
      <w:r w:rsidR="005C7BB4" w:rsidRPr="005C7BB4">
        <w:t xml:space="preserve"> — </w:t>
      </w:r>
      <w:r w:rsidR="005C16F6" w:rsidRPr="00217757">
        <w:t xml:space="preserve">за последние 2 года (март-июль). </w:t>
      </w:r>
    </w:p>
    <w:p w14:paraId="3511A94D" w14:textId="2430F964" w:rsidR="005C16F6" w:rsidRPr="00217757" w:rsidRDefault="005C16F6" w:rsidP="005C16F6">
      <w:pPr>
        <w:pStyle w:val="SingleTxt"/>
      </w:pPr>
      <w:r w:rsidRPr="00217757">
        <w:t>44.</w:t>
      </w:r>
      <w:r w:rsidRPr="00217757">
        <w:tab/>
        <w:t>На основе полученных из государственных органов и ННО материалов и информации подготовлен отчет по всем пунктам НПД, а также в Ферганской, Андижанской, Наманганской, Сырдарьинской, Джизакской, Самаркандской, Бухарской и Навоийской областях</w:t>
      </w:r>
      <w:r w:rsidR="00217757" w:rsidRPr="00217757">
        <w:t xml:space="preserve"> п</w:t>
      </w:r>
      <w:r w:rsidRPr="00217757">
        <w:t>роведены «круглые столы» на тему: «Реализация</w:t>
      </w:r>
      <w:r w:rsidR="00217757" w:rsidRPr="00217757">
        <w:t xml:space="preserve"> Н</w:t>
      </w:r>
      <w:r w:rsidRPr="00217757">
        <w:t>ационального плана действий (НПД) по итогам заключительных рекомендаций по</w:t>
      </w:r>
      <w:r w:rsidR="00217757" w:rsidRPr="00217757">
        <w:t xml:space="preserve"> П</w:t>
      </w:r>
      <w:r w:rsidRPr="00217757">
        <w:t>ятому</w:t>
      </w:r>
      <w:r w:rsidR="00217757" w:rsidRPr="00217757">
        <w:t xml:space="preserve"> н</w:t>
      </w:r>
      <w:r w:rsidRPr="00217757">
        <w:t>ациональному докладу Республики Узбекистан в Комитет ООН по CEDAW», с целью анализа реализации НПД в регионах.</w:t>
      </w:r>
    </w:p>
    <w:p w14:paraId="0198C0F3" w14:textId="3528D77D" w:rsidR="005C16F6" w:rsidRPr="00217757" w:rsidRDefault="005C16F6" w:rsidP="005C16F6">
      <w:pPr>
        <w:pStyle w:val="SingleTxt"/>
      </w:pPr>
      <w:r w:rsidRPr="00217757">
        <w:t>45.</w:t>
      </w:r>
      <w:r w:rsidRPr="00217757">
        <w:tab/>
        <w:t>6</w:t>
      </w:r>
      <w:r w:rsidR="00C857B2" w:rsidRPr="00217757">
        <w:t>–</w:t>
      </w:r>
      <w:r w:rsidRPr="00217757">
        <w:t xml:space="preserve">10 мая 2019 г. проведен мониторинг по выполнению НПД в Джизакской, Бухарской и Андижанской областях, с предоставлением конкретных примеров и статистических данных. </w:t>
      </w:r>
    </w:p>
    <w:p w14:paraId="5C2ED2D0" w14:textId="77777777" w:rsidR="005C16F6" w:rsidRPr="00217757" w:rsidRDefault="005C16F6" w:rsidP="005C16F6">
      <w:pPr>
        <w:pStyle w:val="SingleTxt"/>
      </w:pPr>
      <w:r w:rsidRPr="00217757">
        <w:t>46.</w:t>
      </w:r>
      <w:r w:rsidRPr="00217757">
        <w:tab/>
        <w:t>В результате выполнения НПД осуществлены следующие меры:</w:t>
      </w:r>
    </w:p>
    <w:p w14:paraId="0B5A59AC" w14:textId="011994F5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Принят Указ «О мерах по коренному совершенствованию деятельности в сфере поддержки женщин и укрепления института семьи»;</w:t>
      </w:r>
    </w:p>
    <w:p w14:paraId="242ECDD7" w14:textId="1188C638" w:rsidR="005C16F6" w:rsidRPr="00217757" w:rsidRDefault="006B6E77" w:rsidP="006B6E77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Создан Фонд по поддержке женщин и семей;</w:t>
      </w:r>
    </w:p>
    <w:p w14:paraId="38BAB6C5" w14:textId="77777777" w:rsidR="00217757" w:rsidRPr="00217757" w:rsidRDefault="006B6E77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Проведена оплата первого взноса в поддержку нуждающимся женщинам в приобретении жилья;</w:t>
      </w:r>
      <w:r w:rsidR="00217757" w:rsidRPr="00217757">
        <w:t xml:space="preserve"> </w:t>
      </w:r>
    </w:p>
    <w:p w14:paraId="0ECA75AA" w14:textId="6E0286FE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 xml:space="preserve">Разработан Комплекс мероприятий в поддержку девочек, включая организация Саммита девочек в Самарканде; </w:t>
      </w:r>
    </w:p>
    <w:p w14:paraId="0810C35E" w14:textId="08E49C5B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Созданы центры социальной реабилитации и адаптации при Комитете женщин;</w:t>
      </w:r>
    </w:p>
    <w:p w14:paraId="0623A101" w14:textId="639B3700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Открыты бизнес-инкубаторы в областях;</w:t>
      </w:r>
    </w:p>
    <w:p w14:paraId="1FE44B27" w14:textId="61341E4E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Создана Комиссия по вопросам защиты гендерного равенства женщин;</w:t>
      </w:r>
    </w:p>
    <w:p w14:paraId="1423DBF5" w14:textId="07B869DB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Разработан проект Концепции по реализации государственной политики по обеспечению гендерного равенства;</w:t>
      </w:r>
    </w:p>
    <w:p w14:paraId="3EB9EFBD" w14:textId="7228BBCB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Приняты законы «О гарантиях равных прав и возможностей для мужчин и женщин» и «О защите женщин от притеснений и насилия».</w:t>
      </w:r>
    </w:p>
    <w:p w14:paraId="7E2F062A" w14:textId="30F5765D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 xml:space="preserve">Свыше 9 тысячи женщин эффективно работают в махаллях специалистами по работе с женщинами и укреплению духовно-нравственных ценностей в семьях и др. </w:t>
      </w:r>
    </w:p>
    <w:p w14:paraId="6D0C77A9" w14:textId="739427A3" w:rsidR="005C16F6" w:rsidRPr="00217757" w:rsidRDefault="005C16F6" w:rsidP="005C16F6">
      <w:pPr>
        <w:pStyle w:val="SingleTxt"/>
      </w:pPr>
      <w:r w:rsidRPr="00217757">
        <w:t>47.</w:t>
      </w:r>
      <w:r w:rsidRPr="00217757">
        <w:tab/>
        <w:t xml:space="preserve">В целях обеспечения гендерного равенства и обеспечения мер по поддержке женщин во всех сферах жизни общества, разработан проект Стратегии </w:t>
      </w:r>
      <w:r w:rsidRPr="00217757">
        <w:lastRenderedPageBreak/>
        <w:t>по достижению гендерного равенства в 2020</w:t>
      </w:r>
      <w:r w:rsidR="00092F69" w:rsidRPr="00092F69">
        <w:t>–</w:t>
      </w:r>
      <w:r w:rsidRPr="00217757">
        <w:t xml:space="preserve">2030 годах, в которой предусмотрены: </w:t>
      </w:r>
    </w:p>
    <w:p w14:paraId="125778B9" w14:textId="65D7116E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Расширение программ поддержки женщин по реализации их прав и интересов в социально-экономической сфере, широкое применение современных технологий, в том числе информационно-коммуникационных, для содействия в расширении прав и возможностей женщин;</w:t>
      </w:r>
    </w:p>
    <w:p w14:paraId="40BEFB18" w14:textId="65FB0D69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обеспечение полного соответствия международным стандартам механизмов и правовой базы защиты женщин от бытового насилия;</w:t>
      </w:r>
    </w:p>
    <w:p w14:paraId="79B38FCC" w14:textId="66CE7DE1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повышение сознания населения о гендерном равенстве;</w:t>
      </w:r>
    </w:p>
    <w:p w14:paraId="78A07B45" w14:textId="19F39FDD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реализация эффективных мер по обеспечению гендерного равенства во всех сферах общественной жизни, особенно в политической деятельности и процессе принятия решений;</w:t>
      </w:r>
    </w:p>
    <w:p w14:paraId="3FA5F124" w14:textId="4BCA937C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разработка предложений о присоединении Узбекистана к международным договорам по правам женщин, а также Конвенции МОТ № 156 «</w:t>
      </w:r>
      <w:r w:rsidR="005C16F6" w:rsidRPr="00217757">
        <w:rPr>
          <w:bCs/>
        </w:rPr>
        <w:t>О равном обращении и равных возможностях для работников мужчин и женщин</w:t>
      </w:r>
      <w:r w:rsidR="005C16F6" w:rsidRPr="00217757">
        <w:t>», Конвенции МОТ № 183 «</w:t>
      </w:r>
      <w:r w:rsidR="005C16F6" w:rsidRPr="00217757">
        <w:rPr>
          <w:bCs/>
        </w:rPr>
        <w:t>О пересмотре Конвенции (пересмотренной) 1952</w:t>
      </w:r>
      <w:r w:rsidR="0011767D">
        <w:rPr>
          <w:bCs/>
          <w:lang w:val="en-US"/>
        </w:rPr>
        <w:t> </w:t>
      </w:r>
      <w:r w:rsidR="005C16F6" w:rsidRPr="00217757">
        <w:rPr>
          <w:bCs/>
        </w:rPr>
        <w:t>года об охране материнства</w:t>
      </w:r>
      <w:r w:rsidR="005C16F6" w:rsidRPr="00217757">
        <w:t>» и др.</w:t>
      </w:r>
    </w:p>
    <w:p w14:paraId="1F14B871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5646DC21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5C20BB48" w14:textId="5AB64F39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Временные специальные меры</w:t>
      </w:r>
    </w:p>
    <w:p w14:paraId="45EE1C09" w14:textId="5BD67DAA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4E9FC570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6EBDA4C0" w14:textId="7777B1D4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7</w:t>
      </w:r>
    </w:p>
    <w:p w14:paraId="5FFEE655" w14:textId="62663BFE" w:rsidR="00C857B2" w:rsidRPr="00095467" w:rsidRDefault="00C857B2" w:rsidP="00095467">
      <w:pPr>
        <w:pStyle w:val="SingleTxt"/>
        <w:spacing w:after="0" w:line="120" w:lineRule="exact"/>
        <w:rPr>
          <w:sz w:val="10"/>
        </w:rPr>
      </w:pPr>
    </w:p>
    <w:p w14:paraId="0718651B" w14:textId="77777777" w:rsidR="00095467" w:rsidRPr="00217757" w:rsidRDefault="00095467" w:rsidP="00C857B2">
      <w:pPr>
        <w:pStyle w:val="SingleTxt"/>
        <w:spacing w:after="0" w:line="120" w:lineRule="exact"/>
        <w:rPr>
          <w:sz w:val="10"/>
        </w:rPr>
      </w:pPr>
    </w:p>
    <w:p w14:paraId="785DA74F" w14:textId="3588E4CC" w:rsidR="00217757" w:rsidRPr="00217757" w:rsidRDefault="005C16F6" w:rsidP="005C16F6">
      <w:pPr>
        <w:pStyle w:val="SingleTxt"/>
      </w:pPr>
      <w:r w:rsidRPr="00217757">
        <w:t>48.</w:t>
      </w:r>
      <w:r w:rsidRPr="00217757">
        <w:tab/>
        <w:t>В рамках разработки Стратегии внедрения и реализации временных специальных мер, направленных на достижение фактического равенства мужчин и женщин,</w:t>
      </w:r>
      <w:r w:rsidR="00217757" w:rsidRPr="00217757">
        <w:t xml:space="preserve"> п</w:t>
      </w:r>
      <w:r w:rsidRPr="00217757">
        <w:t>роведено исследование по разработке предложений по внедрению временных специальных мер, c целью внедрения положений ст.</w:t>
      </w:r>
      <w:r w:rsidR="0011767D">
        <w:rPr>
          <w:lang w:val="en-US"/>
        </w:rPr>
        <w:t> </w:t>
      </w:r>
      <w:r w:rsidRPr="00217757">
        <w:t>4 Конвенции в национальное законодательство.</w:t>
      </w:r>
      <w:r w:rsidR="00217757" w:rsidRPr="00217757">
        <w:t xml:space="preserve"> </w:t>
      </w:r>
    </w:p>
    <w:p w14:paraId="7CA4423F" w14:textId="3BE86BCC" w:rsidR="005C16F6" w:rsidRPr="00217757" w:rsidRDefault="005C16F6" w:rsidP="005C16F6">
      <w:pPr>
        <w:pStyle w:val="SingleTxt"/>
      </w:pPr>
      <w:r w:rsidRPr="00217757">
        <w:t>49.</w:t>
      </w:r>
      <w:r w:rsidRPr="00217757">
        <w:tab/>
        <w:t>Цели исследования были достигнуты:</w:t>
      </w:r>
    </w:p>
    <w:p w14:paraId="448E7295" w14:textId="36DA3CBA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Приняты законы «О гарантиях равных прав и возможностей для женщин и мужчин», «О защите женщин от притеснений и насилия», «Об охране репродуктивного здоровья граждан»;</w:t>
      </w:r>
    </w:p>
    <w:p w14:paraId="27CE962C" w14:textId="64A35B7E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 xml:space="preserve">В ст.15 СК внесены положения о равном брачном возрасте женщин и мужчин, внесены изменения в ТК. </w:t>
      </w:r>
    </w:p>
    <w:p w14:paraId="3B63D9DF" w14:textId="77777777" w:rsidR="005C16F6" w:rsidRPr="00217757" w:rsidRDefault="005C16F6" w:rsidP="005C16F6">
      <w:pPr>
        <w:pStyle w:val="SingleTxt"/>
      </w:pPr>
      <w:r w:rsidRPr="00217757">
        <w:t>50.</w:t>
      </w:r>
      <w:r w:rsidRPr="00217757">
        <w:tab/>
        <w:t>Постановлением «О мерах по дальнейшему усилению гарантий трудовых прав и поддержке предпринимательской деятельности женщин» от 07.03.2019 г.:</w:t>
      </w:r>
    </w:p>
    <w:p w14:paraId="00AA0939" w14:textId="36B1CC6F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Отменен запрет на применение женского труда в определенных сферах или профессиях;</w:t>
      </w:r>
    </w:p>
    <w:p w14:paraId="16306E95" w14:textId="738E1C74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Утвержден перечень отраслей или профессий, которые могут отрицательно сказаться на здоровье женщин;</w:t>
      </w:r>
    </w:p>
    <w:p w14:paraId="5B0EF74F" w14:textId="75993287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Принудительный выход на пенсию женщин работодателем запрещен и др.</w:t>
      </w:r>
    </w:p>
    <w:p w14:paraId="68328B58" w14:textId="77777777" w:rsidR="005C16F6" w:rsidRPr="00217757" w:rsidRDefault="005C16F6" w:rsidP="005C16F6">
      <w:pPr>
        <w:pStyle w:val="SingleTxt"/>
      </w:pPr>
      <w:r w:rsidRPr="00217757">
        <w:t>51.</w:t>
      </w:r>
      <w:r w:rsidRPr="00217757">
        <w:tab/>
        <w:t>Постановлением Правительства от 12.04.2018 г. утвержден порядок предоставления доступного жилья женщинам и девочкам, оказавшимся в трудной ситуации, матерям-инвалидам, малообеспеченным, воспитывающим своих детей в неполной семье и нуждающимся в улучшении жилищных условий.</w:t>
      </w:r>
    </w:p>
    <w:p w14:paraId="5B621C26" w14:textId="77777777" w:rsidR="00095467" w:rsidRDefault="00095467">
      <w:pPr>
        <w:spacing w:after="200" w:line="276" w:lineRule="auto"/>
      </w:pPr>
      <w:r>
        <w:br w:type="page"/>
      </w:r>
    </w:p>
    <w:p w14:paraId="761897DE" w14:textId="4DEB6A84" w:rsidR="005C16F6" w:rsidRPr="00217757" w:rsidRDefault="005C16F6" w:rsidP="005C16F6">
      <w:pPr>
        <w:pStyle w:val="SingleTxt"/>
      </w:pPr>
      <w:r w:rsidRPr="00217757">
        <w:lastRenderedPageBreak/>
        <w:t>52.</w:t>
      </w:r>
      <w:r w:rsidRPr="00217757">
        <w:tab/>
        <w:t xml:space="preserve">При сотрудничестве активистов махалли и уполномоченных организаций примирены 15 тыс. 290 семей, оказавшихся на грани развода. 3 тыс. 592 женщины, пострадавших от насилия оформлены защитные ордера, их семьи были взяты под контроль. </w:t>
      </w:r>
    </w:p>
    <w:p w14:paraId="288704E1" w14:textId="1E543F4B" w:rsidR="005C16F6" w:rsidRPr="00217757" w:rsidRDefault="005C16F6" w:rsidP="005C16F6">
      <w:pPr>
        <w:pStyle w:val="SingleTxt"/>
      </w:pPr>
      <w:r w:rsidRPr="00217757">
        <w:t>53.</w:t>
      </w:r>
      <w:r w:rsidRPr="00217757">
        <w:tab/>
        <w:t>Согласно Программе по обеспечению в 2020 году в регионах республики занятости женщин, проживающих в тяжелых бытовых условиях, выявлено 7,7</w:t>
      </w:r>
      <w:r w:rsidR="00C857B2" w:rsidRPr="00217757">
        <w:rPr>
          <w:lang w:val="en-US"/>
        </w:rPr>
        <w:t> </w:t>
      </w:r>
      <w:r w:rsidRPr="00217757">
        <w:t>тысяч женщин, проживающих в тяжелых бытовых условиях. Обеспечена занятость 5,5 тысяч из них (71,0%).</w:t>
      </w:r>
    </w:p>
    <w:p w14:paraId="5ED2EE7F" w14:textId="77777777" w:rsidR="005C16F6" w:rsidRPr="00217757" w:rsidRDefault="005C16F6" w:rsidP="005C16F6">
      <w:pPr>
        <w:pStyle w:val="SingleTxt"/>
      </w:pPr>
      <w:r w:rsidRPr="00217757">
        <w:t>54.</w:t>
      </w:r>
      <w:r w:rsidRPr="00217757">
        <w:tab/>
        <w:t>11 тыс. женщинам, имеющим профессию и обладающим предпринимательскими навыками оказано содействие в получении в коммерческих банках свыше 1 трлн. сумов кредита.</w:t>
      </w:r>
    </w:p>
    <w:p w14:paraId="5D147845" w14:textId="77777777" w:rsidR="005C16F6" w:rsidRPr="00217757" w:rsidRDefault="005C16F6" w:rsidP="005C16F6">
      <w:pPr>
        <w:pStyle w:val="SingleTxt"/>
      </w:pPr>
      <w:r w:rsidRPr="00217757">
        <w:t>55.</w:t>
      </w:r>
      <w:r w:rsidRPr="00217757">
        <w:tab/>
        <w:t>В каждой махалле выявлены нуждающиеся в профориентации, обучении в краткосрочных курсах более 37 тысяч женщин, из которых обучались 3 тысячи 716 женщин.</w:t>
      </w:r>
    </w:p>
    <w:p w14:paraId="7556CBC0" w14:textId="77777777" w:rsidR="005C16F6" w:rsidRPr="00217757" w:rsidRDefault="005C16F6" w:rsidP="005C16F6">
      <w:pPr>
        <w:pStyle w:val="SingleTxt"/>
      </w:pPr>
      <w:r w:rsidRPr="00217757">
        <w:t>56.</w:t>
      </w:r>
      <w:r w:rsidRPr="00217757">
        <w:tab/>
        <w:t xml:space="preserve">Для выделения льготного кредита для малых бизнес-проектов 5500 женщин за счет средств Государственного целевого фонда по поддержке женщин и семьи коммерческими банками профинансированы кредитные ресурсные средства в размере 92 млрд. сумов. </w:t>
      </w:r>
    </w:p>
    <w:p w14:paraId="1DD3790B" w14:textId="77777777" w:rsidR="005C16F6" w:rsidRPr="00217757" w:rsidRDefault="005C16F6" w:rsidP="005C16F6">
      <w:pPr>
        <w:pStyle w:val="SingleTxt"/>
      </w:pPr>
      <w:r w:rsidRPr="00217757">
        <w:t>57.</w:t>
      </w:r>
      <w:r w:rsidRPr="00217757">
        <w:tab/>
        <w:t>В целях поддержки женского предпринимательства, особенно развития женского фермерского движения в сельских районах были созданы консультативные советы по развитию женского предпринимательства. Данная структура является постоянно действующим органом и состоит из женщин-предпринимателей, представителей ННО и государственных органов, регулирующих предпринимательство.</w:t>
      </w:r>
    </w:p>
    <w:p w14:paraId="54D74AE0" w14:textId="77777777" w:rsidR="005C16F6" w:rsidRPr="00217757" w:rsidRDefault="005C16F6" w:rsidP="005C16F6">
      <w:pPr>
        <w:pStyle w:val="SingleTxt"/>
      </w:pPr>
      <w:r w:rsidRPr="00217757">
        <w:t>58.</w:t>
      </w:r>
      <w:r w:rsidRPr="00217757">
        <w:tab/>
        <w:t>Результаты социологического исследования «Граждане Узбекистана о гендерном равенстве», проведённого в 2019 г. среди 1400 респондентов показали, что в обществе сложилось понимание важности образования в одинаковой степени как для юношей, так и для девушек (89%). Мужчины и женщины, представители всех возрастных групп отметили необходимость обучения в высших учебных заведениях молодых людей обеих полов для конкурентоспособности на рынке труда. Однако, около 60% респондентов думают, что лучший руководитель это – мужчина, в то время как 26% считают, что это не зависит от пола.</w:t>
      </w:r>
    </w:p>
    <w:p w14:paraId="62604FD6" w14:textId="77777777" w:rsidR="005C16F6" w:rsidRPr="00217757" w:rsidRDefault="005C16F6" w:rsidP="005C16F6">
      <w:pPr>
        <w:pStyle w:val="SingleTxt"/>
      </w:pPr>
      <w:r w:rsidRPr="00217757">
        <w:t>59.</w:t>
      </w:r>
      <w:r w:rsidRPr="00217757">
        <w:tab/>
        <w:t>Результаты опроса общественного мнения на тему: «Общественное мнение о репродуктивных установках граждан, репродуктивном здоровье и репродуктивном праве» позволяют сделать следующие выводы:</w:t>
      </w:r>
    </w:p>
    <w:p w14:paraId="23E3A421" w14:textId="446AAD29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большинство участников (73,9%) опроса во всех регионах страны, мужчины и женщины, независимо от возраста, уровня образования, материального положения согласны с утверждением, что «</w:t>
      </w:r>
      <w:r w:rsidR="005C16F6" w:rsidRPr="00217757">
        <w:rPr>
          <w:bCs/>
        </w:rPr>
        <w:t>главный смысл и ценность семьи в наличии детей</w:t>
      </w:r>
      <w:r w:rsidR="005C16F6" w:rsidRPr="00217757">
        <w:t>»;</w:t>
      </w:r>
    </w:p>
    <w:p w14:paraId="6F1C423A" w14:textId="27C598B3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 xml:space="preserve">опрос выявил общественное мнение об оптимальном возрасте женщины для рождения первого ребенка. Большинство граждан считает, что своего первенца женщине лучше родить в промежутке от 21 до 25 лет и т.д. </w:t>
      </w:r>
    </w:p>
    <w:p w14:paraId="2A25ACC6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60.</w:t>
      </w:r>
      <w:r w:rsidRPr="00217757">
        <w:rPr>
          <w:bCs/>
        </w:rPr>
        <w:tab/>
        <w:t>Опрос общественного мнения на тему: «</w:t>
      </w:r>
      <w:r w:rsidRPr="00217757">
        <w:t>У</w:t>
      </w:r>
      <w:r w:rsidRPr="00217757">
        <w:rPr>
          <w:bCs/>
        </w:rPr>
        <w:t xml:space="preserve">збекистанская семья в условиях самоизоляции: взаимоотношения и зоны ответственности» показал, что семья и дети, </w:t>
      </w:r>
      <w:r w:rsidRPr="00217757">
        <w:t>воспитание</w:t>
      </w:r>
      <w:r w:rsidRPr="00217757">
        <w:rPr>
          <w:bCs/>
        </w:rPr>
        <w:t>, духовно-нравственное развитие детей, стабильно остаются наиболее значимыми ценностями в узбекском обществе. Большинство участников опроса (67,5%) считает, что ответственность за воспитание детей и их успешное взросление несет семья, а воспитание детей является первоочередной обязанностью родителей, их важнейшим родительским долгом.</w:t>
      </w:r>
    </w:p>
    <w:p w14:paraId="0261EB98" w14:textId="02A54A6E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lastRenderedPageBreak/>
        <w:tab/>
      </w:r>
      <w:r w:rsidRPr="00217757">
        <w:tab/>
        <w:t>Стереотипы и вредные обычаи</w:t>
      </w:r>
    </w:p>
    <w:p w14:paraId="538D6A05" w14:textId="5DDEC19C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45B6556A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0197DA86" w14:textId="1C6B183C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8</w:t>
      </w:r>
    </w:p>
    <w:p w14:paraId="0E8F05BF" w14:textId="7EF791E1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7AA464CA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39A6F1EB" w14:textId="5A2DB468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61.</w:t>
      </w:r>
      <w:r w:rsidRPr="00217757">
        <w:rPr>
          <w:bCs/>
        </w:rPr>
        <w:tab/>
        <w:t>Комиссия по вопросам обеспечения гендерного равенства и Комитет Сената по вопросам женщин и гендерного равенства координируют процесс разработки и согласования с государственными и неправительственными организациями проекта «Стратегии по достижению гендерного равенства в Республике Узбекистан в 2020</w:t>
      </w:r>
      <w:r w:rsidR="00C857B2" w:rsidRPr="00217757">
        <w:rPr>
          <w:bCs/>
        </w:rPr>
        <w:t>–</w:t>
      </w:r>
      <w:r w:rsidRPr="00217757">
        <w:rPr>
          <w:bCs/>
        </w:rPr>
        <w:t xml:space="preserve">2030 годах», направленный на обеспечение равных прав и возможностей женщин и мужчин в социальной, экономической и политической сферах и разработанной в соответствии с Целями устойчивого развития ООН до 2030 года. </w:t>
      </w:r>
    </w:p>
    <w:p w14:paraId="549B876D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62.</w:t>
      </w:r>
      <w:r w:rsidRPr="00217757">
        <w:rPr>
          <w:bCs/>
        </w:rPr>
        <w:tab/>
        <w:t>При разработке Стратегии было проведено социологическое исследование «Граждане Узбекистана о гендерном равенстве» в целях объективной и всесторонней оценки социальных аспектов гендерных отношений и имеющихся в обществе традиционных гендерных стереотипов. Ожидается что меры, предпринимаемые в целях достижения вышеуказанных целей, будут комплексно способствовать искоренению дискриминационных гендерных стереотипов, патриархальных взглядов и вредных практик.</w:t>
      </w:r>
    </w:p>
    <w:p w14:paraId="6DA73D22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63.</w:t>
      </w:r>
      <w:r w:rsidRPr="00217757">
        <w:rPr>
          <w:bCs/>
        </w:rPr>
        <w:tab/>
        <w:t xml:space="preserve">Ст.5 Закона «Об образовании» регламентированы гарантии о равных правах на получение образования независимо от пола, расы, национальности, языка, религии, социального происхождения, убеждений, личного и общественного положения. В целях формирования у детей школьного возраста понятий о гендерном равенстве для учащихся общеобразовательных школ вне зависимости от их пола созданы равные условия для получения ими качественного образования. </w:t>
      </w:r>
    </w:p>
    <w:p w14:paraId="43E127B4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64.</w:t>
      </w:r>
      <w:r w:rsidRPr="00217757">
        <w:rPr>
          <w:bCs/>
        </w:rPr>
        <w:tab/>
        <w:t>В ВУЗах планируется ввести специальные курсы «Права человека», «Права женщин» и «Права детей» с целью формирования у студентов правовых знаний, а также учебные программы курсов переподготовки и повышения квалификации внести темы прав человека и гендерные вопросы для преподавателей вузов и глубокого влияния гендерно</w:t>
      </w:r>
      <w:r w:rsidRPr="00217757">
        <w:rPr>
          <w:bCs/>
        </w:rPr>
        <w:softHyphen/>
        <w:t xml:space="preserve"> </w:t>
      </w:r>
      <w:bookmarkStart w:id="1" w:name="bookmark0"/>
      <w:r w:rsidRPr="00217757">
        <w:rPr>
          <w:bCs/>
        </w:rPr>
        <w:t>дифференцированного поведения на образовательный процесс</w:t>
      </w:r>
      <w:bookmarkEnd w:id="1"/>
      <w:r w:rsidRPr="00217757">
        <w:rPr>
          <w:bCs/>
        </w:rPr>
        <w:t xml:space="preserve">. </w:t>
      </w:r>
    </w:p>
    <w:p w14:paraId="2FBD0307" w14:textId="4408BA2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65.</w:t>
      </w:r>
      <w:r w:rsidRPr="00217757">
        <w:rPr>
          <w:bCs/>
        </w:rPr>
        <w:tab/>
        <w:t>Созданы 146 «Инновационных школ для будущих невест и женихов». В этих школах было задействовано более 400 специалистов, обучено более 62</w:t>
      </w:r>
      <w:r w:rsidR="0011767D">
        <w:rPr>
          <w:bCs/>
          <w:lang w:val="en-US"/>
        </w:rPr>
        <w:t> </w:t>
      </w:r>
      <w:r w:rsidRPr="00217757">
        <w:rPr>
          <w:bCs/>
        </w:rPr>
        <w:t>070</w:t>
      </w:r>
      <w:r w:rsidR="0011767D">
        <w:rPr>
          <w:bCs/>
          <w:lang w:val="en-US"/>
        </w:rPr>
        <w:t> </w:t>
      </w:r>
      <w:r w:rsidRPr="00217757">
        <w:rPr>
          <w:bCs/>
        </w:rPr>
        <w:t xml:space="preserve">будущих невест и женихов. </w:t>
      </w:r>
    </w:p>
    <w:p w14:paraId="0129E6D5" w14:textId="5AF5F7E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66.</w:t>
      </w:r>
      <w:r w:rsidRPr="00217757">
        <w:rPr>
          <w:bCs/>
        </w:rPr>
        <w:tab/>
        <w:t>Союзом молодежи переданы более 700 книг по искусству для инновационных школ. При поддержке Центра социальных и психологических услуг для молодежи подготовлены и опубликованы 20 000 брошюр «Записки будущим женихам», «Записки будущим невестам» для подготовки молодых людей к браку. Были подготовлены плакаты трех типов (АЗ), изданные тиражом 30 000 экземпляров и распространенные по всем махаллям страны, такие как «Для родителей», «Для юношей и девушек», «Разлучение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не решение». На телеканалах «Моя родина» и «Молодежный» снято 16 социальных роликов, которые транслировались в телепроектах «Семья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залог успеха» телеканала «Семейный», «Миллион счастья» телеканала «Молодежный».</w:t>
      </w:r>
    </w:p>
    <w:p w14:paraId="05A501D5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1A2A4656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0DF74DE7" w14:textId="77777777" w:rsidR="00095467" w:rsidRDefault="00095467">
      <w:pPr>
        <w:spacing w:after="200" w:line="276" w:lineRule="auto"/>
        <w:rPr>
          <w:b/>
          <w:sz w:val="24"/>
        </w:rPr>
      </w:pPr>
      <w:r>
        <w:br w:type="page"/>
      </w:r>
    </w:p>
    <w:p w14:paraId="3F893133" w14:textId="679D05E0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lastRenderedPageBreak/>
        <w:tab/>
      </w:r>
      <w:r w:rsidRPr="00217757">
        <w:tab/>
        <w:t xml:space="preserve">Гендерное насилие в отношении женщин </w:t>
      </w:r>
    </w:p>
    <w:p w14:paraId="3B321188" w14:textId="0FBB838F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27B2C743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0D3157BC" w14:textId="62D908C3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9</w:t>
      </w:r>
    </w:p>
    <w:p w14:paraId="05DAFE26" w14:textId="109325AB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7818B9CE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38FF7CF2" w14:textId="3099D1F9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67.</w:t>
      </w:r>
      <w:r w:rsidRPr="00217757">
        <w:rPr>
          <w:bCs/>
        </w:rPr>
        <w:tab/>
        <w:t>Принято Положение о порядке выдачи защитных охранных ордеров, обеспечения соблюдения прав и мониторинга женщин, ставших жертвами притеснений и насилия, утвержденное Постановлением от 4.01.2020 г. В органах внутренних дел зарегистрировано 8 773 (2018 г. 8 мес. 16</w:t>
      </w:r>
      <w:r w:rsidR="00963CD3">
        <w:rPr>
          <w:bCs/>
        </w:rPr>
        <w:t> </w:t>
      </w:r>
      <w:r w:rsidRPr="00217757">
        <w:rPr>
          <w:bCs/>
        </w:rPr>
        <w:t>692; 2019 г. 8 мес. 12</w:t>
      </w:r>
      <w:r w:rsidR="00B423B7">
        <w:rPr>
          <w:bCs/>
        </w:rPr>
        <w:t> </w:t>
      </w:r>
      <w:r w:rsidRPr="00217757">
        <w:rPr>
          <w:bCs/>
        </w:rPr>
        <w:t>237) административных правонарушений семейно-бытового характера и 571 (2018 г.</w:t>
      </w:r>
      <w:r w:rsidR="00217757" w:rsidRPr="00217757">
        <w:rPr>
          <w:bCs/>
        </w:rPr>
        <w:t xml:space="preserve"> 8</w:t>
      </w:r>
      <w:r w:rsidRPr="00217757">
        <w:rPr>
          <w:bCs/>
        </w:rPr>
        <w:t xml:space="preserve"> мес. 473), (2019 г. 8 мес. 292) тяжких и особо тяжких преступлений, жертвами которых стали женщины. </w:t>
      </w:r>
    </w:p>
    <w:p w14:paraId="3C692BDA" w14:textId="14013260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68.</w:t>
      </w:r>
      <w:r w:rsidRPr="00217757">
        <w:rPr>
          <w:bCs/>
        </w:rPr>
        <w:tab/>
        <w:t>За 8 месяцев 2020 г. 4780 женщин (из них 44 несовершеннолетних, 1222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в возрасте от 18 до 30-ти лет) получили охранные ордера, 2421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по факту физического, 25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сексуального, 1946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психического и 57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экономического насилия и 398 случаев домогательства. В указанный период службой профилактики органов внутренних дел были определены в Центры реабилитации и адаптации жертв насилия и предотвращения самоубийств 213 женщин и девочек, попавших в трудную жизненную ситуацию.</w:t>
      </w:r>
    </w:p>
    <w:p w14:paraId="29C41F2A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69.</w:t>
      </w:r>
      <w:r w:rsidRPr="00217757">
        <w:rPr>
          <w:bCs/>
        </w:rPr>
        <w:tab/>
        <w:t>2.09.2019 г. принят Закон «О защите женщин от притеснения и насилия», в котором приведены определения терминов «насилие», «половое насилие», «физическое насилие», «экономическое насилие», «психологическое насилие» и др.</w:t>
      </w:r>
    </w:p>
    <w:p w14:paraId="63EC6758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70.</w:t>
      </w:r>
      <w:r w:rsidRPr="00217757">
        <w:rPr>
          <w:bCs/>
        </w:rPr>
        <w:tab/>
        <w:t xml:space="preserve">В соответствии со ст.118 Уголовного кодекса (УК) понятие «изнасилование» определено как «половое сношение с применением насилия, угроз или с использованием беспомощного состояния потерпевшего». При этом в соответствии с пунктом «б» части третьей данной статьи изнасилование близкого родственника является отягчающим вину обстоятельством, и за него предусмотрена более строгая мера наказания. </w:t>
      </w:r>
    </w:p>
    <w:p w14:paraId="7F459A0B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71.</w:t>
      </w:r>
      <w:r w:rsidRPr="00217757">
        <w:rPr>
          <w:bCs/>
        </w:rPr>
        <w:tab/>
        <w:t>Уголовная ответственность за другие формы сексуального насилия охвачена диспозицией ст.119 УК, которой установлена уголовная ответственность за «удовлетворение половой потребности в противоестественной форме с применением насилия, угроз или с использованием беспомощного состояния потерпевшего». При этом в соответствии с пунктом «б» части третьей статьи 119 УК совершение тех же действий в отношении близкого родственника является отягчающим вину обстоятельством, и за него предусмотрена более строгая мера наказания.</w:t>
      </w:r>
    </w:p>
    <w:p w14:paraId="2C339A99" w14:textId="4360E5B0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72.</w:t>
      </w:r>
      <w:r w:rsidRPr="00217757">
        <w:rPr>
          <w:bCs/>
        </w:rPr>
        <w:tab/>
        <w:t xml:space="preserve">Частью первой ст.121 УК предусмотрена уголовная ответственность за «понуждение женщины к половому сношению или к удовлетворению половой потребности в противоестественной форме лицом, в отношении которого женщина находилась в служебной, материальной или иной зависимости». Законодательством криминализированы и «изнасилование в браке» и любые «другие формы сексуального насилия». Вводить в УК определение понятия «изнасилование, основанное на согласии» нецелесообразно, т.к. само понятие «изнасилование» предполагает совершение насильственных действий, как физических, так и психологических (угрозы), либо использование беспомощного состояния, что исключает добровольное согласие потерпевшего лица. </w:t>
      </w:r>
    </w:p>
    <w:p w14:paraId="52BEAA23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73.</w:t>
      </w:r>
      <w:r w:rsidRPr="00217757">
        <w:rPr>
          <w:bCs/>
        </w:rPr>
        <w:tab/>
        <w:t xml:space="preserve">Создана Комиссия по вопросам обеспечения гендерного равенства в органах прокуратуры, которая содействует внедрению в учебные программы обучения в Академии Генеральной прокуратуры тематики обеспечения гендерного равенства в органах прокуратуры. Вопросы нарушения прав женщин включены в учебный модуль «Принятие управленческих решений» для руководителей районного уровня системы органов прокуратуры. </w:t>
      </w:r>
    </w:p>
    <w:p w14:paraId="7791D049" w14:textId="514F07C6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74.</w:t>
      </w:r>
      <w:r w:rsidRPr="00217757">
        <w:rPr>
          <w:bCs/>
        </w:rPr>
        <w:tab/>
        <w:t>В Академии МВД осуществляется обучение сотрудников органов внутренних дел применению законодательства, устанавливающего уголовную ответственность за гендерное насилие и недопущение прав женщин, и осведомленности процедурах расследования дел о гендерном насилии без посредничества. В Академии МВД за период 2018</w:t>
      </w:r>
      <w:r w:rsidR="002A69B4" w:rsidRPr="006D5CB5">
        <w:rPr>
          <w:bCs/>
        </w:rPr>
        <w:t>–</w:t>
      </w:r>
      <w:r w:rsidRPr="00217757">
        <w:rPr>
          <w:bCs/>
        </w:rPr>
        <w:t xml:space="preserve">2020 г.г. с целью повышения уровня знаний международных стандартов в данной сфере с курсантами очного обучения, слушателями заочного обучения, а также с постоянным составом проводятся в интерактивной форме на лекционных, семинарских занятиях по предметам «Общая теория прав человека». За указанный период Академией МВД проведены 7 конференций, 9 «круглых столов» и 12 семинар-тренингов, непосредственно относящихся к применению законодательства, устанавливающего уголовную ответственность за гендерное насилие. </w:t>
      </w:r>
    </w:p>
    <w:p w14:paraId="2FF07CFA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75.</w:t>
      </w:r>
      <w:r w:rsidRPr="00217757">
        <w:rPr>
          <w:bCs/>
        </w:rPr>
        <w:tab/>
        <w:t>С целью обеспечения получения информации о механизме и мерах по оказанию помощи, консультации, предупреждении случаев притеснения и насилия в отношении женщин Министерство по поддержке махалли и семьи обеспечивает круглосуточный бесплатный телефон доверия.</w:t>
      </w:r>
    </w:p>
    <w:p w14:paraId="37F7516C" w14:textId="419287B9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76.</w:t>
      </w:r>
      <w:r w:rsidRPr="00217757">
        <w:rPr>
          <w:bCs/>
        </w:rPr>
        <w:tab/>
        <w:t>При наличии факта насилия по требованию жертвы притеснения и насилия или ее законного представителя о предоставлении убежища соответствующие уполномоченные органы и организации обеспечивают размещение жертв притеснения и насилия в специальные центры.</w:t>
      </w:r>
    </w:p>
    <w:p w14:paraId="25FB6478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77.</w:t>
      </w:r>
      <w:r w:rsidRPr="00217757">
        <w:rPr>
          <w:bCs/>
        </w:rPr>
        <w:tab/>
        <w:t>Проводится работа по апробации пособия и пилотирование учебных программ межсекторального реагирования на гендерное насилие, разработаны стандартные операционные процедуры для медицинских сотрудников, предоставляющих услуги жертвам гендерного насилия. В них описаны практические шаги медицинской помощи для того, чтобы обеспечить интеграцию служб межсекторального реагирования на гендерное насилие в текущую деятельность медицинских учреждений, в которые может обратиться жертва гендерного насилия.</w:t>
      </w:r>
    </w:p>
    <w:p w14:paraId="384A06F7" w14:textId="614E48FE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78.</w:t>
      </w:r>
      <w:r w:rsidRPr="00217757">
        <w:rPr>
          <w:bCs/>
        </w:rPr>
        <w:tab/>
        <w:t>Для достижения стабильной социально-духовной среды в семьях, предупреждения гендерного насилия было проведено более 24 тыс. информационных мероприятий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 xml:space="preserve">бесед и дискуссий. </w:t>
      </w:r>
    </w:p>
    <w:p w14:paraId="0AFA147D" w14:textId="749757F4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79.</w:t>
      </w:r>
      <w:r w:rsidRPr="00217757">
        <w:rPr>
          <w:bCs/>
        </w:rPr>
        <w:tab/>
        <w:t>В стране налажена система приема и рассмотрения обращений, в комиссии по укреплению семейных ценностей махаллинских сходов граждан в 2020 году было подано более 18 тыс. документов, из них около 14 тысяч связаны с семейными спорами. В результате рассмотрения этих документов, в Комиссиях разрешены спорные ситуации более чем в 11.698 семьях (2018 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15 тыс.), (2019</w:t>
      </w:r>
      <w:r w:rsidR="009068E3">
        <w:rPr>
          <w:bCs/>
          <w:lang w:val="en-US"/>
        </w:rPr>
        <w:t> </w:t>
      </w:r>
      <w:r w:rsidRPr="00217757">
        <w:rPr>
          <w:bCs/>
        </w:rPr>
        <w:t>г.</w:t>
      </w:r>
      <w:r w:rsidR="0011767D">
        <w:rPr>
          <w:bCs/>
          <w:lang w:val="en-US"/>
        </w:rPr>
        <w:t> </w:t>
      </w:r>
      <w:r w:rsidR="002A3A62" w:rsidRPr="00217757">
        <w:rPr>
          <w:bCs/>
        </w:rPr>
        <w:t>–</w:t>
      </w:r>
      <w:r w:rsidRPr="00217757">
        <w:rPr>
          <w:bCs/>
        </w:rPr>
        <w:t xml:space="preserve"> 11 тыс.), в 4.577 семьях предотвращены разводы (2018 г. 8 мес. 6 тыс.), (2019</w:t>
      </w:r>
      <w:r w:rsidR="0011767D">
        <w:rPr>
          <w:bCs/>
          <w:lang w:val="en-US"/>
        </w:rPr>
        <w:t> </w:t>
      </w:r>
      <w:r w:rsidRPr="00217757">
        <w:rPr>
          <w:bCs/>
        </w:rPr>
        <w:t>г. 8 мес. 7 тыс.).</w:t>
      </w:r>
    </w:p>
    <w:p w14:paraId="36F0C252" w14:textId="3BB45170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80.</w:t>
      </w:r>
      <w:r w:rsidRPr="00217757">
        <w:rPr>
          <w:bCs/>
        </w:rPr>
        <w:tab/>
        <w:t>Анализ общего количества бытового насилия и преступлений, связанных с нанесением телесных повреждений различной степени, показал, что совершено 4691 актов бытового насилия, из них из-за ревности и семейных разногласий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863, с нанесением телесных повреждений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863, со стороны мужа в отношении жены (335), со стороны жены в отношении мужа (41), в отношении соседа (75), в отношении братьев (69), других родственников (343), участники (22), ранее судимые (9), имеющие алкогольную, наркологическую или токсикологическую зависимость (1), с психическим расстройством (8), другие лица состоящие на учете в ОВД (13), состояние преступника в момент совершения преступления (45), в состоянии опьянения (93); по месту совершения преступлений (863), в собственном жилище (646), гостинице (9), общественных местах (20), в других местах (188), количество служебных проверок предоставленных МВД (513).</w:t>
      </w:r>
    </w:p>
    <w:p w14:paraId="4D5BA57F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81.</w:t>
      </w:r>
      <w:r w:rsidRPr="00217757">
        <w:rPr>
          <w:bCs/>
        </w:rPr>
        <w:tab/>
        <w:t>Количество преступлений, составляющих умышленное убийство и покушение на убийство (500), количество преступлений, совершенных на почве ревности и семейных разногласий (188), умышленное убийство в семьях (189), в отношении кого из членов семьи совершались умышленные убийства и покушения на убийства в семье (189), со стороны мужа в отношении жены (80), со стороны жены в отношении мужа (7), в отношении соседа (8), в отношении братьев (22), других родственников (72), ранее судимыми (15), лица, совершившие преступление в семье (7), лица с психическим расстройством (9), лица состоящие на учете в ОВД (5), в состоянии опьянения (40), места совершения преступлений (189), собственное жилище (дом) (152), гостинице (2), общественных местах (10), других местах (25), количество служебных проверок направленных в МВД (261).</w:t>
      </w:r>
    </w:p>
    <w:p w14:paraId="4FE8CD95" w14:textId="485D5638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82.</w:t>
      </w:r>
      <w:r w:rsidRPr="00217757">
        <w:rPr>
          <w:bCs/>
        </w:rPr>
        <w:tab/>
        <w:t>В целях предупреждения гендерного насилия и обеспечения равенства прав женщин и мужчин, Министерством высшего и среднего специального образования учрежден Консультативный совет по обеспечению равных прав и возможностей для женщин и мужчин, в Генеральной прокуратуре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Комиссия по вопросам обеспечения гендерного равенства, Совет по правам женщин при Уполномоченном по правам ребенка; при МВД созданы 360 штатов Инспекторов</w:t>
      </w:r>
      <w:r w:rsidR="006D5CB5" w:rsidRPr="006D5CB5">
        <w:rPr>
          <w:bCs/>
        </w:rPr>
        <w:t>-</w:t>
      </w:r>
      <w:r w:rsidRPr="00217757">
        <w:rPr>
          <w:bCs/>
        </w:rPr>
        <w:t xml:space="preserve">женщин по работе с женщинами, которые нуждаются в правовой и социальной помощи. </w:t>
      </w:r>
    </w:p>
    <w:p w14:paraId="1AAB4A3A" w14:textId="77777777" w:rsidR="00217757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83.</w:t>
      </w:r>
      <w:r w:rsidRPr="00217757">
        <w:rPr>
          <w:bCs/>
        </w:rPr>
        <w:tab/>
        <w:t>В соответствии с Постановлением «О мерах по совершенствованию системы социальной реабилитации и адаптации, а также профилактики семейно-бытового насилия» от 2.07.2018 г. созданы Центры реабилитации и адаптации, где пострадавшим от семейно-бытового насилия оказывается психологическая, юридическая и социальная помощь.</w:t>
      </w:r>
      <w:r w:rsidR="00217757" w:rsidRPr="00217757">
        <w:rPr>
          <w:bCs/>
        </w:rPr>
        <w:t xml:space="preserve"> </w:t>
      </w:r>
    </w:p>
    <w:p w14:paraId="725E904B" w14:textId="63743D21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7D5A0D40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3E1CFD09" w14:textId="0E49F36C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10</w:t>
      </w:r>
    </w:p>
    <w:p w14:paraId="1780D26D" w14:textId="02BB5088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670D23AE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79241BE1" w14:textId="22DAE279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84.</w:t>
      </w:r>
      <w:r w:rsidRPr="00217757">
        <w:rPr>
          <w:bCs/>
        </w:rPr>
        <w:tab/>
        <w:t>В 2019 году рассмотрено 1309 дел о гендерном насилии, в отношении 1545</w:t>
      </w:r>
      <w:r w:rsidR="0011767D">
        <w:rPr>
          <w:bCs/>
          <w:lang w:val="en-US"/>
        </w:rPr>
        <w:t> </w:t>
      </w:r>
      <w:r w:rsidRPr="00217757">
        <w:rPr>
          <w:bCs/>
        </w:rPr>
        <w:t>подсудимых, из которых 1218 подсудимым по 1025 уголовным делам вынесены обвинительные приговоры. Из всех осужденных (1218 лиц) 1016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мужчины и 202 лица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женщины. Из них 40 осужденных в возрасте до 18 лет, 502</w:t>
      </w:r>
      <w:r w:rsidR="00F60AD3">
        <w:rPr>
          <w:bCs/>
          <w:lang w:val="en-US"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>от 18</w:t>
      </w:r>
      <w:r w:rsidR="0011767D">
        <w:rPr>
          <w:bCs/>
          <w:lang w:val="en-US"/>
        </w:rPr>
        <w:t> </w:t>
      </w:r>
      <w:r w:rsidRPr="00217757">
        <w:rPr>
          <w:bCs/>
        </w:rPr>
        <w:t>до 30 лет, 644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от 31 до 60, 32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старше 60 лет, 908 безработных лиц. Из числа всех потерпевших 1079 относятся к узбекской, 1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киргизской, 19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казахской, 26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таджикской, 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туркменской, 10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татарской, 53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русской и 28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другой национальности.</w:t>
      </w:r>
    </w:p>
    <w:p w14:paraId="794E903B" w14:textId="0C7B38A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85.</w:t>
      </w:r>
      <w:r w:rsidRPr="00217757">
        <w:rPr>
          <w:bCs/>
        </w:rPr>
        <w:tab/>
        <w:t>Из 1025 уголовных дел в отношении 1218 осужденных 386 дел в отношении 451 осужденного по делам о бытовом насилии, 197 дел в отношении 229</w:t>
      </w:r>
      <w:r w:rsidR="0011767D">
        <w:rPr>
          <w:bCs/>
          <w:lang w:val="en-US"/>
        </w:rPr>
        <w:t> </w:t>
      </w:r>
      <w:r w:rsidRPr="00217757">
        <w:rPr>
          <w:bCs/>
        </w:rPr>
        <w:t>осужденных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делам о сексуальном насилии, 4 дела в отношении 7 осужденных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делам о служебной дискриминации и насилии, 438 дел в отношении 531 осужденных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делам о дискриминации и насилии другого характера. 36 лиц из числа осужденных по отношению к жертвам являются родителями, 45 лиц братьями и сестрами, братьями и сестрами супруга, а также женой брата супруга, 209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являлись супругами, 98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другими родственниками, 830 другими лицами.</w:t>
      </w:r>
    </w:p>
    <w:p w14:paraId="56000D43" w14:textId="2F96D27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86.</w:t>
      </w:r>
      <w:r w:rsidRPr="00217757">
        <w:rPr>
          <w:bCs/>
        </w:rPr>
        <w:tab/>
        <w:t>По всем рассмотренным делам признано потерпевшими 1505 лиц, из которых 140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лица, не достигшие 18 лет, 560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в возрасте от 18 до 30 лет, 742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от 31 до 60, 63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старше 60 лет, 657 были безработными. Из числа всех потерпевших 1364 относятся к узбекской, 1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киргизской, 16</w:t>
      </w:r>
      <w:r w:rsidR="00655E86">
        <w:rPr>
          <w:bCs/>
        </w:rPr>
        <w:t xml:space="preserve"> -</w:t>
      </w:r>
      <w:r w:rsidRPr="00217757">
        <w:rPr>
          <w:bCs/>
        </w:rPr>
        <w:t>казахской, 11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таджикской, 3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туркменской, 12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татарской, 58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русской, 40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другой национальности. Из числа потерпевших 447 стали жертвами бытового, 248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сексуального насилия, 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 xml:space="preserve">подверглись дискриминации и насилию по службе </w:t>
      </w:r>
      <w:r w:rsidRPr="00217757">
        <w:rPr>
          <w:bCs/>
        </w:rPr>
        <w:lastRenderedPageBreak/>
        <w:t>(работе), 489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другому насилию. В пользу 155 потерпевших судом постановлено взыскать материальный и моральный ущерб, 83 потерпевшим было определено восстановление их прав иными способами. В отношении 15 осужденных были применены меры принудительного лечения, что тоже способствовало защите прав потерпевших и ограждению их от насилия. За 2019 г. 256 дел в отношении 291 осужденных были рассмотрены в выездных судебных заседаниях, судами вынесено 700 частных определений по устранению причин и условий, способствовавших совершению преступления.</w:t>
      </w:r>
    </w:p>
    <w:p w14:paraId="5B09977C" w14:textId="033A0E9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87.</w:t>
      </w:r>
      <w:r w:rsidRPr="00217757">
        <w:rPr>
          <w:bCs/>
        </w:rPr>
        <w:tab/>
        <w:t>За 8 месяцев 2020 г. рассмотрено 972 дела в отношении 1141 лиц о гендерном насилии. В отношении 807 подсудимых по 688 делам вынесены обвинительные приговоры. Из числа осужденных 807 лиц 631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мужчины и 176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женщины; 16 лиц в возрасте до 18 лет, 291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от 18 до 30 лет, 582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от 31 до 60, 18</w:t>
      </w:r>
      <w:r w:rsidR="006E6D0F">
        <w:rPr>
          <w:bCs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>старше 60 лет. 639 лиц были безработными. 732 осужденных относятся к узбекской, 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киргизской, 19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казахской, 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таджикской, 3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туркменской, 3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татарской, 23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русской и 17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 другой национальности.</w:t>
      </w:r>
    </w:p>
    <w:p w14:paraId="1A054937" w14:textId="2BEE7BC5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88.</w:t>
      </w:r>
      <w:r w:rsidRPr="00217757">
        <w:rPr>
          <w:bCs/>
        </w:rPr>
        <w:tab/>
        <w:t>Из 688 дел в отношении 807 осужденных 258 дел в отношении 296 осужденных относятся к делам о бытовом насилии, 129 дел в отношении 149 осужденных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 делам о сексуальном насилии, 7 дел в отношении 7 осужденных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делам о служебной дискриминации и насилии, 294 дела в отношении 355 осужденных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делам о дискриминации и насилии другого характера. 26 лиц из числа осужденных по отношению к жертвам являются родителями, 40 лиц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братьями и сестрами, братьями и сестрами супруга, а также женой брата супруга, 153 лица являлись супругами, 84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другие родственники, 504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другие лица.</w:t>
      </w:r>
    </w:p>
    <w:p w14:paraId="57D67C4D" w14:textId="5072141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89.</w:t>
      </w:r>
      <w:r w:rsidRPr="00217757">
        <w:rPr>
          <w:bCs/>
        </w:rPr>
        <w:tab/>
        <w:t>По всем рассмотренным делам, было признано потерпевшими 1077 лиц, из которых 91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лица, не достигшие 18 лет, 342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в возрасте от 18 до 30 лет, 576</w:t>
      </w:r>
      <w:r w:rsidR="0047576F">
        <w:rPr>
          <w:bCs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>от 31 до 60, 68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старше 60 лет; 550 безработных. Из числа всех потерпевших 972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относятся к узбекской, 14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казахской, 14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таджикской, 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туркменской, 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татарской, 36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русской, 29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к другой национальности; из числа потерпевших 270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стали жертвами бытового, 152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сексуального насилия, 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подверглись дискриминации и насилию по службе (работе), 342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другому насилию. В пользу 93</w:t>
      </w:r>
      <w:r w:rsidR="00655E86">
        <w:rPr>
          <w:bCs/>
          <w:lang w:val="en-US"/>
        </w:rPr>
        <w:t> </w:t>
      </w:r>
      <w:r w:rsidRPr="00217757">
        <w:rPr>
          <w:bCs/>
        </w:rPr>
        <w:t>потерпевших приговором суда постановлено взыскать возмещения материального и морального ущерба, 63 потерпевшим было определено восстановление их прав иными способами.</w:t>
      </w:r>
    </w:p>
    <w:p w14:paraId="5A6B6E16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90.</w:t>
      </w:r>
      <w:r w:rsidRPr="00217757">
        <w:rPr>
          <w:bCs/>
        </w:rPr>
        <w:tab/>
        <w:t>В отношении 5 осужденных были применены меры принудительного лечения, что тоже способствовало защите прав потерпевших и ограждению их от насилия. За 8 месяцев 2020 г. 73 дела в отношении 78 лиц были рассмотрены в выездном судебном заседании, судами вынесено 455 частных определений по устранению причин и условий, способствовавших совершению преступления.</w:t>
      </w:r>
    </w:p>
    <w:p w14:paraId="310088AC" w14:textId="7E1EC5D7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7D98D511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666B3335" w14:textId="09342873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11</w:t>
      </w:r>
    </w:p>
    <w:p w14:paraId="05CB1EE2" w14:textId="77777777" w:rsidR="00C857B2" w:rsidRPr="00217757" w:rsidRDefault="00C857B2" w:rsidP="00C857B2">
      <w:pPr>
        <w:pStyle w:val="SingleTxt"/>
        <w:spacing w:after="0" w:line="120" w:lineRule="exact"/>
        <w:rPr>
          <w:bCs/>
          <w:sz w:val="10"/>
        </w:rPr>
      </w:pPr>
    </w:p>
    <w:p w14:paraId="1D89DFD0" w14:textId="77777777" w:rsidR="00095467" w:rsidRPr="00095467" w:rsidRDefault="00095467" w:rsidP="00095467">
      <w:pPr>
        <w:pStyle w:val="SingleTxt"/>
        <w:spacing w:after="0" w:line="120" w:lineRule="exact"/>
        <w:rPr>
          <w:bCs/>
          <w:sz w:val="10"/>
        </w:rPr>
      </w:pPr>
    </w:p>
    <w:p w14:paraId="399863B4" w14:textId="6B32F911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91.</w:t>
      </w:r>
      <w:r w:rsidRPr="00217757">
        <w:rPr>
          <w:bCs/>
        </w:rPr>
        <w:tab/>
        <w:t>В Узбекистане созданы благоприятные организационн-правовые условия для защиты прав жертв гендерного насилия. На сегодняшний день в стране действует 197 центров реабилитации и адаптации лиц, пострадавших от насилия, 1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из которых республиканский, 14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областные, 183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 xml:space="preserve">городские и районные центры, для оказания экстренной медицинской, психологической, социальной, педагогической, правовой и другой помощи лицам, оказавшимся в тяжелом социальной положении, столкнувшимся с семейными проблемами и бытовым насилием. </w:t>
      </w:r>
    </w:p>
    <w:p w14:paraId="5B5CCFE3" w14:textId="77777777" w:rsidR="00095467" w:rsidRDefault="00095467">
      <w:pPr>
        <w:spacing w:after="200" w:line="276" w:lineRule="auto"/>
        <w:rPr>
          <w:bCs/>
        </w:rPr>
      </w:pPr>
      <w:r>
        <w:rPr>
          <w:bCs/>
        </w:rPr>
        <w:br w:type="page"/>
      </w:r>
    </w:p>
    <w:p w14:paraId="2635B600" w14:textId="4D5BF1E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92.</w:t>
      </w:r>
      <w:r w:rsidRPr="00217757">
        <w:rPr>
          <w:bCs/>
        </w:rPr>
        <w:tab/>
        <w:t>По состоянию на 1.10.2020 г. в центры обратились 11570 человек, из которых 10 229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женщины (5 046 из них в трудной жизненной ситуации), 1122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мужчин, 205</w:t>
      </w:r>
      <w:r w:rsidR="00655E86">
        <w:rPr>
          <w:bCs/>
        </w:rPr>
        <w:t xml:space="preserve"> -</w:t>
      </w:r>
      <w:r w:rsidRPr="00217757">
        <w:rPr>
          <w:bCs/>
        </w:rPr>
        <w:t>детей до 18 лет. 5322 лиц лично обратились в центры, из них 4706</w:t>
      </w:r>
      <w:r w:rsidR="0047576F">
        <w:t> </w:t>
      </w:r>
      <w:r w:rsidR="005C7BB4" w:rsidRPr="005C7BB4">
        <w:t xml:space="preserve">— </w:t>
      </w:r>
      <w:r w:rsidRPr="00217757">
        <w:rPr>
          <w:bCs/>
        </w:rPr>
        <w:t>женщины, 481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мужчины, 135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дети до 18 лет; по телефону доверия обратились 5013 лиц, из них 4361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женщина, 624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мужчин, 28</w:t>
      </w:r>
      <w:r w:rsidR="0047576F">
        <w:rPr>
          <w:bCs/>
        </w:rPr>
        <w:t> </w:t>
      </w:r>
      <w:r w:rsidR="0047576F" w:rsidRPr="005C7BB4">
        <w:rPr>
          <w:bCs/>
        </w:rPr>
        <w:t>—</w:t>
      </w:r>
      <w:r w:rsidRPr="00217757">
        <w:rPr>
          <w:bCs/>
        </w:rPr>
        <w:t xml:space="preserve"> дети до 18</w:t>
      </w:r>
      <w:r w:rsidR="0011767D">
        <w:rPr>
          <w:bCs/>
          <w:lang w:val="en-US"/>
        </w:rPr>
        <w:t> </w:t>
      </w:r>
      <w:r w:rsidRPr="00217757">
        <w:rPr>
          <w:bCs/>
        </w:rPr>
        <w:t>лет.</w:t>
      </w:r>
    </w:p>
    <w:p w14:paraId="7593EE05" w14:textId="55484722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93.</w:t>
      </w:r>
      <w:r w:rsidRPr="00217757">
        <w:rPr>
          <w:bCs/>
        </w:rPr>
        <w:tab/>
        <w:t>Через социальные сети обратились в общей сложности 120 женщин, в управления и отделения Министерства по поддержке махалли и семьи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507</w:t>
      </w:r>
      <w:r w:rsidR="0011767D">
        <w:rPr>
          <w:bCs/>
          <w:lang w:val="en-US"/>
        </w:rPr>
        <w:t> </w:t>
      </w:r>
      <w:r w:rsidRPr="00217757">
        <w:rPr>
          <w:bCs/>
        </w:rPr>
        <w:t>лиц, из которых 418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женщин и 18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детей до 20 лет; органы правопорядка обратились 587 лиц, из которых 548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женщин, 17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мужчин и 22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детей до 18 лет; управление здравоохранения обратилась одна женщины;</w:t>
      </w:r>
      <w:r w:rsidR="00217757" w:rsidRPr="00217757">
        <w:rPr>
          <w:bCs/>
        </w:rPr>
        <w:t xml:space="preserve"> у</w:t>
      </w:r>
      <w:r w:rsidRPr="00217757">
        <w:rPr>
          <w:bCs/>
        </w:rPr>
        <w:t xml:space="preserve">правление труда и занятости обратились 2 женщины; другие организации обратились 21 женщин. </w:t>
      </w:r>
    </w:p>
    <w:p w14:paraId="471F35B8" w14:textId="330FCE9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94.</w:t>
      </w:r>
      <w:r w:rsidRPr="00217757">
        <w:rPr>
          <w:bCs/>
        </w:rPr>
        <w:tab/>
        <w:t>4145 женщинам оказана правовая помощь, 3242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психологическая; 708</w:t>
      </w:r>
      <w:r w:rsidR="0047576F">
        <w:rPr>
          <w:bCs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 xml:space="preserve">медицинская помощь, 313 обеспечены работой, 1686 охвачены надомным трудом, 412 женщинам оказана иная помощь. </w:t>
      </w:r>
    </w:p>
    <w:p w14:paraId="135CB015" w14:textId="16890A6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95.</w:t>
      </w:r>
      <w:r w:rsidRPr="00217757">
        <w:rPr>
          <w:bCs/>
        </w:rPr>
        <w:tab/>
        <w:t>В 2019 г. в ННО «Мадад», целью которого является оказание бесплатной юридической помощи гражданам, в том числе, посредством бесплатной телефонной линии, филиалы и юридические центры созданы в разных городах и районах республики. В соответствии со ст.</w:t>
      </w:r>
      <w:r w:rsidR="0011767D">
        <w:rPr>
          <w:bCs/>
          <w:lang w:val="en-US"/>
        </w:rPr>
        <w:t> </w:t>
      </w:r>
      <w:r w:rsidRPr="00217757">
        <w:rPr>
          <w:bCs/>
        </w:rPr>
        <w:t>26 Закона «О прокуратуре», «в случае нарушения прав и свобод гражданина, защищаемых в судебном порядке, когда гражданин по состоянию здоровья, возрасту или иным причинам не может лично отстаивать в суде свои права и свободы, прокурор предъявляет и поддерживает иск в суде».</w:t>
      </w:r>
    </w:p>
    <w:p w14:paraId="65DBE01B" w14:textId="6ACA17F2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96.</w:t>
      </w:r>
      <w:r w:rsidRPr="00217757">
        <w:rPr>
          <w:bCs/>
        </w:rPr>
        <w:tab/>
        <w:t>Иски о возмещении вреда личности или имуществу гражданина могут быть заявлены потерпевшими также отдельно от уголовного дела в порядке гражданского судопроизводства на основании статьи 985 ГК. По искам о возмещении материального ущерба, причиненного преступлением, истцы также освобождены от уплаты государственной пошлины в соответствии с п.</w:t>
      </w:r>
      <w:r w:rsidR="0011767D">
        <w:rPr>
          <w:bCs/>
          <w:lang w:val="en-US"/>
        </w:rPr>
        <w:t> </w:t>
      </w:r>
      <w:r w:rsidRPr="00217757">
        <w:rPr>
          <w:bCs/>
        </w:rPr>
        <w:t>5 ст.</w:t>
      </w:r>
      <w:r w:rsidR="0011767D">
        <w:rPr>
          <w:bCs/>
          <w:lang w:val="en-US"/>
        </w:rPr>
        <w:t> </w:t>
      </w:r>
      <w:r w:rsidRPr="00217757">
        <w:rPr>
          <w:bCs/>
        </w:rPr>
        <w:t>8 Закона «О государственной пошлине» от 06.01.2020 года. Иски о компенсации морального вреда, в том числе причиненного преступлением, рассматриваются в порядке гражданского судопроизводства на основании статей 1021, 1022 ГК.</w:t>
      </w:r>
    </w:p>
    <w:p w14:paraId="3F315AC7" w14:textId="2FB66B0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97.</w:t>
      </w:r>
      <w:r w:rsidRPr="00217757">
        <w:rPr>
          <w:bCs/>
        </w:rPr>
        <w:tab/>
        <w:t>В Республиканский центр реабилитации и адаптации лиц, пострадавших от насилия и предупреждения суицидов и его территориальные подразделения в 2019 году обратилось 21558 лиц. В 2020 году (январь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сентябрь) в центры обратилось 4317 лиц, которым была оказана бесплатная: юридическая помощь 385 женщинам и 57 мужчинам; психологическая помощь 3140 женщинам и 208</w:t>
      </w:r>
      <w:r w:rsidR="008A5A39">
        <w:rPr>
          <w:bCs/>
        </w:rPr>
        <w:t> </w:t>
      </w:r>
      <w:r w:rsidRPr="00217757">
        <w:rPr>
          <w:bCs/>
        </w:rPr>
        <w:t xml:space="preserve">мужчинам; медицинская помощь 307 женщинам, пострадавшим от домашнего насилия, 6 мужчинам и 34 детям до 18 лет. В целях обеспечения защиты и неприкосновенности 180 женщинам были выданы охранные ордера. </w:t>
      </w:r>
    </w:p>
    <w:p w14:paraId="63745E81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98.</w:t>
      </w:r>
      <w:r w:rsidRPr="00217757">
        <w:rPr>
          <w:bCs/>
        </w:rPr>
        <w:tab/>
        <w:t>Республиканский центр реабилитации и адаптации лиц, пострадавших от насилия и предупреждения суицидов финансируется за счет государственных средств, средств учредителей, а также других средств, не запрещенных законодательством.</w:t>
      </w:r>
    </w:p>
    <w:p w14:paraId="025A6F62" w14:textId="5A79353A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99.</w:t>
      </w:r>
      <w:r w:rsidRPr="00217757">
        <w:rPr>
          <w:bCs/>
        </w:rPr>
        <w:tab/>
        <w:t xml:space="preserve">Республиканским центром реабилитации и адаптации лиц, пострадавших от насилия и предупреждения суицидов для оказания помощи женщинам, находящимся в трудной жизненной ситуации, а также для осуществления взаимосвязи с гражданами и оказания экстренной психологической, психотерапевтической, правовой помощи, консультирования и предоставления информации об организациях, которые могут оказать дополнительную помощь созданы линии </w:t>
      </w:r>
      <w:r w:rsidRPr="00217757">
        <w:rPr>
          <w:bCs/>
        </w:rPr>
        <w:lastRenderedPageBreak/>
        <w:t>«телефона доверия» в пределах республики запущена горячая линия по номеру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1146.</w:t>
      </w:r>
    </w:p>
    <w:p w14:paraId="50AA9FB9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626FA105" w14:textId="4D690326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Торговля людьми и эксплуатация проституции</w:t>
      </w:r>
    </w:p>
    <w:p w14:paraId="6B42EFB0" w14:textId="12A0198D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2300E0C9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6F813347" w14:textId="3CBE4AA8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12</w:t>
      </w:r>
    </w:p>
    <w:p w14:paraId="3FB2AB17" w14:textId="73BC3916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16E6F86E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4A99224E" w14:textId="13D96BFD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100.</w:t>
      </w:r>
      <w:r w:rsidRPr="00217757">
        <w:rPr>
          <w:bCs/>
        </w:rPr>
        <w:tab/>
        <w:t>31.07.2019 г. принят Указ «О дополнительных мерах по дальнейшему совершенствованию системы противодействия торговле людьми и принудительному труду», которым Республиканская межведомственная комиссия по противодействию торговле людьми была преобразована в Национальную комиссию по противодействию торговле людьми и принудительному труду, в целях обобщения информации по указанным направлениям учрежден институт Национального докладчика. За 2019 год всего выявлены 53 факта по торговле людьми в целях сексуальной (50) и трудовой эксплуатации (3). 50 фактов по торговле людьми в целях сексуальной эксплуатации совершены 61 лицом (6 мужчин и 55</w:t>
      </w:r>
      <w:r w:rsidR="0011767D">
        <w:rPr>
          <w:bCs/>
          <w:lang w:val="en-US"/>
        </w:rPr>
        <w:t> </w:t>
      </w:r>
      <w:r w:rsidRPr="00217757">
        <w:rPr>
          <w:bCs/>
        </w:rPr>
        <w:t>женщин), 3 факта в целях трудовой эксплуатации совершены со стороны 3</w:t>
      </w:r>
      <w:r w:rsidR="0011767D">
        <w:rPr>
          <w:bCs/>
          <w:lang w:val="en-US"/>
        </w:rPr>
        <w:t> </w:t>
      </w:r>
      <w:r w:rsidRPr="00217757">
        <w:rPr>
          <w:bCs/>
        </w:rPr>
        <w:t>лиц, из которых все являются мужчинами. За этот период расследованы 66 уголовных (4 уголовных дела перешли из 2018 года, 6 уголовных возбужденных в 2019 году перешли на 2020 год) дел по торговле людьми, из которых 59 дел касались сексуальной и 7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 xml:space="preserve">трудовой эксплуатации. </w:t>
      </w:r>
    </w:p>
    <w:p w14:paraId="6FC5D962" w14:textId="42CB5C8E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101.</w:t>
      </w:r>
      <w:r w:rsidRPr="00217757">
        <w:rPr>
          <w:bCs/>
        </w:rPr>
        <w:tab/>
        <w:t>В настоящее время, наблюдается снижение уровня преступности, связанной с торговлей людьми, ввиду создания более 170 (с 108 на 283) городских и сельских отделений органов внутренних дел, свыше 820 (4024</w:t>
      </w:r>
      <w:r w:rsidR="0011767D" w:rsidRPr="0011767D">
        <w:rPr>
          <w:bCs/>
        </w:rPr>
        <w:t>–</w:t>
      </w:r>
      <w:r w:rsidRPr="00217757">
        <w:rPr>
          <w:bCs/>
        </w:rPr>
        <w:t>4848) опорных пунктов; увеличения численности инспекторов профилактики на более чем 1100</w:t>
      </w:r>
      <w:r w:rsidR="0011767D">
        <w:rPr>
          <w:bCs/>
          <w:lang w:val="en-US"/>
        </w:rPr>
        <w:t> </w:t>
      </w:r>
      <w:r w:rsidRPr="00217757">
        <w:rPr>
          <w:bCs/>
        </w:rPr>
        <w:t>((19%) 5867</w:t>
      </w:r>
      <w:r w:rsidR="0011767D" w:rsidRPr="0011767D">
        <w:rPr>
          <w:bCs/>
        </w:rPr>
        <w:t>–</w:t>
      </w:r>
      <w:r w:rsidRPr="00217757">
        <w:rPr>
          <w:bCs/>
        </w:rPr>
        <w:t>6969) штатных единиц.</w:t>
      </w:r>
    </w:p>
    <w:p w14:paraId="143176A5" w14:textId="729EDB11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102.</w:t>
      </w:r>
      <w:r w:rsidRPr="00217757">
        <w:rPr>
          <w:bCs/>
        </w:rPr>
        <w:tab/>
        <w:t>17.08.2020 г. принята новая редакция Закона «О противодействии торговле людьми» с целью приведения отдельных положений уголовного законодательства требованиями Протокола «О предупреждении и пресечении торговли людьми, особенно женщинами и детьми, и наказании за нее», 16.09.2008 г. принят Закон «О внесении изменений и дополнений в</w:t>
      </w:r>
      <w:r w:rsidR="00217757" w:rsidRPr="00217757">
        <w:rPr>
          <w:bCs/>
        </w:rPr>
        <w:t xml:space="preserve"> У</w:t>
      </w:r>
      <w:r w:rsidRPr="00217757">
        <w:rPr>
          <w:bCs/>
        </w:rPr>
        <w:t xml:space="preserve">головный кодекс Республики Узбекистан в связи с принятием Закона Республики Узбекистан «О противодействии торговле людьми». Действующая ранее статья «Вербовка людей для эксплуатации» переименована как «Торговля людьми» и существенно ужесточена система назначения наказания за этот вид преступления, что позволяет классифицировать торговлю людьми, совершенную при отягчающих обстоятельствах, как тяжкое или особо тяжкое преступление. </w:t>
      </w:r>
    </w:p>
    <w:p w14:paraId="48A15D1A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103.</w:t>
      </w:r>
      <w:r w:rsidRPr="00217757">
        <w:rPr>
          <w:bCs/>
        </w:rPr>
        <w:tab/>
        <w:t>В целях усиления нормативно-правовой базы по противодействию торговле людьми был принят Закон «О присоединении Республики Узбекистан к Факультативному протоколу к Конвенции о правах ребенка, касающемуся торговли детьми, детской проституции и детской порнографии», принята новая редакция Закона «О противодействии торговле людьми» от 17.08.2020 г.</w:t>
      </w:r>
    </w:p>
    <w:p w14:paraId="717D7B05" w14:textId="2E5D910E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104.</w:t>
      </w:r>
      <w:r w:rsidRPr="00217757">
        <w:rPr>
          <w:bCs/>
        </w:rPr>
        <w:tab/>
        <w:t>В целях привидения уголовного законодательства в соответствие с Факультативным протокол к Конвенции о правах ребёнка, касающегося торговли детьми, детской проституции и детской порнографии» в 2020 г. внесены дополнения и изменения в статью 130 УК, статью 1301, статью 131, в 2019 г. расследованы 2 уголовных дела в отношении 3 лиц за сексуальную эксплуатацию двух несовершеннолетних (сводничество), их действия квалифицированы по пункту</w:t>
      </w:r>
      <w:r w:rsidR="00A415AC">
        <w:rPr>
          <w:bCs/>
          <w:lang w:val="en-US"/>
        </w:rPr>
        <w:t> </w:t>
      </w:r>
      <w:r w:rsidRPr="00217757">
        <w:rPr>
          <w:bCs/>
        </w:rPr>
        <w:t xml:space="preserve">«а» части 3 статьи 135 УК как торговля людьми. </w:t>
      </w:r>
    </w:p>
    <w:p w14:paraId="553BC1AA" w14:textId="77777777" w:rsidR="00095467" w:rsidRDefault="00095467">
      <w:pPr>
        <w:spacing w:after="200" w:line="276" w:lineRule="auto"/>
        <w:rPr>
          <w:bCs/>
        </w:rPr>
      </w:pPr>
      <w:r>
        <w:rPr>
          <w:bCs/>
        </w:rPr>
        <w:br w:type="page"/>
      </w:r>
    </w:p>
    <w:p w14:paraId="75E56114" w14:textId="35D55C1E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105.</w:t>
      </w:r>
      <w:r w:rsidRPr="00217757">
        <w:rPr>
          <w:bCs/>
        </w:rPr>
        <w:tab/>
        <w:t>Иностранному гражданину или лицу без гражданства, признанному жертвой торговли людьми, предоставляется право временного пребывания в Узбекистане независимо от обстоятельств его въезда на территорию Узбекистана. Жертвы торговли людьми освобождаются от гражданской, административной и уголовной ответственности за деяния, совершенные под принуждением либо угрозой.</w:t>
      </w:r>
    </w:p>
    <w:p w14:paraId="7BCA3C9D" w14:textId="6E4A161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106.</w:t>
      </w:r>
      <w:r w:rsidRPr="00217757">
        <w:rPr>
          <w:bCs/>
        </w:rPr>
        <w:tab/>
        <w:t>В целях выявления жертв торговли людьми, оказания им социальной, правовой помощи запущен веб-сайт: www.ht.gov.uz и налажена деятельность «актуальной линии связи» МВД по номеру (+99899)311-01-01</w:t>
      </w:r>
      <w:r w:rsidR="00C857B2" w:rsidRPr="00217757">
        <w:rPr>
          <w:bCs/>
        </w:rPr>
        <w:t xml:space="preserve">. </w:t>
      </w:r>
      <w:r w:rsidRPr="00217757">
        <w:rPr>
          <w:bCs/>
        </w:rPr>
        <w:t>С участием ННО «Истикболли авлод» в 2018</w:t>
      </w:r>
      <w:r w:rsidR="0011767D" w:rsidRPr="0011767D">
        <w:rPr>
          <w:bCs/>
        </w:rPr>
        <w:t>–</w:t>
      </w:r>
      <w:r w:rsidRPr="00217757">
        <w:rPr>
          <w:bCs/>
        </w:rPr>
        <w:t>2020 г.г. предоставлены юридические консультации 3223 женщинам, в т.ч. 294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жертвам торговли людьми, оказано содействие возвращению на родину женщинам 170 жертвам торговли людьми.</w:t>
      </w:r>
    </w:p>
    <w:p w14:paraId="18845916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107.</w:t>
      </w:r>
      <w:r w:rsidRPr="00217757">
        <w:rPr>
          <w:bCs/>
        </w:rPr>
        <w:tab/>
        <w:t xml:space="preserve">В 2019 году количество жертв торговли людьми составило 137 лиц (90 женщин, 2 несовершеннолетних), 220 лиц (63 женщин, 36 несовершеннолетних) обратились в Центр реабилитации. За 6 месяцев 2020 года количество жертв торговли людьми составило 54 лица (47 женщин, 2 несовершеннолетних), из 54 лиц (28 женщин, 6 несовершеннолетних) обратились в Центр реабилитации за помощью. </w:t>
      </w:r>
    </w:p>
    <w:p w14:paraId="285A52D2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108.</w:t>
      </w:r>
      <w:r w:rsidRPr="00217757">
        <w:rPr>
          <w:bCs/>
        </w:rPr>
        <w:tab/>
        <w:t>Постановлением Правительства от 10.05.2018 установлено, что организация и проведение хашаров со стороны государственных органов и иных организаций осуществляются исключительно на добровольных началах.</w:t>
      </w:r>
    </w:p>
    <w:p w14:paraId="2C28141D" w14:textId="1E55F0CE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109.</w:t>
      </w:r>
      <w:r w:rsidRPr="00217757">
        <w:rPr>
          <w:bCs/>
        </w:rPr>
        <w:tab/>
        <w:t xml:space="preserve">Государственная трудовая инспекция проводит ряд мер по пресечению всех форм принудительного труда. Через каналы обратной связи горячей линии «1176» Министерства, по официальному вэб сайту «dmi.mehnat.uz» и по телеграм мессенджер «@mehnathuquqbot», а также по социальным сетям установлена система по быстрому реагированию на обращения по фактам принудительного труда. Так, за август 2020 года за принуждение к труду были привлечены к административной ответственности 47 должностных лиц, из них 12 женщин. </w:t>
      </w:r>
    </w:p>
    <w:p w14:paraId="18985D80" w14:textId="159C0DD5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110.</w:t>
      </w:r>
      <w:r w:rsidRPr="00217757">
        <w:rPr>
          <w:bCs/>
        </w:rPr>
        <w:tab/>
        <w:t>Законом от 22.01.2020 года внесены изменения и дополнения в Кодекс об административной ответственности (КоАО). Административное принуждение к труду в какой-либо форме влечет наложение штрафа от 50 до 100 базовых расчетных величин. То же правонарушение, совершенное в отношении несовершеннолетнего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 xml:space="preserve">влечет наложение штрафа от 70 до 100 базовых расчетных величин». Кроме того, введена уголовная ответственность за нарушение требований о недопустимости использования труда несовершеннолетних. </w:t>
      </w:r>
    </w:p>
    <w:p w14:paraId="77D6CE36" w14:textId="70817DA2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32BD98C1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2847BD7C" w14:textId="1E6DDD7D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13</w:t>
      </w:r>
    </w:p>
    <w:p w14:paraId="7281C885" w14:textId="2E99E2FB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60A579DE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633D0A8C" w14:textId="06B1EA9A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111.</w:t>
      </w:r>
      <w:r w:rsidRPr="00217757">
        <w:rPr>
          <w:bCs/>
        </w:rPr>
        <w:tab/>
        <w:t>В действующем законодательстве за занятие проституции предусмотрена лишь административная ответственность. За 2019 г. административными судами было рассмотрено 1449 дел об административном правонарушении в отношении 1741 лица по ст. 190 КоАО, из них в отношении 1601 лица было назначено наказание в виде штрафа и административного ареста.</w:t>
      </w:r>
    </w:p>
    <w:p w14:paraId="37CA8828" w14:textId="431FD821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112.</w:t>
      </w:r>
      <w:r w:rsidRPr="00217757">
        <w:rPr>
          <w:bCs/>
        </w:rPr>
        <w:tab/>
        <w:t>Центром «Истикболли авлод» для сокращения спроса на проституцию, в 2018</w:t>
      </w:r>
      <w:r w:rsidR="0011767D" w:rsidRPr="0011767D">
        <w:rPr>
          <w:bCs/>
        </w:rPr>
        <w:t>–</w:t>
      </w:r>
      <w:r w:rsidRPr="00217757">
        <w:rPr>
          <w:bCs/>
        </w:rPr>
        <w:t xml:space="preserve">2019 г.г. был реализован проект «Новые навыки новые возможности» при финансовой поддержке программы Малых грантов Посольства США в Узбекистане. </w:t>
      </w:r>
    </w:p>
    <w:p w14:paraId="6FD64490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113.</w:t>
      </w:r>
      <w:r w:rsidRPr="00217757">
        <w:rPr>
          <w:bCs/>
        </w:rPr>
        <w:tab/>
        <w:t xml:space="preserve">В 2020 г. Центром «Истикболли авлод» начата подготовка к реализации Республиканского проекта «Расширение услуг по реинтеграции для уязвимых жертв торговли людьми в Узбекистане» при финансовой поддержке УНП ООН. </w:t>
      </w:r>
    </w:p>
    <w:p w14:paraId="0A1146F2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114.</w:t>
      </w:r>
      <w:r w:rsidRPr="00217757">
        <w:rPr>
          <w:bCs/>
        </w:rPr>
        <w:tab/>
        <w:t xml:space="preserve">Центром проведены мероприятия направленные на профилактику торговли людьми: </w:t>
      </w:r>
    </w:p>
    <w:p w14:paraId="53DB647D" w14:textId="12EAA569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в 2018 г. проведено 10 информационных семинаров с охватом 1187 участников, волонтеров и сотрудников Центра;</w:t>
      </w:r>
    </w:p>
    <w:p w14:paraId="22AB008E" w14:textId="5B57DD14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в 2019 г.</w:t>
      </w:r>
      <w:r w:rsidR="005C16F6" w:rsidRPr="00217757">
        <w:rPr>
          <w:b/>
          <w:bCs/>
        </w:rPr>
        <w:t xml:space="preserve"> </w:t>
      </w:r>
      <w:r w:rsidR="005C16F6" w:rsidRPr="00217757">
        <w:t>проведено 63 информационных семинаров с охватом 14</w:t>
      </w:r>
      <w:r w:rsidR="0011767D">
        <w:rPr>
          <w:lang w:val="en-US"/>
        </w:rPr>
        <w:t> </w:t>
      </w:r>
      <w:r w:rsidR="005C16F6" w:rsidRPr="00217757">
        <w:t>000 человек;</w:t>
      </w:r>
    </w:p>
    <w:p w14:paraId="154105B4" w14:textId="14D58DC2" w:rsidR="005C16F6" w:rsidRPr="00217757" w:rsidRDefault="00C857B2" w:rsidP="00C857B2">
      <w:pPr>
        <w:pStyle w:val="SingleTxt"/>
        <w:tabs>
          <w:tab w:val="right" w:pos="1685"/>
        </w:tabs>
        <w:ind w:left="1742" w:hanging="475"/>
      </w:pPr>
      <w:r w:rsidRPr="00217757">
        <w:tab/>
        <w:t>•</w:t>
      </w:r>
      <w:r w:rsidRPr="00217757">
        <w:tab/>
      </w:r>
      <w:r w:rsidR="005C16F6" w:rsidRPr="00217757">
        <w:t>в 2020 г. создан зимний обучающий лагерь для волонтеров «Никто не останется в стороне», проведены 14 семинаров, 70 встреч в махаллях г. Ташкента; информационный марафон «30 дней в партнерстве против торговли людьми» и др.</w:t>
      </w:r>
    </w:p>
    <w:p w14:paraId="64ED98FA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06E02CBD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7A84941E" w14:textId="0A129B65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Участие в политической и общественной жизни</w:t>
      </w:r>
    </w:p>
    <w:p w14:paraId="4B1F4198" w14:textId="47412CD0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2A61085F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4B3338E9" w14:textId="6121073B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14</w:t>
      </w:r>
    </w:p>
    <w:p w14:paraId="4C9BEC12" w14:textId="678AF20F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58752993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071B1FC9" w14:textId="597F4CA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115.</w:t>
      </w:r>
      <w:r w:rsidRPr="00217757">
        <w:rPr>
          <w:bCs/>
        </w:rPr>
        <w:tab/>
        <w:t>В рамках реализации Закона «О гарантиях равных прав и возможностей для женщин и мужчин» осуществляется работа по повышению общественно-политической активности женщин, созданию условий для реализации их потенциала и возможностей в различных сферах. В настоящее время более 1380</w:t>
      </w:r>
      <w:r w:rsidR="006C204E">
        <w:rPr>
          <w:bCs/>
          <w:lang w:val="en-US"/>
        </w:rPr>
        <w:t> </w:t>
      </w:r>
      <w:r w:rsidRPr="00217757">
        <w:rPr>
          <w:bCs/>
        </w:rPr>
        <w:t>женщин занимают руководящие должности в структуре государственных и общественных организаций.</w:t>
      </w:r>
    </w:p>
    <w:p w14:paraId="369F0D07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116.</w:t>
      </w:r>
      <w:r w:rsidRPr="00217757">
        <w:rPr>
          <w:bCs/>
        </w:rPr>
        <w:tab/>
        <w:t>Создана система подготовки социально активных женщин к руководящим должностям, их обучения и повышения квалификации. Если в 2016 году количество руководящих женщин составляло 7%, то к 2020 году их число достигло 12%. В 2019 г. впервые в истории Узбекистана количество женщин в национальном парламенте выросло до 48 или 32% из числа 150 депутатов, избранных в Законодательную палату, составили женщины. В Сенате данный показатель достиг почти 25 процентов.</w:t>
      </w:r>
    </w:p>
    <w:p w14:paraId="0EC3A96D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117.</w:t>
      </w:r>
      <w:r w:rsidRPr="00217757">
        <w:rPr>
          <w:bCs/>
        </w:rPr>
        <w:tab/>
        <w:t>В местных советах женщины составляют более 23% представителей народа. Более тысячи женщин руководят сходами граждан махаллей, впервые хакимами районов назначены шестеро женщин.</w:t>
      </w:r>
    </w:p>
    <w:p w14:paraId="034772F3" w14:textId="37B3319F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118.</w:t>
      </w:r>
      <w:r w:rsidRPr="00217757">
        <w:rPr>
          <w:bCs/>
        </w:rPr>
        <w:tab/>
        <w:t>Женщин занимают высокие должности руководителей Сената, Уполномоченного по правам ребенка, министра дошкольного образования, Чрезвычайного и Полномочного Посла Узбекистана в Израиле, заместителей министров здравоохранения, культуры, по поддержке махалли и семьи и др.</w:t>
      </w:r>
    </w:p>
    <w:p w14:paraId="6711782A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119.</w:t>
      </w:r>
      <w:r w:rsidRPr="00217757">
        <w:rPr>
          <w:bCs/>
        </w:rPr>
        <w:tab/>
        <w:t xml:space="preserve">Сенатом разрабатывается План мер по реализации решения Комиссии по гендерному равенству от 16.07.2020 г. о формировании резерва женщин на руководящие должности и их обучению. В настоящее время подготовлен и проходит обсуждение проект закона «О государственной гражданской службе» разработанный Агентством развития государственной службы. </w:t>
      </w:r>
    </w:p>
    <w:p w14:paraId="243BE3B0" w14:textId="48341380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120.</w:t>
      </w:r>
      <w:r w:rsidRPr="00217757">
        <w:rPr>
          <w:bCs/>
        </w:rPr>
        <w:tab/>
        <w:t>В настоящее время число женщин в Центральном аппарате МИД составляет 22,6%; дипломатических и консульских представительствах за рубежом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4%; Информационном агентстве «Дунё» при МИД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32%; Бюро переводчиков при МИД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32%; Бюро по обслуживанию дипломатического корпуса при МИД</w:t>
      </w:r>
      <w:r w:rsidR="0047576F">
        <w:rPr>
          <w:bCs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>18%; Информационно-аналитическом центре по международным отношениям при МИД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32%; Университете мировой экономики и дипломатии при МИД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преподавательский состав и другие ответсотрудники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62%; из числа женщин студентами УМЭД являются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20%.</w:t>
      </w:r>
    </w:p>
    <w:p w14:paraId="289AAE28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121.</w:t>
      </w:r>
      <w:r w:rsidRPr="00217757">
        <w:rPr>
          <w:bCs/>
        </w:rPr>
        <w:tab/>
        <w:t xml:space="preserve">В соответствии с Избирательным кодексом финансирование участия политических партий в выборах осуществляется только за счет государственных средств, выделяемых на эти цели. Финансирование и иная материальная поддержка политических партий в выборах за счет других средств запрещается. Из государственного бюджета было выделено 46,6 млрд. сумов на финансирование участия политических партий на парламентских выборах 2019 г. </w:t>
      </w:r>
    </w:p>
    <w:p w14:paraId="5117F87E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122.</w:t>
      </w:r>
      <w:r w:rsidRPr="00217757">
        <w:rPr>
          <w:bCs/>
        </w:rPr>
        <w:tab/>
        <w:t>По предложению политических партий 30% средств, выделенных на предвыборную агитацию, были зачислены непосредственно на расчетные счета кандидатов.</w:t>
      </w:r>
    </w:p>
    <w:p w14:paraId="1870690C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1DF8160D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1FA4C9F3" w14:textId="2B7AB82B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Гражданство</w:t>
      </w:r>
    </w:p>
    <w:p w14:paraId="37A47818" w14:textId="21C8DD79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31E5221B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0FE43065" w14:textId="5172AEB0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 xml:space="preserve">Пункт 15 </w:t>
      </w:r>
    </w:p>
    <w:p w14:paraId="057724FD" w14:textId="3E5A33A9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257CA9AC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40214040" w14:textId="3BA0089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123.</w:t>
      </w:r>
      <w:r w:rsidRPr="00217757">
        <w:rPr>
          <w:bCs/>
        </w:rPr>
        <w:tab/>
        <w:t>На сегодняшний день по вопросу предоставления политического убежища в Узбекистане иностранными гражданами официальных обращений не поступало. Обсуждается вопрос о разработке и принятии Закона «О политическом убежище» в соответствии с рекомендациями Комитета о ликвидации всех форм расовой дискриминации.</w:t>
      </w:r>
    </w:p>
    <w:p w14:paraId="56AA9B82" w14:textId="58F0D57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124.</w:t>
      </w:r>
      <w:r w:rsidRPr="00217757">
        <w:rPr>
          <w:bCs/>
        </w:rPr>
        <w:tab/>
        <w:t>13.05.2020 г. принят Закон «О гражданстве Республики Узбекистан» (в новой редакции). С 2016 года по настоящее время были приняты в гражданство Узбекистана 16</w:t>
      </w:r>
      <w:r w:rsidR="00F927E3">
        <w:rPr>
          <w:bCs/>
          <w:lang w:val="en-US"/>
        </w:rPr>
        <w:t> </w:t>
      </w:r>
      <w:r w:rsidRPr="00217757">
        <w:rPr>
          <w:bCs/>
        </w:rPr>
        <w:t>298 (2016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179, 2017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1064, 2018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2759, 2019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6318 и 8</w:t>
      </w:r>
      <w:r w:rsidR="0011767D">
        <w:rPr>
          <w:bCs/>
          <w:lang w:val="en-US"/>
        </w:rPr>
        <w:t> </w:t>
      </w:r>
      <w:r w:rsidRPr="00217757">
        <w:rPr>
          <w:bCs/>
        </w:rPr>
        <w:t>мес. 2020 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5978) лиц без гражданства.</w:t>
      </w:r>
    </w:p>
    <w:p w14:paraId="6A1CB645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125.</w:t>
      </w:r>
      <w:r w:rsidRPr="00217757">
        <w:rPr>
          <w:bCs/>
        </w:rPr>
        <w:tab/>
        <w:t>В соответствии с Законом гражданами Узбекистана признаны 4734 лиц без гражданства, которые были постоянно прописаны в Узбекистане до 1 января 1995 года, но не получившие гражданство.</w:t>
      </w:r>
    </w:p>
    <w:p w14:paraId="6A89726B" w14:textId="3E9AC88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126.</w:t>
      </w:r>
      <w:r w:rsidRPr="00217757">
        <w:rPr>
          <w:bCs/>
        </w:rPr>
        <w:tab/>
        <w:t>В Узбекистане осуществляется целенаправленная деятельность по совершенствованию правовых основ защиты прав граждан и неграждан, проживающих в стране, от дискриминации в различных сферах жизни общества. В «Дорожную карту» по реализации Национальной стратегии по правам человека включена разработка проекта закона «О равенстве и недопущении дискриминации» (п.</w:t>
      </w:r>
      <w:r w:rsidR="0011767D">
        <w:rPr>
          <w:bCs/>
          <w:lang w:val="en-US"/>
        </w:rPr>
        <w:t> </w:t>
      </w:r>
      <w:r w:rsidRPr="00217757">
        <w:rPr>
          <w:bCs/>
        </w:rPr>
        <w:t>12), «О правовом статусе иностранных граждан и лиц без гражданства в Республике Узбекистан» (п.</w:t>
      </w:r>
      <w:r w:rsidR="0011767D">
        <w:rPr>
          <w:bCs/>
          <w:lang w:val="en-US"/>
        </w:rPr>
        <w:t> </w:t>
      </w:r>
      <w:r w:rsidRPr="00217757">
        <w:rPr>
          <w:bCs/>
        </w:rPr>
        <w:t>15), «О трудовой миграции» (п.</w:t>
      </w:r>
      <w:r w:rsidR="0011767D">
        <w:rPr>
          <w:bCs/>
          <w:lang w:val="en-US"/>
        </w:rPr>
        <w:t> </w:t>
      </w:r>
      <w:r w:rsidRPr="00217757">
        <w:rPr>
          <w:bCs/>
        </w:rPr>
        <w:t>41), изучение вопроса о ратификации Конвенции о защите прав всех трудящихся-мигрантов и членов их семей» (п</w:t>
      </w:r>
      <w:r w:rsidR="0011767D" w:rsidRPr="0011767D">
        <w:rPr>
          <w:bCs/>
        </w:rPr>
        <w:t>.</w:t>
      </w:r>
      <w:r w:rsidR="0011767D">
        <w:rPr>
          <w:bCs/>
          <w:lang w:val="en-US"/>
        </w:rPr>
        <w:t> </w:t>
      </w:r>
      <w:r w:rsidRPr="00217757">
        <w:rPr>
          <w:bCs/>
        </w:rPr>
        <w:t>43), подготовка предложений о присоединении Республики Узбекистан к международным договорам о защите прав мигрантов (п.</w:t>
      </w:r>
      <w:r w:rsidR="0011767D">
        <w:rPr>
          <w:bCs/>
          <w:lang w:val="en-US"/>
        </w:rPr>
        <w:t> </w:t>
      </w:r>
      <w:r w:rsidRPr="00217757">
        <w:rPr>
          <w:bCs/>
        </w:rPr>
        <w:t>72), в т.ч. Конвенции о статусе беженцев, апатридов и сокращении безгражданства.</w:t>
      </w:r>
    </w:p>
    <w:p w14:paraId="1AAA0320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3A15F3D3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35F76EA7" w14:textId="074696DB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 xml:space="preserve">Образование </w:t>
      </w:r>
    </w:p>
    <w:p w14:paraId="303B9C23" w14:textId="3A85E5B4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3DCA0966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705CD934" w14:textId="7737BC31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16</w:t>
      </w:r>
    </w:p>
    <w:p w14:paraId="63A05FE1" w14:textId="0AD7742F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0690F8A8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3505863E" w14:textId="79E1B9C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127.</w:t>
      </w:r>
      <w:r w:rsidRPr="00217757">
        <w:rPr>
          <w:bCs/>
        </w:rPr>
        <w:tab/>
        <w:t>В соответствии с Законом «Об образовании» 11-летнее образование является обязательным. В связи с этим девочки имеют право получения бесплатного среднего образования в общеобразовательных школах и начального профессионального образования в профессиональных школах в пределах 11-летнего образования, независимо от региона проживания и состояния здоровья.</w:t>
      </w:r>
    </w:p>
    <w:p w14:paraId="2FFBD729" w14:textId="0EB2505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128.</w:t>
      </w:r>
      <w:r w:rsidRPr="00217757">
        <w:rPr>
          <w:bCs/>
        </w:rPr>
        <w:tab/>
        <w:t>В настоящее время в Узбекистане в общеобразовательных учреждения обучаются: в 2018 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5</w:t>
      </w:r>
      <w:r w:rsidR="0011767D">
        <w:rPr>
          <w:bCs/>
          <w:lang w:val="en-US"/>
        </w:rPr>
        <w:t> </w:t>
      </w:r>
      <w:r w:rsidRPr="00217757">
        <w:rPr>
          <w:bCs/>
        </w:rPr>
        <w:t>850</w:t>
      </w:r>
      <w:r w:rsidR="0011767D">
        <w:rPr>
          <w:bCs/>
          <w:lang w:val="en-US"/>
        </w:rPr>
        <w:t> </w:t>
      </w:r>
      <w:r w:rsidRPr="00217757">
        <w:rPr>
          <w:bCs/>
        </w:rPr>
        <w:t>852 учащихся, из которых 2</w:t>
      </w:r>
      <w:r w:rsidR="0011767D">
        <w:rPr>
          <w:bCs/>
          <w:lang w:val="en-US"/>
        </w:rPr>
        <w:t> </w:t>
      </w:r>
      <w:r w:rsidRPr="00217757">
        <w:rPr>
          <w:bCs/>
        </w:rPr>
        <w:t>847</w:t>
      </w:r>
      <w:r w:rsidR="0011767D">
        <w:rPr>
          <w:bCs/>
          <w:lang w:val="en-US"/>
        </w:rPr>
        <w:t> </w:t>
      </w:r>
      <w:r w:rsidRPr="00217757">
        <w:rPr>
          <w:bCs/>
        </w:rPr>
        <w:t>197 девочек; в 2019</w:t>
      </w:r>
      <w:r w:rsidR="006C204E">
        <w:rPr>
          <w:bCs/>
          <w:lang w:val="en-US"/>
        </w:rPr>
        <w:t> </w:t>
      </w:r>
      <w:r w:rsidRPr="00217757">
        <w:rPr>
          <w:bCs/>
        </w:rPr>
        <w:t>г.</w:t>
      </w:r>
      <w:r w:rsidR="006C204E">
        <w:rPr>
          <w:bCs/>
          <w:lang w:val="en-US"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>6</w:t>
      </w:r>
      <w:r w:rsidR="0011767D">
        <w:rPr>
          <w:bCs/>
          <w:lang w:val="en-US"/>
        </w:rPr>
        <w:t> </w:t>
      </w:r>
      <w:r w:rsidRPr="00217757">
        <w:rPr>
          <w:bCs/>
        </w:rPr>
        <w:t>168</w:t>
      </w:r>
      <w:r w:rsidR="0011767D">
        <w:rPr>
          <w:bCs/>
          <w:lang w:val="en-US"/>
        </w:rPr>
        <w:t> </w:t>
      </w:r>
      <w:r w:rsidRPr="00217757">
        <w:rPr>
          <w:bCs/>
        </w:rPr>
        <w:t>198, из которых 2</w:t>
      </w:r>
      <w:r w:rsidR="0011767D">
        <w:rPr>
          <w:bCs/>
          <w:lang w:val="en-US"/>
        </w:rPr>
        <w:t> </w:t>
      </w:r>
      <w:r w:rsidRPr="00217757">
        <w:rPr>
          <w:bCs/>
        </w:rPr>
        <w:t>989</w:t>
      </w:r>
      <w:r w:rsidR="0011767D">
        <w:rPr>
          <w:bCs/>
          <w:lang w:val="en-US"/>
        </w:rPr>
        <w:t> </w:t>
      </w:r>
      <w:r w:rsidRPr="00217757">
        <w:rPr>
          <w:bCs/>
        </w:rPr>
        <w:t xml:space="preserve">962 девочек. В академических лицеях в </w:t>
      </w:r>
      <w:r w:rsidRPr="00217757">
        <w:rPr>
          <w:bCs/>
        </w:rPr>
        <w:lastRenderedPageBreak/>
        <w:t>2018/2019</w:t>
      </w:r>
      <w:r w:rsidR="0011767D">
        <w:rPr>
          <w:bCs/>
          <w:lang w:val="en-US"/>
        </w:rPr>
        <w:t> </w:t>
      </w:r>
      <w:r w:rsidRPr="00217757">
        <w:rPr>
          <w:bCs/>
        </w:rPr>
        <w:t>г.г.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71</w:t>
      </w:r>
      <w:r w:rsidR="0011767D">
        <w:rPr>
          <w:bCs/>
          <w:lang w:val="en-US"/>
        </w:rPr>
        <w:t> </w:t>
      </w:r>
      <w:r w:rsidRPr="00217757">
        <w:rPr>
          <w:bCs/>
        </w:rPr>
        <w:t>809, из которых 29</w:t>
      </w:r>
      <w:r w:rsidR="0011767D">
        <w:rPr>
          <w:bCs/>
          <w:lang w:val="en-US"/>
        </w:rPr>
        <w:t> </w:t>
      </w:r>
      <w:r w:rsidRPr="00217757">
        <w:rPr>
          <w:bCs/>
        </w:rPr>
        <w:t>502 девочек; в 2019/2020 г.г.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43</w:t>
      </w:r>
      <w:r w:rsidR="00875889">
        <w:rPr>
          <w:bCs/>
          <w:lang w:val="en-US"/>
        </w:rPr>
        <w:t> </w:t>
      </w:r>
      <w:r w:rsidRPr="00217757">
        <w:rPr>
          <w:bCs/>
        </w:rPr>
        <w:t>193, из которых 15</w:t>
      </w:r>
      <w:r w:rsidR="0011767D">
        <w:rPr>
          <w:bCs/>
          <w:lang w:val="en-US"/>
        </w:rPr>
        <w:t> </w:t>
      </w:r>
      <w:r w:rsidRPr="00217757">
        <w:rPr>
          <w:bCs/>
        </w:rPr>
        <w:t>679 девочек; в профессиональных колледжах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в 2018/2019 г.г.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656</w:t>
      </w:r>
      <w:r w:rsidR="00875889">
        <w:rPr>
          <w:bCs/>
          <w:lang w:val="en-US"/>
        </w:rPr>
        <w:t> </w:t>
      </w:r>
      <w:r w:rsidRPr="00217757">
        <w:rPr>
          <w:bCs/>
        </w:rPr>
        <w:t>297, из которых 327</w:t>
      </w:r>
      <w:r w:rsidR="0011767D">
        <w:rPr>
          <w:bCs/>
          <w:lang w:val="en-US"/>
        </w:rPr>
        <w:t> </w:t>
      </w:r>
      <w:r w:rsidRPr="00217757">
        <w:rPr>
          <w:bCs/>
        </w:rPr>
        <w:t>432 девочек; в 2019/2020 г.г.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239</w:t>
      </w:r>
      <w:r w:rsidR="00875889">
        <w:rPr>
          <w:bCs/>
          <w:lang w:val="en-US"/>
        </w:rPr>
        <w:t> </w:t>
      </w:r>
      <w:r w:rsidRPr="00217757">
        <w:rPr>
          <w:bCs/>
        </w:rPr>
        <w:t>240, из которых 129</w:t>
      </w:r>
      <w:r w:rsidR="00875889">
        <w:rPr>
          <w:bCs/>
          <w:lang w:val="en-US"/>
        </w:rPr>
        <w:t> </w:t>
      </w:r>
      <w:r w:rsidRPr="00217757">
        <w:rPr>
          <w:bCs/>
        </w:rPr>
        <w:t>003 девочек; в вузах в указанные периоды обучались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360</w:t>
      </w:r>
      <w:r w:rsidR="00875889">
        <w:rPr>
          <w:bCs/>
          <w:lang w:val="en-US"/>
        </w:rPr>
        <w:t> </w:t>
      </w:r>
      <w:r w:rsidRPr="00217757">
        <w:rPr>
          <w:bCs/>
        </w:rPr>
        <w:t>204, из которых 159</w:t>
      </w:r>
      <w:r w:rsidR="00875889">
        <w:rPr>
          <w:bCs/>
          <w:lang w:val="en-US"/>
        </w:rPr>
        <w:t> </w:t>
      </w:r>
      <w:r w:rsidRPr="00217757">
        <w:rPr>
          <w:bCs/>
        </w:rPr>
        <w:t>399 девочек; 440</w:t>
      </w:r>
      <w:r w:rsidR="00875889">
        <w:rPr>
          <w:bCs/>
          <w:lang w:val="en-US"/>
        </w:rPr>
        <w:t> </w:t>
      </w:r>
      <w:r w:rsidRPr="00217757">
        <w:rPr>
          <w:bCs/>
        </w:rPr>
        <w:t>991, из которых 202</w:t>
      </w:r>
      <w:r w:rsidR="00875889">
        <w:rPr>
          <w:bCs/>
          <w:lang w:val="en-US"/>
        </w:rPr>
        <w:t> </w:t>
      </w:r>
      <w:r w:rsidRPr="00217757">
        <w:rPr>
          <w:bCs/>
        </w:rPr>
        <w:t>537 девочек.</w:t>
      </w:r>
    </w:p>
    <w:p w14:paraId="6B7A032E" w14:textId="220CAD32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129.</w:t>
      </w:r>
      <w:r w:rsidRPr="00217757">
        <w:rPr>
          <w:bCs/>
        </w:rPr>
        <w:tab/>
        <w:t>На сегодняшний день насчитывается более 78 тысяч детей с ограниченными возможностями, из которых 21,1 тысяча (27%) обучаются в 86 специализированных школах и школах-интернатах, 6,1 тысяча (8%) в 21 школе-интернате санаторного типа, 13,3 тысячи (17%)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индивидуально на дому, более 13 тысяч (17%)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в общеобразовательных школах.</w:t>
      </w:r>
    </w:p>
    <w:p w14:paraId="42D8D9E5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130.</w:t>
      </w:r>
      <w:r w:rsidRPr="00217757">
        <w:rPr>
          <w:bCs/>
        </w:rPr>
        <w:tab/>
        <w:t>С учетом Международного стандартного классификатора образования (МСКО-2011) и требований рынка труда разработан и утвержден Классификатор профессий для лиц с ограниченными возможностями, описывающий те или иные профессии, которые могут быть получены обучающимися в зависимости от заболевания.</w:t>
      </w:r>
    </w:p>
    <w:p w14:paraId="142C0C79" w14:textId="42E7F279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131.</w:t>
      </w:r>
      <w:r w:rsidRPr="00217757">
        <w:rPr>
          <w:bCs/>
        </w:rPr>
        <w:tab/>
        <w:t>В целях обеспечения достойного места женщин в обществе созданы необходимые условия для их обучения. Доля студенток из года в год растет, темп роста студенток в 2019 году по сравнению с 2017 годом составил в среднем 16% (в области гуманитарных наук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14,3%, в социальной сфере, экономики и права</w:t>
      </w:r>
      <w:r w:rsidR="006C204E">
        <w:rPr>
          <w:bCs/>
          <w:lang w:val="en-US"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>11,9%, в области производства и технологий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8,8%, в области сельского и водного хозяйства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13%, в области здравоохранения и социального обеспечения</w:t>
      </w:r>
      <w:r w:rsidR="00655E86">
        <w:rPr>
          <w:bCs/>
        </w:rPr>
        <w:t xml:space="preserve"> -</w:t>
      </w:r>
      <w:r w:rsidRPr="00217757">
        <w:rPr>
          <w:bCs/>
        </w:rPr>
        <w:t>17,9%, услуги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24,2%).</w:t>
      </w:r>
    </w:p>
    <w:p w14:paraId="78E72F1B" w14:textId="03B5507F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132.</w:t>
      </w:r>
      <w:r w:rsidRPr="00217757">
        <w:rPr>
          <w:bCs/>
        </w:rPr>
        <w:tab/>
        <w:t>Увеличилось количество студенток, продолжающих обучение в магистратуре в 2017-2019 годы. В 2017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1632 человек, в 2018 году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2706, в 2019</w:t>
      </w:r>
      <w:r w:rsidR="00F927E3">
        <w:rPr>
          <w:bCs/>
          <w:lang w:val="en-US"/>
        </w:rPr>
        <w:t> </w:t>
      </w:r>
      <w:r w:rsidRPr="00217757">
        <w:rPr>
          <w:bCs/>
        </w:rPr>
        <w:t>году</w:t>
      </w:r>
      <w:r w:rsidR="00F927E3">
        <w:rPr>
          <w:bCs/>
          <w:lang w:val="en-US"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>4488, что на 27,5% больше по сравнению с 2017 годом.</w:t>
      </w:r>
    </w:p>
    <w:p w14:paraId="58072501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133.</w:t>
      </w:r>
      <w:r w:rsidRPr="00217757">
        <w:rPr>
          <w:bCs/>
        </w:rPr>
        <w:tab/>
        <w:t xml:space="preserve">Постановлением от 12.06.2020 г. «О параметрах государственного заказа по приему на учебу в высшие учебные заведения Республики Узбекистан в 2020/2021 учебном году» прием осуществляется для девушек и женщин в вузы по рекомендации Министерства по поддержке махалли и семьи на основе четырехпроцентной государственной субсидии в дополнение к общепринятой программе бакалавриата на основе государственных грантов для очного обучения, чем было устранено неравенство в получении образования девушек и женщин, поскольку гражданам, имеющим рекомендации командования войсковой части до 2019/2020 учебного года, по результатам тестов начисляются дополнительные 50% от набранных баллов. </w:t>
      </w:r>
    </w:p>
    <w:p w14:paraId="25237D7E" w14:textId="56FE891B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134.</w:t>
      </w:r>
      <w:r w:rsidRPr="00217757">
        <w:rPr>
          <w:bCs/>
        </w:rPr>
        <w:tab/>
        <w:t>При Республиканском центре образования создана специальная экспертная рабочая группа, которой налажена система проведения экспертизы учебников и учебно-методических пособий, разрабатываемых для общих средних образовательных учреждений, а также учебных программ, в т.ч. по вопросам гендерного равенства.</w:t>
      </w:r>
      <w:r w:rsidR="00217757" w:rsidRPr="00217757">
        <w:rPr>
          <w:bCs/>
        </w:rPr>
        <w:t xml:space="preserve"> «</w:t>
      </w:r>
      <w:r w:rsidRPr="00217757">
        <w:rPr>
          <w:bCs/>
        </w:rPr>
        <w:t>Дорожной картой» по реализации Национальной стратегии по правам человека предусмотрено повышение квалификации в области прав человека и женщин на учебных курсах повышения квалификации по правам человека при Национальном центре по правам человека (п.</w:t>
      </w:r>
      <w:r w:rsidR="00E75D7F">
        <w:rPr>
          <w:bCs/>
          <w:lang w:val="en-US"/>
        </w:rPr>
        <w:t> </w:t>
      </w:r>
      <w:r w:rsidRPr="00217757">
        <w:rPr>
          <w:bCs/>
        </w:rPr>
        <w:t>4); внедрение в учебные программы всех уровней и типов образовательных учреждений тем, касающихся прав человека, в т.ч. прав женщин (п.</w:t>
      </w:r>
      <w:r w:rsidR="00E75D7F">
        <w:rPr>
          <w:bCs/>
          <w:lang w:val="en-US"/>
        </w:rPr>
        <w:t> </w:t>
      </w:r>
      <w:r w:rsidRPr="00217757">
        <w:rPr>
          <w:bCs/>
        </w:rPr>
        <w:t>64), учебных курсов и учебников «Права женщин» (п.</w:t>
      </w:r>
      <w:r w:rsidR="00E75D7F">
        <w:rPr>
          <w:bCs/>
          <w:lang w:val="en-US"/>
        </w:rPr>
        <w:t> </w:t>
      </w:r>
      <w:r w:rsidRPr="00217757">
        <w:rPr>
          <w:bCs/>
        </w:rPr>
        <w:t>68).</w:t>
      </w:r>
    </w:p>
    <w:p w14:paraId="6747A4EA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502F8C53" w14:textId="77777777" w:rsidR="00095467" w:rsidRDefault="00095467">
      <w:pPr>
        <w:spacing w:after="200" w:line="276" w:lineRule="auto"/>
        <w:rPr>
          <w:b/>
          <w:sz w:val="24"/>
        </w:rPr>
      </w:pPr>
      <w:r>
        <w:br w:type="page"/>
      </w:r>
    </w:p>
    <w:p w14:paraId="5D92145A" w14:textId="02A006BF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lastRenderedPageBreak/>
        <w:tab/>
      </w:r>
      <w:r w:rsidRPr="00217757">
        <w:tab/>
        <w:t>Занятость</w:t>
      </w:r>
    </w:p>
    <w:p w14:paraId="734E3257" w14:textId="4B273C2C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3B3C43AB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4823A8C5" w14:textId="428E9746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17</w:t>
      </w:r>
    </w:p>
    <w:p w14:paraId="62186003" w14:textId="11FCCF3D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2AA72204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1B0E72DF" w14:textId="116C5D4B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135.</w:t>
      </w:r>
      <w:r w:rsidRPr="00217757">
        <w:rPr>
          <w:bCs/>
        </w:rPr>
        <w:tab/>
        <w:t>Реализуются меры по обеспечению занятости населения, в т.ч. женщин, на основе широкого привлечения граждан к оплачиваемым работам и их профессионального обучения. Приказом Минтруда утверждено Положение о порядке предоставления субсидий и грантов за счёт средств Государственного фонда содействия занятости, где установлено, что работодателям выплачиваются следующие субсидии и гранты: организациям, для покрытия затрат на обучение, переподготовку и повышение квалификации сотрудников, в размере 4-х кратной базовой расчетной величины в месяц в течении 6 месяцев, в результате более 19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тыс. безработных прошли обучение, переподготовку и переквалификацию по направлениям региональных органов по труду, в том числе более 13,5 тыс. женщин.</w:t>
      </w:r>
    </w:p>
    <w:p w14:paraId="14599EAB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136.</w:t>
      </w:r>
      <w:r w:rsidRPr="00217757">
        <w:rPr>
          <w:bCs/>
        </w:rPr>
        <w:tab/>
        <w:t xml:space="preserve">Всего за восемь месяцев 2020 года зарегистрировано почти 3,6 тыс. новых предпринимателей, включая 1,4 тыс. женщин и 1,3 тыс. молодежи, им выделено 801,6 млн. сумов субсидий. 92 работодателям выделено 635,3 млн. сумов субсидий на выплату ежемесячной заработной платы за принятие на работу 261 социально нуждающегося в работе, включая 175 женщин и 146 молодежи сверх установленной квоты. </w:t>
      </w:r>
    </w:p>
    <w:p w14:paraId="4D28CECD" w14:textId="7A9680D8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137.</w:t>
      </w:r>
      <w:r w:rsidRPr="00217757">
        <w:rPr>
          <w:bCs/>
        </w:rPr>
        <w:tab/>
        <w:t>В 2019 году, в соответствии с Постановлением от 5.03.2019 г. «О государственном заказе на трудоустройство и создании новых рабочих мест в 2019</w:t>
      </w:r>
      <w:r w:rsidR="00875889">
        <w:rPr>
          <w:bCs/>
          <w:lang w:val="en-US"/>
        </w:rPr>
        <w:t> </w:t>
      </w:r>
      <w:r w:rsidRPr="00217757">
        <w:rPr>
          <w:bCs/>
        </w:rPr>
        <w:t>году» гранты выделялись учреждениям профессионального образования для возмещения расходов на переподготовку безработных, особенно граждан, возвращающихся из трудовой миграции, женщин, проживающих в малообеспеченных семьях.</w:t>
      </w:r>
    </w:p>
    <w:p w14:paraId="31926FA8" w14:textId="1C9F5D7E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138.</w:t>
      </w:r>
      <w:r w:rsidRPr="00217757">
        <w:rPr>
          <w:bCs/>
        </w:rPr>
        <w:tab/>
        <w:t>Растет число женщин, занимающих административно-управленческие должности. Если в 2018 году из 149</w:t>
      </w:r>
      <w:r w:rsidR="00875889">
        <w:rPr>
          <w:bCs/>
          <w:lang w:val="en-US"/>
        </w:rPr>
        <w:t> </w:t>
      </w:r>
      <w:r w:rsidRPr="00217757">
        <w:rPr>
          <w:bCs/>
        </w:rPr>
        <w:t>479 административного персонала 40</w:t>
      </w:r>
      <w:r w:rsidR="00875889">
        <w:rPr>
          <w:bCs/>
          <w:lang w:val="en-US"/>
        </w:rPr>
        <w:t> </w:t>
      </w:r>
      <w:r w:rsidRPr="00217757">
        <w:rPr>
          <w:bCs/>
        </w:rPr>
        <w:t>364</w:t>
      </w:r>
      <w:r w:rsidR="00875889">
        <w:rPr>
          <w:bCs/>
          <w:lang w:val="en-US"/>
        </w:rPr>
        <w:t> </w:t>
      </w:r>
      <w:r w:rsidRPr="00217757">
        <w:rPr>
          <w:bCs/>
        </w:rPr>
        <w:t>составляли женщины, то в 2019 г. из 153</w:t>
      </w:r>
      <w:r w:rsidR="00875889">
        <w:rPr>
          <w:bCs/>
          <w:lang w:val="en-US"/>
        </w:rPr>
        <w:t> </w:t>
      </w:r>
      <w:r w:rsidRPr="00217757">
        <w:rPr>
          <w:bCs/>
        </w:rPr>
        <w:t>945, они составляли 41</w:t>
      </w:r>
      <w:r w:rsidR="00875889">
        <w:rPr>
          <w:bCs/>
          <w:lang w:val="en-US"/>
        </w:rPr>
        <w:t> </w:t>
      </w:r>
      <w:r w:rsidRPr="00217757">
        <w:rPr>
          <w:bCs/>
        </w:rPr>
        <w:t>015. Увеличилось число женщин среди руководителей предприятий и организаций: в 2018 г. из 434</w:t>
      </w:r>
      <w:r w:rsidR="00875889">
        <w:rPr>
          <w:bCs/>
          <w:lang w:val="en-US"/>
        </w:rPr>
        <w:t> </w:t>
      </w:r>
      <w:r w:rsidRPr="00217757">
        <w:rPr>
          <w:bCs/>
        </w:rPr>
        <w:t>135 руководителей, женщины составляли 47</w:t>
      </w:r>
      <w:r w:rsidR="00875889">
        <w:rPr>
          <w:bCs/>
          <w:lang w:val="en-US"/>
        </w:rPr>
        <w:t> </w:t>
      </w:r>
      <w:r w:rsidRPr="00217757">
        <w:rPr>
          <w:bCs/>
        </w:rPr>
        <w:t>632, в 2019 г. из 462</w:t>
      </w:r>
      <w:r w:rsidR="00875889">
        <w:rPr>
          <w:bCs/>
          <w:lang w:val="en-US"/>
        </w:rPr>
        <w:t> </w:t>
      </w:r>
      <w:r w:rsidRPr="00217757">
        <w:rPr>
          <w:bCs/>
        </w:rPr>
        <w:t>634 руководителей 51</w:t>
      </w:r>
      <w:r w:rsidR="00875889">
        <w:rPr>
          <w:bCs/>
          <w:lang w:val="en-US"/>
        </w:rPr>
        <w:t> </w:t>
      </w:r>
      <w:r w:rsidRPr="00217757">
        <w:rPr>
          <w:bCs/>
        </w:rPr>
        <w:t xml:space="preserve">495 были женщины. </w:t>
      </w:r>
    </w:p>
    <w:p w14:paraId="59D24A0F" w14:textId="1F3326A2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139.</w:t>
      </w:r>
      <w:r w:rsidRPr="00217757">
        <w:rPr>
          <w:bCs/>
        </w:rPr>
        <w:tab/>
        <w:t>Доля женщин в общем числе работников предприятий малого и среднего бизнеса (МСБ), включая фермерские хозяйства, росла достаточно медленными темпами с в 2014</w:t>
      </w:r>
      <w:r w:rsidR="00875889" w:rsidRPr="00875889">
        <w:rPr>
          <w:bCs/>
        </w:rPr>
        <w:t>–</w:t>
      </w:r>
      <w:r w:rsidRPr="00217757">
        <w:rPr>
          <w:bCs/>
        </w:rPr>
        <w:t>2016 г.г. (21,7% до 22,5% соответственно). Однако, начиная с 2017 участие женщин в МСБ и предпринимательстве стремительно возрастает: на начало 2018 года, в стране насчитывалось более 182 тыс. женщин-предпринимателей, что составляет 29% всех зарегистрированных субъектов предпринимательства.</w:t>
      </w:r>
    </w:p>
    <w:p w14:paraId="73700CF8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140.</w:t>
      </w:r>
      <w:r w:rsidRPr="00217757">
        <w:rPr>
          <w:bCs/>
        </w:rPr>
        <w:tab/>
        <w:t>25.02.2019 г. был подписан Меморандум о сотрудничестве между Минтрудом, Ташкентским офисом Корейского агентства по международному сотрудничеству и Университетом Keimyong College University Республики Корея по реализации проекта «Подготовка кадров Самаркандского центра профессионального обучения для повышения квалификации специалистов». В соответствии с Меморандумом было организовано обучение специалистов по специальностям «Технология машиностроения» и «Компьютерный дизайн» в Центре профессионального обучения и создан «Самаркандский стартап-бизнес-инкубатор».</w:t>
      </w:r>
    </w:p>
    <w:p w14:paraId="2CAE7909" w14:textId="2D75E0E2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141.</w:t>
      </w:r>
      <w:r w:rsidRPr="00217757">
        <w:rPr>
          <w:bCs/>
        </w:rPr>
        <w:tab/>
        <w:t>В ст.</w:t>
      </w:r>
      <w:r w:rsidR="00875889">
        <w:rPr>
          <w:bCs/>
          <w:lang w:val="en-US"/>
        </w:rPr>
        <w:t> </w:t>
      </w:r>
      <w:r w:rsidRPr="00217757">
        <w:rPr>
          <w:bCs/>
        </w:rPr>
        <w:t>5 Трудового кодекса (ТК) раскрывается содержание принципа равенства трудовых прав работников и запрещения дискриминации в сфере труда и занятий. В ст.</w:t>
      </w:r>
      <w:r w:rsidR="00875889">
        <w:rPr>
          <w:bCs/>
          <w:lang w:val="en-US"/>
        </w:rPr>
        <w:t> </w:t>
      </w:r>
      <w:r w:rsidRPr="00217757">
        <w:rPr>
          <w:bCs/>
        </w:rPr>
        <w:t xml:space="preserve">256 установлен запрет дискриминации в оплате труда. В </w:t>
      </w:r>
      <w:r w:rsidRPr="00217757">
        <w:rPr>
          <w:bCs/>
        </w:rPr>
        <w:lastRenderedPageBreak/>
        <w:t>соответствии со ст.112 ТК в трудовой договор каждого работника должны быть включены обязательные условия, среди которых трудовая функция и условия оплаты труда, размер тарифной ставки или оклада работника, доплаты, надбавки и поощрительные выплаты.</w:t>
      </w:r>
    </w:p>
    <w:p w14:paraId="3C661A53" w14:textId="230940F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142.</w:t>
      </w:r>
      <w:r w:rsidRPr="00217757">
        <w:rPr>
          <w:bCs/>
        </w:rPr>
        <w:tab/>
        <w:t>Ежемесячно ГТИ проводится мониторинг в бюджетных организациях, а также проводятся проверки организаций по поступившим обращениям через каналы обратной связи. За отчетный период январь-август 2020 г</w:t>
      </w:r>
      <w:r w:rsidR="00875889" w:rsidRPr="00875889">
        <w:rPr>
          <w:bCs/>
        </w:rPr>
        <w:t>.</w:t>
      </w:r>
      <w:r w:rsidRPr="00217757">
        <w:rPr>
          <w:bCs/>
        </w:rPr>
        <w:t xml:space="preserve"> ГТИ выявила 2708 правонарушений по оплате труда. Из этих нарушений в 336 случаях были нарушены трудовые права женщин.</w:t>
      </w:r>
    </w:p>
    <w:p w14:paraId="340CA3A4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143.</w:t>
      </w:r>
      <w:r w:rsidRPr="00217757">
        <w:rPr>
          <w:bCs/>
        </w:rPr>
        <w:tab/>
        <w:t>Устранение гендерного разрыва в оплате труда осуществляется на основе утвержденных правительством Классификатора занятий и Классификатора должностей служащих и профессий рабочих, устанавливающих гендерно-нейтральные наименования профессий (должностей) и квалификационные требования к ним.</w:t>
      </w:r>
    </w:p>
    <w:p w14:paraId="63EE9AF9" w14:textId="4201DBAF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144.</w:t>
      </w:r>
      <w:r w:rsidRPr="00217757">
        <w:rPr>
          <w:bCs/>
        </w:rPr>
        <w:tab/>
        <w:t>Согласно Постановлению от 7.11.2018 г. «О мерах по усилению материального стимулирования работников государственных медицинских учреждений и органов управления здравоохранением» поэтапно были увеличены зарплаты медицинских и фармацевтических работников государственных медицинских учреждений: с 1 декабря 2018 года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в 1,2 раза; с 1 апреля 2019 года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в 1,15</w:t>
      </w:r>
      <w:r w:rsidR="00875889">
        <w:rPr>
          <w:bCs/>
          <w:lang w:val="en-US"/>
        </w:rPr>
        <w:t> </w:t>
      </w:r>
      <w:r w:rsidRPr="00217757">
        <w:rPr>
          <w:bCs/>
        </w:rPr>
        <w:t xml:space="preserve">раза. В Министерстве здравоохранения создан Фонд развития и материального стимулирования работников органов управления здравоохранением. </w:t>
      </w:r>
    </w:p>
    <w:p w14:paraId="53BC3ED6" w14:textId="5F34B32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145.</w:t>
      </w:r>
      <w:r w:rsidRPr="00217757">
        <w:rPr>
          <w:bCs/>
        </w:rPr>
        <w:tab/>
        <w:t>В 2018 году количество коллективных договоров в стране составило 157186. В раздел «Регулирование труда женщин. Дополнительные льготы и гарантии для женщин и лиц, занятых исполнением семейных обязанностей» было внесено дополнение: установлена сокращенная на 1 час рабочая неделя с сохранением заработной платы для женщин с двумя и более детьми в возрасте до 12</w:t>
      </w:r>
      <w:r w:rsidR="00875889">
        <w:rPr>
          <w:bCs/>
          <w:lang w:val="en-US"/>
        </w:rPr>
        <w:t> </w:t>
      </w:r>
      <w:r w:rsidRPr="00217757">
        <w:rPr>
          <w:bCs/>
        </w:rPr>
        <w:t xml:space="preserve">лет или детьми-инвалидами в возрасте до 16 лет, а также для одиноких женщин, дети которых учатся в начальных классах школы. </w:t>
      </w:r>
    </w:p>
    <w:p w14:paraId="12DC9883" w14:textId="68D0B889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2A444BBE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77C385A9" w14:textId="0543BDFF" w:rsidR="005C16F6" w:rsidRPr="00217757" w:rsidRDefault="005C16F6" w:rsidP="00095467">
      <w:pPr>
        <w:pStyle w:val="H1"/>
        <w:tabs>
          <w:tab w:val="right" w:pos="1022"/>
          <w:tab w:val="left" w:pos="1267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</w:pPr>
      <w:r w:rsidRPr="00217757">
        <w:tab/>
      </w:r>
      <w:r w:rsidRPr="00217757">
        <w:tab/>
        <w:t>Пункт 18</w:t>
      </w:r>
    </w:p>
    <w:p w14:paraId="55113FC5" w14:textId="191A880D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29E20DE6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22EB9025" w14:textId="33D387E6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146.</w:t>
      </w:r>
      <w:r w:rsidRPr="00217757">
        <w:rPr>
          <w:bCs/>
        </w:rPr>
        <w:tab/>
        <w:t>Статьей 225 ТК определено, что «запрещается применение труда женщин на работах с неблагоприятными условиями труда, а также на подземных работах, кроме некоторых подземных работ». Запрещается подъем и перемещение женщинами тяжестей, превышающих предельно допустимые для них нормы.</w:t>
      </w:r>
    </w:p>
    <w:p w14:paraId="420596B6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147.</w:t>
      </w:r>
      <w:r w:rsidRPr="00217757">
        <w:rPr>
          <w:bCs/>
        </w:rPr>
        <w:tab/>
        <w:t>В соответствии с Постановлением «О мерах по дальнейшему усилению гарантий трудовых прав и поддержке предпринимательской деятельности женщин» от 7.03.2019 г. с 1.05.2019 г. отменены запреты применения труда женщин в определенных отраслях или профессиях.</w:t>
      </w:r>
    </w:p>
    <w:p w14:paraId="6B739197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148.</w:t>
      </w:r>
      <w:r w:rsidRPr="00217757">
        <w:rPr>
          <w:bCs/>
        </w:rPr>
        <w:tab/>
        <w:t xml:space="preserve">Ранее утвержденный Список работ с неблагоприятными условиями труда от 5.01.2000 г., на которых полностью или частично запрещается использование женского труда, утратил свою юридическую силу. В 2019 году Минтрудом и Минздравом был разработан и утвержден Перечень профессий и работ, отрицательно влияющих на здоровье женщин, и на которых не рекомендуется использовать труд женщин. </w:t>
      </w:r>
    </w:p>
    <w:p w14:paraId="4BA54704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149.</w:t>
      </w:r>
      <w:r w:rsidRPr="00217757">
        <w:rPr>
          <w:bCs/>
        </w:rPr>
        <w:tab/>
        <w:t xml:space="preserve">В 2020 году Узбекистан ратифицировал Конвенции МОТ № 187 «Об основах содействия безопасности и гигиене труда», № 17 «О возмещении вреда работникам в результате несчастных случаев на производстве», № 183 «О пересмотре Конвенции 1952 года «Об охране материнства», № 183 «Об основах </w:t>
      </w:r>
      <w:r w:rsidRPr="00217757">
        <w:rPr>
          <w:bCs/>
        </w:rPr>
        <w:lastRenderedPageBreak/>
        <w:t xml:space="preserve">содействия безопасности и гигиене труда», № 167 «О безопасности и гигиене труда при строительстве». </w:t>
      </w:r>
    </w:p>
    <w:p w14:paraId="1EA2335B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150.</w:t>
      </w:r>
      <w:r w:rsidRPr="00217757">
        <w:rPr>
          <w:bCs/>
        </w:rPr>
        <w:tab/>
        <w:t xml:space="preserve">Положения указанных международных документов имплементированы в ТК, Закон «Об охране труда» и другие нормативно-правовые акты. Законом «Об охране труда» закреплены гарантии прав на охрану труда. </w:t>
      </w:r>
    </w:p>
    <w:p w14:paraId="4F98E7CD" w14:textId="11C851C5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151.</w:t>
      </w:r>
      <w:r w:rsidRPr="00217757">
        <w:rPr>
          <w:bCs/>
        </w:rPr>
        <w:tab/>
        <w:t xml:space="preserve">В настоящее время в Парламент внесен проект Трудового кодекса, где предусмотрено установление перечня отдельных работ с неблагоприятными условиями труда, на которых ограничивается применение труда женщин, передано в ведение социальных партнеров. </w:t>
      </w:r>
    </w:p>
    <w:p w14:paraId="4CF5A6F1" w14:textId="0712441F" w:rsidR="00C857B2" w:rsidRPr="00217757" w:rsidRDefault="00C857B2" w:rsidP="00C857B2">
      <w:pPr>
        <w:pStyle w:val="SingleTxt"/>
        <w:spacing w:after="0" w:line="120" w:lineRule="exact"/>
        <w:rPr>
          <w:bCs/>
          <w:sz w:val="10"/>
        </w:rPr>
      </w:pPr>
    </w:p>
    <w:p w14:paraId="62CC0132" w14:textId="4756D440" w:rsidR="00C857B2" w:rsidRPr="00217757" w:rsidRDefault="00C857B2" w:rsidP="00C857B2">
      <w:pPr>
        <w:pStyle w:val="SingleTxt"/>
        <w:spacing w:after="0" w:line="120" w:lineRule="exact"/>
        <w:rPr>
          <w:bCs/>
          <w:sz w:val="10"/>
        </w:rPr>
      </w:pPr>
    </w:p>
    <w:p w14:paraId="380170B9" w14:textId="0DFBE412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Здоровье</w:t>
      </w:r>
    </w:p>
    <w:p w14:paraId="1369312D" w14:textId="603C0CB7" w:rsidR="00C857B2" w:rsidRPr="00095467" w:rsidRDefault="00C857B2" w:rsidP="00095467">
      <w:pPr>
        <w:pStyle w:val="SingleTxt"/>
        <w:spacing w:after="0" w:line="120" w:lineRule="exact"/>
        <w:rPr>
          <w:sz w:val="10"/>
        </w:rPr>
      </w:pPr>
    </w:p>
    <w:p w14:paraId="7AC0B25A" w14:textId="77777777" w:rsidR="00095467" w:rsidRPr="00217757" w:rsidRDefault="00095467" w:rsidP="00C857B2">
      <w:pPr>
        <w:pStyle w:val="SingleTxt"/>
        <w:spacing w:after="0" w:line="120" w:lineRule="exact"/>
        <w:rPr>
          <w:sz w:val="10"/>
        </w:rPr>
      </w:pPr>
    </w:p>
    <w:p w14:paraId="2A4E4D76" w14:textId="77777777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19</w:t>
      </w:r>
    </w:p>
    <w:p w14:paraId="63F1026C" w14:textId="4D8719C9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52F50DDC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18FE830F" w14:textId="060F6D8F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152.</w:t>
      </w:r>
      <w:r w:rsidRPr="00217757">
        <w:rPr>
          <w:bCs/>
        </w:rPr>
        <w:tab/>
        <w:t>За годы независимости материнская смертность (МС) снизилась в 3 раза с 65.3 до 21.4. Целевой уровень ЦРТ был 22.7. К 2015 году цель была достигнута. Далее показатель МС менялся в 2016 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17.4, в 2017 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21.0, в 2018 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20,1, в 2019 г.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 xml:space="preserve">19,1. </w:t>
      </w:r>
    </w:p>
    <w:p w14:paraId="76F68C18" w14:textId="33C7E41E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153.</w:t>
      </w:r>
      <w:r w:rsidRPr="00217757">
        <w:rPr>
          <w:bCs/>
        </w:rPr>
        <w:tab/>
        <w:t>Показатели младенческой смертности составили в 2018 году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9,9%, в 2019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году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 xml:space="preserve">9,3% и по сравнению с предыдущим годом (-0,6%) уменьшилось. </w:t>
      </w:r>
    </w:p>
    <w:p w14:paraId="6B697704" w14:textId="1E60B429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154.</w:t>
      </w:r>
      <w:r w:rsidRPr="00217757">
        <w:rPr>
          <w:bCs/>
        </w:rPr>
        <w:tab/>
        <w:t>За первые 12 месяцев 2019 года в стране было зарегистрировано 3,8% случаев ранней неонатальной смерти (0-7 дней) по сравнению с 4,8% и по сравнению с предыдущим годом. (-1,0%) уменьшилось. Поздняя неонатальная смертность (8</w:t>
      </w:r>
      <w:r w:rsidR="00F927E3" w:rsidRPr="00F927E3">
        <w:rPr>
          <w:bCs/>
        </w:rPr>
        <w:t>–</w:t>
      </w:r>
      <w:r w:rsidRPr="00217757">
        <w:rPr>
          <w:bCs/>
        </w:rPr>
        <w:t>28 дней) наблюдалась в том же периоде 2020 года (5,2%) и в том же периоде 2018 года (6,3%). Уменьшилось по сравнению с 2018 годом (-1,1).</w:t>
      </w:r>
    </w:p>
    <w:p w14:paraId="4807CFDC" w14:textId="151D6AFD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155.</w:t>
      </w:r>
      <w:r w:rsidRPr="00217757">
        <w:rPr>
          <w:bCs/>
        </w:rPr>
        <w:tab/>
        <w:t>По оперативным данным назология заболеваний, повлекших смерть новорожденных за 12 месяцев 2019 года, выглядит следующим образом: Респираторный синдром составляет 39,2%, врожденные аномалии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18,2%, асфиксия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16,5%, родовые травмы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8,2%, врожденная пневмония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6,9%, сепсис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5,3% и другие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5,7%.</w:t>
      </w:r>
    </w:p>
    <w:p w14:paraId="6EBE0B0D" w14:textId="7432516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156.</w:t>
      </w:r>
      <w:r w:rsidRPr="00217757">
        <w:rPr>
          <w:bCs/>
        </w:rPr>
        <w:tab/>
        <w:t>Всего количество акушер-гинекологов в стране составляет 5146, обеспеченность на 100 000 женщин фертильного возраста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57,6. На селе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2124, обеспеченность на 100 000 женщин фертильного возраста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48,8. Количество женщин детородного возраста (15</w:t>
      </w:r>
      <w:r w:rsidR="00875889" w:rsidRPr="009068E3">
        <w:rPr>
          <w:bCs/>
        </w:rPr>
        <w:t>–</w:t>
      </w:r>
      <w:r w:rsidRPr="00217757">
        <w:rPr>
          <w:bCs/>
        </w:rPr>
        <w:t>49 лет) составляет 1564 (2019 г.).</w:t>
      </w:r>
    </w:p>
    <w:p w14:paraId="0BBAF3A7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157.</w:t>
      </w:r>
      <w:r w:rsidRPr="00217757">
        <w:rPr>
          <w:bCs/>
        </w:rPr>
        <w:tab/>
        <w:t>Беременные и девочки с диагнозом туберкулез, получают стационарное лечение в Республиканских, областных и городских туберкулезных больницах (детские и взрослые больницы), а также амбулаторное лечение в городских противотуберкулезных диспансерах, в семейных поликлиниках по месту жительства.</w:t>
      </w:r>
    </w:p>
    <w:p w14:paraId="1E21FFF2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158.</w:t>
      </w:r>
      <w:r w:rsidRPr="00217757">
        <w:rPr>
          <w:bCs/>
        </w:rPr>
        <w:tab/>
        <w:t>Беременные и девочки с диагнозом ВИЧ/СПИД получают стационарное лечение в Республиканских, областных и городских инфекционных больницах, в СПИД центрах, в НИИ Вирусологии, а также амбулаторное лечение в семейных поликлиниках по месту жительства.</w:t>
      </w:r>
    </w:p>
    <w:p w14:paraId="1964BC2F" w14:textId="7E1367FD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159.</w:t>
      </w:r>
      <w:r w:rsidRPr="00217757">
        <w:rPr>
          <w:bCs/>
        </w:rPr>
        <w:tab/>
        <w:t>За 2018</w:t>
      </w:r>
      <w:r w:rsidR="00875889" w:rsidRPr="00875889">
        <w:rPr>
          <w:bCs/>
        </w:rPr>
        <w:t>–</w:t>
      </w:r>
      <w:r w:rsidRPr="00217757">
        <w:rPr>
          <w:bCs/>
        </w:rPr>
        <w:t>2020 г.г отмечается снижение уровня суицидов среди женщин. В 2018 году в результате самоубиства среди женщин зарегистрировано 857 случаев смерти, в 2019 году 793, а за первое полугодие 2020 года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389. Среди девочек в 2019 году отмечается рост, 145 в 2018 году, а в 2019 году 164. За первое полугодие 2020 г. зарегистрировано 68 случаев смерти по причине суицида среди девочек.</w:t>
      </w:r>
    </w:p>
    <w:p w14:paraId="489425AC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160.</w:t>
      </w:r>
      <w:r w:rsidRPr="00217757">
        <w:rPr>
          <w:bCs/>
        </w:rPr>
        <w:tab/>
        <w:t>Специализированная психиатрическая помощь оказывается согласно Закону «О психиатрической помощи» как в условиях амбулатории, так и в стационарах независимо от пола и возраста. Она оказывается при добровольном обращении лица или с его согласия. Ограничение прав и свобод лиц, страдающих психическими расстройствами, не допускается.</w:t>
      </w:r>
    </w:p>
    <w:p w14:paraId="76762613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161.</w:t>
      </w:r>
      <w:r w:rsidRPr="00217757">
        <w:rPr>
          <w:bCs/>
        </w:rPr>
        <w:tab/>
        <w:t xml:space="preserve">Все психиатрические стационары доступны для женщин с ограниченными возможностями наравне со всеми другими пациентами. </w:t>
      </w:r>
    </w:p>
    <w:p w14:paraId="2D9FAB01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162.</w:t>
      </w:r>
      <w:r w:rsidRPr="00217757">
        <w:rPr>
          <w:bCs/>
        </w:rPr>
        <w:tab/>
        <w:t xml:space="preserve">Существенное влияние на снижение высокого уровня неонатальной и младенческой смертности оказывает дефицит микронутриентов, значительно возрастающий во время беременности и грудного вскармливания. Принято Постановление от 22.07.2010 г. «О дополнительных мерах по укреплению репродуктивного здоровья матерей и детей в сельских районах республики», о реализации в 2018-2020 годах мер по обеспечению беременных женщин, проживающих в сельских районах, специальными комплексами общеукрепляющих поливитаминов, содержащих в том числе фолиевую кислоту. </w:t>
      </w:r>
    </w:p>
    <w:p w14:paraId="617001D4" w14:textId="2257B2B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163.</w:t>
      </w:r>
      <w:r w:rsidRPr="00217757">
        <w:rPr>
          <w:bCs/>
        </w:rPr>
        <w:tab/>
        <w:t>В соответствии с Национальной программой по фортификации муки железом и микронутриентами проводится еженедельная саплементация железом в группах риска. Разработана и внедрена Концепция здорового питания на период 2015</w:t>
      </w:r>
      <w:r w:rsidR="00875889" w:rsidRPr="009068E3">
        <w:rPr>
          <w:bCs/>
        </w:rPr>
        <w:t>–</w:t>
      </w:r>
      <w:r w:rsidRPr="00217757">
        <w:rPr>
          <w:bCs/>
        </w:rPr>
        <w:t>2020 гг. Все беременные женщины на протяжении последних 7 лет через первичное звено здравоохранения получают на бесплатной основе комплекс поливитаминов, содержащих фолиевую кислоту и железо.</w:t>
      </w:r>
    </w:p>
    <w:p w14:paraId="21031243" w14:textId="4586FFB1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164.</w:t>
      </w:r>
      <w:r w:rsidRPr="00217757">
        <w:rPr>
          <w:bCs/>
        </w:rPr>
        <w:tab/>
        <w:t>В результате реализации данной стратегии в республике за период 1996</w:t>
      </w:r>
      <w:r w:rsidR="00875889" w:rsidRPr="00875889">
        <w:rPr>
          <w:bCs/>
        </w:rPr>
        <w:t>–</w:t>
      </w:r>
      <w:r w:rsidRPr="00217757">
        <w:rPr>
          <w:bCs/>
        </w:rPr>
        <w:t>2019 гг. показатели анемии среди женщин фертильного возраста снизились в 3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(три) раза с 60% до 20%, и более чем в 4 раза среди детей до 5 лет с 61% до 16%.</w:t>
      </w:r>
    </w:p>
    <w:p w14:paraId="58BDB4CC" w14:textId="1E218299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069BDA9D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0DE04B91" w14:textId="773F76CE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20</w:t>
      </w:r>
    </w:p>
    <w:p w14:paraId="7195BB9F" w14:textId="241E60E6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3C78234F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70BFA821" w14:textId="00CDC89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165.</w:t>
      </w:r>
      <w:r w:rsidRPr="00217757">
        <w:rPr>
          <w:bCs/>
        </w:rPr>
        <w:tab/>
        <w:t xml:space="preserve">В Узбекистане мужчины и женщины имеют право владеть информацией по и право доступа к безопасным, эффективным, недорогим и приемлемым методам планирования семьи по своему решению, а также к другим методам регулирования фертильности, которые предусмотрены законами. Они имеют право доступа в медицинские учреждения, в которых женщины и подростки смогут получить услуги по контрацепции. Повышение качества и унификация подходов в предоставлении услуг в области планирования семьи, в том числе в выборе методов контрацепции позволяет снизить частоту нежелательных беременностей и риск для здоровья женщин, показатели материнской и детской смертности, число беременности среди девушек-подростков, предотвратить ВИЧ-инфекции. </w:t>
      </w:r>
    </w:p>
    <w:p w14:paraId="03A1EB82" w14:textId="07162B5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166.</w:t>
      </w:r>
      <w:r w:rsidRPr="00217757">
        <w:rPr>
          <w:bCs/>
        </w:rPr>
        <w:tab/>
        <w:t>Благодаря применению контрацептивных средств, проведенных информационо-просветительских работ среди населения по репродуктивному здоровью удалость снизить нежелательную беременность и роды, в том числе родов среди девочек подростков в возрасте 15</w:t>
      </w:r>
      <w:r w:rsidR="00875889" w:rsidRPr="00875889">
        <w:rPr>
          <w:bCs/>
        </w:rPr>
        <w:t>–</w:t>
      </w:r>
      <w:r w:rsidRPr="00217757">
        <w:rPr>
          <w:bCs/>
        </w:rPr>
        <w:t>16 лет и 17 лет, а также абортов.</w:t>
      </w:r>
    </w:p>
    <w:p w14:paraId="75D494E4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167.</w:t>
      </w:r>
      <w:r w:rsidRPr="00217757">
        <w:rPr>
          <w:bCs/>
        </w:rPr>
        <w:tab/>
        <w:t xml:space="preserve">В марте 2011 года создана Рабочая группа по адаптации «Маршрута безопасности» в Узбекистане. Созданная узбекская модель Программы «Маршрута безопасности» была рекомендована для использования в профилактически-практических мероприятиях для молодежи. </w:t>
      </w:r>
    </w:p>
    <w:p w14:paraId="7760F7A5" w14:textId="4F10F2E0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168.</w:t>
      </w:r>
      <w:r w:rsidRPr="00217757">
        <w:rPr>
          <w:bCs/>
        </w:rPr>
        <w:tab/>
        <w:t xml:space="preserve">Данный «Маршрут безопасности» проводится на регулярной основе в колледжах и лицеях. С 2017 года в каждой многопрофильной поликлинике в регионах начали свою деятельность «Отдел женской консультации» и «Центр здоровья девочек». </w:t>
      </w:r>
    </w:p>
    <w:p w14:paraId="5E0968DB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169.</w:t>
      </w:r>
      <w:r w:rsidRPr="00217757">
        <w:rPr>
          <w:bCs/>
        </w:rPr>
        <w:tab/>
        <w:t>Все виды медицинских услуг по добровольной хирургической контрацепции (ДХК) проводятся только после свободного, предварительного и осознанного, информированного согласия пациента или семейной пары.</w:t>
      </w:r>
    </w:p>
    <w:p w14:paraId="2A087366" w14:textId="02BDC829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170.</w:t>
      </w:r>
      <w:r w:rsidRPr="00217757">
        <w:rPr>
          <w:bCs/>
        </w:rPr>
        <w:tab/>
        <w:t>В Узбекистане с количеством населения 33,3 млн</w:t>
      </w:r>
      <w:r w:rsidR="00875889" w:rsidRPr="00875889">
        <w:rPr>
          <w:bCs/>
        </w:rPr>
        <w:t>.</w:t>
      </w:r>
      <w:r w:rsidRPr="00217757">
        <w:rPr>
          <w:bCs/>
        </w:rPr>
        <w:t xml:space="preserve"> женщин фертильного возраста (ЖФВ) составляют 8,9 млн (27%), показатель абортов на 100 тыс. Женщины фертильного возраста составляют 4,6, на 100 живорожденных данный показатель составляет 56,5.</w:t>
      </w:r>
    </w:p>
    <w:p w14:paraId="213FE1BB" w14:textId="43E99765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171.</w:t>
      </w:r>
      <w:r w:rsidRPr="00217757">
        <w:rPr>
          <w:bCs/>
        </w:rPr>
        <w:tab/>
        <w:t>12.06.2020 г. утвержден Приказ Министра здравоохранения «Об утверждении положения о порядке проведения искусственного прерывания беременности» №</w:t>
      </w:r>
      <w:r w:rsidR="00875889">
        <w:rPr>
          <w:bCs/>
          <w:lang w:val="en-US"/>
        </w:rPr>
        <w:t> </w:t>
      </w:r>
      <w:r w:rsidRPr="00217757">
        <w:rPr>
          <w:bCs/>
        </w:rPr>
        <w:t>124.</w:t>
      </w:r>
      <w:r w:rsidR="00217757" w:rsidRPr="00217757">
        <w:rPr>
          <w:bCs/>
        </w:rPr>
        <w:t xml:space="preserve"> В</w:t>
      </w:r>
      <w:r w:rsidRPr="00217757">
        <w:rPr>
          <w:bCs/>
        </w:rPr>
        <w:t xml:space="preserve"> результате принятых мер за последние 3 года случаев материнской смертности в результате искусственного прерывании беременности или аборта, а также случаев «небезопасных» абортов не зарегистрировано.</w:t>
      </w:r>
    </w:p>
    <w:p w14:paraId="7BA0D37C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5CC636EF" w14:textId="77777777" w:rsidR="00C857B2" w:rsidRPr="00217757" w:rsidRDefault="00C857B2" w:rsidP="00C857B2">
      <w:pPr>
        <w:pStyle w:val="SingleTxt"/>
        <w:spacing w:after="0" w:line="120" w:lineRule="exact"/>
        <w:rPr>
          <w:b/>
          <w:sz w:val="10"/>
        </w:rPr>
      </w:pPr>
    </w:p>
    <w:p w14:paraId="2AC375F6" w14:textId="3685A704" w:rsidR="005C16F6" w:rsidRPr="00217757" w:rsidRDefault="005C16F6" w:rsidP="00C857B2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Расширение экономических прав и возможностей и</w:t>
      </w:r>
      <w:r w:rsidR="00875889">
        <w:rPr>
          <w:lang w:val="en-US"/>
        </w:rPr>
        <w:t> </w:t>
      </w:r>
      <w:r w:rsidRPr="00217757">
        <w:t>социальные пособия</w:t>
      </w:r>
    </w:p>
    <w:p w14:paraId="2DF00386" w14:textId="67EF59AD" w:rsidR="00C857B2" w:rsidRPr="00095467" w:rsidRDefault="00C857B2" w:rsidP="00095467">
      <w:pPr>
        <w:pStyle w:val="SingleTxt"/>
        <w:spacing w:after="0" w:line="120" w:lineRule="exact"/>
        <w:rPr>
          <w:b/>
          <w:sz w:val="10"/>
        </w:rPr>
      </w:pPr>
    </w:p>
    <w:p w14:paraId="645022BA" w14:textId="77777777" w:rsidR="00095467" w:rsidRPr="00217757" w:rsidRDefault="00095467" w:rsidP="00C857B2">
      <w:pPr>
        <w:pStyle w:val="SingleTxt"/>
        <w:spacing w:after="0" w:line="120" w:lineRule="exact"/>
        <w:rPr>
          <w:b/>
          <w:sz w:val="10"/>
        </w:rPr>
      </w:pPr>
    </w:p>
    <w:p w14:paraId="27912C98" w14:textId="3B3651E1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21</w:t>
      </w:r>
    </w:p>
    <w:p w14:paraId="58C9FFDC" w14:textId="71513473" w:rsidR="00C857B2" w:rsidRPr="00095467" w:rsidRDefault="00C857B2" w:rsidP="00095467">
      <w:pPr>
        <w:pStyle w:val="SingleTxt"/>
        <w:spacing w:after="0" w:line="120" w:lineRule="exact"/>
        <w:rPr>
          <w:bCs/>
          <w:sz w:val="10"/>
        </w:rPr>
      </w:pPr>
    </w:p>
    <w:p w14:paraId="53561BC8" w14:textId="77777777" w:rsidR="00095467" w:rsidRPr="00217757" w:rsidRDefault="00095467" w:rsidP="00C857B2">
      <w:pPr>
        <w:pStyle w:val="SingleTxt"/>
        <w:spacing w:after="0" w:line="120" w:lineRule="exact"/>
        <w:rPr>
          <w:bCs/>
          <w:sz w:val="10"/>
        </w:rPr>
      </w:pPr>
    </w:p>
    <w:p w14:paraId="07688EFA" w14:textId="6BC3FCE6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172.</w:t>
      </w:r>
      <w:r w:rsidRPr="00217757">
        <w:rPr>
          <w:bCs/>
        </w:rPr>
        <w:tab/>
        <w:t>2.02.2018 г. принят Указ «О мерах по коренному совершенствованию деятельности в сфере поддержки женщин и укрепления института семьи» и Постановление «О мерах по дальнейшему усилению гарантий трудовых прав и поддержке предпринимательской деятельности женщин» от 7.03.2017 г.</w:t>
      </w:r>
    </w:p>
    <w:p w14:paraId="5141B26F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173.</w:t>
      </w:r>
      <w:r w:rsidRPr="00217757">
        <w:rPr>
          <w:bCs/>
        </w:rPr>
        <w:tab/>
        <w:t xml:space="preserve">Разработаны Концепция и Программа по сокращению бедности, которые внесены для утверждения в Правительство. Эти документы охватывают не только общие сферы сокращения бедности, но и направлены на поддержку женщин. В Программе по сокращению бедности предусматриваются меры по укреплению здоровья женщин и семей, поддержке предпринимательской деятельности женщин и оказанию всесторонней помощи в их деятельности. </w:t>
      </w:r>
    </w:p>
    <w:p w14:paraId="60672D34" w14:textId="038146D3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174.</w:t>
      </w:r>
      <w:r w:rsidRPr="00217757">
        <w:rPr>
          <w:bCs/>
        </w:rPr>
        <w:tab/>
        <w:t>9.07.2019 г. принято Постановление «О введении временного трудового удостоверения для самозанятых граждан». С 1.09.2019 г. во всех Главных управлениях занятости областей и г. Ташкента, районных (городских) Центров содействия занятости населения производится</w:t>
      </w:r>
      <w:r w:rsidR="00217757" w:rsidRPr="00217757">
        <w:rPr>
          <w:bCs/>
        </w:rPr>
        <w:t xml:space="preserve"> в</w:t>
      </w:r>
      <w:r w:rsidRPr="00217757">
        <w:rPr>
          <w:bCs/>
        </w:rPr>
        <w:t>ыдача временного трудового удостоверения, которое дает право на налоговые льготы, зачисление трудового стажа и бесплатное обучение профессиональным и предпринимательским навыкам. Количество трудовых удостоверений, выданных неформально занятым гражданам c сентября по декабрь 2019 г. составило 39</w:t>
      </w:r>
      <w:r w:rsidR="00875889">
        <w:rPr>
          <w:bCs/>
          <w:lang w:val="en-US"/>
        </w:rPr>
        <w:t> </w:t>
      </w:r>
      <w:r w:rsidRPr="00217757">
        <w:rPr>
          <w:bCs/>
        </w:rPr>
        <w:t>119 удостоверений, из них 19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938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удостоверений выдано женщинам. С января по июнь 2020 года выдано 35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529 удостоверений, из них 18</w:t>
      </w:r>
      <w:r w:rsidR="00C857B2" w:rsidRPr="00217757">
        <w:rPr>
          <w:bCs/>
          <w:lang w:val="en-US"/>
        </w:rPr>
        <w:t> </w:t>
      </w:r>
      <w:r w:rsidRPr="00217757">
        <w:rPr>
          <w:bCs/>
        </w:rPr>
        <w:t>527 женщинам.</w:t>
      </w:r>
    </w:p>
    <w:p w14:paraId="713E1EC5" w14:textId="2890FA7A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175.</w:t>
      </w:r>
      <w:r w:rsidRPr="00217757">
        <w:rPr>
          <w:bCs/>
        </w:rPr>
        <w:tab/>
        <w:t>8.06.2020 г. принято Постановление «О мерах по упрощению государственного регулирования предпринимательской деятельности и самозанятости», которым определено, что регистрация самозанятых лиц осуществляется в уведомительном порядке через специальное мобильное приложение либо персональный кабинет налогоплательщика с выдачей матричного штрихового кода (QR</w:t>
      </w:r>
      <w:r w:rsidR="00C857B2" w:rsidRPr="00217757">
        <w:rPr>
          <w:bCs/>
        </w:rPr>
        <w:noBreakHyphen/>
      </w:r>
      <w:r w:rsidRPr="00217757">
        <w:rPr>
          <w:bCs/>
        </w:rPr>
        <w:t xml:space="preserve">код), удостоверяющего факт регистрации в качестве самозанятого, с отменой порядка выдачи временных трудовых удостоверений. </w:t>
      </w:r>
    </w:p>
    <w:p w14:paraId="772F6792" w14:textId="2B457E76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176.</w:t>
      </w:r>
      <w:r w:rsidRPr="00217757">
        <w:rPr>
          <w:bCs/>
        </w:rPr>
        <w:tab/>
        <w:t xml:space="preserve">Налоговым кодексом в состав совокупного дохода физического лица не включаются доходы, полученные в результате трудовой деятельности самозанятых лиц. Самозанятые лица уплачивают социальный налог за 2020 год в размере не менее 50% от суммы базовой расчетной величины, независимо от фактически отработанного времени в качестве самозанятого лица, сумма которого полностью направляется во внебюджетный Пенсионный фонд и исходя из которого </w:t>
      </w:r>
      <w:r w:rsidRPr="00217757">
        <w:rPr>
          <w:bCs/>
        </w:rPr>
        <w:lastRenderedPageBreak/>
        <w:t>определяется размер заработка для исчисления пенсии в порядке, установленном для индивидуальных предпринимателей.</w:t>
      </w:r>
    </w:p>
    <w:p w14:paraId="24113BE7" w14:textId="4433C7E3" w:rsidR="001B0464" w:rsidRPr="00217757" w:rsidRDefault="001B0464" w:rsidP="001B0464">
      <w:pPr>
        <w:pStyle w:val="SingleTxt"/>
        <w:spacing w:after="0" w:line="120" w:lineRule="exact"/>
        <w:rPr>
          <w:bCs/>
          <w:sz w:val="10"/>
        </w:rPr>
      </w:pPr>
    </w:p>
    <w:p w14:paraId="1188276F" w14:textId="2F5D8A3E" w:rsidR="001B0464" w:rsidRPr="00217757" w:rsidRDefault="001B0464" w:rsidP="001B0464">
      <w:pPr>
        <w:pStyle w:val="SingleTxt"/>
        <w:spacing w:after="0" w:line="120" w:lineRule="exact"/>
        <w:rPr>
          <w:bCs/>
          <w:sz w:val="10"/>
        </w:rPr>
      </w:pPr>
    </w:p>
    <w:p w14:paraId="70A53D8E" w14:textId="77777777" w:rsidR="005C16F6" w:rsidRPr="00217757" w:rsidRDefault="005C16F6" w:rsidP="001B046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Женщины, проживающие в сельских районах</w:t>
      </w:r>
    </w:p>
    <w:p w14:paraId="1C336CBF" w14:textId="2974B92D" w:rsidR="001B0464" w:rsidRPr="00095467" w:rsidRDefault="001B0464" w:rsidP="00095467">
      <w:pPr>
        <w:pStyle w:val="SingleTxt"/>
        <w:spacing w:after="0" w:line="120" w:lineRule="exact"/>
        <w:rPr>
          <w:b/>
          <w:sz w:val="10"/>
        </w:rPr>
      </w:pPr>
    </w:p>
    <w:p w14:paraId="7DF0ADF0" w14:textId="77777777" w:rsidR="00095467" w:rsidRPr="00217757" w:rsidRDefault="00095467" w:rsidP="001B0464">
      <w:pPr>
        <w:pStyle w:val="SingleTxt"/>
        <w:spacing w:after="0" w:line="120" w:lineRule="exact"/>
        <w:rPr>
          <w:b/>
          <w:sz w:val="10"/>
        </w:rPr>
      </w:pPr>
    </w:p>
    <w:p w14:paraId="0E37519F" w14:textId="65C6F1B4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22</w:t>
      </w:r>
    </w:p>
    <w:p w14:paraId="4B2ABDF0" w14:textId="154DD20B" w:rsidR="001B0464" w:rsidRPr="00095467" w:rsidRDefault="001B0464" w:rsidP="00095467">
      <w:pPr>
        <w:pStyle w:val="SingleTxt"/>
        <w:spacing w:after="0" w:line="120" w:lineRule="exact"/>
        <w:rPr>
          <w:bCs/>
          <w:sz w:val="10"/>
        </w:rPr>
      </w:pPr>
    </w:p>
    <w:p w14:paraId="657F9B3A" w14:textId="77777777" w:rsidR="00095467" w:rsidRPr="00217757" w:rsidRDefault="00095467" w:rsidP="001B0464">
      <w:pPr>
        <w:pStyle w:val="SingleTxt"/>
        <w:spacing w:after="0" w:line="120" w:lineRule="exact"/>
        <w:rPr>
          <w:bCs/>
          <w:sz w:val="10"/>
        </w:rPr>
      </w:pPr>
    </w:p>
    <w:p w14:paraId="7B42FCED" w14:textId="7837B7C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177.</w:t>
      </w:r>
      <w:r w:rsidRPr="00217757">
        <w:rPr>
          <w:bCs/>
        </w:rPr>
        <w:tab/>
        <w:t>В соответствии с государственными программами «Благоустроенный кишлак» и «Благоустроенная махалла» изучено положение дел более чем в 112</w:t>
      </w:r>
      <w:r w:rsidR="001B0464" w:rsidRPr="00217757">
        <w:rPr>
          <w:bCs/>
          <w:lang w:val="en-US"/>
        </w:rPr>
        <w:t> </w:t>
      </w:r>
      <w:r w:rsidRPr="00217757">
        <w:rPr>
          <w:bCs/>
        </w:rPr>
        <w:t>900</w:t>
      </w:r>
      <w:r w:rsidR="001B0464" w:rsidRPr="00217757">
        <w:rPr>
          <w:bCs/>
          <w:lang w:val="en-US"/>
        </w:rPr>
        <w:t> </w:t>
      </w:r>
      <w:r w:rsidRPr="00217757">
        <w:rPr>
          <w:bCs/>
        </w:rPr>
        <w:t>домов, выявлено более 13 994 семей, живущих в тяжелых условиях. Для улучшения экономического положения проживающих в них женщин, 1629 женщины прошли обучение швейному мастерству и им выделены швейные машинки, 780 из них зарегистрировались как надомницы.</w:t>
      </w:r>
    </w:p>
    <w:p w14:paraId="53EE0AD4" w14:textId="6729E02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178.</w:t>
      </w:r>
      <w:r w:rsidRPr="00217757">
        <w:rPr>
          <w:bCs/>
        </w:rPr>
        <w:tab/>
        <w:t>Количество женщин, занимающихся рукоделием, на сегодняшний день достигло 12</w:t>
      </w:r>
      <w:r w:rsidR="00875889">
        <w:rPr>
          <w:bCs/>
          <w:lang w:val="en-US"/>
        </w:rPr>
        <w:t> </w:t>
      </w:r>
      <w:r w:rsidRPr="00217757">
        <w:rPr>
          <w:bCs/>
        </w:rPr>
        <w:t>185 человек. На основе системы получения профессии «Мастер-Ученик» 5604 женщины в регионах привлечены к ремесленничеству, 13</w:t>
      </w:r>
      <w:r w:rsidR="00875889">
        <w:rPr>
          <w:bCs/>
          <w:lang w:val="en-US"/>
        </w:rPr>
        <w:t> </w:t>
      </w:r>
      <w:r w:rsidRPr="00217757">
        <w:rPr>
          <w:bCs/>
        </w:rPr>
        <w:t>754 обеспечены надомным трудом, создано более 800 мини швейных цехов в махаллях. Например, в Каракалпакстане: в селе Манас и махалле «Галаба»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по 200 рабочих мест, Берунийском районе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 xml:space="preserve">100. Приняты меры по обеспечению занятости около 10 тысяч молодых женщин. </w:t>
      </w:r>
    </w:p>
    <w:p w14:paraId="6E22553C" w14:textId="0C42CE45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179.</w:t>
      </w:r>
      <w:r w:rsidRPr="00217757">
        <w:rPr>
          <w:bCs/>
        </w:rPr>
        <w:tab/>
        <w:t>В 2019</w:t>
      </w:r>
      <w:r w:rsidR="00875889" w:rsidRPr="00875889">
        <w:rPr>
          <w:bCs/>
        </w:rPr>
        <w:t>–</w:t>
      </w:r>
      <w:r w:rsidRPr="00217757">
        <w:rPr>
          <w:bCs/>
        </w:rPr>
        <w:t>2022 годах в стране запланировано создание 295 швейных и трикотажных цехов, которые обеспечат трудоустройство 44</w:t>
      </w:r>
      <w:r w:rsidR="00875889">
        <w:rPr>
          <w:bCs/>
          <w:lang w:val="en-US"/>
        </w:rPr>
        <w:t> </w:t>
      </w:r>
      <w:r w:rsidRPr="00217757">
        <w:rPr>
          <w:bCs/>
        </w:rPr>
        <w:t>000 сельских женщин.</w:t>
      </w:r>
    </w:p>
    <w:p w14:paraId="362CC00E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180.</w:t>
      </w:r>
      <w:r w:rsidRPr="00217757">
        <w:rPr>
          <w:bCs/>
        </w:rPr>
        <w:tab/>
        <w:t>Для создания возможностей для обучения женщин в высших учебных заведениях утверждено Постановление от 23.06.2020 года «Об утверждении положения о порядке рекомендации женщинам к участию в конкурсе и организации их приема в высшие учебные заведения в пределах показателей приема на основе дополнительных государственных грантов».</w:t>
      </w:r>
    </w:p>
    <w:p w14:paraId="6DD0AA3B" w14:textId="574DF59B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181.</w:t>
      </w:r>
      <w:r w:rsidRPr="00217757">
        <w:rPr>
          <w:bCs/>
        </w:rPr>
        <w:tab/>
        <w:t xml:space="preserve">В соответствии с Постановлением от 11.08.2020 г. «О привлечении малообеспеченных и безработных граждан к предпринимательской деятельности, повышении их трудовой активности и профессиональной подготовки и занятости населения» в системе занятости и трудовых отношений созданы 14 моноцентров, 30 центров профессионального обучения, 136 махаллинских центров профессионального обучения и 11 курсов краткосрочного профессионального обучения в районах города Ташкента. </w:t>
      </w:r>
    </w:p>
    <w:p w14:paraId="791F8EC5" w14:textId="01A8F9D9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182.</w:t>
      </w:r>
      <w:r w:rsidRPr="00217757">
        <w:rPr>
          <w:bCs/>
        </w:rPr>
        <w:tab/>
        <w:t>В 2019 году со стороны ТПП основам предпринимательства обучено 5568</w:t>
      </w:r>
      <w:r w:rsidR="001B0464" w:rsidRPr="00217757">
        <w:rPr>
          <w:bCs/>
          <w:lang w:val="en-US"/>
        </w:rPr>
        <w:t> </w:t>
      </w:r>
      <w:r w:rsidRPr="00217757">
        <w:rPr>
          <w:bCs/>
        </w:rPr>
        <w:t>женщин, а в прошедшем периоде 2020 года их было 6634.</w:t>
      </w:r>
    </w:p>
    <w:p w14:paraId="4AB506CA" w14:textId="1544335F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183.</w:t>
      </w:r>
      <w:r w:rsidRPr="00217757">
        <w:rPr>
          <w:bCs/>
        </w:rPr>
        <w:tab/>
        <w:t>Женщины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руководители фермерских хозяйств в Узбекистане составляют 5,4% (8105), они специализируются на: садоводство-виноградарстве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36,3%; хлопководство-виноградарстве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35,5%; масличных культурах и бахчеводстве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10%; овощеводстве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7,7%; животноводстве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6,2%; овощеводстве</w:t>
      </w:r>
      <w:r w:rsidR="006C204E">
        <w:rPr>
          <w:bCs/>
          <w:lang w:val="en-US"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>бахчеводстве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4,4%.</w:t>
      </w:r>
    </w:p>
    <w:p w14:paraId="1DD24A87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184.</w:t>
      </w:r>
      <w:r w:rsidRPr="00217757">
        <w:rPr>
          <w:bCs/>
        </w:rPr>
        <w:tab/>
        <w:t>Функционирует Центр обучения основам предпринимательской деятельности за счет государственных средств, утверждено Положение о порядке приема на обучение безработных и незанятого населения, также работают и Региональные центры профессионального обучения.</w:t>
      </w:r>
    </w:p>
    <w:p w14:paraId="2781DA09" w14:textId="7ACA172B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185.</w:t>
      </w:r>
      <w:r w:rsidRPr="00217757">
        <w:rPr>
          <w:bCs/>
        </w:rPr>
        <w:tab/>
        <w:t>Согласно статистическим данным, сегодня население Узбекистана составляет свыше 33,5 миллиона человек, доля сельского населения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49,5 процента. Из общего числа населения 16 миллионов 544,9 тысячи</w:t>
      </w:r>
      <w:r w:rsidR="005C7BB4" w:rsidRPr="005C7BB4">
        <w:rPr>
          <w:bCs/>
        </w:rPr>
        <w:t xml:space="preserve"> — </w:t>
      </w:r>
      <w:r w:rsidRPr="00217757">
        <w:rPr>
          <w:bCs/>
        </w:rPr>
        <w:t>сельские женщины.</w:t>
      </w:r>
    </w:p>
    <w:p w14:paraId="3B965F91" w14:textId="7D2C61C8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lastRenderedPageBreak/>
        <w:t>186.</w:t>
      </w:r>
      <w:r w:rsidRPr="00217757">
        <w:rPr>
          <w:bCs/>
        </w:rPr>
        <w:tab/>
        <w:t>Главные задачи по достижению целей устойчивого развития до 2030</w:t>
      </w:r>
      <w:r w:rsidR="006C204E">
        <w:rPr>
          <w:bCs/>
          <w:lang w:val="en-US"/>
        </w:rPr>
        <w:t> </w:t>
      </w:r>
      <w:r w:rsidRPr="00217757">
        <w:rPr>
          <w:bCs/>
        </w:rPr>
        <w:t>года</w:t>
      </w:r>
      <w:r w:rsidR="006C204E">
        <w:rPr>
          <w:bCs/>
          <w:lang w:val="en-US"/>
        </w:rPr>
        <w:t> </w:t>
      </w:r>
      <w:r w:rsidR="005C7BB4" w:rsidRPr="005C7BB4">
        <w:rPr>
          <w:bCs/>
        </w:rPr>
        <w:t xml:space="preserve">— </w:t>
      </w:r>
      <w:r w:rsidRPr="00217757">
        <w:rPr>
          <w:bCs/>
        </w:rPr>
        <w:t xml:space="preserve">связаны с привлечением сельских женщин к предпринимательству, их материальной поддержкой, здравоохранением, повышением уровня образования сельских женщин, усилением активности. Их реализация имеет важное значение в развитии страны и общества. </w:t>
      </w:r>
    </w:p>
    <w:p w14:paraId="12DCFE6B" w14:textId="2C11EE10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187.</w:t>
      </w:r>
      <w:r w:rsidRPr="00217757">
        <w:rPr>
          <w:bCs/>
        </w:rPr>
        <w:tab/>
        <w:t>В целях повышения уровня участия молодежи, в т.ч. сельских девушек в управлении делами общества создан молодежный парламент при палатах Олий Мажлиса, направленный на формирование резерва руководящих кадров из числа молодежи, в т.ч. девушек, содействие реализации инновационных идей молодежи, привлечения их к реализации стартапов, проведению общественного контроля за реализацией прав сельской</w:t>
      </w:r>
      <w:r w:rsidR="00217757" w:rsidRPr="00217757">
        <w:rPr>
          <w:bCs/>
        </w:rPr>
        <w:t xml:space="preserve"> м</w:t>
      </w:r>
      <w:r w:rsidRPr="00217757">
        <w:rPr>
          <w:bCs/>
        </w:rPr>
        <w:t>олодежи, в т.ч. женщин, повышение уровня их правовой и политической культуры.</w:t>
      </w:r>
    </w:p>
    <w:p w14:paraId="4318FFF3" w14:textId="7777777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188.</w:t>
      </w:r>
      <w:r w:rsidRPr="00217757">
        <w:rPr>
          <w:bCs/>
        </w:rPr>
        <w:tab/>
        <w:t xml:space="preserve">Указом от 29.10.2019 г. утверждены Стратегия развития сельского хозяйства Республики Узбекистан на 2020-2030 годы и «Дорожной карты» по ее реализации, направленные на совершенствование государственной политики по продовольственной безопасности, предусматривающей обеспечение пищевой безопасности, производство для населения продовольственной продукции в требуемом количестве, внедрение механизмов уменьшения роли государства в аграрной сфере, развитие современных форм государственного управления в сфере повышения производительности труда в фермерских хозяйствах, развитие науки, образования, системы информационных услуг для сельского населения. </w:t>
      </w:r>
    </w:p>
    <w:p w14:paraId="02DB3DF5" w14:textId="2FE49488" w:rsidR="001B0464" w:rsidRPr="00217757" w:rsidRDefault="001B0464" w:rsidP="001B0464">
      <w:pPr>
        <w:pStyle w:val="SingleTxt"/>
        <w:spacing w:after="0" w:line="120" w:lineRule="exact"/>
        <w:rPr>
          <w:b/>
          <w:sz w:val="10"/>
        </w:rPr>
      </w:pPr>
    </w:p>
    <w:p w14:paraId="6F22E58B" w14:textId="77777777" w:rsidR="001B0464" w:rsidRPr="00217757" w:rsidRDefault="001B0464" w:rsidP="001B0464">
      <w:pPr>
        <w:pStyle w:val="SingleTxt"/>
        <w:spacing w:after="0" w:line="120" w:lineRule="exact"/>
        <w:rPr>
          <w:b/>
          <w:sz w:val="10"/>
        </w:rPr>
      </w:pPr>
    </w:p>
    <w:p w14:paraId="311FE625" w14:textId="2AB03AF5" w:rsidR="005C16F6" w:rsidRPr="00217757" w:rsidRDefault="005C16F6" w:rsidP="001B0464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Группы женщин, находящиеся в неблагоприятном положении</w:t>
      </w:r>
    </w:p>
    <w:p w14:paraId="5CDC1049" w14:textId="07527EBD" w:rsidR="001B0464" w:rsidRPr="00095467" w:rsidRDefault="001B0464" w:rsidP="00095467">
      <w:pPr>
        <w:pStyle w:val="SingleTxt"/>
        <w:spacing w:after="0" w:line="120" w:lineRule="exact"/>
        <w:rPr>
          <w:b/>
          <w:sz w:val="10"/>
        </w:rPr>
      </w:pPr>
    </w:p>
    <w:p w14:paraId="02D4C8C5" w14:textId="77777777" w:rsidR="00095467" w:rsidRPr="00217757" w:rsidRDefault="00095467" w:rsidP="001B0464">
      <w:pPr>
        <w:pStyle w:val="SingleTxt"/>
        <w:spacing w:after="0" w:line="120" w:lineRule="exact"/>
        <w:rPr>
          <w:b/>
          <w:sz w:val="10"/>
        </w:rPr>
      </w:pPr>
    </w:p>
    <w:p w14:paraId="2FCCDD41" w14:textId="28CD08EC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23</w:t>
      </w:r>
    </w:p>
    <w:p w14:paraId="4F897C99" w14:textId="6B72F8DA" w:rsidR="001B0464" w:rsidRPr="00095467" w:rsidRDefault="001B0464" w:rsidP="00095467">
      <w:pPr>
        <w:pStyle w:val="SingleTxt"/>
        <w:spacing w:after="0" w:line="120" w:lineRule="exact"/>
        <w:rPr>
          <w:bCs/>
          <w:sz w:val="10"/>
        </w:rPr>
      </w:pPr>
    </w:p>
    <w:p w14:paraId="34C1BBE8" w14:textId="77777777" w:rsidR="00095467" w:rsidRPr="00217757" w:rsidRDefault="00095467" w:rsidP="001B0464">
      <w:pPr>
        <w:pStyle w:val="SingleTxt"/>
        <w:spacing w:after="0" w:line="120" w:lineRule="exact"/>
        <w:rPr>
          <w:bCs/>
          <w:sz w:val="10"/>
        </w:rPr>
      </w:pPr>
    </w:p>
    <w:p w14:paraId="6150C8D9" w14:textId="6FF6192C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189.</w:t>
      </w:r>
      <w:r w:rsidRPr="00217757">
        <w:rPr>
          <w:bCs/>
        </w:rPr>
        <w:tab/>
        <w:t xml:space="preserve"> Вопросы, затрагиваемые в данном пункте подробно освещены в Третьем национальном докладе Узбекистана по выполнению Пакта об экономических, социальных и культурных правах</w:t>
      </w:r>
      <w:r w:rsidR="001B0464" w:rsidRPr="00217757">
        <w:rPr>
          <w:rStyle w:val="FootnoteReference"/>
          <w:bCs/>
        </w:rPr>
        <w:footnoteReference w:id="3"/>
      </w:r>
      <w:r w:rsidRPr="00217757">
        <w:rPr>
          <w:bCs/>
        </w:rPr>
        <w:t>, Десятом-Двенадцатом докладах Узбекистана по выполнению Конвенции о ликвидации всех форм расовой дискриминации</w:t>
      </w:r>
      <w:r w:rsidRPr="0047576F">
        <w:rPr>
          <w:bCs/>
          <w:vertAlign w:val="superscript"/>
        </w:rPr>
        <w:footnoteReference w:id="4"/>
      </w:r>
      <w:r w:rsidRPr="00217757">
        <w:rPr>
          <w:bCs/>
        </w:rPr>
        <w:t>, Пятом докладе Узбекистан по выполнению Конвенции против пыток</w:t>
      </w:r>
      <w:r w:rsidRPr="0047576F">
        <w:rPr>
          <w:bCs/>
          <w:vertAlign w:val="superscript"/>
        </w:rPr>
        <w:footnoteReference w:id="5"/>
      </w:r>
      <w:r w:rsidRPr="0047576F">
        <w:rPr>
          <w:bCs/>
          <w:vertAlign w:val="superscript"/>
        </w:rPr>
        <w:t>.</w:t>
      </w:r>
    </w:p>
    <w:p w14:paraId="3C72A6E6" w14:textId="77777777" w:rsidR="001B0464" w:rsidRPr="00217757" w:rsidRDefault="001B0464" w:rsidP="001B0464">
      <w:pPr>
        <w:pStyle w:val="SingleTxt"/>
        <w:spacing w:after="0" w:line="120" w:lineRule="exact"/>
        <w:rPr>
          <w:b/>
          <w:sz w:val="10"/>
        </w:rPr>
      </w:pPr>
    </w:p>
    <w:p w14:paraId="75E4B75C" w14:textId="77777777" w:rsidR="001B0464" w:rsidRPr="00F60AD3" w:rsidRDefault="001B0464" w:rsidP="001B0464">
      <w:pPr>
        <w:pStyle w:val="SingleTxt"/>
        <w:spacing w:after="0" w:line="120" w:lineRule="exact"/>
        <w:rPr>
          <w:b/>
          <w:sz w:val="10"/>
        </w:rPr>
      </w:pPr>
    </w:p>
    <w:p w14:paraId="73361C8C" w14:textId="3B7C9D8A" w:rsidR="005C16F6" w:rsidRPr="00217757" w:rsidRDefault="005C16F6" w:rsidP="006C204E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7" w:hanging="1267"/>
      </w:pPr>
      <w:r w:rsidRPr="00217757">
        <w:tab/>
      </w:r>
      <w:r w:rsidRPr="00217757">
        <w:tab/>
        <w:t xml:space="preserve">Брак и семейные отношения </w:t>
      </w:r>
    </w:p>
    <w:p w14:paraId="625340A5" w14:textId="3826D235" w:rsidR="001B0464" w:rsidRPr="00095467" w:rsidRDefault="001B0464" w:rsidP="00095467">
      <w:pPr>
        <w:pStyle w:val="SingleTxt"/>
        <w:spacing w:after="0" w:line="120" w:lineRule="exact"/>
        <w:rPr>
          <w:b/>
          <w:sz w:val="10"/>
        </w:rPr>
      </w:pPr>
    </w:p>
    <w:p w14:paraId="445B0E47" w14:textId="77777777" w:rsidR="00095467" w:rsidRPr="00217757" w:rsidRDefault="00095467" w:rsidP="001B0464">
      <w:pPr>
        <w:pStyle w:val="SingleTxt"/>
        <w:spacing w:after="0" w:line="120" w:lineRule="exact"/>
        <w:rPr>
          <w:b/>
          <w:sz w:val="10"/>
        </w:rPr>
      </w:pPr>
    </w:p>
    <w:p w14:paraId="7DF22064" w14:textId="0B3B4337" w:rsidR="005C16F6" w:rsidRPr="00217757" w:rsidRDefault="005C16F6" w:rsidP="00095467">
      <w:pPr>
        <w:pStyle w:val="H1"/>
        <w:tabs>
          <w:tab w:val="right" w:pos="1022"/>
          <w:tab w:val="left" w:pos="1267"/>
          <w:tab w:val="left" w:pos="1742"/>
          <w:tab w:val="left" w:pos="2218"/>
          <w:tab w:val="left" w:pos="2693"/>
          <w:tab w:val="left" w:pos="3182"/>
          <w:tab w:val="left" w:pos="3658"/>
          <w:tab w:val="left" w:pos="4133"/>
          <w:tab w:val="left" w:pos="4622"/>
          <w:tab w:val="left" w:pos="5098"/>
          <w:tab w:val="left" w:pos="5573"/>
          <w:tab w:val="left" w:pos="6048"/>
        </w:tabs>
        <w:ind w:left="1267" w:right="1260" w:hanging="1267"/>
      </w:pPr>
      <w:r w:rsidRPr="00217757">
        <w:tab/>
      </w:r>
      <w:r w:rsidRPr="00217757">
        <w:tab/>
        <w:t>Пункт 24</w:t>
      </w:r>
    </w:p>
    <w:p w14:paraId="1ADDB4EE" w14:textId="743F8E29" w:rsidR="001B0464" w:rsidRPr="00095467" w:rsidRDefault="001B0464" w:rsidP="00095467">
      <w:pPr>
        <w:pStyle w:val="SingleTxt"/>
        <w:spacing w:after="0" w:line="120" w:lineRule="exact"/>
        <w:rPr>
          <w:bCs/>
          <w:sz w:val="10"/>
        </w:rPr>
      </w:pPr>
    </w:p>
    <w:p w14:paraId="453DA8F7" w14:textId="77777777" w:rsidR="00095467" w:rsidRPr="00217757" w:rsidRDefault="00095467" w:rsidP="001B0464">
      <w:pPr>
        <w:pStyle w:val="SingleTxt"/>
        <w:spacing w:after="0" w:line="120" w:lineRule="exact"/>
        <w:rPr>
          <w:bCs/>
          <w:sz w:val="10"/>
        </w:rPr>
      </w:pPr>
    </w:p>
    <w:p w14:paraId="4CD18E25" w14:textId="6258FC96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190.</w:t>
      </w:r>
      <w:r w:rsidRPr="00217757">
        <w:rPr>
          <w:bCs/>
        </w:rPr>
        <w:tab/>
        <w:t>Постановлением Сената «О мерах по решению вопросов, связанных с ранними браками и ранними родами, а также семейными разводами» от 13.07.2020</w:t>
      </w:r>
      <w:r w:rsidR="001B0464" w:rsidRPr="00217757">
        <w:rPr>
          <w:bCs/>
          <w:lang w:val="en-US"/>
        </w:rPr>
        <w:t> </w:t>
      </w:r>
      <w:r w:rsidRPr="00217757">
        <w:rPr>
          <w:bCs/>
        </w:rPr>
        <w:t>г. утверждена Комплексная программа мероприятий на 2020</w:t>
      </w:r>
      <w:r w:rsidR="00875889" w:rsidRPr="00875889">
        <w:rPr>
          <w:bCs/>
        </w:rPr>
        <w:t>–</w:t>
      </w:r>
      <w:r w:rsidRPr="00217757">
        <w:rPr>
          <w:bCs/>
        </w:rPr>
        <w:t>2021</w:t>
      </w:r>
      <w:r w:rsidR="00875889">
        <w:rPr>
          <w:bCs/>
          <w:lang w:val="en-US"/>
        </w:rPr>
        <w:t> </w:t>
      </w:r>
      <w:r w:rsidRPr="00217757">
        <w:rPr>
          <w:bCs/>
        </w:rPr>
        <w:t xml:space="preserve">годы по решению проблем ранних браков и ранних родов и семейных разводов. </w:t>
      </w:r>
    </w:p>
    <w:p w14:paraId="79A0C015" w14:textId="77D4232A" w:rsidR="00217757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191.</w:t>
      </w:r>
      <w:r w:rsidRPr="00217757">
        <w:rPr>
          <w:bCs/>
        </w:rPr>
        <w:tab/>
        <w:t>В целях профилактики ранних браков и ранних родов среди несовершеннолетних девочек, МВД было проведено более 23</w:t>
      </w:r>
      <w:r w:rsidR="00875889">
        <w:rPr>
          <w:bCs/>
          <w:lang w:val="en-US"/>
        </w:rPr>
        <w:t> </w:t>
      </w:r>
      <w:r w:rsidRPr="00217757">
        <w:rPr>
          <w:bCs/>
        </w:rPr>
        <w:t xml:space="preserve">000 встреч и бесед с учащимися средних школ, более 7000 с учащимися академических лицеев и профессиональных колледжей, 321 встреча со студентами высших учебных заведений, </w:t>
      </w:r>
      <w:r w:rsidRPr="00217757">
        <w:rPr>
          <w:bCs/>
        </w:rPr>
        <w:lastRenderedPageBreak/>
        <w:t>всего 48</w:t>
      </w:r>
      <w:r w:rsidR="00875889">
        <w:rPr>
          <w:bCs/>
          <w:lang w:val="en-US"/>
        </w:rPr>
        <w:t> </w:t>
      </w:r>
      <w:r w:rsidRPr="00217757">
        <w:rPr>
          <w:bCs/>
        </w:rPr>
        <w:t xml:space="preserve">000 встреч. Во избежание случаев (за 8 месяцев 2020 года и 2019 год) ранних браков Генеральной прокуратурой проведено </w:t>
      </w:r>
      <w:r w:rsidRPr="00875889">
        <w:rPr>
          <w:bCs/>
        </w:rPr>
        <w:t>3605 (6680)</w:t>
      </w:r>
      <w:r w:rsidRPr="00217757">
        <w:rPr>
          <w:bCs/>
        </w:rPr>
        <w:t xml:space="preserve"> пропагандистских мероприятий о негативных последствиях ранних браков и установленной законодательством ответственности (по статье 473 КоАО, статье 1251 УК).</w:t>
      </w:r>
      <w:r w:rsidR="00217757" w:rsidRPr="00217757">
        <w:rPr>
          <w:bCs/>
        </w:rPr>
        <w:t xml:space="preserve"> </w:t>
      </w:r>
    </w:p>
    <w:p w14:paraId="23A45085" w14:textId="654E9997" w:rsidR="005C16F6" w:rsidRPr="00217757" w:rsidRDefault="005C16F6" w:rsidP="005C16F6">
      <w:pPr>
        <w:pStyle w:val="SingleTxt"/>
        <w:rPr>
          <w:bCs/>
        </w:rPr>
      </w:pPr>
      <w:r w:rsidRPr="00217757">
        <w:rPr>
          <w:bCs/>
        </w:rPr>
        <w:t>192.</w:t>
      </w:r>
      <w:r w:rsidRPr="00217757">
        <w:rPr>
          <w:bCs/>
        </w:rPr>
        <w:tab/>
        <w:t>С целью предотвращения ранних браков и разъяснения их негативных последствий, по инициативе Генеральной прокуратуры был разработан обучающий видеоролик «Спецрепортаж» и распространён через СМИ широкой общественности. В результате проведенных разъяснительных мероприятий, в 145</w:t>
      </w:r>
      <w:r w:rsidR="00875889">
        <w:rPr>
          <w:bCs/>
          <w:lang w:val="en-US"/>
        </w:rPr>
        <w:t> </w:t>
      </w:r>
      <w:r w:rsidRPr="00217757">
        <w:rPr>
          <w:bCs/>
        </w:rPr>
        <w:t>случаях были предотвращены ранние браки, за указанный период не было выявлено ни одного случая ранних браков, лиц, привлеченных к административной и уголовной ответственности за нарушение семейного законодательства.</w:t>
      </w:r>
    </w:p>
    <w:p w14:paraId="23729880" w14:textId="27E65CE6" w:rsidR="00C04736" w:rsidRPr="00217757" w:rsidRDefault="00736338" w:rsidP="00875889">
      <w:pPr>
        <w:pStyle w:val="SingleTxt"/>
        <w:spacing w:after="0" w:line="240" w:lineRule="auto"/>
        <w:rPr>
          <w:lang w:val="uz-Cyrl-UZ"/>
        </w:rPr>
      </w:pPr>
      <w:r w:rsidRPr="00217757">
        <w:rPr>
          <w:noProof/>
          <w:w w:val="100"/>
          <w:lang w:val="uz-Cyrl-UZ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4B86ACFC" wp14:editId="4986F388">
                <wp:simplePos x="0" y="0"/>
                <wp:positionH relativeFrom="column">
                  <wp:posOffset>2669540</wp:posOffset>
                </wp:positionH>
                <wp:positionV relativeFrom="paragraph">
                  <wp:posOffset>381000</wp:posOffset>
                </wp:positionV>
                <wp:extent cx="914400" cy="0"/>
                <wp:effectExtent l="0" t="0" r="0" b="0"/>
                <wp:wrapNone/>
                <wp:docPr id="4" name="Straight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914400" cy="0"/>
                        </a:xfrm>
                        <a:prstGeom prst="line">
                          <a:avLst/>
                        </a:prstGeom>
                        <a:ln w="3175">
                          <a:solidFill>
                            <a:srgbClr val="010000"/>
                          </a:solidFill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w14:anchorId="095F34BE" id="Straight Connector 4" o:spid="_x0000_s1026" style="position:absolute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210.2pt,30pt" to="282.2pt,30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" strokecolor="#010000" strokeweight=".25pt"/>
            </w:pict>
          </mc:Fallback>
        </mc:AlternateContent>
      </w:r>
    </w:p>
    <w:sectPr w:rsidR="00C04736" w:rsidRPr="00217757" w:rsidSect="00B34573">
      <w:type w:val="continuous"/>
      <w:pgSz w:w="12240" w:h="15840"/>
      <w:pgMar w:top="1440" w:right="1200" w:bottom="1152" w:left="1200" w:header="432" w:footer="504" w:gutter="0"/>
      <w:pgNumType w:start="1"/>
      <w:cols w:space="720"/>
      <w:noEndnote/>
      <w:docGrid w:linePitch="360"/>
    </w:sectPr>
  </w:body>
</w:document>
</file>

<file path=word/comments.xml><?xml version="1.0" encoding="utf-8"?>
<w:comment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comment w:id="0" w:author="Start" w:date="2021-10-21T16:58:00Z" w:initials="Start">
    <w:p w14:paraId="513AF990" w14:textId="77777777" w:rsidR="00217757" w:rsidRPr="00B34573" w:rsidRDefault="00217757">
      <w:pPr>
        <w:pStyle w:val="CommentText"/>
        <w:rPr>
          <w:lang w:val="en-US"/>
        </w:rPr>
      </w:pPr>
      <w:r>
        <w:rPr>
          <w:rStyle w:val="CommentReference"/>
        </w:rPr>
        <w:annotationRef/>
      </w:r>
      <w:r w:rsidRPr="00B34573">
        <w:rPr>
          <w:lang w:val="en-US"/>
        </w:rPr>
        <w:t>&lt;&lt;ODS JOB NO&gt;&gt;N2127315R&lt;&lt;ODS JOB NO&gt;&gt;</w:t>
      </w:r>
    </w:p>
    <w:p w14:paraId="2A8406EB" w14:textId="77777777" w:rsidR="00217757" w:rsidRPr="00B34573" w:rsidRDefault="00217757">
      <w:pPr>
        <w:pStyle w:val="CommentText"/>
        <w:rPr>
          <w:lang w:val="fr-FR"/>
        </w:rPr>
      </w:pPr>
      <w:r w:rsidRPr="00B34573">
        <w:rPr>
          <w:lang w:val="fr-FR"/>
        </w:rPr>
        <w:t>&lt;&lt;ODS DOC SYMBOL1&gt;&gt;</w:t>
      </w:r>
      <w:r>
        <w:t>С</w:t>
      </w:r>
      <w:r w:rsidRPr="00B34573">
        <w:rPr>
          <w:lang w:val="fr-FR"/>
        </w:rPr>
        <w:t>EDAW/C/UZB/RQ/6&lt;&lt;ODS DOC SYMBOL1&gt;&gt;</w:t>
      </w:r>
    </w:p>
    <w:p w14:paraId="0F0F92B1" w14:textId="260A40A3" w:rsidR="00217757" w:rsidRDefault="00217757">
      <w:pPr>
        <w:pStyle w:val="CommentText"/>
      </w:pPr>
      <w:r>
        <w:t>&lt;&lt;ODS DOC SYMBOL2&gt;&gt;&lt;&lt;ODS DOC SYMBOL2&gt;&gt;</w:t>
      </w:r>
    </w:p>
  </w:comment>
</w:comments>
</file>

<file path=word/commentsExtended.xml><?xml version="1.0" encoding="utf-8"?>
<w15:commentsEx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5:commentEx w15:paraId="0F0F92B1" w15:done="0"/>
</w15:commentsEx>
</file>

<file path=word/commentsExtensible.xml><?xml version="1.0" encoding="utf-8"?>
<w16cex:commentsExtensib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ex:commentExtensible w16cex:durableId="251C1AB7" w16cex:dateUtc="2021-10-21T20:58:00Z"/>
</w16cex:commentsExtensible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16cid:commentId w16cid:paraId="0F0F92B1" w16cid:durableId="251C1AB7"/>
</w16cid:commentsIds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2375423" w14:textId="77777777" w:rsidR="00EC2332" w:rsidRDefault="00EC2332" w:rsidP="001824A1">
      <w:pPr>
        <w:spacing w:line="240" w:lineRule="auto"/>
      </w:pPr>
      <w:r>
        <w:separator/>
      </w:r>
    </w:p>
  </w:endnote>
  <w:endnote w:type="continuationSeparator" w:id="0">
    <w:p w14:paraId="4563069C" w14:textId="77777777" w:rsidR="00EC2332" w:rsidRDefault="00EC2332" w:rsidP="001824A1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arcode 3 of 9 by request">
    <w:panose1 w:val="020B0803050302020204"/>
    <w:charset w:val="00"/>
    <w:family w:val="swiss"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17757" w14:paraId="5C3A8FCE" w14:textId="77777777" w:rsidTr="00BC67C8">
      <w:tc>
        <w:tcPr>
          <w:tcW w:w="4920" w:type="dxa"/>
          <w:shd w:val="clear" w:color="auto" w:fill="auto"/>
          <w:vAlign w:val="bottom"/>
        </w:tcPr>
        <w:p w14:paraId="7AF908A1" w14:textId="3706CC34" w:rsidR="00217757" w:rsidRPr="00BC67C8" w:rsidRDefault="00217757" w:rsidP="00BC67C8">
          <w:pPr>
            <w:pStyle w:val="Footer"/>
            <w:rPr>
              <w:color w:val="000000"/>
            </w:rPr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3</w:t>
          </w:r>
          <w:r>
            <w:fldChar w:fldCharType="end"/>
          </w:r>
          <w:r>
            <w:t>/</w:t>
          </w:r>
          <w:r w:rsidR="00EC2332">
            <w:fldChar w:fldCharType="begin"/>
          </w:r>
          <w:r w:rsidR="00EC2332">
            <w:instrText xml:space="preserve"> NUMPAGES  \* Arabic  \* MERGEFORMAT </w:instrText>
          </w:r>
          <w:r w:rsidR="00EC2332">
            <w:fldChar w:fldCharType="separate"/>
          </w:r>
          <w:r>
            <w:rPr>
              <w:noProof/>
            </w:rPr>
            <w:t>4</w:t>
          </w:r>
          <w:r w:rsidR="00EC2332">
            <w:rPr>
              <w:noProof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3ECD120F" w14:textId="3ED4463E" w:rsidR="00217757" w:rsidRPr="00BC67C8" w:rsidRDefault="00217757" w:rsidP="00BC67C8">
          <w:pPr>
            <w:pStyle w:val="Footer"/>
            <w:jc w:val="right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92F69">
            <w:rPr>
              <w:b w:val="0"/>
              <w:color w:val="000000"/>
              <w:sz w:val="14"/>
            </w:rPr>
            <w:t>21-14052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</w:tr>
  </w:tbl>
  <w:p w14:paraId="11728486" w14:textId="77777777" w:rsidR="00217757" w:rsidRPr="00BC67C8" w:rsidRDefault="00217757" w:rsidP="00BC67C8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17757" w14:paraId="76FAD834" w14:textId="77777777" w:rsidTr="00BC67C8">
      <w:tc>
        <w:tcPr>
          <w:tcW w:w="4920" w:type="dxa"/>
          <w:shd w:val="clear" w:color="auto" w:fill="auto"/>
          <w:vAlign w:val="bottom"/>
        </w:tcPr>
        <w:p w14:paraId="6BAE3A4A" w14:textId="00895A77" w:rsidR="00217757" w:rsidRPr="00BC67C8" w:rsidRDefault="00217757" w:rsidP="00BC67C8">
          <w:pPr>
            <w:pStyle w:val="Footer"/>
            <w:rPr>
              <w:b w:val="0"/>
              <w:color w:val="000000"/>
              <w:sz w:val="14"/>
            </w:rPr>
          </w:pPr>
          <w:r>
            <w:rPr>
              <w:b w:val="0"/>
              <w:color w:val="000000"/>
              <w:sz w:val="14"/>
            </w:rPr>
            <w:fldChar w:fldCharType="begin"/>
          </w:r>
          <w:r>
            <w:rPr>
              <w:b w:val="0"/>
              <w:color w:val="000000"/>
              <w:sz w:val="14"/>
            </w:rPr>
            <w:instrText xml:space="preserve"> DOCVARIABLE "FooterJN" \* MERGEFORMAT </w:instrText>
          </w:r>
          <w:r>
            <w:rPr>
              <w:b w:val="0"/>
              <w:color w:val="000000"/>
              <w:sz w:val="14"/>
            </w:rPr>
            <w:fldChar w:fldCharType="separate"/>
          </w:r>
          <w:r w:rsidR="00092F69">
            <w:rPr>
              <w:b w:val="0"/>
              <w:color w:val="000000"/>
              <w:sz w:val="14"/>
            </w:rPr>
            <w:t>21-14052</w:t>
          </w:r>
          <w:r>
            <w:rPr>
              <w:b w:val="0"/>
              <w:color w:val="000000"/>
              <w:sz w:val="14"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15FF1CA6" w14:textId="77C678E4" w:rsidR="00217757" w:rsidRPr="00BC67C8" w:rsidRDefault="00217757" w:rsidP="00BC67C8">
          <w:pPr>
            <w:pStyle w:val="Footer"/>
            <w:jc w:val="right"/>
          </w:pPr>
          <w:r>
            <w:fldChar w:fldCharType="begin"/>
          </w:r>
          <w:r>
            <w:instrText xml:space="preserve"> PAGE  \* Arabic  \* MERGEFORMAT </w:instrText>
          </w:r>
          <w:r>
            <w:fldChar w:fldCharType="separate"/>
          </w:r>
          <w:r>
            <w:rPr>
              <w:noProof/>
            </w:rPr>
            <w:t>2</w:t>
          </w:r>
          <w:r>
            <w:fldChar w:fldCharType="end"/>
          </w:r>
          <w:r>
            <w:t>/</w:t>
          </w:r>
          <w:r w:rsidR="00EC2332">
            <w:fldChar w:fldCharType="begin"/>
          </w:r>
          <w:r w:rsidR="00EC2332">
            <w:instrText xml:space="preserve"> NUMPAGES  \* Arabic  \* MERGEFORMAT </w:instrText>
          </w:r>
          <w:r w:rsidR="00EC2332">
            <w:fldChar w:fldCharType="separate"/>
          </w:r>
          <w:r>
            <w:rPr>
              <w:noProof/>
            </w:rPr>
            <w:t>4</w:t>
          </w:r>
          <w:r w:rsidR="00EC2332">
            <w:rPr>
              <w:noProof/>
            </w:rPr>
            <w:fldChar w:fldCharType="end"/>
          </w:r>
        </w:p>
      </w:tc>
    </w:tr>
  </w:tbl>
  <w:p w14:paraId="29529817" w14:textId="77777777" w:rsidR="00217757" w:rsidRPr="00BC67C8" w:rsidRDefault="00217757" w:rsidP="00BC67C8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Layout w:type="fixed"/>
      <w:tblLook w:val="0000" w:firstRow="0" w:lastRow="0" w:firstColumn="0" w:lastColumn="0" w:noHBand="0" w:noVBand="0"/>
    </w:tblPr>
    <w:tblGrid>
      <w:gridCol w:w="3830"/>
      <w:gridCol w:w="4920"/>
    </w:tblGrid>
    <w:tr w:rsidR="00217757" w14:paraId="77CBCD1E" w14:textId="77777777" w:rsidTr="00BC67C8">
      <w:tc>
        <w:tcPr>
          <w:tcW w:w="3830" w:type="dxa"/>
        </w:tcPr>
        <w:p w14:paraId="4D409A5C" w14:textId="1064AA78" w:rsidR="00217757" w:rsidRDefault="00217757" w:rsidP="00BC67C8">
          <w:pPr>
            <w:pStyle w:val="ReleaseDate"/>
            <w:rPr>
              <w:color w:val="010000"/>
            </w:rPr>
          </w:pPr>
          <w:r>
            <w:rPr>
              <w:noProof/>
            </w:rPr>
            <w:drawing>
              <wp:anchor distT="0" distB="0" distL="114300" distR="114300" simplePos="0" relativeHeight="251658240" behindDoc="0" locked="0" layoutInCell="1" allowOverlap="1" wp14:anchorId="2D0B1606" wp14:editId="21199040">
                <wp:simplePos x="0" y="0"/>
                <wp:positionH relativeFrom="column">
                  <wp:posOffset>5504180</wp:posOffset>
                </wp:positionH>
                <wp:positionV relativeFrom="paragraph">
                  <wp:posOffset>-356235</wp:posOffset>
                </wp:positionV>
                <wp:extent cx="694690" cy="694690"/>
                <wp:effectExtent l="0" t="0" r="0" b="0"/>
                <wp:wrapNone/>
                <wp:docPr id="3" name="Picture 3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94690" cy="6946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w:r>
          <w:r>
            <w:t>21-14052 (R)</w:t>
          </w:r>
          <w:r>
            <w:rPr>
              <w:color w:val="010000"/>
            </w:rPr>
            <w:t xml:space="preserve">    211021    </w:t>
          </w:r>
          <w:r w:rsidR="00F642C8">
            <w:rPr>
              <w:color w:val="010000"/>
              <w:lang w:val="en-US"/>
            </w:rPr>
            <w:t>10</w:t>
          </w:r>
          <w:r>
            <w:rPr>
              <w:color w:val="010000"/>
            </w:rPr>
            <w:t>1</w:t>
          </w:r>
          <w:r w:rsidR="00F642C8">
            <w:rPr>
              <w:color w:val="010000"/>
              <w:lang w:val="en-US"/>
            </w:rPr>
            <w:t>2</w:t>
          </w:r>
          <w:r>
            <w:rPr>
              <w:color w:val="010000"/>
            </w:rPr>
            <w:t>21</w:t>
          </w:r>
        </w:p>
        <w:p w14:paraId="2760EAB6" w14:textId="426E8873" w:rsidR="00217757" w:rsidRPr="00BC67C8" w:rsidRDefault="00217757" w:rsidP="00BC67C8">
          <w:pPr>
            <w:spacing w:before="80" w:line="210" w:lineRule="exact"/>
            <w:rPr>
              <w:rFonts w:ascii="Barcode 3 of 9 by request" w:hAnsi="Barcode 3 of 9 by request"/>
              <w:w w:val="100"/>
              <w:sz w:val="24"/>
            </w:rPr>
          </w:pPr>
          <w:r>
            <w:rPr>
              <w:rFonts w:ascii="Barcode 3 of 9 by request" w:hAnsi="Barcode 3 of 9 by request"/>
              <w:b/>
              <w:w w:val="100"/>
              <w:sz w:val="24"/>
            </w:rPr>
            <w:t>*2114052*</w:t>
          </w:r>
        </w:p>
      </w:tc>
      <w:tc>
        <w:tcPr>
          <w:tcW w:w="4920" w:type="dxa"/>
        </w:tcPr>
        <w:p w14:paraId="4C190B1A" w14:textId="25CE7A2E" w:rsidR="00217757" w:rsidRDefault="00217757" w:rsidP="00BC67C8">
          <w:pPr>
            <w:pStyle w:val="Footer"/>
            <w:spacing w:line="240" w:lineRule="atLeast"/>
            <w:jc w:val="right"/>
            <w:rPr>
              <w:b w:val="0"/>
              <w:sz w:val="20"/>
            </w:rPr>
          </w:pPr>
          <w:r>
            <w:rPr>
              <w:b w:val="0"/>
              <w:noProof/>
              <w:sz w:val="20"/>
            </w:rPr>
            <w:drawing>
              <wp:inline distT="0" distB="0" distL="0" distR="0" wp14:anchorId="7D31EB3B" wp14:editId="3AD8B174">
                <wp:extent cx="2703582" cy="231648"/>
                <wp:effectExtent l="0" t="0" r="1905" b="0"/>
                <wp:docPr id="2" name="Picture 2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2" name=""/>
                        <pic:cNvPicPr/>
                      </pic:nvPicPr>
                      <pic:blipFill>
                        <a:blip r:embed="rId2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2703582" cy="231648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</w:tr>
  </w:tbl>
  <w:p w14:paraId="10BBA1F4" w14:textId="77777777" w:rsidR="00217757" w:rsidRPr="00BC67C8" w:rsidRDefault="00217757" w:rsidP="00BC67C8">
    <w:pPr>
      <w:pStyle w:val="Footer"/>
      <w:spacing w:line="56" w:lineRule="auto"/>
      <w:rPr>
        <w:b w:val="0"/>
        <w:sz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5C212B21" w14:textId="77777777" w:rsidR="00EC2332" w:rsidRPr="001B0464" w:rsidRDefault="00EC2332" w:rsidP="001B0464">
      <w:pPr>
        <w:pStyle w:val="Footer"/>
        <w:spacing w:after="80"/>
        <w:ind w:left="792"/>
      </w:pPr>
      <w:r w:rsidRPr="001B0464">
        <w:t>__________________</w:t>
      </w:r>
    </w:p>
  </w:footnote>
  <w:footnote w:type="continuationSeparator" w:id="0">
    <w:p w14:paraId="0121040E" w14:textId="77777777" w:rsidR="00EC2332" w:rsidRPr="001B0464" w:rsidRDefault="00EC2332" w:rsidP="001B0464">
      <w:pPr>
        <w:pStyle w:val="Footer"/>
        <w:spacing w:after="80"/>
        <w:ind w:left="792"/>
      </w:pPr>
      <w:r w:rsidRPr="001B0464">
        <w:t>__________________</w:t>
      </w:r>
    </w:p>
  </w:footnote>
  <w:footnote w:id="1">
    <w:p w14:paraId="5A5EE979" w14:textId="5432BB40" w:rsidR="00217757" w:rsidRPr="005A5D5A" w:rsidRDefault="00217757" w:rsidP="001B046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</w:t>
      </w:r>
      <w:r>
        <w:tab/>
        <w:t>Настоящий документ выпускается без официального редактирования.</w:t>
      </w:r>
    </w:p>
  </w:footnote>
  <w:footnote w:id="2">
    <w:p w14:paraId="70B2C67A" w14:textId="3BE1C762" w:rsidR="00217757" w:rsidRPr="005A5D5A" w:rsidRDefault="00217757" w:rsidP="001B046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t>**</w:t>
      </w:r>
      <w:r>
        <w:tab/>
      </w:r>
      <w:r w:rsidRPr="005A5D5A">
        <w:t>С приложением к настоящему докладу можно ознакомиться на веб-сайте Комитета.</w:t>
      </w:r>
    </w:p>
  </w:footnote>
  <w:footnote w:id="3">
    <w:p w14:paraId="4F30B009" w14:textId="22C968EA" w:rsidR="00217757" w:rsidRPr="001B0464" w:rsidRDefault="00217757" w:rsidP="001B046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>
        <w:tab/>
      </w:r>
      <w:r>
        <w:rPr>
          <w:rStyle w:val="FootnoteReference"/>
        </w:rPr>
        <w:footnoteRef/>
      </w:r>
      <w:r w:rsidRPr="001B0464">
        <w:tab/>
      </w:r>
      <w:hyperlink r:id="rId1" w:history="1">
        <w:r w:rsidRPr="00162235">
          <w:rPr>
            <w:rStyle w:val="Hyperlink"/>
            <w:lang w:val="fr-CH"/>
          </w:rPr>
          <w:t>https</w:t>
        </w:r>
        <w:r w:rsidRPr="001B0464">
          <w:rPr>
            <w:rStyle w:val="Hyperlink"/>
          </w:rPr>
          <w:t>://</w:t>
        </w:r>
        <w:r w:rsidRPr="00162235">
          <w:rPr>
            <w:rStyle w:val="Hyperlink"/>
            <w:lang w:val="fr-CH"/>
          </w:rPr>
          <w:t>tbinternet</w:t>
        </w:r>
        <w:r w:rsidRPr="001B0464">
          <w:rPr>
            <w:rStyle w:val="Hyperlink"/>
          </w:rPr>
          <w:t>.</w:t>
        </w:r>
        <w:r w:rsidRPr="00162235">
          <w:rPr>
            <w:rStyle w:val="Hyperlink"/>
            <w:lang w:val="fr-CH"/>
          </w:rPr>
          <w:t>ohchr</w:t>
        </w:r>
        <w:r w:rsidRPr="001B0464">
          <w:rPr>
            <w:rStyle w:val="Hyperlink"/>
          </w:rPr>
          <w:t>.</w:t>
        </w:r>
        <w:r w:rsidRPr="00162235">
          <w:rPr>
            <w:rStyle w:val="Hyperlink"/>
            <w:lang w:val="fr-CH"/>
          </w:rPr>
          <w:t>org</w:t>
        </w:r>
        <w:r w:rsidRPr="001B0464">
          <w:rPr>
            <w:rStyle w:val="Hyperlink"/>
          </w:rPr>
          <w:t>/_</w:t>
        </w:r>
        <w:r w:rsidRPr="00162235">
          <w:rPr>
            <w:rStyle w:val="Hyperlink"/>
            <w:lang w:val="fr-CH"/>
          </w:rPr>
          <w:t>layouts</w:t>
        </w:r>
        <w:r w:rsidRPr="001B0464">
          <w:rPr>
            <w:rStyle w:val="Hyperlink"/>
          </w:rPr>
          <w:t>/15/</w:t>
        </w:r>
        <w:r w:rsidRPr="00162235">
          <w:rPr>
            <w:rStyle w:val="Hyperlink"/>
            <w:lang w:val="fr-CH"/>
          </w:rPr>
          <w:t>treatybodyexternal</w:t>
        </w:r>
        <w:r w:rsidRPr="001B0464">
          <w:rPr>
            <w:rStyle w:val="Hyperlink"/>
          </w:rPr>
          <w:t>/</w:t>
        </w:r>
        <w:r w:rsidRPr="00162235">
          <w:rPr>
            <w:rStyle w:val="Hyperlink"/>
            <w:lang w:val="fr-CH"/>
          </w:rPr>
          <w:t>Download</w:t>
        </w:r>
        <w:r w:rsidRPr="001B0464">
          <w:rPr>
            <w:rStyle w:val="Hyperlink"/>
          </w:rPr>
          <w:t>.</w:t>
        </w:r>
        <w:r w:rsidRPr="00162235">
          <w:rPr>
            <w:rStyle w:val="Hyperlink"/>
            <w:lang w:val="fr-CH"/>
          </w:rPr>
          <w:t>aspx</w:t>
        </w:r>
        <w:r w:rsidRPr="001B0464">
          <w:rPr>
            <w:rStyle w:val="Hyperlink"/>
          </w:rPr>
          <w:t>?</w:t>
        </w:r>
        <w:r w:rsidRPr="00162235">
          <w:rPr>
            <w:rStyle w:val="Hyperlink"/>
            <w:lang w:val="fr-CH"/>
          </w:rPr>
          <w:t>symbolno</w:t>
        </w:r>
        <w:r w:rsidRPr="001B0464">
          <w:rPr>
            <w:rStyle w:val="Hyperlink"/>
          </w:rPr>
          <w:t>=</w:t>
        </w:r>
        <w:r w:rsidRPr="001B0464">
          <w:rPr>
            <w:rStyle w:val="Hyperlink"/>
          </w:rPr>
          <w:br/>
        </w:r>
        <w:r w:rsidRPr="00162235">
          <w:rPr>
            <w:rStyle w:val="Hyperlink"/>
            <w:lang w:val="fr-CH"/>
          </w:rPr>
          <w:t>E</w:t>
        </w:r>
        <w:r w:rsidRPr="001B0464">
          <w:rPr>
            <w:rStyle w:val="Hyperlink"/>
          </w:rPr>
          <w:t>%2</w:t>
        </w:r>
        <w:r w:rsidRPr="00162235">
          <w:rPr>
            <w:rStyle w:val="Hyperlink"/>
            <w:lang w:val="fr-CH"/>
          </w:rPr>
          <w:t>fC</w:t>
        </w:r>
        <w:r w:rsidRPr="001B0464">
          <w:rPr>
            <w:rStyle w:val="Hyperlink"/>
          </w:rPr>
          <w:t>.12%2</w:t>
        </w:r>
        <w:r w:rsidRPr="00162235">
          <w:rPr>
            <w:rStyle w:val="Hyperlink"/>
            <w:lang w:val="fr-CH"/>
          </w:rPr>
          <w:t>fUZB</w:t>
        </w:r>
        <w:r w:rsidRPr="001B0464">
          <w:rPr>
            <w:rStyle w:val="Hyperlink"/>
          </w:rPr>
          <w:t>%2</w:t>
        </w:r>
        <w:r w:rsidRPr="00162235">
          <w:rPr>
            <w:rStyle w:val="Hyperlink"/>
            <w:lang w:val="fr-CH"/>
          </w:rPr>
          <w:t>f</w:t>
        </w:r>
        <w:r w:rsidRPr="001B0464">
          <w:rPr>
            <w:rStyle w:val="Hyperlink"/>
          </w:rPr>
          <w:t>3&amp;</w:t>
        </w:r>
      </w:hyperlink>
      <w:r>
        <w:rPr>
          <w:rStyle w:val="Hyperlink"/>
          <w:lang w:val="fr-CH"/>
        </w:rPr>
        <w:t>Lang</w:t>
      </w:r>
      <w:r w:rsidRPr="001B0464">
        <w:rPr>
          <w:rStyle w:val="Hyperlink"/>
        </w:rPr>
        <w:t>=</w:t>
      </w:r>
      <w:r>
        <w:rPr>
          <w:rStyle w:val="Hyperlink"/>
          <w:lang w:val="fr-CH"/>
        </w:rPr>
        <w:t>ru</w:t>
      </w:r>
      <w:r w:rsidRPr="001B0464">
        <w:t>.</w:t>
      </w:r>
    </w:p>
  </w:footnote>
  <w:footnote w:id="4">
    <w:p w14:paraId="10BC683F" w14:textId="23CAA4C3" w:rsidR="00217757" w:rsidRPr="001B0464" w:rsidRDefault="00217757" w:rsidP="001B046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</w:pPr>
      <w:r w:rsidRPr="001B0464">
        <w:tab/>
      </w:r>
      <w:r>
        <w:rPr>
          <w:rStyle w:val="FootnoteReference"/>
        </w:rPr>
        <w:footnoteRef/>
      </w:r>
      <w:r w:rsidRPr="001B0464">
        <w:tab/>
      </w:r>
      <w:hyperlink r:id="rId2" w:history="1">
        <w:r w:rsidRPr="00162235">
          <w:rPr>
            <w:rStyle w:val="Hyperlink"/>
            <w:lang w:val="fr-CH"/>
          </w:rPr>
          <w:t>https</w:t>
        </w:r>
        <w:r w:rsidRPr="001B0464">
          <w:rPr>
            <w:rStyle w:val="Hyperlink"/>
          </w:rPr>
          <w:t>://</w:t>
        </w:r>
        <w:r w:rsidRPr="00162235">
          <w:rPr>
            <w:rStyle w:val="Hyperlink"/>
            <w:lang w:val="fr-CH"/>
          </w:rPr>
          <w:t>tbinternet</w:t>
        </w:r>
        <w:r w:rsidRPr="001B0464">
          <w:rPr>
            <w:rStyle w:val="Hyperlink"/>
          </w:rPr>
          <w:t>.</w:t>
        </w:r>
        <w:r w:rsidRPr="00162235">
          <w:rPr>
            <w:rStyle w:val="Hyperlink"/>
            <w:lang w:val="fr-CH"/>
          </w:rPr>
          <w:t>ohchr</w:t>
        </w:r>
        <w:r w:rsidRPr="001B0464">
          <w:rPr>
            <w:rStyle w:val="Hyperlink"/>
          </w:rPr>
          <w:t>.</w:t>
        </w:r>
        <w:r w:rsidRPr="00162235">
          <w:rPr>
            <w:rStyle w:val="Hyperlink"/>
            <w:lang w:val="fr-CH"/>
          </w:rPr>
          <w:t>org</w:t>
        </w:r>
        <w:r w:rsidRPr="001B0464">
          <w:rPr>
            <w:rStyle w:val="Hyperlink"/>
          </w:rPr>
          <w:t>/_</w:t>
        </w:r>
        <w:r w:rsidRPr="00162235">
          <w:rPr>
            <w:rStyle w:val="Hyperlink"/>
            <w:lang w:val="fr-CH"/>
          </w:rPr>
          <w:t>layouts</w:t>
        </w:r>
        <w:r w:rsidRPr="001B0464">
          <w:rPr>
            <w:rStyle w:val="Hyperlink"/>
          </w:rPr>
          <w:t>/15/</w:t>
        </w:r>
        <w:r w:rsidRPr="00162235">
          <w:rPr>
            <w:rStyle w:val="Hyperlink"/>
            <w:lang w:val="fr-CH"/>
          </w:rPr>
          <w:t>treatybodyexternal</w:t>
        </w:r>
        <w:r w:rsidRPr="001B0464">
          <w:rPr>
            <w:rStyle w:val="Hyperlink"/>
          </w:rPr>
          <w:t>/</w:t>
        </w:r>
        <w:r w:rsidRPr="00162235">
          <w:rPr>
            <w:rStyle w:val="Hyperlink"/>
            <w:lang w:val="fr-CH"/>
          </w:rPr>
          <w:t>Download</w:t>
        </w:r>
        <w:r w:rsidRPr="001B0464">
          <w:rPr>
            <w:rStyle w:val="Hyperlink"/>
          </w:rPr>
          <w:t>.</w:t>
        </w:r>
        <w:r w:rsidRPr="00162235">
          <w:rPr>
            <w:rStyle w:val="Hyperlink"/>
            <w:lang w:val="fr-CH"/>
          </w:rPr>
          <w:t>aspx</w:t>
        </w:r>
        <w:r w:rsidRPr="001B0464">
          <w:rPr>
            <w:rStyle w:val="Hyperlink"/>
          </w:rPr>
          <w:t>?</w:t>
        </w:r>
        <w:r w:rsidRPr="00162235">
          <w:rPr>
            <w:rStyle w:val="Hyperlink"/>
            <w:lang w:val="fr-CH"/>
          </w:rPr>
          <w:t>symbolno</w:t>
        </w:r>
        <w:r w:rsidRPr="001B0464">
          <w:rPr>
            <w:rStyle w:val="Hyperlink"/>
          </w:rPr>
          <w:t>=</w:t>
        </w:r>
        <w:r w:rsidRPr="001B0464">
          <w:rPr>
            <w:rStyle w:val="Hyperlink"/>
          </w:rPr>
          <w:br/>
        </w:r>
        <w:r w:rsidRPr="00162235">
          <w:rPr>
            <w:rStyle w:val="Hyperlink"/>
            <w:lang w:val="fr-CH"/>
          </w:rPr>
          <w:t>CERD</w:t>
        </w:r>
        <w:r w:rsidRPr="001B0464">
          <w:rPr>
            <w:rStyle w:val="Hyperlink"/>
          </w:rPr>
          <w:t>%2</w:t>
        </w:r>
        <w:r w:rsidRPr="00162235">
          <w:rPr>
            <w:rStyle w:val="Hyperlink"/>
            <w:lang w:val="fr-CH"/>
          </w:rPr>
          <w:t>fC</w:t>
        </w:r>
        <w:r w:rsidRPr="001B0464">
          <w:rPr>
            <w:rStyle w:val="Hyperlink"/>
          </w:rPr>
          <w:t>%2</w:t>
        </w:r>
        <w:r w:rsidRPr="00162235">
          <w:rPr>
            <w:rStyle w:val="Hyperlink"/>
            <w:lang w:val="fr-CH"/>
          </w:rPr>
          <w:t>fUZB</w:t>
        </w:r>
        <w:r w:rsidRPr="001B0464">
          <w:rPr>
            <w:rStyle w:val="Hyperlink"/>
          </w:rPr>
          <w:t>%2</w:t>
        </w:r>
        <w:r w:rsidRPr="00162235">
          <w:rPr>
            <w:rStyle w:val="Hyperlink"/>
            <w:lang w:val="fr-CH"/>
          </w:rPr>
          <w:t>f</w:t>
        </w:r>
        <w:r w:rsidRPr="001B0464">
          <w:rPr>
            <w:rStyle w:val="Hyperlink"/>
          </w:rPr>
          <w:t>10-12&amp;</w:t>
        </w:r>
        <w:r w:rsidRPr="00162235">
          <w:rPr>
            <w:rStyle w:val="Hyperlink"/>
            <w:lang w:val="fr-CH"/>
          </w:rPr>
          <w:t>Lang</w:t>
        </w:r>
        <w:r w:rsidRPr="001B0464">
          <w:rPr>
            <w:rStyle w:val="Hyperlink"/>
          </w:rPr>
          <w:t>=</w:t>
        </w:r>
        <w:r w:rsidRPr="00162235">
          <w:rPr>
            <w:rStyle w:val="Hyperlink"/>
            <w:lang w:val="fr-CH"/>
          </w:rPr>
          <w:t>ru</w:t>
        </w:r>
      </w:hyperlink>
      <w:r w:rsidRPr="001B0464">
        <w:t>.</w:t>
      </w:r>
    </w:p>
  </w:footnote>
  <w:footnote w:id="5">
    <w:p w14:paraId="26F7F6C8" w14:textId="301F98D2" w:rsidR="00217757" w:rsidRPr="001B0464" w:rsidRDefault="00217757" w:rsidP="001B0464">
      <w:pPr>
        <w:pStyle w:val="FootnoteText"/>
        <w:tabs>
          <w:tab w:val="right" w:pos="1195"/>
          <w:tab w:val="left" w:pos="1267"/>
          <w:tab w:val="left" w:pos="1742"/>
          <w:tab w:val="left" w:pos="2218"/>
          <w:tab w:val="left" w:pos="2693"/>
        </w:tabs>
        <w:ind w:left="1267" w:right="1260" w:hanging="432"/>
        <w:rPr>
          <w:lang w:val="en-US"/>
        </w:rPr>
      </w:pPr>
      <w:r w:rsidRPr="001B0464">
        <w:tab/>
      </w:r>
      <w:r>
        <w:rPr>
          <w:rStyle w:val="FootnoteReference"/>
        </w:rPr>
        <w:footnoteRef/>
      </w:r>
      <w:r w:rsidRPr="001B0464">
        <w:rPr>
          <w:lang w:val="en-US"/>
        </w:rPr>
        <w:tab/>
      </w:r>
      <w:hyperlink r:id="rId3" w:history="1">
        <w:r w:rsidRPr="00162235">
          <w:rPr>
            <w:rStyle w:val="Hyperlink"/>
            <w:lang w:val="en-US"/>
          </w:rPr>
          <w:t>https://tbinternet.ohchr.org/_layouts/15/treatybodyexternal/Download.aspx? symbolno=</w:t>
        </w:r>
        <w:r w:rsidRPr="00162235">
          <w:rPr>
            <w:rStyle w:val="Hyperlink"/>
            <w:lang w:val="en-US"/>
          </w:rPr>
          <w:br/>
          <w:t>CAT%2fC%2fUZB%2f5&amp; Lang=ru</w:t>
        </w:r>
      </w:hyperlink>
      <w:r>
        <w:rPr>
          <w:lang w:val="en-US"/>
        </w:rP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17757" w14:paraId="03745228" w14:textId="77777777" w:rsidTr="00BC67C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4AED3A13" w14:textId="746ADC74" w:rsidR="00217757" w:rsidRPr="00BC67C8" w:rsidRDefault="00217757" w:rsidP="00BC67C8">
          <w:pPr>
            <w:pStyle w:val="Header"/>
            <w:spacing w:after="80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92F69">
            <w:rPr>
              <w:b/>
            </w:rPr>
            <w:t>СEDAW/C/UZB/RQ/6</w:t>
          </w:r>
          <w:r>
            <w:rPr>
              <w:b/>
            </w:rPr>
            <w:fldChar w:fldCharType="end"/>
          </w:r>
        </w:p>
      </w:tc>
      <w:tc>
        <w:tcPr>
          <w:tcW w:w="4920" w:type="dxa"/>
          <w:shd w:val="clear" w:color="auto" w:fill="auto"/>
          <w:vAlign w:val="bottom"/>
        </w:tcPr>
        <w:p w14:paraId="09D9CC03" w14:textId="77777777" w:rsidR="00217757" w:rsidRDefault="00217757" w:rsidP="00BC67C8">
          <w:pPr>
            <w:pStyle w:val="Header"/>
          </w:pPr>
        </w:p>
      </w:tc>
    </w:tr>
  </w:tbl>
  <w:p w14:paraId="667C63B1" w14:textId="77777777" w:rsidR="00217757" w:rsidRPr="00BC67C8" w:rsidRDefault="00217757" w:rsidP="00BC67C8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0" w:type="auto"/>
      <w:tblBorders>
        <w:bottom w:val="single" w:sz="2" w:space="0" w:color="000000"/>
      </w:tblBorders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4920"/>
      <w:gridCol w:w="4920"/>
    </w:tblGrid>
    <w:tr w:rsidR="00217757" w14:paraId="0FE002D0" w14:textId="77777777" w:rsidTr="00BC67C8">
      <w:trPr>
        <w:trHeight w:hRule="exact" w:val="864"/>
      </w:trPr>
      <w:tc>
        <w:tcPr>
          <w:tcW w:w="4920" w:type="dxa"/>
          <w:shd w:val="clear" w:color="auto" w:fill="auto"/>
          <w:vAlign w:val="bottom"/>
        </w:tcPr>
        <w:p w14:paraId="3A7613DE" w14:textId="77777777" w:rsidR="00217757" w:rsidRDefault="00217757" w:rsidP="00BC67C8">
          <w:pPr>
            <w:pStyle w:val="Header"/>
          </w:pPr>
        </w:p>
      </w:tc>
      <w:tc>
        <w:tcPr>
          <w:tcW w:w="4920" w:type="dxa"/>
          <w:shd w:val="clear" w:color="auto" w:fill="auto"/>
          <w:vAlign w:val="bottom"/>
        </w:tcPr>
        <w:p w14:paraId="5EE4F035" w14:textId="641444FA" w:rsidR="00217757" w:rsidRPr="00BC67C8" w:rsidRDefault="00217757" w:rsidP="00BC67C8">
          <w:pPr>
            <w:pStyle w:val="Header"/>
            <w:spacing w:after="80"/>
            <w:jc w:val="right"/>
            <w:rPr>
              <w:b/>
            </w:rPr>
          </w:pPr>
          <w:r>
            <w:rPr>
              <w:b/>
            </w:rPr>
            <w:fldChar w:fldCharType="begin"/>
          </w:r>
          <w:r>
            <w:rPr>
              <w:b/>
            </w:rPr>
            <w:instrText xml:space="preserve"> DOCVARIABLE "sss1" \* MERGEFORMAT </w:instrText>
          </w:r>
          <w:r>
            <w:rPr>
              <w:b/>
            </w:rPr>
            <w:fldChar w:fldCharType="separate"/>
          </w:r>
          <w:r w:rsidR="00092F69">
            <w:rPr>
              <w:b/>
            </w:rPr>
            <w:t>СEDAW/C/UZB/RQ/6</w:t>
          </w:r>
          <w:r>
            <w:rPr>
              <w:b/>
            </w:rPr>
            <w:fldChar w:fldCharType="end"/>
          </w:r>
        </w:p>
      </w:tc>
    </w:tr>
  </w:tbl>
  <w:p w14:paraId="18784309" w14:textId="77777777" w:rsidR="00217757" w:rsidRPr="00BC67C8" w:rsidRDefault="00217757" w:rsidP="00BC67C8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864" w:type="dxa"/>
      <w:tblLayout w:type="fixed"/>
      <w:tblCellMar>
        <w:left w:w="0" w:type="dxa"/>
        <w:right w:w="0" w:type="dxa"/>
      </w:tblCellMar>
      <w:tblLook w:val="0000" w:firstRow="0" w:lastRow="0" w:firstColumn="0" w:lastColumn="0" w:noHBand="0" w:noVBand="0"/>
    </w:tblPr>
    <w:tblGrid>
      <w:gridCol w:w="1267"/>
      <w:gridCol w:w="3154"/>
      <w:gridCol w:w="245"/>
      <w:gridCol w:w="1828"/>
      <w:gridCol w:w="245"/>
      <w:gridCol w:w="3110"/>
      <w:gridCol w:w="15"/>
    </w:tblGrid>
    <w:tr w:rsidR="00217757" w14:paraId="1582719C" w14:textId="77777777" w:rsidTr="00BC67C8">
      <w:trPr>
        <w:trHeight w:hRule="exact" w:val="864"/>
      </w:trPr>
      <w:tc>
        <w:tcPr>
          <w:tcW w:w="4421" w:type="dxa"/>
          <w:gridSpan w:val="2"/>
          <w:tcBorders>
            <w:bottom w:val="single" w:sz="4" w:space="0" w:color="auto"/>
          </w:tcBorders>
          <w:shd w:val="clear" w:color="auto" w:fill="auto"/>
          <w:vAlign w:val="bottom"/>
        </w:tcPr>
        <w:p w14:paraId="51C7143C" w14:textId="60014FF5" w:rsidR="00217757" w:rsidRPr="00BC67C8" w:rsidRDefault="00217757" w:rsidP="00BC67C8">
          <w:pPr>
            <w:pStyle w:val="HCh"/>
            <w:spacing w:after="80"/>
            <w:rPr>
              <w:b w:val="0"/>
              <w:spacing w:val="2"/>
              <w:w w:val="96"/>
            </w:rPr>
          </w:pPr>
          <w:r>
            <w:rPr>
              <w:b w:val="0"/>
              <w:spacing w:val="2"/>
              <w:w w:val="96"/>
            </w:rPr>
            <w:t>Организация Объединенных Наций</w:t>
          </w:r>
        </w:p>
      </w:tc>
      <w:tc>
        <w:tcPr>
          <w:tcW w:w="245" w:type="dxa"/>
          <w:tcBorders>
            <w:bottom w:val="single" w:sz="4" w:space="0" w:color="auto"/>
          </w:tcBorders>
          <w:shd w:val="clear" w:color="auto" w:fill="auto"/>
          <w:vAlign w:val="bottom"/>
        </w:tcPr>
        <w:p w14:paraId="5D601F3B" w14:textId="77777777" w:rsidR="00217757" w:rsidRDefault="00217757" w:rsidP="00BC67C8">
          <w:pPr>
            <w:pStyle w:val="Header"/>
            <w:spacing w:after="120"/>
          </w:pPr>
        </w:p>
      </w:tc>
      <w:tc>
        <w:tcPr>
          <w:tcW w:w="5198" w:type="dxa"/>
          <w:gridSpan w:val="4"/>
          <w:tcBorders>
            <w:bottom w:val="single" w:sz="4" w:space="0" w:color="auto"/>
          </w:tcBorders>
          <w:shd w:val="clear" w:color="auto" w:fill="auto"/>
          <w:vAlign w:val="bottom"/>
        </w:tcPr>
        <w:p w14:paraId="4B9B07AE" w14:textId="260FEBC8" w:rsidR="00217757" w:rsidRPr="00BC67C8" w:rsidRDefault="00217757" w:rsidP="00BC67C8">
          <w:pPr>
            <w:pStyle w:val="Header"/>
            <w:spacing w:after="20"/>
            <w:jc w:val="right"/>
            <w:rPr>
              <w:sz w:val="20"/>
            </w:rPr>
          </w:pPr>
          <w:r>
            <w:rPr>
              <w:sz w:val="40"/>
            </w:rPr>
            <w:t>СEDAW</w:t>
          </w:r>
          <w:r>
            <w:rPr>
              <w:sz w:val="20"/>
            </w:rPr>
            <w:t>/C/UZB/RQ/6</w:t>
          </w:r>
        </w:p>
      </w:tc>
    </w:tr>
    <w:tr w:rsidR="00217757" w:rsidRPr="00095467" w14:paraId="2ACA2B16" w14:textId="77777777" w:rsidTr="00BC67C8">
      <w:trPr>
        <w:gridAfter w:val="1"/>
        <w:wAfter w:w="15" w:type="dxa"/>
        <w:trHeight w:hRule="exact" w:val="2880"/>
      </w:trPr>
      <w:tc>
        <w:tcPr>
          <w:tcW w:w="1267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484D2784" w14:textId="4B041BE3" w:rsidR="00217757" w:rsidRPr="00BC67C8" w:rsidRDefault="00217757" w:rsidP="00BC67C8">
          <w:pPr>
            <w:pStyle w:val="Header"/>
            <w:spacing w:before="120"/>
            <w:jc w:val="center"/>
          </w:pPr>
          <w:r>
            <w:rPr>
              <w:noProof/>
            </w:rPr>
            <w:drawing>
              <wp:inline distT="0" distB="0" distL="0" distR="0" wp14:anchorId="77AEC068" wp14:editId="29CA7549">
                <wp:extent cx="713232" cy="597103"/>
                <wp:effectExtent l="0" t="0" r="0" b="0"/>
                <wp:docPr id="1" name="Picture 1"/>
                <wp:cNvGraphicFramePr/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"/>
                        <pic:cNvPicPr/>
                      </pic:nvPicPr>
                      <pic:blipFill>
                        <a:blip r:embed="rId1"/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713232" cy="597103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5227" w:type="dxa"/>
          <w:gridSpan w:val="3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52F1D57C" w14:textId="7706C20E" w:rsidR="00217757" w:rsidRPr="00C00C1A" w:rsidRDefault="00217757" w:rsidP="00BC67C8">
          <w:pPr>
            <w:pStyle w:val="XLarge"/>
            <w:spacing w:before="109"/>
            <w:rPr>
              <w:bCs/>
            </w:rPr>
          </w:pPr>
          <w:r w:rsidRPr="00C00C1A">
            <w:rPr>
              <w:bCs/>
              <w:sz w:val="34"/>
              <w:szCs w:val="34"/>
            </w:rPr>
            <w:t>Конвенция о ликвидации</w:t>
          </w:r>
          <w:r w:rsidRPr="00C00C1A">
            <w:rPr>
              <w:bCs/>
              <w:sz w:val="34"/>
              <w:szCs w:val="34"/>
            </w:rPr>
            <w:br/>
            <w:t>всех форм дискриминации</w:t>
          </w:r>
          <w:r w:rsidRPr="00C00C1A">
            <w:rPr>
              <w:bCs/>
              <w:sz w:val="34"/>
              <w:szCs w:val="34"/>
            </w:rPr>
            <w:br/>
            <w:t>в отношении женщин</w:t>
          </w:r>
        </w:p>
      </w:tc>
      <w:tc>
        <w:tcPr>
          <w:tcW w:w="245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2297CA6B" w14:textId="77777777" w:rsidR="00217757" w:rsidRPr="00BC67C8" w:rsidRDefault="00217757" w:rsidP="00BC67C8">
          <w:pPr>
            <w:pStyle w:val="Header"/>
            <w:spacing w:before="109"/>
          </w:pPr>
        </w:p>
      </w:tc>
      <w:tc>
        <w:tcPr>
          <w:tcW w:w="3110" w:type="dxa"/>
          <w:tcBorders>
            <w:top w:val="single" w:sz="4" w:space="0" w:color="auto"/>
            <w:bottom w:val="single" w:sz="12" w:space="0" w:color="auto"/>
          </w:tcBorders>
          <w:shd w:val="clear" w:color="auto" w:fill="auto"/>
        </w:tcPr>
        <w:p w14:paraId="6438E1D5" w14:textId="77777777" w:rsidR="00217757" w:rsidRPr="00B34573" w:rsidRDefault="00217757" w:rsidP="00BC67C8">
          <w:pPr>
            <w:pStyle w:val="Distribution"/>
            <w:rPr>
              <w:color w:val="000000"/>
              <w:lang w:val="en-US"/>
            </w:rPr>
          </w:pPr>
          <w:r w:rsidRPr="00B34573">
            <w:rPr>
              <w:color w:val="000000"/>
              <w:lang w:val="en-US"/>
            </w:rPr>
            <w:t>Distr.: General</w:t>
          </w:r>
        </w:p>
        <w:p w14:paraId="4FAC92A1" w14:textId="77777777" w:rsidR="00217757" w:rsidRPr="00B34573" w:rsidRDefault="00217757" w:rsidP="00BC67C8">
          <w:pPr>
            <w:pStyle w:val="Publication"/>
            <w:rPr>
              <w:color w:val="000000"/>
              <w:lang w:val="en-US"/>
            </w:rPr>
          </w:pPr>
          <w:r w:rsidRPr="00B34573">
            <w:rPr>
              <w:color w:val="000000"/>
              <w:lang w:val="en-US"/>
            </w:rPr>
            <w:t>4 October 2021</w:t>
          </w:r>
        </w:p>
        <w:p w14:paraId="32AC0170" w14:textId="77777777" w:rsidR="00511F73" w:rsidRDefault="00511F73" w:rsidP="00BC67C8">
          <w:pPr>
            <w:pStyle w:val="Original"/>
            <w:rPr>
              <w:color w:val="000000"/>
              <w:lang w:val="en-US"/>
            </w:rPr>
          </w:pPr>
        </w:p>
        <w:p w14:paraId="391E6B2A" w14:textId="61419E60" w:rsidR="00511F73" w:rsidRPr="00511F73" w:rsidRDefault="00217757" w:rsidP="00BC67C8">
          <w:pPr>
            <w:pStyle w:val="Original"/>
            <w:rPr>
              <w:color w:val="000000"/>
              <w:lang w:val="en-US"/>
            </w:rPr>
          </w:pPr>
          <w:r w:rsidRPr="00B34573">
            <w:rPr>
              <w:color w:val="000000"/>
              <w:lang w:val="en-US"/>
            </w:rPr>
            <w:t xml:space="preserve">Original: </w:t>
          </w:r>
          <w:r w:rsidR="00511F73">
            <w:rPr>
              <w:color w:val="000000"/>
              <w:lang w:val="en-US"/>
            </w:rPr>
            <w:t>Russian</w:t>
          </w:r>
        </w:p>
        <w:p w14:paraId="30308CB7" w14:textId="0311E699" w:rsidR="00217757" w:rsidRPr="00B34573" w:rsidRDefault="00217757" w:rsidP="009068E3">
          <w:pPr>
            <w:pStyle w:val="Original"/>
            <w:rPr>
              <w:color w:val="000000"/>
              <w:lang w:val="en-US"/>
            </w:rPr>
          </w:pPr>
          <w:r w:rsidRPr="00B34573">
            <w:rPr>
              <w:color w:val="000000"/>
              <w:lang w:val="en-US"/>
            </w:rPr>
            <w:t>English</w:t>
          </w:r>
          <w:r>
            <w:rPr>
              <w:color w:val="000000"/>
              <w:lang w:val="en-US"/>
            </w:rPr>
            <w:t xml:space="preserve">, </w:t>
          </w:r>
          <w:r w:rsidRPr="00B34573">
            <w:rPr>
              <w:color w:val="000000"/>
              <w:lang w:val="en-US"/>
            </w:rPr>
            <w:t>French</w:t>
          </w:r>
          <w:r>
            <w:rPr>
              <w:color w:val="000000"/>
              <w:lang w:val="en-US"/>
            </w:rPr>
            <w:t xml:space="preserve">, </w:t>
          </w:r>
          <w:r w:rsidRPr="00B34573">
            <w:rPr>
              <w:color w:val="000000"/>
              <w:lang w:val="en-US"/>
            </w:rPr>
            <w:t>Russian</w:t>
          </w:r>
          <w:r w:rsidR="009068E3">
            <w:rPr>
              <w:color w:val="000000"/>
              <w:lang w:val="en-US"/>
            </w:rPr>
            <w:t xml:space="preserve"> </w:t>
          </w:r>
          <w:r>
            <w:rPr>
              <w:color w:val="000000"/>
              <w:lang w:val="en-US"/>
            </w:rPr>
            <w:t xml:space="preserve">and </w:t>
          </w:r>
          <w:r w:rsidR="009068E3">
            <w:rPr>
              <w:color w:val="000000"/>
              <w:lang w:val="en-US"/>
            </w:rPr>
            <w:br/>
          </w:r>
          <w:r w:rsidRPr="002F76E9">
            <w:rPr>
              <w:color w:val="000000"/>
              <w:lang w:val="en-US"/>
            </w:rPr>
            <w:t>Spanish</w:t>
          </w:r>
          <w:r>
            <w:rPr>
              <w:color w:val="000000"/>
              <w:lang w:val="en-US"/>
            </w:rPr>
            <w:t xml:space="preserve"> only</w:t>
          </w:r>
        </w:p>
        <w:p w14:paraId="343D3294" w14:textId="1BF56501" w:rsidR="00217757" w:rsidRPr="002F76E9" w:rsidRDefault="00217757" w:rsidP="00BC67C8">
          <w:pPr>
            <w:rPr>
              <w:lang w:val="en-US"/>
            </w:rPr>
          </w:pPr>
        </w:p>
      </w:tc>
    </w:tr>
  </w:tbl>
  <w:p w14:paraId="5B661D33" w14:textId="77777777" w:rsidR="00217757" w:rsidRPr="002F76E9" w:rsidRDefault="00217757" w:rsidP="00BC67C8">
    <w:pPr>
      <w:pStyle w:val="Header"/>
      <w:spacing w:line="20" w:lineRule="exact"/>
      <w:rPr>
        <w:sz w:val="2"/>
        <w:lang w:val="en-US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FFFFFF7C"/>
    <w:multiLevelType w:val="singleLevel"/>
    <w:tmpl w:val="5BA2A9B2"/>
    <w:lvl w:ilvl="0">
      <w:start w:val="1"/>
      <w:numFmt w:val="decimal"/>
      <w:pStyle w:val="ListNumber5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6D1A045A"/>
    <w:lvl w:ilvl="0">
      <w:start w:val="1"/>
      <w:numFmt w:val="decimal"/>
      <w:pStyle w:val="ListNumber4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E7822B90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0686A6CC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8"/>
    <w:multiLevelType w:val="singleLevel"/>
    <w:tmpl w:val="AC38670E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5" w15:restartNumberingAfterBreak="0">
    <w:nsid w:val="0AA332A2"/>
    <w:multiLevelType w:val="hybridMultilevel"/>
    <w:tmpl w:val="F15012B6"/>
    <w:lvl w:ilvl="0" w:tplc="981625E8">
      <w:start w:val="1"/>
      <w:numFmt w:val="bullet"/>
      <w:pStyle w:val="Bullet1"/>
      <w:lvlText w:val=""/>
      <w:lvlJc w:val="left"/>
      <w:pPr>
        <w:ind w:left="1976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4E42048"/>
    <w:multiLevelType w:val="hybridMultilevel"/>
    <w:tmpl w:val="8668BC6A"/>
    <w:lvl w:ilvl="0" w:tplc="9432CEA0">
      <w:start w:val="1"/>
      <w:numFmt w:val="decimal"/>
      <w:pStyle w:val="ListContinue2"/>
      <w:lvlText w:val="%1."/>
      <w:lvlJc w:val="righ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4103B57"/>
    <w:multiLevelType w:val="hybridMultilevel"/>
    <w:tmpl w:val="4F14337C"/>
    <w:lvl w:ilvl="0" w:tplc="EF8680E4">
      <w:start w:val="1"/>
      <w:numFmt w:val="bullet"/>
      <w:pStyle w:val="Bullet3"/>
      <w:lvlText w:val=""/>
      <w:lvlJc w:val="left"/>
      <w:pPr>
        <w:ind w:left="2923" w:hanging="360"/>
      </w:pPr>
      <w:rPr>
        <w:rFonts w:ascii="Symbol" w:hAnsi="Symbol" w:hint="default"/>
        <w:sz w:val="14"/>
      </w:rPr>
    </w:lvl>
    <w:lvl w:ilvl="1" w:tplc="04090003" w:tentative="1">
      <w:start w:val="1"/>
      <w:numFmt w:val="bullet"/>
      <w:lvlText w:val="o"/>
      <w:lvlJc w:val="left"/>
      <w:pPr>
        <w:ind w:left="4003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4723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5443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6163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6883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7603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8323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9043" w:hanging="360"/>
      </w:pPr>
      <w:rPr>
        <w:rFonts w:ascii="Wingdings" w:hAnsi="Wingdings" w:hint="default"/>
      </w:rPr>
    </w:lvl>
  </w:abstractNum>
  <w:abstractNum w:abstractNumId="8" w15:restartNumberingAfterBreak="0">
    <w:nsid w:val="676B2E12"/>
    <w:multiLevelType w:val="hybridMultilevel"/>
    <w:tmpl w:val="550C1162"/>
    <w:lvl w:ilvl="0" w:tplc="6A0EF176">
      <w:start w:val="1"/>
      <w:numFmt w:val="bullet"/>
      <w:pStyle w:val="Bullet2"/>
      <w:lvlText w:val=""/>
      <w:lvlJc w:val="left"/>
      <w:pPr>
        <w:ind w:left="720" w:hanging="360"/>
      </w:pPr>
      <w:rPr>
        <w:rFonts w:ascii="Symbol" w:hAnsi="Symbol" w:hint="default"/>
        <w:sz w:val="14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5"/>
  </w:num>
  <w:num w:numId="2">
    <w:abstractNumId w:val="8"/>
  </w:num>
  <w:num w:numId="3">
    <w:abstractNumId w:val="7"/>
  </w:num>
  <w:num w:numId="4">
    <w:abstractNumId w:val="6"/>
  </w:num>
  <w:num w:numId="5">
    <w:abstractNumId w:val="4"/>
  </w:num>
  <w:num w:numId="6">
    <w:abstractNumId w:val="3"/>
  </w:num>
  <w:num w:numId="7">
    <w:abstractNumId w:val="2"/>
  </w:num>
  <w:num w:numId="8">
    <w:abstractNumId w:val="1"/>
  </w:num>
  <w:num w:numId="9">
    <w:abstractNumId w:val="0"/>
  </w:num>
  <w:num w:numId="10">
    <w:abstractNumId w:val="5"/>
  </w:num>
  <w:num w:numId="11">
    <w:abstractNumId w:val="8"/>
  </w:num>
  <w:num w:numId="12">
    <w:abstractNumId w:val="7"/>
  </w:num>
  <w:num w:numId="13">
    <w:abstractNumId w:val="6"/>
  </w:num>
  <w:num w:numId="14">
    <w:abstractNumId w:val="4"/>
  </w:num>
  <w:num w:numId="15">
    <w:abstractNumId w:val="3"/>
  </w:num>
  <w:num w:numId="16">
    <w:abstractNumId w:val="2"/>
  </w:num>
  <w:num w:numId="17">
    <w:abstractNumId w:val="1"/>
  </w:num>
  <w:num w:numId="18">
    <w:abstractNumId w:val="0"/>
  </w:num>
  <w:num w:numId="19">
    <w:abstractNumId w:val="5"/>
  </w:num>
  <w:num w:numId="20">
    <w:abstractNumId w:val="8"/>
  </w:num>
  <w:num w:numId="21">
    <w:abstractNumId w:val="7"/>
  </w:num>
  <w:num w:numId="22">
    <w:abstractNumId w:val="6"/>
  </w:num>
  <w:num w:numId="23">
    <w:abstractNumId w:val="4"/>
  </w:num>
  <w:num w:numId="24">
    <w:abstractNumId w:val="3"/>
  </w:num>
  <w:num w:numId="25">
    <w:abstractNumId w:val="2"/>
  </w:num>
  <w:num w:numId="26">
    <w:abstractNumId w:val="1"/>
  </w:num>
  <w:num w:numId="27">
    <w:abstractNumId w:val="0"/>
  </w:num>
  <w:numIdMacAtCleanup w:val="9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60"/>
  <w:hideGrammaticalErrors/>
  <w:defaultTabStop w:val="475"/>
  <w:autoHyphenation/>
  <w:doNotHyphenateCaps/>
  <w:evenAndOddHeaders/>
  <w:characterSpacingControl w:val="doNotCompress"/>
  <w:hdrShapeDefaults>
    <o:shapedefaults v:ext="edit" spidmax="2049"/>
  </w:hdrShapeDefaults>
  <w:footnotePr>
    <w:footnote w:id="-1"/>
    <w:footnote w:id="0"/>
  </w:footnotePr>
  <w:endnotePr>
    <w:numFmt w:val="decimal"/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Agenda Title1" w:val="Рассмотрение докладов, представляемых государствами-участниками в соответствии со статьей 18 Конвенции о ликвидации всех форм дискриминации в отношении женщин_x000d_"/>
    <w:docVar w:name="Agenda1" w:val="Пункт 4 предварительной повестки дня_x000d_"/>
    <w:docVar w:name="Barcode" w:val="*2114052*"/>
    <w:docVar w:name="CreationDt" w:val="21/10/2021 4:58: PM"/>
    <w:docVar w:name="DocCategory" w:val="Doc"/>
    <w:docVar w:name="DocType" w:val="Final"/>
    <w:docVar w:name="DutyStation" w:val="New York"/>
    <w:docVar w:name="FooterJN" w:val="21-14052"/>
    <w:docVar w:name="jobn" w:val="21-14052 (R)"/>
    <w:docVar w:name="jobnDT" w:val="21-14052 (R)   211021"/>
    <w:docVar w:name="jobnDTDT" w:val="21-14052 (R)   211021   211021"/>
    <w:docVar w:name="JobNo" w:val="2114052R"/>
    <w:docVar w:name="JobNo2" w:val="2127315R"/>
    <w:docVar w:name="LocalDrive" w:val="0"/>
    <w:docVar w:name="OandT" w:val=" "/>
    <w:docVar w:name="Session1" w:val="Восемьдесят первая сессия_x000d_"/>
    <w:docVar w:name="Session2" w:val="7 февраля — 4 марта 2022 года_x000d_"/>
    <w:docVar w:name="sss1" w:val="СEDAW/C/UZB/RQ/6"/>
    <w:docVar w:name="sss2" w:val="-"/>
    <w:docVar w:name="Symbol1" w:val="СEDAW/C/UZB/RQ/6"/>
    <w:docVar w:name="Symbol2" w:val="-"/>
    <w:docVar w:name="Title1" w:val="_x0009__x0009_Ответы Узбекистана на перечень проблем и вопросов в связи с его шестым периодическим докладом_x000d_"/>
  </w:docVars>
  <w:rsids>
    <w:rsidRoot w:val="00755A62"/>
    <w:rsid w:val="00002128"/>
    <w:rsid w:val="00003F8C"/>
    <w:rsid w:val="00057473"/>
    <w:rsid w:val="00092F69"/>
    <w:rsid w:val="00095467"/>
    <w:rsid w:val="000A1A1B"/>
    <w:rsid w:val="0011767D"/>
    <w:rsid w:val="00160542"/>
    <w:rsid w:val="001824A1"/>
    <w:rsid w:val="001A7FB3"/>
    <w:rsid w:val="001B0464"/>
    <w:rsid w:val="001B0786"/>
    <w:rsid w:val="001C75BC"/>
    <w:rsid w:val="001F21E5"/>
    <w:rsid w:val="001F427A"/>
    <w:rsid w:val="001F7371"/>
    <w:rsid w:val="00210AF4"/>
    <w:rsid w:val="00210EC3"/>
    <w:rsid w:val="00215A7D"/>
    <w:rsid w:val="00217757"/>
    <w:rsid w:val="0023506D"/>
    <w:rsid w:val="00236FA0"/>
    <w:rsid w:val="002414B1"/>
    <w:rsid w:val="00250CB4"/>
    <w:rsid w:val="002A3A62"/>
    <w:rsid w:val="002A69B4"/>
    <w:rsid w:val="002D2C61"/>
    <w:rsid w:val="002F4047"/>
    <w:rsid w:val="002F76E9"/>
    <w:rsid w:val="003218EF"/>
    <w:rsid w:val="003228A2"/>
    <w:rsid w:val="00323373"/>
    <w:rsid w:val="00350C33"/>
    <w:rsid w:val="00366153"/>
    <w:rsid w:val="003807EF"/>
    <w:rsid w:val="0038495D"/>
    <w:rsid w:val="003B2F81"/>
    <w:rsid w:val="003E3DAB"/>
    <w:rsid w:val="003F7347"/>
    <w:rsid w:val="004240B1"/>
    <w:rsid w:val="00425FDE"/>
    <w:rsid w:val="004275D7"/>
    <w:rsid w:val="004279A5"/>
    <w:rsid w:val="00431502"/>
    <w:rsid w:val="00432AC6"/>
    <w:rsid w:val="00454A1D"/>
    <w:rsid w:val="004731F9"/>
    <w:rsid w:val="004742BD"/>
    <w:rsid w:val="0047576F"/>
    <w:rsid w:val="00511F73"/>
    <w:rsid w:val="00542D6F"/>
    <w:rsid w:val="005644C2"/>
    <w:rsid w:val="00571999"/>
    <w:rsid w:val="00584D72"/>
    <w:rsid w:val="00593A5D"/>
    <w:rsid w:val="005A118A"/>
    <w:rsid w:val="005A2266"/>
    <w:rsid w:val="005A5D5A"/>
    <w:rsid w:val="005B58D8"/>
    <w:rsid w:val="005C0EA8"/>
    <w:rsid w:val="005C16F6"/>
    <w:rsid w:val="005C7BB4"/>
    <w:rsid w:val="005D616E"/>
    <w:rsid w:val="005F74E7"/>
    <w:rsid w:val="00635C39"/>
    <w:rsid w:val="00643F79"/>
    <w:rsid w:val="00655E86"/>
    <w:rsid w:val="00682730"/>
    <w:rsid w:val="00683DAC"/>
    <w:rsid w:val="006A33B0"/>
    <w:rsid w:val="006B0972"/>
    <w:rsid w:val="006B6E77"/>
    <w:rsid w:val="006C204E"/>
    <w:rsid w:val="006D4969"/>
    <w:rsid w:val="006D5CB5"/>
    <w:rsid w:val="006E5CA5"/>
    <w:rsid w:val="006E6D0F"/>
    <w:rsid w:val="006F5894"/>
    <w:rsid w:val="0070353C"/>
    <w:rsid w:val="00705A84"/>
    <w:rsid w:val="00726630"/>
    <w:rsid w:val="00736338"/>
    <w:rsid w:val="00755A62"/>
    <w:rsid w:val="00786A64"/>
    <w:rsid w:val="00786C09"/>
    <w:rsid w:val="007D2E54"/>
    <w:rsid w:val="007E7C6B"/>
    <w:rsid w:val="0080025F"/>
    <w:rsid w:val="00820E85"/>
    <w:rsid w:val="0083640B"/>
    <w:rsid w:val="00840363"/>
    <w:rsid w:val="00843551"/>
    <w:rsid w:val="0087398D"/>
    <w:rsid w:val="00875889"/>
    <w:rsid w:val="008A5A39"/>
    <w:rsid w:val="008B4A4B"/>
    <w:rsid w:val="008D7164"/>
    <w:rsid w:val="008E0493"/>
    <w:rsid w:val="008E2148"/>
    <w:rsid w:val="008E3D70"/>
    <w:rsid w:val="009068E3"/>
    <w:rsid w:val="00933988"/>
    <w:rsid w:val="00963CD3"/>
    <w:rsid w:val="0096420F"/>
    <w:rsid w:val="009707EE"/>
    <w:rsid w:val="00972652"/>
    <w:rsid w:val="009A1A35"/>
    <w:rsid w:val="009D5859"/>
    <w:rsid w:val="009E1460"/>
    <w:rsid w:val="009F077A"/>
    <w:rsid w:val="00A415AC"/>
    <w:rsid w:val="00A57ABA"/>
    <w:rsid w:val="00A72FF5"/>
    <w:rsid w:val="00A770FD"/>
    <w:rsid w:val="00A938A4"/>
    <w:rsid w:val="00AA0CE4"/>
    <w:rsid w:val="00AB6974"/>
    <w:rsid w:val="00B05CB7"/>
    <w:rsid w:val="00B306AF"/>
    <w:rsid w:val="00B34573"/>
    <w:rsid w:val="00B423B7"/>
    <w:rsid w:val="00B456F4"/>
    <w:rsid w:val="00B535EE"/>
    <w:rsid w:val="00B745E4"/>
    <w:rsid w:val="00B95A96"/>
    <w:rsid w:val="00BA42C8"/>
    <w:rsid w:val="00BC67C8"/>
    <w:rsid w:val="00BF5CF5"/>
    <w:rsid w:val="00C00C1A"/>
    <w:rsid w:val="00C04736"/>
    <w:rsid w:val="00C06BC2"/>
    <w:rsid w:val="00C24150"/>
    <w:rsid w:val="00C26FCC"/>
    <w:rsid w:val="00C37C75"/>
    <w:rsid w:val="00C41769"/>
    <w:rsid w:val="00C45C26"/>
    <w:rsid w:val="00C54064"/>
    <w:rsid w:val="00C71CD0"/>
    <w:rsid w:val="00C857B2"/>
    <w:rsid w:val="00CA4BB0"/>
    <w:rsid w:val="00CC4C94"/>
    <w:rsid w:val="00D0614A"/>
    <w:rsid w:val="00D11AF9"/>
    <w:rsid w:val="00D760D3"/>
    <w:rsid w:val="00D82575"/>
    <w:rsid w:val="00D82BC5"/>
    <w:rsid w:val="00D96F14"/>
    <w:rsid w:val="00DA2602"/>
    <w:rsid w:val="00DF78D1"/>
    <w:rsid w:val="00E03929"/>
    <w:rsid w:val="00E10D88"/>
    <w:rsid w:val="00E144A8"/>
    <w:rsid w:val="00E173A4"/>
    <w:rsid w:val="00E25037"/>
    <w:rsid w:val="00E720E8"/>
    <w:rsid w:val="00E7414B"/>
    <w:rsid w:val="00E75D7F"/>
    <w:rsid w:val="00EC2332"/>
    <w:rsid w:val="00EC2A36"/>
    <w:rsid w:val="00ED31CE"/>
    <w:rsid w:val="00EF1631"/>
    <w:rsid w:val="00F2422B"/>
    <w:rsid w:val="00F52C27"/>
    <w:rsid w:val="00F54B8F"/>
    <w:rsid w:val="00F5707E"/>
    <w:rsid w:val="00F60AD3"/>
    <w:rsid w:val="00F63321"/>
    <w:rsid w:val="00F642C8"/>
    <w:rsid w:val="00F81CC1"/>
    <w:rsid w:val="00F927E3"/>
    <w:rsid w:val="00FB1E56"/>
    <w:rsid w:val="00FB731E"/>
    <w:rsid w:val="00FC2FD3"/>
    <w:rsid w:val="00FF50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2049"/>
    <o:shapelayout v:ext="edit">
      <o:idmap v:ext="edit" data="1"/>
    </o:shapelayout>
  </w:shapeDefaults>
  <w:decimalSymbol w:val="."/>
  <w:listSeparator w:val=","/>
  <w14:docId w14:val="0E1C4DC6"/>
  <w15:chartTrackingRefBased/>
  <w15:docId w15:val="{75E1F52F-B688-49FC-9BDA-788BEC54D99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1" w:unhideWhenUsed="1" w:qFormat="1"/>
    <w:lsdException w:name="annotation text" w:semiHidden="1" w:unhideWhenUsed="1"/>
    <w:lsdException w:name="header" w:semiHidden="1" w:uiPriority="2" w:unhideWhenUsed="1"/>
    <w:lsdException w:name="footer" w:semiHidden="1" w:uiPriority="2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iPriority="1" w:unhideWhenUsed="1"/>
    <w:lsdException w:name="endnote text" w:semiHidden="1" w:uiPriority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nhideWhenUsed/>
    <w:qFormat/>
    <w:rsid w:val="00D0614A"/>
    <w:pPr>
      <w:spacing w:after="0" w:line="240" w:lineRule="exact"/>
    </w:pPr>
    <w:rPr>
      <w:rFonts w:ascii="Times New Roman" w:eastAsiaTheme="minorHAnsi" w:hAnsi="Times New Roman" w:cs="Times New Roman"/>
      <w:spacing w:val="4"/>
      <w:w w:val="103"/>
      <w:kern w:val="14"/>
      <w:sz w:val="20"/>
      <w:lang w:val="ru-RU" w:eastAsia="en-US"/>
    </w:rPr>
  </w:style>
  <w:style w:type="paragraph" w:styleId="Heading1">
    <w:name w:val="heading 1"/>
    <w:basedOn w:val="Normal"/>
    <w:next w:val="Normal"/>
    <w:link w:val="Heading1Char"/>
    <w:uiPriority w:val="9"/>
    <w:rsid w:val="00D0614A"/>
    <w:pPr>
      <w:keepNext/>
      <w:spacing w:before="240" w:after="60"/>
      <w:outlineLvl w:val="0"/>
    </w:pPr>
    <w:rPr>
      <w:rFonts w:ascii="Arial" w:eastAsiaTheme="majorEastAsia" w:hAnsi="Arial" w:cstheme="majorBidi"/>
      <w:b/>
      <w:bCs/>
      <w:sz w:val="32"/>
      <w:szCs w:val="28"/>
    </w:rPr>
  </w:style>
  <w:style w:type="paragraph" w:styleId="Heading2">
    <w:name w:val="heading 2"/>
    <w:basedOn w:val="Normal"/>
    <w:next w:val="Normal"/>
    <w:link w:val="Heading2Char"/>
    <w:uiPriority w:val="9"/>
    <w:rsid w:val="00D0614A"/>
    <w:pPr>
      <w:keepNext/>
      <w:spacing w:before="240" w:after="60"/>
      <w:outlineLvl w:val="1"/>
    </w:pPr>
    <w:rPr>
      <w:rFonts w:ascii="Arial" w:eastAsiaTheme="majorEastAsia" w:hAnsi="Arial" w:cstheme="majorBidi"/>
      <w:b/>
      <w:bCs/>
      <w:i/>
      <w:sz w:val="28"/>
      <w:szCs w:val="26"/>
    </w:rPr>
  </w:style>
  <w:style w:type="paragraph" w:styleId="Heading3">
    <w:name w:val="heading 3"/>
    <w:basedOn w:val="Normal"/>
    <w:next w:val="Normal"/>
    <w:link w:val="Heading3Char"/>
    <w:uiPriority w:val="9"/>
    <w:qFormat/>
    <w:rsid w:val="00D0614A"/>
    <w:pPr>
      <w:keepNext/>
      <w:spacing w:before="240" w:after="60"/>
      <w:outlineLvl w:val="2"/>
    </w:pPr>
    <w:rPr>
      <w:rFonts w:ascii="Arial" w:eastAsiaTheme="majorEastAsia" w:hAnsi="Arial" w:cstheme="majorBidi"/>
      <w:b/>
      <w:bCs/>
      <w:sz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HM">
    <w:name w:val="_ H __M"/>
    <w:basedOn w:val="Normal"/>
    <w:next w:val="Normal"/>
    <w:qFormat/>
    <w:rsid w:val="00D0614A"/>
    <w:pPr>
      <w:keepNext/>
      <w:keepLines/>
      <w:suppressAutoHyphens/>
      <w:spacing w:line="360" w:lineRule="exact"/>
      <w:outlineLvl w:val="0"/>
    </w:pPr>
    <w:rPr>
      <w:b/>
      <w:spacing w:val="-3"/>
      <w:w w:val="99"/>
      <w:sz w:val="34"/>
    </w:rPr>
  </w:style>
  <w:style w:type="paragraph" w:customStyle="1" w:styleId="H1">
    <w:name w:val="_ H_1"/>
    <w:basedOn w:val="Normal"/>
    <w:next w:val="SingleTxt"/>
    <w:qFormat/>
    <w:rsid w:val="00D0614A"/>
    <w:pPr>
      <w:suppressAutoHyphens/>
      <w:spacing w:line="270" w:lineRule="exact"/>
      <w:outlineLvl w:val="0"/>
    </w:pPr>
    <w:rPr>
      <w:b/>
      <w:sz w:val="24"/>
    </w:rPr>
  </w:style>
  <w:style w:type="paragraph" w:customStyle="1" w:styleId="HCh">
    <w:name w:val="_ H _Ch"/>
    <w:basedOn w:val="H1"/>
    <w:next w:val="SingleTxt"/>
    <w:qFormat/>
    <w:rsid w:val="00D0614A"/>
    <w:pPr>
      <w:keepNext/>
      <w:keepLines/>
      <w:spacing w:line="300" w:lineRule="exact"/>
    </w:pPr>
    <w:rPr>
      <w:spacing w:val="-2"/>
      <w:sz w:val="28"/>
    </w:rPr>
  </w:style>
  <w:style w:type="paragraph" w:customStyle="1" w:styleId="H23">
    <w:name w:val="_ H_2/3"/>
    <w:basedOn w:val="H1"/>
    <w:next w:val="SingleTxt"/>
    <w:qFormat/>
    <w:rsid w:val="00D0614A"/>
    <w:pPr>
      <w:keepNext/>
      <w:keepLines/>
      <w:spacing w:line="240" w:lineRule="exact"/>
      <w:outlineLvl w:val="1"/>
    </w:pPr>
    <w:rPr>
      <w:spacing w:val="2"/>
      <w:sz w:val="20"/>
    </w:rPr>
  </w:style>
  <w:style w:type="paragraph" w:customStyle="1" w:styleId="H4">
    <w:name w:val="_ H_4"/>
    <w:basedOn w:val="Normal"/>
    <w:next w:val="Normal"/>
    <w:qFormat/>
    <w:rsid w:val="00D0614A"/>
    <w:pPr>
      <w:keepNext/>
      <w:keepLines/>
      <w:tabs>
        <w:tab w:val="right" w:pos="360"/>
      </w:tabs>
      <w:suppressAutoHyphens/>
      <w:outlineLvl w:val="3"/>
    </w:pPr>
    <w:rPr>
      <w:i/>
      <w:spacing w:val="3"/>
    </w:rPr>
  </w:style>
  <w:style w:type="paragraph" w:customStyle="1" w:styleId="H56">
    <w:name w:val="_ H_5/6"/>
    <w:basedOn w:val="Normal"/>
    <w:next w:val="Normal"/>
    <w:qFormat/>
    <w:rsid w:val="00D0614A"/>
    <w:pPr>
      <w:keepNext/>
      <w:keepLines/>
      <w:tabs>
        <w:tab w:val="right" w:pos="360"/>
      </w:tabs>
      <w:suppressAutoHyphens/>
      <w:ind w:left="1267" w:right="1267" w:hanging="1267"/>
      <w:outlineLvl w:val="4"/>
    </w:pPr>
  </w:style>
  <w:style w:type="paragraph" w:customStyle="1" w:styleId="DualTxt">
    <w:name w:val="__Dual Txt"/>
    <w:basedOn w:val="Normal"/>
    <w:qFormat/>
    <w:rsid w:val="00D0614A"/>
    <w:pPr>
      <w:tabs>
        <w:tab w:val="left" w:pos="475"/>
        <w:tab w:val="left" w:pos="965"/>
        <w:tab w:val="left" w:pos="1440"/>
        <w:tab w:val="left" w:pos="1915"/>
        <w:tab w:val="left" w:pos="2405"/>
        <w:tab w:val="left" w:pos="2880"/>
        <w:tab w:val="left" w:pos="3355"/>
      </w:tabs>
      <w:spacing w:after="120"/>
      <w:jc w:val="both"/>
    </w:pPr>
  </w:style>
  <w:style w:type="paragraph" w:customStyle="1" w:styleId="SM">
    <w:name w:val="__S_M"/>
    <w:basedOn w:val="Normal"/>
    <w:next w:val="Normal"/>
    <w:qFormat/>
    <w:rsid w:val="00D0614A"/>
    <w:pPr>
      <w:keepNext/>
      <w:keepLines/>
      <w:tabs>
        <w:tab w:val="right" w:leader="dot" w:pos="360"/>
      </w:tabs>
      <w:suppressAutoHyphens/>
      <w:spacing w:line="390" w:lineRule="exact"/>
      <w:ind w:left="1267" w:right="1267"/>
      <w:outlineLvl w:val="0"/>
    </w:pPr>
    <w:rPr>
      <w:b/>
      <w:spacing w:val="-4"/>
      <w:w w:val="98"/>
      <w:sz w:val="40"/>
    </w:rPr>
  </w:style>
  <w:style w:type="paragraph" w:customStyle="1" w:styleId="SL">
    <w:name w:val="__S_L"/>
    <w:basedOn w:val="SM"/>
    <w:next w:val="Normal"/>
    <w:qFormat/>
    <w:rsid w:val="00D0614A"/>
    <w:pPr>
      <w:spacing w:line="540" w:lineRule="exact"/>
    </w:pPr>
    <w:rPr>
      <w:spacing w:val="-8"/>
      <w:w w:val="96"/>
      <w:sz w:val="57"/>
    </w:rPr>
  </w:style>
  <w:style w:type="paragraph" w:customStyle="1" w:styleId="SS">
    <w:name w:val="__S_S"/>
    <w:basedOn w:val="SM"/>
    <w:next w:val="Normal"/>
    <w:qFormat/>
    <w:rsid w:val="00D0614A"/>
    <w:pPr>
      <w:spacing w:line="300" w:lineRule="exact"/>
      <w:ind w:left="1264" w:right="1264"/>
    </w:pPr>
    <w:rPr>
      <w:sz w:val="28"/>
    </w:rPr>
  </w:style>
  <w:style w:type="paragraph" w:customStyle="1" w:styleId="SingleTxt">
    <w:name w:val="__Single Txt"/>
    <w:basedOn w:val="Normal"/>
    <w:qFormat/>
    <w:rsid w:val="00D0614A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  <w:tab w:val="left" w:pos="7013"/>
        <w:tab w:val="left" w:pos="7488"/>
        <w:tab w:val="left" w:pos="7978"/>
        <w:tab w:val="left" w:pos="8453"/>
      </w:tabs>
      <w:spacing w:after="120" w:line="240" w:lineRule="atLeast"/>
      <w:ind w:left="1267" w:right="1267"/>
      <w:jc w:val="both"/>
    </w:pPr>
  </w:style>
  <w:style w:type="paragraph" w:customStyle="1" w:styleId="AgendaItemNormal">
    <w:name w:val="Agenda_Item_Normal"/>
    <w:next w:val="Normal"/>
    <w:qFormat/>
    <w:rsid w:val="00D0614A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ru-RU" w:eastAsia="en-US"/>
    </w:rPr>
  </w:style>
  <w:style w:type="paragraph" w:customStyle="1" w:styleId="TitleH1">
    <w:name w:val="Title_H1"/>
    <w:basedOn w:val="Normal"/>
    <w:next w:val="Normal"/>
    <w:qFormat/>
    <w:rsid w:val="00D0614A"/>
    <w:pPr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uppressAutoHyphens/>
      <w:spacing w:line="270" w:lineRule="exact"/>
      <w:ind w:left="1267" w:right="1267" w:hanging="1267"/>
      <w:outlineLvl w:val="0"/>
    </w:pPr>
    <w:rPr>
      <w:b/>
      <w:sz w:val="24"/>
    </w:rPr>
  </w:style>
  <w:style w:type="paragraph" w:customStyle="1" w:styleId="AgendaTitleH2">
    <w:name w:val="Agenda_Title_H2"/>
    <w:basedOn w:val="H1"/>
    <w:next w:val="Normal"/>
    <w:qFormat/>
    <w:rsid w:val="00D0614A"/>
    <w:pPr>
      <w:keepNext/>
      <w:keepLines/>
      <w:spacing w:line="240" w:lineRule="exact"/>
      <w:ind w:right="5040"/>
      <w:outlineLvl w:val="1"/>
    </w:pPr>
    <w:rPr>
      <w:spacing w:val="2"/>
      <w:sz w:val="20"/>
    </w:rPr>
  </w:style>
  <w:style w:type="paragraph" w:customStyle="1" w:styleId="Bullet1">
    <w:name w:val="Bullet 1"/>
    <w:basedOn w:val="Normal"/>
    <w:qFormat/>
    <w:rsid w:val="00D0614A"/>
    <w:pPr>
      <w:numPr>
        <w:numId w:val="19"/>
      </w:numPr>
      <w:spacing w:after="120"/>
      <w:ind w:right="1267"/>
      <w:jc w:val="both"/>
    </w:pPr>
  </w:style>
  <w:style w:type="paragraph" w:customStyle="1" w:styleId="Bullet2">
    <w:name w:val="Bullet 2"/>
    <w:basedOn w:val="Normal"/>
    <w:qFormat/>
    <w:rsid w:val="00D0614A"/>
    <w:pPr>
      <w:numPr>
        <w:numId w:val="20"/>
      </w:numPr>
      <w:spacing w:after="120"/>
      <w:ind w:right="1267"/>
      <w:jc w:val="both"/>
    </w:pPr>
  </w:style>
  <w:style w:type="paragraph" w:customStyle="1" w:styleId="Bullet3">
    <w:name w:val="Bullet 3"/>
    <w:basedOn w:val="SingleTxt"/>
    <w:qFormat/>
    <w:rsid w:val="00D0614A"/>
    <w:pPr>
      <w:numPr>
        <w:numId w:val="21"/>
      </w:numPr>
      <w:tabs>
        <w:tab w:val="clear" w:pos="1267"/>
        <w:tab w:val="clear" w:pos="1742"/>
        <w:tab w:val="clear" w:pos="2218"/>
        <w:tab w:val="clear" w:pos="2693"/>
        <w:tab w:val="clear" w:pos="3182"/>
        <w:tab w:val="clear" w:pos="3658"/>
        <w:tab w:val="clear" w:pos="4133"/>
        <w:tab w:val="clear" w:pos="4622"/>
        <w:tab w:val="clear" w:pos="5098"/>
        <w:tab w:val="clear" w:pos="5573"/>
        <w:tab w:val="clear" w:pos="6048"/>
        <w:tab w:val="clear" w:pos="6538"/>
        <w:tab w:val="clear" w:pos="7013"/>
        <w:tab w:val="clear" w:pos="7488"/>
        <w:tab w:val="clear" w:pos="7978"/>
        <w:tab w:val="clear" w:pos="8453"/>
      </w:tabs>
    </w:pPr>
  </w:style>
  <w:style w:type="paragraph" w:customStyle="1" w:styleId="Distribution">
    <w:name w:val="Distribution"/>
    <w:basedOn w:val="Normal"/>
    <w:next w:val="Normal"/>
    <w:autoRedefine/>
    <w:qFormat/>
    <w:rsid w:val="00D0614A"/>
    <w:pPr>
      <w:spacing w:before="240"/>
    </w:pPr>
    <w:rPr>
      <w:szCs w:val="20"/>
    </w:rPr>
  </w:style>
  <w:style w:type="character" w:styleId="EndnoteReference">
    <w:name w:val="endnote reference"/>
    <w:basedOn w:val="DefaultParagraphFont"/>
    <w:uiPriority w:val="1"/>
    <w:semiHidden/>
    <w:rsid w:val="00D0614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EndnoteText">
    <w:name w:val="endnote text"/>
    <w:basedOn w:val="Normal"/>
    <w:link w:val="EndnoteTextChar"/>
    <w:uiPriority w:val="1"/>
    <w:semiHidden/>
    <w:rsid w:val="00D0614A"/>
    <w:pPr>
      <w:suppressAutoHyphens/>
      <w:spacing w:line="210" w:lineRule="exact"/>
      <w:contextualSpacing/>
    </w:pPr>
    <w:rPr>
      <w:spacing w:val="5"/>
      <w:w w:val="104"/>
      <w:sz w:val="17"/>
      <w:szCs w:val="20"/>
    </w:rPr>
  </w:style>
  <w:style w:type="character" w:customStyle="1" w:styleId="EndnoteTextChar">
    <w:name w:val="Endnote Text Char"/>
    <w:basedOn w:val="DefaultParagraphFont"/>
    <w:link w:val="EndnoteText"/>
    <w:uiPriority w:val="1"/>
    <w:semiHidden/>
    <w:rsid w:val="00D0614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Footer">
    <w:name w:val="footer"/>
    <w:basedOn w:val="Normal"/>
    <w:link w:val="FooterChar"/>
    <w:uiPriority w:val="2"/>
    <w:unhideWhenUsed/>
    <w:rsid w:val="00D0614A"/>
    <w:pPr>
      <w:tabs>
        <w:tab w:val="center" w:pos="4320"/>
        <w:tab w:val="right" w:pos="8640"/>
      </w:tabs>
      <w:spacing w:line="240" w:lineRule="auto"/>
    </w:pPr>
    <w:rPr>
      <w:b/>
      <w:spacing w:val="0"/>
      <w:w w:val="100"/>
      <w:kern w:val="0"/>
      <w:sz w:val="17"/>
    </w:rPr>
  </w:style>
  <w:style w:type="character" w:customStyle="1" w:styleId="FooterChar">
    <w:name w:val="Footer Char"/>
    <w:basedOn w:val="DefaultParagraphFont"/>
    <w:link w:val="Footer"/>
    <w:uiPriority w:val="2"/>
    <w:rsid w:val="00D0614A"/>
    <w:rPr>
      <w:rFonts w:ascii="Times New Roman" w:eastAsiaTheme="minorHAnsi" w:hAnsi="Times New Roman"/>
      <w:b/>
      <w:sz w:val="17"/>
      <w:lang w:val="ru-RU" w:eastAsia="en-US"/>
    </w:rPr>
  </w:style>
  <w:style w:type="character" w:styleId="FootnoteReference">
    <w:name w:val="footnote reference"/>
    <w:basedOn w:val="DefaultParagraphFont"/>
    <w:uiPriority w:val="1"/>
    <w:semiHidden/>
    <w:qFormat/>
    <w:rsid w:val="00D0614A"/>
    <w:rPr>
      <w:color w:val="auto"/>
      <w:spacing w:val="5"/>
      <w:w w:val="103"/>
      <w:kern w:val="14"/>
      <w:position w:val="0"/>
      <w:vertAlign w:val="superscript"/>
      <w14:ligatures w14:val="none"/>
      <w14:numForm w14:val="default"/>
      <w14:numSpacing w14:val="default"/>
      <w14:stylisticSets/>
      <w14:cntxtAlts w14:val="0"/>
    </w:rPr>
  </w:style>
  <w:style w:type="paragraph" w:styleId="FootnoteText">
    <w:name w:val="footnote text"/>
    <w:basedOn w:val="Normal"/>
    <w:link w:val="FootnoteTextChar"/>
    <w:uiPriority w:val="1"/>
    <w:unhideWhenUsed/>
    <w:qFormat/>
    <w:rsid w:val="00D0614A"/>
    <w:pPr>
      <w:suppressAutoHyphens/>
      <w:spacing w:line="210" w:lineRule="exact"/>
      <w:ind w:left="475" w:hanging="475"/>
    </w:pPr>
    <w:rPr>
      <w:spacing w:val="5"/>
      <w:w w:val="104"/>
      <w:sz w:val="17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1"/>
    <w:rsid w:val="00D0614A"/>
    <w:rPr>
      <w:rFonts w:ascii="Times New Roman" w:eastAsiaTheme="minorHAnsi" w:hAnsi="Times New Roman"/>
      <w:spacing w:val="5"/>
      <w:w w:val="104"/>
      <w:kern w:val="14"/>
      <w:sz w:val="17"/>
      <w:szCs w:val="20"/>
      <w:lang w:val="ru-RU" w:eastAsia="en-US"/>
    </w:rPr>
  </w:style>
  <w:style w:type="paragraph" w:styleId="Header">
    <w:name w:val="header"/>
    <w:basedOn w:val="Normal"/>
    <w:link w:val="HeaderChar"/>
    <w:uiPriority w:val="2"/>
    <w:rsid w:val="00D0614A"/>
    <w:pPr>
      <w:tabs>
        <w:tab w:val="center" w:pos="4320"/>
        <w:tab w:val="right" w:pos="8640"/>
      </w:tabs>
      <w:spacing w:line="240" w:lineRule="auto"/>
    </w:pPr>
    <w:rPr>
      <w:spacing w:val="0"/>
      <w:w w:val="100"/>
      <w:kern w:val="0"/>
      <w:sz w:val="17"/>
    </w:rPr>
  </w:style>
  <w:style w:type="character" w:customStyle="1" w:styleId="HeaderChar">
    <w:name w:val="Header Char"/>
    <w:basedOn w:val="DefaultParagraphFont"/>
    <w:link w:val="Header"/>
    <w:uiPriority w:val="2"/>
    <w:rsid w:val="00D0614A"/>
    <w:rPr>
      <w:rFonts w:ascii="Times New Roman" w:eastAsiaTheme="minorHAnsi" w:hAnsi="Times New Roman"/>
      <w:sz w:val="17"/>
      <w:lang w:val="ru-RU" w:eastAsia="en-US"/>
    </w:rPr>
  </w:style>
  <w:style w:type="character" w:customStyle="1" w:styleId="Heading1Char">
    <w:name w:val="Heading 1 Char"/>
    <w:basedOn w:val="DefaultParagraphFont"/>
    <w:link w:val="Heading1"/>
    <w:uiPriority w:val="9"/>
    <w:rsid w:val="00D0614A"/>
    <w:rPr>
      <w:rFonts w:ascii="Arial" w:eastAsiaTheme="majorEastAsia" w:hAnsi="Arial" w:cstheme="majorBidi"/>
      <w:b/>
      <w:bCs/>
      <w:spacing w:val="4"/>
      <w:w w:val="103"/>
      <w:kern w:val="14"/>
      <w:sz w:val="32"/>
      <w:szCs w:val="28"/>
      <w:lang w:val="ru-RU" w:eastAsia="en-US"/>
    </w:rPr>
  </w:style>
  <w:style w:type="character" w:customStyle="1" w:styleId="Heading2Char">
    <w:name w:val="Heading 2 Char"/>
    <w:basedOn w:val="DefaultParagraphFont"/>
    <w:link w:val="Heading2"/>
    <w:uiPriority w:val="9"/>
    <w:rsid w:val="00D0614A"/>
    <w:rPr>
      <w:rFonts w:ascii="Arial" w:eastAsiaTheme="majorEastAsia" w:hAnsi="Arial" w:cstheme="majorBidi"/>
      <w:b/>
      <w:bCs/>
      <w:i/>
      <w:spacing w:val="4"/>
      <w:w w:val="103"/>
      <w:kern w:val="14"/>
      <w:sz w:val="28"/>
      <w:szCs w:val="26"/>
      <w:lang w:val="ru-RU" w:eastAsia="en-US"/>
    </w:rPr>
  </w:style>
  <w:style w:type="character" w:customStyle="1" w:styleId="Heading3Char">
    <w:name w:val="Heading 3 Char"/>
    <w:basedOn w:val="DefaultParagraphFont"/>
    <w:link w:val="Heading3"/>
    <w:uiPriority w:val="9"/>
    <w:rsid w:val="00D0614A"/>
    <w:rPr>
      <w:rFonts w:ascii="Arial" w:eastAsiaTheme="majorEastAsia" w:hAnsi="Arial" w:cstheme="majorBidi"/>
      <w:b/>
      <w:bCs/>
      <w:spacing w:val="4"/>
      <w:w w:val="103"/>
      <w:kern w:val="14"/>
      <w:sz w:val="26"/>
      <w:lang w:val="ru-RU" w:eastAsia="en-US"/>
    </w:rPr>
  </w:style>
  <w:style w:type="paragraph" w:styleId="ListContinue">
    <w:name w:val="List Continue"/>
    <w:basedOn w:val="Normal"/>
    <w:uiPriority w:val="99"/>
    <w:semiHidden/>
    <w:rsid w:val="00D0614A"/>
    <w:pPr>
      <w:spacing w:after="120"/>
      <w:ind w:left="360"/>
      <w:contextualSpacing/>
    </w:pPr>
  </w:style>
  <w:style w:type="paragraph" w:styleId="ListContinue2">
    <w:name w:val="List Continue 2"/>
    <w:basedOn w:val="Normal"/>
    <w:next w:val="Normal"/>
    <w:uiPriority w:val="99"/>
    <w:rsid w:val="00D0614A"/>
    <w:pPr>
      <w:numPr>
        <w:numId w:val="22"/>
      </w:numPr>
      <w:tabs>
        <w:tab w:val="left" w:pos="792"/>
      </w:tabs>
      <w:spacing w:after="120"/>
    </w:pPr>
  </w:style>
  <w:style w:type="paragraph" w:styleId="ListNumber">
    <w:name w:val="List Number"/>
    <w:basedOn w:val="H1"/>
    <w:next w:val="Normal"/>
    <w:uiPriority w:val="99"/>
    <w:rsid w:val="00D0614A"/>
    <w:pPr>
      <w:numPr>
        <w:numId w:val="23"/>
      </w:numPr>
      <w:contextualSpacing/>
    </w:pPr>
  </w:style>
  <w:style w:type="paragraph" w:styleId="ListNumber2">
    <w:name w:val="List Number 2"/>
    <w:basedOn w:val="H23"/>
    <w:next w:val="Normal"/>
    <w:uiPriority w:val="99"/>
    <w:rsid w:val="00D0614A"/>
    <w:pPr>
      <w:numPr>
        <w:numId w:val="24"/>
      </w:numPr>
      <w:tabs>
        <w:tab w:val="left" w:pos="648"/>
      </w:tabs>
      <w:contextualSpacing/>
    </w:pPr>
  </w:style>
  <w:style w:type="paragraph" w:styleId="ListNumber3">
    <w:name w:val="List Number 3"/>
    <w:basedOn w:val="H23"/>
    <w:next w:val="Normal"/>
    <w:uiPriority w:val="99"/>
    <w:rsid w:val="00D0614A"/>
    <w:pPr>
      <w:numPr>
        <w:numId w:val="25"/>
      </w:numPr>
      <w:tabs>
        <w:tab w:val="left" w:pos="922"/>
      </w:tabs>
      <w:contextualSpacing/>
    </w:pPr>
  </w:style>
  <w:style w:type="paragraph" w:styleId="ListNumber4">
    <w:name w:val="List Number 4"/>
    <w:basedOn w:val="Normal"/>
    <w:uiPriority w:val="99"/>
    <w:rsid w:val="00D0614A"/>
    <w:pPr>
      <w:keepNext/>
      <w:keepLines/>
      <w:numPr>
        <w:numId w:val="26"/>
      </w:numPr>
      <w:tabs>
        <w:tab w:val="left" w:pos="1210"/>
      </w:tabs>
      <w:suppressAutoHyphens/>
      <w:contextualSpacing/>
      <w:outlineLvl w:val="3"/>
    </w:pPr>
    <w:rPr>
      <w:i/>
      <w:spacing w:val="3"/>
    </w:rPr>
  </w:style>
  <w:style w:type="paragraph" w:styleId="ListNumber5">
    <w:name w:val="List Number 5"/>
    <w:basedOn w:val="Normal"/>
    <w:next w:val="Normal"/>
    <w:uiPriority w:val="99"/>
    <w:rsid w:val="00D0614A"/>
    <w:pPr>
      <w:numPr>
        <w:numId w:val="27"/>
      </w:numPr>
      <w:tabs>
        <w:tab w:val="left" w:pos="1498"/>
      </w:tabs>
      <w:contextualSpacing/>
    </w:pPr>
  </w:style>
  <w:style w:type="paragraph" w:styleId="NoSpacing">
    <w:name w:val="No Spacing"/>
    <w:uiPriority w:val="1"/>
    <w:rsid w:val="00D0614A"/>
    <w:pPr>
      <w:spacing w:after="0" w:line="240" w:lineRule="auto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Original">
    <w:name w:val="Original"/>
    <w:basedOn w:val="Normal"/>
    <w:next w:val="Normal"/>
    <w:qFormat/>
    <w:rsid w:val="00D0614A"/>
    <w:rPr>
      <w:szCs w:val="20"/>
    </w:rPr>
  </w:style>
  <w:style w:type="paragraph" w:customStyle="1" w:styleId="Publication">
    <w:name w:val="Publication"/>
    <w:basedOn w:val="Normal"/>
    <w:next w:val="Normal"/>
    <w:qFormat/>
    <w:rsid w:val="00D0614A"/>
  </w:style>
  <w:style w:type="paragraph" w:customStyle="1" w:styleId="ReleaseDate">
    <w:name w:val="ReleaseDate"/>
    <w:basedOn w:val="Normal"/>
    <w:next w:val="Normal"/>
    <w:qFormat/>
    <w:rsid w:val="00D0614A"/>
    <w:rPr>
      <w:szCs w:val="20"/>
    </w:rPr>
  </w:style>
  <w:style w:type="paragraph" w:customStyle="1" w:styleId="Small">
    <w:name w:val="Small"/>
    <w:basedOn w:val="Normal"/>
    <w:next w:val="Normal"/>
    <w:qFormat/>
    <w:rsid w:val="00D0614A"/>
    <w:pPr>
      <w:tabs>
        <w:tab w:val="right" w:pos="9965"/>
      </w:tabs>
      <w:spacing w:line="210" w:lineRule="exact"/>
    </w:pPr>
    <w:rPr>
      <w:spacing w:val="5"/>
      <w:w w:val="104"/>
      <w:sz w:val="17"/>
    </w:rPr>
  </w:style>
  <w:style w:type="paragraph" w:customStyle="1" w:styleId="SmallX">
    <w:name w:val="SmallX"/>
    <w:basedOn w:val="Small"/>
    <w:next w:val="Normal"/>
    <w:qFormat/>
    <w:rsid w:val="00D0614A"/>
    <w:pPr>
      <w:spacing w:line="180" w:lineRule="exact"/>
      <w:jc w:val="right"/>
    </w:pPr>
    <w:rPr>
      <w:spacing w:val="6"/>
      <w:w w:val="106"/>
      <w:sz w:val="14"/>
    </w:rPr>
  </w:style>
  <w:style w:type="paragraph" w:customStyle="1" w:styleId="TitleHCH">
    <w:name w:val="Title_H_CH"/>
    <w:basedOn w:val="H1"/>
    <w:next w:val="Normal"/>
    <w:qFormat/>
    <w:rsid w:val="00D0614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300" w:lineRule="exact"/>
      <w:ind w:left="1267" w:right="1267" w:hanging="1267"/>
    </w:pPr>
    <w:rPr>
      <w:spacing w:val="-2"/>
      <w:sz w:val="28"/>
    </w:rPr>
  </w:style>
  <w:style w:type="paragraph" w:customStyle="1" w:styleId="TitleH2">
    <w:name w:val="Title_H2"/>
    <w:basedOn w:val="H1"/>
    <w:next w:val="Normal"/>
    <w:qFormat/>
    <w:rsid w:val="00D0614A"/>
    <w:pPr>
      <w:keepNext/>
      <w:keepLines/>
      <w:tabs>
        <w:tab w:val="right" w:pos="1022"/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</w:tabs>
      <w:spacing w:line="240" w:lineRule="exact"/>
      <w:outlineLvl w:val="1"/>
    </w:pPr>
    <w:rPr>
      <w:spacing w:val="2"/>
      <w:sz w:val="20"/>
    </w:rPr>
  </w:style>
  <w:style w:type="paragraph" w:customStyle="1" w:styleId="XLarge">
    <w:name w:val="XLarge"/>
    <w:basedOn w:val="HM"/>
    <w:qFormat/>
    <w:rsid w:val="00D0614A"/>
    <w:pPr>
      <w:tabs>
        <w:tab w:val="right" w:leader="dot" w:pos="360"/>
      </w:tabs>
      <w:spacing w:line="390" w:lineRule="exact"/>
    </w:pPr>
    <w:rPr>
      <w:spacing w:val="-4"/>
      <w:w w:val="98"/>
      <w:sz w:val="40"/>
    </w:rPr>
  </w:style>
  <w:style w:type="paragraph" w:styleId="Revision">
    <w:name w:val="Revision"/>
    <w:hidden/>
    <w:uiPriority w:val="99"/>
    <w:semiHidden/>
    <w:rsid w:val="005A2266"/>
    <w:pPr>
      <w:spacing w:after="0" w:line="240" w:lineRule="auto"/>
    </w:pPr>
    <w:rPr>
      <w:rFonts w:ascii="Times New Roman" w:hAnsi="Times New Roman"/>
      <w:spacing w:val="4"/>
      <w:w w:val="103"/>
      <w:kern w:val="14"/>
      <w:sz w:val="20"/>
      <w:lang w:val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11AF9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11AF9"/>
    <w:rPr>
      <w:rFonts w:ascii="Tahoma" w:eastAsiaTheme="minorHAnsi" w:hAnsi="Tahoma" w:cs="Tahoma"/>
      <w:spacing w:val="4"/>
      <w:w w:val="103"/>
      <w:kern w:val="14"/>
      <w:sz w:val="16"/>
      <w:szCs w:val="16"/>
      <w:lang w:val="ru-RU" w:eastAsia="en-US"/>
    </w:rPr>
  </w:style>
  <w:style w:type="paragraph" w:customStyle="1" w:styleId="Session">
    <w:name w:val="Session"/>
    <w:basedOn w:val="H23"/>
    <w:qFormat/>
    <w:rsid w:val="00D11AF9"/>
    <w:rPr>
      <w:szCs w:val="20"/>
      <w:lang w:val="en-US"/>
    </w:rPr>
  </w:style>
  <w:style w:type="paragraph" w:customStyle="1" w:styleId="Sponsors">
    <w:name w:val="Sponsors"/>
    <w:basedOn w:val="H1"/>
    <w:next w:val="Normal"/>
    <w:qFormat/>
    <w:rsid w:val="00D11AF9"/>
    <w:pPr>
      <w:spacing w:line="240" w:lineRule="exact"/>
    </w:pPr>
    <w:rPr>
      <w:sz w:val="20"/>
    </w:rPr>
  </w:style>
  <w:style w:type="paragraph" w:customStyle="1" w:styleId="STitleM">
    <w:name w:val="S_Title_M"/>
    <w:basedOn w:val="Normal"/>
    <w:next w:val="Normal"/>
    <w:qFormat/>
    <w:rsid w:val="00D11AF9"/>
    <w:pPr>
      <w:keepNext/>
      <w:keepLines/>
      <w:tabs>
        <w:tab w:val="right" w:leader="dot" w:pos="357"/>
      </w:tabs>
      <w:suppressAutoHyphens/>
      <w:spacing w:line="390" w:lineRule="exact"/>
      <w:ind w:left="1264" w:right="1264"/>
      <w:outlineLvl w:val="0"/>
    </w:pPr>
    <w:rPr>
      <w:b/>
      <w:spacing w:val="-4"/>
      <w:w w:val="98"/>
      <w:sz w:val="40"/>
      <w:lang w:val="en-US"/>
    </w:rPr>
  </w:style>
  <w:style w:type="paragraph" w:customStyle="1" w:styleId="STitleS">
    <w:name w:val="S_Title_S"/>
    <w:basedOn w:val="SM"/>
    <w:next w:val="Normal"/>
    <w:qFormat/>
    <w:rsid w:val="00D11AF9"/>
    <w:pPr>
      <w:spacing w:line="300" w:lineRule="exact"/>
      <w:ind w:left="1264" w:right="1264"/>
    </w:pPr>
    <w:rPr>
      <w:sz w:val="28"/>
    </w:rPr>
  </w:style>
  <w:style w:type="paragraph" w:customStyle="1" w:styleId="STitleL">
    <w:name w:val="S_Title_L"/>
    <w:basedOn w:val="SM"/>
    <w:next w:val="Normal"/>
    <w:qFormat/>
    <w:rsid w:val="00D11AF9"/>
    <w:pPr>
      <w:spacing w:line="540" w:lineRule="exact"/>
    </w:pPr>
    <w:rPr>
      <w:spacing w:val="-8"/>
      <w:w w:val="96"/>
      <w:sz w:val="57"/>
    </w:rPr>
  </w:style>
  <w:style w:type="paragraph" w:customStyle="1" w:styleId="SummaryRecord">
    <w:name w:val="SummaryRecord"/>
    <w:basedOn w:val="H23"/>
    <w:next w:val="Session"/>
    <w:qFormat/>
    <w:rsid w:val="00D11AF9"/>
    <w:rPr>
      <w:lang w:val="en-US"/>
    </w:rPr>
  </w:style>
  <w:style w:type="paragraph" w:customStyle="1" w:styleId="SRMeetingInfo">
    <w:name w:val="SR_Meeting_Info"/>
    <w:next w:val="Normal"/>
    <w:qFormat/>
    <w:rsid w:val="00D11AF9"/>
    <w:pPr>
      <w:spacing w:after="0" w:line="240" w:lineRule="exact"/>
    </w:pPr>
    <w:rPr>
      <w:rFonts w:ascii="Times New Roman" w:eastAsiaTheme="minorHAnsi" w:hAnsi="Times New Roman"/>
      <w:spacing w:val="4"/>
      <w:w w:val="103"/>
      <w:kern w:val="14"/>
      <w:sz w:val="20"/>
      <w:lang w:val="en-US" w:eastAsia="en-US"/>
    </w:rPr>
  </w:style>
  <w:style w:type="paragraph" w:customStyle="1" w:styleId="SRContents">
    <w:name w:val="SR_Contents"/>
    <w:basedOn w:val="Normal"/>
    <w:qFormat/>
    <w:rsid w:val="003228A2"/>
    <w:pPr>
      <w:tabs>
        <w:tab w:val="left" w:pos="1267"/>
        <w:tab w:val="left" w:pos="1742"/>
        <w:tab w:val="left" w:pos="2218"/>
        <w:tab w:val="left" w:pos="2693"/>
        <w:tab w:val="left" w:pos="3182"/>
        <w:tab w:val="left" w:pos="3658"/>
        <w:tab w:val="left" w:pos="4133"/>
        <w:tab w:val="left" w:pos="4622"/>
        <w:tab w:val="left" w:pos="5098"/>
        <w:tab w:val="left" w:pos="5573"/>
        <w:tab w:val="left" w:pos="6048"/>
        <w:tab w:val="left" w:pos="6538"/>
      </w:tabs>
      <w:suppressAutoHyphens/>
      <w:spacing w:after="120" w:line="240" w:lineRule="atLeast"/>
      <w:ind w:left="1267" w:right="1267"/>
      <w:jc w:val="both"/>
    </w:pPr>
  </w:style>
  <w:style w:type="paragraph" w:customStyle="1" w:styleId="AgendaItemNumber">
    <w:name w:val="Agenda_Item_Number"/>
    <w:next w:val="Normal"/>
    <w:qFormat/>
    <w:rsid w:val="00D11AF9"/>
    <w:pPr>
      <w:tabs>
        <w:tab w:val="left" w:pos="2880"/>
      </w:tabs>
      <w:spacing w:after="120" w:line="240" w:lineRule="exact"/>
    </w:pPr>
    <w:rPr>
      <w:rFonts w:ascii="Times New Roman" w:eastAsiaTheme="minorHAnsi" w:hAnsi="Times New Roman"/>
      <w:b/>
      <w:spacing w:val="4"/>
      <w:w w:val="103"/>
      <w:kern w:val="14"/>
      <w:sz w:val="20"/>
      <w:lang w:val="en-US" w:eastAsia="en-US"/>
    </w:rPr>
  </w:style>
  <w:style w:type="paragraph" w:customStyle="1" w:styleId="AgendaItemTitle">
    <w:name w:val="Agenda_Item_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Number">
    <w:name w:val="Decision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</w:rPr>
  </w:style>
  <w:style w:type="paragraph" w:customStyle="1" w:styleId="DecisionTitle">
    <w:name w:val="DecisionTitle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2"/>
      <w:sz w:val="20"/>
      <w:lang w:val="en-US"/>
    </w:rPr>
  </w:style>
  <w:style w:type="character" w:styleId="FollowedHyperlink">
    <w:name w:val="FollowedHyperlink"/>
    <w:basedOn w:val="DefaultParagraphFont"/>
    <w:uiPriority w:val="99"/>
    <w:semiHidden/>
    <w:unhideWhenUsed/>
    <w:rsid w:val="00D11AF9"/>
    <w:rPr>
      <w:color w:val="0000FF"/>
      <w:u w:val="none"/>
    </w:rPr>
  </w:style>
  <w:style w:type="character" w:styleId="Hyperlink">
    <w:name w:val="Hyperlink"/>
    <w:basedOn w:val="DefaultParagraphFont"/>
    <w:uiPriority w:val="99"/>
    <w:rsid w:val="00D11AF9"/>
    <w:rPr>
      <w:color w:val="0000FF"/>
      <w:u w:val="none"/>
    </w:rPr>
  </w:style>
  <w:style w:type="paragraph" w:customStyle="1" w:styleId="MeetingNumber">
    <w:name w:val="MeetingNumber"/>
    <w:basedOn w:val="H1"/>
    <w:next w:val="Normal"/>
    <w:qFormat/>
    <w:rsid w:val="00D11AF9"/>
    <w:pPr>
      <w:keepNext/>
      <w:keepLines/>
      <w:tabs>
        <w:tab w:val="left" w:pos="2880"/>
      </w:tabs>
      <w:spacing w:after="120" w:line="240" w:lineRule="exact"/>
      <w:ind w:left="2880" w:hanging="2880"/>
      <w:outlineLvl w:val="1"/>
    </w:pPr>
    <w:rPr>
      <w:spacing w:val="0"/>
      <w:sz w:val="20"/>
      <w:lang w:val="en-US"/>
    </w:rPr>
  </w:style>
  <w:style w:type="character" w:styleId="UnresolvedMention">
    <w:name w:val="Unresolved Mention"/>
    <w:basedOn w:val="DefaultParagraphFont"/>
    <w:uiPriority w:val="99"/>
    <w:semiHidden/>
    <w:unhideWhenUsed/>
    <w:rsid w:val="00D11AF9"/>
    <w:rPr>
      <w:color w:val="605E5C"/>
      <w:shd w:val="clear" w:color="auto" w:fill="E1DFDD"/>
    </w:rPr>
  </w:style>
  <w:style w:type="character" w:styleId="CommentReference">
    <w:name w:val="annotation reference"/>
    <w:basedOn w:val="DefaultParagraphFont"/>
    <w:uiPriority w:val="99"/>
    <w:semiHidden/>
    <w:unhideWhenUsed/>
    <w:rsid w:val="00BC67C8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BC67C8"/>
    <w:pPr>
      <w:spacing w:line="240" w:lineRule="auto"/>
    </w:pPr>
    <w:rPr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BC67C8"/>
    <w:rPr>
      <w:rFonts w:ascii="Times New Roman" w:eastAsiaTheme="minorHAnsi" w:hAnsi="Times New Roman" w:cs="Times New Roman"/>
      <w:spacing w:val="4"/>
      <w:w w:val="103"/>
      <w:kern w:val="14"/>
      <w:sz w:val="20"/>
      <w:szCs w:val="20"/>
      <w:lang w:val="ru-RU"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BC67C8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BC67C8"/>
    <w:rPr>
      <w:rFonts w:ascii="Times New Roman" w:eastAsiaTheme="minorHAnsi" w:hAnsi="Times New Roman" w:cs="Times New Roman"/>
      <w:b/>
      <w:bCs/>
      <w:spacing w:val="4"/>
      <w:w w:val="103"/>
      <w:kern w:val="14"/>
      <w:sz w:val="20"/>
      <w:szCs w:val="20"/>
      <w:lang w:val="ru-RU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75577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10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23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579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11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71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101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6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6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774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704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18" Type="http://schemas.openxmlformats.org/officeDocument/2006/relationships/hyperlink" Target="http://Advice.u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microsoft.com/office/2018/08/relationships/commentsExtensible" Target="commentsExtensible.xml"/><Relationship Id="rId2" Type="http://schemas.openxmlformats.org/officeDocument/2006/relationships/numbering" Target="numbering.xml"/><Relationship Id="rId16" Type="http://schemas.microsoft.com/office/2016/09/relationships/commentsIds" Target="commentsIds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microsoft.com/office/2011/relationships/commentsExtended" Target="commentsExtended.xml"/><Relationship Id="rId10" Type="http://schemas.openxmlformats.org/officeDocument/2006/relationships/footer" Target="footer1.xml"/><Relationship Id="rId19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comments" Target="comments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gif"/></Relationships>
</file>

<file path=word/_rels/footnotes.xml.rels><?xml version="1.0" encoding="UTF-8" standalone="yes"?>
<Relationships xmlns="http://schemas.openxmlformats.org/package/2006/relationships"><Relationship Id="rId3" Type="http://schemas.openxmlformats.org/officeDocument/2006/relationships/hyperlink" Target="https://tbinternet.ohchr.org/_layouts/15/treatybodyexternal/Download.aspx?%20symbolno=CAT%2fC%2fUZB%2f5&amp;%20Lang=ru" TargetMode="External"/><Relationship Id="rId2" Type="http://schemas.openxmlformats.org/officeDocument/2006/relationships/hyperlink" Target="https://tbinternet.ohchr.org/_layouts/15/treatybodyexternal/Download.aspx?symbolno=CERD%2fC%2fUZB%2f10-12&amp;Lang=ru" TargetMode="External"/><Relationship Id="rId1" Type="http://schemas.openxmlformats.org/officeDocument/2006/relationships/hyperlink" Target="https://tbinternet.ohchr.org/_layouts/15/treatybodyexternal/Download.aspx?symbolno=E%2fC.12%2fUZB%2f3&amp;" TargetMode="Externa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D462E51-85BE-4F8D-ADE9-6D7600E4732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29</Pages>
  <Words>12192</Words>
  <Characters>69501</Characters>
  <Application>Microsoft Office Word</Application>
  <DocSecurity>0</DocSecurity>
  <Lines>579</Lines>
  <Paragraphs>163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Zemlinskaya</dc:creator>
  <cp:keywords/>
  <dc:description/>
  <cp:lastModifiedBy>Svetlana Zemlinskaya</cp:lastModifiedBy>
  <cp:revision>2</cp:revision>
  <cp:lastPrinted>2021-10-22T20:44:00Z</cp:lastPrinted>
  <dcterms:created xsi:type="dcterms:W3CDTF">2021-12-10T15:11:00Z</dcterms:created>
  <dcterms:modified xsi:type="dcterms:W3CDTF">2021-12-10T15:11:00Z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">
    <vt:lpwstr>2114052R</vt:lpwstr>
  </property>
  <property fmtid="{D5CDD505-2E9C-101B-9397-08002B2CF9AE}" pid="3" name="ODSRefJobNo">
    <vt:lpwstr>2127315R</vt:lpwstr>
  </property>
  <property fmtid="{D5CDD505-2E9C-101B-9397-08002B2CF9AE}" pid="4" name="Symbol1">
    <vt:lpwstr>СEDAW/C/UZB/RQ/6</vt:lpwstr>
  </property>
  <property fmtid="{D5CDD505-2E9C-101B-9397-08002B2CF9AE}" pid="5" name="Symbol2">
    <vt:lpwstr/>
  </property>
  <property fmtid="{D5CDD505-2E9C-101B-9397-08002B2CF9AE}" pid="6" name="Translator">
    <vt:lpwstr/>
  </property>
  <property fmtid="{D5CDD505-2E9C-101B-9397-08002B2CF9AE}" pid="7" name="Operator">
    <vt:lpwstr/>
  </property>
  <property fmtid="{D5CDD505-2E9C-101B-9397-08002B2CF9AE}" pid="8" name="DraftPages">
    <vt:lpwstr> </vt:lpwstr>
  </property>
  <property fmtid="{D5CDD505-2E9C-101B-9397-08002B2CF9AE}" pid="9" name="Comment">
    <vt:lpwstr/>
  </property>
  <property fmtid="{D5CDD505-2E9C-101B-9397-08002B2CF9AE}" pid="10" name="Category">
    <vt:lpwstr>Document</vt:lpwstr>
  </property>
  <property fmtid="{D5CDD505-2E9C-101B-9397-08002B2CF9AE}" pid="11" name="Language">
    <vt:lpwstr>Russian</vt:lpwstr>
  </property>
  <property fmtid="{D5CDD505-2E9C-101B-9397-08002B2CF9AE}" pid="12" name="Session1">
    <vt:lpwstr>Восемьдесят первая сессия_x000d_</vt:lpwstr>
  </property>
  <property fmtid="{D5CDD505-2E9C-101B-9397-08002B2CF9AE}" pid="13" name="Session2">
    <vt:lpwstr>7 февраля — 4 марта 2022 года_x000d_</vt:lpwstr>
  </property>
  <property fmtid="{D5CDD505-2E9C-101B-9397-08002B2CF9AE}" pid="14" name="Agenda1">
    <vt:lpwstr>Пункт 4 предварительной повестки дня_x000d_</vt:lpwstr>
  </property>
  <property fmtid="{D5CDD505-2E9C-101B-9397-08002B2CF9AE}" pid="15" name="Agenda Title1">
    <vt:lpwstr>Рассмотрение докладов, представляемых государствами-участниками в соответствии со статьей 18 Конвенции о ликвидации всех форм дискриминации в отношении женщин_x000d_</vt:lpwstr>
  </property>
  <property fmtid="{D5CDD505-2E9C-101B-9397-08002B2CF9AE}" pid="16" name="Title1">
    <vt:lpwstr>		Ответы Узбекистана на перечень проблем и вопросов в связи с его шестым периодическим докладом_x000d_</vt:lpwstr>
  </property>
</Properties>
</file>