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5"/>
        <w:gridCol w:w="4678"/>
        <w:gridCol w:w="3686"/>
      </w:tblGrid>
      <w:tr w:rsidR="00F24D33" w:rsidRPr="00F24D33" w:rsidTr="002D0217">
        <w:trPr>
          <w:trHeight w:hRule="exact" w:val="851"/>
        </w:trPr>
        <w:tc>
          <w:tcPr>
            <w:tcW w:w="1275" w:type="dxa"/>
            <w:tcBorders>
              <w:bottom w:val="single" w:sz="4" w:space="0" w:color="auto"/>
            </w:tcBorders>
          </w:tcPr>
          <w:p w:rsidR="006B3E27" w:rsidRPr="00F24D33" w:rsidRDefault="006B3E27" w:rsidP="00E76499">
            <w:pPr>
              <w:bidi w:val="0"/>
              <w:jc w:val="right"/>
              <w:rPr>
                <w:sz w:val="48"/>
                <w:szCs w:val="48"/>
              </w:rPr>
            </w:pPr>
          </w:p>
        </w:tc>
        <w:tc>
          <w:tcPr>
            <w:tcW w:w="4678" w:type="dxa"/>
            <w:tcBorders>
              <w:bottom w:val="single" w:sz="4" w:space="0" w:color="auto"/>
            </w:tcBorders>
            <w:vAlign w:val="bottom"/>
          </w:tcPr>
          <w:p w:rsidR="006B3E27" w:rsidRPr="00F24D33" w:rsidRDefault="006B3E27" w:rsidP="00E70E04">
            <w:pPr>
              <w:spacing w:after="80" w:line="480" w:lineRule="exact"/>
              <w:jc w:val="left"/>
              <w:rPr>
                <w:sz w:val="48"/>
                <w:szCs w:val="48"/>
                <w:rtl/>
              </w:rPr>
            </w:pPr>
            <w:r w:rsidRPr="00F24D33">
              <w:rPr>
                <w:rFonts w:hint="cs"/>
                <w:sz w:val="48"/>
                <w:szCs w:val="48"/>
                <w:rtl/>
              </w:rPr>
              <w:t>الأمم المتحدة</w:t>
            </w:r>
          </w:p>
        </w:tc>
        <w:tc>
          <w:tcPr>
            <w:tcW w:w="3686" w:type="dxa"/>
            <w:tcBorders>
              <w:bottom w:val="single" w:sz="4" w:space="0" w:color="auto"/>
            </w:tcBorders>
            <w:vAlign w:val="bottom"/>
          </w:tcPr>
          <w:p w:rsidR="006B3E27" w:rsidRPr="004577EF" w:rsidRDefault="000A55BD" w:rsidP="000A55BD">
            <w:pPr>
              <w:bidi w:val="0"/>
              <w:spacing w:after="20"/>
              <w:jc w:val="left"/>
              <w:rPr>
                <w:szCs w:val="20"/>
              </w:rPr>
            </w:pPr>
            <w:r w:rsidRPr="000A55BD">
              <w:rPr>
                <w:sz w:val="40"/>
                <w:szCs w:val="20"/>
              </w:rPr>
              <w:t>CAT</w:t>
            </w:r>
            <w:r>
              <w:rPr>
                <w:szCs w:val="20"/>
              </w:rPr>
              <w:t>/C/BDI/CO/2</w:t>
            </w:r>
          </w:p>
        </w:tc>
      </w:tr>
      <w:tr w:rsidR="00F24D33" w:rsidRPr="00F24D33" w:rsidTr="002D0217">
        <w:trPr>
          <w:trHeight w:hRule="exact" w:val="2835"/>
        </w:trPr>
        <w:tc>
          <w:tcPr>
            <w:tcW w:w="1275" w:type="dxa"/>
            <w:tcBorders>
              <w:top w:val="single" w:sz="4" w:space="0" w:color="auto"/>
              <w:bottom w:val="single" w:sz="12" w:space="0" w:color="auto"/>
            </w:tcBorders>
          </w:tcPr>
          <w:p w:rsidR="006B3E27" w:rsidRPr="00F24D33" w:rsidRDefault="0059622A" w:rsidP="00B477A4">
            <w:pPr>
              <w:jc w:val="center"/>
              <w:rPr>
                <w:sz w:val="48"/>
                <w:szCs w:val="48"/>
                <w:rtl/>
              </w:rPr>
            </w:pPr>
            <w:r w:rsidRPr="00F24D33">
              <w:rPr>
                <w:noProof/>
                <w:sz w:val="48"/>
                <w:szCs w:val="48"/>
              </w:rPr>
              <w:drawing>
                <wp:inline distT="0" distB="0" distL="0" distR="0" wp14:anchorId="789D7DCA" wp14:editId="4CEF9B0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8" w:type="dxa"/>
            <w:tcBorders>
              <w:top w:val="single" w:sz="4" w:space="0" w:color="auto"/>
              <w:bottom w:val="single" w:sz="12" w:space="0" w:color="auto"/>
            </w:tcBorders>
          </w:tcPr>
          <w:p w:rsidR="00A67AF5" w:rsidRPr="004E7DBE" w:rsidRDefault="000274B2" w:rsidP="004E7DBE">
            <w:pPr>
              <w:spacing w:before="240" w:line="540" w:lineRule="exact"/>
              <w:rPr>
                <w:sz w:val="22"/>
                <w:szCs w:val="32"/>
              </w:rPr>
            </w:pPr>
            <w:r w:rsidRPr="004E7DBE">
              <w:rPr>
                <w:rFonts w:hint="cs"/>
                <w:b/>
                <w:bCs/>
                <w:sz w:val="56"/>
                <w:szCs w:val="56"/>
                <w:rtl/>
              </w:rPr>
              <w:t>اتفاقية مناهضة التعذيب وغيره</w:t>
            </w:r>
            <w:r w:rsidR="004E7DBE" w:rsidRPr="004E7DBE">
              <w:rPr>
                <w:rFonts w:hint="cs"/>
                <w:b/>
                <w:bCs/>
                <w:sz w:val="56"/>
                <w:szCs w:val="56"/>
                <w:rtl/>
              </w:rPr>
              <w:t xml:space="preserve"> </w:t>
            </w:r>
            <w:r w:rsidRPr="004E7DBE">
              <w:rPr>
                <w:rFonts w:hint="cs"/>
                <w:b/>
                <w:bCs/>
                <w:sz w:val="56"/>
                <w:szCs w:val="56"/>
                <w:rtl/>
              </w:rPr>
              <w:t>من ضروب المعاملة أو العقوبة</w:t>
            </w:r>
            <w:r w:rsidR="004E7DBE" w:rsidRPr="004E7DBE">
              <w:rPr>
                <w:rFonts w:hint="cs"/>
                <w:b/>
                <w:bCs/>
                <w:sz w:val="54"/>
                <w:szCs w:val="54"/>
                <w:rtl/>
              </w:rPr>
              <w:t xml:space="preserve"> </w:t>
            </w:r>
            <w:r w:rsidRPr="004E7DBE">
              <w:rPr>
                <w:rFonts w:hint="cs"/>
                <w:b/>
                <w:bCs/>
                <w:sz w:val="54"/>
                <w:szCs w:val="54"/>
                <w:rtl/>
              </w:rPr>
              <w:t>ا</w:t>
            </w:r>
            <w:r w:rsidR="004E7DBE">
              <w:rPr>
                <w:rFonts w:hint="cs"/>
                <w:b/>
                <w:bCs/>
                <w:sz w:val="54"/>
                <w:szCs w:val="54"/>
                <w:rtl/>
              </w:rPr>
              <w:t>لقاسية أو اللاإنسانية أو المهينة</w:t>
            </w:r>
          </w:p>
        </w:tc>
        <w:tc>
          <w:tcPr>
            <w:tcW w:w="3686" w:type="dxa"/>
            <w:tcBorders>
              <w:top w:val="single" w:sz="4" w:space="0" w:color="auto"/>
              <w:bottom w:val="single" w:sz="12" w:space="0" w:color="auto"/>
            </w:tcBorders>
          </w:tcPr>
          <w:p w:rsidR="006B3E27" w:rsidRDefault="000A55BD" w:rsidP="000A55BD">
            <w:pPr>
              <w:bidi w:val="0"/>
              <w:spacing w:before="240"/>
              <w:jc w:val="left"/>
              <w:rPr>
                <w:szCs w:val="20"/>
              </w:rPr>
            </w:pPr>
            <w:r>
              <w:rPr>
                <w:szCs w:val="20"/>
              </w:rPr>
              <w:t>Distr.: General</w:t>
            </w:r>
          </w:p>
          <w:p w:rsidR="000A55BD" w:rsidRDefault="000A55BD" w:rsidP="000A55BD">
            <w:pPr>
              <w:bidi w:val="0"/>
              <w:jc w:val="left"/>
              <w:rPr>
                <w:szCs w:val="20"/>
              </w:rPr>
            </w:pPr>
            <w:r>
              <w:t>12 December 2014</w:t>
            </w:r>
          </w:p>
          <w:p w:rsidR="000A55BD" w:rsidRDefault="000A55BD" w:rsidP="000A55BD">
            <w:pPr>
              <w:bidi w:val="0"/>
              <w:jc w:val="left"/>
              <w:rPr>
                <w:szCs w:val="20"/>
              </w:rPr>
            </w:pPr>
            <w:r>
              <w:rPr>
                <w:szCs w:val="20"/>
              </w:rPr>
              <w:t>Arabic</w:t>
            </w:r>
          </w:p>
          <w:p w:rsidR="000A55BD" w:rsidRPr="00555B7D" w:rsidRDefault="000A55BD" w:rsidP="000A55BD">
            <w:pPr>
              <w:bidi w:val="0"/>
              <w:jc w:val="left"/>
              <w:rPr>
                <w:szCs w:val="20"/>
              </w:rPr>
            </w:pPr>
            <w:r>
              <w:rPr>
                <w:szCs w:val="20"/>
              </w:rPr>
              <w:t>Original:</w:t>
            </w:r>
            <w:r>
              <w:t xml:space="preserve"> French</w:t>
            </w:r>
          </w:p>
        </w:tc>
      </w:tr>
    </w:tbl>
    <w:p w:rsidR="000A55BD" w:rsidRPr="00BE1C18" w:rsidRDefault="000A55BD" w:rsidP="000A55BD">
      <w:pPr>
        <w:spacing w:before="120" w:after="120" w:line="380" w:lineRule="exact"/>
        <w:rPr>
          <w:rFonts w:hint="cs"/>
          <w:b/>
          <w:bCs/>
          <w:sz w:val="36"/>
          <w:szCs w:val="36"/>
          <w:rtl/>
          <w:lang w:val="fr-CH"/>
        </w:rPr>
      </w:pPr>
      <w:r w:rsidRPr="00BE1C18">
        <w:rPr>
          <w:rFonts w:hint="cs"/>
          <w:b/>
          <w:bCs/>
          <w:sz w:val="36"/>
          <w:szCs w:val="36"/>
          <w:rtl/>
          <w:lang w:val="fr-CH"/>
        </w:rPr>
        <w:t>لجنة مناهضة التعذيب</w:t>
      </w:r>
    </w:p>
    <w:p w:rsidR="000A55BD" w:rsidRPr="00CD1D92" w:rsidRDefault="000A55BD" w:rsidP="000A55BD">
      <w:pPr>
        <w:pStyle w:val="HChGA"/>
        <w:rPr>
          <w:rtl/>
        </w:rPr>
      </w:pPr>
      <w:r>
        <w:rPr>
          <w:rFonts w:hint="cs"/>
          <w:rtl/>
          <w:lang w:val="fr-CH"/>
        </w:rPr>
        <w:tab/>
      </w:r>
      <w:r>
        <w:rPr>
          <w:rFonts w:hint="cs"/>
          <w:rtl/>
          <w:lang w:val="fr-CH"/>
        </w:rPr>
        <w:tab/>
        <w:t>الملاحظات الختامية بشأن التقرير الدوري الثاني ل</w:t>
      </w:r>
      <w:r w:rsidRPr="0072357C">
        <w:rPr>
          <w:rtl/>
          <w:lang w:val="fr-CH"/>
        </w:rPr>
        <w:t>بوروندي</w:t>
      </w:r>
      <w:r w:rsidRPr="00D0176F">
        <w:rPr>
          <w:rStyle w:val="FootnoteReference"/>
          <w:position w:val="4"/>
          <w:sz w:val="20"/>
          <w:vertAlign w:val="baseline"/>
          <w:rtl/>
          <w:lang w:val="fr-CH"/>
        </w:rPr>
        <w:footnoteReference w:customMarkFollows="1" w:id="1"/>
        <w:t>*</w:t>
      </w:r>
    </w:p>
    <w:p w:rsidR="000A55BD" w:rsidRPr="002D0217" w:rsidRDefault="000A55BD" w:rsidP="002D0217">
      <w:pPr>
        <w:pStyle w:val="SingleTxtGA"/>
        <w:spacing w:line="360" w:lineRule="exact"/>
        <w:rPr>
          <w:rtl/>
        </w:rPr>
      </w:pPr>
      <w:r>
        <w:rPr>
          <w:rFonts w:hint="cs"/>
          <w:rtl/>
          <w:lang w:val="fr-CH"/>
        </w:rPr>
        <w:t>1-</w:t>
      </w:r>
      <w:r>
        <w:rPr>
          <w:rFonts w:hint="cs"/>
          <w:rtl/>
          <w:lang w:val="fr-CH"/>
        </w:rPr>
        <w:tab/>
        <w:t>نظرت لجنة مناهضة التعذيب في التقرير الدوري الثاني لبوروندي (</w:t>
      </w:r>
      <w:r>
        <w:t>CAT/C/BDI/2</w:t>
      </w:r>
      <w:r>
        <w:rPr>
          <w:rFonts w:hint="cs"/>
          <w:rtl/>
        </w:rPr>
        <w:t>) في جلستيها 1262 و1265 (</w:t>
      </w:r>
      <w:r>
        <w:t>CAT/C/SR.1262</w:t>
      </w:r>
      <w:r>
        <w:rPr>
          <w:rFonts w:hint="cs"/>
          <w:rtl/>
        </w:rPr>
        <w:t xml:space="preserve"> و</w:t>
      </w:r>
      <w:r>
        <w:t>1265</w:t>
      </w:r>
      <w:r>
        <w:rPr>
          <w:rFonts w:hint="cs"/>
          <w:rtl/>
        </w:rPr>
        <w:t xml:space="preserve">)، المعقودتين في 11 و12 </w:t>
      </w:r>
      <w:r w:rsidRPr="00F74F4E">
        <w:rPr>
          <w:rFonts w:hint="cs"/>
          <w:sz w:val="30"/>
          <w:rtl/>
        </w:rPr>
        <w:t>تشرين الثاني/</w:t>
      </w:r>
      <w:r>
        <w:rPr>
          <w:rFonts w:hint="cs"/>
          <w:sz w:val="30"/>
          <w:rtl/>
        </w:rPr>
        <w:t xml:space="preserve">    </w:t>
      </w:r>
      <w:r w:rsidRPr="00F74F4E">
        <w:rPr>
          <w:rFonts w:hint="cs"/>
          <w:sz w:val="30"/>
          <w:rtl/>
        </w:rPr>
        <w:t xml:space="preserve">نوفمبر </w:t>
      </w:r>
      <w:r>
        <w:rPr>
          <w:rFonts w:hint="cs"/>
          <w:rtl/>
        </w:rPr>
        <w:t xml:space="preserve">2014، واعتمدت في جلستها 1284 المعقودة في 26 </w:t>
      </w:r>
      <w:r w:rsidRPr="00F74F4E">
        <w:rPr>
          <w:rFonts w:hint="cs"/>
          <w:sz w:val="30"/>
          <w:rtl/>
        </w:rPr>
        <w:t xml:space="preserve">تشرين الثاني/نوفمبر </w:t>
      </w:r>
      <w:r>
        <w:rPr>
          <w:rFonts w:hint="cs"/>
          <w:rtl/>
        </w:rPr>
        <w:t>2014، الملاحظات الختامية التالية.</w:t>
      </w:r>
    </w:p>
    <w:p w:rsidR="000A55BD" w:rsidRPr="00CD1D92" w:rsidRDefault="000A55BD" w:rsidP="002D0217">
      <w:pPr>
        <w:pStyle w:val="H1GA"/>
        <w:rPr>
          <w:rtl/>
        </w:rPr>
      </w:pPr>
      <w:r>
        <w:rPr>
          <w:rFonts w:hint="cs"/>
          <w:rtl/>
        </w:rPr>
        <w:tab/>
      </w:r>
      <w:r w:rsidRPr="00F74F4E">
        <w:rPr>
          <w:rFonts w:hint="cs"/>
          <w:rtl/>
        </w:rPr>
        <w:t>ألف-</w:t>
      </w:r>
      <w:r w:rsidRPr="00F74F4E">
        <w:rPr>
          <w:rFonts w:hint="cs"/>
          <w:rtl/>
        </w:rPr>
        <w:tab/>
        <w:t>مقدمة</w:t>
      </w:r>
    </w:p>
    <w:p w:rsidR="000A55BD" w:rsidRPr="002D0217" w:rsidRDefault="000A55BD" w:rsidP="002D0217">
      <w:pPr>
        <w:pStyle w:val="SingleTxtGA"/>
        <w:spacing w:line="360" w:lineRule="exact"/>
        <w:rPr>
          <w:rtl/>
        </w:rPr>
      </w:pPr>
      <w:r>
        <w:rPr>
          <w:rFonts w:hint="cs"/>
          <w:rtl/>
        </w:rPr>
        <w:t>2-</w:t>
      </w:r>
      <w:r>
        <w:rPr>
          <w:rFonts w:hint="cs"/>
          <w:rtl/>
        </w:rPr>
        <w:tab/>
        <w:t xml:space="preserve">ترحب اللجنة مع الارتياح بالتقرير الدوري الثاني لبوروندي </w:t>
      </w:r>
      <w:r w:rsidRPr="00654891">
        <w:rPr>
          <w:rtl/>
        </w:rPr>
        <w:t xml:space="preserve">وتعرب في الوقت ذاته عن أسفها للتأخر في تقديمه أكثر من </w:t>
      </w:r>
      <w:r w:rsidRPr="00654891">
        <w:rPr>
          <w:rFonts w:hint="cs"/>
          <w:rtl/>
        </w:rPr>
        <w:t>ثلاث</w:t>
      </w:r>
      <w:r w:rsidRPr="00654891">
        <w:rPr>
          <w:rtl/>
        </w:rPr>
        <w:t xml:space="preserve"> سنوات</w:t>
      </w:r>
      <w:r w:rsidRPr="005E36E5">
        <w:rPr>
          <w:rFonts w:hint="cs"/>
          <w:rtl/>
        </w:rPr>
        <w:t xml:space="preserve"> و</w:t>
      </w:r>
      <w:r w:rsidRPr="005E36E5">
        <w:rPr>
          <w:rtl/>
        </w:rPr>
        <w:t xml:space="preserve">لأنه </w:t>
      </w:r>
      <w:r>
        <w:rPr>
          <w:rFonts w:hint="cs"/>
          <w:rtl/>
        </w:rPr>
        <w:t>غير متوافق مع</w:t>
      </w:r>
      <w:r w:rsidRPr="005E36E5">
        <w:rPr>
          <w:rtl/>
        </w:rPr>
        <w:t xml:space="preserve"> المبادئ التوجيهية العامة </w:t>
      </w:r>
      <w:r>
        <w:rPr>
          <w:rFonts w:hint="cs"/>
          <w:rtl/>
        </w:rPr>
        <w:t>للجنة فيما يخص إعداد التقارير الدورية</w:t>
      </w:r>
      <w:r w:rsidR="002D0217">
        <w:rPr>
          <w:rFonts w:hint="cs"/>
          <w:rtl/>
        </w:rPr>
        <w:t>.</w:t>
      </w:r>
    </w:p>
    <w:p w:rsidR="000A55BD" w:rsidRPr="002D0217" w:rsidRDefault="000A55BD" w:rsidP="004E7DBE">
      <w:pPr>
        <w:pStyle w:val="SingleTxtGA"/>
        <w:spacing w:line="360" w:lineRule="exact"/>
        <w:rPr>
          <w:rtl/>
        </w:rPr>
      </w:pPr>
      <w:r w:rsidRPr="002D0217">
        <w:rPr>
          <w:rFonts w:hint="cs"/>
          <w:spacing w:val="-4"/>
          <w:rtl/>
        </w:rPr>
        <w:t>3-</w:t>
      </w:r>
      <w:r w:rsidRPr="002D0217">
        <w:rPr>
          <w:rFonts w:hint="cs"/>
          <w:spacing w:val="-4"/>
          <w:rtl/>
        </w:rPr>
        <w:tab/>
      </w:r>
      <w:r w:rsidRPr="002D0217">
        <w:rPr>
          <w:spacing w:val="-4"/>
          <w:rtl/>
        </w:rPr>
        <w:t xml:space="preserve">وترحب اللجنة بالردود المكتوبة </w:t>
      </w:r>
      <w:r w:rsidRPr="002D0217">
        <w:rPr>
          <w:rFonts w:hint="cs"/>
          <w:spacing w:val="-4"/>
          <w:rtl/>
        </w:rPr>
        <w:t xml:space="preserve">المقدمة على </w:t>
      </w:r>
      <w:r w:rsidRPr="002D0217">
        <w:rPr>
          <w:spacing w:val="-4"/>
          <w:rtl/>
        </w:rPr>
        <w:t>قائمة</w:t>
      </w:r>
      <w:r w:rsidR="00D0176F">
        <w:rPr>
          <w:rFonts w:hint="cs"/>
          <w:spacing w:val="-4"/>
          <w:rtl/>
        </w:rPr>
        <w:t xml:space="preserve"> </w:t>
      </w:r>
      <w:r w:rsidRPr="002D0217">
        <w:rPr>
          <w:rFonts w:hint="cs"/>
          <w:spacing w:val="-4"/>
          <w:rtl/>
        </w:rPr>
        <w:t>المسائل (</w:t>
      </w:r>
      <w:r w:rsidRPr="002D0217">
        <w:rPr>
          <w:spacing w:val="-4"/>
        </w:rPr>
        <w:t>CAT/C/BDI/Q/2/A</w:t>
      </w:r>
      <w:r w:rsidR="004E7DBE" w:rsidRPr="002D0217">
        <w:rPr>
          <w:spacing w:val="-4"/>
        </w:rPr>
        <w:t>dd</w:t>
      </w:r>
      <w:r w:rsidRPr="002D0217">
        <w:rPr>
          <w:spacing w:val="-4"/>
        </w:rPr>
        <w:t>.</w:t>
      </w:r>
      <w:r w:rsidR="004E7DBE">
        <w:rPr>
          <w:spacing w:val="-4"/>
        </w:rPr>
        <w:t>2</w:t>
      </w:r>
      <w:r w:rsidRPr="002D0217">
        <w:rPr>
          <w:rFonts w:hint="cs"/>
          <w:spacing w:val="-4"/>
          <w:rtl/>
        </w:rPr>
        <w:t xml:space="preserve">) والإضافات التي قُدِّمت </w:t>
      </w:r>
      <w:proofErr w:type="spellStart"/>
      <w:r w:rsidRPr="002D0217">
        <w:rPr>
          <w:rFonts w:hint="cs"/>
          <w:spacing w:val="-4"/>
          <w:rtl/>
        </w:rPr>
        <w:t>شفاهةً</w:t>
      </w:r>
      <w:proofErr w:type="spellEnd"/>
      <w:r w:rsidRPr="002D0217">
        <w:rPr>
          <w:rFonts w:hint="cs"/>
          <w:spacing w:val="-4"/>
          <w:rtl/>
        </w:rPr>
        <w:t xml:space="preserve"> أثناء ال</w:t>
      </w:r>
      <w:r w:rsidRPr="002D0217">
        <w:rPr>
          <w:spacing w:val="-4"/>
          <w:rtl/>
        </w:rPr>
        <w:t>حوار البناء الذي أجر</w:t>
      </w:r>
      <w:r w:rsidRPr="002D0217">
        <w:rPr>
          <w:rFonts w:hint="cs"/>
          <w:spacing w:val="-4"/>
          <w:rtl/>
        </w:rPr>
        <w:t>ته اللجنة</w:t>
      </w:r>
      <w:r w:rsidRPr="002D0217">
        <w:rPr>
          <w:spacing w:val="-4"/>
          <w:rtl/>
        </w:rPr>
        <w:t xml:space="preserve"> مع </w:t>
      </w:r>
      <w:r w:rsidRPr="002D0217">
        <w:rPr>
          <w:rFonts w:hint="cs"/>
          <w:spacing w:val="-4"/>
          <w:rtl/>
        </w:rPr>
        <w:t>الدولة الطرف.</w:t>
      </w:r>
    </w:p>
    <w:p w:rsidR="000A55BD" w:rsidRPr="00CF7499" w:rsidRDefault="000A55BD" w:rsidP="002D0217">
      <w:pPr>
        <w:pStyle w:val="H1GA"/>
        <w:rPr>
          <w:szCs w:val="24"/>
          <w:rtl/>
        </w:rPr>
      </w:pPr>
      <w:r>
        <w:rPr>
          <w:rFonts w:hint="cs"/>
          <w:rtl/>
        </w:rPr>
        <w:tab/>
        <w:t>باء-</w:t>
      </w:r>
      <w:r>
        <w:rPr>
          <w:rFonts w:hint="cs"/>
          <w:rtl/>
        </w:rPr>
        <w:tab/>
        <w:t>الجوانب الإيجابية</w:t>
      </w:r>
    </w:p>
    <w:p w:rsidR="000A55BD" w:rsidRPr="00CF7499" w:rsidRDefault="000A55BD" w:rsidP="002D0217">
      <w:pPr>
        <w:pStyle w:val="SingleTxtGA"/>
        <w:spacing w:line="360" w:lineRule="exact"/>
        <w:rPr>
          <w:szCs w:val="20"/>
          <w:rtl/>
        </w:rPr>
      </w:pPr>
      <w:r w:rsidRPr="00004044">
        <w:rPr>
          <w:rFonts w:hint="cs"/>
          <w:rtl/>
        </w:rPr>
        <w:t>4-</w:t>
      </w:r>
      <w:r w:rsidRPr="00004044">
        <w:rPr>
          <w:rFonts w:hint="cs"/>
          <w:rtl/>
        </w:rPr>
        <w:tab/>
        <w:t>ت</w:t>
      </w:r>
      <w:r>
        <w:rPr>
          <w:rFonts w:hint="cs"/>
          <w:rtl/>
        </w:rPr>
        <w:t>لاحظ</w:t>
      </w:r>
      <w:r w:rsidRPr="00004044">
        <w:rPr>
          <w:rFonts w:hint="cs"/>
          <w:rtl/>
        </w:rPr>
        <w:t xml:space="preserve"> اللجنة مع الارتياح تصديق الدولة الطرف</w:t>
      </w:r>
      <w:r>
        <w:rPr>
          <w:rFonts w:hint="cs"/>
          <w:rtl/>
        </w:rPr>
        <w:t xml:space="preserve"> على الصكوك الدولية التالية أو انضمامها إليها: </w:t>
      </w:r>
    </w:p>
    <w:p w:rsidR="000A55BD" w:rsidRPr="004F1C7B" w:rsidRDefault="000A55BD" w:rsidP="002D0217">
      <w:pPr>
        <w:pStyle w:val="SingleTxtGA"/>
        <w:spacing w:line="360" w:lineRule="exact"/>
        <w:rPr>
          <w:rtl/>
        </w:rPr>
      </w:pPr>
      <w:r>
        <w:rPr>
          <w:rFonts w:hint="cs"/>
          <w:rtl/>
        </w:rPr>
        <w:tab/>
        <w:t>(أ)</w:t>
      </w:r>
      <w:r>
        <w:rPr>
          <w:rFonts w:hint="cs"/>
          <w:rtl/>
        </w:rPr>
        <w:tab/>
      </w:r>
      <w:r w:rsidRPr="00A95CFA">
        <w:rPr>
          <w:rtl/>
        </w:rPr>
        <w:t>البروتوكول الاختياري</w:t>
      </w:r>
      <w:r>
        <w:rPr>
          <w:rFonts w:hint="cs"/>
          <w:rtl/>
        </w:rPr>
        <w:t xml:space="preserve"> الملحق ب</w:t>
      </w:r>
      <w:r w:rsidRPr="00A95CFA">
        <w:rPr>
          <w:rtl/>
        </w:rPr>
        <w:t>اتفاقية مناهضة التعذيب وغيره من ضروب المعاملة أو العقوبة القاسية أو اللاإنسانية أو المهينة</w:t>
      </w:r>
      <w:r>
        <w:rPr>
          <w:rFonts w:hint="cs"/>
          <w:rtl/>
        </w:rPr>
        <w:t>، في تشرين الأول</w:t>
      </w:r>
      <w:r>
        <w:rPr>
          <w:rtl/>
        </w:rPr>
        <w:t>/</w:t>
      </w:r>
      <w:r>
        <w:rPr>
          <w:rFonts w:hint="cs"/>
          <w:rtl/>
        </w:rPr>
        <w:t>أكتوبر</w:t>
      </w:r>
      <w:r w:rsidRPr="00A95CFA">
        <w:rPr>
          <w:rtl/>
        </w:rPr>
        <w:t xml:space="preserve"> </w:t>
      </w:r>
      <w:r>
        <w:rPr>
          <w:rFonts w:hint="cs"/>
          <w:rtl/>
        </w:rPr>
        <w:t>2013</w:t>
      </w:r>
      <w:r w:rsidRPr="00A95CFA">
        <w:rPr>
          <w:rFonts w:hint="cs"/>
          <w:rtl/>
        </w:rPr>
        <w:t>؛</w:t>
      </w:r>
    </w:p>
    <w:p w:rsidR="000A55BD" w:rsidRPr="00CF7499" w:rsidRDefault="000A55BD" w:rsidP="002D0217">
      <w:pPr>
        <w:pStyle w:val="SingleTxtGA"/>
        <w:spacing w:line="360" w:lineRule="exact"/>
        <w:rPr>
          <w:szCs w:val="20"/>
          <w:rtl/>
        </w:rPr>
      </w:pPr>
      <w:r>
        <w:rPr>
          <w:rFonts w:hint="cs"/>
          <w:rtl/>
        </w:rPr>
        <w:tab/>
        <w:t>(ب)</w:t>
      </w:r>
      <w:r>
        <w:rPr>
          <w:rFonts w:hint="cs"/>
          <w:rtl/>
        </w:rPr>
        <w:tab/>
      </w:r>
      <w:r w:rsidRPr="004933A3">
        <w:rPr>
          <w:rtl/>
        </w:rPr>
        <w:t>اتف</w:t>
      </w:r>
      <w:r>
        <w:rPr>
          <w:rtl/>
        </w:rPr>
        <w:t xml:space="preserve">اقية حقوق الأشخاص ذوي الإعاقة، </w:t>
      </w:r>
      <w:r>
        <w:rPr>
          <w:rFonts w:hint="cs"/>
          <w:rtl/>
        </w:rPr>
        <w:t>في أيار</w:t>
      </w:r>
      <w:r w:rsidRPr="004933A3">
        <w:rPr>
          <w:rtl/>
        </w:rPr>
        <w:t>/</w:t>
      </w:r>
      <w:r>
        <w:rPr>
          <w:rFonts w:hint="cs"/>
          <w:rtl/>
        </w:rPr>
        <w:t>مايو</w:t>
      </w:r>
      <w:r w:rsidRPr="004933A3">
        <w:rPr>
          <w:rtl/>
        </w:rPr>
        <w:t xml:space="preserve"> 2014</w:t>
      </w:r>
      <w:r w:rsidRPr="004933A3">
        <w:rPr>
          <w:rFonts w:hint="cs"/>
          <w:rtl/>
        </w:rPr>
        <w:t>؛</w:t>
      </w:r>
    </w:p>
    <w:p w:rsidR="000A55BD" w:rsidRPr="006F4932" w:rsidRDefault="000A55BD" w:rsidP="002D0217">
      <w:pPr>
        <w:pStyle w:val="SingleTxtGA"/>
        <w:spacing w:line="360" w:lineRule="exact"/>
        <w:rPr>
          <w:rtl/>
        </w:rPr>
      </w:pPr>
      <w:r>
        <w:rPr>
          <w:rFonts w:hint="cs"/>
          <w:rtl/>
        </w:rPr>
        <w:lastRenderedPageBreak/>
        <w:tab/>
        <w:t>(ج)</w:t>
      </w:r>
      <w:r>
        <w:rPr>
          <w:rFonts w:hint="cs"/>
          <w:rtl/>
        </w:rPr>
        <w:tab/>
      </w:r>
      <w:r w:rsidRPr="006F4932">
        <w:rPr>
          <w:rtl/>
        </w:rPr>
        <w:t>البروتوكول الاختياري الملحق باتفاقية حقوق الأشخاص ذوي الإعاقة</w:t>
      </w:r>
      <w:r>
        <w:rPr>
          <w:rFonts w:hint="cs"/>
          <w:rtl/>
        </w:rPr>
        <w:t>،</w:t>
      </w:r>
      <w:r w:rsidRPr="006F4932">
        <w:rPr>
          <w:rtl/>
        </w:rPr>
        <w:t xml:space="preserve"> في </w:t>
      </w:r>
      <w:r w:rsidR="004E7DBE">
        <w:rPr>
          <w:rFonts w:hint="cs"/>
          <w:rtl/>
        </w:rPr>
        <w:t>أيار/</w:t>
      </w:r>
      <w:r>
        <w:rPr>
          <w:rFonts w:hint="cs"/>
          <w:rtl/>
        </w:rPr>
        <w:t xml:space="preserve">مايو </w:t>
      </w:r>
      <w:r w:rsidRPr="006F4932">
        <w:rPr>
          <w:rtl/>
        </w:rPr>
        <w:t>20</w:t>
      </w:r>
      <w:r>
        <w:rPr>
          <w:rFonts w:hint="cs"/>
          <w:rtl/>
        </w:rPr>
        <w:t>14</w:t>
      </w:r>
      <w:r w:rsidR="002D0217">
        <w:rPr>
          <w:rFonts w:hint="cs"/>
          <w:rtl/>
        </w:rPr>
        <w:t>؛</w:t>
      </w:r>
    </w:p>
    <w:p w:rsidR="000A55BD" w:rsidRPr="002D0217" w:rsidRDefault="000A55BD" w:rsidP="002D0217">
      <w:pPr>
        <w:pStyle w:val="SingleTxtGA"/>
        <w:rPr>
          <w:rtl/>
        </w:rPr>
      </w:pPr>
      <w:r>
        <w:rPr>
          <w:rFonts w:hint="cs"/>
          <w:rtl/>
        </w:rPr>
        <w:tab/>
        <w:t>(د)</w:t>
      </w:r>
      <w:r>
        <w:rPr>
          <w:rFonts w:hint="cs"/>
          <w:rtl/>
        </w:rPr>
        <w:tab/>
      </w:r>
      <w:r w:rsidRPr="006F4932">
        <w:rPr>
          <w:rtl/>
        </w:rPr>
        <w:t>بروتوكول منع وقمع ومعاقبة الاتجار بالأشخاص، وبخاصة النساء والأطفال، المكمل لاتفاقية الأمم المتحدة لمكافحة الجريمة المنظمة عبر الوطنية</w:t>
      </w:r>
      <w:r>
        <w:rPr>
          <w:rFonts w:hint="cs"/>
          <w:rtl/>
        </w:rPr>
        <w:t>،</w:t>
      </w:r>
      <w:r w:rsidRPr="006F4932">
        <w:rPr>
          <w:rtl/>
        </w:rPr>
        <w:t xml:space="preserve"> في </w:t>
      </w:r>
      <w:r>
        <w:rPr>
          <w:rFonts w:hint="cs"/>
          <w:rtl/>
        </w:rPr>
        <w:t>أيار</w:t>
      </w:r>
      <w:r>
        <w:rPr>
          <w:rtl/>
        </w:rPr>
        <w:t>/</w:t>
      </w:r>
      <w:r>
        <w:rPr>
          <w:rFonts w:hint="cs"/>
          <w:rtl/>
        </w:rPr>
        <w:t>مايو</w:t>
      </w:r>
      <w:r w:rsidRPr="006F4932">
        <w:rPr>
          <w:rtl/>
        </w:rPr>
        <w:t xml:space="preserve"> </w:t>
      </w:r>
      <w:r>
        <w:rPr>
          <w:rFonts w:hint="cs"/>
          <w:rtl/>
        </w:rPr>
        <w:t>2012.</w:t>
      </w:r>
    </w:p>
    <w:p w:rsidR="000A55BD" w:rsidRPr="00AB11A0" w:rsidRDefault="000A55BD" w:rsidP="002D0217">
      <w:pPr>
        <w:pStyle w:val="SingleTxtGA"/>
        <w:rPr>
          <w:spacing w:val="-2"/>
          <w:rtl/>
        </w:rPr>
      </w:pPr>
      <w:r w:rsidRPr="00AB11A0">
        <w:rPr>
          <w:rFonts w:hint="cs"/>
          <w:spacing w:val="-2"/>
          <w:rtl/>
        </w:rPr>
        <w:t>5-</w:t>
      </w:r>
      <w:r w:rsidRPr="00AB11A0">
        <w:rPr>
          <w:rFonts w:hint="cs"/>
          <w:spacing w:val="-2"/>
          <w:rtl/>
        </w:rPr>
        <w:tab/>
        <w:t>وترحب اللجنة، مع الارتياح، بالجهود</w:t>
      </w:r>
      <w:r w:rsidRPr="00AB11A0">
        <w:rPr>
          <w:spacing w:val="-2"/>
          <w:rtl/>
        </w:rPr>
        <w:t xml:space="preserve"> التي تبذلها الدولة الطرف </w:t>
      </w:r>
      <w:r w:rsidRPr="00AB11A0">
        <w:rPr>
          <w:rFonts w:hint="cs"/>
          <w:spacing w:val="-2"/>
          <w:rtl/>
        </w:rPr>
        <w:t xml:space="preserve">من </w:t>
      </w:r>
      <w:r w:rsidRPr="00AB11A0">
        <w:rPr>
          <w:spacing w:val="-2"/>
          <w:rtl/>
        </w:rPr>
        <w:t xml:space="preserve">أجل تعديل تشريعاتها </w:t>
      </w:r>
      <w:r w:rsidRPr="00AB11A0">
        <w:rPr>
          <w:rFonts w:hint="cs"/>
          <w:spacing w:val="-2"/>
          <w:rtl/>
        </w:rPr>
        <w:t>بغية تنفيد الاتفاقية، وعلى وجه الخصوص:</w:t>
      </w:r>
      <w:r w:rsidRPr="00AB11A0">
        <w:rPr>
          <w:rFonts w:hint="cs"/>
          <w:color w:val="000000"/>
          <w:spacing w:val="-2"/>
          <w:sz w:val="27"/>
          <w:szCs w:val="27"/>
          <w:rtl/>
        </w:rPr>
        <w:t xml:space="preserve"> </w:t>
      </w:r>
    </w:p>
    <w:p w:rsidR="000A55BD" w:rsidRPr="00674045" w:rsidRDefault="000A55BD" w:rsidP="002D0217">
      <w:pPr>
        <w:pStyle w:val="SingleTxtGA"/>
        <w:rPr>
          <w:rtl/>
        </w:rPr>
      </w:pPr>
      <w:r>
        <w:rPr>
          <w:rFonts w:hint="cs"/>
          <w:rtl/>
        </w:rPr>
        <w:tab/>
        <w:t>(أ)</w:t>
      </w:r>
      <w:r>
        <w:rPr>
          <w:rFonts w:hint="cs"/>
          <w:rtl/>
        </w:rPr>
        <w:tab/>
        <w:t xml:space="preserve">تعديل قانون العقوبات في عام 2009، الذي </w:t>
      </w:r>
      <w:r w:rsidRPr="00244898">
        <w:rPr>
          <w:rFonts w:hint="cs"/>
          <w:rtl/>
        </w:rPr>
        <w:t>ي</w:t>
      </w:r>
      <w:r>
        <w:rPr>
          <w:rFonts w:hint="cs"/>
          <w:rtl/>
        </w:rPr>
        <w:t>قضي بإلغاء عقوبة الإعدام، ويعرِّف التعذيب وغيره من ضروب المعاملة أو العقوبة القاسية</w:t>
      </w:r>
      <w:r w:rsidR="004E7DBE">
        <w:rPr>
          <w:rFonts w:hint="cs"/>
          <w:rtl/>
        </w:rPr>
        <w:t xml:space="preserve"> أو اللاإنسانية أو المهينة ويج</w:t>
      </w:r>
      <w:r>
        <w:rPr>
          <w:rFonts w:hint="cs"/>
          <w:rtl/>
        </w:rPr>
        <w:t>ر</w:t>
      </w:r>
      <w:r w:rsidR="004E7DBE">
        <w:rPr>
          <w:rFonts w:hint="cs"/>
          <w:rtl/>
        </w:rPr>
        <w:t>ِّ</w:t>
      </w:r>
      <w:r>
        <w:rPr>
          <w:rFonts w:hint="cs"/>
          <w:rtl/>
        </w:rPr>
        <w:t xml:space="preserve">مها ويعاقب عليها، </w:t>
      </w:r>
      <w:r w:rsidRPr="00674045">
        <w:rPr>
          <w:rFonts w:hint="cs"/>
          <w:rtl/>
        </w:rPr>
        <w:t>وي</w:t>
      </w:r>
      <w:r w:rsidRPr="00674045">
        <w:rPr>
          <w:rtl/>
        </w:rPr>
        <w:t>رفع سن المسؤولية الجنائية من 13 إلى 15 عام</w:t>
      </w:r>
      <w:r w:rsidR="00C10B4C">
        <w:rPr>
          <w:rtl/>
        </w:rPr>
        <w:t xml:space="preserve">اً </w:t>
      </w:r>
      <w:r w:rsidRPr="00674045">
        <w:rPr>
          <w:rFonts w:hint="cs"/>
          <w:rtl/>
        </w:rPr>
        <w:t>ويجرِّم الاغتصاب والعنف المنزلي والتحرش الجنسي وجرائم الحرب والجرائم ضد الإنسانية والإبادة الجماعية</w:t>
      </w:r>
      <w:r w:rsidRPr="00A95CFA">
        <w:rPr>
          <w:rFonts w:hint="cs"/>
          <w:rtl/>
        </w:rPr>
        <w:t>؛</w:t>
      </w:r>
    </w:p>
    <w:p w:rsidR="000A55BD" w:rsidRPr="002D0217" w:rsidRDefault="000A55BD" w:rsidP="002D0217">
      <w:pPr>
        <w:pStyle w:val="SingleTxtGA"/>
        <w:rPr>
          <w:rtl/>
        </w:rPr>
      </w:pPr>
      <w:r>
        <w:rPr>
          <w:rFonts w:hint="cs"/>
          <w:rtl/>
        </w:rPr>
        <w:tab/>
        <w:t>(ب)</w:t>
      </w:r>
      <w:r w:rsidR="002D0217">
        <w:rPr>
          <w:rFonts w:hint="cs"/>
          <w:rtl/>
        </w:rPr>
        <w:tab/>
      </w:r>
      <w:r>
        <w:rPr>
          <w:rFonts w:hint="cs"/>
          <w:rtl/>
        </w:rPr>
        <w:t>تعديل قانون الإجراءات الجنائية في عام 2013، الذي ينص على تعويض ضحايا التعذيب وتطبيق الخدمة الاجتماعية كعقوبة بديلة</w:t>
      </w:r>
      <w:r w:rsidRPr="004933A3">
        <w:rPr>
          <w:rFonts w:hint="cs"/>
          <w:rtl/>
        </w:rPr>
        <w:t>؛</w:t>
      </w:r>
    </w:p>
    <w:p w:rsidR="000A55BD" w:rsidRPr="006F4932" w:rsidRDefault="000A55BD" w:rsidP="002D0217">
      <w:pPr>
        <w:pStyle w:val="SingleTxtGA"/>
        <w:rPr>
          <w:rtl/>
        </w:rPr>
      </w:pPr>
      <w:r>
        <w:rPr>
          <w:rFonts w:hint="cs"/>
          <w:rtl/>
        </w:rPr>
        <w:tab/>
        <w:t>(ج)</w:t>
      </w:r>
      <w:r>
        <w:rPr>
          <w:rFonts w:hint="cs"/>
          <w:rtl/>
        </w:rPr>
        <w:tab/>
        <w:t xml:space="preserve">إعداد مشروع قانون لمنع العنف </w:t>
      </w:r>
      <w:proofErr w:type="spellStart"/>
      <w:r>
        <w:rPr>
          <w:rFonts w:hint="cs"/>
          <w:rtl/>
        </w:rPr>
        <w:t>الجنساني</w:t>
      </w:r>
      <w:proofErr w:type="spellEnd"/>
      <w:r>
        <w:rPr>
          <w:rFonts w:hint="cs"/>
          <w:rtl/>
        </w:rPr>
        <w:t xml:space="preserve"> والتصدي له</w:t>
      </w:r>
      <w:r w:rsidR="00D0176F">
        <w:rPr>
          <w:rFonts w:hint="cs"/>
          <w:rtl/>
        </w:rPr>
        <w:t>؛</w:t>
      </w:r>
    </w:p>
    <w:p w:rsidR="000A55BD" w:rsidRPr="00C73898" w:rsidRDefault="000A55BD" w:rsidP="002D0217">
      <w:pPr>
        <w:pStyle w:val="SingleTxtGA"/>
        <w:rPr>
          <w:rtl/>
        </w:rPr>
      </w:pPr>
      <w:r>
        <w:rPr>
          <w:rFonts w:hint="cs"/>
          <w:rtl/>
        </w:rPr>
        <w:tab/>
        <w:t>(د)</w:t>
      </w:r>
      <w:r>
        <w:rPr>
          <w:rFonts w:hint="cs"/>
          <w:rtl/>
        </w:rPr>
        <w:tab/>
        <w:t>إعداد مشروع قانون لمنع الاتجار بالأشخاص والتصدي له وحماية ضحاياه.</w:t>
      </w:r>
    </w:p>
    <w:p w:rsidR="000A55BD" w:rsidRPr="000274B2" w:rsidRDefault="000A55BD" w:rsidP="002D0217">
      <w:pPr>
        <w:pStyle w:val="SingleTxtGA"/>
        <w:rPr>
          <w:rtl/>
        </w:rPr>
      </w:pPr>
      <w:r>
        <w:rPr>
          <w:rFonts w:hint="cs"/>
          <w:rtl/>
        </w:rPr>
        <w:t>6-</w:t>
      </w:r>
      <w:r>
        <w:rPr>
          <w:rFonts w:hint="cs"/>
          <w:rtl/>
        </w:rPr>
        <w:tab/>
        <w:t>وترحب اللجنة بقيام الدول</w:t>
      </w:r>
      <w:r w:rsidR="004E7DBE">
        <w:rPr>
          <w:rFonts w:hint="cs"/>
          <w:rtl/>
        </w:rPr>
        <w:t>ة</w:t>
      </w:r>
      <w:r>
        <w:rPr>
          <w:rFonts w:hint="cs"/>
          <w:rtl/>
        </w:rPr>
        <w:t xml:space="preserve"> الطرف بوضع سياسة وطنية لحقوق الإنسان وخطة العمل الخاصة بها، </w:t>
      </w:r>
      <w:r w:rsidRPr="00C147D9">
        <w:rPr>
          <w:rtl/>
        </w:rPr>
        <w:t>وإقامة مؤسسة أمين المظالم</w:t>
      </w:r>
      <w:r>
        <w:rPr>
          <w:rFonts w:hint="cs"/>
          <w:rtl/>
        </w:rPr>
        <w:t xml:space="preserve"> في عام 2011</w:t>
      </w:r>
      <w:r w:rsidRPr="00C147D9">
        <w:rPr>
          <w:rFonts w:hint="cs"/>
          <w:rtl/>
        </w:rPr>
        <w:t>.</w:t>
      </w:r>
      <w:r>
        <w:rPr>
          <w:rFonts w:hint="cs"/>
          <w:rtl/>
        </w:rPr>
        <w:t xml:space="preserve"> </w:t>
      </w:r>
    </w:p>
    <w:p w:rsidR="000A55BD" w:rsidRPr="002D0217" w:rsidRDefault="000A55BD" w:rsidP="002D0217">
      <w:pPr>
        <w:pStyle w:val="H1GA"/>
        <w:rPr>
          <w:rtl/>
        </w:rPr>
      </w:pPr>
      <w:r>
        <w:rPr>
          <w:rFonts w:hint="cs"/>
          <w:rtl/>
        </w:rPr>
        <w:tab/>
      </w:r>
      <w:r w:rsidRPr="0019439E">
        <w:rPr>
          <w:rFonts w:hint="cs"/>
          <w:rtl/>
        </w:rPr>
        <w:t>جيم-</w:t>
      </w:r>
      <w:r w:rsidRPr="0019439E">
        <w:rPr>
          <w:rFonts w:hint="cs"/>
          <w:rtl/>
        </w:rPr>
        <w:tab/>
      </w:r>
      <w:r>
        <w:rPr>
          <w:rFonts w:hint="cs"/>
          <w:rtl/>
        </w:rPr>
        <w:t>دواعي القلق</w:t>
      </w:r>
      <w:r w:rsidRPr="0019439E">
        <w:rPr>
          <w:rFonts w:hint="cs"/>
          <w:rtl/>
        </w:rPr>
        <w:t xml:space="preserve"> الرئيسية والتوصيات</w:t>
      </w:r>
    </w:p>
    <w:p w:rsidR="000A55BD" w:rsidRPr="002D0217" w:rsidRDefault="000A55BD" w:rsidP="002D0217">
      <w:pPr>
        <w:pStyle w:val="H23GA"/>
        <w:rPr>
          <w:rtl/>
        </w:rPr>
      </w:pPr>
      <w:r>
        <w:rPr>
          <w:rFonts w:hint="cs"/>
          <w:rtl/>
          <w:lang w:val="fr-CH"/>
        </w:rPr>
        <w:tab/>
      </w:r>
      <w:r>
        <w:rPr>
          <w:rFonts w:hint="cs"/>
          <w:rtl/>
          <w:lang w:val="fr-CH"/>
        </w:rPr>
        <w:tab/>
        <w:t>إمكانية تطبيق المحاكم الوطنية للاتفاقية</w:t>
      </w:r>
    </w:p>
    <w:p w:rsidR="000A55BD" w:rsidRDefault="000A55BD" w:rsidP="000A55BD">
      <w:pPr>
        <w:pStyle w:val="SingleTxtGA"/>
        <w:rPr>
          <w:spacing w:val="-2"/>
          <w:rtl/>
          <w:lang w:val="fr-CH"/>
        </w:rPr>
      </w:pPr>
      <w:r>
        <w:rPr>
          <w:rFonts w:hint="cs"/>
          <w:spacing w:val="-2"/>
          <w:rtl/>
          <w:lang w:val="fr-CH"/>
        </w:rPr>
        <w:t>7</w:t>
      </w:r>
      <w:r w:rsidRPr="00632C17">
        <w:rPr>
          <w:rFonts w:hint="cs"/>
          <w:spacing w:val="-2"/>
          <w:rtl/>
          <w:lang w:val="fr-CH"/>
        </w:rPr>
        <w:t>-</w:t>
      </w:r>
      <w:r w:rsidRPr="00632C17">
        <w:rPr>
          <w:rFonts w:hint="cs"/>
          <w:spacing w:val="-2"/>
          <w:rtl/>
          <w:lang w:val="fr-CH"/>
        </w:rPr>
        <w:tab/>
      </w:r>
      <w:r>
        <w:rPr>
          <w:rFonts w:hint="cs"/>
          <w:spacing w:val="-2"/>
          <w:rtl/>
          <w:lang w:val="fr-CH"/>
        </w:rPr>
        <w:t>تلاحظ اللجنة منح القضاة إمكانية الرجوع إلى المادة 19 من الدستور لغرض تفسير القانون، لكنها تظل قلقة من عدم تقيُّد محاكم الدولة الطرف، في الممارسة الفعلية، بأحكام الاتفاقية. وتلاحظ اللجنة أيض</w:t>
      </w:r>
      <w:r w:rsidR="00C10B4C">
        <w:rPr>
          <w:rFonts w:hint="cs"/>
          <w:spacing w:val="-2"/>
          <w:rtl/>
          <w:lang w:val="fr-CH"/>
        </w:rPr>
        <w:t xml:space="preserve">اً </w:t>
      </w:r>
      <w:r>
        <w:rPr>
          <w:rFonts w:hint="cs"/>
          <w:spacing w:val="-2"/>
          <w:rtl/>
          <w:lang w:val="fr-CH"/>
        </w:rPr>
        <w:t>بقلق قبول المحاكم اعترافات منتزعة بالتعذيب، ما يمثل انتهاك</w:t>
      </w:r>
      <w:r w:rsidR="00C10B4C">
        <w:rPr>
          <w:rFonts w:hint="cs"/>
          <w:spacing w:val="-2"/>
          <w:rtl/>
          <w:lang w:val="fr-CH"/>
        </w:rPr>
        <w:t xml:space="preserve">اً </w:t>
      </w:r>
      <w:r>
        <w:rPr>
          <w:rFonts w:hint="cs"/>
          <w:spacing w:val="-2"/>
          <w:rtl/>
          <w:lang w:val="fr-CH"/>
        </w:rPr>
        <w:t>لاتفاقية مناهضة التعذيب وقانون الإجراءات الجنائية (المادتان 2</w:t>
      </w:r>
      <w:r>
        <w:rPr>
          <w:spacing w:val="-2"/>
          <w:rtl/>
        </w:rPr>
        <w:t xml:space="preserve"> </w:t>
      </w:r>
      <w:r>
        <w:rPr>
          <w:rFonts w:hint="cs"/>
          <w:spacing w:val="-2"/>
          <w:rtl/>
        </w:rPr>
        <w:t>و15</w:t>
      </w:r>
      <w:r>
        <w:rPr>
          <w:spacing w:val="-2"/>
        </w:rPr>
        <w:t>(</w:t>
      </w:r>
      <w:r w:rsidR="002D0217">
        <w:rPr>
          <w:rFonts w:hint="cs"/>
          <w:spacing w:val="-2"/>
          <w:rtl/>
          <w:lang w:val="fr-CH"/>
        </w:rPr>
        <w:t>.</w:t>
      </w:r>
    </w:p>
    <w:p w:rsidR="000A55BD" w:rsidRPr="002D0217" w:rsidRDefault="00D0176F" w:rsidP="0010131A">
      <w:pPr>
        <w:pStyle w:val="SingleTxtGA"/>
        <w:spacing w:after="720"/>
        <w:rPr>
          <w:b/>
          <w:bCs/>
          <w:spacing w:val="-2"/>
          <w:rtl/>
          <w:lang w:val="fr-CH"/>
        </w:rPr>
      </w:pPr>
      <w:r>
        <w:rPr>
          <w:b/>
          <w:bCs/>
          <w:spacing w:val="-2"/>
          <w:rtl/>
          <w:lang w:val="fr-CH"/>
        </w:rPr>
        <w:tab/>
      </w:r>
      <w:r w:rsidR="000A55BD" w:rsidRPr="00AD36D4">
        <w:rPr>
          <w:rFonts w:hint="cs"/>
          <w:b/>
          <w:bCs/>
          <w:spacing w:val="-2"/>
          <w:rtl/>
          <w:lang w:val="fr-CH"/>
        </w:rPr>
        <w:t>في سبيل ضمان تطبيق</w:t>
      </w:r>
      <w:r w:rsidR="000A55BD">
        <w:rPr>
          <w:rFonts w:hint="cs"/>
          <w:b/>
          <w:bCs/>
          <w:spacing w:val="-2"/>
          <w:rtl/>
          <w:lang w:val="fr-CH"/>
        </w:rPr>
        <w:t xml:space="preserve"> الدولة الطرف</w:t>
      </w:r>
      <w:r w:rsidR="000A55BD" w:rsidRPr="00AD36D4">
        <w:rPr>
          <w:rFonts w:hint="cs"/>
          <w:b/>
          <w:bCs/>
          <w:spacing w:val="-2"/>
          <w:rtl/>
          <w:lang w:val="fr-CH"/>
        </w:rPr>
        <w:t xml:space="preserve"> أحكام الاتفاقية تطبيق</w:t>
      </w:r>
      <w:r w:rsidR="00C10B4C">
        <w:rPr>
          <w:rFonts w:hint="cs"/>
          <w:b/>
          <w:bCs/>
          <w:spacing w:val="-2"/>
          <w:rtl/>
          <w:lang w:val="fr-CH"/>
        </w:rPr>
        <w:t xml:space="preserve">اً </w:t>
      </w:r>
      <w:r w:rsidR="000A55BD" w:rsidRPr="00AD36D4">
        <w:rPr>
          <w:rFonts w:hint="cs"/>
          <w:b/>
          <w:bCs/>
          <w:spacing w:val="-2"/>
          <w:rtl/>
          <w:lang w:val="fr-CH"/>
        </w:rPr>
        <w:t>فعال</w:t>
      </w:r>
      <w:r w:rsidR="00C10B4C">
        <w:rPr>
          <w:rFonts w:hint="cs"/>
          <w:b/>
          <w:bCs/>
          <w:spacing w:val="-2"/>
          <w:rtl/>
          <w:lang w:val="fr-CH"/>
        </w:rPr>
        <w:t xml:space="preserve">اً </w:t>
      </w:r>
      <w:r w:rsidR="000A55BD">
        <w:rPr>
          <w:rFonts w:hint="cs"/>
          <w:b/>
          <w:bCs/>
          <w:spacing w:val="-2"/>
          <w:rtl/>
          <w:lang w:val="fr-CH"/>
        </w:rPr>
        <w:t xml:space="preserve">في </w:t>
      </w:r>
      <w:r w:rsidR="000A55BD" w:rsidRPr="00AD36D4">
        <w:rPr>
          <w:rFonts w:hint="cs"/>
          <w:b/>
          <w:bCs/>
          <w:spacing w:val="-2"/>
          <w:rtl/>
          <w:lang w:val="fr-CH"/>
        </w:rPr>
        <w:t xml:space="preserve">نظامها القضائي المحلي، ينبغي </w:t>
      </w:r>
      <w:r w:rsidR="000A55BD">
        <w:rPr>
          <w:rFonts w:hint="cs"/>
          <w:b/>
          <w:bCs/>
          <w:spacing w:val="-2"/>
          <w:rtl/>
          <w:lang w:val="fr-CH"/>
        </w:rPr>
        <w:t>لها</w:t>
      </w:r>
      <w:r w:rsidR="000A55BD" w:rsidRPr="00AD36D4">
        <w:rPr>
          <w:rFonts w:hint="cs"/>
          <w:b/>
          <w:bCs/>
          <w:spacing w:val="-2"/>
          <w:rtl/>
          <w:lang w:val="fr-CH"/>
        </w:rPr>
        <w:t xml:space="preserve"> </w:t>
      </w:r>
      <w:r w:rsidR="000A55BD">
        <w:rPr>
          <w:rFonts w:hint="cs"/>
          <w:b/>
          <w:bCs/>
          <w:spacing w:val="-2"/>
          <w:rtl/>
          <w:lang w:val="fr-CH"/>
        </w:rPr>
        <w:t>أن تتخذ</w:t>
      </w:r>
      <w:r w:rsidR="000A55BD" w:rsidRPr="00AD36D4">
        <w:rPr>
          <w:rFonts w:hint="cs"/>
          <w:b/>
          <w:bCs/>
          <w:spacing w:val="-2"/>
          <w:rtl/>
          <w:lang w:val="fr-CH"/>
        </w:rPr>
        <w:t xml:space="preserve"> التدابير اللازمة</w:t>
      </w:r>
      <w:r w:rsidR="000A55BD">
        <w:rPr>
          <w:rFonts w:hint="cs"/>
          <w:b/>
          <w:bCs/>
          <w:spacing w:val="-2"/>
          <w:rtl/>
          <w:lang w:val="fr-CH"/>
        </w:rPr>
        <w:t xml:space="preserve"> ل</w:t>
      </w:r>
      <w:r w:rsidR="000A55BD" w:rsidRPr="00AD36D4">
        <w:rPr>
          <w:rFonts w:hint="cs"/>
          <w:b/>
          <w:bCs/>
          <w:spacing w:val="-2"/>
          <w:rtl/>
          <w:lang w:val="fr-CH"/>
        </w:rPr>
        <w:t xml:space="preserve">مواءمة قوانينها المحلية مع أحكام الاتفاقية وتوعية </w:t>
      </w:r>
      <w:r w:rsidR="000A55BD">
        <w:rPr>
          <w:rFonts w:hint="cs"/>
          <w:b/>
          <w:bCs/>
          <w:spacing w:val="-2"/>
          <w:rtl/>
          <w:lang w:val="fr-CH"/>
        </w:rPr>
        <w:t>موظفي إنفاذ</w:t>
      </w:r>
      <w:r w:rsidR="000A55BD" w:rsidRPr="00AD36D4">
        <w:rPr>
          <w:rFonts w:hint="cs"/>
          <w:b/>
          <w:bCs/>
          <w:spacing w:val="-2"/>
          <w:rtl/>
          <w:lang w:val="fr-CH"/>
        </w:rPr>
        <w:t xml:space="preserve"> القانون </w:t>
      </w:r>
      <w:r w:rsidR="000A55BD">
        <w:rPr>
          <w:rFonts w:hint="cs"/>
          <w:b/>
          <w:bCs/>
          <w:spacing w:val="-2"/>
          <w:rtl/>
          <w:lang w:val="fr-CH"/>
        </w:rPr>
        <w:t>بضرور</w:t>
      </w:r>
      <w:r w:rsidR="000A55BD">
        <w:rPr>
          <w:rFonts w:hint="eastAsia"/>
          <w:b/>
          <w:bCs/>
          <w:spacing w:val="-2"/>
          <w:rtl/>
          <w:lang w:val="fr-CH"/>
        </w:rPr>
        <w:t>ة</w:t>
      </w:r>
      <w:r w:rsidR="000A55BD">
        <w:rPr>
          <w:rFonts w:hint="cs"/>
          <w:b/>
          <w:bCs/>
          <w:spacing w:val="-2"/>
          <w:rtl/>
          <w:lang w:val="fr-CH"/>
        </w:rPr>
        <w:t xml:space="preserve"> التقيُّد ب</w:t>
      </w:r>
      <w:r w:rsidR="000A55BD" w:rsidRPr="00AD36D4">
        <w:rPr>
          <w:rFonts w:hint="cs"/>
          <w:b/>
          <w:bCs/>
          <w:spacing w:val="-2"/>
          <w:rtl/>
          <w:lang w:val="fr-CH"/>
        </w:rPr>
        <w:t>أحكامها</w:t>
      </w:r>
      <w:r w:rsidR="000A55BD">
        <w:rPr>
          <w:rFonts w:hint="cs"/>
          <w:b/>
          <w:bCs/>
          <w:spacing w:val="-2"/>
          <w:rtl/>
          <w:lang w:val="fr-CH"/>
        </w:rPr>
        <w:t>. وينبغي للدولة الطرف أيض</w:t>
      </w:r>
      <w:r w:rsidR="00C10B4C">
        <w:rPr>
          <w:rFonts w:hint="cs"/>
          <w:b/>
          <w:bCs/>
          <w:spacing w:val="-2"/>
          <w:rtl/>
          <w:lang w:val="fr-CH"/>
        </w:rPr>
        <w:t xml:space="preserve">اً </w:t>
      </w:r>
      <w:r w:rsidR="000A55BD">
        <w:rPr>
          <w:rFonts w:hint="cs"/>
          <w:b/>
          <w:bCs/>
          <w:spacing w:val="-2"/>
          <w:rtl/>
          <w:lang w:val="fr-CH"/>
        </w:rPr>
        <w:t xml:space="preserve">أن تطبق المادتين 52 و251 من قانون الإجراءات الجنائية الوطني من أجل </w:t>
      </w:r>
      <w:r w:rsidR="000A55BD" w:rsidRPr="00AD36D4">
        <w:rPr>
          <w:b/>
          <w:bCs/>
          <w:spacing w:val="-2"/>
          <w:rtl/>
          <w:lang w:val="fr-CH"/>
        </w:rPr>
        <w:t xml:space="preserve">ضمان </w:t>
      </w:r>
      <w:r w:rsidR="000A55BD">
        <w:rPr>
          <w:rFonts w:hint="cs"/>
          <w:b/>
          <w:bCs/>
          <w:spacing w:val="-2"/>
          <w:rtl/>
          <w:lang w:val="fr-CH"/>
        </w:rPr>
        <w:t xml:space="preserve">أن </w:t>
      </w:r>
      <w:r w:rsidR="000A55BD" w:rsidRPr="00AD36D4">
        <w:rPr>
          <w:b/>
          <w:bCs/>
          <w:spacing w:val="-2"/>
          <w:rtl/>
          <w:lang w:val="fr-CH"/>
        </w:rPr>
        <w:t>الاعترافا</w:t>
      </w:r>
      <w:r w:rsidR="000A55BD">
        <w:rPr>
          <w:b/>
          <w:bCs/>
          <w:spacing w:val="-2"/>
          <w:rtl/>
          <w:lang w:val="fr-CH"/>
        </w:rPr>
        <w:t>ت المنتزعة بالتعذي</w:t>
      </w:r>
      <w:r w:rsidR="000A55BD">
        <w:rPr>
          <w:rFonts w:hint="cs"/>
          <w:b/>
          <w:bCs/>
          <w:spacing w:val="-2"/>
          <w:rtl/>
          <w:lang w:val="fr-CH"/>
        </w:rPr>
        <w:t>ب باطلة ولاغية على الدوام</w:t>
      </w:r>
      <w:r w:rsidR="000A55BD" w:rsidRPr="00AD36D4">
        <w:rPr>
          <w:b/>
          <w:bCs/>
          <w:spacing w:val="-2"/>
          <w:lang w:val="fr-CH"/>
        </w:rPr>
        <w:t>.</w:t>
      </w:r>
    </w:p>
    <w:p w:rsidR="000A55BD" w:rsidRPr="002D0217" w:rsidRDefault="000A55BD" w:rsidP="002D0217">
      <w:pPr>
        <w:pStyle w:val="H23GA"/>
        <w:rPr>
          <w:rtl/>
        </w:rPr>
      </w:pPr>
      <w:r>
        <w:rPr>
          <w:rFonts w:hint="cs"/>
          <w:rtl/>
          <w:lang w:val="fr-CH"/>
        </w:rPr>
        <w:lastRenderedPageBreak/>
        <w:tab/>
      </w:r>
      <w:r>
        <w:rPr>
          <w:rFonts w:hint="cs"/>
          <w:rtl/>
          <w:lang w:val="fr-CH"/>
        </w:rPr>
        <w:tab/>
        <w:t>التدابير التشريعية لمنع التعذيب</w:t>
      </w:r>
    </w:p>
    <w:p w:rsidR="000A55BD" w:rsidRPr="002D0217" w:rsidRDefault="000A55BD" w:rsidP="000A55BD">
      <w:pPr>
        <w:pStyle w:val="SingleTxtGA"/>
        <w:rPr>
          <w:spacing w:val="-2"/>
          <w:rtl/>
          <w:lang w:val="fr-CH"/>
        </w:rPr>
      </w:pPr>
      <w:r w:rsidRPr="002D0217">
        <w:rPr>
          <w:rFonts w:hint="cs"/>
          <w:spacing w:val="-2"/>
          <w:rtl/>
          <w:lang w:val="fr-CH"/>
        </w:rPr>
        <w:t>8-</w:t>
      </w:r>
      <w:r w:rsidRPr="002D0217">
        <w:rPr>
          <w:rFonts w:hint="cs"/>
          <w:spacing w:val="-2"/>
          <w:rtl/>
          <w:lang w:val="fr-CH"/>
        </w:rPr>
        <w:tab/>
        <w:t>تلاحظ اللجنة إدراج الحظر المطلق للتعذيب في الدستور، لكنها تشعر بالقلق إزاء العدد الكبير من أوجه الخلل التي تعتري تنظيم سلطة الأجهزة الأمنية وهيكلها، ولا سيما الشرطة الوطنية لبوروندي وجهاز الاستخبارات الوطني. ولا تزال هذه الأجهزة تدار وفق</w:t>
      </w:r>
      <w:r w:rsidR="00C10B4C">
        <w:rPr>
          <w:rFonts w:hint="cs"/>
          <w:spacing w:val="-2"/>
          <w:rtl/>
          <w:lang w:val="fr-CH"/>
        </w:rPr>
        <w:t xml:space="preserve">اً </w:t>
      </w:r>
      <w:r w:rsidRPr="002D0217">
        <w:rPr>
          <w:rFonts w:hint="cs"/>
          <w:spacing w:val="-2"/>
          <w:rtl/>
          <w:lang w:val="fr-CH"/>
        </w:rPr>
        <w:t xml:space="preserve">لمراسيم رئاسية، في حين ينص الدستور على ضرورة أن تحكمها قوانين أساسية. وتلاحظ اللجنة أن المادة </w:t>
      </w:r>
      <w:r w:rsidRPr="002D0217">
        <w:rPr>
          <w:rFonts w:hint="cs"/>
          <w:spacing w:val="-2"/>
          <w:rtl/>
        </w:rPr>
        <w:t xml:space="preserve">31 من قانون العقوبات الوطني </w:t>
      </w:r>
      <w:r w:rsidRPr="002D0217">
        <w:rPr>
          <w:rFonts w:hint="cs"/>
          <w:spacing w:val="-2"/>
          <w:rtl/>
          <w:lang w:val="fr-CH"/>
        </w:rPr>
        <w:t xml:space="preserve">للدولة الطرف </w:t>
      </w:r>
      <w:r w:rsidRPr="002D0217">
        <w:rPr>
          <w:rFonts w:hint="cs"/>
          <w:spacing w:val="-2"/>
          <w:rtl/>
        </w:rPr>
        <w:t>تنص على أنه لا يجوز التذرع بالتسلسل الهرمي لتبرير الدفاع عن حالات التعذيب، بيد أنها لا تزال قلقة إزاء تطبيق هذا الحكم تطبيق</w:t>
      </w:r>
      <w:r w:rsidR="00C10B4C">
        <w:rPr>
          <w:rFonts w:hint="cs"/>
          <w:spacing w:val="-2"/>
          <w:rtl/>
        </w:rPr>
        <w:t xml:space="preserve">اً </w:t>
      </w:r>
      <w:r w:rsidRPr="002D0217">
        <w:rPr>
          <w:rFonts w:hint="cs"/>
          <w:spacing w:val="-2"/>
          <w:rtl/>
        </w:rPr>
        <w:t>فعال</w:t>
      </w:r>
      <w:r w:rsidR="00C10B4C">
        <w:rPr>
          <w:rFonts w:hint="cs"/>
          <w:spacing w:val="-2"/>
          <w:rtl/>
        </w:rPr>
        <w:t xml:space="preserve">اً </w:t>
      </w:r>
      <w:r w:rsidRPr="002D0217">
        <w:rPr>
          <w:rFonts w:hint="cs"/>
          <w:spacing w:val="-2"/>
          <w:rtl/>
        </w:rPr>
        <w:t xml:space="preserve">(المواد 2 و6 و16). </w:t>
      </w:r>
    </w:p>
    <w:p w:rsidR="000A55BD" w:rsidRPr="002D0217" w:rsidRDefault="002D0217" w:rsidP="000A55BD">
      <w:pPr>
        <w:pStyle w:val="SingleTxtGA"/>
        <w:rPr>
          <w:b/>
          <w:bCs/>
          <w:spacing w:val="-4"/>
          <w:szCs w:val="20"/>
          <w:rtl/>
        </w:rPr>
      </w:pPr>
      <w:r w:rsidRPr="002D0217">
        <w:rPr>
          <w:rFonts w:hint="cs"/>
          <w:b/>
          <w:bCs/>
          <w:spacing w:val="-4"/>
          <w:rtl/>
          <w:lang w:val="fr-CH"/>
        </w:rPr>
        <w:tab/>
      </w:r>
      <w:r w:rsidR="000A55BD" w:rsidRPr="002D0217">
        <w:rPr>
          <w:rFonts w:hint="cs"/>
          <w:b/>
          <w:bCs/>
          <w:spacing w:val="-4"/>
          <w:rtl/>
          <w:lang w:val="fr-CH"/>
        </w:rPr>
        <w:t>لا بد أن تضمن الدولة الطرف اعتماد قوانين أساسية تحكم الشرطة وجهاز الاستخبارات الوطني وتسمح بتحديد أنشطتهما بغية ضمان التقيُّد الكامل بأحكام الاتفاقية. وعلى الدولة الطرف أيض</w:t>
      </w:r>
      <w:r w:rsidR="00C10B4C">
        <w:rPr>
          <w:rFonts w:hint="cs"/>
          <w:b/>
          <w:bCs/>
          <w:spacing w:val="-4"/>
          <w:rtl/>
          <w:lang w:val="fr-CH"/>
        </w:rPr>
        <w:t xml:space="preserve">اً </w:t>
      </w:r>
      <w:r w:rsidR="000A55BD" w:rsidRPr="002D0217">
        <w:rPr>
          <w:rFonts w:hint="cs"/>
          <w:b/>
          <w:bCs/>
          <w:spacing w:val="-4"/>
          <w:rtl/>
          <w:lang w:val="fr-CH"/>
        </w:rPr>
        <w:t xml:space="preserve">أن تضمن التطبيق الفعال للمادة 2 من الاتفاقية التي تنص على أنه </w:t>
      </w:r>
      <w:r w:rsidR="000A55BD" w:rsidRPr="002D0217">
        <w:rPr>
          <w:b/>
          <w:bCs/>
          <w:spacing w:val="-4"/>
          <w:rtl/>
          <w:lang w:val="fr-CH"/>
        </w:rPr>
        <w:t xml:space="preserve">لا يجوز التذرع بالأوامر الصادرة عن موظفين أعلى مرتبة أو عن سلطة عامة كمبرر </w:t>
      </w:r>
      <w:r w:rsidR="000A55BD" w:rsidRPr="002D0217">
        <w:rPr>
          <w:rFonts w:hint="cs"/>
          <w:b/>
          <w:bCs/>
          <w:spacing w:val="-4"/>
          <w:rtl/>
          <w:lang w:val="fr-CH"/>
        </w:rPr>
        <w:t>للتعذيب.</w:t>
      </w:r>
    </w:p>
    <w:p w:rsidR="000A55BD" w:rsidRPr="002D0217" w:rsidRDefault="000A55BD" w:rsidP="000A55BD">
      <w:pPr>
        <w:pStyle w:val="H23GA"/>
        <w:rPr>
          <w:rtl/>
        </w:rPr>
      </w:pPr>
      <w:r>
        <w:rPr>
          <w:rFonts w:hint="cs"/>
          <w:rtl/>
        </w:rPr>
        <w:tab/>
      </w:r>
      <w:r>
        <w:rPr>
          <w:rFonts w:hint="cs"/>
          <w:rtl/>
        </w:rPr>
        <w:tab/>
        <w:t>الحظر المطلق للتعذيب</w:t>
      </w:r>
    </w:p>
    <w:p w:rsidR="000A55BD" w:rsidRDefault="000A55BD" w:rsidP="004E7DBE">
      <w:pPr>
        <w:pStyle w:val="SingleTxtGA"/>
        <w:rPr>
          <w:rtl/>
        </w:rPr>
      </w:pPr>
      <w:r>
        <w:rPr>
          <w:rFonts w:hint="cs"/>
          <w:rtl/>
        </w:rPr>
        <w:t>9-</w:t>
      </w:r>
      <w:r>
        <w:rPr>
          <w:rFonts w:hint="cs"/>
          <w:rtl/>
        </w:rPr>
        <w:tab/>
        <w:t xml:space="preserve">يساور اللجنة القلق لأن القانون الجنائي العسكري للدولة الطرف غير متوافق مع المعايير الدولية المتعلقة بمكافحة التعذيب، حيث إن هذا القانون لا يجرِّم أفعال التعذيب </w:t>
      </w:r>
      <w:r w:rsidRPr="00234646">
        <w:rPr>
          <w:rFonts w:hint="cs"/>
          <w:rtl/>
        </w:rPr>
        <w:t>المنسوبة</w:t>
      </w:r>
      <w:r>
        <w:rPr>
          <w:rFonts w:hint="cs"/>
          <w:rtl/>
        </w:rPr>
        <w:t xml:space="preserve"> إلى عسكريين، وفق</w:t>
      </w:r>
      <w:r w:rsidR="00C10B4C">
        <w:rPr>
          <w:rFonts w:hint="cs"/>
          <w:rtl/>
        </w:rPr>
        <w:t xml:space="preserve">اً </w:t>
      </w:r>
      <w:r>
        <w:rPr>
          <w:rFonts w:hint="cs"/>
          <w:rtl/>
        </w:rPr>
        <w:t>للمادة 4 من الاتفاقية (الماد</w:t>
      </w:r>
      <w:r w:rsidR="004E7DBE">
        <w:rPr>
          <w:rFonts w:hint="cs"/>
          <w:rtl/>
        </w:rPr>
        <w:t>تان</w:t>
      </w:r>
      <w:r>
        <w:rPr>
          <w:rFonts w:hint="cs"/>
          <w:rtl/>
        </w:rPr>
        <w:t xml:space="preserve"> 2 و4).</w:t>
      </w:r>
    </w:p>
    <w:p w:rsidR="000A55BD" w:rsidRPr="002D0217" w:rsidRDefault="00D0176F" w:rsidP="000A55BD">
      <w:pPr>
        <w:pStyle w:val="SingleTxtGA"/>
        <w:rPr>
          <w:rtl/>
        </w:rPr>
      </w:pPr>
      <w:r>
        <w:rPr>
          <w:b/>
          <w:bCs/>
          <w:rtl/>
        </w:rPr>
        <w:tab/>
      </w:r>
      <w:r w:rsidR="000A55BD" w:rsidRPr="00E74374">
        <w:rPr>
          <w:rFonts w:hint="cs"/>
          <w:b/>
          <w:bCs/>
          <w:rtl/>
        </w:rPr>
        <w:t xml:space="preserve">ينبغي للدولة الطرف أن </w:t>
      </w:r>
      <w:r w:rsidR="000A55BD">
        <w:rPr>
          <w:rFonts w:hint="cs"/>
          <w:b/>
          <w:bCs/>
          <w:rtl/>
        </w:rPr>
        <w:t>تتخذ تدابير عاجلة كي تُدِرج في القانون الجنائي العسكري الوطني أحكام</w:t>
      </w:r>
      <w:r w:rsidR="00C10B4C">
        <w:rPr>
          <w:rFonts w:hint="cs"/>
          <w:b/>
          <w:bCs/>
          <w:rtl/>
        </w:rPr>
        <w:t xml:space="preserve">اً </w:t>
      </w:r>
      <w:r w:rsidR="000A55BD" w:rsidRPr="00A66393">
        <w:rPr>
          <w:b/>
          <w:bCs/>
          <w:rtl/>
        </w:rPr>
        <w:t>تُجرّم أفعال التعذيب</w:t>
      </w:r>
      <w:r w:rsidR="000A55BD" w:rsidRPr="00A66393">
        <w:rPr>
          <w:rFonts w:hint="cs"/>
          <w:b/>
          <w:bCs/>
          <w:rtl/>
        </w:rPr>
        <w:t xml:space="preserve"> وسوء المعاملة التي ي</w:t>
      </w:r>
      <w:r w:rsidR="000A55BD">
        <w:rPr>
          <w:rFonts w:hint="cs"/>
          <w:b/>
          <w:bCs/>
          <w:rtl/>
        </w:rPr>
        <w:t>رتكبه</w:t>
      </w:r>
      <w:r w:rsidR="000A55BD" w:rsidRPr="00A66393">
        <w:rPr>
          <w:rFonts w:hint="cs"/>
          <w:b/>
          <w:bCs/>
          <w:rtl/>
        </w:rPr>
        <w:t>ا عسكريون، و</w:t>
      </w:r>
      <w:r w:rsidR="000A55BD">
        <w:rPr>
          <w:rFonts w:hint="cs"/>
          <w:b/>
          <w:bCs/>
          <w:rtl/>
        </w:rPr>
        <w:t>تجعلها</w:t>
      </w:r>
      <w:r w:rsidR="000A55BD" w:rsidRPr="00895CA1">
        <w:rPr>
          <w:rFonts w:hint="cs"/>
          <w:b/>
          <w:bCs/>
          <w:rtl/>
        </w:rPr>
        <w:t xml:space="preserve"> </w:t>
      </w:r>
      <w:r w:rsidR="000A55BD" w:rsidRPr="00234646">
        <w:rPr>
          <w:rFonts w:hint="cs"/>
          <w:b/>
          <w:bCs/>
          <w:rtl/>
        </w:rPr>
        <w:t>غير قابلة للإسقاط بالتقادم وخاضعة لعقوبات مناسبة</w:t>
      </w:r>
      <w:r w:rsidR="000A55BD">
        <w:rPr>
          <w:rFonts w:hint="cs"/>
          <w:b/>
          <w:bCs/>
          <w:rtl/>
        </w:rPr>
        <w:t xml:space="preserve"> لا يمكن تخفيفها</w:t>
      </w:r>
      <w:r w:rsidR="000A55BD" w:rsidRPr="00234646">
        <w:rPr>
          <w:rFonts w:hint="cs"/>
          <w:b/>
          <w:bCs/>
          <w:rtl/>
        </w:rPr>
        <w:t>.</w:t>
      </w:r>
    </w:p>
    <w:p w:rsidR="000A55BD" w:rsidRPr="000F32FE" w:rsidRDefault="000A55BD" w:rsidP="000A55BD">
      <w:pPr>
        <w:pStyle w:val="H23GA"/>
        <w:keepNext/>
        <w:keepLines/>
        <w:rPr>
          <w:szCs w:val="20"/>
          <w:rtl/>
        </w:rPr>
      </w:pPr>
      <w:r>
        <w:rPr>
          <w:rFonts w:hint="cs"/>
          <w:rtl/>
        </w:rPr>
        <w:tab/>
      </w:r>
      <w:r>
        <w:rPr>
          <w:rFonts w:hint="cs"/>
          <w:rtl/>
        </w:rPr>
        <w:tab/>
      </w:r>
      <w:r w:rsidRPr="00A20C88">
        <w:rPr>
          <w:rtl/>
        </w:rPr>
        <w:t>الحبس على ذمة التحقيق والحبس الاحتياطي والضمانات القانونية الأساسية</w:t>
      </w:r>
    </w:p>
    <w:p w:rsidR="000A55BD" w:rsidRPr="002D0217" w:rsidRDefault="000A55BD" w:rsidP="002D0217">
      <w:pPr>
        <w:pStyle w:val="SingleTxtGA"/>
        <w:rPr>
          <w:color w:val="000000"/>
          <w:spacing w:val="-2"/>
          <w:sz w:val="27"/>
          <w:szCs w:val="27"/>
          <w:rtl/>
        </w:rPr>
      </w:pPr>
      <w:r w:rsidRPr="002D0217">
        <w:rPr>
          <w:rFonts w:hint="cs"/>
          <w:spacing w:val="-2"/>
          <w:rtl/>
        </w:rPr>
        <w:t>10-</w:t>
      </w:r>
      <w:r w:rsidRPr="002D0217">
        <w:rPr>
          <w:rFonts w:hint="cs"/>
          <w:spacing w:val="-2"/>
          <w:rtl/>
        </w:rPr>
        <w:tab/>
        <w:t>تحيط اللجنة علم</w:t>
      </w:r>
      <w:r w:rsidR="00C10B4C">
        <w:rPr>
          <w:rFonts w:hint="cs"/>
          <w:spacing w:val="-2"/>
          <w:rtl/>
        </w:rPr>
        <w:t xml:space="preserve">اً </w:t>
      </w:r>
      <w:r w:rsidRPr="002D0217">
        <w:rPr>
          <w:rFonts w:hint="cs"/>
          <w:spacing w:val="-2"/>
          <w:rtl/>
        </w:rPr>
        <w:t>بقيام الدول</w:t>
      </w:r>
      <w:r w:rsidR="004E7DBE">
        <w:rPr>
          <w:rFonts w:hint="cs"/>
          <w:spacing w:val="-2"/>
          <w:rtl/>
        </w:rPr>
        <w:t>ة</w:t>
      </w:r>
      <w:r w:rsidRPr="002D0217">
        <w:rPr>
          <w:rFonts w:hint="cs"/>
          <w:spacing w:val="-2"/>
          <w:rtl/>
        </w:rPr>
        <w:t xml:space="preserve"> الطرف بتعديل قانون الإجراءات الجنائية، لكنها </w:t>
      </w:r>
      <w:r w:rsidRPr="002D0217">
        <w:rPr>
          <w:spacing w:val="-2"/>
          <w:rtl/>
        </w:rPr>
        <w:t>لا تزال تشعر بالقلق إزاء</w:t>
      </w:r>
      <w:r w:rsidRPr="002D0217">
        <w:rPr>
          <w:rFonts w:hint="cs"/>
          <w:spacing w:val="-2"/>
          <w:rtl/>
        </w:rPr>
        <w:t>:</w:t>
      </w:r>
      <w:r w:rsidRPr="002D0217">
        <w:rPr>
          <w:spacing w:val="-2"/>
          <w:rtl/>
        </w:rPr>
        <w:t xml:space="preserve"> طول فترة </w:t>
      </w:r>
      <w:r w:rsidRPr="002D0217">
        <w:rPr>
          <w:rFonts w:hint="cs"/>
          <w:spacing w:val="-2"/>
          <w:rtl/>
        </w:rPr>
        <w:t>الحبس على ذمة</w:t>
      </w:r>
      <w:r w:rsidRPr="002D0217">
        <w:rPr>
          <w:spacing w:val="-2"/>
          <w:rtl/>
        </w:rPr>
        <w:t xml:space="preserve"> التحقيق</w:t>
      </w:r>
      <w:r w:rsidRPr="002D0217">
        <w:rPr>
          <w:rFonts w:hint="cs"/>
          <w:spacing w:val="-2"/>
          <w:rtl/>
        </w:rPr>
        <w:t>، والحالات العديدة لتجاوز فترة الحبس على ذمة التحقيق؛ وعدم حفظ سجلات إيداع السجناء أو عدم حفظها واكتمالها، وعدم احترام الضمانات القانونية الأساسية الممنوحة للأشخاص المحرومين من الحرية؛ والافتقار إلى أحكام تنص على إتاحة الوصول إلى الطبيب والمساعدة القانونية للمعوزين؛ وسوء استغلال الحبس الاحتياطي في ظل انعدام رقابة منتظمة لقانونية هذا الحبس وحدود فترته الإجمالية (المواد 9 و10 و11</w:t>
      </w:r>
      <w:r w:rsidR="002D0217">
        <w:rPr>
          <w:rFonts w:hint="eastAsia"/>
          <w:spacing w:val="-2"/>
          <w:rtl/>
        </w:rPr>
        <w:t> </w:t>
      </w:r>
      <w:r w:rsidR="000274B2">
        <w:rPr>
          <w:rFonts w:hint="cs"/>
          <w:spacing w:val="-2"/>
          <w:rtl/>
        </w:rPr>
        <w:t>و14).</w:t>
      </w:r>
    </w:p>
    <w:p w:rsidR="000A55BD" w:rsidRPr="002D0217" w:rsidRDefault="002D0217" w:rsidP="000274B2">
      <w:pPr>
        <w:pStyle w:val="SingleTxtGA"/>
        <w:rPr>
          <w:b/>
          <w:bCs/>
          <w:spacing w:val="-2"/>
          <w:rtl/>
        </w:rPr>
      </w:pPr>
      <w:r w:rsidRPr="002D0217">
        <w:rPr>
          <w:rFonts w:hint="cs"/>
          <w:b/>
          <w:bCs/>
          <w:spacing w:val="-2"/>
          <w:rtl/>
        </w:rPr>
        <w:tab/>
      </w:r>
      <w:r w:rsidR="000A55BD" w:rsidRPr="002D0217">
        <w:rPr>
          <w:rFonts w:hint="cs"/>
          <w:b/>
          <w:bCs/>
          <w:spacing w:val="-2"/>
          <w:rtl/>
        </w:rPr>
        <w:t>ينبغي للدولة الطرف القيام بما يلي</w:t>
      </w:r>
      <w:r>
        <w:rPr>
          <w:rFonts w:hint="cs"/>
          <w:b/>
          <w:bCs/>
          <w:spacing w:val="-2"/>
          <w:rtl/>
        </w:rPr>
        <w:t>:</w:t>
      </w:r>
      <w:r w:rsidR="000A55BD" w:rsidRPr="002D0217">
        <w:rPr>
          <w:rFonts w:hint="cs"/>
          <w:b/>
          <w:bCs/>
          <w:spacing w:val="-2"/>
          <w:rtl/>
        </w:rPr>
        <w:t xml:space="preserve"> تعديل قانون الإجراءات الجنائية بحيث تقلص فترة الحبس على ذمة التحقيق إلى 48 ساعة؛ وتحديد فترة معقولة للحبس الاحتياطي، وكفالة تطبيق الضمانات القانونية الأساسية للأشخاص في الحبس على ذمة التحقيق أو في الحبس الاحتياطي</w:t>
      </w:r>
      <w:r>
        <w:rPr>
          <w:rFonts w:hint="cs"/>
          <w:b/>
          <w:bCs/>
          <w:spacing w:val="-2"/>
          <w:rtl/>
        </w:rPr>
        <w:t>،</w:t>
      </w:r>
      <w:r w:rsidR="000A55BD" w:rsidRPr="002D0217">
        <w:rPr>
          <w:rFonts w:hint="cs"/>
          <w:b/>
          <w:bCs/>
          <w:spacing w:val="-2"/>
          <w:rtl/>
        </w:rPr>
        <w:t xml:space="preserve"> ولا سيما اطلاعهم على الحقوق المكفولة لهم، وإتاحة وصولهم إلى </w:t>
      </w:r>
      <w:r w:rsidR="000274B2">
        <w:rPr>
          <w:rFonts w:hint="cs"/>
          <w:b/>
          <w:bCs/>
          <w:spacing w:val="-2"/>
          <w:rtl/>
        </w:rPr>
        <w:t>محامٍ</w:t>
      </w:r>
      <w:r w:rsidR="000A55BD" w:rsidRPr="002D0217">
        <w:rPr>
          <w:rFonts w:hint="cs"/>
          <w:b/>
          <w:bCs/>
          <w:spacing w:val="-2"/>
          <w:rtl/>
        </w:rPr>
        <w:t xml:space="preserve"> أو طبيب حسب اختيارهم، وتمكينهم من الاتصال بأقربائهم، وإتاحة حصول المعوزين </w:t>
      </w:r>
      <w:r w:rsidR="000A55BD" w:rsidRPr="002D0217">
        <w:rPr>
          <w:rFonts w:hint="cs"/>
          <w:b/>
          <w:bCs/>
          <w:spacing w:val="-2"/>
          <w:rtl/>
        </w:rPr>
        <w:lastRenderedPageBreak/>
        <w:t>على المساعدة القانونية، وعرضهم في أقرب وقت على قاضٍ. وفضل</w:t>
      </w:r>
      <w:r w:rsidR="00C10B4C">
        <w:rPr>
          <w:rFonts w:hint="cs"/>
          <w:b/>
          <w:bCs/>
          <w:spacing w:val="-2"/>
          <w:rtl/>
        </w:rPr>
        <w:t xml:space="preserve">اً </w:t>
      </w:r>
      <w:r w:rsidR="000A55BD" w:rsidRPr="002D0217">
        <w:rPr>
          <w:rFonts w:hint="cs"/>
          <w:b/>
          <w:bCs/>
          <w:spacing w:val="-2"/>
          <w:rtl/>
        </w:rPr>
        <w:t xml:space="preserve">عن ذلك، ينبغي للدولة الطرف أن تجعل الحبس الاحتياطي </w:t>
      </w:r>
      <w:r w:rsidR="000A55BD" w:rsidRPr="002D0217">
        <w:rPr>
          <w:b/>
          <w:bCs/>
          <w:spacing w:val="-2"/>
          <w:rtl/>
        </w:rPr>
        <w:t>متوافق</w:t>
      </w:r>
      <w:r w:rsidR="00C10B4C">
        <w:rPr>
          <w:rFonts w:hint="cs"/>
          <w:b/>
          <w:bCs/>
          <w:spacing w:val="-2"/>
          <w:rtl/>
        </w:rPr>
        <w:t xml:space="preserve">اً </w:t>
      </w:r>
      <w:r w:rsidR="000A55BD" w:rsidRPr="002D0217">
        <w:rPr>
          <w:b/>
          <w:bCs/>
          <w:spacing w:val="-2"/>
          <w:rtl/>
        </w:rPr>
        <w:t xml:space="preserve">مع المعايير الدولية المتعلقة بالحق في محاكمة </w:t>
      </w:r>
      <w:r w:rsidR="000A55BD" w:rsidRPr="002D0217">
        <w:rPr>
          <w:rFonts w:hint="cs"/>
          <w:b/>
          <w:bCs/>
          <w:spacing w:val="-2"/>
          <w:rtl/>
        </w:rPr>
        <w:t>عادلة</w:t>
      </w:r>
      <w:r w:rsidR="000A55BD" w:rsidRPr="002D0217">
        <w:rPr>
          <w:b/>
          <w:bCs/>
          <w:spacing w:val="-2"/>
          <w:rtl/>
        </w:rPr>
        <w:t xml:space="preserve">، </w:t>
      </w:r>
      <w:r w:rsidR="000A55BD" w:rsidRPr="002D0217">
        <w:rPr>
          <w:rFonts w:hint="cs"/>
          <w:b/>
          <w:bCs/>
          <w:spacing w:val="-2"/>
          <w:rtl/>
        </w:rPr>
        <w:t>حتى يتسنى إقامة العدل</w:t>
      </w:r>
      <w:r w:rsidR="000A55BD" w:rsidRPr="002D0217">
        <w:rPr>
          <w:b/>
          <w:bCs/>
          <w:spacing w:val="-2"/>
          <w:rtl/>
        </w:rPr>
        <w:t xml:space="preserve"> في غضون مهلة زمنية معقولة</w:t>
      </w:r>
      <w:r w:rsidR="000A55BD" w:rsidRPr="002D0217">
        <w:rPr>
          <w:b/>
          <w:bCs/>
          <w:spacing w:val="-2"/>
        </w:rPr>
        <w:t>.</w:t>
      </w:r>
    </w:p>
    <w:p w:rsidR="000A55BD" w:rsidRPr="00306387" w:rsidRDefault="000A55BD" w:rsidP="002D0217">
      <w:pPr>
        <w:pStyle w:val="H23GA"/>
        <w:rPr>
          <w:rtl/>
        </w:rPr>
      </w:pPr>
      <w:r>
        <w:rPr>
          <w:rFonts w:hint="cs"/>
          <w:rtl/>
        </w:rPr>
        <w:tab/>
      </w:r>
      <w:r>
        <w:rPr>
          <w:rFonts w:hint="cs"/>
          <w:rtl/>
        </w:rPr>
        <w:tab/>
        <w:t>الاد</w:t>
      </w:r>
      <w:r w:rsidRPr="00306387">
        <w:rPr>
          <w:rFonts w:hint="cs"/>
          <w:rtl/>
        </w:rPr>
        <w:t xml:space="preserve">عاءات </w:t>
      </w:r>
      <w:r>
        <w:rPr>
          <w:rFonts w:hint="cs"/>
          <w:rtl/>
        </w:rPr>
        <w:t xml:space="preserve">المتعلقة </w:t>
      </w:r>
      <w:r w:rsidRPr="00306387">
        <w:rPr>
          <w:rFonts w:hint="cs"/>
          <w:rtl/>
        </w:rPr>
        <w:t xml:space="preserve">بالتعذيب </w:t>
      </w:r>
      <w:r w:rsidRPr="00306387">
        <w:rPr>
          <w:rtl/>
        </w:rPr>
        <w:t>والقتل خارج نطاق القضا</w:t>
      </w:r>
      <w:r w:rsidRPr="00306387">
        <w:rPr>
          <w:rFonts w:hint="cs"/>
          <w:rtl/>
        </w:rPr>
        <w:t>ء</w:t>
      </w:r>
    </w:p>
    <w:p w:rsidR="000A55BD" w:rsidRPr="000274B2" w:rsidRDefault="000A55BD" w:rsidP="00C10B4C">
      <w:pPr>
        <w:pStyle w:val="SingleTxtGA"/>
        <w:rPr>
          <w:spacing w:val="-2"/>
          <w:rtl/>
        </w:rPr>
      </w:pPr>
      <w:r w:rsidRPr="000274B2">
        <w:rPr>
          <w:rFonts w:hint="cs"/>
          <w:spacing w:val="-2"/>
          <w:rtl/>
          <w:lang w:val="fr-CH"/>
        </w:rPr>
        <w:t>11-</w:t>
      </w:r>
      <w:r w:rsidRPr="000274B2">
        <w:rPr>
          <w:rFonts w:hint="cs"/>
          <w:spacing w:val="-2"/>
          <w:rtl/>
          <w:lang w:val="fr-CH"/>
        </w:rPr>
        <w:tab/>
        <w:t>تشعر اللجنة بالجزع إزاء ورود معلومات موثوقة ومتسقة ومستمرة تفيد بوقوع الكثير من أعمال التعذيب والقتل خارج نطاق القضاء التي تتورط فيها بوجه خاص الشرطة الوطنية لبوروندي وجهاز الاستخبارات الوطني. ولا تزال اللجنة قلقة إزاء ضعف وبطء عمليات التحقيق العلنية وملاحقة مرتكبيها قضائي</w:t>
      </w:r>
      <w:r w:rsidR="00C10B4C" w:rsidRPr="000274B2">
        <w:rPr>
          <w:rFonts w:hint="cs"/>
          <w:spacing w:val="-2"/>
          <w:rtl/>
          <w:lang w:val="fr-CH"/>
        </w:rPr>
        <w:t>اً،</w:t>
      </w:r>
      <w:r w:rsidRPr="000274B2">
        <w:rPr>
          <w:rFonts w:hint="cs"/>
          <w:spacing w:val="-2"/>
          <w:rtl/>
          <w:lang w:val="fr-CH"/>
        </w:rPr>
        <w:t xml:space="preserve"> ما يؤكد صحة ادعاءات إفلات المسؤولين عنها من العقاب. وتأسف اللجنة أيض</w:t>
      </w:r>
      <w:r w:rsidR="00C10B4C" w:rsidRPr="000274B2">
        <w:rPr>
          <w:rFonts w:hint="cs"/>
          <w:spacing w:val="-2"/>
          <w:rtl/>
          <w:lang w:val="fr-CH"/>
        </w:rPr>
        <w:t xml:space="preserve">اً </w:t>
      </w:r>
      <w:r w:rsidRPr="000274B2">
        <w:rPr>
          <w:rFonts w:hint="cs"/>
          <w:spacing w:val="-2"/>
          <w:rtl/>
          <w:lang w:val="fr-CH"/>
        </w:rPr>
        <w:t>لعدم توفر معلومات عن الحالات التي نظرت فيها المحاكم وما</w:t>
      </w:r>
      <w:r w:rsidR="00C10B4C" w:rsidRPr="000274B2">
        <w:rPr>
          <w:rFonts w:hint="eastAsia"/>
          <w:spacing w:val="-2"/>
          <w:rtl/>
          <w:lang w:val="fr-CH"/>
        </w:rPr>
        <w:t> </w:t>
      </w:r>
      <w:r w:rsidRPr="000274B2">
        <w:rPr>
          <w:rFonts w:hint="cs"/>
          <w:spacing w:val="-2"/>
          <w:rtl/>
          <w:lang w:val="fr-CH"/>
        </w:rPr>
        <w:t xml:space="preserve">أفضت إليه الإجراءات القضائية. ويساور اللجنة القلق إزاء عدم اتخاذ تدابير لحماية الضحايا والشهود الذين يتعرضون لأعمال انتقامية (المواد </w:t>
      </w:r>
      <w:r w:rsidRPr="000274B2">
        <w:rPr>
          <w:rFonts w:hint="cs"/>
          <w:spacing w:val="-2"/>
          <w:rtl/>
        </w:rPr>
        <w:t xml:space="preserve">2 و4 و6 و7 و12 و14). </w:t>
      </w:r>
    </w:p>
    <w:p w:rsidR="000A55BD" w:rsidRDefault="002D0217" w:rsidP="000A55BD">
      <w:pPr>
        <w:pStyle w:val="SingleTxtGA"/>
        <w:rPr>
          <w:b/>
          <w:bCs/>
          <w:rtl/>
          <w:lang w:val="fr-CH"/>
        </w:rPr>
      </w:pPr>
      <w:r>
        <w:rPr>
          <w:rFonts w:hint="cs"/>
          <w:b/>
          <w:bCs/>
          <w:rtl/>
          <w:lang w:val="fr-CH"/>
        </w:rPr>
        <w:tab/>
      </w:r>
      <w:r w:rsidR="000A55BD">
        <w:rPr>
          <w:rFonts w:hint="cs"/>
          <w:b/>
          <w:bCs/>
          <w:rtl/>
          <w:lang w:val="fr-CH"/>
        </w:rPr>
        <w:t>ينبغي للدولة الطرف القيام بما يلي:</w:t>
      </w:r>
    </w:p>
    <w:p w:rsidR="000A55BD" w:rsidRPr="002D0217" w:rsidRDefault="000A55BD" w:rsidP="000A55BD">
      <w:pPr>
        <w:pStyle w:val="SingleTxtGA"/>
        <w:rPr>
          <w:b/>
          <w:bCs/>
          <w:spacing w:val="-2"/>
          <w:szCs w:val="20"/>
          <w:rtl/>
        </w:rPr>
      </w:pPr>
      <w:r w:rsidRPr="002D0217">
        <w:rPr>
          <w:rFonts w:hint="cs"/>
          <w:b/>
          <w:bCs/>
          <w:spacing w:val="-2"/>
          <w:rtl/>
        </w:rPr>
        <w:tab/>
        <w:t>(أ)</w:t>
      </w:r>
      <w:r w:rsidR="002D0217" w:rsidRPr="002D0217">
        <w:rPr>
          <w:rFonts w:hint="cs"/>
          <w:b/>
          <w:bCs/>
          <w:spacing w:val="-2"/>
          <w:rtl/>
        </w:rPr>
        <w:tab/>
      </w:r>
      <w:r w:rsidRPr="002D0217">
        <w:rPr>
          <w:rFonts w:hint="cs"/>
          <w:b/>
          <w:bCs/>
          <w:spacing w:val="-2"/>
          <w:rtl/>
        </w:rPr>
        <w:t>ا</w:t>
      </w:r>
      <w:r w:rsidRPr="002D0217">
        <w:rPr>
          <w:b/>
          <w:bCs/>
          <w:spacing w:val="-2"/>
          <w:rtl/>
        </w:rPr>
        <w:t>تخ</w:t>
      </w:r>
      <w:r w:rsidRPr="002D0217">
        <w:rPr>
          <w:rFonts w:hint="cs"/>
          <w:b/>
          <w:bCs/>
          <w:spacing w:val="-2"/>
          <w:rtl/>
        </w:rPr>
        <w:t>ا</w:t>
      </w:r>
      <w:r w:rsidRPr="002D0217">
        <w:rPr>
          <w:b/>
          <w:bCs/>
          <w:spacing w:val="-2"/>
          <w:rtl/>
        </w:rPr>
        <w:t>ذ جميع التدابير اللازمة والفعالة لمكافحة الإفلات من العقاب</w:t>
      </w:r>
      <w:r w:rsidRPr="002D0217">
        <w:rPr>
          <w:rFonts w:hint="cs"/>
          <w:b/>
          <w:bCs/>
          <w:spacing w:val="-2"/>
          <w:rtl/>
        </w:rPr>
        <w:t xml:space="preserve">، وذلك </w:t>
      </w:r>
      <w:r w:rsidRPr="002D0217">
        <w:rPr>
          <w:b/>
          <w:bCs/>
          <w:spacing w:val="-2"/>
          <w:rtl/>
        </w:rPr>
        <w:t>بإجراء تحقيقات فورية ونزيهة وفعالة وبصورة منهجية في جميع حالات ادعاء</w:t>
      </w:r>
      <w:r w:rsidRPr="002D0217">
        <w:rPr>
          <w:rFonts w:hint="cs"/>
          <w:b/>
          <w:bCs/>
          <w:spacing w:val="-2"/>
          <w:rtl/>
        </w:rPr>
        <w:t>ات التعذيب و</w:t>
      </w:r>
      <w:r w:rsidRPr="002D0217">
        <w:rPr>
          <w:b/>
          <w:bCs/>
          <w:spacing w:val="-2"/>
          <w:rtl/>
        </w:rPr>
        <w:t xml:space="preserve">الحرمان التعسفي من الحق في الحياة، من أجل تحديد هوية الفاعلين وملاحقتهم وتسليط العقوبات المناسبة عليهم في حال ثبوت إدانتهم، والتأكد من حصول الضحايا </w:t>
      </w:r>
      <w:r w:rsidRPr="002D0217">
        <w:rPr>
          <w:rFonts w:hint="cs"/>
          <w:b/>
          <w:bCs/>
          <w:spacing w:val="-2"/>
          <w:rtl/>
        </w:rPr>
        <w:t xml:space="preserve">وأسرهم </w:t>
      </w:r>
      <w:r w:rsidRPr="002D0217">
        <w:rPr>
          <w:b/>
          <w:bCs/>
          <w:spacing w:val="-2"/>
          <w:rtl/>
        </w:rPr>
        <w:t xml:space="preserve">على </w:t>
      </w:r>
      <w:r w:rsidRPr="002D0217">
        <w:rPr>
          <w:rFonts w:hint="cs"/>
          <w:b/>
          <w:bCs/>
          <w:spacing w:val="-2"/>
          <w:rtl/>
        </w:rPr>
        <w:t>التعويض</w:t>
      </w:r>
      <w:r w:rsidRPr="002D0217">
        <w:rPr>
          <w:b/>
          <w:bCs/>
          <w:spacing w:val="-2"/>
          <w:rtl/>
        </w:rPr>
        <w:t xml:space="preserve"> المناس</w:t>
      </w:r>
      <w:r w:rsidRPr="002D0217">
        <w:rPr>
          <w:rFonts w:hint="cs"/>
          <w:b/>
          <w:bCs/>
          <w:spacing w:val="-2"/>
          <w:rtl/>
        </w:rPr>
        <w:t>ب؛</w:t>
      </w:r>
    </w:p>
    <w:p w:rsidR="000A55BD" w:rsidRPr="002D0217" w:rsidRDefault="000A55BD" w:rsidP="000A55BD">
      <w:pPr>
        <w:pStyle w:val="SingleTxtGA"/>
        <w:rPr>
          <w:b/>
          <w:bCs/>
          <w:spacing w:val="-2"/>
          <w:szCs w:val="20"/>
          <w:rtl/>
        </w:rPr>
      </w:pPr>
      <w:r w:rsidRPr="002D0217">
        <w:rPr>
          <w:rFonts w:hint="cs"/>
          <w:b/>
          <w:bCs/>
          <w:spacing w:val="-2"/>
          <w:rtl/>
        </w:rPr>
        <w:tab/>
        <w:t>(ب)</w:t>
      </w:r>
      <w:r w:rsidR="002D0217" w:rsidRPr="002D0217">
        <w:rPr>
          <w:rFonts w:hint="cs"/>
          <w:b/>
          <w:bCs/>
          <w:spacing w:val="-2"/>
          <w:rtl/>
        </w:rPr>
        <w:tab/>
      </w:r>
      <w:r w:rsidRPr="002D0217">
        <w:rPr>
          <w:rFonts w:hint="cs"/>
          <w:b/>
          <w:bCs/>
          <w:spacing w:val="-2"/>
          <w:rtl/>
        </w:rPr>
        <w:t>إبلاغ اللجنةَ كتابةً بنتيجة عمليات التحقيق التي جرت والملاحقات القضائية والإدانات والعقوبات التي صدرت بشأن الادعاءات المذكورة أعلاه، وتلك الواردة في قائمة المسائل (</w:t>
      </w:r>
      <w:r w:rsidRPr="002D0217">
        <w:rPr>
          <w:b/>
          <w:bCs/>
          <w:spacing w:val="-2"/>
        </w:rPr>
        <w:t>CAT/C/BDI/Q/Add.1</w:t>
      </w:r>
      <w:r w:rsidRPr="002D0217">
        <w:rPr>
          <w:rFonts w:hint="cs"/>
          <w:b/>
          <w:bCs/>
          <w:spacing w:val="-2"/>
          <w:rtl/>
        </w:rPr>
        <w:t>، الفقرات 9 و10 و12 و13 و15)، بما في ذلك الاغتيالات التي ارتكبت أثناء انتخابات عام 2010 وبعدها، والأحداث الأخيرة، مثل مقتل العديد من أفراد الأقليات الدينية؛</w:t>
      </w:r>
    </w:p>
    <w:p w:rsidR="000A55BD" w:rsidRDefault="000A55BD" w:rsidP="000274B2">
      <w:pPr>
        <w:pStyle w:val="SingleTxtGA"/>
        <w:rPr>
          <w:b/>
          <w:bCs/>
          <w:rtl/>
        </w:rPr>
      </w:pPr>
      <w:r>
        <w:rPr>
          <w:rFonts w:hint="cs"/>
          <w:b/>
          <w:bCs/>
          <w:rtl/>
        </w:rPr>
        <w:tab/>
        <w:t>(ج)</w:t>
      </w:r>
      <w:r>
        <w:rPr>
          <w:rFonts w:hint="cs"/>
          <w:b/>
          <w:bCs/>
          <w:rtl/>
        </w:rPr>
        <w:tab/>
        <w:t>تضمين قانون الإجراءات الجنائية الالتزام بالتحقيق في جميع ادعاءات التعذيب أو سوء المعاملة وعدم تقادم جريمة التعذيب أو سوء المعاملة</w:t>
      </w:r>
      <w:r w:rsidR="000274B2">
        <w:rPr>
          <w:rFonts w:hint="cs"/>
          <w:b/>
          <w:bCs/>
          <w:rtl/>
        </w:rPr>
        <w:t>؛</w:t>
      </w:r>
    </w:p>
    <w:p w:rsidR="000A55BD" w:rsidRPr="00BB30FF" w:rsidRDefault="000A55BD" w:rsidP="004E7DBE">
      <w:pPr>
        <w:pStyle w:val="SingleTxtGA"/>
        <w:rPr>
          <w:rtl/>
          <w:lang w:val="fr-CH"/>
        </w:rPr>
      </w:pPr>
      <w:r>
        <w:rPr>
          <w:rFonts w:hint="cs"/>
          <w:b/>
          <w:bCs/>
          <w:rtl/>
        </w:rPr>
        <w:tab/>
        <w:t>(د)</w:t>
      </w:r>
      <w:r w:rsidR="002D0217">
        <w:rPr>
          <w:rFonts w:hint="cs"/>
          <w:b/>
          <w:bCs/>
          <w:rtl/>
        </w:rPr>
        <w:tab/>
      </w:r>
      <w:r>
        <w:rPr>
          <w:rFonts w:hint="cs"/>
          <w:b/>
          <w:bCs/>
          <w:rtl/>
        </w:rPr>
        <w:t xml:space="preserve">حماية الضحايا من جميع الإجراءات الانتقامية وضمان حصولهم على التعويض المناسب على النحو المنصوص عليه في المادة 14 من الاتفاقية والمبيَّن في </w:t>
      </w:r>
      <w:r w:rsidRPr="00F70205">
        <w:rPr>
          <w:rFonts w:hint="cs"/>
          <w:b/>
          <w:bCs/>
          <w:rtl/>
        </w:rPr>
        <w:t>ال</w:t>
      </w:r>
      <w:r>
        <w:rPr>
          <w:rFonts w:hint="cs"/>
          <w:b/>
          <w:bCs/>
          <w:rtl/>
        </w:rPr>
        <w:t xml:space="preserve">تعليق </w:t>
      </w:r>
      <w:r w:rsidRPr="00F70205">
        <w:rPr>
          <w:rFonts w:hint="cs"/>
          <w:b/>
          <w:bCs/>
          <w:rtl/>
        </w:rPr>
        <w:t>العام</w:t>
      </w:r>
      <w:r>
        <w:rPr>
          <w:rFonts w:hint="cs"/>
          <w:b/>
          <w:bCs/>
          <w:rtl/>
        </w:rPr>
        <w:t xml:space="preserve"> رقم </w:t>
      </w:r>
      <w:r w:rsidR="004E7DBE">
        <w:rPr>
          <w:rFonts w:hint="cs"/>
          <w:b/>
          <w:bCs/>
          <w:rtl/>
        </w:rPr>
        <w:t>للجنة 3(2012).</w:t>
      </w:r>
    </w:p>
    <w:p w:rsidR="000A55BD" w:rsidRDefault="000A55BD" w:rsidP="000A55BD">
      <w:pPr>
        <w:pStyle w:val="H23GA"/>
        <w:rPr>
          <w:rtl/>
          <w:lang w:val="fr-CH"/>
        </w:rPr>
      </w:pPr>
      <w:r>
        <w:rPr>
          <w:rFonts w:hint="cs"/>
          <w:rtl/>
          <w:lang w:val="fr-CH"/>
        </w:rPr>
        <w:tab/>
      </w:r>
      <w:r>
        <w:rPr>
          <w:rFonts w:hint="cs"/>
          <w:rtl/>
          <w:lang w:val="fr-CH"/>
        </w:rPr>
        <w:tab/>
        <w:t>الأشخاص المصابون بالمهق</w:t>
      </w:r>
    </w:p>
    <w:p w:rsidR="000A55BD" w:rsidRPr="002D0217" w:rsidRDefault="000A55BD" w:rsidP="000A55BD">
      <w:pPr>
        <w:pStyle w:val="SingleTxtGA"/>
        <w:rPr>
          <w:spacing w:val="-4"/>
          <w:rtl/>
          <w:lang w:val="fr-CH"/>
        </w:rPr>
      </w:pPr>
      <w:r w:rsidRPr="002D0217">
        <w:rPr>
          <w:rFonts w:hint="cs"/>
          <w:spacing w:val="-4"/>
          <w:rtl/>
          <w:lang w:val="fr-CH"/>
        </w:rPr>
        <w:t>12-</w:t>
      </w:r>
      <w:r w:rsidRPr="002D0217">
        <w:rPr>
          <w:rFonts w:hint="cs"/>
          <w:spacing w:val="-4"/>
          <w:rtl/>
          <w:lang w:val="fr-CH"/>
        </w:rPr>
        <w:tab/>
        <w:t>يساور اللجنة القلق إزاء اضطهاد الأشخاص المصابين بالمهق والمساس بسلامتهم الجسدية، ما أدى إلى وفاة 18 شخص</w:t>
      </w:r>
      <w:r w:rsidR="00C10B4C">
        <w:rPr>
          <w:rFonts w:hint="cs"/>
          <w:spacing w:val="-4"/>
          <w:rtl/>
          <w:lang w:val="fr-CH"/>
        </w:rPr>
        <w:t xml:space="preserve">اً </w:t>
      </w:r>
      <w:r w:rsidRPr="002D0217">
        <w:rPr>
          <w:rFonts w:hint="cs"/>
          <w:spacing w:val="-4"/>
          <w:rtl/>
          <w:lang w:val="fr-CH"/>
        </w:rPr>
        <w:t xml:space="preserve">وتشويه الكثيرين غيرهم منذ عام 2008 (المواد 10 و12 و16). </w:t>
      </w:r>
    </w:p>
    <w:p w:rsidR="000A55BD" w:rsidRPr="002D0217" w:rsidRDefault="002D0217" w:rsidP="000A55BD">
      <w:pPr>
        <w:pStyle w:val="SingleTxtGA"/>
        <w:rPr>
          <w:b/>
          <w:bCs/>
          <w:spacing w:val="-4"/>
          <w:rtl/>
          <w:lang w:val="fr-CH"/>
        </w:rPr>
      </w:pPr>
      <w:r>
        <w:rPr>
          <w:rFonts w:hint="cs"/>
          <w:b/>
          <w:bCs/>
          <w:rtl/>
          <w:lang w:val="fr-CH"/>
        </w:rPr>
        <w:lastRenderedPageBreak/>
        <w:tab/>
      </w:r>
      <w:r w:rsidR="000A55BD" w:rsidRPr="002D0217">
        <w:rPr>
          <w:rFonts w:hint="cs"/>
          <w:b/>
          <w:bCs/>
          <w:spacing w:val="-4"/>
          <w:rtl/>
          <w:lang w:val="fr-CH"/>
        </w:rPr>
        <w:t>ينبغي للدولة الطرف أن توفر الحماية على وجه السرعة للأشخاص المصابين بالمهق من التمييز والمساس بسلامتهم الجسدية، وتمنع إفلات المسؤولين عن هذه الانتهاكات من العقاب، وتنظم حملات لمنع التمييز الذي يقعون فريسة له.</w:t>
      </w:r>
    </w:p>
    <w:p w:rsidR="000A55BD" w:rsidRDefault="000A55BD" w:rsidP="00D0176F">
      <w:pPr>
        <w:pStyle w:val="H23GA"/>
        <w:spacing w:line="370" w:lineRule="exact"/>
        <w:rPr>
          <w:rtl/>
          <w:lang w:val="fr-CH"/>
        </w:rPr>
      </w:pPr>
      <w:r>
        <w:rPr>
          <w:rFonts w:hint="cs"/>
          <w:rtl/>
          <w:lang w:val="fr-CH"/>
        </w:rPr>
        <w:tab/>
      </w:r>
      <w:r>
        <w:rPr>
          <w:rFonts w:hint="cs"/>
          <w:rtl/>
          <w:lang w:val="fr-CH"/>
        </w:rPr>
        <w:tab/>
        <w:t>استقلال القضاء</w:t>
      </w:r>
    </w:p>
    <w:p w:rsidR="000A55BD" w:rsidRPr="00D0176F" w:rsidRDefault="000A55BD" w:rsidP="003F0896">
      <w:pPr>
        <w:pStyle w:val="SingleTxtGA"/>
        <w:spacing w:line="370" w:lineRule="exact"/>
        <w:rPr>
          <w:spacing w:val="-2"/>
          <w:rtl/>
          <w:lang w:val="fr-CH"/>
        </w:rPr>
      </w:pPr>
      <w:r w:rsidRPr="00D0176F">
        <w:rPr>
          <w:rFonts w:hint="cs"/>
          <w:spacing w:val="-2"/>
          <w:rtl/>
          <w:lang w:val="fr-CH"/>
        </w:rPr>
        <w:t>13-</w:t>
      </w:r>
      <w:r w:rsidRPr="00D0176F">
        <w:rPr>
          <w:rFonts w:hint="cs"/>
          <w:spacing w:val="-2"/>
          <w:rtl/>
          <w:lang w:val="fr-CH"/>
        </w:rPr>
        <w:tab/>
        <w:t>يساور اللجنة القلق إزاء التقارير العديدة التي تفيد بعدم استقلال القضاء، وعلى وجه الخصوص: تدخل السلطة التنفيذية في عمل القضاء؛ ونقل بعض القضا</w:t>
      </w:r>
      <w:r w:rsidR="003F0896">
        <w:rPr>
          <w:rFonts w:hint="cs"/>
          <w:spacing w:val="-2"/>
          <w:rtl/>
          <w:lang w:val="fr-CH"/>
        </w:rPr>
        <w:t>ة</w:t>
      </w:r>
      <w:r w:rsidRPr="00D0176F">
        <w:rPr>
          <w:rFonts w:hint="cs"/>
          <w:spacing w:val="-2"/>
          <w:rtl/>
          <w:lang w:val="fr-CH"/>
        </w:rPr>
        <w:t xml:space="preserve"> من وظائفهم على إثر تصرفهم على نحو مغاير لرغبة المسؤولين في السلطة التنفيذية والممارسة غير المنصفة المتمثلة في الفصل بصورة "ودية" في جرائم مثل الاغتصاب والعنف الجنسي الممارس ضد النساء والأطفال. وذلك فضل</w:t>
      </w:r>
      <w:r w:rsidR="00C10B4C">
        <w:rPr>
          <w:rFonts w:hint="cs"/>
          <w:spacing w:val="-2"/>
          <w:rtl/>
          <w:lang w:val="fr-CH"/>
        </w:rPr>
        <w:t xml:space="preserve">اً </w:t>
      </w:r>
      <w:r w:rsidRPr="00D0176F">
        <w:rPr>
          <w:rFonts w:hint="cs"/>
          <w:spacing w:val="-2"/>
          <w:rtl/>
          <w:lang w:val="fr-CH"/>
        </w:rPr>
        <w:t>عن أوجه الخلل التي تعتري النظام القضائي مثل: عدم كفاية الموارد، بما في ذلك عدد القضاة وافتقارهم إلى التدريب الأساسي؛ والتأخير في تجهيز الملفات؛ وعدم تنفيذ بعض القرارات القضائية. إن الفصل في الجرائم بصورة "ودية" يزعزع ثقة السكان في النظام القضائي ويشجع على اللجوء إلى العدالة الشعبية. وأخير</w:t>
      </w:r>
      <w:r w:rsidR="00C10B4C">
        <w:rPr>
          <w:rFonts w:hint="cs"/>
          <w:spacing w:val="-2"/>
          <w:rtl/>
          <w:lang w:val="fr-CH"/>
        </w:rPr>
        <w:t>اً،</w:t>
      </w:r>
      <w:r w:rsidRPr="00D0176F">
        <w:rPr>
          <w:rFonts w:hint="cs"/>
          <w:spacing w:val="-2"/>
          <w:rtl/>
          <w:lang w:val="fr-CH"/>
        </w:rPr>
        <w:t xml:space="preserve"> تلاحظ اللجنة انعقاد المنتدى العام المعني بنظام العدالة في آب/أغسطس 2013، لكنها تأسف لعدم نشر تقريره الختامي (المواد 12 و13 و15). </w:t>
      </w:r>
    </w:p>
    <w:p w:rsidR="000A55BD" w:rsidRPr="00D0176F" w:rsidRDefault="002D0217" w:rsidP="00D0176F">
      <w:pPr>
        <w:pStyle w:val="SingleTxtGA"/>
        <w:spacing w:line="370" w:lineRule="exact"/>
        <w:rPr>
          <w:rFonts w:ascii="Times New Roman Bold" w:hAnsi="Times New Roman Bold"/>
          <w:b/>
          <w:bCs/>
          <w:spacing w:val="-2"/>
          <w:rtl/>
          <w:lang w:val="fr-CH"/>
        </w:rPr>
      </w:pPr>
      <w:r w:rsidRPr="00D0176F">
        <w:rPr>
          <w:rFonts w:ascii="Times New Roman Bold" w:hAnsi="Times New Roman Bold" w:hint="cs"/>
          <w:b/>
          <w:bCs/>
          <w:spacing w:val="-2"/>
          <w:rtl/>
          <w:lang w:val="fr-CH"/>
        </w:rPr>
        <w:tab/>
      </w:r>
      <w:r w:rsidR="000A55BD" w:rsidRPr="00D0176F">
        <w:rPr>
          <w:rFonts w:ascii="Times New Roman Bold" w:hAnsi="Times New Roman Bold" w:hint="cs"/>
          <w:b/>
          <w:bCs/>
          <w:spacing w:val="-2"/>
          <w:rtl/>
          <w:lang w:val="fr-CH"/>
        </w:rPr>
        <w:t>ينبغي للدولة الطرف أن تعمل على إصلاح القانون المتعلق بتشكيل المجلس الأعلى للقضاء لضمان استقلاليته ونزاهته. وينبغي أيض</w:t>
      </w:r>
      <w:r w:rsidR="00C10B4C">
        <w:rPr>
          <w:rFonts w:ascii="Times New Roman Bold" w:hAnsi="Times New Roman Bold" w:hint="cs"/>
          <w:b/>
          <w:bCs/>
          <w:spacing w:val="-2"/>
          <w:rtl/>
          <w:lang w:val="fr-CH"/>
        </w:rPr>
        <w:t xml:space="preserve">اً </w:t>
      </w:r>
      <w:r w:rsidR="000A55BD" w:rsidRPr="00D0176F">
        <w:rPr>
          <w:rFonts w:ascii="Times New Roman Bold" w:hAnsi="Times New Roman Bold" w:hint="cs"/>
          <w:b/>
          <w:bCs/>
          <w:spacing w:val="-2"/>
          <w:rtl/>
          <w:lang w:val="fr-CH"/>
        </w:rPr>
        <w:t>أن تتخذ جميع التدابير اللازمة الأخرى لضمان استقلال القضاء، بما في ذلك اختيار القضاة عبر المنافسة، وضمان تطورهم المهني على أساس التقييم الموضوعي فقط دون غيره وبحسب الجدارة، وضمان ثباتهم في وظائفهم. وينبغي في حالات الفساد واستغلال السلطة معاقبة السلطات القضائية المسؤولة عن ذلك. وينبغي للدولة الطرف أيض</w:t>
      </w:r>
      <w:r w:rsidR="00C10B4C">
        <w:rPr>
          <w:rFonts w:ascii="Times New Roman Bold" w:hAnsi="Times New Roman Bold" w:hint="cs"/>
          <w:b/>
          <w:bCs/>
          <w:spacing w:val="-2"/>
          <w:rtl/>
          <w:lang w:val="fr-CH"/>
        </w:rPr>
        <w:t xml:space="preserve">اً </w:t>
      </w:r>
      <w:r w:rsidR="000A55BD" w:rsidRPr="00D0176F">
        <w:rPr>
          <w:rFonts w:ascii="Times New Roman Bold" w:hAnsi="Times New Roman Bold" w:hint="cs"/>
          <w:b/>
          <w:bCs/>
          <w:spacing w:val="-2"/>
          <w:rtl/>
          <w:lang w:val="fr-CH"/>
        </w:rPr>
        <w:t>أن تعزز القدرات البشرية لنظام العدالة من حيث العدد والكفاءة، وتضمن لموظفي القضاء تدريب</w:t>
      </w:r>
      <w:r w:rsidR="00C10B4C">
        <w:rPr>
          <w:rFonts w:ascii="Times New Roman Bold" w:hAnsi="Times New Roman Bold" w:hint="cs"/>
          <w:b/>
          <w:bCs/>
          <w:spacing w:val="-2"/>
          <w:rtl/>
          <w:lang w:val="fr-CH"/>
        </w:rPr>
        <w:t xml:space="preserve">اً </w:t>
      </w:r>
      <w:r w:rsidR="000A55BD" w:rsidRPr="00D0176F">
        <w:rPr>
          <w:rFonts w:ascii="Times New Roman Bold" w:hAnsi="Times New Roman Bold" w:hint="cs"/>
          <w:b/>
          <w:bCs/>
          <w:spacing w:val="-2"/>
          <w:rtl/>
          <w:lang w:val="fr-CH"/>
        </w:rPr>
        <w:t>أفضل بغية بناء الثقة في النظام القضائي وتجنب اللجوء إلى العدالة الشعبية. وعلى الدولة الطرف نشر تقرير المنتدى العام المعني بنظام العدالة وتنفيذ توصياته.</w:t>
      </w:r>
    </w:p>
    <w:p w:rsidR="000A55BD" w:rsidRPr="006545C8" w:rsidRDefault="000A55BD" w:rsidP="00D0176F">
      <w:pPr>
        <w:pStyle w:val="H23GA"/>
        <w:spacing w:line="370" w:lineRule="exact"/>
        <w:rPr>
          <w:rtl/>
          <w:lang w:val="fr-CH"/>
        </w:rPr>
      </w:pPr>
      <w:r>
        <w:rPr>
          <w:rFonts w:hint="cs"/>
          <w:rtl/>
          <w:lang w:val="fr-CH"/>
        </w:rPr>
        <w:tab/>
      </w:r>
      <w:r w:rsidRPr="006545C8">
        <w:rPr>
          <w:rFonts w:hint="cs"/>
          <w:rtl/>
          <w:lang w:val="fr-CH"/>
        </w:rPr>
        <w:tab/>
        <w:t>التدريب</w:t>
      </w:r>
    </w:p>
    <w:p w:rsidR="000A55BD" w:rsidRDefault="000A55BD" w:rsidP="00D0176F">
      <w:pPr>
        <w:pStyle w:val="SingleTxtGA"/>
        <w:spacing w:line="370" w:lineRule="exact"/>
        <w:rPr>
          <w:rtl/>
        </w:rPr>
      </w:pPr>
      <w:r>
        <w:rPr>
          <w:rFonts w:hint="cs"/>
          <w:rtl/>
          <w:lang w:val="fr-CH"/>
        </w:rPr>
        <w:t>14-</w:t>
      </w:r>
      <w:r w:rsidR="002D0217">
        <w:rPr>
          <w:rFonts w:hint="cs"/>
          <w:rtl/>
          <w:lang w:val="fr-CH"/>
        </w:rPr>
        <w:tab/>
      </w:r>
      <w:r>
        <w:rPr>
          <w:rFonts w:hint="cs"/>
          <w:rtl/>
          <w:lang w:val="fr-CH"/>
        </w:rPr>
        <w:t>تحيط اللجنة علم</w:t>
      </w:r>
      <w:r w:rsidR="00C10B4C">
        <w:rPr>
          <w:rFonts w:hint="cs"/>
          <w:rtl/>
          <w:lang w:val="fr-CH"/>
        </w:rPr>
        <w:t xml:space="preserve">اً </w:t>
      </w:r>
      <w:r>
        <w:rPr>
          <w:rFonts w:hint="cs"/>
          <w:rtl/>
          <w:lang w:val="fr-CH"/>
        </w:rPr>
        <w:t>بالردود المقدمة من الدولة الطرف، لكنها لا تزال قلقة إزاء ضعف مستوى تقديم التدريب في مجال أحكام الاتفاقية لموظفي الدولة والجهات الفاعلة الأخرى ذات الصلة. وتتجسد هذه الثغرة بشكل رئيسي في الشرطة الوطنية لبوروندي وجهاز الاستخبارات الوطني، وأعضاء الجهاز القضائي، وموظفي السجون، والأطباء الذين يحتكون بحالات التعرض للتعذيب وس</w:t>
      </w:r>
      <w:r w:rsidR="000274B2">
        <w:rPr>
          <w:rFonts w:hint="cs"/>
          <w:rtl/>
          <w:lang w:val="fr-CH"/>
        </w:rPr>
        <w:t>وء المعاملة (المواد 2 و10 و16).</w:t>
      </w:r>
    </w:p>
    <w:p w:rsidR="000A55BD" w:rsidRPr="008845D4" w:rsidRDefault="002D0217" w:rsidP="00D0176F">
      <w:pPr>
        <w:pStyle w:val="SingleTxtGA"/>
        <w:spacing w:line="370" w:lineRule="exact"/>
        <w:rPr>
          <w:b/>
          <w:bCs/>
          <w:rtl/>
        </w:rPr>
      </w:pPr>
      <w:r>
        <w:rPr>
          <w:b/>
          <w:bCs/>
          <w:rtl/>
        </w:rPr>
        <w:tab/>
      </w:r>
      <w:r w:rsidR="000A55BD" w:rsidRPr="008845D4">
        <w:rPr>
          <w:rFonts w:hint="cs"/>
          <w:b/>
          <w:bCs/>
          <w:rtl/>
        </w:rPr>
        <w:t xml:space="preserve">ينبغي للدولة الطرف أن </w:t>
      </w:r>
      <w:r w:rsidR="000A55BD">
        <w:rPr>
          <w:rFonts w:hint="cs"/>
          <w:b/>
          <w:bCs/>
          <w:rtl/>
        </w:rPr>
        <w:t xml:space="preserve">تدرج، على نحو منهجي، في التدريب المهني الأساسي الموجه إلى أفراد الشرطة الوطنية لبوروندي وجهاز الاستخبارات الوطني، وأعضاء الجهاز القضائي (القضاة والمحامون على وجه الخصوص) والموظفين في المجال الطبي وموظفي السجون، وحدات دراسية عن أحكام الاتفاقية وبروتوكول </w:t>
      </w:r>
      <w:proofErr w:type="spellStart"/>
      <w:r w:rsidR="000A55BD">
        <w:rPr>
          <w:rFonts w:hint="cs"/>
          <w:b/>
          <w:bCs/>
          <w:rtl/>
        </w:rPr>
        <w:t>اسطنبول</w:t>
      </w:r>
      <w:proofErr w:type="spellEnd"/>
      <w:r w:rsidR="000A55BD">
        <w:rPr>
          <w:rFonts w:hint="cs"/>
          <w:b/>
          <w:bCs/>
          <w:rtl/>
        </w:rPr>
        <w:t xml:space="preserve"> لعام 1999 وتقنيات </w:t>
      </w:r>
      <w:r w:rsidR="000A55BD">
        <w:rPr>
          <w:rFonts w:hint="cs"/>
          <w:b/>
          <w:bCs/>
          <w:rtl/>
        </w:rPr>
        <w:lastRenderedPageBreak/>
        <w:t>التحقيق في أعمال التعذيب وسوء المعاملة والمعايير الدولية لحماية حقوق الإنسان. وينبغي أن يتضمن هذا التدريب دراسة حالات ملموسة وتدريب</w:t>
      </w:r>
      <w:r w:rsidR="00C10B4C">
        <w:rPr>
          <w:rFonts w:hint="cs"/>
          <w:b/>
          <w:bCs/>
          <w:rtl/>
        </w:rPr>
        <w:t xml:space="preserve">اً </w:t>
      </w:r>
      <w:r w:rsidR="000A55BD">
        <w:rPr>
          <w:rFonts w:hint="cs"/>
          <w:b/>
          <w:bCs/>
          <w:rtl/>
        </w:rPr>
        <w:t xml:space="preserve">في مجال </w:t>
      </w:r>
      <w:r w:rsidR="000A55BD" w:rsidRPr="00937B18">
        <w:rPr>
          <w:rFonts w:hint="cs"/>
          <w:b/>
          <w:bCs/>
          <w:rtl/>
        </w:rPr>
        <w:t xml:space="preserve">العنف </w:t>
      </w:r>
      <w:r w:rsidR="000A55BD">
        <w:rPr>
          <w:rFonts w:hint="cs"/>
          <w:b/>
          <w:bCs/>
          <w:rtl/>
        </w:rPr>
        <w:t>القائم على نوع الجنس. وفضل</w:t>
      </w:r>
      <w:r w:rsidR="00C10B4C">
        <w:rPr>
          <w:rFonts w:hint="cs"/>
          <w:b/>
          <w:bCs/>
          <w:rtl/>
        </w:rPr>
        <w:t xml:space="preserve">اً </w:t>
      </w:r>
      <w:r w:rsidR="000A55BD">
        <w:rPr>
          <w:rFonts w:hint="cs"/>
          <w:b/>
          <w:bCs/>
          <w:rtl/>
        </w:rPr>
        <w:t xml:space="preserve">عن ذلك، ينبغي للدولة الطرف أن تقيِّم هذا التدريب بانتظام </w:t>
      </w:r>
      <w:r>
        <w:rPr>
          <w:rFonts w:hint="cs"/>
          <w:b/>
          <w:bCs/>
          <w:rtl/>
        </w:rPr>
        <w:t>بغية قياس فعاليته وأثره.</w:t>
      </w:r>
    </w:p>
    <w:p w:rsidR="000A55BD" w:rsidRDefault="000A55BD" w:rsidP="002D0217">
      <w:pPr>
        <w:pStyle w:val="H23GA"/>
        <w:rPr>
          <w:rtl/>
        </w:rPr>
      </w:pPr>
      <w:r>
        <w:rPr>
          <w:rFonts w:hint="cs"/>
          <w:rtl/>
        </w:rPr>
        <w:tab/>
      </w:r>
      <w:r>
        <w:rPr>
          <w:rFonts w:hint="cs"/>
          <w:rtl/>
        </w:rPr>
        <w:tab/>
      </w:r>
      <w:r w:rsidR="002D0217">
        <w:rPr>
          <w:rFonts w:hint="cs"/>
          <w:rtl/>
        </w:rPr>
        <w:t>ظروف الاحتجاز</w:t>
      </w:r>
    </w:p>
    <w:p w:rsidR="000A55BD" w:rsidRPr="002D0217" w:rsidRDefault="000A55BD" w:rsidP="003F0896">
      <w:pPr>
        <w:pStyle w:val="SingleTxtGA"/>
        <w:rPr>
          <w:spacing w:val="-4"/>
          <w:rtl/>
        </w:rPr>
      </w:pPr>
      <w:r w:rsidRPr="002D0217">
        <w:rPr>
          <w:rFonts w:hint="cs"/>
          <w:spacing w:val="-4"/>
          <w:rtl/>
        </w:rPr>
        <w:t>15-</w:t>
      </w:r>
      <w:r w:rsidRPr="002D0217">
        <w:rPr>
          <w:rFonts w:hint="cs"/>
          <w:spacing w:val="-4"/>
          <w:rtl/>
        </w:rPr>
        <w:tab/>
        <w:t>تشعر اللجنة بالجزع من ظروف الاحتجاز المروعة في أم</w:t>
      </w:r>
      <w:r w:rsidR="003F0896" w:rsidRPr="002D0217">
        <w:rPr>
          <w:rFonts w:hint="cs"/>
          <w:spacing w:val="-4"/>
          <w:rtl/>
        </w:rPr>
        <w:t>ا</w:t>
      </w:r>
      <w:r w:rsidRPr="002D0217">
        <w:rPr>
          <w:rFonts w:hint="cs"/>
          <w:spacing w:val="-4"/>
          <w:rtl/>
        </w:rPr>
        <w:t>كن الحرمان من الحرية. وتأسف على وجه الخصوص</w:t>
      </w:r>
      <w:r w:rsidR="002D0217">
        <w:rPr>
          <w:rFonts w:hint="cs"/>
          <w:spacing w:val="-4"/>
          <w:rtl/>
        </w:rPr>
        <w:t>:</w:t>
      </w:r>
      <w:r w:rsidRPr="002D0217">
        <w:rPr>
          <w:rFonts w:hint="cs"/>
          <w:spacing w:val="-4"/>
          <w:rtl/>
        </w:rPr>
        <w:t xml:space="preserve"> لارتفاع معدلات الاكتظاظ؛ وعدم الفصل بين السجناء والسجينات</w:t>
      </w:r>
      <w:r w:rsidR="002D0217">
        <w:rPr>
          <w:rFonts w:hint="cs"/>
          <w:spacing w:val="-4"/>
          <w:rtl/>
        </w:rPr>
        <w:t>،</w:t>
      </w:r>
      <w:r w:rsidRPr="002D0217">
        <w:rPr>
          <w:rFonts w:hint="cs"/>
          <w:spacing w:val="-4"/>
          <w:rtl/>
        </w:rPr>
        <w:t xml:space="preserve"> والراشدين والقصر، والمحكوم عليهم والمحتجزين على ذمة المحاكمة؛ وعدم كفاية الأَسِرّة والحيز المتاح للنوم؛ وسوء حالة النظافة العامة؛ وتهالك أماكن الحرمان من الحرية؛ وعدم كفاية الغذاء المتوازن وانعدام الرعاية الطبية. وتأسف أيض</w:t>
      </w:r>
      <w:r w:rsidR="00C10B4C">
        <w:rPr>
          <w:rFonts w:hint="cs"/>
          <w:spacing w:val="-4"/>
          <w:rtl/>
        </w:rPr>
        <w:t xml:space="preserve">اً </w:t>
      </w:r>
      <w:r w:rsidRPr="002D0217">
        <w:rPr>
          <w:rFonts w:hint="cs"/>
          <w:spacing w:val="-4"/>
          <w:rtl/>
        </w:rPr>
        <w:t>لوفاة 263 سجين</w:t>
      </w:r>
      <w:r w:rsidR="00C10B4C">
        <w:rPr>
          <w:rFonts w:hint="cs"/>
          <w:spacing w:val="-4"/>
          <w:rtl/>
        </w:rPr>
        <w:t>اً،</w:t>
      </w:r>
      <w:r w:rsidRPr="002D0217">
        <w:rPr>
          <w:rFonts w:hint="cs"/>
          <w:spacing w:val="-4"/>
          <w:rtl/>
        </w:rPr>
        <w:t xml:space="preserve"> ولأعمال العنف بين السجناء، وتعرض النساء والقصر للعنف الجنسي من النزلاء معهم في الحجز والحراس. وأخير</w:t>
      </w:r>
      <w:r w:rsidR="00C10B4C">
        <w:rPr>
          <w:rFonts w:hint="cs"/>
          <w:spacing w:val="-4"/>
          <w:rtl/>
        </w:rPr>
        <w:t>اً،</w:t>
      </w:r>
      <w:r w:rsidRPr="002D0217">
        <w:rPr>
          <w:rFonts w:hint="cs"/>
          <w:spacing w:val="-4"/>
          <w:rtl/>
        </w:rPr>
        <w:t xml:space="preserve"> يساور اللجنة القلق إزاء استمرار ممارسة الاحتجاز في المستشفيات بسبب عدم دفع الرسوم (المواد 6 و11 و12 و</w:t>
      </w:r>
      <w:r w:rsidR="003F0896">
        <w:rPr>
          <w:rFonts w:hint="cs"/>
          <w:spacing w:val="-4"/>
          <w:rtl/>
        </w:rPr>
        <w:t>16</w:t>
      </w:r>
      <w:r w:rsidRPr="002D0217">
        <w:rPr>
          <w:rFonts w:hint="cs"/>
          <w:spacing w:val="-4"/>
          <w:rtl/>
        </w:rPr>
        <w:t>).</w:t>
      </w:r>
    </w:p>
    <w:p w:rsidR="000A55BD" w:rsidRPr="000274B2" w:rsidRDefault="002D0217" w:rsidP="00C10B4C">
      <w:pPr>
        <w:pStyle w:val="SingleTxtGA"/>
        <w:rPr>
          <w:rFonts w:ascii="Times New Roman Bold" w:hAnsi="Times New Roman Bold"/>
          <w:b/>
          <w:bCs/>
          <w:spacing w:val="-2"/>
          <w:rtl/>
        </w:rPr>
      </w:pPr>
      <w:r w:rsidRPr="000274B2">
        <w:rPr>
          <w:rFonts w:ascii="Times New Roman Bold" w:hAnsi="Times New Roman Bold" w:hint="cs"/>
          <w:b/>
          <w:bCs/>
          <w:spacing w:val="-2"/>
          <w:rtl/>
        </w:rPr>
        <w:tab/>
      </w:r>
      <w:r w:rsidR="000A55BD" w:rsidRPr="000274B2">
        <w:rPr>
          <w:rFonts w:ascii="Times New Roman Bold" w:hAnsi="Times New Roman Bold" w:hint="cs"/>
          <w:b/>
          <w:bCs/>
          <w:spacing w:val="-2"/>
          <w:rtl/>
        </w:rPr>
        <w:t>ينبغي للدولة الطرف العمل على وجه السرعة على تقليل اكتظاظ السجون، بما</w:t>
      </w:r>
      <w:r w:rsidR="00C10B4C" w:rsidRPr="000274B2">
        <w:rPr>
          <w:rFonts w:ascii="Times New Roman Bold" w:hAnsi="Times New Roman Bold" w:hint="eastAsia"/>
          <w:b/>
          <w:bCs/>
          <w:spacing w:val="-2"/>
          <w:rtl/>
        </w:rPr>
        <w:t> </w:t>
      </w:r>
      <w:r w:rsidR="000A55BD" w:rsidRPr="000274B2">
        <w:rPr>
          <w:rFonts w:ascii="Times New Roman Bold" w:hAnsi="Times New Roman Bold" w:hint="cs"/>
          <w:b/>
          <w:bCs/>
          <w:spacing w:val="-2"/>
          <w:rtl/>
        </w:rPr>
        <w:t>في ذلك من خلال اتخاذ تدابير منها الإفراج المشروط وتطبيق خدمة المجتمع والحد من اللجوء إلى الحبس الاحتياطي، والتفكير، بمساعدة المجتمع المدني، في أنماط بديلة للاحتجاز. وفضل</w:t>
      </w:r>
      <w:r w:rsidR="00C10B4C" w:rsidRPr="000274B2">
        <w:rPr>
          <w:rFonts w:ascii="Times New Roman Bold" w:hAnsi="Times New Roman Bold" w:hint="cs"/>
          <w:b/>
          <w:bCs/>
          <w:spacing w:val="-2"/>
          <w:rtl/>
        </w:rPr>
        <w:t xml:space="preserve">اً </w:t>
      </w:r>
      <w:r w:rsidR="000A55BD" w:rsidRPr="000274B2">
        <w:rPr>
          <w:rFonts w:ascii="Times New Roman Bold" w:hAnsi="Times New Roman Bold" w:hint="cs"/>
          <w:b/>
          <w:bCs/>
          <w:spacing w:val="-2"/>
          <w:rtl/>
        </w:rPr>
        <w:t>عن ذلك، ينبغي للدولة الطرف تعيين قاضي تنفيذ العقوبات وضمان ال</w:t>
      </w:r>
      <w:r w:rsidR="000A55BD" w:rsidRPr="000274B2">
        <w:rPr>
          <w:rFonts w:ascii="Times New Roman Bold" w:hAnsi="Times New Roman Bold"/>
          <w:b/>
          <w:bCs/>
          <w:spacing w:val="-2"/>
          <w:rtl/>
        </w:rPr>
        <w:t xml:space="preserve">فصل </w:t>
      </w:r>
      <w:r w:rsidR="000A55BD" w:rsidRPr="000274B2">
        <w:rPr>
          <w:rFonts w:ascii="Times New Roman Bold" w:hAnsi="Times New Roman Bold" w:hint="cs"/>
          <w:b/>
          <w:bCs/>
          <w:spacing w:val="-2"/>
          <w:rtl/>
        </w:rPr>
        <w:t>فور</w:t>
      </w:r>
      <w:r w:rsidR="00C10B4C" w:rsidRPr="000274B2">
        <w:rPr>
          <w:rFonts w:ascii="Times New Roman Bold" w:hAnsi="Times New Roman Bold" w:hint="cs"/>
          <w:b/>
          <w:bCs/>
          <w:spacing w:val="-2"/>
          <w:rtl/>
        </w:rPr>
        <w:t xml:space="preserve">اً </w:t>
      </w:r>
      <w:r w:rsidR="000A55BD" w:rsidRPr="000274B2">
        <w:rPr>
          <w:rFonts w:ascii="Times New Roman Bold" w:hAnsi="Times New Roman Bold" w:hint="cs"/>
          <w:b/>
          <w:bCs/>
          <w:spacing w:val="-2"/>
          <w:rtl/>
        </w:rPr>
        <w:t xml:space="preserve">بين </w:t>
      </w:r>
      <w:r w:rsidR="000A55BD" w:rsidRPr="000274B2">
        <w:rPr>
          <w:rFonts w:ascii="Times New Roman Bold" w:hAnsi="Times New Roman Bold"/>
          <w:b/>
          <w:bCs/>
          <w:spacing w:val="-2"/>
          <w:rtl/>
        </w:rPr>
        <w:t>السجناء وفقاً لاعتبارات السن و</w:t>
      </w:r>
      <w:r w:rsidR="000A55BD" w:rsidRPr="000274B2">
        <w:rPr>
          <w:rFonts w:ascii="Times New Roman Bold" w:hAnsi="Times New Roman Bold" w:hint="cs"/>
          <w:b/>
          <w:bCs/>
          <w:spacing w:val="-2"/>
          <w:rtl/>
        </w:rPr>
        <w:t>نوع الجنس</w:t>
      </w:r>
      <w:r w:rsidR="000A55BD" w:rsidRPr="000274B2">
        <w:rPr>
          <w:rFonts w:ascii="Times New Roman Bold" w:hAnsi="Times New Roman Bold"/>
          <w:b/>
          <w:bCs/>
          <w:spacing w:val="-2"/>
          <w:rtl/>
        </w:rPr>
        <w:t xml:space="preserve"> وطبيعة الاحتجاز</w:t>
      </w:r>
      <w:r w:rsidR="000A55BD" w:rsidRPr="000274B2">
        <w:rPr>
          <w:rFonts w:ascii="Times New Roman Bold" w:hAnsi="Times New Roman Bold"/>
          <w:b/>
          <w:bCs/>
          <w:spacing w:val="-2"/>
        </w:rPr>
        <w:t>.</w:t>
      </w:r>
      <w:r w:rsidR="000A55BD" w:rsidRPr="000274B2">
        <w:rPr>
          <w:rFonts w:ascii="Times New Roman Bold" w:hAnsi="Times New Roman Bold" w:hint="cs"/>
          <w:b/>
          <w:bCs/>
          <w:spacing w:val="-2"/>
          <w:rtl/>
        </w:rPr>
        <w:t xml:space="preserve"> وينبغي للدولة الطرف أن تتخذ التدابير اللازمة والعاجلة للقضاء على الاحتجاز في المستشفيات بسبب عدم دفع الرسوم. </w:t>
      </w:r>
    </w:p>
    <w:p w:rsidR="000A55BD" w:rsidRDefault="000A55BD" w:rsidP="000A55BD">
      <w:pPr>
        <w:pStyle w:val="H23GA"/>
        <w:rPr>
          <w:rtl/>
        </w:rPr>
      </w:pPr>
      <w:r>
        <w:rPr>
          <w:rFonts w:hint="cs"/>
          <w:rtl/>
        </w:rPr>
        <w:tab/>
      </w:r>
      <w:r>
        <w:rPr>
          <w:rFonts w:hint="cs"/>
          <w:rtl/>
        </w:rPr>
        <w:tab/>
        <w:t xml:space="preserve">وضع اللاجئين </w:t>
      </w:r>
      <w:r w:rsidRPr="00CB7AC4">
        <w:rPr>
          <w:rFonts w:hint="cs"/>
          <w:rtl/>
        </w:rPr>
        <w:t>وطالبي اللجوء</w:t>
      </w:r>
    </w:p>
    <w:p w:rsidR="000A55BD" w:rsidRDefault="000A55BD" w:rsidP="000A55BD">
      <w:pPr>
        <w:pStyle w:val="SingleTxtGA"/>
        <w:rPr>
          <w:rtl/>
        </w:rPr>
      </w:pPr>
      <w:r>
        <w:rPr>
          <w:rFonts w:hint="cs"/>
          <w:rtl/>
        </w:rPr>
        <w:t>16-</w:t>
      </w:r>
      <w:r>
        <w:rPr>
          <w:rFonts w:hint="cs"/>
          <w:rtl/>
        </w:rPr>
        <w:tab/>
        <w:t>تحيط اللجنة علم</w:t>
      </w:r>
      <w:r w:rsidR="00C10B4C">
        <w:rPr>
          <w:rFonts w:hint="cs"/>
          <w:rtl/>
        </w:rPr>
        <w:t xml:space="preserve">اً </w:t>
      </w:r>
      <w:r>
        <w:rPr>
          <w:rFonts w:hint="cs"/>
          <w:rtl/>
        </w:rPr>
        <w:t xml:space="preserve">بالمعلومات المقدمة من الدولة الطرف في ردودها المكتوبة بشأن التدابير المتخذة في سبيل مراعاة حقوق طالبي اللجوء، تظل اللجنة قلقة إزاء المعلومات التي تفيد بعدم توافق عملية تحديد وضع اللاجئ مع المعايير الدولية، وترحيل طالبي اللجوء إلى الحدود دون أن يتمكنوا من تقديم طلب اللجوء (المادة 3). </w:t>
      </w:r>
    </w:p>
    <w:p w:rsidR="000A55BD" w:rsidRPr="00BB58C4" w:rsidRDefault="002D0217" w:rsidP="003F0896">
      <w:pPr>
        <w:pStyle w:val="SingleTxtGA"/>
        <w:rPr>
          <w:b/>
          <w:bCs/>
          <w:rtl/>
        </w:rPr>
      </w:pPr>
      <w:r>
        <w:rPr>
          <w:rFonts w:hint="cs"/>
          <w:b/>
          <w:bCs/>
          <w:rtl/>
        </w:rPr>
        <w:tab/>
      </w:r>
      <w:r w:rsidR="000A55BD" w:rsidRPr="00BB58C4">
        <w:rPr>
          <w:rFonts w:hint="cs"/>
          <w:b/>
          <w:bCs/>
          <w:rtl/>
        </w:rPr>
        <w:t xml:space="preserve">ينبغي للدولة الطرف أن </w:t>
      </w:r>
      <w:r w:rsidR="000A55BD">
        <w:rPr>
          <w:rFonts w:hint="cs"/>
          <w:b/>
          <w:bCs/>
          <w:rtl/>
        </w:rPr>
        <w:t>تضمن لكل ملتمس لجوء تقديم طلبه والتمتع بالحقوق الأساسية، بما فيها الحق في أن يقدم طعن</w:t>
      </w:r>
      <w:r w:rsidR="00C10B4C">
        <w:rPr>
          <w:rFonts w:hint="cs"/>
          <w:b/>
          <w:bCs/>
          <w:rtl/>
        </w:rPr>
        <w:t xml:space="preserve">اً </w:t>
      </w:r>
      <w:r w:rsidR="000A55BD">
        <w:rPr>
          <w:rFonts w:hint="cs"/>
          <w:b/>
          <w:bCs/>
          <w:rtl/>
        </w:rPr>
        <w:t xml:space="preserve">في </w:t>
      </w:r>
      <w:r w:rsidR="003F0896">
        <w:rPr>
          <w:rFonts w:hint="cs"/>
          <w:b/>
          <w:bCs/>
          <w:rtl/>
        </w:rPr>
        <w:t>قرار</w:t>
      </w:r>
      <w:r w:rsidR="000A55BD">
        <w:rPr>
          <w:rFonts w:hint="cs"/>
          <w:b/>
          <w:bCs/>
          <w:rtl/>
        </w:rPr>
        <w:t xml:space="preserve"> الرفض، وذلك أثناء فحص الطلب، وفق</w:t>
      </w:r>
      <w:r w:rsidR="00C10B4C">
        <w:rPr>
          <w:rFonts w:hint="cs"/>
          <w:b/>
          <w:bCs/>
          <w:rtl/>
        </w:rPr>
        <w:t xml:space="preserve">اً </w:t>
      </w:r>
      <w:r w:rsidR="000A55BD">
        <w:rPr>
          <w:rFonts w:hint="cs"/>
          <w:b/>
          <w:bCs/>
          <w:rtl/>
        </w:rPr>
        <w:t xml:space="preserve">للأحكام ذات الصلة الواردة في الاتفاقية. وينبغي للموظفين المسؤولين عن تجهيز ملفات اللجوء أن يحصلوا على تدريب خاص بهذه المسألة. </w:t>
      </w:r>
    </w:p>
    <w:p w:rsidR="000A55BD" w:rsidRDefault="000A55BD" w:rsidP="002D0217">
      <w:pPr>
        <w:pStyle w:val="H23GA"/>
        <w:rPr>
          <w:rtl/>
        </w:rPr>
      </w:pPr>
      <w:r>
        <w:rPr>
          <w:rFonts w:hint="cs"/>
          <w:rtl/>
        </w:rPr>
        <w:tab/>
      </w:r>
      <w:r>
        <w:rPr>
          <w:rFonts w:hint="cs"/>
          <w:rtl/>
        </w:rPr>
        <w:tab/>
        <w:t>الولاية القضائية العالمية</w:t>
      </w:r>
    </w:p>
    <w:p w:rsidR="000A55BD" w:rsidRDefault="000A55BD" w:rsidP="000A55BD">
      <w:pPr>
        <w:pStyle w:val="SingleTxtGA"/>
        <w:rPr>
          <w:rtl/>
        </w:rPr>
      </w:pPr>
      <w:r>
        <w:rPr>
          <w:rFonts w:hint="cs"/>
          <w:rtl/>
        </w:rPr>
        <w:t>17-</w:t>
      </w:r>
      <w:r>
        <w:rPr>
          <w:rFonts w:hint="cs"/>
          <w:rtl/>
        </w:rPr>
        <w:tab/>
        <w:t xml:space="preserve">يساور اللجنة القلق إزاء عواقب أحكام المادة 10 من قانون العقوبات الجديد على النحو الذي عبرت عنه صراحة الدولة الطرف في الفقرتين 51 و52 من تقريرها اللتين أفادتا بأن </w:t>
      </w:r>
      <w:r>
        <w:rPr>
          <w:rFonts w:hint="cs"/>
          <w:rtl/>
        </w:rPr>
        <w:lastRenderedPageBreak/>
        <w:t xml:space="preserve">الأشخاص الذين يرتكبون أعمال تعذيب في الخارج، بصرف النظر عما إذا كانوا </w:t>
      </w:r>
      <w:proofErr w:type="spellStart"/>
      <w:r>
        <w:rPr>
          <w:rFonts w:hint="cs"/>
          <w:rtl/>
        </w:rPr>
        <w:t>بوروند</w:t>
      </w:r>
      <w:r w:rsidR="003F0896">
        <w:rPr>
          <w:rFonts w:hint="cs"/>
          <w:rtl/>
        </w:rPr>
        <w:t>ي</w:t>
      </w:r>
      <w:r>
        <w:rPr>
          <w:rFonts w:hint="cs"/>
          <w:rtl/>
        </w:rPr>
        <w:t>ي</w:t>
      </w:r>
      <w:proofErr w:type="spellEnd"/>
      <w:r>
        <w:rPr>
          <w:rFonts w:hint="cs"/>
          <w:rtl/>
        </w:rPr>
        <w:t xml:space="preserve"> الجنسية أو أجانب، لا يلاحقون قضائي</w:t>
      </w:r>
      <w:r w:rsidR="00C10B4C">
        <w:rPr>
          <w:rFonts w:hint="cs"/>
          <w:rtl/>
        </w:rPr>
        <w:t xml:space="preserve">اً </w:t>
      </w:r>
      <w:r>
        <w:rPr>
          <w:rFonts w:hint="cs"/>
          <w:rtl/>
        </w:rPr>
        <w:t>في بوروندي إلا إذا كانت أفعال التعذيب التي ارتكبوها تشكل جريمة في البلد الذي ارتكبت في أراضيه تلك الأفعال. وتسترعي اللجنة انتباه الدولة الطرف إلى التزاماتها بموجب ال</w:t>
      </w:r>
      <w:r w:rsidR="00AE7B1E">
        <w:rPr>
          <w:rFonts w:hint="cs"/>
          <w:rtl/>
        </w:rPr>
        <w:t>مادة 5 من الاتفاقية (المادة 5).</w:t>
      </w:r>
    </w:p>
    <w:p w:rsidR="000A55BD" w:rsidRPr="00384060" w:rsidRDefault="002D0217" w:rsidP="000A55BD">
      <w:pPr>
        <w:pStyle w:val="SingleTxtGA"/>
        <w:rPr>
          <w:b/>
          <w:bCs/>
          <w:rtl/>
        </w:rPr>
      </w:pPr>
      <w:r>
        <w:rPr>
          <w:rFonts w:hint="cs"/>
          <w:b/>
          <w:bCs/>
          <w:rtl/>
        </w:rPr>
        <w:tab/>
      </w:r>
      <w:r w:rsidR="000A55BD" w:rsidRPr="00384060">
        <w:rPr>
          <w:rFonts w:hint="cs"/>
          <w:b/>
          <w:bCs/>
          <w:rtl/>
        </w:rPr>
        <w:t>ينبغي للدولة الطرف أن</w:t>
      </w:r>
      <w:r w:rsidR="000A55BD">
        <w:rPr>
          <w:rFonts w:hint="cs"/>
          <w:b/>
          <w:bCs/>
          <w:rtl/>
        </w:rPr>
        <w:t xml:space="preserve"> تعدل قانون العقوبات بحيث تصبح المحاكم </w:t>
      </w:r>
      <w:proofErr w:type="spellStart"/>
      <w:r w:rsidR="000A55BD">
        <w:rPr>
          <w:rFonts w:hint="cs"/>
          <w:b/>
          <w:bCs/>
          <w:rtl/>
        </w:rPr>
        <w:t>البوروندية</w:t>
      </w:r>
      <w:proofErr w:type="spellEnd"/>
      <w:r w:rsidR="000A55BD">
        <w:rPr>
          <w:rFonts w:hint="cs"/>
          <w:b/>
          <w:bCs/>
          <w:rtl/>
        </w:rPr>
        <w:t xml:space="preserve"> مختصة بمحاكمة الأشخاص المسؤولين عن أعمال تعذيب وقعت في بلد ثالث، بصرف النظر عما إذا كان ذلك البلد قد جرم التعذيب أم لم يجرمه. وينبغي للدولة الطرف أيض</w:t>
      </w:r>
      <w:r w:rsidR="00C10B4C">
        <w:rPr>
          <w:rFonts w:hint="cs"/>
          <w:b/>
          <w:bCs/>
          <w:rtl/>
        </w:rPr>
        <w:t xml:space="preserve">اً </w:t>
      </w:r>
      <w:r w:rsidR="000A55BD">
        <w:rPr>
          <w:rFonts w:hint="cs"/>
          <w:b/>
          <w:bCs/>
          <w:rtl/>
        </w:rPr>
        <w:t>أن تدرج في تشريعاتها حكم</w:t>
      </w:r>
      <w:r w:rsidR="00C10B4C">
        <w:rPr>
          <w:rFonts w:hint="cs"/>
          <w:b/>
          <w:bCs/>
          <w:rtl/>
        </w:rPr>
        <w:t xml:space="preserve">اً </w:t>
      </w:r>
      <w:r w:rsidR="000A55BD">
        <w:rPr>
          <w:rFonts w:hint="cs"/>
          <w:b/>
          <w:bCs/>
          <w:rtl/>
        </w:rPr>
        <w:t xml:space="preserve">تمنح بموجبه محاكمها ولاية قضائية عالمية للفصل في حالات التعذيب. </w:t>
      </w:r>
    </w:p>
    <w:p w:rsidR="000A55BD" w:rsidRDefault="000A55BD" w:rsidP="002D0217">
      <w:pPr>
        <w:pStyle w:val="H23GA"/>
        <w:rPr>
          <w:rtl/>
        </w:rPr>
      </w:pPr>
      <w:r>
        <w:rPr>
          <w:rtl/>
        </w:rPr>
        <w:tab/>
      </w:r>
      <w:r>
        <w:rPr>
          <w:rFonts w:hint="cs"/>
          <w:rtl/>
        </w:rPr>
        <w:tab/>
        <w:t xml:space="preserve">جبر الضرر </w:t>
      </w:r>
      <w:r w:rsidR="003F0896">
        <w:rPr>
          <w:rFonts w:hint="cs"/>
          <w:rtl/>
        </w:rPr>
        <w:t>و</w:t>
      </w:r>
      <w:r>
        <w:rPr>
          <w:rFonts w:hint="cs"/>
          <w:rtl/>
        </w:rPr>
        <w:t>إعادة تأهيل ضحايا التعذيب</w:t>
      </w:r>
    </w:p>
    <w:p w:rsidR="000A55BD" w:rsidRDefault="000A55BD" w:rsidP="002D0217">
      <w:pPr>
        <w:pStyle w:val="SingleTxtGA"/>
        <w:rPr>
          <w:rtl/>
        </w:rPr>
      </w:pPr>
      <w:r>
        <w:rPr>
          <w:rFonts w:hint="cs"/>
          <w:rtl/>
        </w:rPr>
        <w:t>18-</w:t>
      </w:r>
      <w:r>
        <w:rPr>
          <w:rFonts w:hint="cs"/>
          <w:rtl/>
        </w:rPr>
        <w:tab/>
        <w:t>تأخذ اللجنة علم</w:t>
      </w:r>
      <w:r w:rsidR="00C10B4C">
        <w:rPr>
          <w:rFonts w:hint="cs"/>
          <w:rtl/>
        </w:rPr>
        <w:t xml:space="preserve">اً </w:t>
      </w:r>
      <w:r>
        <w:rPr>
          <w:rFonts w:hint="cs"/>
          <w:rtl/>
        </w:rPr>
        <w:t>بأن قانون الإجراءات الجنائية الجديد ينص في المادة 289 منه على تعويض ضحايا التعذيب، لكنها تعرب عن قلقها من عدم تطبيق هذا الحكم، ما يمثل انتهاك</w:t>
      </w:r>
      <w:r w:rsidR="00C10B4C">
        <w:rPr>
          <w:rFonts w:hint="cs"/>
          <w:rtl/>
        </w:rPr>
        <w:t xml:space="preserve">اً </w:t>
      </w:r>
      <w:r>
        <w:rPr>
          <w:rFonts w:hint="cs"/>
          <w:rtl/>
        </w:rPr>
        <w:t xml:space="preserve">للمادة 14 من الاتفاقية (المادة 14). </w:t>
      </w:r>
    </w:p>
    <w:p w:rsidR="000A55BD" w:rsidRPr="00961D29" w:rsidRDefault="00C10B4C" w:rsidP="000A55BD">
      <w:pPr>
        <w:pStyle w:val="SingleTxtGA"/>
        <w:rPr>
          <w:b/>
          <w:bCs/>
          <w:rtl/>
        </w:rPr>
      </w:pPr>
      <w:r>
        <w:rPr>
          <w:rFonts w:hint="cs"/>
          <w:b/>
          <w:bCs/>
          <w:rtl/>
        </w:rPr>
        <w:tab/>
      </w:r>
      <w:r w:rsidR="000A55BD">
        <w:rPr>
          <w:rFonts w:hint="cs"/>
          <w:b/>
          <w:bCs/>
          <w:rtl/>
        </w:rPr>
        <w:t>ينبغي للدولة الطرف اعتماد الإطار التشريعي والهيكلي اللازم لتقديم تعويضات كاملة إلى ضحايا التعذيب وفق</w:t>
      </w:r>
      <w:r>
        <w:rPr>
          <w:rFonts w:hint="cs"/>
          <w:b/>
          <w:bCs/>
          <w:rtl/>
        </w:rPr>
        <w:t xml:space="preserve">اً </w:t>
      </w:r>
      <w:r w:rsidR="000A55BD">
        <w:rPr>
          <w:rFonts w:hint="cs"/>
          <w:b/>
          <w:bCs/>
          <w:rtl/>
        </w:rPr>
        <w:t>للمادة 14 من الاتفاقية وعلى النحو الذي بيَّنته اللجنة في تعليقها العام رقم 3.</w:t>
      </w:r>
    </w:p>
    <w:p w:rsidR="000A55BD" w:rsidRDefault="000A55BD" w:rsidP="000A55BD">
      <w:pPr>
        <w:pStyle w:val="H23GA"/>
        <w:rPr>
          <w:rtl/>
        </w:rPr>
      </w:pPr>
      <w:r>
        <w:rPr>
          <w:rFonts w:hint="cs"/>
          <w:rtl/>
        </w:rPr>
        <w:tab/>
      </w:r>
      <w:r>
        <w:rPr>
          <w:rFonts w:hint="cs"/>
          <w:rtl/>
        </w:rPr>
        <w:tab/>
        <w:t>آلية مراقبة أماكن الحرمان من الحرية</w:t>
      </w:r>
    </w:p>
    <w:p w:rsidR="000A55BD" w:rsidRDefault="000A55BD" w:rsidP="00C10B4C">
      <w:pPr>
        <w:pStyle w:val="SingleTxtGA"/>
        <w:rPr>
          <w:rtl/>
        </w:rPr>
      </w:pPr>
      <w:r>
        <w:rPr>
          <w:rFonts w:hint="cs"/>
          <w:rtl/>
        </w:rPr>
        <w:t>19-</w:t>
      </w:r>
      <w:r>
        <w:rPr>
          <w:rFonts w:hint="cs"/>
          <w:rtl/>
        </w:rPr>
        <w:tab/>
        <w:t>تشعر اللجنة بالقلق إزاء التأخر في إنشاء أو تعيين آلية وطنية لمنع التعذيب على نحو ما</w:t>
      </w:r>
      <w:r w:rsidR="00C10B4C">
        <w:rPr>
          <w:rFonts w:hint="eastAsia"/>
          <w:rtl/>
        </w:rPr>
        <w:t> </w:t>
      </w:r>
      <w:proofErr w:type="spellStart"/>
      <w:r>
        <w:rPr>
          <w:rFonts w:hint="cs"/>
          <w:rtl/>
        </w:rPr>
        <w:t>يقتضيه</w:t>
      </w:r>
      <w:proofErr w:type="spellEnd"/>
      <w:r>
        <w:rPr>
          <w:rFonts w:hint="cs"/>
          <w:rtl/>
        </w:rPr>
        <w:t xml:space="preserve"> البروتوكول الاختياري الملحق باتفاقية مناهضة التعذيب (المادة 11). </w:t>
      </w:r>
    </w:p>
    <w:p w:rsidR="000A55BD" w:rsidRPr="003F0896" w:rsidRDefault="003F0896" w:rsidP="003F0896">
      <w:pPr>
        <w:pStyle w:val="SingleTxtGA"/>
        <w:rPr>
          <w:rFonts w:ascii="Times New Roman Bold" w:hAnsi="Times New Roman Bold"/>
          <w:b/>
          <w:bCs/>
          <w:spacing w:val="-5"/>
          <w:rtl/>
        </w:rPr>
      </w:pPr>
      <w:r>
        <w:rPr>
          <w:rFonts w:hint="cs"/>
          <w:b/>
          <w:bCs/>
          <w:spacing w:val="-4"/>
          <w:rtl/>
        </w:rPr>
        <w:tab/>
      </w:r>
      <w:r w:rsidR="000A55BD" w:rsidRPr="003F0896">
        <w:rPr>
          <w:rFonts w:ascii="Times New Roman Bold" w:hAnsi="Times New Roman Bold" w:hint="cs"/>
          <w:b/>
          <w:bCs/>
          <w:spacing w:val="-5"/>
          <w:rtl/>
        </w:rPr>
        <w:t>ينبغي للدولة الطرف أن تصمم عملية تشاركية وشاملة للجميع من أجل تعيين أو إنشاء</w:t>
      </w:r>
      <w:r>
        <w:rPr>
          <w:rFonts w:ascii="Times New Roman Bold" w:hAnsi="Times New Roman Bold" w:hint="eastAsia"/>
          <w:b/>
          <w:bCs/>
          <w:spacing w:val="-5"/>
          <w:rtl/>
        </w:rPr>
        <w:t> </w:t>
      </w:r>
      <w:r>
        <w:rPr>
          <w:rFonts w:ascii="Times New Roman Bold" w:hAnsi="Times New Roman Bold" w:hint="cs"/>
          <w:b/>
          <w:bCs/>
          <w:spacing w:val="-5"/>
          <w:rtl/>
        </w:rPr>
        <w:t xml:space="preserve">آلية وطنية مستقلة وفعالة </w:t>
      </w:r>
      <w:r w:rsidR="000A55BD" w:rsidRPr="003F0896">
        <w:rPr>
          <w:rFonts w:ascii="Times New Roman Bold" w:hAnsi="Times New Roman Bold" w:hint="cs"/>
          <w:b/>
          <w:bCs/>
          <w:spacing w:val="-5"/>
          <w:rtl/>
        </w:rPr>
        <w:t>لمنع التعذيب، في أقرب وقت، وفق</w:t>
      </w:r>
      <w:r w:rsidR="00C10B4C" w:rsidRPr="003F0896">
        <w:rPr>
          <w:rFonts w:ascii="Times New Roman Bold" w:hAnsi="Times New Roman Bold" w:hint="cs"/>
          <w:b/>
          <w:bCs/>
          <w:spacing w:val="-5"/>
          <w:rtl/>
        </w:rPr>
        <w:t xml:space="preserve">اً </w:t>
      </w:r>
      <w:r w:rsidR="000A55BD" w:rsidRPr="003F0896">
        <w:rPr>
          <w:rFonts w:ascii="Times New Roman Bold" w:hAnsi="Times New Roman Bold" w:hint="cs"/>
          <w:b/>
          <w:bCs/>
          <w:spacing w:val="-5"/>
          <w:rtl/>
        </w:rPr>
        <w:t>لمبادئ اللجنة الفرعية لمنع التعذيب. ولا بد للدولة الطرف أن تكفل لها الموارد البشرية والمالية اللازمة لتسيير عملها بفعالية وبصورة مستقلة. وفضل</w:t>
      </w:r>
      <w:r w:rsidR="00C10B4C" w:rsidRPr="003F0896">
        <w:rPr>
          <w:rFonts w:ascii="Times New Roman Bold" w:hAnsi="Times New Roman Bold" w:hint="cs"/>
          <w:b/>
          <w:bCs/>
          <w:spacing w:val="-5"/>
          <w:rtl/>
        </w:rPr>
        <w:t xml:space="preserve">اً </w:t>
      </w:r>
      <w:r w:rsidR="000A55BD" w:rsidRPr="003F0896">
        <w:rPr>
          <w:rFonts w:ascii="Times New Roman Bold" w:hAnsi="Times New Roman Bold" w:hint="cs"/>
          <w:b/>
          <w:bCs/>
          <w:spacing w:val="-5"/>
          <w:rtl/>
        </w:rPr>
        <w:t>عن ذلك، ينبغي للدولة الطرف أن تضمن لمنظمات المجتمع المدني الوصول بحرية إلى أماكن الحرمان من ال</w:t>
      </w:r>
      <w:r>
        <w:rPr>
          <w:rFonts w:ascii="Times New Roman Bold" w:hAnsi="Times New Roman Bold" w:hint="cs"/>
          <w:b/>
          <w:bCs/>
          <w:spacing w:val="-5"/>
          <w:rtl/>
        </w:rPr>
        <w:t>حرية وتقديم توصيات إلى السلطات.</w:t>
      </w:r>
    </w:p>
    <w:p w:rsidR="000A55BD" w:rsidRDefault="000A55BD" w:rsidP="002D0217">
      <w:pPr>
        <w:pStyle w:val="H23GA"/>
        <w:rPr>
          <w:rtl/>
        </w:rPr>
      </w:pPr>
      <w:r>
        <w:rPr>
          <w:rFonts w:hint="cs"/>
          <w:rtl/>
        </w:rPr>
        <w:tab/>
      </w:r>
      <w:r>
        <w:rPr>
          <w:rFonts w:hint="cs"/>
          <w:rtl/>
        </w:rPr>
        <w:tab/>
      </w:r>
      <w:r w:rsidRPr="0094573A">
        <w:rPr>
          <w:rtl/>
        </w:rPr>
        <w:t>اللجنة الوطنية المستقلة لحقوق الإنسان</w:t>
      </w:r>
    </w:p>
    <w:p w:rsidR="000A55BD" w:rsidRPr="00D0176F" w:rsidRDefault="000A55BD" w:rsidP="000A55BD">
      <w:pPr>
        <w:pStyle w:val="SingleTxtGA"/>
        <w:rPr>
          <w:spacing w:val="-2"/>
          <w:rtl/>
        </w:rPr>
      </w:pPr>
      <w:r w:rsidRPr="00D0176F">
        <w:rPr>
          <w:rFonts w:hint="cs"/>
          <w:spacing w:val="-2"/>
          <w:rtl/>
        </w:rPr>
        <w:t>20-</w:t>
      </w:r>
      <w:r w:rsidR="002D0217" w:rsidRPr="00D0176F">
        <w:rPr>
          <w:rFonts w:hint="cs"/>
          <w:spacing w:val="-2"/>
          <w:rtl/>
        </w:rPr>
        <w:tab/>
      </w:r>
      <w:r w:rsidRPr="00D0176F">
        <w:rPr>
          <w:rFonts w:hint="cs"/>
          <w:spacing w:val="-2"/>
          <w:rtl/>
        </w:rPr>
        <w:t xml:space="preserve">ترحب اللجنة بالجهود المبذولة من جانب الدولة الطرف من أجل إنشاء اللجنة الوطنية المستقلة لحقوق الإنسان في عام 2011 بالاستناد إلى أساس قانوني متين يكفل لها سلطات موسعة، لكنها تشعر بالقلق إزاء التهديد الذي يواجه استقلالية هذه المؤسسة الوطنية ومصداقيتها بسبب الافتقار إلى عملية تشاركية وشفافة لتجديد عضويتها. وتأسف اللجنة لقلة الوسائل المتاحة للجنة الوطنية المستقلة لحقوق الإنسان (المواد 2 و4 و10 و11 و12). </w:t>
      </w:r>
    </w:p>
    <w:p w:rsidR="000A55BD" w:rsidRPr="001D4944" w:rsidRDefault="00D0176F" w:rsidP="00E70511">
      <w:pPr>
        <w:pStyle w:val="SingleTxtGA"/>
        <w:spacing w:line="360" w:lineRule="exact"/>
        <w:rPr>
          <w:b/>
          <w:bCs/>
          <w:rtl/>
        </w:rPr>
      </w:pPr>
      <w:r>
        <w:rPr>
          <w:rFonts w:hint="cs"/>
          <w:b/>
          <w:bCs/>
          <w:rtl/>
        </w:rPr>
        <w:lastRenderedPageBreak/>
        <w:tab/>
      </w:r>
      <w:r w:rsidR="000A55BD" w:rsidRPr="001D4944">
        <w:rPr>
          <w:rFonts w:hint="cs"/>
          <w:b/>
          <w:bCs/>
          <w:rtl/>
        </w:rPr>
        <w:t xml:space="preserve">ينبغي للدولة الطرف </w:t>
      </w:r>
      <w:r w:rsidR="000A55BD">
        <w:rPr>
          <w:rFonts w:hint="cs"/>
          <w:b/>
          <w:bCs/>
          <w:rtl/>
        </w:rPr>
        <w:t xml:space="preserve">التأكد من أن استقلالية اللجنة الوطنية المستقلة لحقوق الإنسان ومصداقيتها مكفولتان على أكمل وجه، وبخاصة عبر عملية منصفة وشفافة </w:t>
      </w:r>
      <w:r w:rsidR="000A55BD" w:rsidRPr="00B51158">
        <w:rPr>
          <w:rFonts w:hint="cs"/>
          <w:b/>
          <w:bCs/>
          <w:rtl/>
        </w:rPr>
        <w:t>لت</w:t>
      </w:r>
      <w:r w:rsidR="000A55BD">
        <w:rPr>
          <w:rFonts w:hint="cs"/>
          <w:b/>
          <w:bCs/>
          <w:rtl/>
        </w:rPr>
        <w:t>جديد عضويتها</w:t>
      </w:r>
      <w:r w:rsidR="000A55BD" w:rsidRPr="00B51158">
        <w:rPr>
          <w:rFonts w:hint="cs"/>
          <w:b/>
          <w:bCs/>
          <w:rtl/>
        </w:rPr>
        <w:t>.</w:t>
      </w:r>
      <w:r w:rsidR="000A55BD">
        <w:rPr>
          <w:rFonts w:hint="cs"/>
          <w:b/>
          <w:bCs/>
          <w:rtl/>
        </w:rPr>
        <w:t xml:space="preserve"> وتشجع اللجنة أيض</w:t>
      </w:r>
      <w:r w:rsidR="00C10B4C">
        <w:rPr>
          <w:rFonts w:hint="cs"/>
          <w:b/>
          <w:bCs/>
          <w:rtl/>
        </w:rPr>
        <w:t xml:space="preserve">اً </w:t>
      </w:r>
      <w:r w:rsidR="000A55BD">
        <w:rPr>
          <w:rFonts w:hint="cs"/>
          <w:b/>
          <w:bCs/>
          <w:rtl/>
        </w:rPr>
        <w:t>الدولة الطرف على</w:t>
      </w:r>
      <w:r w:rsidR="003F0896">
        <w:rPr>
          <w:rFonts w:hint="cs"/>
          <w:b/>
          <w:bCs/>
          <w:rtl/>
        </w:rPr>
        <w:t>:</w:t>
      </w:r>
      <w:r w:rsidR="000A55BD">
        <w:rPr>
          <w:rFonts w:hint="cs"/>
          <w:b/>
          <w:bCs/>
          <w:rtl/>
        </w:rPr>
        <w:t xml:space="preserve"> </w:t>
      </w:r>
      <w:r w:rsidR="00E70511">
        <w:rPr>
          <w:rFonts w:hint="cs"/>
          <w:b/>
          <w:bCs/>
          <w:rtl/>
        </w:rPr>
        <w:t>(</w:t>
      </w:r>
      <w:r w:rsidR="000A55BD">
        <w:rPr>
          <w:rFonts w:hint="cs"/>
          <w:b/>
          <w:bCs/>
          <w:rtl/>
        </w:rPr>
        <w:t>أ) متابعة جهودها من أجل تزويد اللجنة الوطنية المستقلة بالموارد المالية والبشرية والمادية الكافية للاضطلاع بولايتها على الوجه الأكمل، وفق</w:t>
      </w:r>
      <w:r w:rsidR="00C10B4C">
        <w:rPr>
          <w:rFonts w:hint="cs"/>
          <w:b/>
          <w:bCs/>
          <w:rtl/>
        </w:rPr>
        <w:t xml:space="preserve">اً </w:t>
      </w:r>
      <w:r w:rsidR="000A55BD" w:rsidRPr="00C93DDE">
        <w:rPr>
          <w:b/>
          <w:bCs/>
          <w:rtl/>
        </w:rPr>
        <w:t>للمبادئ المتعلقة بمركز المؤسسات الوطنية</w:t>
      </w:r>
      <w:r w:rsidR="000A55BD" w:rsidRPr="00C93DDE">
        <w:rPr>
          <w:rFonts w:hint="cs"/>
          <w:b/>
          <w:bCs/>
          <w:rtl/>
        </w:rPr>
        <w:t xml:space="preserve"> </w:t>
      </w:r>
      <w:r w:rsidR="000A55BD">
        <w:rPr>
          <w:rFonts w:hint="cs"/>
          <w:b/>
          <w:bCs/>
          <w:rtl/>
        </w:rPr>
        <w:t>لتعزيز حقوق الإنسان وحمايتها</w:t>
      </w:r>
      <w:r w:rsidR="000A55BD" w:rsidRPr="00C93DDE">
        <w:rPr>
          <w:b/>
          <w:bCs/>
          <w:rtl/>
        </w:rPr>
        <w:t xml:space="preserve"> (مبادئ باريس)</w:t>
      </w:r>
      <w:r w:rsidR="000A55BD">
        <w:rPr>
          <w:rFonts w:hint="cs"/>
          <w:b/>
          <w:bCs/>
          <w:rtl/>
        </w:rPr>
        <w:t>؛</w:t>
      </w:r>
      <w:r w:rsidR="000A55BD" w:rsidRPr="00C93DDE">
        <w:rPr>
          <w:rFonts w:hint="cs"/>
          <w:b/>
          <w:bCs/>
          <w:rtl/>
        </w:rPr>
        <w:t xml:space="preserve"> </w:t>
      </w:r>
      <w:r w:rsidR="000A55BD">
        <w:rPr>
          <w:rFonts w:hint="cs"/>
          <w:b/>
          <w:bCs/>
          <w:rtl/>
        </w:rPr>
        <w:t>و(ب) السهر</w:t>
      </w:r>
      <w:r w:rsidR="000A55BD" w:rsidRPr="00C93DDE">
        <w:rPr>
          <w:rFonts w:hint="cs"/>
          <w:b/>
          <w:bCs/>
          <w:rtl/>
        </w:rPr>
        <w:t xml:space="preserve"> على تنفيذ توصيات اللجنة</w:t>
      </w:r>
      <w:r w:rsidR="000A55BD">
        <w:rPr>
          <w:rFonts w:hint="cs"/>
          <w:b/>
          <w:bCs/>
          <w:rtl/>
        </w:rPr>
        <w:t xml:space="preserve"> الوطنية المستقلة لحقوق الإنسان</w:t>
      </w:r>
      <w:r w:rsidR="000A55BD" w:rsidRPr="001D4944">
        <w:rPr>
          <w:rFonts w:hint="cs"/>
          <w:b/>
          <w:bCs/>
          <w:rtl/>
        </w:rPr>
        <w:t>.</w:t>
      </w:r>
    </w:p>
    <w:p w:rsidR="000A55BD" w:rsidRDefault="000A55BD" w:rsidP="00E70511">
      <w:pPr>
        <w:pStyle w:val="H23GA"/>
        <w:spacing w:line="360" w:lineRule="exact"/>
        <w:rPr>
          <w:rtl/>
          <w:lang w:val="fr-CH"/>
        </w:rPr>
      </w:pPr>
      <w:r>
        <w:rPr>
          <w:rFonts w:hint="cs"/>
          <w:rtl/>
          <w:lang w:val="fr-CH"/>
        </w:rPr>
        <w:tab/>
      </w:r>
      <w:r>
        <w:rPr>
          <w:rFonts w:hint="cs"/>
          <w:rtl/>
          <w:lang w:val="fr-CH"/>
        </w:rPr>
        <w:tab/>
        <w:t>العدالة الانتقالية</w:t>
      </w:r>
    </w:p>
    <w:p w:rsidR="000A55BD" w:rsidRDefault="000A55BD" w:rsidP="00E70511">
      <w:pPr>
        <w:pStyle w:val="SingleTxtGA"/>
        <w:spacing w:line="360" w:lineRule="exact"/>
        <w:rPr>
          <w:rtl/>
          <w:lang w:val="fr-CH"/>
        </w:rPr>
      </w:pPr>
      <w:r>
        <w:rPr>
          <w:rFonts w:hint="cs"/>
          <w:rtl/>
          <w:lang w:val="fr-CH"/>
        </w:rPr>
        <w:t>21-</w:t>
      </w:r>
      <w:r>
        <w:rPr>
          <w:rFonts w:hint="cs"/>
          <w:rtl/>
          <w:lang w:val="fr-CH"/>
        </w:rPr>
        <w:tab/>
        <w:t>تحيط اللجنة علم</w:t>
      </w:r>
      <w:r w:rsidR="00C10B4C">
        <w:rPr>
          <w:rFonts w:hint="cs"/>
          <w:rtl/>
          <w:lang w:val="fr-CH"/>
        </w:rPr>
        <w:t xml:space="preserve">اً </w:t>
      </w:r>
      <w:r>
        <w:rPr>
          <w:rFonts w:hint="cs"/>
          <w:rtl/>
          <w:lang w:val="fr-CH"/>
        </w:rPr>
        <w:t>باعتماد الدولة الطرف القانون المتعلق بلجنة الحقيقة والمصالحة، لكنها تأسف لبطء عملية إنشاء تلك اللجنة، وتشعر اللجنة بالأسف لأن العملية التي بدأت من أجل اختيار أعضاء هذه اللجنة لا تتبع نهج</w:t>
      </w:r>
      <w:r w:rsidR="00C10B4C">
        <w:rPr>
          <w:rFonts w:hint="cs"/>
          <w:rtl/>
          <w:lang w:val="fr-CH"/>
        </w:rPr>
        <w:t xml:space="preserve">اً </w:t>
      </w:r>
      <w:r>
        <w:rPr>
          <w:rFonts w:hint="cs"/>
          <w:rtl/>
          <w:lang w:val="fr-CH"/>
        </w:rPr>
        <w:t>تشاركي</w:t>
      </w:r>
      <w:r w:rsidR="00C10B4C">
        <w:rPr>
          <w:rFonts w:hint="cs"/>
          <w:rtl/>
          <w:lang w:val="fr-CH"/>
        </w:rPr>
        <w:t xml:space="preserve">اً </w:t>
      </w:r>
      <w:r>
        <w:rPr>
          <w:rFonts w:hint="cs"/>
          <w:rtl/>
          <w:lang w:val="fr-CH"/>
        </w:rPr>
        <w:t>شامل</w:t>
      </w:r>
      <w:r w:rsidR="00C10B4C">
        <w:rPr>
          <w:rFonts w:hint="cs"/>
          <w:rtl/>
          <w:lang w:val="fr-CH"/>
        </w:rPr>
        <w:t xml:space="preserve">اً </w:t>
      </w:r>
      <w:r>
        <w:rPr>
          <w:rFonts w:hint="cs"/>
          <w:rtl/>
          <w:lang w:val="fr-CH"/>
        </w:rPr>
        <w:t xml:space="preserve">للجميع (المادتان 12 و14). </w:t>
      </w:r>
    </w:p>
    <w:p w:rsidR="000A55BD" w:rsidRPr="00057202" w:rsidRDefault="00D0176F" w:rsidP="00E70511">
      <w:pPr>
        <w:pStyle w:val="SingleTxtGA"/>
        <w:spacing w:line="360" w:lineRule="exact"/>
        <w:rPr>
          <w:b/>
          <w:bCs/>
          <w:rtl/>
          <w:lang w:val="fr-CH"/>
        </w:rPr>
      </w:pPr>
      <w:r>
        <w:rPr>
          <w:rFonts w:hint="cs"/>
          <w:b/>
          <w:bCs/>
          <w:rtl/>
          <w:lang w:val="fr-CH"/>
        </w:rPr>
        <w:tab/>
      </w:r>
      <w:r w:rsidR="000A55BD">
        <w:rPr>
          <w:rFonts w:hint="cs"/>
          <w:b/>
          <w:bCs/>
          <w:rtl/>
          <w:lang w:val="fr-CH"/>
        </w:rPr>
        <w:t xml:space="preserve">تشجع اللجنة الدولة الطرف على إنشاء هذه الآلية من آليات العدالة الانتقالية في أقرب وقت باتباع نهج تشاركي وشامل للجميع، ومفتوح لجميع مكونات المجتمع المدني، بما في ذلك المنظمات غير الحكومية النشيطة في مجال حقوق الإنسان. </w:t>
      </w:r>
    </w:p>
    <w:p w:rsidR="000A55BD" w:rsidRDefault="000A55BD" w:rsidP="00E70511">
      <w:pPr>
        <w:pStyle w:val="H23GA"/>
        <w:spacing w:line="360" w:lineRule="exact"/>
        <w:rPr>
          <w:rtl/>
          <w:lang w:val="fr-CH"/>
        </w:rPr>
      </w:pPr>
      <w:r>
        <w:rPr>
          <w:rFonts w:hint="cs"/>
          <w:rtl/>
          <w:lang w:val="fr-CH"/>
        </w:rPr>
        <w:tab/>
      </w:r>
      <w:r>
        <w:rPr>
          <w:rFonts w:hint="cs"/>
          <w:rtl/>
          <w:lang w:val="fr-CH"/>
        </w:rPr>
        <w:tab/>
        <w:t>العنف السياسي</w:t>
      </w:r>
    </w:p>
    <w:p w:rsidR="000A55BD" w:rsidRDefault="000A55BD" w:rsidP="00E70511">
      <w:pPr>
        <w:pStyle w:val="SingleTxtGA"/>
        <w:spacing w:line="360" w:lineRule="exact"/>
        <w:rPr>
          <w:rtl/>
          <w:lang w:val="fr-CH"/>
        </w:rPr>
      </w:pPr>
      <w:r>
        <w:rPr>
          <w:rFonts w:hint="cs"/>
          <w:rtl/>
          <w:lang w:val="fr-CH"/>
        </w:rPr>
        <w:t>22-</w:t>
      </w:r>
      <w:r>
        <w:rPr>
          <w:rFonts w:hint="cs"/>
          <w:rtl/>
          <w:lang w:val="fr-CH"/>
        </w:rPr>
        <w:tab/>
        <w:t>يساور اللجنة القلق إزاء ما يلي:</w:t>
      </w:r>
    </w:p>
    <w:p w:rsidR="000A55BD" w:rsidRPr="00CA179D" w:rsidRDefault="00D0176F" w:rsidP="00E70511">
      <w:pPr>
        <w:pStyle w:val="SingleTxtGA"/>
        <w:spacing w:line="360" w:lineRule="exact"/>
        <w:rPr>
          <w:rtl/>
          <w:lang w:val="fr-CH"/>
        </w:rPr>
      </w:pPr>
      <w:r>
        <w:rPr>
          <w:rtl/>
          <w:lang w:val="fr-CH"/>
        </w:rPr>
        <w:tab/>
      </w:r>
      <w:r w:rsidR="000A55BD" w:rsidRPr="00CA179D">
        <w:rPr>
          <w:rFonts w:hint="cs"/>
          <w:rtl/>
          <w:lang w:val="fr-CH"/>
        </w:rPr>
        <w:t>(أ)</w:t>
      </w:r>
      <w:r w:rsidR="000A55BD" w:rsidRPr="00CA179D">
        <w:rPr>
          <w:rFonts w:hint="cs"/>
          <w:rtl/>
          <w:lang w:val="fr-CH"/>
        </w:rPr>
        <w:tab/>
        <w:t xml:space="preserve">القيود التي تفرضها قوات </w:t>
      </w:r>
      <w:r w:rsidR="000A55BD">
        <w:rPr>
          <w:rFonts w:hint="cs"/>
          <w:rtl/>
          <w:lang w:val="fr-CH"/>
        </w:rPr>
        <w:t>حفظ</w:t>
      </w:r>
      <w:r w:rsidR="000A55BD" w:rsidRPr="00CA179D">
        <w:rPr>
          <w:rFonts w:hint="cs"/>
          <w:rtl/>
          <w:lang w:val="fr-CH"/>
        </w:rPr>
        <w:t xml:space="preserve"> النظام </w:t>
      </w:r>
      <w:r w:rsidR="000A55BD">
        <w:rPr>
          <w:rFonts w:hint="cs"/>
          <w:rtl/>
          <w:lang w:val="fr-CH"/>
        </w:rPr>
        <w:t xml:space="preserve">على </w:t>
      </w:r>
      <w:r w:rsidR="000A55BD" w:rsidRPr="00CA179D">
        <w:rPr>
          <w:rFonts w:hint="cs"/>
          <w:rtl/>
          <w:lang w:val="fr-CH"/>
        </w:rPr>
        <w:t xml:space="preserve">حق التجمع والتظاهر، </w:t>
      </w:r>
      <w:r w:rsidR="000A55BD">
        <w:rPr>
          <w:rFonts w:hint="cs"/>
          <w:rtl/>
          <w:lang w:val="fr-CH"/>
        </w:rPr>
        <w:t>والتقارير التي تفيد بحالات قمع عنيف للمظاهرات</w:t>
      </w:r>
      <w:r w:rsidR="000A55BD" w:rsidRPr="00CA179D">
        <w:rPr>
          <w:rFonts w:hint="cs"/>
          <w:rtl/>
          <w:lang w:val="fr-CH"/>
        </w:rPr>
        <w:t xml:space="preserve">، </w:t>
      </w:r>
      <w:r w:rsidR="000A55BD">
        <w:rPr>
          <w:rFonts w:hint="cs"/>
          <w:rtl/>
          <w:lang w:val="fr-CH"/>
        </w:rPr>
        <w:t>وما أفضت إليه من</w:t>
      </w:r>
      <w:r w:rsidR="000A55BD" w:rsidRPr="00CA179D">
        <w:rPr>
          <w:rFonts w:hint="cs"/>
          <w:rtl/>
          <w:lang w:val="fr-CH"/>
        </w:rPr>
        <w:t xml:space="preserve"> استخدام السلطات للقوة </w:t>
      </w:r>
      <w:r w:rsidR="000A55BD">
        <w:rPr>
          <w:rFonts w:hint="cs"/>
          <w:rtl/>
          <w:lang w:val="fr-CH"/>
        </w:rPr>
        <w:t>المفرطة</w:t>
      </w:r>
      <w:r w:rsidR="000A55BD" w:rsidRPr="00CA179D">
        <w:rPr>
          <w:rFonts w:hint="cs"/>
          <w:rtl/>
          <w:lang w:val="fr-CH"/>
        </w:rPr>
        <w:t xml:space="preserve">، </w:t>
      </w:r>
      <w:r w:rsidR="000A55BD">
        <w:rPr>
          <w:rFonts w:hint="cs"/>
          <w:rtl/>
          <w:lang w:val="fr-CH"/>
        </w:rPr>
        <w:t xml:space="preserve">مثلما حدث </w:t>
      </w:r>
      <w:r w:rsidR="000A55BD" w:rsidRPr="00CA179D">
        <w:rPr>
          <w:rFonts w:hint="cs"/>
          <w:rtl/>
          <w:lang w:val="fr-CH"/>
        </w:rPr>
        <w:t xml:space="preserve">على سبيل المثال </w:t>
      </w:r>
      <w:r w:rsidR="000A55BD">
        <w:rPr>
          <w:rFonts w:hint="cs"/>
          <w:rtl/>
          <w:lang w:val="fr-CH"/>
        </w:rPr>
        <w:t>إبان</w:t>
      </w:r>
      <w:r w:rsidR="000A55BD" w:rsidRPr="00CA179D">
        <w:rPr>
          <w:rFonts w:hint="cs"/>
          <w:rtl/>
          <w:lang w:val="fr-CH"/>
        </w:rPr>
        <w:t xml:space="preserve"> مظاهرات </w:t>
      </w:r>
      <w:r w:rsidR="000A55BD">
        <w:rPr>
          <w:rFonts w:hint="cs"/>
          <w:rtl/>
          <w:lang w:val="fr-CH"/>
        </w:rPr>
        <w:t>آذار/</w:t>
      </w:r>
      <w:r w:rsidR="000A55BD" w:rsidRPr="00CA179D">
        <w:rPr>
          <w:rFonts w:hint="cs"/>
          <w:rtl/>
          <w:lang w:val="fr-CH"/>
        </w:rPr>
        <w:t>مارس 2014</w:t>
      </w:r>
      <w:r w:rsidR="000A55BD">
        <w:rPr>
          <w:rFonts w:hint="cs"/>
          <w:rtl/>
          <w:lang w:val="fr-CH"/>
        </w:rPr>
        <w:t>؛</w:t>
      </w:r>
    </w:p>
    <w:p w:rsidR="000A55BD" w:rsidRDefault="000A55BD" w:rsidP="00E70511">
      <w:pPr>
        <w:pStyle w:val="SingleTxtGA"/>
        <w:spacing w:line="360" w:lineRule="exact"/>
        <w:rPr>
          <w:rtl/>
          <w:lang w:val="fr-CH"/>
        </w:rPr>
      </w:pPr>
      <w:r w:rsidRPr="00CA179D">
        <w:rPr>
          <w:rFonts w:hint="cs"/>
          <w:rtl/>
          <w:lang w:val="fr-CH"/>
        </w:rPr>
        <w:tab/>
        <w:t>(ب)</w:t>
      </w:r>
      <w:r w:rsidRPr="00CA179D">
        <w:rPr>
          <w:rFonts w:hint="cs"/>
          <w:rtl/>
          <w:lang w:val="fr-CH"/>
        </w:rPr>
        <w:tab/>
      </w:r>
      <w:r w:rsidR="000274B2">
        <w:rPr>
          <w:rFonts w:hint="cs"/>
          <w:rtl/>
          <w:lang w:val="fr-CH"/>
        </w:rPr>
        <w:t>الانتهاكات</w:t>
      </w:r>
      <w:r>
        <w:rPr>
          <w:rFonts w:hint="cs"/>
          <w:rtl/>
          <w:lang w:val="fr-CH"/>
        </w:rPr>
        <w:t xml:space="preserve"> الجسيمة لحقوق الإنسان التي ترتكبها جماعة من الشباب المقربين من السلطة الذين يطلق عليهم </w:t>
      </w:r>
      <w:proofErr w:type="spellStart"/>
      <w:r w:rsidRPr="00762F15">
        <w:rPr>
          <w:i/>
          <w:iCs/>
        </w:rPr>
        <w:t>Imbonerakure</w:t>
      </w:r>
      <w:proofErr w:type="spellEnd"/>
      <w:r>
        <w:rPr>
          <w:rFonts w:hint="cs"/>
          <w:rtl/>
        </w:rPr>
        <w:t>، من قبيل التحرش بالمعارضين السياسيين، وعرقلة الاجتماعات العامة والتخويف والاعتقال والاحتجاز التعسفيين، بل حتى ارتكاب أعمال عنف واللجوء إلى تسوية القضايا بصورة "ودية". وتعرب اللجنة عن قلقها العميق إزاء المعلومات التي تفيد بأن الحكومة توفر الأسلحة والتدريب لهذه الجماعة (المواد 2 و12 و14 و16).</w:t>
      </w:r>
    </w:p>
    <w:p w:rsidR="000A55BD" w:rsidRPr="00DA6981" w:rsidRDefault="00D0176F" w:rsidP="00E70511">
      <w:pPr>
        <w:pStyle w:val="SingleTxtGA"/>
        <w:spacing w:line="360" w:lineRule="exact"/>
        <w:rPr>
          <w:b/>
          <w:bCs/>
          <w:szCs w:val="20"/>
          <w:rtl/>
        </w:rPr>
      </w:pPr>
      <w:r>
        <w:rPr>
          <w:b/>
          <w:bCs/>
          <w:rtl/>
          <w:lang w:val="fr-CH"/>
        </w:rPr>
        <w:tab/>
      </w:r>
      <w:r w:rsidR="000A55BD" w:rsidRPr="00DA6981">
        <w:rPr>
          <w:rFonts w:hint="cs"/>
          <w:b/>
          <w:bCs/>
          <w:rtl/>
          <w:lang w:val="fr-CH"/>
        </w:rPr>
        <w:t>ينبغي للدولة الطرف أن تقوم بما يلي:</w:t>
      </w:r>
    </w:p>
    <w:p w:rsidR="000A55BD" w:rsidRPr="0010218D" w:rsidRDefault="000A55BD" w:rsidP="00E70511">
      <w:pPr>
        <w:pStyle w:val="SingleTxtGA"/>
        <w:spacing w:line="360" w:lineRule="exact"/>
        <w:rPr>
          <w:b/>
          <w:bCs/>
          <w:rtl/>
          <w:lang w:val="fr-CH"/>
        </w:rPr>
      </w:pPr>
      <w:r w:rsidRPr="0010218D">
        <w:rPr>
          <w:rFonts w:hint="cs"/>
          <w:b/>
          <w:bCs/>
          <w:rtl/>
          <w:lang w:val="fr-CH"/>
        </w:rPr>
        <w:tab/>
        <w:t>(أ)</w:t>
      </w:r>
      <w:r w:rsidRPr="0010218D">
        <w:rPr>
          <w:rFonts w:hint="cs"/>
          <w:b/>
          <w:bCs/>
          <w:rtl/>
          <w:lang w:val="fr-CH"/>
        </w:rPr>
        <w:tab/>
      </w:r>
      <w:r>
        <w:rPr>
          <w:rFonts w:hint="cs"/>
          <w:b/>
          <w:bCs/>
          <w:rtl/>
          <w:lang w:val="fr-CH"/>
        </w:rPr>
        <w:t>اتخاذ تدابير عاجلة للتأكد من المعاقبة الفورية على انتهاكات حقوق الإنسان</w:t>
      </w:r>
      <w:r w:rsidR="002D0217">
        <w:rPr>
          <w:rFonts w:hint="cs"/>
          <w:b/>
          <w:bCs/>
          <w:rtl/>
          <w:lang w:val="fr-CH"/>
        </w:rPr>
        <w:t>،</w:t>
      </w:r>
      <w:r>
        <w:rPr>
          <w:rFonts w:hint="cs"/>
          <w:b/>
          <w:bCs/>
          <w:rtl/>
          <w:lang w:val="fr-CH"/>
        </w:rPr>
        <w:t xml:space="preserve"> بصرف النظر عن مركز مرتكبيها. وينبغي ملاحقة مرتكبي هذه الانتهاكات قضائي</w:t>
      </w:r>
      <w:r w:rsidR="00C10B4C">
        <w:rPr>
          <w:rFonts w:hint="cs"/>
          <w:b/>
          <w:bCs/>
          <w:rtl/>
          <w:lang w:val="fr-CH"/>
        </w:rPr>
        <w:t xml:space="preserve">اً </w:t>
      </w:r>
      <w:r>
        <w:rPr>
          <w:rFonts w:hint="cs"/>
          <w:b/>
          <w:bCs/>
          <w:rtl/>
          <w:lang w:val="fr-CH"/>
        </w:rPr>
        <w:t xml:space="preserve">وإصدار أحكام مناسبة بحقهم إذا ثبتت إدانتهم؛ وينبغي تقديم تعويضات مجزية للضحايا واتخاذ تدابير لإعادة </w:t>
      </w:r>
      <w:r>
        <w:rPr>
          <w:rFonts w:hint="cs"/>
          <w:b/>
          <w:bCs/>
          <w:rtl/>
          <w:lang w:val="en-GB"/>
        </w:rPr>
        <w:t>تأهيلهم؛</w:t>
      </w:r>
      <w:r>
        <w:rPr>
          <w:rFonts w:hint="cs"/>
          <w:b/>
          <w:bCs/>
          <w:rtl/>
          <w:lang w:val="fr-CH"/>
        </w:rPr>
        <w:t xml:space="preserve"> </w:t>
      </w:r>
    </w:p>
    <w:p w:rsidR="000A55BD" w:rsidRPr="0010218D" w:rsidRDefault="000A55BD" w:rsidP="00E70511">
      <w:pPr>
        <w:pStyle w:val="SingleTxtGA"/>
        <w:spacing w:line="360" w:lineRule="exact"/>
        <w:rPr>
          <w:b/>
          <w:bCs/>
          <w:rtl/>
          <w:lang w:val="fr-CH"/>
        </w:rPr>
      </w:pPr>
      <w:r w:rsidRPr="0010218D">
        <w:rPr>
          <w:rFonts w:hint="cs"/>
          <w:b/>
          <w:bCs/>
          <w:rtl/>
          <w:lang w:val="fr-CH"/>
        </w:rPr>
        <w:tab/>
        <w:t>(ب)</w:t>
      </w:r>
      <w:r w:rsidRPr="0010218D">
        <w:rPr>
          <w:rFonts w:hint="cs"/>
          <w:b/>
          <w:bCs/>
          <w:rtl/>
          <w:lang w:val="fr-CH"/>
        </w:rPr>
        <w:tab/>
      </w:r>
      <w:r>
        <w:rPr>
          <w:rFonts w:hint="cs"/>
          <w:b/>
          <w:bCs/>
          <w:rtl/>
          <w:lang w:val="fr-CH"/>
        </w:rPr>
        <w:t xml:space="preserve">إجراء تحقيقات بشأن جماعة </w:t>
      </w:r>
      <w:proofErr w:type="spellStart"/>
      <w:r w:rsidRPr="000274B2">
        <w:rPr>
          <w:b/>
          <w:bCs/>
          <w:i/>
          <w:iCs/>
        </w:rPr>
        <w:t>Imbonerakure</w:t>
      </w:r>
      <w:proofErr w:type="spellEnd"/>
      <w:r w:rsidRPr="0010218D">
        <w:rPr>
          <w:rFonts w:hint="cs"/>
          <w:b/>
          <w:bCs/>
          <w:rtl/>
          <w:lang w:val="fr-CH"/>
        </w:rPr>
        <w:t xml:space="preserve"> </w:t>
      </w:r>
      <w:r>
        <w:rPr>
          <w:rFonts w:hint="cs"/>
          <w:b/>
          <w:bCs/>
          <w:rtl/>
          <w:lang w:val="fr-CH"/>
        </w:rPr>
        <w:t>وصلتها بالسلطة، بما في ذلك مسألة تزويدها بالأسلحة والأعمال التي ارتكبتها، من أجل تحقيق التقيُّد الكامل بأحكام الاتفاقية.</w:t>
      </w:r>
    </w:p>
    <w:p w:rsidR="000A55BD" w:rsidRPr="00F24AE7" w:rsidRDefault="000A55BD" w:rsidP="00E70511">
      <w:pPr>
        <w:pStyle w:val="H23GA"/>
        <w:spacing w:line="360" w:lineRule="exact"/>
        <w:rPr>
          <w:rtl/>
          <w:lang w:val="fr-CH"/>
        </w:rPr>
      </w:pPr>
      <w:r>
        <w:rPr>
          <w:rFonts w:hint="cs"/>
          <w:rtl/>
          <w:lang w:val="fr-CH"/>
        </w:rPr>
        <w:lastRenderedPageBreak/>
        <w:tab/>
      </w:r>
      <w:r w:rsidRPr="00F24AE7">
        <w:rPr>
          <w:rFonts w:hint="cs"/>
          <w:rtl/>
          <w:lang w:val="fr-CH"/>
        </w:rPr>
        <w:tab/>
      </w:r>
      <w:r>
        <w:rPr>
          <w:rFonts w:hint="cs"/>
          <w:rtl/>
          <w:lang w:val="fr-CH"/>
        </w:rPr>
        <w:t>التمييز على أساس الميل الجنسي</w:t>
      </w:r>
    </w:p>
    <w:p w:rsidR="000A55BD" w:rsidRDefault="000A55BD" w:rsidP="00E70511">
      <w:pPr>
        <w:pStyle w:val="SingleTxtGA"/>
        <w:spacing w:line="360" w:lineRule="exact"/>
        <w:rPr>
          <w:rtl/>
          <w:lang w:val="fr-CH"/>
        </w:rPr>
      </w:pPr>
      <w:r>
        <w:rPr>
          <w:rFonts w:hint="cs"/>
          <w:rtl/>
          <w:lang w:val="fr-CH"/>
        </w:rPr>
        <w:t>23-</w:t>
      </w:r>
      <w:r>
        <w:rPr>
          <w:rFonts w:hint="cs"/>
          <w:rtl/>
          <w:lang w:val="fr-CH"/>
        </w:rPr>
        <w:tab/>
        <w:t>يساور اللجنة القلق إزاء تجريم المثلية الجنسية بموجب قانون العقوبات. ويساورها القلق أيض</w:t>
      </w:r>
      <w:r w:rsidR="00C10B4C">
        <w:rPr>
          <w:rFonts w:hint="cs"/>
          <w:rtl/>
          <w:lang w:val="fr-CH"/>
        </w:rPr>
        <w:t xml:space="preserve">اً </w:t>
      </w:r>
      <w:r>
        <w:rPr>
          <w:rFonts w:hint="cs"/>
          <w:rtl/>
          <w:lang w:val="fr-CH"/>
        </w:rPr>
        <w:t>إزاء التقارير التي تفيد بتهديد سلامة المثليين الجسدية واضطهادهم، فضل</w:t>
      </w:r>
      <w:r w:rsidR="00C10B4C">
        <w:rPr>
          <w:rFonts w:hint="cs"/>
          <w:rtl/>
          <w:lang w:val="fr-CH"/>
        </w:rPr>
        <w:t xml:space="preserve">اً </w:t>
      </w:r>
      <w:r>
        <w:rPr>
          <w:rFonts w:hint="cs"/>
          <w:rtl/>
          <w:lang w:val="fr-CH"/>
        </w:rPr>
        <w:t xml:space="preserve">عن ارتكاب أعمال عنف ضدهم (المادة 16). </w:t>
      </w:r>
    </w:p>
    <w:p w:rsidR="000A55BD" w:rsidRPr="002D0772" w:rsidRDefault="00D0176F" w:rsidP="00E70511">
      <w:pPr>
        <w:pStyle w:val="SingleTxtGA"/>
        <w:spacing w:line="360" w:lineRule="exact"/>
        <w:rPr>
          <w:b/>
          <w:bCs/>
          <w:rtl/>
          <w:lang w:val="fr-CH"/>
        </w:rPr>
      </w:pPr>
      <w:r>
        <w:rPr>
          <w:b/>
          <w:bCs/>
          <w:rtl/>
          <w:lang w:val="fr-CH"/>
        </w:rPr>
        <w:tab/>
      </w:r>
      <w:r w:rsidR="000A55BD" w:rsidRPr="002D0772">
        <w:rPr>
          <w:rFonts w:hint="cs"/>
          <w:b/>
          <w:bCs/>
          <w:rtl/>
          <w:lang w:val="fr-CH"/>
        </w:rPr>
        <w:t>ينبغي للدولة الطرف أن</w:t>
      </w:r>
      <w:r w:rsidR="000A55BD">
        <w:rPr>
          <w:rFonts w:hint="cs"/>
          <w:b/>
          <w:bCs/>
          <w:rtl/>
          <w:lang w:val="fr-CH"/>
        </w:rPr>
        <w:t xml:space="preserve"> </w:t>
      </w:r>
      <w:r w:rsidR="000A55BD" w:rsidRPr="00BE6D70">
        <w:rPr>
          <w:b/>
          <w:bCs/>
          <w:rtl/>
          <w:lang w:val="fr-CH"/>
        </w:rPr>
        <w:t>تلغي تجريم المثلية الجنسية</w:t>
      </w:r>
      <w:r w:rsidR="000A55BD">
        <w:rPr>
          <w:rFonts w:hint="cs"/>
          <w:b/>
          <w:bCs/>
          <w:rtl/>
          <w:lang w:val="fr-CH"/>
        </w:rPr>
        <w:t xml:space="preserve"> وأن تتخذ جميع التدابير</w:t>
      </w:r>
      <w:r>
        <w:rPr>
          <w:rFonts w:hint="eastAsia"/>
          <w:b/>
          <w:bCs/>
          <w:rtl/>
          <w:lang w:val="fr-CH"/>
        </w:rPr>
        <w:t> </w:t>
      </w:r>
      <w:r w:rsidR="000A55BD">
        <w:rPr>
          <w:rFonts w:hint="cs"/>
          <w:b/>
          <w:bCs/>
          <w:rtl/>
          <w:lang w:val="fr-CH"/>
        </w:rPr>
        <w:t xml:space="preserve">اللازمة لتوفير حماية فعلية للمثليين من التهديد وارتكاب أعمال عنف ضدهم </w:t>
      </w:r>
      <w:r w:rsidR="000A55BD" w:rsidRPr="00D0176F">
        <w:rPr>
          <w:rFonts w:hint="cs"/>
          <w:b/>
          <w:bCs/>
          <w:spacing w:val="-4"/>
          <w:rtl/>
          <w:lang w:val="fr-CH"/>
        </w:rPr>
        <w:t>(</w:t>
      </w:r>
      <w:r w:rsidR="000A55BD" w:rsidRPr="00D0176F">
        <w:rPr>
          <w:b/>
          <w:bCs/>
          <w:spacing w:val="-4"/>
        </w:rPr>
        <w:t>CCPR/C/BDI/CO/2</w:t>
      </w:r>
      <w:r w:rsidR="000A55BD" w:rsidRPr="00D0176F">
        <w:rPr>
          <w:rFonts w:hint="cs"/>
          <w:b/>
          <w:bCs/>
          <w:spacing w:val="-4"/>
          <w:rtl/>
        </w:rPr>
        <w:t xml:space="preserve">، </w:t>
      </w:r>
      <w:r w:rsidR="000A55BD" w:rsidRPr="00D0176F">
        <w:rPr>
          <w:rFonts w:hint="cs"/>
          <w:b/>
          <w:bCs/>
          <w:spacing w:val="-4"/>
          <w:rtl/>
          <w:lang w:val="fr-CH"/>
        </w:rPr>
        <w:t>الفقرة 8</w:t>
      </w:r>
      <w:r w:rsidR="000A55BD" w:rsidRPr="00D0176F">
        <w:rPr>
          <w:rFonts w:hint="cs"/>
          <w:b/>
          <w:bCs/>
          <w:spacing w:val="-4"/>
          <w:rtl/>
        </w:rPr>
        <w:t>)،</w:t>
      </w:r>
      <w:r w:rsidR="000A55BD" w:rsidRPr="00D0176F">
        <w:rPr>
          <w:rFonts w:hint="cs"/>
          <w:b/>
          <w:bCs/>
          <w:spacing w:val="-4"/>
          <w:rtl/>
          <w:lang w:val="fr-CH"/>
        </w:rPr>
        <w:t xml:space="preserve"> وإجراء تحقيق في حالات المساس بسلامتهم الجسدية</w:t>
      </w:r>
      <w:r w:rsidR="000A55BD">
        <w:rPr>
          <w:rFonts w:hint="cs"/>
          <w:b/>
          <w:bCs/>
          <w:rtl/>
          <w:lang w:val="fr-CH"/>
        </w:rPr>
        <w:t xml:space="preserve"> وفق الأحكام ذات الصلة الواردة في الاتفاقية. </w:t>
      </w:r>
    </w:p>
    <w:p w:rsidR="000A55BD" w:rsidRDefault="000A55BD" w:rsidP="00E70511">
      <w:pPr>
        <w:pStyle w:val="H23GA"/>
        <w:spacing w:line="360" w:lineRule="exact"/>
        <w:rPr>
          <w:rtl/>
          <w:lang w:val="fr-CH"/>
        </w:rPr>
      </w:pPr>
      <w:r>
        <w:rPr>
          <w:rFonts w:hint="cs"/>
          <w:rtl/>
          <w:lang w:val="fr-CH"/>
        </w:rPr>
        <w:tab/>
      </w:r>
      <w:r>
        <w:rPr>
          <w:rFonts w:hint="cs"/>
          <w:rtl/>
          <w:lang w:val="fr-CH"/>
        </w:rPr>
        <w:tab/>
        <w:t>التعاون مع آليات الأمم المتحدة</w:t>
      </w:r>
    </w:p>
    <w:p w:rsidR="000A55BD" w:rsidRDefault="000A55BD" w:rsidP="00E70511">
      <w:pPr>
        <w:pStyle w:val="SingleTxtGA"/>
        <w:spacing w:line="360" w:lineRule="exact"/>
        <w:rPr>
          <w:rtl/>
          <w:lang w:val="fr-CH"/>
        </w:rPr>
      </w:pPr>
      <w:r>
        <w:rPr>
          <w:rFonts w:hint="cs"/>
          <w:rtl/>
          <w:lang w:val="fr-CH"/>
        </w:rPr>
        <w:t>24-</w:t>
      </w:r>
      <w:r>
        <w:rPr>
          <w:rFonts w:hint="cs"/>
          <w:rtl/>
          <w:lang w:val="fr-CH"/>
        </w:rPr>
        <w:tab/>
        <w:t xml:space="preserve">ترحب اللجنة بقرار الدولة الطرف بتوجيه "دعوة دائمة" إلى الإجراءات الخاصة التابعة للأمم المتحدة. بيد أنها تأسف للتأخير في تقديم التقارير الأولية والدورية إلى </w:t>
      </w:r>
      <w:r w:rsidRPr="0067429F">
        <w:rPr>
          <w:rFonts w:hint="cs"/>
          <w:rtl/>
          <w:lang w:val="fr-CH"/>
        </w:rPr>
        <w:t>هيئات المعاهدات</w:t>
      </w:r>
      <w:r>
        <w:rPr>
          <w:rFonts w:hint="cs"/>
          <w:rtl/>
          <w:lang w:val="fr-CH"/>
        </w:rPr>
        <w:t xml:space="preserve">، ولطول الوقت الذي تستغرقه لتلبية الطلبات الموجهة إليها من الإجراءات الخاصة من أجل إجراء </w:t>
      </w:r>
      <w:r w:rsidRPr="00AE7B1E">
        <w:rPr>
          <w:rFonts w:hint="cs"/>
          <w:spacing w:val="-2"/>
          <w:rtl/>
          <w:lang w:val="fr-CH"/>
        </w:rPr>
        <w:t>الزيارات والحصول على معلومات عن الحالات الفردية، وعدم تنفيذ توصيات هيئات المعاهدات،</w:t>
      </w:r>
      <w:r>
        <w:rPr>
          <w:rFonts w:hint="cs"/>
          <w:rtl/>
          <w:lang w:val="fr-CH"/>
        </w:rPr>
        <w:t xml:space="preserve"> ولا سيما فيما يخص الشكاوى الفردية (المواد 2 و12 و14 و16).</w:t>
      </w:r>
    </w:p>
    <w:p w:rsidR="000A55BD" w:rsidRPr="00D21F41" w:rsidRDefault="00D0176F" w:rsidP="00E70511">
      <w:pPr>
        <w:pStyle w:val="SingleTxtGA"/>
        <w:spacing w:line="360" w:lineRule="exact"/>
        <w:rPr>
          <w:b/>
          <w:bCs/>
          <w:rtl/>
          <w:lang w:val="fr-CH"/>
        </w:rPr>
      </w:pPr>
      <w:r>
        <w:rPr>
          <w:b/>
          <w:bCs/>
          <w:rtl/>
          <w:lang w:val="fr-CH"/>
        </w:rPr>
        <w:tab/>
      </w:r>
      <w:r w:rsidR="000A55BD">
        <w:rPr>
          <w:rFonts w:hint="cs"/>
          <w:b/>
          <w:bCs/>
          <w:rtl/>
          <w:lang w:val="fr-CH"/>
        </w:rPr>
        <w:t xml:space="preserve">ينبغي </w:t>
      </w:r>
      <w:r w:rsidR="000A55BD" w:rsidRPr="00D21F41">
        <w:rPr>
          <w:rFonts w:hint="cs"/>
          <w:b/>
          <w:bCs/>
          <w:rtl/>
          <w:lang w:val="fr-CH"/>
        </w:rPr>
        <w:t>للدولة الطرف</w:t>
      </w:r>
      <w:r w:rsidR="000A55BD">
        <w:rPr>
          <w:rFonts w:hint="cs"/>
          <w:b/>
          <w:bCs/>
          <w:rtl/>
          <w:lang w:val="fr-CH"/>
        </w:rPr>
        <w:t xml:space="preserve"> القيام على وجه الخصوص بما يلي:</w:t>
      </w:r>
      <w:r w:rsidR="000A55BD" w:rsidRPr="00D21F41">
        <w:rPr>
          <w:rFonts w:hint="cs"/>
          <w:b/>
          <w:bCs/>
          <w:rtl/>
          <w:lang w:val="fr-CH"/>
        </w:rPr>
        <w:t xml:space="preserve"> أن </w:t>
      </w:r>
      <w:r w:rsidR="000A55BD">
        <w:rPr>
          <w:rFonts w:hint="cs"/>
          <w:b/>
          <w:bCs/>
          <w:rtl/>
          <w:lang w:val="fr-CH"/>
        </w:rPr>
        <w:t xml:space="preserve">تتخذ تدابير فعالة من أجل تقديم التقارير الدورية في الوقت المحدد من خلال إنشاء آلية وطنية دائمة </w:t>
      </w:r>
      <w:r w:rsidR="000A55BD" w:rsidRPr="00AE7B1E">
        <w:rPr>
          <w:rFonts w:ascii="Times New Roman Bold" w:hAnsi="Times New Roman Bold" w:hint="cs"/>
          <w:b/>
          <w:bCs/>
          <w:spacing w:val="-2"/>
          <w:rtl/>
          <w:lang w:val="fr-CH"/>
        </w:rPr>
        <w:t>لتنسيق التقارير وتقديمها ومتابعتها؛ وأن تنفذ التوصيات المقدمة من آليات الأمم المتحدة؛</w:t>
      </w:r>
      <w:r w:rsidR="000A55BD">
        <w:rPr>
          <w:rFonts w:hint="cs"/>
          <w:b/>
          <w:bCs/>
          <w:rtl/>
          <w:lang w:val="fr-CH"/>
        </w:rPr>
        <w:t xml:space="preserve"> وأن تلبي على وجه السرعة طلبات الزيارة الموجهة من الإجراءات الخاصة؛ وأن توفر المعلومات </w:t>
      </w:r>
      <w:r w:rsidR="000A55BD" w:rsidRPr="007607B7">
        <w:rPr>
          <w:rFonts w:hint="cs"/>
          <w:b/>
          <w:bCs/>
          <w:rtl/>
          <w:lang w:val="fr-CH"/>
        </w:rPr>
        <w:t>المطلوبة بشأن البلاغات ال</w:t>
      </w:r>
      <w:r w:rsidR="000A55BD">
        <w:rPr>
          <w:rFonts w:hint="cs"/>
          <w:b/>
          <w:bCs/>
          <w:rtl/>
          <w:lang w:val="fr-CH"/>
        </w:rPr>
        <w:t>تي تثيرها الإجراءات الخاصة وهيئات المعاهدات</w:t>
      </w:r>
      <w:r w:rsidR="00AE7B1E">
        <w:rPr>
          <w:rFonts w:hint="cs"/>
          <w:b/>
          <w:bCs/>
          <w:rtl/>
          <w:lang w:val="fr-CH"/>
        </w:rPr>
        <w:t xml:space="preserve"> وتنفذ التوصيات المقدمة بشأنها.</w:t>
      </w:r>
    </w:p>
    <w:p w:rsidR="000A55BD" w:rsidRDefault="000A55BD" w:rsidP="00E70511">
      <w:pPr>
        <w:pStyle w:val="H23GA"/>
        <w:spacing w:line="360" w:lineRule="exact"/>
        <w:rPr>
          <w:rtl/>
          <w:lang w:val="fr-CH"/>
        </w:rPr>
      </w:pPr>
      <w:r>
        <w:rPr>
          <w:rFonts w:hint="cs"/>
          <w:rtl/>
          <w:lang w:val="fr-CH"/>
        </w:rPr>
        <w:tab/>
      </w:r>
      <w:r>
        <w:rPr>
          <w:rFonts w:hint="cs"/>
          <w:rtl/>
          <w:lang w:val="fr-CH"/>
        </w:rPr>
        <w:tab/>
        <w:t>جمع البيانات</w:t>
      </w:r>
      <w:r w:rsidR="00D0176F">
        <w:rPr>
          <w:rFonts w:hint="cs"/>
          <w:rtl/>
          <w:lang w:val="fr-CH"/>
        </w:rPr>
        <w:t xml:space="preserve"> الإحصائية</w:t>
      </w:r>
    </w:p>
    <w:p w:rsidR="000A55BD" w:rsidRPr="00AE7B1E" w:rsidRDefault="000A55BD" w:rsidP="00AE7B1E">
      <w:pPr>
        <w:pStyle w:val="SingleTxtGA"/>
        <w:spacing w:after="60" w:line="360" w:lineRule="exact"/>
        <w:rPr>
          <w:spacing w:val="-4"/>
          <w:rtl/>
          <w:lang w:val="fr-CH"/>
        </w:rPr>
      </w:pPr>
      <w:r w:rsidRPr="00AE7B1E">
        <w:rPr>
          <w:rFonts w:hint="cs"/>
          <w:spacing w:val="-4"/>
          <w:rtl/>
          <w:lang w:val="fr-CH"/>
        </w:rPr>
        <w:t>25-</w:t>
      </w:r>
      <w:r w:rsidRPr="00AE7B1E">
        <w:rPr>
          <w:rFonts w:hint="cs"/>
          <w:spacing w:val="-4"/>
          <w:rtl/>
          <w:lang w:val="fr-CH"/>
        </w:rPr>
        <w:tab/>
        <w:t>تأسف اللجنة لعدم تقديم بيانات كاملة ومصنفة بشأن الشكاوى</w:t>
      </w:r>
      <w:r w:rsidR="00AE7B1E" w:rsidRPr="00AE7B1E">
        <w:rPr>
          <w:rFonts w:hint="cs"/>
          <w:spacing w:val="-4"/>
          <w:rtl/>
          <w:lang w:val="fr-CH"/>
        </w:rPr>
        <w:t xml:space="preserve"> </w:t>
      </w:r>
      <w:r w:rsidRPr="00AE7B1E">
        <w:rPr>
          <w:rFonts w:hint="cs"/>
          <w:spacing w:val="-4"/>
          <w:rtl/>
          <w:lang w:val="fr-CH"/>
        </w:rPr>
        <w:t>والتحقيقات والملاحقات القضائية والإدانات المتعلقة بأعمال التعذيب وسوء المعاملة التي يرتكبها موظفو الدولة، والعقوبات الصادرة بشأنها والتعويضات الممنوحة للضحايا أو لأسرهم</w:t>
      </w:r>
      <w:r w:rsidR="00AE7B1E">
        <w:rPr>
          <w:rFonts w:hint="cs"/>
          <w:spacing w:val="-4"/>
          <w:rtl/>
          <w:lang w:val="fr-CH"/>
        </w:rPr>
        <w:t>.</w:t>
      </w:r>
    </w:p>
    <w:p w:rsidR="000A55BD" w:rsidRPr="00D0176F" w:rsidRDefault="00D0176F" w:rsidP="001974AF">
      <w:pPr>
        <w:pStyle w:val="SingleTxtGA"/>
        <w:spacing w:after="840" w:line="360" w:lineRule="exact"/>
        <w:rPr>
          <w:rFonts w:hint="cs"/>
          <w:b/>
          <w:bCs/>
          <w:spacing w:val="-4"/>
          <w:rtl/>
          <w:lang w:val="fr-CH"/>
        </w:rPr>
      </w:pPr>
      <w:r w:rsidRPr="00D0176F">
        <w:rPr>
          <w:b/>
          <w:bCs/>
          <w:spacing w:val="-4"/>
          <w:rtl/>
          <w:lang w:val="fr-CH"/>
        </w:rPr>
        <w:tab/>
      </w:r>
      <w:r w:rsidR="000A55BD" w:rsidRPr="00D0176F">
        <w:rPr>
          <w:rFonts w:hint="cs"/>
          <w:b/>
          <w:bCs/>
          <w:spacing w:val="-4"/>
          <w:rtl/>
          <w:lang w:val="fr-CH"/>
        </w:rPr>
        <w:t xml:space="preserve">في سبيل تقييم تطبيق الاتفاقية على الصعيد الوطني وقياس حجم ممارسة التعذيب وأثر التدابير المتخذة، ينبغي للدولة الطرف تجميع بيانات إحصائية موثوق بها ومستوفاة وأن تنشرها بانتظام، على أن تكون مصنفة بحسب نوع الجنس، والانتماء </w:t>
      </w:r>
      <w:proofErr w:type="spellStart"/>
      <w:r w:rsidR="000A55BD" w:rsidRPr="00D0176F">
        <w:rPr>
          <w:rFonts w:hint="cs"/>
          <w:b/>
          <w:bCs/>
          <w:spacing w:val="-4"/>
          <w:rtl/>
          <w:lang w:val="fr-CH"/>
        </w:rPr>
        <w:t>الإثني</w:t>
      </w:r>
      <w:proofErr w:type="spellEnd"/>
      <w:r w:rsidR="000A55BD" w:rsidRPr="00D0176F">
        <w:rPr>
          <w:rFonts w:hint="cs"/>
          <w:b/>
          <w:bCs/>
          <w:spacing w:val="-4"/>
          <w:rtl/>
          <w:lang w:val="fr-CH"/>
        </w:rPr>
        <w:t xml:space="preserve">، والسن، وموقع مكان الحرمان من الحرية ونوعه، فيما يخص شكاوى التعذيب وسوء المعاملة المرتكبة خلال الفترة المستعرضة، والتحقيقات التي جرت والملاحقات القضائية والإدانات والجزاءات العقابية أو التأديبية الصادرة، وجبر الضرر والتعويضات الممنوحة للضحايا في نهاية الأمر. </w:t>
      </w:r>
      <w:bookmarkStart w:id="0" w:name="_GoBack"/>
      <w:bookmarkEnd w:id="0"/>
    </w:p>
    <w:p w:rsidR="000A55BD" w:rsidRPr="001E501A" w:rsidRDefault="000A55BD" w:rsidP="00E70511">
      <w:pPr>
        <w:pStyle w:val="H23GA"/>
        <w:spacing w:line="360" w:lineRule="exact"/>
        <w:rPr>
          <w:rtl/>
          <w:lang w:val="fr-CH"/>
        </w:rPr>
      </w:pPr>
      <w:r>
        <w:rPr>
          <w:rFonts w:hint="cs"/>
          <w:rtl/>
          <w:lang w:val="fr-CH"/>
        </w:rPr>
        <w:lastRenderedPageBreak/>
        <w:tab/>
      </w:r>
      <w:r>
        <w:rPr>
          <w:rFonts w:hint="cs"/>
          <w:rtl/>
          <w:lang w:val="fr-CH"/>
        </w:rPr>
        <w:tab/>
        <w:t>مسائل أخرى</w:t>
      </w:r>
    </w:p>
    <w:p w:rsidR="000A55BD" w:rsidRDefault="000A55BD" w:rsidP="00AE7B1E">
      <w:pPr>
        <w:pStyle w:val="SingleTxtGA"/>
        <w:spacing w:line="360" w:lineRule="exact"/>
        <w:rPr>
          <w:rtl/>
          <w:lang w:val="fr-CH"/>
        </w:rPr>
      </w:pPr>
      <w:r>
        <w:rPr>
          <w:rFonts w:hint="cs"/>
          <w:rtl/>
          <w:lang w:val="fr-CH"/>
        </w:rPr>
        <w:t>26-</w:t>
      </w:r>
      <w:r>
        <w:rPr>
          <w:rFonts w:hint="cs"/>
          <w:rtl/>
          <w:lang w:val="fr-CH"/>
        </w:rPr>
        <w:tab/>
      </w:r>
      <w:r w:rsidRPr="00A31B08">
        <w:rPr>
          <w:spacing w:val="-2"/>
          <w:rtl/>
          <w:lang w:val="fr-CH"/>
        </w:rPr>
        <w:t>تشجع اللجنة الدولة الطرف على التصديق بأسرع وقت ممكن</w:t>
      </w:r>
      <w:r>
        <w:rPr>
          <w:rFonts w:hint="cs"/>
          <w:spacing w:val="-2"/>
          <w:rtl/>
          <w:lang w:val="fr-CH"/>
        </w:rPr>
        <w:t xml:space="preserve"> على </w:t>
      </w:r>
      <w:r w:rsidRPr="00A31B08">
        <w:rPr>
          <w:spacing w:val="-2"/>
          <w:rtl/>
          <w:lang w:val="fr-CH"/>
        </w:rPr>
        <w:t>الاتفاقية الدوليـة لحمايـة جميع الأشخاص من الاختفاء القسر</w:t>
      </w:r>
      <w:r>
        <w:rPr>
          <w:rFonts w:hint="cs"/>
          <w:spacing w:val="-2"/>
          <w:rtl/>
          <w:lang w:val="fr-CH"/>
        </w:rPr>
        <w:t>ي، والبروتوكولين الاختياري</w:t>
      </w:r>
      <w:r w:rsidR="003F0896">
        <w:rPr>
          <w:rFonts w:hint="cs"/>
          <w:spacing w:val="-2"/>
          <w:rtl/>
          <w:lang w:val="fr-CH"/>
        </w:rPr>
        <w:t>ي</w:t>
      </w:r>
      <w:r>
        <w:rPr>
          <w:rFonts w:hint="cs"/>
          <w:spacing w:val="-2"/>
          <w:rtl/>
          <w:lang w:val="fr-CH"/>
        </w:rPr>
        <w:t>ن الملحقين</w:t>
      </w:r>
      <w:r w:rsidR="00AE7B1E">
        <w:rPr>
          <w:rFonts w:hint="cs"/>
          <w:spacing w:val="-2"/>
          <w:rtl/>
          <w:lang w:val="fr-CH"/>
        </w:rPr>
        <w:t xml:space="preserve"> </w:t>
      </w:r>
      <w:r w:rsidRPr="00A31B08">
        <w:rPr>
          <w:spacing w:val="-2"/>
          <w:rtl/>
          <w:lang w:val="fr-CH"/>
        </w:rPr>
        <w:t>بالعهد الدولي الخاص بالحقوق المدنية والسياسية</w:t>
      </w:r>
      <w:r>
        <w:rPr>
          <w:rFonts w:hint="cs"/>
          <w:spacing w:val="-2"/>
          <w:rtl/>
          <w:lang w:val="fr-CH"/>
        </w:rPr>
        <w:t>، والبروتوكول الاختياري لاتفاقية</w:t>
      </w:r>
      <w:r w:rsidRPr="00A31B08">
        <w:rPr>
          <w:spacing w:val="-2"/>
          <w:rtl/>
          <w:lang w:val="fr-CH"/>
        </w:rPr>
        <w:t xml:space="preserve"> القضاء على جميع أشكال التمييز ضد المرأة</w:t>
      </w:r>
      <w:r>
        <w:rPr>
          <w:rFonts w:hint="cs"/>
          <w:spacing w:val="-2"/>
          <w:rtl/>
          <w:lang w:val="fr-CH"/>
        </w:rPr>
        <w:t>، وا</w:t>
      </w:r>
      <w:r w:rsidRPr="007426CB">
        <w:rPr>
          <w:spacing w:val="-2"/>
          <w:rtl/>
          <w:lang w:val="fr-CH"/>
        </w:rPr>
        <w:t>لاتفاقية الدولية لحماية حقوق جميع العمال المهاجرين وأفراد أسرهــم</w:t>
      </w:r>
      <w:r>
        <w:rPr>
          <w:rFonts w:hint="cs"/>
          <w:spacing w:val="-2"/>
          <w:rtl/>
          <w:lang w:val="fr-CH"/>
        </w:rPr>
        <w:t>، و</w:t>
      </w:r>
      <w:r w:rsidRPr="00A31B08">
        <w:rPr>
          <w:spacing w:val="-2"/>
          <w:rtl/>
          <w:lang w:val="fr-CH"/>
        </w:rPr>
        <w:t xml:space="preserve">اتفاقية عدم تقادم جرائم الحرب والجرائم ضد </w:t>
      </w:r>
      <w:r w:rsidRPr="007426CB">
        <w:rPr>
          <w:rtl/>
          <w:lang w:val="fr-CH"/>
        </w:rPr>
        <w:t>الإنسانية</w:t>
      </w:r>
      <w:r w:rsidR="00AE7B1E">
        <w:rPr>
          <w:rFonts w:hint="cs"/>
          <w:rtl/>
          <w:lang w:val="fr-CH"/>
        </w:rPr>
        <w:t xml:space="preserve"> </w:t>
      </w:r>
      <w:r w:rsidRPr="007426CB">
        <w:rPr>
          <w:rFonts w:hint="cs"/>
          <w:rtl/>
          <w:lang w:val="fr-CH"/>
        </w:rPr>
        <w:t>وا</w:t>
      </w:r>
      <w:r w:rsidRPr="007426CB">
        <w:rPr>
          <w:rtl/>
          <w:lang w:val="fr-CH"/>
        </w:rPr>
        <w:t>لاتفاق بشأن امتيازات المحكمة الجنائية الدولية وحصاناتها</w:t>
      </w:r>
      <w:r>
        <w:rPr>
          <w:rFonts w:hint="cs"/>
          <w:rtl/>
          <w:lang w:val="fr-CH"/>
        </w:rPr>
        <w:t>، وتعديلات كمبالا التي أدخلت على نظام</w:t>
      </w:r>
      <w:r w:rsidRPr="007426CB">
        <w:rPr>
          <w:rFonts w:hint="cs"/>
          <w:rtl/>
          <w:lang w:val="fr-CH"/>
        </w:rPr>
        <w:t xml:space="preserve"> روما. </w:t>
      </w:r>
    </w:p>
    <w:p w:rsidR="000A55BD" w:rsidRDefault="000A55BD" w:rsidP="00E70511">
      <w:pPr>
        <w:pStyle w:val="SingleTxtGA"/>
        <w:rPr>
          <w:rtl/>
          <w:lang w:val="fr-CH"/>
        </w:rPr>
      </w:pPr>
      <w:r>
        <w:rPr>
          <w:rFonts w:hint="cs"/>
          <w:rtl/>
          <w:lang w:val="fr-CH"/>
        </w:rPr>
        <w:t>27-</w:t>
      </w:r>
      <w:r>
        <w:rPr>
          <w:rFonts w:hint="cs"/>
          <w:rtl/>
          <w:lang w:val="fr-CH"/>
        </w:rPr>
        <w:tab/>
      </w:r>
      <w:r w:rsidRPr="007426CB">
        <w:rPr>
          <w:rtl/>
          <w:lang w:val="fr-CH"/>
        </w:rPr>
        <w:t>و</w:t>
      </w:r>
      <w:r>
        <w:rPr>
          <w:rFonts w:hint="cs"/>
          <w:rtl/>
          <w:lang w:val="fr-CH"/>
        </w:rPr>
        <w:t>الدولة الطرف</w:t>
      </w:r>
      <w:r w:rsidRPr="007426CB">
        <w:rPr>
          <w:rtl/>
          <w:lang w:val="fr-CH"/>
        </w:rPr>
        <w:t xml:space="preserve"> </w:t>
      </w:r>
      <w:r>
        <w:rPr>
          <w:rFonts w:hint="cs"/>
          <w:rtl/>
          <w:lang w:val="fr-CH"/>
        </w:rPr>
        <w:t>مدعوة</w:t>
      </w:r>
      <w:r w:rsidRPr="007426CB">
        <w:rPr>
          <w:rtl/>
          <w:lang w:val="fr-CH"/>
        </w:rPr>
        <w:t xml:space="preserve"> إلى نشر التقرير المقدم إلي</w:t>
      </w:r>
      <w:r>
        <w:rPr>
          <w:rFonts w:hint="cs"/>
          <w:rtl/>
          <w:lang w:val="fr-CH"/>
        </w:rPr>
        <w:t xml:space="preserve"> اللجنة </w:t>
      </w:r>
      <w:r w:rsidRPr="007426CB">
        <w:rPr>
          <w:rtl/>
          <w:lang w:val="fr-CH"/>
        </w:rPr>
        <w:t>وهذه الملاحظات الختامية على نطاق واسع وباللغات المناسبة من خلال المواقع الشبكية الرسمية ووسائط الإعلام والمنظمات غير</w:t>
      </w:r>
      <w:r w:rsidR="00E70511">
        <w:rPr>
          <w:rFonts w:hint="cs"/>
          <w:rtl/>
          <w:lang w:val="fr-CH"/>
        </w:rPr>
        <w:t> </w:t>
      </w:r>
      <w:r w:rsidRPr="007426CB">
        <w:rPr>
          <w:rtl/>
          <w:lang w:val="fr-CH"/>
        </w:rPr>
        <w:t>الحكومية</w:t>
      </w:r>
      <w:r>
        <w:rPr>
          <w:rFonts w:hint="cs"/>
          <w:rtl/>
          <w:lang w:val="fr-CH"/>
        </w:rPr>
        <w:t>.</w:t>
      </w:r>
    </w:p>
    <w:p w:rsidR="000A55BD" w:rsidRDefault="000A55BD" w:rsidP="003F0896">
      <w:pPr>
        <w:pStyle w:val="SingleTxtGA"/>
        <w:rPr>
          <w:rtl/>
          <w:lang w:val="fr-CH"/>
        </w:rPr>
      </w:pPr>
      <w:r>
        <w:rPr>
          <w:rFonts w:hint="cs"/>
          <w:rtl/>
          <w:lang w:val="fr-CH"/>
        </w:rPr>
        <w:t>28-</w:t>
      </w:r>
      <w:r>
        <w:rPr>
          <w:rFonts w:hint="cs"/>
          <w:rtl/>
          <w:lang w:val="fr-CH"/>
        </w:rPr>
        <w:tab/>
        <w:t xml:space="preserve">وتتوجه اللجنة بالشكر إلى الدولة الطرف لما أبدته من رغبة في مواصلة </w:t>
      </w:r>
      <w:r w:rsidRPr="007607B7">
        <w:rPr>
          <w:rFonts w:hint="cs"/>
          <w:rtl/>
          <w:lang w:val="fr-CH"/>
        </w:rPr>
        <w:t>الحوار إثر الحوار التفاعلي وتطلب منها أن توافيها في أجل أقصاه 28 تشرين الثاني/نوفمبر 2015 بمعلومات عن ت</w:t>
      </w:r>
      <w:r>
        <w:rPr>
          <w:rFonts w:hint="cs"/>
          <w:rtl/>
          <w:lang w:val="fr-CH"/>
        </w:rPr>
        <w:t>نفيذ</w:t>
      </w:r>
      <w:r w:rsidR="003F0896">
        <w:rPr>
          <w:rFonts w:hint="cs"/>
          <w:rtl/>
          <w:lang w:val="fr-CH"/>
        </w:rPr>
        <w:t xml:space="preserve"> التوصيات الواردة في الفقرات 11</w:t>
      </w:r>
      <w:r>
        <w:rPr>
          <w:rFonts w:hint="cs"/>
          <w:rtl/>
          <w:lang w:val="fr-CH"/>
        </w:rPr>
        <w:t xml:space="preserve">(أ) و(ب) </w:t>
      </w:r>
      <w:r w:rsidR="003F0896">
        <w:rPr>
          <w:rFonts w:hint="cs"/>
          <w:rtl/>
          <w:lang w:val="fr-CH"/>
        </w:rPr>
        <w:t>و(د)، والفقرة 22(ب).</w:t>
      </w:r>
    </w:p>
    <w:p w:rsidR="000A55BD" w:rsidRDefault="000A55BD" w:rsidP="000A55BD">
      <w:pPr>
        <w:pStyle w:val="SingleTxtGA"/>
        <w:rPr>
          <w:rtl/>
          <w:lang w:val="fr-CH"/>
        </w:rPr>
      </w:pPr>
      <w:r>
        <w:rPr>
          <w:rFonts w:hint="cs"/>
          <w:rtl/>
          <w:lang w:val="fr-CH"/>
        </w:rPr>
        <w:t>29-</w:t>
      </w:r>
      <w:r>
        <w:rPr>
          <w:rFonts w:hint="cs"/>
          <w:rtl/>
          <w:lang w:val="fr-CH"/>
        </w:rPr>
        <w:tab/>
      </w:r>
      <w:r w:rsidRPr="008E6AD6">
        <w:rPr>
          <w:rtl/>
          <w:lang w:val="fr-CH"/>
        </w:rPr>
        <w:t xml:space="preserve">والدولة الطرف مدعوة إلى تقديم تقريرها </w:t>
      </w:r>
      <w:r>
        <w:rPr>
          <w:rFonts w:hint="cs"/>
          <w:rtl/>
          <w:lang w:val="fr-CH"/>
        </w:rPr>
        <w:t xml:space="preserve">الدوري </w:t>
      </w:r>
      <w:r w:rsidRPr="008E6AD6">
        <w:rPr>
          <w:rtl/>
          <w:lang w:val="fr-CH"/>
        </w:rPr>
        <w:t xml:space="preserve">المقبل، الذي سيكون التقرير الثالث، </w:t>
      </w:r>
      <w:r>
        <w:rPr>
          <w:rFonts w:hint="cs"/>
          <w:rtl/>
          <w:lang w:val="fr-CH"/>
        </w:rPr>
        <w:t>في أجل أقصاه</w:t>
      </w:r>
      <w:r w:rsidRPr="008E6AD6">
        <w:rPr>
          <w:rtl/>
          <w:lang w:val="fr-CH"/>
        </w:rPr>
        <w:t xml:space="preserve"> 2</w:t>
      </w:r>
      <w:r>
        <w:rPr>
          <w:rFonts w:hint="cs"/>
          <w:rtl/>
          <w:lang w:val="fr-CH"/>
        </w:rPr>
        <w:t>8</w:t>
      </w:r>
      <w:r w:rsidRPr="008E6AD6">
        <w:rPr>
          <w:rtl/>
          <w:lang w:val="fr-CH"/>
        </w:rPr>
        <w:t xml:space="preserve"> تشرين الثاني/نوفمبر 201</w:t>
      </w:r>
      <w:r>
        <w:rPr>
          <w:rFonts w:hint="cs"/>
          <w:rtl/>
          <w:lang w:val="fr-CH"/>
        </w:rPr>
        <w:t xml:space="preserve">8. وفي هذا السياق، تدعو اللجنة الدولة الطرف إلى أن تقبل، </w:t>
      </w:r>
      <w:r w:rsidRPr="008E6AD6">
        <w:rPr>
          <w:rtl/>
          <w:lang w:val="fr-CH"/>
        </w:rPr>
        <w:t>في أجل أقصاه 2</w:t>
      </w:r>
      <w:r w:rsidRPr="008E6AD6">
        <w:rPr>
          <w:rFonts w:hint="cs"/>
          <w:rtl/>
          <w:lang w:val="fr-CH"/>
        </w:rPr>
        <w:t>8</w:t>
      </w:r>
      <w:r w:rsidRPr="008E6AD6">
        <w:rPr>
          <w:rtl/>
          <w:lang w:val="fr-CH"/>
        </w:rPr>
        <w:t xml:space="preserve"> </w:t>
      </w:r>
      <w:r w:rsidRPr="008E6AD6">
        <w:rPr>
          <w:rFonts w:hint="cs"/>
          <w:rtl/>
          <w:lang w:val="fr-CH"/>
        </w:rPr>
        <w:t xml:space="preserve">تشرين الثاني/نوفمبر </w:t>
      </w:r>
      <w:r w:rsidRPr="008E6AD6">
        <w:rPr>
          <w:rtl/>
          <w:lang w:val="fr-CH"/>
        </w:rPr>
        <w:t>2015، إعداد تقريرها وفقاً للإجراء الاختياري الذي يتمثل في أن توجه اللجنة إلى الدولة الطرف قائمة</w:t>
      </w:r>
      <w:r>
        <w:rPr>
          <w:rtl/>
          <w:lang w:val="fr-CH"/>
        </w:rPr>
        <w:t xml:space="preserve"> </w:t>
      </w:r>
      <w:r w:rsidRPr="008E6AD6">
        <w:rPr>
          <w:rtl/>
          <w:lang w:val="fr-CH"/>
        </w:rPr>
        <w:t>مسائل تعدها قبل تقديم التقرير الدوري</w:t>
      </w:r>
      <w:r>
        <w:rPr>
          <w:rFonts w:hint="cs"/>
          <w:rtl/>
          <w:lang w:val="fr-CH"/>
        </w:rPr>
        <w:t xml:space="preserve">. </w:t>
      </w:r>
      <w:r w:rsidRPr="008E6AD6">
        <w:rPr>
          <w:rtl/>
          <w:lang w:val="fr-CH"/>
        </w:rPr>
        <w:t>وتشكل ردود الدولة الطرف على قائمة المسائل تقريرها الدوري المقبل بموجب المادة 19 من الاتفاقية</w:t>
      </w:r>
      <w:r w:rsidRPr="008E6AD6">
        <w:rPr>
          <w:lang w:val="fr-CH"/>
        </w:rPr>
        <w:t>.</w:t>
      </w:r>
    </w:p>
    <w:p w:rsidR="000A55BD" w:rsidRPr="000A55BD" w:rsidRDefault="000A55BD" w:rsidP="000A55BD">
      <w:pPr>
        <w:spacing w:before="120"/>
        <w:jc w:val="center"/>
        <w:rPr>
          <w:u w:val="single"/>
          <w:rtl/>
          <w:lang w:val="fr-CH"/>
        </w:rPr>
      </w:pPr>
      <w:r>
        <w:rPr>
          <w:u w:val="single"/>
          <w:rtl/>
          <w:lang w:val="fr-CH"/>
        </w:rPr>
        <w:tab/>
      </w:r>
      <w:r>
        <w:rPr>
          <w:u w:val="single"/>
          <w:rtl/>
          <w:lang w:val="fr-CH"/>
        </w:rPr>
        <w:tab/>
      </w:r>
      <w:r>
        <w:rPr>
          <w:u w:val="single"/>
          <w:rtl/>
          <w:lang w:val="fr-CH"/>
        </w:rPr>
        <w:tab/>
      </w:r>
    </w:p>
    <w:sectPr w:rsidR="000A55BD" w:rsidRPr="000A55BD"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0EB" w:rsidRPr="002901D9" w:rsidRDefault="00E770EB" w:rsidP="002901D9">
      <w:pPr>
        <w:spacing w:after="60" w:line="240" w:lineRule="auto"/>
        <w:rPr>
          <w:i/>
          <w:iCs/>
        </w:rPr>
      </w:pPr>
      <w:r>
        <w:rPr>
          <w:rFonts w:hint="cs"/>
          <w:i/>
          <w:iCs/>
          <w:rtl/>
        </w:rPr>
        <w:t>الحواشي</w:t>
      </w:r>
    </w:p>
  </w:endnote>
  <w:endnote w:type="continuationSeparator" w:id="0">
    <w:p w:rsidR="00E770EB" w:rsidRDefault="00E770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5BD" w:rsidRPr="000A55BD" w:rsidRDefault="000A55BD" w:rsidP="000A55BD">
    <w:pPr>
      <w:pStyle w:val="Footer"/>
      <w:tabs>
        <w:tab w:val="right" w:pos="9598"/>
      </w:tabs>
    </w:pPr>
    <w:r>
      <w:t>GE.14-24203</w:t>
    </w:r>
    <w:r>
      <w:tab/>
    </w:r>
    <w:r w:rsidRPr="000A55BD">
      <w:rPr>
        <w:b/>
        <w:sz w:val="18"/>
      </w:rPr>
      <w:fldChar w:fldCharType="begin"/>
    </w:r>
    <w:r w:rsidRPr="000A55BD">
      <w:rPr>
        <w:b/>
        <w:sz w:val="18"/>
      </w:rPr>
      <w:instrText xml:space="preserve"> PAGE  \* MERGEFORMAT </w:instrText>
    </w:r>
    <w:r w:rsidRPr="000A55BD">
      <w:rPr>
        <w:b/>
        <w:sz w:val="18"/>
      </w:rPr>
      <w:fldChar w:fldCharType="separate"/>
    </w:r>
    <w:r w:rsidR="0010131A">
      <w:rPr>
        <w:b/>
        <w:noProof/>
        <w:sz w:val="18"/>
      </w:rPr>
      <w:t>10</w:t>
    </w:r>
    <w:r w:rsidRPr="000A55B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A55BD" w:rsidRDefault="000A55BD" w:rsidP="006959B0">
    <w:pPr>
      <w:pStyle w:val="Footer"/>
      <w:tabs>
        <w:tab w:val="right" w:pos="9599"/>
      </w:tabs>
      <w:jc w:val="left"/>
      <w:rPr>
        <w:b/>
        <w:sz w:val="18"/>
        <w:lang w:val="en-US"/>
      </w:rPr>
    </w:pPr>
    <w:r w:rsidRPr="000A55BD">
      <w:rPr>
        <w:b/>
        <w:sz w:val="18"/>
        <w:lang w:val="en-US"/>
      </w:rPr>
      <w:fldChar w:fldCharType="begin"/>
    </w:r>
    <w:r w:rsidRPr="000A55BD">
      <w:rPr>
        <w:b/>
        <w:sz w:val="18"/>
        <w:lang w:val="en-US"/>
      </w:rPr>
      <w:instrText xml:space="preserve"> PAGE  \* MERGEFORMAT </w:instrText>
    </w:r>
    <w:r w:rsidRPr="000A55BD">
      <w:rPr>
        <w:b/>
        <w:sz w:val="18"/>
        <w:lang w:val="en-US"/>
      </w:rPr>
      <w:fldChar w:fldCharType="separate"/>
    </w:r>
    <w:r w:rsidR="0010131A">
      <w:rPr>
        <w:b/>
        <w:noProof/>
        <w:sz w:val="18"/>
        <w:lang w:val="en-US"/>
      </w:rPr>
      <w:t>9</w:t>
    </w:r>
    <w:r w:rsidRPr="000A55BD">
      <w:rPr>
        <w:b/>
        <w:sz w:val="18"/>
        <w:lang w:val="en-US"/>
      </w:rPr>
      <w:fldChar w:fldCharType="end"/>
    </w:r>
    <w:r>
      <w:rPr>
        <w:b/>
        <w:sz w:val="18"/>
        <w:lang w:val="en-US"/>
      </w:rPr>
      <w:tab/>
    </w:r>
    <w:r>
      <w:rPr>
        <w:lang w:val="en-US"/>
      </w:rPr>
      <w:t>GE.14-24203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0A55BD" w:rsidP="00AB11A0">
    <w:pPr>
      <w:pStyle w:val="Footer"/>
      <w:jc w:val="right"/>
    </w:pPr>
    <w:r>
      <w:rPr>
        <w:sz w:val="20"/>
      </w:rPr>
      <w:t xml:space="preserve">(A) </w:t>
    </w:r>
    <w:r w:rsidR="000274B2">
      <w:rPr>
        <w:sz w:val="20"/>
      </w:rPr>
      <w:t xml:space="preserve"> </w:t>
    </w:r>
    <w:r>
      <w:rPr>
        <w:sz w:val="20"/>
      </w:rPr>
      <w:t xml:space="preserve"> GE.14-24203</w:t>
    </w:r>
    <w:r w:rsidR="00D914A7">
      <w:rPr>
        <w:noProof/>
        <w:lang w:val="en-US"/>
      </w:rPr>
      <w:drawing>
        <wp:anchor distT="0" distB="0" distL="114300" distR="114300" simplePos="0" relativeHeight="251658240" behindDoc="1" locked="1" layoutInCell="0" allowOverlap="1" wp14:anchorId="0084A548" wp14:editId="7BC57ED0">
          <wp:simplePos x="0" y="0"/>
          <wp:positionH relativeFrom="margin">
            <wp:posOffset>706755</wp:posOffset>
          </wp:positionH>
          <wp:positionV relativeFrom="margin">
            <wp:posOffset>8271510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74B2">
      <w:rPr>
        <w:sz w:val="20"/>
      </w:rPr>
      <w:t xml:space="preserve">    270415    2</w:t>
    </w:r>
    <w:r w:rsidR="00AB11A0">
      <w:rPr>
        <w:sz w:val="20"/>
      </w:rPr>
      <w:t>9</w:t>
    </w:r>
    <w:r w:rsidR="000274B2">
      <w:rPr>
        <w:sz w:val="20"/>
      </w:rPr>
      <w:t>0415</w:t>
    </w:r>
    <w:r w:rsidR="00A1214B">
      <w:br/>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sidRPr="00A1214B">
      <w:rPr>
        <w:rFonts w:ascii="C39T30Lfz" w:hAnsi="C39T30Lfz"/>
        <w:sz w:val="56"/>
      </w:rPr>
      <w:t></w:t>
    </w:r>
    <w:r w:rsidR="00A1214B">
      <w:rPr>
        <w:rFonts w:ascii="C39T30Lfz" w:hAnsi="C39T30Lfz"/>
        <w:sz w:val="56"/>
      </w:rPr>
      <w:tab/>
    </w:r>
    <w:r w:rsidR="00A1214B">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BDI/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DI/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0EB" w:rsidRDefault="00E770EB" w:rsidP="008D2862">
      <w:pPr>
        <w:pStyle w:val="Footer"/>
        <w:bidi/>
        <w:spacing w:after="80" w:line="200" w:lineRule="exact"/>
        <w:ind w:left="680"/>
      </w:pPr>
      <w:r>
        <w:rPr>
          <w:rtl/>
        </w:rPr>
        <w:t>__________</w:t>
      </w:r>
    </w:p>
  </w:footnote>
  <w:footnote w:type="continuationSeparator" w:id="0">
    <w:p w:rsidR="00E770EB" w:rsidRDefault="00E770EB" w:rsidP="00656392">
      <w:pPr>
        <w:spacing w:line="240" w:lineRule="auto"/>
      </w:pPr>
      <w:r>
        <w:continuationSeparator/>
      </w:r>
    </w:p>
  </w:footnote>
  <w:footnote w:id="1">
    <w:p w:rsidR="000A55BD" w:rsidRPr="000A55BD" w:rsidRDefault="000A55BD" w:rsidP="00A1214B">
      <w:pPr>
        <w:pStyle w:val="FootnoteText1"/>
        <w:spacing w:after="240"/>
        <w:ind w:left="1248" w:hanging="397"/>
      </w:pPr>
      <w:r>
        <w:rPr>
          <w:rtl/>
        </w:rPr>
        <w:t>*</w:t>
      </w:r>
      <w:r>
        <w:rPr>
          <w:rtl/>
        </w:rPr>
        <w:tab/>
      </w:r>
      <w:r w:rsidRPr="000A55BD">
        <w:rPr>
          <w:rtl/>
        </w:rPr>
        <w:t>اعتمدتها اللجنة في دورتها الثالثة والخمسين (المعقودة في الفترة من 3</w:t>
      </w:r>
      <w:r>
        <w:rPr>
          <w:rtl/>
        </w:rPr>
        <w:t xml:space="preserve"> </w:t>
      </w:r>
      <w:r w:rsidRPr="000A55BD">
        <w:rPr>
          <w:rtl/>
        </w:rPr>
        <w:t>إلى 28</w:t>
      </w:r>
      <w:r>
        <w:rPr>
          <w:rtl/>
        </w:rPr>
        <w:t xml:space="preserve"> </w:t>
      </w:r>
      <w:r w:rsidRPr="000A55BD">
        <w:rPr>
          <w:rtl/>
        </w:rPr>
        <w:t>تشرين الثاني/نوفمبر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5BD" w:rsidRPr="000A55BD" w:rsidRDefault="000A55BD" w:rsidP="000A55BD">
    <w:pPr>
      <w:pStyle w:val="Header"/>
      <w:jc w:val="right"/>
    </w:pPr>
    <w:r w:rsidRPr="000A55BD">
      <w:t>CAT/C/BDI/CO/2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5BD" w:rsidRPr="000A55BD" w:rsidRDefault="000A55BD" w:rsidP="000A55BD">
    <w:pPr>
      <w:pStyle w:val="Header"/>
      <w:jc w:val="left"/>
    </w:pPr>
    <w:r w:rsidRPr="000A55BD">
      <w:t>CAT/C/BDI/CO/2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7A73706"/>
    <w:multiLevelType w:val="hybridMultilevel"/>
    <w:tmpl w:val="3202E454"/>
    <w:lvl w:ilvl="0" w:tplc="ACB08808">
      <w:start w:val="1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14"/>
  </w:num>
  <w:num w:numId="3">
    <w:abstractNumId w:val="1"/>
  </w:num>
  <w:num w:numId="4">
    <w:abstractNumId w:val="12"/>
  </w:num>
  <w:num w:numId="5">
    <w:abstractNumId w:val="10"/>
  </w:num>
  <w:num w:numId="6">
    <w:abstractNumId w:val="8"/>
  </w:num>
  <w:num w:numId="7">
    <w:abstractNumId w:val="21"/>
  </w:num>
  <w:num w:numId="8">
    <w:abstractNumId w:val="1"/>
  </w:num>
  <w:num w:numId="9">
    <w:abstractNumId w:val="12"/>
  </w:num>
  <w:num w:numId="10">
    <w:abstractNumId w:val="8"/>
  </w:num>
  <w:num w:numId="11">
    <w:abstractNumId w:val="21"/>
  </w:num>
  <w:num w:numId="12">
    <w:abstractNumId w:val="9"/>
  </w:num>
  <w:num w:numId="13">
    <w:abstractNumId w:val="11"/>
  </w:num>
  <w:num w:numId="14">
    <w:abstractNumId w:val="3"/>
  </w:num>
  <w:num w:numId="15">
    <w:abstractNumId w:val="2"/>
  </w:num>
  <w:num w:numId="16">
    <w:abstractNumId w:val="15"/>
  </w:num>
  <w:num w:numId="17">
    <w:abstractNumId w:val="4"/>
  </w:num>
  <w:num w:numId="18">
    <w:abstractNumId w:val="7"/>
  </w:num>
  <w:num w:numId="19">
    <w:abstractNumId w:val="13"/>
  </w:num>
  <w:num w:numId="20">
    <w:abstractNumId w:val="17"/>
  </w:num>
  <w:num w:numId="21">
    <w:abstractNumId w:val="22"/>
  </w:num>
  <w:num w:numId="22">
    <w:abstractNumId w:val="5"/>
  </w:num>
  <w:num w:numId="23">
    <w:abstractNumId w:val="16"/>
  </w:num>
  <w:num w:numId="24">
    <w:abstractNumId w:val="19"/>
  </w:num>
  <w:num w:numId="25">
    <w:abstractNumId w:val="0"/>
  </w:num>
  <w:num w:numId="26">
    <w:abstractNumId w:val="6"/>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770EB"/>
    <w:rsid w:val="000076D5"/>
    <w:rsid w:val="000274B2"/>
    <w:rsid w:val="00043663"/>
    <w:rsid w:val="000505CF"/>
    <w:rsid w:val="00073A82"/>
    <w:rsid w:val="000A55BD"/>
    <w:rsid w:val="000D701C"/>
    <w:rsid w:val="000E2A71"/>
    <w:rsid w:val="0010131A"/>
    <w:rsid w:val="001067A2"/>
    <w:rsid w:val="00160263"/>
    <w:rsid w:val="00181F96"/>
    <w:rsid w:val="001974AF"/>
    <w:rsid w:val="001A1371"/>
    <w:rsid w:val="001B346A"/>
    <w:rsid w:val="001E1CAD"/>
    <w:rsid w:val="001E290D"/>
    <w:rsid w:val="002144FA"/>
    <w:rsid w:val="0023469A"/>
    <w:rsid w:val="00243C8A"/>
    <w:rsid w:val="00267A0E"/>
    <w:rsid w:val="002901D9"/>
    <w:rsid w:val="002976C2"/>
    <w:rsid w:val="002D0217"/>
    <w:rsid w:val="003260FF"/>
    <w:rsid w:val="00343D95"/>
    <w:rsid w:val="00374341"/>
    <w:rsid w:val="003D1062"/>
    <w:rsid w:val="003F0896"/>
    <w:rsid w:val="004009A1"/>
    <w:rsid w:val="00420D7B"/>
    <w:rsid w:val="00450B21"/>
    <w:rsid w:val="00453B63"/>
    <w:rsid w:val="00455780"/>
    <w:rsid w:val="004577EF"/>
    <w:rsid w:val="004B0A1C"/>
    <w:rsid w:val="004D298E"/>
    <w:rsid w:val="004E7DBE"/>
    <w:rsid w:val="004F1C7B"/>
    <w:rsid w:val="0054472E"/>
    <w:rsid w:val="00555B7D"/>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409BF"/>
    <w:rsid w:val="0078071A"/>
    <w:rsid w:val="00817373"/>
    <w:rsid w:val="00852A9A"/>
    <w:rsid w:val="008D2862"/>
    <w:rsid w:val="008D4206"/>
    <w:rsid w:val="008F49E1"/>
    <w:rsid w:val="0090370F"/>
    <w:rsid w:val="009269D2"/>
    <w:rsid w:val="00942135"/>
    <w:rsid w:val="009521B0"/>
    <w:rsid w:val="009A7E9F"/>
    <w:rsid w:val="009E5018"/>
    <w:rsid w:val="00A1214B"/>
    <w:rsid w:val="00A12B37"/>
    <w:rsid w:val="00A67AF5"/>
    <w:rsid w:val="00AB11A0"/>
    <w:rsid w:val="00AB6758"/>
    <w:rsid w:val="00AE7B1E"/>
    <w:rsid w:val="00B13763"/>
    <w:rsid w:val="00B477A4"/>
    <w:rsid w:val="00B54045"/>
    <w:rsid w:val="00C07B5F"/>
    <w:rsid w:val="00C10B4C"/>
    <w:rsid w:val="00C438D7"/>
    <w:rsid w:val="00C81B50"/>
    <w:rsid w:val="00CD1801"/>
    <w:rsid w:val="00CD1D92"/>
    <w:rsid w:val="00D0176F"/>
    <w:rsid w:val="00D10EF1"/>
    <w:rsid w:val="00D42810"/>
    <w:rsid w:val="00D914A7"/>
    <w:rsid w:val="00DD13C3"/>
    <w:rsid w:val="00DD596E"/>
    <w:rsid w:val="00DD621E"/>
    <w:rsid w:val="00DF0575"/>
    <w:rsid w:val="00E70511"/>
    <w:rsid w:val="00E70E04"/>
    <w:rsid w:val="00E76499"/>
    <w:rsid w:val="00E770EB"/>
    <w:rsid w:val="00EC05A7"/>
    <w:rsid w:val="00EC4B6B"/>
    <w:rsid w:val="00EF1EE5"/>
    <w:rsid w:val="00F24D33"/>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73A82"/>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11111">
    <w:name w:val="Outline List 2"/>
    <w:basedOn w:val="NoList"/>
    <w:semiHidden/>
    <w:rsid w:val="000A55BD"/>
    <w:pPr>
      <w:numPr>
        <w:numId w:val="12"/>
      </w:numPr>
    </w:pPr>
  </w:style>
  <w:style w:type="numbering" w:styleId="1ai">
    <w:name w:val="Outline List 1"/>
    <w:basedOn w:val="NoList"/>
    <w:semiHidden/>
    <w:rsid w:val="000A55BD"/>
    <w:pPr>
      <w:numPr>
        <w:numId w:val="13"/>
      </w:numPr>
    </w:pPr>
  </w:style>
  <w:style w:type="character" w:customStyle="1" w:styleId="apple-converted-space">
    <w:name w:val="apple-converted-space"/>
    <w:rsid w:val="000A55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No List" w:uiPriority="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073A82"/>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11111">
    <w:name w:val="Outline List 2"/>
    <w:basedOn w:val="NoList"/>
    <w:semiHidden/>
    <w:rsid w:val="000A55BD"/>
    <w:pPr>
      <w:numPr>
        <w:numId w:val="12"/>
      </w:numPr>
    </w:pPr>
  </w:style>
  <w:style w:type="numbering" w:styleId="1ai">
    <w:name w:val="Outline List 1"/>
    <w:basedOn w:val="NoList"/>
    <w:semiHidden/>
    <w:rsid w:val="000A55BD"/>
    <w:pPr>
      <w:numPr>
        <w:numId w:val="13"/>
      </w:numPr>
    </w:pPr>
  </w:style>
  <w:style w:type="character" w:customStyle="1" w:styleId="apple-converted-space">
    <w:name w:val="apple-converted-space"/>
    <w:rsid w:val="000A5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31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0E9DC-7D00-4678-AB3C-DBDFD593A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2</TotalTime>
  <Pages>10</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CAT/C/BDI/CO/2</vt:lpstr>
    </vt:vector>
  </TitlesOfParts>
  <Company>DCM</Company>
  <LinksUpToDate>false</LinksUpToDate>
  <CharactersWithSpaces>19689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CAT/C/BDI/CO/2</dc:title>
  <dc:subject>Awaad Suhaili/abd elshakour</dc:subject>
  <dc:creator>Mahmoud</dc:creator>
  <cp:keywords/>
  <dc:description/>
  <cp:lastModifiedBy>El-Maseri M.</cp:lastModifiedBy>
  <cp:revision>3</cp:revision>
  <cp:lastPrinted>2015-04-29T09:57:00Z</cp:lastPrinted>
  <dcterms:created xsi:type="dcterms:W3CDTF">2015-04-29T09:57:00Z</dcterms:created>
  <dcterms:modified xsi:type="dcterms:W3CDTF">2015-04-29T09:59:00Z</dcterms:modified>
</cp:coreProperties>
</file>