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555130" w:rsidRDefault="00555130" w:rsidP="00B64AF6">
            <w:pPr>
              <w:spacing w:line="240" w:lineRule="atLeast"/>
              <w:jc w:val="right"/>
              <w:rPr>
                <w:sz w:val="20"/>
                <w:szCs w:val="21"/>
              </w:rPr>
            </w:pPr>
            <w:r w:rsidRPr="00555130">
              <w:rPr>
                <w:sz w:val="40"/>
                <w:szCs w:val="21"/>
              </w:rPr>
              <w:t>CMW</w:t>
            </w:r>
            <w:r>
              <w:rPr>
                <w:sz w:val="20"/>
                <w:szCs w:val="21"/>
              </w:rPr>
              <w:t>/C/MEX/CO/3</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555130" w:rsidRPr="00555130" w:rsidRDefault="00F90004" w:rsidP="00555130">
            <w:pPr>
              <w:spacing w:before="240" w:line="240" w:lineRule="exact"/>
              <w:rPr>
                <w:sz w:val="20"/>
              </w:rPr>
            </w:pPr>
            <w:r w:rsidRPr="00F124C6">
              <w:rPr>
                <w:sz w:val="20"/>
              </w:rPr>
              <w:t>Distr</w:t>
            </w:r>
            <w:r w:rsidRPr="00555130">
              <w:rPr>
                <w:sz w:val="20"/>
              </w:rPr>
              <w:t>.:</w:t>
            </w:r>
            <w:r w:rsidR="00555130" w:rsidRPr="00555130">
              <w:rPr>
                <w:sz w:val="20"/>
              </w:rPr>
              <w:t xml:space="preserve"> General</w:t>
            </w:r>
          </w:p>
          <w:p w:rsidR="00F90004" w:rsidRPr="00555130" w:rsidRDefault="00555130" w:rsidP="00555130">
            <w:pPr>
              <w:spacing w:line="240" w:lineRule="atLeast"/>
              <w:rPr>
                <w:sz w:val="20"/>
              </w:rPr>
            </w:pPr>
            <w:r w:rsidRPr="00555130">
              <w:rPr>
                <w:sz w:val="20"/>
              </w:rPr>
              <w:t xml:space="preserve">27 September </w:t>
            </w:r>
            <w:r w:rsidR="00B55087" w:rsidRPr="00555130">
              <w:rPr>
                <w:sz w:val="20"/>
              </w:rPr>
              <w:t>201</w:t>
            </w:r>
            <w:r w:rsidR="00365468" w:rsidRPr="00555130">
              <w:rPr>
                <w:rFonts w:hint="eastAsia"/>
                <w:sz w:val="20"/>
              </w:rPr>
              <w:t>7</w:t>
            </w:r>
          </w:p>
          <w:p w:rsidR="00F90004" w:rsidRPr="00F124C6" w:rsidRDefault="00555130" w:rsidP="00B64AF6">
            <w:pPr>
              <w:spacing w:line="240" w:lineRule="atLeast"/>
              <w:rPr>
                <w:sz w:val="20"/>
              </w:rPr>
            </w:pPr>
            <w:r>
              <w:rPr>
                <w:sz w:val="20"/>
              </w:rPr>
              <w:t>Chinese</w:t>
            </w:r>
          </w:p>
          <w:p w:rsidR="00F90004" w:rsidRPr="00F124C6" w:rsidRDefault="003227CA" w:rsidP="003227CA">
            <w:pPr>
              <w:spacing w:line="240" w:lineRule="atLeast"/>
            </w:pPr>
            <w:r>
              <w:rPr>
                <w:sz w:val="20"/>
              </w:rPr>
              <w:t xml:space="preserve">Original: </w:t>
            </w:r>
            <w:r w:rsidR="00CF10CA" w:rsidRPr="00CF10CA">
              <w:rPr>
                <w:sz w:val="20"/>
              </w:rPr>
              <w:t>Spanish</w:t>
            </w:r>
          </w:p>
        </w:tc>
      </w:tr>
    </w:tbl>
    <w:p w:rsidR="00F90004" w:rsidRPr="008C45BD" w:rsidRDefault="00EC05BC" w:rsidP="008C45BD">
      <w:pPr>
        <w:spacing w:before="120"/>
        <w:jc w:val="left"/>
        <w:rPr>
          <w:rFonts w:eastAsia="黑体"/>
          <w:bCs/>
          <w:sz w:val="24"/>
          <w:szCs w:val="24"/>
        </w:rPr>
      </w:pPr>
      <w:r w:rsidRPr="008C45BD">
        <w:rPr>
          <w:rFonts w:eastAsia="黑体" w:hint="eastAsia"/>
          <w:bCs/>
          <w:sz w:val="24"/>
          <w:szCs w:val="24"/>
        </w:rPr>
        <w:t>保护所有移徙工人及其</w:t>
      </w:r>
      <w:r w:rsidRPr="008C45BD">
        <w:rPr>
          <w:rFonts w:eastAsia="黑体"/>
          <w:bCs/>
          <w:sz w:val="24"/>
          <w:szCs w:val="24"/>
        </w:rPr>
        <w:br/>
      </w:r>
      <w:r w:rsidRPr="008C45BD">
        <w:rPr>
          <w:rFonts w:eastAsia="黑体" w:hint="eastAsia"/>
          <w:bCs/>
          <w:sz w:val="24"/>
          <w:szCs w:val="24"/>
        </w:rPr>
        <w:t>家庭成员权利委员会</w:t>
      </w:r>
    </w:p>
    <w:p w:rsidR="00EC05BC" w:rsidRPr="00F12EB2" w:rsidRDefault="00EC05BC" w:rsidP="00EC05BC">
      <w:pPr>
        <w:pStyle w:val="HChGC"/>
        <w:rPr>
          <w:b/>
          <w:sz w:val="20"/>
        </w:rPr>
      </w:pPr>
      <w:r w:rsidRPr="00F12EB2">
        <w:tab/>
      </w:r>
      <w:r w:rsidRPr="00F12EB2">
        <w:tab/>
      </w:r>
      <w:r>
        <w:rPr>
          <w:rFonts w:hint="eastAsia"/>
        </w:rPr>
        <w:t>关于墨西哥第三次定期报告的结论性意见</w:t>
      </w:r>
      <w:r w:rsidRPr="00EC05BC">
        <w:rPr>
          <w:rStyle w:val="a8"/>
          <w:rFonts w:eastAsiaTheme="minorEastAsia"/>
          <w:sz w:val="28"/>
          <w:vertAlign w:val="baseline"/>
        </w:rPr>
        <w:footnoteReference w:customMarkFollows="1" w:id="2"/>
        <w:t>*</w:t>
      </w:r>
    </w:p>
    <w:p w:rsidR="00EC05BC" w:rsidRPr="00F12EB2" w:rsidRDefault="00EC05BC" w:rsidP="00EC05BC">
      <w:pPr>
        <w:pStyle w:val="SingleTxtGC"/>
      </w:pPr>
      <w:r w:rsidRPr="00F12EB2">
        <w:t>1</w:t>
      </w:r>
      <w:r w:rsidR="0090480C">
        <w:t xml:space="preserve">.  </w:t>
      </w:r>
      <w:r>
        <w:rPr>
          <w:rFonts w:hint="eastAsia"/>
        </w:rPr>
        <w:t>委员会在</w:t>
      </w:r>
      <w:r w:rsidRPr="00F12EB2">
        <w:t>2017</w:t>
      </w:r>
      <w:r>
        <w:t>年</w:t>
      </w:r>
      <w:r>
        <w:t>9</w:t>
      </w:r>
      <w:r>
        <w:t>月</w:t>
      </w:r>
      <w:r>
        <w:rPr>
          <w:rFonts w:hint="eastAsia"/>
        </w:rPr>
        <w:t>6</w:t>
      </w:r>
      <w:r>
        <w:rPr>
          <w:rFonts w:hint="eastAsia"/>
        </w:rPr>
        <w:t>日和</w:t>
      </w:r>
      <w:r w:rsidRPr="00F12EB2">
        <w:t>7</w:t>
      </w:r>
      <w:r>
        <w:t>日</w:t>
      </w:r>
      <w:r>
        <w:rPr>
          <w:rFonts w:hint="eastAsia"/>
        </w:rPr>
        <w:t>举行的第</w:t>
      </w:r>
      <w:r>
        <w:rPr>
          <w:rFonts w:hint="eastAsia"/>
        </w:rPr>
        <w:t>365</w:t>
      </w:r>
      <w:r>
        <w:rPr>
          <w:rFonts w:hint="eastAsia"/>
        </w:rPr>
        <w:t>次和第</w:t>
      </w:r>
      <w:r>
        <w:rPr>
          <w:rFonts w:hint="eastAsia"/>
        </w:rPr>
        <w:t>366</w:t>
      </w:r>
      <w:r>
        <w:rPr>
          <w:rFonts w:hint="eastAsia"/>
        </w:rPr>
        <w:t>次会议</w:t>
      </w:r>
      <w:r w:rsidR="0090480C">
        <w:rPr>
          <w:rFonts w:hint="eastAsia"/>
        </w:rPr>
        <w:t>(</w:t>
      </w:r>
      <w:r>
        <w:rPr>
          <w:rFonts w:hint="eastAsia"/>
        </w:rPr>
        <w:t>见</w:t>
      </w:r>
      <w:r w:rsidRPr="00F12EB2">
        <w:t>CMW/</w:t>
      </w:r>
      <w:r w:rsidR="0082696E">
        <w:t xml:space="preserve"> </w:t>
      </w:r>
      <w:r w:rsidRPr="00F12EB2">
        <w:t>C/SR.365</w:t>
      </w:r>
      <w:r>
        <w:rPr>
          <w:rFonts w:hint="eastAsia"/>
        </w:rPr>
        <w:t>和</w:t>
      </w:r>
      <w:r>
        <w:t>3</w:t>
      </w:r>
      <w:r w:rsidRPr="00F12EB2">
        <w:t>66</w:t>
      </w:r>
      <w:r w:rsidR="0090480C">
        <w:rPr>
          <w:rFonts w:hint="eastAsia"/>
        </w:rPr>
        <w:t>)</w:t>
      </w:r>
      <w:r>
        <w:rPr>
          <w:rFonts w:hint="eastAsia"/>
        </w:rPr>
        <w:t>上审议了墨西哥的第三次定期报告</w:t>
      </w:r>
      <w:r>
        <w:t>(</w:t>
      </w:r>
      <w:r w:rsidRPr="00F12EB2">
        <w:t>CMW/C/MEX/3</w:t>
      </w:r>
      <w:r>
        <w:t>)</w:t>
      </w:r>
      <w:r>
        <w:rPr>
          <w:rFonts w:hint="eastAsia"/>
        </w:rPr>
        <w:t>，并在</w:t>
      </w:r>
      <w:r w:rsidRPr="00F12EB2">
        <w:t>2017</w:t>
      </w:r>
      <w:r>
        <w:t>年</w:t>
      </w:r>
      <w:r>
        <w:t>9</w:t>
      </w:r>
      <w:r>
        <w:t>月</w:t>
      </w:r>
      <w:r w:rsidRPr="00F12EB2">
        <w:t>13</w:t>
      </w:r>
      <w:r>
        <w:t>日</w:t>
      </w:r>
      <w:r>
        <w:rPr>
          <w:rFonts w:hint="eastAsia"/>
        </w:rPr>
        <w:t>举行的第</w:t>
      </w:r>
      <w:r>
        <w:rPr>
          <w:rFonts w:hint="eastAsia"/>
        </w:rPr>
        <w:t>374</w:t>
      </w:r>
      <w:r>
        <w:rPr>
          <w:rFonts w:hint="eastAsia"/>
        </w:rPr>
        <w:t>次会议上通过了以下结论性意见。</w:t>
      </w:r>
    </w:p>
    <w:p w:rsidR="00EC05BC" w:rsidRPr="00F12EB2" w:rsidRDefault="00EC05BC" w:rsidP="0090480C">
      <w:pPr>
        <w:pStyle w:val="H1GC"/>
      </w:pPr>
      <w:r w:rsidRPr="00F12EB2">
        <w:tab/>
        <w:t>A</w:t>
      </w:r>
      <w:r w:rsidR="0090480C">
        <w:t>.</w:t>
      </w:r>
      <w:r w:rsidR="0090480C">
        <w:tab/>
      </w:r>
      <w:r>
        <w:rPr>
          <w:rFonts w:hint="eastAsia"/>
        </w:rPr>
        <w:t>导言</w:t>
      </w:r>
    </w:p>
    <w:p w:rsidR="00EC05BC" w:rsidRPr="00F12EB2" w:rsidRDefault="00EC05BC" w:rsidP="00EC05BC">
      <w:pPr>
        <w:pStyle w:val="SingleTxtGC"/>
      </w:pPr>
      <w:r w:rsidRPr="00F12EB2">
        <w:t>2</w:t>
      </w:r>
      <w:r w:rsidR="0090480C">
        <w:t xml:space="preserve">.  </w:t>
      </w:r>
      <w:r>
        <w:rPr>
          <w:rFonts w:hint="eastAsia"/>
        </w:rPr>
        <w:t>委员会欢迎缔约国按照报告前问题清单</w:t>
      </w:r>
      <w:r>
        <w:t>(</w:t>
      </w:r>
      <w:r w:rsidRPr="00F12EB2">
        <w:t>CMW/C/MEX/QPR/3</w:t>
      </w:r>
      <w:r>
        <w:t>)</w:t>
      </w:r>
      <w:r>
        <w:rPr>
          <w:rFonts w:hint="eastAsia"/>
        </w:rPr>
        <w:t>编写并提交第三次定期报告。委员会赞赏与代表墨西哥政府和民间社会的多元化代表团开展了公开的</w:t>
      </w:r>
      <w:r>
        <w:t>建设性</w:t>
      </w:r>
      <w:r>
        <w:rPr>
          <w:rFonts w:hint="eastAsia"/>
        </w:rPr>
        <w:t>对话。</w:t>
      </w:r>
    </w:p>
    <w:p w:rsidR="00EC05BC" w:rsidRPr="00F12EB2" w:rsidRDefault="00EC05BC" w:rsidP="00EC05BC">
      <w:pPr>
        <w:pStyle w:val="SingleTxtGC"/>
      </w:pPr>
      <w:r w:rsidRPr="00F12EB2">
        <w:t>3</w:t>
      </w:r>
      <w:r w:rsidR="0090480C">
        <w:t xml:space="preserve">.  </w:t>
      </w:r>
      <w:r>
        <w:rPr>
          <w:rFonts w:hint="eastAsia"/>
        </w:rPr>
        <w:t>委员会承认，缔约国作为移徙工人及其家庭成员的</w:t>
      </w:r>
      <w:r>
        <w:t>来源国、过境国、目的地国和返回国</w:t>
      </w:r>
      <w:r>
        <w:rPr>
          <w:rFonts w:hint="eastAsia"/>
        </w:rPr>
        <w:t>，在保护国民权利方面取得了进展。但是，委员会还指出，缔约国作为移徙工人的</w:t>
      </w:r>
      <w:r>
        <w:t>来源国、</w:t>
      </w:r>
      <w:bookmarkStart w:id="0" w:name="_GoBack"/>
      <w:bookmarkEnd w:id="0"/>
      <w:r>
        <w:t>过境国、目的地国和返回国</w:t>
      </w:r>
      <w:r>
        <w:rPr>
          <w:rFonts w:hint="eastAsia"/>
        </w:rPr>
        <w:t>，在保护他们的权利方面仍面临诸多重大挑战。</w:t>
      </w:r>
    </w:p>
    <w:p w:rsidR="00EC05BC" w:rsidRPr="00F12EB2" w:rsidRDefault="00EC05BC" w:rsidP="00EC05BC">
      <w:pPr>
        <w:pStyle w:val="SingleTxtGC"/>
      </w:pPr>
      <w:r w:rsidRPr="00F12EB2">
        <w:t>4</w:t>
      </w:r>
      <w:r w:rsidR="0090480C">
        <w:t xml:space="preserve">.  </w:t>
      </w:r>
      <w:r>
        <w:rPr>
          <w:rFonts w:hint="eastAsia"/>
        </w:rPr>
        <w:t>委员会注意到，墨西哥移徙工人的一些接收国不是《公约》缔约国，影响了这些工人享有《公约》规定的权利。</w:t>
      </w:r>
    </w:p>
    <w:p w:rsidR="00EC05BC" w:rsidRPr="00F12EB2" w:rsidRDefault="00EC05BC" w:rsidP="0090480C">
      <w:pPr>
        <w:pStyle w:val="H1GC"/>
      </w:pPr>
      <w:r w:rsidRPr="00F12EB2">
        <w:tab/>
        <w:t>B</w:t>
      </w:r>
      <w:r w:rsidR="0090480C">
        <w:t>.</w:t>
      </w:r>
      <w:r w:rsidR="0090480C">
        <w:tab/>
      </w:r>
      <w:r w:rsidRPr="00606E65">
        <w:rPr>
          <w:rFonts w:hint="eastAsia"/>
          <w:bCs/>
        </w:rPr>
        <w:t>积极方面</w:t>
      </w:r>
    </w:p>
    <w:p w:rsidR="00EC05BC" w:rsidRPr="00F12EB2" w:rsidRDefault="00EC05BC" w:rsidP="00EC05BC">
      <w:pPr>
        <w:pStyle w:val="SingleTxtGC"/>
      </w:pPr>
      <w:r w:rsidRPr="00F12EB2">
        <w:t>5</w:t>
      </w:r>
      <w:r w:rsidR="0090480C">
        <w:t xml:space="preserve">.  </w:t>
      </w:r>
      <w:r>
        <w:t>委员会</w:t>
      </w:r>
      <w:r>
        <w:rPr>
          <w:rFonts w:hint="eastAsia"/>
        </w:rPr>
        <w:t>欢迎缔约国采取以下</w:t>
      </w:r>
      <w:r>
        <w:t>立法措施：</w:t>
      </w:r>
    </w:p>
    <w:p w:rsidR="00EC05BC" w:rsidRPr="00F12EB2" w:rsidRDefault="00EC05BC" w:rsidP="00F63D3C">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《儿童和青少年权利法》</w:t>
      </w:r>
      <w:r w:rsidR="0090480C">
        <w:rPr>
          <w:rFonts w:hint="eastAsia"/>
        </w:rPr>
        <w:t>(</w:t>
      </w:r>
      <w:r>
        <w:t>2014</w:t>
      </w:r>
      <w:r>
        <w:rPr>
          <w:rFonts w:hint="eastAsia"/>
        </w:rPr>
        <w:t>年</w:t>
      </w:r>
      <w:r w:rsidR="0090480C">
        <w:rPr>
          <w:rFonts w:hint="eastAsia"/>
        </w:rPr>
        <w:t>)</w:t>
      </w:r>
      <w:r>
        <w:rPr>
          <w:rFonts w:hint="eastAsia"/>
        </w:rPr>
        <w:t>及实施条例</w:t>
      </w:r>
      <w:r w:rsidR="0090480C">
        <w:rPr>
          <w:rFonts w:hint="eastAsia"/>
        </w:rPr>
        <w:t>(</w:t>
      </w:r>
      <w:r w:rsidRPr="00F12EB2">
        <w:t>2015</w:t>
      </w:r>
      <w:r>
        <w:rPr>
          <w:rFonts w:hint="eastAsia"/>
        </w:rPr>
        <w:t>年</w:t>
      </w:r>
      <w:r w:rsidR="0090480C">
        <w:rPr>
          <w:rFonts w:hint="eastAsia"/>
        </w:rPr>
        <w:t>)</w:t>
      </w:r>
      <w:r>
        <w:rPr>
          <w:rFonts w:hint="eastAsia"/>
        </w:rPr>
        <w:t>；</w:t>
      </w:r>
    </w:p>
    <w:p w:rsidR="00EC05BC" w:rsidRPr="00F12EB2" w:rsidRDefault="00EC05BC" w:rsidP="00F63D3C">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《受害人法》</w:t>
      </w:r>
      <w:r w:rsidR="0090480C">
        <w:rPr>
          <w:rFonts w:hint="eastAsia"/>
        </w:rPr>
        <w:t>(</w:t>
      </w:r>
      <w:r>
        <w:t>2013</w:t>
      </w:r>
      <w:r>
        <w:rPr>
          <w:rFonts w:hint="eastAsia"/>
        </w:rPr>
        <w:t>年</w:t>
      </w:r>
      <w:r w:rsidR="0090480C">
        <w:rPr>
          <w:rFonts w:hint="eastAsia"/>
        </w:rPr>
        <w:t>)</w:t>
      </w:r>
      <w:r>
        <w:rPr>
          <w:rFonts w:hint="eastAsia"/>
        </w:rPr>
        <w:t>及其修正案；</w:t>
      </w:r>
    </w:p>
    <w:p w:rsidR="00EC05BC" w:rsidRPr="00F12EB2" w:rsidRDefault="00EC05BC" w:rsidP="00F63D3C">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《移民法》</w:t>
      </w:r>
      <w:r w:rsidR="0090480C">
        <w:rPr>
          <w:rFonts w:hint="eastAsia"/>
        </w:rPr>
        <w:t>(</w:t>
      </w:r>
      <w:r w:rsidRPr="00F12EB2">
        <w:t>2011</w:t>
      </w:r>
      <w:r>
        <w:rPr>
          <w:rFonts w:hint="eastAsia"/>
        </w:rPr>
        <w:t>年</w:t>
      </w:r>
      <w:r w:rsidR="0090480C">
        <w:rPr>
          <w:rFonts w:hint="eastAsia"/>
        </w:rPr>
        <w:t>)</w:t>
      </w:r>
      <w:r>
        <w:rPr>
          <w:rFonts w:hint="eastAsia"/>
        </w:rPr>
        <w:t>及实施条例</w:t>
      </w:r>
      <w:r w:rsidR="0090480C">
        <w:rPr>
          <w:rFonts w:hint="eastAsia"/>
        </w:rPr>
        <w:t>(</w:t>
      </w:r>
      <w:r w:rsidRPr="00F12EB2">
        <w:t>201</w:t>
      </w:r>
      <w:r>
        <w:t>2</w:t>
      </w:r>
      <w:r>
        <w:rPr>
          <w:rFonts w:hint="eastAsia"/>
        </w:rPr>
        <w:t>年</w:t>
      </w:r>
      <w:r w:rsidR="0090480C">
        <w:rPr>
          <w:rFonts w:hint="eastAsia"/>
        </w:rPr>
        <w:t>)</w:t>
      </w:r>
      <w:r>
        <w:t>；</w:t>
      </w:r>
    </w:p>
    <w:p w:rsidR="00EC05BC" w:rsidRPr="00F12EB2" w:rsidRDefault="00EC05BC" w:rsidP="00F63D3C">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w:t>
      </w:r>
      <w:r w:rsidRPr="00793788">
        <w:rPr>
          <w:rFonts w:hint="eastAsia"/>
        </w:rPr>
        <w:t>防止</w:t>
      </w:r>
      <w:r>
        <w:rPr>
          <w:rFonts w:hint="eastAsia"/>
        </w:rPr>
        <w:t>、惩处</w:t>
      </w:r>
      <w:r w:rsidRPr="00793788">
        <w:rPr>
          <w:rFonts w:hint="eastAsia"/>
        </w:rPr>
        <w:t>和根除人口贩运及贩运</w:t>
      </w:r>
      <w:r>
        <w:rPr>
          <w:rFonts w:hint="eastAsia"/>
        </w:rPr>
        <w:t>受害人</w:t>
      </w:r>
      <w:r w:rsidRPr="00793788">
        <w:rPr>
          <w:rFonts w:hint="eastAsia"/>
        </w:rPr>
        <w:t>保护和援助法</w:t>
      </w:r>
      <w:r>
        <w:rPr>
          <w:rFonts w:hint="eastAsia"/>
        </w:rPr>
        <w:t>》</w:t>
      </w:r>
      <w:r w:rsidR="0090480C">
        <w:rPr>
          <w:rFonts w:hint="eastAsia"/>
        </w:rPr>
        <w:t>(</w:t>
      </w:r>
      <w:r>
        <w:rPr>
          <w:rFonts w:hint="eastAsia"/>
        </w:rPr>
        <w:t>2012</w:t>
      </w:r>
      <w:r>
        <w:rPr>
          <w:rFonts w:hint="eastAsia"/>
        </w:rPr>
        <w:t>年</w:t>
      </w:r>
      <w:r w:rsidR="0090480C">
        <w:rPr>
          <w:rFonts w:hint="eastAsia"/>
        </w:rPr>
        <w:t>)</w:t>
      </w:r>
      <w:r>
        <w:t>；</w:t>
      </w:r>
    </w:p>
    <w:p w:rsidR="00EC05BC" w:rsidRPr="00F12EB2" w:rsidRDefault="00EC05BC" w:rsidP="00F63D3C">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w:t>
      </w:r>
      <w:r w:rsidRPr="00B42A71">
        <w:rPr>
          <w:rFonts w:hint="eastAsia"/>
        </w:rPr>
        <w:t>难民</w:t>
      </w:r>
      <w:r>
        <w:rPr>
          <w:rFonts w:hint="eastAsia"/>
        </w:rPr>
        <w:t>、</w:t>
      </w:r>
      <w:r w:rsidRPr="00B42A71">
        <w:rPr>
          <w:rFonts w:hint="eastAsia"/>
        </w:rPr>
        <w:t>补充保护和政治庇护法</w:t>
      </w:r>
      <w:r>
        <w:rPr>
          <w:rFonts w:hint="eastAsia"/>
        </w:rPr>
        <w:t>》</w:t>
      </w:r>
      <w:r w:rsidR="0090480C">
        <w:rPr>
          <w:rFonts w:hint="eastAsia"/>
        </w:rPr>
        <w:t>(</w:t>
      </w:r>
      <w:r w:rsidRPr="00F12EB2">
        <w:t>2011</w:t>
      </w:r>
      <w:r>
        <w:rPr>
          <w:rFonts w:hint="eastAsia"/>
        </w:rPr>
        <w:t>年</w:t>
      </w:r>
      <w:r w:rsidR="0090480C">
        <w:rPr>
          <w:rFonts w:hint="eastAsia"/>
        </w:rPr>
        <w:t>)</w:t>
      </w:r>
      <w:r>
        <w:rPr>
          <w:rFonts w:hint="eastAsia"/>
        </w:rPr>
        <w:t>及实施条例</w:t>
      </w:r>
      <w:r w:rsidR="0090480C">
        <w:rPr>
          <w:rFonts w:hint="eastAsia"/>
        </w:rPr>
        <w:t>(</w:t>
      </w:r>
      <w:r w:rsidRPr="00F12EB2">
        <w:t>201</w:t>
      </w:r>
      <w:r>
        <w:t>2</w:t>
      </w:r>
      <w:r>
        <w:rPr>
          <w:rFonts w:hint="eastAsia"/>
        </w:rPr>
        <w:t>年</w:t>
      </w:r>
      <w:r w:rsidR="0090480C">
        <w:rPr>
          <w:rFonts w:hint="eastAsia"/>
        </w:rPr>
        <w:t>)</w:t>
      </w:r>
      <w:r>
        <w:rPr>
          <w:rFonts w:hint="eastAsia"/>
        </w:rPr>
        <w:t>。</w:t>
      </w:r>
    </w:p>
    <w:p w:rsidR="00EC05BC" w:rsidRPr="00F12EB2" w:rsidRDefault="00EC05BC" w:rsidP="00EC05BC">
      <w:pPr>
        <w:pStyle w:val="SingleTxtGC"/>
      </w:pPr>
      <w:r w:rsidRPr="00F12EB2">
        <w:lastRenderedPageBreak/>
        <w:t>6</w:t>
      </w:r>
      <w:r w:rsidR="0090480C">
        <w:t xml:space="preserve">.  </w:t>
      </w:r>
      <w:r>
        <w:t>委员会</w:t>
      </w:r>
      <w:r>
        <w:rPr>
          <w:rFonts w:hint="eastAsia"/>
        </w:rPr>
        <w:t>还</w:t>
      </w:r>
      <w:r w:rsidRPr="0029024D">
        <w:rPr>
          <w:rFonts w:hint="eastAsia"/>
        </w:rPr>
        <w:t>欢迎缔约国</w:t>
      </w:r>
      <w:r>
        <w:rPr>
          <w:rFonts w:hint="eastAsia"/>
        </w:rPr>
        <w:t>采取以下</w:t>
      </w:r>
      <w:r w:rsidRPr="00B42A71">
        <w:rPr>
          <w:rFonts w:hint="eastAsia"/>
        </w:rPr>
        <w:t>体制和政策</w:t>
      </w:r>
      <w:r>
        <w:rPr>
          <w:rFonts w:hint="eastAsia"/>
        </w:rPr>
        <w:t>措施：</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sidRPr="00F12EB2">
        <w:t>2014-2018</w:t>
      </w:r>
      <w:r>
        <w:rPr>
          <w:rFonts w:hint="eastAsia"/>
        </w:rPr>
        <w:t>年特别移民方案</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移民政策股，</w:t>
      </w:r>
      <w:r w:rsidRPr="00F12EB2">
        <w:t>2012</w:t>
      </w:r>
      <w:r>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侵害</w:t>
      </w:r>
      <w:r w:rsidRPr="00751201">
        <w:rPr>
          <w:rFonts w:hint="eastAsia"/>
        </w:rPr>
        <w:t>移民罪行调查股和墨西哥外部</w:t>
      </w:r>
      <w:r>
        <w:rPr>
          <w:rFonts w:hint="eastAsia"/>
        </w:rPr>
        <w:t>寻找</w:t>
      </w:r>
      <w:r w:rsidRPr="00751201">
        <w:rPr>
          <w:rFonts w:hint="eastAsia"/>
        </w:rPr>
        <w:t>和调查支助机制</w:t>
      </w:r>
      <w:r>
        <w:rPr>
          <w:rFonts w:hint="eastAsia"/>
        </w:rPr>
        <w:t>，</w:t>
      </w:r>
      <w:r w:rsidRPr="00F12EB2">
        <w:t>2015</w:t>
      </w:r>
      <w:r>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sidRPr="008B5101">
        <w:rPr>
          <w:rFonts w:hint="eastAsia"/>
        </w:rPr>
        <w:t>与法医委员会达成的协议，</w:t>
      </w:r>
      <w:r w:rsidRPr="008B5101">
        <w:t>2013</w:t>
      </w:r>
      <w:r w:rsidRPr="008B5101">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公民委员会和国家移民局移民政策咨询委员会，</w:t>
      </w:r>
      <w:r w:rsidRPr="00F12EB2">
        <w:t>2012</w:t>
      </w:r>
      <w:r>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全面保护儿童和青少年国家制度，</w:t>
      </w:r>
      <w:r w:rsidRPr="00F12EB2">
        <w:t>2015</w:t>
      </w:r>
      <w:r>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保护儿童和青少年联邦办公室，</w:t>
      </w:r>
      <w:r w:rsidRPr="00F12EB2">
        <w:t>2015</w:t>
      </w:r>
      <w:r>
        <w:rPr>
          <w:rFonts w:hint="eastAsia"/>
        </w:rPr>
        <w:t>年</w:t>
      </w:r>
      <w: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sidRPr="00FE7B93">
        <w:rPr>
          <w:rFonts w:hint="eastAsia"/>
        </w:rPr>
        <w:t>内政部移民政策咨询委员会</w:t>
      </w:r>
      <w:r>
        <w:rPr>
          <w:rFonts w:hint="eastAsia"/>
        </w:rPr>
        <w:t>，</w:t>
      </w:r>
      <w:r w:rsidRPr="00FE7B93">
        <w:rPr>
          <w:rFonts w:hint="eastAsia"/>
        </w:rPr>
        <w:t>确保民间社会平等参与人口流动政策</w:t>
      </w:r>
      <w:r>
        <w:rPr>
          <w:rFonts w:hint="eastAsia"/>
        </w:rPr>
        <w:t>；</w:t>
      </w:r>
    </w:p>
    <w:p w:rsidR="00EC05BC" w:rsidRPr="00F12EB2" w:rsidRDefault="00EC05BC" w:rsidP="00F63D3C">
      <w:pPr>
        <w:pStyle w:val="SingleTxtGC"/>
        <w:numPr>
          <w:ilvl w:val="0"/>
          <w:numId w:val="10"/>
        </w:numPr>
        <w:tabs>
          <w:tab w:val="clear" w:pos="431"/>
          <w:tab w:val="clear" w:pos="1134"/>
          <w:tab w:val="clear" w:pos="1565"/>
          <w:tab w:val="clear" w:pos="1996"/>
          <w:tab w:val="clear" w:pos="2427"/>
          <w:tab w:val="left" w:pos="1985"/>
        </w:tabs>
        <w:ind w:left="1134" w:firstLine="426"/>
      </w:pPr>
      <w:r w:rsidRPr="005F2FC0">
        <w:rPr>
          <w:rFonts w:hint="eastAsia"/>
        </w:rPr>
        <w:t>加强墨西哥</w:t>
      </w:r>
      <w:r>
        <w:rPr>
          <w:rFonts w:hint="eastAsia"/>
        </w:rPr>
        <w:t>在</w:t>
      </w:r>
      <w:r w:rsidRPr="005F2FC0">
        <w:rPr>
          <w:rFonts w:hint="eastAsia"/>
        </w:rPr>
        <w:t>美利坚合众国的领事网络，向墨西哥人提供法律咨询和援助</w:t>
      </w:r>
      <w:r>
        <w:rPr>
          <w:rFonts w:hint="eastAsia"/>
        </w:rPr>
        <w:t>。</w:t>
      </w:r>
    </w:p>
    <w:p w:rsidR="00EC05BC" w:rsidRPr="00F12EB2" w:rsidRDefault="00EC05BC" w:rsidP="00EC05BC">
      <w:pPr>
        <w:pStyle w:val="SingleTxtGC"/>
      </w:pPr>
      <w:r w:rsidRPr="00F12EB2">
        <w:t>7</w:t>
      </w:r>
      <w:r w:rsidR="0090480C">
        <w:t xml:space="preserve">.  </w:t>
      </w:r>
      <w:r>
        <w:t>委员会</w:t>
      </w:r>
      <w:r>
        <w:rPr>
          <w:rFonts w:hint="eastAsia"/>
        </w:rPr>
        <w:t>欢迎缔约国在国际文书方面采取以下措施：</w:t>
      </w:r>
    </w:p>
    <w:p w:rsidR="00EC05BC" w:rsidRPr="00F12EB2" w:rsidRDefault="00EC05BC" w:rsidP="00F63D3C">
      <w:pPr>
        <w:pStyle w:val="SingleTxtGC"/>
        <w:numPr>
          <w:ilvl w:val="0"/>
          <w:numId w:val="11"/>
        </w:numPr>
        <w:tabs>
          <w:tab w:val="clear" w:pos="431"/>
          <w:tab w:val="clear" w:pos="1134"/>
          <w:tab w:val="clear" w:pos="1565"/>
          <w:tab w:val="clear" w:pos="1996"/>
          <w:tab w:val="clear" w:pos="2427"/>
          <w:tab w:val="left" w:pos="1985"/>
        </w:tabs>
        <w:ind w:left="1134" w:firstLine="426"/>
      </w:pPr>
      <w:r>
        <w:rPr>
          <w:rFonts w:hint="eastAsia"/>
        </w:rPr>
        <w:t>决定撤销对《公约》第</w:t>
      </w:r>
      <w:r>
        <w:rPr>
          <w:rFonts w:hint="eastAsia"/>
        </w:rPr>
        <w:t>22</w:t>
      </w:r>
      <w:r>
        <w:rPr>
          <w:rFonts w:hint="eastAsia"/>
        </w:rPr>
        <w:t>条第</w:t>
      </w:r>
      <w:r>
        <w:rPr>
          <w:rFonts w:hint="eastAsia"/>
        </w:rPr>
        <w:t>4</w:t>
      </w:r>
      <w:r>
        <w:rPr>
          <w:rFonts w:hint="eastAsia"/>
        </w:rPr>
        <w:t>款的保留，并根据第</w:t>
      </w:r>
      <w:r>
        <w:rPr>
          <w:rFonts w:hint="eastAsia"/>
        </w:rPr>
        <w:t>77</w:t>
      </w:r>
      <w:r>
        <w:rPr>
          <w:rFonts w:hint="eastAsia"/>
        </w:rPr>
        <w:t>条作出声明</w:t>
      </w:r>
      <w:r>
        <w:t>；</w:t>
      </w:r>
    </w:p>
    <w:p w:rsidR="00EC05BC" w:rsidRPr="00F12EB2" w:rsidRDefault="00EC05BC" w:rsidP="00F63D3C">
      <w:pPr>
        <w:pStyle w:val="SingleTxtGC"/>
        <w:numPr>
          <w:ilvl w:val="0"/>
          <w:numId w:val="11"/>
        </w:numPr>
        <w:tabs>
          <w:tab w:val="clear" w:pos="431"/>
          <w:tab w:val="clear" w:pos="1134"/>
          <w:tab w:val="clear" w:pos="1565"/>
          <w:tab w:val="clear" w:pos="1996"/>
          <w:tab w:val="clear" w:pos="2427"/>
          <w:tab w:val="left" w:pos="1985"/>
        </w:tabs>
        <w:ind w:left="1134" w:firstLine="426"/>
      </w:pPr>
      <w:r>
        <w:rPr>
          <w:rFonts w:hint="eastAsia"/>
        </w:rPr>
        <w:t>批准国际劳工组织</w:t>
      </w:r>
      <w:r w:rsidR="0090480C">
        <w:rPr>
          <w:rFonts w:hint="eastAsia"/>
        </w:rPr>
        <w:t>(</w:t>
      </w:r>
      <w:r>
        <w:rPr>
          <w:rFonts w:hint="eastAsia"/>
        </w:rPr>
        <w:t>劳工</w:t>
      </w:r>
      <w:r w:rsidRPr="0082696E">
        <w:rPr>
          <w:rFonts w:hint="eastAsia"/>
          <w:spacing w:val="-10"/>
        </w:rPr>
        <w:t>组织</w:t>
      </w:r>
      <w:r w:rsidR="0090480C" w:rsidRPr="0082696E">
        <w:rPr>
          <w:rFonts w:hint="eastAsia"/>
          <w:spacing w:val="-10"/>
        </w:rPr>
        <w:t>)</w:t>
      </w:r>
      <w:r w:rsidR="00473601" w:rsidRPr="00473601">
        <w:rPr>
          <w:spacing w:val="-10"/>
          <w:sz w:val="10"/>
          <w:szCs w:val="10"/>
        </w:rPr>
        <w:t xml:space="preserve"> </w:t>
      </w:r>
      <w:r w:rsidRPr="0082696E">
        <w:rPr>
          <w:rFonts w:hint="eastAsia"/>
          <w:spacing w:val="-10"/>
        </w:rPr>
        <w:t>1973</w:t>
      </w:r>
      <w:r w:rsidRPr="0082696E">
        <w:rPr>
          <w:rFonts w:hint="eastAsia"/>
          <w:spacing w:val="-10"/>
        </w:rPr>
        <w:t>年《准予就业最低年龄公约》</w:t>
      </w:r>
      <w:r w:rsidR="0090480C" w:rsidRPr="0082696E">
        <w:rPr>
          <w:rFonts w:hint="eastAsia"/>
          <w:spacing w:val="-10"/>
        </w:rPr>
        <w:t>(</w:t>
      </w:r>
      <w:r w:rsidRPr="0082696E">
        <w:rPr>
          <w:rFonts w:hint="eastAsia"/>
          <w:spacing w:val="-10"/>
        </w:rPr>
        <w:t>第</w:t>
      </w:r>
      <w:r w:rsidRPr="0082696E">
        <w:rPr>
          <w:rFonts w:hint="eastAsia"/>
          <w:spacing w:val="-10"/>
        </w:rPr>
        <w:t>138</w:t>
      </w:r>
      <w:r w:rsidRPr="0082696E">
        <w:rPr>
          <w:rFonts w:hint="eastAsia"/>
          <w:spacing w:val="-10"/>
        </w:rPr>
        <w:t>号</w:t>
      </w:r>
      <w:r w:rsidR="0090480C" w:rsidRPr="0082696E">
        <w:rPr>
          <w:rFonts w:hint="eastAsia"/>
          <w:spacing w:val="-10"/>
        </w:rPr>
        <w:t>)</w:t>
      </w:r>
      <w:r>
        <w:rPr>
          <w:rFonts w:hint="eastAsia"/>
        </w:rPr>
        <w:t>，</w:t>
      </w:r>
      <w:r w:rsidRPr="00F12EB2">
        <w:t>2015</w:t>
      </w:r>
      <w:r>
        <w:rPr>
          <w:rFonts w:hint="eastAsia"/>
        </w:rPr>
        <w:t>年。</w:t>
      </w:r>
    </w:p>
    <w:p w:rsidR="00EC05BC" w:rsidRPr="00F12EB2" w:rsidRDefault="00EC05BC" w:rsidP="00EC05BC">
      <w:pPr>
        <w:pStyle w:val="SingleTxtGC"/>
      </w:pPr>
      <w:r w:rsidRPr="00F12EB2">
        <w:t>8</w:t>
      </w:r>
      <w:r w:rsidR="0090480C">
        <w:t xml:space="preserve">.  </w:t>
      </w:r>
      <w:r>
        <w:t>委员会</w:t>
      </w:r>
      <w:r>
        <w:rPr>
          <w:rFonts w:hint="eastAsia"/>
        </w:rPr>
        <w:t>还赞赏地注意到缔约国向联合国特别程序发出了邀请，包括：</w:t>
      </w:r>
    </w:p>
    <w:p w:rsidR="00EC05BC" w:rsidRPr="00F12EB2" w:rsidRDefault="00EC05BC" w:rsidP="00F63D3C">
      <w:pPr>
        <w:pStyle w:val="SingleTxtGC"/>
        <w:numPr>
          <w:ilvl w:val="0"/>
          <w:numId w:val="12"/>
        </w:numPr>
        <w:tabs>
          <w:tab w:val="clear" w:pos="431"/>
          <w:tab w:val="clear" w:pos="1134"/>
          <w:tab w:val="clear" w:pos="1565"/>
          <w:tab w:val="clear" w:pos="1996"/>
          <w:tab w:val="clear" w:pos="2427"/>
          <w:tab w:val="left" w:pos="1985"/>
        </w:tabs>
        <w:ind w:left="1134" w:firstLine="426"/>
      </w:pPr>
      <w:r>
        <w:rPr>
          <w:rFonts w:hint="eastAsia"/>
        </w:rPr>
        <w:t>法外处决、即决处决或任意处决问题特别报告员，</w:t>
      </w:r>
      <w:r w:rsidRPr="00F12EB2">
        <w:t>2014</w:t>
      </w:r>
      <w:r>
        <w:rPr>
          <w:rFonts w:hint="eastAsia"/>
        </w:rPr>
        <w:t>年</w:t>
      </w:r>
      <w:r>
        <w:t>(</w:t>
      </w:r>
      <w:r w:rsidRPr="00F12EB2">
        <w:t>A/HRC/26/</w:t>
      </w:r>
      <w:r w:rsidR="00CF3BB9">
        <w:t xml:space="preserve"> </w:t>
      </w:r>
      <w:r w:rsidRPr="00F12EB2">
        <w:t>36/Add.1</w:t>
      </w:r>
      <w:r>
        <w:t>)</w:t>
      </w:r>
      <w:r>
        <w:rPr>
          <w:rFonts w:hint="eastAsia"/>
        </w:rPr>
        <w:t>和</w:t>
      </w:r>
      <w:r w:rsidRPr="00F12EB2">
        <w:t>2016</w:t>
      </w:r>
      <w:r>
        <w:rPr>
          <w:rFonts w:hint="eastAsia"/>
        </w:rPr>
        <w:t>年</w:t>
      </w:r>
      <w:r>
        <w:t>(</w:t>
      </w:r>
      <w:r w:rsidRPr="00F12EB2">
        <w:t>A/HRC/32/39/Add.2</w:t>
      </w:r>
      <w:r>
        <w:t>)</w:t>
      </w:r>
      <w:r>
        <w:t>；</w:t>
      </w:r>
    </w:p>
    <w:p w:rsidR="00EC05BC" w:rsidRPr="00F12EB2" w:rsidRDefault="00EC05BC" w:rsidP="00F63D3C">
      <w:pPr>
        <w:pStyle w:val="SingleTxtGC"/>
        <w:numPr>
          <w:ilvl w:val="0"/>
          <w:numId w:val="12"/>
        </w:numPr>
        <w:tabs>
          <w:tab w:val="clear" w:pos="431"/>
          <w:tab w:val="clear" w:pos="1134"/>
          <w:tab w:val="clear" w:pos="1565"/>
          <w:tab w:val="clear" w:pos="1996"/>
          <w:tab w:val="clear" w:pos="2427"/>
          <w:tab w:val="left" w:pos="1985"/>
        </w:tabs>
        <w:ind w:left="1134" w:firstLine="426"/>
      </w:pPr>
      <w:r>
        <w:rPr>
          <w:rFonts w:hint="eastAsia"/>
        </w:rPr>
        <w:t>酷刑问题特别报告员，</w:t>
      </w:r>
      <w:r w:rsidRPr="00F12EB2">
        <w:t>2014</w:t>
      </w:r>
      <w:r>
        <w:rPr>
          <w:rFonts w:hint="eastAsia"/>
        </w:rPr>
        <w:t>年</w:t>
      </w:r>
      <w:r>
        <w:t>(</w:t>
      </w:r>
      <w:r w:rsidRPr="00F12EB2">
        <w:t>A/HRC/28/68/Add.3</w:t>
      </w:r>
      <w:r>
        <w:t>)</w:t>
      </w:r>
      <w:r>
        <w:rPr>
          <w:rFonts w:hint="eastAsia"/>
        </w:rPr>
        <w:t>。</w:t>
      </w:r>
    </w:p>
    <w:p w:rsidR="00EC05BC" w:rsidRPr="00F12EB2" w:rsidRDefault="004A561E" w:rsidP="004A561E">
      <w:pPr>
        <w:pStyle w:val="H1GC"/>
      </w:pPr>
      <w:r>
        <w:tab/>
      </w:r>
      <w:r w:rsidR="00EC05BC" w:rsidRPr="00F12EB2">
        <w:t>C</w:t>
      </w:r>
      <w:r w:rsidR="0090480C">
        <w:t>.</w:t>
      </w:r>
      <w:r>
        <w:tab/>
      </w:r>
      <w:r w:rsidR="00EC05BC" w:rsidRPr="0071443A">
        <w:rPr>
          <w:rFonts w:hint="eastAsia"/>
        </w:rPr>
        <w:t>关注的主要问题及建议</w:t>
      </w:r>
    </w:p>
    <w:p w:rsidR="00EC05BC" w:rsidRPr="00CF3BB9" w:rsidRDefault="00EC05BC" w:rsidP="00CF3BB9">
      <w:pPr>
        <w:pStyle w:val="H23GC"/>
        <w:rPr>
          <w:rStyle w:val="SingleTxtGCChar"/>
        </w:rPr>
      </w:pPr>
      <w:r w:rsidRPr="00F12EB2">
        <w:tab/>
        <w:t>1</w:t>
      </w:r>
      <w:r w:rsidR="0090480C">
        <w:t>.</w:t>
      </w:r>
      <w:r w:rsidR="00CF3BB9">
        <w:tab/>
      </w:r>
      <w:r w:rsidRPr="0071443A">
        <w:t>一般执行措施</w:t>
      </w:r>
      <w:r w:rsidR="00CF3BB9">
        <w:br/>
      </w:r>
      <w:r w:rsidR="0090480C" w:rsidRPr="00CF3BB9">
        <w:rPr>
          <w:rStyle w:val="SingleTxtGCChar"/>
        </w:rPr>
        <w:t>(</w:t>
      </w:r>
      <w:r w:rsidRPr="00CF3BB9">
        <w:rPr>
          <w:rStyle w:val="SingleTxtGCChar"/>
        </w:rPr>
        <w:t>第</w:t>
      </w:r>
      <w:r w:rsidRPr="00CF3BB9">
        <w:rPr>
          <w:rStyle w:val="SingleTxtGCChar"/>
        </w:rPr>
        <w:t>73</w:t>
      </w:r>
      <w:r w:rsidRPr="00CF3BB9">
        <w:rPr>
          <w:rStyle w:val="SingleTxtGCChar"/>
          <w:rFonts w:hint="eastAsia"/>
        </w:rPr>
        <w:t>和</w:t>
      </w:r>
      <w:r w:rsidRPr="00CF3BB9">
        <w:rPr>
          <w:rStyle w:val="SingleTxtGCChar"/>
        </w:rPr>
        <w:t>第</w:t>
      </w:r>
      <w:r w:rsidRPr="00CF3BB9">
        <w:rPr>
          <w:rStyle w:val="SingleTxtGCChar"/>
        </w:rPr>
        <w:t>84</w:t>
      </w:r>
      <w:r w:rsidRPr="00CF3BB9">
        <w:rPr>
          <w:rStyle w:val="SingleTxtGCChar"/>
        </w:rPr>
        <w:t>条</w:t>
      </w:r>
      <w:r w:rsidR="0090480C" w:rsidRPr="00CF3BB9">
        <w:rPr>
          <w:rStyle w:val="SingleTxtGCChar"/>
        </w:rPr>
        <w:t>)</w:t>
      </w:r>
    </w:p>
    <w:p w:rsidR="00EC05BC" w:rsidRPr="00F12EB2" w:rsidRDefault="00EC05BC" w:rsidP="00CF3BB9">
      <w:pPr>
        <w:pStyle w:val="H23GC"/>
      </w:pPr>
      <w:r w:rsidRPr="00F12EB2">
        <w:tab/>
      </w:r>
      <w:r w:rsidRPr="00F12EB2">
        <w:tab/>
      </w:r>
      <w:r w:rsidRPr="008050B8">
        <w:rPr>
          <w:rFonts w:hint="eastAsia"/>
        </w:rPr>
        <w:t>立法和适用</w:t>
      </w:r>
    </w:p>
    <w:p w:rsidR="00EC05BC" w:rsidRPr="00F12EB2" w:rsidRDefault="00EC05BC" w:rsidP="00EC05BC">
      <w:pPr>
        <w:pStyle w:val="SingleTxtGC"/>
      </w:pPr>
      <w:r w:rsidRPr="00F12EB2">
        <w:t>9</w:t>
      </w:r>
      <w:r w:rsidR="0090480C">
        <w:t xml:space="preserve">.  </w:t>
      </w:r>
      <w:r>
        <w:t>委员会</w:t>
      </w:r>
      <w:r w:rsidRPr="00DB79B1">
        <w:rPr>
          <w:rFonts w:hint="eastAsia"/>
        </w:rPr>
        <w:t>感到关切的是，</w:t>
      </w:r>
      <w:r>
        <w:rPr>
          <w:rFonts w:hint="eastAsia"/>
        </w:rPr>
        <w:t>《</w:t>
      </w:r>
      <w:r w:rsidRPr="00DB79B1">
        <w:rPr>
          <w:rFonts w:hint="eastAsia"/>
        </w:rPr>
        <w:t>公约</w:t>
      </w:r>
      <w:r>
        <w:rPr>
          <w:rFonts w:hint="eastAsia"/>
        </w:rPr>
        <w:t>》</w:t>
      </w:r>
      <w:r w:rsidRPr="00DB79B1">
        <w:rPr>
          <w:rFonts w:hint="eastAsia"/>
        </w:rPr>
        <w:t>所有条款尚未完全纳入国家</w:t>
      </w:r>
      <w:r>
        <w:rPr>
          <w:rFonts w:hint="eastAsia"/>
        </w:rPr>
        <w:t>、</w:t>
      </w:r>
      <w:r w:rsidRPr="00DB79B1">
        <w:rPr>
          <w:rFonts w:hint="eastAsia"/>
        </w:rPr>
        <w:t>州和市级立法，特别是</w:t>
      </w:r>
      <w:r>
        <w:rPr>
          <w:rFonts w:hint="eastAsia"/>
        </w:rPr>
        <w:t>《</w:t>
      </w:r>
      <w:r w:rsidRPr="00DB79B1">
        <w:rPr>
          <w:rFonts w:hint="eastAsia"/>
        </w:rPr>
        <w:t>移民法</w:t>
      </w:r>
      <w:r>
        <w:rPr>
          <w:rFonts w:hint="eastAsia"/>
        </w:rPr>
        <w:t>》</w:t>
      </w:r>
      <w:r w:rsidRPr="00DB79B1">
        <w:rPr>
          <w:rFonts w:hint="eastAsia"/>
        </w:rPr>
        <w:t>及其</w:t>
      </w:r>
      <w:r>
        <w:rPr>
          <w:rFonts w:hint="eastAsia"/>
        </w:rPr>
        <w:t>实施</w:t>
      </w:r>
      <w:r w:rsidRPr="00DB79B1">
        <w:rPr>
          <w:rFonts w:hint="eastAsia"/>
        </w:rPr>
        <w:t>条例。</w:t>
      </w:r>
    </w:p>
    <w:p w:rsidR="00EC05BC" w:rsidRPr="00CF3BB9" w:rsidRDefault="00EC05BC" w:rsidP="00EC05BC">
      <w:pPr>
        <w:pStyle w:val="SingleTxtGC"/>
        <w:rPr>
          <w:rFonts w:eastAsia="黑体"/>
        </w:rPr>
      </w:pPr>
      <w:r w:rsidRPr="00F12EB2">
        <w:t>10</w:t>
      </w:r>
      <w:r w:rsidR="0090480C">
        <w:t xml:space="preserve">.  </w:t>
      </w:r>
      <w:r w:rsidRPr="00CF3BB9">
        <w:rPr>
          <w:rFonts w:eastAsia="黑体"/>
        </w:rPr>
        <w:t>委员会重申以往的建议</w:t>
      </w:r>
      <w:r w:rsidRPr="00CF3BB9">
        <w:rPr>
          <w:rFonts w:eastAsia="黑体"/>
        </w:rPr>
        <w:t>(</w:t>
      </w:r>
      <w:r w:rsidRPr="00CF3BB9">
        <w:rPr>
          <w:rFonts w:eastAsia="黑体"/>
        </w:rPr>
        <w:t>见</w:t>
      </w:r>
      <w:r w:rsidRPr="00CF3BB9">
        <w:rPr>
          <w:rFonts w:eastAsia="黑体"/>
        </w:rPr>
        <w:t>CMW/C/MEX/CO/2</w:t>
      </w:r>
      <w:r w:rsidRPr="00CF3BB9">
        <w:rPr>
          <w:rFonts w:eastAsia="黑体"/>
        </w:rPr>
        <w:t>，第</w:t>
      </w:r>
      <w:r w:rsidRPr="00CF3BB9">
        <w:rPr>
          <w:rFonts w:eastAsia="黑体"/>
        </w:rPr>
        <w:t>16</w:t>
      </w:r>
      <w:r w:rsidRPr="00CF3BB9">
        <w:rPr>
          <w:rFonts w:eastAsia="黑体"/>
        </w:rPr>
        <w:t>段</w:t>
      </w:r>
      <w:r w:rsidRPr="00CF3BB9">
        <w:rPr>
          <w:rFonts w:eastAsia="黑体"/>
        </w:rPr>
        <w:t>)</w:t>
      </w:r>
      <w:r w:rsidRPr="00CF3BB9">
        <w:rPr>
          <w:rFonts w:eastAsia="黑体"/>
        </w:rPr>
        <w:t>，即缔约国应采取措施确保《移民法》及其他法律完全符合《公约》及其他国际人权文书的所有规定，包括：</w:t>
      </w:r>
    </w:p>
    <w:p w:rsidR="00EC05BC" w:rsidRPr="00963342" w:rsidRDefault="00EC05BC" w:rsidP="00F63D3C">
      <w:pPr>
        <w:pStyle w:val="SingleTxtGC"/>
        <w:numPr>
          <w:ilvl w:val="0"/>
          <w:numId w:val="13"/>
        </w:numPr>
        <w:tabs>
          <w:tab w:val="clear" w:pos="431"/>
          <w:tab w:val="clear" w:pos="1134"/>
          <w:tab w:val="clear" w:pos="1565"/>
          <w:tab w:val="clear" w:pos="1996"/>
          <w:tab w:val="clear" w:pos="2427"/>
          <w:tab w:val="left" w:pos="1985"/>
        </w:tabs>
        <w:ind w:left="1134" w:firstLine="426"/>
        <w:rPr>
          <w:rFonts w:ascii="黑体" w:eastAsia="黑体" w:hAnsi="黑体"/>
        </w:rPr>
      </w:pPr>
      <w:r w:rsidRPr="00963342">
        <w:rPr>
          <w:rFonts w:ascii="黑体" w:eastAsia="黑体" w:hAnsi="黑体" w:hint="eastAsia"/>
        </w:rPr>
        <w:t>完成修订《宪法》第</w:t>
      </w:r>
      <w:r w:rsidRPr="007810D6">
        <w:rPr>
          <w:rFonts w:eastAsia="黑体"/>
        </w:rPr>
        <w:t>33</w:t>
      </w:r>
      <w:r w:rsidRPr="00963342">
        <w:rPr>
          <w:rFonts w:ascii="黑体" w:eastAsia="黑体" w:hAnsi="黑体" w:hint="eastAsia"/>
        </w:rPr>
        <w:t>条的立法程序</w:t>
      </w:r>
      <w:r w:rsidRPr="00963342">
        <w:rPr>
          <w:rFonts w:ascii="黑体" w:eastAsia="黑体" w:hAnsi="黑体"/>
        </w:rPr>
        <w:t>；</w:t>
      </w:r>
    </w:p>
    <w:p w:rsidR="00EC05BC" w:rsidRPr="00963342" w:rsidRDefault="00EC05BC" w:rsidP="00F63D3C">
      <w:pPr>
        <w:pStyle w:val="SingleTxtGC"/>
        <w:numPr>
          <w:ilvl w:val="0"/>
          <w:numId w:val="13"/>
        </w:numPr>
        <w:tabs>
          <w:tab w:val="clear" w:pos="431"/>
          <w:tab w:val="clear" w:pos="1134"/>
          <w:tab w:val="clear" w:pos="1565"/>
          <w:tab w:val="clear" w:pos="1996"/>
          <w:tab w:val="clear" w:pos="2427"/>
          <w:tab w:val="left" w:pos="1985"/>
        </w:tabs>
        <w:ind w:left="1134" w:firstLine="426"/>
        <w:rPr>
          <w:rFonts w:ascii="黑体" w:eastAsia="黑体" w:hAnsi="黑体"/>
        </w:rPr>
      </w:pPr>
      <w:r w:rsidRPr="00963342">
        <w:rPr>
          <w:rFonts w:ascii="黑体" w:eastAsia="黑体" w:hAnsi="黑体" w:hint="eastAsia"/>
        </w:rPr>
        <w:t>使《移民法》与《儿童和青少年权利法》保持一致</w:t>
      </w:r>
      <w:r w:rsidRPr="00963342">
        <w:rPr>
          <w:rFonts w:ascii="黑体" w:eastAsia="黑体" w:hAnsi="黑体"/>
        </w:rPr>
        <w:t>；</w:t>
      </w:r>
    </w:p>
    <w:p w:rsidR="00EC05BC" w:rsidRPr="00963342" w:rsidRDefault="00EC05BC" w:rsidP="00F63D3C">
      <w:pPr>
        <w:pStyle w:val="SingleTxtGC"/>
        <w:numPr>
          <w:ilvl w:val="0"/>
          <w:numId w:val="13"/>
        </w:numPr>
        <w:tabs>
          <w:tab w:val="clear" w:pos="431"/>
          <w:tab w:val="clear" w:pos="1134"/>
          <w:tab w:val="clear" w:pos="1565"/>
          <w:tab w:val="clear" w:pos="1996"/>
          <w:tab w:val="clear" w:pos="2427"/>
          <w:tab w:val="left" w:pos="1985"/>
        </w:tabs>
        <w:ind w:left="1134" w:firstLine="426"/>
        <w:rPr>
          <w:rFonts w:ascii="黑体" w:eastAsia="黑体" w:hAnsi="黑体"/>
        </w:rPr>
      </w:pPr>
      <w:r w:rsidRPr="00963342">
        <w:rPr>
          <w:rFonts w:ascii="黑体" w:eastAsia="黑体" w:hAnsi="黑体" w:hint="eastAsia"/>
        </w:rPr>
        <w:t>通过并颁布关于强迫失踪和个人所致失踪的法案</w:t>
      </w:r>
      <w:r w:rsidRPr="00963342">
        <w:rPr>
          <w:rFonts w:ascii="黑体" w:eastAsia="黑体" w:hAnsi="黑体"/>
        </w:rPr>
        <w:t>；</w:t>
      </w:r>
    </w:p>
    <w:p w:rsidR="00EC05BC" w:rsidRPr="00F12EB2" w:rsidRDefault="00EC05BC" w:rsidP="00F63D3C">
      <w:pPr>
        <w:pStyle w:val="SingleTxtGC"/>
        <w:numPr>
          <w:ilvl w:val="0"/>
          <w:numId w:val="13"/>
        </w:numPr>
        <w:tabs>
          <w:tab w:val="clear" w:pos="431"/>
          <w:tab w:val="clear" w:pos="1134"/>
          <w:tab w:val="clear" w:pos="1565"/>
          <w:tab w:val="clear" w:pos="1996"/>
          <w:tab w:val="clear" w:pos="2427"/>
          <w:tab w:val="left" w:pos="1985"/>
        </w:tabs>
        <w:ind w:left="1134" w:firstLine="426"/>
      </w:pPr>
      <w:r w:rsidRPr="00963342">
        <w:rPr>
          <w:rFonts w:ascii="黑体" w:eastAsia="黑体" w:hAnsi="黑体" w:hint="eastAsia"/>
        </w:rPr>
        <w:t>依照《公约》</w:t>
      </w:r>
      <w:r w:rsidRPr="00EA71FD">
        <w:rPr>
          <w:rFonts w:hint="eastAsia"/>
        </w:rPr>
        <w:t>、</w:t>
      </w:r>
      <w:r w:rsidRPr="00963342">
        <w:rPr>
          <w:rFonts w:ascii="黑体" w:eastAsia="黑体" w:hAnsi="黑体" w:hint="eastAsia"/>
        </w:rPr>
        <w:t>其他条约及相关的联邦法律和一般法律，修订和批准国家和市级法规条例。</w:t>
      </w:r>
    </w:p>
    <w:p w:rsidR="00EC05BC" w:rsidRPr="00F12EB2" w:rsidRDefault="00EC05BC" w:rsidP="00963342">
      <w:pPr>
        <w:pStyle w:val="H23GC"/>
      </w:pPr>
      <w:r w:rsidRPr="00F12EB2">
        <w:tab/>
      </w:r>
      <w:r w:rsidRPr="00F12EB2">
        <w:tab/>
      </w:r>
      <w:r w:rsidRPr="008050B8">
        <w:rPr>
          <w:rFonts w:hint="eastAsia"/>
        </w:rPr>
        <w:t>第</w:t>
      </w:r>
      <w:r w:rsidRPr="008050B8">
        <w:t>76</w:t>
      </w:r>
      <w:r>
        <w:rPr>
          <w:rFonts w:hint="eastAsia"/>
        </w:rPr>
        <w:t>和</w:t>
      </w:r>
      <w:r w:rsidRPr="008050B8">
        <w:rPr>
          <w:rFonts w:hint="eastAsia"/>
        </w:rPr>
        <w:t>第</w:t>
      </w:r>
      <w:r w:rsidRPr="008050B8">
        <w:t>77</w:t>
      </w:r>
      <w:r w:rsidRPr="008050B8">
        <w:rPr>
          <w:rFonts w:hint="eastAsia"/>
        </w:rPr>
        <w:t>条</w:t>
      </w:r>
    </w:p>
    <w:p w:rsidR="00EC05BC" w:rsidRPr="00963342" w:rsidRDefault="00EC05BC" w:rsidP="00963342">
      <w:pPr>
        <w:pStyle w:val="SingleTxtGC"/>
        <w:rPr>
          <w:rFonts w:eastAsia="黑体"/>
        </w:rPr>
      </w:pPr>
      <w:r w:rsidRPr="00963342">
        <w:rPr>
          <w:rFonts w:eastAsia="黑体"/>
        </w:rPr>
        <w:t>11</w:t>
      </w:r>
      <w:r w:rsidR="0090480C" w:rsidRPr="00963342">
        <w:rPr>
          <w:rFonts w:eastAsia="黑体"/>
        </w:rPr>
        <w:t xml:space="preserve">.  </w:t>
      </w:r>
      <w:r w:rsidRPr="00963342">
        <w:rPr>
          <w:rFonts w:eastAsia="黑体"/>
        </w:rPr>
        <w:t>委员会敦促缔约国根据《公约》第</w:t>
      </w:r>
      <w:r w:rsidR="00476EB9">
        <w:rPr>
          <w:rFonts w:eastAsia="黑体"/>
        </w:rPr>
        <w:t>76</w:t>
      </w:r>
      <w:r w:rsidRPr="00963342">
        <w:rPr>
          <w:rFonts w:eastAsia="黑体"/>
        </w:rPr>
        <w:t>条作出声明。</w:t>
      </w:r>
    </w:p>
    <w:p w:rsidR="00EC05BC" w:rsidRPr="00F12EB2" w:rsidRDefault="00EC05BC" w:rsidP="00963342">
      <w:pPr>
        <w:pStyle w:val="H23GC"/>
      </w:pPr>
      <w:r w:rsidRPr="00F12EB2">
        <w:tab/>
      </w:r>
      <w:r w:rsidRPr="00F12EB2">
        <w:tab/>
      </w:r>
      <w:r w:rsidRPr="008050B8">
        <w:t>批准相关文书</w:t>
      </w:r>
    </w:p>
    <w:p w:rsidR="00EC05BC" w:rsidRPr="00F12EB2" w:rsidRDefault="00EC05BC" w:rsidP="00963342">
      <w:pPr>
        <w:pStyle w:val="SingleTxtGC"/>
      </w:pPr>
      <w:r w:rsidRPr="00F12EB2">
        <w:t>12</w:t>
      </w:r>
      <w:r w:rsidR="0090480C">
        <w:t xml:space="preserve">.  </w:t>
      </w:r>
      <w:r w:rsidRPr="002F7DD9">
        <w:rPr>
          <w:rFonts w:eastAsia="黑体"/>
        </w:rPr>
        <w:t>委员会建议缔约国批准</w:t>
      </w:r>
      <w:r w:rsidRPr="002F7DD9">
        <w:rPr>
          <w:rFonts w:eastAsia="黑体"/>
        </w:rPr>
        <w:t>1961</w:t>
      </w:r>
      <w:r w:rsidRPr="002F7DD9">
        <w:rPr>
          <w:rFonts w:eastAsia="黑体"/>
        </w:rPr>
        <w:t>年《减少无国籍状态公约》，并重申以往的建议</w:t>
      </w:r>
      <w:r w:rsidRPr="002F7DD9">
        <w:rPr>
          <w:rFonts w:eastAsia="黑体"/>
        </w:rPr>
        <w:t>(</w:t>
      </w:r>
      <w:r w:rsidRPr="002F7DD9">
        <w:rPr>
          <w:rFonts w:eastAsia="黑体"/>
        </w:rPr>
        <w:t>见</w:t>
      </w:r>
      <w:r w:rsidRPr="002F7DD9">
        <w:rPr>
          <w:rFonts w:eastAsia="黑体"/>
        </w:rPr>
        <w:t>CMW/C/MEX/CO/2</w:t>
      </w:r>
      <w:r w:rsidRPr="002F7DD9">
        <w:rPr>
          <w:rFonts w:eastAsia="黑体"/>
        </w:rPr>
        <w:t>，第</w:t>
      </w:r>
      <w:r w:rsidRPr="002F7DD9">
        <w:rPr>
          <w:rFonts w:eastAsia="黑体"/>
        </w:rPr>
        <w:t>14</w:t>
      </w:r>
      <w:r w:rsidRPr="002F7DD9">
        <w:rPr>
          <w:rFonts w:eastAsia="黑体"/>
        </w:rPr>
        <w:t>段</w:t>
      </w:r>
      <w:r w:rsidRPr="002F7DD9">
        <w:rPr>
          <w:rFonts w:eastAsia="黑体"/>
        </w:rPr>
        <w:t>)</w:t>
      </w:r>
      <w:r w:rsidRPr="002F7DD9">
        <w:rPr>
          <w:rFonts w:eastAsia="黑体"/>
        </w:rPr>
        <w:t>，即缔约国应尽快批准劳工组织</w:t>
      </w:r>
      <w:r w:rsidRPr="002F7DD9">
        <w:rPr>
          <w:rFonts w:eastAsia="黑体"/>
          <w:spacing w:val="-4"/>
        </w:rPr>
        <w:t>《</w:t>
      </w:r>
      <w:r w:rsidRPr="002F7DD9">
        <w:rPr>
          <w:rFonts w:eastAsia="黑体"/>
          <w:spacing w:val="-4"/>
        </w:rPr>
        <w:t>1949</w:t>
      </w:r>
      <w:r w:rsidRPr="002F7DD9">
        <w:rPr>
          <w:rFonts w:eastAsia="黑体"/>
          <w:spacing w:val="-4"/>
        </w:rPr>
        <w:t>年移民就业公约</w:t>
      </w:r>
      <w:r w:rsidR="0090480C" w:rsidRPr="002F7DD9">
        <w:rPr>
          <w:rFonts w:eastAsia="黑体"/>
          <w:spacing w:val="-4"/>
        </w:rPr>
        <w:t>(</w:t>
      </w:r>
      <w:r w:rsidRPr="002F7DD9">
        <w:rPr>
          <w:rFonts w:eastAsia="黑体"/>
          <w:spacing w:val="-4"/>
        </w:rPr>
        <w:t>修订本</w:t>
      </w:r>
      <w:r w:rsidR="0090480C" w:rsidRPr="002F7DD9">
        <w:rPr>
          <w:rFonts w:eastAsia="黑体"/>
          <w:spacing w:val="-4"/>
        </w:rPr>
        <w:t>)</w:t>
      </w:r>
      <w:r w:rsidRPr="002F7DD9">
        <w:rPr>
          <w:rFonts w:eastAsia="黑体"/>
          <w:spacing w:val="-4"/>
        </w:rPr>
        <w:t>》</w:t>
      </w:r>
      <w:r w:rsidR="0090480C" w:rsidRPr="002F7DD9">
        <w:rPr>
          <w:rFonts w:eastAsia="黑体"/>
          <w:spacing w:val="-4"/>
        </w:rPr>
        <w:t>(</w:t>
      </w:r>
      <w:r w:rsidRPr="002F7DD9">
        <w:rPr>
          <w:rFonts w:eastAsia="黑体"/>
          <w:spacing w:val="-4"/>
        </w:rPr>
        <w:t>第</w:t>
      </w:r>
      <w:r w:rsidRPr="002F7DD9">
        <w:rPr>
          <w:rFonts w:eastAsia="黑体"/>
          <w:spacing w:val="-4"/>
        </w:rPr>
        <w:t>97</w:t>
      </w:r>
      <w:r w:rsidRPr="002F7DD9">
        <w:rPr>
          <w:rFonts w:eastAsia="黑体"/>
          <w:spacing w:val="-4"/>
        </w:rPr>
        <w:t>号</w:t>
      </w:r>
      <w:r w:rsidR="0090480C" w:rsidRPr="002F7DD9">
        <w:rPr>
          <w:rFonts w:eastAsia="黑体"/>
          <w:spacing w:val="-4"/>
        </w:rPr>
        <w:t>)</w:t>
      </w:r>
      <w:r w:rsidRPr="002F7DD9">
        <w:rPr>
          <w:rFonts w:eastAsia="黑体"/>
          <w:spacing w:val="-4"/>
        </w:rPr>
        <w:t>和</w:t>
      </w:r>
      <w:r w:rsidRPr="002F7DD9">
        <w:rPr>
          <w:rFonts w:eastAsia="黑体"/>
          <w:bCs/>
          <w:spacing w:val="-4"/>
        </w:rPr>
        <w:t>《</w:t>
      </w:r>
      <w:r w:rsidRPr="002F7DD9">
        <w:rPr>
          <w:rFonts w:eastAsia="黑体"/>
          <w:bCs/>
          <w:spacing w:val="-4"/>
        </w:rPr>
        <w:t>1975</w:t>
      </w:r>
      <w:r w:rsidRPr="002F7DD9">
        <w:rPr>
          <w:rFonts w:eastAsia="黑体"/>
          <w:bCs/>
          <w:spacing w:val="-4"/>
        </w:rPr>
        <w:t>年移民工人</w:t>
      </w:r>
      <w:r w:rsidR="0090480C" w:rsidRPr="002F7DD9">
        <w:rPr>
          <w:rFonts w:eastAsia="黑体"/>
          <w:bCs/>
          <w:spacing w:val="-4"/>
        </w:rPr>
        <w:t>(</w:t>
      </w:r>
      <w:r w:rsidRPr="002F7DD9">
        <w:rPr>
          <w:rFonts w:eastAsia="黑体"/>
          <w:bCs/>
          <w:spacing w:val="-4"/>
        </w:rPr>
        <w:t>补充规定</w:t>
      </w:r>
      <w:r w:rsidR="0090480C" w:rsidRPr="002F7DD9">
        <w:rPr>
          <w:rFonts w:eastAsia="黑体"/>
          <w:bCs/>
          <w:spacing w:val="-4"/>
        </w:rPr>
        <w:t>)</w:t>
      </w:r>
      <w:r w:rsidRPr="002F7DD9">
        <w:rPr>
          <w:rFonts w:eastAsia="黑体"/>
          <w:bCs/>
          <w:spacing w:val="-4"/>
        </w:rPr>
        <w:t>公约》</w:t>
      </w:r>
      <w:r w:rsidR="0090480C" w:rsidRPr="002F7DD9">
        <w:rPr>
          <w:rFonts w:eastAsia="黑体"/>
          <w:bCs/>
          <w:spacing w:val="-4"/>
        </w:rPr>
        <w:t>(</w:t>
      </w:r>
      <w:r w:rsidRPr="002F7DD9">
        <w:rPr>
          <w:rFonts w:eastAsia="黑体"/>
          <w:bCs/>
          <w:spacing w:val="-4"/>
        </w:rPr>
        <w:t>第</w:t>
      </w:r>
      <w:r w:rsidRPr="002F7DD9">
        <w:rPr>
          <w:rFonts w:eastAsia="黑体"/>
          <w:bCs/>
          <w:spacing w:val="-4"/>
        </w:rPr>
        <w:t>143</w:t>
      </w:r>
      <w:r w:rsidRPr="002F7DD9">
        <w:rPr>
          <w:rFonts w:eastAsia="黑体"/>
          <w:bCs/>
        </w:rPr>
        <w:t>号</w:t>
      </w:r>
      <w:r w:rsidR="0090480C" w:rsidRPr="002F7DD9">
        <w:rPr>
          <w:rFonts w:eastAsia="黑体"/>
          <w:bCs/>
        </w:rPr>
        <w:t>)</w:t>
      </w:r>
      <w:r w:rsidRPr="002F7DD9">
        <w:rPr>
          <w:rFonts w:eastAsia="黑体"/>
          <w:bCs/>
        </w:rPr>
        <w:t>。委员会还建议缔约国批准劳工组织</w:t>
      </w:r>
      <w:r w:rsidRPr="002F7DD9">
        <w:rPr>
          <w:rFonts w:eastAsia="黑体"/>
        </w:rPr>
        <w:t>《</w:t>
      </w:r>
      <w:r w:rsidRPr="002F7DD9">
        <w:rPr>
          <w:rFonts w:eastAsia="黑体"/>
        </w:rPr>
        <w:t>1947</w:t>
      </w:r>
      <w:r w:rsidRPr="002F7DD9">
        <w:rPr>
          <w:rFonts w:eastAsia="黑体"/>
        </w:rPr>
        <w:t>年劳动监察公约》</w:t>
      </w:r>
      <w:r w:rsidR="0090480C" w:rsidRPr="002F7DD9">
        <w:rPr>
          <w:rFonts w:eastAsia="黑体"/>
        </w:rPr>
        <w:t>(</w:t>
      </w:r>
      <w:r w:rsidRPr="002F7DD9">
        <w:rPr>
          <w:rFonts w:eastAsia="黑体"/>
        </w:rPr>
        <w:t>第</w:t>
      </w:r>
      <w:r w:rsidRPr="002F7DD9">
        <w:rPr>
          <w:rFonts w:eastAsia="黑体"/>
        </w:rPr>
        <w:t>81</w:t>
      </w:r>
      <w:r w:rsidRPr="002F7DD9">
        <w:rPr>
          <w:rFonts w:eastAsia="黑体"/>
        </w:rPr>
        <w:t>号</w:t>
      </w:r>
      <w:r w:rsidR="0090480C" w:rsidRPr="002F7DD9">
        <w:rPr>
          <w:rFonts w:eastAsia="黑体"/>
        </w:rPr>
        <w:t>)</w:t>
      </w:r>
      <w:r w:rsidRPr="00EA71FD">
        <w:rPr>
          <w:rFonts w:hint="eastAsia"/>
        </w:rPr>
        <w:t>、</w:t>
      </w:r>
      <w:r w:rsidRPr="002F7DD9">
        <w:rPr>
          <w:rFonts w:eastAsia="黑体"/>
        </w:rPr>
        <w:t>《</w:t>
      </w:r>
      <w:r w:rsidRPr="002F7DD9">
        <w:rPr>
          <w:rFonts w:eastAsia="黑体"/>
        </w:rPr>
        <w:t>1969</w:t>
      </w:r>
      <w:r w:rsidRPr="002F7DD9">
        <w:rPr>
          <w:rFonts w:eastAsia="黑体"/>
        </w:rPr>
        <w:t>年农业劳动监察公约》</w:t>
      </w:r>
      <w:r w:rsidR="0090480C" w:rsidRPr="002F7DD9">
        <w:rPr>
          <w:rFonts w:eastAsia="黑体"/>
        </w:rPr>
        <w:t>(</w:t>
      </w:r>
      <w:r w:rsidRPr="002F7DD9">
        <w:rPr>
          <w:rFonts w:eastAsia="黑体"/>
        </w:rPr>
        <w:t>第</w:t>
      </w:r>
      <w:r w:rsidRPr="002F7DD9">
        <w:rPr>
          <w:rFonts w:eastAsia="黑体"/>
        </w:rPr>
        <w:t>129</w:t>
      </w:r>
      <w:r w:rsidRPr="002F7DD9">
        <w:rPr>
          <w:rFonts w:eastAsia="黑体"/>
        </w:rPr>
        <w:t>号</w:t>
      </w:r>
      <w:r w:rsidR="0090480C" w:rsidRPr="002F7DD9">
        <w:rPr>
          <w:rFonts w:eastAsia="黑体"/>
        </w:rPr>
        <w:t>)</w:t>
      </w:r>
      <w:r w:rsidRPr="002F7DD9">
        <w:rPr>
          <w:rFonts w:eastAsia="黑体"/>
        </w:rPr>
        <w:t>和</w:t>
      </w:r>
      <w:r w:rsidRPr="002F7DD9">
        <w:rPr>
          <w:rFonts w:eastAsia="黑体"/>
          <w:bCs/>
        </w:rPr>
        <w:t>《</w:t>
      </w:r>
      <w:r w:rsidRPr="002F7DD9">
        <w:rPr>
          <w:rFonts w:eastAsia="黑体"/>
          <w:bCs/>
        </w:rPr>
        <w:t>2011</w:t>
      </w:r>
      <w:r w:rsidRPr="002F7DD9">
        <w:rPr>
          <w:rFonts w:eastAsia="黑体"/>
          <w:bCs/>
        </w:rPr>
        <w:t>年家庭工人公约》</w:t>
      </w:r>
      <w:r w:rsidRPr="002F7DD9">
        <w:rPr>
          <w:rFonts w:eastAsia="黑体"/>
          <w:bCs/>
        </w:rPr>
        <w:t>(</w:t>
      </w:r>
      <w:r w:rsidRPr="002F7DD9">
        <w:rPr>
          <w:rFonts w:eastAsia="黑体"/>
          <w:bCs/>
        </w:rPr>
        <w:t>第</w:t>
      </w:r>
      <w:r w:rsidRPr="002F7DD9">
        <w:rPr>
          <w:rFonts w:eastAsia="黑体"/>
          <w:bCs/>
        </w:rPr>
        <w:t>189</w:t>
      </w:r>
      <w:r w:rsidRPr="002F7DD9">
        <w:rPr>
          <w:rFonts w:eastAsia="黑体"/>
          <w:bCs/>
        </w:rPr>
        <w:t>号</w:t>
      </w:r>
      <w:r w:rsidRPr="002F7DD9">
        <w:rPr>
          <w:rFonts w:eastAsia="黑体"/>
          <w:bCs/>
        </w:rPr>
        <w:t>)</w:t>
      </w:r>
      <w:r w:rsidRPr="002F7DD9">
        <w:rPr>
          <w:rFonts w:eastAsia="黑体"/>
          <w:bCs/>
        </w:rPr>
        <w:t>。</w:t>
      </w:r>
    </w:p>
    <w:p w:rsidR="00EC05BC" w:rsidRPr="00F12EB2" w:rsidRDefault="00EC05BC" w:rsidP="00963342">
      <w:pPr>
        <w:pStyle w:val="H23GC"/>
      </w:pPr>
      <w:r w:rsidRPr="00F12EB2">
        <w:tab/>
      </w:r>
      <w:r w:rsidRPr="00F12EB2">
        <w:tab/>
      </w:r>
      <w:r>
        <w:rPr>
          <w:rFonts w:hint="eastAsia"/>
        </w:rPr>
        <w:t>协调</w:t>
      </w:r>
    </w:p>
    <w:p w:rsidR="00EC05BC" w:rsidRPr="002F7DD9" w:rsidRDefault="00EC05BC" w:rsidP="00963342">
      <w:pPr>
        <w:pStyle w:val="SingleTxtGC"/>
      </w:pPr>
      <w:r w:rsidRPr="00EA6685">
        <w:rPr>
          <w:rFonts w:eastAsia="黑体"/>
        </w:rPr>
        <w:t>13</w:t>
      </w:r>
      <w:r w:rsidR="0090480C" w:rsidRPr="00EA6685">
        <w:rPr>
          <w:rFonts w:eastAsia="黑体"/>
        </w:rPr>
        <w:t xml:space="preserve">.  </w:t>
      </w:r>
      <w:r w:rsidRPr="002F7DD9">
        <w:t>委员会</w:t>
      </w:r>
      <w:r w:rsidRPr="002F7DD9">
        <w:rPr>
          <w:rFonts w:hint="eastAsia"/>
        </w:rPr>
        <w:t>赞赏缔约国设立移民政策股，但是注意到缔约国尚未在联邦、州和市级机构之间建立连续而有效的协调和评估机制。委员会还感到关切的是，</w:t>
      </w:r>
      <w:r w:rsidRPr="002F7DD9">
        <w:t>2005</w:t>
      </w:r>
      <w:r w:rsidRPr="002F7DD9">
        <w:rPr>
          <w:rFonts w:hint="eastAsia"/>
        </w:rPr>
        <w:t>年国家移民局成为国家安全机构之后，在应对移民</w:t>
      </w:r>
      <w:r w:rsidR="0090480C" w:rsidRPr="002F7DD9">
        <w:rPr>
          <w:rFonts w:hint="eastAsia"/>
        </w:rPr>
        <w:t>(</w:t>
      </w:r>
      <w:r w:rsidRPr="002F7DD9">
        <w:rPr>
          <w:rFonts w:hint="eastAsia"/>
        </w:rPr>
        <w:t>特别是非正规移民</w:t>
      </w:r>
      <w:r w:rsidR="0090480C" w:rsidRPr="002F7DD9">
        <w:rPr>
          <w:rFonts w:hint="eastAsia"/>
        </w:rPr>
        <w:t>)</w:t>
      </w:r>
      <w:r w:rsidRPr="002F7DD9">
        <w:rPr>
          <w:rFonts w:hint="eastAsia"/>
        </w:rPr>
        <w:t>方面发挥了决定性的作用。</w:t>
      </w:r>
    </w:p>
    <w:p w:rsidR="00EC05BC" w:rsidRPr="00EA6685" w:rsidRDefault="00EC05BC" w:rsidP="00EA6685">
      <w:pPr>
        <w:pStyle w:val="SingleTxtGC"/>
        <w:rPr>
          <w:rFonts w:eastAsia="黑体"/>
        </w:rPr>
      </w:pPr>
      <w:r w:rsidRPr="00EA6685">
        <w:t>14</w:t>
      </w:r>
      <w:r w:rsidR="0090480C" w:rsidRPr="00EA6685">
        <w:t>.</w:t>
      </w:r>
      <w:r w:rsidR="0090480C" w:rsidRPr="00EA6685">
        <w:rPr>
          <w:rFonts w:eastAsia="黑体"/>
        </w:rPr>
        <w:t xml:space="preserve">  </w:t>
      </w:r>
      <w:r w:rsidRPr="00EA6685">
        <w:rPr>
          <w:rFonts w:eastAsia="黑体"/>
        </w:rPr>
        <w:t>委员会建议缔约国采取措施：</w:t>
      </w:r>
    </w:p>
    <w:p w:rsidR="00EC05BC" w:rsidRPr="00EA6685" w:rsidRDefault="00EC05BC" w:rsidP="00F63D3C">
      <w:pPr>
        <w:pStyle w:val="SingleTxtGC"/>
        <w:numPr>
          <w:ilvl w:val="0"/>
          <w:numId w:val="14"/>
        </w:numPr>
        <w:tabs>
          <w:tab w:val="clear" w:pos="431"/>
          <w:tab w:val="clear" w:pos="1134"/>
          <w:tab w:val="clear" w:pos="1565"/>
          <w:tab w:val="clear" w:pos="1996"/>
          <w:tab w:val="clear" w:pos="2427"/>
          <w:tab w:val="left" w:pos="1985"/>
        </w:tabs>
        <w:ind w:left="1134" w:firstLine="426"/>
        <w:rPr>
          <w:rFonts w:ascii="黑体" w:eastAsia="黑体" w:hAnsi="黑体"/>
        </w:rPr>
      </w:pPr>
      <w:r w:rsidRPr="00EA6685">
        <w:rPr>
          <w:rFonts w:ascii="黑体" w:eastAsia="黑体" w:hAnsi="黑体" w:hint="eastAsia"/>
        </w:rPr>
        <w:t>确保在负责移民问题的联邦</w:t>
      </w:r>
      <w:r w:rsidRPr="00EA71FD">
        <w:rPr>
          <w:rFonts w:hint="eastAsia"/>
        </w:rPr>
        <w:t>、</w:t>
      </w:r>
      <w:r w:rsidRPr="00EA6685">
        <w:rPr>
          <w:rFonts w:ascii="黑体" w:eastAsia="黑体" w:hAnsi="黑体" w:hint="eastAsia"/>
        </w:rPr>
        <w:t>州和市级各主管部门之间开展系统而有效的协调，并提供预算和其他资源；</w:t>
      </w:r>
    </w:p>
    <w:p w:rsidR="00EC05BC" w:rsidRPr="00EA6685" w:rsidRDefault="00EC05BC" w:rsidP="00F63D3C">
      <w:pPr>
        <w:pStyle w:val="SingleTxtGC"/>
        <w:numPr>
          <w:ilvl w:val="0"/>
          <w:numId w:val="14"/>
        </w:numPr>
        <w:tabs>
          <w:tab w:val="clear" w:pos="431"/>
          <w:tab w:val="clear" w:pos="1134"/>
          <w:tab w:val="clear" w:pos="1565"/>
          <w:tab w:val="clear" w:pos="1996"/>
          <w:tab w:val="clear" w:pos="2427"/>
          <w:tab w:val="left" w:pos="1985"/>
        </w:tabs>
        <w:ind w:left="1134" w:firstLine="426"/>
        <w:rPr>
          <w:rFonts w:ascii="黑体" w:eastAsia="黑体" w:hAnsi="黑体"/>
        </w:rPr>
      </w:pPr>
      <w:r w:rsidRPr="00EA6685">
        <w:rPr>
          <w:rFonts w:ascii="黑体" w:eastAsia="黑体" w:hAnsi="黑体" w:hint="eastAsia"/>
        </w:rPr>
        <w:t>确保机构间的协调工作和重要政策的执行工作注重采取立足于人权的方针，包括性别平等观点和不歧视。</w:t>
      </w:r>
    </w:p>
    <w:p w:rsidR="00EC05BC" w:rsidRPr="00F12EB2" w:rsidRDefault="00EC05BC" w:rsidP="00EA6685">
      <w:pPr>
        <w:pStyle w:val="H23GC"/>
      </w:pPr>
      <w:r w:rsidRPr="00F12EB2">
        <w:tab/>
      </w:r>
      <w:r w:rsidRPr="00F12EB2">
        <w:tab/>
      </w:r>
      <w:r w:rsidRPr="008050B8">
        <w:rPr>
          <w:rFonts w:hint="eastAsia"/>
        </w:rPr>
        <w:t>数据收集</w:t>
      </w:r>
    </w:p>
    <w:p w:rsidR="00EC05BC" w:rsidRPr="00F12EB2" w:rsidRDefault="00EC05BC" w:rsidP="00EA6685">
      <w:pPr>
        <w:pStyle w:val="SingleTxtGC"/>
      </w:pPr>
      <w:r w:rsidRPr="00F12EB2">
        <w:t>15</w:t>
      </w:r>
      <w:r w:rsidR="0090480C">
        <w:t xml:space="preserve">.  </w:t>
      </w:r>
      <w:r>
        <w:t>委员会</w:t>
      </w:r>
      <w:r w:rsidRPr="00520975">
        <w:rPr>
          <w:rFonts w:hint="eastAsia"/>
        </w:rPr>
        <w:t>注意到</w:t>
      </w:r>
      <w:r>
        <w:rPr>
          <w:rFonts w:hint="eastAsia"/>
        </w:rPr>
        <w:t>，缔约国努力</w:t>
      </w:r>
      <w:r w:rsidRPr="00520975">
        <w:rPr>
          <w:rFonts w:hint="eastAsia"/>
        </w:rPr>
        <w:t>设计</w:t>
      </w:r>
      <w:r>
        <w:rPr>
          <w:rFonts w:hint="eastAsia"/>
        </w:rPr>
        <w:t>了</w:t>
      </w:r>
      <w:r w:rsidRPr="00520975">
        <w:rPr>
          <w:rFonts w:hint="eastAsia"/>
        </w:rPr>
        <w:t>移</w:t>
      </w:r>
      <w:r>
        <w:rPr>
          <w:rFonts w:hint="eastAsia"/>
        </w:rPr>
        <w:t>民</w:t>
      </w:r>
      <w:r w:rsidRPr="00520975">
        <w:rPr>
          <w:rFonts w:hint="eastAsia"/>
        </w:rPr>
        <w:t>信息和统计网络</w:t>
      </w:r>
      <w:r>
        <w:rPr>
          <w:rFonts w:hint="eastAsia"/>
        </w:rPr>
        <w:t>，而且</w:t>
      </w:r>
      <w:r w:rsidRPr="00520975">
        <w:rPr>
          <w:rFonts w:hint="eastAsia"/>
        </w:rPr>
        <w:t>建立了人口贩运</w:t>
      </w:r>
      <w:r>
        <w:rPr>
          <w:rFonts w:hint="eastAsia"/>
        </w:rPr>
        <w:t>问题</w:t>
      </w:r>
      <w:r w:rsidRPr="00520975">
        <w:rPr>
          <w:rFonts w:hint="eastAsia"/>
        </w:rPr>
        <w:t>分类数据库。委员会感到关切的是，缺乏分类</w:t>
      </w:r>
      <w:r>
        <w:rPr>
          <w:rFonts w:hint="eastAsia"/>
        </w:rPr>
        <w:t>的</w:t>
      </w:r>
      <w:r w:rsidRPr="00520975">
        <w:rPr>
          <w:rFonts w:hint="eastAsia"/>
        </w:rPr>
        <w:t>定性和定量数据</w:t>
      </w:r>
      <w:r>
        <w:rPr>
          <w:rFonts w:hint="eastAsia"/>
        </w:rPr>
        <w:t>，无法评估</w:t>
      </w:r>
      <w:r w:rsidRPr="00520975">
        <w:rPr>
          <w:rFonts w:hint="eastAsia"/>
        </w:rPr>
        <w:t>移民及其</w:t>
      </w:r>
      <w:r>
        <w:rPr>
          <w:rFonts w:hint="eastAsia"/>
        </w:rPr>
        <w:t>家庭成员根据《</w:t>
      </w:r>
      <w:r w:rsidRPr="00520975">
        <w:rPr>
          <w:rFonts w:hint="eastAsia"/>
        </w:rPr>
        <w:t>公约</w:t>
      </w:r>
      <w:r>
        <w:rPr>
          <w:rFonts w:hint="eastAsia"/>
        </w:rPr>
        <w:t>》、</w:t>
      </w:r>
      <w:r w:rsidRPr="00520975">
        <w:rPr>
          <w:rFonts w:hint="eastAsia"/>
        </w:rPr>
        <w:t>其他条约和缔约国现行</w:t>
      </w:r>
      <w:r>
        <w:rPr>
          <w:rFonts w:hint="eastAsia"/>
        </w:rPr>
        <w:t>法律享有的</w:t>
      </w:r>
      <w:r w:rsidRPr="00520975">
        <w:rPr>
          <w:rFonts w:hint="eastAsia"/>
        </w:rPr>
        <w:t>所有权利</w:t>
      </w:r>
      <w:r>
        <w:rPr>
          <w:rFonts w:hint="eastAsia"/>
        </w:rPr>
        <w:t>是否得到尊重</w:t>
      </w:r>
      <w:r w:rsidRPr="00520975">
        <w:rPr>
          <w:rFonts w:hint="eastAsia"/>
        </w:rPr>
        <w:t>。</w:t>
      </w:r>
    </w:p>
    <w:p w:rsidR="00EC05BC" w:rsidRPr="00EA6685" w:rsidRDefault="00EC05BC" w:rsidP="00EC05BC">
      <w:pPr>
        <w:pStyle w:val="SingleTxtGC"/>
        <w:rPr>
          <w:rFonts w:eastAsia="黑体"/>
        </w:rPr>
      </w:pPr>
      <w:r w:rsidRPr="00EA6685">
        <w:rPr>
          <w:rFonts w:eastAsia="黑体"/>
        </w:rPr>
        <w:t>16</w:t>
      </w:r>
      <w:r w:rsidR="0090480C" w:rsidRPr="00EA6685">
        <w:rPr>
          <w:rFonts w:eastAsia="黑体"/>
        </w:rPr>
        <w:t xml:space="preserve">.  </w:t>
      </w:r>
      <w:r w:rsidRPr="00EA6685">
        <w:rPr>
          <w:rFonts w:eastAsia="黑体"/>
        </w:rPr>
        <w:t>委员会建议缔约国依照可持续发展目标的具体目标</w:t>
      </w:r>
      <w:r w:rsidRPr="00EA6685">
        <w:rPr>
          <w:rFonts w:eastAsia="黑体"/>
        </w:rPr>
        <w:t>17.18</w:t>
      </w:r>
      <w:r w:rsidRPr="00EA6685">
        <w:rPr>
          <w:rFonts w:eastAsia="黑体"/>
        </w:rPr>
        <w:t>，采取立足于人权</w:t>
      </w:r>
      <w:r w:rsidRPr="00EA71FD">
        <w:rPr>
          <w:rFonts w:hint="eastAsia"/>
        </w:rPr>
        <w:t>、</w:t>
      </w:r>
      <w:r w:rsidRPr="00EA6685">
        <w:rPr>
          <w:rFonts w:eastAsia="黑体"/>
        </w:rPr>
        <w:t>性别平等和不歧视的方针开展下列工作：</w:t>
      </w:r>
    </w:p>
    <w:p w:rsidR="00EC05BC" w:rsidRPr="000B01FA" w:rsidRDefault="00EC05BC" w:rsidP="00F63D3C">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B01FA">
        <w:rPr>
          <w:rFonts w:eastAsia="黑体"/>
        </w:rPr>
        <w:t>加强目前为移民提供服务和援助的所有联邦</w:t>
      </w:r>
      <w:r w:rsidRPr="00EA71FD">
        <w:t>、</w:t>
      </w:r>
      <w:r w:rsidRPr="000B01FA">
        <w:rPr>
          <w:rFonts w:eastAsia="黑体"/>
        </w:rPr>
        <w:t>州和市级机构使用的数据收集系统，让民间社会组织</w:t>
      </w:r>
      <w:r w:rsidRPr="00EA71FD">
        <w:t>、</w:t>
      </w:r>
      <w:r w:rsidRPr="000B01FA">
        <w:rPr>
          <w:rFonts w:eastAsia="黑体"/>
        </w:rPr>
        <w:t>联合国和学术界广泛参与这项工作；</w:t>
      </w:r>
    </w:p>
    <w:p w:rsidR="00EC05BC" w:rsidRPr="000B01FA" w:rsidRDefault="00EC05BC" w:rsidP="00F63D3C">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B01FA">
        <w:rPr>
          <w:rFonts w:eastAsia="黑体"/>
          <w:bCs/>
        </w:rPr>
        <w:t>通过移民政策股并利用国家统计局发挥技术职能，确保这些数据的协调</w:t>
      </w:r>
      <w:r w:rsidRPr="00DE3B4E">
        <w:t>、</w:t>
      </w:r>
      <w:r w:rsidRPr="000B01FA">
        <w:rPr>
          <w:rFonts w:eastAsia="黑体"/>
          <w:bCs/>
        </w:rPr>
        <w:t>整合及传播，并拟订指标来衡量政策和方案的进展与结果；</w:t>
      </w:r>
    </w:p>
    <w:p w:rsidR="00EC05BC" w:rsidRPr="000B01FA" w:rsidRDefault="00EC05BC" w:rsidP="00F63D3C">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B01FA">
        <w:rPr>
          <w:rFonts w:eastAsia="黑体"/>
          <w:bCs/>
        </w:rPr>
        <w:t>在数据中纳入所有来自</w:t>
      </w:r>
      <w:r w:rsidRPr="00EA71FD">
        <w:t>、</w:t>
      </w:r>
      <w:r w:rsidRPr="000B01FA">
        <w:rPr>
          <w:rFonts w:eastAsia="黑体"/>
          <w:bCs/>
        </w:rPr>
        <w:t>前往</w:t>
      </w:r>
      <w:r w:rsidRPr="00EA71FD">
        <w:t>、</w:t>
      </w:r>
      <w:r w:rsidRPr="000B01FA">
        <w:rPr>
          <w:rFonts w:eastAsia="黑体"/>
          <w:bCs/>
        </w:rPr>
        <w:t>返回墨西哥及过境墨西哥的移徙工人及其家庭成员的状况，并按照性别</w:t>
      </w:r>
      <w:r w:rsidRPr="00EA71FD">
        <w:t>、</w:t>
      </w:r>
      <w:r w:rsidRPr="000B01FA">
        <w:rPr>
          <w:rFonts w:eastAsia="黑体"/>
          <w:bCs/>
        </w:rPr>
        <w:t>年龄</w:t>
      </w:r>
      <w:r w:rsidRPr="00EA71FD">
        <w:t>、</w:t>
      </w:r>
      <w:r w:rsidRPr="000B01FA">
        <w:rPr>
          <w:rFonts w:eastAsia="黑体"/>
          <w:bCs/>
        </w:rPr>
        <w:t>国籍</w:t>
      </w:r>
      <w:r w:rsidRPr="00EA71FD">
        <w:t>、</w:t>
      </w:r>
      <w:r w:rsidRPr="000B01FA">
        <w:rPr>
          <w:rFonts w:eastAsia="黑体"/>
          <w:bCs/>
        </w:rPr>
        <w:t>族裔</w:t>
      </w:r>
      <w:r w:rsidRPr="00EA71FD">
        <w:t>、</w:t>
      </w:r>
      <w:r w:rsidRPr="000B01FA">
        <w:rPr>
          <w:rFonts w:eastAsia="黑体"/>
          <w:bCs/>
        </w:rPr>
        <w:t>移民身份</w:t>
      </w:r>
      <w:r w:rsidRPr="00EA71FD">
        <w:t>、</w:t>
      </w:r>
      <w:r w:rsidRPr="000B01FA">
        <w:rPr>
          <w:rFonts w:eastAsia="黑体"/>
          <w:bCs/>
        </w:rPr>
        <w:t>残疾状况和性取向分类汇编。</w:t>
      </w:r>
    </w:p>
    <w:p w:rsidR="00EC05BC" w:rsidRPr="00F12EB2" w:rsidRDefault="00EC05BC" w:rsidP="000B01FA">
      <w:pPr>
        <w:pStyle w:val="H23GC"/>
      </w:pPr>
      <w:r w:rsidRPr="00F12EB2">
        <w:tab/>
      </w:r>
      <w:r w:rsidRPr="00F12EB2">
        <w:tab/>
      </w:r>
      <w:r w:rsidRPr="00002E33">
        <w:rPr>
          <w:rFonts w:hint="eastAsia"/>
        </w:rPr>
        <w:t>有关《公约》的培训和宣传</w:t>
      </w:r>
    </w:p>
    <w:p w:rsidR="00EC05BC" w:rsidRDefault="00EC05BC" w:rsidP="00A17D93">
      <w:pPr>
        <w:pStyle w:val="SingleTxtGC"/>
      </w:pPr>
      <w:r w:rsidRPr="00F12EB2">
        <w:t>17</w:t>
      </w:r>
      <w:r w:rsidR="0090480C">
        <w:t xml:space="preserve">.  </w:t>
      </w:r>
      <w:r>
        <w:t>委员会</w:t>
      </w:r>
      <w:r w:rsidRPr="001E06D5">
        <w:rPr>
          <w:rFonts w:hint="eastAsia"/>
        </w:rPr>
        <w:t>欢迎</w:t>
      </w:r>
      <w:r>
        <w:rPr>
          <w:rFonts w:hint="eastAsia"/>
        </w:rPr>
        <w:t>缔约国采取措施宣传《</w:t>
      </w:r>
      <w:r w:rsidRPr="001E06D5">
        <w:rPr>
          <w:rFonts w:hint="eastAsia"/>
        </w:rPr>
        <w:t>公约</w:t>
      </w:r>
      <w:r>
        <w:rPr>
          <w:rFonts w:hint="eastAsia"/>
        </w:rPr>
        <w:t>》</w:t>
      </w:r>
      <w:r w:rsidRPr="001E06D5">
        <w:rPr>
          <w:rFonts w:hint="eastAsia"/>
        </w:rPr>
        <w:t>及其条款，培训公务员和媒体等</w:t>
      </w:r>
      <w:r>
        <w:rPr>
          <w:rFonts w:hint="eastAsia"/>
        </w:rPr>
        <w:t>相关人员</w:t>
      </w:r>
      <w:r w:rsidRPr="001E06D5">
        <w:rPr>
          <w:rFonts w:hint="eastAsia"/>
        </w:rPr>
        <w:t>。然而，</w:t>
      </w:r>
      <w:r>
        <w:rPr>
          <w:rFonts w:hint="eastAsia"/>
        </w:rPr>
        <w:t>委员会</w:t>
      </w:r>
      <w:r w:rsidRPr="001E06D5">
        <w:rPr>
          <w:rFonts w:hint="eastAsia"/>
        </w:rPr>
        <w:t>感到关切</w:t>
      </w:r>
      <w:r>
        <w:rPr>
          <w:rFonts w:hint="eastAsia"/>
        </w:rPr>
        <w:t>的是，有</w:t>
      </w:r>
      <w:r w:rsidRPr="001E06D5">
        <w:rPr>
          <w:rFonts w:hint="eastAsia"/>
        </w:rPr>
        <w:t>报告</w:t>
      </w:r>
      <w:r>
        <w:rPr>
          <w:rFonts w:hint="eastAsia"/>
        </w:rPr>
        <w:t>称，</w:t>
      </w:r>
      <w:r w:rsidRPr="001E06D5">
        <w:rPr>
          <w:rFonts w:hint="eastAsia"/>
        </w:rPr>
        <w:t>公务员尽管接受了培训</w:t>
      </w:r>
      <w:r>
        <w:rPr>
          <w:rFonts w:hint="eastAsia"/>
        </w:rPr>
        <w:t>，但仍然持有</w:t>
      </w:r>
      <w:r w:rsidRPr="001E06D5">
        <w:rPr>
          <w:rFonts w:hint="eastAsia"/>
        </w:rPr>
        <w:t>歧视和侮辱</w:t>
      </w:r>
      <w:r>
        <w:rPr>
          <w:rFonts w:hint="eastAsia"/>
        </w:rPr>
        <w:t>的</w:t>
      </w:r>
      <w:r w:rsidRPr="001E06D5">
        <w:rPr>
          <w:rFonts w:hint="eastAsia"/>
        </w:rPr>
        <w:t>态度，对</w:t>
      </w:r>
      <w:r>
        <w:rPr>
          <w:rFonts w:hint="eastAsia"/>
        </w:rPr>
        <w:t>《</w:t>
      </w:r>
      <w:r w:rsidRPr="001E06D5">
        <w:rPr>
          <w:rFonts w:hint="eastAsia"/>
        </w:rPr>
        <w:t>公约</w:t>
      </w:r>
      <w:r>
        <w:rPr>
          <w:rFonts w:hint="eastAsia"/>
        </w:rPr>
        <w:t>》</w:t>
      </w:r>
      <w:r w:rsidRPr="001E06D5">
        <w:rPr>
          <w:rFonts w:hint="eastAsia"/>
        </w:rPr>
        <w:t>和移徙工人及其</w:t>
      </w:r>
      <w:r>
        <w:rPr>
          <w:rFonts w:hint="eastAsia"/>
        </w:rPr>
        <w:t>家庭成员的权利缺乏适当</w:t>
      </w:r>
      <w:r w:rsidRPr="001E06D5">
        <w:rPr>
          <w:rFonts w:hint="eastAsia"/>
        </w:rPr>
        <w:t>了解。</w:t>
      </w:r>
    </w:p>
    <w:p w:rsidR="00EC05BC" w:rsidRPr="00F12EB2" w:rsidRDefault="00EC05BC" w:rsidP="00A17D93">
      <w:pPr>
        <w:pStyle w:val="SingleTxtGC"/>
      </w:pPr>
      <w:r w:rsidRPr="00F12EB2">
        <w:t>18</w:t>
      </w:r>
      <w:r w:rsidR="0090480C">
        <w:t xml:space="preserve">. </w:t>
      </w:r>
      <w:r w:rsidR="0090480C" w:rsidRPr="00A17D93">
        <w:rPr>
          <w:rFonts w:ascii="黑体" w:eastAsia="黑体" w:hAnsi="黑体"/>
        </w:rPr>
        <w:t xml:space="preserve"> </w:t>
      </w:r>
      <w:r w:rsidRPr="00A17D93">
        <w:rPr>
          <w:rFonts w:ascii="黑体" w:eastAsia="黑体" w:hAnsi="黑体"/>
        </w:rPr>
        <w:t>委员会建议缔约国</w:t>
      </w:r>
      <w:r w:rsidR="00A17D93">
        <w:rPr>
          <w:rFonts w:ascii="黑体" w:eastAsia="黑体" w:hAnsi="黑体" w:hint="eastAsia"/>
        </w:rPr>
        <w:t>：</w:t>
      </w:r>
    </w:p>
    <w:p w:rsidR="00EC05BC" w:rsidRPr="00A17D93" w:rsidRDefault="00EC05BC" w:rsidP="00F63D3C">
      <w:pPr>
        <w:pStyle w:val="SingleTxtGC"/>
        <w:numPr>
          <w:ilvl w:val="0"/>
          <w:numId w:val="16"/>
        </w:numPr>
        <w:tabs>
          <w:tab w:val="clear" w:pos="431"/>
          <w:tab w:val="clear" w:pos="1134"/>
          <w:tab w:val="clear" w:pos="1565"/>
          <w:tab w:val="clear" w:pos="1996"/>
          <w:tab w:val="clear" w:pos="2427"/>
          <w:tab w:val="left" w:pos="1985"/>
        </w:tabs>
        <w:ind w:left="1134" w:firstLine="426"/>
        <w:rPr>
          <w:rFonts w:ascii="黑体" w:eastAsia="黑体" w:hAnsi="黑体"/>
        </w:rPr>
      </w:pPr>
      <w:r w:rsidRPr="00A17D93">
        <w:rPr>
          <w:rFonts w:ascii="黑体" w:eastAsia="黑体" w:hAnsi="黑体" w:hint="eastAsia"/>
        </w:rPr>
        <w:t>加强就《公约》</w:t>
      </w:r>
      <w:r w:rsidRPr="00DE3B4E">
        <w:rPr>
          <w:rFonts w:hint="eastAsia"/>
        </w:rPr>
        <w:t>、</w:t>
      </w:r>
      <w:r w:rsidRPr="00A17D93">
        <w:rPr>
          <w:rFonts w:ascii="黑体" w:eastAsia="黑体" w:hAnsi="黑体" w:hint="eastAsia"/>
        </w:rPr>
        <w:t>其他条约和该领域国内法律所规定的权利开展培训，参与人员包括民间社会组织</w:t>
      </w:r>
      <w:r w:rsidRPr="00DE3B4E">
        <w:rPr>
          <w:rFonts w:hint="eastAsia"/>
        </w:rPr>
        <w:t>、</w:t>
      </w:r>
      <w:r w:rsidRPr="00A17D93">
        <w:rPr>
          <w:rFonts w:ascii="黑体" w:eastAsia="黑体" w:hAnsi="黑体"/>
        </w:rPr>
        <w:t>国家移民局</w:t>
      </w:r>
      <w:r w:rsidRPr="00A17D93">
        <w:rPr>
          <w:rFonts w:ascii="黑体" w:eastAsia="黑体" w:hAnsi="黑体" w:hint="eastAsia"/>
        </w:rPr>
        <w:t>和联邦</w:t>
      </w:r>
      <w:r w:rsidRPr="00DE3B4E">
        <w:rPr>
          <w:rFonts w:hint="eastAsia"/>
        </w:rPr>
        <w:t>、</w:t>
      </w:r>
      <w:r w:rsidRPr="00A17D93">
        <w:rPr>
          <w:rFonts w:ascii="黑体" w:eastAsia="黑体" w:hAnsi="黑体" w:hint="eastAsia"/>
        </w:rPr>
        <w:t>州和市级其他机构的官员，包括司法机构的官员；</w:t>
      </w:r>
    </w:p>
    <w:p w:rsidR="00EC05BC" w:rsidRPr="00A17D93" w:rsidRDefault="00EC05BC" w:rsidP="00F63D3C">
      <w:pPr>
        <w:pStyle w:val="SingleTxtGC"/>
        <w:numPr>
          <w:ilvl w:val="0"/>
          <w:numId w:val="16"/>
        </w:numPr>
        <w:tabs>
          <w:tab w:val="clear" w:pos="431"/>
          <w:tab w:val="clear" w:pos="1134"/>
          <w:tab w:val="clear" w:pos="1565"/>
          <w:tab w:val="clear" w:pos="1996"/>
          <w:tab w:val="clear" w:pos="2427"/>
          <w:tab w:val="left" w:pos="1985"/>
        </w:tabs>
        <w:ind w:left="1134" w:firstLine="426"/>
        <w:rPr>
          <w:rFonts w:ascii="黑体" w:eastAsia="黑体" w:hAnsi="黑体"/>
        </w:rPr>
      </w:pPr>
      <w:r w:rsidRPr="00A17D93">
        <w:rPr>
          <w:rFonts w:ascii="黑体" w:eastAsia="黑体" w:hAnsi="黑体" w:hint="eastAsia"/>
        </w:rPr>
        <w:t>实施有效机制，评估培训的影响；</w:t>
      </w:r>
    </w:p>
    <w:p w:rsidR="00EC05BC" w:rsidRPr="00A17D93" w:rsidRDefault="00EC05BC" w:rsidP="00F63D3C">
      <w:pPr>
        <w:pStyle w:val="SingleTxtGC"/>
        <w:numPr>
          <w:ilvl w:val="0"/>
          <w:numId w:val="16"/>
        </w:numPr>
        <w:tabs>
          <w:tab w:val="clear" w:pos="431"/>
          <w:tab w:val="clear" w:pos="1134"/>
          <w:tab w:val="clear" w:pos="1565"/>
          <w:tab w:val="clear" w:pos="1996"/>
          <w:tab w:val="clear" w:pos="2427"/>
          <w:tab w:val="left" w:pos="1985"/>
        </w:tabs>
        <w:ind w:left="1134" w:firstLine="426"/>
        <w:rPr>
          <w:rFonts w:ascii="黑体" w:eastAsia="黑体" w:hAnsi="黑体"/>
        </w:rPr>
      </w:pPr>
      <w:r w:rsidRPr="00A17D93">
        <w:rPr>
          <w:rFonts w:ascii="黑体" w:eastAsia="黑体" w:hAnsi="黑体" w:hint="eastAsia"/>
        </w:rPr>
        <w:t>在北美移徙劳工征聘机构开展培训，使移徙工人及其家庭成员了解自己的权利，尤其是加强妇女对其权利的了解，鼓励他们在目的地国组建社会组织。</w:t>
      </w:r>
    </w:p>
    <w:p w:rsidR="00EC05BC" w:rsidRPr="00F12EB2" w:rsidRDefault="00EC05BC" w:rsidP="004E63F2">
      <w:pPr>
        <w:pStyle w:val="H23GC"/>
      </w:pPr>
      <w:r w:rsidRPr="00F12EB2">
        <w:tab/>
      </w:r>
      <w:r w:rsidRPr="00F12EB2">
        <w:tab/>
      </w:r>
      <w:r w:rsidRPr="00002E33">
        <w:t>民间社会的参与</w:t>
      </w:r>
    </w:p>
    <w:p w:rsidR="00EC05BC" w:rsidRPr="00F12EB2" w:rsidRDefault="00EC05BC" w:rsidP="004E63F2">
      <w:pPr>
        <w:pStyle w:val="SingleTxtGC"/>
      </w:pPr>
      <w:r w:rsidRPr="00F12EB2">
        <w:t>19</w:t>
      </w:r>
      <w:r w:rsidR="0090480C">
        <w:t xml:space="preserve">.  </w:t>
      </w:r>
      <w:r>
        <w:t>委员会</w:t>
      </w:r>
      <w:r>
        <w:rPr>
          <w:rFonts w:hint="eastAsia"/>
        </w:rPr>
        <w:t>感</w:t>
      </w:r>
      <w:r w:rsidRPr="001C1258">
        <w:rPr>
          <w:rFonts w:hint="eastAsia"/>
        </w:rPr>
        <w:t>到关切的是，非政府组织和移民</w:t>
      </w:r>
      <w:r>
        <w:rPr>
          <w:rFonts w:hint="eastAsia"/>
        </w:rPr>
        <w:t>权利维护者没有机会</w:t>
      </w:r>
      <w:r w:rsidRPr="001C1258">
        <w:rPr>
          <w:rFonts w:hint="eastAsia"/>
        </w:rPr>
        <w:t>广泛而系统地参与</w:t>
      </w:r>
      <w:r>
        <w:rPr>
          <w:rFonts w:hint="eastAsia"/>
        </w:rPr>
        <w:t>《</w:t>
      </w:r>
      <w:r w:rsidRPr="001C1258">
        <w:rPr>
          <w:rFonts w:hint="eastAsia"/>
        </w:rPr>
        <w:t>公约</w:t>
      </w:r>
      <w:r>
        <w:rPr>
          <w:rFonts w:hint="eastAsia"/>
        </w:rPr>
        <w:t>》的执行工作及</w:t>
      </w:r>
      <w:r w:rsidRPr="001C1258">
        <w:rPr>
          <w:rFonts w:hint="eastAsia"/>
        </w:rPr>
        <w:t>设计和评估包括特别移徙方案在内的公共政策。</w:t>
      </w:r>
    </w:p>
    <w:p w:rsidR="00EC05BC" w:rsidRPr="00F12EB2" w:rsidRDefault="00EC05BC" w:rsidP="004E63F2">
      <w:pPr>
        <w:pStyle w:val="SingleTxtGC"/>
      </w:pPr>
      <w:r w:rsidRPr="00F12EB2">
        <w:t>20</w:t>
      </w:r>
      <w:r w:rsidR="0090480C">
        <w:t xml:space="preserve">.  </w:t>
      </w:r>
      <w:r w:rsidRPr="00B23716">
        <w:rPr>
          <w:rFonts w:ascii="黑体" w:eastAsia="黑体" w:hAnsi="黑体"/>
        </w:rPr>
        <w:t>委员会鼓励缔约国</w:t>
      </w:r>
      <w:r w:rsidR="00B23716">
        <w:rPr>
          <w:rFonts w:hint="eastAsia"/>
        </w:rPr>
        <w:t>：</w:t>
      </w:r>
    </w:p>
    <w:p w:rsidR="00EC05BC" w:rsidRPr="004E63F2" w:rsidRDefault="00EC05BC" w:rsidP="00F63D3C">
      <w:pPr>
        <w:pStyle w:val="SingleTxtGC"/>
        <w:numPr>
          <w:ilvl w:val="0"/>
          <w:numId w:val="17"/>
        </w:numPr>
        <w:tabs>
          <w:tab w:val="clear" w:pos="431"/>
          <w:tab w:val="clear" w:pos="1134"/>
          <w:tab w:val="clear" w:pos="1565"/>
          <w:tab w:val="clear" w:pos="1996"/>
          <w:tab w:val="clear" w:pos="2427"/>
          <w:tab w:val="left" w:pos="1985"/>
        </w:tabs>
        <w:ind w:left="1134" w:firstLine="426"/>
        <w:rPr>
          <w:rFonts w:ascii="黑体" w:eastAsia="黑体" w:hAnsi="黑体"/>
          <w:bCs/>
        </w:rPr>
      </w:pPr>
      <w:r w:rsidRPr="004E63F2">
        <w:rPr>
          <w:rFonts w:ascii="黑体" w:eastAsia="黑体" w:hAnsi="黑体" w:hint="eastAsia"/>
          <w:bCs/>
        </w:rPr>
        <w:t>定期与民间社会组织对话，加强地方咨询委员会，举行长期论坛，并为其提供工具，以便参与后续落实结论性意见中的各项建议；</w:t>
      </w:r>
    </w:p>
    <w:p w:rsidR="00EC05BC" w:rsidRPr="004E63F2" w:rsidRDefault="00EC05BC" w:rsidP="00F63D3C">
      <w:pPr>
        <w:pStyle w:val="SingleTxtGC"/>
        <w:numPr>
          <w:ilvl w:val="0"/>
          <w:numId w:val="17"/>
        </w:numPr>
        <w:tabs>
          <w:tab w:val="clear" w:pos="431"/>
          <w:tab w:val="clear" w:pos="1134"/>
          <w:tab w:val="clear" w:pos="1565"/>
          <w:tab w:val="clear" w:pos="1996"/>
          <w:tab w:val="clear" w:pos="2427"/>
          <w:tab w:val="left" w:pos="1985"/>
        </w:tabs>
        <w:ind w:left="1134" w:firstLine="426"/>
        <w:rPr>
          <w:rFonts w:ascii="黑体" w:eastAsia="黑体" w:hAnsi="黑体"/>
        </w:rPr>
      </w:pPr>
      <w:r w:rsidRPr="004E63F2">
        <w:rPr>
          <w:rFonts w:ascii="黑体" w:eastAsia="黑体" w:hAnsi="黑体" w:hint="eastAsia"/>
          <w:bCs/>
        </w:rPr>
        <w:t>扩大海外墨西哥移民组织的参与，尤其是在美国的墨西哥移民组织以及中美洲移民家庭成员组织和委员会的参与。</w:t>
      </w:r>
    </w:p>
    <w:p w:rsidR="00EC05BC" w:rsidRDefault="00EC05BC" w:rsidP="00EC05BC">
      <w:pPr>
        <w:pStyle w:val="SingleTxtGC"/>
      </w:pPr>
      <w:r w:rsidRPr="00F12EB2">
        <w:t>21</w:t>
      </w:r>
      <w:r w:rsidR="0090480C">
        <w:t xml:space="preserve">.  </w:t>
      </w:r>
      <w:r>
        <w:t>委员会</w:t>
      </w:r>
      <w:r>
        <w:rPr>
          <w:rFonts w:hint="eastAsia"/>
        </w:rPr>
        <w:t>仍感到尤为关切的是，</w:t>
      </w:r>
      <w:r w:rsidRPr="009C29B4">
        <w:rPr>
          <w:rFonts w:hint="eastAsia"/>
        </w:rPr>
        <w:t>移民</w:t>
      </w:r>
      <w:r>
        <w:rPr>
          <w:rFonts w:hint="eastAsia"/>
        </w:rPr>
        <w:t>权利维护者</w:t>
      </w:r>
      <w:r w:rsidRPr="009C29B4">
        <w:rPr>
          <w:rFonts w:hint="eastAsia"/>
        </w:rPr>
        <w:t>的人权</w:t>
      </w:r>
      <w:r>
        <w:rPr>
          <w:rFonts w:hint="eastAsia"/>
        </w:rPr>
        <w:t>受到侵犯</w:t>
      </w:r>
      <w:r w:rsidRPr="009C29B4">
        <w:rPr>
          <w:rFonts w:hint="eastAsia"/>
        </w:rPr>
        <w:t>。</w:t>
      </w:r>
      <w:r>
        <w:rPr>
          <w:rFonts w:hint="eastAsia"/>
        </w:rPr>
        <w:t>委员会</w:t>
      </w:r>
      <w:r w:rsidRPr="009C29B4">
        <w:rPr>
          <w:rFonts w:hint="eastAsia"/>
        </w:rPr>
        <w:t>指出，</w:t>
      </w:r>
      <w:r>
        <w:rPr>
          <w:rFonts w:hint="eastAsia"/>
        </w:rPr>
        <w:t>他们</w:t>
      </w:r>
      <w:r w:rsidRPr="009C29B4">
        <w:rPr>
          <w:rFonts w:hint="eastAsia"/>
        </w:rPr>
        <w:t>受到有组织犯罪</w:t>
      </w:r>
      <w:r>
        <w:rPr>
          <w:rFonts w:hint="eastAsia"/>
        </w:rPr>
        <w:t>团伙</w:t>
      </w:r>
      <w:r w:rsidRPr="009C29B4">
        <w:rPr>
          <w:rFonts w:hint="eastAsia"/>
        </w:rPr>
        <w:t>和贩运网络的暴力和威胁，</w:t>
      </w:r>
      <w:r>
        <w:rPr>
          <w:rFonts w:hint="eastAsia"/>
        </w:rPr>
        <w:t>这些团伙和网络</w:t>
      </w:r>
      <w:r w:rsidRPr="009C29B4">
        <w:rPr>
          <w:rFonts w:hint="eastAsia"/>
        </w:rPr>
        <w:t>有时与当局勾结</w:t>
      </w:r>
      <w:r>
        <w:rPr>
          <w:rFonts w:hint="eastAsia"/>
        </w:rPr>
        <w:t>；</w:t>
      </w:r>
      <w:r w:rsidRPr="009C29B4">
        <w:rPr>
          <w:rFonts w:hint="eastAsia"/>
        </w:rPr>
        <w:t>移</w:t>
      </w:r>
      <w:r>
        <w:rPr>
          <w:rFonts w:hint="eastAsia"/>
        </w:rPr>
        <w:t>民</w:t>
      </w:r>
      <w:r w:rsidRPr="009C29B4">
        <w:rPr>
          <w:rFonts w:hint="eastAsia"/>
        </w:rPr>
        <w:t>官员</w:t>
      </w:r>
      <w:r>
        <w:rPr>
          <w:rFonts w:hint="eastAsia"/>
        </w:rPr>
        <w:t>和处理移民管控工作或提供移民路线运输监管服务的</w:t>
      </w:r>
      <w:r w:rsidRPr="009C29B4">
        <w:rPr>
          <w:rFonts w:hint="eastAsia"/>
        </w:rPr>
        <w:t>政府</w:t>
      </w:r>
      <w:r>
        <w:rPr>
          <w:rFonts w:hint="eastAsia"/>
        </w:rPr>
        <w:t>和</w:t>
      </w:r>
      <w:r w:rsidRPr="009C29B4">
        <w:rPr>
          <w:rFonts w:hint="eastAsia"/>
        </w:rPr>
        <w:t>私人安全部队</w:t>
      </w:r>
      <w:r>
        <w:rPr>
          <w:rFonts w:hint="eastAsia"/>
        </w:rPr>
        <w:t>也对他们进行骚扰，使他们的工作丧失合法性。</w:t>
      </w:r>
    </w:p>
    <w:p w:rsidR="00EC05BC" w:rsidRPr="00F12EB2" w:rsidRDefault="00EC05BC" w:rsidP="00B23716">
      <w:pPr>
        <w:pStyle w:val="SingleTxtGC"/>
      </w:pPr>
      <w:r w:rsidRPr="00F12EB2">
        <w:t>22</w:t>
      </w:r>
      <w:r w:rsidR="0090480C">
        <w:t xml:space="preserve">.  </w:t>
      </w:r>
      <w:r w:rsidRPr="00B23716">
        <w:rPr>
          <w:rFonts w:ascii="黑体" w:eastAsia="黑体" w:hAnsi="黑体"/>
        </w:rPr>
        <w:t>委员会重申以往的</w:t>
      </w:r>
      <w:r w:rsidRPr="00BA5D74">
        <w:rPr>
          <w:rFonts w:eastAsia="黑体"/>
        </w:rPr>
        <w:t>建议</w:t>
      </w:r>
      <w:r w:rsidRPr="00BA5D74">
        <w:rPr>
          <w:rFonts w:eastAsia="黑体"/>
        </w:rPr>
        <w:t>(</w:t>
      </w:r>
      <w:r w:rsidRPr="00BA5D74">
        <w:rPr>
          <w:rFonts w:eastAsia="黑体"/>
        </w:rPr>
        <w:t>见</w:t>
      </w:r>
      <w:r w:rsidRPr="00BA5D74">
        <w:rPr>
          <w:rFonts w:eastAsia="黑体"/>
        </w:rPr>
        <w:t>CMW/C/MEX/CO/2</w:t>
      </w:r>
      <w:r w:rsidRPr="00BA5D74">
        <w:rPr>
          <w:rFonts w:eastAsia="黑体"/>
        </w:rPr>
        <w:t>，第</w:t>
      </w:r>
      <w:r w:rsidRPr="00BA5D74">
        <w:rPr>
          <w:rFonts w:eastAsia="黑体"/>
        </w:rPr>
        <w:t>52</w:t>
      </w:r>
      <w:r w:rsidRPr="00BA5D74">
        <w:rPr>
          <w:rFonts w:eastAsia="黑体"/>
        </w:rPr>
        <w:t>段</w:t>
      </w:r>
      <w:r w:rsidRPr="00BA5D74">
        <w:rPr>
          <w:rFonts w:eastAsia="黑体"/>
        </w:rPr>
        <w:t>)</w:t>
      </w:r>
      <w:r w:rsidRPr="00BA5D74">
        <w:rPr>
          <w:rFonts w:eastAsia="黑体"/>
        </w:rPr>
        <w:t>，请缔约国</w:t>
      </w:r>
      <w:r w:rsidRPr="00B23716">
        <w:rPr>
          <w:rFonts w:ascii="黑体" w:eastAsia="黑体" w:hAnsi="黑体" w:hint="eastAsia"/>
        </w:rPr>
        <w:t>采取有效</w:t>
      </w:r>
      <w:r w:rsidRPr="00DE3B4E">
        <w:rPr>
          <w:rFonts w:hint="eastAsia"/>
        </w:rPr>
        <w:t>、</w:t>
      </w:r>
      <w:r w:rsidRPr="00B23716">
        <w:rPr>
          <w:rFonts w:ascii="黑体" w:eastAsia="黑体" w:hAnsi="黑体" w:hint="eastAsia"/>
        </w:rPr>
        <w:t>迅速和全面的措施</w:t>
      </w:r>
      <w:r>
        <w:rPr>
          <w:rFonts w:hint="eastAsia"/>
        </w:rPr>
        <w:t>：</w:t>
      </w:r>
    </w:p>
    <w:p w:rsidR="00EC05BC" w:rsidRPr="00B23716" w:rsidRDefault="00EC05BC" w:rsidP="00F63D3C">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B23716">
        <w:rPr>
          <w:rFonts w:eastAsia="黑体"/>
        </w:rPr>
        <w:t>保障移民权利维护者的生命</w:t>
      </w:r>
      <w:r w:rsidRPr="00DE3B4E">
        <w:rPr>
          <w:rFonts w:hint="eastAsia"/>
        </w:rPr>
        <w:t>、</w:t>
      </w:r>
      <w:r w:rsidRPr="00B23716">
        <w:rPr>
          <w:rFonts w:eastAsia="黑体"/>
        </w:rPr>
        <w:t>自由和安全，采取措施防止对他们的袭击和虐待，对此类行为开展调查并确保给予适当惩罚；</w:t>
      </w:r>
    </w:p>
    <w:p w:rsidR="00EC05BC" w:rsidRPr="00B23716" w:rsidRDefault="00EC05BC" w:rsidP="00F63D3C">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B23716">
        <w:rPr>
          <w:rFonts w:eastAsia="黑体"/>
        </w:rPr>
        <w:t>公开承认他们的工作，建立登记册记录报案</w:t>
      </w:r>
      <w:r w:rsidRPr="00DE3B4E">
        <w:rPr>
          <w:rFonts w:hint="eastAsia"/>
        </w:rPr>
        <w:t>、</w:t>
      </w:r>
      <w:r w:rsidRPr="00B23716">
        <w:rPr>
          <w:rFonts w:eastAsia="黑体"/>
        </w:rPr>
        <w:t>调查和结案情况，并将这些资料纳入下次定期报告；</w:t>
      </w:r>
    </w:p>
    <w:p w:rsidR="00EC05BC" w:rsidRPr="00B23716" w:rsidRDefault="00EC05BC" w:rsidP="00F63D3C">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B23716">
        <w:rPr>
          <w:rFonts w:eastAsia="黑体"/>
        </w:rPr>
        <w:t>为他们开展工作提供便利，包括确保他们普遍能够进入移民拘留中心、庇护所和其他类似设施。</w:t>
      </w:r>
    </w:p>
    <w:p w:rsidR="00EC05BC" w:rsidRPr="00F12EB2" w:rsidRDefault="00EC05BC" w:rsidP="00E2765A">
      <w:pPr>
        <w:pStyle w:val="H23GC"/>
      </w:pPr>
      <w:r w:rsidRPr="00F12EB2">
        <w:tab/>
      </w:r>
      <w:r w:rsidRPr="00F12EB2">
        <w:tab/>
      </w:r>
      <w:r>
        <w:rPr>
          <w:rFonts w:hint="eastAsia"/>
        </w:rPr>
        <w:t>腐败</w:t>
      </w:r>
    </w:p>
    <w:p w:rsidR="00EC05BC" w:rsidRPr="00F12EB2" w:rsidRDefault="00EC05BC" w:rsidP="00E2765A">
      <w:pPr>
        <w:pStyle w:val="SingleTxtGC"/>
      </w:pPr>
      <w:r w:rsidRPr="00F12EB2">
        <w:t>23</w:t>
      </w:r>
      <w:r w:rsidR="0090480C">
        <w:t xml:space="preserve">.  </w:t>
      </w:r>
      <w:r>
        <w:t>委员会</w:t>
      </w:r>
      <w:r>
        <w:rPr>
          <w:rFonts w:hint="eastAsia"/>
        </w:rPr>
        <w:t>感到关切的是，没有资料说明缔约国收到的申诉类型，以及对侵犯移民人权的行为除了</w:t>
      </w:r>
      <w:r w:rsidRPr="00E2765A">
        <w:rPr>
          <w:rFonts w:hint="eastAsia"/>
          <w:spacing w:val="4"/>
        </w:rPr>
        <w:t>开除公职外还有何种处罚。委员会还感到关切的是，大量关于执法人员实施骚扰、腐败和滥用职权的申诉因证据不足而撤销。委员会还感到担忧的是，收到信息表明</w:t>
      </w:r>
      <w:r>
        <w:rPr>
          <w:rFonts w:hint="eastAsia"/>
        </w:rPr>
        <w:t>，移民收容中心拘留的移徙工人，其家属受到勒索。</w:t>
      </w:r>
    </w:p>
    <w:p w:rsidR="00EC05BC" w:rsidRPr="00F12EB2" w:rsidRDefault="00EC05BC" w:rsidP="00E2765A">
      <w:pPr>
        <w:pStyle w:val="SingleTxtGC"/>
      </w:pPr>
      <w:r w:rsidRPr="00F12EB2">
        <w:t>24</w:t>
      </w:r>
      <w:r w:rsidR="0090480C">
        <w:t xml:space="preserve">.  </w:t>
      </w:r>
      <w:r w:rsidRPr="00E2765A">
        <w:rPr>
          <w:rFonts w:eastAsia="黑体"/>
        </w:rPr>
        <w:t>委员会重申以往的建议</w:t>
      </w:r>
      <w:r w:rsidRPr="00E2765A">
        <w:rPr>
          <w:rFonts w:eastAsia="黑体"/>
        </w:rPr>
        <w:t>(</w:t>
      </w:r>
      <w:r w:rsidRPr="00E2765A">
        <w:rPr>
          <w:rFonts w:eastAsia="黑体"/>
        </w:rPr>
        <w:t>见</w:t>
      </w:r>
      <w:r w:rsidRPr="00E2765A">
        <w:rPr>
          <w:rFonts w:eastAsia="黑体"/>
        </w:rPr>
        <w:t>CMW/C/MEX/CO/2</w:t>
      </w:r>
      <w:r w:rsidRPr="00E2765A">
        <w:rPr>
          <w:rFonts w:eastAsia="黑体"/>
        </w:rPr>
        <w:t>，第</w:t>
      </w:r>
      <w:r w:rsidRPr="00E2765A">
        <w:rPr>
          <w:rFonts w:eastAsia="黑体"/>
        </w:rPr>
        <w:t>28</w:t>
      </w:r>
      <w:r w:rsidRPr="00E2765A">
        <w:rPr>
          <w:rFonts w:eastAsia="黑体"/>
        </w:rPr>
        <w:t>段</w:t>
      </w:r>
      <w:r w:rsidRPr="00E2765A">
        <w:rPr>
          <w:rFonts w:eastAsia="黑体"/>
        </w:rPr>
        <w:t>)</w:t>
      </w:r>
      <w:r w:rsidRPr="00E2765A">
        <w:rPr>
          <w:rFonts w:eastAsia="黑体"/>
        </w:rPr>
        <w:t>，并敦促缔约国彻底调查所有此类案件</w:t>
      </w:r>
      <w:r w:rsidR="0090480C" w:rsidRPr="00E2765A">
        <w:rPr>
          <w:rFonts w:eastAsia="黑体"/>
        </w:rPr>
        <w:t>(</w:t>
      </w:r>
      <w:r w:rsidRPr="00E2765A">
        <w:rPr>
          <w:rFonts w:eastAsia="黑体"/>
        </w:rPr>
        <w:t>包括涉及被拘留移民家属的勒索案件</w:t>
      </w:r>
      <w:r w:rsidR="0090480C" w:rsidRPr="00E2765A">
        <w:rPr>
          <w:rFonts w:eastAsia="黑体"/>
        </w:rPr>
        <w:t>)</w:t>
      </w:r>
      <w:r w:rsidRPr="00E2765A">
        <w:rPr>
          <w:rFonts w:eastAsia="黑体"/>
        </w:rPr>
        <w:t>，并采取适当的预防和惩处措施。委员会还建议缔约国设立安全</w:t>
      </w:r>
      <w:r w:rsidRPr="00DE3B4E">
        <w:rPr>
          <w:rFonts w:hint="eastAsia"/>
        </w:rPr>
        <w:t>、</w:t>
      </w:r>
      <w:r w:rsidRPr="00E2765A">
        <w:rPr>
          <w:rFonts w:eastAsia="黑体"/>
        </w:rPr>
        <w:t>顾及性别差异的空间或机制，保护投诉者免遭报复。</w:t>
      </w:r>
    </w:p>
    <w:p w:rsidR="00EC05BC" w:rsidRPr="00F12EB2" w:rsidRDefault="00EC05BC" w:rsidP="00E2765A">
      <w:pPr>
        <w:pStyle w:val="H23GC"/>
      </w:pPr>
      <w:r w:rsidRPr="00F12EB2">
        <w:tab/>
        <w:t>2</w:t>
      </w:r>
      <w:r w:rsidR="0090480C">
        <w:t>.</w:t>
      </w:r>
      <w:r w:rsidR="00E2765A">
        <w:tab/>
      </w:r>
      <w:r w:rsidRPr="00002E33">
        <w:rPr>
          <w:rFonts w:hint="eastAsia"/>
        </w:rPr>
        <w:t>一般原则</w:t>
      </w:r>
      <w:r w:rsidR="00E2765A">
        <w:br/>
      </w:r>
      <w:r w:rsidR="0090480C" w:rsidRPr="00E2765A">
        <w:rPr>
          <w:rStyle w:val="SingleTxtGCChar"/>
          <w:rFonts w:hint="eastAsia"/>
        </w:rPr>
        <w:t>(</w:t>
      </w:r>
      <w:r w:rsidRPr="00E2765A">
        <w:rPr>
          <w:rStyle w:val="SingleTxtGCChar"/>
          <w:rFonts w:hint="eastAsia"/>
        </w:rPr>
        <w:t>第</w:t>
      </w:r>
      <w:r w:rsidRPr="00E2765A">
        <w:rPr>
          <w:rStyle w:val="SingleTxtGCChar"/>
          <w:rFonts w:hint="eastAsia"/>
        </w:rPr>
        <w:t>7</w:t>
      </w:r>
      <w:r w:rsidRPr="00E2765A">
        <w:rPr>
          <w:rStyle w:val="SingleTxtGCChar"/>
          <w:rFonts w:hint="eastAsia"/>
        </w:rPr>
        <w:t>和第</w:t>
      </w:r>
      <w:r w:rsidRPr="00E2765A">
        <w:rPr>
          <w:rStyle w:val="SingleTxtGCChar"/>
          <w:rFonts w:hint="eastAsia"/>
        </w:rPr>
        <w:t>83</w:t>
      </w:r>
      <w:r w:rsidRPr="00E2765A">
        <w:rPr>
          <w:rStyle w:val="SingleTxtGCChar"/>
          <w:rFonts w:hint="eastAsia"/>
        </w:rPr>
        <w:t>条</w:t>
      </w:r>
      <w:r w:rsidR="0090480C" w:rsidRPr="00E2765A">
        <w:rPr>
          <w:rStyle w:val="SingleTxtGCChar"/>
          <w:rFonts w:hint="eastAsia"/>
        </w:rPr>
        <w:t>)</w:t>
      </w:r>
    </w:p>
    <w:p w:rsidR="00EC05BC" w:rsidRPr="00F12EB2" w:rsidRDefault="00EC05BC" w:rsidP="00E2765A">
      <w:pPr>
        <w:pStyle w:val="H23GC"/>
      </w:pPr>
      <w:r w:rsidRPr="00F12EB2">
        <w:tab/>
      </w:r>
      <w:r w:rsidRPr="00F12EB2">
        <w:tab/>
      </w:r>
      <w:r>
        <w:rPr>
          <w:rFonts w:hint="eastAsia"/>
        </w:rPr>
        <w:t>不歧视</w:t>
      </w:r>
    </w:p>
    <w:p w:rsidR="00EC05BC" w:rsidRPr="00F12EB2" w:rsidRDefault="00EC05BC" w:rsidP="00EC05BC">
      <w:pPr>
        <w:pStyle w:val="SingleTxtGC"/>
      </w:pPr>
      <w:r w:rsidRPr="00F12EB2">
        <w:t>25</w:t>
      </w:r>
      <w:r w:rsidR="0090480C">
        <w:t xml:space="preserve">.  </w:t>
      </w:r>
      <w:r>
        <w:t>委员会</w:t>
      </w:r>
      <w:r>
        <w:rPr>
          <w:rFonts w:hint="eastAsia"/>
        </w:rPr>
        <w:t>注意到缔约国确保不歧视的法律框架。然而，委员会感到关切的是，有报告表明，社会和机构环境中的仇外行为越来越多，媒体创造并加深了对移民的消极成见。委员会还感到关切的是，有资料表明，移民管控和核查程序依据的是个人的族裔背景。</w:t>
      </w:r>
    </w:p>
    <w:p w:rsidR="00EC05BC" w:rsidRPr="00520837" w:rsidRDefault="00EC05BC" w:rsidP="00EC05BC">
      <w:pPr>
        <w:pStyle w:val="SingleTxtGC"/>
        <w:rPr>
          <w:rFonts w:eastAsia="黑体"/>
        </w:rPr>
      </w:pPr>
      <w:r w:rsidRPr="00F12EB2">
        <w:t>26</w:t>
      </w:r>
      <w:r w:rsidR="0090480C">
        <w:t xml:space="preserve">.  </w:t>
      </w:r>
      <w:r w:rsidRPr="00520837">
        <w:rPr>
          <w:rFonts w:eastAsia="黑体"/>
        </w:rPr>
        <w:t>委员会重申以往的建议</w:t>
      </w:r>
      <w:r w:rsidRPr="00520837">
        <w:rPr>
          <w:rFonts w:eastAsia="黑体"/>
        </w:rPr>
        <w:t>(</w:t>
      </w:r>
      <w:r w:rsidRPr="00520837">
        <w:rPr>
          <w:rFonts w:eastAsia="黑体"/>
        </w:rPr>
        <w:t>见</w:t>
      </w:r>
      <w:r w:rsidRPr="00520837">
        <w:rPr>
          <w:rFonts w:eastAsia="黑体"/>
        </w:rPr>
        <w:t>CMW/C/MEX/CO/2</w:t>
      </w:r>
      <w:r w:rsidRPr="00520837">
        <w:rPr>
          <w:rFonts w:eastAsia="黑体"/>
        </w:rPr>
        <w:t>，第</w:t>
      </w:r>
      <w:r w:rsidRPr="00520837">
        <w:rPr>
          <w:rFonts w:eastAsia="黑体"/>
        </w:rPr>
        <w:t>24</w:t>
      </w:r>
      <w:r w:rsidRPr="00520837">
        <w:rPr>
          <w:rFonts w:eastAsia="黑体"/>
        </w:rPr>
        <w:t>段</w:t>
      </w:r>
      <w:r w:rsidRPr="00520837">
        <w:rPr>
          <w:rFonts w:eastAsia="黑体"/>
        </w:rPr>
        <w:t>)</w:t>
      </w:r>
      <w:r w:rsidRPr="00520837">
        <w:rPr>
          <w:rFonts w:eastAsia="黑体"/>
        </w:rPr>
        <w:t>，又鼓励缔约国采取措施，预防和惩处社会行为方和政治行为方在发布的信息中为移民定罪的做法。委员会建议缔约国开展教育</w:t>
      </w:r>
      <w:r w:rsidRPr="00DE3B4E">
        <w:rPr>
          <w:rFonts w:hint="eastAsia"/>
        </w:rPr>
        <w:t>、</w:t>
      </w:r>
      <w:r w:rsidRPr="00520837">
        <w:rPr>
          <w:rFonts w:eastAsia="黑体"/>
        </w:rPr>
        <w:t>交流和社会宣传活动，查明和消除公共和私营机构的歧视性做法，包括移民管控与核查程序中的歧视性做法。</w:t>
      </w:r>
    </w:p>
    <w:p w:rsidR="00EC05BC" w:rsidRPr="00F12EB2" w:rsidRDefault="00EC05BC" w:rsidP="00520837">
      <w:pPr>
        <w:pStyle w:val="SingleTxtGC"/>
      </w:pPr>
      <w:r w:rsidRPr="00F12EB2">
        <w:t>27</w:t>
      </w:r>
      <w:r w:rsidR="0090480C">
        <w:t xml:space="preserve">.  </w:t>
      </w:r>
      <w:r>
        <w:t>委员会</w:t>
      </w:r>
      <w:r w:rsidRPr="00520837">
        <w:rPr>
          <w:rFonts w:hint="eastAsia"/>
          <w:spacing w:val="2"/>
        </w:rPr>
        <w:t>感到关切的是，有报告称，出于人道主义原因获准居留的移民难以获得民事登记身份</w:t>
      </w:r>
      <w:r>
        <w:rPr>
          <w:rFonts w:hint="eastAsia"/>
        </w:rPr>
        <w:t>号码。该号码能够证明身份，有此号码才能获得社会权利和福利。</w:t>
      </w:r>
    </w:p>
    <w:p w:rsidR="00EC05BC" w:rsidRPr="00520837" w:rsidRDefault="00EC05BC" w:rsidP="00520837">
      <w:pPr>
        <w:pStyle w:val="SingleTxtGC"/>
        <w:rPr>
          <w:rFonts w:eastAsia="黑体"/>
        </w:rPr>
      </w:pPr>
      <w:r w:rsidRPr="00F12EB2">
        <w:t>28</w:t>
      </w:r>
      <w:r w:rsidR="0090480C">
        <w:t xml:space="preserve">.  </w:t>
      </w:r>
      <w:r w:rsidRPr="00520837">
        <w:rPr>
          <w:rFonts w:eastAsia="黑体"/>
        </w:rPr>
        <w:t>委员会建议缔约国立即按照《公约》第</w:t>
      </w:r>
      <w:r w:rsidRPr="00520837">
        <w:rPr>
          <w:rFonts w:eastAsia="黑体"/>
        </w:rPr>
        <w:t>25</w:t>
      </w:r>
      <w:r w:rsidRPr="00520837">
        <w:rPr>
          <w:rFonts w:eastAsia="黑体"/>
        </w:rPr>
        <w:t>和第</w:t>
      </w:r>
      <w:r w:rsidRPr="00520837">
        <w:rPr>
          <w:rFonts w:eastAsia="黑体"/>
        </w:rPr>
        <w:t>27</w:t>
      </w:r>
      <w:r w:rsidRPr="00520837">
        <w:rPr>
          <w:rFonts w:eastAsia="黑体"/>
        </w:rPr>
        <w:t>条采取措施，便利出于人道主义原因获准居留的移民和寻求庇护者获得民事登记身份号码。</w:t>
      </w:r>
    </w:p>
    <w:p w:rsidR="00EC05BC" w:rsidRPr="00F12EB2" w:rsidRDefault="00EC05BC" w:rsidP="00D76339">
      <w:pPr>
        <w:pStyle w:val="H23GC"/>
      </w:pPr>
      <w:r w:rsidRPr="00F12EB2">
        <w:tab/>
      </w:r>
      <w:r w:rsidRPr="00F12EB2">
        <w:tab/>
      </w:r>
      <w:r>
        <w:rPr>
          <w:rFonts w:hint="eastAsia"/>
        </w:rPr>
        <w:t>移徙女工</w:t>
      </w:r>
    </w:p>
    <w:p w:rsidR="00EC05BC" w:rsidRPr="00F12EB2" w:rsidRDefault="00EC05BC" w:rsidP="00EC05BC">
      <w:pPr>
        <w:pStyle w:val="SingleTxtGC"/>
      </w:pPr>
      <w:r w:rsidRPr="00F12EB2">
        <w:t>29</w:t>
      </w:r>
      <w:r w:rsidR="0090480C">
        <w:t xml:space="preserve">.  </w:t>
      </w:r>
      <w:r>
        <w:t>委员会</w:t>
      </w:r>
      <w:r>
        <w:rPr>
          <w:rFonts w:hint="eastAsia"/>
        </w:rPr>
        <w:t>注意到，法律和实践中仍然存在影响移徙女工权利的漏洞。委员会感到关切的是，许多女性移民在存在性别偏见的劳动力市场承担家政服务等传统角色，其劳动权无法在平等和不歧视的框架内受到法律保障。</w:t>
      </w:r>
      <w:r>
        <w:t>委员会</w:t>
      </w:r>
      <w:r>
        <w:rPr>
          <w:rFonts w:hint="eastAsia"/>
        </w:rPr>
        <w:t>还注意到，极少有女性移民能够在农业等部门获得体面就业。委员会关切地指出，对于因遭受性骚扰丧失工作的男工和女工，法律没有规定对其所受伤害进行补偿。</w:t>
      </w:r>
    </w:p>
    <w:p w:rsidR="00EC05BC" w:rsidRPr="00F12EB2" w:rsidRDefault="00EC05BC" w:rsidP="00D76339">
      <w:pPr>
        <w:pStyle w:val="SingleTxtGC"/>
      </w:pPr>
      <w:r w:rsidRPr="00F12EB2">
        <w:t>30</w:t>
      </w:r>
      <w:r w:rsidR="0090480C">
        <w:t>.</w:t>
      </w:r>
      <w:r w:rsidR="0090480C" w:rsidRPr="00D76339">
        <w:rPr>
          <w:rFonts w:ascii="黑体" w:eastAsia="黑体" w:hAnsi="黑体"/>
        </w:rPr>
        <w:t xml:space="preserve">  </w:t>
      </w:r>
      <w:r w:rsidRPr="00D76339">
        <w:rPr>
          <w:rFonts w:ascii="黑体" w:eastAsia="黑体" w:hAnsi="黑体"/>
        </w:rPr>
        <w:t>委员会建议缔约国</w:t>
      </w:r>
      <w:r w:rsidRPr="00D76339">
        <w:rPr>
          <w:rFonts w:ascii="黑体" w:eastAsia="黑体" w:hAnsi="黑体" w:hint="eastAsia"/>
        </w:rPr>
        <w:t>制定并执行措施，保障所有移徙女工</w:t>
      </w:r>
      <w:r w:rsidR="0090480C" w:rsidRPr="006441A5">
        <w:rPr>
          <w:rFonts w:eastAsia="黑体"/>
        </w:rPr>
        <w:t>(</w:t>
      </w:r>
      <w:r w:rsidRPr="00D76339">
        <w:rPr>
          <w:rFonts w:ascii="黑体" w:eastAsia="黑体" w:hAnsi="黑体" w:hint="eastAsia"/>
        </w:rPr>
        <w:t>包括家政工人</w:t>
      </w:r>
      <w:r w:rsidR="0090480C" w:rsidRPr="006441A5">
        <w:rPr>
          <w:rFonts w:eastAsia="黑体"/>
        </w:rPr>
        <w:t>)</w:t>
      </w:r>
      <w:r w:rsidRPr="00D76339">
        <w:rPr>
          <w:rFonts w:ascii="黑体" w:eastAsia="黑体" w:hAnsi="黑体" w:hint="eastAsia"/>
        </w:rPr>
        <w:t>的</w:t>
      </w:r>
      <w:r w:rsidRPr="00E26B18">
        <w:rPr>
          <w:rFonts w:ascii="黑体" w:eastAsia="黑体" w:hAnsi="黑体" w:hint="eastAsia"/>
        </w:rPr>
        <w:t>权利，为此</w:t>
      </w:r>
      <w:r w:rsidRPr="00E26B18">
        <w:rPr>
          <w:rFonts w:hint="eastAsia"/>
        </w:rPr>
        <w:t>：</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移徙女工获得正常身份和工作许可，无需与某一雇主</w:t>
      </w:r>
      <w:r w:rsidRPr="00DE3B4E">
        <w:rPr>
          <w:rFonts w:hint="eastAsia"/>
        </w:rPr>
        <w:t>、</w:t>
      </w:r>
      <w:r w:rsidRPr="00A730B5">
        <w:rPr>
          <w:rFonts w:eastAsia="黑体"/>
        </w:rPr>
        <w:t>丈夫或家庭成员挂钩，而且费用合理；</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在平等和不歧视的框架内保护她们的劳动权，尤其是在获得社会保障</w:t>
      </w:r>
      <w:r w:rsidRPr="00DE3B4E">
        <w:rPr>
          <w:rFonts w:hint="eastAsia"/>
        </w:rPr>
        <w:t>、</w:t>
      </w:r>
      <w:r w:rsidRPr="00A730B5">
        <w:rPr>
          <w:rFonts w:eastAsia="黑体"/>
        </w:rPr>
        <w:t>薪酬</w:t>
      </w:r>
      <w:r w:rsidRPr="00E46EF1">
        <w:rPr>
          <w:rFonts w:hint="eastAsia"/>
        </w:rPr>
        <w:t>、</w:t>
      </w:r>
      <w:r w:rsidRPr="00A730B5">
        <w:rPr>
          <w:rFonts w:eastAsia="黑体"/>
        </w:rPr>
        <w:t>劳动合同</w:t>
      </w:r>
      <w:r w:rsidRPr="00DE3B4E">
        <w:rPr>
          <w:rFonts w:hint="eastAsia"/>
        </w:rPr>
        <w:t>、</w:t>
      </w:r>
      <w:r w:rsidRPr="00A730B5">
        <w:rPr>
          <w:rFonts w:eastAsia="黑体"/>
        </w:rPr>
        <w:t>终止合同和补偿方面的权利；</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监测和监督她们的工作条件，调查虐待移徙女工的事件并惩处责任人；</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建立顾及性别差异的机制，方便移徙女工对雇主进行投诉，保障投诉者不会因此被拘留或遣返；</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使女工有机会诉诸司法并获得有效补救</w:t>
      </w:r>
      <w:r w:rsidR="0090480C" w:rsidRPr="00A730B5">
        <w:rPr>
          <w:rFonts w:eastAsia="黑体"/>
        </w:rPr>
        <w:t>(</w:t>
      </w:r>
      <w:r w:rsidRPr="00A730B5">
        <w:rPr>
          <w:rFonts w:eastAsia="黑体"/>
        </w:rPr>
        <w:t>包括在性骚扰案件中</w:t>
      </w:r>
      <w:r w:rsidR="0090480C" w:rsidRPr="00A730B5">
        <w:rPr>
          <w:rFonts w:eastAsia="黑体"/>
        </w:rPr>
        <w:t>)</w:t>
      </w:r>
      <w:r w:rsidRPr="00A730B5">
        <w:rPr>
          <w:rFonts w:eastAsia="黑体"/>
        </w:rPr>
        <w:t>，能够获得医疗援助，包括性健康和生殖健康方面的援助；</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建立顾及性别差异的机制，为双边劳工移徙方案选拔候选人；</w:t>
      </w:r>
    </w:p>
    <w:p w:rsidR="00EC05BC" w:rsidRPr="00A730B5" w:rsidRDefault="00EC05BC" w:rsidP="00F63D3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A730B5">
        <w:rPr>
          <w:rFonts w:eastAsia="黑体"/>
        </w:rPr>
        <w:t>促进移徙女工平等加入工会，参加与民间社会组织的对话论坛，并组建家政工人协会。</w:t>
      </w:r>
    </w:p>
    <w:p w:rsidR="00EC05BC" w:rsidRPr="00F12EB2" w:rsidRDefault="00EC05BC" w:rsidP="00A730B5">
      <w:pPr>
        <w:pStyle w:val="H23GC"/>
      </w:pPr>
      <w:r w:rsidRPr="00F12EB2">
        <w:tab/>
      </w:r>
      <w:r w:rsidRPr="00F12EB2">
        <w:tab/>
      </w:r>
      <w:r w:rsidRPr="00002E33">
        <w:rPr>
          <w:rFonts w:hint="eastAsia"/>
        </w:rPr>
        <w:t>获得有效补救的权利</w:t>
      </w:r>
    </w:p>
    <w:p w:rsidR="00EC05BC" w:rsidRDefault="00EC05BC" w:rsidP="00A730B5">
      <w:pPr>
        <w:pStyle w:val="SingleTxtGC"/>
      </w:pPr>
      <w:r w:rsidRPr="00F12EB2">
        <w:t>31</w:t>
      </w:r>
      <w:r w:rsidR="0090480C">
        <w:t xml:space="preserve">.  </w:t>
      </w:r>
      <w:r>
        <w:t>委员会</w:t>
      </w:r>
      <w:r>
        <w:rPr>
          <w:rFonts w:hint="eastAsia"/>
        </w:rPr>
        <w:t>仍感关切的是，践踏和违反《公约》所承认权利行为的受害人缺乏诉诸司法和获得赔偿的机会。</w:t>
      </w:r>
      <w:r w:rsidRPr="005F2E67">
        <w:rPr>
          <w:rFonts w:hint="eastAsia"/>
        </w:rPr>
        <w:t>委员会</w:t>
      </w:r>
      <w:r>
        <w:rPr>
          <w:rFonts w:hint="eastAsia"/>
        </w:rPr>
        <w:t>极为</w:t>
      </w:r>
      <w:r w:rsidRPr="005F2E67">
        <w:rPr>
          <w:rFonts w:hint="eastAsia"/>
        </w:rPr>
        <w:t>关切地注意到，</w:t>
      </w:r>
      <w:r>
        <w:rPr>
          <w:rFonts w:hint="eastAsia"/>
        </w:rPr>
        <w:t>被举报</w:t>
      </w:r>
      <w:r w:rsidRPr="005F2E67">
        <w:rPr>
          <w:rFonts w:hint="eastAsia"/>
        </w:rPr>
        <w:t>的罪行普遍不受惩罚，</w:t>
      </w:r>
      <w:r>
        <w:rPr>
          <w:rFonts w:hint="eastAsia"/>
        </w:rPr>
        <w:t>民众</w:t>
      </w:r>
      <w:r w:rsidRPr="005F2E67">
        <w:rPr>
          <w:rFonts w:hint="eastAsia"/>
        </w:rPr>
        <w:t>对公共当局缺乏信心，</w:t>
      </w:r>
      <w:r>
        <w:rPr>
          <w:rFonts w:hint="eastAsia"/>
        </w:rPr>
        <w:t>政府</w:t>
      </w:r>
      <w:r w:rsidRPr="005F2E67">
        <w:rPr>
          <w:rFonts w:hint="eastAsia"/>
        </w:rPr>
        <w:t>对</w:t>
      </w:r>
      <w:r>
        <w:rPr>
          <w:rFonts w:hint="eastAsia"/>
        </w:rPr>
        <w:t>妥善</w:t>
      </w:r>
      <w:r w:rsidRPr="005F2E67">
        <w:rPr>
          <w:rFonts w:hint="eastAsia"/>
        </w:rPr>
        <w:t>调查此类罪行和</w:t>
      </w:r>
      <w:r>
        <w:rPr>
          <w:rFonts w:hint="eastAsia"/>
        </w:rPr>
        <w:t>给予</w:t>
      </w:r>
      <w:r w:rsidRPr="005F2E67">
        <w:rPr>
          <w:rFonts w:hint="eastAsia"/>
        </w:rPr>
        <w:t>适当赔偿的预算拨款不足。</w:t>
      </w:r>
    </w:p>
    <w:p w:rsidR="00EC05BC" w:rsidRPr="00F12EB2" w:rsidRDefault="00EC05BC" w:rsidP="00EC05BC">
      <w:pPr>
        <w:pStyle w:val="SingleTxtGC"/>
        <w:rPr>
          <w:b/>
        </w:rPr>
      </w:pPr>
      <w:r w:rsidRPr="00F12EB2">
        <w:t>32</w:t>
      </w:r>
      <w:r w:rsidR="0090480C">
        <w:t xml:space="preserve">.  </w:t>
      </w:r>
      <w:r w:rsidRPr="00A730B5">
        <w:rPr>
          <w:rFonts w:eastAsia="黑体"/>
        </w:rPr>
        <w:t>委员会重申以往的建议</w:t>
      </w:r>
      <w:r w:rsidRPr="00A730B5">
        <w:rPr>
          <w:rFonts w:eastAsia="黑体"/>
        </w:rPr>
        <w:t>(</w:t>
      </w:r>
      <w:r w:rsidRPr="00A730B5">
        <w:rPr>
          <w:rFonts w:eastAsia="黑体"/>
        </w:rPr>
        <w:t>见</w:t>
      </w:r>
      <w:r w:rsidRPr="00A730B5">
        <w:rPr>
          <w:rFonts w:eastAsia="黑体"/>
        </w:rPr>
        <w:t>CMW/C/MEX/CO/2</w:t>
      </w:r>
      <w:r w:rsidRPr="00A730B5">
        <w:rPr>
          <w:rFonts w:eastAsia="黑体"/>
        </w:rPr>
        <w:t>，第</w:t>
      </w:r>
      <w:r w:rsidRPr="00A730B5">
        <w:rPr>
          <w:rFonts w:eastAsia="黑体"/>
        </w:rPr>
        <w:t>26</w:t>
      </w:r>
      <w:r w:rsidRPr="00A730B5">
        <w:rPr>
          <w:rFonts w:eastAsia="黑体"/>
        </w:rPr>
        <w:t>段</w:t>
      </w:r>
      <w:r w:rsidRPr="00A730B5">
        <w:rPr>
          <w:rFonts w:eastAsia="黑体"/>
        </w:rPr>
        <w:t>)</w:t>
      </w:r>
      <w:r w:rsidRPr="00A730B5">
        <w:rPr>
          <w:rFonts w:eastAsia="黑体"/>
        </w:rPr>
        <w:t>，并敦促缔约国</w:t>
      </w:r>
      <w:r>
        <w:rPr>
          <w:rFonts w:hint="eastAsia"/>
          <w:b/>
        </w:rPr>
        <w:t>：</w:t>
      </w:r>
    </w:p>
    <w:p w:rsidR="00EC05BC" w:rsidRPr="00CB7767" w:rsidRDefault="00EC05BC" w:rsidP="00F63D3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B7767">
        <w:rPr>
          <w:rFonts w:eastAsia="黑体"/>
        </w:rPr>
        <w:t>确保法律援助以不歧视为基础</w:t>
      </w:r>
      <w:r w:rsidRPr="00E46EF1">
        <w:rPr>
          <w:rFonts w:hint="eastAsia"/>
        </w:rPr>
        <w:t>、</w:t>
      </w:r>
      <w:r w:rsidRPr="00CB7767">
        <w:rPr>
          <w:rFonts w:eastAsia="黑体"/>
        </w:rPr>
        <w:t>便于获得而且不收取费用；</w:t>
      </w:r>
    </w:p>
    <w:p w:rsidR="00EC05BC" w:rsidRPr="00CB7767" w:rsidRDefault="00EC05BC" w:rsidP="00F63D3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B7767">
        <w:rPr>
          <w:rFonts w:eastAsia="黑体"/>
        </w:rPr>
        <w:t>接到有关犯罪和侵犯权利行为的报案便立即开展调查，并提供信息和有效的法律援助，使受害人能够获得赔偿；</w:t>
      </w:r>
    </w:p>
    <w:p w:rsidR="00EC05BC" w:rsidRPr="00CB7767" w:rsidRDefault="00EC05BC" w:rsidP="00F63D3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B7767">
        <w:rPr>
          <w:rFonts w:eastAsia="黑体"/>
          <w:bCs/>
        </w:rPr>
        <w:t>在以下方面向受害人及其家属提供援助：法律辩护</w:t>
      </w:r>
      <w:r w:rsidRPr="00E46EF1">
        <w:rPr>
          <w:rFonts w:hint="eastAsia"/>
        </w:rPr>
        <w:t>、</w:t>
      </w:r>
      <w:r w:rsidRPr="00CB7767">
        <w:rPr>
          <w:rFonts w:eastAsia="黑体"/>
          <w:bCs/>
        </w:rPr>
        <w:t>口译服务</w:t>
      </w:r>
      <w:r w:rsidRPr="00E46EF1">
        <w:rPr>
          <w:rFonts w:hint="eastAsia"/>
        </w:rPr>
        <w:t>、</w:t>
      </w:r>
      <w:r w:rsidRPr="00CB7767">
        <w:rPr>
          <w:rFonts w:eastAsia="黑体"/>
          <w:bCs/>
        </w:rPr>
        <w:t>接受单独审查的权利</w:t>
      </w:r>
      <w:r w:rsidRPr="00E46EF1">
        <w:rPr>
          <w:rFonts w:hint="eastAsia"/>
        </w:rPr>
        <w:t>、</w:t>
      </w:r>
      <w:r w:rsidRPr="00CB7767">
        <w:rPr>
          <w:rFonts w:eastAsia="黑体"/>
          <w:bCs/>
        </w:rPr>
        <w:t>顾及性别特点的面谈</w:t>
      </w:r>
      <w:r w:rsidRPr="00E46EF1">
        <w:rPr>
          <w:rFonts w:hint="eastAsia"/>
        </w:rPr>
        <w:t>、</w:t>
      </w:r>
      <w:r w:rsidRPr="00CB7767">
        <w:rPr>
          <w:rFonts w:eastAsia="黑体"/>
          <w:bCs/>
        </w:rPr>
        <w:t>程序性便利</w:t>
      </w:r>
      <w:r w:rsidRPr="00E46EF1">
        <w:rPr>
          <w:rFonts w:hint="eastAsia"/>
        </w:rPr>
        <w:t>、</w:t>
      </w:r>
      <w:r w:rsidRPr="00CB7767">
        <w:rPr>
          <w:rFonts w:eastAsia="黑体"/>
          <w:bCs/>
        </w:rPr>
        <w:t>上诉权</w:t>
      </w:r>
      <w:r w:rsidRPr="00E46EF1">
        <w:rPr>
          <w:rFonts w:hint="eastAsia"/>
        </w:rPr>
        <w:t>、</w:t>
      </w:r>
      <w:r w:rsidRPr="00CB7767">
        <w:rPr>
          <w:rFonts w:eastAsia="黑体"/>
          <w:bCs/>
        </w:rPr>
        <w:t>赔偿和</w:t>
      </w:r>
      <w:r w:rsidRPr="00CB7767">
        <w:rPr>
          <w:rFonts w:eastAsia="黑体"/>
          <w:bCs/>
        </w:rPr>
        <w:t>/</w:t>
      </w:r>
      <w:r w:rsidRPr="00CB7767">
        <w:rPr>
          <w:rFonts w:eastAsia="黑体"/>
          <w:bCs/>
        </w:rPr>
        <w:t>或补偿</w:t>
      </w:r>
      <w:r w:rsidRPr="00CB7767">
        <w:rPr>
          <w:rFonts w:eastAsia="黑体"/>
        </w:rPr>
        <w:t>；</w:t>
      </w:r>
    </w:p>
    <w:p w:rsidR="00EC05BC" w:rsidRPr="00CB7767" w:rsidRDefault="00EC05BC" w:rsidP="00F63D3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B7767">
        <w:rPr>
          <w:rFonts w:eastAsia="黑体"/>
        </w:rPr>
        <w:t>根据《受害人法》</w:t>
      </w:r>
      <w:r w:rsidRPr="00CB7767">
        <w:rPr>
          <w:rFonts w:eastAsia="黑体"/>
          <w:bCs/>
        </w:rPr>
        <w:t>确保受害人得到</w:t>
      </w:r>
      <w:r w:rsidRPr="00CB7767">
        <w:rPr>
          <w:rFonts w:eastAsia="黑体"/>
        </w:rPr>
        <w:t>正当程序保障</w:t>
      </w:r>
      <w:r w:rsidRPr="00E46EF1">
        <w:rPr>
          <w:rFonts w:hint="eastAsia"/>
        </w:rPr>
        <w:t>、</w:t>
      </w:r>
      <w:r w:rsidRPr="00CB7767">
        <w:rPr>
          <w:rFonts w:eastAsia="黑体"/>
        </w:rPr>
        <w:t>获得社会援助和充分赔偿，方法包括实施机构间计划，以促进恢复权利</w:t>
      </w:r>
      <w:r w:rsidRPr="00E46EF1">
        <w:rPr>
          <w:rFonts w:hint="eastAsia"/>
        </w:rPr>
        <w:t>、</w:t>
      </w:r>
      <w:r w:rsidRPr="00CB7767">
        <w:rPr>
          <w:rFonts w:eastAsia="黑体"/>
        </w:rPr>
        <w:t>不重犯和全面赔偿，使受害人有可能获得正常的移民身份；</w:t>
      </w:r>
    </w:p>
    <w:p w:rsidR="00EC05BC" w:rsidRPr="00CB7767" w:rsidRDefault="00EC05BC" w:rsidP="00F63D3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CB7767">
        <w:rPr>
          <w:rFonts w:eastAsia="黑体"/>
        </w:rPr>
        <w:t>确保共和国总检察长办公室移民罪行调查股和其他特别检察官在获悉针对移民的罪行及侵犯移民权利的指控后，自动启动调查。</w:t>
      </w:r>
    </w:p>
    <w:p w:rsidR="00EC05BC" w:rsidRPr="00CB7767" w:rsidRDefault="00EC05BC" w:rsidP="00CB7767">
      <w:pPr>
        <w:pStyle w:val="H23GC"/>
        <w:rPr>
          <w:rStyle w:val="SingleTxtGCChar"/>
        </w:rPr>
      </w:pPr>
      <w:r w:rsidRPr="00F12EB2">
        <w:tab/>
        <w:t>3</w:t>
      </w:r>
      <w:r w:rsidR="0090480C">
        <w:t>.</w:t>
      </w:r>
      <w:r w:rsidR="00CB7767">
        <w:tab/>
      </w:r>
      <w:r w:rsidRPr="00320D16">
        <w:rPr>
          <w:rFonts w:hint="eastAsia"/>
        </w:rPr>
        <w:t>所有移徙工人及其家庭成员的人权</w:t>
      </w:r>
      <w:r w:rsidR="00CB7767">
        <w:br/>
      </w:r>
      <w:r w:rsidR="0090480C" w:rsidRPr="00CB7767">
        <w:rPr>
          <w:rStyle w:val="SingleTxtGCChar"/>
          <w:rFonts w:hint="eastAsia"/>
        </w:rPr>
        <w:t>(</w:t>
      </w:r>
      <w:r w:rsidRPr="00CB7767">
        <w:rPr>
          <w:rStyle w:val="SingleTxtGCChar"/>
          <w:rFonts w:hint="eastAsia"/>
        </w:rPr>
        <w:t>第</w:t>
      </w:r>
      <w:r w:rsidRPr="00CB7767">
        <w:rPr>
          <w:rStyle w:val="SingleTxtGCChar"/>
          <w:rFonts w:hint="eastAsia"/>
        </w:rPr>
        <w:t>8</w:t>
      </w:r>
      <w:r w:rsidRPr="00CB7767">
        <w:rPr>
          <w:rStyle w:val="SingleTxtGCChar"/>
          <w:rFonts w:hint="eastAsia"/>
        </w:rPr>
        <w:t>至第</w:t>
      </w:r>
      <w:r w:rsidRPr="00CB7767">
        <w:rPr>
          <w:rStyle w:val="SingleTxtGCChar"/>
          <w:rFonts w:hint="eastAsia"/>
        </w:rPr>
        <w:t>35</w:t>
      </w:r>
      <w:r w:rsidRPr="00CB7767">
        <w:rPr>
          <w:rStyle w:val="SingleTxtGCChar"/>
          <w:rFonts w:hint="eastAsia"/>
        </w:rPr>
        <w:t>条</w:t>
      </w:r>
      <w:r w:rsidR="0090480C" w:rsidRPr="00CB7767">
        <w:rPr>
          <w:rStyle w:val="SingleTxtGCChar"/>
          <w:rFonts w:hint="eastAsia"/>
        </w:rPr>
        <w:t>)</w:t>
      </w:r>
    </w:p>
    <w:p w:rsidR="00EC05BC" w:rsidRPr="00F12EB2" w:rsidRDefault="00EC05BC" w:rsidP="00CB7767">
      <w:pPr>
        <w:pStyle w:val="H23GC"/>
      </w:pPr>
      <w:r w:rsidRPr="00F12EB2">
        <w:tab/>
      </w:r>
      <w:r w:rsidRPr="00F12EB2">
        <w:tab/>
      </w:r>
      <w:r w:rsidRPr="0051195B">
        <w:rPr>
          <w:rFonts w:hint="eastAsia"/>
        </w:rPr>
        <w:t>防止暴力</w:t>
      </w:r>
      <w:r w:rsidRPr="00E46EF1">
        <w:rPr>
          <w:rStyle w:val="SingleTxtGCChar"/>
          <w:rFonts w:asciiTheme="minorEastAsia" w:eastAsiaTheme="minorEastAsia" w:hAnsiTheme="minorEastAsia" w:hint="eastAsia"/>
        </w:rPr>
        <w:t>、</w:t>
      </w:r>
      <w:r w:rsidRPr="0051195B">
        <w:rPr>
          <w:rFonts w:hint="eastAsia"/>
        </w:rPr>
        <w:t>人身伤害</w:t>
      </w:r>
      <w:r w:rsidRPr="00E46EF1">
        <w:rPr>
          <w:rStyle w:val="SingleTxtGCChar"/>
          <w:rFonts w:asciiTheme="minorEastAsia" w:eastAsiaTheme="minorEastAsia" w:hAnsiTheme="minorEastAsia" w:hint="eastAsia"/>
        </w:rPr>
        <w:t>、</w:t>
      </w:r>
      <w:r w:rsidRPr="0051195B">
        <w:rPr>
          <w:rFonts w:hint="eastAsia"/>
        </w:rPr>
        <w:t>威胁和恐吓</w:t>
      </w:r>
    </w:p>
    <w:p w:rsidR="00EC05BC" w:rsidRDefault="00EC05BC" w:rsidP="00E46EF1">
      <w:pPr>
        <w:pStyle w:val="SingleTxtGC"/>
      </w:pPr>
      <w:r w:rsidRPr="00F12EB2">
        <w:t>33</w:t>
      </w:r>
      <w:r w:rsidR="0090480C">
        <w:t xml:space="preserve">.  </w:t>
      </w:r>
      <w:r>
        <w:t>委员会</w:t>
      </w:r>
      <w:r>
        <w:rPr>
          <w:rFonts w:hint="eastAsia"/>
        </w:rPr>
        <w:t>深感关切的是：为</w:t>
      </w:r>
      <w:r w:rsidRPr="0051195B">
        <w:rPr>
          <w:rFonts w:hint="eastAsia"/>
        </w:rPr>
        <w:t>查明</w:t>
      </w:r>
      <w:r w:rsidRPr="0051195B">
        <w:t>2010</w:t>
      </w:r>
      <w:r w:rsidRPr="0051195B">
        <w:rPr>
          <w:rFonts w:hint="eastAsia"/>
        </w:rPr>
        <w:t>年至</w:t>
      </w:r>
      <w:r w:rsidRPr="0051195B">
        <w:t>2012</w:t>
      </w:r>
      <w:r w:rsidRPr="0051195B">
        <w:rPr>
          <w:rFonts w:hint="eastAsia"/>
        </w:rPr>
        <w:t>年塔毛利帕斯州和新莱昂州屠杀</w:t>
      </w:r>
      <w:r>
        <w:rPr>
          <w:rFonts w:hint="eastAsia"/>
        </w:rPr>
        <w:t>事件</w:t>
      </w:r>
      <w:r w:rsidRPr="0051195B">
        <w:rPr>
          <w:rFonts w:hint="eastAsia"/>
        </w:rPr>
        <w:t>的肇事者和</w:t>
      </w:r>
      <w:r>
        <w:rPr>
          <w:rFonts w:hint="eastAsia"/>
        </w:rPr>
        <w:t>受害人而开展的</w:t>
      </w:r>
      <w:r w:rsidRPr="0051195B">
        <w:rPr>
          <w:rFonts w:hint="eastAsia"/>
        </w:rPr>
        <w:t>调查</w:t>
      </w:r>
      <w:r>
        <w:rPr>
          <w:rFonts w:hint="eastAsia"/>
        </w:rPr>
        <w:t>中</w:t>
      </w:r>
      <w:r w:rsidRPr="0051195B">
        <w:rPr>
          <w:rFonts w:hint="eastAsia"/>
        </w:rPr>
        <w:t>出现</w:t>
      </w:r>
      <w:r>
        <w:rPr>
          <w:rFonts w:hint="eastAsia"/>
        </w:rPr>
        <w:t>了</w:t>
      </w:r>
      <w:r w:rsidRPr="0051195B">
        <w:rPr>
          <w:rFonts w:hint="eastAsia"/>
        </w:rPr>
        <w:t>严重</w:t>
      </w:r>
      <w:r>
        <w:rPr>
          <w:rFonts w:hint="eastAsia"/>
        </w:rPr>
        <w:t>的</w:t>
      </w:r>
      <w:r w:rsidRPr="0051195B">
        <w:rPr>
          <w:rFonts w:hint="eastAsia"/>
        </w:rPr>
        <w:t>违规行为，</w:t>
      </w:r>
      <w:r>
        <w:rPr>
          <w:rFonts w:hint="eastAsia"/>
        </w:rPr>
        <w:t>目前仍</w:t>
      </w:r>
      <w:r w:rsidRPr="0051195B">
        <w:rPr>
          <w:rFonts w:hint="eastAsia"/>
        </w:rPr>
        <w:t>没有人受到惩罚</w:t>
      </w:r>
      <w:r>
        <w:rPr>
          <w:rFonts w:hint="eastAsia"/>
        </w:rPr>
        <w:t>；</w:t>
      </w:r>
      <w:r w:rsidRPr="0051195B">
        <w:rPr>
          <w:rFonts w:hint="eastAsia"/>
        </w:rPr>
        <w:t>强迫失踪对过境移民和墨西哥国民造成</w:t>
      </w:r>
      <w:r>
        <w:rPr>
          <w:rFonts w:hint="eastAsia"/>
        </w:rPr>
        <w:t>极为严重的</w:t>
      </w:r>
      <w:r w:rsidRPr="0051195B">
        <w:rPr>
          <w:rFonts w:hint="eastAsia"/>
        </w:rPr>
        <w:t>影响</w:t>
      </w:r>
      <w:r>
        <w:rPr>
          <w:rFonts w:hint="eastAsia"/>
        </w:rPr>
        <w:t>；</w:t>
      </w:r>
      <w:r w:rsidRPr="0051195B">
        <w:rPr>
          <w:rFonts w:hint="eastAsia"/>
        </w:rPr>
        <w:t>性别暴力</w:t>
      </w:r>
      <w:r>
        <w:rPr>
          <w:rFonts w:hint="eastAsia"/>
        </w:rPr>
        <w:t>现象非常普遍，尤其是在南部边境</w:t>
      </w:r>
      <w:r w:rsidRPr="0051195B">
        <w:rPr>
          <w:rFonts w:hint="eastAsia"/>
        </w:rPr>
        <w:t>。委员会</w:t>
      </w:r>
      <w:r>
        <w:rPr>
          <w:rFonts w:hint="eastAsia"/>
        </w:rPr>
        <w:t>感到非常关切的是：</w:t>
      </w:r>
      <w:r w:rsidRPr="0051195B">
        <w:rPr>
          <w:rFonts w:hint="eastAsia"/>
        </w:rPr>
        <w:t>公共当局</w:t>
      </w:r>
      <w:r w:rsidR="0090480C">
        <w:rPr>
          <w:rFonts w:hint="eastAsia"/>
        </w:rPr>
        <w:t>(</w:t>
      </w:r>
      <w:r w:rsidRPr="0051195B">
        <w:rPr>
          <w:rFonts w:hint="eastAsia"/>
        </w:rPr>
        <w:t>特别是联邦</w:t>
      </w:r>
      <w:r>
        <w:rPr>
          <w:rFonts w:hint="eastAsia"/>
        </w:rPr>
        <w:t>、</w:t>
      </w:r>
      <w:r w:rsidRPr="0051195B">
        <w:rPr>
          <w:rFonts w:hint="eastAsia"/>
        </w:rPr>
        <w:t>州和市</w:t>
      </w:r>
      <w:r>
        <w:rPr>
          <w:rFonts w:hint="eastAsia"/>
        </w:rPr>
        <w:t>级</w:t>
      </w:r>
      <w:r w:rsidRPr="0051195B">
        <w:rPr>
          <w:rFonts w:hint="eastAsia"/>
        </w:rPr>
        <w:t>警察</w:t>
      </w:r>
      <w:r>
        <w:rPr>
          <w:rFonts w:hint="eastAsia"/>
        </w:rPr>
        <w:t>部门</w:t>
      </w:r>
      <w:r w:rsidR="0090480C">
        <w:rPr>
          <w:rFonts w:hint="eastAsia"/>
        </w:rPr>
        <w:t>)</w:t>
      </w:r>
      <w:r>
        <w:rPr>
          <w:rFonts w:hint="eastAsia"/>
        </w:rPr>
        <w:t>据称牵涉其中；此种罪行普遍不受惩处；这方面的申</w:t>
      </w:r>
      <w:r w:rsidRPr="0051195B">
        <w:rPr>
          <w:rFonts w:hint="eastAsia"/>
        </w:rPr>
        <w:t>诉</w:t>
      </w:r>
      <w:r>
        <w:rPr>
          <w:rFonts w:hint="eastAsia"/>
        </w:rPr>
        <w:t>为数不多</w:t>
      </w:r>
      <w:r w:rsidRPr="0051195B">
        <w:rPr>
          <w:rFonts w:hint="eastAsia"/>
        </w:rPr>
        <w:t>。委员会还</w:t>
      </w:r>
      <w:r>
        <w:rPr>
          <w:rFonts w:hint="eastAsia"/>
        </w:rPr>
        <w:t>感到</w:t>
      </w:r>
      <w:r w:rsidRPr="0051195B">
        <w:rPr>
          <w:rFonts w:hint="eastAsia"/>
        </w:rPr>
        <w:t>关切</w:t>
      </w:r>
      <w:r>
        <w:rPr>
          <w:rFonts w:hint="eastAsia"/>
        </w:rPr>
        <w:t>的是，此种</w:t>
      </w:r>
      <w:r w:rsidRPr="0051195B">
        <w:rPr>
          <w:rFonts w:hint="eastAsia"/>
        </w:rPr>
        <w:t>罪行的幸存者</w:t>
      </w:r>
      <w:r>
        <w:rPr>
          <w:rFonts w:hint="eastAsia"/>
        </w:rPr>
        <w:t>在</w:t>
      </w:r>
      <w:r w:rsidRPr="0051195B">
        <w:rPr>
          <w:rFonts w:hint="eastAsia"/>
        </w:rPr>
        <w:t>以人道主义理由</w:t>
      </w:r>
      <w:r>
        <w:rPr>
          <w:rFonts w:hint="eastAsia"/>
        </w:rPr>
        <w:t>申请获得正常身份时遇到各种障碍。</w:t>
      </w:r>
    </w:p>
    <w:p w:rsidR="00EC05BC" w:rsidRPr="00F12EB2" w:rsidRDefault="00EC05BC" w:rsidP="00EC05BC">
      <w:pPr>
        <w:pStyle w:val="SingleTxtGC"/>
        <w:rPr>
          <w:b/>
        </w:rPr>
      </w:pPr>
      <w:r w:rsidRPr="00F12EB2">
        <w:t>34</w:t>
      </w:r>
      <w:r w:rsidR="0090480C">
        <w:t xml:space="preserve">.  </w:t>
      </w:r>
      <w:r w:rsidRPr="00CB7767">
        <w:rPr>
          <w:rFonts w:eastAsia="黑体"/>
        </w:rPr>
        <w:t>委员会重申以往的建议</w:t>
      </w:r>
      <w:r w:rsidRPr="00CB7767">
        <w:rPr>
          <w:rFonts w:eastAsia="黑体"/>
        </w:rPr>
        <w:t>(</w:t>
      </w:r>
      <w:r w:rsidRPr="00CB7767">
        <w:rPr>
          <w:rFonts w:eastAsia="黑体"/>
        </w:rPr>
        <w:t>见</w:t>
      </w:r>
      <w:r w:rsidRPr="00CB7767">
        <w:rPr>
          <w:rFonts w:eastAsia="黑体"/>
        </w:rPr>
        <w:t>CMW/C/MEX/</w:t>
      </w:r>
      <w:r w:rsidRPr="001C662C">
        <w:rPr>
          <w:rFonts w:eastAsia="黑体"/>
        </w:rPr>
        <w:t>CO/2</w:t>
      </w:r>
      <w:r w:rsidRPr="001C662C">
        <w:rPr>
          <w:rFonts w:eastAsia="黑体"/>
        </w:rPr>
        <w:t>，第</w:t>
      </w:r>
      <w:r w:rsidRPr="001C662C">
        <w:rPr>
          <w:rFonts w:eastAsia="黑体"/>
        </w:rPr>
        <w:t>30</w:t>
      </w:r>
      <w:r w:rsidRPr="001C662C">
        <w:rPr>
          <w:rFonts w:eastAsia="黑体"/>
        </w:rPr>
        <w:t>段</w:t>
      </w:r>
      <w:r w:rsidRPr="001C662C">
        <w:rPr>
          <w:rFonts w:eastAsia="黑体"/>
        </w:rPr>
        <w:t>)</w:t>
      </w:r>
      <w:r w:rsidRPr="001C662C">
        <w:rPr>
          <w:rFonts w:eastAsia="黑体" w:hint="eastAsia"/>
        </w:rPr>
        <w:t>，并</w:t>
      </w:r>
      <w:r w:rsidRPr="001C662C">
        <w:rPr>
          <w:rFonts w:eastAsia="黑体"/>
        </w:rPr>
        <w:t>敦促缔约国</w:t>
      </w:r>
      <w:r w:rsidRPr="00F12EB2">
        <w:rPr>
          <w:b/>
        </w:rPr>
        <w:t>:</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确保认真尽职地调查上述行为，考虑到国家官员与犯罪组织的联系以及腐败和有罪不罚等罪行，并按照所犯罪行的严重程度给予相应的处罚；</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将塔毛利帕斯州和新莱昂州的屠杀事件作为严重侵犯人权的行为，开展迅速而详尽的调查；</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做出安排，扩大法医委员会的任务并增加资金，确保与三次屠杀事件之外其他案件中失踪移民的法医学信息逐步进行交叉比对；</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确保</w:t>
      </w:r>
      <w:r w:rsidRPr="001C662C">
        <w:rPr>
          <w:rFonts w:eastAsia="黑体"/>
          <w:color w:val="222222"/>
        </w:rPr>
        <w:t>在中美洲各国落实墨西哥外部寻找和调查支助机制，通过在缔约国使领馆内设立常设机构等方式，确保移民及其家庭成员能够便捷地联系州和联邦两级机构，随时了解调查情况，而且能够参与调查过程</w:t>
      </w:r>
      <w:r w:rsidRPr="001C662C">
        <w:rPr>
          <w:rFonts w:eastAsia="黑体"/>
        </w:rPr>
        <w:t>；</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确保与来源国和目的地国的专家委员会和多学科小组开展有效合作，为遭受强迫失踪等严重罪行侵害的移民提供援助，追查</w:t>
      </w:r>
      <w:r w:rsidRPr="00E46EF1">
        <w:rPr>
          <w:rFonts w:hint="eastAsia"/>
        </w:rPr>
        <w:t>、</w:t>
      </w:r>
      <w:r w:rsidRPr="001C662C">
        <w:rPr>
          <w:rFonts w:eastAsia="黑体"/>
        </w:rPr>
        <w:t>寻找和释放失踪人员，若失踪人员已经死亡则挖掘和确认遗体，并安排他们有尊严地返回来源国；</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确保查明受害人并将其转介至适当的了解其处境的服务机构，包括医疗机构和心理服务机构，并应受害人的请求寻求社会组织的合作；</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确保此类罪行的幸存者能够以人道主义理由获得正规身份；</w:t>
      </w:r>
    </w:p>
    <w:p w:rsidR="00EC05BC" w:rsidRPr="001C662C" w:rsidRDefault="00EC05BC" w:rsidP="00F63D3C">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1C662C">
        <w:rPr>
          <w:rFonts w:eastAsia="黑体"/>
        </w:rPr>
        <w:t>惩处责任人，包括所涉国家官员，按照罪行严重程度给予相应的处罚。</w:t>
      </w:r>
    </w:p>
    <w:p w:rsidR="00EC05BC" w:rsidRPr="00F12EB2" w:rsidRDefault="00EC05BC" w:rsidP="001C662C">
      <w:pPr>
        <w:pStyle w:val="H23GC"/>
      </w:pPr>
      <w:r w:rsidRPr="00F12EB2">
        <w:tab/>
      </w:r>
      <w:r w:rsidRPr="00F12EB2">
        <w:tab/>
      </w:r>
      <w:r w:rsidRPr="00320D16">
        <w:t>边境管理和</w:t>
      </w:r>
      <w:r>
        <w:rPr>
          <w:rFonts w:hint="eastAsia"/>
        </w:rPr>
        <w:t>保护</w:t>
      </w:r>
      <w:r w:rsidRPr="00320D16">
        <w:t>过境移民</w:t>
      </w:r>
    </w:p>
    <w:p w:rsidR="00EC05BC" w:rsidRPr="00F12EB2" w:rsidRDefault="00EC05BC" w:rsidP="001C662C">
      <w:pPr>
        <w:pStyle w:val="SingleTxtGC"/>
      </w:pPr>
      <w:r w:rsidRPr="00F12EB2">
        <w:t>35</w:t>
      </w:r>
      <w:r w:rsidR="0090480C">
        <w:t xml:space="preserve">.  </w:t>
      </w:r>
      <w:r>
        <w:t>委员会</w:t>
      </w:r>
      <w:r>
        <w:rPr>
          <w:rFonts w:hint="eastAsia"/>
        </w:rPr>
        <w:t>注意到缔约国努力打击有组织犯罪，为境内人员提供全面的安全保障。然而，委员会关切地指出，移民及其家庭成员为逃避缔约国部署的大量移民管制手段而采用替代路线，在穿越墨西哥境内的漫长旅途中所遭受的罪行和面临的风险均大幅度增加。</w:t>
      </w:r>
    </w:p>
    <w:p w:rsidR="00EC05BC" w:rsidRPr="00F12EB2" w:rsidRDefault="00EC05BC" w:rsidP="001C662C">
      <w:pPr>
        <w:pStyle w:val="SingleTxtGC"/>
      </w:pPr>
      <w:r w:rsidRPr="00F12EB2">
        <w:t>36</w:t>
      </w:r>
      <w:r w:rsidR="0090480C">
        <w:t xml:space="preserve">.  </w:t>
      </w:r>
      <w:r w:rsidRPr="001C662C">
        <w:rPr>
          <w:rFonts w:ascii="黑体" w:eastAsia="黑体" w:hAnsi="黑体"/>
        </w:rPr>
        <w:t>委员会建议缔约国</w:t>
      </w:r>
      <w:r w:rsidRPr="001C662C">
        <w:rPr>
          <w:rFonts w:ascii="黑体" w:eastAsia="黑体" w:hAnsi="黑体" w:hint="eastAsia"/>
        </w:rPr>
        <w:t>与所有相关行为者对话，全面评估移民管制行动在加剧过境移民的生命权和人身完整权所受风险方面的影响，并采取必要措施防范此类风险，保护这一群体，尤其是促进实施注重人权和人身安全的移民政策和做法，包括建立安全</w:t>
      </w:r>
      <w:r w:rsidRPr="00E606EF">
        <w:rPr>
          <w:rFonts w:hint="eastAsia"/>
        </w:rPr>
        <w:t>、</w:t>
      </w:r>
      <w:r w:rsidRPr="001C662C">
        <w:rPr>
          <w:rFonts w:ascii="黑体" w:eastAsia="黑体" w:hAnsi="黑体" w:hint="eastAsia"/>
        </w:rPr>
        <w:t>正规的移徙渠道。</w:t>
      </w:r>
    </w:p>
    <w:p w:rsidR="00EC05BC" w:rsidRPr="00F12EB2" w:rsidRDefault="00EC05BC" w:rsidP="001C662C">
      <w:pPr>
        <w:pStyle w:val="H23GC"/>
      </w:pPr>
      <w:r w:rsidRPr="00F12EB2">
        <w:tab/>
      </w:r>
      <w:r w:rsidRPr="00F12EB2">
        <w:tab/>
      </w:r>
      <w:r>
        <w:rPr>
          <w:rFonts w:hint="eastAsia"/>
        </w:rPr>
        <w:t>剥夺自由</w:t>
      </w:r>
    </w:p>
    <w:p w:rsidR="00EC05BC" w:rsidRPr="00F12EB2" w:rsidRDefault="00EC05BC" w:rsidP="00EC05BC">
      <w:pPr>
        <w:pStyle w:val="SingleTxtGC"/>
      </w:pPr>
      <w:r w:rsidRPr="00F12EB2">
        <w:t>37</w:t>
      </w:r>
      <w:r w:rsidR="0090480C">
        <w:t xml:space="preserve">.  </w:t>
      </w:r>
      <w:r>
        <w:t>委员会</w:t>
      </w:r>
      <w:r>
        <w:rPr>
          <w:rFonts w:hint="eastAsia"/>
        </w:rPr>
        <w:t>深感关切的是，缔约国境内的</w:t>
      </w:r>
      <w:r>
        <w:rPr>
          <w:rFonts w:hint="eastAsia"/>
        </w:rPr>
        <w:t>58</w:t>
      </w:r>
      <w:r>
        <w:rPr>
          <w:rFonts w:hint="eastAsia"/>
        </w:rPr>
        <w:t>个移民收容中心大量对移民使用拘留措施，而代表团声称，此种拘留</w:t>
      </w:r>
      <w:r w:rsidR="0090480C">
        <w:rPr>
          <w:rFonts w:hint="eastAsia"/>
        </w:rPr>
        <w:t>(</w:t>
      </w:r>
      <w:r>
        <w:rPr>
          <w:rFonts w:hint="eastAsia"/>
        </w:rPr>
        <w:t>称为“保障”或“在场”</w:t>
      </w:r>
      <w:r w:rsidR="0090480C">
        <w:rPr>
          <w:rFonts w:hint="eastAsia"/>
        </w:rPr>
        <w:t>)</w:t>
      </w:r>
      <w:r>
        <w:rPr>
          <w:rFonts w:hint="eastAsia"/>
        </w:rPr>
        <w:t>并不构成剥夺自由，可描述为保护措施或是一种福利。委员会还感到关切的是，收容中心内有家庭成员、孕妇、贩运受害者、寻求庇护者和其他处境极为脆弱和需要特殊保护的人员。委员会对于儿童和青少年被拘留同样感到尤为关切，他们大多无人陪伴或极为幼小，人数在</w:t>
      </w:r>
      <w:r>
        <w:rPr>
          <w:rFonts w:hint="eastAsia"/>
        </w:rPr>
        <w:t>2011</w:t>
      </w:r>
      <w:r>
        <w:rPr>
          <w:rFonts w:hint="eastAsia"/>
        </w:rPr>
        <w:t>至</w:t>
      </w:r>
      <w:r>
        <w:rPr>
          <w:rFonts w:hint="eastAsia"/>
        </w:rPr>
        <w:t>2016</w:t>
      </w:r>
      <w:r>
        <w:rPr>
          <w:rFonts w:hint="eastAsia"/>
        </w:rPr>
        <w:t>年间上升了</w:t>
      </w:r>
      <w:r>
        <w:rPr>
          <w:rFonts w:hint="eastAsia"/>
        </w:rPr>
        <w:t>900%</w:t>
      </w:r>
      <w:r>
        <w:rPr>
          <w:rFonts w:hint="eastAsia"/>
        </w:rPr>
        <w:t>。这一措施毫无例外地侵犯了儿童的权利和儿童的最大利益。</w:t>
      </w:r>
    </w:p>
    <w:p w:rsidR="00EC05BC" w:rsidRPr="000971AE" w:rsidRDefault="00EC05BC" w:rsidP="001C662C">
      <w:pPr>
        <w:pStyle w:val="SingleTxtGC"/>
      </w:pPr>
      <w:r w:rsidRPr="00F12EB2">
        <w:t>38</w:t>
      </w:r>
      <w:r w:rsidR="0090480C">
        <w:t xml:space="preserve">.  </w:t>
      </w:r>
      <w:r w:rsidRPr="001C662C">
        <w:rPr>
          <w:rFonts w:ascii="黑体" w:eastAsia="黑体" w:hAnsi="黑体"/>
        </w:rPr>
        <w:t>委员会</w:t>
      </w:r>
      <w:r w:rsidRPr="001C662C">
        <w:rPr>
          <w:rFonts w:ascii="黑体" w:eastAsia="黑体" w:hAnsi="黑体" w:hint="eastAsia"/>
        </w:rPr>
        <w:t>建议缔约国作为优先事项采取下列措施</w:t>
      </w:r>
      <w:r w:rsidR="001C662C">
        <w:rPr>
          <w:rFonts w:hint="eastAsia"/>
        </w:rPr>
        <w:t>：</w:t>
      </w:r>
    </w:p>
    <w:p w:rsidR="00EC05BC" w:rsidRPr="001C662C" w:rsidRDefault="00EC05BC" w:rsidP="00F63D3C">
      <w:pPr>
        <w:pStyle w:val="SingleTxtGC"/>
        <w:numPr>
          <w:ilvl w:val="0"/>
          <w:numId w:val="22"/>
        </w:numPr>
        <w:tabs>
          <w:tab w:val="clear" w:pos="431"/>
          <w:tab w:val="clear" w:pos="1134"/>
          <w:tab w:val="clear" w:pos="1565"/>
          <w:tab w:val="clear" w:pos="1996"/>
          <w:tab w:val="clear" w:pos="2427"/>
          <w:tab w:val="left" w:pos="1985"/>
        </w:tabs>
        <w:ind w:left="1134" w:firstLine="426"/>
        <w:rPr>
          <w:rFonts w:ascii="黑体" w:eastAsia="黑体" w:hAnsi="黑体"/>
        </w:rPr>
      </w:pPr>
      <w:r w:rsidRPr="001C662C">
        <w:rPr>
          <w:rFonts w:ascii="黑体" w:eastAsia="黑体" w:hAnsi="黑体" w:hint="eastAsia"/>
        </w:rPr>
        <w:t>紧急采取一切必要措施，立即停止剥夺儿童和青少年的自由及移民家庭的自由，在法律和实践中保证采取适当的替代措施，这些措施着眼于根据《儿童和青少年权利法》的规定保护其权利</w:t>
      </w:r>
      <w:r w:rsidRPr="001C662C">
        <w:rPr>
          <w:rFonts w:ascii="黑体" w:eastAsia="黑体" w:hAnsi="黑体"/>
        </w:rPr>
        <w:t>；</w:t>
      </w:r>
    </w:p>
    <w:p w:rsidR="00EC05BC" w:rsidRPr="001C662C" w:rsidRDefault="00EC05BC" w:rsidP="00F63D3C">
      <w:pPr>
        <w:pStyle w:val="SingleTxtGC"/>
        <w:numPr>
          <w:ilvl w:val="0"/>
          <w:numId w:val="22"/>
        </w:numPr>
        <w:tabs>
          <w:tab w:val="clear" w:pos="431"/>
          <w:tab w:val="clear" w:pos="1134"/>
          <w:tab w:val="clear" w:pos="1565"/>
          <w:tab w:val="clear" w:pos="1996"/>
          <w:tab w:val="clear" w:pos="2427"/>
          <w:tab w:val="left" w:pos="1985"/>
        </w:tabs>
        <w:ind w:left="1134" w:firstLine="426"/>
        <w:rPr>
          <w:rFonts w:ascii="黑体" w:eastAsia="黑体" w:hAnsi="黑体"/>
        </w:rPr>
      </w:pPr>
      <w:r w:rsidRPr="001C662C">
        <w:rPr>
          <w:rFonts w:ascii="黑体" w:eastAsia="黑体" w:hAnsi="黑体" w:hint="eastAsia"/>
        </w:rPr>
        <w:t>确保立即采取有效行动，查明和转介处境脆弱的人员，并将其转移到替代性住所</w:t>
      </w:r>
      <w:r w:rsidRPr="001C662C">
        <w:rPr>
          <w:rFonts w:ascii="黑体" w:eastAsia="黑体" w:hAnsi="黑体"/>
        </w:rPr>
        <w:t>；</w:t>
      </w:r>
    </w:p>
    <w:p w:rsidR="00EC05BC" w:rsidRPr="001C662C" w:rsidRDefault="00EC05BC" w:rsidP="00F63D3C">
      <w:pPr>
        <w:pStyle w:val="SingleTxtGC"/>
        <w:numPr>
          <w:ilvl w:val="0"/>
          <w:numId w:val="22"/>
        </w:numPr>
        <w:tabs>
          <w:tab w:val="clear" w:pos="431"/>
          <w:tab w:val="clear" w:pos="1134"/>
          <w:tab w:val="clear" w:pos="1565"/>
          <w:tab w:val="clear" w:pos="1996"/>
          <w:tab w:val="clear" w:pos="2427"/>
          <w:tab w:val="left" w:pos="1985"/>
        </w:tabs>
        <w:ind w:left="1134" w:firstLine="426"/>
        <w:rPr>
          <w:rFonts w:ascii="黑体" w:eastAsia="黑体" w:hAnsi="黑体"/>
        </w:rPr>
      </w:pPr>
      <w:r w:rsidRPr="001C662C">
        <w:rPr>
          <w:rFonts w:ascii="黑体" w:eastAsia="黑体" w:hAnsi="黑体" w:hint="eastAsia"/>
          <w:bCs/>
        </w:rPr>
        <w:t>制定行动计划，确保只能在没有其他办法的情况下才依据与移民相关的理由剥夺成年移徙工人的自由，而且时间尽可能短，遵循例外性</w:t>
      </w:r>
      <w:r w:rsidRPr="00E606EF">
        <w:rPr>
          <w:rFonts w:hint="eastAsia"/>
        </w:rPr>
        <w:t>、</w:t>
      </w:r>
      <w:r w:rsidRPr="001C662C">
        <w:rPr>
          <w:rFonts w:ascii="黑体" w:eastAsia="黑体" w:hAnsi="黑体" w:hint="eastAsia"/>
          <w:bCs/>
        </w:rPr>
        <w:t>相称性</w:t>
      </w:r>
      <w:r w:rsidRPr="00E606EF">
        <w:rPr>
          <w:rFonts w:hint="eastAsia"/>
        </w:rPr>
        <w:t>、</w:t>
      </w:r>
      <w:r w:rsidRPr="001C662C">
        <w:rPr>
          <w:rFonts w:ascii="黑体" w:eastAsia="黑体" w:hAnsi="黑体" w:hint="eastAsia"/>
          <w:bCs/>
        </w:rPr>
        <w:t>必要性和合理性的原则</w:t>
      </w:r>
      <w:r w:rsidRPr="001C662C">
        <w:rPr>
          <w:rFonts w:ascii="黑体" w:eastAsia="黑体" w:hAnsi="黑体"/>
          <w:bCs/>
        </w:rPr>
        <w:t>；</w:t>
      </w:r>
    </w:p>
    <w:p w:rsidR="00EC05BC" w:rsidRPr="001C662C" w:rsidRDefault="00EC05BC" w:rsidP="00F63D3C">
      <w:pPr>
        <w:pStyle w:val="SingleTxtGC"/>
        <w:numPr>
          <w:ilvl w:val="0"/>
          <w:numId w:val="22"/>
        </w:numPr>
        <w:tabs>
          <w:tab w:val="clear" w:pos="431"/>
          <w:tab w:val="clear" w:pos="1134"/>
          <w:tab w:val="clear" w:pos="1565"/>
          <w:tab w:val="clear" w:pos="1996"/>
          <w:tab w:val="clear" w:pos="2427"/>
          <w:tab w:val="left" w:pos="1985"/>
        </w:tabs>
        <w:ind w:left="1134" w:firstLine="426"/>
        <w:rPr>
          <w:rFonts w:ascii="黑体" w:eastAsia="黑体" w:hAnsi="黑体"/>
        </w:rPr>
      </w:pPr>
      <w:r w:rsidRPr="001C662C">
        <w:rPr>
          <w:rFonts w:ascii="黑体" w:eastAsia="黑体" w:hAnsi="黑体" w:hint="eastAsia"/>
          <w:bCs/>
        </w:rPr>
        <w:t>保证在法律和实践中为身份不正常的移徙工人提供替代性的非拘留措施，由适当的行政</w:t>
      </w:r>
      <w:r w:rsidRPr="001C662C">
        <w:rPr>
          <w:rFonts w:ascii="黑体" w:eastAsia="黑体" w:hAnsi="黑体"/>
        </w:rPr>
        <w:t>和</w:t>
      </w:r>
      <w:r w:rsidR="0090480C" w:rsidRPr="009667FE">
        <w:rPr>
          <w:rFonts w:eastAsia="黑体"/>
        </w:rPr>
        <w:t>(</w:t>
      </w:r>
      <w:r w:rsidRPr="001C662C">
        <w:rPr>
          <w:rFonts w:ascii="黑体" w:eastAsia="黑体" w:hAnsi="黑体"/>
        </w:rPr>
        <w:t>或</w:t>
      </w:r>
      <w:r w:rsidR="0090480C" w:rsidRPr="009667FE">
        <w:rPr>
          <w:rFonts w:eastAsia="黑体"/>
        </w:rPr>
        <w:t>)</w:t>
      </w:r>
      <w:r w:rsidRPr="001C662C">
        <w:rPr>
          <w:rFonts w:ascii="黑体" w:eastAsia="黑体" w:hAnsi="黑体" w:hint="eastAsia"/>
          <w:bCs/>
        </w:rPr>
        <w:t>司法机关将其作为首选办法实施，同时还要充分考虑每个人的具体情况</w:t>
      </w:r>
      <w:r w:rsidRPr="001C662C">
        <w:rPr>
          <w:rFonts w:ascii="黑体" w:eastAsia="黑体" w:hAnsi="黑体"/>
        </w:rPr>
        <w:t>；</w:t>
      </w:r>
    </w:p>
    <w:p w:rsidR="00EC05BC" w:rsidRPr="001C662C" w:rsidRDefault="00EC05BC" w:rsidP="00F63D3C">
      <w:pPr>
        <w:pStyle w:val="SingleTxtGC"/>
        <w:numPr>
          <w:ilvl w:val="0"/>
          <w:numId w:val="22"/>
        </w:numPr>
        <w:tabs>
          <w:tab w:val="clear" w:pos="431"/>
          <w:tab w:val="clear" w:pos="1134"/>
          <w:tab w:val="clear" w:pos="1565"/>
          <w:tab w:val="clear" w:pos="1996"/>
          <w:tab w:val="clear" w:pos="2427"/>
          <w:tab w:val="left" w:pos="1985"/>
        </w:tabs>
        <w:ind w:left="1134" w:firstLine="426"/>
        <w:rPr>
          <w:rFonts w:ascii="黑体" w:eastAsia="黑体" w:hAnsi="黑体"/>
        </w:rPr>
      </w:pPr>
      <w:r w:rsidRPr="001C662C">
        <w:rPr>
          <w:rFonts w:ascii="黑体" w:eastAsia="黑体" w:hAnsi="黑体" w:hint="eastAsia"/>
          <w:bCs/>
        </w:rPr>
        <w:t>确保移徙工人能够以他们理解的语言获知相关程序和权利</w:t>
      </w:r>
      <w:r w:rsidRPr="001C662C">
        <w:rPr>
          <w:rFonts w:ascii="黑体" w:eastAsia="黑体" w:hAnsi="黑体" w:hint="eastAsia"/>
        </w:rPr>
        <w:t>。</w:t>
      </w:r>
    </w:p>
    <w:p w:rsidR="00EC05BC" w:rsidRPr="00F12EB2" w:rsidRDefault="00EC05BC" w:rsidP="001C662C">
      <w:pPr>
        <w:pStyle w:val="H23GC"/>
      </w:pPr>
      <w:r w:rsidRPr="00F12EB2">
        <w:tab/>
      </w:r>
      <w:r w:rsidRPr="00F12EB2">
        <w:tab/>
      </w:r>
      <w:r>
        <w:rPr>
          <w:rFonts w:hint="eastAsia"/>
        </w:rPr>
        <w:t>剥夺自由情况下的程序保障</w:t>
      </w:r>
    </w:p>
    <w:p w:rsidR="00EC05BC" w:rsidRPr="00F12EB2" w:rsidRDefault="00EC05BC" w:rsidP="00EC05BC">
      <w:pPr>
        <w:pStyle w:val="SingleTxtGC"/>
      </w:pPr>
      <w:r w:rsidRPr="00F12EB2">
        <w:t>39</w:t>
      </w:r>
      <w:r w:rsidR="0090480C">
        <w:t xml:space="preserve">.  </w:t>
      </w:r>
      <w:r>
        <w:t>委员会</w:t>
      </w:r>
      <w:r>
        <w:rPr>
          <w:rFonts w:hint="eastAsia"/>
        </w:rPr>
        <w:t>关切地注意到，</w:t>
      </w:r>
      <w:r>
        <w:t>国家移民局</w:t>
      </w:r>
      <w:r>
        <w:rPr>
          <w:rFonts w:hint="eastAsia"/>
        </w:rPr>
        <w:t>实施的拘留是一种自动措施，在个别案件中缺乏必要和合理的依据。委员会指出，拘留若缺乏正</w:t>
      </w:r>
      <w:r>
        <w:t>当程序保障</w:t>
      </w:r>
      <w:r>
        <w:rPr>
          <w:rFonts w:hint="eastAsia"/>
        </w:rPr>
        <w:t>，例如立即面见独立公正的法官或获得免费法律援助的权利，按《公约》和其他条约的规定应被视为任意拘留。委员会还感到关切的是，有报告称，当局没有为移民提供足够的信息，说明拘留的理由或他们的权利及可利用的补救办法，包括寻求庇护的权利、补充保护或出于人道主义原因的居留。委员会还感到关切的是，采取可利用的补救办法可能导致无限期拘留，当局还限制社会组织的律师为他们提供法律援助和保护。</w:t>
      </w:r>
    </w:p>
    <w:p w:rsidR="00EC05BC" w:rsidRPr="00F12EB2" w:rsidRDefault="00EC05BC" w:rsidP="0001674F">
      <w:pPr>
        <w:pStyle w:val="SingleTxtGC"/>
      </w:pPr>
      <w:r w:rsidRPr="00F12EB2">
        <w:t>40</w:t>
      </w:r>
      <w:r w:rsidR="0090480C">
        <w:t xml:space="preserve">.  </w:t>
      </w:r>
      <w:r w:rsidRPr="0001674F">
        <w:rPr>
          <w:rFonts w:ascii="黑体" w:eastAsia="黑体" w:hAnsi="黑体"/>
        </w:rPr>
        <w:t>委员会敦促缔约国</w:t>
      </w:r>
      <w:r w:rsidR="0001674F">
        <w:rPr>
          <w:rFonts w:hint="eastAsia"/>
        </w:rPr>
        <w:t>：</w:t>
      </w:r>
    </w:p>
    <w:p w:rsidR="00EC05BC" w:rsidRPr="00DC0FE1" w:rsidRDefault="00EC05BC" w:rsidP="00F63D3C">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DC0FE1">
        <w:rPr>
          <w:rFonts w:eastAsia="黑体"/>
        </w:rPr>
        <w:t>在</w:t>
      </w:r>
      <w:r w:rsidRPr="00DC0FE1">
        <w:rPr>
          <w:rFonts w:eastAsia="黑体"/>
          <w:bCs/>
        </w:rPr>
        <w:t>与移民有关的拘留程序中确保</w:t>
      </w:r>
      <w:r w:rsidRPr="00DC0FE1">
        <w:rPr>
          <w:rFonts w:eastAsia="黑体"/>
        </w:rPr>
        <w:t>正当的程序保障，包括获得口译员的权利；</w:t>
      </w:r>
    </w:p>
    <w:p w:rsidR="00EC05BC" w:rsidRPr="0001674F" w:rsidRDefault="00EC05BC" w:rsidP="00F63D3C">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01674F">
        <w:rPr>
          <w:rFonts w:eastAsia="黑体"/>
          <w:bCs/>
        </w:rPr>
        <w:t>尽一切可能</w:t>
      </w:r>
      <w:r w:rsidRPr="0001674F">
        <w:rPr>
          <w:rFonts w:eastAsia="黑体"/>
        </w:rPr>
        <w:t>在</w:t>
      </w:r>
      <w:r w:rsidRPr="0001674F">
        <w:rPr>
          <w:rFonts w:eastAsia="黑体"/>
          <w:bCs/>
        </w:rPr>
        <w:t>与移民有关的拘留程序中保障移民</w:t>
      </w:r>
      <w:r w:rsidRPr="0001674F">
        <w:rPr>
          <w:rFonts w:eastAsia="黑体"/>
        </w:rPr>
        <w:t>获得免费法律援助和代理的权利，为联邦公设辩护处提供资源和培训。此外，委员会建议缔约国与专门提供此类援助的民间社会组织缔结协议；</w:t>
      </w:r>
    </w:p>
    <w:p w:rsidR="00EC05BC" w:rsidRPr="0001674F" w:rsidRDefault="00EC05BC" w:rsidP="00F63D3C">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01674F">
        <w:rPr>
          <w:rFonts w:eastAsia="黑体"/>
          <w:bCs/>
        </w:rPr>
        <w:t>确保对移民实施拘留是在没有其他办法的情况下采取的例外措施，时间尽可能短，而且每个案例均有明确理由，说明为何不能采取替代措施，并由独立公正的司法机构在</w:t>
      </w:r>
      <w:r w:rsidRPr="0001674F">
        <w:rPr>
          <w:rFonts w:eastAsia="黑体"/>
          <w:bCs/>
        </w:rPr>
        <w:t>24</w:t>
      </w:r>
      <w:r w:rsidRPr="0001674F">
        <w:rPr>
          <w:rFonts w:eastAsia="黑体"/>
          <w:bCs/>
        </w:rPr>
        <w:t>小时内对这一措施进行审查</w:t>
      </w:r>
      <w:r w:rsidRPr="0001674F">
        <w:rPr>
          <w:rFonts w:eastAsia="黑体"/>
        </w:rPr>
        <w:t>；</w:t>
      </w:r>
    </w:p>
    <w:p w:rsidR="00EC05BC" w:rsidRPr="0001674F" w:rsidRDefault="00EC05BC" w:rsidP="00F63D3C">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01674F">
        <w:rPr>
          <w:rFonts w:eastAsia="黑体"/>
          <w:bCs/>
        </w:rPr>
        <w:t>依照《移民法》</w:t>
      </w:r>
      <w:r w:rsidRPr="0001674F">
        <w:rPr>
          <w:rFonts w:eastAsia="黑体"/>
        </w:rPr>
        <w:t>第</w:t>
      </w:r>
      <w:r w:rsidRPr="0001674F">
        <w:rPr>
          <w:rFonts w:eastAsia="黑体"/>
        </w:rPr>
        <w:t>111</w:t>
      </w:r>
      <w:r w:rsidRPr="0001674F">
        <w:rPr>
          <w:rFonts w:eastAsia="黑体"/>
        </w:rPr>
        <w:t>条第</w:t>
      </w:r>
      <w:r w:rsidRPr="0001674F">
        <w:rPr>
          <w:rFonts w:eastAsia="黑体"/>
        </w:rPr>
        <w:t>5</w:t>
      </w:r>
      <w:r w:rsidRPr="0001674F">
        <w:rPr>
          <w:rFonts w:eastAsia="黑体"/>
        </w:rPr>
        <w:t>款，保障诉诸司法的权利，而且不因此延长拘留时间，以确保被采取替代措施或申请庇护的人员不会在其申请受理期间被无限期拘留。</w:t>
      </w:r>
    </w:p>
    <w:p w:rsidR="00EC05BC" w:rsidRPr="00F12EB2" w:rsidRDefault="00EC05BC" w:rsidP="00E755EE">
      <w:pPr>
        <w:pStyle w:val="H23GC"/>
      </w:pPr>
      <w:r w:rsidRPr="00F12EB2">
        <w:tab/>
      </w:r>
      <w:r w:rsidRPr="00F12EB2">
        <w:tab/>
      </w:r>
      <w:r>
        <w:rPr>
          <w:rFonts w:hint="eastAsia"/>
        </w:rPr>
        <w:t>拘留条件</w:t>
      </w:r>
    </w:p>
    <w:p w:rsidR="00EC05BC" w:rsidRPr="00F12EB2" w:rsidRDefault="00EC05BC" w:rsidP="00E755EE">
      <w:pPr>
        <w:pStyle w:val="SingleTxtGC"/>
      </w:pPr>
      <w:r w:rsidRPr="00F12EB2">
        <w:t>41</w:t>
      </w:r>
      <w:r w:rsidR="0090480C">
        <w:t xml:space="preserve">.  </w:t>
      </w:r>
      <w:r>
        <w:t>委员会</w:t>
      </w:r>
      <w:r>
        <w:rPr>
          <w:rFonts w:hint="eastAsia"/>
        </w:rPr>
        <w:t>对缔约国境内移民的拘留条件感到关切。委员会极为关切地指出，有些情况下拘留条件构成残忍、不人道或有辱人格的待遇。</w:t>
      </w:r>
    </w:p>
    <w:p w:rsidR="00EC05BC" w:rsidRPr="00E755EE" w:rsidRDefault="00EC05BC" w:rsidP="00EC05BC">
      <w:pPr>
        <w:pStyle w:val="SingleTxtGC"/>
        <w:rPr>
          <w:rFonts w:eastAsia="黑体"/>
        </w:rPr>
      </w:pPr>
      <w:r w:rsidRPr="00F12EB2">
        <w:t>42</w:t>
      </w:r>
      <w:r w:rsidR="0090480C">
        <w:t xml:space="preserve">.  </w:t>
      </w:r>
      <w:r w:rsidRPr="00E755EE">
        <w:rPr>
          <w:rFonts w:eastAsia="黑体"/>
        </w:rPr>
        <w:t>委员会重申以往的建议</w:t>
      </w:r>
      <w:r w:rsidRPr="00E755EE">
        <w:rPr>
          <w:rFonts w:eastAsia="黑体"/>
        </w:rPr>
        <w:t>(</w:t>
      </w:r>
      <w:r w:rsidRPr="00E755EE">
        <w:rPr>
          <w:rFonts w:eastAsia="黑体"/>
        </w:rPr>
        <w:t>见</w:t>
      </w:r>
      <w:r w:rsidRPr="00E755EE">
        <w:rPr>
          <w:rFonts w:eastAsia="黑体"/>
        </w:rPr>
        <w:t>CMW/C/MEX/CO/2</w:t>
      </w:r>
      <w:r w:rsidRPr="00E755EE">
        <w:rPr>
          <w:rFonts w:eastAsia="黑体"/>
        </w:rPr>
        <w:t>，第</w:t>
      </w:r>
      <w:r w:rsidRPr="00E755EE">
        <w:rPr>
          <w:rFonts w:eastAsia="黑体"/>
        </w:rPr>
        <w:t>34</w:t>
      </w:r>
      <w:r w:rsidRPr="00E755EE">
        <w:rPr>
          <w:rFonts w:eastAsia="黑体"/>
        </w:rPr>
        <w:t>段</w:t>
      </w:r>
      <w:r w:rsidRPr="00E755EE">
        <w:rPr>
          <w:rFonts w:eastAsia="黑体"/>
        </w:rPr>
        <w:t>)</w:t>
      </w:r>
      <w:r w:rsidRPr="00E755EE">
        <w:rPr>
          <w:rFonts w:eastAsia="黑体"/>
        </w:rPr>
        <w:t>，并敦促缔约国保证移民拘留中心拥有适当和体面的条件；拘留中心的外观和目的不应类似于监狱。委员会尤其建议缔约国</w:t>
      </w:r>
      <w:r w:rsidR="00E755EE">
        <w:rPr>
          <w:rFonts w:eastAsia="黑体" w:hint="eastAsia"/>
        </w:rPr>
        <w:t>：</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提供适当的顾及性别差异的保健服务，包括性健康和生殖健康服务</w:t>
      </w:r>
      <w:r w:rsidRPr="00E606EF">
        <w:rPr>
          <w:rFonts w:hint="eastAsia"/>
        </w:rPr>
        <w:t>、</w:t>
      </w:r>
      <w:r w:rsidRPr="00E755EE">
        <w:rPr>
          <w:rFonts w:eastAsia="黑体"/>
        </w:rPr>
        <w:t>心理护理</w:t>
      </w:r>
      <w:r w:rsidRPr="00E606EF">
        <w:rPr>
          <w:rFonts w:hint="eastAsia"/>
        </w:rPr>
        <w:t>、</w:t>
      </w:r>
      <w:r w:rsidRPr="00E755EE">
        <w:rPr>
          <w:rFonts w:eastAsia="黑体"/>
        </w:rPr>
        <w:t>水</w:t>
      </w:r>
      <w:r w:rsidRPr="00E606EF">
        <w:rPr>
          <w:rFonts w:hint="eastAsia"/>
        </w:rPr>
        <w:t>、</w:t>
      </w:r>
      <w:r w:rsidRPr="00E755EE">
        <w:rPr>
          <w:rFonts w:eastAsia="黑体"/>
        </w:rPr>
        <w:t>卫生和个人卫生</w:t>
      </w:r>
      <w:r w:rsidRPr="00E606EF">
        <w:rPr>
          <w:rFonts w:hint="eastAsia"/>
        </w:rPr>
        <w:t>、</w:t>
      </w:r>
      <w:r w:rsidRPr="00E755EE">
        <w:rPr>
          <w:rFonts w:eastAsia="黑体"/>
        </w:rPr>
        <w:t>饮食和休闲娱乐活动；</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立即停止使用惩戒牢房；</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杜绝人满为患或过度拥挤的状况；</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以适当方式调查和惩处在这些中心侵犯移民权利的国家官员；</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对拘留场所的国家官员进行人权</w:t>
      </w:r>
      <w:r w:rsidRPr="00E606EF">
        <w:rPr>
          <w:rFonts w:hint="eastAsia"/>
        </w:rPr>
        <w:t>、</w:t>
      </w:r>
      <w:r w:rsidRPr="00E755EE">
        <w:rPr>
          <w:rFonts w:eastAsia="黑体"/>
        </w:rPr>
        <w:t>性别平等</w:t>
      </w:r>
      <w:r w:rsidRPr="00E606EF">
        <w:rPr>
          <w:rFonts w:hint="eastAsia"/>
        </w:rPr>
        <w:t>、</w:t>
      </w:r>
      <w:r w:rsidRPr="00E755EE">
        <w:rPr>
          <w:rFonts w:eastAsia="黑体"/>
        </w:rPr>
        <w:t>儿童和青少年的最大利益以及不歧视方面的培训；</w:t>
      </w:r>
    </w:p>
    <w:p w:rsidR="00EC05BC" w:rsidRPr="00E755EE" w:rsidRDefault="00EC05BC" w:rsidP="00F63D3C">
      <w:pPr>
        <w:pStyle w:val="SingleTxtGC"/>
        <w:numPr>
          <w:ilvl w:val="0"/>
          <w:numId w:val="24"/>
        </w:numPr>
        <w:tabs>
          <w:tab w:val="clear" w:pos="431"/>
          <w:tab w:val="clear" w:pos="1134"/>
          <w:tab w:val="clear" w:pos="1565"/>
          <w:tab w:val="clear" w:pos="1996"/>
          <w:tab w:val="left" w:pos="1985"/>
        </w:tabs>
        <w:ind w:left="1134" w:firstLine="426"/>
        <w:rPr>
          <w:rFonts w:eastAsia="黑体"/>
        </w:rPr>
      </w:pPr>
      <w:r w:rsidRPr="00E755EE">
        <w:rPr>
          <w:rFonts w:eastAsia="黑体"/>
        </w:rPr>
        <w:t>执行国家人权委员会的建议，保证充分落实国家防范酷刑机制。</w:t>
      </w:r>
    </w:p>
    <w:p w:rsidR="00EC05BC" w:rsidRPr="00F12EB2" w:rsidRDefault="00EC05BC" w:rsidP="00E755EE">
      <w:pPr>
        <w:pStyle w:val="H23GC"/>
      </w:pPr>
      <w:r w:rsidRPr="00F12EB2">
        <w:tab/>
      </w:r>
      <w:r w:rsidRPr="00F12EB2">
        <w:tab/>
      </w:r>
      <w:r>
        <w:rPr>
          <w:rFonts w:hint="eastAsia"/>
        </w:rPr>
        <w:t>驱逐</w:t>
      </w:r>
    </w:p>
    <w:p w:rsidR="00EC05BC" w:rsidRPr="00F12EB2" w:rsidRDefault="00EC05BC" w:rsidP="00E755EE">
      <w:pPr>
        <w:pStyle w:val="SingleTxtGC"/>
      </w:pPr>
      <w:r w:rsidRPr="00F12EB2">
        <w:t>43</w:t>
      </w:r>
      <w:r w:rsidR="0090480C">
        <w:t xml:space="preserve">.  </w:t>
      </w:r>
      <w:r>
        <w:t>委员会</w:t>
      </w:r>
      <w:r>
        <w:rPr>
          <w:rFonts w:hint="eastAsia"/>
        </w:rPr>
        <w:t>非常关切的是，遭到驱逐的</w:t>
      </w:r>
      <w:r>
        <w:t>萨尔瓦多</w:t>
      </w:r>
      <w:r>
        <w:rPr>
          <w:rFonts w:hint="eastAsia"/>
        </w:rPr>
        <w:t>、</w:t>
      </w:r>
      <w:r>
        <w:t>危地马拉</w:t>
      </w:r>
      <w:r>
        <w:rPr>
          <w:rFonts w:hint="eastAsia"/>
        </w:rPr>
        <w:t>和</w:t>
      </w:r>
      <w:r>
        <w:t>洪都拉斯</w:t>
      </w:r>
      <w:r>
        <w:rPr>
          <w:rFonts w:hint="eastAsia"/>
        </w:rPr>
        <w:t>人大幅度增加。委员会深为关切的是，在采取所谓“自愿协助返回”措施时，有关人员被剥夺自由，得不到法律援助或适当信息，也没有可能使身份正常化的其他选择。委员会关切地指出，大量人员放弃申请难民身份，当局下令采取“返回”措施前可能没有充分调查当事人的生命和人身完整性在</w:t>
      </w:r>
      <w:r>
        <w:t>来源国</w:t>
      </w:r>
      <w:r>
        <w:rPr>
          <w:rFonts w:hint="eastAsia"/>
        </w:rPr>
        <w:t>可能面临的风险。</w:t>
      </w:r>
    </w:p>
    <w:p w:rsidR="00EC05BC" w:rsidRPr="00930EC8" w:rsidRDefault="00EC05BC" w:rsidP="00EC05BC">
      <w:pPr>
        <w:pStyle w:val="SingleTxtGC"/>
        <w:rPr>
          <w:rFonts w:ascii="黑体" w:eastAsia="黑体" w:hAnsi="黑体"/>
        </w:rPr>
      </w:pPr>
      <w:r w:rsidRPr="00F12EB2">
        <w:t>44</w:t>
      </w:r>
      <w:r w:rsidR="0090480C">
        <w:t xml:space="preserve">.  </w:t>
      </w:r>
      <w:r w:rsidRPr="00930EC8">
        <w:rPr>
          <w:rFonts w:ascii="黑体" w:eastAsia="黑体" w:hAnsi="黑体"/>
        </w:rPr>
        <w:t>委员会建议缔约国</w:t>
      </w:r>
      <w:r w:rsidR="00930EC8">
        <w:rPr>
          <w:rFonts w:ascii="黑体" w:eastAsia="黑体" w:hAnsi="黑体" w:hint="eastAsia"/>
        </w:rPr>
        <w:t>：</w:t>
      </w:r>
    </w:p>
    <w:p w:rsidR="00EC05BC" w:rsidRPr="00930EC8" w:rsidRDefault="00EC05BC" w:rsidP="00F63D3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930EC8">
        <w:rPr>
          <w:rFonts w:eastAsia="黑体"/>
        </w:rPr>
        <w:t>确保被当局下令驱逐或返回者或寻求难民身份者可以利用支助服务和免费的法律代理服务，了解而且能够行使获得有效补救的权利；</w:t>
      </w:r>
    </w:p>
    <w:p w:rsidR="00EC05BC" w:rsidRPr="00930EC8" w:rsidRDefault="00EC05BC" w:rsidP="00F63D3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930EC8">
        <w:rPr>
          <w:rFonts w:eastAsia="黑体"/>
        </w:rPr>
        <w:t>建立机制，防止未经对个人情况进行适当评估而驱逐移民，以维护不驱回原则并禁止集体驱逐和任意驱逐；</w:t>
      </w:r>
    </w:p>
    <w:p w:rsidR="00EC05BC" w:rsidRPr="00930EC8" w:rsidRDefault="00EC05BC" w:rsidP="00F63D3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930EC8">
        <w:rPr>
          <w:rFonts w:eastAsia="黑体"/>
        </w:rPr>
        <w:t>加强落实提供驱逐或返回替代办法的各项政策和机制，包括庇护权</w:t>
      </w:r>
      <w:r w:rsidRPr="00E606EF">
        <w:rPr>
          <w:rFonts w:hint="eastAsia"/>
        </w:rPr>
        <w:t>、</w:t>
      </w:r>
      <w:r w:rsidRPr="00930EC8">
        <w:rPr>
          <w:rFonts w:eastAsia="黑体"/>
        </w:rPr>
        <w:t>补充保护</w:t>
      </w:r>
      <w:r w:rsidRPr="00E606EF">
        <w:rPr>
          <w:rFonts w:hint="eastAsia"/>
        </w:rPr>
        <w:t>、</w:t>
      </w:r>
      <w:r w:rsidRPr="00930EC8">
        <w:rPr>
          <w:rFonts w:eastAsia="黑体"/>
        </w:rPr>
        <w:t>出于人道主义理由的居留和以其他形式提供正规身份。</w:t>
      </w:r>
    </w:p>
    <w:p w:rsidR="00EC05BC" w:rsidRPr="00F12EB2" w:rsidRDefault="00EC05BC" w:rsidP="00781FD1">
      <w:pPr>
        <w:pStyle w:val="H23GC"/>
      </w:pPr>
      <w:r w:rsidRPr="00F12EB2">
        <w:tab/>
      </w:r>
      <w:r w:rsidRPr="00F12EB2">
        <w:tab/>
      </w:r>
      <w:r>
        <w:rPr>
          <w:rFonts w:hint="eastAsia"/>
        </w:rPr>
        <w:t>领事协助</w:t>
      </w:r>
    </w:p>
    <w:p w:rsidR="00EC05BC" w:rsidRPr="00F12EB2" w:rsidRDefault="00EC05BC" w:rsidP="00781FD1">
      <w:pPr>
        <w:pStyle w:val="SingleTxtGC"/>
      </w:pPr>
      <w:r w:rsidRPr="00F12EB2">
        <w:t>45</w:t>
      </w:r>
      <w:r w:rsidR="0090480C">
        <w:t xml:space="preserve">.  </w:t>
      </w:r>
      <w:r>
        <w:t>委员会</w:t>
      </w:r>
      <w:r>
        <w:rPr>
          <w:rFonts w:hint="eastAsia"/>
        </w:rPr>
        <w:t>注</w:t>
      </w:r>
      <w:r w:rsidRPr="00C914FF">
        <w:rPr>
          <w:rFonts w:hint="eastAsia"/>
        </w:rPr>
        <w:t>意到缔约国努力通过在美国的</w:t>
      </w:r>
      <w:r w:rsidRPr="00C914FF">
        <w:t>50</w:t>
      </w:r>
      <w:r w:rsidRPr="00C914FF">
        <w:rPr>
          <w:rFonts w:hint="eastAsia"/>
        </w:rPr>
        <w:t>个领事馆</w:t>
      </w:r>
      <w:r>
        <w:rPr>
          <w:rFonts w:hint="eastAsia"/>
        </w:rPr>
        <w:t>及其他途径</w:t>
      </w:r>
      <w:r w:rsidRPr="00C914FF">
        <w:rPr>
          <w:rFonts w:hint="eastAsia"/>
        </w:rPr>
        <w:t>向墨西哥移徙工人及其</w:t>
      </w:r>
      <w:r>
        <w:rPr>
          <w:rFonts w:hint="eastAsia"/>
        </w:rPr>
        <w:t>家庭成员</w:t>
      </w:r>
      <w:r w:rsidRPr="00C914FF">
        <w:rPr>
          <w:rFonts w:hint="eastAsia"/>
        </w:rPr>
        <w:t>提供援助，</w:t>
      </w:r>
      <w:r>
        <w:rPr>
          <w:rFonts w:hint="eastAsia"/>
        </w:rPr>
        <w:t>而且</w:t>
      </w:r>
      <w:r w:rsidRPr="00C914FF">
        <w:rPr>
          <w:rFonts w:hint="eastAsia"/>
        </w:rPr>
        <w:t>为响应</w:t>
      </w:r>
      <w:r>
        <w:rPr>
          <w:rFonts w:hint="eastAsia"/>
        </w:rPr>
        <w:t>收容</w:t>
      </w:r>
      <w:r w:rsidRPr="00C914FF">
        <w:rPr>
          <w:rFonts w:hint="eastAsia"/>
        </w:rPr>
        <w:t>国采取的措施提供</w:t>
      </w:r>
      <w:r>
        <w:rPr>
          <w:rFonts w:hint="eastAsia"/>
        </w:rPr>
        <w:t>了</w:t>
      </w:r>
      <w:r w:rsidRPr="00C914FF">
        <w:rPr>
          <w:rFonts w:hint="eastAsia"/>
        </w:rPr>
        <w:t>额外服务。</w:t>
      </w:r>
      <w:r>
        <w:rPr>
          <w:rFonts w:hint="eastAsia"/>
        </w:rPr>
        <w:t>委</w:t>
      </w:r>
      <w:r w:rsidRPr="00DA7340">
        <w:rPr>
          <w:rFonts w:hint="eastAsia"/>
          <w:spacing w:val="4"/>
        </w:rPr>
        <w:t>员会感到关切的是</w:t>
      </w:r>
      <w:r w:rsidRPr="00DA7340">
        <w:rPr>
          <w:rFonts w:hint="eastAsia"/>
        </w:rPr>
        <w:t>，这些</w:t>
      </w:r>
      <w:r w:rsidRPr="00DA7340">
        <w:rPr>
          <w:rFonts w:hint="eastAsia"/>
          <w:spacing w:val="4"/>
        </w:rPr>
        <w:t>移徙工</w:t>
      </w:r>
      <w:r w:rsidRPr="00DA7340">
        <w:rPr>
          <w:rFonts w:hint="eastAsia"/>
        </w:rPr>
        <w:t>人很难追回该</w:t>
      </w:r>
      <w:r w:rsidRPr="00DA7340">
        <w:rPr>
          <w:rFonts w:hint="eastAsia"/>
          <w:spacing w:val="4"/>
        </w:rPr>
        <w:t>国雇主拒绝支付的工资和其他福</w:t>
      </w:r>
      <w:r w:rsidRPr="00C914FF">
        <w:rPr>
          <w:rFonts w:hint="eastAsia"/>
        </w:rPr>
        <w:t>利</w:t>
      </w:r>
      <w:r>
        <w:rPr>
          <w:rFonts w:hint="eastAsia"/>
        </w:rPr>
        <w:t>。</w:t>
      </w:r>
    </w:p>
    <w:p w:rsidR="00EC05BC" w:rsidRPr="00781FD1" w:rsidRDefault="00EC05BC" w:rsidP="00781FD1">
      <w:pPr>
        <w:pStyle w:val="SingleTxtGC"/>
        <w:rPr>
          <w:rFonts w:eastAsia="黑体"/>
        </w:rPr>
      </w:pPr>
      <w:r w:rsidRPr="00F12EB2">
        <w:t>46</w:t>
      </w:r>
      <w:r w:rsidR="0090480C">
        <w:t xml:space="preserve">.  </w:t>
      </w:r>
      <w:r w:rsidRPr="00781FD1">
        <w:rPr>
          <w:rFonts w:eastAsia="黑体"/>
        </w:rPr>
        <w:t>委员会建议缔约国继续加强其使领馆的能力和资源，与民间社会组织和国家人权委员会合作，为墨西哥移民工人及其家庭成员提供援助，并与目的地国当局保持对话。</w:t>
      </w:r>
    </w:p>
    <w:p w:rsidR="00EC05BC" w:rsidRPr="00F12EB2" w:rsidRDefault="00EC05BC" w:rsidP="00781FD1">
      <w:pPr>
        <w:pStyle w:val="H23GC"/>
      </w:pPr>
      <w:r w:rsidRPr="00F12EB2">
        <w:tab/>
      </w:r>
      <w:r w:rsidRPr="00F12EB2">
        <w:tab/>
      </w:r>
      <w:r w:rsidRPr="0044640B">
        <w:t>薪酬和工作条件</w:t>
      </w:r>
    </w:p>
    <w:p w:rsidR="00EC05BC" w:rsidRPr="00F12EB2" w:rsidRDefault="00EC05BC" w:rsidP="00781FD1">
      <w:pPr>
        <w:pStyle w:val="SingleTxtGC"/>
      </w:pPr>
      <w:r w:rsidRPr="00F12EB2">
        <w:t>47</w:t>
      </w:r>
      <w:r w:rsidR="0090480C">
        <w:t xml:space="preserve">.  </w:t>
      </w:r>
      <w:r>
        <w:t>委员会</w:t>
      </w:r>
      <w:r>
        <w:rPr>
          <w:rFonts w:hint="eastAsia"/>
        </w:rPr>
        <w:t>对于无证移徙工人在工作场所受到剥削深感关切。收到的报告显示，他们的工资很低，大多数没有正式合同，不能定期得到或根本得不到报酬，也得不到社会保障。委员会感到关切的是，此类工人大多数因为不了解信息或害怕被遣返而不能主张自己的劳动权利。</w:t>
      </w:r>
      <w:r>
        <w:t>委员会</w:t>
      </w:r>
      <w:r>
        <w:rPr>
          <w:rFonts w:hint="eastAsia"/>
        </w:rPr>
        <w:t>注意到</w:t>
      </w:r>
      <w:r>
        <w:rPr>
          <w:rFonts w:hint="eastAsia"/>
        </w:rPr>
        <w:t>2011</w:t>
      </w:r>
      <w:r>
        <w:rPr>
          <w:rFonts w:hint="eastAsia"/>
        </w:rPr>
        <w:t>年开始实施的移民身份正常化方案，但对其局限性感到关切，尤为关切的是，这些方案中不包括工作许可，而且获得临时和永久居留证的费用很高。委员会还感到关切的是，工人能否获得边境工人卡取决于雇主，而且有时费用高昂；在农业部门，移徙女工难以在与男工平等的条件下独立获得正常身份和体面工作。</w:t>
      </w:r>
    </w:p>
    <w:p w:rsidR="00EC05BC" w:rsidRPr="00781FD1" w:rsidRDefault="00EC05BC" w:rsidP="00781FD1">
      <w:pPr>
        <w:pStyle w:val="SingleTxtGC"/>
        <w:rPr>
          <w:rFonts w:ascii="黑体" w:eastAsia="黑体" w:hAnsi="黑体"/>
        </w:rPr>
      </w:pPr>
      <w:r w:rsidRPr="00F12EB2">
        <w:t>48</w:t>
      </w:r>
      <w:r w:rsidR="0090480C">
        <w:t xml:space="preserve">.  </w:t>
      </w:r>
      <w:r w:rsidRPr="00781FD1">
        <w:rPr>
          <w:rFonts w:ascii="黑体" w:eastAsia="黑体" w:hAnsi="黑体"/>
        </w:rPr>
        <w:t>委员会建议缔约国</w:t>
      </w:r>
      <w:r w:rsidR="00781FD1">
        <w:rPr>
          <w:rFonts w:ascii="黑体" w:eastAsia="黑体" w:hAnsi="黑体" w:hint="eastAsia"/>
        </w:rPr>
        <w:t>：</w:t>
      </w:r>
    </w:p>
    <w:p w:rsidR="00EC05BC" w:rsidRPr="00781FD1" w:rsidRDefault="00EC05BC" w:rsidP="00F63D3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781FD1">
        <w:rPr>
          <w:rFonts w:eastAsia="黑体"/>
        </w:rPr>
        <w:t>使本国劳动和社会保障法与《公约》保持一致，以便一视同仁地在法律中规定为非正常移民提供劳动保护；</w:t>
      </w:r>
    </w:p>
    <w:p w:rsidR="00EC05BC" w:rsidRPr="00781FD1" w:rsidRDefault="00EC05BC" w:rsidP="00F63D3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781FD1">
        <w:rPr>
          <w:rFonts w:eastAsia="黑体"/>
        </w:rPr>
        <w:t>确保由受过培训的劳动监察员定期检查，以保护移徙工人的权利；</w:t>
      </w:r>
    </w:p>
    <w:p w:rsidR="00EC05BC" w:rsidRPr="00781FD1" w:rsidRDefault="00EC05BC" w:rsidP="00F63D3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781FD1">
        <w:rPr>
          <w:rFonts w:eastAsia="黑体"/>
        </w:rPr>
        <w:t>便利移徙工人获得正常移民身份，消除他们在加入移民身份正常化方案和行使其劳动权利</w:t>
      </w:r>
      <w:r w:rsidR="0090480C" w:rsidRPr="00781FD1">
        <w:rPr>
          <w:rFonts w:eastAsia="黑体"/>
        </w:rPr>
        <w:t>(</w:t>
      </w:r>
      <w:r w:rsidRPr="00781FD1">
        <w:rPr>
          <w:rFonts w:eastAsia="黑体"/>
        </w:rPr>
        <w:t>包括因雇主虐待而诉诸司法的权利</w:t>
      </w:r>
      <w:r w:rsidR="0090480C" w:rsidRPr="00781FD1">
        <w:rPr>
          <w:rFonts w:eastAsia="黑体"/>
        </w:rPr>
        <w:t>)</w:t>
      </w:r>
      <w:r w:rsidRPr="00781FD1">
        <w:rPr>
          <w:rFonts w:eastAsia="黑体"/>
        </w:rPr>
        <w:t>方面遇到的障碍；</w:t>
      </w:r>
    </w:p>
    <w:p w:rsidR="00EC05BC" w:rsidRPr="00F12EB2" w:rsidRDefault="00EC05BC" w:rsidP="00F63D3C">
      <w:pPr>
        <w:pStyle w:val="SingleTxtGC"/>
        <w:numPr>
          <w:ilvl w:val="0"/>
          <w:numId w:val="26"/>
        </w:numPr>
        <w:tabs>
          <w:tab w:val="clear" w:pos="431"/>
          <w:tab w:val="clear" w:pos="1134"/>
          <w:tab w:val="clear" w:pos="1565"/>
          <w:tab w:val="clear" w:pos="1996"/>
          <w:tab w:val="clear" w:pos="2427"/>
          <w:tab w:val="left" w:pos="1985"/>
        </w:tabs>
        <w:ind w:left="1134" w:firstLine="426"/>
      </w:pPr>
      <w:r w:rsidRPr="00781FD1">
        <w:rPr>
          <w:rFonts w:eastAsia="黑体"/>
          <w:bCs/>
        </w:rPr>
        <w:t>保证所有移徙工人有权加入工会。</w:t>
      </w:r>
    </w:p>
    <w:p w:rsidR="00EC05BC" w:rsidRPr="00F12EB2" w:rsidRDefault="00EC05BC" w:rsidP="00497515">
      <w:pPr>
        <w:pStyle w:val="H23GC"/>
      </w:pPr>
      <w:r w:rsidRPr="00F12EB2">
        <w:tab/>
      </w:r>
      <w:r w:rsidRPr="00F12EB2">
        <w:tab/>
      </w:r>
      <w:r>
        <w:rPr>
          <w:rFonts w:hint="eastAsia"/>
        </w:rPr>
        <w:t>医疗保健</w:t>
      </w:r>
    </w:p>
    <w:p w:rsidR="00EC05BC" w:rsidRPr="00F12EB2" w:rsidRDefault="00EC05BC" w:rsidP="00EC05BC">
      <w:pPr>
        <w:pStyle w:val="SingleTxtGC"/>
      </w:pPr>
      <w:r w:rsidRPr="00F12EB2">
        <w:t>49</w:t>
      </w:r>
      <w:r w:rsidR="0090480C">
        <w:t xml:space="preserve">.  </w:t>
      </w:r>
      <w:r>
        <w:t>委员会</w:t>
      </w:r>
      <w:r>
        <w:rPr>
          <w:rFonts w:hint="eastAsia"/>
        </w:rPr>
        <w:t>注意到，缔约国允许任何人无需出具证件便加入人民医疗保险计划，但感到关切的是保险有效期仅为</w:t>
      </w:r>
      <w:r>
        <w:rPr>
          <w:rFonts w:hint="eastAsia"/>
        </w:rPr>
        <w:t>90</w:t>
      </w:r>
      <w:r>
        <w:rPr>
          <w:rFonts w:hint="eastAsia"/>
        </w:rPr>
        <w:t>日。</w:t>
      </w:r>
      <w:r>
        <w:t>委员会</w:t>
      </w:r>
      <w:r>
        <w:rPr>
          <w:rFonts w:hint="eastAsia"/>
        </w:rPr>
        <w:t>还感到关切的是，许多无证移徙工人因为害怕被逮捕或驱逐出境而不敢就医。</w:t>
      </w:r>
    </w:p>
    <w:p w:rsidR="00EC05BC" w:rsidRPr="00497515" w:rsidRDefault="00EC05BC" w:rsidP="00EC05BC">
      <w:pPr>
        <w:pStyle w:val="SingleTxtGC"/>
        <w:rPr>
          <w:rFonts w:eastAsia="黑体"/>
        </w:rPr>
      </w:pPr>
      <w:r w:rsidRPr="00F12EB2">
        <w:t>50</w:t>
      </w:r>
      <w:r w:rsidR="0090480C">
        <w:t xml:space="preserve">.  </w:t>
      </w:r>
      <w:r w:rsidRPr="00497515">
        <w:rPr>
          <w:rFonts w:eastAsia="黑体"/>
        </w:rPr>
        <w:t>委员会建议缔约国修订《卫生法条例》中关于社会医疗保障的第</w:t>
      </w:r>
      <w:r w:rsidRPr="00497515">
        <w:rPr>
          <w:rFonts w:eastAsia="黑体"/>
        </w:rPr>
        <w:t>42</w:t>
      </w:r>
      <w:r w:rsidRPr="00497515">
        <w:rPr>
          <w:rFonts w:eastAsia="黑体"/>
        </w:rPr>
        <w:t>条，确保移徙工人及其</w:t>
      </w:r>
      <w:r w:rsidRPr="008E7432">
        <w:rPr>
          <w:rFonts w:eastAsia="黑体"/>
          <w:spacing w:val="4"/>
        </w:rPr>
        <w:t>家庭成员能够不受限制地加入人民医疗保险计划。委员会还建议缔约国采取措施，确保</w:t>
      </w:r>
      <w:r w:rsidRPr="00497515">
        <w:rPr>
          <w:rFonts w:eastAsia="黑体"/>
        </w:rPr>
        <w:t>无证移民能够获得医疗保健和服务而不会被举报到移民局。</w:t>
      </w:r>
    </w:p>
    <w:p w:rsidR="00EC05BC" w:rsidRPr="00F12EB2" w:rsidRDefault="00EC05BC" w:rsidP="00497515">
      <w:pPr>
        <w:pStyle w:val="H23GC"/>
      </w:pPr>
      <w:r w:rsidRPr="00F12EB2">
        <w:tab/>
      </w:r>
      <w:r w:rsidRPr="00F12EB2">
        <w:tab/>
      </w:r>
      <w:r w:rsidRPr="00002E33">
        <w:t>出生登记和国籍</w:t>
      </w:r>
      <w:r>
        <w:rPr>
          <w:rFonts w:hint="eastAsia"/>
        </w:rPr>
        <w:t>登记</w:t>
      </w:r>
    </w:p>
    <w:p w:rsidR="00EC05BC" w:rsidRPr="00F12EB2" w:rsidRDefault="00EC05BC" w:rsidP="00F64226">
      <w:pPr>
        <w:pStyle w:val="SingleTxtGC"/>
      </w:pPr>
      <w:r w:rsidRPr="00F12EB2">
        <w:t>51</w:t>
      </w:r>
      <w:r w:rsidR="0090480C">
        <w:t xml:space="preserve">.  </w:t>
      </w:r>
      <w:r>
        <w:t>委员会</w:t>
      </w:r>
      <w:r>
        <w:rPr>
          <w:rFonts w:hint="eastAsia"/>
        </w:rPr>
        <w:t>注意到，在美国出生后登记为墨西哥国民的儿童人数激增。然而，委员会感到关切的是，由于翻译和认证要求，美国的无证件墨西哥人在为子女进行出生登记时遭遇困难，在试图取得墨西哥承认的出生证明时面临障碍，儿童的父母也缺少关于在墨西哥领馆进行出生登记的信息。所有这些因素均妨碍儿童获得身份证件和国籍，而且一旦随家人返回墨西哥，他们也难以获得教育和其他社会服务。</w:t>
      </w:r>
    </w:p>
    <w:p w:rsidR="00EC05BC" w:rsidRPr="008E7432" w:rsidRDefault="00EC05BC" w:rsidP="00EC05BC">
      <w:pPr>
        <w:pStyle w:val="SingleTxtGC"/>
        <w:rPr>
          <w:rFonts w:eastAsia="黑体"/>
        </w:rPr>
      </w:pPr>
      <w:r w:rsidRPr="00F12EB2">
        <w:t>52</w:t>
      </w:r>
      <w:r w:rsidR="0090480C">
        <w:t xml:space="preserve">.  </w:t>
      </w:r>
      <w:r w:rsidRPr="008E7432">
        <w:rPr>
          <w:rFonts w:eastAsia="黑体"/>
        </w:rPr>
        <w:t>委员会建议缔约国鼓励在墨西哥领馆进行出生登记，让儿童的母亲了解及时登记双重国籍的重要性。委员会还建议向无证件的父母提供信息和协助，使他们能够到美国相关部门进行出生登记。委员会建议制定一个简化程序，在墨西哥为墨西哥国民的子女登记墨西哥国籍，为此要避免提出无法达到的要求，例如在相关家庭已经离开美国后要求提供在美国的翻译件和公证文件等。无论如何，委员会建议缔约国确保返回墨西哥的国民，其子女不论持有何种文件或国籍，均能获得教育和其他社会服务。</w:t>
      </w:r>
    </w:p>
    <w:p w:rsidR="00EC05BC" w:rsidRPr="00F12EB2" w:rsidRDefault="00EC05BC" w:rsidP="005D38CD">
      <w:pPr>
        <w:pStyle w:val="H23GC"/>
      </w:pPr>
      <w:r w:rsidRPr="00F12EB2">
        <w:tab/>
      </w:r>
      <w:r w:rsidRPr="00F12EB2">
        <w:tab/>
      </w:r>
      <w:r>
        <w:rPr>
          <w:rFonts w:hint="eastAsia"/>
        </w:rPr>
        <w:t>教育</w:t>
      </w:r>
    </w:p>
    <w:p w:rsidR="00EC05BC" w:rsidRPr="00F12EB2" w:rsidRDefault="00EC05BC" w:rsidP="005D38CD">
      <w:pPr>
        <w:pStyle w:val="SingleTxtGC"/>
      </w:pPr>
      <w:r w:rsidRPr="00F12EB2">
        <w:t>53</w:t>
      </w:r>
      <w:r w:rsidR="0090480C">
        <w:t xml:space="preserve">.  </w:t>
      </w:r>
      <w:r>
        <w:t>委员会</w:t>
      </w:r>
      <w:r>
        <w:rPr>
          <w:rFonts w:hint="eastAsia"/>
        </w:rPr>
        <w:t>注意到缔约国努力消除妨碍移民儿童获得教育的障碍。委员会</w:t>
      </w:r>
      <w:r w:rsidRPr="00F21BDA">
        <w:rPr>
          <w:rFonts w:hint="eastAsia"/>
        </w:rPr>
        <w:t>还指出，许多无证移民儿童和青少年由于</w:t>
      </w:r>
      <w:r>
        <w:rPr>
          <w:rFonts w:hint="eastAsia"/>
        </w:rPr>
        <w:t>受到</w:t>
      </w:r>
      <w:r w:rsidRPr="00F21BDA">
        <w:rPr>
          <w:rFonts w:hint="eastAsia"/>
        </w:rPr>
        <w:t>歧视或担心被</w:t>
      </w:r>
      <w:r>
        <w:rPr>
          <w:rFonts w:hint="eastAsia"/>
        </w:rPr>
        <w:t>逮捕</w:t>
      </w:r>
      <w:r w:rsidRPr="00F21BDA">
        <w:rPr>
          <w:rFonts w:hint="eastAsia"/>
        </w:rPr>
        <w:t>和驱逐出境而无法获得教育服务。</w:t>
      </w:r>
    </w:p>
    <w:p w:rsidR="00EC05BC" w:rsidRPr="005D38CD" w:rsidRDefault="00EC05BC" w:rsidP="005D38CD">
      <w:pPr>
        <w:pStyle w:val="SingleTxtGC"/>
        <w:rPr>
          <w:rFonts w:eastAsia="黑体"/>
        </w:rPr>
      </w:pPr>
      <w:r w:rsidRPr="00F12EB2">
        <w:t>54</w:t>
      </w:r>
      <w:r w:rsidR="0090480C">
        <w:t xml:space="preserve">.  </w:t>
      </w:r>
      <w:r w:rsidRPr="005D38CD">
        <w:rPr>
          <w:rFonts w:eastAsia="黑体"/>
        </w:rPr>
        <w:t>委员会敦促缔约国采取立法措施和实际措施，确保通过新的规定并在国家和地方各级切实执行这些规定，其中包括确保无证移民儿童不会受到歧视或被举报到移民局的措施。</w:t>
      </w:r>
    </w:p>
    <w:p w:rsidR="00EC05BC" w:rsidRPr="00F12EB2" w:rsidRDefault="00EC05BC" w:rsidP="004D0DF4">
      <w:pPr>
        <w:pStyle w:val="H23GC"/>
      </w:pPr>
      <w:r w:rsidRPr="00F12EB2">
        <w:tab/>
        <w:t>4</w:t>
      </w:r>
      <w:r w:rsidR="0090480C">
        <w:t>.</w:t>
      </w:r>
      <w:r w:rsidR="004D0DF4">
        <w:tab/>
      </w:r>
      <w:r w:rsidRPr="00823EE2">
        <w:t>增进工人及其家庭成员国际移徙的</w:t>
      </w:r>
      <w:r>
        <w:rPr>
          <w:rFonts w:hint="eastAsia"/>
        </w:rPr>
        <w:t>合理</w:t>
      </w:r>
      <w:r w:rsidRPr="008F74CB">
        <w:rPr>
          <w:rStyle w:val="SingleTxtGCChar"/>
          <w:rFonts w:asciiTheme="minorEastAsia" w:eastAsiaTheme="minorEastAsia" w:hAnsiTheme="minorEastAsia"/>
        </w:rPr>
        <w:t>、</w:t>
      </w:r>
      <w:r w:rsidRPr="00823EE2">
        <w:t>公平</w:t>
      </w:r>
      <w:r w:rsidRPr="008F74CB">
        <w:rPr>
          <w:rStyle w:val="SingleTxtGCChar"/>
          <w:rFonts w:asciiTheme="minorEastAsia" w:eastAsiaTheme="minorEastAsia" w:hAnsiTheme="minorEastAsia"/>
        </w:rPr>
        <w:t>、</w:t>
      </w:r>
      <w:r w:rsidRPr="00823EE2">
        <w:t>人道和合法条件</w:t>
      </w:r>
      <w:r w:rsidR="004D0DF4">
        <w:br/>
      </w:r>
      <w:r>
        <w:t>(</w:t>
      </w:r>
      <w:r>
        <w:rPr>
          <w:rFonts w:hint="eastAsia"/>
        </w:rPr>
        <w:t>第</w:t>
      </w:r>
      <w:r w:rsidRPr="00F12EB2">
        <w:t>64</w:t>
      </w:r>
      <w:r>
        <w:rPr>
          <w:rFonts w:hint="eastAsia"/>
        </w:rPr>
        <w:t>至第</w:t>
      </w:r>
      <w:r w:rsidRPr="00F12EB2">
        <w:t>71</w:t>
      </w:r>
      <w:r>
        <w:rPr>
          <w:rFonts w:hint="eastAsia"/>
        </w:rPr>
        <w:t>条</w:t>
      </w:r>
      <w:r>
        <w:t>)</w:t>
      </w:r>
    </w:p>
    <w:p w:rsidR="00EC05BC" w:rsidRPr="00F12EB2" w:rsidRDefault="00EC05BC" w:rsidP="0069461D">
      <w:pPr>
        <w:pStyle w:val="H23GC"/>
      </w:pPr>
      <w:r w:rsidRPr="00F12EB2">
        <w:tab/>
      </w:r>
      <w:r w:rsidRPr="00F12EB2">
        <w:tab/>
      </w:r>
      <w:r>
        <w:rPr>
          <w:rFonts w:hint="eastAsia"/>
        </w:rPr>
        <w:t>国际移徙背景下的儿童和青少年</w:t>
      </w:r>
    </w:p>
    <w:p w:rsidR="00EC05BC" w:rsidRPr="00F12EB2" w:rsidRDefault="00EC05BC" w:rsidP="005219DB">
      <w:pPr>
        <w:pStyle w:val="SingleTxtGC"/>
      </w:pPr>
      <w:r w:rsidRPr="00F12EB2">
        <w:t>55</w:t>
      </w:r>
      <w:r w:rsidR="0090480C">
        <w:t xml:space="preserve">.  </w:t>
      </w:r>
      <w:r>
        <w:t>委员会</w:t>
      </w:r>
      <w:r>
        <w:rPr>
          <w:rFonts w:hint="eastAsia"/>
        </w:rPr>
        <w:t>极为关切地指出，缔约国在全面落实《</w:t>
      </w:r>
      <w:r w:rsidRPr="00F21654">
        <w:rPr>
          <w:rFonts w:hint="eastAsia"/>
        </w:rPr>
        <w:t>儿童和青少年权利法</w:t>
      </w:r>
      <w:r>
        <w:rPr>
          <w:rFonts w:hint="eastAsia"/>
        </w:rPr>
        <w:t>》</w:t>
      </w:r>
      <w:r w:rsidRPr="00F21654">
        <w:rPr>
          <w:rFonts w:hint="eastAsia"/>
        </w:rPr>
        <w:t>方面仍然存在许多挑战。除了</w:t>
      </w:r>
      <w:r>
        <w:rPr>
          <w:rFonts w:hint="eastAsia"/>
        </w:rPr>
        <w:t>数万名</w:t>
      </w:r>
      <w:r w:rsidRPr="00F21654">
        <w:rPr>
          <w:rFonts w:hint="eastAsia"/>
        </w:rPr>
        <w:t>儿童和青少年</w:t>
      </w:r>
      <w:r>
        <w:rPr>
          <w:rFonts w:hint="eastAsia"/>
        </w:rPr>
        <w:t>被拘留在</w:t>
      </w:r>
      <w:r w:rsidRPr="00F21654">
        <w:rPr>
          <w:rFonts w:hint="eastAsia"/>
        </w:rPr>
        <w:t>移民</w:t>
      </w:r>
      <w:r>
        <w:rPr>
          <w:rFonts w:hint="eastAsia"/>
        </w:rPr>
        <w:t>收容</w:t>
      </w:r>
      <w:r w:rsidRPr="00F21654">
        <w:rPr>
          <w:rFonts w:hint="eastAsia"/>
        </w:rPr>
        <w:t>中心</w:t>
      </w:r>
      <w:r>
        <w:rPr>
          <w:rFonts w:hint="eastAsia"/>
        </w:rPr>
        <w:t>这一问题</w:t>
      </w:r>
      <w:r w:rsidRPr="00F21654">
        <w:rPr>
          <w:rFonts w:hint="eastAsia"/>
        </w:rPr>
        <w:t>外，</w:t>
      </w:r>
      <w:r>
        <w:rPr>
          <w:rFonts w:hint="eastAsia"/>
        </w:rPr>
        <w:t>委员会</w:t>
      </w:r>
      <w:r w:rsidRPr="00F21654">
        <w:rPr>
          <w:rFonts w:hint="eastAsia"/>
        </w:rPr>
        <w:t>还</w:t>
      </w:r>
      <w:r>
        <w:rPr>
          <w:rFonts w:hint="eastAsia"/>
        </w:rPr>
        <w:t>对以下方面尤为</w:t>
      </w:r>
      <w:r w:rsidRPr="00F21654">
        <w:rPr>
          <w:rFonts w:hint="eastAsia"/>
        </w:rPr>
        <w:t>关切：</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Pr>
          <w:rFonts w:hint="eastAsia"/>
        </w:rPr>
        <w:t>《</w:t>
      </w:r>
      <w:r w:rsidRPr="00BD0858">
        <w:rPr>
          <w:rFonts w:hint="eastAsia"/>
        </w:rPr>
        <w:t>移民法</w:t>
      </w:r>
      <w:r>
        <w:rPr>
          <w:rFonts w:hint="eastAsia"/>
        </w:rPr>
        <w:t>》</w:t>
      </w:r>
      <w:r w:rsidRPr="00BD0858">
        <w:rPr>
          <w:rFonts w:hint="eastAsia"/>
        </w:rPr>
        <w:t>和</w:t>
      </w:r>
      <w:r>
        <w:rPr>
          <w:rFonts w:hint="eastAsia"/>
        </w:rPr>
        <w:t>《</w:t>
      </w:r>
      <w:r w:rsidRPr="00F21654">
        <w:rPr>
          <w:rFonts w:hint="eastAsia"/>
        </w:rPr>
        <w:t>儿童和青少年权利法</w:t>
      </w:r>
      <w:r>
        <w:rPr>
          <w:rFonts w:hint="eastAsia"/>
        </w:rPr>
        <w:t>》</w:t>
      </w:r>
      <w:r w:rsidRPr="00BD0858">
        <w:rPr>
          <w:rFonts w:hint="eastAsia"/>
        </w:rPr>
        <w:t>规定的确定儿童最大利益的程序</w:t>
      </w:r>
      <w:r>
        <w:rPr>
          <w:rFonts w:hint="eastAsia"/>
        </w:rPr>
        <w:t>没有得到执行</w:t>
      </w:r>
      <w:r>
        <w:t>；</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sidRPr="00075B8D">
        <w:rPr>
          <w:rFonts w:hint="eastAsia"/>
        </w:rPr>
        <w:t>未能</w:t>
      </w:r>
      <w:r>
        <w:rPr>
          <w:rFonts w:hint="eastAsia"/>
        </w:rPr>
        <w:t>设立</w:t>
      </w:r>
      <w:r w:rsidRPr="00075B8D">
        <w:rPr>
          <w:rFonts w:hint="eastAsia"/>
        </w:rPr>
        <w:t>足够</w:t>
      </w:r>
      <w:r>
        <w:rPr>
          <w:rFonts w:hint="eastAsia"/>
        </w:rPr>
        <w:t>的</w:t>
      </w:r>
      <w:r w:rsidRPr="00075B8D">
        <w:rPr>
          <w:rFonts w:hint="eastAsia"/>
        </w:rPr>
        <w:t>地方</w:t>
      </w:r>
      <w:r>
        <w:rPr>
          <w:rFonts w:hint="eastAsia"/>
        </w:rPr>
        <w:t>机关和主管机构</w:t>
      </w:r>
      <w:r w:rsidRPr="00075B8D">
        <w:rPr>
          <w:rFonts w:hint="eastAsia"/>
        </w:rPr>
        <w:t>保护儿童和青少年</w:t>
      </w:r>
      <w:r>
        <w:rPr>
          <w:rFonts w:hint="eastAsia"/>
        </w:rPr>
        <w:t>，也未能</w:t>
      </w:r>
      <w:r w:rsidRPr="00075B8D">
        <w:rPr>
          <w:rFonts w:hint="eastAsia"/>
        </w:rPr>
        <w:t>使</w:t>
      </w:r>
      <w:r>
        <w:rPr>
          <w:rFonts w:hint="eastAsia"/>
        </w:rPr>
        <w:t>这些机构</w:t>
      </w:r>
      <w:r w:rsidRPr="00075B8D">
        <w:rPr>
          <w:rFonts w:hint="eastAsia"/>
        </w:rPr>
        <w:t>符合</w:t>
      </w:r>
      <w:r>
        <w:rPr>
          <w:rFonts w:hint="eastAsia"/>
        </w:rPr>
        <w:t>《</w:t>
      </w:r>
      <w:r w:rsidRPr="00F21654">
        <w:rPr>
          <w:rFonts w:hint="eastAsia"/>
        </w:rPr>
        <w:t>儿童和青少年权利法</w:t>
      </w:r>
      <w:r>
        <w:rPr>
          <w:rFonts w:hint="eastAsia"/>
        </w:rPr>
        <w:t>》的规定</w:t>
      </w:r>
      <w:r>
        <w:t>；</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Pr>
          <w:rFonts w:hint="eastAsia"/>
        </w:rPr>
        <w:t>没有机制来保障</w:t>
      </w:r>
      <w:r w:rsidRPr="00AE5EB0">
        <w:rPr>
          <w:rFonts w:hint="eastAsia"/>
        </w:rPr>
        <w:t>儿童和青少年</w:t>
      </w:r>
      <w:r>
        <w:rPr>
          <w:rFonts w:hint="eastAsia"/>
        </w:rPr>
        <w:t>在</w:t>
      </w:r>
      <w:r w:rsidRPr="00AE5EB0">
        <w:rPr>
          <w:rFonts w:hint="eastAsia"/>
        </w:rPr>
        <w:t>移民诉讼中</w:t>
      </w:r>
      <w:r>
        <w:rPr>
          <w:rFonts w:hint="eastAsia"/>
        </w:rPr>
        <w:t>获得</w:t>
      </w:r>
      <w:r w:rsidRPr="00AE5EB0">
        <w:rPr>
          <w:rFonts w:hint="eastAsia"/>
        </w:rPr>
        <w:t>法律援助，也没有</w:t>
      </w:r>
      <w:r>
        <w:rPr>
          <w:rFonts w:hint="eastAsia"/>
        </w:rPr>
        <w:t>为</w:t>
      </w:r>
      <w:r w:rsidRPr="00AE5EB0">
        <w:rPr>
          <w:rFonts w:hint="eastAsia"/>
        </w:rPr>
        <w:t>无人陪伴儿童</w:t>
      </w:r>
      <w:r>
        <w:rPr>
          <w:rFonts w:hint="eastAsia"/>
        </w:rPr>
        <w:t>提供</w:t>
      </w:r>
      <w:r w:rsidRPr="00AE5EB0">
        <w:rPr>
          <w:rFonts w:hint="eastAsia"/>
        </w:rPr>
        <w:t>监护人</w:t>
      </w:r>
      <w:r>
        <w:t>；</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Pr>
          <w:rFonts w:hint="eastAsia"/>
        </w:rPr>
        <w:t>没有机制来</w:t>
      </w:r>
      <w:r w:rsidRPr="00AE5EB0">
        <w:rPr>
          <w:rFonts w:hint="eastAsia"/>
        </w:rPr>
        <w:t>确保儿童和青少年</w:t>
      </w:r>
      <w:r>
        <w:rPr>
          <w:rFonts w:hint="eastAsia"/>
        </w:rPr>
        <w:t>有效参与</w:t>
      </w:r>
      <w:r w:rsidRPr="00AE5EB0">
        <w:rPr>
          <w:rFonts w:hint="eastAsia"/>
        </w:rPr>
        <w:t>影响他们的所有诉讼</w:t>
      </w:r>
      <w:r>
        <w:rPr>
          <w:rFonts w:hint="eastAsia"/>
        </w:rPr>
        <w:t>并有权陈述意见，以及确保</w:t>
      </w:r>
      <w:r w:rsidRPr="00AE5EB0">
        <w:rPr>
          <w:rFonts w:hint="eastAsia"/>
        </w:rPr>
        <w:t>他们的意见</w:t>
      </w:r>
      <w:r>
        <w:rPr>
          <w:rFonts w:hint="eastAsia"/>
        </w:rPr>
        <w:t>得到充分考虑</w:t>
      </w:r>
      <w:r>
        <w:t>；</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Pr>
          <w:rFonts w:hint="eastAsia"/>
        </w:rPr>
        <w:t>来自</w:t>
      </w:r>
      <w:r>
        <w:t>萨尔瓦多</w:t>
      </w:r>
      <w:r>
        <w:rPr>
          <w:rFonts w:hint="eastAsia"/>
        </w:rPr>
        <w:t>、</w:t>
      </w:r>
      <w:r>
        <w:t>危地马拉</w:t>
      </w:r>
      <w:r>
        <w:rPr>
          <w:rFonts w:hint="eastAsia"/>
        </w:rPr>
        <w:t>和</w:t>
      </w:r>
      <w:r>
        <w:t>洪都拉斯</w:t>
      </w:r>
      <w:r>
        <w:rPr>
          <w:rFonts w:hint="eastAsia"/>
        </w:rPr>
        <w:t>的儿童和青少年遭受严重的暴力和迫害，在过境墨西哥时受到虐待，墨西哥南部存在对儿童和青少年的劳动剥削；</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Pr>
          <w:rFonts w:hint="eastAsia"/>
        </w:rPr>
        <w:t>将儿童和青少年遣返来源国，而没有进行事先评估和确定其最大利益，</w:t>
      </w:r>
      <w:r w:rsidRPr="00016F9F">
        <w:rPr>
          <w:rFonts w:hint="eastAsia"/>
        </w:rPr>
        <w:t>以便能够采取其他直接和可持续的保护措施</w:t>
      </w:r>
      <w:r>
        <w:t>；</w:t>
      </w:r>
    </w:p>
    <w:p w:rsidR="00EC05BC" w:rsidRPr="00F12EB2" w:rsidRDefault="00EC05BC" w:rsidP="00F63D3C">
      <w:pPr>
        <w:pStyle w:val="SingleTxtGC"/>
        <w:numPr>
          <w:ilvl w:val="0"/>
          <w:numId w:val="27"/>
        </w:numPr>
        <w:tabs>
          <w:tab w:val="clear" w:pos="431"/>
          <w:tab w:val="clear" w:pos="1565"/>
          <w:tab w:val="clear" w:pos="1996"/>
          <w:tab w:val="left" w:pos="1985"/>
        </w:tabs>
        <w:ind w:left="1134" w:firstLine="426"/>
      </w:pPr>
      <w:r w:rsidRPr="00016F9F">
        <w:rPr>
          <w:rFonts w:hint="eastAsia"/>
        </w:rPr>
        <w:t>申请难民</w:t>
      </w:r>
      <w:r>
        <w:rPr>
          <w:rFonts w:hint="eastAsia"/>
        </w:rPr>
        <w:t>身份</w:t>
      </w:r>
      <w:r w:rsidRPr="00016F9F">
        <w:rPr>
          <w:rFonts w:hint="eastAsia"/>
        </w:rPr>
        <w:t>的儿童和青少年比例很低，放弃申请的</w:t>
      </w:r>
      <w:r>
        <w:rPr>
          <w:rFonts w:hint="eastAsia"/>
        </w:rPr>
        <w:t>案例</w:t>
      </w:r>
      <w:r w:rsidRPr="00016F9F">
        <w:rPr>
          <w:rFonts w:hint="eastAsia"/>
        </w:rPr>
        <w:t>很多。</w:t>
      </w:r>
    </w:p>
    <w:p w:rsidR="00EC05BC" w:rsidRPr="000F0BDB" w:rsidRDefault="00EC05BC" w:rsidP="000F0BDB">
      <w:pPr>
        <w:pStyle w:val="SingleTxtGC"/>
        <w:rPr>
          <w:rFonts w:ascii="黑体" w:eastAsia="黑体" w:hAnsi="黑体"/>
        </w:rPr>
      </w:pPr>
      <w:r w:rsidRPr="00F12EB2">
        <w:t>56</w:t>
      </w:r>
      <w:r w:rsidR="0090480C">
        <w:t xml:space="preserve">.  </w:t>
      </w:r>
      <w:r w:rsidRPr="000F0BDB">
        <w:rPr>
          <w:rFonts w:ascii="黑体" w:eastAsia="黑体" w:hAnsi="黑体"/>
        </w:rPr>
        <w:t>委员会建议缔约国</w:t>
      </w:r>
      <w:r w:rsidR="000F0BDB">
        <w:rPr>
          <w:rFonts w:ascii="黑体" w:eastAsia="黑体" w:hAnsi="黑体" w:hint="eastAsia"/>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尽快落实确定儿童最大利益的机构间程序。该程序</w:t>
      </w:r>
      <w:r w:rsidRPr="000F0BDB">
        <w:rPr>
          <w:rFonts w:eastAsia="黑体"/>
        </w:rPr>
        <w:t>由保护儿童和青少年联邦办公室协调，在全面保护儿童和青少年国家制度和《儿童和青少年权利法》的框架内，确保正当程序保障，其中包括由儿童和青少年权利方面的专业人士提供咨询和免费法律援助的权利，无人陪伴儿童获得监护人的权利，监护人必须自始至终维护儿童和青少年的最大利益；</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确保儿童和青少年保护制度和机构能够独立于国家移民局开展工作，拥有必要能力实施儿童和青少年最大利益的原则，关于儿童和青少年最大利益的决定优先于与移民身份有关的其他考虑</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加倍努力防止对儿童和青少年移民的暴力</w:t>
      </w:r>
      <w:r w:rsidRPr="008F74CB">
        <w:rPr>
          <w:rFonts w:hint="eastAsia"/>
        </w:rPr>
        <w:t>、</w:t>
      </w:r>
      <w:r w:rsidRPr="000F0BDB">
        <w:rPr>
          <w:rFonts w:eastAsia="黑体"/>
          <w:bCs/>
        </w:rPr>
        <w:t>虐待和剥削，保护他们免遭这些罪行的侵害，调查</w:t>
      </w:r>
      <w:r w:rsidRPr="008F74CB">
        <w:rPr>
          <w:rFonts w:hint="eastAsia"/>
        </w:rPr>
        <w:t>、</w:t>
      </w:r>
      <w:r w:rsidRPr="000F0BDB">
        <w:rPr>
          <w:rFonts w:eastAsia="黑体"/>
          <w:bCs/>
        </w:rPr>
        <w:t>起诉和惩处肇事者，包括国家官员</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确保儿童和青少年能够立即进入身份正规化和国际保护程序，确保移民政策依照不驱回原则等国际条约的规定，尊重儿童和青少年的权利</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继续建设并完成关于保护儿童和青少年移民</w:t>
      </w:r>
      <w:r w:rsidRPr="008F74CB">
        <w:rPr>
          <w:rFonts w:hint="eastAsia"/>
        </w:rPr>
        <w:t>、</w:t>
      </w:r>
      <w:r w:rsidRPr="000F0BDB">
        <w:rPr>
          <w:rFonts w:eastAsia="黑体"/>
          <w:bCs/>
        </w:rPr>
        <w:t>难民和寻求庇护者的分类数据系统</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确保他们能够接受教育并获得医疗服务</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采取综合保护措施，保护街头儿童和青少年，以及在咖啡种植园遭受劳动剥削</w:t>
      </w:r>
      <w:r w:rsidRPr="008F74CB">
        <w:rPr>
          <w:rFonts w:hint="eastAsia"/>
        </w:rPr>
        <w:t>、</w:t>
      </w:r>
      <w:r w:rsidRPr="000F0BDB">
        <w:rPr>
          <w:rFonts w:eastAsia="黑体"/>
          <w:bCs/>
        </w:rPr>
        <w:t>受到犯罪组织的剥削及性剥削的儿童和青少年</w:t>
      </w:r>
      <w:r w:rsidRPr="000F0BDB">
        <w:rPr>
          <w:rFonts w:eastAsia="黑体"/>
        </w:rPr>
        <w:t>；</w:t>
      </w:r>
    </w:p>
    <w:p w:rsidR="00EC05BC" w:rsidRPr="000F0BDB" w:rsidRDefault="00EC05BC" w:rsidP="00F63D3C">
      <w:pPr>
        <w:pStyle w:val="SingleTxtGC"/>
        <w:numPr>
          <w:ilvl w:val="0"/>
          <w:numId w:val="28"/>
        </w:numPr>
        <w:tabs>
          <w:tab w:val="clear" w:pos="431"/>
          <w:tab w:val="clear" w:pos="1565"/>
          <w:tab w:val="clear" w:pos="1996"/>
          <w:tab w:val="left" w:pos="1985"/>
        </w:tabs>
        <w:ind w:left="1134" w:firstLine="426"/>
        <w:rPr>
          <w:rFonts w:eastAsia="黑体"/>
        </w:rPr>
      </w:pPr>
      <w:r w:rsidRPr="000F0BDB">
        <w:rPr>
          <w:rFonts w:eastAsia="黑体"/>
          <w:bCs/>
        </w:rPr>
        <w:t>执行国家人权委员会的建议</w:t>
      </w:r>
      <w:r w:rsidRPr="000F0BDB">
        <w:rPr>
          <w:rFonts w:eastAsia="黑体"/>
        </w:rPr>
        <w:t>。</w:t>
      </w:r>
    </w:p>
    <w:p w:rsidR="00EC05BC" w:rsidRPr="00F12EB2" w:rsidRDefault="00EC05BC" w:rsidP="000F0BDB">
      <w:pPr>
        <w:pStyle w:val="H23GC"/>
      </w:pPr>
      <w:r w:rsidRPr="00F12EB2">
        <w:tab/>
      </w:r>
      <w:r w:rsidRPr="00F12EB2">
        <w:tab/>
      </w:r>
      <w:r>
        <w:rPr>
          <w:rFonts w:hint="eastAsia"/>
        </w:rPr>
        <w:t>与过境国和目的地国的国际合作</w:t>
      </w:r>
    </w:p>
    <w:p w:rsidR="00EC05BC" w:rsidRPr="00F12EB2" w:rsidRDefault="00EC05BC" w:rsidP="00CC5464">
      <w:pPr>
        <w:pStyle w:val="SingleTxtGC"/>
      </w:pPr>
      <w:r w:rsidRPr="00F12EB2">
        <w:t>57</w:t>
      </w:r>
      <w:r w:rsidR="0090480C">
        <w:t xml:space="preserve">.  </w:t>
      </w:r>
      <w:r>
        <w:t>委员会</w:t>
      </w:r>
      <w:r>
        <w:rPr>
          <w:rFonts w:hint="eastAsia"/>
        </w:rPr>
        <w:t>感到关切的是，收到的报告显示，参与“</w:t>
      </w:r>
      <w:r>
        <w:t>加拿大</w:t>
      </w:r>
      <w:r>
        <w:rPr>
          <w:rFonts w:hint="eastAsia"/>
        </w:rPr>
        <w:t>季节性农业工人方案”的移徙工人的劳动权利受到侵犯。</w:t>
      </w:r>
    </w:p>
    <w:p w:rsidR="00EC05BC" w:rsidRPr="00CC5464" w:rsidRDefault="00EC05BC" w:rsidP="00CC5464">
      <w:pPr>
        <w:pStyle w:val="SingleTxtGC"/>
        <w:rPr>
          <w:rFonts w:eastAsia="黑体"/>
        </w:rPr>
      </w:pPr>
      <w:r w:rsidRPr="00F12EB2">
        <w:t>58</w:t>
      </w:r>
      <w:r w:rsidR="0090480C">
        <w:t xml:space="preserve">. </w:t>
      </w:r>
      <w:r w:rsidR="0090480C" w:rsidRPr="00CC5464">
        <w:rPr>
          <w:rFonts w:eastAsia="黑体"/>
        </w:rPr>
        <w:t xml:space="preserve"> </w:t>
      </w:r>
      <w:r w:rsidRPr="00CC5464">
        <w:rPr>
          <w:rFonts w:eastAsia="黑体"/>
        </w:rPr>
        <w:t>委员会建议缔约国与加拿大合作采取措施，在平等的基础上保障</w:t>
      </w:r>
      <w:r w:rsidR="00774E33">
        <w:rPr>
          <w:rFonts w:hint="eastAsia"/>
        </w:rPr>
        <w:t>“</w:t>
      </w:r>
      <w:r w:rsidRPr="00CC5464">
        <w:rPr>
          <w:rFonts w:eastAsia="黑体"/>
        </w:rPr>
        <w:t>墨西哥加拿大季节性农业工人方案</w:t>
      </w:r>
      <w:r w:rsidR="00774E33">
        <w:rPr>
          <w:rFonts w:hint="eastAsia"/>
        </w:rPr>
        <w:t>”</w:t>
      </w:r>
      <w:r w:rsidRPr="00CC5464">
        <w:rPr>
          <w:rFonts w:eastAsia="黑体"/>
        </w:rPr>
        <w:t>中墨西哥移徙工人的劳动权利。</w:t>
      </w:r>
    </w:p>
    <w:p w:rsidR="00EC05BC" w:rsidRPr="00F12EB2" w:rsidRDefault="00EC05BC" w:rsidP="00CC5464">
      <w:pPr>
        <w:pStyle w:val="SingleTxtGC"/>
      </w:pPr>
      <w:r w:rsidRPr="00F12EB2">
        <w:t>59</w:t>
      </w:r>
      <w:r w:rsidR="0090480C">
        <w:t xml:space="preserve">.  </w:t>
      </w:r>
      <w:r>
        <w:t>委员会</w:t>
      </w:r>
      <w:r>
        <w:rPr>
          <w:rFonts w:hint="eastAsia"/>
        </w:rPr>
        <w:t>注意到目前有关移民问题的区域进程，尤其是移民问题区域会议。然而，委员会怀有若干关切，主要涉及目前区域内形成移民问题的原因</w:t>
      </w:r>
      <w:r>
        <w:t>(</w:t>
      </w:r>
      <w:r>
        <w:rPr>
          <w:rFonts w:hint="eastAsia"/>
        </w:rPr>
        <w:t>暴力和贫穷等</w:t>
      </w:r>
      <w:r>
        <w:t>)</w:t>
      </w:r>
      <w:r>
        <w:rPr>
          <w:rFonts w:hint="eastAsia"/>
        </w:rPr>
        <w:t>方面的挑战和保护移民及其家庭成员的权利。</w:t>
      </w:r>
    </w:p>
    <w:p w:rsidR="00EC05BC" w:rsidRPr="00CC5464" w:rsidRDefault="00EC05BC" w:rsidP="00CC5464">
      <w:pPr>
        <w:pStyle w:val="SingleTxtGC"/>
        <w:rPr>
          <w:rFonts w:eastAsia="黑体"/>
        </w:rPr>
      </w:pPr>
      <w:r w:rsidRPr="00F12EB2">
        <w:t>60</w:t>
      </w:r>
      <w:r w:rsidR="0090480C">
        <w:t xml:space="preserve">.  </w:t>
      </w:r>
      <w:r w:rsidRPr="00CC5464">
        <w:rPr>
          <w:rFonts w:eastAsia="黑体"/>
        </w:rPr>
        <w:t>委员会敦促缔约国促进制订区域协定和行动计划，侧重于权利，以消除移民问题的结构性根源</w:t>
      </w:r>
      <w:r w:rsidR="0090480C" w:rsidRPr="00CC5464">
        <w:rPr>
          <w:rFonts w:eastAsia="黑体"/>
        </w:rPr>
        <w:t>(</w:t>
      </w:r>
      <w:r w:rsidRPr="00CC5464">
        <w:rPr>
          <w:rFonts w:eastAsia="黑体"/>
        </w:rPr>
        <w:t>暴力和贫穷等</w:t>
      </w:r>
      <w:r w:rsidR="0090480C" w:rsidRPr="00CC5464">
        <w:rPr>
          <w:rFonts w:eastAsia="黑体"/>
        </w:rPr>
        <w:t>)</w:t>
      </w:r>
      <w:r w:rsidRPr="00CC5464">
        <w:rPr>
          <w:rFonts w:eastAsia="黑体"/>
        </w:rPr>
        <w:t>，并保障所有移民及其家庭成员的权利，无论其移民身份如何。</w:t>
      </w:r>
    </w:p>
    <w:p w:rsidR="00EC05BC" w:rsidRPr="00F12EB2" w:rsidRDefault="00EC05BC" w:rsidP="00CC5464">
      <w:pPr>
        <w:pStyle w:val="H23GC"/>
      </w:pPr>
      <w:r w:rsidRPr="00F12EB2">
        <w:tab/>
        <w:t>5</w:t>
      </w:r>
      <w:r w:rsidR="0090480C">
        <w:t>.</w:t>
      </w:r>
      <w:r w:rsidR="00CC5464">
        <w:tab/>
      </w:r>
      <w:r>
        <w:rPr>
          <w:rFonts w:hint="eastAsia"/>
        </w:rPr>
        <w:t>后续落实和传播</w:t>
      </w:r>
    </w:p>
    <w:p w:rsidR="00EC05BC" w:rsidRPr="00F12EB2" w:rsidRDefault="00EC05BC" w:rsidP="00CC5464">
      <w:pPr>
        <w:pStyle w:val="H23GC"/>
      </w:pPr>
      <w:r w:rsidRPr="00F12EB2">
        <w:tab/>
      </w:r>
      <w:r w:rsidRPr="00F12EB2">
        <w:tab/>
      </w:r>
      <w:r>
        <w:rPr>
          <w:rFonts w:hint="eastAsia"/>
        </w:rPr>
        <w:t>后续落实</w:t>
      </w:r>
    </w:p>
    <w:p w:rsidR="00EC05BC" w:rsidRPr="00CC5464" w:rsidRDefault="00EC05BC" w:rsidP="00CC5464">
      <w:pPr>
        <w:pStyle w:val="SingleTxtGC"/>
        <w:rPr>
          <w:rFonts w:eastAsia="黑体"/>
        </w:rPr>
      </w:pPr>
      <w:r w:rsidRPr="00CC5464">
        <w:rPr>
          <w:rFonts w:eastAsia="黑体"/>
        </w:rPr>
        <w:t>61</w:t>
      </w:r>
      <w:r w:rsidR="0090480C" w:rsidRPr="00CC5464">
        <w:rPr>
          <w:rFonts w:eastAsia="黑体"/>
        </w:rPr>
        <w:t xml:space="preserve">.  </w:t>
      </w:r>
      <w:r w:rsidRPr="00CC5464">
        <w:rPr>
          <w:rFonts w:eastAsia="黑体"/>
        </w:rPr>
        <w:t>委员会请缔约国在第四次定期报告中列入详细资料，说明为遵循上述结论性意见而采取的措施，包括向政府</w:t>
      </w:r>
      <w:r w:rsidRPr="008F74CB">
        <w:rPr>
          <w:rFonts w:hint="eastAsia"/>
        </w:rPr>
        <w:t>、</w:t>
      </w:r>
      <w:r w:rsidRPr="00CC5464">
        <w:rPr>
          <w:rFonts w:eastAsia="黑体"/>
        </w:rPr>
        <w:t>国会和司法部门以及地方当局的工作人员传达这些意见。</w:t>
      </w:r>
    </w:p>
    <w:p w:rsidR="00EC05BC" w:rsidRPr="00CC5464" w:rsidRDefault="00EC05BC" w:rsidP="00CC5464">
      <w:pPr>
        <w:pStyle w:val="SingleTxtGC"/>
        <w:rPr>
          <w:rFonts w:eastAsia="黑体"/>
        </w:rPr>
      </w:pPr>
      <w:r w:rsidRPr="00CC5464">
        <w:rPr>
          <w:rFonts w:eastAsia="黑体"/>
        </w:rPr>
        <w:t>62</w:t>
      </w:r>
      <w:r w:rsidR="0090480C" w:rsidRPr="00CC5464">
        <w:rPr>
          <w:rFonts w:eastAsia="黑体"/>
        </w:rPr>
        <w:t xml:space="preserve">.  </w:t>
      </w:r>
      <w:r w:rsidRPr="00CC5464">
        <w:rPr>
          <w:rFonts w:eastAsia="黑体"/>
        </w:rPr>
        <w:t>委员会建议缔约国设立一个平台，监测和后续落实人权事务委员会的建议，尤其是移徙工人委员会的建议。此平台由外交部和内政部进行协调，可以在民间社会</w:t>
      </w:r>
      <w:r w:rsidRPr="00F64226">
        <w:rPr>
          <w:rFonts w:hint="eastAsia"/>
        </w:rPr>
        <w:t>、</w:t>
      </w:r>
      <w:r w:rsidRPr="00CC5464">
        <w:rPr>
          <w:rFonts w:eastAsia="黑体"/>
        </w:rPr>
        <w:t>联合国机构</w:t>
      </w:r>
      <w:r w:rsidRPr="008F74CB">
        <w:rPr>
          <w:rFonts w:hint="eastAsia"/>
        </w:rPr>
        <w:t>、</w:t>
      </w:r>
      <w:r w:rsidRPr="00CC5464">
        <w:rPr>
          <w:rFonts w:eastAsia="黑体"/>
        </w:rPr>
        <w:t>公共人权机构</w:t>
      </w:r>
      <w:r w:rsidRPr="00F64226">
        <w:rPr>
          <w:rFonts w:hint="eastAsia"/>
        </w:rPr>
        <w:t>、</w:t>
      </w:r>
      <w:r w:rsidRPr="00CC5464">
        <w:rPr>
          <w:rFonts w:eastAsia="黑体"/>
        </w:rPr>
        <w:t>州和地方各级政府的参与下</w:t>
      </w:r>
      <w:r w:rsidRPr="00F64226">
        <w:rPr>
          <w:rFonts w:hint="eastAsia"/>
        </w:rPr>
        <w:t>，</w:t>
      </w:r>
      <w:r w:rsidRPr="00CC5464">
        <w:rPr>
          <w:rFonts w:eastAsia="黑体"/>
        </w:rPr>
        <w:t>定期评估意见的落实情况。</w:t>
      </w:r>
    </w:p>
    <w:p w:rsidR="00EC05BC" w:rsidRPr="00CC5464" w:rsidRDefault="00EC05BC" w:rsidP="00CC5464">
      <w:pPr>
        <w:pStyle w:val="H23GC"/>
      </w:pPr>
      <w:r w:rsidRPr="00CC5464">
        <w:tab/>
      </w:r>
      <w:r w:rsidRPr="00CC5464">
        <w:tab/>
      </w:r>
      <w:r w:rsidRPr="00CC5464">
        <w:t>后续报告</w:t>
      </w:r>
    </w:p>
    <w:p w:rsidR="00EC05BC" w:rsidRPr="00CC5464" w:rsidRDefault="00EC05BC" w:rsidP="00CC5464">
      <w:pPr>
        <w:pStyle w:val="SingleTxtGC"/>
        <w:rPr>
          <w:rFonts w:eastAsia="黑体"/>
        </w:rPr>
      </w:pPr>
      <w:r w:rsidRPr="00CC5464">
        <w:rPr>
          <w:rFonts w:eastAsia="黑体"/>
        </w:rPr>
        <w:t>63</w:t>
      </w:r>
      <w:r w:rsidR="0090480C" w:rsidRPr="00CC5464">
        <w:rPr>
          <w:rFonts w:eastAsia="黑体"/>
        </w:rPr>
        <w:t xml:space="preserve">.  </w:t>
      </w:r>
      <w:r w:rsidRPr="00CC5464">
        <w:rPr>
          <w:rFonts w:eastAsia="黑体"/>
          <w:bCs/>
          <w:kern w:val="2"/>
        </w:rPr>
        <w:t>委员会请缔约国在</w:t>
      </w:r>
      <w:r w:rsidRPr="00CC5464">
        <w:rPr>
          <w:rFonts w:eastAsia="黑体"/>
          <w:bCs/>
          <w:kern w:val="2"/>
        </w:rPr>
        <w:t>2019</w:t>
      </w:r>
      <w:r w:rsidRPr="00CC5464">
        <w:rPr>
          <w:rFonts w:eastAsia="黑体"/>
          <w:bCs/>
          <w:kern w:val="2"/>
        </w:rPr>
        <w:t>年</w:t>
      </w:r>
      <w:r w:rsidRPr="00CC5464">
        <w:rPr>
          <w:rFonts w:eastAsia="黑体"/>
          <w:bCs/>
          <w:kern w:val="2"/>
        </w:rPr>
        <w:t>10</w:t>
      </w:r>
      <w:r w:rsidRPr="00CC5464">
        <w:rPr>
          <w:rFonts w:eastAsia="黑体"/>
          <w:bCs/>
          <w:kern w:val="2"/>
        </w:rPr>
        <w:t>月</w:t>
      </w:r>
      <w:r w:rsidRPr="00CC5464">
        <w:rPr>
          <w:rFonts w:eastAsia="黑体"/>
          <w:bCs/>
          <w:kern w:val="2"/>
        </w:rPr>
        <w:t>1</w:t>
      </w:r>
      <w:r w:rsidRPr="00CC5464">
        <w:rPr>
          <w:rFonts w:eastAsia="黑体"/>
          <w:bCs/>
          <w:kern w:val="2"/>
        </w:rPr>
        <w:t>日前提供书面材料，说明上文第</w:t>
      </w:r>
      <w:r w:rsidRPr="00F64226">
        <w:rPr>
          <w:rFonts w:eastAsia="黑体"/>
          <w:bCs/>
        </w:rPr>
        <w:t>10</w:t>
      </w:r>
      <w:r w:rsidRPr="00F64226">
        <w:rPr>
          <w:rFonts w:hint="eastAsia"/>
        </w:rPr>
        <w:t>、</w:t>
      </w:r>
      <w:r w:rsidRPr="00CC5464">
        <w:rPr>
          <w:rFonts w:eastAsia="黑体"/>
          <w:bCs/>
        </w:rPr>
        <w:t>第</w:t>
      </w:r>
      <w:r w:rsidRPr="00CC5464">
        <w:rPr>
          <w:rFonts w:eastAsia="黑体"/>
          <w:bCs/>
        </w:rPr>
        <w:t>34</w:t>
      </w:r>
      <w:r w:rsidRPr="008F74CB">
        <w:rPr>
          <w:rFonts w:hint="eastAsia"/>
        </w:rPr>
        <w:t>、</w:t>
      </w:r>
      <w:r w:rsidRPr="00CC5464">
        <w:rPr>
          <w:rFonts w:eastAsia="黑体"/>
          <w:bCs/>
        </w:rPr>
        <w:t>第</w:t>
      </w:r>
      <w:r w:rsidRPr="00CC5464">
        <w:rPr>
          <w:rFonts w:eastAsia="黑体"/>
          <w:bCs/>
        </w:rPr>
        <w:t>38</w:t>
      </w:r>
      <w:r w:rsidRPr="008F74CB">
        <w:rPr>
          <w:rFonts w:hint="eastAsia"/>
        </w:rPr>
        <w:t>、</w:t>
      </w:r>
      <w:r w:rsidRPr="00CC5464">
        <w:rPr>
          <w:rFonts w:eastAsia="黑体"/>
          <w:bCs/>
        </w:rPr>
        <w:t>第</w:t>
      </w:r>
      <w:r w:rsidRPr="00CC5464">
        <w:rPr>
          <w:rFonts w:eastAsia="黑体"/>
          <w:bCs/>
        </w:rPr>
        <w:t>40</w:t>
      </w:r>
      <w:r w:rsidRPr="008F74CB">
        <w:rPr>
          <w:rFonts w:hint="eastAsia"/>
        </w:rPr>
        <w:t>、</w:t>
      </w:r>
      <w:r w:rsidRPr="00CC5464">
        <w:rPr>
          <w:rFonts w:eastAsia="黑体"/>
          <w:bCs/>
        </w:rPr>
        <w:t>第</w:t>
      </w:r>
      <w:r w:rsidRPr="00CC5464">
        <w:rPr>
          <w:rFonts w:eastAsia="黑体"/>
          <w:bCs/>
        </w:rPr>
        <w:t>42</w:t>
      </w:r>
      <w:r w:rsidRPr="00CC5464">
        <w:rPr>
          <w:rFonts w:eastAsia="黑体"/>
          <w:bCs/>
        </w:rPr>
        <w:t>和第</w:t>
      </w:r>
      <w:r w:rsidRPr="00CC5464">
        <w:rPr>
          <w:rFonts w:eastAsia="黑体"/>
          <w:bCs/>
        </w:rPr>
        <w:t>56</w:t>
      </w:r>
      <w:r w:rsidRPr="00CC5464">
        <w:rPr>
          <w:rFonts w:eastAsia="黑体"/>
          <w:bCs/>
          <w:kern w:val="2"/>
        </w:rPr>
        <w:t>段所载建议的落实情况。</w:t>
      </w:r>
    </w:p>
    <w:p w:rsidR="00EC05BC" w:rsidRPr="00CC5464" w:rsidRDefault="00EC05BC" w:rsidP="00CC5464">
      <w:pPr>
        <w:pStyle w:val="H23GC"/>
      </w:pPr>
      <w:r w:rsidRPr="00CC5464">
        <w:tab/>
      </w:r>
      <w:r w:rsidRPr="00CC5464">
        <w:tab/>
      </w:r>
      <w:r w:rsidRPr="00CC5464">
        <w:t>下次定期报告</w:t>
      </w:r>
    </w:p>
    <w:p w:rsidR="00EC05BC" w:rsidRDefault="00EC05BC" w:rsidP="00CC5464">
      <w:pPr>
        <w:pStyle w:val="SingleTxtGC"/>
        <w:rPr>
          <w:rFonts w:eastAsia="黑体"/>
        </w:rPr>
      </w:pPr>
      <w:r w:rsidRPr="00CC5464">
        <w:rPr>
          <w:rFonts w:eastAsia="黑体"/>
        </w:rPr>
        <w:t>64</w:t>
      </w:r>
      <w:r w:rsidR="0090480C" w:rsidRPr="00CC5464">
        <w:rPr>
          <w:rFonts w:eastAsia="黑体"/>
        </w:rPr>
        <w:t xml:space="preserve">.  </w:t>
      </w:r>
      <w:r w:rsidRPr="00CC5464">
        <w:rPr>
          <w:rFonts w:eastAsia="黑体"/>
        </w:rPr>
        <w:t>委员会请缔约国在</w:t>
      </w:r>
      <w:r w:rsidRPr="00CC5464">
        <w:rPr>
          <w:rFonts w:eastAsia="黑体"/>
        </w:rPr>
        <w:t>2022</w:t>
      </w:r>
      <w:r w:rsidRPr="00CC5464">
        <w:rPr>
          <w:rFonts w:eastAsia="黑体"/>
        </w:rPr>
        <w:t>年</w:t>
      </w:r>
      <w:r w:rsidRPr="00CC5464">
        <w:rPr>
          <w:rFonts w:eastAsia="黑体"/>
        </w:rPr>
        <w:t>10</w:t>
      </w:r>
      <w:r w:rsidRPr="00CC5464">
        <w:rPr>
          <w:rFonts w:eastAsia="黑体"/>
        </w:rPr>
        <w:t>月</w:t>
      </w:r>
      <w:r w:rsidRPr="00CC5464">
        <w:rPr>
          <w:rFonts w:eastAsia="黑体"/>
        </w:rPr>
        <w:t>1</w:t>
      </w:r>
      <w:r w:rsidRPr="00CC5464">
        <w:rPr>
          <w:rFonts w:eastAsia="黑体"/>
        </w:rPr>
        <w:t>日前提交下次定期报告，列入资料说明本结论性意见的执行情况和取得的结果。</w:t>
      </w:r>
    </w:p>
    <w:p w:rsidR="00103C7A" w:rsidRPr="002D6A9C" w:rsidRDefault="00103C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03C7A" w:rsidRPr="00CC5464" w:rsidRDefault="00103C7A" w:rsidP="00CC5464">
      <w:pPr>
        <w:pStyle w:val="SingleTxtGC"/>
        <w:rPr>
          <w:rFonts w:eastAsia="黑体"/>
        </w:rPr>
      </w:pPr>
    </w:p>
    <w:sectPr w:rsidR="00103C7A" w:rsidRPr="00CC5464"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264" w:rsidRPr="000D319F" w:rsidRDefault="00750264" w:rsidP="000D319F">
      <w:pPr>
        <w:pStyle w:val="af0"/>
        <w:spacing w:after="240"/>
        <w:ind w:left="907"/>
        <w:rPr>
          <w:rFonts w:asciiTheme="majorBidi" w:eastAsia="宋体" w:hAnsiTheme="majorBidi" w:cstheme="majorBidi"/>
          <w:sz w:val="21"/>
          <w:szCs w:val="21"/>
          <w:lang w:val="en-US"/>
        </w:rPr>
      </w:pPr>
    </w:p>
    <w:p w:rsidR="00750264" w:rsidRPr="000D319F" w:rsidRDefault="007502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50264" w:rsidRPr="000D319F" w:rsidRDefault="00750264" w:rsidP="000D319F">
      <w:pPr>
        <w:pStyle w:val="af0"/>
      </w:pPr>
    </w:p>
  </w:endnote>
  <w:endnote w:type="continuationNotice" w:id="1">
    <w:p w:rsidR="00750264" w:rsidRDefault="007502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5130" w:rsidRDefault="00555130" w:rsidP="0055513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0199D">
      <w:rPr>
        <w:rStyle w:val="af2"/>
        <w:noProof/>
      </w:rPr>
      <w:t>2</w:t>
    </w:r>
    <w:r>
      <w:rPr>
        <w:rStyle w:val="af2"/>
      </w:rPr>
      <w:fldChar w:fldCharType="end"/>
    </w:r>
    <w:r>
      <w:rPr>
        <w:rStyle w:val="af2"/>
      </w:rPr>
      <w:tab/>
    </w:r>
    <w:r w:rsidRPr="00555130">
      <w:rPr>
        <w:rStyle w:val="af2"/>
        <w:b w:val="0"/>
        <w:snapToGrid w:val="0"/>
        <w:sz w:val="16"/>
      </w:rPr>
      <w:t>GE.17-16984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5130" w:rsidRDefault="00555130" w:rsidP="00555130">
    <w:pPr>
      <w:pStyle w:val="af0"/>
      <w:tabs>
        <w:tab w:val="clear" w:pos="431"/>
        <w:tab w:val="right" w:pos="9638"/>
      </w:tabs>
      <w:rPr>
        <w:rStyle w:val="af2"/>
      </w:rPr>
    </w:pPr>
    <w:r>
      <w:t>GE.17-16984</w:t>
    </w:r>
    <w:r>
      <w:tab/>
    </w:r>
    <w:r>
      <w:rPr>
        <w:rStyle w:val="af2"/>
      </w:rPr>
      <w:fldChar w:fldCharType="begin"/>
    </w:r>
    <w:r>
      <w:rPr>
        <w:rStyle w:val="af2"/>
      </w:rPr>
      <w:instrText xml:space="preserve"> PAGE  \* MERGEFORMAT </w:instrText>
    </w:r>
    <w:r>
      <w:rPr>
        <w:rStyle w:val="af2"/>
      </w:rPr>
      <w:fldChar w:fldCharType="separate"/>
    </w:r>
    <w:r w:rsidR="0030199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555130" w:rsidP="00487939">
    <w:pPr>
      <w:pStyle w:val="af0"/>
      <w:tabs>
        <w:tab w:val="left" w:pos="1701"/>
        <w:tab w:val="left" w:pos="2552"/>
        <w:tab w:val="left" w:pos="8448"/>
      </w:tabs>
      <w:spacing w:before="360"/>
      <w:rPr>
        <w:rFonts w:eastAsiaTheme="minorEastAsia"/>
        <w:b/>
        <w:sz w:val="21"/>
        <w:lang w:eastAsia="zh-CN"/>
      </w:rPr>
    </w:pPr>
    <w:r>
      <w:rPr>
        <w:sz w:val="20"/>
        <w:lang w:eastAsia="zh-CN"/>
      </w:rPr>
      <w:t>GE.17-16984</w:t>
    </w:r>
    <w:r w:rsidR="00731A42" w:rsidRPr="00EE277A">
      <w:rPr>
        <w:sz w:val="20"/>
        <w:lang w:eastAsia="zh-CN"/>
      </w:rPr>
      <w:t xml:space="preserve"> (C)</w:t>
    </w:r>
    <w:r w:rsidR="00A540D1">
      <w:rPr>
        <w:sz w:val="20"/>
        <w:lang w:eastAsia="zh-CN"/>
      </w:rPr>
      <w:tab/>
      <w:t>3</w:t>
    </w:r>
    <w:r w:rsidR="00B55087">
      <w:rPr>
        <w:sz w:val="20"/>
        <w:lang w:eastAsia="zh-CN"/>
      </w:rPr>
      <w:t>0</w:t>
    </w:r>
    <w:r w:rsidR="00A540D1">
      <w:rPr>
        <w:sz w:val="20"/>
        <w:lang w:eastAsia="zh-CN"/>
      </w:rPr>
      <w:t>11</w:t>
    </w:r>
    <w:r w:rsidR="00B55087">
      <w:rPr>
        <w:sz w:val="20"/>
        <w:lang w:eastAsia="zh-CN"/>
      </w:rPr>
      <w:t>1</w:t>
    </w:r>
    <w:r w:rsidR="00365468">
      <w:rPr>
        <w:rFonts w:eastAsiaTheme="minorEastAsia" w:hint="eastAsia"/>
        <w:sz w:val="20"/>
        <w:lang w:eastAsia="zh-CN"/>
      </w:rPr>
      <w:t>7</w:t>
    </w:r>
    <w:r w:rsidR="00731A42">
      <w:rPr>
        <w:sz w:val="20"/>
        <w:lang w:eastAsia="zh-CN"/>
      </w:rPr>
      <w:tab/>
    </w:r>
    <w:r w:rsidR="00A540D1">
      <w:rPr>
        <w:sz w:val="20"/>
        <w:lang w:eastAsia="zh-CN"/>
      </w:rPr>
      <w:t>1</w:t>
    </w:r>
    <w:r w:rsidR="008C45BD" w:rsidRPr="008C45BD">
      <w:rPr>
        <w:rFonts w:asciiTheme="majorBidi" w:eastAsiaTheme="minorEastAsia" w:hAnsiTheme="majorBidi" w:cstheme="majorBidi"/>
        <w:sz w:val="20"/>
        <w:lang w:eastAsia="zh-CN"/>
      </w:rPr>
      <w:t>2</w:t>
    </w:r>
    <w:r w:rsidR="00A540D1">
      <w:rPr>
        <w:sz w:val="20"/>
        <w:lang w:eastAsia="zh-CN"/>
      </w:rPr>
      <w:t>12</w:t>
    </w:r>
    <w:r w:rsidR="00731A42">
      <w:rPr>
        <w:sz w:val="20"/>
        <w:lang w:eastAsia="zh-CN"/>
      </w:rPr>
      <w:t>1</w:t>
    </w:r>
    <w:r w:rsidR="00365468">
      <w:rPr>
        <w:rFonts w:eastAsiaTheme="minorEastAsia" w:hint="eastAsia"/>
        <w:sz w:val="20"/>
        <w:lang w:eastAsia="zh-CN"/>
      </w:rPr>
      <w:t>7</w:t>
    </w:r>
  </w:p>
  <w:p w:rsidR="00056632" w:rsidRPr="00487939" w:rsidRDefault="0055513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MEX/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264" w:rsidRPr="000157B1" w:rsidRDefault="007502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50264" w:rsidRPr="000157B1" w:rsidRDefault="007502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50264" w:rsidRDefault="00750264"/>
  </w:footnote>
  <w:footnote w:id="2">
    <w:p w:rsidR="00EC05BC" w:rsidRPr="00EC05BC" w:rsidRDefault="00EC05BC" w:rsidP="00A540D1">
      <w:pPr>
        <w:pStyle w:val="a6"/>
        <w:spacing w:after="0"/>
      </w:pPr>
      <w:r w:rsidRPr="00EC05BC">
        <w:rPr>
          <w:snapToGrid/>
          <w:color w:val="0000CC"/>
        </w:rPr>
        <w:tab/>
      </w:r>
      <w:r w:rsidRPr="008C45BD">
        <w:rPr>
          <w:snapToGrid/>
          <w:color w:val="0000CC"/>
          <w:sz w:val="21"/>
          <w:szCs w:val="21"/>
        </w:rPr>
        <w:t>*</w:t>
      </w:r>
      <w:r w:rsidRPr="008C45BD">
        <w:rPr>
          <w:snapToGrid/>
          <w:color w:val="0000CC"/>
          <w:sz w:val="21"/>
          <w:szCs w:val="21"/>
        </w:rPr>
        <w:tab/>
      </w:r>
      <w:r w:rsidRPr="00EC05BC">
        <w:rPr>
          <w:rFonts w:hint="eastAsia"/>
          <w:snapToGrid/>
        </w:rPr>
        <w:t>委员会</w:t>
      </w:r>
      <w:r w:rsidRPr="00EC05BC">
        <w:rPr>
          <w:rFonts w:hint="eastAsia"/>
        </w:rPr>
        <w:t>第二十七届会议</w:t>
      </w:r>
      <w:r w:rsidRPr="00EC05BC">
        <w:t>(2017</w:t>
      </w:r>
      <w:r w:rsidRPr="00EC05BC">
        <w:t>年</w:t>
      </w:r>
      <w:r w:rsidRPr="00EC05BC">
        <w:t>9</w:t>
      </w:r>
      <w:r w:rsidRPr="00EC05BC">
        <w:t>月</w:t>
      </w:r>
      <w:r w:rsidRPr="00EC05BC">
        <w:rPr>
          <w:rFonts w:hint="eastAsia"/>
        </w:rPr>
        <w:t>4</w:t>
      </w:r>
      <w:r w:rsidRPr="00EC05BC">
        <w:rPr>
          <w:rFonts w:hint="eastAsia"/>
        </w:rPr>
        <w:t>日至</w:t>
      </w:r>
      <w:r w:rsidRPr="00EC05BC">
        <w:t>13</w:t>
      </w:r>
      <w:r w:rsidRPr="00EC05BC">
        <w:t>日</w:t>
      </w:r>
      <w:r w:rsidRPr="00EC05BC">
        <w:t>)</w:t>
      </w:r>
      <w:r w:rsidRPr="00EC05B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55130" w:rsidP="00555130">
    <w:pPr>
      <w:pStyle w:val="af3"/>
    </w:pPr>
    <w:r>
      <w:t>CMW/C/MEX/CO/3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55130" w:rsidP="00555130">
    <w:pPr>
      <w:pStyle w:val="af3"/>
      <w:jc w:val="right"/>
    </w:pPr>
    <w:r>
      <w:t>CMW/C/MEX/CO/3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FE72DF"/>
    <w:multiLevelType w:val="hybridMultilevel"/>
    <w:tmpl w:val="56685BCA"/>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A713062"/>
    <w:multiLevelType w:val="hybridMultilevel"/>
    <w:tmpl w:val="A1048162"/>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105B53"/>
    <w:multiLevelType w:val="hybridMultilevel"/>
    <w:tmpl w:val="B428DE86"/>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246163DB"/>
    <w:multiLevelType w:val="hybridMultilevel"/>
    <w:tmpl w:val="269CA362"/>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25444EEF"/>
    <w:multiLevelType w:val="hybridMultilevel"/>
    <w:tmpl w:val="FDECCFDC"/>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176D13"/>
    <w:multiLevelType w:val="hybridMultilevel"/>
    <w:tmpl w:val="03426358"/>
    <w:lvl w:ilvl="0" w:tplc="C2CA6A26">
      <w:start w:val="1"/>
      <w:numFmt w:val="lowerLetter"/>
      <w:lvlText w:val="(%1)"/>
      <w:lvlJc w:val="left"/>
      <w:pPr>
        <w:ind w:left="1554" w:hanging="420"/>
      </w:pPr>
      <w:rPr>
        <w:rFonts w:ascii="Times New Roman" w:hAnsi="Times New Roman" w:cs="Times New Roman"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981364E"/>
    <w:multiLevelType w:val="hybridMultilevel"/>
    <w:tmpl w:val="F4A04502"/>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3A435FF4"/>
    <w:multiLevelType w:val="hybridMultilevel"/>
    <w:tmpl w:val="9E627EB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FB42EEB"/>
    <w:multiLevelType w:val="hybridMultilevel"/>
    <w:tmpl w:val="60144E84"/>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45353BFC"/>
    <w:multiLevelType w:val="hybridMultilevel"/>
    <w:tmpl w:val="0B5AEB24"/>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B890139"/>
    <w:multiLevelType w:val="hybridMultilevel"/>
    <w:tmpl w:val="1458D0A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E8D3187"/>
    <w:multiLevelType w:val="hybridMultilevel"/>
    <w:tmpl w:val="4752A39E"/>
    <w:lvl w:ilvl="0" w:tplc="815C0FF0">
      <w:start w:val="1"/>
      <w:numFmt w:val="lowerLetter"/>
      <w:lvlText w:val="(%1)"/>
      <w:lvlJc w:val="left"/>
      <w:pPr>
        <w:ind w:left="1554" w:hanging="420"/>
      </w:pPr>
      <w:rPr>
        <w:rFonts w:ascii="Times New Roman" w:hAnsi="Times New Roman" w:cs="Times New Roman"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524B5BD9"/>
    <w:multiLevelType w:val="hybridMultilevel"/>
    <w:tmpl w:val="44C25DD2"/>
    <w:lvl w:ilvl="0" w:tplc="D6040232">
      <w:start w:val="1"/>
      <w:numFmt w:val="lowerLetter"/>
      <w:lvlText w:val="(%1)"/>
      <w:lvlJc w:val="left"/>
      <w:pPr>
        <w:ind w:left="1554" w:hanging="420"/>
      </w:pPr>
      <w:rPr>
        <w:rFonts w:ascii="Times New Roman" w:hAnsi="Times New Roman" w:cs="Times New Roman"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554B6821"/>
    <w:multiLevelType w:val="hybridMultilevel"/>
    <w:tmpl w:val="2724E06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ACC1A84"/>
    <w:multiLevelType w:val="hybridMultilevel"/>
    <w:tmpl w:val="C47C56DC"/>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49B4D46"/>
    <w:multiLevelType w:val="hybridMultilevel"/>
    <w:tmpl w:val="DA7A301A"/>
    <w:lvl w:ilvl="0" w:tplc="A15A640C">
      <w:start w:val="1"/>
      <w:numFmt w:val="lowerLetter"/>
      <w:lvlText w:val="(%1)"/>
      <w:lvlJc w:val="left"/>
      <w:pPr>
        <w:ind w:left="1554" w:hanging="420"/>
      </w:pPr>
      <w:rPr>
        <w:rFonts w:ascii="Times New Roman" w:hAnsi="Times New Roman" w:cs="Times New Roman"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C555A59"/>
    <w:multiLevelType w:val="hybridMultilevel"/>
    <w:tmpl w:val="AFD642F6"/>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720616CA"/>
    <w:multiLevelType w:val="hybridMultilevel"/>
    <w:tmpl w:val="83ACFDFE"/>
    <w:lvl w:ilvl="0" w:tplc="C512F668">
      <w:start w:val="1"/>
      <w:numFmt w:val="lowerLetter"/>
      <w:lvlText w:val="(%1)"/>
      <w:lvlJc w:val="left"/>
      <w:pPr>
        <w:ind w:left="1989" w:hanging="435"/>
      </w:pPr>
      <w:rPr>
        <w:rFonts w:ascii="Times New Roman" w:hAnsi="Times New Roman" w:cs="Times New Roman"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5" w15:restartNumberingAfterBreak="0">
    <w:nsid w:val="779D1CB7"/>
    <w:multiLevelType w:val="hybridMultilevel"/>
    <w:tmpl w:val="9468F7DA"/>
    <w:lvl w:ilvl="0" w:tplc="1880405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77FC4F2D"/>
    <w:multiLevelType w:val="hybridMultilevel"/>
    <w:tmpl w:val="7540AD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2"/>
  </w:num>
  <w:num w:numId="3">
    <w:abstractNumId w:val="4"/>
  </w:num>
  <w:num w:numId="4">
    <w:abstractNumId w:val="9"/>
  </w:num>
  <w:num w:numId="5">
    <w:abstractNumId w:val="5"/>
  </w:num>
  <w:num w:numId="6">
    <w:abstractNumId w:val="0"/>
  </w:num>
  <w:num w:numId="7">
    <w:abstractNumId w:val="20"/>
  </w:num>
  <w:num w:numId="8">
    <w:abstractNumId w:val="27"/>
  </w:num>
  <w:num w:numId="9">
    <w:abstractNumId w:val="15"/>
  </w:num>
  <w:num w:numId="10">
    <w:abstractNumId w:val="18"/>
  </w:num>
  <w:num w:numId="11">
    <w:abstractNumId w:val="12"/>
  </w:num>
  <w:num w:numId="12">
    <w:abstractNumId w:val="14"/>
  </w:num>
  <w:num w:numId="13">
    <w:abstractNumId w:val="21"/>
  </w:num>
  <w:num w:numId="14">
    <w:abstractNumId w:val="10"/>
  </w:num>
  <w:num w:numId="15">
    <w:abstractNumId w:val="26"/>
  </w:num>
  <w:num w:numId="16">
    <w:abstractNumId w:val="24"/>
  </w:num>
  <w:num w:numId="17">
    <w:abstractNumId w:val="17"/>
  </w:num>
  <w:num w:numId="18">
    <w:abstractNumId w:val="19"/>
  </w:num>
  <w:num w:numId="19">
    <w:abstractNumId w:val="25"/>
  </w:num>
  <w:num w:numId="20">
    <w:abstractNumId w:val="11"/>
  </w:num>
  <w:num w:numId="21">
    <w:abstractNumId w:val="6"/>
  </w:num>
  <w:num w:numId="22">
    <w:abstractNumId w:val="16"/>
  </w:num>
  <w:num w:numId="23">
    <w:abstractNumId w:val="7"/>
  </w:num>
  <w:num w:numId="24">
    <w:abstractNumId w:val="1"/>
  </w:num>
  <w:num w:numId="25">
    <w:abstractNumId w:val="13"/>
  </w:num>
  <w:num w:numId="26">
    <w:abstractNumId w:val="23"/>
  </w:num>
  <w:num w:numId="27">
    <w:abstractNumId w:val="8"/>
  </w:num>
  <w:num w:numId="28">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64"/>
    <w:rsid w:val="00011483"/>
    <w:rsid w:val="0001674F"/>
    <w:rsid w:val="0004529B"/>
    <w:rsid w:val="000B01FA"/>
    <w:rsid w:val="000D319F"/>
    <w:rsid w:val="000E4D0E"/>
    <w:rsid w:val="000F0BDB"/>
    <w:rsid w:val="00103C7A"/>
    <w:rsid w:val="00144B69"/>
    <w:rsid w:val="00153E86"/>
    <w:rsid w:val="00176354"/>
    <w:rsid w:val="00194ABA"/>
    <w:rsid w:val="001B1BD1"/>
    <w:rsid w:val="001C3EF2"/>
    <w:rsid w:val="001C662C"/>
    <w:rsid w:val="001D17F6"/>
    <w:rsid w:val="00204B42"/>
    <w:rsid w:val="002231C3"/>
    <w:rsid w:val="002233E4"/>
    <w:rsid w:val="0024417F"/>
    <w:rsid w:val="00250F8D"/>
    <w:rsid w:val="002E1C97"/>
    <w:rsid w:val="002F5834"/>
    <w:rsid w:val="002F7DD9"/>
    <w:rsid w:val="0030199D"/>
    <w:rsid w:val="003227CA"/>
    <w:rsid w:val="00326EBF"/>
    <w:rsid w:val="00327FE4"/>
    <w:rsid w:val="00365468"/>
    <w:rsid w:val="00396631"/>
    <w:rsid w:val="003D7D4D"/>
    <w:rsid w:val="00413D23"/>
    <w:rsid w:val="00427F63"/>
    <w:rsid w:val="00473601"/>
    <w:rsid w:val="00476EB9"/>
    <w:rsid w:val="00497515"/>
    <w:rsid w:val="004A17D1"/>
    <w:rsid w:val="004A561E"/>
    <w:rsid w:val="004C4A0A"/>
    <w:rsid w:val="004D0DF4"/>
    <w:rsid w:val="004D62AF"/>
    <w:rsid w:val="004E63F2"/>
    <w:rsid w:val="00520837"/>
    <w:rsid w:val="005219DB"/>
    <w:rsid w:val="00543EBA"/>
    <w:rsid w:val="00555130"/>
    <w:rsid w:val="005D38CD"/>
    <w:rsid w:val="005E403A"/>
    <w:rsid w:val="006441A5"/>
    <w:rsid w:val="00680656"/>
    <w:rsid w:val="0069461D"/>
    <w:rsid w:val="006B1119"/>
    <w:rsid w:val="006E3E46"/>
    <w:rsid w:val="006E71B1"/>
    <w:rsid w:val="00705D89"/>
    <w:rsid w:val="00716938"/>
    <w:rsid w:val="00731A42"/>
    <w:rsid w:val="00750264"/>
    <w:rsid w:val="00767E69"/>
    <w:rsid w:val="0077079A"/>
    <w:rsid w:val="00774E33"/>
    <w:rsid w:val="007810D6"/>
    <w:rsid w:val="00781FD1"/>
    <w:rsid w:val="007A5599"/>
    <w:rsid w:val="007A792B"/>
    <w:rsid w:val="0082696E"/>
    <w:rsid w:val="00856233"/>
    <w:rsid w:val="00860F27"/>
    <w:rsid w:val="008744B1"/>
    <w:rsid w:val="008B0560"/>
    <w:rsid w:val="008B2BFA"/>
    <w:rsid w:val="008C45BD"/>
    <w:rsid w:val="008E7432"/>
    <w:rsid w:val="008F74CB"/>
    <w:rsid w:val="0090480C"/>
    <w:rsid w:val="00930EC8"/>
    <w:rsid w:val="00936F03"/>
    <w:rsid w:val="00943B69"/>
    <w:rsid w:val="00944CB3"/>
    <w:rsid w:val="00956C30"/>
    <w:rsid w:val="00963342"/>
    <w:rsid w:val="009667FE"/>
    <w:rsid w:val="009B09D7"/>
    <w:rsid w:val="009D35ED"/>
    <w:rsid w:val="009D6F00"/>
    <w:rsid w:val="00A03CB6"/>
    <w:rsid w:val="00A1364C"/>
    <w:rsid w:val="00A17D93"/>
    <w:rsid w:val="00A21076"/>
    <w:rsid w:val="00A25A77"/>
    <w:rsid w:val="00A35DBC"/>
    <w:rsid w:val="00A3739A"/>
    <w:rsid w:val="00A52DAF"/>
    <w:rsid w:val="00A540D1"/>
    <w:rsid w:val="00A730B5"/>
    <w:rsid w:val="00A84072"/>
    <w:rsid w:val="00AC053A"/>
    <w:rsid w:val="00AC21C1"/>
    <w:rsid w:val="00B16570"/>
    <w:rsid w:val="00B23716"/>
    <w:rsid w:val="00B53320"/>
    <w:rsid w:val="00B55087"/>
    <w:rsid w:val="00B64AF6"/>
    <w:rsid w:val="00BA5D74"/>
    <w:rsid w:val="00BC6522"/>
    <w:rsid w:val="00C121D5"/>
    <w:rsid w:val="00C17349"/>
    <w:rsid w:val="00C351AA"/>
    <w:rsid w:val="00C55B7D"/>
    <w:rsid w:val="00C666E2"/>
    <w:rsid w:val="00C7253F"/>
    <w:rsid w:val="00CB19A4"/>
    <w:rsid w:val="00CB7767"/>
    <w:rsid w:val="00CC5464"/>
    <w:rsid w:val="00CF10CA"/>
    <w:rsid w:val="00CF3BB9"/>
    <w:rsid w:val="00D26A05"/>
    <w:rsid w:val="00D333FD"/>
    <w:rsid w:val="00D76339"/>
    <w:rsid w:val="00D97B98"/>
    <w:rsid w:val="00DA7340"/>
    <w:rsid w:val="00DC0FE1"/>
    <w:rsid w:val="00DC671F"/>
    <w:rsid w:val="00DD0C31"/>
    <w:rsid w:val="00DE3B4E"/>
    <w:rsid w:val="00DE4DA7"/>
    <w:rsid w:val="00E13BAC"/>
    <w:rsid w:val="00E26B18"/>
    <w:rsid w:val="00E2765A"/>
    <w:rsid w:val="00E33B38"/>
    <w:rsid w:val="00E46EF1"/>
    <w:rsid w:val="00E47FE5"/>
    <w:rsid w:val="00E574AF"/>
    <w:rsid w:val="00E606EF"/>
    <w:rsid w:val="00E755EE"/>
    <w:rsid w:val="00EA6685"/>
    <w:rsid w:val="00EA71FD"/>
    <w:rsid w:val="00EC05BC"/>
    <w:rsid w:val="00F63D3C"/>
    <w:rsid w:val="00F640EE"/>
    <w:rsid w:val="00F64226"/>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103678"/>
  <w15:docId w15:val="{4E6FCAE3-DA53-47A8-87F1-682DFC61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C05B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C05B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C05B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C05B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C05B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C05B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C05BC"/>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C05BC"/>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C05BC"/>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C05BC"/>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C05BC"/>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C05BC"/>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C05BC"/>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C05BC"/>
    <w:pPr>
      <w:numPr>
        <w:numId w:val="6"/>
      </w:numPr>
    </w:pPr>
  </w:style>
  <w:style w:type="numbering" w:styleId="111111">
    <w:name w:val="Outline List 2"/>
    <w:basedOn w:val="a2"/>
    <w:semiHidden/>
    <w:rsid w:val="00EC05BC"/>
    <w:pPr>
      <w:numPr>
        <w:numId w:val="7"/>
      </w:numPr>
    </w:pPr>
  </w:style>
  <w:style w:type="numbering" w:styleId="1111110">
    <w:name w:val="Outline List 1"/>
    <w:basedOn w:val="a2"/>
    <w:semiHidden/>
    <w:rsid w:val="00EC05BC"/>
    <w:pPr>
      <w:numPr>
        <w:numId w:val="8"/>
      </w:numPr>
    </w:pPr>
  </w:style>
  <w:style w:type="character" w:styleId="af9">
    <w:name w:val="Book Title"/>
    <w:basedOn w:val="a0"/>
    <w:uiPriority w:val="33"/>
    <w:rsid w:val="00EC05BC"/>
    <w:rPr>
      <w:b/>
      <w:bCs/>
      <w:smallCaps/>
      <w:spacing w:val="5"/>
    </w:rPr>
  </w:style>
  <w:style w:type="table" w:styleId="afa">
    <w:name w:val="Table Grid"/>
    <w:basedOn w:val="a1"/>
    <w:rsid w:val="00EC05B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EB7E5-53EE-4A14-AF69-56E278575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9999</Words>
  <Characters>10747</Characters>
  <Application>Microsoft Office Word</Application>
  <DocSecurity>0</DocSecurity>
  <Lines>416</Lines>
  <Paragraphs>201</Paragraphs>
  <ScaleCrop>false</ScaleCrop>
  <Company>DCM</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1716984</dc:title>
  <dc:subject>CMW/C/MEX/CO/3</dc:subject>
  <dc:creator>WUJS</dc:creator>
  <cp:keywords/>
  <dc:description/>
  <cp:lastModifiedBy>Generic tpschi</cp:lastModifiedBy>
  <cp:revision>2</cp:revision>
  <cp:lastPrinted>2014-05-09T11:28:00Z</cp:lastPrinted>
  <dcterms:created xsi:type="dcterms:W3CDTF">2017-12-12T09:04:00Z</dcterms:created>
  <dcterms:modified xsi:type="dcterms:W3CDTF">2017-12-12T09:04:00Z</dcterms:modified>
</cp:coreProperties>
</file>