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44"/>
        <w:gridCol w:w="1005"/>
        <w:gridCol w:w="2397"/>
      </w:tblGrid>
      <w:tr w:rsidR="004C5929" w:rsidRPr="00046A3F">
        <w:tblPrEx>
          <w:tblCellMar>
            <w:top w:w="0" w:type="dxa"/>
            <w:left w:w="0" w:type="dxa"/>
            <w:bottom w:w="0" w:type="dxa"/>
            <w:right w:w="0" w:type="dxa"/>
          </w:tblCellMar>
        </w:tblPrEx>
        <w:tc>
          <w:tcPr>
            <w:tcW w:w="6075" w:type="dxa"/>
            <w:gridSpan w:val="2"/>
            <w:tcBorders>
              <w:bottom w:val="single" w:sz="4" w:space="0" w:color="auto"/>
            </w:tcBorders>
          </w:tcPr>
          <w:p w:rsidR="004C5929" w:rsidRPr="00046A3F" w:rsidRDefault="004C5929">
            <w:pPr>
              <w:tabs>
                <w:tab w:val="left" w:pos="0"/>
                <w:tab w:val="left" w:pos="7086"/>
              </w:tabs>
              <w:suppressAutoHyphens/>
              <w:spacing w:line="216" w:lineRule="auto"/>
              <w:rPr>
                <w:b/>
                <w:sz w:val="30"/>
              </w:rPr>
            </w:pPr>
            <w:r w:rsidRPr="00046A3F">
              <w:rPr>
                <w:b/>
                <w:sz w:val="30"/>
              </w:rPr>
              <w:t xml:space="preserve">ОРГАНИЗАЦИЯ </w:t>
            </w:r>
            <w:r w:rsidRPr="00046A3F">
              <w:rPr>
                <w:b/>
                <w:sz w:val="30"/>
              </w:rPr>
              <w:br/>
              <w:t>ОБЪЕДИНЕННЫХ НАЦИЙ</w:t>
            </w:r>
          </w:p>
          <w:p w:rsidR="004C5929" w:rsidRPr="00046A3F"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gridSpan w:val="2"/>
            <w:tcBorders>
              <w:bottom w:val="single" w:sz="4" w:space="0" w:color="auto"/>
            </w:tcBorders>
          </w:tcPr>
          <w:p w:rsidR="004C5929" w:rsidRPr="00046A3F"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sidRPr="00046A3F">
              <w:rPr>
                <w:rFonts w:ascii="Univers" w:hAnsi="Univers"/>
                <w:b/>
                <w:sz w:val="72"/>
              </w:rPr>
              <w:t>E</w:t>
            </w:r>
          </w:p>
        </w:tc>
      </w:tr>
      <w:tr w:rsidR="004C5929" w:rsidRPr="00046A3F" w:rsidTr="00403146">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Pr="00046A3F" w:rsidRDefault="004C5929">
            <w:pPr>
              <w:tabs>
                <w:tab w:val="left" w:pos="0"/>
                <w:tab w:val="left" w:pos="7086"/>
              </w:tabs>
              <w:suppressAutoHyphens/>
              <w:ind w:left="30" w:right="270"/>
              <w:rPr>
                <w:sz w:val="2"/>
              </w:rPr>
            </w:pPr>
          </w:p>
          <w:p w:rsidR="004C5929" w:rsidRPr="00046A3F"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046A3F">
              <w:rPr>
                <w:rFonts w:ascii="Times New Roman" w:hAnsi="Times New Roman"/>
                <w:vanish/>
                <w:sz w:val="20"/>
              </w:rPr>
              <w:fldChar w:fldCharType="begin"/>
            </w:r>
            <w:r w:rsidRPr="00046A3F">
              <w:rPr>
                <w:rFonts w:ascii="Times New Roman" w:hAnsi="Times New Roman"/>
                <w:vanish/>
                <w:sz w:val="20"/>
              </w:rPr>
              <w:instrText>SEQ _endnote  \* ARABIC</w:instrText>
            </w:r>
            <w:r w:rsidRPr="00046A3F">
              <w:rPr>
                <w:rFonts w:ascii="Times New Roman" w:hAnsi="Times New Roman"/>
                <w:vanish/>
                <w:sz w:val="20"/>
              </w:rPr>
              <w:fldChar w:fldCharType="separate"/>
            </w:r>
            <w:r w:rsidR="00DB18A8">
              <w:rPr>
                <w:rFonts w:ascii="Times New Roman" w:hAnsi="Times New Roman"/>
                <w:noProof/>
                <w:vanish/>
                <w:sz w:val="20"/>
              </w:rPr>
              <w:t>1</w:t>
            </w:r>
            <w:r w:rsidRPr="00046A3F">
              <w:rPr>
                <w:rFonts w:ascii="Times New Roman" w:hAnsi="Times New Roman"/>
                <w:vanish/>
                <w:sz w:val="20"/>
              </w:rPr>
              <w:fldChar w:fldCharType="end"/>
            </w:r>
          </w:p>
          <w:bookmarkStart w:id="0" w:name="_MON_992683020"/>
          <w:bookmarkStart w:id="1" w:name="_MON_1114339969"/>
          <w:bookmarkEnd w:id="0"/>
          <w:bookmarkEnd w:id="1"/>
          <w:p w:rsidR="004C5929" w:rsidRPr="00046A3F" w:rsidRDefault="004C5929">
            <w:pPr>
              <w:tabs>
                <w:tab w:val="left" w:pos="0"/>
                <w:tab w:val="left" w:pos="7086"/>
              </w:tabs>
              <w:suppressAutoHyphens/>
              <w:rPr>
                <w:sz w:val="20"/>
              </w:rPr>
            </w:pPr>
            <w:r w:rsidRPr="00046A3F">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1316" r:id="rId8"/>
              </w:object>
            </w:r>
          </w:p>
        </w:tc>
        <w:tc>
          <w:tcPr>
            <w:tcW w:w="5549" w:type="dxa"/>
            <w:gridSpan w:val="2"/>
            <w:tcBorders>
              <w:top w:val="single" w:sz="4" w:space="0" w:color="auto"/>
              <w:bottom w:val="single" w:sz="36" w:space="0" w:color="auto"/>
            </w:tcBorders>
          </w:tcPr>
          <w:p w:rsidR="004C5929" w:rsidRPr="00046A3F" w:rsidRDefault="004C5929">
            <w:pPr>
              <w:tabs>
                <w:tab w:val="clear" w:pos="567"/>
                <w:tab w:val="clear" w:pos="1134"/>
                <w:tab w:val="clear" w:pos="1701"/>
                <w:tab w:val="clear" w:pos="2268"/>
                <w:tab w:val="clear" w:pos="6237"/>
              </w:tabs>
              <w:spacing w:before="360" w:line="240" w:lineRule="auto"/>
              <w:rPr>
                <w:sz w:val="20"/>
              </w:rPr>
            </w:pPr>
            <w:r w:rsidRPr="00046A3F">
              <w:rPr>
                <w:b/>
                <w:sz w:val="40"/>
              </w:rPr>
              <w:t>Э</w:t>
            </w:r>
            <w:r w:rsidRPr="00046A3F">
              <w:rPr>
                <w:b/>
                <w:smallCaps/>
                <w:sz w:val="30"/>
              </w:rPr>
              <w:t xml:space="preserve">КОНОМИЧЕСКИЙ </w:t>
            </w:r>
            <w:r w:rsidRPr="00046A3F">
              <w:rPr>
                <w:b/>
                <w:sz w:val="20"/>
              </w:rPr>
              <w:br/>
            </w:r>
            <w:r w:rsidRPr="00046A3F">
              <w:rPr>
                <w:b/>
                <w:smallCaps/>
                <w:sz w:val="30"/>
              </w:rPr>
              <w:t xml:space="preserve">И </w:t>
            </w:r>
            <w:r w:rsidRPr="00046A3F">
              <w:rPr>
                <w:b/>
                <w:sz w:val="40"/>
              </w:rPr>
              <w:t>С</w:t>
            </w:r>
            <w:r w:rsidRPr="00046A3F">
              <w:rPr>
                <w:b/>
                <w:smallCaps/>
                <w:sz w:val="30"/>
              </w:rPr>
              <w:t xml:space="preserve">ОЦИАЛЬНЫЙ </w:t>
            </w:r>
            <w:r w:rsidRPr="00046A3F">
              <w:rPr>
                <w:b/>
                <w:sz w:val="40"/>
              </w:rPr>
              <w:t>С</w:t>
            </w:r>
            <w:r w:rsidRPr="00046A3F">
              <w:rPr>
                <w:b/>
                <w:smallCaps/>
                <w:sz w:val="30"/>
              </w:rPr>
              <w:t>ОВЕТ</w:t>
            </w:r>
          </w:p>
        </w:tc>
        <w:tc>
          <w:tcPr>
            <w:tcW w:w="2397" w:type="dxa"/>
            <w:tcBorders>
              <w:top w:val="single" w:sz="4" w:space="0" w:color="auto"/>
              <w:bottom w:val="single" w:sz="36" w:space="0" w:color="auto"/>
            </w:tcBorders>
          </w:tcPr>
          <w:p w:rsidR="004C5929" w:rsidRPr="00046A3F" w:rsidRDefault="004C5929">
            <w:pPr>
              <w:spacing w:before="360" w:line="216" w:lineRule="auto"/>
            </w:pPr>
            <w:r w:rsidRPr="00046A3F">
              <w:t>Distr.</w:t>
            </w:r>
          </w:p>
          <w:p w:rsidR="004C5929" w:rsidRPr="00046A3F" w:rsidRDefault="004C5929">
            <w:pPr>
              <w:spacing w:line="216" w:lineRule="auto"/>
            </w:pPr>
            <w:r w:rsidRPr="00046A3F">
              <w:fldChar w:fldCharType="begin">
                <w:ffData>
                  <w:name w:val="ПолеСоСписком1"/>
                  <w:enabled/>
                  <w:calcOnExit w:val="0"/>
                  <w:ddList>
                    <w:listEntry w:val="GENERAL"/>
                    <w:listEntry w:val="LIMITED"/>
                    <w:listEntry w:val="RESTRICTED"/>
                  </w:ddList>
                </w:ffData>
              </w:fldChar>
            </w:r>
            <w:bookmarkStart w:id="2" w:name="ПолеСоСписком1"/>
            <w:r w:rsidRPr="00046A3F">
              <w:instrText xml:space="preserve"> FORMDROPDOWN </w:instrText>
            </w:r>
            <w:r w:rsidRPr="00046A3F">
              <w:fldChar w:fldCharType="end"/>
            </w:r>
            <w:bookmarkEnd w:id="2"/>
          </w:p>
          <w:p w:rsidR="004C5929" w:rsidRPr="00046A3F" w:rsidRDefault="004C5929">
            <w:pPr>
              <w:spacing w:line="216" w:lineRule="auto"/>
            </w:pPr>
          </w:p>
          <w:p w:rsidR="004C5929" w:rsidRPr="00046A3F" w:rsidRDefault="004C5929">
            <w:pPr>
              <w:spacing w:line="216" w:lineRule="auto"/>
            </w:pPr>
            <w:fldSimple w:instr=" FILLIN  &quot;Введите символ документа&quot; \* MERGEFORMAT ">
              <w:r w:rsidR="002822C5" w:rsidRPr="00046A3F">
                <w:t>E/C.12/KEN/1</w:t>
              </w:r>
            </w:fldSimple>
          </w:p>
          <w:p w:rsidR="004C5929" w:rsidRPr="00046A3F" w:rsidRDefault="004C5929">
            <w:pPr>
              <w:spacing w:line="216" w:lineRule="auto"/>
            </w:pPr>
            <w:fldSimple w:instr=" FILLIN  &quot;Введите дату документа&quot; \* MERGEFORMAT ">
              <w:r w:rsidR="002822C5" w:rsidRPr="00046A3F">
                <w:t>11 September 2007</w:t>
              </w:r>
            </w:fldSimple>
          </w:p>
          <w:p w:rsidR="004C5929" w:rsidRPr="00046A3F" w:rsidRDefault="004C5929">
            <w:pPr>
              <w:spacing w:line="216" w:lineRule="auto"/>
            </w:pPr>
          </w:p>
          <w:p w:rsidR="004C5929" w:rsidRPr="00046A3F" w:rsidRDefault="004C5929">
            <w:pPr>
              <w:spacing w:line="216" w:lineRule="auto"/>
            </w:pPr>
            <w:r w:rsidRPr="00046A3F">
              <w:t>RUSSIAN</w:t>
            </w:r>
          </w:p>
          <w:p w:rsidR="004C5929" w:rsidRPr="00046A3F" w:rsidRDefault="004C5929">
            <w:pPr>
              <w:spacing w:line="216" w:lineRule="auto"/>
            </w:pPr>
            <w:r w:rsidRPr="00046A3F">
              <w:t xml:space="preserve">Original:  </w:t>
            </w:r>
            <w:r w:rsidRPr="00046A3F">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rsidRPr="00046A3F">
              <w:instrText xml:space="preserve"> FORMDROPDOWN </w:instrText>
            </w:r>
            <w:r w:rsidRPr="00046A3F">
              <w:fldChar w:fldCharType="end"/>
            </w:r>
            <w:bookmarkEnd w:id="3"/>
          </w:p>
          <w:p w:rsidR="004C5929" w:rsidRPr="00046A3F" w:rsidRDefault="004C5929">
            <w:pPr>
              <w:tabs>
                <w:tab w:val="left" w:pos="0"/>
                <w:tab w:val="left" w:pos="7086"/>
              </w:tabs>
              <w:suppressAutoHyphens/>
              <w:spacing w:line="216" w:lineRule="auto"/>
              <w:ind w:left="255"/>
              <w:rPr>
                <w:sz w:val="22"/>
              </w:rPr>
            </w:pPr>
          </w:p>
        </w:tc>
      </w:tr>
    </w:tbl>
    <w:p w:rsidR="004C5929" w:rsidRPr="00046A3F" w:rsidRDefault="004C5929"/>
    <w:p w:rsidR="00946F73" w:rsidRPr="00046A3F" w:rsidRDefault="00946F73" w:rsidP="00946F73">
      <w:r w:rsidRPr="00046A3F">
        <w:t>Основная сессия 2007 года</w:t>
      </w:r>
    </w:p>
    <w:p w:rsidR="00946F73" w:rsidRPr="00046A3F" w:rsidRDefault="00946F73" w:rsidP="00946F73"/>
    <w:p w:rsidR="00946F73" w:rsidRPr="00046A3F" w:rsidRDefault="00946F73" w:rsidP="00946F73"/>
    <w:p w:rsidR="00946F73" w:rsidRPr="00046A3F" w:rsidRDefault="00946F73" w:rsidP="00946F73"/>
    <w:p w:rsidR="00946F73" w:rsidRPr="00046A3F" w:rsidRDefault="00946F73" w:rsidP="00946F73"/>
    <w:p w:rsidR="00946F73" w:rsidRPr="00046A3F" w:rsidRDefault="00946F73" w:rsidP="00946F73"/>
    <w:p w:rsidR="00946F73" w:rsidRPr="00046A3F" w:rsidRDefault="00946F73" w:rsidP="00946F73">
      <w:pPr>
        <w:jc w:val="center"/>
        <w:rPr>
          <w:b/>
        </w:rPr>
      </w:pPr>
      <w:r w:rsidRPr="00046A3F">
        <w:rPr>
          <w:b/>
        </w:rPr>
        <w:t>ОСУЩЕСТВЛЕНИЕ МЕЖДУНАРОДНОГО ПАКТА ОБ ЭКОНОМИЧЕСКИХ, СОЦИАЛЬНЫХ И КУЛЬТУРНЫХ ПРАВАХ</w:t>
      </w:r>
    </w:p>
    <w:p w:rsidR="00946F73" w:rsidRPr="00046A3F" w:rsidRDefault="00946F73" w:rsidP="00946F73">
      <w:pPr>
        <w:jc w:val="center"/>
        <w:rPr>
          <w:b/>
        </w:rPr>
      </w:pPr>
    </w:p>
    <w:p w:rsidR="00946F73" w:rsidRPr="00046A3F" w:rsidRDefault="00946F73" w:rsidP="00946F73">
      <w:pPr>
        <w:jc w:val="center"/>
        <w:rPr>
          <w:b/>
        </w:rPr>
      </w:pPr>
      <w:r w:rsidRPr="00046A3F">
        <w:rPr>
          <w:b/>
        </w:rPr>
        <w:t xml:space="preserve">Первоначальные доклады, представленные государствами-участниками </w:t>
      </w:r>
      <w:r w:rsidR="00651C77">
        <w:rPr>
          <w:b/>
        </w:rPr>
        <w:t>в</w:t>
      </w:r>
      <w:r w:rsidR="00651C77">
        <w:rPr>
          <w:b/>
          <w:lang w:val="en-US"/>
        </w:rPr>
        <w:t> </w:t>
      </w:r>
      <w:r w:rsidRPr="00046A3F">
        <w:rPr>
          <w:b/>
        </w:rPr>
        <w:t>соответствии со статьями 16 и 17 Пакта</w:t>
      </w:r>
    </w:p>
    <w:p w:rsidR="00946F73" w:rsidRPr="00046A3F" w:rsidRDefault="00946F73" w:rsidP="00946F73">
      <w:pPr>
        <w:jc w:val="center"/>
        <w:rPr>
          <w:b/>
        </w:rPr>
      </w:pPr>
    </w:p>
    <w:p w:rsidR="00946F73" w:rsidRPr="00046A3F" w:rsidRDefault="00946F73" w:rsidP="00946F73">
      <w:pPr>
        <w:jc w:val="center"/>
        <w:rPr>
          <w:b/>
        </w:rPr>
      </w:pPr>
      <w:r w:rsidRPr="00046A3F">
        <w:rPr>
          <w:b/>
        </w:rPr>
        <w:t>КЕНИЯ</w:t>
      </w:r>
      <w:r w:rsidR="00744733" w:rsidRPr="002A15AD">
        <w:rPr>
          <w:rStyle w:val="FootnoteReference"/>
          <w:vertAlign w:val="baseline"/>
        </w:rPr>
        <w:footnoteReference w:customMarkFollows="1" w:id="1"/>
        <w:t>*</w:t>
      </w:r>
    </w:p>
    <w:p w:rsidR="00946F73" w:rsidRPr="00046A3F" w:rsidRDefault="00946F73" w:rsidP="00946F73">
      <w:pPr>
        <w:jc w:val="center"/>
        <w:rPr>
          <w:b/>
        </w:rPr>
      </w:pPr>
    </w:p>
    <w:p w:rsidR="00946F73" w:rsidRPr="00046A3F" w:rsidRDefault="00946F73" w:rsidP="00946F73">
      <w:pPr>
        <w:jc w:val="right"/>
      </w:pPr>
      <w:r w:rsidRPr="00046A3F">
        <w:t>[7 сентября 2006 года]</w:t>
      </w:r>
    </w:p>
    <w:p w:rsidR="00946F73" w:rsidRPr="00046A3F" w:rsidRDefault="00946F73" w:rsidP="00946F73">
      <w:pPr>
        <w:jc w:val="right"/>
      </w:pPr>
    </w:p>
    <w:p w:rsidR="00946F73" w:rsidRPr="00046A3F" w:rsidRDefault="00946F73" w:rsidP="00946F73">
      <w:pPr>
        <w:tabs>
          <w:tab w:val="clear" w:pos="567"/>
          <w:tab w:val="clear" w:pos="1134"/>
          <w:tab w:val="clear" w:pos="1701"/>
          <w:tab w:val="clear" w:pos="2268"/>
          <w:tab w:val="clear" w:pos="6237"/>
        </w:tabs>
        <w:jc w:val="center"/>
        <w:rPr>
          <w:b/>
        </w:rPr>
      </w:pPr>
      <w:r w:rsidRPr="00046A3F">
        <w:rPr>
          <w:b/>
        </w:rPr>
        <w:br w:type="page"/>
        <w:t>СОДЕРЖАНИЕ</w:t>
      </w:r>
    </w:p>
    <w:p w:rsidR="00946F73" w:rsidRPr="00046A3F" w:rsidRDefault="00946F73" w:rsidP="006017E2">
      <w:pPr>
        <w:tabs>
          <w:tab w:val="clear" w:pos="567"/>
          <w:tab w:val="clear" w:pos="1134"/>
          <w:tab w:val="clear" w:pos="1701"/>
          <w:tab w:val="clear" w:pos="2268"/>
          <w:tab w:val="clear" w:pos="6237"/>
        </w:tabs>
        <w:spacing w:line="216" w:lineRule="auto"/>
        <w:jc w:val="center"/>
        <w:rPr>
          <w:b/>
        </w:rPr>
      </w:pPr>
    </w:p>
    <w:p w:rsidR="001D7AA1" w:rsidRPr="00046A3F" w:rsidRDefault="001D7AA1" w:rsidP="006017E2">
      <w:pPr>
        <w:tabs>
          <w:tab w:val="clear" w:pos="6237"/>
          <w:tab w:val="left" w:pos="567"/>
          <w:tab w:val="left" w:pos="1134"/>
          <w:tab w:val="left" w:pos="1701"/>
          <w:tab w:val="left" w:pos="2268"/>
          <w:tab w:val="center" w:pos="8222"/>
          <w:tab w:val="center" w:pos="9122"/>
        </w:tabs>
        <w:spacing w:line="216" w:lineRule="auto"/>
        <w:rPr>
          <w:b/>
        </w:rPr>
      </w:pPr>
      <w:r w:rsidRPr="00046A3F">
        <w:rPr>
          <w:i/>
        </w:rPr>
        <w:tab/>
      </w:r>
      <w:r w:rsidRPr="00046A3F">
        <w:rPr>
          <w:i/>
        </w:rPr>
        <w:tab/>
      </w:r>
      <w:r>
        <w:rPr>
          <w:i/>
          <w:lang w:val="en-US"/>
        </w:rPr>
        <w:tab/>
      </w:r>
      <w:r w:rsidRPr="00046A3F">
        <w:rPr>
          <w:i/>
        </w:rPr>
        <w:tab/>
      </w:r>
      <w:r w:rsidRPr="00046A3F">
        <w:rPr>
          <w:i/>
        </w:rPr>
        <w:tab/>
        <w:t>Пункты</w:t>
      </w:r>
      <w:r w:rsidRPr="00046A3F">
        <w:rPr>
          <w:i/>
        </w:rPr>
        <w:tab/>
        <w:t>Стр</w:t>
      </w:r>
      <w:r w:rsidRPr="00046A3F">
        <w:rPr>
          <w:b/>
        </w:rPr>
        <w:t>.</w:t>
      </w:r>
    </w:p>
    <w:p w:rsidR="001D7AA1" w:rsidRPr="00046A3F" w:rsidRDefault="001D7AA1" w:rsidP="006017E2">
      <w:pPr>
        <w:tabs>
          <w:tab w:val="clear" w:pos="6237"/>
          <w:tab w:val="left" w:pos="567"/>
          <w:tab w:val="left" w:pos="1134"/>
          <w:tab w:val="left" w:pos="1701"/>
          <w:tab w:val="left" w:pos="2268"/>
          <w:tab w:val="center" w:pos="8222"/>
          <w:tab w:val="center" w:pos="9122"/>
        </w:tabs>
        <w:spacing w:line="216" w:lineRule="auto"/>
        <w:rPr>
          <w:b/>
        </w:rPr>
      </w:pPr>
    </w:p>
    <w:p w:rsidR="00946F73" w:rsidRPr="001D7AA1" w:rsidRDefault="00946F73" w:rsidP="006017E2">
      <w:pPr>
        <w:tabs>
          <w:tab w:val="clear" w:pos="2268"/>
          <w:tab w:val="clear" w:pos="6237"/>
          <w:tab w:val="center" w:pos="567"/>
          <w:tab w:val="left" w:pos="1134"/>
          <w:tab w:val="left" w:pos="1701"/>
          <w:tab w:val="right" w:leader="dot" w:pos="8647"/>
          <w:tab w:val="center" w:pos="9072"/>
        </w:tabs>
        <w:spacing w:line="216" w:lineRule="auto"/>
        <w:jc w:val="both"/>
        <w:rPr>
          <w:lang w:val="en-US"/>
        </w:rPr>
      </w:pPr>
      <w:r w:rsidRPr="00046A3F">
        <w:tab/>
        <w:t>Список сокращений</w:t>
      </w:r>
      <w:r w:rsidR="00E62E8E" w:rsidRPr="00046A3F">
        <w:t xml:space="preserve"> </w:t>
      </w:r>
      <w:r w:rsidRPr="00046A3F">
        <w:tab/>
      </w:r>
      <w:r w:rsidR="00744733" w:rsidRPr="00046A3F">
        <w:tab/>
      </w:r>
      <w:r w:rsidR="001D7AA1">
        <w:rPr>
          <w:lang w:val="en-US"/>
        </w:rPr>
        <w:tab/>
      </w:r>
      <w:r w:rsidR="002621C0">
        <w:rPr>
          <w:lang w:val="en-US"/>
        </w:rPr>
        <w:t>3</w:t>
      </w:r>
    </w:p>
    <w:p w:rsidR="00946F73" w:rsidRPr="00046A3F" w:rsidRDefault="00946F73" w:rsidP="006017E2">
      <w:pPr>
        <w:tabs>
          <w:tab w:val="clear" w:pos="6237"/>
          <w:tab w:val="left" w:pos="567"/>
          <w:tab w:val="left" w:pos="1134"/>
          <w:tab w:val="left" w:pos="1701"/>
          <w:tab w:val="left" w:pos="2268"/>
          <w:tab w:val="center" w:pos="8222"/>
          <w:tab w:val="center" w:pos="9122"/>
        </w:tabs>
        <w:spacing w:line="216" w:lineRule="auto"/>
        <w:rPr>
          <w:b/>
        </w:rPr>
      </w:pPr>
    </w:p>
    <w:p w:rsidR="00946F73" w:rsidRPr="002621C0" w:rsidRDefault="00946F73" w:rsidP="006017E2">
      <w:pPr>
        <w:tabs>
          <w:tab w:val="clear" w:pos="1134"/>
          <w:tab w:val="clear" w:pos="1701"/>
          <w:tab w:val="clear" w:pos="2268"/>
          <w:tab w:val="clear" w:pos="6237"/>
          <w:tab w:val="right" w:pos="567"/>
          <w:tab w:val="right" w:leader="dot" w:pos="7657"/>
          <w:tab w:val="center" w:pos="8222"/>
          <w:tab w:val="center" w:pos="9072"/>
        </w:tabs>
        <w:spacing w:line="216" w:lineRule="auto"/>
        <w:rPr>
          <w:lang w:val="en-US"/>
        </w:rPr>
      </w:pPr>
      <w:r w:rsidRPr="00046A3F">
        <w:t>Введение</w:t>
      </w:r>
      <w:r w:rsidR="00E62E8E" w:rsidRPr="00046A3F">
        <w:t xml:space="preserve"> </w:t>
      </w:r>
      <w:r w:rsidRPr="00046A3F">
        <w:tab/>
      </w:r>
      <w:r w:rsidRPr="00046A3F">
        <w:tab/>
        <w:t>1</w:t>
      </w:r>
      <w:r w:rsidR="00744733" w:rsidRPr="00046A3F">
        <w:tab/>
      </w:r>
      <w:r w:rsidR="002621C0">
        <w:rPr>
          <w:lang w:val="en-US"/>
        </w:rPr>
        <w:t>5</w:t>
      </w:r>
    </w:p>
    <w:p w:rsidR="001D7AA1" w:rsidRDefault="001D7AA1" w:rsidP="006017E2">
      <w:pPr>
        <w:tabs>
          <w:tab w:val="clear" w:pos="6237"/>
          <w:tab w:val="right" w:pos="567"/>
          <w:tab w:val="left" w:pos="1134"/>
          <w:tab w:val="left" w:pos="1701"/>
          <w:tab w:val="left" w:pos="2268"/>
          <w:tab w:val="right" w:leader="dot" w:pos="7480"/>
          <w:tab w:val="center" w:pos="8222"/>
          <w:tab w:val="center" w:pos="9072"/>
        </w:tabs>
        <w:spacing w:line="216" w:lineRule="auto"/>
        <w:rPr>
          <w:i/>
          <w:lang w:val="en-US"/>
        </w:rPr>
      </w:pPr>
    </w:p>
    <w:p w:rsidR="00946F73" w:rsidRPr="00046A3F" w:rsidRDefault="001D7AA1" w:rsidP="006017E2">
      <w:pPr>
        <w:tabs>
          <w:tab w:val="clear" w:pos="6237"/>
          <w:tab w:val="right" w:pos="567"/>
          <w:tab w:val="left" w:pos="1134"/>
          <w:tab w:val="left" w:pos="1701"/>
          <w:tab w:val="left" w:pos="2268"/>
          <w:tab w:val="right" w:leader="dot" w:pos="7480"/>
          <w:tab w:val="center" w:pos="8222"/>
          <w:tab w:val="center" w:pos="9072"/>
        </w:tabs>
        <w:spacing w:line="216" w:lineRule="auto"/>
      </w:pPr>
      <w:r w:rsidRPr="00046A3F">
        <w:rPr>
          <w:i/>
        </w:rPr>
        <w:t>Глава</w:t>
      </w:r>
    </w:p>
    <w:p w:rsidR="001D7AA1" w:rsidRDefault="001D7AA1" w:rsidP="006017E2">
      <w:pPr>
        <w:tabs>
          <w:tab w:val="clear" w:pos="6237"/>
          <w:tab w:val="right" w:pos="567"/>
          <w:tab w:val="left" w:pos="1134"/>
          <w:tab w:val="left" w:pos="1701"/>
          <w:tab w:val="left" w:pos="2268"/>
          <w:tab w:val="right" w:leader="dot" w:pos="7480"/>
          <w:tab w:val="center" w:pos="8222"/>
          <w:tab w:val="center" w:pos="9072"/>
        </w:tabs>
        <w:spacing w:line="216" w:lineRule="auto"/>
        <w:rPr>
          <w:lang w:val="en-US"/>
        </w:rPr>
      </w:pPr>
    </w:p>
    <w:p w:rsidR="00946F73" w:rsidRPr="002621C0"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216" w:lineRule="auto"/>
        <w:rPr>
          <w:lang w:val="en-US"/>
        </w:rPr>
      </w:pPr>
      <w:r w:rsidRPr="00046A3F">
        <w:tab/>
        <w:t>I.</w:t>
      </w:r>
      <w:r w:rsidRPr="00046A3F">
        <w:tab/>
        <w:t>ОСНОВНОЙ ДОКУМЕНТ</w:t>
      </w:r>
      <w:r w:rsidR="00E62E8E" w:rsidRPr="00046A3F">
        <w:t xml:space="preserve"> </w:t>
      </w:r>
      <w:r w:rsidRPr="00046A3F">
        <w:tab/>
      </w:r>
      <w:r w:rsidRPr="00046A3F">
        <w:tab/>
      </w:r>
      <w:r w:rsidR="0064110B" w:rsidRPr="00046A3F">
        <w:t xml:space="preserve">  </w:t>
      </w:r>
      <w:r w:rsidRPr="00046A3F">
        <w:t>1</w:t>
      </w:r>
      <w:r w:rsidR="00A0441B" w:rsidRPr="00046A3F">
        <w:t xml:space="preserve"> </w:t>
      </w:r>
      <w:r w:rsidRPr="00046A3F">
        <w:t>-</w:t>
      </w:r>
      <w:r w:rsidR="00A0441B" w:rsidRPr="00046A3F">
        <w:t xml:space="preserve"> </w:t>
      </w:r>
      <w:r w:rsidRPr="00046A3F">
        <w:t>18</w:t>
      </w:r>
      <w:r w:rsidR="00A0441B" w:rsidRPr="00046A3F">
        <w:tab/>
      </w:r>
      <w:r w:rsidR="002621C0">
        <w:rPr>
          <w:lang w:val="en-US"/>
        </w:rPr>
        <w:t>5</w:t>
      </w:r>
    </w:p>
    <w:p w:rsidR="00946F73" w:rsidRPr="00046A3F"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216" w:lineRule="auto"/>
      </w:pPr>
    </w:p>
    <w:p w:rsidR="00946F73" w:rsidRPr="002621C0"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360" w:lineRule="auto"/>
        <w:rPr>
          <w:lang w:val="en-US"/>
        </w:rPr>
      </w:pPr>
      <w:r w:rsidRPr="00046A3F">
        <w:tab/>
      </w:r>
      <w:r w:rsidRPr="00046A3F">
        <w:tab/>
        <w:t>A.</w:t>
      </w:r>
      <w:r w:rsidRPr="00046A3F">
        <w:tab/>
        <w:t>Земля и люди</w:t>
      </w:r>
      <w:r w:rsidR="00E62E8E" w:rsidRPr="00046A3F">
        <w:t xml:space="preserve"> </w:t>
      </w:r>
      <w:r w:rsidRPr="00046A3F">
        <w:tab/>
      </w:r>
      <w:r w:rsidRPr="00046A3F">
        <w:tab/>
        <w:t>1</w:t>
      </w:r>
      <w:r w:rsidR="0064110B" w:rsidRPr="00046A3F">
        <w:t xml:space="preserve"> </w:t>
      </w:r>
      <w:r w:rsidRPr="00046A3F">
        <w:t>-</w:t>
      </w:r>
      <w:r w:rsidR="0064110B" w:rsidRPr="00046A3F">
        <w:t xml:space="preserve"> </w:t>
      </w:r>
      <w:r w:rsidRPr="00046A3F">
        <w:t>6</w:t>
      </w:r>
      <w:r w:rsidR="00A0441B" w:rsidRPr="00046A3F">
        <w:tab/>
      </w:r>
      <w:r w:rsidR="002621C0">
        <w:rPr>
          <w:lang w:val="en-US"/>
        </w:rPr>
        <w:t>5</w:t>
      </w:r>
    </w:p>
    <w:p w:rsidR="00946F73" w:rsidRPr="002621C0"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360" w:lineRule="auto"/>
        <w:rPr>
          <w:lang w:val="en-US"/>
        </w:rPr>
      </w:pPr>
      <w:r w:rsidRPr="00046A3F">
        <w:tab/>
      </w:r>
      <w:r w:rsidRPr="00046A3F">
        <w:tab/>
        <w:t>B.</w:t>
      </w:r>
      <w:r w:rsidRPr="00046A3F">
        <w:tab/>
        <w:t xml:space="preserve">Общая политическая структура </w:t>
      </w:r>
      <w:r w:rsidRPr="00046A3F">
        <w:tab/>
      </w:r>
      <w:r w:rsidRPr="00046A3F">
        <w:tab/>
      </w:r>
      <w:r w:rsidR="0064110B" w:rsidRPr="00046A3F">
        <w:t xml:space="preserve">  </w:t>
      </w:r>
      <w:r w:rsidRPr="00046A3F">
        <w:t>7</w:t>
      </w:r>
      <w:r w:rsidR="0064110B" w:rsidRPr="00046A3F">
        <w:t xml:space="preserve"> </w:t>
      </w:r>
      <w:r w:rsidRPr="00046A3F">
        <w:t>-</w:t>
      </w:r>
      <w:r w:rsidR="0064110B" w:rsidRPr="00046A3F">
        <w:t xml:space="preserve"> </w:t>
      </w:r>
      <w:r w:rsidRPr="00046A3F">
        <w:t>13</w:t>
      </w:r>
      <w:r w:rsidR="00A0441B" w:rsidRPr="00046A3F">
        <w:tab/>
      </w:r>
      <w:r w:rsidR="002621C0">
        <w:rPr>
          <w:lang w:val="en-US"/>
        </w:rPr>
        <w:t>7</w:t>
      </w:r>
    </w:p>
    <w:p w:rsidR="00946F73" w:rsidRPr="00046A3F"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240" w:lineRule="auto"/>
      </w:pPr>
      <w:r w:rsidRPr="00046A3F">
        <w:tab/>
      </w:r>
      <w:r w:rsidRPr="00046A3F">
        <w:tab/>
        <w:t>C.</w:t>
      </w:r>
      <w:r w:rsidRPr="00046A3F">
        <w:tab/>
        <w:t xml:space="preserve">Общая правовая структура, в </w:t>
      </w:r>
      <w:r w:rsidR="00A0441B" w:rsidRPr="00046A3F">
        <w:t xml:space="preserve">рамках </w:t>
      </w:r>
      <w:r w:rsidRPr="00046A3F">
        <w:t>которой</w:t>
      </w:r>
    </w:p>
    <w:p w:rsidR="00946F73" w:rsidRPr="002621C0"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rPr>
          <w:lang w:val="en-US"/>
        </w:rPr>
      </w:pPr>
      <w:r w:rsidRPr="00046A3F">
        <w:tab/>
      </w:r>
      <w:r w:rsidRPr="00046A3F">
        <w:tab/>
      </w:r>
      <w:r w:rsidRPr="00046A3F">
        <w:tab/>
      </w:r>
      <w:r w:rsidR="00A0441B" w:rsidRPr="00046A3F">
        <w:t xml:space="preserve">защищаются права </w:t>
      </w:r>
      <w:r w:rsidRPr="00046A3F">
        <w:t>человека</w:t>
      </w:r>
      <w:r w:rsidR="00A0441B" w:rsidRPr="00046A3F">
        <w:t xml:space="preserve"> </w:t>
      </w:r>
      <w:r w:rsidRPr="00046A3F">
        <w:tab/>
      </w:r>
      <w:r w:rsidRPr="00046A3F">
        <w:tab/>
        <w:t>14</w:t>
      </w:r>
      <w:r w:rsidR="00A0441B" w:rsidRPr="00046A3F">
        <w:tab/>
      </w:r>
      <w:r w:rsidR="002621C0">
        <w:rPr>
          <w:lang w:val="en-US"/>
        </w:rPr>
        <w:t>8</w:t>
      </w:r>
    </w:p>
    <w:p w:rsidR="006017E2" w:rsidRPr="006017E2" w:rsidRDefault="006017E2"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216" w:lineRule="auto"/>
        <w:rPr>
          <w:sz w:val="16"/>
          <w:szCs w:val="16"/>
          <w:lang w:val="en-US"/>
        </w:rPr>
      </w:pPr>
    </w:p>
    <w:p w:rsidR="00946F73" w:rsidRPr="002621C0" w:rsidRDefault="00946F73" w:rsidP="006017E2">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spacing w:line="360" w:lineRule="auto"/>
        <w:rPr>
          <w:lang w:val="en-US"/>
        </w:rPr>
      </w:pPr>
      <w:r w:rsidRPr="00046A3F">
        <w:tab/>
      </w:r>
      <w:r w:rsidRPr="00046A3F">
        <w:tab/>
        <w:t>D.</w:t>
      </w:r>
      <w:r w:rsidRPr="00046A3F">
        <w:tab/>
        <w:t xml:space="preserve">Законодательные органы </w:t>
      </w:r>
      <w:r w:rsidRPr="00046A3F">
        <w:tab/>
      </w:r>
      <w:r w:rsidRPr="00046A3F">
        <w:tab/>
        <w:t>15</w:t>
      </w:r>
      <w:r w:rsidR="0064110B" w:rsidRPr="00046A3F">
        <w:t xml:space="preserve"> </w:t>
      </w:r>
      <w:r w:rsidRPr="00046A3F">
        <w:t>-</w:t>
      </w:r>
      <w:r w:rsidR="0064110B" w:rsidRPr="00046A3F">
        <w:t xml:space="preserve"> </w:t>
      </w:r>
      <w:r w:rsidRPr="00046A3F">
        <w:t>16</w:t>
      </w:r>
      <w:r w:rsidR="00A0441B" w:rsidRPr="00046A3F">
        <w:tab/>
      </w:r>
      <w:r w:rsidR="002621C0">
        <w:rPr>
          <w:lang w:val="en-US"/>
        </w:rPr>
        <w:t>9</w:t>
      </w:r>
    </w:p>
    <w:p w:rsidR="00946F73" w:rsidRPr="002621C0"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rPr>
          <w:lang w:val="en-US"/>
        </w:rPr>
      </w:pPr>
      <w:r w:rsidRPr="00046A3F">
        <w:tab/>
      </w:r>
      <w:r w:rsidRPr="00046A3F">
        <w:tab/>
        <w:t>E.</w:t>
      </w:r>
      <w:r w:rsidRPr="00046A3F">
        <w:tab/>
        <w:t xml:space="preserve">Информация и гласность </w:t>
      </w:r>
      <w:r w:rsidRPr="00046A3F">
        <w:tab/>
      </w:r>
      <w:r w:rsidRPr="00046A3F">
        <w:tab/>
        <w:t>17</w:t>
      </w:r>
      <w:r w:rsidR="0064110B" w:rsidRPr="00046A3F">
        <w:t xml:space="preserve"> </w:t>
      </w:r>
      <w:r w:rsidRPr="00046A3F">
        <w:t>-</w:t>
      </w:r>
      <w:r w:rsidR="0064110B" w:rsidRPr="00046A3F">
        <w:t xml:space="preserve"> </w:t>
      </w:r>
      <w:r w:rsidRPr="00046A3F">
        <w:t>18</w:t>
      </w:r>
      <w:r w:rsidR="00A0441B" w:rsidRPr="00046A3F">
        <w:tab/>
      </w:r>
      <w:r w:rsidR="002621C0">
        <w:rPr>
          <w:lang w:val="en-US"/>
        </w:rPr>
        <w:t>11</w:t>
      </w: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p>
    <w:p w:rsidR="00946F73" w:rsidRPr="002621C0"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rPr>
          <w:lang w:val="en-US"/>
        </w:rPr>
      </w:pPr>
      <w:r w:rsidRPr="00046A3F">
        <w:tab/>
        <w:t>II.</w:t>
      </w:r>
      <w:r w:rsidRPr="00046A3F">
        <w:tab/>
        <w:t xml:space="preserve">ОБЩИЕ ПОЛОЖЕНИЯ ПАКТА </w:t>
      </w:r>
      <w:r w:rsidRPr="00046A3F">
        <w:tab/>
      </w:r>
      <w:r w:rsidRPr="00046A3F">
        <w:tab/>
        <w:t>19</w:t>
      </w:r>
      <w:r w:rsidR="0064110B" w:rsidRPr="00046A3F">
        <w:t xml:space="preserve"> </w:t>
      </w:r>
      <w:r w:rsidRPr="00046A3F">
        <w:t>-</w:t>
      </w:r>
      <w:r w:rsidR="0064110B" w:rsidRPr="00046A3F">
        <w:t xml:space="preserve"> </w:t>
      </w:r>
      <w:r w:rsidRPr="00046A3F">
        <w:t>46</w:t>
      </w:r>
      <w:r w:rsidR="00A0441B" w:rsidRPr="00046A3F">
        <w:tab/>
      </w:r>
      <w:r w:rsidR="002621C0">
        <w:rPr>
          <w:lang w:val="en-US"/>
        </w:rPr>
        <w:t>12</w:t>
      </w: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p>
    <w:p w:rsidR="00946F73" w:rsidRPr="006017E2"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1</w:t>
      </w:r>
      <w:r w:rsidR="00A0441B" w:rsidRPr="00046A3F">
        <w:t xml:space="preserve"> </w:t>
      </w:r>
      <w:r w:rsidRPr="00046A3F">
        <w:tab/>
      </w:r>
      <w:r w:rsidR="001D7AA1">
        <w:rPr>
          <w:lang w:val="en-US"/>
        </w:rPr>
        <w:tab/>
      </w:r>
      <w:r w:rsidRPr="00046A3F">
        <w:t>19</w:t>
      </w:r>
      <w:r w:rsidR="0064110B" w:rsidRPr="00046A3F">
        <w:t xml:space="preserve"> </w:t>
      </w:r>
      <w:r w:rsidRPr="00046A3F">
        <w:t>-</w:t>
      </w:r>
      <w:r w:rsidR="0064110B" w:rsidRPr="00046A3F">
        <w:t xml:space="preserve"> </w:t>
      </w:r>
      <w:r w:rsidRPr="00046A3F">
        <w:t>21</w:t>
      </w:r>
      <w:r w:rsidR="006017E2">
        <w:rPr>
          <w:lang w:val="en-US"/>
        </w:rPr>
        <w:tab/>
      </w:r>
      <w:r w:rsidR="002621C0">
        <w:rPr>
          <w:lang w:val="en-US"/>
        </w:rPr>
        <w:t>12</w:t>
      </w:r>
    </w:p>
    <w:p w:rsidR="00946F73" w:rsidRPr="006017E2"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2</w:t>
      </w:r>
      <w:r w:rsidR="00A0441B" w:rsidRPr="00046A3F">
        <w:t xml:space="preserve"> </w:t>
      </w:r>
      <w:r w:rsidRPr="00046A3F">
        <w:tab/>
      </w:r>
      <w:r w:rsidR="001D7AA1">
        <w:rPr>
          <w:lang w:val="en-US"/>
        </w:rPr>
        <w:tab/>
      </w:r>
      <w:r w:rsidRPr="00046A3F">
        <w:t>22</w:t>
      </w:r>
      <w:r w:rsidR="0064110B" w:rsidRPr="00046A3F">
        <w:t xml:space="preserve"> </w:t>
      </w:r>
      <w:r w:rsidRPr="00046A3F">
        <w:t>-</w:t>
      </w:r>
      <w:r w:rsidR="0064110B" w:rsidRPr="00046A3F">
        <w:t xml:space="preserve"> </w:t>
      </w:r>
      <w:r w:rsidRPr="00046A3F">
        <w:t>31</w:t>
      </w:r>
      <w:r w:rsidR="006017E2">
        <w:rPr>
          <w:lang w:val="en-US"/>
        </w:rPr>
        <w:tab/>
      </w:r>
      <w:r w:rsidR="002621C0">
        <w:rPr>
          <w:lang w:val="en-US"/>
        </w:rPr>
        <w:t>14</w:t>
      </w:r>
    </w:p>
    <w:p w:rsidR="00946F73" w:rsidRPr="006017E2" w:rsidRDefault="00946F73" w:rsidP="001D7AA1">
      <w:pPr>
        <w:tabs>
          <w:tab w:val="clear" w:pos="1134"/>
          <w:tab w:val="clear" w:pos="1701"/>
          <w:tab w:val="clear" w:pos="2268"/>
          <w:tab w:val="clear" w:pos="6237"/>
          <w:tab w:val="right" w:pos="567"/>
          <w:tab w:val="left" w:pos="851"/>
          <w:tab w:val="left" w:pos="1418"/>
          <w:tab w:val="right" w:leader="dot" w:pos="7655"/>
          <w:tab w:val="center" w:pos="8228"/>
          <w:tab w:val="center" w:pos="9113"/>
        </w:tabs>
        <w:rPr>
          <w:lang w:val="en-US"/>
        </w:rPr>
      </w:pPr>
      <w:r w:rsidRPr="00046A3F">
        <w:tab/>
      </w:r>
      <w:r w:rsidRPr="00046A3F">
        <w:tab/>
        <w:t>Статья 3</w:t>
      </w:r>
      <w:r w:rsidR="00A0441B" w:rsidRPr="00046A3F">
        <w:t xml:space="preserve"> </w:t>
      </w:r>
      <w:r w:rsidRPr="00046A3F">
        <w:tab/>
      </w:r>
      <w:r w:rsidR="001D7AA1">
        <w:rPr>
          <w:lang w:val="en-US"/>
        </w:rPr>
        <w:tab/>
      </w:r>
      <w:r w:rsidRPr="00046A3F">
        <w:t>32</w:t>
      </w:r>
      <w:r w:rsidR="0064110B" w:rsidRPr="00046A3F">
        <w:t xml:space="preserve"> </w:t>
      </w:r>
      <w:r w:rsidRPr="00046A3F">
        <w:t>-</w:t>
      </w:r>
      <w:r w:rsidR="0064110B" w:rsidRPr="00046A3F">
        <w:t xml:space="preserve"> </w:t>
      </w:r>
      <w:r w:rsidR="001D7AA1">
        <w:t>46</w:t>
      </w:r>
      <w:r w:rsidR="006017E2">
        <w:rPr>
          <w:lang w:val="en-US"/>
        </w:rPr>
        <w:tab/>
      </w:r>
      <w:r w:rsidR="002621C0">
        <w:rPr>
          <w:lang w:val="en-US"/>
        </w:rPr>
        <w:t>19</w:t>
      </w: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r w:rsidRPr="00046A3F">
        <w:tab/>
        <w:t>III.</w:t>
      </w:r>
      <w:r w:rsidRPr="00046A3F">
        <w:tab/>
        <w:t xml:space="preserve">ОСУЩЕСТВЛЕНИЕ КОНКРЕТНЫХ ПРАВ НА </w:t>
      </w:r>
    </w:p>
    <w:p w:rsidR="00946F73" w:rsidRPr="002621C0"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rPr>
          <w:lang w:val="en-US"/>
        </w:rPr>
      </w:pPr>
      <w:r w:rsidRPr="00046A3F">
        <w:tab/>
      </w:r>
      <w:r w:rsidRPr="00046A3F">
        <w:tab/>
      </w:r>
      <w:r w:rsidR="00A0441B" w:rsidRPr="00046A3F">
        <w:t xml:space="preserve">НАЦИОНАЛЬНОМ </w:t>
      </w:r>
      <w:r w:rsidRPr="00046A3F">
        <w:t>УРОВНЕ</w:t>
      </w:r>
      <w:r w:rsidR="00A0441B" w:rsidRPr="00046A3F">
        <w:t xml:space="preserve"> </w:t>
      </w:r>
      <w:r w:rsidRPr="00046A3F">
        <w:tab/>
      </w:r>
      <w:r w:rsidRPr="00046A3F">
        <w:tab/>
      </w:r>
      <w:r w:rsidR="0064110B" w:rsidRPr="00046A3F">
        <w:t xml:space="preserve">  </w:t>
      </w:r>
      <w:r w:rsidRPr="00046A3F">
        <w:t>47</w:t>
      </w:r>
      <w:r w:rsidR="0064110B" w:rsidRPr="00046A3F">
        <w:t xml:space="preserve"> </w:t>
      </w:r>
      <w:r w:rsidRPr="00046A3F">
        <w:t>-</w:t>
      </w:r>
      <w:r w:rsidR="0064110B" w:rsidRPr="00046A3F">
        <w:t xml:space="preserve"> </w:t>
      </w:r>
      <w:r w:rsidRPr="00046A3F">
        <w:t>174</w:t>
      </w:r>
      <w:r w:rsidR="00A0441B" w:rsidRPr="00046A3F">
        <w:tab/>
      </w:r>
      <w:r w:rsidR="002621C0">
        <w:rPr>
          <w:lang w:val="en-US"/>
        </w:rPr>
        <w:t>24</w:t>
      </w: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6</w:t>
      </w:r>
      <w:r w:rsidR="00A0441B" w:rsidRPr="00046A3F">
        <w:t xml:space="preserve"> </w:t>
      </w:r>
      <w:r w:rsidRPr="00046A3F">
        <w:tab/>
      </w:r>
      <w:r w:rsidRPr="00046A3F">
        <w:tab/>
        <w:t>47</w:t>
      </w:r>
      <w:r w:rsidR="0064110B" w:rsidRPr="00046A3F">
        <w:t xml:space="preserve"> </w:t>
      </w:r>
      <w:r w:rsidRPr="00046A3F">
        <w:t>-</w:t>
      </w:r>
      <w:r w:rsidR="0064110B" w:rsidRPr="00046A3F">
        <w:t xml:space="preserve"> </w:t>
      </w:r>
      <w:r w:rsidRPr="00046A3F">
        <w:t>55</w:t>
      </w:r>
      <w:r w:rsidR="00A0441B" w:rsidRPr="00046A3F">
        <w:tab/>
      </w:r>
      <w:r w:rsidR="002621C0">
        <w:rPr>
          <w:lang w:val="en-US"/>
        </w:rPr>
        <w:t>24</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7</w:t>
      </w:r>
      <w:r w:rsidR="00A0441B" w:rsidRPr="00046A3F">
        <w:t xml:space="preserve"> </w:t>
      </w:r>
      <w:r w:rsidRPr="00046A3F">
        <w:tab/>
      </w:r>
      <w:r w:rsidRPr="00046A3F">
        <w:tab/>
        <w:t>56</w:t>
      </w:r>
      <w:r w:rsidR="0064110B" w:rsidRPr="00046A3F">
        <w:t xml:space="preserve"> </w:t>
      </w:r>
      <w:r w:rsidRPr="00046A3F">
        <w:t>-</w:t>
      </w:r>
      <w:r w:rsidR="0064110B" w:rsidRPr="00046A3F">
        <w:t xml:space="preserve"> </w:t>
      </w:r>
      <w:r w:rsidRPr="00046A3F">
        <w:t>63</w:t>
      </w:r>
      <w:r w:rsidR="00A0441B" w:rsidRPr="00046A3F">
        <w:tab/>
      </w:r>
      <w:r w:rsidR="002621C0">
        <w:rPr>
          <w:lang w:val="en-US"/>
        </w:rPr>
        <w:t>27</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8</w:t>
      </w:r>
      <w:r w:rsidR="00A0441B" w:rsidRPr="00046A3F">
        <w:t xml:space="preserve"> </w:t>
      </w:r>
      <w:r w:rsidRPr="00046A3F">
        <w:tab/>
      </w:r>
      <w:r w:rsidRPr="00046A3F">
        <w:tab/>
        <w:t>64</w:t>
      </w:r>
      <w:r w:rsidR="0064110B" w:rsidRPr="00046A3F">
        <w:t xml:space="preserve"> </w:t>
      </w:r>
      <w:r w:rsidRPr="00046A3F">
        <w:t>-</w:t>
      </w:r>
      <w:r w:rsidR="0064110B" w:rsidRPr="00046A3F">
        <w:t xml:space="preserve"> </w:t>
      </w:r>
      <w:r w:rsidRPr="00046A3F">
        <w:t>69</w:t>
      </w:r>
      <w:r w:rsidR="00A0441B" w:rsidRPr="00046A3F">
        <w:tab/>
      </w:r>
      <w:r w:rsidR="002621C0">
        <w:rPr>
          <w:lang w:val="en-US"/>
        </w:rPr>
        <w:t>29</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9</w:t>
      </w:r>
      <w:r w:rsidR="00A0441B" w:rsidRPr="00046A3F">
        <w:t xml:space="preserve"> </w:t>
      </w:r>
      <w:r w:rsidRPr="00046A3F">
        <w:tab/>
      </w:r>
      <w:r w:rsidRPr="00046A3F">
        <w:tab/>
        <w:t>70</w:t>
      </w:r>
      <w:r w:rsidR="0064110B" w:rsidRPr="00046A3F">
        <w:t xml:space="preserve"> </w:t>
      </w:r>
      <w:r w:rsidRPr="00046A3F">
        <w:t>-</w:t>
      </w:r>
      <w:r w:rsidR="0064110B" w:rsidRPr="00046A3F">
        <w:t xml:space="preserve"> </w:t>
      </w:r>
      <w:r w:rsidRPr="00046A3F">
        <w:t>73</w:t>
      </w:r>
      <w:r w:rsidR="00A0441B" w:rsidRPr="00046A3F">
        <w:tab/>
      </w:r>
      <w:r w:rsidR="002621C0">
        <w:rPr>
          <w:lang w:val="en-US"/>
        </w:rPr>
        <w:t>31</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10</w:t>
      </w:r>
      <w:r w:rsidR="00A0441B" w:rsidRPr="00046A3F">
        <w:t xml:space="preserve"> </w:t>
      </w:r>
      <w:r w:rsidRPr="00046A3F">
        <w:tab/>
      </w:r>
      <w:r w:rsidRPr="00046A3F">
        <w:tab/>
        <w:t>74</w:t>
      </w:r>
      <w:r w:rsidR="0064110B" w:rsidRPr="00046A3F">
        <w:t xml:space="preserve"> </w:t>
      </w:r>
      <w:r w:rsidRPr="00046A3F">
        <w:t>-</w:t>
      </w:r>
      <w:r w:rsidR="0064110B" w:rsidRPr="00046A3F">
        <w:t xml:space="preserve"> </w:t>
      </w:r>
      <w:r w:rsidRPr="00046A3F">
        <w:t>84</w:t>
      </w:r>
      <w:r w:rsidR="00A0441B" w:rsidRPr="00046A3F">
        <w:tab/>
      </w:r>
      <w:r w:rsidR="002621C0">
        <w:rPr>
          <w:lang w:val="en-US"/>
        </w:rPr>
        <w:t>33</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11</w:t>
      </w:r>
      <w:r w:rsidR="00A0441B" w:rsidRPr="00046A3F">
        <w:t xml:space="preserve"> </w:t>
      </w:r>
      <w:r w:rsidRPr="00046A3F">
        <w:tab/>
      </w:r>
      <w:r w:rsidRPr="00046A3F">
        <w:tab/>
      </w:r>
      <w:r w:rsidR="0064110B" w:rsidRPr="00046A3F">
        <w:t xml:space="preserve">  </w:t>
      </w:r>
      <w:r w:rsidRPr="00046A3F">
        <w:t>85</w:t>
      </w:r>
      <w:r w:rsidR="0064110B" w:rsidRPr="00046A3F">
        <w:t xml:space="preserve"> </w:t>
      </w:r>
      <w:r w:rsidRPr="00046A3F">
        <w:t>-</w:t>
      </w:r>
      <w:r w:rsidR="0064110B" w:rsidRPr="00046A3F">
        <w:t xml:space="preserve"> </w:t>
      </w:r>
      <w:r w:rsidRPr="00046A3F">
        <w:t>133</w:t>
      </w:r>
      <w:r w:rsidR="00A0441B" w:rsidRPr="00046A3F">
        <w:tab/>
      </w:r>
      <w:r w:rsidR="002621C0">
        <w:rPr>
          <w:lang w:val="en-US"/>
        </w:rPr>
        <w:t>36</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Статья 12</w:t>
      </w:r>
      <w:r w:rsidR="00A0441B" w:rsidRPr="00046A3F">
        <w:t xml:space="preserve"> </w:t>
      </w:r>
      <w:r w:rsidRPr="00046A3F">
        <w:tab/>
      </w:r>
      <w:r w:rsidRPr="00046A3F">
        <w:tab/>
        <w:t>134</w:t>
      </w:r>
      <w:r w:rsidR="0064110B" w:rsidRPr="00046A3F">
        <w:t xml:space="preserve"> </w:t>
      </w:r>
      <w:r w:rsidRPr="00046A3F">
        <w:t>-</w:t>
      </w:r>
      <w:r w:rsidR="0064110B" w:rsidRPr="00046A3F">
        <w:t xml:space="preserve"> </w:t>
      </w:r>
      <w:r w:rsidRPr="00046A3F">
        <w:t>144</w:t>
      </w:r>
      <w:r w:rsidR="00A0441B" w:rsidRPr="00046A3F">
        <w:tab/>
      </w:r>
      <w:r w:rsidR="002621C0">
        <w:rPr>
          <w:lang w:val="en-US"/>
        </w:rPr>
        <w:t>51</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spacing w:line="360" w:lineRule="auto"/>
        <w:rPr>
          <w:lang w:val="en-US"/>
        </w:rPr>
      </w:pPr>
      <w:r w:rsidRPr="00046A3F">
        <w:tab/>
      </w:r>
      <w:r w:rsidRPr="00046A3F">
        <w:tab/>
        <w:t>Статьи 13 и 14</w:t>
      </w:r>
      <w:r w:rsidR="00A0441B" w:rsidRPr="00046A3F">
        <w:t xml:space="preserve"> </w:t>
      </w:r>
      <w:r w:rsidRPr="00046A3F">
        <w:tab/>
      </w:r>
      <w:r w:rsidRPr="00046A3F">
        <w:tab/>
        <w:t>145</w:t>
      </w:r>
      <w:r w:rsidR="0064110B" w:rsidRPr="00046A3F">
        <w:t xml:space="preserve"> </w:t>
      </w:r>
      <w:r w:rsidRPr="00046A3F">
        <w:t>-</w:t>
      </w:r>
      <w:r w:rsidR="0064110B" w:rsidRPr="00046A3F">
        <w:t xml:space="preserve"> </w:t>
      </w:r>
      <w:r w:rsidRPr="00046A3F">
        <w:t>169</w:t>
      </w:r>
      <w:r w:rsidR="00A0441B" w:rsidRPr="00046A3F">
        <w:tab/>
      </w:r>
      <w:r w:rsidR="002621C0">
        <w:rPr>
          <w:lang w:val="en-US"/>
        </w:rPr>
        <w:t>55</w:t>
      </w:r>
    </w:p>
    <w:p w:rsidR="00946F73" w:rsidRPr="002621C0" w:rsidRDefault="00946F73" w:rsidP="006017E2">
      <w:pPr>
        <w:tabs>
          <w:tab w:val="clear" w:pos="1134"/>
          <w:tab w:val="clear" w:pos="1701"/>
          <w:tab w:val="clear" w:pos="2268"/>
          <w:tab w:val="clear" w:pos="6237"/>
          <w:tab w:val="right" w:pos="567"/>
          <w:tab w:val="left" w:pos="851"/>
          <w:tab w:val="left" w:pos="1418"/>
          <w:tab w:val="right" w:leader="dot" w:pos="7655"/>
          <w:tab w:val="center" w:pos="8228"/>
          <w:tab w:val="center" w:pos="9113"/>
        </w:tabs>
        <w:rPr>
          <w:lang w:val="en-US"/>
        </w:rPr>
      </w:pPr>
      <w:r w:rsidRPr="00046A3F">
        <w:tab/>
      </w:r>
      <w:r w:rsidRPr="00046A3F">
        <w:tab/>
        <w:t>Статья 15</w:t>
      </w:r>
      <w:r w:rsidR="00A0441B" w:rsidRPr="00046A3F">
        <w:t xml:space="preserve"> </w:t>
      </w:r>
      <w:r w:rsidRPr="00046A3F">
        <w:tab/>
      </w:r>
      <w:r w:rsidRPr="00046A3F">
        <w:tab/>
        <w:t>170</w:t>
      </w:r>
      <w:r w:rsidR="0064110B" w:rsidRPr="00046A3F">
        <w:t xml:space="preserve"> </w:t>
      </w:r>
      <w:r w:rsidRPr="00046A3F">
        <w:t>-</w:t>
      </w:r>
      <w:r w:rsidR="0064110B" w:rsidRPr="00046A3F">
        <w:t xml:space="preserve"> </w:t>
      </w:r>
      <w:r w:rsidRPr="00046A3F">
        <w:t>174</w:t>
      </w:r>
      <w:r w:rsidR="00A0441B" w:rsidRPr="00046A3F">
        <w:tab/>
      </w:r>
      <w:r w:rsidR="002621C0">
        <w:rPr>
          <w:lang w:val="en-US"/>
        </w:rPr>
        <w:t>63</w:t>
      </w:r>
    </w:p>
    <w:p w:rsidR="00946F73" w:rsidRPr="00046A3F" w:rsidRDefault="00946F73" w:rsidP="001D7AA1">
      <w:pPr>
        <w:tabs>
          <w:tab w:val="clear" w:pos="1134"/>
          <w:tab w:val="clear" w:pos="1701"/>
          <w:tab w:val="clear" w:pos="2268"/>
          <w:tab w:val="clear" w:pos="6237"/>
          <w:tab w:val="right" w:pos="567"/>
          <w:tab w:val="left" w:pos="851"/>
          <w:tab w:val="left" w:pos="1418"/>
          <w:tab w:val="left" w:pos="1985"/>
          <w:tab w:val="right" w:leader="dot" w:pos="7655"/>
          <w:tab w:val="center" w:pos="8228"/>
          <w:tab w:val="center" w:pos="9113"/>
        </w:tabs>
      </w:pPr>
    </w:p>
    <w:p w:rsidR="00946F73" w:rsidRDefault="00946F73" w:rsidP="00946F73">
      <w:pPr>
        <w:tabs>
          <w:tab w:val="clear" w:pos="6237"/>
          <w:tab w:val="right" w:pos="567"/>
          <w:tab w:val="left" w:pos="1134"/>
          <w:tab w:val="left" w:pos="1701"/>
          <w:tab w:val="left" w:pos="2268"/>
          <w:tab w:val="right" w:leader="dot" w:pos="7480"/>
          <w:tab w:val="center" w:pos="8228"/>
          <w:tab w:val="center" w:pos="9072"/>
        </w:tabs>
        <w:jc w:val="center"/>
        <w:rPr>
          <w:b/>
          <w:lang w:val="en-US"/>
        </w:rPr>
      </w:pPr>
      <w:r w:rsidRPr="00046A3F">
        <w:br w:type="page"/>
      </w:r>
      <w:r w:rsidRPr="00046A3F">
        <w:rPr>
          <w:b/>
        </w:rPr>
        <w:t>Список сокращений</w:t>
      </w:r>
    </w:p>
    <w:p w:rsidR="006017E2" w:rsidRPr="006017E2" w:rsidRDefault="006017E2" w:rsidP="00946F73">
      <w:pPr>
        <w:tabs>
          <w:tab w:val="clear" w:pos="6237"/>
          <w:tab w:val="right" w:pos="567"/>
          <w:tab w:val="left" w:pos="1134"/>
          <w:tab w:val="left" w:pos="1701"/>
          <w:tab w:val="left" w:pos="2268"/>
          <w:tab w:val="right" w:leader="dot" w:pos="7480"/>
          <w:tab w:val="center" w:pos="8228"/>
          <w:tab w:val="center" w:pos="9072"/>
        </w:tabs>
        <w:jc w:val="center"/>
        <w:rPr>
          <w:b/>
          <w:lang w:val="en-US"/>
        </w:rPr>
      </w:pPr>
    </w:p>
    <w:tbl>
      <w:tblPr>
        <w:tblStyle w:val="TableGrid"/>
        <w:tblW w:w="9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638"/>
        <w:gridCol w:w="7773"/>
      </w:tblGrid>
      <w:tr w:rsidR="00946F73" w:rsidRPr="00046A3F" w:rsidTr="00090ECC">
        <w:tc>
          <w:tcPr>
            <w:tcW w:w="1638" w:type="dxa"/>
          </w:tcPr>
          <w:p w:rsidR="00946F73" w:rsidRPr="00046A3F" w:rsidRDefault="00946F73" w:rsidP="00946F73">
            <w:pPr>
              <w:jc w:val="both"/>
            </w:pPr>
            <w:r w:rsidRPr="00046A3F">
              <w:t>AC</w:t>
            </w:r>
          </w:p>
        </w:tc>
        <w:tc>
          <w:tcPr>
            <w:tcW w:w="7773" w:type="dxa"/>
          </w:tcPr>
          <w:p w:rsidR="00946F73" w:rsidRPr="00046A3F" w:rsidRDefault="00946F73" w:rsidP="004955AD">
            <w:r w:rsidRPr="00046A3F">
              <w:t>Африканский союз</w:t>
            </w:r>
          </w:p>
        </w:tc>
      </w:tr>
      <w:tr w:rsidR="00946F73" w:rsidRPr="00046A3F" w:rsidTr="00090ECC">
        <w:tc>
          <w:tcPr>
            <w:tcW w:w="1638" w:type="dxa"/>
          </w:tcPr>
          <w:p w:rsidR="00946F73" w:rsidRPr="00046A3F" w:rsidRDefault="00946F73" w:rsidP="00946F73">
            <w:pPr>
              <w:jc w:val="both"/>
            </w:pPr>
            <w:r w:rsidRPr="00046A3F">
              <w:t>ЗПЗ</w:t>
            </w:r>
          </w:p>
        </w:tc>
        <w:tc>
          <w:tcPr>
            <w:tcW w:w="7773" w:type="dxa"/>
          </w:tcPr>
          <w:p w:rsidR="00946F73" w:rsidRPr="00046A3F" w:rsidRDefault="0064110B" w:rsidP="004955AD">
            <w:r w:rsidRPr="00046A3F">
              <w:t>З</w:t>
            </w:r>
            <w:r w:rsidR="00946F73" w:rsidRPr="00046A3F">
              <w:t>асушливые и полузасушливые зоны</w:t>
            </w:r>
          </w:p>
        </w:tc>
      </w:tr>
      <w:tr w:rsidR="00946F73" w:rsidRPr="00046A3F" w:rsidTr="00090ECC">
        <w:tc>
          <w:tcPr>
            <w:tcW w:w="1638" w:type="dxa"/>
          </w:tcPr>
          <w:p w:rsidR="00946F73" w:rsidRPr="00046A3F" w:rsidRDefault="00946F73" w:rsidP="00946F73">
            <w:pPr>
              <w:jc w:val="both"/>
            </w:pPr>
            <w:r w:rsidRPr="00046A3F">
              <w:t>СБО</w:t>
            </w:r>
          </w:p>
        </w:tc>
        <w:tc>
          <w:tcPr>
            <w:tcW w:w="7773" w:type="dxa"/>
          </w:tcPr>
          <w:p w:rsidR="00946F73" w:rsidRPr="00046A3F" w:rsidRDefault="0064110B" w:rsidP="004955AD">
            <w:r w:rsidRPr="00046A3F">
              <w:t>С</w:t>
            </w:r>
            <w:r w:rsidR="00946F73" w:rsidRPr="00046A3F">
              <w:t>тратегия бюджетного обзора</w:t>
            </w:r>
          </w:p>
        </w:tc>
      </w:tr>
      <w:tr w:rsidR="00946F73" w:rsidRPr="00046A3F" w:rsidTr="00090ECC">
        <w:tc>
          <w:tcPr>
            <w:tcW w:w="1638" w:type="dxa"/>
          </w:tcPr>
          <w:p w:rsidR="00946F73" w:rsidRPr="00046A3F" w:rsidRDefault="0064110B" w:rsidP="00946F73">
            <w:pPr>
              <w:jc w:val="both"/>
            </w:pPr>
            <w:r w:rsidRPr="00046A3F">
              <w:t>С</w:t>
            </w:r>
            <w:r w:rsidR="00946F73" w:rsidRPr="00046A3F">
              <w:t>ФИО</w:t>
            </w:r>
          </w:p>
        </w:tc>
        <w:tc>
          <w:tcPr>
            <w:tcW w:w="7773" w:type="dxa"/>
          </w:tcPr>
          <w:p w:rsidR="00946F73" w:rsidRPr="00046A3F" w:rsidRDefault="0064110B" w:rsidP="004955AD">
            <w:r w:rsidRPr="00046A3F">
              <w:t>С</w:t>
            </w:r>
            <w:r w:rsidR="00946F73" w:rsidRPr="00046A3F">
              <w:t>типенди</w:t>
            </w:r>
            <w:r w:rsidRPr="00046A3F">
              <w:t>онный фонд</w:t>
            </w:r>
            <w:r w:rsidR="00946F73" w:rsidRPr="00046A3F">
              <w:t xml:space="preserve"> в избирательных округ</w:t>
            </w:r>
            <w:r w:rsidR="009D1E07" w:rsidRPr="00046A3F">
              <w:t>ов</w:t>
            </w:r>
          </w:p>
        </w:tc>
      </w:tr>
      <w:tr w:rsidR="00946F73" w:rsidRPr="00046A3F" w:rsidTr="00090ECC">
        <w:tc>
          <w:tcPr>
            <w:tcW w:w="1638" w:type="dxa"/>
          </w:tcPr>
          <w:p w:rsidR="00946F73" w:rsidRPr="00046A3F" w:rsidRDefault="00946F73" w:rsidP="00946F73">
            <w:pPr>
              <w:jc w:val="both"/>
            </w:pPr>
            <w:r w:rsidRPr="00046A3F">
              <w:t>ФРИО</w:t>
            </w:r>
          </w:p>
        </w:tc>
        <w:tc>
          <w:tcPr>
            <w:tcW w:w="7773" w:type="dxa"/>
          </w:tcPr>
          <w:p w:rsidR="00946F73" w:rsidRPr="00046A3F" w:rsidRDefault="00946F73" w:rsidP="004955AD">
            <w:r w:rsidRPr="00046A3F">
              <w:t>Фонд развития избирательных округов</w:t>
            </w:r>
          </w:p>
        </w:tc>
      </w:tr>
      <w:tr w:rsidR="00946F73" w:rsidRPr="00046A3F" w:rsidTr="00090ECC">
        <w:tc>
          <w:tcPr>
            <w:tcW w:w="1638" w:type="dxa"/>
          </w:tcPr>
          <w:p w:rsidR="00946F73" w:rsidRPr="00046A3F" w:rsidRDefault="00946F73" w:rsidP="00946F73">
            <w:pPr>
              <w:jc w:val="both"/>
            </w:pPr>
            <w:r w:rsidRPr="00046A3F">
              <w:t>КАМР</w:t>
            </w:r>
          </w:p>
        </w:tc>
        <w:tc>
          <w:tcPr>
            <w:tcW w:w="7773" w:type="dxa"/>
          </w:tcPr>
          <w:p w:rsidR="00946F73" w:rsidRPr="00046A3F" w:rsidRDefault="00946F73" w:rsidP="004955AD">
            <w:r w:rsidRPr="00046A3F">
              <w:t>Канадское агентство международного развития</w:t>
            </w:r>
          </w:p>
        </w:tc>
      </w:tr>
      <w:tr w:rsidR="00946F73" w:rsidRPr="00046A3F" w:rsidTr="00090ECC">
        <w:tc>
          <w:tcPr>
            <w:tcW w:w="1638" w:type="dxa"/>
          </w:tcPr>
          <w:p w:rsidR="00946F73" w:rsidRPr="00046A3F" w:rsidRDefault="00946F73" w:rsidP="00946F73">
            <w:pPr>
              <w:jc w:val="both"/>
            </w:pPr>
            <w:r w:rsidRPr="00046A3F">
              <w:t>ЦОП</w:t>
            </w:r>
          </w:p>
        </w:tc>
        <w:tc>
          <w:tcPr>
            <w:tcW w:w="7773" w:type="dxa"/>
          </w:tcPr>
          <w:p w:rsidR="00946F73" w:rsidRPr="00046A3F" w:rsidRDefault="00946F73" w:rsidP="004955AD">
            <w:r w:rsidRPr="00046A3F">
              <w:t>Центральная организация профсоюзов</w:t>
            </w:r>
          </w:p>
        </w:tc>
      </w:tr>
      <w:tr w:rsidR="00946F73" w:rsidRPr="00046A3F" w:rsidTr="00090ECC">
        <w:tc>
          <w:tcPr>
            <w:tcW w:w="1638" w:type="dxa"/>
          </w:tcPr>
          <w:p w:rsidR="00946F73" w:rsidRPr="00046A3F" w:rsidRDefault="00946F73" w:rsidP="00946F73">
            <w:pPr>
              <w:jc w:val="both"/>
            </w:pPr>
            <w:r w:rsidRPr="00046A3F">
              <w:t>КПР</w:t>
            </w:r>
          </w:p>
        </w:tc>
        <w:tc>
          <w:tcPr>
            <w:tcW w:w="7773" w:type="dxa"/>
          </w:tcPr>
          <w:p w:rsidR="00946F73" w:rsidRPr="00046A3F" w:rsidRDefault="00946F73" w:rsidP="004955AD">
            <w:r w:rsidRPr="00046A3F">
              <w:t>Конвенция о правах ребенка</w:t>
            </w:r>
          </w:p>
        </w:tc>
      </w:tr>
      <w:tr w:rsidR="00946F73" w:rsidRPr="00046A3F" w:rsidTr="00090ECC">
        <w:tc>
          <w:tcPr>
            <w:tcW w:w="1638" w:type="dxa"/>
          </w:tcPr>
          <w:p w:rsidR="00946F73" w:rsidRPr="00046A3F" w:rsidRDefault="00946F73" w:rsidP="00946F73">
            <w:pPr>
              <w:jc w:val="both"/>
            </w:pPr>
            <w:r w:rsidRPr="00046A3F">
              <w:t>ДМР</w:t>
            </w:r>
          </w:p>
        </w:tc>
        <w:tc>
          <w:tcPr>
            <w:tcW w:w="7773" w:type="dxa"/>
          </w:tcPr>
          <w:p w:rsidR="00946F73" w:rsidRPr="00046A3F" w:rsidRDefault="00946F73" w:rsidP="004955AD">
            <w:r w:rsidRPr="00046A3F">
              <w:t>Департамент международного развития</w:t>
            </w:r>
          </w:p>
        </w:tc>
      </w:tr>
      <w:tr w:rsidR="00946F73" w:rsidRPr="00046A3F" w:rsidTr="00090ECC">
        <w:tc>
          <w:tcPr>
            <w:tcW w:w="1638" w:type="dxa"/>
          </w:tcPr>
          <w:p w:rsidR="00946F73" w:rsidRPr="00046A3F" w:rsidRDefault="00946F73" w:rsidP="00946F73">
            <w:pPr>
              <w:jc w:val="both"/>
            </w:pPr>
            <w:r w:rsidRPr="00046A3F">
              <w:t>ДРК</w:t>
            </w:r>
          </w:p>
        </w:tc>
        <w:tc>
          <w:tcPr>
            <w:tcW w:w="7773" w:type="dxa"/>
          </w:tcPr>
          <w:p w:rsidR="00946F73" w:rsidRPr="00046A3F" w:rsidRDefault="00946F73" w:rsidP="004955AD">
            <w:r w:rsidRPr="00046A3F">
              <w:t>Демократическая Республика Конго</w:t>
            </w:r>
          </w:p>
        </w:tc>
      </w:tr>
      <w:tr w:rsidR="00946F73" w:rsidRPr="00046A3F" w:rsidTr="00090ECC">
        <w:tc>
          <w:tcPr>
            <w:tcW w:w="1638" w:type="dxa"/>
          </w:tcPr>
          <w:p w:rsidR="00946F73" w:rsidRPr="00046A3F" w:rsidRDefault="00946F73" w:rsidP="00946F73">
            <w:pPr>
              <w:jc w:val="both"/>
            </w:pPr>
            <w:r w:rsidRPr="00046A3F">
              <w:t>ОДВ</w:t>
            </w:r>
          </w:p>
        </w:tc>
        <w:tc>
          <w:tcPr>
            <w:tcW w:w="7773" w:type="dxa"/>
          </w:tcPr>
          <w:p w:rsidR="00946F73" w:rsidRPr="00046A3F" w:rsidRDefault="00946F73" w:rsidP="004955AD">
            <w:r w:rsidRPr="00046A3F">
              <w:t>"Образование для всех"</w:t>
            </w:r>
          </w:p>
        </w:tc>
      </w:tr>
      <w:tr w:rsidR="00946F73" w:rsidRPr="00046A3F" w:rsidTr="00090ECC">
        <w:tc>
          <w:tcPr>
            <w:tcW w:w="1638" w:type="dxa"/>
          </w:tcPr>
          <w:p w:rsidR="00946F73" w:rsidRPr="00046A3F" w:rsidRDefault="00946F73" w:rsidP="00946F73">
            <w:pPr>
              <w:jc w:val="both"/>
            </w:pPr>
            <w:r w:rsidRPr="00046A3F">
              <w:t>ЗЭ</w:t>
            </w:r>
            <w:r w:rsidR="009D1E07" w:rsidRPr="00046A3F">
              <w:t>П</w:t>
            </w:r>
          </w:p>
        </w:tc>
        <w:tc>
          <w:tcPr>
            <w:tcW w:w="7773" w:type="dxa"/>
          </w:tcPr>
          <w:p w:rsidR="00946F73" w:rsidRPr="00046A3F" w:rsidRDefault="00946F73" w:rsidP="004955AD">
            <w:r w:rsidRPr="00046A3F">
              <w:t xml:space="preserve">Зоны </w:t>
            </w:r>
            <w:r w:rsidR="009D1E07" w:rsidRPr="00046A3F">
              <w:t xml:space="preserve">экспортной </w:t>
            </w:r>
            <w:r w:rsidRPr="00046A3F">
              <w:t>переработки</w:t>
            </w:r>
          </w:p>
        </w:tc>
      </w:tr>
      <w:tr w:rsidR="00946F73" w:rsidRPr="00046A3F" w:rsidTr="00090ECC">
        <w:tc>
          <w:tcPr>
            <w:tcW w:w="1638" w:type="dxa"/>
          </w:tcPr>
          <w:p w:rsidR="00946F73" w:rsidRPr="00046A3F" w:rsidRDefault="00946F73" w:rsidP="00946F73">
            <w:pPr>
              <w:jc w:val="both"/>
            </w:pPr>
            <w:r w:rsidRPr="00046A3F">
              <w:t>СОЭ</w:t>
            </w:r>
          </w:p>
        </w:tc>
        <w:tc>
          <w:tcPr>
            <w:tcW w:w="7773" w:type="dxa"/>
          </w:tcPr>
          <w:p w:rsidR="00946F73" w:rsidRPr="00046A3F" w:rsidRDefault="009D1E07" w:rsidP="004955AD">
            <w:r w:rsidRPr="00046A3F">
              <w:t>С</w:t>
            </w:r>
            <w:r w:rsidR="00946F73" w:rsidRPr="00046A3F">
              <w:t>тратегия оживления экономики</w:t>
            </w:r>
          </w:p>
        </w:tc>
      </w:tr>
      <w:tr w:rsidR="00946F73" w:rsidRPr="00046A3F" w:rsidTr="00090ECC">
        <w:tc>
          <w:tcPr>
            <w:tcW w:w="1638" w:type="dxa"/>
          </w:tcPr>
          <w:p w:rsidR="00946F73" w:rsidRPr="00046A3F" w:rsidRDefault="00946F73" w:rsidP="00946F73">
            <w:pPr>
              <w:jc w:val="both"/>
            </w:pPr>
            <w:r w:rsidRPr="00046A3F">
              <w:t>ЕС</w:t>
            </w:r>
          </w:p>
        </w:tc>
        <w:tc>
          <w:tcPr>
            <w:tcW w:w="7773" w:type="dxa"/>
          </w:tcPr>
          <w:p w:rsidR="00946F73" w:rsidRPr="00046A3F" w:rsidRDefault="00946F73" w:rsidP="004955AD">
            <w:r w:rsidRPr="00046A3F">
              <w:t>Европейский союз</w:t>
            </w:r>
          </w:p>
        </w:tc>
      </w:tr>
      <w:tr w:rsidR="00946F73" w:rsidRPr="00046A3F" w:rsidTr="00090ECC">
        <w:tc>
          <w:tcPr>
            <w:tcW w:w="1638" w:type="dxa"/>
          </w:tcPr>
          <w:p w:rsidR="00946F73" w:rsidRPr="00046A3F" w:rsidRDefault="00946F73" w:rsidP="00946F73">
            <w:pPr>
              <w:jc w:val="both"/>
            </w:pPr>
            <w:r w:rsidRPr="00046A3F">
              <w:t>КО</w:t>
            </w:r>
            <w:r w:rsidR="002E2DA5">
              <w:t>ЖГ</w:t>
            </w:r>
          </w:p>
        </w:tc>
        <w:tc>
          <w:tcPr>
            <w:tcW w:w="7773" w:type="dxa"/>
          </w:tcPr>
          <w:p w:rsidR="00946F73" w:rsidRPr="00046A3F" w:rsidRDefault="009D1E07" w:rsidP="004955AD">
            <w:r w:rsidRPr="00046A3F">
              <w:t>К</w:t>
            </w:r>
            <w:r w:rsidR="00946F73" w:rsidRPr="00046A3F">
              <w:t>алечащ</w:t>
            </w:r>
            <w:r w:rsidRPr="00046A3F">
              <w:t xml:space="preserve">ие </w:t>
            </w:r>
            <w:r w:rsidR="00946F73" w:rsidRPr="00046A3F">
              <w:t>операци</w:t>
            </w:r>
            <w:r w:rsidRPr="00046A3F">
              <w:t>и</w:t>
            </w:r>
            <w:r w:rsidR="00946F73" w:rsidRPr="00046A3F">
              <w:t xml:space="preserve"> на женских </w:t>
            </w:r>
            <w:r w:rsidRPr="00046A3F">
              <w:t>гениталиях</w:t>
            </w:r>
          </w:p>
        </w:tc>
      </w:tr>
      <w:tr w:rsidR="00946F73" w:rsidRPr="00046A3F" w:rsidTr="00090ECC">
        <w:tc>
          <w:tcPr>
            <w:tcW w:w="1638" w:type="dxa"/>
          </w:tcPr>
          <w:p w:rsidR="00946F73" w:rsidRPr="00046A3F" w:rsidRDefault="00946F73" w:rsidP="00946F73">
            <w:pPr>
              <w:jc w:val="both"/>
            </w:pPr>
            <w:r w:rsidRPr="00046A3F">
              <w:t>ФКР</w:t>
            </w:r>
          </w:p>
        </w:tc>
        <w:tc>
          <w:tcPr>
            <w:tcW w:w="7773" w:type="dxa"/>
          </w:tcPr>
          <w:p w:rsidR="00946F73" w:rsidRPr="00046A3F" w:rsidRDefault="00946F73" w:rsidP="004955AD">
            <w:r w:rsidRPr="00046A3F">
              <w:t>Федерация кенийских работодателей</w:t>
            </w:r>
          </w:p>
        </w:tc>
      </w:tr>
      <w:tr w:rsidR="00946F73" w:rsidRPr="00046A3F" w:rsidTr="00090ECC">
        <w:tc>
          <w:tcPr>
            <w:tcW w:w="1638" w:type="dxa"/>
          </w:tcPr>
          <w:p w:rsidR="00946F73" w:rsidRPr="00046A3F" w:rsidRDefault="00946F73" w:rsidP="00946F73">
            <w:pPr>
              <w:jc w:val="both"/>
            </w:pPr>
            <w:r w:rsidRPr="00046A3F">
              <w:t>ВВП</w:t>
            </w:r>
          </w:p>
        </w:tc>
        <w:tc>
          <w:tcPr>
            <w:tcW w:w="7773" w:type="dxa"/>
          </w:tcPr>
          <w:p w:rsidR="00946F73" w:rsidRPr="00046A3F" w:rsidRDefault="009D1E07" w:rsidP="004955AD">
            <w:r w:rsidRPr="00046A3F">
              <w:t>В</w:t>
            </w:r>
            <w:r w:rsidR="00946F73" w:rsidRPr="00046A3F">
              <w:t>аловой внутренний продукт</w:t>
            </w:r>
          </w:p>
        </w:tc>
      </w:tr>
      <w:tr w:rsidR="00946F73" w:rsidRPr="00046A3F" w:rsidTr="00090ECC">
        <w:tc>
          <w:tcPr>
            <w:tcW w:w="1638" w:type="dxa"/>
          </w:tcPr>
          <w:p w:rsidR="00946F73" w:rsidRPr="00046A3F" w:rsidRDefault="00946F73" w:rsidP="00946F73">
            <w:pPr>
              <w:jc w:val="both"/>
            </w:pPr>
            <w:r w:rsidRPr="00046A3F">
              <w:t>ВКП</w:t>
            </w:r>
          </w:p>
        </w:tc>
        <w:tc>
          <w:tcPr>
            <w:tcW w:w="7773" w:type="dxa"/>
          </w:tcPr>
          <w:p w:rsidR="00946F73" w:rsidRPr="00046A3F" w:rsidRDefault="009D1E07" w:rsidP="004955AD">
            <w:r w:rsidRPr="00046A3F">
              <w:t>В</w:t>
            </w:r>
            <w:r w:rsidR="00946F73" w:rsidRPr="00046A3F">
              <w:t>аловой коэффициент приема</w:t>
            </w:r>
          </w:p>
        </w:tc>
      </w:tr>
      <w:tr w:rsidR="00946F73" w:rsidRPr="00046A3F" w:rsidTr="00090ECC">
        <w:tc>
          <w:tcPr>
            <w:tcW w:w="1638" w:type="dxa"/>
          </w:tcPr>
          <w:p w:rsidR="00946F73" w:rsidRPr="00046A3F" w:rsidRDefault="00946F73" w:rsidP="00946F73">
            <w:pPr>
              <w:jc w:val="both"/>
            </w:pPr>
            <w:r w:rsidRPr="00046A3F">
              <w:t>ГИО</w:t>
            </w:r>
          </w:p>
        </w:tc>
        <w:tc>
          <w:tcPr>
            <w:tcW w:w="7773" w:type="dxa"/>
          </w:tcPr>
          <w:p w:rsidR="00946F73" w:rsidRPr="00046A3F" w:rsidRDefault="009D1E07" w:rsidP="004955AD">
            <w:r w:rsidRPr="00046A3F">
              <w:t>Г</w:t>
            </w:r>
            <w:r w:rsidR="00946F73" w:rsidRPr="00046A3F">
              <w:t>енетически измененные организмы</w:t>
            </w:r>
          </w:p>
        </w:tc>
      </w:tr>
      <w:tr w:rsidR="00946F73" w:rsidRPr="00046A3F" w:rsidTr="00090ECC">
        <w:tc>
          <w:tcPr>
            <w:tcW w:w="1638" w:type="dxa"/>
          </w:tcPr>
          <w:p w:rsidR="00946F73" w:rsidRPr="00046A3F" w:rsidRDefault="00946F73" w:rsidP="00946F73">
            <w:pPr>
              <w:jc w:val="both"/>
            </w:pPr>
            <w:r w:rsidRPr="00046A3F">
              <w:t>ВНП</w:t>
            </w:r>
          </w:p>
        </w:tc>
        <w:tc>
          <w:tcPr>
            <w:tcW w:w="7773" w:type="dxa"/>
          </w:tcPr>
          <w:p w:rsidR="00946F73" w:rsidRPr="00046A3F" w:rsidRDefault="009D1E07" w:rsidP="004955AD">
            <w:r w:rsidRPr="00046A3F">
              <w:t>В</w:t>
            </w:r>
            <w:r w:rsidR="00946F73" w:rsidRPr="00046A3F">
              <w:t>аловой национальный продукт</w:t>
            </w:r>
          </w:p>
        </w:tc>
      </w:tr>
      <w:tr w:rsidR="00946F73" w:rsidRPr="00046A3F" w:rsidTr="00090ECC">
        <w:tc>
          <w:tcPr>
            <w:tcW w:w="1638" w:type="dxa"/>
          </w:tcPr>
          <w:p w:rsidR="00946F73" w:rsidRPr="00046A3F" w:rsidRDefault="00946F73" w:rsidP="00946F73">
            <w:pPr>
              <w:jc w:val="both"/>
            </w:pPr>
            <w:r w:rsidRPr="00046A3F">
              <w:t>МПГПП</w:t>
            </w:r>
          </w:p>
        </w:tc>
        <w:tc>
          <w:tcPr>
            <w:tcW w:w="7773" w:type="dxa"/>
          </w:tcPr>
          <w:p w:rsidR="00946F73" w:rsidRPr="00046A3F" w:rsidRDefault="00946F73" w:rsidP="004955AD">
            <w:r w:rsidRPr="00046A3F">
              <w:t>Международный пакт о гражданских и политических правах</w:t>
            </w:r>
          </w:p>
        </w:tc>
      </w:tr>
      <w:tr w:rsidR="00946F73" w:rsidRPr="00046A3F" w:rsidTr="00090ECC">
        <w:tc>
          <w:tcPr>
            <w:tcW w:w="1638" w:type="dxa"/>
          </w:tcPr>
          <w:p w:rsidR="00946F73" w:rsidRPr="00046A3F" w:rsidRDefault="00946F73" w:rsidP="00946F73">
            <w:pPr>
              <w:jc w:val="both"/>
            </w:pPr>
            <w:r w:rsidRPr="00046A3F">
              <w:t>МКСП</w:t>
            </w:r>
          </w:p>
        </w:tc>
        <w:tc>
          <w:tcPr>
            <w:tcW w:w="7773" w:type="dxa"/>
          </w:tcPr>
          <w:p w:rsidR="00946F73" w:rsidRPr="00046A3F" w:rsidRDefault="00946F73" w:rsidP="004955AD">
            <w:r w:rsidRPr="00046A3F">
              <w:t>Международная конфедерация свободных профсоюзов</w:t>
            </w:r>
          </w:p>
        </w:tc>
      </w:tr>
      <w:tr w:rsidR="00946F73" w:rsidRPr="00046A3F" w:rsidTr="00090ECC">
        <w:tc>
          <w:tcPr>
            <w:tcW w:w="1638" w:type="dxa"/>
          </w:tcPr>
          <w:p w:rsidR="00946F73" w:rsidRPr="00046A3F" w:rsidRDefault="00946F73" w:rsidP="00946F73">
            <w:pPr>
              <w:jc w:val="both"/>
            </w:pPr>
            <w:r w:rsidRPr="00046A3F">
              <w:t>МВФ</w:t>
            </w:r>
          </w:p>
        </w:tc>
        <w:tc>
          <w:tcPr>
            <w:tcW w:w="7773" w:type="dxa"/>
          </w:tcPr>
          <w:p w:rsidR="00946F73" w:rsidRPr="00046A3F" w:rsidRDefault="00946F73" w:rsidP="004955AD">
            <w:r w:rsidRPr="00046A3F">
              <w:t>Международный валютный фонд</w:t>
            </w:r>
          </w:p>
        </w:tc>
      </w:tr>
      <w:tr w:rsidR="00946F73" w:rsidRPr="00046A3F" w:rsidTr="00090ECC">
        <w:tc>
          <w:tcPr>
            <w:tcW w:w="1638" w:type="dxa"/>
          </w:tcPr>
          <w:p w:rsidR="00946F73" w:rsidRPr="00046A3F" w:rsidRDefault="00946F73" w:rsidP="00946F73">
            <w:pPr>
              <w:jc w:val="both"/>
            </w:pPr>
            <w:r w:rsidRPr="00046A3F">
              <w:t>МОР</w:t>
            </w:r>
          </w:p>
        </w:tc>
        <w:tc>
          <w:tcPr>
            <w:tcW w:w="7773" w:type="dxa"/>
          </w:tcPr>
          <w:p w:rsidR="00946F73" w:rsidRPr="00046A3F" w:rsidRDefault="00946F73" w:rsidP="004955AD">
            <w:r w:rsidRPr="00046A3F">
              <w:t>Международная организация работодателей</w:t>
            </w:r>
          </w:p>
        </w:tc>
      </w:tr>
      <w:tr w:rsidR="00946F73" w:rsidRPr="00046A3F" w:rsidTr="00090ECC">
        <w:tc>
          <w:tcPr>
            <w:tcW w:w="1638" w:type="dxa"/>
          </w:tcPr>
          <w:p w:rsidR="00946F73" w:rsidRPr="00046A3F" w:rsidRDefault="00946F73" w:rsidP="00946F73">
            <w:pPr>
              <w:jc w:val="both"/>
            </w:pPr>
            <w:r w:rsidRPr="00046A3F">
              <w:t>ЯАМР</w:t>
            </w:r>
          </w:p>
        </w:tc>
        <w:tc>
          <w:tcPr>
            <w:tcW w:w="7773" w:type="dxa"/>
          </w:tcPr>
          <w:p w:rsidR="00946F73" w:rsidRPr="00046A3F" w:rsidRDefault="00946F73" w:rsidP="004955AD">
            <w:r w:rsidRPr="00046A3F">
              <w:t>Японское агентство международного развития</w:t>
            </w:r>
          </w:p>
        </w:tc>
      </w:tr>
      <w:tr w:rsidR="00946F73" w:rsidRPr="00046A3F" w:rsidTr="00090ECC">
        <w:tc>
          <w:tcPr>
            <w:tcW w:w="1638" w:type="dxa"/>
          </w:tcPr>
          <w:p w:rsidR="00946F73" w:rsidRPr="00046A3F" w:rsidRDefault="00946F73" w:rsidP="00946F73">
            <w:pPr>
              <w:jc w:val="both"/>
            </w:pPr>
            <w:r w:rsidRPr="00046A3F">
              <w:t>К</w:t>
            </w:r>
            <w:r w:rsidR="004955AD" w:rsidRPr="00046A3F">
              <w:t>К</w:t>
            </w:r>
            <w:r w:rsidRPr="00046A3F">
              <w:t>Б</w:t>
            </w:r>
            <w:r w:rsidR="004955AD" w:rsidRPr="00046A3F">
              <w:t>К</w:t>
            </w:r>
          </w:p>
        </w:tc>
        <w:tc>
          <w:tcPr>
            <w:tcW w:w="7773" w:type="dxa"/>
          </w:tcPr>
          <w:p w:rsidR="00946F73" w:rsidRPr="00046A3F" w:rsidRDefault="00946F73" w:rsidP="004955AD">
            <w:r w:rsidRPr="00046A3F">
              <w:t>Кенийск</w:t>
            </w:r>
            <w:r w:rsidR="004955AD" w:rsidRPr="00046A3F">
              <w:t xml:space="preserve">ая комиссия </w:t>
            </w:r>
            <w:r w:rsidRPr="00046A3F">
              <w:t>по борьбе с коррупцией</w:t>
            </w:r>
          </w:p>
        </w:tc>
      </w:tr>
      <w:tr w:rsidR="00946F73" w:rsidRPr="00046A3F" w:rsidTr="00090ECC">
        <w:tc>
          <w:tcPr>
            <w:tcW w:w="1638" w:type="dxa"/>
          </w:tcPr>
          <w:p w:rsidR="00946F73" w:rsidRPr="00046A3F" w:rsidRDefault="00946F73" w:rsidP="00946F73">
            <w:pPr>
              <w:jc w:val="both"/>
            </w:pPr>
            <w:r w:rsidRPr="00046A3F">
              <w:t>КАН</w:t>
            </w:r>
            <w:r w:rsidR="004955AD" w:rsidRPr="00046A3F">
              <w:t>У</w:t>
            </w:r>
          </w:p>
        </w:tc>
        <w:tc>
          <w:tcPr>
            <w:tcW w:w="7773" w:type="dxa"/>
          </w:tcPr>
          <w:p w:rsidR="00946F73" w:rsidRPr="00046A3F" w:rsidRDefault="004955AD" w:rsidP="004955AD">
            <w:r w:rsidRPr="00046A3F">
              <w:t>Н</w:t>
            </w:r>
            <w:r w:rsidR="00946F73" w:rsidRPr="00046A3F">
              <w:t>ациональный союз</w:t>
            </w:r>
            <w:r w:rsidRPr="00046A3F">
              <w:t xml:space="preserve"> африканцев Кении</w:t>
            </w:r>
          </w:p>
        </w:tc>
      </w:tr>
      <w:tr w:rsidR="00946F73" w:rsidRPr="00046A3F" w:rsidTr="00090ECC">
        <w:tc>
          <w:tcPr>
            <w:tcW w:w="1638" w:type="dxa"/>
          </w:tcPr>
          <w:p w:rsidR="00946F73" w:rsidRPr="00046A3F" w:rsidRDefault="00946F73" w:rsidP="00946F73">
            <w:pPr>
              <w:jc w:val="both"/>
            </w:pPr>
            <w:r w:rsidRPr="00046A3F">
              <w:t>КСИИ</w:t>
            </w:r>
          </w:p>
        </w:tc>
        <w:tc>
          <w:tcPr>
            <w:tcW w:w="7773" w:type="dxa"/>
          </w:tcPr>
          <w:p w:rsidR="00946F73" w:rsidRPr="00046A3F" w:rsidRDefault="00946F73" w:rsidP="004955AD">
            <w:r w:rsidRPr="00046A3F">
              <w:t>Кенийский сельскохозяйственный исследовательский институт</w:t>
            </w:r>
          </w:p>
        </w:tc>
      </w:tr>
      <w:tr w:rsidR="00946F73" w:rsidRPr="00046A3F" w:rsidTr="00090ECC">
        <w:tc>
          <w:tcPr>
            <w:tcW w:w="1638" w:type="dxa"/>
          </w:tcPr>
          <w:p w:rsidR="00946F73" w:rsidRPr="00046A3F" w:rsidRDefault="00946F73" w:rsidP="00946F73">
            <w:pPr>
              <w:jc w:val="both"/>
            </w:pPr>
            <w:r w:rsidRPr="00046A3F">
              <w:t>КСДЗ</w:t>
            </w:r>
          </w:p>
        </w:tc>
        <w:tc>
          <w:tcPr>
            <w:tcW w:w="7773" w:type="dxa"/>
          </w:tcPr>
          <w:p w:rsidR="00946F73" w:rsidRPr="00046A3F" w:rsidRDefault="00946F73" w:rsidP="004955AD">
            <w:r w:rsidRPr="00046A3F">
              <w:t>Кенийские службы демографии и здравоохранения</w:t>
            </w:r>
          </w:p>
        </w:tc>
      </w:tr>
      <w:tr w:rsidR="00946F73" w:rsidRPr="00046A3F" w:rsidTr="00090ECC">
        <w:tc>
          <w:tcPr>
            <w:tcW w:w="1638" w:type="dxa"/>
          </w:tcPr>
          <w:p w:rsidR="00946F73" w:rsidRPr="00046A3F" w:rsidRDefault="00946F73" w:rsidP="00946F73">
            <w:pPr>
              <w:jc w:val="both"/>
            </w:pPr>
            <w:r w:rsidRPr="00046A3F">
              <w:t>КЕМИ</w:t>
            </w:r>
          </w:p>
        </w:tc>
        <w:tc>
          <w:tcPr>
            <w:tcW w:w="7773" w:type="dxa"/>
          </w:tcPr>
          <w:p w:rsidR="00946F73" w:rsidRPr="00046A3F" w:rsidRDefault="00946F73" w:rsidP="004955AD">
            <w:r w:rsidRPr="00046A3F">
              <w:t>Кенийский институт медицинских исследований</w:t>
            </w:r>
          </w:p>
        </w:tc>
      </w:tr>
      <w:tr w:rsidR="00946F73" w:rsidRPr="00046A3F" w:rsidTr="00090ECC">
        <w:tc>
          <w:tcPr>
            <w:tcW w:w="1638" w:type="dxa"/>
          </w:tcPr>
          <w:p w:rsidR="00946F73" w:rsidRPr="00046A3F" w:rsidRDefault="00946F73" w:rsidP="00946F73">
            <w:pPr>
              <w:jc w:val="both"/>
            </w:pPr>
            <w:r w:rsidRPr="00046A3F">
              <w:t>КАСМО</w:t>
            </w:r>
          </w:p>
        </w:tc>
        <w:tc>
          <w:tcPr>
            <w:tcW w:w="7773" w:type="dxa"/>
          </w:tcPr>
          <w:p w:rsidR="00946F73" w:rsidRPr="00046A3F" w:rsidRDefault="00946F73" w:rsidP="004955AD">
            <w:r w:rsidRPr="00046A3F">
              <w:t xml:space="preserve">Кенийское агентство </w:t>
            </w:r>
            <w:r w:rsidR="004955AD" w:rsidRPr="00046A3F">
              <w:t xml:space="preserve">по </w:t>
            </w:r>
            <w:r w:rsidRPr="00046A3F">
              <w:t>снабжени</w:t>
            </w:r>
            <w:r w:rsidR="004955AD" w:rsidRPr="00046A3F">
              <w:t>ю</w:t>
            </w:r>
            <w:r w:rsidRPr="00046A3F">
              <w:t xml:space="preserve"> медикаментами и медицинским оборудованием</w:t>
            </w:r>
          </w:p>
        </w:tc>
      </w:tr>
      <w:tr w:rsidR="00946F73" w:rsidRPr="00046A3F" w:rsidTr="00090ECC">
        <w:tc>
          <w:tcPr>
            <w:tcW w:w="1638" w:type="dxa"/>
          </w:tcPr>
          <w:p w:rsidR="00946F73" w:rsidRPr="00046A3F" w:rsidRDefault="00946F73" w:rsidP="00946F73">
            <w:pPr>
              <w:jc w:val="both"/>
            </w:pPr>
            <w:r w:rsidRPr="00046A3F">
              <w:t>КШ</w:t>
            </w:r>
          </w:p>
        </w:tc>
        <w:tc>
          <w:tcPr>
            <w:tcW w:w="7773" w:type="dxa"/>
          </w:tcPr>
          <w:p w:rsidR="00946F73" w:rsidRPr="00046A3F" w:rsidRDefault="00946F73" w:rsidP="004955AD">
            <w:r w:rsidRPr="00046A3F">
              <w:t>Кенийские шиллинги</w:t>
            </w:r>
          </w:p>
        </w:tc>
      </w:tr>
      <w:tr w:rsidR="00946F73" w:rsidRPr="00046A3F" w:rsidTr="00090ECC">
        <w:tc>
          <w:tcPr>
            <w:tcW w:w="1638" w:type="dxa"/>
          </w:tcPr>
          <w:p w:rsidR="00946F73" w:rsidRPr="00046A3F" w:rsidRDefault="00946F73" w:rsidP="00946F73">
            <w:pPr>
              <w:jc w:val="both"/>
            </w:pPr>
            <w:r w:rsidRPr="00046A3F">
              <w:t>КИПС</w:t>
            </w:r>
          </w:p>
        </w:tc>
        <w:tc>
          <w:tcPr>
            <w:tcW w:w="7773" w:type="dxa"/>
          </w:tcPr>
          <w:p w:rsidR="00946F73" w:rsidRPr="00046A3F" w:rsidRDefault="00946F73" w:rsidP="004955AD">
            <w:r w:rsidRPr="00046A3F">
              <w:t>Кенийский институт промышленной собственности</w:t>
            </w:r>
          </w:p>
        </w:tc>
      </w:tr>
      <w:tr w:rsidR="00946F73" w:rsidRPr="00046A3F" w:rsidTr="00090ECC">
        <w:tc>
          <w:tcPr>
            <w:tcW w:w="1638" w:type="dxa"/>
          </w:tcPr>
          <w:p w:rsidR="00946F73" w:rsidRPr="00046A3F" w:rsidRDefault="00946F73" w:rsidP="00946F73">
            <w:pPr>
              <w:jc w:val="both"/>
            </w:pPr>
            <w:r w:rsidRPr="00046A3F">
              <w:t>КИСО</w:t>
            </w:r>
          </w:p>
        </w:tc>
        <w:tc>
          <w:tcPr>
            <w:tcW w:w="7773" w:type="dxa"/>
          </w:tcPr>
          <w:p w:rsidR="00946F73" w:rsidRPr="00046A3F" w:rsidRDefault="00946F73" w:rsidP="004955AD">
            <w:r w:rsidRPr="00046A3F">
              <w:t>Кенийский институт специального образования</w:t>
            </w:r>
          </w:p>
        </w:tc>
      </w:tr>
      <w:tr w:rsidR="00946F73" w:rsidRPr="00046A3F" w:rsidTr="00090ECC">
        <w:tc>
          <w:tcPr>
            <w:tcW w:w="1638" w:type="dxa"/>
          </w:tcPr>
          <w:p w:rsidR="00946F73" w:rsidRPr="00046A3F" w:rsidRDefault="00946F73" w:rsidP="00946F73">
            <w:pPr>
              <w:jc w:val="both"/>
            </w:pPr>
            <w:r w:rsidRPr="00046A3F">
              <w:t>КИ</w:t>
            </w:r>
            <w:r w:rsidR="00705F1E" w:rsidRPr="00046A3F">
              <w:t>П</w:t>
            </w:r>
            <w:r w:rsidRPr="00046A3F">
              <w:t>ИР</w:t>
            </w:r>
          </w:p>
        </w:tc>
        <w:tc>
          <w:tcPr>
            <w:tcW w:w="7773" w:type="dxa"/>
          </w:tcPr>
          <w:p w:rsidR="00946F73" w:rsidRPr="00046A3F" w:rsidRDefault="00946F73" w:rsidP="004955AD">
            <w:r w:rsidRPr="00046A3F">
              <w:t xml:space="preserve">Кенийский институт </w:t>
            </w:r>
            <w:r w:rsidR="00705F1E" w:rsidRPr="00046A3F">
              <w:t xml:space="preserve">промышленных </w:t>
            </w:r>
            <w:r w:rsidRPr="00046A3F">
              <w:t>исследований и раз</w:t>
            </w:r>
            <w:r w:rsidR="00705F1E" w:rsidRPr="00046A3F">
              <w:t>работок</w:t>
            </w:r>
          </w:p>
        </w:tc>
      </w:tr>
      <w:tr w:rsidR="00946F73" w:rsidRPr="00046A3F" w:rsidTr="00090ECC">
        <w:tc>
          <w:tcPr>
            <w:tcW w:w="1638" w:type="dxa"/>
          </w:tcPr>
          <w:p w:rsidR="00946F73" w:rsidRPr="00046A3F" w:rsidRDefault="00946F73" w:rsidP="00946F73">
            <w:pPr>
              <w:jc w:val="both"/>
            </w:pPr>
            <w:r w:rsidRPr="00046A3F">
              <w:t>КНКПЧ</w:t>
            </w:r>
          </w:p>
        </w:tc>
        <w:tc>
          <w:tcPr>
            <w:tcW w:w="7773" w:type="dxa"/>
          </w:tcPr>
          <w:p w:rsidR="00946F73" w:rsidRPr="00046A3F" w:rsidRDefault="00946F73" w:rsidP="004955AD">
            <w:r w:rsidRPr="00046A3F">
              <w:t>Кенийская национальная комиссия по правам человека</w:t>
            </w:r>
          </w:p>
        </w:tc>
      </w:tr>
      <w:tr w:rsidR="00946F73" w:rsidRPr="00046A3F" w:rsidTr="00090ECC">
        <w:tc>
          <w:tcPr>
            <w:tcW w:w="1638" w:type="dxa"/>
          </w:tcPr>
          <w:p w:rsidR="00946F73" w:rsidRPr="00046A3F" w:rsidRDefault="00946F73" w:rsidP="00946F73">
            <w:pPr>
              <w:jc w:val="both"/>
            </w:pPr>
            <w:r w:rsidRPr="00046A3F">
              <w:t>КДК</w:t>
            </w:r>
          </w:p>
        </w:tc>
        <w:tc>
          <w:tcPr>
            <w:tcW w:w="7773" w:type="dxa"/>
          </w:tcPr>
          <w:p w:rsidR="00946F73" w:rsidRPr="00046A3F" w:rsidRDefault="00946F73" w:rsidP="004955AD">
            <w:r w:rsidRPr="00046A3F">
              <w:t>Кенийская дорожная комиссия</w:t>
            </w:r>
          </w:p>
        </w:tc>
      </w:tr>
      <w:tr w:rsidR="00946F73" w:rsidRPr="00046A3F" w:rsidTr="00090ECC">
        <w:tc>
          <w:tcPr>
            <w:tcW w:w="1638" w:type="dxa"/>
          </w:tcPr>
          <w:p w:rsidR="00946F73" w:rsidRPr="00046A3F" w:rsidRDefault="00946F73" w:rsidP="00946F73">
            <w:pPr>
              <w:jc w:val="both"/>
            </w:pPr>
            <w:r w:rsidRPr="00046A3F">
              <w:t>ДФМО</w:t>
            </w:r>
          </w:p>
        </w:tc>
        <w:tc>
          <w:tcPr>
            <w:tcW w:w="7773" w:type="dxa"/>
          </w:tcPr>
          <w:p w:rsidR="00946F73" w:rsidRPr="00046A3F" w:rsidRDefault="00946F73" w:rsidP="004955AD">
            <w:r w:rsidRPr="00046A3F">
              <w:t>Дотационный фонд местных органов власти</w:t>
            </w:r>
          </w:p>
        </w:tc>
      </w:tr>
      <w:tr w:rsidR="00946F73" w:rsidRPr="00046A3F" w:rsidTr="00090ECC">
        <w:tc>
          <w:tcPr>
            <w:tcW w:w="1638" w:type="dxa"/>
          </w:tcPr>
          <w:p w:rsidR="00946F73" w:rsidRPr="00046A3F" w:rsidRDefault="00946F73" w:rsidP="00946F73">
            <w:pPr>
              <w:jc w:val="both"/>
            </w:pPr>
            <w:r w:rsidRPr="00046A3F">
              <w:t>ПРИОВ</w:t>
            </w:r>
          </w:p>
        </w:tc>
        <w:tc>
          <w:tcPr>
            <w:tcW w:w="7773" w:type="dxa"/>
          </w:tcPr>
          <w:p w:rsidR="00946F73" w:rsidRPr="00046A3F" w:rsidRDefault="00946F73" w:rsidP="004955AD">
            <w:r w:rsidRPr="00046A3F">
              <w:t>План рационального использования окружающей среды озера Виктория</w:t>
            </w:r>
          </w:p>
        </w:tc>
      </w:tr>
      <w:tr w:rsidR="00946F73" w:rsidRPr="00046A3F" w:rsidTr="00090ECC">
        <w:tc>
          <w:tcPr>
            <w:tcW w:w="1638" w:type="dxa"/>
          </w:tcPr>
          <w:p w:rsidR="00946F73" w:rsidRPr="00046A3F" w:rsidRDefault="00946F73" w:rsidP="00946F73">
            <w:pPr>
              <w:jc w:val="both"/>
            </w:pPr>
            <w:r w:rsidRPr="00046A3F">
              <w:t>ЦРДТ</w:t>
            </w:r>
          </w:p>
        </w:tc>
        <w:tc>
          <w:tcPr>
            <w:tcW w:w="7773" w:type="dxa"/>
          </w:tcPr>
          <w:p w:rsidR="00946F73" w:rsidRPr="00046A3F" w:rsidRDefault="00705F1E" w:rsidP="004955AD">
            <w:r w:rsidRPr="00046A3F">
              <w:t>Ц</w:t>
            </w:r>
            <w:r w:rsidR="00946F73" w:rsidRPr="00046A3F">
              <w:t>ели развития, сформулированные в Декларации тысячелетия</w:t>
            </w:r>
          </w:p>
        </w:tc>
      </w:tr>
      <w:tr w:rsidR="00946F73" w:rsidRPr="00046A3F" w:rsidTr="00090ECC">
        <w:tc>
          <w:tcPr>
            <w:tcW w:w="1638" w:type="dxa"/>
          </w:tcPr>
          <w:p w:rsidR="00946F73" w:rsidRPr="00046A3F" w:rsidRDefault="00946F73" w:rsidP="00946F73">
            <w:pPr>
              <w:jc w:val="both"/>
            </w:pPr>
            <w:r w:rsidRPr="00046A3F">
              <w:t>ФСР</w:t>
            </w:r>
          </w:p>
        </w:tc>
        <w:tc>
          <w:tcPr>
            <w:tcW w:w="7773" w:type="dxa"/>
          </w:tcPr>
          <w:p w:rsidR="00946F73" w:rsidRPr="00046A3F" w:rsidRDefault="00946F73" w:rsidP="004955AD">
            <w:r w:rsidRPr="00046A3F">
              <w:t>Фонд среднесрочных расходов</w:t>
            </w:r>
          </w:p>
        </w:tc>
      </w:tr>
      <w:tr w:rsidR="00946F73" w:rsidRPr="00046A3F" w:rsidTr="00090ECC">
        <w:tc>
          <w:tcPr>
            <w:tcW w:w="1638" w:type="dxa"/>
          </w:tcPr>
          <w:p w:rsidR="00946F73" w:rsidRPr="00046A3F" w:rsidRDefault="00946F73" w:rsidP="00946F73">
            <w:pPr>
              <w:jc w:val="both"/>
            </w:pPr>
            <w:r w:rsidRPr="00046A3F">
              <w:t>ГПОП</w:t>
            </w:r>
          </w:p>
        </w:tc>
        <w:tc>
          <w:tcPr>
            <w:tcW w:w="7773" w:type="dxa"/>
          </w:tcPr>
          <w:p w:rsidR="00946F73" w:rsidRPr="00046A3F" w:rsidRDefault="00946F73" w:rsidP="004955AD">
            <w:r w:rsidRPr="00046A3F">
              <w:t>Генеральный план в области образования и профессиональной подготовки</w:t>
            </w:r>
          </w:p>
        </w:tc>
      </w:tr>
      <w:tr w:rsidR="00946F73" w:rsidRPr="00046A3F" w:rsidTr="00090ECC">
        <w:tc>
          <w:tcPr>
            <w:tcW w:w="1638" w:type="dxa"/>
          </w:tcPr>
          <w:p w:rsidR="00946F73" w:rsidRPr="00046A3F" w:rsidRDefault="00946F73" w:rsidP="00946F73">
            <w:pPr>
              <w:jc w:val="both"/>
            </w:pPr>
            <w:r w:rsidRPr="00046A3F">
              <w:t>НКР</w:t>
            </w:r>
          </w:p>
        </w:tc>
        <w:tc>
          <w:tcPr>
            <w:tcW w:w="7773" w:type="dxa"/>
          </w:tcPr>
          <w:p w:rsidR="00946F73" w:rsidRPr="00046A3F" w:rsidRDefault="002E2DA5" w:rsidP="004955AD">
            <w:r>
              <w:t>Н</w:t>
            </w:r>
            <w:r w:rsidR="00946F73" w:rsidRPr="00046A3F">
              <w:t>ациональная коалиция "Радуга"</w:t>
            </w:r>
          </w:p>
        </w:tc>
      </w:tr>
      <w:tr w:rsidR="00946F73" w:rsidRPr="00046A3F" w:rsidTr="00090ECC">
        <w:tc>
          <w:tcPr>
            <w:tcW w:w="1638" w:type="dxa"/>
          </w:tcPr>
          <w:p w:rsidR="00946F73" w:rsidRPr="00046A3F" w:rsidRDefault="00946F73" w:rsidP="00946F73">
            <w:pPr>
              <w:jc w:val="both"/>
            </w:pPr>
            <w:r w:rsidRPr="00046A3F">
              <w:t>НЭК</w:t>
            </w:r>
          </w:p>
        </w:tc>
        <w:tc>
          <w:tcPr>
            <w:tcW w:w="7773" w:type="dxa"/>
          </w:tcPr>
          <w:p w:rsidR="00946F73" w:rsidRPr="00046A3F" w:rsidRDefault="00946F73" w:rsidP="004955AD">
            <w:r w:rsidRPr="00046A3F">
              <w:t>Национальная экологическая комиссия</w:t>
            </w:r>
          </w:p>
        </w:tc>
      </w:tr>
      <w:tr w:rsidR="00946F73" w:rsidRPr="00046A3F" w:rsidTr="00090ECC">
        <w:tc>
          <w:tcPr>
            <w:tcW w:w="1638" w:type="dxa"/>
          </w:tcPr>
          <w:p w:rsidR="00946F73" w:rsidRPr="00046A3F" w:rsidRDefault="00946F73" w:rsidP="00946F73">
            <w:pPr>
              <w:jc w:val="both"/>
            </w:pPr>
            <w:r w:rsidRPr="00046A3F">
              <w:t>Н</w:t>
            </w:r>
            <w:r w:rsidR="00705F1E" w:rsidRPr="00046A3F">
              <w:t>У</w:t>
            </w:r>
            <w:r w:rsidRPr="00046A3F">
              <w:t>РП</w:t>
            </w:r>
          </w:p>
        </w:tc>
        <w:tc>
          <w:tcPr>
            <w:tcW w:w="7773" w:type="dxa"/>
          </w:tcPr>
          <w:p w:rsidR="00946F73" w:rsidRPr="00046A3F" w:rsidRDefault="00946F73" w:rsidP="004955AD">
            <w:r w:rsidRPr="00046A3F">
              <w:t>Национальн</w:t>
            </w:r>
            <w:r w:rsidR="00705F1E" w:rsidRPr="00046A3F">
              <w:t xml:space="preserve">ое управление </w:t>
            </w:r>
            <w:r w:rsidRPr="00046A3F">
              <w:t>по рациональному природопользованию</w:t>
            </w:r>
          </w:p>
        </w:tc>
      </w:tr>
      <w:tr w:rsidR="00946F73" w:rsidRPr="00046A3F" w:rsidTr="00090ECC">
        <w:tc>
          <w:tcPr>
            <w:tcW w:w="1638" w:type="dxa"/>
          </w:tcPr>
          <w:p w:rsidR="00946F73" w:rsidRPr="00046A3F" w:rsidRDefault="00EC202C" w:rsidP="00946F73">
            <w:pPr>
              <w:jc w:val="both"/>
            </w:pPr>
            <w:r w:rsidRPr="00046A3F">
              <w:t>Ч</w:t>
            </w:r>
            <w:r w:rsidR="00946F73" w:rsidRPr="00046A3F">
              <w:t>КП</w:t>
            </w:r>
          </w:p>
        </w:tc>
        <w:tc>
          <w:tcPr>
            <w:tcW w:w="7773" w:type="dxa"/>
          </w:tcPr>
          <w:p w:rsidR="00946F73" w:rsidRPr="00046A3F" w:rsidRDefault="00EC202C" w:rsidP="004955AD">
            <w:r w:rsidRPr="00046A3F">
              <w:t xml:space="preserve">Чистый </w:t>
            </w:r>
            <w:r w:rsidR="00946F73" w:rsidRPr="00046A3F">
              <w:t>коэффициент п</w:t>
            </w:r>
            <w:r w:rsidRPr="00046A3F">
              <w:t>осещаемости</w:t>
            </w:r>
          </w:p>
        </w:tc>
      </w:tr>
      <w:tr w:rsidR="00946F73" w:rsidRPr="00046A3F" w:rsidTr="00090ECC">
        <w:tc>
          <w:tcPr>
            <w:tcW w:w="1638" w:type="dxa"/>
          </w:tcPr>
          <w:p w:rsidR="00946F73" w:rsidRPr="00046A3F" w:rsidRDefault="00946F73" w:rsidP="00946F73">
            <w:pPr>
              <w:jc w:val="both"/>
            </w:pPr>
            <w:r w:rsidRPr="00046A3F">
              <w:t>НФМС</w:t>
            </w:r>
          </w:p>
        </w:tc>
        <w:tc>
          <w:tcPr>
            <w:tcW w:w="7773" w:type="dxa"/>
          </w:tcPr>
          <w:p w:rsidR="00946F73" w:rsidRPr="00046A3F" w:rsidRDefault="00946F73" w:rsidP="004955AD">
            <w:r w:rsidRPr="00046A3F">
              <w:t>Национальный фонд медицинского страхования</w:t>
            </w:r>
          </w:p>
        </w:tc>
      </w:tr>
      <w:tr w:rsidR="00946F73" w:rsidRPr="00046A3F" w:rsidTr="00090ECC">
        <w:tc>
          <w:tcPr>
            <w:tcW w:w="1638" w:type="dxa"/>
          </w:tcPr>
          <w:p w:rsidR="00946F73" w:rsidRPr="00046A3F" w:rsidRDefault="00946F73" w:rsidP="00946F73">
            <w:pPr>
              <w:jc w:val="both"/>
            </w:pPr>
            <w:r w:rsidRPr="00046A3F">
              <w:t>НПО</w:t>
            </w:r>
          </w:p>
        </w:tc>
        <w:tc>
          <w:tcPr>
            <w:tcW w:w="7773" w:type="dxa"/>
          </w:tcPr>
          <w:p w:rsidR="00946F73" w:rsidRPr="00046A3F" w:rsidRDefault="00EC202C" w:rsidP="004955AD">
            <w:r w:rsidRPr="00046A3F">
              <w:t>Не</w:t>
            </w:r>
            <w:r w:rsidR="00946F73" w:rsidRPr="00046A3F">
              <w:t>правительственн</w:t>
            </w:r>
            <w:r w:rsidRPr="00046A3F">
              <w:t>ая</w:t>
            </w:r>
            <w:r w:rsidR="00946F73" w:rsidRPr="00046A3F">
              <w:t xml:space="preserve"> организаци</w:t>
            </w:r>
            <w:r w:rsidRPr="00046A3F">
              <w:t>я</w:t>
            </w:r>
          </w:p>
        </w:tc>
      </w:tr>
      <w:tr w:rsidR="00946F73" w:rsidRPr="00046A3F" w:rsidTr="00090ECC">
        <w:tc>
          <w:tcPr>
            <w:tcW w:w="1638" w:type="dxa"/>
          </w:tcPr>
          <w:p w:rsidR="00946F73" w:rsidRPr="00046A3F" w:rsidRDefault="00946F73" w:rsidP="00946F73">
            <w:pPr>
              <w:jc w:val="both"/>
            </w:pPr>
            <w:r w:rsidRPr="00046A3F">
              <w:t>НПЛН</w:t>
            </w:r>
          </w:p>
        </w:tc>
        <w:tc>
          <w:tcPr>
            <w:tcW w:w="7773" w:type="dxa"/>
          </w:tcPr>
          <w:p w:rsidR="00946F73" w:rsidRPr="00046A3F" w:rsidRDefault="00946F73" w:rsidP="004955AD">
            <w:r w:rsidRPr="00046A3F">
              <w:t>Национальный план ликвидации нищеты</w:t>
            </w:r>
          </w:p>
        </w:tc>
      </w:tr>
      <w:tr w:rsidR="00946F73" w:rsidRPr="00046A3F" w:rsidTr="00090ECC">
        <w:tc>
          <w:tcPr>
            <w:tcW w:w="1638" w:type="dxa"/>
          </w:tcPr>
          <w:p w:rsidR="00946F73" w:rsidRPr="00046A3F" w:rsidRDefault="00946F73" w:rsidP="00946F73">
            <w:pPr>
              <w:jc w:val="both"/>
            </w:pPr>
            <w:r w:rsidRPr="00046A3F">
              <w:t>НФСО</w:t>
            </w:r>
          </w:p>
        </w:tc>
        <w:tc>
          <w:tcPr>
            <w:tcW w:w="7773" w:type="dxa"/>
          </w:tcPr>
          <w:p w:rsidR="00946F73" w:rsidRPr="00046A3F" w:rsidRDefault="00946F73" w:rsidP="004955AD">
            <w:r w:rsidRPr="00046A3F">
              <w:t>Национальный фонд социального обеспечения</w:t>
            </w:r>
          </w:p>
        </w:tc>
      </w:tr>
      <w:tr w:rsidR="00946F73" w:rsidRPr="00046A3F" w:rsidTr="00090ECC">
        <w:tc>
          <w:tcPr>
            <w:tcW w:w="1638" w:type="dxa"/>
          </w:tcPr>
          <w:p w:rsidR="00946F73" w:rsidRPr="00046A3F" w:rsidRDefault="00946F73" w:rsidP="00946F73">
            <w:pPr>
              <w:jc w:val="both"/>
            </w:pPr>
            <w:r w:rsidRPr="00046A3F">
              <w:t>НСВ</w:t>
            </w:r>
          </w:p>
        </w:tc>
        <w:tc>
          <w:tcPr>
            <w:tcW w:w="7773" w:type="dxa"/>
          </w:tcPr>
          <w:p w:rsidR="00946F73" w:rsidRPr="00046A3F" w:rsidRDefault="00946F73" w:rsidP="004955AD">
            <w:r w:rsidRPr="00046A3F">
              <w:t>Национальная стратегия водоснабжения</w:t>
            </w:r>
          </w:p>
        </w:tc>
      </w:tr>
      <w:tr w:rsidR="00946F73" w:rsidRPr="00046A3F" w:rsidTr="00090ECC">
        <w:tc>
          <w:tcPr>
            <w:tcW w:w="1638" w:type="dxa"/>
          </w:tcPr>
          <w:p w:rsidR="00946F73" w:rsidRPr="00046A3F" w:rsidRDefault="00946F73" w:rsidP="00946F73">
            <w:pPr>
              <w:jc w:val="both"/>
            </w:pPr>
            <w:r w:rsidRPr="00046A3F">
              <w:t>ОАЕ</w:t>
            </w:r>
          </w:p>
        </w:tc>
        <w:tc>
          <w:tcPr>
            <w:tcW w:w="7773" w:type="dxa"/>
          </w:tcPr>
          <w:p w:rsidR="00946F73" w:rsidRPr="00046A3F" w:rsidRDefault="00946F73" w:rsidP="004955AD">
            <w:r w:rsidRPr="00046A3F">
              <w:t>Организация африканского единства</w:t>
            </w:r>
          </w:p>
        </w:tc>
      </w:tr>
      <w:tr w:rsidR="00946F73" w:rsidRPr="00046A3F" w:rsidTr="00090ECC">
        <w:tc>
          <w:tcPr>
            <w:tcW w:w="1638" w:type="dxa"/>
          </w:tcPr>
          <w:p w:rsidR="00946F73" w:rsidRPr="00046A3F" w:rsidRDefault="00946F73" w:rsidP="00946F73">
            <w:pPr>
              <w:jc w:val="both"/>
            </w:pPr>
            <w:r w:rsidRPr="00046A3F">
              <w:t>ОГР</w:t>
            </w:r>
          </w:p>
        </w:tc>
        <w:tc>
          <w:tcPr>
            <w:tcW w:w="7773" w:type="dxa"/>
          </w:tcPr>
          <w:p w:rsidR="00946F73" w:rsidRPr="00046A3F" w:rsidRDefault="00EC202C" w:rsidP="004955AD">
            <w:r w:rsidRPr="00046A3F">
              <w:t>О</w:t>
            </w:r>
            <w:r w:rsidR="00946F73" w:rsidRPr="00046A3F">
              <w:t>бзор государственных расходов</w:t>
            </w:r>
          </w:p>
        </w:tc>
      </w:tr>
      <w:tr w:rsidR="00946F73" w:rsidRPr="00046A3F" w:rsidTr="00090ECC">
        <w:tc>
          <w:tcPr>
            <w:tcW w:w="1638" w:type="dxa"/>
          </w:tcPr>
          <w:p w:rsidR="00946F73" w:rsidRPr="00046A3F" w:rsidRDefault="00946F73" w:rsidP="00946F73">
            <w:pPr>
              <w:jc w:val="both"/>
            </w:pPr>
            <w:r w:rsidRPr="00046A3F">
              <w:t>ПМСО</w:t>
            </w:r>
          </w:p>
        </w:tc>
        <w:tc>
          <w:tcPr>
            <w:tcW w:w="7773" w:type="dxa"/>
          </w:tcPr>
          <w:p w:rsidR="00946F73" w:rsidRPr="00046A3F" w:rsidRDefault="00EC202C" w:rsidP="004955AD">
            <w:r w:rsidRPr="00046A3F">
              <w:t>П</w:t>
            </w:r>
            <w:r w:rsidR="00946F73" w:rsidRPr="00046A3F">
              <w:t>ервичное медико-санитарное обслуживание</w:t>
            </w:r>
          </w:p>
        </w:tc>
      </w:tr>
      <w:tr w:rsidR="00946F73" w:rsidRPr="00046A3F" w:rsidTr="00090ECC">
        <w:tc>
          <w:tcPr>
            <w:tcW w:w="1638" w:type="dxa"/>
          </w:tcPr>
          <w:p w:rsidR="00946F73" w:rsidRPr="00046A3F" w:rsidRDefault="00946F73" w:rsidP="00946F73">
            <w:pPr>
              <w:jc w:val="both"/>
            </w:pPr>
            <w:r w:rsidRPr="00046A3F">
              <w:t>ПГИ</w:t>
            </w:r>
          </w:p>
        </w:tc>
        <w:tc>
          <w:tcPr>
            <w:tcW w:w="7773" w:type="dxa"/>
          </w:tcPr>
          <w:p w:rsidR="00946F73" w:rsidRPr="00046A3F" w:rsidRDefault="00EC202C" w:rsidP="004955AD">
            <w:r w:rsidRPr="00046A3F">
              <w:t>П</w:t>
            </w:r>
            <w:r w:rsidR="00946F73" w:rsidRPr="00046A3F">
              <w:t>рограмма государственных инвестиций</w:t>
            </w:r>
          </w:p>
        </w:tc>
      </w:tr>
      <w:tr w:rsidR="00946F73" w:rsidRPr="00046A3F" w:rsidTr="00090ECC">
        <w:tc>
          <w:tcPr>
            <w:tcW w:w="1638" w:type="dxa"/>
          </w:tcPr>
          <w:p w:rsidR="00946F73" w:rsidRPr="00046A3F" w:rsidRDefault="00946F73" w:rsidP="00946F73">
            <w:pPr>
              <w:jc w:val="both"/>
            </w:pPr>
            <w:r w:rsidRPr="00046A3F">
              <w:t>ДССН</w:t>
            </w:r>
          </w:p>
        </w:tc>
        <w:tc>
          <w:tcPr>
            <w:tcW w:w="7773" w:type="dxa"/>
          </w:tcPr>
          <w:p w:rsidR="00946F73" w:rsidRPr="00046A3F" w:rsidRDefault="00EC202C" w:rsidP="004955AD">
            <w:r w:rsidRPr="00046A3F">
              <w:t>Д</w:t>
            </w:r>
            <w:r w:rsidR="00946F73" w:rsidRPr="00046A3F">
              <w:t xml:space="preserve">окумент о </w:t>
            </w:r>
            <w:r w:rsidRPr="00046A3F">
              <w:t>С</w:t>
            </w:r>
            <w:r w:rsidR="00946F73" w:rsidRPr="00046A3F">
              <w:t>тратегии сокращения масштабов нищеты</w:t>
            </w:r>
          </w:p>
        </w:tc>
      </w:tr>
      <w:tr w:rsidR="00946F73" w:rsidRPr="00046A3F" w:rsidTr="00090ECC">
        <w:tc>
          <w:tcPr>
            <w:tcW w:w="1638" w:type="dxa"/>
          </w:tcPr>
          <w:p w:rsidR="00946F73" w:rsidRPr="00046A3F" w:rsidRDefault="00EC202C" w:rsidP="00946F73">
            <w:pPr>
              <w:jc w:val="both"/>
            </w:pPr>
            <w:r w:rsidRPr="00046A3F">
              <w:t>У</w:t>
            </w:r>
            <w:r w:rsidR="00946F73" w:rsidRPr="00046A3F">
              <w:t>ПП</w:t>
            </w:r>
          </w:p>
        </w:tc>
        <w:tc>
          <w:tcPr>
            <w:tcW w:w="7773" w:type="dxa"/>
          </w:tcPr>
          <w:p w:rsidR="00946F73" w:rsidRPr="00046A3F" w:rsidRDefault="00EC202C" w:rsidP="004955AD">
            <w:r w:rsidRPr="00046A3F">
              <w:t>Управление</w:t>
            </w:r>
            <w:r w:rsidR="00946F73" w:rsidRPr="00046A3F">
              <w:t xml:space="preserve"> по пенсионным пособиям</w:t>
            </w:r>
          </w:p>
        </w:tc>
      </w:tr>
      <w:tr w:rsidR="00FA4329" w:rsidRPr="00046A3F" w:rsidTr="00090ECC">
        <w:tc>
          <w:tcPr>
            <w:tcW w:w="1638" w:type="dxa"/>
          </w:tcPr>
          <w:p w:rsidR="00FA4329" w:rsidRPr="00046A3F" w:rsidRDefault="00FA4329" w:rsidP="00946F73">
            <w:pPr>
              <w:jc w:val="both"/>
            </w:pPr>
            <w:r w:rsidRPr="00046A3F">
              <w:t>ПСП</w:t>
            </w:r>
          </w:p>
        </w:tc>
        <w:tc>
          <w:tcPr>
            <w:tcW w:w="7773" w:type="dxa"/>
          </w:tcPr>
          <w:p w:rsidR="00FA4329" w:rsidRPr="00046A3F" w:rsidRDefault="00FA4329" w:rsidP="004955AD">
            <w:r w:rsidRPr="00046A3F">
              <w:t>Программы структурной перестройки</w:t>
            </w:r>
          </w:p>
        </w:tc>
      </w:tr>
      <w:tr w:rsidR="00946F73" w:rsidRPr="00046A3F" w:rsidTr="00090ECC">
        <w:tc>
          <w:tcPr>
            <w:tcW w:w="1638" w:type="dxa"/>
          </w:tcPr>
          <w:p w:rsidR="00946F73" w:rsidRPr="00046A3F" w:rsidRDefault="00946F73" w:rsidP="00946F73">
            <w:pPr>
              <w:jc w:val="both"/>
            </w:pPr>
            <w:r w:rsidRPr="00046A3F">
              <w:t>СРГ</w:t>
            </w:r>
          </w:p>
        </w:tc>
        <w:tc>
          <w:tcPr>
            <w:tcW w:w="7773" w:type="dxa"/>
          </w:tcPr>
          <w:p w:rsidR="00946F73" w:rsidRPr="00046A3F" w:rsidRDefault="00FA4329" w:rsidP="004955AD">
            <w:r w:rsidRPr="00046A3F">
              <w:t>С</w:t>
            </w:r>
            <w:r w:rsidR="00946F73" w:rsidRPr="00046A3F">
              <w:t>екторальные рабочие группы</w:t>
            </w:r>
          </w:p>
        </w:tc>
      </w:tr>
      <w:tr w:rsidR="00946F73" w:rsidRPr="00046A3F" w:rsidTr="00090ECC">
        <w:tc>
          <w:tcPr>
            <w:tcW w:w="1638" w:type="dxa"/>
          </w:tcPr>
          <w:p w:rsidR="00946F73" w:rsidRPr="00046A3F" w:rsidRDefault="00946F73" w:rsidP="00946F73">
            <w:pPr>
              <w:jc w:val="both"/>
            </w:pPr>
            <w:r w:rsidRPr="00046A3F">
              <w:t>УВКБ</w:t>
            </w:r>
          </w:p>
        </w:tc>
        <w:tc>
          <w:tcPr>
            <w:tcW w:w="7773" w:type="dxa"/>
          </w:tcPr>
          <w:p w:rsidR="00946F73" w:rsidRPr="00046A3F" w:rsidRDefault="00946F73" w:rsidP="004955AD">
            <w:r w:rsidRPr="00046A3F">
              <w:t>Управление Верховного комиссара Организации Объединенных Наций по делам беженцев</w:t>
            </w:r>
          </w:p>
        </w:tc>
      </w:tr>
      <w:tr w:rsidR="00946F73" w:rsidRPr="00046A3F" w:rsidTr="00090ECC">
        <w:tc>
          <w:tcPr>
            <w:tcW w:w="1638" w:type="dxa"/>
          </w:tcPr>
          <w:p w:rsidR="00946F73" w:rsidRPr="00046A3F" w:rsidRDefault="00046A3F" w:rsidP="00946F73">
            <w:pPr>
              <w:jc w:val="both"/>
            </w:pPr>
            <w:r w:rsidRPr="00046A3F">
              <w:t>У</w:t>
            </w:r>
            <w:r w:rsidR="00946F73" w:rsidRPr="00046A3F">
              <w:t>ИВР</w:t>
            </w:r>
          </w:p>
        </w:tc>
        <w:tc>
          <w:tcPr>
            <w:tcW w:w="7773" w:type="dxa"/>
          </w:tcPr>
          <w:p w:rsidR="00946F73" w:rsidRPr="00046A3F" w:rsidRDefault="00FA4329" w:rsidP="004955AD">
            <w:r w:rsidRPr="00046A3F">
              <w:t xml:space="preserve">Управление по </w:t>
            </w:r>
            <w:r w:rsidR="00946F73" w:rsidRPr="00046A3F">
              <w:t>использовани</w:t>
            </w:r>
            <w:r w:rsidRPr="00046A3F">
              <w:t>ю</w:t>
            </w:r>
            <w:r w:rsidR="00946F73" w:rsidRPr="00046A3F">
              <w:t xml:space="preserve"> водных ресурсов</w:t>
            </w:r>
          </w:p>
        </w:tc>
      </w:tr>
      <w:tr w:rsidR="00946F73" w:rsidRPr="00046A3F" w:rsidTr="00090ECC">
        <w:tc>
          <w:tcPr>
            <w:tcW w:w="1638" w:type="dxa"/>
          </w:tcPr>
          <w:p w:rsidR="00946F73" w:rsidRPr="00046A3F" w:rsidRDefault="00946F73" w:rsidP="00946F73">
            <w:pPr>
              <w:jc w:val="both"/>
            </w:pPr>
            <w:r w:rsidRPr="00046A3F">
              <w:t>СВ</w:t>
            </w:r>
          </w:p>
        </w:tc>
        <w:tc>
          <w:tcPr>
            <w:tcW w:w="7773" w:type="dxa"/>
          </w:tcPr>
          <w:p w:rsidR="00946F73" w:rsidRPr="00046A3F" w:rsidRDefault="00946F73" w:rsidP="004955AD">
            <w:r w:rsidRPr="00046A3F">
              <w:t>Совет по вопросам водо</w:t>
            </w:r>
            <w:r w:rsidR="00FA4329" w:rsidRPr="00046A3F">
              <w:t>снабжения</w:t>
            </w:r>
          </w:p>
        </w:tc>
      </w:tr>
      <w:tr w:rsidR="00946F73" w:rsidRPr="00046A3F" w:rsidTr="00090ECC">
        <w:tc>
          <w:tcPr>
            <w:tcW w:w="1638" w:type="dxa"/>
          </w:tcPr>
          <w:p w:rsidR="00946F73" w:rsidRPr="00046A3F" w:rsidRDefault="00946F73" w:rsidP="00946F73">
            <w:pPr>
              <w:jc w:val="both"/>
            </w:pPr>
            <w:r w:rsidRPr="00046A3F">
              <w:t>УСВ</w:t>
            </w:r>
          </w:p>
        </w:tc>
        <w:tc>
          <w:tcPr>
            <w:tcW w:w="7773" w:type="dxa"/>
          </w:tcPr>
          <w:p w:rsidR="00946F73" w:rsidRPr="00046A3F" w:rsidRDefault="00946F73" w:rsidP="004955AD">
            <w:r w:rsidRPr="00046A3F">
              <w:t>Управляющий совет по вопросам водо</w:t>
            </w:r>
            <w:r w:rsidR="00FA4329" w:rsidRPr="00046A3F">
              <w:t>с</w:t>
            </w:r>
            <w:r w:rsidR="00046A3F" w:rsidRPr="00046A3F">
              <w:t>набжения</w:t>
            </w:r>
          </w:p>
        </w:tc>
      </w:tr>
      <w:tr w:rsidR="00946F73" w:rsidRPr="00046A3F" w:rsidTr="00090ECC">
        <w:tc>
          <w:tcPr>
            <w:tcW w:w="1638" w:type="dxa"/>
          </w:tcPr>
          <w:p w:rsidR="00946F73" w:rsidRPr="00046A3F" w:rsidRDefault="00946F73" w:rsidP="00946F73">
            <w:pPr>
              <w:jc w:val="both"/>
            </w:pPr>
            <w:r w:rsidRPr="00046A3F">
              <w:t>ЦФВ</w:t>
            </w:r>
          </w:p>
        </w:tc>
        <w:tc>
          <w:tcPr>
            <w:tcW w:w="7773" w:type="dxa"/>
          </w:tcPr>
          <w:p w:rsidR="00946F73" w:rsidRPr="00046A3F" w:rsidRDefault="00946F73" w:rsidP="004955AD">
            <w:r w:rsidRPr="00046A3F">
              <w:t>Целевой фонд по вопросам водо</w:t>
            </w:r>
            <w:r w:rsidR="00046A3F" w:rsidRPr="00046A3F">
              <w:t>снабжения</w:t>
            </w:r>
          </w:p>
        </w:tc>
      </w:tr>
    </w:tbl>
    <w:p w:rsidR="00D22459" w:rsidRDefault="00D22459" w:rsidP="00946F73"/>
    <w:p w:rsidR="00D22459" w:rsidRDefault="00D22459" w:rsidP="00B57A83">
      <w:pPr>
        <w:jc w:val="center"/>
        <w:rPr>
          <w:b/>
        </w:rPr>
      </w:pPr>
      <w:r>
        <w:br w:type="page"/>
      </w:r>
      <w:r>
        <w:rPr>
          <w:b/>
        </w:rPr>
        <w:t>Введение</w:t>
      </w:r>
    </w:p>
    <w:p w:rsidR="00D22459" w:rsidRDefault="00D22459" w:rsidP="00B57A83">
      <w:pPr>
        <w:jc w:val="center"/>
        <w:rPr>
          <w:b/>
        </w:rPr>
      </w:pPr>
    </w:p>
    <w:p w:rsidR="00D22459" w:rsidRDefault="00D22459" w:rsidP="00B57A83">
      <w:r>
        <w:t>1.</w:t>
      </w:r>
      <w:r>
        <w:tab/>
        <w:t>Правительство Республики Кения имеет честь представить Комитету по экономическим, социальным и культурным правам свой первоначальный доклад по Международному пакту об экономических, социальных и культурных правах в соответствии со статьей 16 Пакта.  Этот доклад был составлен в соответствии с руководящими принципами подготовки докладов по МПЭСКП.</w:t>
      </w:r>
    </w:p>
    <w:p w:rsidR="00D22459" w:rsidRDefault="00D22459" w:rsidP="00B57A83"/>
    <w:p w:rsidR="00D22459" w:rsidRDefault="00D22459" w:rsidP="00B57A83">
      <w:pPr>
        <w:jc w:val="center"/>
        <w:rPr>
          <w:b/>
        </w:rPr>
      </w:pPr>
      <w:r>
        <w:rPr>
          <w:b/>
          <w:lang w:val="en-US"/>
        </w:rPr>
        <w:t>I</w:t>
      </w:r>
      <w:r>
        <w:rPr>
          <w:b/>
        </w:rPr>
        <w:t>.</w:t>
      </w:r>
      <w:r>
        <w:rPr>
          <w:b/>
        </w:rPr>
        <w:tab/>
        <w:t>ОСНОВНОЙ ДОКУМЕНТ</w:t>
      </w:r>
    </w:p>
    <w:p w:rsidR="00D22459" w:rsidRDefault="00D22459" w:rsidP="00B57A83">
      <w:pPr>
        <w:jc w:val="center"/>
        <w:rPr>
          <w:b/>
        </w:rPr>
      </w:pPr>
    </w:p>
    <w:p w:rsidR="00D22459" w:rsidRDefault="00D22459" w:rsidP="00B57A83">
      <w:pPr>
        <w:jc w:val="center"/>
        <w:rPr>
          <w:b/>
        </w:rPr>
      </w:pPr>
      <w:r>
        <w:rPr>
          <w:b/>
        </w:rPr>
        <w:t>А.</w:t>
      </w:r>
      <w:r>
        <w:rPr>
          <w:b/>
        </w:rPr>
        <w:tab/>
        <w:t>Земля и люди</w:t>
      </w:r>
    </w:p>
    <w:p w:rsidR="00D22459" w:rsidRDefault="00D22459" w:rsidP="00B57A83">
      <w:pPr>
        <w:jc w:val="center"/>
        <w:rPr>
          <w:b/>
        </w:rPr>
      </w:pPr>
    </w:p>
    <w:p w:rsidR="00D22459" w:rsidRDefault="00D22459" w:rsidP="00B57A83">
      <w:r>
        <w:t>2.</w:t>
      </w:r>
      <w:r>
        <w:tab/>
        <w:t>Кения является восточноафриканской страной, лежащей по обе стороны от экватора, общая площадь которой составляет 582 646 км</w:t>
      </w:r>
      <w:r w:rsidRPr="00095393">
        <w:rPr>
          <w:vertAlign w:val="superscript"/>
        </w:rPr>
        <w:t>2</w:t>
      </w:r>
      <w:r>
        <w:t>.  На востоке страна выходит к Индийскому океану, и протяженность ее береговой линии</w:t>
      </w:r>
      <w:r w:rsidR="00090ECC">
        <w:t xml:space="preserve"> составляет около 1 000 км.  На</w:t>
      </w:r>
      <w:r w:rsidR="00090ECC">
        <w:rPr>
          <w:lang w:val="en-US"/>
        </w:rPr>
        <w:t> </w:t>
      </w:r>
      <w:r>
        <w:t>северо-востоке она граничит с Сомали, на севере - с</w:t>
      </w:r>
      <w:r w:rsidR="00090ECC">
        <w:t xml:space="preserve"> Эфиопией, на северо-западе - с</w:t>
      </w:r>
      <w:r w:rsidR="00090ECC">
        <w:rPr>
          <w:lang w:val="en-US"/>
        </w:rPr>
        <w:t> </w:t>
      </w:r>
      <w:r>
        <w:t>Республикой Судан, на западе - с Угандой, а на юге - с Танзанией.  Кения является морскими воротами для ее соседей, не имеющих выхода к морю:  Уганды, Руанды, Бурунди и Демократической Республики Конго (ДРК</w:t>
      </w:r>
      <w:r w:rsidR="00090ECC">
        <w:t>).  ДРК не является страной, не</w:t>
      </w:r>
      <w:r w:rsidR="00090ECC">
        <w:rPr>
          <w:lang w:val="en-US"/>
        </w:rPr>
        <w:t> </w:t>
      </w:r>
      <w:r>
        <w:t>имеющей выхода к морю, но некоторые районы недоступны с ее портов на Атлантическом побережье, и поэтому она использует порт Момбаса в Кении.</w:t>
      </w:r>
    </w:p>
    <w:p w:rsidR="00D22459" w:rsidRDefault="00D22459" w:rsidP="00B57A83"/>
    <w:p w:rsidR="00D22459" w:rsidRDefault="00D22459" w:rsidP="00B57A83">
      <w:r>
        <w:t>3.</w:t>
      </w:r>
      <w:r>
        <w:tab/>
        <w:t>Согласно оценкам, общая численность населения составляет 32 млн. человек</w:t>
      </w:r>
      <w:r>
        <w:rPr>
          <w:rStyle w:val="FootnoteReference"/>
        </w:rPr>
        <w:footnoteReference w:id="2"/>
      </w:r>
      <w:r w:rsidR="00090ECC">
        <w:t>.  Из</w:t>
      </w:r>
      <w:r w:rsidR="00090ECC">
        <w:rPr>
          <w:lang w:val="en-US"/>
        </w:rPr>
        <w:t> </w:t>
      </w:r>
      <w:r>
        <w:t>них около 75% проживает в малозаселенных сельских районах, а остальные 25% составляет городское население.  Продолжительность жизни составляет 46,4 года, а коэффициент грамотности среди взрослых равен 83%.  Коэффициент младенческой смертности равен 72 (на 1 000 человек).  Коэффициент материнской смертности составляет 590 (на 1 000 человек), а уровень рождаемости - 4,7.  Около 50% населения составляют лица моложе 15 лет, 5% населения приходит</w:t>
      </w:r>
      <w:r w:rsidR="00090ECC">
        <w:t>ся на долю лиц старше 65 лет, а</w:t>
      </w:r>
      <w:r w:rsidR="00090ECC">
        <w:rPr>
          <w:lang w:val="en-US"/>
        </w:rPr>
        <w:t> </w:t>
      </w:r>
      <w:r>
        <w:t>достоверные данные о процентной доле семей, возглавляемых женщинами, отсутствуют.  Согласно стандартам подсчета Всемирной организации здравоохранения (ВОЗ), число инвалидов может составлять 10% населения, что в цифровом выражении соответствует 3,2 млн. человек.</w:t>
      </w:r>
    </w:p>
    <w:p w:rsidR="00D22459" w:rsidRDefault="00D22459" w:rsidP="00B57A83"/>
    <w:p w:rsidR="00D22459" w:rsidRDefault="00D22459" w:rsidP="00B57A83">
      <w:r>
        <w:t>4.</w:t>
      </w:r>
      <w:r>
        <w:tab/>
        <w:t>Национальным языком является кисуахили, официальным - английский, хотя люди говорят на многих других местных языках.  В целом существуют 42 этнические группы, хотя в результате недавних исследований было установлено,  что в стране может насчитываться до 70 этнических общин.  К числу основных религий можно отнести христианство, ислам и индуизм, но существуют другие религии, которые исповедают меньшинства.  Что касается распределения населения по профессиям, то в числе профессиональных категорий можно назвать скотоводов, фермеров и городских рабочих, занятых в формальном и неформальном секторах.</w:t>
      </w:r>
    </w:p>
    <w:p w:rsidR="00D22459" w:rsidRDefault="00D22459" w:rsidP="00B57A83"/>
    <w:p w:rsidR="00D22459" w:rsidRDefault="00D22459" w:rsidP="00B57A83">
      <w:pPr>
        <w:rPr>
          <w:sz w:val="36"/>
        </w:rPr>
      </w:pPr>
      <w:r>
        <w:t>5.</w:t>
      </w:r>
      <w:r>
        <w:tab/>
        <w:t>В 2004 году валовой национальный продукт (ВНП) составил 13 млн. долл. США, валовой внутренний продукт  (ВВП) на душу населения равнялся 320 долл. США, а темпы роста экономики составляли 4,3%.  Темпы инфляции составили 11,6%, а коэффициент безработицы остается высоким, составляя около 40%.  Внешняя задолженность оценивается в примерно 50,4 млрд. кенийских шиллингов (700 млн. долл. США по обменному курсу, составляющему 72 КШ за один доллар США).  Нищета остается основным препятствием как для удовлетворения основных потребностей, так и реализации возможностей многих кенийцев, особенно ж</w:t>
      </w:r>
      <w:r w:rsidR="00E87CDE">
        <w:t>енщин и детей.  По состоянию на</w:t>
      </w:r>
      <w:r w:rsidR="00E87CDE">
        <w:rPr>
          <w:lang w:val="en-US"/>
        </w:rPr>
        <w:t> </w:t>
      </w:r>
      <w:r>
        <w:t>2004 год, 50% кенийцев жили менее чем на один доллар США в день.</w:t>
      </w:r>
    </w:p>
    <w:p w:rsidR="00D22459" w:rsidRDefault="00D22459" w:rsidP="00B57A83">
      <w:pPr>
        <w:rPr>
          <w:sz w:val="36"/>
        </w:rPr>
      </w:pPr>
    </w:p>
    <w:p w:rsidR="00D22459" w:rsidRDefault="00D22459" w:rsidP="00B57A83">
      <w:r w:rsidRPr="00E30618">
        <w:t>6</w:t>
      </w:r>
      <w:r>
        <w:t>.</w:t>
      </w:r>
      <w:r>
        <w:tab/>
        <w:t>В своих усилиях по обеспечению социальных, экономических и культурных прав</w:t>
      </w:r>
      <w:r w:rsidRPr="005C4534">
        <w:t xml:space="preserve"> </w:t>
      </w:r>
      <w:r>
        <w:t xml:space="preserve">Кения сталкивается с множеством проблем.  К их числу относятся издавна свойственные стране политические, социальные и экономические проблемы, коррупция, а также неправильное распределение ресурсов;  все это создает серьезные препятствия на пути к достижению национальных целей по сокращению масштабов нищеты.  Серьезную озабоченность в плане охраны здоровья населения и развития продолжает вызывать ВИЧ/СПИД.  Другой серьезной проблемой является малярия, поскольку 70% населения подвержены угрозе инфицирования.  Неразвитая инфраструктура в районах, подверженных эпидемиям, затрудняет принятие своевременных мер и доставку инфицированных лиц в медицинские учреждения.  Неолиберальная экономическая политика, поощряемая и поддерживаемая международными финансовыми учреждениями, также сказалась на способности правительства обеспечивать экономические, социальные и культурные права;  ярким примером этого является программа структурной перестройки и сокращение штатов государственных служащих.  Другой проблемой является экономический спад и нестабильность, господствовавшие в </w:t>
      </w:r>
      <w:r w:rsidR="00E87CDE" w:rsidRPr="00E87CDE">
        <w:t>19</w:t>
      </w:r>
      <w:r>
        <w:t>90-х годах.</w:t>
      </w:r>
    </w:p>
    <w:p w:rsidR="00D22459" w:rsidRDefault="00D22459" w:rsidP="00B57A83"/>
    <w:p w:rsidR="00D22459" w:rsidRDefault="00D22459" w:rsidP="00E87CDE">
      <w:pPr>
        <w:keepNext/>
        <w:jc w:val="center"/>
        <w:rPr>
          <w:b/>
        </w:rPr>
      </w:pPr>
      <w:r>
        <w:rPr>
          <w:b/>
        </w:rPr>
        <w:t>В.</w:t>
      </w:r>
      <w:r>
        <w:rPr>
          <w:b/>
        </w:rPr>
        <w:tab/>
        <w:t>Общая политическая структура</w:t>
      </w:r>
    </w:p>
    <w:p w:rsidR="00D22459" w:rsidRDefault="00D22459" w:rsidP="00E87CDE">
      <w:pPr>
        <w:keepNext/>
        <w:jc w:val="center"/>
        <w:rPr>
          <w:b/>
        </w:rPr>
      </w:pPr>
    </w:p>
    <w:p w:rsidR="00D22459" w:rsidRDefault="00D22459" w:rsidP="00E87CDE">
      <w:pPr>
        <w:keepNext/>
      </w:pPr>
      <w:r w:rsidRPr="00C57F36">
        <w:t>7</w:t>
      </w:r>
      <w:r>
        <w:t>.</w:t>
      </w:r>
      <w:r>
        <w:tab/>
        <w:t>Кения обрела независимость от Великобритании в 1963 году и стала многопартийной демократией.  После 28 лет существования однопартийной государственной системы в 1991 году в Конституцию были внесены поправки, и в 1992 году состоялись первые многопартийные выборы.  Национальный союз африканцев Кении (КАНУ) стал партией, выигравшей первые выборы в 1964 году и сумевшей удерживать власть в течение 38 лет, пройдя через 8 общих выборов.  Лишь в 2002 году КАНУ впервые проиграл общие выборы, когда победителем стала Национальная коалиция "Радуга" (НКР) - группа, объединившая 14 политических партий.  Переход к многопартийной системе явился политическим преобразованием, связанным с коренным пересмотром Конституции с целью преобразования государственного аппарата из инструмента репрессий и эксплуатации в механизм, способствующий африканскому развитию и самосознанию.  В процессе политических пе</w:t>
      </w:r>
      <w:r w:rsidR="00E87CDE">
        <w:t>ремен вновь родилась надежда на</w:t>
      </w:r>
      <w:r w:rsidR="00E87CDE">
        <w:rPr>
          <w:lang w:val="en-US"/>
        </w:rPr>
        <w:t> </w:t>
      </w:r>
      <w:r>
        <w:t xml:space="preserve">то, что благое управление будет восстановлено и отношения с двусторонними и многосторонними донорами будут улучшаться, что расширит возможности для постепенной реализации экономических, социальных и культурных прав.  В этом заключается краткая суть политического и конституционного развития от колонизации до де-факто и де-юре многопартийной системы. </w:t>
      </w:r>
    </w:p>
    <w:p w:rsidR="00D22459" w:rsidRDefault="00D22459" w:rsidP="00B57A83"/>
    <w:p w:rsidR="00D22459" w:rsidRDefault="00D22459" w:rsidP="00B57A83">
      <w:r>
        <w:t>8.</w:t>
      </w:r>
      <w:r>
        <w:tab/>
        <w:t xml:space="preserve">Согласно ныне действующей Конституции Кении существуют три ветви власти:  законодательная, исполнительная и судебная.  </w:t>
      </w:r>
    </w:p>
    <w:p w:rsidR="00D22459" w:rsidRDefault="00D22459" w:rsidP="00B57A83"/>
    <w:p w:rsidR="00D22459" w:rsidRDefault="00D22459" w:rsidP="00B57A83">
      <w:r>
        <w:t>9.</w:t>
      </w:r>
      <w:r>
        <w:tab/>
        <w:t xml:space="preserve">Главой </w:t>
      </w:r>
      <w:r>
        <w:rPr>
          <w:lang w:val="en-US"/>
        </w:rPr>
        <w:t>III</w:t>
      </w:r>
      <w:r>
        <w:t xml:space="preserve"> Конституции учреждается парламент.  В статье 30 предусматривается, что законодательная власть в Республике возложена на парламент Кении, который состоит из Председателя и Национального собрания.  Национальное собрание представляет 210 избирательных округов из 8 провинций, и в состав его входят члены, избранные на национальных выборах, назначенные члены и члены</w:t>
      </w:r>
      <w:r w:rsidRPr="008D34B4">
        <w:t xml:space="preserve"> ex officio</w:t>
      </w:r>
      <w:r>
        <w:t xml:space="preserve">.  Председательствующим лицом в парламенте является Спикер, который избирается членами парламента.  Имеется 210 избранных членов, 12 назначенных членов и два члена </w:t>
      </w:r>
      <w:r>
        <w:rPr>
          <w:lang w:val="en-US"/>
        </w:rPr>
        <w:t>ex</w:t>
      </w:r>
      <w:r w:rsidRPr="008D34B4">
        <w:t xml:space="preserve"> </w:t>
      </w:r>
      <w:r>
        <w:rPr>
          <w:lang w:val="en-US"/>
        </w:rPr>
        <w:t>officio</w:t>
      </w:r>
      <w:r>
        <w:t xml:space="preserve">, а именно Генеральный прокурор и Спикер.  Лица, подлежащие назначению в качестве членов парламента, представляют парламентские партии в соответствии с пропорциональной представленностью каждой парламентской партии в лице избранных членов в Национальном собрании с учетом принципа гендерного равенства.  Это предусматривается в статье 33 Конституции.  </w:t>
      </w:r>
    </w:p>
    <w:p w:rsidR="00D22459" w:rsidRDefault="00D22459" w:rsidP="00B57A83"/>
    <w:p w:rsidR="00D22459" w:rsidRDefault="00D22459" w:rsidP="00B57A83">
      <w:r>
        <w:t>10.</w:t>
      </w:r>
      <w:r>
        <w:tab/>
        <w:t xml:space="preserve">В соответствии с главой </w:t>
      </w:r>
      <w:r>
        <w:rPr>
          <w:lang w:val="en-US"/>
        </w:rPr>
        <w:t>II</w:t>
      </w:r>
      <w:r>
        <w:t xml:space="preserve"> Конституции главой исполнительной власти явдяется президент.  Президент уполномочен назначать вице-президента и министров из числа избранных членов парламента.  Это предусмотрено в статье 16 Конституции.  Исполнительная власть действует через кабинет, который состоит из президента, вице-президента и других министров.  Функция кабинета заключается в том, чтобы оказывать помощь и консультировать президента в правительстве Республики.</w:t>
      </w:r>
    </w:p>
    <w:p w:rsidR="00D22459" w:rsidRDefault="00D22459" w:rsidP="00B57A83"/>
    <w:p w:rsidR="00D22459" w:rsidRDefault="00D22459" w:rsidP="00B57A83">
      <w:r>
        <w:t>11.</w:t>
      </w:r>
      <w:r>
        <w:tab/>
        <w:t>В качестве меры сдерживания в отношении превышения правительством своих полномочий в пункте 3 статьи 17 Конституции предусматривается, что кабинет несет коллективную ответственность перед парламентом за все, что совершается президентом, вице-президентом или каким-либо другим министром во исполнение своих официальных обязанностей или от их имени.</w:t>
      </w:r>
    </w:p>
    <w:p w:rsidR="00D22459" w:rsidRDefault="00D22459" w:rsidP="00B57A83"/>
    <w:p w:rsidR="00D22459" w:rsidRDefault="00D22459" w:rsidP="00B57A83">
      <w:r>
        <w:t>12.</w:t>
      </w:r>
      <w:r>
        <w:tab/>
        <w:t xml:space="preserve">В главе </w:t>
      </w:r>
      <w:r>
        <w:rPr>
          <w:lang w:val="en-US"/>
        </w:rPr>
        <w:t>IV</w:t>
      </w:r>
      <w:r>
        <w:t xml:space="preserve"> Конституции говорится о третьей ветви власти - судебной.  В статье 60 Конституции учреждается Высокий суд в качестве высшего суда письменного производства, обладающего неограниченной юрисдикцией суда первой инстанции в гражданских и уголовных делах.  Статьей 64 Конституции учреждается Апелляционный суд в качестве наивысшего суда в стране.  Он проводит слушания только по апелляциям на дела, рассмотренные Высоким судом, и только на основании закона.  Он не обладает юрисдикцией суда первой инстанции по рассмотрению каких-либо дел, за исключением судопроизводства по делам, связанным с неуважением к суду.</w:t>
      </w:r>
    </w:p>
    <w:p w:rsidR="00D22459" w:rsidRDefault="00D22459" w:rsidP="00B57A83"/>
    <w:p w:rsidR="00D22459" w:rsidRDefault="00D22459" w:rsidP="00B57A83">
      <w:r>
        <w:t>13.</w:t>
      </w:r>
      <w:r>
        <w:tab/>
        <w:t xml:space="preserve">Главой судебной власти является главный судья, которому помогают судьи и магистраты.  В статье 65 Конституции предусматривается, что парламент может учреждать суды, подотчетные Высокому суду.  Такие суды имеют юрисдикцию и полномочия, возложенные на них законом.  Вследствие этого на основе постановления парламента были учреждены магистратские суды и суды "кадхи".  В судах "кадхи" рассматриваются вопросы персонального права лиц, исповедующих ислам.  </w:t>
      </w:r>
    </w:p>
    <w:p w:rsidR="00D22459" w:rsidRDefault="00D22459" w:rsidP="00B57A83"/>
    <w:p w:rsidR="00E87CDE" w:rsidRDefault="00D22459" w:rsidP="00B57A83">
      <w:pPr>
        <w:jc w:val="center"/>
        <w:rPr>
          <w:b/>
          <w:lang w:val="en-US"/>
        </w:rPr>
      </w:pPr>
      <w:r>
        <w:rPr>
          <w:b/>
        </w:rPr>
        <w:t>С.</w:t>
      </w:r>
      <w:r>
        <w:rPr>
          <w:b/>
        </w:rPr>
        <w:tab/>
        <w:t xml:space="preserve">Общая правовая структура, в рамках которой защищаются </w:t>
      </w:r>
    </w:p>
    <w:p w:rsidR="00D22459" w:rsidRDefault="00D22459" w:rsidP="00B57A83">
      <w:pPr>
        <w:jc w:val="center"/>
        <w:rPr>
          <w:b/>
        </w:rPr>
      </w:pPr>
      <w:r>
        <w:rPr>
          <w:b/>
        </w:rPr>
        <w:t>права человека</w:t>
      </w:r>
    </w:p>
    <w:p w:rsidR="00D22459" w:rsidRDefault="00D22459" w:rsidP="00B57A83">
      <w:pPr>
        <w:jc w:val="center"/>
        <w:rPr>
          <w:b/>
        </w:rPr>
      </w:pPr>
    </w:p>
    <w:p w:rsidR="00D22459" w:rsidRDefault="00D22459" w:rsidP="00B57A83">
      <w:r>
        <w:t>14.</w:t>
      </w:r>
      <w:r>
        <w:tab/>
        <w:t xml:space="preserve">Юрисдикция по рассмотрению и разрешению дел, связанных с нарушениями основополагающих прав и свобод, изначально возложена на Высокий суд Кении.  Любая жалоба, связанная с экономическими, социальными или культурными правами, будет рассматриваться как дело о нарушении основополагающих прав, и слушания по таким делам проводятся в Высоком суде.  Если какое-либо лицо утверждает, что то или иное из его основополагающих прав было нарушено, нарушается или может быть нарушено, то тогда это лицо может обращаться в Высокий суд за возмещением.  Высокий суд обладает юрисдикцией суда первой инстанции по проведению слушаний и вынесению решений по таким заявлениям и может принимать </w:t>
      </w:r>
      <w:r w:rsidRPr="003A487B">
        <w:rPr>
          <w:i/>
        </w:rPr>
        <w:t>любые соответствующие постановления или использовать средства правовой защиты</w:t>
      </w:r>
      <w:r>
        <w:t xml:space="preserve"> (согласно статье 84 Конституции) (курсив наш).  В содержащемся в нынешней Конституции Билле о правах экономические, социальные и культурные права не предусмотрены, поэтому суды неохотно принимают решения о поощрении и защите этих прав.  Тем не менее попытка решения этой проблемы была предпринята в проекте конституции Кении (2004 года), который содержал всеобъемлющий билль о правах, защищающий экономические, социальные и культурные права как права, подлежащие защите в суде.  Проект конституции был отклонен 57% кенийцев, которые голосовали на конституционном референдуме 21 ноября 2005 года.  Остается надеяться, что в будущем процессе пересмотра Конституции экономические, социальные и культурные права станут частью кенийского билля о правах.  Эти права не оспаривались, за исключением вопроса о наличии средств.  Процесс пересмотра Конституции продолжается.  Некоторые экономические и социальные права закреплены в других законах, например в Законе о детях, Законе о природопользовании и координации.</w:t>
      </w:r>
    </w:p>
    <w:p w:rsidR="00D22459" w:rsidRDefault="00D22459" w:rsidP="00B57A83"/>
    <w:p w:rsidR="00D22459" w:rsidRDefault="00D22459" w:rsidP="00B57A83">
      <w:pPr>
        <w:jc w:val="center"/>
        <w:rPr>
          <w:b/>
        </w:rPr>
      </w:pPr>
      <w:r>
        <w:rPr>
          <w:b/>
          <w:lang w:val="en-US"/>
        </w:rPr>
        <w:t>D</w:t>
      </w:r>
      <w:r>
        <w:rPr>
          <w:b/>
        </w:rPr>
        <w:t>.</w:t>
      </w:r>
      <w:r>
        <w:rPr>
          <w:b/>
        </w:rPr>
        <w:tab/>
        <w:t>Законодательные органы</w:t>
      </w:r>
    </w:p>
    <w:p w:rsidR="00946F73" w:rsidRDefault="00946F73" w:rsidP="00946F73">
      <w:pPr>
        <w:rPr>
          <w:b/>
          <w:lang w:val="en-US"/>
        </w:rPr>
      </w:pPr>
    </w:p>
    <w:p w:rsidR="00D22459" w:rsidRDefault="00D22459" w:rsidP="00B57A83">
      <w:r>
        <w:t>15.</w:t>
      </w:r>
      <w:r>
        <w:tab/>
        <w:t>Полномочия по принятию законов с целью поощрения и защиты экономических, социальных и культурных прав возложены на парламент Кении.  К числу административных учреждений, связанных с защитой и поощрением прав человека, относятся:</w:t>
      </w:r>
    </w:p>
    <w:p w:rsidR="00D22459" w:rsidRDefault="00D22459" w:rsidP="00B57A83"/>
    <w:p w:rsidR="00D22459" w:rsidRDefault="00D22459" w:rsidP="00B57A83">
      <w:pPr>
        <w:numPr>
          <w:ilvl w:val="0"/>
          <w:numId w:val="3"/>
        </w:numPr>
      </w:pPr>
      <w:r>
        <w:t>Кенийская национальная комиссия по правам человека (создана на основании парламентского закона).  КНКПЧ является независимым правительственным учреждением, созданным в качестве такового на основе парламентского закона с целью поощрения и защиты прав человека, проведения правозащитной политики и выполнения руководящей роли в области защиты прав человека.</w:t>
      </w:r>
    </w:p>
    <w:p w:rsidR="00D22459" w:rsidRDefault="00D22459" w:rsidP="00B57A83">
      <w:pPr>
        <w:tabs>
          <w:tab w:val="clear" w:pos="567"/>
        </w:tabs>
      </w:pPr>
    </w:p>
    <w:p w:rsidR="00D22459" w:rsidRDefault="00D22459" w:rsidP="00B57A83">
      <w:pPr>
        <w:numPr>
          <w:ilvl w:val="0"/>
          <w:numId w:val="3"/>
        </w:numPr>
      </w:pPr>
      <w:r>
        <w:t>Национальная комиссия по гендерным вопросам и развитию (создана на основе парламентского закона), которая содействует проведению и защите учитывающих гендерный фактор стратегий и программ устойчивого развития.  Комиссия оказывает помощь в разработке всех программ и стратегий, содействуя большей эффективности использования ресурсов для целей устойчивого развития.</w:t>
      </w:r>
    </w:p>
    <w:p w:rsidR="00D22459" w:rsidRDefault="00D22459" w:rsidP="00B57A83">
      <w:pPr>
        <w:tabs>
          <w:tab w:val="clear" w:pos="567"/>
        </w:tabs>
      </w:pPr>
    </w:p>
    <w:p w:rsidR="00D22459" w:rsidRDefault="00D22459" w:rsidP="00B57A83">
      <w:pPr>
        <w:numPr>
          <w:ilvl w:val="0"/>
          <w:numId w:val="3"/>
        </w:numPr>
      </w:pPr>
      <w:r>
        <w:t>Департамент управления и этики, возглавляемый постоянным секретарем, который также занимается делами, связанными с коррупцией.  Департамент управления и этики при канцелярии президента был создан с целью проведения расследований и консультирования правительства по делам, связанным с плохим управлением и руководством.  После выхода в отставку первого руководителя, г-на Джона Гитонго, на его место никто не был назначен, но это учреждение по</w:t>
      </w:r>
      <w:r>
        <w:noBreakHyphen/>
        <w:t xml:space="preserve">прежнему существует, согласно президентскому циркуляру о его создании.  Следует отметить усилия этого учреждения по искоренению коррупции в крупных масштабах. </w:t>
      </w:r>
    </w:p>
    <w:p w:rsidR="00D22459" w:rsidRDefault="00D22459" w:rsidP="00B57A83">
      <w:pPr>
        <w:tabs>
          <w:tab w:val="clear" w:pos="567"/>
        </w:tabs>
      </w:pPr>
    </w:p>
    <w:p w:rsidR="00D22459" w:rsidRDefault="00D22459" w:rsidP="00B57A83">
      <w:pPr>
        <w:numPr>
          <w:ilvl w:val="0"/>
          <w:numId w:val="3"/>
        </w:numPr>
      </w:pPr>
      <w:r>
        <w:t>Кенийская комиссия по борьбе с коррупцией (ККБК) (создана в соответствии с парламентским законом).  Борьба с коррупцией имеет большое значение для обеспечения экономических, социальных и культурных прав.  Обеспокоенность вызывает то, что коррупция отвлекает ресурсы, которые могли бы направляться на обеспечение прав и предоставление услуг.  ККБК играет важную роль в борьбе с коррупцией в Кении.</w:t>
      </w:r>
    </w:p>
    <w:p w:rsidR="00D22459" w:rsidRDefault="00D22459" w:rsidP="00B57A83">
      <w:pPr>
        <w:tabs>
          <w:tab w:val="clear" w:pos="567"/>
        </w:tabs>
      </w:pPr>
    </w:p>
    <w:p w:rsidR="00D22459" w:rsidRDefault="00D22459" w:rsidP="00B57A83">
      <w:pPr>
        <w:numPr>
          <w:ilvl w:val="0"/>
          <w:numId w:val="3"/>
        </w:numPr>
      </w:pPr>
      <w:r>
        <w:t>Кенийская комиссия по правовой реформе, создана на основе парламентского закона, уполномочена пересматривать любые законы Кении с целью устранения всех искажений, устаревших и ненужных постановлений и вообще их упрощения и модернизации.</w:t>
      </w:r>
    </w:p>
    <w:p w:rsidR="00D22459" w:rsidRDefault="00D22459" w:rsidP="00B57A83">
      <w:pPr>
        <w:tabs>
          <w:tab w:val="clear" w:pos="567"/>
        </w:tabs>
      </w:pPr>
    </w:p>
    <w:p w:rsidR="00D22459" w:rsidRDefault="00D22459" w:rsidP="00B57A83">
      <w:pPr>
        <w:numPr>
          <w:ilvl w:val="0"/>
          <w:numId w:val="3"/>
        </w:numPr>
      </w:pPr>
      <w:r>
        <w:t xml:space="preserve">Национальный совет по делам инвалидов по закону уполномочен содействовать обеспечению прав инвалидов и поощрению равных возможностей.  </w:t>
      </w:r>
    </w:p>
    <w:p w:rsidR="00D22459" w:rsidRDefault="00D22459" w:rsidP="00B57A83">
      <w:pPr>
        <w:tabs>
          <w:tab w:val="clear" w:pos="567"/>
        </w:tabs>
      </w:pPr>
    </w:p>
    <w:p w:rsidR="00D22459" w:rsidRDefault="00D22459" w:rsidP="00B57A83">
      <w:r>
        <w:t>16.</w:t>
      </w:r>
      <w:r>
        <w:tab/>
        <w:t>Международные договоры не считаются частью законодательства Кении и не могут прямо применяться судами, трибуналами и административными органами, если внутренних законов недостаточно.  После ратификации Кенией какого-либо договора он автоматически не становится частью кенийского законодательства, поскольку в противном случае законы могли бы изменяться без согласия парламента, что противоречило бы основному принципу конституционного закона, в соответствии с которым парламент обладает монопольной законодательной властью.  Кения руководствуется дуалистическим подходом к вопросу об исполнении договоров и отрицает всякую возможность прямого воздействия международных договоров на внутреннее право без принятия законодательным органом соответствующего постановления.  Тем не менее суды толкуют законы Кении таким образом, чтобы они не вступали в противоречие с договорами, участницей которых является Кения, и практика заключается в том, что после ратификации в поддержку таких договоров создаются правовые и административные структуры.  Осуществление договоров/конвенций в Кении является непростым делом в связи с дуалистическим подходом, который требует того, чтобы парламент придал договорам и конвенциям статус внутренних законов, прежде чем они признаются и осуществляются в Кении, даже если они были ратифицированы.  Ратификацией договоров занимается исполнительная власть.  Однако существует административная и организационная практика приведения в исполнение положений некоторых договоров/конвенций, например создание гендерного департамента и комиссии и т.д.  Проблема дуализма была бы разрешена в проекте конституции, поскольку в нем предусматривалось прямое применение международного права в Кении.  Предложения сохраняются и будут включены в текущий процесс пересмотра Конституции.</w:t>
      </w:r>
    </w:p>
    <w:p w:rsidR="00D22459" w:rsidRDefault="00D22459" w:rsidP="00B57A83"/>
    <w:p w:rsidR="00D22459" w:rsidRDefault="00D22459" w:rsidP="00B57A83">
      <w:pPr>
        <w:jc w:val="center"/>
        <w:rPr>
          <w:b/>
        </w:rPr>
      </w:pPr>
      <w:r w:rsidRPr="009E09C3">
        <w:rPr>
          <w:b/>
        </w:rPr>
        <w:t>Е.</w:t>
      </w:r>
      <w:r w:rsidRPr="009E09C3">
        <w:rPr>
          <w:b/>
        </w:rPr>
        <w:tab/>
        <w:t>Информация и гласность</w:t>
      </w:r>
    </w:p>
    <w:p w:rsidR="00D22459" w:rsidRDefault="00D22459" w:rsidP="00B57A83">
      <w:pPr>
        <w:jc w:val="center"/>
        <w:rPr>
          <w:b/>
        </w:rPr>
      </w:pPr>
    </w:p>
    <w:p w:rsidR="00D22459" w:rsidRDefault="00D22459" w:rsidP="00B57A83">
      <w:r>
        <w:t>17.</w:t>
      </w:r>
      <w:r>
        <w:tab/>
        <w:t>Кенийская национальная комиссия по правам человека была создана правительством на основе парламентского закона в 2002 году в качестве национального центра координации всей правозащитной деятельности.  По закону Комиссия является независимой и автономной и имеет широкие полномочия по защите и поощрению прав человека.  КНКПЧ является полуавтономным органом;  правительство не вмешивается в ее деятельность.  Она имеет оперативную независимость, но не финансовую.  Комиссия проводит подготовку гражданских служащих и просвещает широкое население по вопросам прав человека.  С целью реализации своего мандата Комиссия сосредоточивает свою деятельность на пяти стратегических целях, главной из которых является расширение возможностей для реализации экономических, социальных и культурных прав.  Комиссия расширяет возможности обеспечения экономических, социальных и культурных прав посредством:</w:t>
      </w:r>
    </w:p>
    <w:p w:rsidR="00D22459" w:rsidRDefault="00D22459" w:rsidP="00B57A83"/>
    <w:p w:rsidR="00D22459" w:rsidRDefault="00D22459" w:rsidP="00B57A83">
      <w:pPr>
        <w:numPr>
          <w:ilvl w:val="0"/>
          <w:numId w:val="4"/>
        </w:numPr>
      </w:pPr>
      <w:r>
        <w:t>программ содействия освобождению от нужды и эксплуатации;</w:t>
      </w:r>
    </w:p>
    <w:p w:rsidR="00D22459" w:rsidRDefault="00D22459" w:rsidP="00B57A83">
      <w:pPr>
        <w:tabs>
          <w:tab w:val="clear" w:pos="567"/>
        </w:tabs>
      </w:pPr>
    </w:p>
    <w:p w:rsidR="00D22459" w:rsidRDefault="00D22459" w:rsidP="00B57A83">
      <w:pPr>
        <w:numPr>
          <w:ilvl w:val="0"/>
          <w:numId w:val="4"/>
        </w:numPr>
      </w:pPr>
      <w:r>
        <w:t>мониторинга и осуществления стратегий сокращения масштабов нищеты (ССМН) и стратегии оживления экономики (СОЭ);</w:t>
      </w:r>
    </w:p>
    <w:p w:rsidR="00D22459" w:rsidRDefault="00D22459" w:rsidP="00B57A83">
      <w:pPr>
        <w:tabs>
          <w:tab w:val="clear" w:pos="567"/>
        </w:tabs>
      </w:pPr>
    </w:p>
    <w:p w:rsidR="00D22459" w:rsidRDefault="00D22459" w:rsidP="00B57A83">
      <w:pPr>
        <w:numPr>
          <w:ilvl w:val="0"/>
          <w:numId w:val="4"/>
        </w:numPr>
      </w:pPr>
      <w:r>
        <w:t>внесения предложений относительно стратегии повышения уровня жизни бедного населения;</w:t>
      </w:r>
    </w:p>
    <w:p w:rsidR="00D22459" w:rsidRDefault="00D22459" w:rsidP="00B57A83">
      <w:pPr>
        <w:tabs>
          <w:tab w:val="clear" w:pos="567"/>
        </w:tabs>
      </w:pPr>
    </w:p>
    <w:p w:rsidR="00D22459" w:rsidRDefault="00D22459" w:rsidP="00B57A83">
      <w:pPr>
        <w:numPr>
          <w:ilvl w:val="0"/>
          <w:numId w:val="4"/>
        </w:numPr>
      </w:pPr>
      <w:r>
        <w:t>мониторинга бюджетного отклонения, в том числе с учетом гендерного фактора;</w:t>
      </w:r>
    </w:p>
    <w:p w:rsidR="00D22459" w:rsidRDefault="00D22459" w:rsidP="00B57A83">
      <w:pPr>
        <w:tabs>
          <w:tab w:val="clear" w:pos="567"/>
        </w:tabs>
      </w:pPr>
    </w:p>
    <w:p w:rsidR="00D22459" w:rsidRDefault="00D22459" w:rsidP="00B57A83">
      <w:pPr>
        <w:numPr>
          <w:ilvl w:val="0"/>
          <w:numId w:val="4"/>
        </w:numPr>
      </w:pPr>
      <w:r>
        <w:t xml:space="preserve">контроля за удовлетворением основных потребностей и обеспечением основных прав, например прав на образование, охрану здоровья и получение лекарств от ВИЧ/СПИДа;  </w:t>
      </w:r>
    </w:p>
    <w:p w:rsidR="00D22459" w:rsidRDefault="00D22459" w:rsidP="00B57A83">
      <w:pPr>
        <w:tabs>
          <w:tab w:val="clear" w:pos="567"/>
        </w:tabs>
      </w:pPr>
    </w:p>
    <w:p w:rsidR="00D22459" w:rsidRDefault="00D22459" w:rsidP="00B57A83">
      <w:pPr>
        <w:numPr>
          <w:ilvl w:val="0"/>
          <w:numId w:val="4"/>
        </w:numPr>
      </w:pPr>
      <w:r>
        <w:t>наблюдения за уровнем коррупции и коррупционной практикой;</w:t>
      </w:r>
    </w:p>
    <w:p w:rsidR="00D22459" w:rsidRDefault="00D22459" w:rsidP="00B57A83">
      <w:pPr>
        <w:tabs>
          <w:tab w:val="clear" w:pos="567"/>
        </w:tabs>
      </w:pPr>
    </w:p>
    <w:p w:rsidR="00D22459" w:rsidRDefault="00D22459" w:rsidP="00B57A83">
      <w:pPr>
        <w:numPr>
          <w:ilvl w:val="0"/>
          <w:numId w:val="4"/>
        </w:numPr>
      </w:pPr>
      <w:r>
        <w:t>контроля за соблюдением правительством и корпоративными объединениями положений трудового законодательства;  и</w:t>
      </w:r>
    </w:p>
    <w:p w:rsidR="00D22459" w:rsidRDefault="00D22459" w:rsidP="00B57A83">
      <w:pPr>
        <w:tabs>
          <w:tab w:val="clear" w:pos="567"/>
        </w:tabs>
      </w:pPr>
    </w:p>
    <w:p w:rsidR="00D22459" w:rsidRDefault="00D22459" w:rsidP="00B57A83">
      <w:pPr>
        <w:numPr>
          <w:ilvl w:val="0"/>
          <w:numId w:val="4"/>
        </w:numPr>
      </w:pPr>
      <w:r>
        <w:t xml:space="preserve">проведения дискуссий, расследований и целевых кампаний по экономическим правам и гендерным вопросам.  </w:t>
      </w:r>
    </w:p>
    <w:p w:rsidR="00D22459" w:rsidRDefault="00D22459" w:rsidP="00B57A83">
      <w:pPr>
        <w:tabs>
          <w:tab w:val="clear" w:pos="567"/>
        </w:tabs>
      </w:pPr>
    </w:p>
    <w:p w:rsidR="00D22459" w:rsidRDefault="00D22459" w:rsidP="00B57A83">
      <w:pPr>
        <w:tabs>
          <w:tab w:val="clear" w:pos="567"/>
        </w:tabs>
      </w:pPr>
      <w:r>
        <w:t>Достаточно отметить, что все административные и созданные в законодательном порядке учреждения, о которых говорилось в пункте 16, проводят просветительскую и пропагандистскую деятельность в той мере, в какой это связано с их мандатами.</w:t>
      </w:r>
    </w:p>
    <w:p w:rsidR="00D22459" w:rsidRDefault="00D22459" w:rsidP="00B57A83"/>
    <w:p w:rsidR="00D22459" w:rsidRDefault="00D22459" w:rsidP="00B57A83">
      <w:r w:rsidRPr="001B6AB2">
        <w:t>18.</w:t>
      </w:r>
      <w:r w:rsidRPr="001B6AB2">
        <w:tab/>
      </w:r>
      <w:r>
        <w:t>Кения не представляла надлежащего, исчерпывающего доклада после того, как она стала участницей Пакта в 1976 году.  Причин непредставления доклада множество, и среди них можно назвать различные формы политических, социальных и экономических проблем, существовавших на протяжении последних 30 лет.  В прошлом политическая система не способствовала развитию культуры прав человека, и основные трудности возникли во время перехода от однопартийного правления к многопартийной демократии.</w:t>
      </w:r>
    </w:p>
    <w:p w:rsidR="00D22459" w:rsidRDefault="00D22459" w:rsidP="00B57A83"/>
    <w:p w:rsidR="00D22459" w:rsidRDefault="00D22459" w:rsidP="00B57A83">
      <w:pPr>
        <w:jc w:val="center"/>
        <w:rPr>
          <w:b/>
        </w:rPr>
      </w:pPr>
      <w:r>
        <w:rPr>
          <w:b/>
          <w:lang w:val="en-US"/>
        </w:rPr>
        <w:t>II</w:t>
      </w:r>
      <w:r>
        <w:rPr>
          <w:b/>
        </w:rPr>
        <w:t>.</w:t>
      </w:r>
      <w:r>
        <w:rPr>
          <w:b/>
        </w:rPr>
        <w:tab/>
        <w:t>ОБЩИЕ ПОЛОЖЕНИЯ ПАКТА</w:t>
      </w:r>
    </w:p>
    <w:p w:rsidR="00D22459" w:rsidRDefault="00D22459" w:rsidP="00B57A83">
      <w:pPr>
        <w:jc w:val="center"/>
        <w:rPr>
          <w:b/>
        </w:rPr>
      </w:pPr>
    </w:p>
    <w:p w:rsidR="00D22459" w:rsidRDefault="00D22459" w:rsidP="00B57A83">
      <w:pPr>
        <w:jc w:val="center"/>
        <w:rPr>
          <w:b/>
        </w:rPr>
      </w:pPr>
      <w:r>
        <w:rPr>
          <w:b/>
        </w:rPr>
        <w:t>Статья 1</w:t>
      </w:r>
    </w:p>
    <w:p w:rsidR="00D22459" w:rsidRDefault="00D22459" w:rsidP="00B57A83">
      <w:pPr>
        <w:jc w:val="center"/>
        <w:rPr>
          <w:b/>
        </w:rPr>
      </w:pPr>
    </w:p>
    <w:p w:rsidR="00D22459" w:rsidRDefault="00D22459" w:rsidP="00B57A83">
      <w:r>
        <w:t>19.</w:t>
      </w:r>
      <w:r>
        <w:tab/>
        <w:t>Кения признает право всех народов на самоопределение, и уважение этого права является одной из основ внешней политики страны.  Кения приняла Устав Организации Объединенных Наций (ООН) и является участницей других международных договоров и конвенций и полностью подписывается под принципами независимости наций, верховенства прав человека и равенства между государствами.  На протяжении всей своей истории в качестве независимой страны Кения неизменно была решительным поборником соблюдения принципов самоопределения народов.  Так, и в отношениях с другими государствами, и в международных организациях она осуждает всякое иностранное вмешательство во внутренние дела какой</w:t>
      </w:r>
      <w:r>
        <w:noBreakHyphen/>
        <w:t>либо страны.  Исходя именно из этой посылки, Кения играет активную роль в процессе поощрения мира и демократии в Восточной и Центральной Африке.  Признание самоопределения всех народов было и остается сутью внешней политики Кении.  Это закреплено в принципах внешней политики, которые в настоящее время разрабатываются министерством иностранных дел.  В частности, Кения помогает народу Судана в обретении внутреннего самоопределения, активно участвуя в мирном процессе, а также оказывает Сомали помощь в формировании переходного правительства через Межправительственный орган по вопросам развития (МОВР).</w:t>
      </w:r>
    </w:p>
    <w:p w:rsidR="00D22459" w:rsidRDefault="00D22459" w:rsidP="00B57A83"/>
    <w:p w:rsidR="00D22459" w:rsidRDefault="00D22459" w:rsidP="00B57A83">
      <w:r>
        <w:t>20.</w:t>
      </w:r>
      <w:r>
        <w:tab/>
        <w:t>В ООН Кения демонстрирует искреннюю и твердую приверженность принципу самоопределения, последовательно поддерживая резолюции Генеральной Ассамблеи и резолюции и решения Совета Безопасности, осуждающие вмешательство, интервенции зарубежных стран, оккупацию и колониализм, предусматривающие меры по борьбе с этими явлениями и требующие уважения права народов на избрание своих собственных правительств и на суверенитет.  Действуя в этом же духе, Кения поддерживает Генерального секретаря в его усилиях по решению этих проблем посредством использования мирных средств урегулирования международных споров.  Признавая право на самоопределение всех народов, Кения признала Западную Сахару как республику в соответствии с принципами Африканского союза (АС) и голосовала в Африканском союзе за признание Западной Сахары.  Западная Сахара поддерживает дипломатические отношения с Кенией и имеет посольство в Кении.  Кения в принципе голосует</w:t>
      </w:r>
      <w:r w:rsidRPr="00D44DCA">
        <w:t xml:space="preserve"> </w:t>
      </w:r>
      <w:r>
        <w:t>в ООН за самоопределение, в том числе по вопросу Палестины.</w:t>
      </w:r>
    </w:p>
    <w:p w:rsidR="00D22459" w:rsidRDefault="00D22459" w:rsidP="00B57A83"/>
    <w:p w:rsidR="00D22459" w:rsidRDefault="00D22459" w:rsidP="00B57A83">
      <w:r>
        <w:t>21.</w:t>
      </w:r>
      <w:r>
        <w:tab/>
        <w:t xml:space="preserve">Что касается </w:t>
      </w:r>
      <w:r>
        <w:rPr>
          <w:i/>
        </w:rPr>
        <w:t>внутреннего</w:t>
      </w:r>
      <w:r>
        <w:t xml:space="preserve"> самоопределения, то Кенией руководит центральное правительство, но многие решения, касающиеся политического, социального и экономического благополучия общин, принимаются на уровне органов местного самоуправления.  Местными органами самоуправления в Кении являются Городской совет города Найроби, муниципальные советы основных городов, окружные советы сельских районов и удаленных местностей (сельская местность), а также городские советы небольших поселений.  Хотя в стране существует унитарно-централизованная система правления, правительство представлено даже на местном уровне, и средства направляются на места.  Местные органы самоуправления призваны представлять местное население и должны отражать его волю/пожелания в вопросах развития.  Основы деятельности местных органов самоуправления определены в Законе о местных органах самоуправления.  Согласно этому закону, соответствующими учреждениями являются городские, сельские, муниципальные и окружные советы.  Их членами являются избранные представители населения менее крупных политических/административных территорий, известных как районы.  В этих структурах решения принимаются на децентрализованной основе.  Существуют также дотационные фонды местных органов (ДФМО), представляющие собой каналы предоставления центральным правительством средств местным органам власти для распределения и управления каждым местным органом власти в интересах обеспечения благополучия жителей.  Другими правительственными программами, содействующими обеспечению права людей на самоопределение и экономических, социальных и культурных прав, являются, в частности:  Фонд развития избирательных округов (ФРИО) (в соответствии с Законом о Фонде развития избирательных округов), Фонд для борьбы с ВИЧ/СПИДом, находящийся в ведении Национального совета по борьбе со СПИДом (НСБС), Стипендионный фонд для избирательных округов, Фонд Кенийской дорожной комиссии (КДК) и др.</w:t>
      </w:r>
    </w:p>
    <w:p w:rsidR="00D22459" w:rsidRDefault="00D22459" w:rsidP="00B57A83"/>
    <w:p w:rsidR="00D22459" w:rsidRDefault="00D22459" w:rsidP="00B57A83">
      <w:pPr>
        <w:jc w:val="center"/>
        <w:rPr>
          <w:b/>
        </w:rPr>
      </w:pPr>
      <w:r>
        <w:rPr>
          <w:b/>
        </w:rPr>
        <w:t>Статья 2</w:t>
      </w:r>
    </w:p>
    <w:p w:rsidR="00D22459" w:rsidRDefault="00D22459" w:rsidP="00B57A83">
      <w:pPr>
        <w:jc w:val="center"/>
        <w:rPr>
          <w:b/>
        </w:rPr>
      </w:pPr>
    </w:p>
    <w:p w:rsidR="00D22459" w:rsidRDefault="00D22459" w:rsidP="00B57A83">
      <w:r>
        <w:t>22.</w:t>
      </w:r>
      <w:r>
        <w:tab/>
        <w:t>Конституция Кении гарантирует</w:t>
      </w:r>
      <w:r w:rsidRPr="003A5D6A">
        <w:t xml:space="preserve"> </w:t>
      </w:r>
      <w:r>
        <w:t>распространение Билля о правах на всех лиц без какой</w:t>
      </w:r>
      <w:r>
        <w:noBreakHyphen/>
        <w:t>либо дискриминации, будь то по признаку вероисповедания, цвета кожи, пола, религии, места происхождения или другим аналогичным признакам (статья 82).  Каждый человек, считающий, что его предусматриваемые Конституцией права были нарушены, может потребовать устранения нарушения.  Однако политическое право на участие в голосовании и право быть кандидатом на президентских, парламентских и местных выборах сохраняется за гражданами.  В пункте 4 статьи 82 Конституции Кении предусмотрены следующие исключения из законов о недискриминации:</w:t>
      </w:r>
    </w:p>
    <w:p w:rsidR="00D22459" w:rsidRDefault="00D22459" w:rsidP="00B57A83"/>
    <w:p w:rsidR="00D22459" w:rsidRDefault="00D22459" w:rsidP="00D22459">
      <w:pPr>
        <w:numPr>
          <w:ilvl w:val="0"/>
          <w:numId w:val="5"/>
        </w:numPr>
        <w:tabs>
          <w:tab w:val="clear" w:pos="1080"/>
        </w:tabs>
      </w:pPr>
      <w:r>
        <w:t>в отношении лиц, не являющихся гражданами;</w:t>
      </w:r>
    </w:p>
    <w:p w:rsidR="00D22459" w:rsidRDefault="00D22459" w:rsidP="00B57A83">
      <w:pPr>
        <w:ind w:left="567"/>
      </w:pPr>
    </w:p>
    <w:p w:rsidR="00D22459" w:rsidRDefault="00D22459" w:rsidP="00D22459">
      <w:pPr>
        <w:numPr>
          <w:ilvl w:val="0"/>
          <w:numId w:val="5"/>
        </w:numPr>
        <w:tabs>
          <w:tab w:val="clear" w:pos="1080"/>
        </w:tabs>
      </w:pPr>
      <w:r>
        <w:t>в отношении усыновления/удочерения, брака, развода, похорон, перехода права собственности на имущество после смерти его владельца или вопросов персонального права;</w:t>
      </w:r>
    </w:p>
    <w:p w:rsidR="00D22459" w:rsidRDefault="00D22459" w:rsidP="00B57A83">
      <w:pPr>
        <w:ind w:left="567"/>
      </w:pPr>
    </w:p>
    <w:p w:rsidR="00D22459" w:rsidRDefault="00D22459" w:rsidP="00D22459">
      <w:pPr>
        <w:numPr>
          <w:ilvl w:val="0"/>
          <w:numId w:val="5"/>
        </w:numPr>
        <w:tabs>
          <w:tab w:val="clear" w:pos="1080"/>
        </w:tabs>
      </w:pPr>
      <w:r>
        <w:t>при применении в отношении представителей какой</w:t>
      </w:r>
      <w:r>
        <w:noBreakHyphen/>
        <w:t>либо конкретной расы или племени обычного права по отношению к какому</w:t>
      </w:r>
      <w:r>
        <w:noBreakHyphen/>
        <w:t>либо вопросу, исключающему возможность распространения того или иного закона на данный вопрос, который применим в случае других лиц;  или</w:t>
      </w:r>
    </w:p>
    <w:p w:rsidR="00D22459" w:rsidRDefault="00D22459" w:rsidP="00B57A83">
      <w:pPr>
        <w:ind w:left="567"/>
      </w:pPr>
    </w:p>
    <w:p w:rsidR="00D22459" w:rsidRDefault="00D22459" w:rsidP="00D22459">
      <w:pPr>
        <w:numPr>
          <w:ilvl w:val="0"/>
          <w:numId w:val="5"/>
        </w:numPr>
        <w:tabs>
          <w:tab w:val="clear" w:pos="1080"/>
        </w:tabs>
      </w:pPr>
      <w:r>
        <w:t>в том случае, когда вышеупомянутое лицо может стать недееспособным или быть ограничено в свободе действий или когда ему может быть предоставлена какая</w:t>
      </w:r>
      <w:r>
        <w:noBreakHyphen/>
        <w:t>либо привилегия или преимущество, которые, учитывая их характер и особые обстоятельства … являются разумно оправданными в демократическом обществе.</w:t>
      </w:r>
    </w:p>
    <w:p w:rsidR="00D22459" w:rsidRDefault="00D22459" w:rsidP="00B57A83">
      <w:pPr>
        <w:ind w:left="567"/>
      </w:pPr>
    </w:p>
    <w:p w:rsidR="00D22459" w:rsidRDefault="00D22459" w:rsidP="00B57A83">
      <w:r>
        <w:t>Попытки пересмотра Конституции Кении предпринимаются давно, и их кульминацией стал проект конституции.  Проект конституции содержал широкие положения по вопросу, касающемуся дискриминации и всех других прав.  Проект конституции содержал всесторонний билль о правах.  Проект был отвергнут 57% лиц, голосовавших на конституционном референдуме 21 ноября 2005 года.  Стоит отметить, что процесс пересмотра Конституции по</w:t>
      </w:r>
      <w:r>
        <w:noBreakHyphen/>
        <w:t>прежнему продолжается.</w:t>
      </w:r>
    </w:p>
    <w:p w:rsidR="00D22459" w:rsidRDefault="00D22459" w:rsidP="00B57A83"/>
    <w:p w:rsidR="00D22459" w:rsidRDefault="00D22459" w:rsidP="00B57A83">
      <w:r w:rsidRPr="00B408C2">
        <w:t>23.</w:t>
      </w:r>
      <w:r w:rsidRPr="00B408C2">
        <w:tab/>
      </w:r>
      <w:r>
        <w:t>Хотя социальные, экономические и культурные права прямо не защищаются Конституцией Кении (но были предусмотрены в проекте конституции как права, обеспечиваемые судебной защитой), правительство старается уважать, защищать, поощрять, осуществлять и обеспечивать эти права.  Несмотря на тот факт, что права прямо не фигурируют в Конституции, экономические, социальные и культурные права находят отражение в рамках нашего законодательства в различных парламентских законах, что будет рассмотрено по каждому праву.  В связи с экономическими трудностями Кения не смогла обеспечить реализацию этих прав в равной мере гражданами и негражданами Кении.  Например, такие кенийские законы, как Закон об иммиграции (глава 172) и Закон об ограничениях в отношении иностранцев (глава 173), ограничивают степень, в которой неграждане Кении могут пользоваться некоторыми правами, признаваемыми в Пакте, такими как право на труд.  Заслуживает упоминания то, что одной из проблем и одним из препятствий на пути к реализации этих прав является коррупция, она тормозит экономический рост и препятствует ликвидации нищеты, но правительство принимает административные и правовые меры с целью ограничения коррупции.  Одной из таких мер является создание Кенийской комиссии по борьбе с коррупцией, о которой говорилось выше.</w:t>
      </w:r>
    </w:p>
    <w:p w:rsidR="00D22459" w:rsidRDefault="00D22459" w:rsidP="00B57A83"/>
    <w:p w:rsidR="00D22459" w:rsidRDefault="00D22459" w:rsidP="00B57A83">
      <w:r>
        <w:t>24.</w:t>
      </w:r>
      <w:r>
        <w:tab/>
        <w:t>Социально-экономические права более 240 000 беженцев, находящихся в Кении, ограничены лишь в той мере, в какой это соответствует положениям Женевской конвенции 1951 года и Протокола 1967 года, касающегося статуса беженцев, а также Конвенции Организации африканского единства (ОАЕ) по конкретным аспектам проблем беженцев в Африке.  В настоящее время на рассмотрении парламента с целью принятия находится проект закона о беженцах.  Когда этот законопроект станет законом, он послужит правовой и организационной основой, которая будет содействовать обеспечению социальных, экономических и культурных прав беженцев в соответствии с обязательствами Кении по международному праву.  Несмотря на то, что процесс принятия проекта закона о беженцах в Кении затянулся и сопряжен с трудностями, Кения полна решимости принять такой закон.  Усилия с целью принятия закона о беженцах предпринимаются в Кении с 1994 года.  Когда дело касается беженцев, возникают различные проблемы, такие как трудности согласования национальных интересов с международными интересами, особенно в отношении вопроса об убежище и проблема небезопасной обстановки, которая возникает в связи с присутствием беженцев и надежностью международных границ.  Правительство предпринимает усилия по регистрации беженцев с тем, чтобы они могли работать и заниматься бизнесом в городах.</w:t>
      </w:r>
    </w:p>
    <w:p w:rsidR="00D22459" w:rsidRDefault="00D22459" w:rsidP="00B57A83"/>
    <w:p w:rsidR="00D22459" w:rsidRDefault="00D22459" w:rsidP="00B57A83">
      <w:r>
        <w:t>25.</w:t>
      </w:r>
      <w:r>
        <w:tab/>
        <w:t>Кения проводит политику организации лагерей, предполагающую обязательное проживание беженцев в отведенных районах в силу соображений безопасности, охраны окружающей среды и ресурсов, за исключением особых случаев, когда беженцам может быть разрешено проживание в городах за пределами лагерей.  Беженцы в Кении проживают в двух лагерях - в Какуме и Дадаабе.  Благодаря гуманитарной помощи Управления Верховного комиссара Организации Объединенных Наций по делам беженцев (УВКБ) и неправительственных организаций (НПО) беженцы могут реализовывать свои основные права на питание, жилище и одежду.  Однако в силу ограниченности ресурсов и с учетом указанной выше численности беженцев эти услуги должным образом не обеспечиваются.  Правительство скорее играет роль помощника, нежели поставщика услуг.  Беженское население пользуется определенными услугами, предоставляемыми правительством Кении, такими</w:t>
      </w:r>
      <w:r w:rsidR="00BA1221" w:rsidRPr="00BA1221">
        <w:t>,</w:t>
      </w:r>
      <w:r>
        <w:t xml:space="preserve"> как обеспечение физической безопасности и инфраструктуры.  В министерстве иммиграции есть департамент по проблемам беженцев.</w:t>
      </w:r>
    </w:p>
    <w:p w:rsidR="00D22459" w:rsidRDefault="00D22459" w:rsidP="00B57A83"/>
    <w:p w:rsidR="00D22459" w:rsidRDefault="00D22459" w:rsidP="00B57A83">
      <w:r>
        <w:t>26.</w:t>
      </w:r>
      <w:r>
        <w:tab/>
        <w:t xml:space="preserve">В рамках текущего процесса пересмотра Конституции в Кении был представлен проект Конституции.  В билле о правах проекта конституции Кении 2004 года были закреплены экономические, социальные и культурные права.  Все они обеспечиваются на недискриминационной основе, за исключением следующих прав, которые закреплены только за гражданами страны:  право на доступ к информации, которой владеет государство, и/или информации, которой владеет другое лицо, необходимой для осуществления или защиты какого-либо права или свободы (статья 51.1. </w:t>
      </w:r>
      <w:r>
        <w:rPr>
          <w:lang w:val="en-US"/>
        </w:rPr>
        <w:t>a</w:t>
      </w:r>
      <w:r w:rsidRPr="0076764A">
        <w:t xml:space="preserve"> </w:t>
      </w:r>
      <w:r>
        <w:t>и</w:t>
      </w:r>
      <w:r w:rsidRPr="0076764A">
        <w:t xml:space="preserve"> </w:t>
      </w:r>
      <w:r>
        <w:rPr>
          <w:lang w:val="en-US"/>
        </w:rPr>
        <w:t>b</w:t>
      </w:r>
      <w:r>
        <w:t>).  Даже несмотря на то</w:t>
      </w:r>
      <w:r w:rsidR="00BA1221" w:rsidRPr="00BA1221">
        <w:t>,</w:t>
      </w:r>
      <w:r>
        <w:t xml:space="preserve"> что проект был отклонен кенийцами, голосовавшими на референдуме, в отношении билля о правах серьезных разногласий не возникло, и широкий билль о правах скорее всего будет включен в новую конституцию страны.</w:t>
      </w:r>
    </w:p>
    <w:p w:rsidR="00D22459" w:rsidRDefault="00D22459" w:rsidP="00B57A83"/>
    <w:p w:rsidR="00D22459" w:rsidRDefault="00D22459" w:rsidP="00B57A83">
      <w:r>
        <w:t>27.</w:t>
      </w:r>
      <w:r>
        <w:tab/>
        <w:t>Кроме того, проект конституции предусматривал постепенную реализацию прав в соответствии с имеющимися ресурсами.  В пункте 5 статьи 29 проекта конституции предусматривалось, что в том случае, когда возникает вопрос о толковании и применении какого-либо конкретного права или свободы и когда государство заявляет о том, что у него нет ресурсов для осуществления этого права или свободы, государственный орган, суд, трибунал или форум должны руководствоваться следующими принципами:</w:t>
      </w:r>
    </w:p>
    <w:p w:rsidR="00D22459" w:rsidRPr="00BA1221" w:rsidRDefault="00D22459" w:rsidP="00B57A83">
      <w:pPr>
        <w:rPr>
          <w:lang w:val="en-US"/>
        </w:rPr>
      </w:pPr>
    </w:p>
    <w:p w:rsidR="00D22459" w:rsidRDefault="00D22459" w:rsidP="00BA1221">
      <w:pPr>
        <w:numPr>
          <w:ilvl w:val="0"/>
          <w:numId w:val="6"/>
        </w:numPr>
        <w:tabs>
          <w:tab w:val="clear" w:pos="1080"/>
        </w:tabs>
      </w:pPr>
      <w:r>
        <w:t>государство обязано продемонстрировать, что ресурсов нет в наличии;</w:t>
      </w:r>
    </w:p>
    <w:p w:rsidR="00D22459" w:rsidRDefault="00D22459" w:rsidP="00B57A83"/>
    <w:p w:rsidR="00D22459" w:rsidRDefault="00D22459" w:rsidP="00BA1221">
      <w:pPr>
        <w:numPr>
          <w:ilvl w:val="0"/>
          <w:numId w:val="6"/>
        </w:numPr>
        <w:tabs>
          <w:tab w:val="clear" w:pos="1080"/>
        </w:tabs>
      </w:pPr>
      <w:r>
        <w:t>при распределении ресурсов государство обязано уделять первоочередное внимание максимально широкому обеспечению соответствующего права, с учетом существующих обстоятельств, включая уязвимость групп или отдельных лиц, заявляющих о нарушении их права;  и</w:t>
      </w:r>
    </w:p>
    <w:p w:rsidR="00D22459" w:rsidRDefault="00D22459" w:rsidP="00B57A83"/>
    <w:p w:rsidR="00D22459" w:rsidRDefault="00D22459" w:rsidP="00BA1221">
      <w:pPr>
        <w:numPr>
          <w:ilvl w:val="0"/>
          <w:numId w:val="6"/>
        </w:numPr>
        <w:tabs>
          <w:tab w:val="clear" w:pos="1080"/>
        </w:tabs>
      </w:pPr>
      <w:r>
        <w:t>суд, трибунал или какая-либо комиссия по правам человека и административному правосудию не могут оспаривать то или иное решение государственного органа относительно распределения имеющихся ресурсов только на том основании, что суд, трибунал, форум или комиссия пришли бы к иному решению.</w:t>
      </w:r>
    </w:p>
    <w:p w:rsidR="00D22459" w:rsidRDefault="00D22459" w:rsidP="00B57A83"/>
    <w:p w:rsidR="00D22459" w:rsidRDefault="00D22459" w:rsidP="00B57A83">
      <w:r>
        <w:t>Это остается проектом предложения до принятия в Кении новой конституции, которая, как предполагается, будет содержать эти права.</w:t>
      </w:r>
    </w:p>
    <w:p w:rsidR="00D22459" w:rsidRDefault="00D22459" w:rsidP="00B57A83"/>
    <w:p w:rsidR="00D22459" w:rsidRDefault="00D22459" w:rsidP="00B57A83">
      <w:r>
        <w:t>28.</w:t>
      </w:r>
      <w:r>
        <w:tab/>
        <w:t>Что касается возможности рассмотрения в судах экономических, социальных и культурных прав, то, поскольку экономические, социальные и культурные права не закреплены в Конституции, они не могут рассматриваться в судах как таковые в соответствии с положениями статьи 84 об обеспечении прав.  Однако, согласно действующей законодательной системе, соответствующее лицо может обратиться в суд с ходатайством об обеспечении какого-либо из этих прав.</w:t>
      </w:r>
    </w:p>
    <w:p w:rsidR="00D22459" w:rsidRDefault="00D22459" w:rsidP="00B57A83"/>
    <w:p w:rsidR="00D22459" w:rsidRDefault="00D22459" w:rsidP="00B57A83">
      <w:r>
        <w:t>29.</w:t>
      </w:r>
      <w:r>
        <w:tab/>
        <w:t>Кроме того, в рамках проходящего в стране процесса пересмотра Конституции следует упомянуть о том, что в билле о правах проекта конституции 2004 года содержались конкретные статьи, касавшиеся потребностей некоторых уязвимых групп, включая пожилых членов общества, молодежь, детей, семьи, а также меньшинства и группы, относящиеся к категории "отверженных".  Как отмечалось ранее, даже несмотря на то, что этот проект был отвергнут на этапе референдума, билль о правах не относился к числу спорных вопросов, и вполне вероятно, что он будет включен в конституцию в своем нынешнем виде.  Кроме того, проект был подготовлен после сбора мнений представительной выборки населения страны, большинство из которой полагало, что Билль о правах следует усилить, с тем чтобы он охватывал эти права.</w:t>
      </w:r>
    </w:p>
    <w:p w:rsidR="00D22459" w:rsidRDefault="00D22459" w:rsidP="00B57A83"/>
    <w:p w:rsidR="00D22459" w:rsidRDefault="00D22459" w:rsidP="00B57A83">
      <w:r>
        <w:t>30.</w:t>
      </w:r>
      <w:r>
        <w:tab/>
        <w:t>Хотя многое еще предстоит сделать, Кения предпринимает значительные шаги в направлении постепенной реализации прав, защищаемых Пактом, несмотря на то, что нынешний Билль о правах не содержит прямых положений о подлежащих судебной защите экономических, социальных и культурных правах.  К числу этих шагов относятся:</w:t>
      </w:r>
    </w:p>
    <w:p w:rsidR="00D22459" w:rsidRDefault="00D22459" w:rsidP="00B57A83"/>
    <w:p w:rsidR="00D22459" w:rsidRDefault="00D22459" w:rsidP="00BA1221">
      <w:pPr>
        <w:numPr>
          <w:ilvl w:val="0"/>
          <w:numId w:val="7"/>
        </w:numPr>
        <w:tabs>
          <w:tab w:val="clear" w:pos="1080"/>
        </w:tabs>
      </w:pPr>
      <w:r>
        <w:t>Введение бесплатного и обязательного начального образования с января 2003 года.  Помимо бесплатного начального образования, школам было выдано 2 000 КШ (около 25 долл. США на каждого ребенка) и 10 000 КШ (140 долл. США), с тем чтобы облегчить обучение в школах инвалидов.</w:t>
      </w:r>
    </w:p>
    <w:p w:rsidR="00D22459" w:rsidRDefault="00D22459" w:rsidP="00B57A83"/>
    <w:p w:rsidR="00D22459" w:rsidRDefault="00D22459" w:rsidP="00BA1221">
      <w:pPr>
        <w:numPr>
          <w:ilvl w:val="0"/>
          <w:numId w:val="7"/>
        </w:numPr>
        <w:tabs>
          <w:tab w:val="clear" w:pos="1080"/>
        </w:tabs>
      </w:pPr>
      <w:r>
        <w:t>Снижение национального уровня распространенности ВИЧ с 13,6% в 2002 году до около 7% в 2004 году.  Этой позитивной перемене способствовали различные меры, принятые правительством.  К числу этих мер относятся объявление ВИЧ/СПИДа национальным бедствием и осуществление неустанных, согласованных и хорошо скоординированных действий по борьбе с пандемией всеми заинтересованными сторонами, особенно правительством при помощи со стороны партнеров по развитию.  Созданный правительством Национальный совет по борьбе с распространением СПИДа возглавил борьбу с ВИЧ/СПИДом.  Правительство, возглавляемое самим президентом, стало проводить кампанию по борьбе с ВИЧ/СПИДом.  На местном уровне были созданы добровольные центры консультирования и тестирования (ЦКТ).  В результате совокупного воздействия этих мер распространенность ВИЧ/СПИД в Кении сокращается.</w:t>
      </w:r>
    </w:p>
    <w:p w:rsidR="00D22459" w:rsidRDefault="00D22459" w:rsidP="00B57A83"/>
    <w:p w:rsidR="00D22459" w:rsidRDefault="00D22459" w:rsidP="00BA1221">
      <w:pPr>
        <w:numPr>
          <w:ilvl w:val="0"/>
          <w:numId w:val="7"/>
        </w:numPr>
        <w:tabs>
          <w:tab w:val="clear" w:pos="1080"/>
        </w:tabs>
      </w:pPr>
      <w:r>
        <w:t>Создание Фонда развития избирательных округов (ФРИО) с целью ускорения развития сельских районов/местного развития посредством сокращения масштабов нищеты среди сельской бедноты.  ФРИО является фондом, созданным парламентским законом - Законом о Фонде развития избирательных округов 2003 года.  Согласно пункту 1 статьи 4 Закона о ФРИО, 2,5% текущих государственных поступлений в каждом финансовом году и всех денежных средств, накопленных или полученных Национальным комитетом из любых других источников, направляются в этот Фонд, и он увеличивается по мере роста поступлений.  Ценно</w:t>
      </w:r>
      <w:r w:rsidRPr="000E3B9F">
        <w:t xml:space="preserve"> </w:t>
      </w:r>
      <w:r>
        <w:t>здесь то, что ресурсы, поступающие на программу ФРИО, распределяются на равной основе, поскольку каждый избирательный округ получает одинаковую сумму.  Существует также Фонд сокращения масштабов нищеты, объем средств которого никогда не уменьшается, независимо от любого экономического спада.  В нашем бюджете существуют основные программы сокращения масштабов нищеты, которые защищены от сокращения бюджета.</w:t>
      </w:r>
    </w:p>
    <w:p w:rsidR="00D22459" w:rsidRPr="000E70BE" w:rsidRDefault="00D22459" w:rsidP="00B57A83"/>
    <w:p w:rsidR="00D22459" w:rsidRDefault="00D22459" w:rsidP="00B57A83">
      <w:pPr>
        <w:ind w:left="1134" w:hanging="1134"/>
      </w:pPr>
      <w:r>
        <w:rPr>
          <w:lang w:val="en-US"/>
        </w:rPr>
        <w:tab/>
      </w:r>
      <w:r>
        <w:rPr>
          <w:lang w:val="en-US"/>
        </w:rPr>
        <w:sym w:font="Symbol" w:char="F0B7"/>
      </w:r>
      <w:r w:rsidRPr="006E3C9E">
        <w:tab/>
      </w:r>
      <w:r>
        <w:t>Принятие законов, содействующих постепенной реализации социально-экономических прав для всех без какого-либо различия.  К числу принятых или рассматриваемых законов относятся проект конституции Кении (2004 год), который основан на принципах социально-экономической справедливости;  Закон об инвалидах;  законопроект о беженцах (в виде проекта);  проект закона о собственности супругов, который был отклонен, но вновь будет представлен парламенту;  проект закона о занятости;  и проект закона о гендерном равенстве, который был отклонен парламентом, но будет, по всей видимости, вновь представлен ему вместе с множеством других проектов.</w:t>
      </w:r>
    </w:p>
    <w:p w:rsidR="00D22459" w:rsidRDefault="00D22459" w:rsidP="00B57A83"/>
    <w:p w:rsidR="00D22459" w:rsidRDefault="00D22459" w:rsidP="00B57A83">
      <w:r>
        <w:t>31.</w:t>
      </w:r>
      <w:r>
        <w:tab/>
        <w:t>Кения принимает участие в сотрудничестве в области развития, в рамках которого правительство и его партнеры по развитию (включая многосторонних доноров, таких</w:t>
      </w:r>
      <w:r w:rsidR="00BA1221" w:rsidRPr="00BA1221">
        <w:t>,</w:t>
      </w:r>
      <w:r>
        <w:t xml:space="preserve"> как Всемирный банк и Международный валютный фонд (МВФ), а также Европейский союз (ЕС), Организацию Объединенных Наций, а также ЮСЭЙД и других двусторонних доноров) объединяют свои ресурсы с целью развития образования, здравоохранения, проведения правовых реформ, сокращения масштабов нищеты и расширения жилищного строительства.  К числу примеров в этой связи относятся финансирование бесплатного начального образования и проектов реконструкции городских трущоб.  В качестве примеров программ, являющихся результатами такого сотрудничества, можно назвать, в частности, программы в области борьбы против ВИЧ/СПИДа, водоснабжения и санитарии, питания, реформы правового сектора с целью улучшения системы управления (РПСУ), реконструкции неформальных поселений в городах (реконструкция трущоб) и программу проведения тюремной реформы.</w:t>
      </w:r>
    </w:p>
    <w:p w:rsidR="00D22459" w:rsidRDefault="00D22459" w:rsidP="00B57A83"/>
    <w:p w:rsidR="00D22459" w:rsidRDefault="00D22459" w:rsidP="00B57A83">
      <w:pPr>
        <w:jc w:val="center"/>
      </w:pPr>
      <w:r>
        <w:rPr>
          <w:b/>
        </w:rPr>
        <w:t>Статья 3</w:t>
      </w:r>
    </w:p>
    <w:p w:rsidR="00D22459" w:rsidRDefault="00D22459" w:rsidP="00B57A83">
      <w:pPr>
        <w:jc w:val="center"/>
      </w:pPr>
    </w:p>
    <w:p w:rsidR="00D22459" w:rsidRDefault="00D22459" w:rsidP="00B57A83">
      <w:r>
        <w:t>32.</w:t>
      </w:r>
      <w:r>
        <w:tab/>
        <w:t>Правительство Кении заботится о благополучии и особых потребностях женщин.  После участия Кении в первой Конференции ООН по положению женщин в 1975 году она приступила к осуществлению процесса, результатом которого стало создание в 1976 году Бюро по делам женщин в министерстве культуры и социальных услуг.  Это стало признанием женщин в качестве группы населения с особыми потребностями, которым необходимо особое внимание.  Как национальному механизму Бюро по делам женщин было поручено добиваться решения женских проблем, включая разработку политики, координацию осуществления, мониторинг и оценку правительственных инициатив и программ для женщин, сбор и анализ дезагрегированных по гендерному фактору данных и информации, а также поддержку женских НПО и развитие их связей с другими заинтересованными сторонами.  Нельзя недооценивать роль гражданского общества в реализации прав женщин.  С помощью различных активно действующих НПО гражданское общество обеспечивает реализацию этих прав посредством активного лоббирования и пропаганды.  В результате интенсивного лоббирования и пропагандистской деятельности гражданского общества правительство принимает инициативы по вовлечению женщин в основное русло процесса развития.</w:t>
      </w:r>
    </w:p>
    <w:p w:rsidR="00D22459" w:rsidRDefault="00D22459" w:rsidP="00B57A83"/>
    <w:p w:rsidR="00D22459" w:rsidRDefault="00D22459" w:rsidP="00B57A83">
      <w:r>
        <w:t>33.</w:t>
      </w:r>
      <w:r>
        <w:tab/>
        <w:t>Правительство укрепило структуру обеспечения прав женщин, создав в ноябре 2004 года Национальную комиссию по гендерным вопросам и развитию и повысив в декабре 2004 года статус Бюро по делам женщин до Департамента по гендерным вопросам, спорту, культуре и социальным услугам.  Эти структуры поддерживают деятельность по вовлечению женщин в основное русло процесса развития, действуя через правительственные министерства.  Кроме того, они разрабатывают программы и дают консультации по вопросам создания и укрепления организационных механизмов, которые содействуют гендерному равенству во всех сферах жизни и, в частности в образовании, занятости и доступе к национальным учреждениям.  Проблема заключается в том, что Комиссия по гендерным вопросам сталкивается с множеством трудностей, наиболее серьезной из которых является нехватка ресурсов.</w:t>
      </w:r>
    </w:p>
    <w:p w:rsidR="00D22459" w:rsidRDefault="00D22459" w:rsidP="00B57A83"/>
    <w:p w:rsidR="00D22459" w:rsidRDefault="00D22459" w:rsidP="00B57A83">
      <w:r>
        <w:t>34.</w:t>
      </w:r>
      <w:r>
        <w:tab/>
        <w:t>В правительстве имеется проект мер национальной политики по гендерным вопросам и развитию, который стал результатом понимания того, что без последовательной и всесторонней общей структуры, которая ориентировала бы различные сектора и учреждения, занимающиеся развитием, и впредь могут теряться колоссальные ресурсы, если в основном русле развития прямо не учитываются гендерные проблемы.  Общая цель гендерной политики и политики развития заключается в содействии тому, чтобы нужды и проблемы мужчин и женщин во всех сферах процесса развития в стране получали должное внимание.  Эта политика охватывает следующие важнейшие области:  экономика, проблема бездетности и обеспечение устойчивых источников средств к существованию, право, участие в политической жизни и принятии решений, образование и профессиональная подготовка, здравоохранение и народонаселение, средства массовой информации, основы осуществления политики и мобилизация ресурсов.  Гендерная политика, разработанная для того, чтобы помочь правительству лучше учитывать гендерные соображения, не обсуждалась парламентом, и поэтому не была принята.</w:t>
      </w:r>
    </w:p>
    <w:p w:rsidR="00D22459" w:rsidRDefault="00D22459" w:rsidP="00B57A83"/>
    <w:p w:rsidR="00D22459" w:rsidRDefault="00D22459" w:rsidP="00B57A83">
      <w:r>
        <w:t>35.</w:t>
      </w:r>
      <w:r>
        <w:tab/>
        <w:t>Правительство разработало Сессионный документ № 5 от 2005 года, который является основой для учета гендерного фактора в политике, планировании и осуществлении программ.  Сессионный документ был принят как знак признания того факта, что принимаемые в ходе процесса развития меры по</w:t>
      </w:r>
      <w:r>
        <w:noBreakHyphen/>
        <w:t>разному воздействуют на мужчин и женщин.  Как отмечалось в пункте 33 выше, создана и приступает к выполнению своих функций Национальная комиссия по гендерным вопросам и развитию.  Задача и цель Комиссии заключаются в координации учета гендерного фактора в качестве одного из основных процессов национального развития и содействии этому, а также в консультировании правительства по всем связанным с этим аспектам.</w:t>
      </w:r>
    </w:p>
    <w:p w:rsidR="00D22459" w:rsidRDefault="00D22459" w:rsidP="00B57A83"/>
    <w:p w:rsidR="00D22459" w:rsidRDefault="00D22459" w:rsidP="00B57A83">
      <w:r>
        <w:t>36.</w:t>
      </w:r>
      <w:r>
        <w:tab/>
        <w:t xml:space="preserve">Большое число неправительственных организаций активно работают в области поощрения гендерного равенства в стране.  НПО дополняют работу правительства по реализации этого права.  Правительство поддерживает и поощряет работу НПО, действующих в сфере развития, сокращения масштабов нищеты, ВИЧ/СПИДа и развития инфраструктуры.  </w:t>
      </w:r>
    </w:p>
    <w:p w:rsidR="00D22459" w:rsidRDefault="00D22459" w:rsidP="00B57A83"/>
    <w:p w:rsidR="00D22459" w:rsidRDefault="00D22459" w:rsidP="00B57A83">
      <w:r>
        <w:t>37.</w:t>
      </w:r>
      <w:r>
        <w:tab/>
        <w:t>Число женщин, имеющих доходное занятие, увеличилось с 503 400 в 2002 году до 511 100 в 2003 году, тогда как общий показатель по стране составляет 1 727 600 человек.  Однако на практике участие женщин в тех видах деятельности, где традиционно доминирующее положение занимают мужчины, остается незначительным.  В 2001 году насчитывалось 495 200 женщин, имеющих работу, в то время как для мужчин этот показатель составлял с 1 176 300.  Это означает, что доля женщин, работающих  в современном секторе, составлял 29,5%.</w:t>
      </w:r>
    </w:p>
    <w:p w:rsidR="00D22459" w:rsidRDefault="00D22459" w:rsidP="00B57A83"/>
    <w:p w:rsidR="00D22459" w:rsidRDefault="00D22459" w:rsidP="00B57A83">
      <w:r>
        <w:t>38.</w:t>
      </w:r>
      <w:r>
        <w:tab/>
        <w:t>В 2003 году большинство женщин, занятых в современном секторе (58,2%), работали в общинах, оказывали социальные и бытовые услуги.</w:t>
      </w:r>
    </w:p>
    <w:p w:rsidR="00D22459" w:rsidRDefault="00D22459" w:rsidP="00B57A83"/>
    <w:p w:rsidR="00D22459" w:rsidRDefault="00D22459" w:rsidP="00B57A83">
      <w:r>
        <w:t>39.</w:t>
      </w:r>
      <w:r>
        <w:tab/>
        <w:t>Решение вопросов, связанных с обеспечением гендерного равенства, является трудной задачей.  Из 222 членов парламента лишь 18 - женщины.  Избирательные законы Кении не допускают дискриминации по принципу пола и разрешают совершеннолетним мужчинам и женщинам голосовать и быть избранными на государственные должности.  Следует отметить, что женщины составляют около 52% электората.  Однако, согласно бытующим в народе традициям и взглядам, женщины, как правило, должны сторониться избранных должностей.  Другими причинами, объясняющими то, что относительно небольшое число женщин находятся на выборных должностях, являются, в частности, нищета, культурный уровень и гендерное насилие.  Предпринимались различные усилия в стремлении уравнять положение мужчин и женщин:  например, был разработан вышеупомянутый законопроект о равенстве.  Правительство предпринимает шаги по устранению неравенства в учебных и профессионально-технических заведениях, что видно из положения о праве на информацию.  Кроме того, говоря о деятельности правительства, следует упомянуть о внесенных в 1997 году в Конституцию изменениях, предусматривающих, что при назначении политическими партиями 12 специальных членов парламента пропорционально к их избранным членам парламента должное место необходимо отводить женщинам.  Всем партиям предписано выдвигать в качестве кандидатов женщин.  После выборов 2002 года правительство и правящая партия шли в этом направлении, предоставив женщинам бо</w:t>
      </w:r>
      <w:r>
        <w:rPr>
          <w:rFonts w:ascii="Tahoma" w:hAnsi="Tahoma"/>
        </w:rPr>
        <w:t></w:t>
      </w:r>
      <w:r>
        <w:t xml:space="preserve">льшую часть своих мест из числа назначаемых членов парламента.  </w:t>
      </w:r>
    </w:p>
    <w:p w:rsidR="00D22459" w:rsidRDefault="00D22459" w:rsidP="00B57A83"/>
    <w:p w:rsidR="00D22459" w:rsidRDefault="00D22459" w:rsidP="00B57A83">
      <w:r w:rsidRPr="006E083A">
        <w:t>40.</w:t>
      </w:r>
      <w:r w:rsidRPr="006E083A">
        <w:tab/>
        <w:t>Конституция Кении запрещает дискриминацию</w:t>
      </w:r>
      <w:r>
        <w:t xml:space="preserve"> по признаку пола.  Она признает обычное право при решении вопросов, связанных с усыновлением/удочерением, заключением и расторжением брака, а также похоронами, наследованием имущества, или при решении других вопросов персонального права.  Это признание обычного права влечет за собой традиционную практику, которая в некоторых случаях является дискриминационной по своей сути.  Дискриминационный характер африканских законов обычного права отражен в правах женщин на наследство и собственность;  достаточно отметить, что суды проявляют большую активность, провозглашая права женщин в части, касающейся имущества, при бракоразводных процессах, рассмотрении дел о правопреемстве и иных дел.  Дискриминационными иногда являются другие категории персонального права, такие, как исламский шариат и мусульманские обычаи.  Традиции, определяющие основу обычного права, продолжают оставаться препятствием на пути к реализации прав находящихся в особо неблагоприятном положении групп, особенно женщин и детей.  Правительство стремится искоренять эти предрассудки, принимая множество мер, в том числе в рамках проводимого Кенийской комиссией по правовой реформе пересмотра законов и непрерывного обучения сотрудников судебных органов.  Это делается во взаимодействии с организациями гражданского общества.</w:t>
      </w:r>
    </w:p>
    <w:p w:rsidR="00D22459" w:rsidRDefault="00D22459" w:rsidP="00B57A83"/>
    <w:p w:rsidR="00D22459" w:rsidRDefault="00D22459" w:rsidP="00B57A83">
      <w:r>
        <w:t>41.</w:t>
      </w:r>
      <w:r>
        <w:tab/>
        <w:t>В статье 5 Закона о детях 2001 года предусматривается, что ни один ребенок не может подвергаться дискриминации по признаку происхождения, пола, религии, вероисповедания, обычая, языка, убеждений, совести, цвета кожи, рождения, социального, политического, экономического или иного положения, расы, инвалидности, племенной принадлежности, места проживания или местных связей.  Однако этот закон не содержит надлежащих мер в отношении внебрачных детей.</w:t>
      </w:r>
    </w:p>
    <w:p w:rsidR="00D22459" w:rsidRDefault="00D22459" w:rsidP="00B57A83"/>
    <w:p w:rsidR="00D22459" w:rsidRDefault="00D22459" w:rsidP="00B57A83">
      <w:r>
        <w:t>42.</w:t>
      </w:r>
      <w:r>
        <w:tab/>
        <w:t>В рамках текущего процесса пересмотра Конституции в статье 37 проекта конституции будет закреплено право мужчин и женщин на равное обращение.  Это право включает право на равные возможности в политической, экономической, культурной и социальной деятельности.  Женщины и мужчины имеют равные права наследования, право иметь доступ к собственности и распоряжаться ею.  В проекте запрещены любые законы, обычаи или традиции, унижающие достоинство, нарушающие благополучие, интересы или положение женщин или мужчин.  В проекте также конкретно предусматривалась защита женщин и их прав, учитывая их уникальное положение и предопределенную природой роль матерей, которую они играют в обществе.  Помимо этого, в нем предусматривалось, что государство должно предоставлять разумные средства и возможности для улучшения благополучия женщин, чтобы предоставить им возможности для реализации всех своих способностей и улучшить свое положение.  Однако в связи с тем, что проект был отвергнут на референдуме, потребуются дополнительные усилия для обеспечения того, чтобы эти завоевания были включены в будущую конституцию.</w:t>
      </w:r>
    </w:p>
    <w:p w:rsidR="00D22459" w:rsidRDefault="00D22459" w:rsidP="00B57A83"/>
    <w:p w:rsidR="00D22459" w:rsidRDefault="00D22459" w:rsidP="00B57A83">
      <w:r>
        <w:t>43.</w:t>
      </w:r>
      <w:r>
        <w:tab/>
        <w:t>Кроме того, в статье 38 проекта конституции предусматривались меры защиты пожилых членов общества.  Она обязывала государство принимать законодательные и политические меры для обеспечения прав пожилых лиц на:</w:t>
      </w:r>
    </w:p>
    <w:p w:rsidR="00D22459" w:rsidRDefault="00D22459" w:rsidP="00B57A83"/>
    <w:p w:rsidR="00D22459" w:rsidRDefault="00D22459" w:rsidP="00D22459">
      <w:pPr>
        <w:numPr>
          <w:ilvl w:val="0"/>
          <w:numId w:val="8"/>
        </w:numPr>
        <w:ind w:hanging="2843"/>
      </w:pPr>
      <w:r>
        <w:t>полное участие в делах общества;</w:t>
      </w:r>
    </w:p>
    <w:p w:rsidR="00D22459" w:rsidRDefault="00D22459" w:rsidP="00B57A83"/>
    <w:p w:rsidR="00D22459" w:rsidRDefault="00D22459" w:rsidP="00D22459">
      <w:pPr>
        <w:numPr>
          <w:ilvl w:val="0"/>
          <w:numId w:val="8"/>
        </w:numPr>
        <w:ind w:hanging="2843"/>
      </w:pPr>
      <w:r>
        <w:t>дальнейшее личное развитие;</w:t>
      </w:r>
    </w:p>
    <w:p w:rsidR="00D22459" w:rsidRDefault="00D22459" w:rsidP="00B57A83"/>
    <w:p w:rsidR="00D22459" w:rsidRDefault="00D22459" w:rsidP="00D22459">
      <w:pPr>
        <w:numPr>
          <w:ilvl w:val="0"/>
          <w:numId w:val="8"/>
        </w:numPr>
        <w:ind w:hanging="2843"/>
      </w:pPr>
      <w:r>
        <w:t>свободу от всех форм дискриминации и злоупотреблений;</w:t>
      </w:r>
    </w:p>
    <w:p w:rsidR="00D22459" w:rsidRDefault="00D22459" w:rsidP="00B57A83"/>
    <w:p w:rsidR="00D22459" w:rsidRDefault="00D22459" w:rsidP="00D22459">
      <w:pPr>
        <w:numPr>
          <w:ilvl w:val="0"/>
          <w:numId w:val="8"/>
        </w:numPr>
        <w:ind w:hanging="2843"/>
      </w:pPr>
      <w:r>
        <w:t>жизнь в условиях достоинства и уважения;</w:t>
      </w:r>
    </w:p>
    <w:p w:rsidR="00D22459" w:rsidRDefault="00D22459" w:rsidP="00B57A83"/>
    <w:p w:rsidR="00D22459" w:rsidRDefault="00D22459" w:rsidP="00D22459">
      <w:pPr>
        <w:numPr>
          <w:ilvl w:val="0"/>
          <w:numId w:val="8"/>
        </w:numPr>
        <w:ind w:hanging="2843"/>
      </w:pPr>
      <w:r>
        <w:t>сохранение своей социальной и политической независимости;  и</w:t>
      </w:r>
    </w:p>
    <w:p w:rsidR="00D22459" w:rsidRDefault="00D22459" w:rsidP="00B57A83"/>
    <w:p w:rsidR="00D22459" w:rsidRDefault="00D22459" w:rsidP="00D22459">
      <w:pPr>
        <w:numPr>
          <w:ilvl w:val="0"/>
          <w:numId w:val="8"/>
        </w:numPr>
        <w:ind w:hanging="2843"/>
      </w:pPr>
      <w:r>
        <w:t>получение разумной помощи от своей семьи в установленном порядке.</w:t>
      </w:r>
    </w:p>
    <w:p w:rsidR="00D22459" w:rsidRDefault="00D22459" w:rsidP="00B57A83"/>
    <w:p w:rsidR="00D22459" w:rsidRDefault="00D22459" w:rsidP="00B57A83">
      <w:r>
        <w:t>44.</w:t>
      </w:r>
      <w:r>
        <w:tab/>
        <w:t>Правительство также признает, что инвалиды являются уязвимыми и иногда воспринимаются как бесполые лица.  В этой связи в статье 11 Закона об инвалидах, принятого в 2003 году, предусматривается, что правительство должно принимать максимально возможные, соразмерно имеющимся у него ресурсам, меры с целью обеспечения полной реализации прав инвалидов.  Кроме того, в статье 42 проекта конституции предусматривается, что инвалиды имеют возможность пользоваться всеми правами и свободами, закрепленными в билле о правах, и быть полноценными участниками жизни общества.</w:t>
      </w:r>
    </w:p>
    <w:p w:rsidR="00D22459" w:rsidRDefault="00D22459" w:rsidP="00B57A83"/>
    <w:p w:rsidR="00D22459" w:rsidRDefault="00D22459" w:rsidP="00B57A83">
      <w:r>
        <w:t>45.</w:t>
      </w:r>
      <w:r>
        <w:tab/>
        <w:t xml:space="preserve">Далее в нем предусматривается, что законодательные и политические меры должны содержать специальные положения, касающиеся женщин-инвалидов.  Для контроля за осуществлением Закона об инвалидах правительство создало Национальный совет по делам инвалидов.  Совет был создан с целью координации и содействия обеспечению равных возможностей инвалидов и консультирования правительства по вопросам включения проблем инвалидов во все сектора социально-экономического развития.  </w:t>
      </w:r>
    </w:p>
    <w:p w:rsidR="00D22459" w:rsidRDefault="00D22459" w:rsidP="00B57A83"/>
    <w:p w:rsidR="00D22459" w:rsidRDefault="00D22459" w:rsidP="00B57A83">
      <w:r>
        <w:t>46.</w:t>
      </w:r>
      <w:r>
        <w:tab/>
        <w:t>Правительство тесно взаимодействует с организациями инвалидов для содействия обеспечению равных возможностей.  Была разработана политика в отношении инвалидов, создан национальный руководящий комитет в составе представителей правительства и гражданского общества для наблюдения за процессом включения проблатики инвалидов в различных секторах.</w:t>
      </w:r>
    </w:p>
    <w:p w:rsidR="00D22459" w:rsidRDefault="00D22459" w:rsidP="00B57A83"/>
    <w:p w:rsidR="00F85AFC" w:rsidRDefault="00D22459" w:rsidP="00F85AFC">
      <w:pPr>
        <w:keepNext/>
        <w:jc w:val="center"/>
        <w:rPr>
          <w:b/>
          <w:lang w:val="en-US"/>
        </w:rPr>
      </w:pPr>
      <w:r>
        <w:rPr>
          <w:b/>
          <w:lang w:val="en-US"/>
        </w:rPr>
        <w:t>III</w:t>
      </w:r>
      <w:r w:rsidRPr="005C255B">
        <w:rPr>
          <w:b/>
        </w:rPr>
        <w:t>.</w:t>
      </w:r>
      <w:r w:rsidRPr="005C255B">
        <w:rPr>
          <w:b/>
        </w:rPr>
        <w:tab/>
        <w:t>ОСУЩЕСТВЛЕНИЕ КОНКРЕ</w:t>
      </w:r>
      <w:r>
        <w:rPr>
          <w:b/>
        </w:rPr>
        <w:t xml:space="preserve">ТНЫХ ПРАВ НА НАЦИОНАЛЬНОМ </w:t>
      </w:r>
    </w:p>
    <w:p w:rsidR="00D22459" w:rsidRDefault="00D22459" w:rsidP="00F85AFC">
      <w:pPr>
        <w:keepNext/>
        <w:jc w:val="center"/>
        <w:rPr>
          <w:b/>
        </w:rPr>
      </w:pPr>
      <w:r>
        <w:rPr>
          <w:b/>
        </w:rPr>
        <w:t>УРОВНЕ</w:t>
      </w:r>
    </w:p>
    <w:p w:rsidR="00D22459" w:rsidRDefault="00D22459" w:rsidP="00F85AFC">
      <w:pPr>
        <w:keepNext/>
        <w:jc w:val="center"/>
        <w:rPr>
          <w:b/>
        </w:rPr>
      </w:pPr>
    </w:p>
    <w:p w:rsidR="00D22459" w:rsidRDefault="00D22459" w:rsidP="00F85AFC">
      <w:pPr>
        <w:keepNext/>
        <w:jc w:val="center"/>
        <w:rPr>
          <w:b/>
        </w:rPr>
      </w:pPr>
      <w:r>
        <w:rPr>
          <w:b/>
        </w:rPr>
        <w:t>Статья 6</w:t>
      </w:r>
    </w:p>
    <w:p w:rsidR="00D22459" w:rsidRDefault="00D22459" w:rsidP="00F85AFC">
      <w:pPr>
        <w:keepNext/>
        <w:jc w:val="center"/>
        <w:rPr>
          <w:b/>
        </w:rPr>
      </w:pPr>
    </w:p>
    <w:p w:rsidR="00D22459" w:rsidRDefault="00D22459" w:rsidP="00F85AFC">
      <w:pPr>
        <w:keepNext/>
      </w:pPr>
      <w:r>
        <w:t>47.</w:t>
      </w:r>
      <w:r>
        <w:tab/>
        <w:t>В настоящее время правительство проводит политику, направленную на создание 500 000 рабочих мест в год в формальном и неформальном секторах.  Правительство также обязалось содействовать созданию благоприятных условий для развития предпринимательства и промышленности.  На этой основе были приняты Закон об инвестиционном управлении в Кении и Закон о государственных закупках и реализации (Закон № 3 от 2005 года), ставшие одними из основных инструментов для достижения целей правительства, изложенных в Документе о стратегии оживления экономики.  Данные, собранные министерством труда и министерством планирования, указывают на то, что в 2004 году было создано около 470 000 рабочих мест.</w:t>
      </w:r>
    </w:p>
    <w:p w:rsidR="00D22459" w:rsidRDefault="00D22459" w:rsidP="00B57A83"/>
    <w:p w:rsidR="00D22459" w:rsidRDefault="00D22459" w:rsidP="00B57A83">
      <w:r>
        <w:t>48.</w:t>
      </w:r>
      <w:r>
        <w:tab/>
        <w:t>Для обеспечения того, чтобы работа была максимально продуктивной, правительство стало практиковать подписание аттестационных договоров с государственными служащими и разрабатывать стратегические планы по конкретным секторам/министерствам, а также ежегодные планы работы для государственного сектора.  Недавно при министерстве труда был создан Кенийский центр по вопросам производительности, который начал работу в конце 2005 года.</w:t>
      </w:r>
    </w:p>
    <w:p w:rsidR="00D22459" w:rsidRDefault="00D22459" w:rsidP="00B57A83"/>
    <w:p w:rsidR="00D22459" w:rsidRDefault="00D22459" w:rsidP="00B57A83">
      <w:r>
        <w:t>49.</w:t>
      </w:r>
      <w:r>
        <w:tab/>
        <w:t xml:space="preserve">Статьи 73 i) и ii), 75 и 81 Конституции содержат меры, касающиеся защиты от рабства, принудительного труда, лишения собственности и свободы передвижения, все из которых связаны с правом на труд.  Свобода передвижения гарантирует право на труд в любой части страны.  Согласно Конституции, ни один человек не может содержаться в рабстве или в каторжных условиях, а 13 января 1964 года страна ратифицировала Конвенцию № 29 о принудительном труде и Конвенцию № 105 об упразднении принудительного труда.  После этого правительство приняло меры, направленные на обеспечение того, чтобы национальное законодательство и практика соответствовали положениям этих конвенций.  В этой связи в 1997 году были отменены статьи Закона о власти вождей, которые давали вождям право использовать принудительный труд в деревнях (якобы для целей осуществления таких проектов на уровне коммуны, как ремонт сельских подъездных дорог).  </w:t>
      </w:r>
    </w:p>
    <w:p w:rsidR="00D22459" w:rsidRDefault="00D22459" w:rsidP="00B57A83"/>
    <w:p w:rsidR="00D22459" w:rsidRDefault="00D22459" w:rsidP="00B57A83">
      <w:r>
        <w:t>50.</w:t>
      </w:r>
      <w:r>
        <w:tab/>
        <w:t xml:space="preserve">Правительство полно решимости пересмотреть некоторые положения Уголовного кодекса (глава 63 Свода законов Кении), согласно которым содержащиеся под стражей лица могут быть обязаны выполнять работу в качестве меры наказания.  Также должны быть пересмотрены Закон о торговом флоте (глава 389 Свода законов Кении) 1967 года и Закон о трудовых конфликтах (глава 234 Свода законов Кении), которые запрещают определенным категориям работников участвовать в забастовках.  Между канцелярией президента, Генеральной прокуратурой, Кенийской комиссией по правовой реформе и министерством труда проходят дискуссии относительно предложений, направленных на приведение национального законодательства в полное соответствие с положениями Конвенции № 105.  </w:t>
      </w:r>
    </w:p>
    <w:p w:rsidR="00D22459" w:rsidRDefault="00D22459" w:rsidP="00B57A83"/>
    <w:p w:rsidR="00D22459" w:rsidRDefault="00D22459" w:rsidP="00B57A83">
      <w:r>
        <w:t>51.</w:t>
      </w:r>
      <w:r>
        <w:tab/>
        <w:t>Учрежденная правительством целевая группа по пересмотру трудового законодательства представила свои рекомендации.  Целевая группа рекомендовала провести кардинальный пересмотр нынешнего Закона о занятости, с тем чтобы прямо запретить принудительный труд в соответствии с положениями Конвенции № 105, за исключением тех категорий трудовой деятельности, на которые не распространяются положения Конвенции (такие, как работа или служба военного характера, обычные гражданские обязанности и т.д.).</w:t>
      </w:r>
    </w:p>
    <w:p w:rsidR="00D22459" w:rsidRDefault="00D22459" w:rsidP="00B57A83"/>
    <w:p w:rsidR="00D22459" w:rsidRDefault="00D22459" w:rsidP="00B57A83">
      <w:r>
        <w:t>52.</w:t>
      </w:r>
      <w:r>
        <w:tab/>
        <w:t>В школах и университетах проводятся занятия по карьерной и профессиональной ориентации.  Для того чтобы дополнить роль университетов, связанную с приемом выпускников школ, правительство также создает сельские политехникумы, национальные политехникумы и институты среднего уровня с научно-технической специализацией.  Однако финансирование этих заведений остается серьезной проблемой в связи с нехваткой бюджетных средств и устанавливаемыми донорами требованиями о сокращении доли государственных расходов на государственное образование.  Развитием технических навыков во всех секторах также занимается Дирекция по вопросам производственного обучения.  Программы технического и профессионально-технического обучения также осуществляются Национальной службой по делам молодежи, борстальскими учреждениями, профессионально-реабилитационными центрами для инвалидов и исправительными молодежными центрами в тюрьмах.  Профессионально-техническая подготовка в Кении проводится в соответствии с положениями Закона о производственном обучении (глава 237 Свода законов Кении).</w:t>
      </w:r>
    </w:p>
    <w:p w:rsidR="00D22459" w:rsidRDefault="00D22459" w:rsidP="00B57A83"/>
    <w:p w:rsidR="00D22459" w:rsidRDefault="00D22459" w:rsidP="00B57A83">
      <w:r>
        <w:t>53.</w:t>
      </w:r>
      <w:r>
        <w:tab/>
        <w:t>Одной из основных проблем на пути к достижению цели по обеспечению полной продуктивной и свободно избранной занятости является неспособность экономики поддерживать высокие уровни занятости, а также значительные средства, которые необходимо инвестировать для того, чтобы приспособить систему образования к меняющимся потребностям экономики.  Для решения этих проблем была принята Стратегия оживления экономики для обеспечения благосостояния и занятости (2003</w:t>
      </w:r>
      <w:r>
        <w:noBreakHyphen/>
        <w:t xml:space="preserve">2007 годы) как программа постановки экономики на путь восстановления.  Кроме того, правительство приняло Сессионный документ по вопросам образования (см. часть доклада, посвященную праву на образование), главная задача которого заключается в приведении системы образования в соответствие с потребностями рынка в меняющихся национальных и международных социально-экономических и культурных условиях.  </w:t>
      </w:r>
    </w:p>
    <w:p w:rsidR="00D22459" w:rsidRDefault="00D22459" w:rsidP="00B57A83"/>
    <w:p w:rsidR="00D22459" w:rsidRDefault="00D22459" w:rsidP="00B57A83">
      <w:r>
        <w:t>54.</w:t>
      </w:r>
      <w:r>
        <w:tab/>
        <w:t>Достижение гендерного равенства, особенно на руководящих должностях в государственном и частном секторах, остается серьезной задачей.  Например, из 26 постоянных секретарей, в настоящее время находящихся на службе в правительстве, лишь шесть являются женщинами.  Предполагается, что создание Национальной комиссии по гендерным вопросам и развитию и придание Бюро по делам женщин статуса департамента в министерстве по гендерным вопросам, спорту, культуре и социальным услугам будут иметь далеко идущие последствия в деле исправления существующего в стране гендерного неравенства.  На политическом уровне Сессионный документ № 5 от 2005 года о гендерном равенстве и развитии предусматривает создание гендерных отделов в системе государственной службы.  Принятие Закона об инвалидах, законопроекта о ВИЧ (борьба и лечение больных) (более недействительного) и законопроекта о равенстве (также более недействительного) отражает стремление придать борьбе с дискриминацией законодательную основу.  Эти законопроекты, срок действия которых истек, вновь будут представлены парламенту.  В соответствии с положениями Закона о детях 2001 года дискриминация девочек и мальчиков в системе образования является наказуемым деянием</w:t>
      </w:r>
      <w:r w:rsidR="00F85AFC" w:rsidRPr="00F85AFC">
        <w:t>,</w:t>
      </w:r>
      <w:r>
        <w:t xml:space="preserve"> и это положительным образом влияет на перспективы трудоустройства девочек на более поздних этапах жизни.  На решение проблем, касающихся молодежи, направлен проект кенийской национальной молодежной политики, в котором серьезное внимание уделяется проблемам молодежи и трудоустройства.  Кроме того, по всей стране были созданы децентрализованные молодежные советы.  Что касается инвалидов, то правительство расширило возможности доступа к реабилитации, образованию, профессиональной подготовке и трудоустройству инвалидов посредством:  </w:t>
      </w:r>
    </w:p>
    <w:p w:rsidR="00D22459" w:rsidRDefault="00D22459" w:rsidP="00B57A83"/>
    <w:p w:rsidR="00D22459" w:rsidRDefault="00D22459" w:rsidP="00D22459">
      <w:pPr>
        <w:numPr>
          <w:ilvl w:val="0"/>
          <w:numId w:val="9"/>
        </w:numPr>
      </w:pPr>
      <w:r>
        <w:t>принятия стратегий по обеспечению того, чтобы имеющие инвалидность девочки или мальчики пользовались доступом к соответствующему образованию;</w:t>
      </w:r>
    </w:p>
    <w:p w:rsidR="00D22459" w:rsidRDefault="00D22459" w:rsidP="00B57A83"/>
    <w:p w:rsidR="00D22459" w:rsidRDefault="00D22459" w:rsidP="00D22459">
      <w:pPr>
        <w:numPr>
          <w:ilvl w:val="0"/>
          <w:numId w:val="9"/>
        </w:numPr>
      </w:pPr>
      <w:r>
        <w:t>уделения особого внимания потребностям детей в сельских районах;  профессиональной подготовке молодежи, женщин и мужчин с целью получения ими востребованных на рынке специальностей;</w:t>
      </w:r>
    </w:p>
    <w:p w:rsidR="00D22459" w:rsidRDefault="00D22459" w:rsidP="00B57A83"/>
    <w:p w:rsidR="00D22459" w:rsidRDefault="00D22459" w:rsidP="00D22459">
      <w:pPr>
        <w:numPr>
          <w:ilvl w:val="0"/>
          <w:numId w:val="9"/>
        </w:numPr>
      </w:pPr>
      <w:r>
        <w:t>содействия профессиональной реабилитации и, если это возможно, сохранения соответствующих возможностей для людей, которые получают инвалидность в течение своей трудовой жизни;</w:t>
      </w:r>
    </w:p>
    <w:p w:rsidR="00D22459" w:rsidRDefault="00D22459" w:rsidP="00B57A83"/>
    <w:p w:rsidR="00D22459" w:rsidRDefault="00D22459" w:rsidP="00D22459">
      <w:pPr>
        <w:numPr>
          <w:ilvl w:val="0"/>
          <w:numId w:val="9"/>
        </w:numPr>
      </w:pPr>
      <w:r>
        <w:t xml:space="preserve">содействия осуществлению программ подготовки специалистов среднего звена и программ профессионально-технической подготовки;  и </w:t>
      </w:r>
    </w:p>
    <w:p w:rsidR="00D22459" w:rsidRDefault="00D22459" w:rsidP="00B57A83"/>
    <w:p w:rsidR="00D22459" w:rsidRDefault="00D22459" w:rsidP="00D22459">
      <w:pPr>
        <w:numPr>
          <w:ilvl w:val="0"/>
          <w:numId w:val="9"/>
        </w:numPr>
      </w:pPr>
      <w:r>
        <w:t>развития стратегий по содействию трудоустройству инвалидов, включая налоговые скидки и стимулы.</w:t>
      </w:r>
    </w:p>
    <w:p w:rsidR="00D22459" w:rsidRDefault="00D22459" w:rsidP="00B57A83"/>
    <w:p w:rsidR="00D22459" w:rsidRDefault="00D22459" w:rsidP="00B57A83">
      <w:r>
        <w:t>Страна представила свои доклады по Конвенции о ликвидации дискриминации в отношении женщин (КЛЖД), и из них можно почерпнуть более подробную информацию.</w:t>
      </w:r>
    </w:p>
    <w:p w:rsidR="00D22459" w:rsidRDefault="00D22459" w:rsidP="00B57A83"/>
    <w:p w:rsidR="00D22459" w:rsidRDefault="00D22459" w:rsidP="00B57A83">
      <w:r>
        <w:t>55.</w:t>
      </w:r>
      <w:r>
        <w:tab/>
        <w:t>Такие специалисты, как врачи, юристы и преподаватели университетов, вынуждены работать сразу на нескольких работах по причине низких доходов, главным образом в государственном секторе.  Международная организация труда (МОТ) помогает правительству в деле соблюдения на национальном уровне трудовых норм, закрепленных в конвенциях МОТ и соответствующих статьях настоящего Пакта.  Ведение учета и сопоставление информации о безработице и неполной занятости являются достаточно сложной задачей.</w:t>
      </w:r>
    </w:p>
    <w:p w:rsidR="00D22459" w:rsidRDefault="00D22459" w:rsidP="00B57A83"/>
    <w:p w:rsidR="00D22459" w:rsidRDefault="00D22459" w:rsidP="00B57A83">
      <w:pPr>
        <w:jc w:val="center"/>
        <w:rPr>
          <w:b/>
        </w:rPr>
      </w:pPr>
      <w:r>
        <w:rPr>
          <w:b/>
        </w:rPr>
        <w:t>Статья 7</w:t>
      </w:r>
    </w:p>
    <w:p w:rsidR="00D22459" w:rsidRDefault="00D22459" w:rsidP="00B57A83">
      <w:pPr>
        <w:jc w:val="center"/>
        <w:rPr>
          <w:b/>
        </w:rPr>
      </w:pPr>
    </w:p>
    <w:p w:rsidR="00D22459" w:rsidRDefault="00D22459" w:rsidP="00B57A83">
      <w:r>
        <w:t>56.</w:t>
      </w:r>
      <w:r>
        <w:tab/>
        <w:t xml:space="preserve">Кения ратифицировала Конвенцию № 111 о дискриминации в области труда и занятий.  Страна также ратифицировала семь из восьми основополагающих принципов и прав в сфере труда, которые были приняты Декларацией МОТ в июне 1998 года.  </w:t>
      </w:r>
    </w:p>
    <w:p w:rsidR="00D22459" w:rsidRDefault="00D22459" w:rsidP="00B57A83"/>
    <w:p w:rsidR="00D22459" w:rsidRDefault="00D22459" w:rsidP="00B57A83">
      <w:r>
        <w:t>57.</w:t>
      </w:r>
      <w:r>
        <w:tab/>
        <w:t>Закон о регулировании заработной платы и условий труда (глава 229 Свода законов Кении) регулирует порядок установления заработной платы (и обеспечивает его сохранение) для всех работников, за исключением сотрудников полиции, военнослужащих и сотрудников Национальной службы по делам молодежи.  Минимальная заработная плата установлена для всех категорий трудящихся.  Консультативный совет по общему уровню заработной платы в сельском хозяйстве, органы по определению уровня заработной платы в сельском хозяйстве и Совет по обеспечению сохранения заработной платы вносят предложения по определению уровня заработной платы и консультируют по этим вопросам министра труда.  На основе этих рекомендаций министр устанавливает минимальный уровень заработной платы, который время от времени пересматривается с учетом инфляции и других экономических факторов.  В настоящий момент минимальная заработная плата составляет 5 337,50 КШ, или примерно 76,20 долл. США в месяц.  Ежегодно эта цифра повышается примерно на 8%, что соответствует общему уровню инфляции.  Устанавливаемая таким образом минимальная заработная плата имеет силу закона и действует в качестве субсидиарного законодательства.</w:t>
      </w:r>
    </w:p>
    <w:p w:rsidR="00D22459" w:rsidRDefault="00D22459" w:rsidP="00B57A83"/>
    <w:p w:rsidR="00D22459" w:rsidRDefault="00D22459" w:rsidP="00B57A83">
      <w:r>
        <w:t>58.</w:t>
      </w:r>
      <w:r>
        <w:tab/>
        <w:t>Советы по зарплате следят за соблюдением положений о минимальной заработной плате.  Во всех советах представлены наиболее представительные организации трудящихся и работодателей, а во главе их стоят независимые лица из частного сектора.  Советы назначаются министром труда.  Трудовые инспекторы проверяют помещения, с тем чтобы удостовериться в соблюдении норм условий труда.  Помимо вышеуказанных положений между работниками и работодателями на добровольной основе заключаются о коллективные договоры.</w:t>
      </w:r>
    </w:p>
    <w:p w:rsidR="00D22459" w:rsidRDefault="00D22459" w:rsidP="00B57A83"/>
    <w:p w:rsidR="00D22459" w:rsidRDefault="00D22459" w:rsidP="00B57A83">
      <w:r>
        <w:t>59.</w:t>
      </w:r>
      <w:r>
        <w:tab/>
        <w:t>Нормы вознаграждения в Кении основаны на специальности, профессиональной квалификации, опыте работы и различных планах услуг для государственных и гражданских служащих.  Все работники, независимо от пола, получают вознаграждение в соответствии с квалификацией и одинаковую плату за труд равной ценности.  Однако существуют положения, запрещающие женщинам работать ночью (с</w:t>
      </w:r>
      <w:r>
        <w:rPr>
          <w:lang w:val="en-US"/>
        </w:rPr>
        <w:t> </w:t>
      </w:r>
      <w:r>
        <w:t>18</w:t>
      </w:r>
      <w:r>
        <w:rPr>
          <w:lang w:val="en-US"/>
        </w:rPr>
        <w:t> </w:t>
      </w:r>
      <w:r>
        <w:t>час. 30 мин. до 6 час. 30 мин.) на промышленных объектах.  Их планируется пересмотреть, поскольку они первоначально могут рассматриваться как дискриминационные и отчасти ведут к безработице и неполной занятости.  В законопроекте о равноправии (он еще не стал законом) было предложено создать совет по вопросам равноправия и трибунал по вопросам равноправия, с тем чтобы для ведения борьбы с дискриминацией имелась институциональная основа.  Контроль за соблюдением положений о минимальной заработной плате был неэффективным по причине недостаточной укомплектованности кадрами, в связи с финансовыми трудностями и слабой мотивацией трудовых инспекторов.  Правительство в настоящее время рассматривает вопрос о ратификации Конвенции № 150 о регулировании вопросов труда.</w:t>
      </w:r>
    </w:p>
    <w:p w:rsidR="00D22459" w:rsidRDefault="00D22459" w:rsidP="00B57A83"/>
    <w:p w:rsidR="00D22459" w:rsidRDefault="00D22459" w:rsidP="00B57A83">
      <w:r>
        <w:t>60.</w:t>
      </w:r>
      <w:r>
        <w:tab/>
        <w:t>Основой для определения размеров вознаграждения и продвижения работников по службе являются аттестации и годовые показатели.  Это способствует соблюдению принципа равных возможностей при повышении в должности.</w:t>
      </w:r>
    </w:p>
    <w:p w:rsidR="00D22459" w:rsidRDefault="00D22459" w:rsidP="00B57A83"/>
    <w:p w:rsidR="00D22459" w:rsidRDefault="00D22459" w:rsidP="00B57A83">
      <w:r>
        <w:t>61.</w:t>
      </w:r>
      <w:r>
        <w:tab/>
        <w:t>В ноябре 2004 года правительство приняло посекторальные положения об охране здоровья и технике безопасности на рабочих местах, отчет о соблюдении которых необходимо представлять каждый год.  Закон о занятости требует от работодателей не только предоставления воды и жилья, но также и медицинской помощи.  Кроме того, этот закон содержит положения о ежегодном отпуске (21 день после каждых 12 месяцев непрерывной работы), отпуске по беременности и родам (до двух месяцев) и еженедельных выходных (один день в неделю).  Хотя эти положения являются предписаниями закона, многие работники продолжают оставаться связанными трудовыми договорами, которые не предусматривают этих льгот по причине высокого уровня безработицы и конкуренции за имеющиеся рабочие места.</w:t>
      </w:r>
    </w:p>
    <w:p w:rsidR="00D22459" w:rsidRDefault="00D22459" w:rsidP="00B57A83"/>
    <w:p w:rsidR="00D22459" w:rsidRDefault="00D22459" w:rsidP="00B57A83">
      <w:r>
        <w:t>62.</w:t>
      </w:r>
      <w:r>
        <w:tab/>
        <w:t xml:space="preserve">Правительство обеспокоено положением тех категорий работников, на которых не распространяются вышеуказанные нормы, таких, как домашняя прислуга, работники в зонах экспортной переработки (ЗЭП) и работники неформального сектора, и изучает возможные пути включения таких групп в рамки сферы действия положений трудового законодательства страны.  Хотя все работники имеют право на получение льгот, предусматриваемых Законом о занятости, попытки применения положений этого закона в отношении надомных работников в неформальном секторе были неэффективными.  Работники в зонах экспортной переработки (ЗЭП) являются другой категорией трудящихся, в отношении которых, хотя на них и распространяются соответствующие положения законов о занятости и заработной плате, было трудно осуществлять производственный контроль.  Тем не менее стоит отметить, что на ЗЭП не распространяются нормы охраны здоровья и техники безопасности на рабочих местах.  </w:t>
      </w:r>
    </w:p>
    <w:p w:rsidR="00D22459" w:rsidRDefault="00D22459" w:rsidP="00B57A83"/>
    <w:p w:rsidR="00D22459" w:rsidRDefault="00D22459" w:rsidP="00B57A83">
      <w:r>
        <w:t>63.</w:t>
      </w:r>
      <w:r>
        <w:tab/>
        <w:t>Обеспечение того, чтобы в ЗЭП соблюдались трудовые нормы, является серьезной задачей.  Хотя правительство полно решимости поддерживать максимально возможные уровни занятости для всех работников в стране, уступки, предоставленные компаниям ЗЭП с целью привлечения и сохранения имеющих не менее важное значение прямых иностранных инвестиций (ПИИ), перечеркивают некоторые завоевания, достигнутые в защите прав трудящихся за счет норм охраны здоровья и техники безопасности на рабочих местах.  Однако правительство изучает вопрос об изменении этих изъятий, принятых на основании финансового законопроекта.</w:t>
      </w:r>
    </w:p>
    <w:p w:rsidR="00D22459" w:rsidRDefault="00D22459" w:rsidP="00B57A83"/>
    <w:p w:rsidR="00D22459" w:rsidRDefault="00D22459" w:rsidP="00B57A83">
      <w:pPr>
        <w:jc w:val="center"/>
        <w:rPr>
          <w:b/>
        </w:rPr>
      </w:pPr>
      <w:r w:rsidRPr="00C61088">
        <w:rPr>
          <w:b/>
        </w:rPr>
        <w:t>Статья 8</w:t>
      </w:r>
    </w:p>
    <w:p w:rsidR="00D22459" w:rsidRDefault="00D22459" w:rsidP="00B57A83">
      <w:pPr>
        <w:jc w:val="center"/>
        <w:rPr>
          <w:b/>
        </w:rPr>
      </w:pPr>
    </w:p>
    <w:p w:rsidR="00D22459" w:rsidRDefault="00D22459" w:rsidP="00B57A83">
      <w:r>
        <w:t>64.</w:t>
      </w:r>
      <w:r>
        <w:tab/>
        <w:t>Поскольку Кения ратифицировала Международный пакт о гражданских и политических правах (МПГПП) и в 2004 году представила по нему свой периодический доклад, Комитет, возможно, пожелает обратиться к нему, поскольку речь в нем идет о правах профсоюзов.  Тем не менее стоит отметить, что в Конституции предусматривается свобода ассоциаций, включая право на образование профсоюзов и вступление в них (статья 79).  Закон о профсоюзах (глава 233) и Закон о трудовых конфликтах (глава 234) дополняют это положение Конституции.</w:t>
      </w:r>
    </w:p>
    <w:p w:rsidR="00D22459" w:rsidRDefault="00D22459" w:rsidP="00B57A83"/>
    <w:p w:rsidR="00D22459" w:rsidRDefault="00D22459" w:rsidP="00B57A83">
      <w:r>
        <w:t>65.</w:t>
      </w:r>
      <w:r>
        <w:tab/>
        <w:t>В прошлом имели место задержки с регистрацией профсоюзов.  В других случаях некоторым профсоюзам было отказано в регистрации, а некоторые вычеркивались из списков.  После января 2003 года профсоюзы, которым было отказано в регистрации или которые были вычеркнуты из списков, в частности профсоюз гражданских служащих и профсоюз преподавателей университетов, были зарегистрированы.</w:t>
      </w:r>
    </w:p>
    <w:p w:rsidR="00D22459" w:rsidRDefault="00D22459" w:rsidP="00B57A83"/>
    <w:p w:rsidR="00D22459" w:rsidRDefault="00D22459" w:rsidP="00B57A83">
      <w:r>
        <w:t>66.</w:t>
      </w:r>
      <w:r>
        <w:tab/>
        <w:t>Процедура образования профсоюза начинается с подачи заявления по установленной форме в Бюро регистрации профсоюзов.  Чтобы быть зарегистрированным, профсоюз должен иметь в своем составе не менее шести членов.  Следует указывать имена, профессии и адреса предполагаемых членов, а также название профсоюза, адрес зарегистрированного офиса, имена, должности и род занятий должностных лиц профсоюза.</w:t>
      </w:r>
    </w:p>
    <w:p w:rsidR="00D22459" w:rsidRDefault="00D22459" w:rsidP="00B57A83"/>
    <w:p w:rsidR="00D22459" w:rsidRDefault="00D22459" w:rsidP="00B57A83">
      <w:r>
        <w:t>67.</w:t>
      </w:r>
      <w:r>
        <w:tab/>
        <w:t>В настоящее время ратификации Конвенции МОТ № 87 о свободе ассоциации и защите права на организацию препятствуют некоторые технические обстоятельства, а также существующие в стране условия.  Некоторые положения кенийского законодательства содержат общие ограничения на осуществление профсоюзных прав, которые противоречат этой конвенции.  Тем не менее большинство принципов находят отражение в национальных законах и практике.  Целевая группа по трудовому законодательству рекомендовала устранить эти несоответствия, и правительство начало процесс ратификации Конвенции № 87.  Правительство начало обсуждение с трехсторонними партнерами через министерство труда с целью ратификации этой конвенции.</w:t>
      </w:r>
    </w:p>
    <w:p w:rsidR="00D22459" w:rsidRDefault="00D22459" w:rsidP="00B57A83"/>
    <w:p w:rsidR="00D22459" w:rsidRDefault="00D22459" w:rsidP="00B57A83">
      <w:r>
        <w:t>68.</w:t>
      </w:r>
      <w:r>
        <w:tab/>
        <w:t>Для объединения с другими профсоюзами профсоюзам требуется разрешение Бюро регистрации.  Однако организации трудящихся и работодателей свободны создавать национальные федерации или конфедерации или присоединяться к ним, а эти органы свободны объединяться с международными организациями трудящихся или работодателей.  Большинство зарегистрированных профсоюзов являются членами международных организаций.  Объединяющим органом для всех зарегистрированных профсоюзов является Центральная организация профсоюзов (ЦОП), которая является членом Международной конфедерации свободных профсоюзов (МКСП).  Что касается организации работодателей, то их объединяющим органом является Федерация кенийских работодателей (ФКР), которая состоит членом Международной организации работодателей (МОР).  Согласно Закону о профсоюзах, в проведении выборов в профсоюзах участвует министр труда и развития людских ресурсов, и поэтому профсоюзы не являются полностью свободными в проведении своей деятельности.  В прошлом полномочия министра давали ему возможность вмешиваться в деятельность профсоюзов.  Работодатели, трудовые инспекторы и нечистоплотные сотрудники министерства иногда действуют в сговоре, и поэтому поступающие профсоюзные взносы не доходят до профсоюза.  В результате этого они не могут эффективно функционировать и должным образом представлять своих членов.  Нынешнее правительство стремится решить эти вопросы и, в частности, изучать наилучшие способы обеспечения того, чтобы профсоюзы функционировали в условиях максимальной свободы.  Резюмируя сказанное, деятельность профсоюзов в Кении регулируется Законом о профсоюзах и входит в круг ведения Бюро регистрации профсоюзов.  Профсоюзы свободны вести свои дела и проводить выборы в соответствии со своими уставами.  Министерство труда наблюдает за проведением выборов, главным образом потому, что у Бюро регистрации профсоюзов нет надзорных полномочий.  Имели место случаи, когда работодатели не переводили профсоюзные взносы в Бюро регистрации профсоюзов.</w:t>
      </w:r>
    </w:p>
    <w:p w:rsidR="00D22459" w:rsidRDefault="00D22459" w:rsidP="00B57A83"/>
    <w:p w:rsidR="00D22459" w:rsidRDefault="00D22459" w:rsidP="00B57A83">
      <w:r>
        <w:t>69.</w:t>
      </w:r>
      <w:r>
        <w:tab/>
        <w:t>Право на забастовку не закреплено в Конституции, хотя в Законе о профсоюзах предусмотрена возможность проведения законных забастовок и процедура, которой необходимо следовать при объявлении забастовки.  Некоторым категориям работников (например, занятым оказанием основных услуг) этот Закон запрещает проведение забастовок.  Объединенные в профсоюзы трудящиеся, действующие через свой профсоюз, могут провести забастовку, если они подают уведомление министру за 21 день до ее проведения и если министру не удастся решить соответствующий вопрос в течение этого срока.  Полиции, вооруженным силам и всем органам, обеспечивающим поддержание порядка, запрещено образовывать профсоюзы и вступать в них.  Следовательно, эти группы не могут проводить забастовки.</w:t>
      </w:r>
    </w:p>
    <w:p w:rsidR="00D22459" w:rsidRDefault="00D22459" w:rsidP="00B57A83"/>
    <w:p w:rsidR="00D22459" w:rsidRDefault="00D22459" w:rsidP="00B57A83">
      <w:pPr>
        <w:jc w:val="center"/>
        <w:rPr>
          <w:b/>
        </w:rPr>
      </w:pPr>
      <w:r>
        <w:rPr>
          <w:b/>
        </w:rPr>
        <w:t>Статья 9</w:t>
      </w:r>
    </w:p>
    <w:p w:rsidR="00D22459" w:rsidRDefault="00D22459" w:rsidP="00B57A83">
      <w:pPr>
        <w:jc w:val="center"/>
        <w:rPr>
          <w:b/>
        </w:rPr>
      </w:pPr>
    </w:p>
    <w:p w:rsidR="00D22459" w:rsidRDefault="00D22459" w:rsidP="00B57A83">
      <w:r>
        <w:t>70.</w:t>
      </w:r>
      <w:r>
        <w:tab/>
        <w:t>В Кении существуют следующие категории социального обеспечения.  Система медицинского обслуживания, известная как Национальный фонд медицинского страхования (НФМС), являющийся обязательным планом выплаты взносов теми, кто занят в формальном секторе, и предоставляющий добровольное обеспечение лицам, занятым в неформальном секторе, покрывает небольшую процентную долю медицинских счетов (оплата только койки в случае госпитализации или поступления в родильный дом).  Существует также Национальный фонд социального обеспечения (НФСО) - фонд обязательных взносов на социальное обеспечение, созданный для выплаты пенсионных пособий после выхода работников на пенсию.  Законом о вознаграждении трудящихся установлены пособия, выплачиваемые работникам, получившим производственные травмы.  В системе государственной службы из заработной платы сотрудников гражданской службы мужского пола вычитаются средства, которые в случае их кончины выплачиваются их вдовам и детям.  Государственным служащим, состоящим в браке, предоставляются налоговые льготы с целью оказания помощи семьям.  НФМС/НФСО также действуют и в неформальном секторе.  Предоставляется большая часть категорий пособий по социальному обеспечению, но некоторые могут не предоставляться в зависимости от конкретного плана, т.е. денежные пособия по болезни, пособия в связи с беременностью и родами, пособия по старости, инвалидности, пособия в связи с потерей кормильца, пособия в связи с получением производственных травм, пособия по безработице и семейные пособия, предоставляются в соответствии с требованиями руководящих принципов отчетности.</w:t>
      </w:r>
    </w:p>
    <w:p w:rsidR="00D22459" w:rsidRDefault="00D22459" w:rsidP="00B57A83"/>
    <w:p w:rsidR="00D22459" w:rsidRDefault="00D22459" w:rsidP="00B57A83">
      <w:r>
        <w:t>71.</w:t>
      </w:r>
      <w:r>
        <w:tab/>
        <w:t>Меры по обеспечению реализации права на социальное обеспечение принимаются правительством с 1997 года.  Закон о пенсионных пособиях (Закон № 3 от 1997 года) был принят парламентом с целью учреждения Управления по пенсионным пособиям (УПП) для регулирования, контроля и поощрения деятельности по предоставлению пенсионных пособий, развитию сектора пенсионных пособий и продвижению связанных с этим целей.  На основании этого закона был также создан суд для разрешения споров в этом секторе.  На основе этого закона было принято большое число положений.  В Положениях о пенсионных пособиях (посекторальные положения о пенсионных пособиях) 2000 года и Положениях о пенсионных пособиях (положения об индивидуальных пенсионных пособиях) 2000 года предусматривается создание работодателями планов для своих работников и соответственно создание планов для отдельных лиц.  Эти положения распространяются на различные частные пенсионные планы, создаваемые как в частном, так и в государственных секторах.  В настоящее время деятельность НФСО не регулируется УПП, но осуществляются планы, цель которых заключается в том, чтобы сделать его подотчетным этому регулятивному органу.  Кроме того, в Положениях о пенсионных пособиях (положения о минимальном финансировании и прекращении действия плана) 2002 года предусмотрены минимальные уровни финансирования, а также обстоятельства и порядок прекращения действия соответствующего плана, что обеспечивает защиту прав и пособий его членов.  До вступления в силу этого закона и положений, принятых на его основе, данный сектор не регулировался, и наблюдалось множество случае, когда взносы, вычтенные у сотрудников и работодателя, не перечислялись в план.  В результате в некоторых планах наблюдается серьезная нехватка средств, и члены их не уверены в том, что получат причитающиеся им пенсии и какие-либо накопленные проценты при выходе на пенсию или в надлежащее время.  Речь идет о пенсионном плане и страховом фонде  работников железных дорог Кении, пенсионном плане, созданном при Городском совете Найроби, а также пенсионном плане и страховом фонде "Телепоста".  В этих планах работодатели имеют задолженность перед участниками в виде неперечисленных взносов, исчисляющуюся миллиардами шиллингов, и правительство ищет источники финансовых средств, с тем чтобы гарантировать работникам право на социальное обеспечение.</w:t>
      </w:r>
    </w:p>
    <w:p w:rsidR="00D22459" w:rsidRDefault="00D22459" w:rsidP="00B57A83"/>
    <w:p w:rsidR="00D22459" w:rsidRDefault="00D22459" w:rsidP="00B57A83">
      <w:r>
        <w:t>72.</w:t>
      </w:r>
      <w:r>
        <w:tab/>
        <w:t>Долгое время пенсионные пособия выплачивались работникам при осуществлении мер экономии, сокращении штатов или даже при досрочном выходе на пенсию.  В результате к моменту достижения каким-либо лицом пенсионного возраста, составляющего 55 лет, оно оказывалось лишенным социального обеспечения.  В 2005 году в Положения о пенсионных пособиях были внесены поправки, которые запрещают работникам пользоваться взносами предпринимателя на социальное страхование работников предприятия до достижения пенсионного возраста в случае проведения каких-либо из вышеперечисленных мероприятий.  Это является позитивным шагом в сторону реализации права на социальное обеспечение.</w:t>
      </w:r>
    </w:p>
    <w:p w:rsidR="00D22459" w:rsidRDefault="00D22459" w:rsidP="00B57A83"/>
    <w:p w:rsidR="00D22459" w:rsidRDefault="00D22459" w:rsidP="00B57A83">
      <w:r>
        <w:t>73.</w:t>
      </w:r>
      <w:r>
        <w:tab/>
        <w:t>Существенным недостатком кенийской системы государственного социального обеспечения является то, что доступ к социальному обеспечению имеет ограниченном число лиц, работающих в неформальном секторе, и лиц, работающих не по найму.  Однако законы о НФМС и НФСО были недавно пересмотрены, с тем чтобы охватить этими планами соответствующие категории лиц.  На утверждение парламента был внесен законопроект - национальный законопроект о социальном медицинском страховании, предусматривающий поэтапную программу обязательного медицинского страхования всех граждан.  Этот законопроект не стал законом, поскольку не был утвержден президентом, но эти предложения продолжают рассматриваться.</w:t>
      </w:r>
    </w:p>
    <w:p w:rsidR="00D22459" w:rsidRDefault="00D22459" w:rsidP="00B57A83"/>
    <w:p w:rsidR="00D22459" w:rsidRDefault="00D22459" w:rsidP="00B57A83">
      <w:pPr>
        <w:jc w:val="center"/>
        <w:rPr>
          <w:b/>
        </w:rPr>
      </w:pPr>
      <w:r>
        <w:rPr>
          <w:b/>
        </w:rPr>
        <w:t>Статья 10</w:t>
      </w:r>
    </w:p>
    <w:p w:rsidR="00D22459" w:rsidRDefault="00D22459" w:rsidP="00B57A83">
      <w:pPr>
        <w:jc w:val="center"/>
        <w:rPr>
          <w:b/>
        </w:rPr>
      </w:pPr>
    </w:p>
    <w:p w:rsidR="00D22459" w:rsidRDefault="00D22459" w:rsidP="00B57A83">
      <w:r>
        <w:t>74.</w:t>
      </w:r>
      <w:r>
        <w:tab/>
        <w:t>Кения является участницей Международного пакта о гражданских и политических правах (МПГПП), Конвенции о правах ребенка (КПР) и Африканской хартии прав и благосостояния ребенка.  Согласно принятому в кенийском обществе определению, семья состоит из мужчины и женщины (родители) и их биологических детей или других родственников и детей-иждивенцев, причем главой домохозяйства может быть ребенок.  Согласно Закону о детях</w:t>
      </w:r>
      <w:r w:rsidR="00210F6F" w:rsidRPr="00210F6F">
        <w:t>,</w:t>
      </w:r>
      <w:r>
        <w:t xml:space="preserve"> ребенком является любое лицо, не достигшее 18</w:t>
      </w:r>
      <w:r>
        <w:noBreakHyphen/>
        <w:t>летнего возраста.  Однако в Законе о занятости ребенком для целей работы считается лицо младше 16 лет.  Недавно Кения представила второй доклад по КПР, и к нему можно обратиться за более подробной информацией о правах ребенка.</w:t>
      </w:r>
    </w:p>
    <w:p w:rsidR="00D22459" w:rsidRDefault="00D22459" w:rsidP="00B57A83"/>
    <w:p w:rsidR="00D22459" w:rsidRDefault="00D22459" w:rsidP="00B57A83">
      <w:r>
        <w:t>75.</w:t>
      </w:r>
      <w:r>
        <w:tab/>
        <w:t>Брачные отношения в Кении регулируются Законом о браке (глава 150 Свода законов Кении).  Брак может заключаться с обоюдного согласия сторон (мужчины и женщины) лицами в возрасте 18 лет и старше.  На практике в некоторых районах страны по</w:t>
      </w:r>
      <w:r>
        <w:noBreakHyphen/>
        <w:t>прежнему заключаются ранние браки, хотя Законом о детях они были возведены в категорию уголовно-наказуемых деяний.  Другими законодательными актами, касающимися брачных отношений, являются, в частности:  Закон об африканских христианских браках и их расторжении (глава 151 Свода законов Кении), Закон об индуистских браках и их расторжении (глава 157 Свода законов Кении), а также Закон о регистрации магометанских браков и разводов и Закон о магометанских браках, разводах и наследовании (главы 155 и 156 Свода законов Кении, соответственно), равно как и африканское обычное право.</w:t>
      </w:r>
    </w:p>
    <w:p w:rsidR="00D22459" w:rsidRDefault="00D22459" w:rsidP="00B57A83"/>
    <w:p w:rsidR="00D22459" w:rsidRDefault="00D22459" w:rsidP="00B57A83">
      <w:r>
        <w:t>76.</w:t>
      </w:r>
      <w:r>
        <w:tab/>
        <w:t xml:space="preserve">Согласно Закону о детях правительство разрешает патронаж над детьми и их усыновление/удочерение.  Аборты в Кении незаконны.  К сожалению, если проводившиеся правительством и гражданским обществом в 80-х годах кампании привели к значительным успехам в отношении планирования семьи, недавние исследования указывают на то, что в 90-х годах и после 2000 года имела место обратная тенденция.  Это отступление от достигнутых результатов в области планирования семьи объясняется тем, что больше ресурсов и усилий направляется на цели борьбы с ВИЧ/СПИДом.  Тем не менее меры по планированию семьи остаются одной из основных функций министерства здравоохранения.  </w:t>
      </w:r>
    </w:p>
    <w:p w:rsidR="00D22459" w:rsidRDefault="00D22459" w:rsidP="00B57A83"/>
    <w:p w:rsidR="00D22459" w:rsidRDefault="00D22459" w:rsidP="00B57A83">
      <w:r>
        <w:t>77.</w:t>
      </w:r>
      <w:r>
        <w:tab/>
        <w:t xml:space="preserve">Правительство Кении полно решимости предоставлять защиту и помощь семье как основной ячейке общества.  Именно поэтому были подготовлены Закон о детях, законопроект о равноправии и другие законодательные акты.  Однако правительство согласно с тем, что оно должно продолжать бороться с практикой, негативно влияющей на стабильность семьи, включая злоупотребление наркотиками, вступление в брак в раннем детском возрасте, калечащие операции на женские гениталии (КОЖГ), отказ от посещения школы и прочую практику, причиняющую особый ущерб девочкам и женщинам.  </w:t>
      </w:r>
    </w:p>
    <w:p w:rsidR="00D22459" w:rsidRDefault="00D22459" w:rsidP="00B57A83"/>
    <w:p w:rsidR="00D22459" w:rsidRDefault="00D22459" w:rsidP="00B57A83">
      <w:r>
        <w:t>78.</w:t>
      </w:r>
      <w:r>
        <w:tab/>
        <w:t>Согласно Закону о детях</w:t>
      </w:r>
      <w:r w:rsidR="00210F6F" w:rsidRPr="00210F6F">
        <w:t>,</w:t>
      </w:r>
      <w:r>
        <w:t xml:space="preserve"> ответственность за обеспечение того, чтобы каждый ребенок мог получить бесплатное и обязательное образование, несут совместно государство и родители.  В стране проводится стратегия в отношении сирот и находящихся в уязвимом положении детей, которая предусматривает обеспечение основополагающих прав и свобод для сирот и неблагополучных детей.  С углубленным анализом проводимой правительством политики в отношении детей можно ознакомиться во втором страновом докладе по КПР.</w:t>
      </w:r>
    </w:p>
    <w:p w:rsidR="00D22459" w:rsidRDefault="00D22459" w:rsidP="00B57A83"/>
    <w:p w:rsidR="00D22459" w:rsidRDefault="00D22459" w:rsidP="00B57A83">
      <w:r>
        <w:t>79.</w:t>
      </w:r>
      <w:r>
        <w:tab/>
        <w:t xml:space="preserve">Хотя семьям не предоставляются специальные средства, семьи пользуются средствами Фонда развития избирательных округов (ФРИО) и Стипендионного фонда избирательных округов (СФИО).  Эти фонды призваны сокращать масштабы нищеты и повышать жизненный уровень сельской и городской бедноты.  </w:t>
      </w:r>
    </w:p>
    <w:p w:rsidR="00D22459" w:rsidRDefault="00D22459" w:rsidP="00B57A83"/>
    <w:p w:rsidR="00D22459" w:rsidRDefault="00D22459" w:rsidP="00B57A83">
      <w:r>
        <w:t>80.</w:t>
      </w:r>
      <w:r>
        <w:tab/>
        <w:t xml:space="preserve">ФРИО был учрежден решением парламента в 2003 году с целью финансирования проектов в области развития в имеющихся в стране 210 избирательных округах.  В этот фонд поступает 2,5% от всех доходов государства.  СФИО является планом оказания стипендиальной помощи с целью предоставления нуждающимся учащимся возможностей получения образования, которыми они иначе не располагали бы.  Провозглашенной целью этих стипендий является смягчение воздействия на домашние хозяйства растущей нищеты и расширения масштабов пандемии ВИЧ/СПИДа.  Оба фонда являются инструментами для обеспечения того, чтобы средства, выделяемые на цели развития, направлялись на низовой уровень, т.е. семьям.  </w:t>
      </w:r>
    </w:p>
    <w:p w:rsidR="00D22459" w:rsidRDefault="00D22459" w:rsidP="00B57A83"/>
    <w:p w:rsidR="00D22459" w:rsidRDefault="00D22459" w:rsidP="00B57A83">
      <w:r>
        <w:t>81.</w:t>
      </w:r>
      <w:r>
        <w:tab/>
        <w:t xml:space="preserve">В соответствии с Законом о занятости отпуск по беременности и родам составляет 60 дней.  Медицинская помощь лицам, находящимся в отпуске по беременности и родам, предоставляется либо в рамках планов, основанных на долевых взносах, таких, как НФМС, либо в рамках других частных планов.  Хотя Закон об инвалидах в настоящее время требует оборудования помещений таким образом, чтобы они были доступны для инвалидов, не все больницы пока еще выполнили это требование.  В результате поступают сообщения о том, что матери, имеющие инвалидность, оказываются не в состоянии забраться на больничную койку.  </w:t>
      </w:r>
    </w:p>
    <w:p w:rsidR="00D22459" w:rsidRDefault="00D22459" w:rsidP="00B57A83"/>
    <w:p w:rsidR="00D22459" w:rsidRDefault="00D22459" w:rsidP="00B57A83">
      <w:r>
        <w:t>82.</w:t>
      </w:r>
      <w:r>
        <w:tab/>
        <w:t xml:space="preserve">Кения представила страновой доклад по КЛДЖ;  с информацией о медицинском обслуживании в случае беременности и родов можно ознакомиться в этом докладе. </w:t>
      </w:r>
    </w:p>
    <w:p w:rsidR="00D22459" w:rsidRDefault="00D22459" w:rsidP="00B57A83"/>
    <w:p w:rsidR="00D22459" w:rsidRDefault="00D22459" w:rsidP="00B57A83">
      <w:r>
        <w:t>83.</w:t>
      </w:r>
      <w:r>
        <w:tab/>
        <w:t>Закон о детях запрещает детский труд.  Несмотря на отсутствие достоверных данных о точной численности работающих детей, детский труд является проблемой, которую правительство стремится разрешить.  Большой вклад в это дело вносит министерство внутренних дел, осуществляющее различные программы - некоторые во взаимодействии с министерством местного самоуправления, - касающиеся бездомных детей, которые ранее работали на улицах.  Бездомные дети и семьи помещаются для реабилитации в дома, находящиеся в ведении органов местного самоуправления.  Министерство внутренних дел также содействует нахождению жилья для бывших бездомных детей, которые приходят в Национальную службу по делам молодежи с целью получения профессиональной подготовки и успешного завершения учебы.  Как видно из второго странового доклада по КПР, правительство принимает большое число других мер по ограничению масштабов детского труда, в том числе посредством введения уголовного наказания за использование детского труда и включения вопросов борьбы против использования детского труда в систему образования путем обращения к директорам школ с призывом сообщать о всех таких случаях со своими учениками.</w:t>
      </w:r>
    </w:p>
    <w:p w:rsidR="00D22459" w:rsidRDefault="00D22459" w:rsidP="00B57A83"/>
    <w:p w:rsidR="00D22459" w:rsidRDefault="00D22459" w:rsidP="00B57A83">
      <w:r w:rsidRPr="002F1202">
        <w:t>84</w:t>
      </w:r>
      <w:r>
        <w:t>.</w:t>
      </w:r>
      <w:r>
        <w:tab/>
        <w:t>Тем не менее Закон о занятости разрешает детям в возрасте не менее 16 лет работать при условии соблюдения ограничений, касающихся продолжительности рабочего дня и характера работы и при регулярном инспектировании сотрудниками по вопросам труда помещений, в которых они работают.  Дети также защищены от всякой работы, которая может быть вредной для их физического или психического здоровья.  Правительство сталкивается с трудностями в деле ликвидации детского труда, и главной из них является нищета, вследствие которой детей заставляют вносить свой вклад в доходы семьи.  Инфицированные ВИЧ/СПИДом сироты также вынуждены зарабатывать себе на жизнь.</w:t>
      </w:r>
    </w:p>
    <w:p w:rsidR="00D22459" w:rsidRDefault="00D22459" w:rsidP="00B57A83"/>
    <w:p w:rsidR="00D22459" w:rsidRDefault="00D22459" w:rsidP="00B57A83">
      <w:pPr>
        <w:jc w:val="center"/>
        <w:rPr>
          <w:b/>
        </w:rPr>
      </w:pPr>
      <w:r>
        <w:rPr>
          <w:b/>
        </w:rPr>
        <w:t>Статья 11</w:t>
      </w:r>
    </w:p>
    <w:p w:rsidR="00D22459" w:rsidRDefault="00D22459" w:rsidP="00B57A83">
      <w:pPr>
        <w:jc w:val="center"/>
        <w:rPr>
          <w:b/>
        </w:rPr>
      </w:pPr>
    </w:p>
    <w:p w:rsidR="00D22459" w:rsidRDefault="00D22459" w:rsidP="00B57A83">
      <w:r>
        <w:t>85.</w:t>
      </w:r>
      <w:r>
        <w:tab/>
        <w:t>Доля живущих за чертой бедности</w:t>
      </w:r>
      <w:r w:rsidRPr="00524FE7">
        <w:t xml:space="preserve"> </w:t>
      </w:r>
      <w:r>
        <w:t>кенийцев растет.  Согласно проведенным в 2002 году национальным расчетам, лица, находящиеся за чертой бедности (живущие на менее чем 1 долл. США в день), составляют 56% населения.  Правительство предпринимает множество инициатив, с тем чтобы исправить это положение.  К их числу относятся принятие Национального плана ликвидации нищеты (НПЛН), Документа о Стратегии сокращения масштабов нищеты (ДССМН) и создание Фонда среднесрочных расходов (ФСР).  В настоящее время правительство также осуществляет Стратегию экономического оживления, направленную на сокращение масштабов нищеты.  Нынешний показатель темпов экономического роста составляет 4,6%;  в условиях экономического развития и роста масштабы нищеты</w:t>
      </w:r>
      <w:r w:rsidRPr="00234351">
        <w:t xml:space="preserve"> </w:t>
      </w:r>
      <w:r>
        <w:t>сокращаются.  Борьбе с нищетой также содействует реализация правительством целей в области развития, провозглашенных в Декларации тысячелетия.</w:t>
      </w:r>
    </w:p>
    <w:p w:rsidR="00D22459" w:rsidRDefault="00D22459" w:rsidP="00B57A83"/>
    <w:p w:rsidR="00D22459" w:rsidRDefault="00D22459" w:rsidP="00B57A83">
      <w:r>
        <w:t>86.</w:t>
      </w:r>
      <w:r>
        <w:tab/>
        <w:t>Даже до вступления в силу МПЭСКП 3 января 1976 года Кения проявляла решимость повышать жизненный уровень своих граждан.  Это стремление стало основой Сессионного документа № 10 от 1965 года, озаглавленного "Африканский социализм и его использование в планировании/развитии".  В этом документе правительство излагает свою приверженность делу ликвидации нищеты, невежества и болезней.</w:t>
      </w:r>
    </w:p>
    <w:p w:rsidR="00D22459" w:rsidRDefault="00D22459" w:rsidP="00B57A83"/>
    <w:p w:rsidR="00D22459" w:rsidRDefault="00D22459" w:rsidP="00B57A83">
      <w:r>
        <w:t>87.</w:t>
      </w:r>
      <w:r>
        <w:tab/>
        <w:t>В течение ряда лет правительство провело несколько политических изменений, направленных на улучшение показателей обслуживания.  К числу этих изменений относятся снижение роли правительства от непосредственного участника экономической деятельности до инструмента его стимулирования;  развитие партнерств между государственным и частным секторами в предоставлении государственных товаров и услуг;  и реформирование государственных предприятий и гражданской службы.</w:t>
      </w:r>
    </w:p>
    <w:p w:rsidR="00D22459" w:rsidRDefault="00D22459" w:rsidP="00B57A83"/>
    <w:p w:rsidR="00D22459" w:rsidRDefault="00D22459" w:rsidP="00B57A83">
      <w:r>
        <w:t>88.</w:t>
      </w:r>
      <w:r>
        <w:tab/>
        <w:t>Причинами вышеуказанных изменений стали экономический спад, нехватка имеющихся у правительства ресурсов по причине ограниченности базы налогообложения, неправильное распределение ресурсов, низкие производственные показатели государственных предприятий и "раздутая" гражданская служба.</w:t>
      </w:r>
    </w:p>
    <w:p w:rsidR="00D22459" w:rsidRDefault="00D22459" w:rsidP="00B57A83"/>
    <w:p w:rsidR="00D22459" w:rsidRDefault="00D22459" w:rsidP="00B57A83">
      <w:r>
        <w:t>89.</w:t>
      </w:r>
      <w:r>
        <w:tab/>
        <w:t>Правительство продолжает уделять основное внимание экономическому росту как главному инструменту сокращения масштабов нищеты и повышения жизненного уровня кенийцев.  В этой связи правительство стало осуществлять такие стратегии и программы, как Программа реформы в области расселения, Специальная программа развития сельских районов, Программа организации сельскохозяйственных работ, Стратегия организации работ в сельских районах с уделением особого внимания деятельности на уровне округов.</w:t>
      </w:r>
    </w:p>
    <w:p w:rsidR="00D22459" w:rsidRDefault="00D22459" w:rsidP="00B57A83"/>
    <w:p w:rsidR="00D22459" w:rsidRDefault="00D22459" w:rsidP="00B57A83">
      <w:r>
        <w:t>90.</w:t>
      </w:r>
      <w:r>
        <w:tab/>
        <w:t>В контексте проведения широкомасштабных реформ правительство приняло Программу структурной перестройки (ПСП), опубликованную в Сессионном документе № 1 от 1986 года об управлении экономикой с целью возобновления роста под эгидой Всемирного банка и МВФ.  Хотя ПСП была представлена в качестве панацеи от экономической отсталости и нищеты в стране, сокращение государственных расходов в ключевых социальных секторах самым отрицательным образом сказалось на обеспечении социально-экономических прав вообще и права на достойный уровень жизни в частности.</w:t>
      </w:r>
    </w:p>
    <w:p w:rsidR="00D22459" w:rsidRDefault="00D22459" w:rsidP="00B57A83"/>
    <w:p w:rsidR="00D22459" w:rsidRDefault="00D22459" w:rsidP="00B57A83">
      <w:r>
        <w:t>91.</w:t>
      </w:r>
      <w:r>
        <w:tab/>
        <w:t>В 1986 году правительством была начата Программа рационализации бюджета (ПРБ), призванная изменить структуру государственных расходов.  Наряду с другими инициативами эта программа имела своей целью улучшить распределение имеющихся бюджетных ресурсов и обеспечить выделение адекватных средств на основные виды деятельности и в то же время содействовать тому, чтобы частный сектор играл видную роль в экономическом развитии.  Другими мерами, принятыми правительством с целью обеспечения того, чтобы государственные ресурсы использовались эффективно, являются</w:t>
      </w:r>
      <w:r w:rsidRPr="000A5CD9">
        <w:t xml:space="preserve"> </w:t>
      </w:r>
      <w:r>
        <w:t>Программа государственных инвестиций (ПГИ) 1992 года, Обзор государственных расходов (ОГР) 1997 года и Фонд среднесрочных расходов.  Эти политические изменения оказали воздействие на правительство, заставив его руководствоваться стратегическими подходами и наращивать свой потенциал и повышать компетентность с целью принятия эффективных мер.</w:t>
      </w:r>
    </w:p>
    <w:p w:rsidR="00D22459" w:rsidRDefault="00D22459" w:rsidP="00B57A83"/>
    <w:p w:rsidR="00D22459" w:rsidRDefault="00D22459" w:rsidP="00B57A83">
      <w:r>
        <w:t>92.</w:t>
      </w:r>
      <w:r>
        <w:tab/>
        <w:t>ФСР увязывает стратегическое планирование с процессом составления бюджета.  Действуя в рамках ФСР, правительственные</w:t>
      </w:r>
      <w:r w:rsidRPr="00842F98">
        <w:t xml:space="preserve"> </w:t>
      </w:r>
      <w:r>
        <w:t>министерства подают заявки на ресурсы в секторальные рабочие группы (СРГ), к сфере компетенции которых они относятся.  Существует восемь СРГ.  Для обоснования использования ресурсов программы министерств должны быть увязаны с секторальными стратегическими приоритетами.  Стратегическое планирование может помочь министерствам в определении своих основных функций, приоритетов политики и стратегических целей.  ФСР играет важную роль в реализации прав, закрепленных в Пакте, поскольку является структурой, регулирующей порядок использования ресурсов.</w:t>
      </w:r>
    </w:p>
    <w:p w:rsidR="00D22459" w:rsidRDefault="00D22459" w:rsidP="00B57A83"/>
    <w:p w:rsidR="00D22459" w:rsidRDefault="00D22459" w:rsidP="00B57A83">
      <w:r>
        <w:t>93.</w:t>
      </w:r>
      <w:r>
        <w:tab/>
        <w:t>В недавнем прошлом правительственные стратегии в области развития были сосредоточены на сокращении масштабов нищеты и повышении жизненного уровня населения.  Стратегическими документами, на основе которых проводится эта деятельность, являются:  восьмой План национального развития, Документ о Стратегии сокращения масштабов нищеты (ДССМН) и Стратегия оживления экономики с целью повышения уровня благосостояния и создания рабочих мест (2003 года).</w:t>
      </w:r>
    </w:p>
    <w:p w:rsidR="00D22459" w:rsidRDefault="00D22459" w:rsidP="00B57A83"/>
    <w:p w:rsidR="00D22459" w:rsidRDefault="00D22459" w:rsidP="00B57A83">
      <w:r w:rsidRPr="00FD63B4">
        <w:t>94</w:t>
      </w:r>
      <w:r>
        <w:t>.</w:t>
      </w:r>
      <w:r>
        <w:tab/>
        <w:t>В рамках восьмого Плана национального развития начал осуществляться Национальный план ликвидации нищеты (НПЛН), цель которого заключается в сокращении масштабов нищеты на 50% к 2015 году и расширении возможностей доходной деятельности для неимущих и уязвимых групп.  В Документе о Стратегии сокращения масштабов нищеты говорится о решимости Кении вести борьбу с нищетой и добиваться улучшения жизненного уровня граждан и программе соответствующих действий.  Основной смысл всего этого заключается в том, что борьба с нищетой не может быть успешной без участия самой бедноты.  В Стратегии оживления экономики с целью повышения уровня благосостояния и создания рабочих мест (2003-2007 годы) намечены основные стратегические меры и программы, которые правительство стремится реализовать в интересах улучшения жизненного уровня населения.  В мае 2004 года правительство приступило к осуществлению целей в области развития, провозглашенных в Декларации тысячелетия (ЦРДТ), опираясь на процесс планирования и разработки стратегии с целью сокращения наполовину масштабов нищеты, уменьшения вдвое доли лиц, не имеющих доступа к безопасной питьевой воде, и улучшения условий жизни обитателей трущоб к 2015 году.</w:t>
      </w:r>
    </w:p>
    <w:p w:rsidR="00D22459" w:rsidRDefault="00D22459" w:rsidP="00B57A83"/>
    <w:p w:rsidR="00D22459" w:rsidRDefault="00D22459" w:rsidP="00B57A83">
      <w:r>
        <w:t>95.</w:t>
      </w:r>
      <w:r>
        <w:tab/>
        <w:t>Имея население в 33 млн. человек, Кения стоит перед лицом огромной проблемы, связанной с обеспечением водой и канализационно-очистными системами растущего населения.  Большинство населения проживает в сельск</w:t>
      </w:r>
      <w:r w:rsidR="00210F6F">
        <w:t>их районах (24 млн. человек), а</w:t>
      </w:r>
      <w:r w:rsidR="00210F6F">
        <w:rPr>
          <w:lang w:val="en-US"/>
        </w:rPr>
        <w:t> </w:t>
      </w:r>
      <w:r>
        <w:t xml:space="preserve">9 млн. человек живут в городах, из которых более половины </w:t>
      </w:r>
      <w:r>
        <w:noBreakHyphen/>
        <w:t xml:space="preserve"> в неформальных поселениях.  На сегодняшний день доступ к безопасной питьевой воде имеют, согласно расчетам, 68% жителей городов и только 49% жителей сельских районов.  Санитарными услугами в городах обеспечивается, согласно расчетам, 65% населения по сравнению с 40% в сельских районах.  Вместе с тем происходит ухудшение общих показателей охвата в том, что касается качества и количества, надежности и характера доступа.  </w:t>
      </w:r>
    </w:p>
    <w:p w:rsidR="00D22459" w:rsidRDefault="00D22459" w:rsidP="00B57A83"/>
    <w:p w:rsidR="00D22459" w:rsidRDefault="00D22459" w:rsidP="00B57A83">
      <w:r>
        <w:t>96.</w:t>
      </w:r>
      <w:r>
        <w:tab/>
        <w:t>Лишь 31% домашних хозяйств Кении имели доступ к водопроводной воде в 1999 году по сравнению с 32% в 1989 году.  Такое снижение объясняется неудовлетворительным функционированием водопроводных систем в некоторых районах.  Менее 45% сельских домашних хозяйств в 1999 году имели доступ к водопроводной воде, скважинам и колодцам, по сравнению с 80% населения в городах.  Около 28% сельского населения использовали для удовлетворения своих потребностей в воде реки и озера.  Эта вода не считается чистой, главным образом потому, что она не подвергается никакой обработке и может содержать больше загрязнителей.  (См. Доклад КНКПЧ о состоянии прав человека, 2004 год, стр. 121 текста оригинала)</w:t>
      </w:r>
      <w:r>
        <w:rPr>
          <w:rStyle w:val="FootnoteReference"/>
        </w:rPr>
        <w:footnoteReference w:id="3"/>
      </w:r>
      <w:r>
        <w:t xml:space="preserve">.  </w:t>
      </w:r>
    </w:p>
    <w:p w:rsidR="00D22459" w:rsidRDefault="00D22459" w:rsidP="00B57A83"/>
    <w:p w:rsidR="00D22459" w:rsidRDefault="00D22459" w:rsidP="00B57A83">
      <w:r>
        <w:t>97.</w:t>
      </w:r>
      <w:r>
        <w:tab/>
        <w:t xml:space="preserve">В 2001 году почти 70% населения городов имели доступ к безопасной питьевой воде.  В 2003 году этот показатель поднялся до 75%.  Около 50% сельского населения имело доступ к питьевой воде.  Однако эти показатели снизились в связи с ростом населения, а также нехваткой ресурсов для расширения и поддержания программ водоснабжения.  </w:t>
      </w:r>
    </w:p>
    <w:p w:rsidR="00D22459" w:rsidRDefault="00D22459" w:rsidP="00B57A83"/>
    <w:p w:rsidR="00D22459" w:rsidRDefault="00D22459" w:rsidP="00B57A83">
      <w:r>
        <w:t>98.</w:t>
      </w:r>
      <w:r>
        <w:tab/>
        <w:t>Вода в Кении регулируется министерством водных ресурсов и ирригации.  В 2004-2005 годах министерству было выделено 6,41 млрд. КШ, а в 2005-2006 годах объем ассигнований увеличился до 9,96 млрд. КШ.  До 2002 года институциональные и правовые основы сектора водоснабжения определялись главой 372 Свода законов Кении, где ответственность за водоснабжение полностью возлагалась на правительство.  На основе этих положений порядок использования водных ресурсов и водоснабжение были централизованы в плане общей политики, регулирования и предоставления услуг, связанных с водоснабжением.  Обязанности по использованию водных ресурсов были распределены между несколькими учреждениями, в результате чего образовалась сеть организаций, управляющих одними и теми же ресурсами, т.е. возникла ситуация, которая стала серьезным препятствием на пути к комплексному водопользованию.</w:t>
      </w:r>
    </w:p>
    <w:p w:rsidR="00D22459" w:rsidRDefault="00D22459" w:rsidP="00B57A83"/>
    <w:p w:rsidR="00D22459" w:rsidRDefault="00D22459" w:rsidP="00B57A83">
      <w:r>
        <w:t>99.</w:t>
      </w:r>
      <w:r>
        <w:tab/>
        <w:t xml:space="preserve">В окончательном виде стратегия для этого сектора была закреплена в Сессионном документе № 1 от </w:t>
      </w:r>
      <w:r w:rsidRPr="006E30D2">
        <w:t>1999</w:t>
      </w:r>
      <w:r>
        <w:rPr>
          <w:lang w:val="en-US"/>
        </w:rPr>
        <w:t> </w:t>
      </w:r>
      <w:r w:rsidRPr="006E30D2">
        <w:t>год</w:t>
      </w:r>
      <w:r>
        <w:t xml:space="preserve">а об </w:t>
      </w:r>
      <w:r>
        <w:rPr>
          <w:i/>
        </w:rPr>
        <w:t xml:space="preserve">Использовании и развитии водных ресурсов;  </w:t>
      </w:r>
      <w:r>
        <w:t>она предполагала децентрализацию оперативной деятельности и передачу функций от центрального правительства другим участникам, включая местные органы власти и частный сектор, а также более активное участие общин в деле повышения эффективности обслуживания.  Правительство оказалось неспособным обеспечить благоприятные условия посредством проведения надлежащих стратегий и регулирования.</w:t>
      </w:r>
    </w:p>
    <w:p w:rsidR="00D22459" w:rsidRDefault="00D22459" w:rsidP="00B57A83"/>
    <w:p w:rsidR="00D22459" w:rsidRDefault="00D22459" w:rsidP="00B57A83">
      <w:r>
        <w:t>100.</w:t>
      </w:r>
      <w:r>
        <w:tab/>
        <w:t xml:space="preserve">В марте 2003 года правительство приняло Закон о воде 2002 года и начало осуществлять процесс реформ в секторе водоснабжения.  Закон о воде предполагает коммерциализацию городских программ водоснабжения и участие общин в обеспечении водой сельских районов.  Этот закон также предполагает создание механизмов финансирования деятельности по защите и регулированию водных ресурсов и тем самым дает правительству возможности для осуществления Национальной стратегии водопользования. </w:t>
      </w:r>
      <w:r w:rsidR="00210F6F" w:rsidRPr="00210F6F">
        <w:t xml:space="preserve"> </w:t>
      </w:r>
      <w:r>
        <w:t>Основная направленность реформ состоит в разделении деятельности по управлению водными ресурсами и их развитию и деятельности, связанной с водоснабжением.  Основными элементами реформ являются, в частности, следующие:</w:t>
      </w:r>
    </w:p>
    <w:p w:rsidR="00D22459" w:rsidRDefault="00D22459" w:rsidP="00B57A83"/>
    <w:p w:rsidR="00D22459" w:rsidRDefault="00D22459" w:rsidP="00D22459">
      <w:pPr>
        <w:numPr>
          <w:ilvl w:val="0"/>
          <w:numId w:val="10"/>
        </w:numPr>
      </w:pPr>
      <w:r>
        <w:t xml:space="preserve">создание </w:t>
      </w:r>
      <w:r>
        <w:rPr>
          <w:i/>
        </w:rPr>
        <w:t>Управления по использованию водных ресурсов (УИВР)</w:t>
      </w:r>
      <w:r>
        <w:t>, которое должно будет отвечать за использование водных ресурсов в стране;</w:t>
      </w:r>
    </w:p>
    <w:p w:rsidR="00D22459" w:rsidRDefault="00D22459" w:rsidP="00B57A83"/>
    <w:p w:rsidR="00D22459" w:rsidRDefault="00D22459" w:rsidP="00D22459">
      <w:pPr>
        <w:numPr>
          <w:ilvl w:val="0"/>
          <w:numId w:val="10"/>
        </w:numPr>
      </w:pPr>
      <w:r>
        <w:t xml:space="preserve">создание </w:t>
      </w:r>
      <w:r>
        <w:rPr>
          <w:i/>
        </w:rPr>
        <w:t>Управляющего совета по вопросам водопользования (УСВ)</w:t>
      </w:r>
      <w:r>
        <w:t>, который будет заниматься надзором за водоснабжением и лицензированием соответствующей деятельности.</w:t>
      </w:r>
    </w:p>
    <w:p w:rsidR="00210F6F" w:rsidRPr="00210F6F" w:rsidRDefault="00210F6F" w:rsidP="00210F6F">
      <w:pPr>
        <w:tabs>
          <w:tab w:val="clear" w:pos="1134"/>
        </w:tabs>
      </w:pPr>
    </w:p>
    <w:p w:rsidR="00D22459" w:rsidRDefault="00D22459" w:rsidP="00D22459">
      <w:pPr>
        <w:numPr>
          <w:ilvl w:val="0"/>
          <w:numId w:val="11"/>
        </w:numPr>
      </w:pPr>
      <w:r>
        <w:rPr>
          <w:i/>
        </w:rPr>
        <w:t>Создание Советов по вопросам водоснабжения (СВ)</w:t>
      </w:r>
      <w:r>
        <w:t>, которые должны заниматься водоснабжением и оказанием санитарных услуг, а также развитием активов;</w:t>
      </w:r>
    </w:p>
    <w:p w:rsidR="00D22459" w:rsidRDefault="00D22459" w:rsidP="00B57A83"/>
    <w:p w:rsidR="00D22459" w:rsidRDefault="00D22459" w:rsidP="00D22459">
      <w:pPr>
        <w:numPr>
          <w:ilvl w:val="0"/>
          <w:numId w:val="11"/>
        </w:numPr>
      </w:pPr>
      <w:r>
        <w:t xml:space="preserve">создание </w:t>
      </w:r>
      <w:r>
        <w:rPr>
          <w:i/>
        </w:rPr>
        <w:t>Целевого фонда по вопросам водоснабжения (ЦФВ)</w:t>
      </w:r>
      <w:r>
        <w:t xml:space="preserve"> с целью содействия финансированию деятельности по освоению водных ресурсов в сельских и низкодоходных районах страны;</w:t>
      </w:r>
    </w:p>
    <w:p w:rsidR="00D22459" w:rsidRDefault="00D22459" w:rsidP="00B57A83"/>
    <w:p w:rsidR="00D22459" w:rsidRDefault="00D22459" w:rsidP="00D22459">
      <w:pPr>
        <w:numPr>
          <w:ilvl w:val="0"/>
          <w:numId w:val="11"/>
        </w:numPr>
      </w:pPr>
      <w:r>
        <w:t>передача правительственных функций по водоснабжению и санитарии советам по обслуживанию, общинам и другим образованиям более низкого уровня;</w:t>
      </w:r>
    </w:p>
    <w:p w:rsidR="00D22459" w:rsidRDefault="00D22459" w:rsidP="00B57A83"/>
    <w:p w:rsidR="00D22459" w:rsidRDefault="00D22459" w:rsidP="00D22459">
      <w:pPr>
        <w:numPr>
          <w:ilvl w:val="0"/>
          <w:numId w:val="11"/>
        </w:numPr>
      </w:pPr>
      <w:r>
        <w:t>вовлечение частного сектора в финансирование и обеспечение услуг по водоснабжению и санитарии;</w:t>
      </w:r>
    </w:p>
    <w:p w:rsidR="00D22459" w:rsidRDefault="00D22459" w:rsidP="00B57A83"/>
    <w:p w:rsidR="00D22459" w:rsidRDefault="00D22459" w:rsidP="00D22459">
      <w:pPr>
        <w:numPr>
          <w:ilvl w:val="0"/>
          <w:numId w:val="11"/>
        </w:numPr>
      </w:pPr>
      <w:r>
        <w:t>разработка моделей распределения услуг по водоснабжению и санитарии;  и</w:t>
      </w:r>
    </w:p>
    <w:p w:rsidR="00D22459" w:rsidRDefault="00D22459" w:rsidP="00B57A83"/>
    <w:p w:rsidR="00D22459" w:rsidRDefault="00D22459" w:rsidP="00D22459">
      <w:pPr>
        <w:numPr>
          <w:ilvl w:val="0"/>
          <w:numId w:val="11"/>
        </w:numPr>
      </w:pPr>
      <w:r>
        <w:t>реформа и преобразование Национальной корпорации по охране и рациональному использованию водных ресурсов и водопроводов, с тем чтобы она занималась не водоснабжением, а разработкой систем охраны и рационального использования водных ресурсов и практики бурения.</w:t>
      </w:r>
    </w:p>
    <w:p w:rsidR="00D22459" w:rsidRDefault="00D22459" w:rsidP="00B57A83"/>
    <w:p w:rsidR="00D22459" w:rsidRDefault="00D22459" w:rsidP="00B57A83">
      <w:r>
        <w:t>101.</w:t>
      </w:r>
      <w:r>
        <w:tab/>
        <w:t>Созданы и функционируют Управление по использованию водных ресурсов (УИВР), Управляющий совет по вопросам водоснабжения (УСВ) и семь районных советов по вопросам водоснабжения.  Также разработан для проведения реформ в полном объеме план передачи функций, содержащий принципы и процедуры передачи имущества и обязанностей по предоставлению услуг.  Кроме того, был создан Целевой фонд по вопросам водоснабжения, который получил правительственные и донорские финансовые средства.  Он также начал оказывать помощь общинам в реализации полученных ими на сегодняшний день проектных предложений.</w:t>
      </w:r>
    </w:p>
    <w:p w:rsidR="00D22459" w:rsidRDefault="00D22459" w:rsidP="00B57A83"/>
    <w:p w:rsidR="00D22459" w:rsidRDefault="00D22459" w:rsidP="00B57A83">
      <w:r>
        <w:t>102.</w:t>
      </w:r>
      <w:r>
        <w:tab/>
        <w:t>В соответствии с Законом о воде 2002 года был разработан проект национальной стратегии рационального использования ресурсов, предписывающий принципы, цели, процедуры и организационный порядок определения потребностей водопользователей, классификации водных ресурсов и определения зон, которые должны быть объявлены защищаемыми территориями и заповедными зонами для сохранения грунтовых вод.  Кроме того, были разработаны проект национальной стратегии водопользования с целью обеспечения того, чтобы каждый гражданин имел доступ к водоснабжению, и программа последовательного создания канализационно-очистных систем в каждом населенном пункте Кении.</w:t>
      </w:r>
    </w:p>
    <w:p w:rsidR="00D22459" w:rsidRDefault="00D22459" w:rsidP="00B57A83"/>
    <w:p w:rsidR="00D22459" w:rsidRDefault="00D22459" w:rsidP="00B57A83">
      <w:r>
        <w:t>103.</w:t>
      </w:r>
      <w:r>
        <w:tab/>
        <w:t>С целью обеспечения того, чтобы каждая семья имела доступ к источнику чистой воды, до которого можно было бы легко дойти пешком, правительство, взаимодействуя с другими заинтересованными сторонами, продолжает осуществлять программы реабилитации планов водоснабжения сельских районов, предполагающие бурение скважин и строительство плотин, а также создание водоочистных пунктов по всей стране.</w:t>
      </w:r>
    </w:p>
    <w:p w:rsidR="00D22459" w:rsidRDefault="00D22459" w:rsidP="00B57A83"/>
    <w:p w:rsidR="00D22459" w:rsidRDefault="00D22459" w:rsidP="00B57A83">
      <w:r>
        <w:t>104.</w:t>
      </w:r>
      <w:r>
        <w:tab/>
        <w:t>В 2003/04  финансовом году правительство провело восстановление 45 гидрологических станций и станций по контролю за качеством воды, отбор и анализ 6 000 проб воды, возрождение и активизацию программы водоснабжения и санитарии в 32 городских системах водоснабжения и программ санитарии с целью ограничения потерь воды.</w:t>
      </w:r>
    </w:p>
    <w:p w:rsidR="00D22459" w:rsidRDefault="00D22459" w:rsidP="00B57A83"/>
    <w:p w:rsidR="00D22459" w:rsidRDefault="00D22459" w:rsidP="00B57A83">
      <w:r>
        <w:t>105.</w:t>
      </w:r>
      <w:r>
        <w:tab/>
        <w:t>Правительство признает необходимость ускорения развития районов ЗПЗ с целью ускорения экономического роста.  Важным вкладом в развитие этих районов является обеспечение водой, необходимой для скотоводства, развития домохозяйств и ирригации.  Таким образом, поставленная правительством задача по включению засушливых и полузасушливых зон (ЗПЗ) в общую стратегию развития в основном предполагает создание механизмов, которые позволят освоить ограниченные водные ресурсы в этих районах, что станет основой для продолжения усилий по развитию в других секторах.</w:t>
      </w:r>
    </w:p>
    <w:p w:rsidR="00D22459" w:rsidRDefault="00D22459" w:rsidP="00B57A83"/>
    <w:p w:rsidR="00D22459" w:rsidRDefault="00D22459" w:rsidP="00B57A83">
      <w:r>
        <w:t>106.</w:t>
      </w:r>
      <w:r>
        <w:tab/>
        <w:t xml:space="preserve">Восстановление 83 систем водоснабжения в сельских районах и 150 небольших плотин и прудов в 44 районах ЗПЗ было завершено, и они были переданы общинам.  Всего было пробурено 39 скважин, и водоснабжение в ЗПЗ увеличилось на 2,5 млн. </w:t>
      </w:r>
      <w:r w:rsidRPr="00D57E07">
        <w:rPr>
          <w:color w:val="000000"/>
        </w:rPr>
        <w:t>м</w:t>
      </w:r>
      <w:r>
        <w:rPr>
          <w:color w:val="000000"/>
          <w:vertAlign w:val="superscript"/>
        </w:rPr>
        <w:t>3</w:t>
      </w:r>
      <w:r>
        <w:t>.</w:t>
      </w:r>
    </w:p>
    <w:p w:rsidR="00D22459" w:rsidRDefault="00D22459" w:rsidP="00B57A83"/>
    <w:p w:rsidR="00D22459" w:rsidRDefault="00D22459" w:rsidP="00B57A83">
      <w:pPr>
        <w:rPr>
          <w:color w:val="000000"/>
        </w:rPr>
      </w:pPr>
      <w:r>
        <w:t>107.</w:t>
      </w:r>
      <w:r>
        <w:tab/>
        <w:t xml:space="preserve">На сегодняшний день водные ресурсы страны составляют 124 млн. </w:t>
      </w:r>
      <w:r w:rsidRPr="00D57E07">
        <w:rPr>
          <w:color w:val="000000"/>
        </w:rPr>
        <w:t>м</w:t>
      </w:r>
      <w:r>
        <w:rPr>
          <w:color w:val="000000"/>
          <w:vertAlign w:val="superscript"/>
        </w:rPr>
        <w:t>3</w:t>
      </w:r>
      <w:r>
        <w:t xml:space="preserve">.  К 2010 году потребуется около 3,4 млрд. </w:t>
      </w:r>
      <w:r w:rsidRPr="00D57E07">
        <w:rPr>
          <w:color w:val="000000"/>
        </w:rPr>
        <w:t>м</w:t>
      </w:r>
      <w:r>
        <w:rPr>
          <w:color w:val="000000"/>
          <w:vertAlign w:val="superscript"/>
        </w:rPr>
        <w:t>3</w:t>
      </w:r>
      <w:r>
        <w:rPr>
          <w:color w:val="000000"/>
        </w:rPr>
        <w:t xml:space="preserve"> водных ресурсов для обеспечения надежного водоснабжения страны, что примерно в 30 раз превышает объем нынешних ресурсов.  За последние 15 лет в сферу водных ресурсов крупные средства не инвестировались.  Если сохранятся нынешние темпы деградации водозаборных площадей и обезлесения, то объем ресурсов, которые потребуются стране к 2010 году, будет значительно больше.</w:t>
      </w:r>
    </w:p>
    <w:p w:rsidR="00D22459" w:rsidRDefault="00D22459" w:rsidP="00B57A83">
      <w:pPr>
        <w:rPr>
          <w:color w:val="000000"/>
        </w:rPr>
      </w:pPr>
    </w:p>
    <w:p w:rsidR="00D22459" w:rsidRDefault="00D22459" w:rsidP="00B57A83">
      <w:pPr>
        <w:rPr>
          <w:color w:val="000000"/>
        </w:rPr>
      </w:pPr>
      <w:r>
        <w:rPr>
          <w:color w:val="000000"/>
        </w:rPr>
        <w:t>108.</w:t>
      </w:r>
      <w:r>
        <w:rPr>
          <w:color w:val="000000"/>
        </w:rPr>
        <w:tab/>
        <w:t>В ходе осуществления Стратегии оживления экономики (СОЭ) потребуется более 13 млрд. КШ для улучшения доступа к чистой и безопасной воде, улучшения возможностей по водоудержанию и защиты жизни и имущества в сельских районах.  Более 10 млрд. КШ потребуется для смягчения последствий погодных явлений, чтобы в период дождей накапливать запасы воды для использования в засушливые сезоны, особенно в ЗПЗ.</w:t>
      </w:r>
    </w:p>
    <w:p w:rsidR="00D22459" w:rsidRDefault="00D22459" w:rsidP="00B57A83">
      <w:pPr>
        <w:rPr>
          <w:color w:val="000000"/>
        </w:rPr>
      </w:pPr>
    </w:p>
    <w:p w:rsidR="00D22459" w:rsidRDefault="00D22459" w:rsidP="00B57A83">
      <w:pPr>
        <w:rPr>
          <w:color w:val="000000"/>
        </w:rPr>
      </w:pPr>
      <w:r>
        <w:rPr>
          <w:color w:val="000000"/>
        </w:rPr>
        <w:t>109.</w:t>
      </w:r>
      <w:r>
        <w:rPr>
          <w:color w:val="000000"/>
        </w:rPr>
        <w:tab/>
        <w:t xml:space="preserve">На период осуществления этого плана потребуется 5,5 млрд. КШ для восстановления около 35 городских систем водоснабжения, создания 7 канализационно-очистных систем и институционализации реформ, как это предусматривается в Законе о воде </w:t>
      </w:r>
      <w:r w:rsidRPr="00F44F5F">
        <w:rPr>
          <w:color w:val="000000"/>
        </w:rPr>
        <w:t>2002 года</w:t>
      </w:r>
      <w:r>
        <w:rPr>
          <w:color w:val="000000"/>
        </w:rPr>
        <w:t xml:space="preserve">.  Для того, чтобы вода стала как социальным, так и экономическим фактором развития в городах, будет затрачено в общей сложности 3,2 млрд. КШ.  В больших городах будут созданы крупномасштабные системы водоснабжения и менее крупные - в небольших городах и поселках городского типа.  К концу планового периода будут созданы и начнут функционировать все структуры, предусматриваемые Законом о воде </w:t>
      </w:r>
      <w:r w:rsidRPr="00F44F5F">
        <w:rPr>
          <w:color w:val="000000"/>
        </w:rPr>
        <w:t>2002 года</w:t>
      </w:r>
      <w:r>
        <w:rPr>
          <w:color w:val="000000"/>
        </w:rPr>
        <w:t>. Уже созданы и функционируют 10 из 11  структур, запланированных в этом законе.  Для защиты жизни людей и средств к существованию близлежащих общин проводится восстановление водозащитных дамб на реках Ньяндо, Будаланги и Нзойя.</w:t>
      </w:r>
    </w:p>
    <w:p w:rsidR="00D22459" w:rsidRDefault="00D22459" w:rsidP="00B57A83">
      <w:pPr>
        <w:rPr>
          <w:color w:val="000000"/>
        </w:rPr>
      </w:pPr>
    </w:p>
    <w:p w:rsidR="00D22459" w:rsidRDefault="00D22459" w:rsidP="00B57A83">
      <w:r>
        <w:t>110.</w:t>
      </w:r>
      <w:r>
        <w:tab/>
        <w:t>Обеспечение устойчивости развития ирригационных систем является вопросом, вызывающим обеспокоенность в силу различных проблем.  В рамках национальных ирригационных систем фермеры недостаточно готовы, а иногда и не хотят брать на себя обязанности, возникающие вследствие либерализации торговли сельскохозяйственной продукцией.  Если говорить о мелких арендаторах, то главная проблема заключается в необходимости повышения продуктивности земель и улучшения качества водных ресурсов.  Общая проблема для общенациональных схем и мелких арендаторов заключается, в частности, в финансировании и обеспечении функционирования и технического обслуживания ирригационных и дренажных систем.  В частном секторе задача в основном заключается в сокращении расходов посредством улучшения порядка водопользования и достижения необходимых стандартов в отношении качества его продукции.  Средний общенациональный показатель эффективности ирригационных систем составляет 45%, что является главным сдерживающим фактором в деле рационального использования водных ресурсов.</w:t>
      </w:r>
    </w:p>
    <w:p w:rsidR="00D22459" w:rsidRDefault="00D22459" w:rsidP="00B57A83"/>
    <w:p w:rsidR="00D22459" w:rsidRDefault="00D22459" w:rsidP="00B57A83">
      <w:r>
        <w:t>111.</w:t>
      </w:r>
      <w:r>
        <w:tab/>
        <w:t>Для покрытия расходов, связанных с обеспечением рационального использования водных ресурсов, в рамках Национальной стратегии водопользования (НСВ) для обеспечения рационального использования водных ресурсов будет разработана надлежащая структура взимания налогов и сборов, позволяющая возмещать расходы.  Будет произведена рационализация систем управления финансовыми потоками с целью обеспечения большей эффективности, транспарентности и улучшения отчетности.  Наконец, планируется, что созданное УИВР достигнет финансовой независимости.  Это будет содействовать привлечению в данный сектор иностранного капитала и технических инвестиций.</w:t>
      </w:r>
    </w:p>
    <w:p w:rsidR="00D22459" w:rsidRDefault="00D22459" w:rsidP="00B57A83"/>
    <w:p w:rsidR="00D22459" w:rsidRDefault="00D22459" w:rsidP="00B57A83">
      <w:r>
        <w:t>112.</w:t>
      </w:r>
      <w:r>
        <w:tab/>
        <w:t>Большинство действующих систем водоснабжения и канализации, очистки и удаления сточных вод были сооружены 20-40 лет назад.  Поскольку они должным образом не обслуживались, устаревшее оборудование не заменялось, новые агрегаты не устанавливались, а из казны поступало все меньше средств, качество этих действующих систем водоснабжения и канализации стремительно ухудшается.  В настоящее время они не в состоянии удовлетворять спрос на воду с точки зрения как количества, так и качества.  Это приводит к тому, что огромная часть воды - до 70% - не учитывается.  Это означает, что из каждых 100 м</w:t>
      </w:r>
      <w:r>
        <w:rPr>
          <w:vertAlign w:val="superscript"/>
        </w:rPr>
        <w:t>3</w:t>
      </w:r>
      <w:r>
        <w:t xml:space="preserve"> добытой воды лишь 30 м</w:t>
      </w:r>
      <w:r>
        <w:rPr>
          <w:vertAlign w:val="superscript"/>
        </w:rPr>
        <w:t>3</w:t>
      </w:r>
      <w:r>
        <w:t xml:space="preserve"> поступает к потребителям.  Потери являются как техническими, вследствие утечки и недостатков в физической системе труб, насосов, установок для обработки воды, клапанов и счетчиков, так и социальными.  К числу социальных потерь относятся кражи воды, "неформальные", неразрешенные и неоплаченные подсоединения, а также другие механизмы бесплатного получения воды.</w:t>
      </w:r>
    </w:p>
    <w:p w:rsidR="00D22459" w:rsidRDefault="00D22459" w:rsidP="00B57A83"/>
    <w:p w:rsidR="00D22459" w:rsidRDefault="00D22459" w:rsidP="00B57A83">
      <w:r>
        <w:t>113.</w:t>
      </w:r>
      <w:r>
        <w:tab/>
        <w:t>В настоящее время спрос на воду не удовлетворяется во всех секторах.  До недавнего времени основное внимание уделялось системам водоснабжения, а порядок водопользования игнорировался.  Запасы воды для удовлетворения потребностей городов и сельской местности являются очень небольшими при низком качестве функционирования и эксплуатации мощностей.  Наблюдается все более значительный износ оборудования, которое заиливается вследствие деградации водозаборных площадей.  Нехватка ресурсов и недостаточный контроль за водопользованием порождают конфликты между потребителями.  Для удовлетворения нынешнего и будущего спроса на водные ресурсы и содействия развитию страны осуществляется Программа системного комплексного водопользования.  Она предполагает защиту водных ресурсов на скоординированной основе.</w:t>
      </w:r>
    </w:p>
    <w:p w:rsidR="00D22459" w:rsidRDefault="00D22459" w:rsidP="00B57A83"/>
    <w:p w:rsidR="00D22459" w:rsidRDefault="00D22459" w:rsidP="00B57A83">
      <w:r>
        <w:t>114.</w:t>
      </w:r>
      <w:r>
        <w:tab/>
        <w:t>На международном уровне основой для осуществления Программы рационального использования окружающей среды озера Виктория (ПРИОВ) и Инициативы бассейна реки Нил, которая является базой для сотрудничества всех прибрежных стран по развитию водных ресурсов бассейна реки Нил, стало Трехстороннее соглашение по озеру Виктория, заключенное в рамках Восточно-Африканского сообщества (ВАС).  Основное внимание уделяется необходимости справедливого распределения водных ресурсов и выгод, получаемых от разработки общих водных ресурсов, обеспечению устойчивости ресурсов, необходимости укрепления доверия и развития сотрудничества между прибрежными странами, а также необходимости охраны ресурсов.  В результате этих инициатив открываются огромные возможности по значительному улучшению порядка использования общих водных ресурсов.  Важнейшее значение для Кении имеет расширение своих возможностей по ведению переговоров в отношении эксплуатации международных вод в том, что касается вопросов раздела и рационального использования.</w:t>
      </w:r>
    </w:p>
    <w:p w:rsidR="00D22459" w:rsidRDefault="00D22459" w:rsidP="00B57A83"/>
    <w:p w:rsidR="00D22459" w:rsidRDefault="00D22459" w:rsidP="00B57A83">
      <w:r>
        <w:t>115.</w:t>
      </w:r>
      <w:r>
        <w:tab/>
        <w:t xml:space="preserve">Существуют споры в отношении использования и раздела водных ресурсов между общинами и частными землевладельцами, которые часто являются иностранцами.  Вопросами разрешения конфликтов с частными землевладельцами, зачастую иностранцами, вокруг общих ресурсов, особенно водоемов, которые являются источником средств к существованию и экономического благосостояния беднейших кенийских общин, правительство не занималось.  Если использовать в качестве примера озеро Наиваша, то доступ к этому государственному ресурсу для рядовых кенийцев ограничен, поскольку территории вокруг озера являются частной собственностью.  Органы управления, о которых говорилось выше, рассматривают эти конфликты на основе предоставленных им полномочий.  Существует также Департамент по освоению рек Тана и Арди, роль которого заключается в освоении ресурсов и контроле за эксплуатацией, сохранением и рациональным использованием с точки зрения развития вод крупнейших рек Кении - Таны и Арди.  </w:t>
      </w:r>
    </w:p>
    <w:p w:rsidR="00D22459" w:rsidRDefault="00D22459" w:rsidP="00B57A83"/>
    <w:p w:rsidR="00D22459" w:rsidRDefault="00D22459" w:rsidP="00B57A83">
      <w:r>
        <w:t>116.</w:t>
      </w:r>
      <w:r>
        <w:tab/>
        <w:t>Обеспечению права на питание был посвящен ряд правительственных инициатив.  К их числу относятся Национальный план ликвидации нищеты, Документ о Стратегии по сокращению масштабов нищеты (ДССН) и Фонд среднесрочных расходов (ФСР).  Существует также Национальная продовольственная стратегия, направленная на улучшение обеспеченности продовольствием на уровне отдельной семьи и на общенациональном уровне.  Программы школьного питания в ЗПЗ являются дополнительным средством удовлетворения потребностей в питании и способствуют улучшению показателей посещаемости школ и эффективности обучения.</w:t>
      </w:r>
    </w:p>
    <w:p w:rsidR="00D22459" w:rsidRDefault="00D22459" w:rsidP="00B57A83"/>
    <w:p w:rsidR="00D22459" w:rsidRDefault="00D22459" w:rsidP="00B57A83">
      <w:r>
        <w:t>117.</w:t>
      </w:r>
      <w:r>
        <w:tab/>
        <w:t>На цели освоения водных ресурсов в районах ЗПЗ правительство запланировало выделить из бюджета 1,5 млрд. КШ.  В решении по вопросам развития объем выделяемых средств был увеличен с 4 млрд. КШ в 2004-2005 годах до 7,76 млрд. КШ в 2005</w:t>
      </w:r>
      <w:r>
        <w:noBreakHyphen/>
        <w:t>2006 годах.  Из этой суммы 3,9 млрд. КШ поступили от правительства Кении.  Это составляет 12% национального бюджета.</w:t>
      </w:r>
    </w:p>
    <w:p w:rsidR="00D22459" w:rsidRDefault="00D22459" w:rsidP="00946F73">
      <w:pPr>
        <w:rPr>
          <w:lang w:val="en-US"/>
        </w:rPr>
      </w:pPr>
    </w:p>
    <w:p w:rsidR="00D22459" w:rsidRDefault="00D22459" w:rsidP="00B57A83">
      <w:r>
        <w:t>118.</w:t>
      </w:r>
      <w:r>
        <w:tab/>
        <w:t xml:space="preserve">Лишь 20% территории Кении пригодны для ведения сельскохозяйственной деятельности на основе использования дождевой воды.  Остальные территории можно возделывать только с использованием ирригационных систем.  Площадь пригодных для возделывания с помощью ирригации земель составляет около 540 000 га.  Орошается только 85 000 га.  За 10 лет осуществления стратегического ирригационного плана будет освоено и обеспечено ирригационными системами более 90 000 га.  Эти системы орошения будут использоваться для выращивания продовольственных культур.  </w:t>
      </w:r>
    </w:p>
    <w:p w:rsidR="00D22459" w:rsidRDefault="00D22459" w:rsidP="00B57A83"/>
    <w:p w:rsidR="00D22459" w:rsidRDefault="00D22459" w:rsidP="00B57A83">
      <w:r>
        <w:t>119.</w:t>
      </w:r>
      <w:r>
        <w:tab/>
        <w:t>В первый бюджетный год осуществления СОЭ по срокам, установленным в Документе о Среднесрочной стратегии, в различных секторах были достигнуты значительные результаты по многим направлениям:</w:t>
      </w:r>
    </w:p>
    <w:p w:rsidR="00D22459" w:rsidRDefault="00D22459" w:rsidP="00B57A83"/>
    <w:p w:rsidR="00D22459" w:rsidRDefault="00D22459" w:rsidP="00D22459">
      <w:pPr>
        <w:numPr>
          <w:ilvl w:val="0"/>
          <w:numId w:val="12"/>
        </w:numPr>
        <w:tabs>
          <w:tab w:val="clear" w:pos="1080"/>
        </w:tabs>
      </w:pPr>
      <w:r>
        <w:t>для расширения доступа фермеров к производственным мощностям к правительству перешла кенийская кооперативная маслобойня;</w:t>
      </w:r>
    </w:p>
    <w:p w:rsidR="00D22459" w:rsidRDefault="00D22459" w:rsidP="00B57A83">
      <w:pPr>
        <w:ind w:left="567"/>
      </w:pPr>
    </w:p>
    <w:p w:rsidR="00D22459" w:rsidRDefault="00D22459" w:rsidP="00D22459">
      <w:pPr>
        <w:numPr>
          <w:ilvl w:val="0"/>
          <w:numId w:val="12"/>
        </w:numPr>
        <w:tabs>
          <w:tab w:val="clear" w:pos="1080"/>
        </w:tabs>
      </w:pPr>
      <w:r>
        <w:t xml:space="preserve">улучшились кенийские стандарты качества рыбы, что позволило перевести экспорт страны из перечня II в перечень </w:t>
      </w:r>
      <w:r>
        <w:rPr>
          <w:lang w:val="en-US"/>
        </w:rPr>
        <w:t>I</w:t>
      </w:r>
      <w:r>
        <w:t>, вследствие чего с экспорта страны в государства Европейского союза (ЕС) были сняты все ограничения;</w:t>
      </w:r>
    </w:p>
    <w:p w:rsidR="00D22459" w:rsidRDefault="00D22459" w:rsidP="00B57A83">
      <w:pPr>
        <w:ind w:left="567"/>
      </w:pPr>
    </w:p>
    <w:p w:rsidR="00D22459" w:rsidRDefault="00D22459" w:rsidP="00D22459">
      <w:pPr>
        <w:numPr>
          <w:ilvl w:val="0"/>
          <w:numId w:val="12"/>
        </w:numPr>
        <w:tabs>
          <w:tab w:val="clear" w:pos="1080"/>
        </w:tabs>
      </w:pPr>
      <w:r>
        <w:t>был принят и вступил в силу новый Закон о кооперативных объединениях (поправка) 2004 года;</w:t>
      </w:r>
    </w:p>
    <w:p w:rsidR="00D22459" w:rsidRDefault="00D22459" w:rsidP="00B57A83">
      <w:pPr>
        <w:ind w:left="567"/>
      </w:pPr>
    </w:p>
    <w:p w:rsidR="00D22459" w:rsidRDefault="00D22459" w:rsidP="00D22459">
      <w:pPr>
        <w:numPr>
          <w:ilvl w:val="0"/>
          <w:numId w:val="12"/>
        </w:numPr>
        <w:tabs>
          <w:tab w:val="clear" w:pos="1080"/>
        </w:tabs>
      </w:pPr>
      <w:r>
        <w:t>управлением лесного хозяйства было восстановлено 1 759 га вырождающихся лесных угодий, и еще 3 273 га были засажены пайщиками;</w:t>
      </w:r>
    </w:p>
    <w:p w:rsidR="00D22459" w:rsidRDefault="00D22459" w:rsidP="00B57A83">
      <w:pPr>
        <w:ind w:left="567"/>
      </w:pPr>
    </w:p>
    <w:p w:rsidR="00D22459" w:rsidRDefault="00D22459" w:rsidP="00D22459">
      <w:pPr>
        <w:numPr>
          <w:ilvl w:val="0"/>
          <w:numId w:val="12"/>
        </w:numPr>
        <w:tabs>
          <w:tab w:val="clear" w:pos="1080"/>
        </w:tabs>
      </w:pPr>
      <w:r>
        <w:t>начали функционировать такие учреждения, ответственные за рациональное использование окружающей среды, как Национальное управление по рациональному природопользованию (НУРП), Национальный экологический совет (НЭС) и Национальный экологический трибунал (НЭТ);  и</w:t>
      </w:r>
    </w:p>
    <w:p w:rsidR="00D22459" w:rsidRDefault="00D22459" w:rsidP="00B57A83">
      <w:pPr>
        <w:ind w:left="567"/>
      </w:pPr>
    </w:p>
    <w:p w:rsidR="00D22459" w:rsidRDefault="00D22459" w:rsidP="00D22459">
      <w:pPr>
        <w:numPr>
          <w:ilvl w:val="0"/>
          <w:numId w:val="12"/>
        </w:numPr>
        <w:tabs>
          <w:tab w:val="clear" w:pos="1080"/>
        </w:tabs>
      </w:pPr>
      <w:r>
        <w:t>был подготовлен сессионный документ по жилищной политике Кении;  кроме того, распространен и находится на рассмотрении заинтересованных сторон проект закона о жилье.  К числу других мер, связанных с жильем, относятся жилищный план НФСО, строительство полицейских и тюремных помещений, реконструкция неформального жилья (проекты реконструкции трущоб в Матхаре 4А, Кибере и т.д.), снижение процентных ставок по ипотечному кредиту, продажа домов гражданским служащим и т.д.</w:t>
      </w:r>
    </w:p>
    <w:p w:rsidR="00D22459" w:rsidRPr="004A4434" w:rsidRDefault="00D22459" w:rsidP="00B57A83">
      <w:pPr>
        <w:ind w:left="567"/>
      </w:pPr>
    </w:p>
    <w:p w:rsidR="00D22459" w:rsidRDefault="00D22459" w:rsidP="00B57A83">
      <w:r>
        <w:t>120.</w:t>
      </w:r>
      <w:r>
        <w:tab/>
        <w:t>В Кении проходит процесс пересмотра Конституции страны, и, хотя проект конституции был отвергнут лицами, голосовавшими на референдуме в конце 2005 года, сохраняются надежды на то, что страна получит новую конституцию, которая будет содержать более обстоятельные положения, касающиеся экономических, социальных и культурных прав.  В проекте конституции признавалось право каждого человека на доступное и достойное жилье, право на свободу от голода и достойное питание приемлемого качества, а также право каждого человека на воду в достаточных количествах и достаточного качества, равно как и право каждого человека на достойный уровень санитарии.  Положения, касавшиеся жилья, не вызывали споров, и, вероятно, они будут включены в будущую конституцию</w:t>
      </w:r>
      <w:r>
        <w:rPr>
          <w:rStyle w:val="FootnoteReference"/>
        </w:rPr>
        <w:footnoteReference w:id="4"/>
      </w:r>
      <w:r>
        <w:t>.</w:t>
      </w:r>
    </w:p>
    <w:p w:rsidR="00D22459" w:rsidRDefault="00D22459" w:rsidP="00B57A83"/>
    <w:p w:rsidR="00D22459" w:rsidRDefault="00D22459" w:rsidP="00B57A83">
      <w:r>
        <w:t>121.</w:t>
      </w:r>
      <w:r>
        <w:tab/>
        <w:t>Конечная цель Кении в отношении продовольственной безопасности заключается в обеспечении достаточным питанием всего населения.  План действий сводится к расширению доступа к продовольствию.  Все усилия прилагаются к тому, чтобы сократить число лиц, страдающих от недоедания.  Однако Кения еще далека от достижения своей цели, предполагающей обеспеченность продовольствием.  Согласно продовольственным обзорам, проведенным в 1997 году, 17% сельского и 29% городского населения Кения испытывают нехватку продовольствия.  Доля детей младше 5 лет, серьезно страдающих от недоедания, увеличилась с 5% в 1993 году до 7% в 2000 году, а доля лиц, страдающих от острого голода, в 2000 году составляла 13%.  Эти тенденции указывают на то, что обеспечение продовольственной безопасности остается одной из основных проблем.  Наличие воды оказывает многоплановое воздействие на продовольственную безопасность.</w:t>
      </w:r>
    </w:p>
    <w:p w:rsidR="00D22459" w:rsidRDefault="00D22459" w:rsidP="00B57A83"/>
    <w:p w:rsidR="00D22459" w:rsidRDefault="00D22459" w:rsidP="00B57A83">
      <w:pPr>
        <w:rPr>
          <w:b/>
        </w:rPr>
      </w:pPr>
      <w:r>
        <w:rPr>
          <w:b/>
        </w:rPr>
        <w:t>Право на достаточное питание</w:t>
      </w:r>
    </w:p>
    <w:p w:rsidR="00D22459" w:rsidRDefault="00D22459" w:rsidP="00B57A83">
      <w:pPr>
        <w:rPr>
          <w:b/>
        </w:rPr>
      </w:pPr>
    </w:p>
    <w:p w:rsidR="00D22459" w:rsidRDefault="00D22459" w:rsidP="00B57A83">
      <w:r>
        <w:t>122.</w:t>
      </w:r>
      <w:r>
        <w:tab/>
        <w:t>На долю сельского хозяйства приходится 26% ВВП Кении и 60% экспортных поступлений.  Следовательно, оно является важным инструментом создания рабочих мест и ликвидации нищеты.  Около 80% населения Кении проживают в сельской местности и обеспечивают себя средствами к существованию, занимаясь сельскохозяйственной деятельностью.  56% населения живут за чертой бедности;  из них 80% проживают в сельской местности.  Около 50-60% населения Кении не имеют доступа к достаточному и полноценному питанию.  Отсутствие продовольственной безопасности и масштабы этого явления наиболее остро ощущаются в засушливых и полузасушливых зонах (ЗПЗ).  Фермеры-бедняки и скотоводы составляют более 50% всего бедного населения Кении.</w:t>
      </w:r>
    </w:p>
    <w:p w:rsidR="00D22459" w:rsidRDefault="00D22459" w:rsidP="00B57A83"/>
    <w:p w:rsidR="00D22459" w:rsidRDefault="00D22459" w:rsidP="00B57A83">
      <w:r>
        <w:t>123.</w:t>
      </w:r>
      <w:r>
        <w:tab/>
        <w:t>Сельское хозяйство Кении зависит от наличия осадков, и расчеты показывают, что 2 млн. человек в засушливых зонах страдают от временного отсутствия продовольственной безопасности и являются постоянными получателями продовольственной помощи в то или иное время года.  В период сильной засухи их число может увеличиваться до 5 млн. человек.  Первая продовольственная стратегия была разработана в 1981 году, и ее главная цель заключалась в сохранении широкой самодостаточности в отношении основных продуктов питания для обеспечения справедливого распределения полноценного продовольствия</w:t>
      </w:r>
      <w:r w:rsidRPr="00433F55">
        <w:t xml:space="preserve"> </w:t>
      </w:r>
      <w:r>
        <w:t>среди всех граждан.  Пересмотр этой стратегии был проведен в 1994 году, с тем чтобы принять во внимание изменение мирового экономического порядка, особенно с учетом программ структурной перестройки.  Однако было отмечено, что проводившиеся ранее стратегии не увенчались успехом, поскольку они были неадекватными, устаревшими, противоречившими друг другу, несогласованными и плохо скоординированными.  Разрабатывается новая стратегия в области продовольствия и питания, в которой будет учтено</w:t>
      </w:r>
      <w:r w:rsidRPr="00727688">
        <w:t xml:space="preserve"> </w:t>
      </w:r>
      <w:r>
        <w:t xml:space="preserve">положение страны в области продовольственной безопасности.  </w:t>
      </w:r>
    </w:p>
    <w:p w:rsidR="00D22459" w:rsidRDefault="00D22459" w:rsidP="00B57A83"/>
    <w:p w:rsidR="00B6292B" w:rsidRDefault="00B6292B" w:rsidP="00B57A83">
      <w:r>
        <w:t>124.</w:t>
      </w:r>
      <w:r>
        <w:tab/>
        <w:t>Источниками информации о продовольственной безопасности являются рабочие группы, в частности по земледелию и животноводству, просвещению в вопросах чрезвычайных ситуаций, здоровью и питанию, данным и информации, устранению последствий стихийных бедствий, определению объемов продовольственной помощи, а также окружные руководящие рабочие группы.  Эти рабочие группы образуют Кенийскую руководящую группу по вопросам продовольственной безопасности (КРГПБ), которая подотчетна Национальному координационному комитету по вопросам продовольственной безопасности.  Помимо этой руководящей группы, существуют другие независимые или полуправительственные учреждения, которые также служат источниками соответствующей информации по вопросам продовольственной безопасности.</w:t>
      </w:r>
    </w:p>
    <w:p w:rsidR="00B6292B" w:rsidRDefault="00B6292B" w:rsidP="00B57A83"/>
    <w:p w:rsidR="00B6292B" w:rsidRDefault="00B6292B" w:rsidP="00B57A83">
      <w:r>
        <w:t>125.</w:t>
      </w:r>
      <w:r>
        <w:tab/>
        <w:t>С июля 2004 года пять сезонов подряд были неудачными или неурожайными.  В настоящее время около 3,5 млн. сельскохозяйственных скотоводческих и земледельческих общин, включая 500 000 школьников в 25 округах, страдают от этого и нуждаются в чрезвычайной помощи для поддержания жизни и обретения источников средств к существованию.  Уже погибли тысячи голов скота, и еще многие тысячи могут погибнуть по мере усиления воздействия засухи.  Показатели общего острого недоедания (ОбОН) резко поднялись в северо-восточных районах страны до уровня 19-30%, что значительно превышает установленный ВОЗ порог в 15%, указывающий на наличие критической ситуации.  Климатические прогнозы международных органов и местных/окружных метеорологических служб все свидетельствуют о том, что затяжные дожди пройдут неравномерно, и в связи с этим в 2006 году ожидается неблагоприятный сценарий.  В период между мартом 2006 года и февралем 2007 года, согласно расчетам, потребуется 396 525 метрич. т продовольственной помощи.</w:t>
      </w:r>
    </w:p>
    <w:p w:rsidR="00B6292B" w:rsidRDefault="00B6292B" w:rsidP="00B57A83"/>
    <w:p w:rsidR="00B6292B" w:rsidRDefault="00B6292B" w:rsidP="00B57A83">
      <w:r>
        <w:t>126.</w:t>
      </w:r>
      <w:r>
        <w:tab/>
        <w:t>С тем чтобы обеспечить продовольствием страдающее население, правительство обратилось к партнерам по развитию и организациям по оказанию помощи с просьбой помочь денежными средствами или продовольствием.  Для обеспечения того, чтобы этот процесс осуществлялся на уровне общин, активно используется подход, предполагающий направление и распределение помощи в общинах (НРПО).  Для общего распределения продовольствия в течение шести месяцев выделено 25 округов, а практика предоставления питания за работу будет продолжена там, где реализуются текущие программы.  В скотоводческих районах будет предоставляться дополнительное питание беременным женщинам (381 000) и кормящим матерям, а также детям в возрасте моложе 5 лет.  Предполагается, что Расширенной программой школьного питания (РПШП) будет охвачено, согласно расчетам, 500 000 детей в районах, пострадавших от засухи, с тем чтобы они не бросали школы.</w:t>
      </w:r>
    </w:p>
    <w:p w:rsidR="00B6292B" w:rsidRDefault="00B6292B" w:rsidP="00B57A83"/>
    <w:p w:rsidR="00B6292B" w:rsidRDefault="00B6292B" w:rsidP="00B57A83">
      <w:r>
        <w:t>127.</w:t>
      </w:r>
      <w:r>
        <w:tab/>
        <w:t>К числу программ оказания непродовольственной помощи относятся предоставление семян фермерам, пострадавшим от засухи, на сумму 1 300 000 долл. США, закупки домашнего скота на сумму 8 млн. долл. США с целью сокращения поголовья и получения скотоводами денежных средств, прежде чем эти животных погибнут, и предоставление сеялок для выращивания травы, служащей кормом для племенного скота, на сумму 200 000 долларов США.  Предусматривается также оказание чрезвычайной помощи для поддержания здоровья домашнего скота на сумму 330 000 долларов США.  В области охраны здоровья и обеспечения продовольствием запланированными направлениями деятельности являются:  предоставление дополнительного питания недоедающим детям, улучшение доступа к первичному медико-санитарному обслуживанию и улучшение питания, а также контроль за болезнями в целях определения приоритетных направлений деятельности и раннего предупреждения.  Помощь также направлена на обеспечение образования и водоснабжения пострадавшего населения.</w:t>
      </w:r>
    </w:p>
    <w:p w:rsidR="00B6292B" w:rsidRDefault="00B6292B" w:rsidP="00B57A83"/>
    <w:p w:rsidR="00B6292B" w:rsidRDefault="00B6292B" w:rsidP="00B57A83">
      <w:r>
        <w:t>128.</w:t>
      </w:r>
      <w:r>
        <w:tab/>
        <w:t>Значительные группы скотоводов и мелких фермеров мало знают о питании или его принципах.  Министерству здравоохранения необходимы денежные средства для направления достаточного числа сотрудников и закупки специальных продуктов питания, а также оказания технической поддержки в контроле за соблюдением надлежащих правил.</w:t>
      </w:r>
    </w:p>
    <w:p w:rsidR="00B6292B" w:rsidRDefault="00B6292B" w:rsidP="00B57A83"/>
    <w:p w:rsidR="00B6292B" w:rsidRDefault="00B6292B" w:rsidP="00B57A83">
      <w:r>
        <w:t>129.</w:t>
      </w:r>
      <w:r>
        <w:tab/>
        <w:t>Рост сельской экономики сдерживается рядом факторов, среди которых можно назвать владение землей и доступ женщин к владению землей в местных общинах, непоследовательность в политике и неэффективное осуществление существующих стратегий, а также несоответствующее землепользование и природопользование.  Для обеспечения продовольственной безопасности меры по проведению аграрной реформы будут реализовываться в рамках национальных стратегий землепользования, которые находятся на последних этапах разработки и призваны обеспечить более эффективное осуществление и регулирование прав на землю для всех граждан.  Вопрос о повышении продуктивности земель решается с помощью реформ в области пропагандистской деятельности среди населения, занимающегося сельским хозяйством, с тем чтобы сделать ее более действенной и эффективной.</w:t>
      </w:r>
    </w:p>
    <w:p w:rsidR="00B6292B" w:rsidRDefault="00B6292B" w:rsidP="00B57A83"/>
    <w:p w:rsidR="00B6292B" w:rsidRDefault="00B6292B" w:rsidP="00B57A83">
      <w:r>
        <w:rPr>
          <w:b/>
        </w:rPr>
        <w:t>Право на жилье</w:t>
      </w:r>
    </w:p>
    <w:p w:rsidR="00B6292B" w:rsidRDefault="00B6292B" w:rsidP="00B57A83"/>
    <w:p w:rsidR="00B6292B" w:rsidRDefault="00B6292B" w:rsidP="00B57A83">
      <w:r>
        <w:t>130.</w:t>
      </w:r>
      <w:r>
        <w:tab/>
        <w:t>Спрос существенно опережает предложение, особенно в группах со средними и низкими доходами и, главным образом, в городах.  В сельской местности проблема заключается не столько в нехватке жилья, сколько в его низком качестве.  К числу уязвимых и неблагополучных групп относятся:</w:t>
      </w:r>
    </w:p>
    <w:p w:rsidR="00B6292B" w:rsidRDefault="00B6292B" w:rsidP="00B57A83"/>
    <w:p w:rsidR="00B6292B" w:rsidRDefault="00B6292B" w:rsidP="00C11B78">
      <w:pPr>
        <w:numPr>
          <w:ilvl w:val="0"/>
          <w:numId w:val="13"/>
        </w:numPr>
        <w:spacing w:line="360" w:lineRule="auto"/>
      </w:pPr>
      <w:r>
        <w:t>женщины;</w:t>
      </w:r>
    </w:p>
    <w:p w:rsidR="00B6292B" w:rsidRDefault="00B6292B" w:rsidP="00C11B78">
      <w:pPr>
        <w:numPr>
          <w:ilvl w:val="0"/>
          <w:numId w:val="13"/>
        </w:numPr>
        <w:spacing w:line="360" w:lineRule="auto"/>
      </w:pPr>
      <w:r>
        <w:t>дети;</w:t>
      </w:r>
    </w:p>
    <w:p w:rsidR="00B6292B" w:rsidRDefault="00B6292B" w:rsidP="00C11B78">
      <w:pPr>
        <w:numPr>
          <w:ilvl w:val="0"/>
          <w:numId w:val="13"/>
        </w:numPr>
        <w:spacing w:line="360" w:lineRule="auto"/>
      </w:pPr>
      <w:r>
        <w:t>физически неполноценные лица и инвалиды;</w:t>
      </w:r>
    </w:p>
    <w:p w:rsidR="00B6292B" w:rsidRDefault="00B6292B" w:rsidP="00B6292B">
      <w:pPr>
        <w:numPr>
          <w:ilvl w:val="0"/>
          <w:numId w:val="13"/>
        </w:numPr>
      </w:pPr>
      <w:r>
        <w:t>беднота.</w:t>
      </w:r>
    </w:p>
    <w:p w:rsidR="00B6292B" w:rsidRDefault="00B6292B" w:rsidP="00B57A83">
      <w:pPr>
        <w:tabs>
          <w:tab w:val="clear" w:pos="1701"/>
        </w:tabs>
      </w:pPr>
    </w:p>
    <w:p w:rsidR="00B6292B" w:rsidRDefault="00B6292B" w:rsidP="00B57A83">
      <w:r>
        <w:t>131.</w:t>
      </w:r>
      <w:r>
        <w:tab/>
        <w:t>К числу лиц, не имеющих достойного жилья, относятся люди, проживающие в трущобах и неформальных поселениях.  Данные отсутствуют, но оценочные данные указывают на то, что такие лица в Найроби, Кисуму и Момбасе составляют, соответственно, 30, 35 и 30% населения.  Эти расчеты основаны на мероприятии по картированию трущоб, проведенном в июне 2002 года совместными усилиями Городского совета Найроби, ООН-Хабитат, Центрального статистического бюро и Департамента жилищного строительства.</w:t>
      </w:r>
    </w:p>
    <w:p w:rsidR="00B6292B" w:rsidRDefault="00B6292B" w:rsidP="00B57A83"/>
    <w:p w:rsidR="00B6292B" w:rsidRDefault="00B6292B" w:rsidP="00B57A83">
      <w:r>
        <w:rPr>
          <w:b/>
        </w:rPr>
        <w:t>Меры по обеспечению права на жилье</w:t>
      </w:r>
    </w:p>
    <w:p w:rsidR="00B6292B" w:rsidRDefault="00B6292B" w:rsidP="00B57A83"/>
    <w:p w:rsidR="00B6292B" w:rsidRDefault="00B6292B" w:rsidP="00B57A83">
      <w:r>
        <w:t>132.</w:t>
      </w:r>
      <w:r>
        <w:tab/>
        <w:t>Первым шагом к обеспечению права на жилье стало создание министерства жилищного строительства, выведенного из состава министерства земель и жилищного строительства.  Действуя в качестве отдельного министерства, министр и его сотрудники могут более эффективно концентрировать свои усилия на проблеме жилья в Кении.</w:t>
      </w:r>
      <w:r w:rsidR="00C11B78" w:rsidRPr="00C11B78">
        <w:t xml:space="preserve">  </w:t>
      </w:r>
      <w:r>
        <w:t>Кроме того, правительство разработало и подготовило для распространения стратегию и законопроект о национальном жилищном строительстве.  Основными элементами жилищной стратегии, в частности, являются:</w:t>
      </w:r>
    </w:p>
    <w:p w:rsidR="00B6292B" w:rsidRDefault="00B6292B" w:rsidP="00B57A83"/>
    <w:p w:rsidR="00B6292B" w:rsidRDefault="00C11B78" w:rsidP="00B57A83">
      <w:r>
        <w:tab/>
      </w:r>
      <w:r>
        <w:sym w:font="Symbol" w:char="F02D"/>
      </w:r>
      <w:r w:rsidR="00B6292B">
        <w:tab/>
        <w:t>поощрение стимулирующих стратегий:</w:t>
      </w:r>
    </w:p>
    <w:p w:rsidR="00B6292B" w:rsidRDefault="00B6292B" w:rsidP="00B57A83"/>
    <w:p w:rsidR="00B6292B" w:rsidRDefault="00B6292B" w:rsidP="00B57A83">
      <w:pPr>
        <w:ind w:left="1701" w:hanging="1701"/>
      </w:pPr>
      <w:r>
        <w:tab/>
      </w:r>
      <w:r>
        <w:tab/>
      </w:r>
      <w:r>
        <w:sym w:font="Symbol" w:char="F0B7"/>
      </w:r>
      <w:r>
        <w:tab/>
        <w:t>рассмотрение и принятие в июне 2004 года плана жилищного строительства, который стимулирует создание партнерств в жилищном строительстве;</w:t>
      </w:r>
    </w:p>
    <w:p w:rsidR="00B6292B" w:rsidRDefault="00B6292B" w:rsidP="00B57A83">
      <w:pPr>
        <w:ind w:left="1701" w:hanging="1701"/>
      </w:pPr>
    </w:p>
    <w:p w:rsidR="00B6292B" w:rsidRDefault="00B6292B" w:rsidP="00B57A83">
      <w:pPr>
        <w:ind w:left="1701" w:hanging="1701"/>
      </w:pPr>
      <w:r>
        <w:tab/>
      </w:r>
      <w:r>
        <w:tab/>
      </w:r>
      <w:r>
        <w:sym w:font="Symbol" w:char="F0B7"/>
      </w:r>
      <w:r>
        <w:tab/>
        <w:t>подготовка законопроекта о национальном жилищном строительстве для введения в действие Закона о жилье, который содействует практике возведения жилья другими участниками.  Такие организации свободны действовать самостоятельно и необязательно получают финансовые средства от правительств, за исключением Национальной корпорации жилищного строительства;</w:t>
      </w:r>
    </w:p>
    <w:p w:rsidR="00B6292B" w:rsidRDefault="00B6292B" w:rsidP="00B57A83">
      <w:pPr>
        <w:ind w:left="1701" w:hanging="1701"/>
      </w:pPr>
    </w:p>
    <w:p w:rsidR="00B6292B" w:rsidRDefault="00C11B78" w:rsidP="00B57A83">
      <w:pPr>
        <w:ind w:left="1701" w:hanging="1701"/>
        <w:rPr>
          <w:b/>
        </w:rPr>
      </w:pPr>
      <w:r>
        <w:tab/>
      </w:r>
      <w:r>
        <w:sym w:font="Symbol" w:char="F02D"/>
      </w:r>
      <w:r w:rsidR="00B6292B">
        <w:tab/>
      </w:r>
      <w:r w:rsidRPr="00C11B78">
        <w:t xml:space="preserve">принимаемые </w:t>
      </w:r>
      <w:r w:rsidR="00B6292B" w:rsidRPr="00C11B78">
        <w:t>государством меры по строительству жилья:</w:t>
      </w:r>
    </w:p>
    <w:p w:rsidR="00B6292B" w:rsidRDefault="00B6292B" w:rsidP="00B57A83">
      <w:pPr>
        <w:ind w:left="1701" w:hanging="1701"/>
        <w:rPr>
          <w:b/>
        </w:rPr>
      </w:pPr>
    </w:p>
    <w:p w:rsidR="00B6292B" w:rsidRDefault="00B6292B" w:rsidP="00B57A83">
      <w:pPr>
        <w:ind w:left="1701" w:hanging="1701"/>
      </w:pPr>
      <w:r>
        <w:tab/>
      </w:r>
      <w:r>
        <w:tab/>
      </w:r>
      <w:r>
        <w:sym w:font="Symbol" w:char="F0B7"/>
      </w:r>
      <w:r>
        <w:tab/>
        <w:t>в настоящее время правительство возводит дома для гражданских служащих в рамках Плана для гражданских служащих;</w:t>
      </w:r>
    </w:p>
    <w:p w:rsidR="00B6292B" w:rsidRDefault="00B6292B" w:rsidP="00B57A83">
      <w:pPr>
        <w:ind w:left="1701" w:hanging="1701"/>
      </w:pPr>
    </w:p>
    <w:p w:rsidR="00B6292B" w:rsidRDefault="00B6292B" w:rsidP="00B57A83">
      <w:pPr>
        <w:ind w:left="1701" w:hanging="1701"/>
      </w:pPr>
      <w:r>
        <w:tab/>
      </w:r>
      <w:r>
        <w:tab/>
      </w:r>
      <w:r>
        <w:sym w:font="Symbol" w:char="F0B7"/>
      </w:r>
      <w:r>
        <w:tab/>
        <w:t>правительство, действуя во взаимодействии с ООН-Хабитат и другими участниками, осуществляет реставрацию трущоб с целью увеличения числа и улучшения качества жилых единиц;</w:t>
      </w:r>
    </w:p>
    <w:p w:rsidR="00B6292B" w:rsidRDefault="00B6292B" w:rsidP="00B57A83">
      <w:pPr>
        <w:ind w:left="1701" w:hanging="1701"/>
      </w:pPr>
    </w:p>
    <w:p w:rsidR="00B6292B" w:rsidRDefault="00B6292B" w:rsidP="00B57A83">
      <w:pPr>
        <w:ind w:left="1701" w:hanging="1701"/>
      </w:pPr>
      <w:r>
        <w:tab/>
      </w:r>
      <w:r>
        <w:tab/>
      </w:r>
      <w:r>
        <w:sym w:font="Symbol" w:char="F0B7"/>
      </w:r>
      <w:r>
        <w:tab/>
        <w:t>земли, которые ранее недостаточно использовались, в настоящее время используются в рамках осуществляемых по программам для гражданских служащих мероприятий по реконструкции и модернизации городов;</w:t>
      </w:r>
    </w:p>
    <w:p w:rsidR="00B6292B" w:rsidRDefault="00B6292B" w:rsidP="00B57A83">
      <w:pPr>
        <w:ind w:left="1701" w:hanging="1701"/>
      </w:pPr>
    </w:p>
    <w:p w:rsidR="00B6292B" w:rsidRPr="00166F29" w:rsidRDefault="00B6292B" w:rsidP="00B57A83">
      <w:pPr>
        <w:ind w:left="1701" w:hanging="1701"/>
      </w:pPr>
      <w:r>
        <w:tab/>
      </w:r>
      <w:r>
        <w:tab/>
      </w:r>
      <w:r>
        <w:sym w:font="Symbol" w:char="F0B7"/>
      </w:r>
      <w:r>
        <w:tab/>
        <w:t>увеличение объема фонда для реконструкции трущоб - в</w:t>
      </w:r>
      <w:r>
        <w:rPr>
          <w:lang w:val="en-US"/>
        </w:rPr>
        <w:t> </w:t>
      </w:r>
      <w:r>
        <w:t>2005</w:t>
      </w:r>
      <w:r w:rsidRPr="00166F29">
        <w:t>/</w:t>
      </w:r>
      <w:r>
        <w:t>2006 финансовом году правительство ассигновало на эту программу 488 миллионов;</w:t>
      </w:r>
    </w:p>
    <w:p w:rsidR="00B6292B" w:rsidRDefault="00B6292B" w:rsidP="00B57A83">
      <w:pPr>
        <w:ind w:left="1701" w:hanging="1701"/>
      </w:pPr>
    </w:p>
    <w:p w:rsidR="00B6292B" w:rsidRDefault="00B6292B" w:rsidP="00B57A83">
      <w:pPr>
        <w:ind w:left="1701" w:hanging="1701"/>
      </w:pPr>
      <w:r>
        <w:tab/>
      </w:r>
      <w:r>
        <w:tab/>
      </w:r>
      <w:r>
        <w:sym w:font="Symbol" w:char="F0B7"/>
      </w:r>
      <w:r>
        <w:tab/>
        <w:t>поощрение развития небольших и средних поселений, в которых поощряются равные жилищные условия;</w:t>
      </w:r>
    </w:p>
    <w:p w:rsidR="00B6292B" w:rsidRDefault="00B6292B" w:rsidP="00B57A83">
      <w:pPr>
        <w:ind w:left="1701" w:hanging="1701"/>
      </w:pPr>
    </w:p>
    <w:p w:rsidR="00B6292B" w:rsidRDefault="00B6292B" w:rsidP="00B57A83">
      <w:pPr>
        <w:ind w:left="1701" w:hanging="1701"/>
      </w:pPr>
      <w:r>
        <w:tab/>
      </w:r>
      <w:r>
        <w:tab/>
      </w:r>
      <w:r>
        <w:sym w:font="Symbol" w:char="F0B7"/>
      </w:r>
      <w:r>
        <w:tab/>
        <w:t>обучение использованию имеющихся на местах строительных материалов и технологий для улучшения качества жилья;</w:t>
      </w:r>
    </w:p>
    <w:p w:rsidR="00B6292B" w:rsidRDefault="00B6292B" w:rsidP="00B57A83">
      <w:pPr>
        <w:ind w:left="1701" w:hanging="1701"/>
      </w:pPr>
    </w:p>
    <w:p w:rsidR="00B6292B" w:rsidRDefault="00B6292B" w:rsidP="00B57A83">
      <w:pPr>
        <w:ind w:left="1701" w:hanging="1701"/>
      </w:pPr>
      <w:r>
        <w:tab/>
      </w:r>
      <w:r>
        <w:tab/>
      </w:r>
      <w:r>
        <w:sym w:font="Symbol" w:char="F0B7"/>
      </w:r>
      <w:r>
        <w:tab/>
        <w:t>программы реконструкции городов, в рамках которых, в частности - в тех случаях, когда люди поселились на земельных участках, где находятся коммунальные сооружения - проводятся переговоры и консультации, а жильцы должным образом уведомляются.  В последнее время имело место минимальное число принудительных выселений, если они вообще производились;</w:t>
      </w:r>
    </w:p>
    <w:p w:rsidR="00B6292B" w:rsidRDefault="00B6292B" w:rsidP="00B57A83">
      <w:pPr>
        <w:ind w:left="1701" w:hanging="1701"/>
      </w:pPr>
    </w:p>
    <w:p w:rsidR="00B6292B" w:rsidRDefault="00B6292B" w:rsidP="00B57A83">
      <w:pPr>
        <w:ind w:left="1701" w:hanging="1701"/>
        <w:rPr>
          <w:b/>
        </w:rPr>
      </w:pPr>
      <w:r>
        <w:tab/>
      </w:r>
      <w:r w:rsidR="00C11B78">
        <w:sym w:font="Symbol" w:char="F02D"/>
      </w:r>
      <w:r>
        <w:tab/>
      </w:r>
      <w:r w:rsidR="00C11B78" w:rsidRPr="00C11B78">
        <w:t xml:space="preserve">необходимость </w:t>
      </w:r>
      <w:r w:rsidRPr="00C11B78">
        <w:t>решения проблем, в том числе:</w:t>
      </w:r>
    </w:p>
    <w:p w:rsidR="00B6292B" w:rsidRDefault="00B6292B" w:rsidP="00B57A83">
      <w:pPr>
        <w:ind w:left="1701" w:hanging="1701"/>
        <w:rPr>
          <w:b/>
        </w:rPr>
      </w:pPr>
    </w:p>
    <w:p w:rsidR="00B6292B" w:rsidRDefault="00B6292B" w:rsidP="00B57A83">
      <w:pPr>
        <w:ind w:left="1701" w:hanging="1701"/>
      </w:pPr>
      <w:r>
        <w:tab/>
      </w:r>
      <w:r>
        <w:tab/>
      </w:r>
      <w:r>
        <w:sym w:font="Symbol" w:char="F0B7"/>
      </w:r>
      <w:r>
        <w:tab/>
        <w:t>недостаточная информация/данные:  достоверные данные о положении в жилищном секторе Кении отсутствуют;</w:t>
      </w:r>
    </w:p>
    <w:p w:rsidR="00B6292B" w:rsidRDefault="00B6292B" w:rsidP="00B57A83">
      <w:pPr>
        <w:ind w:left="1701" w:hanging="1701"/>
      </w:pPr>
    </w:p>
    <w:p w:rsidR="00B6292B" w:rsidRDefault="00B6292B" w:rsidP="00B57A83">
      <w:pPr>
        <w:ind w:left="1701" w:hanging="1701"/>
      </w:pPr>
      <w:r>
        <w:tab/>
      </w:r>
      <w:r>
        <w:tab/>
      </w:r>
      <w:r>
        <w:sym w:font="Symbol" w:char="F0B7"/>
      </w:r>
      <w:r>
        <w:tab/>
        <w:t>недостаточное финансирование с целью содействия сбору, обновлению и созданию базы данных, содержащей информацию о праве на достойное жилье и о выселениях;</w:t>
      </w:r>
    </w:p>
    <w:p w:rsidR="00B6292B" w:rsidRDefault="00B6292B" w:rsidP="00B57A83">
      <w:pPr>
        <w:ind w:left="1701" w:hanging="1701"/>
      </w:pPr>
    </w:p>
    <w:p w:rsidR="00B6292B" w:rsidRDefault="00B6292B" w:rsidP="00B57A83">
      <w:pPr>
        <w:ind w:left="1701" w:hanging="1701"/>
      </w:pPr>
      <w:r>
        <w:tab/>
      </w:r>
      <w:r>
        <w:tab/>
      </w:r>
      <w:r>
        <w:sym w:font="Symbol" w:char="F0B7"/>
      </w:r>
      <w:r>
        <w:tab/>
        <w:t>неточность данных, обусловленная тем, что сбором информации занимаются различные учреждения.</w:t>
      </w:r>
    </w:p>
    <w:p w:rsidR="00B6292B" w:rsidRDefault="00B6292B" w:rsidP="00B57A83">
      <w:pPr>
        <w:ind w:left="1701" w:hanging="1701"/>
      </w:pPr>
    </w:p>
    <w:p w:rsidR="00B6292B" w:rsidRDefault="00B6292B" w:rsidP="00B57A83">
      <w:pPr>
        <w:rPr>
          <w:b/>
        </w:rPr>
      </w:pPr>
      <w:r>
        <w:rPr>
          <w:b/>
        </w:rPr>
        <w:t>Роль международной помощи</w:t>
      </w:r>
    </w:p>
    <w:p w:rsidR="00B6292B" w:rsidRDefault="00B6292B" w:rsidP="00B57A83">
      <w:pPr>
        <w:rPr>
          <w:b/>
        </w:rPr>
      </w:pPr>
    </w:p>
    <w:p w:rsidR="00B6292B" w:rsidRDefault="00B6292B" w:rsidP="00B57A83">
      <w:r>
        <w:t>133.</w:t>
      </w:r>
      <w:r>
        <w:tab/>
        <w:t>Международное сообщество и партнеры по развитию выделяют ресурсы для содействия достижению и полной реализации права на достойное жилье.  Однако правительство полно решимости содействовать "постепенной реализации права на достойное жилье", но главной трудностью является отсутствие финансовых средств.  Достаточно отметить, что право на достойное жилье было закреплено в проекте конституции, и, поскольку этот вопрос не относился к числу спорных, следует надеяться, что в случае принятия новой конституции, оно будет в нее включено.</w:t>
      </w:r>
    </w:p>
    <w:p w:rsidR="00B6292B" w:rsidRDefault="00B6292B" w:rsidP="00B57A83"/>
    <w:p w:rsidR="00B6292B" w:rsidRDefault="00B6292B" w:rsidP="00B57A83">
      <w:pPr>
        <w:jc w:val="center"/>
        <w:rPr>
          <w:b/>
        </w:rPr>
      </w:pPr>
      <w:r w:rsidRPr="00561E28">
        <w:rPr>
          <w:b/>
        </w:rPr>
        <w:t>Статья 12</w:t>
      </w:r>
    </w:p>
    <w:p w:rsidR="00B6292B" w:rsidRDefault="00B6292B" w:rsidP="00B57A83">
      <w:pPr>
        <w:jc w:val="center"/>
        <w:rPr>
          <w:b/>
        </w:rPr>
      </w:pPr>
    </w:p>
    <w:p w:rsidR="00B6292B" w:rsidRDefault="00B6292B" w:rsidP="00B57A83">
      <w:r>
        <w:t>134.</w:t>
      </w:r>
      <w:r>
        <w:tab/>
        <w:t xml:space="preserve">Согласно оценкам, население Кении составляет 32 млн. человек, из которых 5% составляют дети в возрасте менее одного года, 20% - дети моложе пяти лет и 50% - дети моложе 15 лет.  Если говорить о заболеваниях, то малярия стоит на первом месте, за ней следуют острые респираторные инфекции, кожные и гельминтозные заболевания.  Разумеется, наисерьезнейшей проблемой в отношении охраны здоровья в Кении является пандемия ВИЧ/СПИДа.  Активизируются усилия по борьбе с малярией, особенно когда речь идет о беременных женщинах и детях моложе пяти лет.  В числе недавних мер можно назвать раздачу противомоскитных сеток в зонах распространения малярии.  За последние несколько лет состояние здоровья населения Кении ухудшилось.  Результаты проведенного в 2003 году в Кении демографического и медицинского обследования (КДМО) свидетельствуют об ухудшении положения по некоторым показателям охраны здоровья.  Например, ухудшилась работа по охране материнства, которая является показателем способности системы здравоохранения добиваться сокращения материнской смертности.  </w:t>
      </w:r>
    </w:p>
    <w:p w:rsidR="00B6292B" w:rsidRDefault="00B6292B" w:rsidP="00B57A83"/>
    <w:p w:rsidR="00B6292B" w:rsidRDefault="00B6292B" w:rsidP="00B57A83">
      <w:r>
        <w:t>135.</w:t>
      </w:r>
      <w:r>
        <w:tab/>
        <w:t xml:space="preserve">Тем не менее Кения заложила основы стратегии охраны здоровья.  В то время как в этих рамках приняты рекомендованные Всемирной организацией здравоохранения (ВОЗ) элементы первичного медико-санитарного обслуживания (ПМСО), стратегия содержит два других дополнительных элемента, в частности перинатальный уход и стоматологическое лечение.  Стратегия направлена на оказание услуг по охране здоровья, включая, среди прочего, лечебные, профилактические и просветительские услуги, обеспечение медицинского персонала и лекарств и снабжение фармацевтическими препаратами.  В области ПМСО правительство обязалось улучшить качество охраны здоровья матери и ребенка, включая антенатальную, предродовую помощь и охрану здоровья ребенка;  провести иммунизацию от болезней, которые можно предотвратить;  принимать меры для удовлетворения потребности в питании уязвимых групп населения, включая детей, беременных женщин, неимущих, престарелых и инвалидов;  обеспечивать лечение незначительных недугов, особенно таких, которые обычно лечатся на уровне первичного и общинного медицинского обслуживания;  и обеспечить снабжение безопасной водой и услуги по санитарии с целью предупреждения и ограничения инфекционных заболеваний, особенно таких, которые связаны с несоблюдением требований гигиены и плохой работой канализационно-очистных систем.  </w:t>
      </w:r>
    </w:p>
    <w:p w:rsidR="00B6292B" w:rsidRDefault="00B6292B" w:rsidP="00B57A83"/>
    <w:p w:rsidR="00B6292B" w:rsidRDefault="00B6292B" w:rsidP="00B57A83">
      <w:r>
        <w:t>136.</w:t>
      </w:r>
      <w:r>
        <w:tab/>
        <w:t>По данным обзора государственных расходов (ОГР), в общем бюджете постепенно растет доля расходов на здравоохранение, хотя она по</w:t>
      </w:r>
      <w:r>
        <w:noBreakHyphen/>
        <w:t>прежнему составляет около половины намеченной цели, составляющей 15%, как это было согласовано в Абуджийской декларации.  Увеличение отчасти объясняется донорским финансированием бюджета для целей развития.  В 2002/2003 финансовом году общий бюджет министерства здравоохранения в среднем составлял 1,5% ВВП и около 8% всех расходов правительства Кении.  В целом это представляет собой увеличение на 1% за последние пять лет.  К 2008 году правительство планирует поднять долю ассигнований на эти цели в общем государственном бюджете до 12%.  Дети в возрасте менее пяти лет пользуются бесплатным медицинским обслуживанием в государственных больницах.</w:t>
      </w:r>
    </w:p>
    <w:p w:rsidR="00B6292B" w:rsidRDefault="00B6292B" w:rsidP="00B57A83"/>
    <w:p w:rsidR="00B6292B" w:rsidRDefault="00B6292B" w:rsidP="00B57A83">
      <w:r>
        <w:t>137.</w:t>
      </w:r>
      <w:r>
        <w:tab/>
        <w:t>Правительство планирует улучшить охрану здоровья матери, пропагандируя концепцию "безопасного материнства", и поставило цель добиться постепенного сокращения материнской смертности к 2006-2008 годам до 560 на 100 000 человек.  Доля населения, имеющего возможность воспользоваться услугами квалифицированного персонала во время родов, составляет 42%.</w:t>
      </w:r>
    </w:p>
    <w:p w:rsidR="00B6292B" w:rsidRDefault="00B6292B" w:rsidP="00B57A83"/>
    <w:p w:rsidR="00B6292B" w:rsidRDefault="00B6292B" w:rsidP="00B57A83">
      <w:r>
        <w:t>138.</w:t>
      </w:r>
      <w:r>
        <w:tab/>
        <w:t>К числу мер, считающихся необходимыми для улучшения состояния физического и психического здоровья в Кении, относятся принятие и осуществление законопроекта о национальной системе социального и медицинского страхования, увеличение объема бюджетных ассигнований для министерства здравоохранения при уделении особого внимания программам, ориентированным на уязвимые группы населения, и разработка и осуществление конкретных программ сокращения масштабов нищеты для содействия обеспечению и оказания поддержки в целях получения источников средств к существованию группами населения с низким уровнем доходов.</w:t>
      </w:r>
    </w:p>
    <w:p w:rsidR="00B6292B" w:rsidRDefault="00B6292B" w:rsidP="00B57A83"/>
    <w:p w:rsidR="00B6292B" w:rsidRDefault="00B6292B" w:rsidP="00B57A83">
      <w:r w:rsidRPr="007204BA">
        <w:t>139.</w:t>
      </w:r>
      <w:r w:rsidRPr="007204BA">
        <w:tab/>
        <w:t>К числу стратегических мер, принятых правительством с целью улучшения системы здравоохранения</w:t>
      </w:r>
      <w:r>
        <w:t>,</w:t>
      </w:r>
      <w:r w:rsidRPr="007204BA">
        <w:t xml:space="preserve"> относятся увеличение бюджетных ассигнований, предоставляемых министерству здравоохранения, улучшение снабжения медицинскими препаратами и оборудованием посредством проведения реформ, приведших к созданию Кенийского агентства по медицинским поставкам (КАМП), </w:t>
      </w:r>
      <w:r>
        <w:t>и создание благоприятных условий</w:t>
      </w:r>
      <w:r w:rsidRPr="007204BA">
        <w:t xml:space="preserve"> для участия в предоставлении медицинской помощи частного сектора и других заинтересованных сторон.</w:t>
      </w:r>
    </w:p>
    <w:p w:rsidR="00B6292B" w:rsidRDefault="00B6292B" w:rsidP="00B57A83"/>
    <w:p w:rsidR="00B6292B" w:rsidRDefault="00B6292B" w:rsidP="00B57A83">
      <w:r>
        <w:t>140.</w:t>
      </w:r>
      <w:r>
        <w:tab/>
        <w:t xml:space="preserve">Что касается экологического здоровья и </w:t>
      </w:r>
      <w:r w:rsidRPr="007204BA">
        <w:t>гигиены</w:t>
      </w:r>
      <w:r>
        <w:t xml:space="preserve"> труда в промышленности</w:t>
      </w:r>
      <w:r w:rsidRPr="007204BA">
        <w:t xml:space="preserve">, то правительство разработало стратегию экологической санитарии и гигиены.  Кроме того, активизировалось сотрудничество между министерством здравоохранения и министерством труда Республики Кении, с одной стороны, и МОТ, ВОЗ и другими международными учреждениями, занимающимися вопросами охраны здоровья на рабочем месте и </w:t>
      </w:r>
      <w:r>
        <w:t xml:space="preserve">гигиены труда в промышленности, - с другой. </w:t>
      </w:r>
      <w:r w:rsidRPr="007204BA">
        <w:t xml:space="preserve"> Первоочередное внимание уделяется также наращиванию потенциала в плане развития кадров, занимающихся вопросами охраны здоровья и безопасности на р</w:t>
      </w:r>
      <w:r>
        <w:t>абочем месте, а также соблюдению</w:t>
      </w:r>
      <w:r w:rsidRPr="007204BA">
        <w:t xml:space="preserve"> положений таких законов, как Закон об охране здоровья населения, глава 242 Свода законов Кении, Закон о фабриках, глава 514 Свода законов Кении, Закон о продовольствии, лекарствах и химических веществах, глава 254 Свода законов Кении, и Закон о рациональном природопользовании и координации </w:t>
      </w:r>
      <w:r>
        <w:t>природоохранной</w:t>
      </w:r>
      <w:r w:rsidRPr="007204BA">
        <w:t xml:space="preserve"> деятельности.</w:t>
      </w:r>
    </w:p>
    <w:p w:rsidR="00B6292B" w:rsidRDefault="00B6292B" w:rsidP="00B57A83"/>
    <w:p w:rsidR="00B6292B" w:rsidRDefault="00B6292B" w:rsidP="00B57A83">
      <w:r w:rsidRPr="007204BA">
        <w:t>141.</w:t>
      </w:r>
      <w:r w:rsidRPr="007204BA">
        <w:tab/>
        <w:t>К числу мер, принятых Кенией с целью профилактики, лечения и контроля эндемических, профессиональных и других заболеваний</w:t>
      </w:r>
      <w:r>
        <w:t xml:space="preserve"> и борьбы с ними</w:t>
      </w:r>
      <w:r w:rsidRPr="007204BA">
        <w:t>, относятся:</w:t>
      </w:r>
    </w:p>
    <w:p w:rsidR="00B6292B" w:rsidRDefault="00B6292B" w:rsidP="00B57A83"/>
    <w:p w:rsidR="00B6292B" w:rsidRDefault="00B6292B" w:rsidP="00B6292B">
      <w:pPr>
        <w:numPr>
          <w:ilvl w:val="0"/>
          <w:numId w:val="14"/>
        </w:numPr>
        <w:tabs>
          <w:tab w:val="clear" w:pos="1080"/>
        </w:tabs>
      </w:pPr>
      <w:r w:rsidRPr="007204BA">
        <w:t>взаимодействие между правительственными департаментами и</w:t>
      </w:r>
      <w:r>
        <w:t xml:space="preserve"> партнерами по развитию, такими</w:t>
      </w:r>
      <w:r w:rsidR="00C11B78" w:rsidRPr="00C11B78">
        <w:t>,</w:t>
      </w:r>
      <w:r w:rsidRPr="007204BA">
        <w:t xml:space="preserve"> как НПО, гражданское общество и частный сектор;</w:t>
      </w:r>
    </w:p>
    <w:p w:rsidR="00B6292B" w:rsidRDefault="00B6292B" w:rsidP="00B57A83"/>
    <w:p w:rsidR="00B6292B" w:rsidRDefault="00B6292B" w:rsidP="00B6292B">
      <w:pPr>
        <w:numPr>
          <w:ilvl w:val="0"/>
          <w:numId w:val="14"/>
        </w:numPr>
        <w:tabs>
          <w:tab w:val="clear" w:pos="1080"/>
        </w:tabs>
      </w:pPr>
      <w:r w:rsidRPr="007204BA">
        <w:t>постепенная передача ресурсов министерства здравоохранения профилактическим, просветительским службам и другим службам ПМСО и</w:t>
      </w:r>
      <w:r>
        <w:t>,</w:t>
      </w:r>
      <w:r w:rsidRPr="007204BA">
        <w:t xml:space="preserve"> </w:t>
      </w:r>
      <w:r>
        <w:t>в особенности,</w:t>
      </w:r>
      <w:r w:rsidRPr="007204BA">
        <w:t xml:space="preserve"> активизация деятельности систем контроля и лечения заболеваний на окружном уровне;</w:t>
      </w:r>
    </w:p>
    <w:p w:rsidR="00B6292B" w:rsidRDefault="00B6292B" w:rsidP="00B57A83"/>
    <w:p w:rsidR="00B6292B" w:rsidRDefault="00B6292B" w:rsidP="00B6292B">
      <w:pPr>
        <w:numPr>
          <w:ilvl w:val="0"/>
          <w:numId w:val="14"/>
        </w:numPr>
        <w:tabs>
          <w:tab w:val="clear" w:pos="1080"/>
        </w:tabs>
      </w:pPr>
      <w:r w:rsidRPr="007204BA">
        <w:t xml:space="preserve">правительство также сконцентрировало свои усилия на соблюдении всех законов и положений, касающихся </w:t>
      </w:r>
      <w:r>
        <w:t xml:space="preserve">охраны </w:t>
      </w:r>
      <w:r w:rsidRPr="007204BA">
        <w:t>здоровья населения;</w:t>
      </w:r>
    </w:p>
    <w:p w:rsidR="00B6292B" w:rsidRDefault="00B6292B" w:rsidP="00B57A83"/>
    <w:p w:rsidR="00B6292B" w:rsidRDefault="00B6292B" w:rsidP="00B6292B">
      <w:pPr>
        <w:numPr>
          <w:ilvl w:val="0"/>
          <w:numId w:val="14"/>
        </w:numPr>
        <w:tabs>
          <w:tab w:val="clear" w:pos="1080"/>
        </w:tabs>
      </w:pPr>
      <w:r w:rsidRPr="007204BA">
        <w:t>улучшение деятельности систем закупки и распределения лекарств, особенно на уровне учреждений первичного медико-санитарного обслуживания;</w:t>
      </w:r>
    </w:p>
    <w:p w:rsidR="00B6292B" w:rsidRDefault="00B6292B" w:rsidP="00B57A83"/>
    <w:p w:rsidR="00B6292B" w:rsidRDefault="00B6292B" w:rsidP="00B6292B">
      <w:pPr>
        <w:numPr>
          <w:ilvl w:val="0"/>
          <w:numId w:val="14"/>
        </w:numPr>
        <w:tabs>
          <w:tab w:val="clear" w:pos="1080"/>
        </w:tabs>
      </w:pPr>
      <w:r w:rsidRPr="007204BA">
        <w:t>наращивание потенциала и подготовка медицинских работников.</w:t>
      </w:r>
    </w:p>
    <w:p w:rsidR="00B6292B" w:rsidRDefault="00B6292B" w:rsidP="00B57A83"/>
    <w:p w:rsidR="00B6292B" w:rsidRDefault="00B6292B" w:rsidP="00B57A83">
      <w:r w:rsidRPr="007204BA">
        <w:t>142.</w:t>
      </w:r>
      <w:r w:rsidRPr="007204BA">
        <w:tab/>
        <w:t xml:space="preserve">С целью обеспечения того, чтобы все кенийцы </w:t>
      </w:r>
      <w:r>
        <w:t>могли пользоваться услугами по медицинскому обслуживанию</w:t>
      </w:r>
      <w:r w:rsidRPr="007204BA">
        <w:t xml:space="preserve"> и помощью в случае болезни, правительство рас</w:t>
      </w:r>
      <w:r>
        <w:t>ширило</w:t>
      </w:r>
      <w:r w:rsidRPr="007204BA">
        <w:t xml:space="preserve"> сферу охвата медицинских услуг, в частности на сельскую местность и другие уязвимые группы, а также районы, которые не обслуживались</w:t>
      </w:r>
      <w:r>
        <w:t xml:space="preserve"> в достаточной мере</w:t>
      </w:r>
      <w:r w:rsidRPr="007204BA">
        <w:t xml:space="preserve">.  Кроме того, правительство продолжает развивать </w:t>
      </w:r>
      <w:r>
        <w:t>практику</w:t>
      </w:r>
      <w:r w:rsidRPr="007204BA">
        <w:t xml:space="preserve"> направления к врачам-специалистам как в государственных учреждениях, так и между государственными и частными учреждениями.  Предполагается, что вышеуказанные меры благоприятно скажутся на </w:t>
      </w:r>
      <w:r>
        <w:t>положении уязвимых групп</w:t>
      </w:r>
      <w:r w:rsidRPr="007204BA">
        <w:t xml:space="preserve">, </w:t>
      </w:r>
      <w:r>
        <w:t>расширив их возможности получения медицинской</w:t>
      </w:r>
      <w:r w:rsidRPr="007204BA">
        <w:t xml:space="preserve"> </w:t>
      </w:r>
      <w:r>
        <w:t>помощи</w:t>
      </w:r>
      <w:r w:rsidRPr="007204BA">
        <w:t>.  Более того, соблюдение положений законов приведет к обеспечению здоровья экосистемы, а значит - к улучшению условий жизни.  Особую обеспокоенность вызывает стоимость ме</w:t>
      </w:r>
      <w:r>
        <w:t>дицинских услуг</w:t>
      </w:r>
      <w:r w:rsidRPr="007204BA">
        <w:t xml:space="preserve"> для </w:t>
      </w:r>
      <w:r>
        <w:t>престарелых</w:t>
      </w:r>
      <w:r w:rsidRPr="007204BA">
        <w:t xml:space="preserve">.  Хотя страна </w:t>
      </w:r>
      <w:r>
        <w:t>пока не имеет возможности отменить оплату</w:t>
      </w:r>
      <w:r w:rsidRPr="007204BA">
        <w:t xml:space="preserve"> услуг пожилыми лицами, </w:t>
      </w:r>
      <w:r>
        <w:t>на них распространяется общее положение</w:t>
      </w:r>
      <w:r w:rsidRPr="007204BA">
        <w:t xml:space="preserve"> об освобождении от оплаты услуг во всех государственных больницах, которое </w:t>
      </w:r>
      <w:r>
        <w:t>охватывает всех лиц, не способных оплачивать</w:t>
      </w:r>
      <w:r w:rsidRPr="007204BA">
        <w:t xml:space="preserve"> свои медицинские счета по причине бедности.  От оплаты услуг также освобождаются инвалиды, и это положение закреплено в Законе об инвалидах.</w:t>
      </w:r>
    </w:p>
    <w:p w:rsidR="00B6292B" w:rsidRDefault="00B6292B" w:rsidP="00B57A83"/>
    <w:p w:rsidR="00B6292B" w:rsidRDefault="00B6292B" w:rsidP="00B57A83">
      <w:r w:rsidRPr="007204BA">
        <w:t>143.</w:t>
      </w:r>
      <w:r w:rsidRPr="007204BA">
        <w:tab/>
      </w:r>
      <w:r>
        <w:t>С целью обеспечения максимального участия общин были приняты следующие меры:</w:t>
      </w:r>
    </w:p>
    <w:p w:rsidR="00B6292B" w:rsidRDefault="00B6292B" w:rsidP="00B57A83"/>
    <w:p w:rsidR="00B6292B" w:rsidRDefault="00B6292B" w:rsidP="00B6292B">
      <w:pPr>
        <w:numPr>
          <w:ilvl w:val="0"/>
          <w:numId w:val="15"/>
        </w:numPr>
        <w:tabs>
          <w:tab w:val="clear" w:pos="1080"/>
        </w:tabs>
      </w:pPr>
      <w:r>
        <w:t>В настоящее время в округах проводятся окружные форумы по вопросам здравоохранения, членами которых являются все заинтересованные стороны, включая общины</w:t>
      </w:r>
      <w:r w:rsidRPr="00FC23A9">
        <w:t>.</w:t>
      </w:r>
    </w:p>
    <w:p w:rsidR="00B6292B" w:rsidRDefault="00B6292B" w:rsidP="00B57A83"/>
    <w:p w:rsidR="00B6292B" w:rsidRDefault="00B6292B" w:rsidP="00B6292B">
      <w:pPr>
        <w:numPr>
          <w:ilvl w:val="0"/>
          <w:numId w:val="15"/>
        </w:numPr>
        <w:tabs>
          <w:tab w:val="clear" w:pos="1080"/>
        </w:tabs>
      </w:pPr>
      <w:r>
        <w:t>После этого округа готовят окружные медицинские планы, в которых четко обозначены приоритеты.  Эти планы финансируются на годовой основе.  Общины участвуют в планировании, организации</w:t>
      </w:r>
      <w:r w:rsidRPr="00FC23A9">
        <w:t xml:space="preserve"> и</w:t>
      </w:r>
      <w:r>
        <w:t xml:space="preserve"> функционировании первичного медико-санитарного обслуживания и в осуществлении контроля за их работой, действуя через своих представителей во всех руководящих советах по вопросам здравоохранения и комитетах, существующих в учреждениях.  Членам общин также настоятельно предлагается участвовать в осуществлении всех общинных планов действий по обеспечению ПМСО и брать на себя соответствующие функции.  </w:t>
      </w:r>
    </w:p>
    <w:p w:rsidR="00B6292B" w:rsidRDefault="00B6292B" w:rsidP="00B57A83"/>
    <w:p w:rsidR="00B6292B" w:rsidRDefault="00B6292B" w:rsidP="00B57A83">
      <w:r>
        <w:t>144.</w:t>
      </w:r>
      <w:r>
        <w:tab/>
        <w:t xml:space="preserve">К числу мер просвещения о наиболее распространенных проблемах в области охраны здоровья и мерах профилактики и борьбы с заболеваниями:  </w:t>
      </w:r>
    </w:p>
    <w:p w:rsidR="00B6292B" w:rsidRDefault="00B6292B" w:rsidP="00B57A83"/>
    <w:p w:rsidR="00B6292B" w:rsidRDefault="00B6292B" w:rsidP="00B6292B">
      <w:pPr>
        <w:numPr>
          <w:ilvl w:val="0"/>
          <w:numId w:val="16"/>
        </w:numPr>
        <w:tabs>
          <w:tab w:val="clear" w:pos="1080"/>
        </w:tabs>
      </w:pPr>
      <w:r>
        <w:t xml:space="preserve">Неформальные просветительские собрания ("баразас") по вопросам здравоохранения на уровне общин, которые обычно созываются местными лидерами и работниками системы здравоохранения.  </w:t>
      </w:r>
    </w:p>
    <w:p w:rsidR="00B6292B" w:rsidRDefault="00B6292B" w:rsidP="00B57A83"/>
    <w:p w:rsidR="00B6292B" w:rsidRDefault="00B6292B" w:rsidP="00B6292B">
      <w:pPr>
        <w:numPr>
          <w:ilvl w:val="0"/>
          <w:numId w:val="16"/>
        </w:numPr>
        <w:tabs>
          <w:tab w:val="clear" w:pos="1080"/>
        </w:tabs>
      </w:pPr>
      <w:r>
        <w:t>Просвещение с использованием печатных и электронных средств массовой информации, плакатов и т.д.</w:t>
      </w:r>
    </w:p>
    <w:p w:rsidR="00B6292B" w:rsidRDefault="00B6292B" w:rsidP="00B57A83"/>
    <w:p w:rsidR="00B6292B" w:rsidRDefault="00B6292B" w:rsidP="00B6292B">
      <w:pPr>
        <w:numPr>
          <w:ilvl w:val="0"/>
          <w:numId w:val="16"/>
        </w:numPr>
        <w:tabs>
          <w:tab w:val="clear" w:pos="1080"/>
        </w:tabs>
      </w:pPr>
      <w:r>
        <w:t>Проведение санитарно-просветительских занятий во всех государственных медицинских учреждениях для лиц, проходящих амбулаторное лечение.</w:t>
      </w:r>
    </w:p>
    <w:p w:rsidR="00B6292B" w:rsidRDefault="00B6292B" w:rsidP="00B57A83"/>
    <w:p w:rsidR="00B6292B" w:rsidRDefault="00B6292B" w:rsidP="00B6292B">
      <w:pPr>
        <w:numPr>
          <w:ilvl w:val="0"/>
          <w:numId w:val="16"/>
        </w:numPr>
        <w:tabs>
          <w:tab w:val="clear" w:pos="1080"/>
        </w:tabs>
      </w:pPr>
      <w:r>
        <w:t>Активизация программ охраны здоровья в школах.</w:t>
      </w:r>
    </w:p>
    <w:p w:rsidR="00B6292B" w:rsidRDefault="00B6292B" w:rsidP="00B57A83"/>
    <w:p w:rsidR="00B6292B" w:rsidRDefault="00B6292B" w:rsidP="00B57A83">
      <w:pPr>
        <w:jc w:val="center"/>
        <w:rPr>
          <w:b/>
        </w:rPr>
      </w:pPr>
      <w:r>
        <w:rPr>
          <w:b/>
        </w:rPr>
        <w:t>Статьи 13 и 14</w:t>
      </w:r>
    </w:p>
    <w:p w:rsidR="00B6292B" w:rsidRDefault="00B6292B" w:rsidP="00B57A83">
      <w:pPr>
        <w:jc w:val="center"/>
        <w:rPr>
          <w:b/>
        </w:rPr>
      </w:pPr>
    </w:p>
    <w:p w:rsidR="00B6292B" w:rsidRDefault="00B6292B" w:rsidP="00B57A83">
      <w:r>
        <w:t>145.</w:t>
      </w:r>
      <w:r>
        <w:tab/>
        <w:t xml:space="preserve">Нынешняя Конституция Кении не содержит каких-либо положений о праве на образование.  Проект конституции мог бы изменить эту ситуацию, поскольку статья 62 предусматривала, что каждый человек имеет право на образование и что государство должно обеспечивать право каждого ребенка на бесплатное и обязательное образование.  Следует надеяться, что это положение будет сохранено в рамках проходящего процесса пересмотра Конституции.  Имеется четырнадцать (14) парламентских законов, тем или иным образом касающихся различных аспектов образования.  К их числу относятся Закон об образовании, глава 211 Свода законов Кении, Закон о детях, глава 586 Свода законов Кении 2001 года, Закон об аудиторской коллегии, глава 223 Свода законов Кении и другие решения о создании различных университетов.  На основе большинства из этих законов предусматривается создание учебных заведений и административных учреждений, деятельность которых связана со сферой образования.  </w:t>
      </w:r>
    </w:p>
    <w:p w:rsidR="00B6292B" w:rsidRDefault="00B6292B" w:rsidP="00B57A83"/>
    <w:p w:rsidR="00B6292B" w:rsidRDefault="00B6292B" w:rsidP="00B57A83">
      <w:r>
        <w:t>146.</w:t>
      </w:r>
      <w:r>
        <w:tab/>
        <w:t xml:space="preserve">Закон об образовании обязывает министра образования содействовать получению кенийцами образования и последовательному развитию учреждений, занимающихся развитием системы образования, в проведении национальной политики в области образования.  Он также предоставляет министру право время от времени разрабатывать планы развития образования, соответствующие какому-либо национальному плану образования и социального развития Кении.  На основании этого закона были созданы такие основные учебные заведения, как Кенийский институт образования, задача которого заключается в координации деятельности учреждений, готовящих преподавателей, экзаменов, исследований в сфере образования, подготовки учебных материалов и связанных с этим вопросов.  </w:t>
      </w:r>
    </w:p>
    <w:p w:rsidR="00B6292B" w:rsidRDefault="00B6292B" w:rsidP="00B57A83"/>
    <w:p w:rsidR="00B6292B" w:rsidRDefault="00B6292B" w:rsidP="00B57A83">
      <w:r>
        <w:t>147.</w:t>
      </w:r>
      <w:r>
        <w:tab/>
        <w:t>Закон о детях (2001 года) придает статус внутреннего закона Конвенции ООН о правах ребенка.  В числе ее ключевых положений о социальных правах </w:t>
      </w:r>
      <w:r>
        <w:noBreakHyphen/>
        <w:t xml:space="preserve"> гарантия бесплатного и обязательного начального образования и право на охрану здоровья.  В статье 7 этого закона предусматривается, что "каждый ребенок имеет право на образование, обязанность по предоставлению которого возложена на правительство и родителей".  Кроме того, "каждый ребенок имеет право на бесплатное начальное образование, которое является обязательным в соответствии со статьей 28 Конвенции о правах ребенка".  Помимо гарантии права, этот закон предусматривает наказание любого лица, намеренно нарушающего это право, в виде тюремного наказания сроком до 12 месяцев или штрафа в размере до 50 000 кенийских шиллингов или в виде обеих этих мер в совокупности.</w:t>
      </w:r>
    </w:p>
    <w:p w:rsidR="00B6292B" w:rsidRDefault="00B6292B" w:rsidP="00B57A83"/>
    <w:p w:rsidR="00B6292B" w:rsidRDefault="00B6292B" w:rsidP="00B57A83">
      <w:r>
        <w:t>148.</w:t>
      </w:r>
      <w:r>
        <w:tab/>
        <w:t>Система образования предусматривает обучение в течение восьми (8) лет в начальной школе, четырех (4) лет в средней школе и четырех (4) лет в университете.  Школьный учебны</w:t>
      </w:r>
      <w:r w:rsidRPr="009C0457">
        <w:t>й</w:t>
      </w:r>
      <w:r>
        <w:t xml:space="preserve"> год состоит из трех (3) триместров обучения продолжительностью в 13 учебных недель каждый.  Занятия в школах проводятся с 8 часов утра до 4 часов дня.  Лица, не поступившие в университет, могут поступить в государственные национальные политехникумы, молодежные политехникумы, технические колледжи или частные колледжи.  </w:t>
      </w:r>
    </w:p>
    <w:p w:rsidR="00B6292B" w:rsidRDefault="00B6292B" w:rsidP="00B57A83"/>
    <w:p w:rsidR="00B6292B" w:rsidRDefault="00B6292B" w:rsidP="00B57A83">
      <w:r>
        <w:t>149.</w:t>
      </w:r>
      <w:r>
        <w:tab/>
        <w:t xml:space="preserve">В 1998 году правительство, учитывая обеспокоенность населения нынешней системой образования "8-4-4" и во исполнение данного на выборах обещания о проведении реформы системы образования, учредило </w:t>
      </w:r>
      <w:r>
        <w:rPr>
          <w:i/>
        </w:rPr>
        <w:t>Комиссию по изучению системы образования в Кении</w:t>
      </w:r>
      <w:r>
        <w:t>.  Она рекомендовала принять удобную учебную программу на всех уровнях, а также продлить программу начального образования до двенадцати (12) лет, включая среднее образование.  В подготовленном Комиссией докладе предлагалось принять новые, всеобъемлющие правовые основы, распространяющиеся на те сферы образования, которые не охвачены нынешним Законом об образовании, такие, как образование в раннем детском возрасте, техническое и специальное образование.  В нем также содержалось требование об объединении всех законов, касающихся образования, в рамках единого всестороннего закона.  Большую часть этих реформ еще предстоит осуществить.  Однако правительство создало целевую группу по пересмотру и упорядочению правовых основ функционирования системы образования, профессиональной подготовки и исследовательской деятельности, которой поручено провести согласование всех законов, касающихся образования.  Правительство также приняло Сессионный документ № 1 от 2005 года о стратегических основах деятельности, связанной с образованием, профессиональной подготовкой и исследованиями.</w:t>
      </w:r>
    </w:p>
    <w:p w:rsidR="00B6292B" w:rsidRDefault="00B6292B" w:rsidP="00B57A83"/>
    <w:p w:rsidR="00B6292B" w:rsidRDefault="00B6292B" w:rsidP="00B57A83">
      <w:r>
        <w:t>150.</w:t>
      </w:r>
      <w:r>
        <w:tab/>
        <w:t xml:space="preserve">Правительство во взаимодействии с другими заинтересованными сторонами разработало </w:t>
      </w:r>
      <w:r>
        <w:rPr>
          <w:i/>
        </w:rPr>
        <w:t>Генеральный план в области образования и профессиональной подготовки (ГПОП) (1997-2000 годы)</w:t>
      </w:r>
      <w:r>
        <w:t xml:space="preserve"> с целью обеспечения стратегического направления при подготовке к достижению страной цели индустриализации к 2020 году.  Этот доклад охватывает такие аспекты, как разработка учебных программ с целью достижения высокого качества и учета экономических потребностей, эффективная подготовка и распределение учителей, мобилизация и выделение ресурсов, управление и руководство, повышение эффективности и результативности, обеспечение более справедливого участия и сокращение расходов родителей без обязательного увеличения объема бюджетных ассигнований из казны.  Предполагается, что все эти рекомендации укрепят различные аспекты права на образование в Кении.  Решению аналогичных вопросов также способствует Сессионный документ № 1 от 2005 года, который будет претворяться в жизнь в рамках Кенийской программы поддержки сектора образования.</w:t>
      </w:r>
    </w:p>
    <w:p w:rsidR="00B6292B" w:rsidRDefault="00B6292B" w:rsidP="00B57A83"/>
    <w:p w:rsidR="00B6292B" w:rsidRDefault="00B6292B" w:rsidP="00B57A83">
      <w:r>
        <w:t>151.</w:t>
      </w:r>
      <w:r>
        <w:tab/>
        <w:t>К числу других стратегических мер, оказавших на сегодняшний день воздействие на этот сектор, относится принятие в 1985 году квот на прием в школы.  При осуществлении этой политики правительство обязало средние школы в каждом округе резервировать 85% мест в своих школах для учеников из начальных школ соответствующего округа и провинций и 15%  </w:t>
      </w:r>
      <w:r>
        <w:noBreakHyphen/>
        <w:t xml:space="preserve"> для учеников из остальной части страны.  Эти цифры были пересмотрены и составляют соответственно 60 и 40%.  Цель этой политики заключалась в решении вопроса равенства в системе образования среди групп населения, находящихся в особо неблагоприятном положении.</w:t>
      </w:r>
    </w:p>
    <w:p w:rsidR="00B6292B" w:rsidRDefault="00B6292B" w:rsidP="00B57A83"/>
    <w:p w:rsidR="00B6292B" w:rsidRDefault="00B6292B" w:rsidP="00B57A83">
      <w:r>
        <w:t>152.</w:t>
      </w:r>
      <w:r>
        <w:tab/>
      </w:r>
      <w:r>
        <w:rPr>
          <w:i/>
        </w:rPr>
        <w:t>План предоставления стипендий</w:t>
      </w:r>
      <w:r>
        <w:t>, осуществляемый министерством образования, представляет собой политику, направленную на решение вопросов доступности и равенства для неимущих детей.  Бюджет этого плана был увеличен с 548 млн. КШ в 2001</w:t>
      </w:r>
      <w:r>
        <w:noBreakHyphen/>
        <w:t>2002 годах до 770 млн. КШ в 2002-2003 годах.  Осуществление этого плана было еще более децентрализовано с целью охвата целевых бенефициаров по всей стране.</w:t>
      </w:r>
    </w:p>
    <w:p w:rsidR="00B6292B" w:rsidRDefault="00B6292B" w:rsidP="00B57A83"/>
    <w:p w:rsidR="00B6292B" w:rsidRDefault="00B6292B" w:rsidP="00B57A83">
      <w:r>
        <w:t>153.</w:t>
      </w:r>
      <w:r>
        <w:tab/>
        <w:t>Стратегия всеобщего начального образования (ВНО) 2003 года является прогрессивной стратегией, которая существенно улучшила показатели приема учащихся в школы в стране.  Однако достижению ее целей препятствует распространенность детского труда, причем согласно неофициальным данным 1,9 млн. детей работают, причем 1,3 млн. из них вообще не посещают школы, а остальные совмещают работу с учебой в школе.</w:t>
      </w:r>
    </w:p>
    <w:p w:rsidR="00B6292B" w:rsidRDefault="00B6292B" w:rsidP="00B57A83"/>
    <w:p w:rsidR="00B6292B" w:rsidRDefault="00B6292B" w:rsidP="00B57A83">
      <w:r>
        <w:t>154.</w:t>
      </w:r>
      <w:r>
        <w:tab/>
        <w:t xml:space="preserve">В </w:t>
      </w:r>
      <w:r>
        <w:rPr>
          <w:i/>
        </w:rPr>
        <w:t>Национальном плане ликвидации нищеты</w:t>
      </w:r>
      <w:r>
        <w:t xml:space="preserve"> </w:t>
      </w:r>
      <w:r w:rsidRPr="00400A26">
        <w:rPr>
          <w:i/>
        </w:rPr>
        <w:t>на 1999-2015 годы</w:t>
      </w:r>
      <w:r>
        <w:t xml:space="preserve"> значительное внимание уделяется достижению цели по предоставлению всем начального образования, признается снижение показателей числа детей, принятых в школу, и детей, окончивших обучение в школе, среди неимущих, неудача стратегии по распределению расходов и снижение социальных показателей.  В нем вновь отмечается важность оплаты начального образования открытого цикла из государственных фондов с целью обеспечения таким образом одной из ключевых услуг по развитию человеческого фактора для содействия решению проблемы неравенства.  Бюджетные ассигнования на образование являются относительно большими:  они составляют 19% национального бюджета и 40,56% возобновляемого бюджета.  В 2005-2006 годах бюджетные ассигнования составили 91,92 млрд. КШ по сравнению с 84,70 млрд. КШ в 2004</w:t>
      </w:r>
      <w:r>
        <w:noBreakHyphen/>
        <w:t>2005 году.</w:t>
      </w:r>
    </w:p>
    <w:p w:rsidR="00B6292B" w:rsidRDefault="00B6292B" w:rsidP="00B57A83"/>
    <w:p w:rsidR="00B6292B" w:rsidRDefault="00B6292B" w:rsidP="00B57A83">
      <w:r>
        <w:t>155.</w:t>
      </w:r>
      <w:r>
        <w:tab/>
        <w:t>За последние 37 лет число начальных школ увеличилось более чем в 3 раза, с 6 508 до 18 617, а число средних школ </w:t>
      </w:r>
      <w:r>
        <w:noBreakHyphen/>
        <w:t xml:space="preserve"> с 151 до 3 207.  Рост университетов происходил одновременно с заметным увеличением числа профессионально-технических учебных заведений.  Эти цифры свидетельствуют о последовательных усилиях правительства, предпринимаемых в течение последних 40 лет с целью расширения доступа кенийцев к образованию.</w:t>
      </w:r>
    </w:p>
    <w:p w:rsidR="00B6292B" w:rsidRDefault="00B6292B" w:rsidP="00B57A83"/>
    <w:p w:rsidR="00B6292B" w:rsidRDefault="00B6292B" w:rsidP="00B57A83">
      <w:r>
        <w:t>156.</w:t>
      </w:r>
      <w:r>
        <w:tab/>
        <w:t>Показатели приема в дошкольные учебные заведения (в раннем детском возрасте) увеличились на 33,3% за период с 2000 по 2004 годы.  В 2000 году такие учебные заведения посещали 636 808 мальчиков и 609 793 девочки.  В 2004 году в них насчитывалось 815 775 мальчиков и 788 764 девочки.  По сравнению с показателями 2003 года в 2004 году в начальные школы было принято примерно на 267 000 детей больше.  Общее число учащихся в начальных школах в 2004 году составляло 7,1 млн. детей, увеличившись с 6,1 млн. в 2002 году.  Это увеличение может быть связано с введением бесплатного начального образования.  Нынешний чистый коэффициент посещаемости (ЧКП) составляет 84,5% от общего числа лиц школьного возраста, а это свидетельствует о том, что еще у многих детей в возрасте от шести (6) до тринадцати (13) лет нет доступа к бесплатному начальному образованию.  В 2002 году до введения бесплатного начального образования в начальных школах обучалось 3 143 100 мальчиков и 2 988 000 девочек.  Спустя два года после введения бесплатного начального образования школы стали посещать 3 810 400 мальчиков и 3 574 400 девочек, что представляет собой общее чистое увеличение показателя посещаемости на 20,45%.</w:t>
      </w:r>
    </w:p>
    <w:p w:rsidR="00B6292B" w:rsidRDefault="00B6292B" w:rsidP="00B57A83"/>
    <w:p w:rsidR="00B6292B" w:rsidRDefault="00B6292B" w:rsidP="00B57A83">
      <w:r>
        <w:t>157.</w:t>
      </w:r>
      <w:r>
        <w:tab/>
        <w:t>Что касается среднего образования, то общий контингент учащихся в 2002 году составлял 819 227 человек, а в 2004 году </w:t>
      </w:r>
      <w:r>
        <w:noBreakHyphen/>
        <w:t xml:space="preserve"> 912 624 человека, в том числе 431 279  мальчиков и 387 948 девочек, а всего в 2004 году обучались 481 620 мальчиков и 413</w:t>
      </w:r>
      <w:r w:rsidR="0070751C">
        <w:rPr>
          <w:lang w:val="en-US"/>
        </w:rPr>
        <w:t> </w:t>
      </w:r>
      <w:r>
        <w:t>004</w:t>
      </w:r>
      <w:r w:rsidR="0070751C">
        <w:rPr>
          <w:lang w:val="en-US"/>
        </w:rPr>
        <w:t> </w:t>
      </w:r>
      <w:r>
        <w:t>девочки.  Контингент учащихся в средних школах увеличился на 93 391 человека (11,4%).  Гендерная разница в отношении показателей посещаемости для мальчиков и девочек по</w:t>
      </w:r>
      <w:r>
        <w:noBreakHyphen/>
        <w:t>прежнему сохраняется, хотя это соотношение несколько улучшилось:  с</w:t>
      </w:r>
      <w:r w:rsidR="0070751C">
        <w:rPr>
          <w:lang w:val="en-US"/>
        </w:rPr>
        <w:t> </w:t>
      </w:r>
      <w:r>
        <w:t>53:47</w:t>
      </w:r>
      <w:r w:rsidR="0070751C">
        <w:rPr>
          <w:lang w:val="en-US"/>
        </w:rPr>
        <w:t> </w:t>
      </w:r>
      <w:r>
        <w:t>в</w:t>
      </w:r>
      <w:r w:rsidR="0070751C">
        <w:rPr>
          <w:lang w:val="en-US"/>
        </w:rPr>
        <w:t> </w:t>
      </w:r>
      <w:r>
        <w:t>2002</w:t>
      </w:r>
      <w:r w:rsidR="0070751C">
        <w:rPr>
          <w:lang w:val="en-US"/>
        </w:rPr>
        <w:t> </w:t>
      </w:r>
      <w:r>
        <w:t>году до 52:48 в 2004 году.</w:t>
      </w:r>
    </w:p>
    <w:p w:rsidR="00B6292B" w:rsidRDefault="00B6292B" w:rsidP="00B57A83"/>
    <w:p w:rsidR="00B6292B" w:rsidRDefault="00B6292B" w:rsidP="00B57A83">
      <w:r>
        <w:t>158.</w:t>
      </w:r>
      <w:r>
        <w:tab/>
        <w:t>Число студентов, обучающихся в вузах, увеличилось с 59 193 в 2000</w:t>
      </w:r>
      <w:r w:rsidRPr="00482352">
        <w:t>/</w:t>
      </w:r>
      <w:r>
        <w:t>2001 учебном году до 91 541 в 2004</w:t>
      </w:r>
      <w:r w:rsidRPr="00482352">
        <w:t>/</w:t>
      </w:r>
      <w:r>
        <w:t>2005 учебном году.  Это обусловлено введением гибкой программы обучения в различных государственных университетах, ориентированной на работников как государственного, так и частного секторов и выпускников школ, которые успешно сдали экзамены, но не смогли поступить в вузы в рамках обычных программ обучения.  В 2001</w:t>
      </w:r>
      <w:r w:rsidRPr="00482352">
        <w:t>/</w:t>
      </w:r>
      <w:r>
        <w:t>2002 учебном году обучалось 39 637 мужчин и 23 040 женщин, а в 2004</w:t>
      </w:r>
      <w:r w:rsidRPr="00482352">
        <w:t>/</w:t>
      </w:r>
      <w:r>
        <w:t>2005 учебном году - 53 394 мужчин</w:t>
      </w:r>
      <w:r w:rsidR="0070751C">
        <w:t>ы</w:t>
      </w:r>
      <w:r>
        <w:t xml:space="preserve"> и 28 097 женщин, что свидетельствует об увеличении на 34% числа студентов и 21% - числа студенток.</w:t>
      </w:r>
    </w:p>
    <w:p w:rsidR="00B6292B" w:rsidRDefault="00B6292B" w:rsidP="00B57A83"/>
    <w:p w:rsidR="00B6292B" w:rsidRDefault="00B6292B" w:rsidP="00B57A83">
      <w:r>
        <w:t>159.</w:t>
      </w:r>
      <w:r>
        <w:tab/>
        <w:t>Показатели отсева из школ снизились с 5,0% в 1999 году до 2% в 2004 году.  Для обеспечения интересов лиц, которые были отсеяны из школ, правительство приняло следующие меры:</w:t>
      </w:r>
    </w:p>
    <w:p w:rsidR="00B6292B" w:rsidRDefault="00B6292B" w:rsidP="00B57A83"/>
    <w:p w:rsidR="00B6292B" w:rsidRDefault="00B6292B" w:rsidP="00B57A83">
      <w:pPr>
        <w:ind w:left="1134" w:hanging="1134"/>
      </w:pPr>
      <w:r>
        <w:tab/>
      </w:r>
      <w:r>
        <w:sym w:font="Symbol" w:char="F0B7"/>
      </w:r>
      <w:r>
        <w:tab/>
        <w:t>Повторный прием в школы девушек, которые прекратили учебу в связи с беременностью.</w:t>
      </w:r>
    </w:p>
    <w:p w:rsidR="00B6292B" w:rsidRDefault="00B6292B" w:rsidP="00B57A83">
      <w:pPr>
        <w:ind w:left="1134" w:hanging="1134"/>
      </w:pPr>
    </w:p>
    <w:p w:rsidR="00B6292B" w:rsidRDefault="00B6292B" w:rsidP="00B57A83">
      <w:pPr>
        <w:ind w:left="1134" w:hanging="1134"/>
      </w:pPr>
      <w:r>
        <w:tab/>
      </w:r>
      <w:r>
        <w:sym w:font="Symbol" w:char="F0B7"/>
      </w:r>
      <w:r>
        <w:tab/>
        <w:t>Открытие центров неформального образования для обучения детей старшего возраста.</w:t>
      </w:r>
    </w:p>
    <w:p w:rsidR="00B6292B" w:rsidRDefault="00B6292B" w:rsidP="00B57A83">
      <w:pPr>
        <w:ind w:left="1134" w:hanging="1134"/>
      </w:pPr>
    </w:p>
    <w:p w:rsidR="00B6292B" w:rsidRDefault="00B6292B" w:rsidP="00B57A83">
      <w:r>
        <w:tab/>
      </w:r>
      <w:r>
        <w:sym w:font="Symbol" w:char="F0B7"/>
      </w:r>
      <w:r>
        <w:tab/>
        <w:t>Введение бесплатного и обязательного начального образования.</w:t>
      </w:r>
    </w:p>
    <w:p w:rsidR="00B6292B" w:rsidRDefault="00B6292B" w:rsidP="00B57A83"/>
    <w:p w:rsidR="00B6292B" w:rsidRDefault="00B6292B" w:rsidP="00B57A83">
      <w:r>
        <w:tab/>
      </w:r>
      <w:r>
        <w:sym w:font="Symbol" w:char="F0B7"/>
      </w:r>
      <w:r>
        <w:tab/>
        <w:t>Покупка школьной формы стала необязательной.</w:t>
      </w:r>
    </w:p>
    <w:p w:rsidR="00B6292B" w:rsidRDefault="00B6292B" w:rsidP="00B57A83"/>
    <w:p w:rsidR="00B6292B" w:rsidRDefault="00B6292B" w:rsidP="00B57A83">
      <w:r>
        <w:tab/>
      </w:r>
      <w:r>
        <w:sym w:font="Symbol" w:char="F0B7"/>
      </w:r>
      <w:r>
        <w:tab/>
        <w:t>Активизация программ школьного питания в беднейших районах.</w:t>
      </w:r>
    </w:p>
    <w:p w:rsidR="00B6292B" w:rsidRDefault="00B6292B" w:rsidP="00B57A83"/>
    <w:p w:rsidR="00B6292B" w:rsidRDefault="00B6292B" w:rsidP="00B57A83">
      <w:pPr>
        <w:ind w:left="1134" w:hanging="1134"/>
      </w:pPr>
      <w:r>
        <w:tab/>
      </w:r>
      <w:r>
        <w:sym w:font="Symbol" w:char="F0B7"/>
      </w:r>
      <w:r>
        <w:tab/>
        <w:t>Действующие средние школы были расширены для улучшения возможностей перехода учащихся из начальной школы в среднюю.</w:t>
      </w:r>
    </w:p>
    <w:p w:rsidR="00B6292B" w:rsidRDefault="00B6292B" w:rsidP="00B57A83">
      <w:pPr>
        <w:ind w:left="1134" w:hanging="1134"/>
      </w:pPr>
    </w:p>
    <w:p w:rsidR="00B6292B" w:rsidRDefault="00B6292B" w:rsidP="00B57A83">
      <w:pPr>
        <w:ind w:left="1134" w:hanging="1134"/>
      </w:pPr>
      <w:r>
        <w:tab/>
      </w:r>
      <w:r>
        <w:sym w:font="Symbol" w:char="F0B7"/>
      </w:r>
      <w:r>
        <w:tab/>
        <w:t>Были разработаны программы неформального обучения и обучения после ликвидации неграмотности для лиц, бросивших школы, и взрослых учащихся.  Это является признанием важности приобретения навыков функциональной грамотности после овладения этими учащимися основами грамоты.</w:t>
      </w:r>
    </w:p>
    <w:p w:rsidR="00B6292B" w:rsidRDefault="00B6292B" w:rsidP="00B57A83">
      <w:pPr>
        <w:ind w:left="1134" w:hanging="1134"/>
      </w:pPr>
    </w:p>
    <w:p w:rsidR="00B6292B" w:rsidRDefault="00B6292B" w:rsidP="00B57A83">
      <w:pPr>
        <w:ind w:left="1134" w:hanging="1134"/>
      </w:pPr>
      <w:r>
        <w:tab/>
      </w:r>
      <w:r>
        <w:sym w:font="Symbol" w:char="F0B7"/>
      </w:r>
      <w:r>
        <w:tab/>
        <w:t>Развитие программ обучения для взрослых с целью расширения их возможности получить образование в качестве одного из средств достижения цели "Образование для всех" (цель ОДВ).  Общий контингент взрослых учащихся увеличился на 1,4%, с 108 431 человек в 2003 году до 109 923 взрослых учащихся в 2004 году.  Большинство взрослых учащихся в 2004 году составляли женщины, доля которых равнялась 71,3%.</w:t>
      </w:r>
    </w:p>
    <w:p w:rsidR="00B6292B" w:rsidRDefault="00B6292B" w:rsidP="00B57A83">
      <w:pPr>
        <w:ind w:left="1134" w:hanging="1134"/>
      </w:pPr>
    </w:p>
    <w:p w:rsidR="00B6292B" w:rsidRDefault="00B6292B" w:rsidP="00B57A83">
      <w:r>
        <w:t>160.</w:t>
      </w:r>
      <w:r>
        <w:tab/>
        <w:t>Коэффициент перехода из начальной школы в среднюю в 2002 году равнялся 47,3%, в то время как в 2004 году он составил 52,6%.  Правительство надеется достичь 70</w:t>
      </w:r>
      <w:r w:rsidR="0070751C">
        <w:noBreakHyphen/>
      </w:r>
      <w:r>
        <w:t>процентного показателя перехода посредством оказания инфраструктурной поддержки и расширения практики предоставления стипендий.  Для сокращения коэффициента отсева из начальных школ до намеченных 20% сектор образования увеличил ассигнования на школьные обеды.  Бюджет программ школьного питания увеличился с 665 млн. КШ в 2002</w:t>
      </w:r>
      <w:r>
        <w:rPr>
          <w:lang w:val="en-US"/>
        </w:rPr>
        <w:t>/</w:t>
      </w:r>
      <w:r>
        <w:t>2003 год</w:t>
      </w:r>
      <w:r w:rsidR="0070751C">
        <w:t>у</w:t>
      </w:r>
      <w:r>
        <w:t xml:space="preserve"> до 1,356 млрд. в 2004</w:t>
      </w:r>
      <w:r>
        <w:rPr>
          <w:lang w:val="en-US"/>
        </w:rPr>
        <w:t>/</w:t>
      </w:r>
      <w:r>
        <w:t>2005 год</w:t>
      </w:r>
      <w:r w:rsidR="0070751C">
        <w:t>у</w:t>
      </w:r>
      <w:r>
        <w:t>.  Эта программа в основном ориентирована на районы ЗПЗ и неформальные поселения в городах, где отношение числа окончивших учебное заведение к числу поступивших является самым низким.  Была предложена программа по оказанию помощи сиротам, больным ВИЧ/СПИДом, и каждый год запланировано ассигновывать 1,8 млрд. КШ в течение следующих пяти лет для оказания помощи таким учащимся начальных и средних школ.</w:t>
      </w:r>
    </w:p>
    <w:p w:rsidR="00B6292B" w:rsidRDefault="00B6292B" w:rsidP="00B57A83"/>
    <w:p w:rsidR="00B6292B" w:rsidRDefault="00B6292B" w:rsidP="00B57A83">
      <w:r>
        <w:t>161.</w:t>
      </w:r>
      <w:r>
        <w:tab/>
        <w:t xml:space="preserve">С целью расширения доступа к образованию детей с особыми потребностями правительство выплачивает 2 000 КШ в год на каждого ребенка с особыми потребностями или инвалидностью.  Кроме того, правительство предоставило по 10 000 КШ каждой школе для создания условий, учитывающих потребности инвалидов.  Для решения проблемы отсева и доступа к школам в районах ЗПЗ правительство расширило поддержку, оказываемую начальным школам-интернатам.  В период осуществления СОЭ данный сектор расширит возможности этих школ.  За последние два года правительство израсходовало более 191 млн. КШ, в том числе на отпуск денежных сумм на цели ВНО, размеры которых зависят от числа обучающихся в этих школах.  Тем не менее существует проблема неравномерного распределения учителей, которая полностью не решена.  </w:t>
      </w:r>
    </w:p>
    <w:p w:rsidR="00B6292B" w:rsidRDefault="00B6292B" w:rsidP="00B57A83"/>
    <w:p w:rsidR="00B6292B" w:rsidRDefault="00B6292B" w:rsidP="00B57A83">
      <w:r>
        <w:t>162.</w:t>
      </w:r>
      <w:r>
        <w:tab/>
        <w:t>Однако существует проблема соотношения между учащимися и преподавателями.  На уровне начальных школ этот коэффициент составляет 1:42, но вследствие существующих различий между районами и неравномерного распределения этот коэффициент в 2004 году составлял 1:26 в ЗПЗ и 1:68 в городах.  На уровне средней школы соотношение между преподавателями и учителями составляло в 2004 году 1:19.  Тем не менее существует проблема неравномерного распределения преподавателей, которая полностью еще не решена.</w:t>
      </w:r>
    </w:p>
    <w:p w:rsidR="00B6292B" w:rsidRDefault="00B6292B" w:rsidP="00B57A83"/>
    <w:p w:rsidR="00B6292B" w:rsidRDefault="00B6292B" w:rsidP="00B57A83">
      <w:r>
        <w:t>163.</w:t>
      </w:r>
      <w:r>
        <w:tab/>
        <w:t xml:space="preserve">Некоторыми проблемами системы образования в Кении являются, в частности, переполненность начальных школ и перегруженность инфраструктуры (классных комнат, туалетов и т.д.), особенно после введения бесплатного начального образования;  неспособность детей из неблагополучных районов и трущоб посещать школы, несмотря на введение бесплатного и обязательного образования;  малое число учителей в расчете на численность учеников вследствие нехватки ресурсов на цели трудоустройства учителей;  и плохая дисциплина в школах, особенно после отмены телесных наказаний.  </w:t>
      </w:r>
    </w:p>
    <w:p w:rsidR="00B6292B" w:rsidRDefault="00B6292B" w:rsidP="00B57A83"/>
    <w:p w:rsidR="00B6292B" w:rsidRDefault="00B6292B" w:rsidP="00B57A83">
      <w:r>
        <w:t>164.</w:t>
      </w:r>
      <w:r>
        <w:tab/>
        <w:t xml:space="preserve">Существуют положения о создании частных школ.  Частные школы должны регистрироваться.  Предусмотрены более жесткие меры наказания, связанные с регистрацией школ, с целью проверки качества предоставляемого образования.  Некоторые начальные школы были созданы на основе общинных инициатив.  Со средними школами дело обстоит иначе.  Правительство без каких-либо колебаний закрывает частные средние школы, которые не соблюдают установленных положений, поскольку это затрагивает меньшее число родителей и учителей.  Иногда такие школы передают правительству полномочия по подбору административных кадров и преподавателей. </w:t>
      </w:r>
    </w:p>
    <w:p w:rsidR="00B6292B" w:rsidRDefault="00B6292B" w:rsidP="00B57A83"/>
    <w:p w:rsidR="00B6292B" w:rsidRDefault="00B6292B" w:rsidP="00B57A83">
      <w:r>
        <w:t>165.</w:t>
      </w:r>
      <w:r>
        <w:tab/>
        <w:t>Финансовая доступность образования остается серьезным препятствием для доступа к образованию многих лиц, особенно после введения практики разделения расходов по обучению в средних школах и университетах.  В 1999 году среднее бремя расходов семей на образование было слишком тяжелым, достигая величины, равной доходу за четыре месяца, вследствие чего неимущие семьи стали расходовать на это меньше средств и забирать своих детей из школ.  Даже после принятия программы ВНО стоимость школьной формы, питания и плата за проезд в городах по</w:t>
      </w:r>
      <w:r>
        <w:noBreakHyphen/>
        <w:t>прежнему препятствуют посещению школ учениками из самых бедных семей.  Введение бесплатного начального образования является серьезным свидетельством решимости правительства предоставить образование всем кенийским детям и устранить препятствия, связанные с его стоимостью.  К концу 2003 года в школы было принято более 1,3 млн. детей из числа 3 млн. детей, которые, согласно оценкам, не обучались в школах, что указывает, как представляется, на тенденцию к прекращению спада, наблюдавшегося в последние годы.</w:t>
      </w:r>
    </w:p>
    <w:p w:rsidR="00B6292B" w:rsidRDefault="00B6292B" w:rsidP="00B57A83"/>
    <w:p w:rsidR="00B6292B" w:rsidRDefault="00B6292B" w:rsidP="00B57A83">
      <w:r>
        <w:t>166.</w:t>
      </w:r>
      <w:r>
        <w:tab/>
        <w:t>На уровне среднего школьного образования, в отношении которого политика бесплатного образования не была принята и за которое родители по</w:t>
      </w:r>
      <w:r>
        <w:noBreakHyphen/>
        <w:t xml:space="preserve">прежнему платят, средняя доля расходов семей является высокой и составляет 46% для дневных школ, 63,8% - для школ-интернатов, а в среднем для дневных школ и школ-интернатов - 56,6%.  </w:t>
      </w:r>
    </w:p>
    <w:p w:rsidR="00B6292B" w:rsidRDefault="00B6292B" w:rsidP="00B57A83"/>
    <w:p w:rsidR="00B6292B" w:rsidRDefault="00B6292B" w:rsidP="00B57A83">
      <w:r>
        <w:t>167.</w:t>
      </w:r>
      <w:r>
        <w:tab/>
        <w:t>Что касается равенства в доступности (уровни доходов) в целом, то менее 9% учащихся средних школ относятся к самому бедному по показателю дохода на душу населения квинтилю, тогда как доля учащихся из самого богатого квинтиля составляет около 30%.  Как и в случае с начальным образованием, наблюдается серьезное неравенство между округами в отношении доступа к образованию.  Если общий коэффициент посещаемости (ОКП) для всей Кении составляет 26%, в пяти округах ОКП составляют менее 5%, а в бывшей Южной Ньянзе ОКП равен лишь 1,2%.  В этих районах также зарегистрированы самые высокие показатели нищеты, младенческой смертности, распространенности ВИЧ/СПИДа и смертности, а также самое большое гендерное неравенство.  Поэтому в Кении школьное обучение является менее доступным для бедноты, чем для небедного населения.  Для бедноты необходимость обеспечения основных потребностей, связанных с выживанием, заставляет ее тратить свои доходы в первую очередь на продовольствие.</w:t>
      </w:r>
    </w:p>
    <w:p w:rsidR="00B6292B" w:rsidRDefault="00B6292B" w:rsidP="00B57A83"/>
    <w:p w:rsidR="00B6292B" w:rsidRDefault="00B6292B" w:rsidP="00B57A83">
      <w:r>
        <w:t>168.</w:t>
      </w:r>
      <w:r>
        <w:tab/>
        <w:t>Дети с особыми потребностями в обучении не имеют равных по сравнению с другими детьми возможностей реализации этого права.  Несмотря на то, что министерство образования признало необходимость подготовки преподавателей для детей с особыми потребностями и даже создало Кенийский институт специального образования (КИСО), это не встретило адекватной поддержки правительства.  Доля средств, выделяемых правительством на цели специального образования, сократилась с мизерных 0,46% в 1980 году до 0,09% в 2000-2001 годах, согласно данным экономических обзоров за эти годы.  В соответствии с Национальным планом развития на 2002-2008 годы, из 1,8 млн. детей-инвалидов в возрасте от одного года до 19 лет, была проведена аттестация лишь 100 000 человек, и из них лишь 22 000 человек (22%) были приняты либо в обычные, либо в специальные школы.  Даже у этой небольшой группы, имеющей возможность получить образование, качество образования является далеко не совершенным, учитывая нехватку специально подготовленных педагогов.  Этот низкий коэффициент приема объясняется неэффективным руководством и большими издержками, связанными с подготовкой преподавателей, и имеющиеся данные указывают на то, что лишь 40 преподавателей в год получают дипломы об окончании двухгодичного курса по вопросам специального образования в КИСО.</w:t>
      </w:r>
    </w:p>
    <w:p w:rsidR="00B6292B" w:rsidRDefault="00B6292B" w:rsidP="00B57A83"/>
    <w:p w:rsidR="00B6292B" w:rsidRDefault="00B6292B" w:rsidP="00B57A83">
      <w:r>
        <w:t>169.</w:t>
      </w:r>
      <w:r>
        <w:tab/>
        <w:t xml:space="preserve">В своих усилиях по обеспечению бесплатного начального образования правительство взаимодействует с партнерами по развитию.  Основными партнерами, поддерживающими эту программу, являются, в частности:  Всемирный банк, Департамент международного развития (ДМР), ЮСЭЙД, Шведское агентство международного развития (ШАМР), Канадское агентство международного развития (КАМР), Японское агентство международного развития (ЯАМР), Детский фонд Организации Объединенных Наций (ЮНИСЕФ) и Всемирная продовольственная программа (ВПП).  Их помощь в основном ориентирована на предоставление учебников и учебных принадлежностей, развитие и восстановление инфраструктуры, включая классные комнаты и туалеты, а также предоставление питания ученикам в рамках программы школьного питания.  Помимо бесплатного начального образования, различные партнеры по развитию также оказывают поддержку в других отраслях сектора образования.  </w:t>
      </w:r>
    </w:p>
    <w:p w:rsidR="00B6292B" w:rsidRDefault="00B6292B" w:rsidP="00B57A83"/>
    <w:p w:rsidR="00B6292B" w:rsidRDefault="00B6292B" w:rsidP="00B57A83">
      <w:pPr>
        <w:jc w:val="center"/>
        <w:rPr>
          <w:b/>
        </w:rPr>
      </w:pPr>
      <w:r>
        <w:rPr>
          <w:b/>
        </w:rPr>
        <w:t>Статья 15</w:t>
      </w:r>
    </w:p>
    <w:p w:rsidR="00B6292B" w:rsidRDefault="00B6292B" w:rsidP="00B57A83">
      <w:pPr>
        <w:jc w:val="center"/>
        <w:rPr>
          <w:b/>
        </w:rPr>
      </w:pPr>
    </w:p>
    <w:p w:rsidR="00B6292B" w:rsidRDefault="00B6292B" w:rsidP="00B57A83">
      <w:r w:rsidRPr="002B1A9E">
        <w:t>170.</w:t>
      </w:r>
      <w:r w:rsidRPr="002B1A9E">
        <w:tab/>
      </w:r>
      <w:r>
        <w:t>В Кении африканское обычное право</w:t>
      </w:r>
      <w:r w:rsidRPr="000753E2">
        <w:t xml:space="preserve"> </w:t>
      </w:r>
      <w:r>
        <w:t xml:space="preserve">имеет силу закона, если только оно "не противоречит справедливости или является несовместимым с каким-либо писаным законом".  Это закреплено в Законе об отправлении правосудия, главе 8 Свода законов Кении.  В нынешней Конституции Кении ничего не говорится о статусе культурных традиций/обычаев.  Однако проект конституции Кении (2004 года), который был отвергнут участниками голосования на референдуме 21 ноября 2005 года, содержал целую главу, посвященную культуре.  В ней предусматривалось учреждение национальной комиссии по культуре, помимо провозглашения 26 декабря каждого года Днем культуры.  Проект конституции также содержал положения, обязывающие государство признавать многообразие народа Кении, а также поощрять развитие и защищать культурные традиции своих общин.  Вероятно, что в рамках проходящего сейчас процесса пересмотра Конституции положения, посвященные культуре, в будущей конституции будут в значительной степени основаны на проекте конституции 2004 года.   </w:t>
      </w:r>
    </w:p>
    <w:p w:rsidR="00B6292B" w:rsidRDefault="00B6292B" w:rsidP="00B57A83"/>
    <w:p w:rsidR="00B6292B" w:rsidRDefault="00B6292B" w:rsidP="00B57A83">
      <w:r>
        <w:t>171.</w:t>
      </w:r>
      <w:r>
        <w:tab/>
        <w:t>Изучение различных аспектов культуры начинается в школах с раннего детства.  В школьную программу также включены такие предметы, как история и основы гражданственности, в рамках которых изучаются культурные традиции различных общин Кении.  Эти предметы в сочетании с драматическими представлениями и музыкальными фестивалями содействуют развитию культурной самобытности, а также взаимному уважению и сосуществованию различных этнических групп.</w:t>
      </w:r>
    </w:p>
    <w:p w:rsidR="00B6292B" w:rsidRDefault="00B6292B" w:rsidP="00B57A83"/>
    <w:p w:rsidR="00B6292B" w:rsidRDefault="00B6292B" w:rsidP="00B57A83">
      <w:r>
        <w:t>172.</w:t>
      </w:r>
      <w:r>
        <w:tab/>
        <w:t xml:space="preserve">Бюджет развития министерства гендерных вопросов, спорта, культуры и социальных служб увеличился с 164 млн. КШ в 2004-2005 годах до 495 млн. КШ в 2005-2006 годах.  Текущие расходы также увеличились с 1,59 млрд. КШ в 2004-2005 годах до 1,62 млрд. КШ в 2005-2006 годах. </w:t>
      </w:r>
    </w:p>
    <w:p w:rsidR="00B6292B" w:rsidRDefault="00B6292B" w:rsidP="00B57A83"/>
    <w:p w:rsidR="00B6292B" w:rsidRDefault="00B6292B" w:rsidP="00B57A83">
      <w:r>
        <w:t>173.</w:t>
      </w:r>
      <w:r>
        <w:tab/>
        <w:t>Правительство принимает меры по сохранению культуры народов Кении.  К их числу относятся создание Кенийского национального театра, Национальной службы музеев Кении и учреждение министерства национального наследия, которое должно дополнять работу Департамента культуры в министерстве гендерных вопросов, спорта, культуры и социальных служб.  Правительство также заложило правовые, организационные и стратегические основы для сохранения и рационального использования живой природы как части национального наследия Кении.  Существуют планы по принятию законов, призванных обеспечивать защиту культурной собственности даже в тех случаях, когда эта собственность находится в частных руках.  Подготовлен законопроект о национальных музеях и наследии.  Правительство изучает вопрос о придании статуса музея некоторым другим объектам.  Стоит отметить, что существует руководящий комитет, содействующий процессу проведения политики в отношении традиционных знаний, генетических ресурсов и вопросов, касающихся прав на интеллектуальную собственность в контексте ВОИС.  Наблюдающееся в последнее время расширение практики альтернативной медицины относится к ряду предпринимаемых правительством усилий с целью поощрения культуры и традиционной медицины.</w:t>
      </w:r>
    </w:p>
    <w:p w:rsidR="00B6292B" w:rsidRDefault="00B6292B" w:rsidP="00B57A83"/>
    <w:p w:rsidR="00B6292B" w:rsidRDefault="00B6292B" w:rsidP="00B57A83">
      <w:r>
        <w:t>174.</w:t>
      </w:r>
      <w:r>
        <w:tab/>
        <w:t>Научные исследования регулируются Законом о науке и технике и проводятся в университетах, а также в таких финансируемых государством исследовательских институтах, как Кенийский сельскохозяйственный исследовательский институт (КСИИ), Кенийский институт медицинских исследований (КИМИ), Кенийский институт промышленных исследований и разработок (КИПИР) и т.д.  Права интеллектуальной собственности и изобретения защищаются Законом о промышленной собственности, на основе которого создан регулятивный орган, известный как Кенийский институт промышленной собственности (КИПС).  Кения также рассматривает законопроект о генетически измененных организмах (ГИО).</w:t>
      </w:r>
    </w:p>
    <w:p w:rsidR="00B6292B" w:rsidRDefault="00B6292B" w:rsidP="00B57A83"/>
    <w:p w:rsidR="00B6292B" w:rsidRDefault="00B6292B" w:rsidP="00B57A83">
      <w:pPr>
        <w:jc w:val="center"/>
      </w:pPr>
      <w:r>
        <w:t>------</w:t>
      </w:r>
    </w:p>
    <w:p w:rsidR="00D22459" w:rsidRPr="00B6292B" w:rsidRDefault="00D22459" w:rsidP="00946F73">
      <w:pPr>
        <w:rPr>
          <w:lang w:val="en-US"/>
        </w:rPr>
      </w:pPr>
    </w:p>
    <w:sectPr w:rsidR="00D22459" w:rsidRPr="00B6292B">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528" w:rsidRDefault="00F33528">
      <w:r>
        <w:separator/>
      </w:r>
    </w:p>
  </w:endnote>
  <w:endnote w:type="continuationSeparator" w:id="0">
    <w:p w:rsidR="00F33528" w:rsidRDefault="00F3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A83" w:rsidRDefault="00B57A83" w:rsidP="002A15AD">
    <w:pPr>
      <w:pStyle w:val="Footer"/>
      <w:tabs>
        <w:tab w:val="left" w:pos="2268"/>
      </w:tabs>
      <w:rPr>
        <w:lang w:val="en-US"/>
      </w:rPr>
    </w:pPr>
    <w:r>
      <w:rPr>
        <w:lang w:val="en-US"/>
      </w:rPr>
      <w:t>GE.07-44033    (R)</w:t>
    </w:r>
    <w:r>
      <w:rPr>
        <w:lang w:val="en-US"/>
      </w:rPr>
      <w:tab/>
      <w:t>121107    121107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528" w:rsidRDefault="00F33528">
      <w:r>
        <w:separator/>
      </w:r>
    </w:p>
  </w:footnote>
  <w:footnote w:type="continuationSeparator" w:id="0">
    <w:p w:rsidR="00F33528" w:rsidRDefault="00F33528">
      <w:r>
        <w:continuationSeparator/>
      </w:r>
    </w:p>
  </w:footnote>
  <w:footnote w:id="1">
    <w:p w:rsidR="00B57A83" w:rsidRPr="002E2DA5" w:rsidRDefault="00B57A83">
      <w:pPr>
        <w:pStyle w:val="FootnoteText"/>
      </w:pPr>
      <w:r w:rsidRPr="002A15AD">
        <w:rPr>
          <w:rStyle w:val="FootnoteReference"/>
          <w:vertAlign w:val="baseline"/>
        </w:rPr>
        <w:t>*</w:t>
      </w:r>
      <w:r>
        <w:t xml:space="preserve"> </w:t>
      </w:r>
      <w:r w:rsidRPr="00744733">
        <w:tab/>
      </w:r>
      <w: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B57A83" w:rsidRDefault="00B57A83">
      <w:pPr>
        <w:pStyle w:val="FootnoteText"/>
        <w:rPr>
          <w:lang w:val="en-US"/>
        </w:rPr>
      </w:pPr>
    </w:p>
    <w:p w:rsidR="00B57A83" w:rsidRPr="002A15AD" w:rsidRDefault="00B57A83">
      <w:pPr>
        <w:pStyle w:val="FootnoteText"/>
        <w:rPr>
          <w:lang w:val="en-US"/>
        </w:rPr>
      </w:pPr>
    </w:p>
  </w:footnote>
  <w:footnote w:id="2">
    <w:p w:rsidR="00B57A83" w:rsidRDefault="00B57A83">
      <w:pPr>
        <w:pStyle w:val="FootnoteText"/>
      </w:pPr>
      <w:r>
        <w:rPr>
          <w:rStyle w:val="FootnoteReference"/>
        </w:rPr>
        <w:footnoteRef/>
      </w:r>
      <w:r>
        <w:t xml:space="preserve"> </w:t>
      </w:r>
      <w:r>
        <w:tab/>
        <w:t xml:space="preserve">Численность населения, составляющая 32 млн. человек, определена по итогам последней переписи населения, проведенной в 1999 году, хотя результаты официально не публиковались.  Эта информация также содержится в статистическом обзоре.  </w:t>
      </w:r>
    </w:p>
  </w:footnote>
  <w:footnote w:id="3">
    <w:p w:rsidR="00B57A83" w:rsidRDefault="00B57A83">
      <w:pPr>
        <w:pStyle w:val="FootnoteText"/>
      </w:pPr>
      <w:r>
        <w:rPr>
          <w:rStyle w:val="FootnoteReference"/>
        </w:rPr>
        <w:footnoteRef/>
      </w:r>
      <w:r>
        <w:t xml:space="preserve"> </w:t>
      </w:r>
      <w:r w:rsidRPr="00210F6F">
        <w:tab/>
      </w:r>
      <w:r>
        <w:t>Доклад КНКПЧ о состоянии прав человека.</w:t>
      </w:r>
    </w:p>
  </w:footnote>
  <w:footnote w:id="4">
    <w:p w:rsidR="00B57A83" w:rsidRDefault="00B57A83" w:rsidP="00B57A83">
      <w:pPr>
        <w:pStyle w:val="FootnoteText"/>
      </w:pPr>
      <w:r>
        <w:rPr>
          <w:rStyle w:val="FootnoteReference"/>
        </w:rPr>
        <w:footnoteRef/>
      </w:r>
      <w:r>
        <w:t xml:space="preserve"> </w:t>
      </w:r>
      <w:r>
        <w:tab/>
        <w:t>О праве на жилье более подробно рассказывается в последующих пунктах.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A83" w:rsidRPr="00403146" w:rsidRDefault="00B57A83">
    <w:pPr>
      <w:pStyle w:val="Header"/>
      <w:rPr>
        <w:lang w:val="en-US"/>
      </w:rPr>
    </w:pPr>
    <w:r w:rsidRPr="00403146">
      <w:rPr>
        <w:lang w:val="en-US"/>
      </w:rPr>
      <w:t>E/C.12/KEN/1</w:t>
    </w:r>
  </w:p>
  <w:p w:rsidR="00B57A83" w:rsidRDefault="00B57A8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B18A8">
      <w:rPr>
        <w:rStyle w:val="PageNumber"/>
        <w:noProof/>
      </w:rPr>
      <w:t>2</w:t>
    </w:r>
    <w:r>
      <w:rPr>
        <w:rStyle w:val="PageNumber"/>
      </w:rPr>
      <w:fldChar w:fldCharType="end"/>
    </w:r>
  </w:p>
  <w:p w:rsidR="00B57A83" w:rsidRDefault="00B57A83">
    <w:pPr>
      <w:pStyle w:val="Header"/>
      <w:rPr>
        <w:rStyle w:val="PageNumber"/>
        <w:lang w:val="en-US"/>
      </w:rPr>
    </w:pPr>
  </w:p>
  <w:p w:rsidR="00B57A83" w:rsidRDefault="00B57A8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A83" w:rsidRPr="00403146" w:rsidRDefault="00B57A83" w:rsidP="00D22459">
    <w:pPr>
      <w:pStyle w:val="Header"/>
      <w:tabs>
        <w:tab w:val="left" w:pos="7797"/>
      </w:tabs>
      <w:rPr>
        <w:lang w:val="en-US"/>
      </w:rPr>
    </w:pPr>
    <w:r>
      <w:rPr>
        <w:lang w:val="en-US"/>
      </w:rPr>
      <w:tab/>
    </w:r>
    <w:r>
      <w:rPr>
        <w:lang w:val="en-US"/>
      </w:rPr>
      <w:tab/>
    </w:r>
    <w:r w:rsidRPr="00403146">
      <w:rPr>
        <w:lang w:val="en-US"/>
      </w:rPr>
      <w:t>E/C.12/KEN/1</w:t>
    </w:r>
  </w:p>
  <w:p w:rsidR="00B57A83" w:rsidRDefault="00B57A83" w:rsidP="00D22459">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B18A8">
      <w:rPr>
        <w:rStyle w:val="PageNumber"/>
        <w:noProof/>
      </w:rPr>
      <w:t>63</w:t>
    </w:r>
    <w:r>
      <w:rPr>
        <w:rStyle w:val="PageNumber"/>
      </w:rPr>
      <w:fldChar w:fldCharType="end"/>
    </w:r>
  </w:p>
  <w:p w:rsidR="00B57A83" w:rsidRDefault="00B57A83">
    <w:pPr>
      <w:pStyle w:val="Header"/>
      <w:tabs>
        <w:tab w:val="left" w:pos="6237"/>
      </w:tabs>
      <w:rPr>
        <w:rStyle w:val="PageNumber"/>
        <w:lang w:val="en-US"/>
      </w:rPr>
    </w:pPr>
  </w:p>
  <w:p w:rsidR="00B57A83" w:rsidRDefault="00B57A8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6E201B"/>
    <w:multiLevelType w:val="hybridMultilevel"/>
    <w:tmpl w:val="CB7E188E"/>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2D02798"/>
    <w:multiLevelType w:val="hybridMultilevel"/>
    <w:tmpl w:val="75DCF9EA"/>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4E317E8"/>
    <w:multiLevelType w:val="hybridMultilevel"/>
    <w:tmpl w:val="9A6210E6"/>
    <w:lvl w:ilvl="0" w:tplc="BE904D9E">
      <w:start w:val="1"/>
      <w:numFmt w:val="bullet"/>
      <w:lvlText w:val=""/>
      <w:lvlJc w:val="left"/>
      <w:pPr>
        <w:tabs>
          <w:tab w:val="num" w:pos="567"/>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16F76AB"/>
    <w:multiLevelType w:val="hybridMultilevel"/>
    <w:tmpl w:val="8586F4B8"/>
    <w:lvl w:ilvl="0" w:tplc="B83A1912">
      <w:start w:val="1"/>
      <w:numFmt w:val="bullet"/>
      <w:lvlText w:val=""/>
      <w:lvlJc w:val="left"/>
      <w:pPr>
        <w:tabs>
          <w:tab w:val="num" w:pos="3350"/>
        </w:tabs>
        <w:ind w:left="340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7391ADD"/>
    <w:multiLevelType w:val="hybridMultilevel"/>
    <w:tmpl w:val="A0289860"/>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DCB387D"/>
    <w:multiLevelType w:val="hybridMultilevel"/>
    <w:tmpl w:val="8A06AA10"/>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81737E7"/>
    <w:multiLevelType w:val="hybridMultilevel"/>
    <w:tmpl w:val="D36EB396"/>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0C12691"/>
    <w:multiLevelType w:val="hybridMultilevel"/>
    <w:tmpl w:val="8E9A17FA"/>
    <w:lvl w:ilvl="0" w:tplc="9C84DCF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9F20622"/>
    <w:multiLevelType w:val="hybridMultilevel"/>
    <w:tmpl w:val="ED72F42A"/>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2850C23"/>
    <w:multiLevelType w:val="hybridMultilevel"/>
    <w:tmpl w:val="AE4C0BD4"/>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4E27A69"/>
    <w:multiLevelType w:val="hybridMultilevel"/>
    <w:tmpl w:val="B526FFEE"/>
    <w:lvl w:ilvl="0" w:tplc="BE904D9E">
      <w:start w:val="1"/>
      <w:numFmt w:val="bullet"/>
      <w:lvlText w:val=""/>
      <w:lvlJc w:val="left"/>
      <w:pPr>
        <w:tabs>
          <w:tab w:val="num" w:pos="567"/>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7D240CB"/>
    <w:multiLevelType w:val="hybridMultilevel"/>
    <w:tmpl w:val="B54CA588"/>
    <w:lvl w:ilvl="0" w:tplc="5F90A7A0">
      <w:start w:val="5"/>
      <w:numFmt w:val="bullet"/>
      <w:lvlText w:val=""/>
      <w:lvlJc w:val="left"/>
      <w:pPr>
        <w:tabs>
          <w:tab w:val="num" w:pos="1134"/>
        </w:tabs>
        <w:ind w:left="1134" w:hanging="567"/>
      </w:pPr>
      <w:rPr>
        <w:rFonts w:ascii="Symbol" w:eastAsia="SimSun" w:hAnsi="Symbol" w:cs="Times New Roman" w:hint="default"/>
        <w:b/>
      </w:rPr>
    </w:lvl>
    <w:lvl w:ilvl="1" w:tplc="04190003" w:tentative="1">
      <w:start w:val="1"/>
      <w:numFmt w:val="bullet"/>
      <w:lvlText w:val="o"/>
      <w:lvlJc w:val="left"/>
      <w:pPr>
        <w:tabs>
          <w:tab w:val="num" w:pos="1439"/>
        </w:tabs>
        <w:ind w:left="1439" w:hanging="360"/>
      </w:pPr>
      <w:rPr>
        <w:rFonts w:ascii="Courier New" w:hAnsi="Courier New" w:cs="Courier New" w:hint="default"/>
      </w:rPr>
    </w:lvl>
    <w:lvl w:ilvl="2" w:tplc="04190005" w:tentative="1">
      <w:start w:val="1"/>
      <w:numFmt w:val="bullet"/>
      <w:lvlText w:val=""/>
      <w:lvlJc w:val="left"/>
      <w:pPr>
        <w:tabs>
          <w:tab w:val="num" w:pos="2159"/>
        </w:tabs>
        <w:ind w:left="2159" w:hanging="360"/>
      </w:pPr>
      <w:rPr>
        <w:rFonts w:ascii="Wingdings" w:hAnsi="Wingdings" w:hint="default"/>
      </w:rPr>
    </w:lvl>
    <w:lvl w:ilvl="3" w:tplc="04190001" w:tentative="1">
      <w:start w:val="1"/>
      <w:numFmt w:val="bullet"/>
      <w:lvlText w:val=""/>
      <w:lvlJc w:val="left"/>
      <w:pPr>
        <w:tabs>
          <w:tab w:val="num" w:pos="2879"/>
        </w:tabs>
        <w:ind w:left="2879" w:hanging="360"/>
      </w:pPr>
      <w:rPr>
        <w:rFonts w:ascii="Symbol" w:hAnsi="Symbol" w:hint="default"/>
      </w:rPr>
    </w:lvl>
    <w:lvl w:ilvl="4" w:tplc="04190003" w:tentative="1">
      <w:start w:val="1"/>
      <w:numFmt w:val="bullet"/>
      <w:lvlText w:val="o"/>
      <w:lvlJc w:val="left"/>
      <w:pPr>
        <w:tabs>
          <w:tab w:val="num" w:pos="3599"/>
        </w:tabs>
        <w:ind w:left="3599" w:hanging="360"/>
      </w:pPr>
      <w:rPr>
        <w:rFonts w:ascii="Courier New" w:hAnsi="Courier New" w:cs="Courier New" w:hint="default"/>
      </w:rPr>
    </w:lvl>
    <w:lvl w:ilvl="5" w:tplc="04190005" w:tentative="1">
      <w:start w:val="1"/>
      <w:numFmt w:val="bullet"/>
      <w:lvlText w:val=""/>
      <w:lvlJc w:val="left"/>
      <w:pPr>
        <w:tabs>
          <w:tab w:val="num" w:pos="4319"/>
        </w:tabs>
        <w:ind w:left="4319" w:hanging="360"/>
      </w:pPr>
      <w:rPr>
        <w:rFonts w:ascii="Wingdings" w:hAnsi="Wingdings" w:hint="default"/>
      </w:rPr>
    </w:lvl>
    <w:lvl w:ilvl="6" w:tplc="04190001" w:tentative="1">
      <w:start w:val="1"/>
      <w:numFmt w:val="bullet"/>
      <w:lvlText w:val=""/>
      <w:lvlJc w:val="left"/>
      <w:pPr>
        <w:tabs>
          <w:tab w:val="num" w:pos="5039"/>
        </w:tabs>
        <w:ind w:left="5039" w:hanging="360"/>
      </w:pPr>
      <w:rPr>
        <w:rFonts w:ascii="Symbol" w:hAnsi="Symbol" w:hint="default"/>
      </w:rPr>
    </w:lvl>
    <w:lvl w:ilvl="7" w:tplc="04190003" w:tentative="1">
      <w:start w:val="1"/>
      <w:numFmt w:val="bullet"/>
      <w:lvlText w:val="o"/>
      <w:lvlJc w:val="left"/>
      <w:pPr>
        <w:tabs>
          <w:tab w:val="num" w:pos="5759"/>
        </w:tabs>
        <w:ind w:left="5759" w:hanging="360"/>
      </w:pPr>
      <w:rPr>
        <w:rFonts w:ascii="Courier New" w:hAnsi="Courier New" w:cs="Courier New" w:hint="default"/>
      </w:rPr>
    </w:lvl>
    <w:lvl w:ilvl="8" w:tplc="04190005" w:tentative="1">
      <w:start w:val="1"/>
      <w:numFmt w:val="bullet"/>
      <w:lvlText w:val=""/>
      <w:lvlJc w:val="left"/>
      <w:pPr>
        <w:tabs>
          <w:tab w:val="num" w:pos="6479"/>
        </w:tabs>
        <w:ind w:left="6479" w:hanging="360"/>
      </w:pPr>
      <w:rPr>
        <w:rFonts w:ascii="Wingdings" w:hAnsi="Wingdings" w:hint="default"/>
      </w:rPr>
    </w:lvl>
  </w:abstractNum>
  <w:abstractNum w:abstractNumId="14">
    <w:nsid w:val="69D156C7"/>
    <w:multiLevelType w:val="hybridMultilevel"/>
    <w:tmpl w:val="B74EC016"/>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2964548"/>
    <w:multiLevelType w:val="hybridMultilevel"/>
    <w:tmpl w:val="225EC928"/>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2"/>
  </w:num>
  <w:num w:numId="4">
    <w:abstractNumId w:val="3"/>
  </w:num>
  <w:num w:numId="5">
    <w:abstractNumId w:val="15"/>
  </w:num>
  <w:num w:numId="6">
    <w:abstractNumId w:val="7"/>
  </w:num>
  <w:num w:numId="7">
    <w:abstractNumId w:val="2"/>
  </w:num>
  <w:num w:numId="8">
    <w:abstractNumId w:val="4"/>
  </w:num>
  <w:num w:numId="9">
    <w:abstractNumId w:val="14"/>
  </w:num>
  <w:num w:numId="10">
    <w:abstractNumId w:val="8"/>
  </w:num>
  <w:num w:numId="11">
    <w:abstractNumId w:val="9"/>
  </w:num>
  <w:num w:numId="12">
    <w:abstractNumId w:val="11"/>
  </w:num>
  <w:num w:numId="13">
    <w:abstractNumId w:val="13"/>
  </w:num>
  <w:num w:numId="14">
    <w:abstractNumId w:val="1"/>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2C5"/>
    <w:rsid w:val="00046A3F"/>
    <w:rsid w:val="00090ECC"/>
    <w:rsid w:val="00110A1A"/>
    <w:rsid w:val="001D4BE0"/>
    <w:rsid w:val="001D7AA1"/>
    <w:rsid w:val="00210F6F"/>
    <w:rsid w:val="002621C0"/>
    <w:rsid w:val="002822C5"/>
    <w:rsid w:val="00290F19"/>
    <w:rsid w:val="002A15AD"/>
    <w:rsid w:val="002E2DA5"/>
    <w:rsid w:val="00356BCD"/>
    <w:rsid w:val="00385A2B"/>
    <w:rsid w:val="003B5239"/>
    <w:rsid w:val="00403146"/>
    <w:rsid w:val="004955AD"/>
    <w:rsid w:val="004C5929"/>
    <w:rsid w:val="00534AA2"/>
    <w:rsid w:val="006017E2"/>
    <w:rsid w:val="0064110B"/>
    <w:rsid w:val="00651C77"/>
    <w:rsid w:val="00661160"/>
    <w:rsid w:val="006C3683"/>
    <w:rsid w:val="00705F1E"/>
    <w:rsid w:val="0070751C"/>
    <w:rsid w:val="00744733"/>
    <w:rsid w:val="00815765"/>
    <w:rsid w:val="008F7632"/>
    <w:rsid w:val="00930C92"/>
    <w:rsid w:val="00946F73"/>
    <w:rsid w:val="009D1E07"/>
    <w:rsid w:val="009F20C9"/>
    <w:rsid w:val="009F7293"/>
    <w:rsid w:val="00A0441B"/>
    <w:rsid w:val="00B57A83"/>
    <w:rsid w:val="00B6292B"/>
    <w:rsid w:val="00BA1221"/>
    <w:rsid w:val="00C11B78"/>
    <w:rsid w:val="00D22459"/>
    <w:rsid w:val="00DB18A8"/>
    <w:rsid w:val="00DB4CAE"/>
    <w:rsid w:val="00E62E8E"/>
    <w:rsid w:val="00E87CDE"/>
    <w:rsid w:val="00EC202C"/>
    <w:rsid w:val="00F33528"/>
    <w:rsid w:val="00F44AA7"/>
    <w:rsid w:val="00F831A8"/>
    <w:rsid w:val="00F85AFC"/>
    <w:rsid w:val="00FA4329"/>
    <w:rsid w:val="00FE32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table" w:styleId="TableGrid">
    <w:name w:val="Table Grid"/>
    <w:basedOn w:val="TableNormal"/>
    <w:rsid w:val="00946F73"/>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22439</Words>
  <Characters>127904</Characters>
  <Application>Microsoft Office Word</Application>
  <DocSecurity>4</DocSecurity>
  <Lines>1065</Lines>
  <Paragraphs>300</Paragraphs>
  <ScaleCrop>false</ScaleCrop>
  <HeadingPairs>
    <vt:vector size="2" baseType="variant">
      <vt:variant>
        <vt:lpstr>Название</vt:lpstr>
      </vt:variant>
      <vt:variant>
        <vt:i4>1</vt:i4>
      </vt:variant>
    </vt:vector>
  </HeadingPairs>
  <TitlesOfParts>
    <vt:vector size="1" baseType="lpstr">
      <vt:lpstr>0744033.doc</vt:lpstr>
    </vt:vector>
  </TitlesOfParts>
  <Company>ONU</Company>
  <LinksUpToDate>false</LinksUpToDate>
  <CharactersWithSpaces>150043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0744033.doc</dc:title>
  <dc:subject>Andreev</dc:subject>
  <dc:creator>TDudnikova</dc:creator>
  <cp:keywords/>
  <dc:description/>
  <cp:lastModifiedBy>TDudnikova</cp:lastModifiedBy>
  <cp:revision>3</cp:revision>
  <cp:lastPrinted>2007-11-12T08:28:00Z</cp:lastPrinted>
  <dcterms:created xsi:type="dcterms:W3CDTF">2007-11-12T08:28:00Z</dcterms:created>
  <dcterms:modified xsi:type="dcterms:W3CDTF">2007-11-12T08:28:00Z</dcterms:modified>
</cp:coreProperties>
</file>