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0A5978" w:rsidTr="00E4712C">
        <w:trPr>
          <w:trHeight w:hRule="exact" w:val="851"/>
        </w:trPr>
        <w:tc>
          <w:tcPr>
            <w:tcW w:w="1280" w:type="dxa"/>
            <w:tcBorders>
              <w:bottom w:val="single" w:sz="4" w:space="0" w:color="auto"/>
            </w:tcBorders>
          </w:tcPr>
          <w:p w:rsidR="001D2C3F" w:rsidRPr="000A5978" w:rsidRDefault="001D2C3F" w:rsidP="00E4712C">
            <w:pPr>
              <w:pStyle w:val="H23GC"/>
            </w:pPr>
          </w:p>
        </w:tc>
        <w:tc>
          <w:tcPr>
            <w:tcW w:w="2273" w:type="dxa"/>
            <w:tcBorders>
              <w:bottom w:val="single" w:sz="4" w:space="0" w:color="auto"/>
            </w:tcBorders>
            <w:vAlign w:val="bottom"/>
          </w:tcPr>
          <w:p w:rsidR="001D2C3F" w:rsidRPr="000A5978" w:rsidRDefault="001D2C3F" w:rsidP="00E4712C">
            <w:pPr>
              <w:spacing w:after="80" w:line="300" w:lineRule="exact"/>
              <w:rPr>
                <w:rFonts w:ascii="Time New Roman" w:eastAsia="黑体" w:hAnsi="Time New Roman" w:hint="eastAsia"/>
                <w:sz w:val="28"/>
              </w:rPr>
            </w:pPr>
            <w:r w:rsidRPr="000A5978">
              <w:rPr>
                <w:rFonts w:ascii="宋体" w:eastAsia="黑体" w:hAnsi="宋体" w:cs="宋体" w:hint="eastAsia"/>
                <w:sz w:val="28"/>
              </w:rPr>
              <w:t>联</w:t>
            </w:r>
            <w:r w:rsidRPr="000A5978">
              <w:rPr>
                <w:rFonts w:ascii="Time New Roman" w:eastAsia="黑体" w:hAnsi="Time New Roman" w:hint="eastAsia"/>
                <w:sz w:val="28"/>
              </w:rPr>
              <w:t xml:space="preserve"> </w:t>
            </w:r>
            <w:r w:rsidRPr="000A5978">
              <w:rPr>
                <w:rFonts w:ascii="宋体" w:eastAsia="黑体" w:hAnsi="宋体" w:cs="宋体" w:hint="eastAsia"/>
                <w:sz w:val="28"/>
              </w:rPr>
              <w:t>合</w:t>
            </w:r>
            <w:r w:rsidRPr="000A5978">
              <w:rPr>
                <w:rFonts w:ascii="Time New Roman" w:eastAsia="黑体" w:hAnsi="Time New Roman" w:hint="eastAsia"/>
                <w:sz w:val="28"/>
              </w:rPr>
              <w:t xml:space="preserve"> </w:t>
            </w:r>
            <w:r w:rsidRPr="000A5978">
              <w:rPr>
                <w:rFonts w:ascii="宋体" w:eastAsia="黑体" w:hAnsi="宋体" w:cs="宋体" w:hint="eastAsia"/>
                <w:sz w:val="28"/>
              </w:rPr>
              <w:t>国</w:t>
            </w:r>
          </w:p>
        </w:tc>
        <w:tc>
          <w:tcPr>
            <w:tcW w:w="6086" w:type="dxa"/>
            <w:gridSpan w:val="2"/>
            <w:tcBorders>
              <w:bottom w:val="single" w:sz="4" w:space="0" w:color="auto"/>
            </w:tcBorders>
            <w:vAlign w:val="bottom"/>
          </w:tcPr>
          <w:p w:rsidR="001D2C3F" w:rsidRPr="000A5978" w:rsidRDefault="00855B26" w:rsidP="00E4712C">
            <w:pPr>
              <w:spacing w:line="240" w:lineRule="atLeast"/>
              <w:jc w:val="right"/>
              <w:rPr>
                <w:sz w:val="20"/>
                <w:szCs w:val="21"/>
              </w:rPr>
            </w:pPr>
            <w:r w:rsidRPr="000A5978">
              <w:rPr>
                <w:sz w:val="40"/>
                <w:szCs w:val="21"/>
              </w:rPr>
              <w:t>CRC</w:t>
            </w:r>
            <w:r w:rsidRPr="000A5978">
              <w:rPr>
                <w:sz w:val="20"/>
                <w:szCs w:val="21"/>
              </w:rPr>
              <w:t>/C/</w:t>
            </w:r>
            <w:proofErr w:type="spellStart"/>
            <w:r w:rsidRPr="000A5978">
              <w:rPr>
                <w:sz w:val="20"/>
                <w:szCs w:val="21"/>
              </w:rPr>
              <w:t>CPV</w:t>
            </w:r>
            <w:proofErr w:type="spellEnd"/>
            <w:r w:rsidRPr="000A5978">
              <w:rPr>
                <w:sz w:val="20"/>
                <w:szCs w:val="21"/>
              </w:rPr>
              <w:t>/CO/2</w:t>
            </w:r>
          </w:p>
        </w:tc>
      </w:tr>
      <w:tr w:rsidR="001D2C3F" w:rsidRPr="000A5978" w:rsidTr="00E4712C">
        <w:trPr>
          <w:trHeight w:hRule="exact" w:val="2835"/>
        </w:trPr>
        <w:tc>
          <w:tcPr>
            <w:tcW w:w="1280" w:type="dxa"/>
            <w:tcBorders>
              <w:top w:val="single" w:sz="4" w:space="0" w:color="auto"/>
              <w:bottom w:val="single" w:sz="12" w:space="0" w:color="auto"/>
            </w:tcBorders>
          </w:tcPr>
          <w:p w:rsidR="001D2C3F" w:rsidRPr="000A5978" w:rsidRDefault="001D2C3F" w:rsidP="00E4712C">
            <w:pPr>
              <w:spacing w:line="120" w:lineRule="atLeast"/>
              <w:rPr>
                <w:sz w:val="10"/>
                <w:szCs w:val="10"/>
              </w:rPr>
            </w:pPr>
          </w:p>
          <w:p w:rsidR="001D2C3F" w:rsidRPr="000A5978" w:rsidRDefault="001D2C3F" w:rsidP="00E4712C">
            <w:pPr>
              <w:spacing w:line="120" w:lineRule="atLeast"/>
              <w:rPr>
                <w:sz w:val="10"/>
                <w:szCs w:val="10"/>
              </w:rPr>
            </w:pPr>
            <w:r w:rsidRPr="000A5978">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0A5978" w:rsidRDefault="001D2C3F" w:rsidP="00E4712C">
            <w:pPr>
              <w:spacing w:before="160" w:line="240" w:lineRule="auto"/>
              <w:rPr>
                <w:rFonts w:eastAsia="黑体"/>
                <w:spacing w:val="20"/>
                <w:sz w:val="36"/>
                <w:szCs w:val="36"/>
              </w:rPr>
            </w:pPr>
            <w:r w:rsidRPr="000A5978">
              <w:rPr>
                <w:rFonts w:eastAsia="黑体" w:hint="eastAsia"/>
                <w:spacing w:val="20"/>
                <w:sz w:val="36"/>
                <w:szCs w:val="36"/>
              </w:rPr>
              <w:t>儿童权利公约</w:t>
            </w:r>
          </w:p>
        </w:tc>
        <w:tc>
          <w:tcPr>
            <w:tcW w:w="2819" w:type="dxa"/>
            <w:tcBorders>
              <w:top w:val="single" w:sz="4" w:space="0" w:color="auto"/>
              <w:bottom w:val="single" w:sz="12" w:space="0" w:color="auto"/>
            </w:tcBorders>
          </w:tcPr>
          <w:p w:rsidR="00855B26" w:rsidRPr="000A5978" w:rsidRDefault="001D2C3F" w:rsidP="00855B26">
            <w:pPr>
              <w:spacing w:before="240" w:line="240" w:lineRule="atLeast"/>
              <w:rPr>
                <w:sz w:val="20"/>
              </w:rPr>
            </w:pPr>
            <w:r w:rsidRPr="000A5978">
              <w:rPr>
                <w:sz w:val="20"/>
              </w:rPr>
              <w:t xml:space="preserve">Distr.: </w:t>
            </w:r>
            <w:r w:rsidR="00855B26" w:rsidRPr="000A5978">
              <w:rPr>
                <w:sz w:val="20"/>
              </w:rPr>
              <w:t>General</w:t>
            </w:r>
          </w:p>
          <w:p w:rsidR="001D2C3F" w:rsidRPr="000A5978" w:rsidRDefault="00855B26" w:rsidP="00855B26">
            <w:pPr>
              <w:spacing w:line="240" w:lineRule="atLeast"/>
              <w:rPr>
                <w:sz w:val="20"/>
              </w:rPr>
            </w:pPr>
            <w:r w:rsidRPr="000A5978">
              <w:rPr>
                <w:sz w:val="20"/>
              </w:rPr>
              <w:t xml:space="preserve">27 June </w:t>
            </w:r>
            <w:r w:rsidR="00AB1CDF" w:rsidRPr="000A5978">
              <w:rPr>
                <w:sz w:val="20"/>
              </w:rPr>
              <w:t>201</w:t>
            </w:r>
            <w:r w:rsidR="000163AE" w:rsidRPr="000A5978">
              <w:rPr>
                <w:sz w:val="20"/>
              </w:rPr>
              <w:t>9</w:t>
            </w:r>
          </w:p>
          <w:p w:rsidR="001D2C3F" w:rsidRPr="000A5978" w:rsidRDefault="001D2C3F" w:rsidP="00E4712C">
            <w:pPr>
              <w:spacing w:line="240" w:lineRule="atLeast"/>
              <w:rPr>
                <w:sz w:val="20"/>
              </w:rPr>
            </w:pPr>
            <w:r w:rsidRPr="000A5978">
              <w:rPr>
                <w:sz w:val="20"/>
              </w:rPr>
              <w:t xml:space="preserve">Chinese </w:t>
            </w:r>
          </w:p>
          <w:p w:rsidR="001D2C3F" w:rsidRPr="000A5978" w:rsidRDefault="001D2C3F" w:rsidP="00E4712C">
            <w:pPr>
              <w:spacing w:line="240" w:lineRule="atLeast"/>
            </w:pPr>
            <w:r w:rsidRPr="000A5978">
              <w:rPr>
                <w:sz w:val="20"/>
              </w:rPr>
              <w:t>Original: English</w:t>
            </w:r>
          </w:p>
        </w:tc>
      </w:tr>
    </w:tbl>
    <w:p w:rsidR="001D2C3F" w:rsidRPr="000A5978" w:rsidRDefault="001D2C3F" w:rsidP="001D2C3F">
      <w:pPr>
        <w:spacing w:before="120"/>
        <w:rPr>
          <w:rFonts w:eastAsia="黑体"/>
          <w:sz w:val="24"/>
          <w:szCs w:val="24"/>
        </w:rPr>
      </w:pPr>
      <w:r w:rsidRPr="000A5978">
        <w:rPr>
          <w:rFonts w:eastAsia="黑体" w:hint="eastAsia"/>
          <w:sz w:val="24"/>
          <w:szCs w:val="24"/>
        </w:rPr>
        <w:t>儿童权利委员会</w:t>
      </w:r>
    </w:p>
    <w:p w:rsidR="00036C7E" w:rsidRPr="000A5978" w:rsidRDefault="00036C7E" w:rsidP="00036C7E">
      <w:pPr>
        <w:pStyle w:val="HChGC"/>
      </w:pPr>
      <w:r w:rsidRPr="000A5978">
        <w:tab/>
      </w:r>
      <w:r w:rsidRPr="000A5978">
        <w:tab/>
      </w:r>
      <w:r w:rsidRPr="000A5978">
        <w:t>关于佛得角第二次定期报告的结论性意见</w:t>
      </w:r>
      <w:r w:rsidRPr="000A5978">
        <w:footnoteReference w:customMarkFollows="1" w:id="2"/>
        <w:t>*</w:t>
      </w:r>
    </w:p>
    <w:p w:rsidR="00036C7E" w:rsidRPr="000A5978" w:rsidRDefault="00036C7E" w:rsidP="00036C7E">
      <w:pPr>
        <w:pStyle w:val="HChGC"/>
      </w:pPr>
      <w:r w:rsidRPr="000A5978">
        <w:tab/>
      </w:r>
      <w:proofErr w:type="gramStart"/>
      <w:r w:rsidRPr="000A5978">
        <w:t>一</w:t>
      </w:r>
      <w:proofErr w:type="gramEnd"/>
      <w:r w:rsidRPr="000A5978">
        <w:t>.</w:t>
      </w:r>
      <w:r w:rsidRPr="000A5978">
        <w:tab/>
      </w:r>
      <w:r w:rsidRPr="000A5978">
        <w:t>导言</w:t>
      </w:r>
    </w:p>
    <w:p w:rsidR="00036C7E" w:rsidRPr="000A5978" w:rsidRDefault="00036C7E" w:rsidP="00036C7E">
      <w:pPr>
        <w:pStyle w:val="SingleTxtGC"/>
        <w:rPr>
          <w:rFonts w:asciiTheme="majorBidi" w:hAnsiTheme="majorBidi" w:cstheme="majorBidi"/>
          <w:color w:val="333333"/>
          <w:szCs w:val="21"/>
        </w:rPr>
      </w:pPr>
      <w:r w:rsidRPr="000A5978">
        <w:rPr>
          <w:rFonts w:asciiTheme="majorBidi" w:hAnsiTheme="majorBidi" w:cstheme="majorBidi"/>
          <w:szCs w:val="21"/>
        </w:rPr>
        <w:t>1.</w:t>
      </w:r>
      <w:r w:rsidRPr="000A5978">
        <w:rPr>
          <w:rFonts w:asciiTheme="majorBidi" w:hAnsiTheme="majorBidi" w:cstheme="majorBidi"/>
          <w:szCs w:val="21"/>
        </w:rPr>
        <w:tab/>
      </w:r>
      <w:r w:rsidRPr="000A5978">
        <w:rPr>
          <w:rFonts w:asciiTheme="majorBidi" w:hAnsiTheme="majorBidi" w:cstheme="majorBidi"/>
          <w:color w:val="333333"/>
          <w:szCs w:val="21"/>
        </w:rPr>
        <w:t>委员会在</w:t>
      </w:r>
      <w:r w:rsidRPr="000A5978">
        <w:rPr>
          <w:rFonts w:asciiTheme="majorBidi" w:hAnsiTheme="majorBidi" w:cstheme="majorBidi"/>
          <w:color w:val="333333"/>
          <w:szCs w:val="21"/>
        </w:rPr>
        <w:t>2019</w:t>
      </w:r>
      <w:r w:rsidRPr="000A5978">
        <w:rPr>
          <w:rFonts w:asciiTheme="majorBidi" w:hAnsiTheme="majorBidi" w:cstheme="majorBidi"/>
          <w:color w:val="333333"/>
          <w:szCs w:val="21"/>
        </w:rPr>
        <w:t>年</w:t>
      </w:r>
      <w:r w:rsidRPr="000A5978">
        <w:rPr>
          <w:rFonts w:asciiTheme="majorBidi" w:hAnsiTheme="majorBidi" w:cstheme="majorBidi"/>
          <w:color w:val="333333"/>
          <w:szCs w:val="21"/>
        </w:rPr>
        <w:t>5</w:t>
      </w:r>
      <w:r w:rsidRPr="000A5978">
        <w:rPr>
          <w:rFonts w:asciiTheme="majorBidi" w:hAnsiTheme="majorBidi" w:cstheme="majorBidi"/>
          <w:color w:val="333333"/>
          <w:szCs w:val="21"/>
        </w:rPr>
        <w:t>月</w:t>
      </w:r>
      <w:r w:rsidRPr="000A5978">
        <w:rPr>
          <w:rFonts w:asciiTheme="majorBidi" w:hAnsiTheme="majorBidi" w:cstheme="majorBidi"/>
          <w:color w:val="333333"/>
          <w:szCs w:val="21"/>
        </w:rPr>
        <w:t>22</w:t>
      </w:r>
      <w:r w:rsidRPr="000A5978">
        <w:rPr>
          <w:rFonts w:asciiTheme="majorBidi" w:hAnsiTheme="majorBidi" w:cstheme="majorBidi"/>
          <w:color w:val="333333"/>
          <w:szCs w:val="21"/>
        </w:rPr>
        <w:t>日和</w:t>
      </w:r>
      <w:r w:rsidRPr="000A5978">
        <w:rPr>
          <w:rFonts w:asciiTheme="majorBidi" w:hAnsiTheme="majorBidi" w:cstheme="majorBidi"/>
          <w:color w:val="333333"/>
          <w:szCs w:val="21"/>
        </w:rPr>
        <w:t>23</w:t>
      </w:r>
      <w:r w:rsidRPr="000A5978">
        <w:rPr>
          <w:rFonts w:asciiTheme="majorBidi" w:hAnsiTheme="majorBidi" w:cstheme="majorBidi"/>
          <w:color w:val="333333"/>
          <w:szCs w:val="21"/>
        </w:rPr>
        <w:t>日举行的第</w:t>
      </w:r>
      <w:r w:rsidRPr="000A5978">
        <w:rPr>
          <w:rFonts w:asciiTheme="majorBidi" w:hAnsiTheme="majorBidi" w:cstheme="majorBidi"/>
          <w:color w:val="333333"/>
          <w:szCs w:val="21"/>
        </w:rPr>
        <w:t>2386</w:t>
      </w:r>
      <w:r w:rsidRPr="000A5978">
        <w:rPr>
          <w:rFonts w:asciiTheme="majorBidi" w:hAnsiTheme="majorBidi" w:cstheme="majorBidi"/>
          <w:color w:val="333333"/>
          <w:szCs w:val="21"/>
        </w:rPr>
        <w:t>次和第</w:t>
      </w:r>
      <w:r w:rsidRPr="000A5978">
        <w:rPr>
          <w:rFonts w:asciiTheme="majorBidi" w:hAnsiTheme="majorBidi" w:cstheme="majorBidi"/>
          <w:color w:val="333333"/>
          <w:szCs w:val="21"/>
        </w:rPr>
        <w:t>2387</w:t>
      </w:r>
      <w:r w:rsidRPr="000A5978">
        <w:rPr>
          <w:rFonts w:asciiTheme="majorBidi" w:hAnsiTheme="majorBidi" w:cstheme="majorBidi"/>
          <w:color w:val="333333"/>
          <w:szCs w:val="21"/>
        </w:rPr>
        <w:t>次会议</w:t>
      </w:r>
      <w:r w:rsidRPr="000A5978">
        <w:rPr>
          <w:rFonts w:asciiTheme="majorBidi" w:hAnsiTheme="majorBidi" w:cstheme="majorBidi"/>
          <w:szCs w:val="21"/>
        </w:rPr>
        <w:t>(</w:t>
      </w:r>
      <w:r w:rsidRPr="000A5978">
        <w:rPr>
          <w:rFonts w:asciiTheme="majorBidi" w:hAnsiTheme="majorBidi" w:cstheme="majorBidi"/>
          <w:szCs w:val="21"/>
        </w:rPr>
        <w:t>见</w:t>
      </w:r>
      <w:r w:rsidRPr="000A5978">
        <w:rPr>
          <w:rFonts w:asciiTheme="majorBidi" w:hAnsiTheme="majorBidi" w:cstheme="majorBidi"/>
          <w:szCs w:val="21"/>
        </w:rPr>
        <w:t>CRC/C/</w:t>
      </w:r>
      <w:proofErr w:type="spellStart"/>
      <w:r w:rsidRPr="000A5978">
        <w:rPr>
          <w:rFonts w:asciiTheme="majorBidi" w:hAnsiTheme="majorBidi" w:cstheme="majorBidi"/>
          <w:szCs w:val="21"/>
        </w:rPr>
        <w:t>SR.2386</w:t>
      </w:r>
      <w:proofErr w:type="spellEnd"/>
      <w:r w:rsidRPr="000A5978">
        <w:rPr>
          <w:rFonts w:asciiTheme="majorBidi" w:hAnsiTheme="majorBidi" w:cstheme="majorBidi"/>
          <w:szCs w:val="21"/>
        </w:rPr>
        <w:t>和</w:t>
      </w:r>
      <w:r w:rsidRPr="000A5978">
        <w:rPr>
          <w:rFonts w:asciiTheme="majorBidi" w:hAnsiTheme="majorBidi" w:cstheme="majorBidi"/>
          <w:szCs w:val="21"/>
        </w:rPr>
        <w:t>2387)</w:t>
      </w:r>
      <w:r w:rsidRPr="000A5978">
        <w:rPr>
          <w:rFonts w:asciiTheme="majorBidi" w:hAnsiTheme="majorBidi" w:cstheme="majorBidi"/>
          <w:color w:val="333333"/>
          <w:szCs w:val="21"/>
        </w:rPr>
        <w:t>上审议了佛得角的第二次定期报告</w:t>
      </w:r>
      <w:r w:rsidRPr="000A5978">
        <w:rPr>
          <w:rFonts w:asciiTheme="majorBidi" w:hAnsiTheme="majorBidi" w:cstheme="majorBidi"/>
          <w:szCs w:val="21"/>
        </w:rPr>
        <w:t>(CRC/C/</w:t>
      </w:r>
      <w:proofErr w:type="spellStart"/>
      <w:r w:rsidRPr="000A5978">
        <w:rPr>
          <w:rFonts w:asciiTheme="majorBidi" w:hAnsiTheme="majorBidi" w:cstheme="majorBidi"/>
          <w:szCs w:val="21"/>
        </w:rPr>
        <w:t>CPV</w:t>
      </w:r>
      <w:proofErr w:type="spellEnd"/>
      <w:r w:rsidRPr="000A5978">
        <w:rPr>
          <w:rFonts w:asciiTheme="majorBidi" w:hAnsiTheme="majorBidi" w:cstheme="majorBidi"/>
          <w:szCs w:val="21"/>
        </w:rPr>
        <w:t>/2)</w:t>
      </w:r>
      <w:r w:rsidRPr="000A5978">
        <w:rPr>
          <w:rFonts w:asciiTheme="majorBidi" w:hAnsiTheme="majorBidi" w:cstheme="majorBidi"/>
          <w:color w:val="333333"/>
          <w:szCs w:val="21"/>
        </w:rPr>
        <w:t>，并在</w:t>
      </w:r>
      <w:r w:rsidRPr="000A5978">
        <w:rPr>
          <w:rFonts w:asciiTheme="majorBidi" w:hAnsiTheme="majorBidi" w:cstheme="majorBidi"/>
          <w:color w:val="333333"/>
          <w:szCs w:val="21"/>
        </w:rPr>
        <w:t>2019</w:t>
      </w:r>
      <w:r w:rsidRPr="000A5978">
        <w:rPr>
          <w:rFonts w:asciiTheme="majorBidi" w:hAnsiTheme="majorBidi" w:cstheme="majorBidi"/>
          <w:color w:val="333333"/>
          <w:szCs w:val="21"/>
        </w:rPr>
        <w:t>年</w:t>
      </w:r>
      <w:r w:rsidRPr="000A5978">
        <w:rPr>
          <w:rFonts w:asciiTheme="majorBidi" w:hAnsiTheme="majorBidi" w:cstheme="majorBidi"/>
          <w:color w:val="333333"/>
          <w:szCs w:val="21"/>
        </w:rPr>
        <w:t>5</w:t>
      </w:r>
      <w:r w:rsidRPr="000A5978">
        <w:rPr>
          <w:rFonts w:asciiTheme="majorBidi" w:hAnsiTheme="majorBidi" w:cstheme="majorBidi"/>
          <w:color w:val="333333"/>
          <w:szCs w:val="21"/>
        </w:rPr>
        <w:t>月</w:t>
      </w:r>
      <w:r w:rsidRPr="000A5978">
        <w:rPr>
          <w:rFonts w:asciiTheme="majorBidi" w:hAnsiTheme="majorBidi" w:cstheme="majorBidi"/>
          <w:color w:val="333333"/>
          <w:szCs w:val="21"/>
        </w:rPr>
        <w:t>31</w:t>
      </w:r>
      <w:r w:rsidRPr="000A5978">
        <w:rPr>
          <w:rFonts w:asciiTheme="majorBidi" w:hAnsiTheme="majorBidi" w:cstheme="majorBidi"/>
          <w:color w:val="333333"/>
          <w:szCs w:val="21"/>
        </w:rPr>
        <w:t>日举行的第</w:t>
      </w:r>
      <w:r w:rsidRPr="000A5978">
        <w:rPr>
          <w:rFonts w:asciiTheme="majorBidi" w:hAnsiTheme="majorBidi" w:cstheme="majorBidi"/>
          <w:color w:val="333333"/>
          <w:szCs w:val="21"/>
        </w:rPr>
        <w:t>2400</w:t>
      </w:r>
      <w:r w:rsidRPr="000A5978">
        <w:rPr>
          <w:rFonts w:asciiTheme="majorBidi" w:hAnsiTheme="majorBidi" w:cstheme="majorBidi"/>
          <w:color w:val="333333"/>
          <w:szCs w:val="21"/>
        </w:rPr>
        <w:t>次会议上通过了本结论性意见。</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委员会欢迎缔约国提交第二次定期报告以及对问题清单的书面答复</w:t>
      </w:r>
      <w:r w:rsidRPr="000A5978">
        <w:rPr>
          <w:rFonts w:asciiTheme="majorBidi" w:hAnsiTheme="majorBidi" w:cstheme="majorBidi"/>
          <w:szCs w:val="21"/>
        </w:rPr>
        <w:t>(CRC/C/</w:t>
      </w:r>
      <w:r w:rsidR="00C92B94" w:rsidRPr="000A5978">
        <w:rPr>
          <w:rFonts w:asciiTheme="majorBidi" w:hAnsiTheme="majorBidi" w:cstheme="majorBidi"/>
          <w:szCs w:val="21"/>
        </w:rPr>
        <w:t xml:space="preserve"> </w:t>
      </w:r>
      <w:proofErr w:type="spellStart"/>
      <w:r w:rsidRPr="000A5978">
        <w:rPr>
          <w:rFonts w:asciiTheme="majorBidi" w:hAnsiTheme="majorBidi" w:cstheme="majorBidi"/>
          <w:szCs w:val="21"/>
        </w:rPr>
        <w:t>CPV</w:t>
      </w:r>
      <w:proofErr w:type="spellEnd"/>
      <w:r w:rsidRPr="000A5978">
        <w:rPr>
          <w:rFonts w:asciiTheme="majorBidi" w:hAnsiTheme="majorBidi" w:cstheme="majorBidi"/>
          <w:szCs w:val="21"/>
        </w:rPr>
        <w:t>/Q/2/</w:t>
      </w:r>
      <w:proofErr w:type="spellStart"/>
      <w:r w:rsidRPr="000A5978">
        <w:rPr>
          <w:rFonts w:asciiTheme="majorBidi" w:hAnsiTheme="majorBidi" w:cstheme="majorBidi"/>
          <w:szCs w:val="21"/>
        </w:rPr>
        <w:t>Add.1</w:t>
      </w:r>
      <w:proofErr w:type="spellEnd"/>
      <w:r w:rsidRPr="000A5978">
        <w:rPr>
          <w:rFonts w:asciiTheme="majorBidi" w:hAnsiTheme="majorBidi" w:cstheme="majorBidi"/>
          <w:szCs w:val="21"/>
        </w:rPr>
        <w:t>)</w:t>
      </w:r>
      <w:r w:rsidRPr="000A5978">
        <w:rPr>
          <w:rFonts w:asciiTheme="majorBidi" w:hAnsiTheme="majorBidi" w:cstheme="majorBidi"/>
          <w:color w:val="333333"/>
          <w:szCs w:val="21"/>
        </w:rPr>
        <w:t>，这有助于更好地了解缔约国的儿童权利状况。委员会对与缔约国代表团举行的建设性对话表示赞赏。</w:t>
      </w:r>
    </w:p>
    <w:p w:rsidR="00036C7E" w:rsidRPr="000A5978" w:rsidRDefault="00036C7E" w:rsidP="00036C7E">
      <w:pPr>
        <w:pStyle w:val="HChGC"/>
      </w:pPr>
      <w:r w:rsidRPr="000A5978">
        <w:tab/>
      </w:r>
      <w:r w:rsidRPr="000A5978">
        <w:t>二</w:t>
      </w:r>
      <w:r w:rsidRPr="000A5978">
        <w:t>.</w:t>
      </w:r>
      <w:r w:rsidRPr="000A5978">
        <w:tab/>
      </w:r>
      <w:r w:rsidRPr="000A5978">
        <w:t>缔约国采取的后续措施和取得的进展</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在各个领域取得的进展，包括批准或加入国际文书，特别是批准《关于买卖儿童、儿童卖淫和儿童色情制品问题的任择议定书》、《关于儿童卷入武装冲突问题的任择议定书》和《残疾人权利公约》。委员会赞赏地注意到为执行《儿童权利公约》而采取的立法、体制和政策措施，特别是</w:t>
      </w:r>
      <w:r w:rsidRPr="000A5978">
        <w:rPr>
          <w:rFonts w:asciiTheme="majorBidi" w:hAnsiTheme="majorBidi" w:cstheme="majorBidi"/>
          <w:color w:val="333333"/>
          <w:szCs w:val="21"/>
        </w:rPr>
        <w:t>2013</w:t>
      </w:r>
      <w:r w:rsidRPr="000A5978">
        <w:rPr>
          <w:rFonts w:asciiTheme="majorBidi" w:hAnsiTheme="majorBidi" w:cstheme="majorBidi"/>
          <w:color w:val="333333"/>
          <w:szCs w:val="21"/>
        </w:rPr>
        <w:t>年通过了《儿童和青少年法》，并于</w:t>
      </w:r>
      <w:r w:rsidRPr="000A5978">
        <w:rPr>
          <w:rFonts w:asciiTheme="majorBidi" w:hAnsiTheme="majorBidi" w:cstheme="majorBidi"/>
          <w:color w:val="333333"/>
          <w:szCs w:val="21"/>
        </w:rPr>
        <w:t>2004</w:t>
      </w:r>
      <w:r w:rsidRPr="000A5978">
        <w:rPr>
          <w:rFonts w:asciiTheme="majorBidi" w:hAnsiTheme="majorBidi" w:cstheme="majorBidi"/>
          <w:color w:val="333333"/>
          <w:szCs w:val="21"/>
        </w:rPr>
        <w:t>年成立了国家人权和公民资格委员会。此外，委员会还欢迎在降低儿童死亡率方面取得的重大进展，以及几乎实现了初等教育普及的事实。</w:t>
      </w:r>
    </w:p>
    <w:p w:rsidR="00036C7E" w:rsidRPr="000A5978" w:rsidRDefault="00036C7E" w:rsidP="00036C7E">
      <w:pPr>
        <w:pStyle w:val="H1GC"/>
      </w:pPr>
      <w:r w:rsidRPr="000A5978">
        <w:tab/>
      </w:r>
      <w:r w:rsidRPr="000A5978">
        <w:t>三</w:t>
      </w:r>
      <w:r w:rsidRPr="000A5978">
        <w:t>.</w:t>
      </w:r>
      <w:r w:rsidRPr="000A5978">
        <w:tab/>
      </w:r>
      <w:r w:rsidRPr="000A5978">
        <w:t>主要关注领域和建议</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w:t>
      </w:r>
      <w:r w:rsidRPr="000A5978">
        <w:rPr>
          <w:rFonts w:asciiTheme="majorBidi" w:hAnsiTheme="majorBidi" w:cstheme="majorBidi"/>
          <w:szCs w:val="21"/>
        </w:rPr>
        <w:tab/>
      </w:r>
      <w:r w:rsidRPr="005E1861">
        <w:rPr>
          <w:rFonts w:ascii="Time New Roman" w:eastAsia="黑体" w:hAnsi="Time New Roman" w:cstheme="majorBidi"/>
          <w:color w:val="333333"/>
          <w:szCs w:val="21"/>
        </w:rPr>
        <w:t>委员会建议缔约国在执行</w:t>
      </w:r>
      <w:r w:rsidRPr="005E1861">
        <w:rPr>
          <w:rFonts w:ascii="Time New Roman" w:eastAsia="黑体" w:hAnsi="Time New Roman" w:cstheme="majorBidi"/>
          <w:color w:val="333333"/>
          <w:szCs w:val="21"/>
        </w:rPr>
        <w:t>2030</w:t>
      </w:r>
      <w:r w:rsidRPr="005E1861">
        <w:rPr>
          <w:rFonts w:ascii="Time New Roman" w:eastAsia="黑体" w:hAnsi="Time New Roman" w:cstheme="majorBidi"/>
          <w:color w:val="333333"/>
          <w:szCs w:val="21"/>
        </w:rPr>
        <w:t>年《可持续发展议程》的全过程中，确保按照《公约》、《关于儿童卷入武装冲突问题的任择议定书》和《关于买卖儿童、儿童卖淫和儿童色情制品问题的任择议定书》实现儿童权利。委员会促请缔约国确保儿童有意义地参与设计和实施旨在实现与儿童有关的所有</w:t>
      </w:r>
      <w:r w:rsidRPr="005E1861">
        <w:rPr>
          <w:rFonts w:ascii="Time New Roman" w:eastAsia="黑体" w:hAnsi="Time New Roman" w:cstheme="majorBidi"/>
          <w:color w:val="333333"/>
          <w:szCs w:val="21"/>
        </w:rPr>
        <w:t>17</w:t>
      </w:r>
      <w:r w:rsidRPr="005E1861">
        <w:rPr>
          <w:rFonts w:ascii="Time New Roman" w:eastAsia="黑体" w:hAnsi="Time New Roman" w:cstheme="majorBidi"/>
          <w:color w:val="333333"/>
          <w:szCs w:val="21"/>
        </w:rPr>
        <w:t>项可持续发展目标的政策和方案。</w:t>
      </w:r>
      <w:bookmarkStart w:id="0" w:name="_GoBack"/>
      <w:bookmarkEnd w:id="0"/>
    </w:p>
    <w:p w:rsidR="00036C7E" w:rsidRPr="000A5978" w:rsidRDefault="00036C7E" w:rsidP="00E33FCD">
      <w:pPr>
        <w:pStyle w:val="H1GC"/>
      </w:pPr>
      <w:r w:rsidRPr="000A5978">
        <w:lastRenderedPageBreak/>
        <w:tab/>
        <w:t>A.</w:t>
      </w:r>
      <w:r w:rsidRPr="000A5978">
        <w:tab/>
      </w:r>
      <w:r w:rsidRPr="000A5978">
        <w:t>一般执行措施</w:t>
      </w:r>
      <w:r w:rsidRPr="000A5978">
        <w:t>(</w:t>
      </w:r>
      <w:r w:rsidRPr="000A5978">
        <w:t>第</w:t>
      </w:r>
      <w:r w:rsidRPr="000A5978">
        <w:t>4</w:t>
      </w:r>
      <w:r w:rsidRPr="000A5978">
        <w:t>条、第</w:t>
      </w:r>
      <w:r w:rsidRPr="000A5978">
        <w:t>42</w:t>
      </w:r>
      <w:r w:rsidRPr="000A5978">
        <w:t>条和第</w:t>
      </w:r>
      <w:r w:rsidRPr="000A5978">
        <w:t>44</w:t>
      </w:r>
      <w:r w:rsidRPr="000A5978">
        <w:t>条</w:t>
      </w:r>
      <w:r w:rsidRPr="000A5978">
        <w:t>(</w:t>
      </w:r>
      <w:r w:rsidRPr="000A5978">
        <w:t>第</w:t>
      </w:r>
      <w:r w:rsidRPr="000A5978">
        <w:t>6</w:t>
      </w:r>
      <w:r w:rsidRPr="000A5978">
        <w:t>款</w:t>
      </w:r>
      <w:r w:rsidRPr="000A5978">
        <w:t>))</w:t>
      </w:r>
    </w:p>
    <w:p w:rsidR="00036C7E" w:rsidRPr="000A5978" w:rsidRDefault="00036C7E" w:rsidP="00E33FCD">
      <w:pPr>
        <w:pStyle w:val="H23GC"/>
      </w:pPr>
      <w:r w:rsidRPr="000A5978">
        <w:tab/>
      </w:r>
      <w:r w:rsidRPr="000A5978">
        <w:tab/>
      </w:r>
      <w:r w:rsidRPr="000A5978">
        <w:t>立法</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w:t>
      </w:r>
      <w:r w:rsidRPr="000A5978">
        <w:rPr>
          <w:rFonts w:asciiTheme="majorBidi" w:hAnsiTheme="majorBidi" w:cstheme="majorBidi"/>
          <w:szCs w:val="21"/>
        </w:rPr>
        <w:tab/>
      </w:r>
      <w:r w:rsidRPr="000A5978">
        <w:rPr>
          <w:rFonts w:asciiTheme="majorBidi" w:hAnsiTheme="majorBidi" w:cstheme="majorBidi"/>
          <w:color w:val="333333"/>
          <w:szCs w:val="21"/>
        </w:rPr>
        <w:t>委员会欢迎于</w:t>
      </w:r>
      <w:r w:rsidRPr="000A5978">
        <w:rPr>
          <w:rFonts w:asciiTheme="majorBidi" w:hAnsiTheme="majorBidi" w:cstheme="majorBidi"/>
          <w:color w:val="333333"/>
          <w:szCs w:val="21"/>
        </w:rPr>
        <w:t>2013</w:t>
      </w:r>
      <w:r w:rsidRPr="000A5978">
        <w:rPr>
          <w:rFonts w:asciiTheme="majorBidi" w:hAnsiTheme="majorBidi" w:cstheme="majorBidi"/>
          <w:color w:val="333333"/>
          <w:szCs w:val="21"/>
        </w:rPr>
        <w:t>年通过《儿童和青少年法》</w:t>
      </w:r>
      <w:r w:rsidRPr="000A5978">
        <w:rPr>
          <w:rFonts w:asciiTheme="majorBidi" w:hAnsiTheme="majorBidi" w:cstheme="majorBidi"/>
          <w:color w:val="333333"/>
          <w:szCs w:val="21"/>
        </w:rPr>
        <w:t>(</w:t>
      </w:r>
      <w:r w:rsidRPr="000A5978">
        <w:rPr>
          <w:rFonts w:asciiTheme="majorBidi" w:hAnsiTheme="majorBidi" w:cstheme="majorBidi"/>
          <w:color w:val="333333"/>
          <w:szCs w:val="21"/>
        </w:rPr>
        <w:t>第</w:t>
      </w:r>
      <w:r w:rsidRPr="000A5978">
        <w:rPr>
          <w:rFonts w:asciiTheme="majorBidi" w:hAnsiTheme="majorBidi" w:cstheme="majorBidi"/>
          <w:color w:val="333333"/>
          <w:szCs w:val="21"/>
        </w:rPr>
        <w:t>50/VIII/2013</w:t>
      </w:r>
      <w:r w:rsidRPr="000A5978">
        <w:rPr>
          <w:rFonts w:asciiTheme="majorBidi" w:hAnsiTheme="majorBidi" w:cstheme="majorBidi"/>
          <w:color w:val="333333"/>
          <w:szCs w:val="21"/>
        </w:rPr>
        <w:t>号法</w:t>
      </w:r>
      <w:r w:rsidRPr="000A5978">
        <w:rPr>
          <w:rFonts w:asciiTheme="majorBidi" w:hAnsiTheme="majorBidi" w:cstheme="majorBidi"/>
          <w:color w:val="333333"/>
          <w:szCs w:val="21"/>
        </w:rPr>
        <w:t>)</w:t>
      </w:r>
      <w:r w:rsidRPr="000A5978">
        <w:rPr>
          <w:rFonts w:asciiTheme="majorBidi" w:hAnsiTheme="majorBidi" w:cstheme="majorBidi"/>
          <w:color w:val="333333"/>
          <w:szCs w:val="21"/>
        </w:rPr>
        <w:t>。然而，委员会感到关切的是，法律中的一些条款，例如关于健康和工作的条款，对不同年龄阶段儿童提供的保护程度不一样，而且迟迟没有为该法通过监管框架。</w:t>
      </w:r>
    </w:p>
    <w:p w:rsidR="00036C7E" w:rsidRPr="005E1861"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6.</w:t>
      </w:r>
      <w:r w:rsidRPr="000A5978">
        <w:rPr>
          <w:rFonts w:asciiTheme="majorBidi" w:hAnsiTheme="majorBidi" w:cstheme="majorBidi"/>
          <w:szCs w:val="21"/>
        </w:rPr>
        <w:tab/>
      </w:r>
      <w:r w:rsidRPr="005E1861">
        <w:rPr>
          <w:rFonts w:ascii="Time New Roman" w:eastAsia="黑体" w:hAnsi="Time New Roman" w:cstheme="majorBidi"/>
          <w:color w:val="333333"/>
          <w:szCs w:val="21"/>
        </w:rPr>
        <w:t>委员会建议缔约国审查《儿童和青少年法》，特别是关于健康的第</w:t>
      </w:r>
      <w:r w:rsidRPr="005E1861">
        <w:rPr>
          <w:rFonts w:ascii="Time New Roman" w:eastAsia="黑体" w:hAnsi="Time New Roman" w:cstheme="majorBidi"/>
          <w:color w:val="333333"/>
          <w:szCs w:val="21"/>
        </w:rPr>
        <w:t>43</w:t>
      </w:r>
      <w:r w:rsidRPr="005E1861">
        <w:rPr>
          <w:rFonts w:ascii="Time New Roman" w:eastAsia="黑体" w:hAnsi="Time New Roman" w:cstheme="majorBidi"/>
          <w:color w:val="333333"/>
          <w:szCs w:val="21"/>
        </w:rPr>
        <w:t>条和关于工作的第</w:t>
      </w:r>
      <w:r w:rsidRPr="005E1861">
        <w:rPr>
          <w:rFonts w:ascii="Time New Roman" w:eastAsia="黑体" w:hAnsi="Time New Roman" w:cstheme="majorBidi"/>
          <w:color w:val="333333"/>
          <w:szCs w:val="21"/>
        </w:rPr>
        <w:t>61</w:t>
      </w:r>
      <w:r w:rsidRPr="005E1861">
        <w:rPr>
          <w:rFonts w:ascii="Time New Roman" w:eastAsia="黑体" w:hAnsi="Time New Roman" w:cstheme="majorBidi"/>
          <w:color w:val="333333"/>
          <w:szCs w:val="21"/>
        </w:rPr>
        <w:t>条，以保证所有</w:t>
      </w:r>
      <w:r w:rsidRPr="005E1861">
        <w:rPr>
          <w:rFonts w:ascii="Time New Roman" w:eastAsia="黑体" w:hAnsi="Time New Roman" w:cstheme="majorBidi"/>
          <w:color w:val="333333"/>
          <w:szCs w:val="21"/>
        </w:rPr>
        <w:t>18</w:t>
      </w:r>
      <w:r w:rsidRPr="005E1861">
        <w:rPr>
          <w:rFonts w:ascii="Time New Roman" w:eastAsia="黑体" w:hAnsi="Time New Roman" w:cstheme="majorBidi"/>
          <w:color w:val="333333"/>
          <w:szCs w:val="21"/>
        </w:rPr>
        <w:t>岁以下儿童享受同样的权利和保护。委员会还建议缔约国迅速通过上述法律的监管框架，以便有效实施该法律，并确保有足够和充分的人力、技术和财政资源。</w:t>
      </w:r>
    </w:p>
    <w:p w:rsidR="00036C7E" w:rsidRPr="000A5978" w:rsidRDefault="00036C7E" w:rsidP="00E33FCD">
      <w:pPr>
        <w:pStyle w:val="H23GC"/>
      </w:pPr>
      <w:r w:rsidRPr="000A5978">
        <w:tab/>
      </w:r>
      <w:r w:rsidRPr="000A5978">
        <w:tab/>
      </w:r>
      <w:r w:rsidRPr="000A5978">
        <w:t>全面的政策与战略</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w:t>
      </w:r>
      <w:r w:rsidRPr="000A5978">
        <w:rPr>
          <w:rFonts w:asciiTheme="majorBidi" w:hAnsiTheme="majorBidi" w:cstheme="majorBidi"/>
          <w:szCs w:val="21"/>
        </w:rPr>
        <w:tab/>
      </w:r>
      <w:r w:rsidRPr="000A5978">
        <w:rPr>
          <w:rFonts w:asciiTheme="majorBidi" w:hAnsiTheme="majorBidi" w:cstheme="majorBidi"/>
          <w:color w:val="333333"/>
          <w:szCs w:val="21"/>
        </w:rPr>
        <w:t>委员会注意到佛得角儿童和青少年研究所为制定一项旨在落实儿童权利的全面政策和战略而</w:t>
      </w:r>
      <w:proofErr w:type="gramStart"/>
      <w:r w:rsidRPr="000A5978">
        <w:rPr>
          <w:rFonts w:asciiTheme="majorBidi" w:hAnsiTheme="majorBidi" w:cstheme="majorBidi"/>
          <w:color w:val="333333"/>
          <w:szCs w:val="21"/>
        </w:rPr>
        <w:t>作出</w:t>
      </w:r>
      <w:proofErr w:type="gramEnd"/>
      <w:r w:rsidRPr="000A5978">
        <w:rPr>
          <w:rFonts w:asciiTheme="majorBidi" w:hAnsiTheme="majorBidi" w:cstheme="majorBidi"/>
          <w:color w:val="333333"/>
          <w:szCs w:val="21"/>
        </w:rPr>
        <w:t>的努力，但对这些文书迟迟未能通过感到关切。</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8.</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委员会建议缔约国采取必要措施，通过保护儿童和青少年的政策草案及其</w:t>
      </w:r>
      <w:r w:rsidRPr="00C2211A">
        <w:rPr>
          <w:rFonts w:ascii="Time New Roman" w:eastAsia="黑体" w:hAnsi="Time New Roman" w:cstheme="majorBidi"/>
          <w:color w:val="333333"/>
          <w:szCs w:val="21"/>
        </w:rPr>
        <w:t>2019</w:t>
      </w:r>
      <w:r w:rsidRPr="00C2211A">
        <w:rPr>
          <w:rFonts w:ascii="Time New Roman" w:eastAsia="黑体" w:hAnsi="Time New Roman" w:cstheme="majorBidi"/>
          <w:color w:val="333333"/>
          <w:szCs w:val="21"/>
        </w:rPr>
        <w:t>至</w:t>
      </w:r>
      <w:r w:rsidRPr="00C2211A">
        <w:rPr>
          <w:rFonts w:ascii="Time New Roman" w:eastAsia="黑体" w:hAnsi="Time New Roman" w:cstheme="majorBidi"/>
          <w:color w:val="333333"/>
          <w:szCs w:val="21"/>
        </w:rPr>
        <w:t>2020</w:t>
      </w:r>
      <w:r w:rsidRPr="00C2211A">
        <w:rPr>
          <w:rFonts w:ascii="Time New Roman" w:eastAsia="黑体" w:hAnsi="Time New Roman" w:cstheme="majorBidi"/>
          <w:color w:val="333333"/>
          <w:szCs w:val="21"/>
        </w:rPr>
        <w:t>年国家行动计划，并确保为政策实施提供充足的人力、技术和财政资源。</w:t>
      </w:r>
    </w:p>
    <w:p w:rsidR="00036C7E" w:rsidRPr="000A5978" w:rsidRDefault="00036C7E" w:rsidP="00E33FCD">
      <w:pPr>
        <w:pStyle w:val="H23GC"/>
      </w:pPr>
      <w:r w:rsidRPr="000A5978">
        <w:tab/>
      </w:r>
      <w:r w:rsidRPr="000A5978">
        <w:tab/>
      </w:r>
      <w:r w:rsidRPr="000A5978">
        <w:t>协调</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9.</w:t>
      </w:r>
      <w:r w:rsidRPr="000A5978">
        <w:rPr>
          <w:rFonts w:asciiTheme="majorBidi" w:hAnsiTheme="majorBidi" w:cstheme="majorBidi"/>
          <w:szCs w:val="21"/>
        </w:rPr>
        <w:tab/>
      </w:r>
      <w:r w:rsidRPr="000A5978">
        <w:rPr>
          <w:rFonts w:asciiTheme="majorBidi" w:hAnsiTheme="majorBidi" w:cstheme="majorBidi"/>
          <w:color w:val="333333"/>
          <w:szCs w:val="21"/>
        </w:rPr>
        <w:t>委员会注意到，家庭和社会</w:t>
      </w:r>
      <w:proofErr w:type="gramStart"/>
      <w:r w:rsidRPr="000A5978">
        <w:rPr>
          <w:rFonts w:asciiTheme="majorBidi" w:hAnsiTheme="majorBidi" w:cstheme="majorBidi"/>
          <w:color w:val="333333"/>
          <w:szCs w:val="21"/>
        </w:rPr>
        <w:t>包容部</w:t>
      </w:r>
      <w:proofErr w:type="gramEnd"/>
      <w:r w:rsidRPr="000A5978">
        <w:rPr>
          <w:rFonts w:asciiTheme="majorBidi" w:hAnsiTheme="majorBidi" w:cstheme="majorBidi"/>
          <w:color w:val="333333"/>
          <w:szCs w:val="21"/>
        </w:rPr>
        <w:t>下属的佛得角儿童和青少年研究所是负责执行《公约》的政府实体，但感到关切的是，该研究所和司法部下属的国家人权和公民资格委员会在儿童权利方面的职能和责任可能有所重叠和产生混淆。</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10.</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委员会建议缔约国明确界定佛得角儿童和青少年研究所的职能、责任和任务，以便赋予它足够权力在跨部门、国家、区域和地方各级协调与</w:t>
      </w:r>
      <w:proofErr w:type="gramStart"/>
      <w:r w:rsidRPr="00C2211A">
        <w:rPr>
          <w:rFonts w:ascii="Time New Roman" w:eastAsia="黑体" w:hAnsi="Time New Roman" w:cstheme="majorBidi"/>
          <w:color w:val="333333"/>
          <w:szCs w:val="21"/>
        </w:rPr>
        <w:t>执行跟</w:t>
      </w:r>
      <w:proofErr w:type="gramEnd"/>
      <w:r w:rsidRPr="00C2211A">
        <w:rPr>
          <w:rFonts w:ascii="Time New Roman" w:eastAsia="黑体" w:hAnsi="Time New Roman" w:cstheme="majorBidi"/>
          <w:color w:val="333333"/>
          <w:szCs w:val="21"/>
        </w:rPr>
        <w:t>《公约》有关的所有活动。缔约国应确保该研究所获得有效运作所需的人力、技术和财政资源。</w:t>
      </w:r>
    </w:p>
    <w:p w:rsidR="00036C7E" w:rsidRPr="000A5978" w:rsidRDefault="00036C7E" w:rsidP="00E33FCD">
      <w:pPr>
        <w:pStyle w:val="H23GC"/>
      </w:pPr>
      <w:r w:rsidRPr="000A5978">
        <w:tab/>
      </w:r>
      <w:r w:rsidRPr="000A5978">
        <w:tab/>
      </w:r>
      <w:r w:rsidRPr="000A5978">
        <w:t>资源分配</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11.</w:t>
      </w:r>
      <w:r w:rsidRPr="000A5978">
        <w:rPr>
          <w:rFonts w:asciiTheme="majorBidi" w:hAnsiTheme="majorBidi" w:cstheme="majorBidi"/>
          <w:szCs w:val="21"/>
        </w:rPr>
        <w:tab/>
      </w:r>
      <w:r w:rsidRPr="000A5978">
        <w:rPr>
          <w:rFonts w:asciiTheme="majorBidi" w:hAnsiTheme="majorBidi" w:cstheme="majorBidi"/>
          <w:color w:val="333333"/>
          <w:szCs w:val="21"/>
        </w:rPr>
        <w:t>委员会赞赏地注意到，在国家预算中为落实儿童权利划拨了资金。委员会欢迎向卫生和教育领域划拨资源，这些资源有助于在实现儿童权利方面取得重大进展。然而，委员会感到关切的是，在编制国家预算过程中没有贯彻立足儿童权利的方针。</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12.</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委员会回顾关于为实现儿童权利而编制公共预算的第</w:t>
      </w:r>
      <w:r w:rsidRPr="00C2211A">
        <w:rPr>
          <w:rFonts w:ascii="Time New Roman" w:eastAsia="黑体" w:hAnsi="Time New Roman" w:cstheme="majorBidi"/>
          <w:color w:val="333333"/>
          <w:szCs w:val="21"/>
        </w:rPr>
        <w:t>19</w:t>
      </w:r>
      <w:r w:rsidRPr="00C2211A">
        <w:rPr>
          <w:rFonts w:ascii="Time New Roman" w:eastAsia="黑体" w:hAnsi="Time New Roman" w:cstheme="majorBidi"/>
          <w:color w:val="333333"/>
          <w:szCs w:val="21"/>
        </w:rPr>
        <w:t>号一般性意见</w:t>
      </w:r>
      <w:r w:rsidRPr="00C2211A">
        <w:rPr>
          <w:rFonts w:ascii="Time New Roman" w:eastAsia="黑体" w:hAnsi="Time New Roman" w:cstheme="majorBidi"/>
          <w:color w:val="333333"/>
          <w:szCs w:val="21"/>
        </w:rPr>
        <w:t>(2016</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建议缔约国在国家预算编制过程中采取立足儿童权利的方针，在整个预算过程中实施为儿童分配和使用资源的跟踪系统，并利用该系统开展影响评估，以评估对特定部门的投资如何能够服务于儿童的最大利益，同时确保这种投资对女童和男童的影响差异得到衡量。</w:t>
      </w:r>
    </w:p>
    <w:p w:rsidR="00036C7E" w:rsidRPr="000A5978" w:rsidRDefault="00036C7E" w:rsidP="00E33FCD">
      <w:pPr>
        <w:pStyle w:val="H23GC"/>
      </w:pPr>
      <w:r w:rsidRPr="000A5978">
        <w:tab/>
      </w:r>
      <w:r w:rsidRPr="000A5978">
        <w:tab/>
      </w:r>
      <w:r w:rsidRPr="000A5978">
        <w:t>数据收集</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13.</w:t>
      </w:r>
      <w:r w:rsidRPr="000A5978">
        <w:rPr>
          <w:rFonts w:asciiTheme="majorBidi" w:hAnsiTheme="majorBidi" w:cstheme="majorBidi"/>
          <w:szCs w:val="21"/>
        </w:rPr>
        <w:tab/>
      </w:r>
      <w:r w:rsidRPr="000A5978">
        <w:rPr>
          <w:rFonts w:asciiTheme="majorBidi" w:hAnsiTheme="majorBidi" w:cstheme="majorBidi"/>
          <w:color w:val="333333"/>
          <w:szCs w:val="21"/>
        </w:rPr>
        <w:t>委员会欢迎已开展的研究，包括关于性虐待和性剥削、童工、儿童参与和儿童保护制度的研究。委员会注意到设立在国家人权和公民资格委员会中的儿童和</w:t>
      </w:r>
      <w:r w:rsidRPr="000A5978">
        <w:rPr>
          <w:rFonts w:asciiTheme="majorBidi" w:hAnsiTheme="majorBidi" w:cstheme="majorBidi"/>
          <w:color w:val="333333"/>
          <w:szCs w:val="21"/>
        </w:rPr>
        <w:lastRenderedPageBreak/>
        <w:t>青少年观察站正处于建设阶段，但委员会仍然感到关切的是，对有关儿童权利的分类数据缺乏有系统和全面的收集。</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14.</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委员会回顾关于执行《公约》的一般措施的第</w:t>
      </w:r>
      <w:r w:rsidRPr="00C2211A">
        <w:rPr>
          <w:rFonts w:ascii="Time New Roman" w:eastAsia="黑体" w:hAnsi="Time New Roman" w:cstheme="majorBidi"/>
          <w:color w:val="333333"/>
          <w:szCs w:val="21"/>
        </w:rPr>
        <w:t>5</w:t>
      </w:r>
      <w:r w:rsidRPr="00C2211A">
        <w:rPr>
          <w:rFonts w:ascii="Time New Roman" w:eastAsia="黑体" w:hAnsi="Time New Roman" w:cstheme="majorBidi"/>
          <w:color w:val="333333"/>
          <w:szCs w:val="21"/>
        </w:rPr>
        <w:t>号一般性意见</w:t>
      </w:r>
      <w:r w:rsidRPr="00C2211A">
        <w:rPr>
          <w:rFonts w:ascii="Time New Roman" w:eastAsia="黑体" w:hAnsi="Time New Roman" w:cstheme="majorBidi"/>
          <w:color w:val="333333"/>
          <w:szCs w:val="21"/>
        </w:rPr>
        <w:t>(2003</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，建议缔约国：</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(a)</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加快建设儿童和青少年观察站和涵盖《公约》所有领域的数据收集系统，以便按照年龄、性别、残疾类型、地理位置、民族和</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或族裔出身以及社会经济背景进行数据分类，以便更好地开展对所有儿童，特别是弱势儿童现状的分析；</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(b)</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确保各项数据和指标为有关部委所共享，并被用于制定、监测和评估为有效执行《公约》而实施的政策、方案和项目。</w:t>
      </w:r>
    </w:p>
    <w:p w:rsidR="00036C7E" w:rsidRPr="000A5978" w:rsidRDefault="00036C7E" w:rsidP="00E33FCD">
      <w:pPr>
        <w:pStyle w:val="H23GC"/>
      </w:pPr>
      <w:r w:rsidRPr="000A5978">
        <w:tab/>
      </w:r>
      <w:r w:rsidRPr="000A5978">
        <w:tab/>
      </w:r>
      <w:r w:rsidRPr="000A5978">
        <w:t>独立监测</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15.</w:t>
      </w:r>
      <w:r w:rsidRPr="000A5978">
        <w:rPr>
          <w:rFonts w:asciiTheme="majorBidi" w:hAnsiTheme="majorBidi" w:cstheme="majorBidi"/>
          <w:szCs w:val="21"/>
        </w:rPr>
        <w:tab/>
      </w:r>
      <w:r w:rsidRPr="000A5978">
        <w:rPr>
          <w:rFonts w:asciiTheme="majorBidi" w:hAnsiTheme="majorBidi" w:cstheme="majorBidi"/>
          <w:szCs w:val="21"/>
        </w:rPr>
        <w:t>委员会注意到缔约国提供的以下信息，即：</w:t>
      </w:r>
      <w:r w:rsidRPr="000A5978">
        <w:rPr>
          <w:rFonts w:asciiTheme="majorBidi" w:hAnsiTheme="majorBidi" w:cstheme="majorBidi"/>
          <w:color w:val="333333"/>
          <w:szCs w:val="21"/>
        </w:rPr>
        <w:t>国家人权和公民资格委员会已被指定为监督《公约》执行的独立机制，但感到关切的是：</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(a)</w:t>
      </w:r>
      <w:r w:rsidRPr="000A5978">
        <w:rPr>
          <w:rFonts w:asciiTheme="majorBidi" w:hAnsiTheme="majorBidi" w:cstheme="majorBidi"/>
          <w:szCs w:val="21"/>
        </w:rPr>
        <w:tab/>
      </w:r>
      <w:r w:rsidRPr="000A5978">
        <w:rPr>
          <w:rFonts w:asciiTheme="majorBidi" w:hAnsiTheme="majorBidi" w:cstheme="majorBidi"/>
          <w:color w:val="333333"/>
          <w:szCs w:val="21"/>
        </w:rPr>
        <w:t>该委员会隶属司法和劳动部，这不符合关于促进和保护人权的国家机构地位的原则</w:t>
      </w:r>
      <w:r w:rsidRPr="000A5978">
        <w:rPr>
          <w:rFonts w:asciiTheme="majorBidi" w:hAnsiTheme="majorBidi" w:cstheme="majorBidi"/>
          <w:color w:val="333333"/>
          <w:szCs w:val="21"/>
        </w:rPr>
        <w:t>(</w:t>
      </w:r>
      <w:r w:rsidRPr="000A5978">
        <w:rPr>
          <w:rFonts w:asciiTheme="majorBidi" w:hAnsiTheme="majorBidi" w:cstheme="majorBidi"/>
          <w:color w:val="333333"/>
          <w:szCs w:val="21"/>
        </w:rPr>
        <w:t>《巴黎原则》</w:t>
      </w:r>
      <w:r w:rsidRPr="000A5978">
        <w:rPr>
          <w:rFonts w:asciiTheme="majorBidi" w:hAnsiTheme="majorBidi" w:cstheme="majorBidi"/>
          <w:color w:val="333333"/>
          <w:szCs w:val="21"/>
        </w:rPr>
        <w:t>)</w:t>
      </w:r>
      <w:r w:rsidRPr="000A5978">
        <w:rPr>
          <w:rFonts w:asciiTheme="majorBidi" w:hAnsiTheme="majorBidi" w:cstheme="majorBidi"/>
          <w:color w:val="333333"/>
          <w:szCs w:val="21"/>
        </w:rPr>
        <w:t>；</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(b)</w:t>
      </w:r>
      <w:r w:rsidRPr="000A5978">
        <w:rPr>
          <w:rFonts w:asciiTheme="majorBidi" w:hAnsiTheme="majorBidi" w:cstheme="majorBidi"/>
          <w:szCs w:val="21"/>
        </w:rPr>
        <w:tab/>
      </w:r>
      <w:r w:rsidRPr="000A5978">
        <w:rPr>
          <w:rFonts w:asciiTheme="majorBidi" w:hAnsiTheme="majorBidi" w:cstheme="majorBidi"/>
          <w:color w:val="333333"/>
          <w:szCs w:val="21"/>
        </w:rPr>
        <w:t>缺乏关于监察员在儿童权利方面的任务和责任的信息；</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(c)</w:t>
      </w:r>
      <w:r w:rsidRPr="000A5978">
        <w:rPr>
          <w:rFonts w:asciiTheme="majorBidi" w:hAnsiTheme="majorBidi" w:cstheme="majorBidi"/>
          <w:szCs w:val="21"/>
        </w:rPr>
        <w:tab/>
      </w:r>
      <w:r w:rsidRPr="000A5978">
        <w:rPr>
          <w:rFonts w:asciiTheme="majorBidi" w:hAnsiTheme="majorBidi" w:cstheme="majorBidi"/>
          <w:color w:val="333333"/>
          <w:szCs w:val="21"/>
        </w:rPr>
        <w:t>缺乏有关对儿童敏感的投诉机制的信息。</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16.</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(a)</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通过一项法律，确立国家人权和公民资格委员会为监测包括儿童权利在内的人权状况的独立机制，保证其在资金、任务和豁免方面的独立性，并确保其充分遵守《巴黎原则》；</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(b)</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明确界定监察员办公室在儿童权利方面的责任；</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(c)</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确保国家人权和公民资格委员会在受理、调查和处理儿童投诉时能够采取对儿童敏感的方式，以保障儿童受害者的隐私和为他们提供保护，并能够开展监测、后续和核查活动。</w:t>
      </w:r>
    </w:p>
    <w:p w:rsidR="00036C7E" w:rsidRPr="000A5978" w:rsidRDefault="00036C7E" w:rsidP="00E33FCD">
      <w:pPr>
        <w:pStyle w:val="H23GC"/>
      </w:pPr>
      <w:r w:rsidRPr="000A5978">
        <w:tab/>
      </w:r>
      <w:r w:rsidRPr="000A5978">
        <w:tab/>
      </w:r>
      <w:r w:rsidRPr="000A5978">
        <w:t>传播、宣传和培训</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17.</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委员会欢迎缔约国为传播《公约》而采取的措施，但仍然感到关切的是，对儿童权利的了解仍很有限。</w:t>
      </w:r>
    </w:p>
    <w:p w:rsidR="00036C7E" w:rsidRPr="000A5978" w:rsidRDefault="00036C7E" w:rsidP="00036C7E">
      <w:pPr>
        <w:pStyle w:val="SingleTxtGC"/>
        <w:rPr>
          <w:rFonts w:asciiTheme="majorBidi" w:hAnsiTheme="majorBidi" w:cstheme="majorBidi"/>
          <w:color w:val="333333"/>
          <w:szCs w:val="21"/>
        </w:rPr>
      </w:pPr>
      <w:r w:rsidRPr="000A5978">
        <w:rPr>
          <w:rFonts w:asciiTheme="majorBidi" w:hAnsiTheme="majorBidi" w:cstheme="majorBidi"/>
          <w:szCs w:val="21"/>
        </w:rPr>
        <w:t>18.</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加大力度传播有关儿童权利的信息，包括《公约》及其《任择议定书》所载权利，方法包括：专门面向儿童、父母以及从事儿童工作和服务于儿童的专业人员，持续开展有系统的提高认识方案和宣传活动；促进儿童积极参与公共外联活动；加强关爱儿童的媒体参与，包括社交媒体。</w:t>
      </w:r>
    </w:p>
    <w:p w:rsidR="00036C7E" w:rsidRPr="000A5978" w:rsidRDefault="00036C7E" w:rsidP="00E33FCD">
      <w:pPr>
        <w:pStyle w:val="H23GC"/>
      </w:pPr>
      <w:r w:rsidRPr="000A5978">
        <w:tab/>
      </w:r>
      <w:r w:rsidRPr="000A5978">
        <w:tab/>
      </w:r>
      <w:r w:rsidRPr="000A5978">
        <w:t>与民间社会合作</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19.</w:t>
      </w:r>
      <w:r w:rsidRPr="000A5978">
        <w:rPr>
          <w:rFonts w:asciiTheme="majorBidi" w:hAnsiTheme="majorBidi" w:cstheme="majorBidi"/>
          <w:szCs w:val="21"/>
        </w:rPr>
        <w:tab/>
      </w:r>
      <w:r w:rsidRPr="000A5978">
        <w:rPr>
          <w:rFonts w:asciiTheme="majorBidi" w:hAnsiTheme="majorBidi" w:cstheme="majorBidi"/>
          <w:color w:val="333333"/>
          <w:szCs w:val="21"/>
        </w:rPr>
        <w:t>委员会赞赏缔约国在提高认识、参与、宣传和报告领域通过签署议定书和合作协定与民间社会组织建立的关系。然而，委员会对这些努力之间的协调不足感到关切。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lastRenderedPageBreak/>
        <w:t>20.</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委员会建议缔约国与从事儿童权利工作的民间社会组织携手加强体制框架，在公共机构和非政府组织之间建立多部门协调框架，以期充分利用资源和产生最佳效果。</w:t>
      </w:r>
    </w:p>
    <w:p w:rsidR="00036C7E" w:rsidRPr="000A5978" w:rsidRDefault="00036C7E" w:rsidP="00E33FCD">
      <w:pPr>
        <w:pStyle w:val="H23GC"/>
      </w:pPr>
      <w:r w:rsidRPr="000A5978">
        <w:tab/>
      </w:r>
      <w:r w:rsidRPr="000A5978">
        <w:tab/>
      </w:r>
      <w:r w:rsidRPr="000A5978">
        <w:t>儿童权利与商业部门</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21.</w:t>
      </w:r>
      <w:r w:rsidRPr="000A5978">
        <w:rPr>
          <w:rFonts w:asciiTheme="majorBidi" w:hAnsiTheme="majorBidi" w:cstheme="majorBidi"/>
          <w:szCs w:val="21"/>
        </w:rPr>
        <w:tab/>
      </w:r>
      <w:r w:rsidRPr="000A5978">
        <w:rPr>
          <w:rFonts w:asciiTheme="majorBidi" w:hAnsiTheme="majorBidi" w:cstheme="majorBidi"/>
          <w:color w:val="333333"/>
          <w:szCs w:val="21"/>
        </w:rPr>
        <w:t>委员会感到关切的是，没有资料说明采取了哪些措施来保护儿童权利免受因旅游活动而导致的侵犯行为，包括性剥削和性虐待行为，也没有资料说明采取了何种措施处理商业公司和采掘业的社会和环境责任问题。</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22.</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委员会回顾人权理事会</w:t>
      </w:r>
      <w:r w:rsidRPr="00C2211A">
        <w:rPr>
          <w:rFonts w:ascii="Time New Roman" w:eastAsia="黑体" w:hAnsi="Time New Roman" w:cstheme="majorBidi"/>
          <w:color w:val="333333"/>
          <w:szCs w:val="21"/>
        </w:rPr>
        <w:t>2011</w:t>
      </w:r>
      <w:r w:rsidRPr="00C2211A">
        <w:rPr>
          <w:rFonts w:ascii="Time New Roman" w:eastAsia="黑体" w:hAnsi="Time New Roman" w:cstheme="majorBidi"/>
          <w:color w:val="333333"/>
          <w:szCs w:val="21"/>
        </w:rPr>
        <w:t>年核可的关于商业部门对儿童权利影响方面国家义务的第</w:t>
      </w:r>
      <w:r w:rsidRPr="00C2211A">
        <w:rPr>
          <w:rFonts w:ascii="Time New Roman" w:eastAsia="黑体" w:hAnsi="Time New Roman" w:cstheme="majorBidi"/>
          <w:color w:val="333333"/>
          <w:szCs w:val="21"/>
        </w:rPr>
        <w:t>16</w:t>
      </w:r>
      <w:r w:rsidRPr="00C2211A">
        <w:rPr>
          <w:rFonts w:ascii="Time New Roman" w:eastAsia="黑体" w:hAnsi="Time New Roman" w:cstheme="majorBidi"/>
          <w:color w:val="333333"/>
          <w:szCs w:val="21"/>
        </w:rPr>
        <w:t>号一般性意见</w:t>
      </w:r>
      <w:r w:rsidRPr="00C2211A">
        <w:rPr>
          <w:rFonts w:ascii="Time New Roman" w:eastAsia="黑体" w:hAnsi="Time New Roman" w:cstheme="majorBidi"/>
          <w:color w:val="333333"/>
          <w:szCs w:val="21"/>
        </w:rPr>
        <w:t>(2013</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和《商业与人权指导原则》，建议缔约国：</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(a)</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制定和实施各项法规，确保商业部门，特别是旅游业和采掘业遵守国际人权和环境标准，特别是在儿童权利方面；</w:t>
      </w:r>
    </w:p>
    <w:p w:rsidR="00036C7E" w:rsidRPr="00C2211A" w:rsidRDefault="00036C7E" w:rsidP="00036C7E">
      <w:pPr>
        <w:pStyle w:val="SingleTxtGC"/>
        <w:rPr>
          <w:rFonts w:ascii="Time New Roman" w:eastAsia="黑体" w:hAnsi="Time New Roman" w:cstheme="majorBidi" w:hint="eastAsia"/>
          <w:color w:val="333333"/>
          <w:szCs w:val="21"/>
        </w:rPr>
      </w:pPr>
      <w:r w:rsidRPr="00C2211A">
        <w:rPr>
          <w:rFonts w:ascii="Time New Roman" w:eastAsia="黑体" w:hAnsi="Time New Roman" w:cstheme="majorBidi"/>
          <w:szCs w:val="21"/>
        </w:rPr>
        <w:tab/>
        <w:t>(b)</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与旅游业界和广大公众携手开展关于防止在旅行和旅游业中对儿童进行性剥削的宣传活动，并向旅行社和旅游业界广泛传播世界旅游组织《全球旅游业道德守则》。</w:t>
      </w:r>
    </w:p>
    <w:p w:rsidR="00036C7E" w:rsidRPr="000A5978" w:rsidRDefault="00036C7E" w:rsidP="00E33FCD">
      <w:pPr>
        <w:pStyle w:val="H1GC"/>
      </w:pPr>
      <w:r w:rsidRPr="000A5978">
        <w:tab/>
        <w:t>B.</w:t>
      </w:r>
      <w:r w:rsidRPr="000A5978">
        <w:tab/>
      </w:r>
      <w:r w:rsidRPr="000A5978">
        <w:t>儿童的定义</w:t>
      </w:r>
      <w:r w:rsidRPr="000A5978">
        <w:t>(</w:t>
      </w:r>
      <w:r w:rsidRPr="000A5978">
        <w:t>第</w:t>
      </w:r>
      <w:r w:rsidRPr="000A5978">
        <w:t>1</w:t>
      </w:r>
      <w:r w:rsidRPr="000A5978">
        <w:t>条</w:t>
      </w:r>
      <w:r w:rsidRPr="000A5978">
        <w:t>)</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23.</w:t>
      </w:r>
      <w:r w:rsidRPr="000A5978">
        <w:rPr>
          <w:rFonts w:asciiTheme="majorBidi" w:hAnsiTheme="majorBidi" w:cstheme="majorBidi"/>
          <w:szCs w:val="21"/>
        </w:rPr>
        <w:tab/>
      </w:r>
      <w:r w:rsidRPr="000A5978">
        <w:rPr>
          <w:rFonts w:asciiTheme="majorBidi" w:hAnsiTheme="majorBidi" w:cstheme="majorBidi"/>
          <w:szCs w:val="21"/>
        </w:rPr>
        <w:t>委员会感到关切的是，只要父母同意，</w:t>
      </w:r>
      <w:r w:rsidRPr="000A5978">
        <w:rPr>
          <w:rFonts w:asciiTheme="majorBidi" w:hAnsiTheme="majorBidi" w:cstheme="majorBidi"/>
          <w:szCs w:val="21"/>
        </w:rPr>
        <w:t>16</w:t>
      </w:r>
      <w:r w:rsidRPr="000A5978">
        <w:rPr>
          <w:rFonts w:asciiTheme="majorBidi" w:hAnsiTheme="majorBidi" w:cstheme="majorBidi"/>
          <w:szCs w:val="21"/>
        </w:rPr>
        <w:t>岁和</w:t>
      </w:r>
      <w:r w:rsidRPr="000A5978">
        <w:rPr>
          <w:rFonts w:asciiTheme="majorBidi" w:hAnsiTheme="majorBidi" w:cstheme="majorBidi"/>
          <w:szCs w:val="21"/>
        </w:rPr>
        <w:t>17</w:t>
      </w:r>
      <w:r w:rsidRPr="000A5978">
        <w:rPr>
          <w:rFonts w:asciiTheme="majorBidi" w:hAnsiTheme="majorBidi" w:cstheme="majorBidi"/>
          <w:szCs w:val="21"/>
        </w:rPr>
        <w:t>岁的儿童就可以结婚。</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24.</w:t>
      </w:r>
      <w:r w:rsidRPr="000A5978">
        <w:rPr>
          <w:rFonts w:asciiTheme="majorBidi" w:hAnsiTheme="majorBidi" w:cstheme="majorBidi"/>
          <w:szCs w:val="21"/>
        </w:rPr>
        <w:tab/>
      </w:r>
      <w:r w:rsidRPr="00C2211A">
        <w:rPr>
          <w:rFonts w:ascii="Time New Roman" w:eastAsia="黑体" w:hAnsi="Time New Roman" w:cstheme="majorBidi"/>
          <w:color w:val="333333"/>
          <w:szCs w:val="21"/>
        </w:rPr>
        <w:t>参照消除对妇女歧视委员会第</w:t>
      </w:r>
      <w:r w:rsidRPr="00C2211A">
        <w:rPr>
          <w:rFonts w:ascii="Time New Roman" w:eastAsia="黑体" w:hAnsi="Time New Roman" w:cstheme="majorBidi"/>
          <w:color w:val="333333"/>
          <w:szCs w:val="21"/>
        </w:rPr>
        <w:t>31</w:t>
      </w:r>
      <w:r w:rsidRPr="00C2211A">
        <w:rPr>
          <w:rFonts w:ascii="Time New Roman" w:eastAsia="黑体" w:hAnsi="Time New Roman" w:cstheme="majorBidi"/>
          <w:color w:val="333333"/>
          <w:szCs w:val="21"/>
        </w:rPr>
        <w:t>号以及儿童权利委员会有关有害做法的第</w:t>
      </w:r>
      <w:r w:rsidRPr="00C2211A">
        <w:rPr>
          <w:rFonts w:ascii="Time New Roman" w:eastAsia="黑体" w:hAnsi="Time New Roman" w:cstheme="majorBidi"/>
          <w:color w:val="333333"/>
          <w:szCs w:val="21"/>
        </w:rPr>
        <w:t>18</w:t>
      </w:r>
      <w:r w:rsidRPr="00C2211A">
        <w:rPr>
          <w:rFonts w:ascii="Time New Roman" w:eastAsia="黑体" w:hAnsi="Time New Roman" w:cstheme="majorBidi"/>
          <w:color w:val="333333"/>
          <w:szCs w:val="21"/>
        </w:rPr>
        <w:t>号联合一般性建议</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意见</w:t>
      </w:r>
      <w:r w:rsidRPr="00C2211A">
        <w:rPr>
          <w:rFonts w:ascii="Time New Roman" w:eastAsia="黑体" w:hAnsi="Time New Roman" w:cstheme="majorBidi"/>
          <w:color w:val="333333"/>
          <w:szCs w:val="21"/>
        </w:rPr>
        <w:t>(2014</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，委员会建议缔约国修订立法，废止准许</w:t>
      </w:r>
      <w:r w:rsidRPr="00C2211A">
        <w:rPr>
          <w:rFonts w:ascii="Time New Roman" w:eastAsia="黑体" w:hAnsi="Time New Roman" w:cstheme="majorBidi"/>
          <w:color w:val="333333"/>
          <w:szCs w:val="21"/>
        </w:rPr>
        <w:t>18</w:t>
      </w:r>
      <w:r w:rsidRPr="00C2211A">
        <w:rPr>
          <w:rFonts w:ascii="Time New Roman" w:eastAsia="黑体" w:hAnsi="Time New Roman" w:cstheme="majorBidi"/>
          <w:color w:val="333333"/>
          <w:szCs w:val="21"/>
        </w:rPr>
        <w:t>岁以下儿童结婚的一切例外规定。</w:t>
      </w:r>
    </w:p>
    <w:p w:rsidR="00036C7E" w:rsidRPr="000A5978" w:rsidRDefault="00036C7E" w:rsidP="00E33FCD">
      <w:pPr>
        <w:pStyle w:val="H1GC"/>
      </w:pPr>
      <w:r w:rsidRPr="000A5978">
        <w:tab/>
        <w:t>C.</w:t>
      </w:r>
      <w:r w:rsidRPr="000A5978">
        <w:tab/>
      </w:r>
      <w:r w:rsidRPr="000A5978">
        <w:t>一般原则</w:t>
      </w:r>
      <w:r w:rsidRPr="000A5978">
        <w:t>(</w:t>
      </w:r>
      <w:r w:rsidRPr="000A5978">
        <w:t>第</w:t>
      </w:r>
      <w:r w:rsidRPr="000A5978">
        <w:t>2</w:t>
      </w:r>
      <w:r w:rsidRPr="000A5978">
        <w:t>条、第</w:t>
      </w:r>
      <w:r w:rsidRPr="000A5978">
        <w:t>3</w:t>
      </w:r>
      <w:r w:rsidRPr="000A5978">
        <w:t>条、第</w:t>
      </w:r>
      <w:r w:rsidRPr="000A5978">
        <w:t>6</w:t>
      </w:r>
      <w:r w:rsidRPr="000A5978">
        <w:t>条和第</w:t>
      </w:r>
      <w:r w:rsidRPr="000A5978">
        <w:t>12</w:t>
      </w:r>
      <w:r w:rsidRPr="000A5978">
        <w:t>条</w:t>
      </w:r>
      <w:r w:rsidRPr="000A5978">
        <w:t>)</w:t>
      </w:r>
    </w:p>
    <w:p w:rsidR="00036C7E" w:rsidRPr="000A5978" w:rsidRDefault="00036C7E" w:rsidP="00E33FCD">
      <w:pPr>
        <w:pStyle w:val="H23GC"/>
      </w:pPr>
      <w:r w:rsidRPr="000A5978">
        <w:tab/>
      </w:r>
      <w:r w:rsidRPr="000A5978">
        <w:tab/>
      </w:r>
      <w:r w:rsidRPr="000A5978">
        <w:t>不歧视</w:t>
      </w:r>
      <w:r w:rsidRPr="000A5978">
        <w:t xml:space="preserve"> </w:t>
      </w:r>
    </w:p>
    <w:p w:rsidR="00036C7E" w:rsidRPr="000A5978" w:rsidRDefault="00036C7E" w:rsidP="00036C7E">
      <w:pPr>
        <w:pStyle w:val="SingleTxtGC"/>
        <w:rPr>
          <w:rFonts w:asciiTheme="majorBidi" w:hAnsiTheme="majorBidi" w:cstheme="majorBidi"/>
          <w:color w:val="333333"/>
          <w:szCs w:val="21"/>
        </w:rPr>
      </w:pPr>
      <w:r w:rsidRPr="000A5978">
        <w:rPr>
          <w:rFonts w:asciiTheme="majorBidi" w:hAnsiTheme="majorBidi" w:cstheme="majorBidi"/>
          <w:szCs w:val="21"/>
        </w:rPr>
        <w:t>25.</w:t>
      </w:r>
      <w:r w:rsidRPr="000A5978">
        <w:rPr>
          <w:rFonts w:asciiTheme="majorBidi" w:hAnsiTheme="majorBidi" w:cstheme="majorBidi"/>
          <w:szCs w:val="21"/>
        </w:rPr>
        <w:tab/>
      </w:r>
      <w:r w:rsidRPr="000A5978">
        <w:rPr>
          <w:rFonts w:asciiTheme="majorBidi" w:hAnsiTheme="majorBidi" w:cstheme="majorBidi"/>
          <w:color w:val="333333"/>
          <w:szCs w:val="21"/>
        </w:rPr>
        <w:t>委员会欢迎《性别暴力特别法》于</w:t>
      </w:r>
      <w:r w:rsidRPr="000A5978">
        <w:rPr>
          <w:rFonts w:asciiTheme="majorBidi" w:hAnsiTheme="majorBidi" w:cstheme="majorBidi"/>
          <w:color w:val="333333"/>
          <w:szCs w:val="21"/>
        </w:rPr>
        <w:t>2011</w:t>
      </w:r>
      <w:r w:rsidRPr="000A5978">
        <w:rPr>
          <w:rFonts w:asciiTheme="majorBidi" w:hAnsiTheme="majorBidi" w:cstheme="majorBidi"/>
          <w:color w:val="333333"/>
          <w:szCs w:val="21"/>
        </w:rPr>
        <w:t>年通过，欢迎已开展的培训和宣传活动。然而，委员会感到关切的是，由于根深蒂固的重男轻女思想和关于男女角色的定型观念，歧视女童的现象仍然普遍。</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26.</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委员会注意到可持续发展目标的具体目标</w:t>
      </w:r>
      <w:r w:rsidRPr="00C2211A">
        <w:rPr>
          <w:rFonts w:ascii="Time New Roman" w:eastAsia="黑体" w:hAnsi="Time New Roman" w:cstheme="majorBidi"/>
          <w:color w:val="333333"/>
          <w:szCs w:val="21"/>
        </w:rPr>
        <w:t>10.3,</w:t>
      </w:r>
      <w:r w:rsidR="00C71984">
        <w:rPr>
          <w:rFonts w:ascii="Time New Roman" w:eastAsia="黑体" w:hAnsi="Time New Roman" w:cstheme="majorBidi"/>
          <w:color w:val="333333"/>
          <w:szCs w:val="21"/>
        </w:rPr>
        <w:t xml:space="preserve"> </w:t>
      </w:r>
      <w:r w:rsidRPr="00C2211A">
        <w:rPr>
          <w:rFonts w:ascii="Time New Roman" w:eastAsia="黑体" w:hAnsi="Time New Roman" w:cstheme="majorBidi"/>
          <w:color w:val="333333"/>
          <w:szCs w:val="21"/>
        </w:rPr>
        <w:t>敦促缔约国加强措施，促进男女平等，并在此方面与最广泛的利益攸关方合作，包括儿童、家长、社区、教育和卫生工作者以及执法官员。</w:t>
      </w:r>
    </w:p>
    <w:p w:rsidR="00036C7E" w:rsidRPr="000A5978" w:rsidRDefault="00036C7E" w:rsidP="00E33FCD">
      <w:pPr>
        <w:pStyle w:val="H23GC"/>
      </w:pPr>
      <w:r w:rsidRPr="000A5978">
        <w:tab/>
      </w:r>
      <w:r w:rsidRPr="000A5978">
        <w:tab/>
      </w:r>
      <w:r w:rsidRPr="000A5978">
        <w:t>儿童的最大利益</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27.</w:t>
      </w:r>
      <w:r w:rsidRPr="000A5978">
        <w:rPr>
          <w:rFonts w:asciiTheme="majorBidi" w:hAnsiTheme="majorBidi" w:cstheme="majorBidi"/>
          <w:szCs w:val="21"/>
        </w:rPr>
        <w:tab/>
      </w:r>
      <w:r w:rsidRPr="000A5978">
        <w:rPr>
          <w:rFonts w:asciiTheme="majorBidi" w:hAnsiTheme="majorBidi" w:cstheme="majorBidi"/>
          <w:szCs w:val="21"/>
        </w:rPr>
        <w:t>委员会赞赏地注意到《儿童和青少年法》确认儿童有权将自身最大利益作为首要考虑因素，但对该法在实践中能否有效实施感到关切。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28.</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委员会回顾关于儿童的最大利益得到首要考虑的权利的第</w:t>
      </w:r>
      <w:r w:rsidRPr="00C2211A">
        <w:rPr>
          <w:rFonts w:ascii="Time New Roman" w:eastAsia="黑体" w:hAnsi="Time New Roman" w:cstheme="majorBidi"/>
          <w:color w:val="333333"/>
          <w:szCs w:val="21"/>
        </w:rPr>
        <w:t>14</w:t>
      </w:r>
      <w:r w:rsidRPr="00C2211A">
        <w:rPr>
          <w:rFonts w:ascii="Time New Roman" w:eastAsia="黑体" w:hAnsi="Time New Roman" w:cstheme="majorBidi"/>
          <w:color w:val="333333"/>
          <w:szCs w:val="21"/>
        </w:rPr>
        <w:t>号一般性意见</w:t>
      </w:r>
      <w:r w:rsidRPr="00C2211A">
        <w:rPr>
          <w:rFonts w:ascii="Time New Roman" w:eastAsia="黑体" w:hAnsi="Time New Roman" w:cstheme="majorBidi"/>
          <w:color w:val="333333"/>
          <w:szCs w:val="21"/>
        </w:rPr>
        <w:t>(2013</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，建议缔约国制定程序和标准，指导所有相关主管人员确定各领域中儿童的最大利益，并将儿童的最大利益作为首要考虑因素予以应有重视。</w:t>
      </w:r>
    </w:p>
    <w:p w:rsidR="00036C7E" w:rsidRPr="000A5978" w:rsidRDefault="00036C7E" w:rsidP="00E33FCD">
      <w:pPr>
        <w:pStyle w:val="H23GC"/>
      </w:pPr>
      <w:r w:rsidRPr="000A5978">
        <w:lastRenderedPageBreak/>
        <w:tab/>
      </w:r>
      <w:r w:rsidRPr="000A5978">
        <w:tab/>
      </w:r>
      <w:r w:rsidRPr="000A5978">
        <w:t>尊重儿童的意见</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29.</w:t>
      </w:r>
      <w:r w:rsidRPr="000A5978">
        <w:rPr>
          <w:rFonts w:asciiTheme="majorBidi" w:hAnsiTheme="majorBidi" w:cstheme="majorBidi"/>
          <w:szCs w:val="21"/>
        </w:rPr>
        <w:tab/>
      </w:r>
      <w:r w:rsidRPr="000A5978">
        <w:rPr>
          <w:rFonts w:asciiTheme="majorBidi" w:hAnsiTheme="majorBidi" w:cstheme="majorBidi"/>
          <w:color w:val="333333"/>
          <w:szCs w:val="21"/>
        </w:rPr>
        <w:t>委员会感到关切的是，《儿童和青少年法》没有确保在所有涉及儿童的问题上尊重儿童意见。委员会欢迎儿童和青年议会召开的六次会议，该议会是为促进儿童参与公共事务而于</w:t>
      </w:r>
      <w:r w:rsidRPr="000A5978">
        <w:rPr>
          <w:rFonts w:asciiTheme="majorBidi" w:hAnsiTheme="majorBidi" w:cstheme="majorBidi"/>
          <w:color w:val="333333"/>
          <w:szCs w:val="21"/>
        </w:rPr>
        <w:t>1999</w:t>
      </w:r>
      <w:r w:rsidRPr="000A5978">
        <w:rPr>
          <w:rFonts w:asciiTheme="majorBidi" w:hAnsiTheme="majorBidi" w:cstheme="majorBidi"/>
          <w:color w:val="333333"/>
          <w:szCs w:val="21"/>
        </w:rPr>
        <w:t>年设立的。但委员会对公共主管部门以何种方式考虑儿童提出的结论和建议感到关切。</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30.</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委员会回顾关于儿童表达意见的权利的第</w:t>
      </w:r>
      <w:r w:rsidRPr="00C2211A">
        <w:rPr>
          <w:rFonts w:ascii="Time New Roman" w:eastAsia="黑体" w:hAnsi="Time New Roman" w:cstheme="majorBidi"/>
          <w:color w:val="333333"/>
          <w:szCs w:val="21"/>
        </w:rPr>
        <w:t>12</w:t>
      </w:r>
      <w:r w:rsidRPr="00C2211A">
        <w:rPr>
          <w:rFonts w:ascii="Time New Roman" w:eastAsia="黑体" w:hAnsi="Time New Roman" w:cstheme="majorBidi"/>
          <w:color w:val="333333"/>
          <w:szCs w:val="21"/>
        </w:rPr>
        <w:t>号一般性意见</w:t>
      </w:r>
      <w:r w:rsidRPr="00C2211A">
        <w:rPr>
          <w:rFonts w:ascii="Time New Roman" w:eastAsia="黑体" w:hAnsi="Time New Roman" w:cstheme="majorBidi"/>
          <w:color w:val="333333"/>
          <w:szCs w:val="21"/>
        </w:rPr>
        <w:t>(2009</w:t>
      </w:r>
      <w:r w:rsidRPr="00C2211A">
        <w:rPr>
          <w:rFonts w:ascii="Time New Roman" w:eastAsia="黑体" w:hAnsi="Time New Roman" w:cstheme="majorBidi"/>
          <w:color w:val="333333"/>
          <w:szCs w:val="21"/>
        </w:rPr>
        <w:t>年</w:t>
      </w:r>
      <w:r w:rsidRPr="00C2211A">
        <w:rPr>
          <w:rFonts w:ascii="Time New Roman" w:eastAsia="黑体" w:hAnsi="Time New Roman" w:cstheme="majorBidi"/>
          <w:color w:val="333333"/>
          <w:szCs w:val="21"/>
        </w:rPr>
        <w:t>)</w:t>
      </w:r>
      <w:r w:rsidRPr="00C2211A">
        <w:rPr>
          <w:rFonts w:ascii="Time New Roman" w:eastAsia="黑体" w:hAnsi="Time New Roman" w:cstheme="majorBidi"/>
          <w:color w:val="333333"/>
          <w:szCs w:val="21"/>
        </w:rPr>
        <w:t>，建议缔约国：</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(a)</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审查《儿童和青少年法》，确保在涉及儿童的所有事项中，包括行政和司法程序中，适当考虑儿童的意见；</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(b)</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促进儿童有意义的参与，并让他们参与涉及儿童的所有事项，包括环境事项的决策过程，与此同时对处于弱势的女童和儿童给予特别关注。</w:t>
      </w:r>
    </w:p>
    <w:p w:rsidR="00036C7E" w:rsidRPr="000A5978" w:rsidRDefault="00036C7E" w:rsidP="00E33FCD">
      <w:pPr>
        <w:pStyle w:val="H1GC"/>
      </w:pPr>
      <w:r w:rsidRPr="000A5978">
        <w:tab/>
        <w:t>D.</w:t>
      </w:r>
      <w:r w:rsidRPr="000A5978">
        <w:tab/>
      </w:r>
      <w:r w:rsidRPr="000A5978">
        <w:t>公民权利和自由</w:t>
      </w:r>
      <w:r w:rsidRPr="000A5978">
        <w:t>(</w:t>
      </w:r>
      <w:r w:rsidRPr="000A5978">
        <w:t>第</w:t>
      </w:r>
      <w:r w:rsidRPr="000A5978">
        <w:t>7</w:t>
      </w:r>
      <w:r w:rsidRPr="000A5978">
        <w:t>条、第</w:t>
      </w:r>
      <w:r w:rsidRPr="000A5978">
        <w:t>8</w:t>
      </w:r>
      <w:r w:rsidRPr="000A5978">
        <w:t>条、第</w:t>
      </w:r>
      <w:r w:rsidRPr="000A5978">
        <w:t>13</w:t>
      </w:r>
      <w:r w:rsidRPr="000A5978">
        <w:t>至</w:t>
      </w:r>
      <w:r w:rsidRPr="000A5978">
        <w:t>17</w:t>
      </w:r>
      <w:r w:rsidRPr="000A5978">
        <w:t>条</w:t>
      </w:r>
      <w:r w:rsidRPr="000A5978">
        <w:t>)</w:t>
      </w:r>
    </w:p>
    <w:p w:rsidR="00036C7E" w:rsidRPr="000A5978" w:rsidRDefault="00036C7E" w:rsidP="00E33FCD">
      <w:pPr>
        <w:pStyle w:val="H23GC"/>
      </w:pPr>
      <w:r w:rsidRPr="000A5978">
        <w:tab/>
      </w:r>
      <w:r w:rsidRPr="000A5978">
        <w:tab/>
      </w:r>
      <w:r w:rsidRPr="000A5978">
        <w:t>出生登记和国籍</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31.</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委员会欢迎缔约国付出努力，几乎实现了普遍的出生登记，但对尚未登记的儿童和城乡登记率差异感到关切。委员会还对缔约国的无国籍儿童感到关切。</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32.</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(a)</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加大力度对所有儿童进行出生登记，特别侧重于农村地区；</w:t>
      </w:r>
    </w:p>
    <w:p w:rsidR="00036C7E" w:rsidRPr="00C2211A" w:rsidRDefault="00036C7E" w:rsidP="00036C7E">
      <w:pPr>
        <w:pStyle w:val="SingleTxtGC"/>
        <w:rPr>
          <w:rFonts w:ascii="Time New Roman" w:eastAsia="黑体" w:hAnsi="Time New Roman" w:cstheme="majorBidi" w:hint="eastAsia"/>
          <w:szCs w:val="21"/>
        </w:rPr>
      </w:pPr>
      <w:r w:rsidRPr="00C2211A">
        <w:rPr>
          <w:rFonts w:ascii="Time New Roman" w:eastAsia="黑体" w:hAnsi="Time New Roman" w:cstheme="majorBidi"/>
          <w:szCs w:val="21"/>
        </w:rPr>
        <w:tab/>
        <w:t>(b)</w:t>
      </w:r>
      <w:r w:rsidRPr="00C2211A">
        <w:rPr>
          <w:rFonts w:ascii="Time New Roman" w:eastAsia="黑体" w:hAnsi="Time New Roman" w:cstheme="majorBidi"/>
          <w:szCs w:val="21"/>
        </w:rPr>
        <w:tab/>
      </w:r>
      <w:r w:rsidRPr="00C2211A">
        <w:rPr>
          <w:rFonts w:ascii="Time New Roman" w:eastAsia="黑体" w:hAnsi="Time New Roman" w:cstheme="majorBidi"/>
          <w:color w:val="333333"/>
          <w:szCs w:val="21"/>
        </w:rPr>
        <w:t>在</w:t>
      </w:r>
      <w:proofErr w:type="gramStart"/>
      <w:r w:rsidRPr="00C2211A">
        <w:rPr>
          <w:rFonts w:ascii="Time New Roman" w:eastAsia="黑体" w:hAnsi="Time New Roman" w:cstheme="majorBidi"/>
          <w:color w:val="333333"/>
          <w:szCs w:val="21"/>
        </w:rPr>
        <w:t>下次报告</w:t>
      </w:r>
      <w:proofErr w:type="gramEnd"/>
      <w:r w:rsidRPr="00C2211A">
        <w:rPr>
          <w:rFonts w:ascii="Time New Roman" w:eastAsia="黑体" w:hAnsi="Time New Roman" w:cstheme="majorBidi"/>
          <w:color w:val="333333"/>
          <w:szCs w:val="21"/>
        </w:rPr>
        <w:t>中提供关于无国籍儿童的资料，并考虑批准《关于无国籍人地位的公约》和《减少无国籍状态公约》。</w:t>
      </w:r>
    </w:p>
    <w:p w:rsidR="00036C7E" w:rsidRPr="000A5978" w:rsidRDefault="00036C7E" w:rsidP="00E33FCD">
      <w:pPr>
        <w:pStyle w:val="H23GC"/>
      </w:pPr>
      <w:r w:rsidRPr="000A5978">
        <w:tab/>
      </w:r>
      <w:r w:rsidRPr="000A5978">
        <w:tab/>
      </w:r>
      <w:r w:rsidRPr="000A5978">
        <w:t>身份权</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33.</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委员会欢迎缔约国采取措施确定儿童父亲的身份，但感到关切的是，由于出生证明上未登记父亲的姓名，公诉机关长期积压着大量等待调查的儿童父亲身份案件。</w:t>
      </w:r>
    </w:p>
    <w:p w:rsidR="00036C7E" w:rsidRPr="00C2211A"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34.</w:t>
      </w:r>
      <w:r w:rsidRPr="000A5978">
        <w:rPr>
          <w:rFonts w:asciiTheme="majorBidi" w:hAnsiTheme="majorBidi" w:cstheme="majorBidi"/>
          <w:szCs w:val="21"/>
        </w:rPr>
        <w:tab/>
      </w:r>
      <w:r w:rsidRPr="00C2211A">
        <w:rPr>
          <w:rFonts w:ascii="Time New Roman" w:eastAsia="黑体" w:hAnsi="Time New Roman" w:cstheme="majorBidi"/>
          <w:color w:val="333333"/>
          <w:szCs w:val="21"/>
        </w:rPr>
        <w:t>委员会建议缔约国加大力度，确保儿童的身份权，并为继续促进负责任的父母</w:t>
      </w:r>
      <w:proofErr w:type="gramStart"/>
      <w:r w:rsidRPr="00C2211A">
        <w:rPr>
          <w:rFonts w:ascii="Time New Roman" w:eastAsia="黑体" w:hAnsi="Time New Roman" w:cstheme="majorBidi"/>
          <w:color w:val="333333"/>
          <w:szCs w:val="21"/>
        </w:rPr>
        <w:t>观提供</w:t>
      </w:r>
      <w:proofErr w:type="gramEnd"/>
      <w:r w:rsidRPr="00C2211A">
        <w:rPr>
          <w:rFonts w:ascii="Time New Roman" w:eastAsia="黑体" w:hAnsi="Time New Roman" w:cstheme="majorBidi"/>
          <w:color w:val="333333"/>
          <w:szCs w:val="21"/>
        </w:rPr>
        <w:t>必要资源。</w:t>
      </w:r>
    </w:p>
    <w:p w:rsidR="00036C7E" w:rsidRPr="000A5978" w:rsidRDefault="00036C7E" w:rsidP="00E33FCD">
      <w:pPr>
        <w:pStyle w:val="H23GC"/>
      </w:pPr>
      <w:r w:rsidRPr="000A5978">
        <w:tab/>
      </w:r>
      <w:r w:rsidRPr="000A5978">
        <w:tab/>
      </w:r>
      <w:r w:rsidRPr="000A5978">
        <w:t>隐私权</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35.</w:t>
      </w:r>
      <w:r w:rsidRPr="000A5978">
        <w:rPr>
          <w:rFonts w:asciiTheme="majorBidi" w:hAnsiTheme="majorBidi" w:cstheme="majorBidi"/>
          <w:szCs w:val="21"/>
        </w:rPr>
        <w:tab/>
      </w:r>
      <w:r w:rsidRPr="000A5978">
        <w:rPr>
          <w:rFonts w:asciiTheme="majorBidi" w:hAnsiTheme="majorBidi" w:cstheme="majorBidi"/>
          <w:szCs w:val="21"/>
        </w:rPr>
        <w:t>委员会对《儿童和青少年法》未包含儿童的隐私权感到关切。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36.</w:t>
      </w:r>
      <w:r w:rsidRPr="000A5978">
        <w:rPr>
          <w:rFonts w:asciiTheme="majorBidi" w:hAnsiTheme="majorBidi" w:cstheme="majorBidi"/>
          <w:szCs w:val="21"/>
        </w:rPr>
        <w:tab/>
      </w:r>
      <w:r w:rsidRPr="00C2211A">
        <w:rPr>
          <w:rFonts w:ascii="Time New Roman" w:eastAsia="黑体" w:hAnsi="Time New Roman" w:cstheme="majorBidi"/>
          <w:szCs w:val="21"/>
        </w:rPr>
        <w:t>委员会建议缔约国修订《儿童和青少年法》，确认儿童隐私权，并采取包括与媒体合作在内的措施，根除侵犯该权利的做法。</w:t>
      </w:r>
    </w:p>
    <w:p w:rsidR="00036C7E" w:rsidRPr="000A5978" w:rsidRDefault="00036C7E" w:rsidP="00E33FCD">
      <w:pPr>
        <w:pStyle w:val="H23GC"/>
      </w:pPr>
      <w:r w:rsidRPr="000A5978">
        <w:tab/>
      </w:r>
      <w:r w:rsidRPr="000A5978">
        <w:tab/>
      </w:r>
      <w:r w:rsidRPr="000A5978">
        <w:t>获取相关信息的途径</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37.</w:t>
      </w:r>
      <w:r w:rsidRPr="000A5978">
        <w:rPr>
          <w:rFonts w:asciiTheme="majorBidi" w:hAnsiTheme="majorBidi" w:cstheme="majorBidi"/>
          <w:szCs w:val="21"/>
        </w:rPr>
        <w:tab/>
      </w:r>
      <w:r w:rsidRPr="000A5978">
        <w:rPr>
          <w:rFonts w:asciiTheme="majorBidi" w:hAnsiTheme="majorBidi" w:cstheme="majorBidi"/>
          <w:szCs w:val="21"/>
        </w:rPr>
        <w:t>委员会赞赏《儿童和青少年法》保障获取适当信息的途径，但对该权利在实践中的应用，包括与互联网相关的应用感到关切。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38.</w:t>
      </w:r>
      <w:r w:rsidRPr="000A5978">
        <w:rPr>
          <w:rFonts w:asciiTheme="majorBidi" w:hAnsiTheme="majorBidi" w:cstheme="majorBidi"/>
          <w:szCs w:val="21"/>
        </w:rPr>
        <w:tab/>
      </w:r>
      <w:r w:rsidRPr="00C2211A">
        <w:rPr>
          <w:rFonts w:ascii="Time New Roman" w:eastAsia="黑体" w:hAnsi="Time New Roman" w:cstheme="majorBidi"/>
          <w:szCs w:val="21"/>
        </w:rPr>
        <w:t>委员会建议缔约国确保儿童能够从多种渠道获取适当信息，特别是那些旨在促进儿童的社会、精神和道德福祉以及身心健康的信息，同时就互联网安全问题加强对儿童、家长和教师的宣传。</w:t>
      </w:r>
    </w:p>
    <w:p w:rsidR="00036C7E" w:rsidRPr="000A5978" w:rsidRDefault="00036C7E" w:rsidP="00E33FCD">
      <w:pPr>
        <w:pStyle w:val="H1GC"/>
      </w:pPr>
      <w:r w:rsidRPr="000A5978">
        <w:lastRenderedPageBreak/>
        <w:tab/>
        <w:t>E.</w:t>
      </w:r>
      <w:r w:rsidRPr="000A5978">
        <w:tab/>
      </w:r>
      <w:r w:rsidRPr="000A5978">
        <w:t>暴力侵害儿童行为</w:t>
      </w:r>
      <w:r w:rsidRPr="000A5978">
        <w:t>(</w:t>
      </w:r>
      <w:r w:rsidRPr="000A5978">
        <w:t>第</w:t>
      </w:r>
      <w:r w:rsidRPr="000A5978">
        <w:t>19</w:t>
      </w:r>
      <w:r w:rsidRPr="000A5978">
        <w:t>条、第</w:t>
      </w:r>
      <w:r w:rsidRPr="000A5978">
        <w:t>24</w:t>
      </w:r>
      <w:r w:rsidRPr="000A5978">
        <w:t>条</w:t>
      </w:r>
      <w:r w:rsidRPr="000A5978">
        <w:t>(</w:t>
      </w:r>
      <w:r w:rsidRPr="000A5978">
        <w:t>第</w:t>
      </w:r>
      <w:r w:rsidRPr="000A5978">
        <w:t>3</w:t>
      </w:r>
      <w:r w:rsidRPr="000A5978">
        <w:t>款</w:t>
      </w:r>
      <w:r w:rsidRPr="000A5978">
        <w:t>)</w:t>
      </w:r>
      <w:r w:rsidRPr="000A5978">
        <w:t>、第</w:t>
      </w:r>
      <w:r w:rsidRPr="000A5978">
        <w:t>28</w:t>
      </w:r>
      <w:r w:rsidRPr="000A5978">
        <w:t>条</w:t>
      </w:r>
      <w:r w:rsidRPr="000A5978">
        <w:t>(</w:t>
      </w:r>
      <w:r w:rsidRPr="000A5978">
        <w:t>第</w:t>
      </w:r>
      <w:r w:rsidRPr="000A5978">
        <w:t>2</w:t>
      </w:r>
      <w:r w:rsidRPr="000A5978">
        <w:t>款</w:t>
      </w:r>
      <w:r w:rsidRPr="000A5978">
        <w:t>)</w:t>
      </w:r>
      <w:r w:rsidRPr="000A5978">
        <w:t>、第</w:t>
      </w:r>
      <w:r w:rsidRPr="000A5978">
        <w:t>34</w:t>
      </w:r>
      <w:r w:rsidRPr="000A5978">
        <w:t>条、第</w:t>
      </w:r>
      <w:r w:rsidRPr="000A5978">
        <w:t>37</w:t>
      </w:r>
      <w:r w:rsidRPr="000A5978">
        <w:t>条</w:t>
      </w:r>
      <w:r w:rsidRPr="000A5978">
        <w:t>(a)</w:t>
      </w:r>
      <w:r w:rsidRPr="000A5978">
        <w:t>项和第</w:t>
      </w:r>
      <w:r w:rsidRPr="000A5978">
        <w:t>39</w:t>
      </w:r>
      <w:r w:rsidRPr="000A5978">
        <w:t>条</w:t>
      </w:r>
      <w:r w:rsidRPr="000A5978">
        <w:t>)</w:t>
      </w:r>
    </w:p>
    <w:p w:rsidR="00036C7E" w:rsidRPr="000A5978" w:rsidRDefault="00036C7E" w:rsidP="00E33FCD">
      <w:pPr>
        <w:pStyle w:val="H23GC"/>
      </w:pPr>
      <w:r w:rsidRPr="000A5978">
        <w:tab/>
      </w:r>
      <w:r w:rsidRPr="000A5978">
        <w:tab/>
      </w:r>
      <w:r w:rsidRPr="000A5978">
        <w:t>酷刑和其他残忍或有辱人格的待遇或处罚</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39.</w:t>
      </w:r>
      <w:r w:rsidRPr="000A5978">
        <w:rPr>
          <w:rFonts w:asciiTheme="majorBidi" w:hAnsiTheme="majorBidi" w:cstheme="majorBidi"/>
          <w:szCs w:val="21"/>
        </w:rPr>
        <w:tab/>
      </w:r>
      <w:r w:rsidRPr="000A5978">
        <w:rPr>
          <w:rFonts w:asciiTheme="majorBidi" w:hAnsiTheme="majorBidi" w:cstheme="majorBidi"/>
          <w:color w:val="333333"/>
          <w:szCs w:val="21"/>
        </w:rPr>
        <w:t>委员会对有关警察向儿童，特别是街头儿童施暴的投诉感到关切。委员会还感到关切的是，</w:t>
      </w:r>
      <w:proofErr w:type="gramStart"/>
      <w:r w:rsidRPr="000A5978">
        <w:rPr>
          <w:rFonts w:asciiTheme="majorBidi" w:hAnsiTheme="majorBidi" w:cstheme="majorBidi"/>
          <w:color w:val="333333"/>
          <w:szCs w:val="21"/>
        </w:rPr>
        <w:t>对此类法外</w:t>
      </w:r>
      <w:proofErr w:type="gramEnd"/>
      <w:r w:rsidRPr="000A5978">
        <w:rPr>
          <w:rFonts w:asciiTheme="majorBidi" w:hAnsiTheme="majorBidi" w:cstheme="majorBidi"/>
          <w:color w:val="333333"/>
          <w:szCs w:val="21"/>
        </w:rPr>
        <w:t>惩罚的暴力行为，未见采取措施对相关投诉进行适当记录和调查，对肇事者进行起诉和制裁，并向儿童受害者提供补救。</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40.</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委员会回顾关于儿童免受一切形式暴力侵害的权利的第</w:t>
      </w:r>
      <w:r w:rsidRPr="0075787D">
        <w:rPr>
          <w:rFonts w:ascii="Time New Roman" w:eastAsia="黑体" w:hAnsi="Time New Roman" w:cstheme="majorBidi"/>
          <w:color w:val="333333"/>
          <w:szCs w:val="21"/>
        </w:rPr>
        <w:t>13</w:t>
      </w:r>
      <w:r w:rsidRPr="0075787D">
        <w:rPr>
          <w:rFonts w:ascii="Time New Roman" w:eastAsia="黑体" w:hAnsi="Time New Roman" w:cstheme="majorBidi"/>
          <w:color w:val="333333"/>
          <w:szCs w:val="21"/>
        </w:rPr>
        <w:t>号一般性意见</w:t>
      </w:r>
      <w:r w:rsidRPr="0075787D">
        <w:rPr>
          <w:rFonts w:ascii="Time New Roman" w:eastAsia="黑体" w:hAnsi="Time New Roman" w:cstheme="majorBidi"/>
          <w:color w:val="333333"/>
          <w:szCs w:val="21"/>
        </w:rPr>
        <w:t>(2011</w:t>
      </w:r>
      <w:r w:rsidRPr="0075787D">
        <w:rPr>
          <w:rFonts w:ascii="Time New Roman" w:eastAsia="黑体" w:hAnsi="Time New Roman" w:cstheme="majorBidi"/>
          <w:color w:val="333333"/>
          <w:szCs w:val="21"/>
        </w:rPr>
        <w:t>年</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，并注意到可持续发展目标的具体目标</w:t>
      </w:r>
      <w:r w:rsidRPr="0075787D">
        <w:rPr>
          <w:rFonts w:ascii="Time New Roman" w:eastAsia="黑体" w:hAnsi="Time New Roman" w:cstheme="majorBidi"/>
          <w:color w:val="333333"/>
          <w:szCs w:val="21"/>
        </w:rPr>
        <w:t>16.2,</w:t>
      </w:r>
      <w:r w:rsidR="00C71984">
        <w:rPr>
          <w:rFonts w:ascii="Time New Roman" w:eastAsia="黑体" w:hAnsi="Time New Roman" w:cstheme="majorBidi"/>
          <w:color w:val="333333"/>
          <w:szCs w:val="21"/>
        </w:rPr>
        <w:t xml:space="preserve"> </w:t>
      </w:r>
      <w:r w:rsidRPr="0075787D">
        <w:rPr>
          <w:rFonts w:ascii="Time New Roman" w:eastAsia="黑体" w:hAnsi="Time New Roman" w:cstheme="majorBidi"/>
          <w:color w:val="333333"/>
          <w:szCs w:val="21"/>
        </w:rPr>
        <w:t>建议缔约国：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向警察提供特别培训，传授以儿童友好的方式对待儿童，包括街头儿童的技巧，并针对作为受害者、证人和触犯法律的儿童引入专门的指导原则和规约；</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szCs w:val="21"/>
        </w:rPr>
        <w:t>对</w:t>
      </w:r>
      <w:r w:rsidRPr="0075787D">
        <w:rPr>
          <w:rFonts w:ascii="Time New Roman" w:eastAsia="黑体" w:hAnsi="Time New Roman" w:cstheme="majorBidi"/>
          <w:color w:val="333333"/>
          <w:szCs w:val="21"/>
        </w:rPr>
        <w:t>所有关于警察对儿童实施酷刑和虐待的指控进行调查和起诉，确保肇事者得到应有制裁，儿童受害者得到补救；</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(c)</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加强人权组织和国家人权和公民资格委员会对警察局的独立监督。</w:t>
      </w:r>
    </w:p>
    <w:p w:rsidR="00036C7E" w:rsidRPr="000A5978" w:rsidRDefault="00036C7E" w:rsidP="00E33FCD">
      <w:pPr>
        <w:pStyle w:val="H23GC"/>
      </w:pPr>
      <w:r w:rsidRPr="000A5978">
        <w:tab/>
      </w:r>
      <w:r w:rsidRPr="000A5978">
        <w:tab/>
      </w:r>
      <w:r w:rsidRPr="000A5978">
        <w:t>体罚</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41.</w:t>
      </w:r>
      <w:r w:rsidRPr="000A5978">
        <w:rPr>
          <w:rFonts w:asciiTheme="majorBidi" w:hAnsiTheme="majorBidi" w:cstheme="majorBidi"/>
          <w:szCs w:val="21"/>
        </w:rPr>
        <w:tab/>
      </w:r>
      <w:r w:rsidRPr="000A5978">
        <w:rPr>
          <w:rFonts w:asciiTheme="majorBidi" w:hAnsiTheme="majorBidi" w:cstheme="majorBidi"/>
          <w:color w:val="333333"/>
          <w:szCs w:val="21"/>
        </w:rPr>
        <w:t>委员会严重关切的是，尽管已禁止在家庭环境中进行体罚，但殴打仍是普遍采用的管教儿童的手段，而且并没有在所有环境和情况下都明确禁止体罚儿童。</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42.</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委员会回顾关于儿童受保护免遭体罚和其他残忍或有辱人格形式惩罚的权利的第</w:t>
      </w:r>
      <w:r w:rsidRPr="0075787D">
        <w:rPr>
          <w:rFonts w:ascii="Time New Roman" w:eastAsia="黑体" w:hAnsi="Time New Roman" w:cstheme="majorBidi"/>
          <w:color w:val="333333"/>
          <w:szCs w:val="21"/>
        </w:rPr>
        <w:t>8</w:t>
      </w:r>
      <w:r w:rsidRPr="0075787D">
        <w:rPr>
          <w:rFonts w:ascii="Time New Roman" w:eastAsia="黑体" w:hAnsi="Time New Roman" w:cstheme="majorBidi"/>
          <w:color w:val="333333"/>
          <w:szCs w:val="21"/>
        </w:rPr>
        <w:t>号一般性意见</w:t>
      </w:r>
      <w:r w:rsidRPr="0075787D">
        <w:rPr>
          <w:rFonts w:ascii="Time New Roman" w:eastAsia="黑体" w:hAnsi="Time New Roman" w:cstheme="majorBidi"/>
          <w:color w:val="333333"/>
          <w:szCs w:val="21"/>
        </w:rPr>
        <w:t>(2006</w:t>
      </w:r>
      <w:r w:rsidRPr="0075787D">
        <w:rPr>
          <w:rFonts w:ascii="Time New Roman" w:eastAsia="黑体" w:hAnsi="Time New Roman" w:cstheme="majorBidi"/>
          <w:color w:val="333333"/>
          <w:szCs w:val="21"/>
        </w:rPr>
        <w:t>年</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，敦促缔约国：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审查《民法》第</w:t>
      </w:r>
      <w:r w:rsidRPr="0075787D">
        <w:rPr>
          <w:rFonts w:ascii="Time New Roman" w:eastAsia="黑体" w:hAnsi="Time New Roman" w:cstheme="majorBidi"/>
          <w:color w:val="333333"/>
          <w:szCs w:val="21"/>
        </w:rPr>
        <w:t>128</w:t>
      </w:r>
      <w:r w:rsidRPr="0075787D">
        <w:rPr>
          <w:rFonts w:ascii="Time New Roman" w:eastAsia="黑体" w:hAnsi="Time New Roman" w:cstheme="majorBidi"/>
          <w:color w:val="333333"/>
          <w:szCs w:val="21"/>
        </w:rPr>
        <w:t>条、《刑法》第</w:t>
      </w:r>
      <w:r w:rsidRPr="0075787D">
        <w:rPr>
          <w:rFonts w:ascii="Time New Roman" w:eastAsia="黑体" w:hAnsi="Time New Roman" w:cstheme="majorBidi"/>
          <w:color w:val="333333"/>
          <w:szCs w:val="21"/>
        </w:rPr>
        <w:t>133</w:t>
      </w:r>
      <w:r w:rsidRPr="0075787D">
        <w:rPr>
          <w:rFonts w:ascii="Time New Roman" w:eastAsia="黑体" w:hAnsi="Time New Roman" w:cstheme="majorBidi"/>
          <w:color w:val="333333"/>
          <w:szCs w:val="21"/>
        </w:rPr>
        <w:t>条和《儿童和青少年法》第</w:t>
      </w:r>
      <w:r w:rsidRPr="0075787D">
        <w:rPr>
          <w:rFonts w:ascii="Time New Roman" w:eastAsia="黑体" w:hAnsi="Time New Roman" w:cstheme="majorBidi"/>
          <w:color w:val="333333"/>
          <w:szCs w:val="21"/>
        </w:rPr>
        <w:t>31</w:t>
      </w:r>
      <w:r w:rsidRPr="0075787D">
        <w:rPr>
          <w:rFonts w:ascii="Time New Roman" w:eastAsia="黑体" w:hAnsi="Time New Roman" w:cstheme="majorBidi"/>
          <w:color w:val="333333"/>
          <w:szCs w:val="21"/>
        </w:rPr>
        <w:t>条，明确禁止在所有场所，包括家庭、学校、儿童保育机构、替代照料场所进行体罚。同时，在司法行政过程中以及在所有情况下，即使是出于管教目的，也不允许进行体罚；</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szCs w:val="21"/>
        </w:rPr>
        <w:t>加强宣传，使家长</w:t>
      </w:r>
      <w:r w:rsidRPr="0075787D">
        <w:rPr>
          <w:rFonts w:ascii="Time New Roman" w:eastAsia="黑体" w:hAnsi="Time New Roman" w:cstheme="majorBidi"/>
          <w:color w:val="333333"/>
          <w:szCs w:val="21"/>
        </w:rPr>
        <w:t>、从事儿童工作的专业人员和一般公众认识到体罚造成的伤害，并推广积极、非暴力和参与性的儿童抚养和管教形式；</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(c)</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收集信息，了解体罚行为的严重程度，以期扭转支持和接受体罚现象的社会态度和习俗；</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(d)</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记录体罚儿童的案件，对肇事者采取相应措施，并确保儿童受害者得到适当支助。</w:t>
      </w:r>
    </w:p>
    <w:p w:rsidR="00036C7E" w:rsidRPr="000A5978" w:rsidRDefault="00036C7E" w:rsidP="00E33FCD">
      <w:pPr>
        <w:pStyle w:val="H23GC"/>
      </w:pPr>
      <w:r w:rsidRPr="000A5978">
        <w:tab/>
      </w:r>
      <w:r w:rsidRPr="000A5978">
        <w:tab/>
      </w:r>
      <w:r w:rsidRPr="000A5978">
        <w:t>虐待和忽视</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43.</w:t>
      </w:r>
      <w:r w:rsidRPr="000A5978">
        <w:rPr>
          <w:rFonts w:asciiTheme="majorBidi" w:hAnsiTheme="majorBidi" w:cstheme="majorBidi"/>
          <w:szCs w:val="21"/>
        </w:rPr>
        <w:tab/>
      </w:r>
      <w:r w:rsidRPr="000A5978">
        <w:rPr>
          <w:rFonts w:asciiTheme="majorBidi" w:hAnsiTheme="majorBidi" w:cstheme="majorBidi"/>
          <w:color w:val="333333"/>
          <w:szCs w:val="21"/>
        </w:rPr>
        <w:t>委员会欢迎为暴力受害儿童建立保护制度，包括通过</w:t>
      </w:r>
      <w:r w:rsidRPr="000A5978">
        <w:rPr>
          <w:rFonts w:asciiTheme="majorBidi" w:hAnsiTheme="majorBidi" w:cstheme="majorBidi" w:hint="eastAsia"/>
          <w:color w:val="333333"/>
          <w:szCs w:val="21"/>
        </w:rPr>
        <w:t>“</w:t>
      </w:r>
      <w:r w:rsidRPr="000A5978">
        <w:rPr>
          <w:rFonts w:asciiTheme="majorBidi" w:hAnsiTheme="majorBidi" w:cstheme="majorBidi"/>
          <w:color w:val="333333"/>
          <w:szCs w:val="21"/>
        </w:rPr>
        <w:t>儿童紧急情况方案</w:t>
      </w:r>
      <w:r w:rsidRPr="000A5978">
        <w:rPr>
          <w:rFonts w:asciiTheme="majorBidi" w:hAnsiTheme="majorBidi" w:cstheme="majorBidi" w:hint="eastAsia"/>
          <w:color w:val="333333"/>
          <w:szCs w:val="21"/>
        </w:rPr>
        <w:t>”</w:t>
      </w:r>
      <w:r w:rsidRPr="000A5978">
        <w:rPr>
          <w:rFonts w:asciiTheme="majorBidi" w:hAnsiTheme="majorBidi" w:cstheme="majorBidi"/>
          <w:color w:val="333333"/>
          <w:szCs w:val="21"/>
        </w:rPr>
        <w:t>记录相关案件，并通过儿童保育设施和服务机构提供支助。然而，委员会严重关切的是，虐待和忽视现象仍普遍存在，在</w:t>
      </w:r>
      <w:r w:rsidRPr="000A5978">
        <w:rPr>
          <w:rFonts w:asciiTheme="majorBidi" w:hAnsiTheme="majorBidi" w:cstheme="majorBidi"/>
          <w:color w:val="333333"/>
          <w:szCs w:val="21"/>
        </w:rPr>
        <w:t>2006</w:t>
      </w:r>
      <w:r w:rsidRPr="000A5978">
        <w:rPr>
          <w:rFonts w:asciiTheme="majorBidi" w:hAnsiTheme="majorBidi" w:cstheme="majorBidi"/>
          <w:color w:val="333333"/>
          <w:szCs w:val="21"/>
        </w:rPr>
        <w:t>年至</w:t>
      </w:r>
      <w:r w:rsidRPr="000A5978">
        <w:rPr>
          <w:rFonts w:asciiTheme="majorBidi" w:hAnsiTheme="majorBidi" w:cstheme="majorBidi"/>
          <w:color w:val="333333"/>
          <w:szCs w:val="21"/>
        </w:rPr>
        <w:t>2015</w:t>
      </w:r>
      <w:r w:rsidRPr="000A5978">
        <w:rPr>
          <w:rFonts w:asciiTheme="majorBidi" w:hAnsiTheme="majorBidi" w:cstheme="majorBidi"/>
          <w:color w:val="333333"/>
          <w:szCs w:val="21"/>
        </w:rPr>
        <w:t>年期间有记录的</w:t>
      </w:r>
      <w:r w:rsidRPr="000A5978">
        <w:rPr>
          <w:rFonts w:asciiTheme="majorBidi" w:hAnsiTheme="majorBidi" w:cstheme="majorBidi"/>
          <w:color w:val="333333"/>
          <w:szCs w:val="21"/>
        </w:rPr>
        <w:t>5,554</w:t>
      </w:r>
      <w:r w:rsidRPr="000A5978">
        <w:rPr>
          <w:rFonts w:asciiTheme="majorBidi" w:hAnsiTheme="majorBidi" w:cstheme="majorBidi"/>
          <w:color w:val="333333"/>
          <w:szCs w:val="21"/>
        </w:rPr>
        <w:t>起案件中，均缺乏对肇事者问责和对儿童受害者予以补救的有关信息。</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44.</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委员会回顾第</w:t>
      </w:r>
      <w:r w:rsidRPr="0075787D">
        <w:rPr>
          <w:rFonts w:ascii="Time New Roman" w:eastAsia="黑体" w:hAnsi="Time New Roman" w:cstheme="majorBidi"/>
          <w:color w:val="333333"/>
          <w:szCs w:val="21"/>
        </w:rPr>
        <w:t>13</w:t>
      </w:r>
      <w:r w:rsidRPr="0075787D">
        <w:rPr>
          <w:rFonts w:ascii="Time New Roman" w:eastAsia="黑体" w:hAnsi="Time New Roman" w:cstheme="majorBidi"/>
          <w:color w:val="333333"/>
          <w:szCs w:val="21"/>
        </w:rPr>
        <w:t>号一般性意见</w:t>
      </w:r>
      <w:r w:rsidRPr="0075787D">
        <w:rPr>
          <w:rFonts w:ascii="Time New Roman" w:eastAsia="黑体" w:hAnsi="Time New Roman" w:cstheme="majorBidi"/>
          <w:color w:val="333333"/>
          <w:szCs w:val="21"/>
        </w:rPr>
        <w:t>(2011</w:t>
      </w:r>
      <w:r w:rsidRPr="0075787D">
        <w:rPr>
          <w:rFonts w:ascii="Time New Roman" w:eastAsia="黑体" w:hAnsi="Time New Roman" w:cstheme="majorBidi"/>
          <w:color w:val="333333"/>
          <w:szCs w:val="21"/>
        </w:rPr>
        <w:t>年</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，并注意到可持续发展目标的具体目标</w:t>
      </w:r>
      <w:r w:rsidRPr="0075787D">
        <w:rPr>
          <w:rFonts w:ascii="Time New Roman" w:eastAsia="黑体" w:hAnsi="Time New Roman" w:cstheme="majorBidi"/>
          <w:color w:val="333333"/>
          <w:szCs w:val="21"/>
        </w:rPr>
        <w:t>16.2,</w:t>
      </w:r>
      <w:r w:rsidR="0075787D" w:rsidRPr="0075787D">
        <w:rPr>
          <w:rFonts w:ascii="Time New Roman" w:eastAsia="黑体" w:hAnsi="Time New Roman" w:cstheme="majorBidi"/>
          <w:color w:val="333333"/>
          <w:szCs w:val="21"/>
        </w:rPr>
        <w:t xml:space="preserve"> </w:t>
      </w:r>
      <w:r w:rsidRPr="0075787D">
        <w:rPr>
          <w:rFonts w:ascii="Time New Roman" w:eastAsia="黑体" w:hAnsi="Time New Roman" w:cstheme="majorBidi"/>
          <w:color w:val="333333"/>
          <w:szCs w:val="21"/>
        </w:rPr>
        <w:t>敦促缔约国：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lastRenderedPageBreak/>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在儿童的参与下，</w:t>
      </w:r>
      <w:r w:rsidRPr="0075787D">
        <w:rPr>
          <w:rFonts w:ascii="Time New Roman" w:eastAsia="黑体" w:hAnsi="Time New Roman" w:cstheme="majorBidi"/>
          <w:szCs w:val="21"/>
        </w:rPr>
        <w:t>加强宣传和教育方案，</w:t>
      </w:r>
      <w:r w:rsidRPr="0075787D">
        <w:rPr>
          <w:rFonts w:ascii="Time New Roman" w:eastAsia="黑体" w:hAnsi="Time New Roman" w:cstheme="majorBidi"/>
          <w:color w:val="333333"/>
          <w:szCs w:val="21"/>
        </w:rPr>
        <w:t>制定预防和打击虐待和忽视儿童的综合战略，特别侧重于家长和照料儿童的人员；</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采取措施，确保通过司法或其他适当措施追究虐待和忽视儿童的肇事者责任；</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(c)</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全面评估虐待和忽视儿童行为的程度、原因和性质，特别注意暴力事件中的性别层面，并采取措施解决暴力、虐待和忽视儿童行为的根源问题；</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(d)</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确保佛得角儿童和青少年研究所和市政儿童保护委员会拥有向儿童受害者提供心理咨询、康复和重返社会服务所需的人力、技术和财政资源。</w:t>
      </w:r>
    </w:p>
    <w:p w:rsidR="00036C7E" w:rsidRPr="000A5978" w:rsidRDefault="00036C7E" w:rsidP="00E33FCD">
      <w:pPr>
        <w:pStyle w:val="H23GC"/>
      </w:pPr>
      <w:r w:rsidRPr="000A5978">
        <w:tab/>
      </w:r>
      <w:r w:rsidRPr="000A5978">
        <w:tab/>
      </w:r>
      <w:r w:rsidRPr="000A5978">
        <w:t>性剥削和性虐待</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45.</w:t>
      </w:r>
      <w:r w:rsidRPr="000A5978">
        <w:rPr>
          <w:rFonts w:asciiTheme="majorBidi" w:hAnsiTheme="majorBidi" w:cstheme="majorBidi"/>
          <w:szCs w:val="21"/>
        </w:rPr>
        <w:tab/>
      </w:r>
      <w:r w:rsidRPr="000A5978">
        <w:rPr>
          <w:rFonts w:asciiTheme="majorBidi" w:hAnsiTheme="majorBidi" w:cstheme="majorBidi"/>
          <w:szCs w:val="21"/>
        </w:rPr>
        <w:t>委员会欢迎通过打击针对儿童和青少年的性暴力行为国家方案，但感到严重关切的是：</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(a)</w:t>
      </w:r>
      <w:r w:rsidRPr="000A5978">
        <w:rPr>
          <w:rFonts w:asciiTheme="majorBidi" w:hAnsiTheme="majorBidi" w:cstheme="majorBidi"/>
          <w:szCs w:val="21"/>
        </w:rPr>
        <w:tab/>
      </w:r>
      <w:r w:rsidRPr="000A5978">
        <w:rPr>
          <w:rFonts w:asciiTheme="majorBidi" w:hAnsiTheme="majorBidi" w:cstheme="majorBidi"/>
          <w:color w:val="333333"/>
          <w:szCs w:val="21"/>
        </w:rPr>
        <w:t>儿童性虐待现象普遍存在，</w:t>
      </w:r>
      <w:r w:rsidRPr="000A5978">
        <w:rPr>
          <w:rFonts w:asciiTheme="majorBidi" w:hAnsiTheme="majorBidi" w:cstheme="majorBidi"/>
          <w:color w:val="333333"/>
          <w:szCs w:val="21"/>
        </w:rPr>
        <w:t>2016</w:t>
      </w:r>
      <w:r w:rsidRPr="000A5978">
        <w:rPr>
          <w:rFonts w:asciiTheme="majorBidi" w:hAnsiTheme="majorBidi" w:cstheme="majorBidi"/>
          <w:color w:val="333333"/>
          <w:szCs w:val="21"/>
        </w:rPr>
        <w:t>至</w:t>
      </w:r>
      <w:r w:rsidRPr="000A5978">
        <w:rPr>
          <w:rFonts w:asciiTheme="majorBidi" w:hAnsiTheme="majorBidi" w:cstheme="majorBidi"/>
          <w:color w:val="333333"/>
          <w:szCs w:val="21"/>
        </w:rPr>
        <w:t>2017</w:t>
      </w:r>
      <w:r w:rsidRPr="000A5978">
        <w:rPr>
          <w:rFonts w:asciiTheme="majorBidi" w:hAnsiTheme="majorBidi" w:cstheme="majorBidi"/>
          <w:color w:val="333333"/>
          <w:szCs w:val="21"/>
        </w:rPr>
        <w:t>司法年度性犯罪报案数量创历史新高，而且罪犯往往是家庭成员或熟人，儿童性虐待在学校也时有发生；</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(b)</w:t>
      </w:r>
      <w:r w:rsidRPr="000A5978">
        <w:rPr>
          <w:rFonts w:asciiTheme="majorBidi" w:hAnsiTheme="majorBidi" w:cstheme="majorBidi"/>
          <w:szCs w:val="21"/>
        </w:rPr>
        <w:tab/>
      </w:r>
      <w:r w:rsidRPr="000A5978">
        <w:rPr>
          <w:rFonts w:asciiTheme="majorBidi" w:hAnsiTheme="majorBidi" w:cstheme="majorBidi"/>
          <w:color w:val="333333"/>
          <w:szCs w:val="21"/>
        </w:rPr>
        <w:t>没有禁止利用</w:t>
      </w:r>
      <w:r w:rsidRPr="000A5978">
        <w:rPr>
          <w:rFonts w:asciiTheme="majorBidi" w:hAnsiTheme="majorBidi" w:cstheme="majorBidi"/>
          <w:color w:val="333333"/>
          <w:szCs w:val="21"/>
        </w:rPr>
        <w:t>16</w:t>
      </w:r>
      <w:r w:rsidRPr="000A5978">
        <w:rPr>
          <w:rFonts w:asciiTheme="majorBidi" w:hAnsiTheme="majorBidi" w:cstheme="majorBidi"/>
          <w:color w:val="333333"/>
          <w:szCs w:val="21"/>
        </w:rPr>
        <w:t>至</w:t>
      </w:r>
      <w:r w:rsidRPr="000A5978">
        <w:rPr>
          <w:rFonts w:asciiTheme="majorBidi" w:hAnsiTheme="majorBidi" w:cstheme="majorBidi"/>
          <w:color w:val="333333"/>
          <w:szCs w:val="21"/>
        </w:rPr>
        <w:t>18</w:t>
      </w:r>
      <w:r w:rsidRPr="000A5978">
        <w:rPr>
          <w:rFonts w:asciiTheme="majorBidi" w:hAnsiTheme="majorBidi" w:cstheme="majorBidi"/>
          <w:color w:val="333333"/>
          <w:szCs w:val="21"/>
        </w:rPr>
        <w:t>岁的儿童从事卖淫或色情活动；</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(c)</w:t>
      </w:r>
      <w:r w:rsidRPr="000A5978">
        <w:rPr>
          <w:rFonts w:asciiTheme="majorBidi" w:hAnsiTheme="majorBidi" w:cstheme="majorBidi"/>
          <w:szCs w:val="21"/>
        </w:rPr>
        <w:tab/>
      </w:r>
      <w:r w:rsidRPr="000A5978">
        <w:rPr>
          <w:rFonts w:asciiTheme="majorBidi" w:hAnsiTheme="majorBidi" w:cstheme="majorBidi"/>
          <w:color w:val="333333"/>
          <w:szCs w:val="21"/>
        </w:rPr>
        <w:t>社会、心理、医疗和司法服务不足，无法向遭受性剥削和性虐待的儿童受害者提供专业支助；</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(d)</w:t>
      </w:r>
      <w:r w:rsidRPr="000A5978">
        <w:rPr>
          <w:rFonts w:asciiTheme="majorBidi" w:hAnsiTheme="majorBidi" w:cstheme="majorBidi"/>
          <w:szCs w:val="21"/>
        </w:rPr>
        <w:tab/>
      </w:r>
      <w:r w:rsidRPr="000A5978">
        <w:rPr>
          <w:rFonts w:asciiTheme="majorBidi" w:hAnsiTheme="majorBidi" w:cstheme="majorBidi"/>
          <w:color w:val="333333"/>
          <w:szCs w:val="21"/>
        </w:rPr>
        <w:t>旅游业中存在的儿童性剥削和性虐待现象，它们对女童影响尤其明显。</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46.</w:t>
      </w:r>
      <w:r w:rsidRPr="000A5978">
        <w:rPr>
          <w:rFonts w:asciiTheme="majorBidi" w:hAnsiTheme="majorBidi" w:cstheme="majorBidi"/>
          <w:szCs w:val="21"/>
        </w:rPr>
        <w:tab/>
      </w:r>
      <w:r w:rsidRPr="0075787D">
        <w:rPr>
          <w:rFonts w:ascii="Time New Roman" w:eastAsia="黑体" w:hAnsi="Time New Roman" w:cstheme="majorBidi"/>
          <w:szCs w:val="21"/>
        </w:rPr>
        <w:t>委员会敦促缔约国：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禁止利用、获取或提供</w:t>
      </w:r>
      <w:r w:rsidRPr="0075787D">
        <w:rPr>
          <w:rFonts w:ascii="Time New Roman" w:eastAsia="黑体" w:hAnsi="Time New Roman" w:cstheme="majorBidi"/>
          <w:color w:val="333333"/>
          <w:szCs w:val="21"/>
        </w:rPr>
        <w:t>16</w:t>
      </w:r>
      <w:r w:rsidRPr="0075787D">
        <w:rPr>
          <w:rFonts w:ascii="Time New Roman" w:eastAsia="黑体" w:hAnsi="Time New Roman" w:cstheme="majorBidi"/>
          <w:color w:val="333333"/>
          <w:szCs w:val="21"/>
        </w:rPr>
        <w:t>至</w:t>
      </w:r>
      <w:r w:rsidRPr="0075787D">
        <w:rPr>
          <w:rFonts w:ascii="Time New Roman" w:eastAsia="黑体" w:hAnsi="Time New Roman" w:cstheme="majorBidi"/>
          <w:color w:val="333333"/>
          <w:szCs w:val="21"/>
        </w:rPr>
        <w:t>18</w:t>
      </w:r>
      <w:r w:rsidRPr="0075787D">
        <w:rPr>
          <w:rFonts w:ascii="Time New Roman" w:eastAsia="黑体" w:hAnsi="Time New Roman" w:cstheme="majorBidi"/>
          <w:color w:val="333333"/>
          <w:szCs w:val="21"/>
        </w:rPr>
        <w:t>岁儿童从事卖淫或色情活动，并将此类行为定为刑事犯罪，定罪与利用、获取或提供</w:t>
      </w:r>
      <w:r w:rsidRPr="0075787D">
        <w:rPr>
          <w:rFonts w:ascii="Time New Roman" w:eastAsia="黑体" w:hAnsi="Time New Roman" w:cstheme="majorBidi"/>
          <w:color w:val="333333"/>
          <w:szCs w:val="21"/>
        </w:rPr>
        <w:t>16</w:t>
      </w:r>
      <w:r w:rsidRPr="0075787D">
        <w:rPr>
          <w:rFonts w:ascii="Time New Roman" w:eastAsia="黑体" w:hAnsi="Time New Roman" w:cstheme="majorBidi"/>
          <w:color w:val="333333"/>
          <w:szCs w:val="21"/>
        </w:rPr>
        <w:t>岁以下儿童从事卖淫或色情活动等同；</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通过多部门协作，确保性剥削和性虐待行为的儿童受害者能够获得对儿童友好和</w:t>
      </w:r>
      <w:proofErr w:type="gramStart"/>
      <w:r w:rsidRPr="0075787D">
        <w:rPr>
          <w:rFonts w:ascii="Time New Roman" w:eastAsia="黑体" w:hAnsi="Time New Roman" w:cstheme="majorBidi"/>
          <w:color w:val="333333"/>
          <w:szCs w:val="21"/>
        </w:rPr>
        <w:t>循证</w:t>
      </w:r>
      <w:proofErr w:type="gramEnd"/>
      <w:r w:rsidRPr="0075787D">
        <w:rPr>
          <w:rFonts w:ascii="Time New Roman" w:eastAsia="黑体" w:hAnsi="Time New Roman" w:cstheme="majorBidi"/>
          <w:color w:val="333333"/>
          <w:szCs w:val="21"/>
        </w:rPr>
        <w:t>的干预措施，为司法鉴定目的对儿童进行访谈和医疗检查，并提供适当的社会、心理和医疗支助；</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(c)</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建立机制，制定程序和准则，确保对儿童性剥削和性虐待案件进行强制性报告，并确保所有案件得到迅速调查和起诉，肇事者受到应有惩罚；</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(d)</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在儿童的参与下，开展宣传活动，防止儿童遭受性剥削和性虐待，并打击对遭受包括乱伦在内的性虐待行为的儿童受害者的</w:t>
      </w:r>
      <w:proofErr w:type="gramStart"/>
      <w:r w:rsidRPr="0075787D">
        <w:rPr>
          <w:rFonts w:ascii="Time New Roman" w:eastAsia="黑体" w:hAnsi="Time New Roman" w:cstheme="majorBidi"/>
          <w:color w:val="333333"/>
          <w:szCs w:val="21"/>
        </w:rPr>
        <w:t>污名化</w:t>
      </w:r>
      <w:proofErr w:type="gramEnd"/>
      <w:r w:rsidRPr="0075787D">
        <w:rPr>
          <w:rFonts w:ascii="Time New Roman" w:eastAsia="黑体" w:hAnsi="Time New Roman" w:cstheme="majorBidi"/>
          <w:color w:val="333333"/>
          <w:szCs w:val="21"/>
        </w:rPr>
        <w:t>现象，特别是针对儿童、家庭、社区和学校的</w:t>
      </w:r>
      <w:proofErr w:type="gramStart"/>
      <w:r w:rsidRPr="0075787D">
        <w:rPr>
          <w:rFonts w:ascii="Time New Roman" w:eastAsia="黑体" w:hAnsi="Time New Roman" w:cstheme="majorBidi"/>
          <w:color w:val="333333"/>
          <w:szCs w:val="21"/>
        </w:rPr>
        <w:t>污名化</w:t>
      </w:r>
      <w:proofErr w:type="gramEnd"/>
      <w:r w:rsidRPr="0075787D">
        <w:rPr>
          <w:rFonts w:ascii="Time New Roman" w:eastAsia="黑体" w:hAnsi="Time New Roman" w:cstheme="majorBidi"/>
          <w:color w:val="333333"/>
          <w:szCs w:val="21"/>
        </w:rPr>
        <w:t>现象；</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(e)</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与旅游业界携手，加大力度预防和报告旅游业中儿童受到性剥削和性虐待的案件。</w:t>
      </w:r>
    </w:p>
    <w:p w:rsidR="00036C7E" w:rsidRPr="000A5978" w:rsidRDefault="00036C7E" w:rsidP="00E33FCD">
      <w:pPr>
        <w:pStyle w:val="H23GC"/>
      </w:pPr>
      <w:r w:rsidRPr="000A5978">
        <w:tab/>
      </w:r>
      <w:r w:rsidRPr="000A5978">
        <w:tab/>
      </w:r>
      <w:r w:rsidRPr="000A5978">
        <w:t>性别暴力</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47.</w:t>
      </w:r>
      <w:r w:rsidRPr="000A5978">
        <w:rPr>
          <w:rFonts w:asciiTheme="majorBidi" w:hAnsiTheme="majorBidi" w:cstheme="majorBidi"/>
          <w:szCs w:val="21"/>
        </w:rPr>
        <w:tab/>
      </w:r>
      <w:r w:rsidRPr="000A5978">
        <w:rPr>
          <w:rFonts w:asciiTheme="majorBidi" w:hAnsiTheme="majorBidi" w:cstheme="majorBidi"/>
          <w:szCs w:val="21"/>
        </w:rPr>
        <w:t>委员会关切的是，针对女童和妇女的性别暴力，包括在家庭中的性别暴力，以及这种暴力形式对儿童福祉和发展的不利影响。</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48.</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委员会提请缔约国注意可持续发展目标的具体目标</w:t>
      </w:r>
      <w:r w:rsidRPr="0075787D">
        <w:rPr>
          <w:rFonts w:ascii="Time New Roman" w:eastAsia="黑体" w:hAnsi="Time New Roman" w:cstheme="majorBidi"/>
          <w:color w:val="333333"/>
          <w:szCs w:val="21"/>
        </w:rPr>
        <w:t>5.2,</w:t>
      </w:r>
      <w:r w:rsidR="0029356C">
        <w:rPr>
          <w:rFonts w:ascii="Time New Roman" w:eastAsia="黑体" w:hAnsi="Time New Roman" w:cstheme="majorBidi"/>
          <w:color w:val="333333"/>
          <w:szCs w:val="21"/>
        </w:rPr>
        <w:t xml:space="preserve"> </w:t>
      </w:r>
      <w:r w:rsidRPr="0075787D">
        <w:rPr>
          <w:rFonts w:ascii="Time New Roman" w:eastAsia="黑体" w:hAnsi="Time New Roman" w:cstheme="majorBidi"/>
          <w:color w:val="333333"/>
          <w:szCs w:val="21"/>
        </w:rPr>
        <w:t>并建议缔约国确保对与性别暴力有关的犯罪指控进行独立和彻底的调查，并将肇事者绳之以法。</w:t>
      </w:r>
    </w:p>
    <w:p w:rsidR="00036C7E" w:rsidRPr="000A5978" w:rsidRDefault="00036C7E" w:rsidP="00E33FCD">
      <w:pPr>
        <w:pStyle w:val="H23GC"/>
      </w:pPr>
      <w:r w:rsidRPr="000A5978">
        <w:lastRenderedPageBreak/>
        <w:tab/>
      </w:r>
      <w:r w:rsidRPr="000A5978">
        <w:tab/>
      </w:r>
      <w:r w:rsidRPr="000A5978">
        <w:t>有害做法</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49.</w:t>
      </w:r>
      <w:r w:rsidRPr="000A5978">
        <w:rPr>
          <w:rFonts w:asciiTheme="majorBidi" w:hAnsiTheme="majorBidi" w:cstheme="majorBidi"/>
          <w:szCs w:val="21"/>
        </w:rPr>
        <w:tab/>
      </w:r>
      <w:r w:rsidRPr="000A5978">
        <w:rPr>
          <w:rFonts w:asciiTheme="majorBidi" w:hAnsiTheme="majorBidi" w:cstheme="majorBidi"/>
          <w:color w:val="333333"/>
          <w:szCs w:val="21"/>
        </w:rPr>
        <w:t>委员会对童婚现象感到关切，</w:t>
      </w:r>
      <w:r w:rsidRPr="000A5978">
        <w:rPr>
          <w:rFonts w:asciiTheme="majorBidi" w:hAnsiTheme="majorBidi" w:cstheme="majorBidi"/>
          <w:color w:val="333333"/>
          <w:szCs w:val="21"/>
        </w:rPr>
        <w:t>2017</w:t>
      </w:r>
      <w:r w:rsidRPr="000A5978">
        <w:rPr>
          <w:rFonts w:asciiTheme="majorBidi" w:hAnsiTheme="majorBidi" w:cstheme="majorBidi"/>
          <w:color w:val="333333"/>
          <w:szCs w:val="21"/>
        </w:rPr>
        <w:t>年，</w:t>
      </w:r>
      <w:r w:rsidRPr="000A5978">
        <w:rPr>
          <w:rFonts w:asciiTheme="majorBidi" w:hAnsiTheme="majorBidi" w:cstheme="majorBidi"/>
          <w:color w:val="333333"/>
          <w:szCs w:val="21"/>
        </w:rPr>
        <w:t>1.8%</w:t>
      </w:r>
      <w:r w:rsidRPr="000A5978">
        <w:rPr>
          <w:rFonts w:asciiTheme="majorBidi" w:hAnsiTheme="majorBidi" w:cstheme="majorBidi"/>
          <w:color w:val="333333"/>
          <w:szCs w:val="21"/>
        </w:rPr>
        <w:t>的女童结婚时未满</w:t>
      </w:r>
      <w:r w:rsidRPr="000A5978">
        <w:rPr>
          <w:rFonts w:asciiTheme="majorBidi" w:hAnsiTheme="majorBidi" w:cstheme="majorBidi"/>
          <w:color w:val="333333"/>
          <w:szCs w:val="21"/>
        </w:rPr>
        <w:t>18</w:t>
      </w:r>
      <w:r w:rsidRPr="000A5978">
        <w:rPr>
          <w:rFonts w:asciiTheme="majorBidi" w:hAnsiTheme="majorBidi" w:cstheme="majorBidi"/>
          <w:color w:val="333333"/>
          <w:szCs w:val="21"/>
        </w:rPr>
        <w:t>岁，其中</w:t>
      </w:r>
      <w:r w:rsidRPr="000A5978">
        <w:rPr>
          <w:rFonts w:asciiTheme="majorBidi" w:hAnsiTheme="majorBidi" w:cstheme="majorBidi"/>
          <w:color w:val="333333"/>
          <w:szCs w:val="21"/>
        </w:rPr>
        <w:t>3%</w:t>
      </w:r>
      <w:r w:rsidRPr="000A5978">
        <w:rPr>
          <w:rFonts w:asciiTheme="majorBidi" w:hAnsiTheme="majorBidi" w:cstheme="majorBidi"/>
          <w:color w:val="333333"/>
          <w:szCs w:val="21"/>
        </w:rPr>
        <w:t>不满</w:t>
      </w:r>
      <w:r w:rsidRPr="000A5978">
        <w:rPr>
          <w:rFonts w:asciiTheme="majorBidi" w:hAnsiTheme="majorBidi" w:cstheme="majorBidi"/>
          <w:color w:val="333333"/>
          <w:szCs w:val="21"/>
        </w:rPr>
        <w:t>15</w:t>
      </w:r>
      <w:r w:rsidRPr="000A5978">
        <w:rPr>
          <w:rFonts w:asciiTheme="majorBidi" w:hAnsiTheme="majorBidi" w:cstheme="majorBidi"/>
          <w:color w:val="333333"/>
          <w:szCs w:val="21"/>
        </w:rPr>
        <w:t>岁。委员会还对处于事实上的结合关系中的</w:t>
      </w:r>
      <w:r w:rsidRPr="000A5978">
        <w:rPr>
          <w:rFonts w:asciiTheme="majorBidi" w:hAnsiTheme="majorBidi" w:cstheme="majorBidi"/>
          <w:color w:val="333333"/>
          <w:szCs w:val="21"/>
        </w:rPr>
        <w:t>18</w:t>
      </w:r>
      <w:r w:rsidRPr="000A5978">
        <w:rPr>
          <w:rFonts w:asciiTheme="majorBidi" w:hAnsiTheme="majorBidi" w:cstheme="majorBidi"/>
          <w:color w:val="333333"/>
          <w:szCs w:val="21"/>
        </w:rPr>
        <w:t>岁以下女童感到关切。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50.</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委员会回顾消除对妇女歧视委员会第</w:t>
      </w:r>
      <w:r w:rsidRPr="0075787D">
        <w:rPr>
          <w:rFonts w:ascii="Time New Roman" w:eastAsia="黑体" w:hAnsi="Time New Roman" w:cstheme="majorBidi"/>
          <w:color w:val="333333"/>
          <w:szCs w:val="21"/>
        </w:rPr>
        <w:t>31</w:t>
      </w:r>
      <w:r w:rsidRPr="0075787D">
        <w:rPr>
          <w:rFonts w:ascii="Time New Roman" w:eastAsia="黑体" w:hAnsi="Time New Roman" w:cstheme="majorBidi"/>
          <w:color w:val="333333"/>
          <w:szCs w:val="21"/>
        </w:rPr>
        <w:t>号以及儿童权利委员会有关有害做法的第</w:t>
      </w:r>
      <w:r w:rsidRPr="0075787D">
        <w:rPr>
          <w:rFonts w:ascii="Time New Roman" w:eastAsia="黑体" w:hAnsi="Time New Roman" w:cstheme="majorBidi"/>
          <w:color w:val="333333"/>
          <w:szCs w:val="21"/>
        </w:rPr>
        <w:t>18</w:t>
      </w:r>
      <w:r w:rsidRPr="0075787D">
        <w:rPr>
          <w:rFonts w:ascii="Time New Roman" w:eastAsia="黑体" w:hAnsi="Time New Roman" w:cstheme="majorBidi"/>
          <w:color w:val="333333"/>
          <w:szCs w:val="21"/>
        </w:rPr>
        <w:t>号联合一般性建议</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意见</w:t>
      </w:r>
      <w:r w:rsidRPr="0075787D">
        <w:rPr>
          <w:rFonts w:ascii="Time New Roman" w:eastAsia="黑体" w:hAnsi="Time New Roman" w:cstheme="majorBidi"/>
          <w:color w:val="333333"/>
          <w:szCs w:val="21"/>
        </w:rPr>
        <w:t>(2014</w:t>
      </w:r>
      <w:r w:rsidRPr="0075787D">
        <w:rPr>
          <w:rFonts w:ascii="Time New Roman" w:eastAsia="黑体" w:hAnsi="Time New Roman" w:cstheme="majorBidi"/>
          <w:color w:val="333333"/>
          <w:szCs w:val="21"/>
        </w:rPr>
        <w:t>年</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，并注意到可持续发展目标的具体目标</w:t>
      </w:r>
      <w:r w:rsidRPr="0075787D">
        <w:rPr>
          <w:rFonts w:ascii="Time New Roman" w:eastAsia="黑体" w:hAnsi="Time New Roman" w:cstheme="majorBidi"/>
          <w:color w:val="333333"/>
          <w:szCs w:val="21"/>
        </w:rPr>
        <w:t>5.3,</w:t>
      </w:r>
      <w:r w:rsidR="0029356C">
        <w:rPr>
          <w:rFonts w:ascii="Time New Roman" w:eastAsia="黑体" w:hAnsi="Time New Roman" w:cstheme="majorBidi"/>
          <w:color w:val="333333"/>
          <w:szCs w:val="21"/>
        </w:rPr>
        <w:t xml:space="preserve"> </w:t>
      </w:r>
      <w:r w:rsidRPr="0075787D">
        <w:rPr>
          <w:rFonts w:ascii="Time New Roman" w:eastAsia="黑体" w:hAnsi="Time New Roman" w:cstheme="majorBidi"/>
          <w:color w:val="333333"/>
          <w:szCs w:val="21"/>
        </w:rPr>
        <w:t>建议缔约国加大力度废止童婚，可以针对儿童、家长、社区、地方政府、宗教领袖、法官和检察官等实施宣传活动和方案，说明童婚和</w:t>
      </w:r>
      <w:proofErr w:type="gramStart"/>
      <w:r w:rsidRPr="0075787D">
        <w:rPr>
          <w:rFonts w:ascii="Time New Roman" w:eastAsia="黑体" w:hAnsi="Time New Roman" w:cstheme="majorBidi"/>
          <w:color w:val="333333"/>
          <w:szCs w:val="21"/>
        </w:rPr>
        <w:t>法定结合</w:t>
      </w:r>
      <w:proofErr w:type="gramEnd"/>
      <w:r w:rsidRPr="0075787D">
        <w:rPr>
          <w:rFonts w:ascii="Time New Roman" w:eastAsia="黑体" w:hAnsi="Time New Roman" w:cstheme="majorBidi"/>
          <w:color w:val="333333"/>
          <w:szCs w:val="21"/>
        </w:rPr>
        <w:t>对女童身心健康和福祉的有害影响。</w:t>
      </w:r>
    </w:p>
    <w:p w:rsidR="00036C7E" w:rsidRPr="000A5978" w:rsidRDefault="00036C7E" w:rsidP="00E33FCD">
      <w:pPr>
        <w:pStyle w:val="H23GC"/>
      </w:pPr>
      <w:r w:rsidRPr="000A5978">
        <w:tab/>
      </w:r>
      <w:r w:rsidRPr="000A5978">
        <w:tab/>
      </w:r>
      <w:r w:rsidRPr="000A5978">
        <w:t>帮助热线</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51.</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委员会欢迎佛得角儿童和青少年研究所于</w:t>
      </w:r>
      <w:r w:rsidRPr="0075787D">
        <w:rPr>
          <w:rFonts w:ascii="Time New Roman" w:eastAsia="黑体" w:hAnsi="Time New Roman" w:cstheme="majorBidi"/>
          <w:color w:val="333333"/>
          <w:szCs w:val="21"/>
        </w:rPr>
        <w:t>2004</w:t>
      </w:r>
      <w:r w:rsidRPr="0075787D">
        <w:rPr>
          <w:rFonts w:ascii="Time New Roman" w:eastAsia="黑体" w:hAnsi="Time New Roman" w:cstheme="majorBidi"/>
          <w:color w:val="333333"/>
          <w:szCs w:val="21"/>
        </w:rPr>
        <w:t>年设立免费的</w:t>
      </w:r>
      <w:r w:rsidRPr="0075787D">
        <w:rPr>
          <w:rFonts w:ascii="Time New Roman" w:eastAsia="黑体" w:hAnsi="Time New Roman" w:cstheme="majorBidi"/>
          <w:color w:val="333333"/>
          <w:szCs w:val="21"/>
        </w:rPr>
        <w:t>24</w:t>
      </w:r>
      <w:r w:rsidRPr="0075787D">
        <w:rPr>
          <w:rFonts w:ascii="Time New Roman" w:eastAsia="黑体" w:hAnsi="Time New Roman" w:cstheme="majorBidi"/>
          <w:color w:val="333333"/>
          <w:szCs w:val="21"/>
        </w:rPr>
        <w:t>小时儿童紧急呼救电话服务，并建议缔约国确保在全国层面向所有儿童提供帮助热线，同时确保其工作人员定期接受关于儿童权利以及对儿童敏感和对儿童友好的援助内容和程序的培训。</w:t>
      </w:r>
    </w:p>
    <w:p w:rsidR="00036C7E" w:rsidRPr="000A5978" w:rsidRDefault="00036C7E" w:rsidP="00E33FCD">
      <w:pPr>
        <w:pStyle w:val="H1GC"/>
      </w:pPr>
      <w:r w:rsidRPr="000A5978">
        <w:tab/>
        <w:t>F.</w:t>
      </w:r>
      <w:r w:rsidRPr="000A5978">
        <w:tab/>
      </w:r>
      <w:r w:rsidRPr="000A5978">
        <w:t>家庭环境和替代照料</w:t>
      </w:r>
      <w:r w:rsidRPr="000A5978">
        <w:t>(</w:t>
      </w:r>
      <w:r w:rsidRPr="000A5978">
        <w:t>第</w:t>
      </w:r>
      <w:r w:rsidRPr="000A5978">
        <w:t>5</w:t>
      </w:r>
      <w:r w:rsidRPr="000A5978">
        <w:t>条、第</w:t>
      </w:r>
      <w:r w:rsidRPr="000A5978">
        <w:t>9</w:t>
      </w:r>
      <w:r w:rsidRPr="000A5978">
        <w:t>至</w:t>
      </w:r>
      <w:r w:rsidRPr="000A5978">
        <w:t>11</w:t>
      </w:r>
      <w:r w:rsidRPr="000A5978">
        <w:t>条、第</w:t>
      </w:r>
      <w:r w:rsidRPr="000A5978">
        <w:t>18</w:t>
      </w:r>
      <w:r w:rsidRPr="000A5978">
        <w:t>条</w:t>
      </w:r>
      <w:r w:rsidRPr="000A5978">
        <w:t>(</w:t>
      </w:r>
      <w:r w:rsidRPr="000A5978">
        <w:t>第</w:t>
      </w:r>
      <w:r w:rsidRPr="000A5978">
        <w:t>1</w:t>
      </w:r>
      <w:r w:rsidRPr="000A5978">
        <w:t>至</w:t>
      </w:r>
      <w:r w:rsidRPr="000A5978">
        <w:t>2</w:t>
      </w:r>
      <w:r w:rsidRPr="000A5978">
        <w:t>款</w:t>
      </w:r>
      <w:r w:rsidRPr="000A5978">
        <w:t>)</w:t>
      </w:r>
      <w:r w:rsidRPr="000A5978">
        <w:t>、第</w:t>
      </w:r>
      <w:r w:rsidRPr="000A5978">
        <w:t>20</w:t>
      </w:r>
      <w:r w:rsidRPr="000A5978">
        <w:t>条、第</w:t>
      </w:r>
      <w:r w:rsidRPr="000A5978">
        <w:t>21</w:t>
      </w:r>
      <w:r w:rsidRPr="000A5978">
        <w:t>条、第</w:t>
      </w:r>
      <w:r w:rsidRPr="000A5978">
        <w:t>25</w:t>
      </w:r>
      <w:r w:rsidRPr="000A5978">
        <w:t>条和第</w:t>
      </w:r>
      <w:r w:rsidRPr="000A5978">
        <w:t>27</w:t>
      </w:r>
      <w:r w:rsidRPr="000A5978">
        <w:t>条</w:t>
      </w:r>
      <w:r w:rsidRPr="000A5978">
        <w:t>(</w:t>
      </w:r>
      <w:r w:rsidRPr="000A5978">
        <w:t>第</w:t>
      </w:r>
      <w:r w:rsidRPr="000A5978">
        <w:t>4</w:t>
      </w:r>
      <w:r w:rsidRPr="000A5978">
        <w:t>款</w:t>
      </w:r>
      <w:r w:rsidRPr="000A5978">
        <w:t>)</w:t>
      </w:r>
    </w:p>
    <w:p w:rsidR="00036C7E" w:rsidRPr="000A5978" w:rsidRDefault="00036C7E" w:rsidP="00E33FCD">
      <w:pPr>
        <w:pStyle w:val="H23GC"/>
      </w:pPr>
      <w:r w:rsidRPr="000A5978">
        <w:tab/>
      </w:r>
      <w:r w:rsidRPr="000A5978">
        <w:tab/>
      </w:r>
      <w:r w:rsidRPr="000A5978">
        <w:t>家庭环境</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52.</w:t>
      </w:r>
      <w:r w:rsidRPr="000A5978">
        <w:rPr>
          <w:rFonts w:asciiTheme="majorBidi" w:hAnsiTheme="majorBidi" w:cstheme="majorBidi"/>
          <w:szCs w:val="21"/>
        </w:rPr>
        <w:tab/>
      </w:r>
      <w:r w:rsidRPr="000A5978">
        <w:rPr>
          <w:rFonts w:asciiTheme="majorBidi" w:hAnsiTheme="majorBidi" w:cstheme="majorBidi"/>
          <w:szCs w:val="21"/>
        </w:rPr>
        <w:t>委员会欢迎缔约国开展的关于负责任父母观的宣传活动，但感到关切的是，在</w:t>
      </w:r>
      <w:r w:rsidRPr="000A5978">
        <w:rPr>
          <w:rFonts w:asciiTheme="majorBidi" w:hAnsiTheme="majorBidi" w:cstheme="majorBidi"/>
          <w:szCs w:val="21"/>
        </w:rPr>
        <w:t>80%</w:t>
      </w:r>
      <w:r w:rsidRPr="000A5978">
        <w:rPr>
          <w:rFonts w:asciiTheme="majorBidi" w:hAnsiTheme="majorBidi" w:cstheme="majorBidi"/>
          <w:szCs w:val="21"/>
        </w:rPr>
        <w:t>的家庭中，母亲仍然承担着主要的育儿责任，而且大多数由女性撑起的单亲家庭都特别容易陷入贫困。</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53.</w:t>
      </w:r>
      <w:r w:rsidRPr="000A5978">
        <w:rPr>
          <w:rFonts w:asciiTheme="majorBidi" w:hAnsiTheme="majorBidi" w:cstheme="majorBidi"/>
          <w:szCs w:val="21"/>
        </w:rPr>
        <w:tab/>
      </w:r>
      <w:r w:rsidRPr="0075787D">
        <w:rPr>
          <w:rFonts w:ascii="Time New Roman" w:eastAsia="黑体" w:hAnsi="Time New Roman" w:cstheme="majorBidi"/>
          <w:szCs w:val="21"/>
        </w:rPr>
        <w:t>委员会建议缔约国加大力度：</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szCs w:val="21"/>
        </w:rPr>
        <w:t>长期、持续地促进父母平等分担育儿责任；</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szCs w:val="21"/>
        </w:rPr>
        <w:t>向单亲家庭，特别是由女性撑起的单亲家庭提供支助，确保儿童的基本生活条件。</w:t>
      </w:r>
    </w:p>
    <w:p w:rsidR="00036C7E" w:rsidRPr="000A5978" w:rsidRDefault="00036C7E" w:rsidP="00E33FCD">
      <w:pPr>
        <w:pStyle w:val="H23GC"/>
      </w:pPr>
      <w:r w:rsidRPr="000A5978">
        <w:tab/>
      </w:r>
      <w:r w:rsidRPr="000A5978">
        <w:tab/>
      </w:r>
      <w:r w:rsidRPr="000A5978">
        <w:t>被剥夺家庭环境的儿童</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54.</w:t>
      </w:r>
      <w:r w:rsidRPr="000A5978">
        <w:rPr>
          <w:rFonts w:asciiTheme="majorBidi" w:hAnsiTheme="majorBidi" w:cstheme="majorBidi"/>
          <w:szCs w:val="21"/>
        </w:rPr>
        <w:tab/>
      </w:r>
      <w:r w:rsidRPr="000A5978">
        <w:rPr>
          <w:rFonts w:asciiTheme="majorBidi" w:hAnsiTheme="majorBidi" w:cstheme="majorBidi"/>
          <w:color w:val="333333"/>
          <w:szCs w:val="21"/>
        </w:rPr>
        <w:t>委员会赞赏所提供的关于机构和收容家庭</w:t>
      </w:r>
      <w:r w:rsidRPr="000A5978">
        <w:rPr>
          <w:rFonts w:asciiTheme="majorBidi" w:hAnsiTheme="majorBidi" w:cstheme="majorBidi"/>
          <w:color w:val="333333"/>
          <w:szCs w:val="21"/>
        </w:rPr>
        <w:t>(</w:t>
      </w:r>
      <w:r w:rsidRPr="000A5978">
        <w:rPr>
          <w:rFonts w:asciiTheme="majorBidi" w:hAnsiTheme="majorBidi" w:cstheme="majorBidi"/>
          <w:color w:val="333333"/>
          <w:szCs w:val="21"/>
        </w:rPr>
        <w:t>寄养</w:t>
      </w:r>
      <w:r w:rsidRPr="000A5978">
        <w:rPr>
          <w:rFonts w:asciiTheme="majorBidi" w:hAnsiTheme="majorBidi" w:cstheme="majorBidi"/>
          <w:color w:val="333333"/>
          <w:szCs w:val="21"/>
        </w:rPr>
        <w:t>)</w:t>
      </w:r>
      <w:r w:rsidRPr="000A5978">
        <w:rPr>
          <w:rFonts w:asciiTheme="majorBidi" w:hAnsiTheme="majorBidi" w:cstheme="majorBidi"/>
          <w:color w:val="333333"/>
          <w:szCs w:val="21"/>
        </w:rPr>
        <w:t>中儿童人数的资料，但感到关切的是，与以下事项有关的资料有限：接受替代照料</w:t>
      </w:r>
      <w:r w:rsidRPr="000A5978">
        <w:rPr>
          <w:rFonts w:asciiTheme="majorBidi" w:hAnsiTheme="majorBidi" w:cstheme="majorBidi"/>
          <w:color w:val="333333"/>
          <w:szCs w:val="21"/>
        </w:rPr>
        <w:t>(</w:t>
      </w:r>
      <w:r w:rsidRPr="000A5978">
        <w:rPr>
          <w:rFonts w:asciiTheme="majorBidi" w:hAnsiTheme="majorBidi" w:cstheme="majorBidi"/>
          <w:color w:val="333333"/>
          <w:szCs w:val="21"/>
        </w:rPr>
        <w:t>包括在收容中心或寄养家庭中</w:t>
      </w:r>
      <w:r w:rsidRPr="000A5978">
        <w:rPr>
          <w:rFonts w:asciiTheme="majorBidi" w:hAnsiTheme="majorBidi" w:cstheme="majorBidi"/>
          <w:color w:val="333333"/>
          <w:szCs w:val="21"/>
        </w:rPr>
        <w:t>)</w:t>
      </w:r>
      <w:r w:rsidRPr="000A5978">
        <w:rPr>
          <w:rFonts w:asciiTheme="majorBidi" w:hAnsiTheme="majorBidi" w:cstheme="majorBidi"/>
          <w:color w:val="333333"/>
          <w:szCs w:val="21"/>
        </w:rPr>
        <w:t>的儿童现状、儿童安置和重新融入家庭环境的程序、对服务提供者的认证和监督以及儿童可以诉诸的保密的投诉机制。</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55.</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委员会提请缔约国注意《儿童替代照料准则》</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大会第</w:t>
      </w:r>
      <w:r w:rsidRPr="0075787D">
        <w:rPr>
          <w:rFonts w:ascii="Time New Roman" w:eastAsia="黑体" w:hAnsi="Time New Roman" w:cstheme="majorBidi"/>
          <w:color w:val="333333"/>
          <w:szCs w:val="21"/>
        </w:rPr>
        <w:t>64/142</w:t>
      </w:r>
      <w:r w:rsidRPr="0075787D">
        <w:rPr>
          <w:rFonts w:ascii="Time New Roman" w:eastAsia="黑体" w:hAnsi="Time New Roman" w:cstheme="majorBidi"/>
          <w:color w:val="333333"/>
          <w:szCs w:val="21"/>
        </w:rPr>
        <w:t>号决议，附件</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，建议缔约国：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尽可能支持和促进以家庭为基础的儿童照料，并为无法与家人一起生活的儿童建立寄养制度，减少对儿童的机构收容；</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根据儿童的最大利益，确保在确定是否应将儿童置于替代性照料机构时有足够的保障措施和明确的标准；</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lastRenderedPageBreak/>
        <w:tab/>
        <w:t>(c)</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确保定期审查将儿童安置在替代性照料机构中的情况，对照料质量进行监督，并为举报、监督和纠正虐待儿童行为提供便捷的渠道。</w:t>
      </w:r>
    </w:p>
    <w:p w:rsidR="00036C7E" w:rsidRPr="000A5978" w:rsidRDefault="00036C7E" w:rsidP="00E33FCD">
      <w:pPr>
        <w:pStyle w:val="H23GC"/>
      </w:pPr>
      <w:r w:rsidRPr="000A5978">
        <w:tab/>
      </w:r>
      <w:r w:rsidRPr="000A5978">
        <w:tab/>
      </w:r>
      <w:r w:rsidRPr="000A5978">
        <w:t>收养</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56.</w:t>
      </w:r>
      <w:r w:rsidRPr="000A5978">
        <w:rPr>
          <w:rFonts w:asciiTheme="majorBidi" w:hAnsiTheme="majorBidi" w:cstheme="majorBidi"/>
          <w:szCs w:val="21"/>
        </w:rPr>
        <w:tab/>
      </w:r>
      <w:r w:rsidRPr="000A5978">
        <w:rPr>
          <w:rFonts w:asciiTheme="majorBidi" w:hAnsiTheme="majorBidi" w:cstheme="majorBidi"/>
          <w:szCs w:val="21"/>
        </w:rPr>
        <w:t>委员会注意到缔约国采取措施规范和促进国内收养的发展，同时还于</w:t>
      </w:r>
      <w:r w:rsidRPr="000A5978">
        <w:rPr>
          <w:rFonts w:asciiTheme="majorBidi" w:hAnsiTheme="majorBidi" w:cstheme="majorBidi"/>
          <w:szCs w:val="21"/>
        </w:rPr>
        <w:t>2015</w:t>
      </w:r>
      <w:r w:rsidRPr="000A5978">
        <w:rPr>
          <w:rFonts w:asciiTheme="majorBidi" w:hAnsiTheme="majorBidi" w:cstheme="majorBidi"/>
          <w:szCs w:val="21"/>
        </w:rPr>
        <w:t>年创建了国际收养委员会，但关切的是，相对于可以因收养而得益的儿童数量而言，已被收养的儿童人数仍远远不足。</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57.</w:t>
      </w:r>
      <w:r w:rsidRPr="000A5978">
        <w:rPr>
          <w:rFonts w:asciiTheme="majorBidi" w:hAnsiTheme="majorBidi" w:cstheme="majorBidi"/>
          <w:szCs w:val="21"/>
        </w:rPr>
        <w:tab/>
      </w:r>
      <w:r w:rsidRPr="0075787D">
        <w:rPr>
          <w:rFonts w:ascii="Time New Roman" w:eastAsia="黑体" w:hAnsi="Time New Roman" w:cstheme="majorBidi"/>
          <w:szCs w:val="21"/>
        </w:rPr>
        <w:t>委员会建议缔约国加大力度，促进国内收养，包括及时评估收养申请，并确保关于跨国收养的国家政策和做法符合国际标准。</w:t>
      </w:r>
    </w:p>
    <w:p w:rsidR="00036C7E" w:rsidRPr="000A5978" w:rsidRDefault="00036C7E" w:rsidP="00E33FCD">
      <w:pPr>
        <w:pStyle w:val="H1GC"/>
      </w:pPr>
      <w:r w:rsidRPr="000A5978">
        <w:tab/>
        <w:t>G.</w:t>
      </w:r>
      <w:r w:rsidRPr="000A5978">
        <w:tab/>
      </w:r>
      <w:r w:rsidRPr="000A5978">
        <w:t>残疾、基本健康和福利</w:t>
      </w:r>
      <w:r w:rsidRPr="000A5978">
        <w:t>(</w:t>
      </w:r>
      <w:r w:rsidRPr="000A5978">
        <w:t>第</w:t>
      </w:r>
      <w:r w:rsidRPr="000A5978">
        <w:t>6</w:t>
      </w:r>
      <w:r w:rsidRPr="000A5978">
        <w:t>条、第</w:t>
      </w:r>
      <w:r w:rsidRPr="000A5978">
        <w:t>18</w:t>
      </w:r>
      <w:r w:rsidRPr="000A5978">
        <w:t>条</w:t>
      </w:r>
      <w:r w:rsidRPr="000A5978">
        <w:t>(</w:t>
      </w:r>
      <w:r w:rsidRPr="000A5978">
        <w:t>第</w:t>
      </w:r>
      <w:r w:rsidRPr="000A5978">
        <w:t>3</w:t>
      </w:r>
      <w:r w:rsidRPr="000A5978">
        <w:t>款</w:t>
      </w:r>
      <w:r w:rsidRPr="000A5978">
        <w:t>)</w:t>
      </w:r>
      <w:r w:rsidRPr="000A5978">
        <w:t>、第</w:t>
      </w:r>
      <w:r w:rsidRPr="000A5978">
        <w:t>23</w:t>
      </w:r>
      <w:r w:rsidRPr="000A5978">
        <w:t>条、第</w:t>
      </w:r>
      <w:r w:rsidRPr="000A5978">
        <w:t>24</w:t>
      </w:r>
      <w:r w:rsidRPr="000A5978">
        <w:t>条、第</w:t>
      </w:r>
      <w:r w:rsidRPr="000A5978">
        <w:t>26</w:t>
      </w:r>
      <w:r w:rsidRPr="000A5978">
        <w:t>条、第</w:t>
      </w:r>
      <w:r w:rsidRPr="000A5978">
        <w:t>27</w:t>
      </w:r>
      <w:r w:rsidRPr="000A5978">
        <w:t>条</w:t>
      </w:r>
      <w:r w:rsidRPr="000A5978">
        <w:t>(</w:t>
      </w:r>
      <w:r w:rsidRPr="000A5978">
        <w:t>第</w:t>
      </w:r>
      <w:r w:rsidRPr="000A5978">
        <w:t>1</w:t>
      </w:r>
      <w:r w:rsidRPr="000A5978">
        <w:t>至</w:t>
      </w:r>
      <w:r w:rsidRPr="000A5978">
        <w:t>3</w:t>
      </w:r>
      <w:r w:rsidRPr="000A5978">
        <w:t>款</w:t>
      </w:r>
      <w:r w:rsidRPr="000A5978">
        <w:t>)</w:t>
      </w:r>
      <w:r w:rsidRPr="000A5978">
        <w:t>和第</w:t>
      </w:r>
      <w:r w:rsidRPr="000A5978">
        <w:t>33</w:t>
      </w:r>
      <w:r w:rsidRPr="000A5978">
        <w:t>条</w:t>
      </w:r>
      <w:r w:rsidRPr="000A5978">
        <w:t>)</w:t>
      </w:r>
    </w:p>
    <w:p w:rsidR="00036C7E" w:rsidRPr="000A5978" w:rsidRDefault="00036C7E" w:rsidP="00E33FCD">
      <w:pPr>
        <w:pStyle w:val="H23GC"/>
      </w:pPr>
      <w:r w:rsidRPr="000A5978">
        <w:tab/>
      </w:r>
      <w:r w:rsidRPr="000A5978">
        <w:tab/>
      </w:r>
      <w:r w:rsidRPr="000A5978">
        <w:t>残疾儿童</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58.</w:t>
      </w:r>
      <w:r w:rsidRPr="000A5978">
        <w:rPr>
          <w:rFonts w:asciiTheme="majorBidi" w:hAnsiTheme="majorBidi" w:cstheme="majorBidi"/>
          <w:szCs w:val="21"/>
        </w:rPr>
        <w:tab/>
      </w:r>
      <w:r w:rsidRPr="000A5978">
        <w:rPr>
          <w:rFonts w:asciiTheme="majorBidi" w:hAnsiTheme="majorBidi" w:cstheme="majorBidi"/>
          <w:color w:val="333333"/>
          <w:szCs w:val="21"/>
        </w:rPr>
        <w:t>委员会欢迎缔约国为促进残疾儿童权利而采取的措施，包括在教育部内设立特殊教育和教育融入中心以及通过体育运动帮助残疾儿童融入社会。然而，委员会感到关切的是，对《残疾人权利国家行动计划》中包含的或国家残疾人权利委员会和佛得角残奥会采取的针对残疾儿童的措施，缺乏相关资料。</w:t>
      </w:r>
    </w:p>
    <w:p w:rsidR="00036C7E" w:rsidRPr="0075787D"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59.</w:t>
      </w:r>
      <w:r w:rsidRPr="000A5978">
        <w:rPr>
          <w:rFonts w:asciiTheme="majorBidi" w:hAnsiTheme="majorBidi" w:cstheme="majorBidi"/>
          <w:szCs w:val="21"/>
        </w:rPr>
        <w:tab/>
      </w:r>
      <w:r w:rsidRPr="0075787D">
        <w:rPr>
          <w:rFonts w:ascii="Time New Roman" w:eastAsia="黑体" w:hAnsi="Time New Roman" w:cstheme="majorBidi"/>
          <w:color w:val="333333"/>
          <w:szCs w:val="21"/>
        </w:rPr>
        <w:t>委员会回顾关于残疾儿童权利的第</w:t>
      </w:r>
      <w:r w:rsidRPr="0075787D">
        <w:rPr>
          <w:rFonts w:ascii="Time New Roman" w:eastAsia="黑体" w:hAnsi="Time New Roman" w:cstheme="majorBidi"/>
          <w:color w:val="333333"/>
          <w:szCs w:val="21"/>
        </w:rPr>
        <w:t>9</w:t>
      </w:r>
      <w:r w:rsidRPr="0075787D">
        <w:rPr>
          <w:rFonts w:ascii="Time New Roman" w:eastAsia="黑体" w:hAnsi="Time New Roman" w:cstheme="majorBidi"/>
          <w:color w:val="333333"/>
          <w:szCs w:val="21"/>
        </w:rPr>
        <w:t>号一般性意见</w:t>
      </w:r>
      <w:r w:rsidRPr="0075787D">
        <w:rPr>
          <w:rFonts w:ascii="Time New Roman" w:eastAsia="黑体" w:hAnsi="Time New Roman" w:cstheme="majorBidi"/>
          <w:color w:val="333333"/>
          <w:szCs w:val="21"/>
        </w:rPr>
        <w:t>(2006</w:t>
      </w:r>
      <w:r w:rsidRPr="0075787D">
        <w:rPr>
          <w:rFonts w:ascii="Time New Roman" w:eastAsia="黑体" w:hAnsi="Time New Roman" w:cstheme="majorBidi"/>
          <w:color w:val="333333"/>
          <w:szCs w:val="21"/>
        </w:rPr>
        <w:t>年</w:t>
      </w:r>
      <w:r w:rsidRPr="0075787D">
        <w:rPr>
          <w:rFonts w:ascii="Time New Roman" w:eastAsia="黑体" w:hAnsi="Time New Roman" w:cstheme="majorBidi"/>
          <w:color w:val="333333"/>
          <w:szCs w:val="21"/>
        </w:rPr>
        <w:t>)</w:t>
      </w:r>
      <w:r w:rsidRPr="0075787D">
        <w:rPr>
          <w:rFonts w:ascii="Time New Roman" w:eastAsia="黑体" w:hAnsi="Time New Roman" w:cstheme="majorBidi"/>
          <w:color w:val="333333"/>
          <w:szCs w:val="21"/>
        </w:rPr>
        <w:t>，建议缔约国：</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(a)</w:t>
      </w:r>
      <w:r w:rsidRPr="0075787D">
        <w:rPr>
          <w:rFonts w:ascii="Time New Roman" w:eastAsia="黑体" w:hAnsi="Time New Roman" w:cstheme="majorBidi"/>
          <w:szCs w:val="21"/>
        </w:rPr>
        <w:tab/>
      </w:r>
      <w:r w:rsidRPr="0075787D">
        <w:rPr>
          <w:rFonts w:ascii="Time New Roman" w:eastAsia="黑体" w:hAnsi="Time New Roman" w:cstheme="majorBidi"/>
          <w:color w:val="333333"/>
          <w:szCs w:val="21"/>
        </w:rPr>
        <w:t>组织收集关于残疾儿童的数据，建立一个有效的对残疾儿童进行早期识别的系统，这是为残疾儿童制定适当政策和方案的必要前提。这些政策和方案应纳入有关儿童权利的政策和行动计划，以及</w:t>
      </w:r>
      <w:r w:rsidRPr="0075787D">
        <w:rPr>
          <w:rFonts w:ascii="Time New Roman" w:eastAsia="黑体" w:hAnsi="Time New Roman" w:cstheme="majorBidi" w:hint="eastAsia"/>
          <w:color w:val="333333"/>
          <w:szCs w:val="21"/>
        </w:rPr>
        <w:t>“</w:t>
      </w:r>
      <w:r w:rsidRPr="0075787D">
        <w:rPr>
          <w:rFonts w:ascii="Time New Roman" w:eastAsia="黑体" w:hAnsi="Time New Roman" w:cstheme="majorBidi"/>
          <w:color w:val="333333"/>
          <w:szCs w:val="21"/>
        </w:rPr>
        <w:t>国家残疾人权利行动计划</w:t>
      </w:r>
      <w:r w:rsidRPr="0075787D">
        <w:rPr>
          <w:rFonts w:ascii="Time New Roman" w:eastAsia="黑体" w:hAnsi="Time New Roman" w:cstheme="majorBidi" w:hint="eastAsia"/>
          <w:color w:val="333333"/>
          <w:szCs w:val="21"/>
        </w:rPr>
        <w:t>”</w:t>
      </w:r>
      <w:r w:rsidRPr="0075787D">
        <w:rPr>
          <w:rFonts w:ascii="Time New Roman" w:eastAsia="黑体" w:hAnsi="Time New Roman" w:cstheme="majorBidi"/>
          <w:color w:val="333333"/>
          <w:szCs w:val="21"/>
        </w:rPr>
        <w:t>、国家残疾人权利委员会和佛得角残奥会委员会的框架；</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(b)</w:t>
      </w:r>
      <w:r w:rsidRPr="0075787D">
        <w:rPr>
          <w:rFonts w:ascii="Time New Roman" w:eastAsia="黑体" w:hAnsi="Time New Roman" w:cstheme="majorBidi"/>
          <w:szCs w:val="21"/>
        </w:rPr>
        <w:tab/>
      </w:r>
      <w:r w:rsidRPr="0075787D">
        <w:rPr>
          <w:rFonts w:ascii="Time New Roman" w:eastAsia="黑体" w:hAnsi="Time New Roman" w:cstheme="majorBidi"/>
          <w:szCs w:val="21"/>
        </w:rPr>
        <w:t>确保残疾儿童获得保健服务，包括早期发现和干预方案；</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(c)</w:t>
      </w:r>
      <w:r w:rsidRPr="0075787D">
        <w:rPr>
          <w:rFonts w:ascii="Time New Roman" w:eastAsia="黑体" w:hAnsi="Time New Roman" w:cstheme="majorBidi"/>
          <w:szCs w:val="21"/>
        </w:rPr>
        <w:tab/>
      </w:r>
      <w:r w:rsidRPr="0075787D">
        <w:rPr>
          <w:rFonts w:ascii="Time New Roman" w:eastAsia="黑体" w:hAnsi="Time New Roman" w:cstheme="majorBidi"/>
          <w:szCs w:val="21"/>
        </w:rPr>
        <w:t>培训专门教师和专业人员，分配他们到全纳课堂，向有特殊学习要求的儿童提供个体服务和支助；</w:t>
      </w:r>
    </w:p>
    <w:p w:rsidR="00036C7E" w:rsidRPr="0075787D" w:rsidRDefault="00036C7E" w:rsidP="00036C7E">
      <w:pPr>
        <w:pStyle w:val="SingleTxtGC"/>
        <w:rPr>
          <w:rFonts w:ascii="Time New Roman" w:eastAsia="黑体" w:hAnsi="Time New Roman" w:cstheme="majorBidi" w:hint="eastAsia"/>
          <w:szCs w:val="21"/>
        </w:rPr>
      </w:pPr>
      <w:r w:rsidRPr="0075787D">
        <w:rPr>
          <w:rFonts w:ascii="Time New Roman" w:eastAsia="黑体" w:hAnsi="Time New Roman" w:cstheme="majorBidi"/>
          <w:szCs w:val="21"/>
        </w:rPr>
        <w:tab/>
        <w:t>(d)</w:t>
      </w:r>
      <w:r w:rsidRPr="0075787D">
        <w:rPr>
          <w:rFonts w:ascii="Time New Roman" w:eastAsia="黑体" w:hAnsi="Time New Roman" w:cstheme="majorBidi"/>
          <w:szCs w:val="21"/>
        </w:rPr>
        <w:tab/>
      </w:r>
      <w:r w:rsidRPr="0075787D">
        <w:rPr>
          <w:rFonts w:ascii="Time New Roman" w:eastAsia="黑体" w:hAnsi="Time New Roman" w:cstheme="majorBidi"/>
          <w:szCs w:val="21"/>
        </w:rPr>
        <w:t>针对政府官员、公众和家庭开展提高认识运动，消除对残疾儿童的</w:t>
      </w:r>
      <w:proofErr w:type="gramStart"/>
      <w:r w:rsidRPr="0075787D">
        <w:rPr>
          <w:rFonts w:ascii="Time New Roman" w:eastAsia="黑体" w:hAnsi="Time New Roman" w:cstheme="majorBidi"/>
          <w:szCs w:val="21"/>
        </w:rPr>
        <w:t>污名化</w:t>
      </w:r>
      <w:proofErr w:type="gramEnd"/>
      <w:r w:rsidRPr="0075787D">
        <w:rPr>
          <w:rFonts w:ascii="Time New Roman" w:eastAsia="黑体" w:hAnsi="Time New Roman" w:cstheme="majorBidi"/>
          <w:szCs w:val="21"/>
        </w:rPr>
        <w:t>和偏见，并宣传残疾儿童的正面形象。</w:t>
      </w:r>
    </w:p>
    <w:p w:rsidR="00036C7E" w:rsidRPr="000A5978" w:rsidRDefault="00036C7E" w:rsidP="00E33FCD">
      <w:pPr>
        <w:pStyle w:val="H23GC"/>
      </w:pPr>
      <w:r w:rsidRPr="000A5978">
        <w:tab/>
      </w:r>
      <w:r w:rsidRPr="000A5978">
        <w:tab/>
      </w:r>
      <w:r w:rsidRPr="000A5978">
        <w:t>卫生和保健服务</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60.</w:t>
      </w:r>
      <w:r w:rsidRPr="000A5978">
        <w:rPr>
          <w:rFonts w:asciiTheme="majorBidi" w:hAnsiTheme="majorBidi" w:cstheme="majorBidi"/>
          <w:szCs w:val="21"/>
        </w:rPr>
        <w:tab/>
      </w:r>
      <w:r w:rsidRPr="000A5978">
        <w:rPr>
          <w:rFonts w:asciiTheme="majorBidi" w:hAnsiTheme="majorBidi" w:cstheme="majorBidi"/>
          <w:szCs w:val="21"/>
        </w:rPr>
        <w:t>委员会欢迎向卫生部门划拨公共资源，并显著降低了儿童和</w:t>
      </w:r>
      <w:proofErr w:type="gramStart"/>
      <w:r w:rsidRPr="000A5978">
        <w:rPr>
          <w:rFonts w:asciiTheme="majorBidi" w:hAnsiTheme="majorBidi" w:cstheme="majorBidi"/>
          <w:szCs w:val="21"/>
        </w:rPr>
        <w:t>孕产妇</w:t>
      </w:r>
      <w:proofErr w:type="gramEnd"/>
      <w:r w:rsidRPr="000A5978">
        <w:rPr>
          <w:rFonts w:asciiTheme="majorBidi" w:hAnsiTheme="majorBidi" w:cstheme="majorBidi"/>
          <w:szCs w:val="21"/>
        </w:rPr>
        <w:t>死亡率。但委员会对影响幼儿的健康问题感到关切，例如围产期感染、急性呼吸道感染、结核病、腹泻、甲状腺肿和小儿麻痹症。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61.</w:t>
      </w:r>
      <w:r w:rsidRPr="000A5978">
        <w:rPr>
          <w:rFonts w:asciiTheme="majorBidi" w:hAnsiTheme="majorBidi" w:cstheme="majorBidi"/>
          <w:szCs w:val="21"/>
        </w:rPr>
        <w:tab/>
      </w:r>
      <w:r w:rsidRPr="006E1062">
        <w:rPr>
          <w:rFonts w:ascii="Time New Roman" w:eastAsia="黑体" w:hAnsi="Time New Roman" w:cstheme="majorBidi"/>
          <w:szCs w:val="21"/>
        </w:rPr>
        <w:t>委员会回顾关于儿童有可达到的最高标准健康的权利的第</w:t>
      </w:r>
      <w:r w:rsidRPr="006E1062">
        <w:rPr>
          <w:rFonts w:ascii="Time New Roman" w:eastAsia="黑体" w:hAnsi="Time New Roman" w:cstheme="majorBidi"/>
          <w:szCs w:val="21"/>
        </w:rPr>
        <w:t>15</w:t>
      </w:r>
      <w:r w:rsidRPr="006E1062">
        <w:rPr>
          <w:rFonts w:ascii="Time New Roman" w:eastAsia="黑体" w:hAnsi="Time New Roman" w:cstheme="majorBidi"/>
          <w:szCs w:val="21"/>
        </w:rPr>
        <w:t>号一般性意见</w:t>
      </w:r>
      <w:r w:rsidRPr="006E1062">
        <w:rPr>
          <w:rFonts w:ascii="Time New Roman" w:eastAsia="黑体" w:hAnsi="Time New Roman" w:cstheme="majorBidi"/>
          <w:szCs w:val="21"/>
        </w:rPr>
        <w:t>(2013</w:t>
      </w:r>
      <w:r w:rsidRPr="006E1062">
        <w:rPr>
          <w:rFonts w:ascii="Time New Roman" w:eastAsia="黑体" w:hAnsi="Time New Roman" w:cstheme="majorBidi"/>
          <w:szCs w:val="21"/>
        </w:rPr>
        <w:t>年</w:t>
      </w:r>
      <w:r w:rsidRPr="006E1062">
        <w:rPr>
          <w:rFonts w:ascii="Time New Roman" w:eastAsia="黑体" w:hAnsi="Time New Roman" w:cstheme="majorBidi"/>
          <w:szCs w:val="21"/>
        </w:rPr>
        <w:t>)</w:t>
      </w:r>
      <w:r w:rsidRPr="006E1062">
        <w:rPr>
          <w:rFonts w:ascii="Time New Roman" w:eastAsia="黑体" w:hAnsi="Time New Roman" w:cstheme="majorBidi"/>
          <w:szCs w:val="21"/>
        </w:rPr>
        <w:t>，并注意到可持续发展目标的具体目标</w:t>
      </w:r>
      <w:r w:rsidRPr="006E1062">
        <w:rPr>
          <w:rFonts w:ascii="Time New Roman" w:eastAsia="黑体" w:hAnsi="Time New Roman" w:cstheme="majorBidi"/>
          <w:szCs w:val="21"/>
        </w:rPr>
        <w:t>3.1</w:t>
      </w:r>
      <w:r w:rsidRPr="006E1062">
        <w:rPr>
          <w:rFonts w:ascii="Time New Roman" w:eastAsia="黑体" w:hAnsi="Time New Roman" w:cstheme="majorBidi"/>
          <w:szCs w:val="21"/>
        </w:rPr>
        <w:t>和</w:t>
      </w:r>
      <w:r w:rsidRPr="006E1062">
        <w:rPr>
          <w:rFonts w:ascii="Time New Roman" w:eastAsia="黑体" w:hAnsi="Time New Roman" w:cstheme="majorBidi"/>
          <w:szCs w:val="21"/>
        </w:rPr>
        <w:t>3.2,</w:t>
      </w:r>
      <w:r w:rsidR="0029356C">
        <w:rPr>
          <w:rFonts w:ascii="Time New Roman" w:eastAsia="黑体" w:hAnsi="Time New Roman" w:cstheme="majorBidi"/>
          <w:szCs w:val="21"/>
        </w:rPr>
        <w:t xml:space="preserve"> </w:t>
      </w:r>
      <w:r w:rsidRPr="006E1062">
        <w:rPr>
          <w:rFonts w:ascii="Time New Roman" w:eastAsia="黑体" w:hAnsi="Time New Roman" w:cstheme="majorBidi"/>
          <w:szCs w:val="21"/>
        </w:rPr>
        <w:t>建议缔约国保持长期持续努力，解决影响幼儿的主要健康问题，例如围产期感染、急性呼吸道感染、结核病、腹泻、甲状腺肿和小儿麻痹症，并且向孕产妇和新生儿提供高质量的护理，不遗漏任何一个岛屿。</w:t>
      </w:r>
    </w:p>
    <w:p w:rsidR="00036C7E" w:rsidRPr="000A5978" w:rsidRDefault="00036C7E" w:rsidP="00E33FCD">
      <w:pPr>
        <w:pStyle w:val="H23GC"/>
      </w:pPr>
      <w:r w:rsidRPr="000A5978">
        <w:lastRenderedPageBreak/>
        <w:tab/>
      </w:r>
      <w:r w:rsidRPr="000A5978">
        <w:tab/>
      </w:r>
      <w:r w:rsidRPr="000A5978">
        <w:t>心理健康</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62.</w:t>
      </w:r>
      <w:r w:rsidRPr="000A5978">
        <w:rPr>
          <w:rFonts w:asciiTheme="majorBidi" w:hAnsiTheme="majorBidi" w:cstheme="majorBidi"/>
          <w:szCs w:val="21"/>
        </w:rPr>
        <w:tab/>
      </w:r>
      <w:r w:rsidRPr="000A5978">
        <w:rPr>
          <w:rFonts w:asciiTheme="majorBidi" w:hAnsiTheme="majorBidi" w:cstheme="majorBidi"/>
          <w:szCs w:val="21"/>
        </w:rPr>
        <w:t>委员会对关于儿童心理健康的资料缺乏和对青春期儿童自杀现象关注不够感到关切。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63.</w:t>
      </w:r>
      <w:r w:rsidRPr="000A5978">
        <w:rPr>
          <w:rFonts w:asciiTheme="majorBidi" w:hAnsiTheme="majorBidi" w:cstheme="majorBidi"/>
          <w:szCs w:val="21"/>
        </w:rPr>
        <w:tab/>
      </w:r>
      <w:r w:rsidRPr="006E1062">
        <w:rPr>
          <w:rFonts w:ascii="Time New Roman" w:eastAsia="黑体" w:hAnsi="Time New Roman" w:cstheme="majorBidi"/>
          <w:szCs w:val="21"/>
        </w:rPr>
        <w:t>委员会注意到</w:t>
      </w:r>
      <w:r w:rsidRPr="006E1062">
        <w:rPr>
          <w:rFonts w:ascii="Time New Roman" w:eastAsia="黑体" w:hAnsi="Time New Roman" w:cstheme="majorBidi" w:hint="eastAsia"/>
          <w:szCs w:val="21"/>
        </w:rPr>
        <w:t>“</w:t>
      </w:r>
      <w:r w:rsidRPr="006E1062">
        <w:rPr>
          <w:rFonts w:ascii="Time New Roman" w:eastAsia="黑体" w:hAnsi="Time New Roman" w:cstheme="majorBidi"/>
          <w:szCs w:val="21"/>
        </w:rPr>
        <w:t>可持续发展目标</w:t>
      </w:r>
      <w:r w:rsidRPr="006E1062">
        <w:rPr>
          <w:rFonts w:ascii="Time New Roman" w:eastAsia="黑体" w:hAnsi="Time New Roman" w:cstheme="majorBidi" w:hint="eastAsia"/>
          <w:szCs w:val="21"/>
        </w:rPr>
        <w:t>”</w:t>
      </w:r>
      <w:r w:rsidRPr="006E1062">
        <w:rPr>
          <w:rFonts w:ascii="Time New Roman" w:eastAsia="黑体" w:hAnsi="Time New Roman" w:cstheme="majorBidi"/>
          <w:szCs w:val="21"/>
        </w:rPr>
        <w:t>的具体目标</w:t>
      </w:r>
      <w:r w:rsidRPr="006E1062">
        <w:rPr>
          <w:rFonts w:ascii="Time New Roman" w:eastAsia="黑体" w:hAnsi="Time New Roman" w:cstheme="majorBidi"/>
          <w:szCs w:val="21"/>
        </w:rPr>
        <w:t>3.4,</w:t>
      </w:r>
      <w:r w:rsidR="0029356C">
        <w:rPr>
          <w:rFonts w:ascii="Time New Roman" w:eastAsia="黑体" w:hAnsi="Time New Roman" w:cstheme="majorBidi"/>
          <w:szCs w:val="21"/>
        </w:rPr>
        <w:t xml:space="preserve"> </w:t>
      </w:r>
      <w:r w:rsidRPr="006E1062">
        <w:rPr>
          <w:rFonts w:ascii="Time New Roman" w:eastAsia="黑体" w:hAnsi="Time New Roman" w:cstheme="majorBidi"/>
          <w:szCs w:val="21"/>
        </w:rPr>
        <w:t>建议缔约国制定一个专门针对儿童的心理健康方案，并开展研究，查明儿童自杀和产生自杀念头的根本原因，并在下次定期报告中提供这方面的资料。</w:t>
      </w:r>
    </w:p>
    <w:p w:rsidR="00036C7E" w:rsidRPr="000A5978" w:rsidRDefault="00036C7E" w:rsidP="00E33FCD">
      <w:pPr>
        <w:pStyle w:val="H23GC"/>
      </w:pPr>
      <w:r w:rsidRPr="000A5978">
        <w:tab/>
      </w:r>
      <w:r w:rsidRPr="000A5978">
        <w:tab/>
      </w:r>
      <w:r w:rsidRPr="000A5978">
        <w:t>青少年健康</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64.</w:t>
      </w:r>
      <w:r w:rsidRPr="000A5978">
        <w:rPr>
          <w:rFonts w:asciiTheme="majorBidi" w:hAnsiTheme="majorBidi" w:cstheme="majorBidi"/>
          <w:szCs w:val="21"/>
        </w:rPr>
        <w:tab/>
      </w:r>
      <w:r w:rsidRPr="000A5978">
        <w:rPr>
          <w:rFonts w:asciiTheme="majorBidi" w:hAnsiTheme="majorBidi" w:cstheme="majorBidi"/>
          <w:szCs w:val="21"/>
        </w:rPr>
        <w:t>委员会欢迎在国家卫生政策中纳入青少年健康，以及自</w:t>
      </w:r>
      <w:r w:rsidRPr="000A5978">
        <w:rPr>
          <w:rFonts w:asciiTheme="majorBidi" w:hAnsiTheme="majorBidi" w:cstheme="majorBidi"/>
          <w:szCs w:val="21"/>
        </w:rPr>
        <w:t>2008</w:t>
      </w:r>
      <w:r w:rsidRPr="000A5978">
        <w:rPr>
          <w:rFonts w:asciiTheme="majorBidi" w:hAnsiTheme="majorBidi" w:cstheme="majorBidi"/>
          <w:szCs w:val="21"/>
        </w:rPr>
        <w:t>年开始为青少年提供性健康与生殖健康服务。但委员会对女童怀孕人数多，城乡地区在获得性健康与生殖健康服务方面存在差异感到关切。委员会注意到为预防儿童使用有害药物而开展的培训、教育和宣传活动，但仍然感到关切的是，青少年仍在使用有害药物，有些人未满</w:t>
      </w:r>
      <w:r w:rsidRPr="000A5978">
        <w:rPr>
          <w:rFonts w:asciiTheme="majorBidi" w:hAnsiTheme="majorBidi" w:cstheme="majorBidi"/>
          <w:szCs w:val="21"/>
        </w:rPr>
        <w:t>15</w:t>
      </w:r>
      <w:r w:rsidRPr="000A5978">
        <w:rPr>
          <w:rFonts w:asciiTheme="majorBidi" w:hAnsiTheme="majorBidi" w:cstheme="majorBidi"/>
          <w:szCs w:val="21"/>
        </w:rPr>
        <w:t>岁就开始使用毒品。</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65.</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委员会回顾关于《公约》背景下青少年健康和发展的第</w:t>
      </w:r>
      <w:r w:rsidRPr="006E1062">
        <w:rPr>
          <w:rFonts w:ascii="Time New Roman" w:eastAsia="黑体" w:hAnsi="Time New Roman" w:cstheme="majorBidi"/>
          <w:color w:val="333333"/>
          <w:szCs w:val="21"/>
        </w:rPr>
        <w:t>4</w:t>
      </w:r>
      <w:r w:rsidRPr="006E1062">
        <w:rPr>
          <w:rFonts w:ascii="Time New Roman" w:eastAsia="黑体" w:hAnsi="Time New Roman" w:cstheme="majorBidi"/>
          <w:color w:val="333333"/>
          <w:szCs w:val="21"/>
        </w:rPr>
        <w:t>号一般性意见</w:t>
      </w:r>
      <w:r w:rsidRPr="006E1062">
        <w:rPr>
          <w:rFonts w:ascii="Time New Roman" w:eastAsia="黑体" w:hAnsi="Time New Roman" w:cstheme="majorBidi"/>
          <w:color w:val="333333"/>
          <w:szCs w:val="21"/>
        </w:rPr>
        <w:t>(2003</w:t>
      </w:r>
      <w:r w:rsidRPr="006E1062">
        <w:rPr>
          <w:rFonts w:ascii="Time New Roman" w:eastAsia="黑体" w:hAnsi="Time New Roman" w:cstheme="majorBidi"/>
          <w:color w:val="333333"/>
          <w:szCs w:val="21"/>
        </w:rPr>
        <w:t>年</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和关于在青少年时期落实儿童权利的第</w:t>
      </w:r>
      <w:r w:rsidRPr="006E1062">
        <w:rPr>
          <w:rFonts w:ascii="Time New Roman" w:eastAsia="黑体" w:hAnsi="Time New Roman" w:cstheme="majorBidi"/>
          <w:color w:val="333333"/>
          <w:szCs w:val="21"/>
        </w:rPr>
        <w:t>20</w:t>
      </w:r>
      <w:r w:rsidRPr="006E1062">
        <w:rPr>
          <w:rFonts w:ascii="Time New Roman" w:eastAsia="黑体" w:hAnsi="Time New Roman" w:cstheme="majorBidi"/>
          <w:color w:val="333333"/>
          <w:szCs w:val="21"/>
        </w:rPr>
        <w:t>号一般性意见</w:t>
      </w:r>
      <w:r w:rsidRPr="006E1062">
        <w:rPr>
          <w:rFonts w:ascii="Time New Roman" w:eastAsia="黑体" w:hAnsi="Time New Roman" w:cstheme="majorBidi"/>
          <w:color w:val="333333"/>
          <w:szCs w:val="21"/>
        </w:rPr>
        <w:t>(2016</w:t>
      </w:r>
      <w:r w:rsidRPr="006E1062">
        <w:rPr>
          <w:rFonts w:ascii="Time New Roman" w:eastAsia="黑体" w:hAnsi="Time New Roman" w:cstheme="majorBidi"/>
          <w:color w:val="333333"/>
          <w:szCs w:val="21"/>
        </w:rPr>
        <w:t>年</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，并注意到《可持续发展目标》所载具体目标</w:t>
      </w:r>
      <w:r w:rsidRPr="006E1062">
        <w:rPr>
          <w:rFonts w:ascii="Time New Roman" w:eastAsia="黑体" w:hAnsi="Time New Roman" w:cstheme="majorBidi"/>
          <w:color w:val="333333"/>
          <w:szCs w:val="21"/>
        </w:rPr>
        <w:t>5.6,</w:t>
      </w:r>
      <w:r w:rsidR="0029356C">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建议缔约国：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(a)</w:t>
      </w:r>
      <w:r w:rsidRPr="006E1062">
        <w:rPr>
          <w:rFonts w:ascii="Time New Roman" w:eastAsia="黑体" w:hAnsi="Time New Roman" w:cstheme="majorBidi"/>
          <w:szCs w:val="21"/>
        </w:rPr>
        <w:tab/>
      </w:r>
      <w:r w:rsidRPr="006E1062">
        <w:rPr>
          <w:rFonts w:ascii="Time New Roman" w:eastAsia="黑体" w:hAnsi="Time New Roman" w:cstheme="majorBidi"/>
          <w:szCs w:val="21"/>
        </w:rPr>
        <w:t>通过全面、循证的青少年性健康与生殖健康政策，提高性健康与生殖健康服务的质量和可及性，关注农村地区；</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(b)</w:t>
      </w:r>
      <w:r w:rsidRPr="006E1062">
        <w:rPr>
          <w:rFonts w:ascii="Time New Roman" w:eastAsia="黑体" w:hAnsi="Time New Roman" w:cstheme="majorBidi"/>
          <w:szCs w:val="21"/>
        </w:rPr>
        <w:tab/>
      </w:r>
      <w:r w:rsidRPr="006E1062">
        <w:rPr>
          <w:rFonts w:ascii="Time New Roman" w:eastAsia="黑体" w:hAnsi="Time New Roman" w:cstheme="majorBidi"/>
          <w:szCs w:val="21"/>
        </w:rPr>
        <w:t>确保性健康与生殖健康教育成为学校的必修课，并专门面向青春期的少男少女，特别注意防止早孕和性传播感染，推广负责任的父母观和性行为，尤其以男童为重点；</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(c)</w:t>
      </w:r>
      <w:r w:rsidRPr="006E1062">
        <w:rPr>
          <w:rFonts w:ascii="Time New Roman" w:eastAsia="黑体" w:hAnsi="Time New Roman" w:cstheme="majorBidi"/>
          <w:szCs w:val="21"/>
        </w:rPr>
        <w:tab/>
      </w:r>
      <w:r w:rsidRPr="006E1062">
        <w:rPr>
          <w:rFonts w:ascii="Time New Roman" w:eastAsia="黑体" w:hAnsi="Time New Roman" w:cstheme="majorBidi"/>
          <w:szCs w:val="21"/>
        </w:rPr>
        <w:t>加大力度，预防和解决儿童使用有害药物的问题。</w:t>
      </w:r>
    </w:p>
    <w:p w:rsidR="00036C7E" w:rsidRPr="000A5978" w:rsidRDefault="00036C7E" w:rsidP="00E33FCD">
      <w:pPr>
        <w:pStyle w:val="H23GC"/>
      </w:pPr>
      <w:r w:rsidRPr="000A5978">
        <w:tab/>
      </w:r>
      <w:r w:rsidRPr="000A5978">
        <w:tab/>
      </w:r>
      <w:r w:rsidRPr="000A5978">
        <w:t>艾滋病毒</w:t>
      </w:r>
      <w:r w:rsidRPr="000A5978">
        <w:t>/</w:t>
      </w:r>
      <w:r w:rsidRPr="000A5978">
        <w:t>艾滋病</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66.</w:t>
      </w:r>
      <w:r w:rsidRPr="000A5978">
        <w:rPr>
          <w:rFonts w:asciiTheme="majorBidi" w:hAnsiTheme="majorBidi" w:cstheme="majorBidi"/>
          <w:szCs w:val="21"/>
        </w:rPr>
        <w:tab/>
      </w:r>
      <w:r w:rsidRPr="000A5978">
        <w:rPr>
          <w:rFonts w:asciiTheme="majorBidi" w:hAnsiTheme="majorBidi" w:cstheme="majorBidi"/>
          <w:szCs w:val="21"/>
        </w:rPr>
        <w:t>委员会欢迎艾滋病毒垂直传播减少的现象，但对艾滋病毒仍然影响许多儿童感到关切。</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67.</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委员会回顾关于艾滋病毒</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艾滋病和儿童权利的第</w:t>
      </w:r>
      <w:r w:rsidRPr="006E1062">
        <w:rPr>
          <w:rFonts w:ascii="Time New Roman" w:eastAsia="黑体" w:hAnsi="Time New Roman" w:cstheme="majorBidi"/>
          <w:color w:val="333333"/>
          <w:szCs w:val="21"/>
        </w:rPr>
        <w:t>3</w:t>
      </w:r>
      <w:r w:rsidRPr="006E1062">
        <w:rPr>
          <w:rFonts w:ascii="Time New Roman" w:eastAsia="黑体" w:hAnsi="Time New Roman" w:cstheme="majorBidi"/>
          <w:color w:val="333333"/>
          <w:szCs w:val="21"/>
        </w:rPr>
        <w:t>号一般性意见</w:t>
      </w:r>
      <w:r w:rsidRPr="006E1062">
        <w:rPr>
          <w:rFonts w:ascii="Time New Roman" w:eastAsia="黑体" w:hAnsi="Time New Roman" w:cstheme="majorBidi"/>
          <w:color w:val="333333"/>
          <w:szCs w:val="21"/>
        </w:rPr>
        <w:t>(2003</w:t>
      </w:r>
      <w:r w:rsidRPr="006E1062">
        <w:rPr>
          <w:rFonts w:ascii="Time New Roman" w:eastAsia="黑体" w:hAnsi="Time New Roman" w:cstheme="majorBidi"/>
          <w:color w:val="333333"/>
          <w:szCs w:val="21"/>
        </w:rPr>
        <w:t>年</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，并注意到</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可持续发展目标</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的具体目标</w:t>
      </w:r>
      <w:r w:rsidRPr="006E1062">
        <w:rPr>
          <w:rFonts w:ascii="Time New Roman" w:eastAsia="黑体" w:hAnsi="Time New Roman" w:cstheme="majorBidi"/>
          <w:color w:val="333333"/>
          <w:szCs w:val="21"/>
        </w:rPr>
        <w:t>3.3,</w:t>
      </w:r>
      <w:r w:rsidR="0029356C">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建议缔约国加大力度，防止艾滋病毒</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艾滋病的母婴传播，并继续对已感染艾滋病毒或患上艾滋病的母亲及其婴儿实施后续治疗。</w:t>
      </w:r>
    </w:p>
    <w:p w:rsidR="00036C7E" w:rsidRPr="000A5978" w:rsidRDefault="00036C7E" w:rsidP="00E33FCD">
      <w:pPr>
        <w:pStyle w:val="H23GC"/>
      </w:pPr>
      <w:r w:rsidRPr="000A5978">
        <w:tab/>
      </w:r>
      <w:r w:rsidRPr="000A5978">
        <w:tab/>
      </w:r>
      <w:r w:rsidRPr="000A5978">
        <w:t>营养</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68.</w:t>
      </w:r>
      <w:r w:rsidRPr="000A5978">
        <w:rPr>
          <w:rFonts w:asciiTheme="majorBidi" w:hAnsiTheme="majorBidi" w:cstheme="majorBidi"/>
          <w:szCs w:val="21"/>
        </w:rPr>
        <w:tab/>
      </w:r>
      <w:r w:rsidRPr="000A5978">
        <w:rPr>
          <w:rFonts w:asciiTheme="majorBidi" w:hAnsiTheme="majorBidi" w:cstheme="majorBidi"/>
          <w:szCs w:val="21"/>
        </w:rPr>
        <w:t>委员会对儿童体重不足、发育不良或迟缓的发生率显著下降表示欢迎，但对幼儿和孕妇贫血高发感到关切。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69.</w:t>
      </w:r>
      <w:r w:rsidRPr="000A5978">
        <w:rPr>
          <w:rFonts w:asciiTheme="majorBidi" w:hAnsiTheme="majorBidi" w:cstheme="majorBidi"/>
          <w:szCs w:val="21"/>
        </w:rPr>
        <w:tab/>
      </w:r>
      <w:r w:rsidRPr="006E1062">
        <w:rPr>
          <w:rFonts w:ascii="Time New Roman" w:eastAsia="黑体" w:hAnsi="Time New Roman" w:cstheme="majorBidi"/>
          <w:szCs w:val="21"/>
        </w:rPr>
        <w:t>委员会建议缔约国确保有必要的资源实施家庭食品强化倡议，该倡议提倡采用多种微量营养</w:t>
      </w:r>
      <w:proofErr w:type="gramStart"/>
      <w:r w:rsidRPr="006E1062">
        <w:rPr>
          <w:rFonts w:ascii="Time New Roman" w:eastAsia="黑体" w:hAnsi="Time New Roman" w:cstheme="majorBidi"/>
          <w:szCs w:val="21"/>
        </w:rPr>
        <w:t>素粉减少</w:t>
      </w:r>
      <w:proofErr w:type="gramEnd"/>
      <w:r w:rsidRPr="006E1062">
        <w:rPr>
          <w:rFonts w:ascii="Time New Roman" w:eastAsia="黑体" w:hAnsi="Time New Roman" w:cstheme="majorBidi"/>
          <w:szCs w:val="21"/>
        </w:rPr>
        <w:t>患缺铁性贫血的</w:t>
      </w:r>
      <w:r w:rsidRPr="006E1062">
        <w:rPr>
          <w:rFonts w:ascii="Time New Roman" w:eastAsia="黑体" w:hAnsi="Time New Roman" w:cstheme="majorBidi"/>
          <w:szCs w:val="21"/>
        </w:rPr>
        <w:t>5</w:t>
      </w:r>
      <w:r w:rsidRPr="006E1062">
        <w:rPr>
          <w:rFonts w:ascii="Time New Roman" w:eastAsia="黑体" w:hAnsi="Time New Roman" w:cstheme="majorBidi"/>
          <w:szCs w:val="21"/>
        </w:rPr>
        <w:t>岁以下儿童数量。</w:t>
      </w:r>
    </w:p>
    <w:p w:rsidR="00036C7E" w:rsidRPr="000A5978" w:rsidRDefault="00036C7E" w:rsidP="00E33FCD">
      <w:pPr>
        <w:pStyle w:val="H23GC"/>
      </w:pPr>
      <w:r w:rsidRPr="000A5978">
        <w:tab/>
      </w:r>
      <w:r w:rsidRPr="000A5978">
        <w:tab/>
      </w:r>
      <w:r w:rsidRPr="000A5978">
        <w:t>母乳喂养</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70.</w:t>
      </w:r>
      <w:r w:rsidRPr="000A5978">
        <w:rPr>
          <w:rFonts w:asciiTheme="majorBidi" w:hAnsiTheme="majorBidi" w:cstheme="majorBidi"/>
          <w:szCs w:val="21"/>
        </w:rPr>
        <w:tab/>
      </w:r>
      <w:r w:rsidRPr="000A5978">
        <w:rPr>
          <w:rFonts w:asciiTheme="majorBidi" w:hAnsiTheme="majorBidi" w:cstheme="majorBidi"/>
          <w:szCs w:val="21"/>
        </w:rPr>
        <w:t>委员会感到关切的是，缺乏关于母乳喂养做法的最新数据，</w:t>
      </w:r>
      <w:r w:rsidRPr="000A5978">
        <w:rPr>
          <w:rFonts w:asciiTheme="majorBidi" w:hAnsiTheme="majorBidi" w:cstheme="majorBidi" w:hint="eastAsia"/>
          <w:szCs w:val="21"/>
        </w:rPr>
        <w:t>“</w:t>
      </w:r>
      <w:r w:rsidRPr="000A5978">
        <w:rPr>
          <w:rFonts w:asciiTheme="majorBidi" w:hAnsiTheme="majorBidi" w:cstheme="majorBidi"/>
          <w:szCs w:val="21"/>
        </w:rPr>
        <w:t>爱婴医院倡议</w:t>
      </w:r>
      <w:r w:rsidRPr="000A5978">
        <w:rPr>
          <w:rFonts w:asciiTheme="majorBidi" w:hAnsiTheme="majorBidi" w:cstheme="majorBidi" w:hint="eastAsia"/>
          <w:szCs w:val="21"/>
        </w:rPr>
        <w:t>”</w:t>
      </w:r>
      <w:r w:rsidRPr="000A5978">
        <w:rPr>
          <w:rFonts w:asciiTheme="majorBidi" w:hAnsiTheme="majorBidi" w:cstheme="majorBidi"/>
          <w:szCs w:val="21"/>
        </w:rPr>
        <w:t>的覆盖范围有限，以及没有监督《国际母乳代用品销售守则》执行情况的机制。</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lastRenderedPageBreak/>
        <w:t>71.</w:t>
      </w:r>
      <w:r w:rsidRPr="000A5978">
        <w:rPr>
          <w:rFonts w:asciiTheme="majorBidi" w:hAnsiTheme="majorBidi" w:cstheme="majorBidi"/>
          <w:szCs w:val="21"/>
        </w:rPr>
        <w:tab/>
      </w:r>
      <w:r w:rsidRPr="006E1062">
        <w:rPr>
          <w:rFonts w:ascii="Time New Roman" w:eastAsia="黑体" w:hAnsi="Time New Roman" w:cstheme="majorBidi"/>
          <w:szCs w:val="21"/>
        </w:rPr>
        <w:t>委员会建议缔约国：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(a)</w:t>
      </w:r>
      <w:r w:rsidRPr="006E1062">
        <w:rPr>
          <w:rFonts w:ascii="Time New Roman" w:eastAsia="黑体" w:hAnsi="Time New Roman" w:cstheme="majorBidi"/>
          <w:szCs w:val="21"/>
        </w:rPr>
        <w:tab/>
      </w:r>
      <w:r w:rsidRPr="006E1062">
        <w:rPr>
          <w:rFonts w:ascii="Time New Roman" w:eastAsia="黑体" w:hAnsi="Time New Roman" w:cstheme="majorBidi"/>
          <w:szCs w:val="21"/>
        </w:rPr>
        <w:t>按照世界卫生组织的指标建立母乳喂养做法的数据收集系统；</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(b)</w:t>
      </w:r>
      <w:r w:rsidRPr="006E1062">
        <w:rPr>
          <w:rFonts w:ascii="Time New Roman" w:eastAsia="黑体" w:hAnsi="Time New Roman" w:cstheme="majorBidi"/>
          <w:szCs w:val="21"/>
        </w:rPr>
        <w:tab/>
      </w:r>
      <w:r w:rsidRPr="006E1062">
        <w:rPr>
          <w:rFonts w:ascii="Time New Roman" w:eastAsia="黑体" w:hAnsi="Time New Roman" w:cstheme="majorBidi"/>
          <w:szCs w:val="21"/>
        </w:rPr>
        <w:t>监督《国际母乳代用品销售守则》的执行情况；</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(c)</w:t>
      </w:r>
      <w:r w:rsidRPr="006E1062">
        <w:rPr>
          <w:rFonts w:ascii="Time New Roman" w:eastAsia="黑体" w:hAnsi="Time New Roman" w:cstheme="majorBidi"/>
          <w:szCs w:val="21"/>
        </w:rPr>
        <w:tab/>
      </w:r>
      <w:r w:rsidRPr="006E1062">
        <w:rPr>
          <w:rFonts w:ascii="Time New Roman" w:eastAsia="黑体" w:hAnsi="Time New Roman" w:cstheme="majorBidi"/>
          <w:szCs w:val="21"/>
        </w:rPr>
        <w:t>在全国范围内实施</w:t>
      </w:r>
      <w:r w:rsidRPr="006E1062">
        <w:rPr>
          <w:rFonts w:ascii="Time New Roman" w:eastAsia="黑体" w:hAnsi="Time New Roman" w:cstheme="majorBidi" w:hint="eastAsia"/>
          <w:szCs w:val="21"/>
        </w:rPr>
        <w:t>“</w:t>
      </w:r>
      <w:r w:rsidRPr="006E1062">
        <w:rPr>
          <w:rFonts w:ascii="Time New Roman" w:eastAsia="黑体" w:hAnsi="Time New Roman" w:cstheme="majorBidi"/>
          <w:szCs w:val="21"/>
        </w:rPr>
        <w:t>爱婴医院倡议</w:t>
      </w:r>
      <w:r w:rsidRPr="006E1062">
        <w:rPr>
          <w:rFonts w:ascii="Time New Roman" w:eastAsia="黑体" w:hAnsi="Time New Roman" w:cstheme="majorBidi" w:hint="eastAsia"/>
          <w:szCs w:val="21"/>
        </w:rPr>
        <w:t>”</w:t>
      </w:r>
      <w:r w:rsidRPr="006E1062">
        <w:rPr>
          <w:rFonts w:ascii="Time New Roman" w:eastAsia="黑体" w:hAnsi="Time New Roman" w:cstheme="majorBidi"/>
          <w:szCs w:val="21"/>
        </w:rPr>
        <w:t>；</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(d)</w:t>
      </w:r>
      <w:r w:rsidRPr="006E1062">
        <w:rPr>
          <w:rFonts w:ascii="Time New Roman" w:eastAsia="黑体" w:hAnsi="Time New Roman" w:cstheme="majorBidi"/>
          <w:szCs w:val="21"/>
        </w:rPr>
        <w:tab/>
      </w:r>
      <w:r w:rsidRPr="006E1062">
        <w:rPr>
          <w:rFonts w:ascii="Time New Roman" w:eastAsia="黑体" w:hAnsi="Time New Roman" w:cstheme="majorBidi"/>
          <w:color w:val="333333"/>
          <w:szCs w:val="21"/>
        </w:rPr>
        <w:t>考虑批准国际劳工组织</w:t>
      </w:r>
      <w:r w:rsidRPr="006E1062">
        <w:rPr>
          <w:rFonts w:ascii="Time New Roman" w:eastAsia="黑体" w:hAnsi="Time New Roman" w:cstheme="majorBidi"/>
          <w:color w:val="333333"/>
          <w:szCs w:val="21"/>
        </w:rPr>
        <w:t>2000</w:t>
      </w:r>
      <w:r w:rsidRPr="006E1062">
        <w:rPr>
          <w:rFonts w:ascii="Time New Roman" w:eastAsia="黑体" w:hAnsi="Time New Roman" w:cstheme="majorBidi"/>
          <w:color w:val="333333"/>
          <w:szCs w:val="21"/>
        </w:rPr>
        <w:t>年《保护生育公约》</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第</w:t>
      </w:r>
      <w:r w:rsidRPr="006E1062">
        <w:rPr>
          <w:rFonts w:ascii="Time New Roman" w:eastAsia="黑体" w:hAnsi="Time New Roman" w:cstheme="majorBidi"/>
          <w:color w:val="333333"/>
          <w:szCs w:val="21"/>
        </w:rPr>
        <w:t>183</w:t>
      </w:r>
      <w:r w:rsidRPr="006E1062">
        <w:rPr>
          <w:rFonts w:ascii="Time New Roman" w:eastAsia="黑体" w:hAnsi="Time New Roman" w:cstheme="majorBidi"/>
          <w:color w:val="333333"/>
          <w:szCs w:val="21"/>
        </w:rPr>
        <w:t>号</w:t>
      </w:r>
      <w:r w:rsidRPr="006E1062">
        <w:rPr>
          <w:rFonts w:ascii="Time New Roman" w:eastAsia="黑体" w:hAnsi="Time New Roman" w:cstheme="majorBidi"/>
          <w:color w:val="333333"/>
          <w:szCs w:val="21"/>
        </w:rPr>
        <w:t>)</w:t>
      </w:r>
      <w:r w:rsidRPr="006E1062">
        <w:rPr>
          <w:rFonts w:ascii="Time New Roman" w:eastAsia="黑体" w:hAnsi="Time New Roman" w:cstheme="majorBidi"/>
          <w:color w:val="333333"/>
          <w:szCs w:val="21"/>
        </w:rPr>
        <w:t>。</w:t>
      </w:r>
    </w:p>
    <w:p w:rsidR="00036C7E" w:rsidRPr="000A5978" w:rsidRDefault="00036C7E" w:rsidP="00E33FCD">
      <w:pPr>
        <w:pStyle w:val="H23GC"/>
      </w:pPr>
      <w:r w:rsidRPr="000A5978">
        <w:tab/>
      </w:r>
      <w:r w:rsidRPr="000A5978">
        <w:tab/>
      </w:r>
      <w:r w:rsidRPr="000A5978">
        <w:t>气候变化对儿童权利的影响</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72.</w:t>
      </w:r>
      <w:r w:rsidRPr="000A5978">
        <w:rPr>
          <w:rFonts w:asciiTheme="majorBidi" w:hAnsiTheme="majorBidi" w:cstheme="majorBidi"/>
          <w:szCs w:val="21"/>
        </w:rPr>
        <w:tab/>
      </w:r>
      <w:r w:rsidRPr="000A5978">
        <w:rPr>
          <w:rFonts w:asciiTheme="majorBidi" w:hAnsiTheme="majorBidi" w:cstheme="majorBidi"/>
          <w:szCs w:val="21"/>
        </w:rPr>
        <w:t>委员会感到关切的是，尽管缔约国已面临淡水短缺、海平面上升、降雨模式变化、荒漠化和气温上升等问题，但却没有关于气候变化对儿童权利影响的资料。</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73.</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委员会提请注意《可持续发展目标》所载具体目标</w:t>
      </w:r>
      <w:proofErr w:type="spellStart"/>
      <w:r w:rsidRPr="006E1062">
        <w:rPr>
          <w:rFonts w:ascii="Time New Roman" w:eastAsia="黑体" w:hAnsi="Time New Roman" w:cstheme="majorBidi"/>
          <w:color w:val="333333"/>
          <w:szCs w:val="21"/>
        </w:rPr>
        <w:t>13.b</w:t>
      </w:r>
      <w:proofErr w:type="spellEnd"/>
      <w:r w:rsidRPr="006E1062">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并建议缔约国：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(a)</w:t>
      </w:r>
      <w:r w:rsidRPr="006E1062">
        <w:rPr>
          <w:rFonts w:ascii="Time New Roman" w:eastAsia="黑体" w:hAnsi="Time New Roman" w:cstheme="majorBidi"/>
          <w:szCs w:val="21"/>
        </w:rPr>
        <w:tab/>
      </w:r>
      <w:r w:rsidRPr="006E1062">
        <w:rPr>
          <w:rFonts w:ascii="Time New Roman" w:eastAsia="黑体" w:hAnsi="Time New Roman" w:cstheme="majorBidi"/>
          <w:color w:val="333333"/>
          <w:szCs w:val="21"/>
        </w:rPr>
        <w:t>确保在制定应对气候变化和灾害风险管理问题的政策或方案时，考虑到儿童的特殊脆弱性、需求及其意见；</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(b)</w:t>
      </w:r>
      <w:r w:rsidRPr="006E1062">
        <w:rPr>
          <w:rFonts w:ascii="Time New Roman" w:eastAsia="黑体" w:hAnsi="Time New Roman" w:cstheme="majorBidi"/>
          <w:szCs w:val="21"/>
        </w:rPr>
        <w:tab/>
      </w:r>
      <w:r w:rsidRPr="006E1062">
        <w:rPr>
          <w:rFonts w:ascii="Time New Roman" w:eastAsia="黑体" w:hAnsi="Time New Roman" w:cstheme="majorBidi"/>
          <w:color w:val="333333"/>
          <w:szCs w:val="21"/>
        </w:rPr>
        <w:t>收集分类数据，辨明儿童在各种灾害中面临的风险类型，以便据此制定应对方案；</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(c)</w:t>
      </w:r>
      <w:r w:rsidRPr="006E1062">
        <w:rPr>
          <w:rFonts w:ascii="Time New Roman" w:eastAsia="黑体" w:hAnsi="Time New Roman" w:cstheme="majorBidi"/>
          <w:szCs w:val="21"/>
        </w:rPr>
        <w:tab/>
      </w:r>
      <w:r w:rsidRPr="006E1062">
        <w:rPr>
          <w:rFonts w:ascii="Time New Roman" w:eastAsia="黑体" w:hAnsi="Time New Roman" w:cstheme="majorBidi"/>
          <w:color w:val="333333"/>
          <w:szCs w:val="21"/>
        </w:rPr>
        <w:t>加强儿童对气候变化和自然灾害的认识和准备，将这些专题纳入学校课程和教师培训方案</w:t>
      </w:r>
      <w:r w:rsidR="00380129">
        <w:rPr>
          <w:rFonts w:ascii="Time New Roman" w:eastAsia="黑体" w:hAnsi="Time New Roman" w:cstheme="majorBidi" w:hint="eastAsia"/>
          <w:color w:val="333333"/>
          <w:szCs w:val="21"/>
        </w:rPr>
        <w:t>。</w:t>
      </w:r>
    </w:p>
    <w:p w:rsidR="00036C7E" w:rsidRPr="000A5978" w:rsidRDefault="00036C7E" w:rsidP="00E33FCD">
      <w:pPr>
        <w:pStyle w:val="H23GC"/>
      </w:pPr>
      <w:r w:rsidRPr="000A5978">
        <w:tab/>
      </w:r>
      <w:r w:rsidRPr="000A5978">
        <w:tab/>
      </w:r>
      <w:r w:rsidRPr="000A5978">
        <w:t>生活水平</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74.</w:t>
      </w:r>
      <w:r w:rsidRPr="000A5978">
        <w:rPr>
          <w:rFonts w:asciiTheme="majorBidi" w:hAnsiTheme="majorBidi" w:cstheme="majorBidi"/>
          <w:szCs w:val="21"/>
        </w:rPr>
        <w:tab/>
      </w:r>
      <w:r w:rsidRPr="000A5978">
        <w:rPr>
          <w:rFonts w:asciiTheme="majorBidi" w:hAnsiTheme="majorBidi" w:cstheme="majorBidi"/>
          <w:color w:val="333333"/>
          <w:szCs w:val="21"/>
        </w:rPr>
        <w:t>委员会欢迎在减</w:t>
      </w:r>
      <w:proofErr w:type="gramStart"/>
      <w:r w:rsidRPr="000A5978">
        <w:rPr>
          <w:rFonts w:asciiTheme="majorBidi" w:hAnsiTheme="majorBidi" w:cstheme="majorBidi"/>
          <w:color w:val="333333"/>
          <w:szCs w:val="21"/>
        </w:rPr>
        <w:t>贫方面</w:t>
      </w:r>
      <w:proofErr w:type="gramEnd"/>
      <w:r w:rsidRPr="000A5978">
        <w:rPr>
          <w:rFonts w:asciiTheme="majorBidi" w:hAnsiTheme="majorBidi" w:cstheme="majorBidi"/>
          <w:color w:val="333333"/>
          <w:szCs w:val="21"/>
        </w:rPr>
        <w:t>取得的进展以及为实现适足生活水平而采取的措施，包括提供更好的公共供水设施以及获得卫生设施和住房的机会，但委员会对仍然生活在贫困中的儿童数量表示严重关切，近一半的农村地区家庭和三分之一的城市地区家庭生活在绝对贫困线以下。</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75.</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委员会提请注意</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可持续发展目标</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的具体目标</w:t>
      </w:r>
      <w:r w:rsidRPr="006E1062">
        <w:rPr>
          <w:rFonts w:ascii="Time New Roman" w:eastAsia="黑体" w:hAnsi="Time New Roman" w:cstheme="majorBidi"/>
          <w:color w:val="333333"/>
          <w:szCs w:val="21"/>
        </w:rPr>
        <w:t>1.3,</w:t>
      </w:r>
      <w:r w:rsidR="0029356C">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并敦促缔约国加大力度，消除儿童贫困现象，优先考虑为他们提供饮用水、环境卫生设施和获得食物的机会，并优先为儿童供应他们负担的起的食物。</w:t>
      </w:r>
    </w:p>
    <w:p w:rsidR="00036C7E" w:rsidRPr="000A5978" w:rsidRDefault="00036C7E" w:rsidP="00E33FCD">
      <w:pPr>
        <w:pStyle w:val="H1GC"/>
      </w:pPr>
      <w:r w:rsidRPr="000A5978">
        <w:tab/>
        <w:t>H.</w:t>
      </w:r>
      <w:r w:rsidRPr="000A5978">
        <w:tab/>
      </w:r>
      <w:r w:rsidRPr="000A5978">
        <w:t>教育、休闲和文化活动</w:t>
      </w:r>
      <w:r w:rsidRPr="000A5978">
        <w:t>(</w:t>
      </w:r>
      <w:r w:rsidRPr="000A5978">
        <w:t>第</w:t>
      </w:r>
      <w:r w:rsidRPr="000A5978">
        <w:t>28</w:t>
      </w:r>
      <w:r w:rsidRPr="000A5978">
        <w:t>至第</w:t>
      </w:r>
      <w:r w:rsidRPr="000A5978">
        <w:t>31</w:t>
      </w:r>
      <w:r w:rsidRPr="000A5978">
        <w:t>条</w:t>
      </w:r>
      <w:r w:rsidRPr="000A5978">
        <w:t>)</w:t>
      </w:r>
    </w:p>
    <w:p w:rsidR="00036C7E" w:rsidRPr="000A5978" w:rsidRDefault="00036C7E" w:rsidP="00E33FCD">
      <w:pPr>
        <w:pStyle w:val="H23GC"/>
      </w:pPr>
      <w:r w:rsidRPr="000A5978">
        <w:tab/>
      </w:r>
      <w:r w:rsidRPr="000A5978">
        <w:tab/>
      </w:r>
      <w:r w:rsidRPr="000A5978">
        <w:t>教育，包括职业培训和指导</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76.</w:t>
      </w:r>
      <w:r w:rsidRPr="000A5978">
        <w:rPr>
          <w:rFonts w:asciiTheme="majorBidi" w:hAnsiTheme="majorBidi" w:cstheme="majorBidi"/>
          <w:szCs w:val="21"/>
        </w:rPr>
        <w:tab/>
      </w:r>
      <w:r w:rsidRPr="000A5978">
        <w:rPr>
          <w:rFonts w:asciiTheme="majorBidi" w:hAnsiTheme="majorBidi" w:cstheme="majorBidi"/>
          <w:szCs w:val="21"/>
        </w:rPr>
        <w:t>委员会赞扬缔约国几乎普及了免费初等教育，采纳了八年义务教育制，并为教育领域划拨了大量预算资源。但委员会感到关切的是：</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(a)</w:t>
      </w:r>
      <w:r w:rsidRPr="000A5978">
        <w:rPr>
          <w:rFonts w:asciiTheme="majorBidi" w:hAnsiTheme="majorBidi" w:cstheme="majorBidi"/>
          <w:szCs w:val="21"/>
        </w:rPr>
        <w:tab/>
      </w:r>
      <w:r w:rsidRPr="000A5978">
        <w:rPr>
          <w:rFonts w:asciiTheme="majorBidi" w:hAnsiTheme="majorBidi" w:cstheme="majorBidi"/>
          <w:szCs w:val="21"/>
        </w:rPr>
        <w:t>教育的质量和相关性有问题；</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(b)</w:t>
      </w:r>
      <w:r w:rsidRPr="000A5978">
        <w:rPr>
          <w:rFonts w:asciiTheme="majorBidi" w:hAnsiTheme="majorBidi" w:cstheme="majorBidi"/>
          <w:szCs w:val="21"/>
        </w:rPr>
        <w:tab/>
      </w:r>
      <w:r w:rsidRPr="000A5978">
        <w:rPr>
          <w:rFonts w:asciiTheme="majorBidi" w:hAnsiTheme="majorBidi" w:cstheme="majorBidi"/>
          <w:szCs w:val="21"/>
        </w:rPr>
        <w:t>中等教育中</w:t>
      </w:r>
      <w:proofErr w:type="gramStart"/>
      <w:r w:rsidRPr="000A5978">
        <w:rPr>
          <w:rFonts w:asciiTheme="majorBidi" w:hAnsiTheme="majorBidi" w:cstheme="majorBidi"/>
          <w:szCs w:val="21"/>
        </w:rPr>
        <w:t>复读率</w:t>
      </w:r>
      <w:proofErr w:type="gramEnd"/>
      <w:r w:rsidRPr="000A5978">
        <w:rPr>
          <w:rFonts w:asciiTheme="majorBidi" w:hAnsiTheme="majorBidi" w:cstheme="majorBidi"/>
          <w:szCs w:val="21"/>
        </w:rPr>
        <w:t>和留级率高，这包括怀孕少女和未成年母亲的高</w:t>
      </w:r>
      <w:proofErr w:type="gramStart"/>
      <w:r w:rsidRPr="000A5978">
        <w:rPr>
          <w:rFonts w:asciiTheme="majorBidi" w:hAnsiTheme="majorBidi" w:cstheme="majorBidi"/>
          <w:szCs w:val="21"/>
        </w:rPr>
        <w:t>复读率</w:t>
      </w:r>
      <w:proofErr w:type="gramEnd"/>
      <w:r w:rsidRPr="000A5978">
        <w:rPr>
          <w:rFonts w:asciiTheme="majorBidi" w:hAnsiTheme="majorBidi" w:cstheme="majorBidi"/>
          <w:szCs w:val="21"/>
        </w:rPr>
        <w:t>和留级率；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(c)</w:t>
      </w:r>
      <w:r w:rsidRPr="000A5978">
        <w:rPr>
          <w:rFonts w:asciiTheme="majorBidi" w:hAnsiTheme="majorBidi" w:cstheme="majorBidi"/>
          <w:szCs w:val="21"/>
        </w:rPr>
        <w:tab/>
      </w:r>
      <w:r w:rsidRPr="000A5978">
        <w:rPr>
          <w:rFonts w:asciiTheme="majorBidi" w:hAnsiTheme="majorBidi" w:cstheme="majorBidi"/>
          <w:szCs w:val="21"/>
        </w:rPr>
        <w:t>未参加学前教育的儿童人数众多；</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(d)</w:t>
      </w:r>
      <w:r w:rsidRPr="000A5978">
        <w:rPr>
          <w:rFonts w:asciiTheme="majorBidi" w:hAnsiTheme="majorBidi" w:cstheme="majorBidi"/>
          <w:szCs w:val="21"/>
        </w:rPr>
        <w:tab/>
      </w:r>
      <w:r w:rsidRPr="000A5978">
        <w:rPr>
          <w:rFonts w:asciiTheme="majorBidi" w:hAnsiTheme="majorBidi" w:cstheme="majorBidi"/>
          <w:szCs w:val="21"/>
        </w:rPr>
        <w:t>受教育机会存在地区差异。</w:t>
      </w:r>
    </w:p>
    <w:p w:rsidR="00036C7E" w:rsidRPr="006E1062"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77.</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委员会注意到</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可持续发展目标</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的具体目标</w:t>
      </w:r>
      <w:r w:rsidRPr="006E1062">
        <w:rPr>
          <w:rFonts w:ascii="Time New Roman" w:eastAsia="黑体" w:hAnsi="Time New Roman" w:cstheme="majorBidi"/>
          <w:color w:val="333333"/>
          <w:szCs w:val="21"/>
        </w:rPr>
        <w:t>4.1</w:t>
      </w:r>
      <w:r w:rsidRPr="006E1062">
        <w:rPr>
          <w:rFonts w:ascii="Time New Roman" w:eastAsia="黑体" w:hAnsi="Time New Roman" w:cstheme="majorBidi"/>
          <w:color w:val="333333"/>
          <w:szCs w:val="21"/>
        </w:rPr>
        <w:t>和</w:t>
      </w:r>
      <w:r w:rsidRPr="006E1062">
        <w:rPr>
          <w:rFonts w:ascii="Time New Roman" w:eastAsia="黑体" w:hAnsi="Time New Roman" w:cstheme="majorBidi"/>
          <w:color w:val="333333"/>
          <w:szCs w:val="21"/>
        </w:rPr>
        <w:t>4.2,</w:t>
      </w:r>
      <w:r w:rsidR="0029356C">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建议缔约国：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lastRenderedPageBreak/>
        <w:tab/>
        <w:t>(a)</w:t>
      </w:r>
      <w:r w:rsidRPr="006E1062">
        <w:rPr>
          <w:rFonts w:ascii="Time New Roman" w:eastAsia="黑体" w:hAnsi="Time New Roman" w:cstheme="majorBidi"/>
          <w:szCs w:val="21"/>
        </w:rPr>
        <w:tab/>
      </w:r>
      <w:r w:rsidRPr="006E1062">
        <w:rPr>
          <w:rFonts w:ascii="Time New Roman" w:eastAsia="黑体" w:hAnsi="Time New Roman" w:cstheme="majorBidi"/>
          <w:szCs w:val="21"/>
        </w:rPr>
        <w:t>加大力度，提高教育质量和实用性，包括根据学生学习需要调整课程，加强教育系统的教学管理，投资于教育工作者的专业化和改善学校设施；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(b)</w:t>
      </w:r>
      <w:r w:rsidRPr="006E1062">
        <w:rPr>
          <w:rFonts w:ascii="Time New Roman" w:eastAsia="黑体" w:hAnsi="Time New Roman" w:cstheme="majorBidi"/>
          <w:szCs w:val="21"/>
        </w:rPr>
        <w:tab/>
      </w:r>
      <w:r w:rsidRPr="006E1062">
        <w:rPr>
          <w:rFonts w:ascii="Time New Roman" w:eastAsia="黑体" w:hAnsi="Time New Roman" w:cstheme="majorBidi"/>
          <w:szCs w:val="21"/>
        </w:rPr>
        <w:t>加大力度，防止留级和辍学，特别是在中等教育中，并确保支持和协助怀孕少女和未成年母亲继续在主流学校接受教育；</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(c)</w:t>
      </w:r>
      <w:r w:rsidRPr="006E1062">
        <w:rPr>
          <w:rFonts w:ascii="Time New Roman" w:eastAsia="黑体" w:hAnsi="Time New Roman" w:cstheme="majorBidi"/>
          <w:szCs w:val="21"/>
        </w:rPr>
        <w:tab/>
      </w:r>
      <w:r w:rsidRPr="006E1062">
        <w:rPr>
          <w:rFonts w:ascii="Time New Roman" w:eastAsia="黑体" w:hAnsi="Time New Roman" w:cstheme="majorBidi"/>
          <w:szCs w:val="21"/>
        </w:rPr>
        <w:t>发展和推广优质职业培训，以提高青少年，特别是辍学者的技能；</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(d)</w:t>
      </w:r>
      <w:r w:rsidRPr="006E1062">
        <w:rPr>
          <w:rFonts w:ascii="Time New Roman" w:eastAsia="黑体" w:hAnsi="Time New Roman" w:cstheme="majorBidi"/>
          <w:szCs w:val="21"/>
        </w:rPr>
        <w:tab/>
      </w:r>
      <w:r w:rsidRPr="006E1062">
        <w:rPr>
          <w:rFonts w:ascii="Time New Roman" w:eastAsia="黑体" w:hAnsi="Time New Roman" w:cstheme="majorBidi"/>
          <w:szCs w:val="21"/>
        </w:rPr>
        <w:t>加大力度发展和扩大幼儿教育；</w:t>
      </w:r>
    </w:p>
    <w:p w:rsidR="00036C7E" w:rsidRPr="006E1062" w:rsidRDefault="00036C7E" w:rsidP="00036C7E">
      <w:pPr>
        <w:pStyle w:val="SingleTxtGC"/>
        <w:rPr>
          <w:rFonts w:ascii="Time New Roman" w:eastAsia="黑体" w:hAnsi="Time New Roman" w:cstheme="majorBidi" w:hint="eastAsia"/>
          <w:szCs w:val="21"/>
        </w:rPr>
      </w:pPr>
      <w:r w:rsidRPr="006E1062">
        <w:rPr>
          <w:rFonts w:ascii="Time New Roman" w:eastAsia="黑体" w:hAnsi="Time New Roman" w:cstheme="majorBidi"/>
          <w:szCs w:val="21"/>
        </w:rPr>
        <w:tab/>
        <w:t>(e)</w:t>
      </w:r>
      <w:r w:rsidRPr="006E1062">
        <w:rPr>
          <w:rFonts w:ascii="Time New Roman" w:eastAsia="黑体" w:hAnsi="Time New Roman" w:cstheme="majorBidi"/>
          <w:szCs w:val="21"/>
        </w:rPr>
        <w:tab/>
      </w:r>
      <w:r w:rsidRPr="006E1062">
        <w:rPr>
          <w:rFonts w:ascii="Time New Roman" w:eastAsia="黑体" w:hAnsi="Time New Roman" w:cstheme="majorBidi"/>
          <w:szCs w:val="21"/>
        </w:rPr>
        <w:t>在整个群岛范围内促进平等接受教育，重点是农村地区和偏远岛屿。</w:t>
      </w:r>
    </w:p>
    <w:p w:rsidR="00036C7E" w:rsidRPr="000A5978" w:rsidRDefault="00036C7E" w:rsidP="00E33FCD">
      <w:pPr>
        <w:pStyle w:val="H23GC"/>
      </w:pPr>
      <w:r w:rsidRPr="000A5978">
        <w:tab/>
      </w:r>
      <w:r w:rsidRPr="000A5978">
        <w:tab/>
      </w:r>
      <w:r w:rsidRPr="000A5978">
        <w:t>教育目的</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78.</w:t>
      </w:r>
      <w:r w:rsidRPr="000A5978">
        <w:rPr>
          <w:rFonts w:asciiTheme="majorBidi" w:hAnsiTheme="majorBidi" w:cstheme="majorBidi"/>
          <w:szCs w:val="21"/>
        </w:rPr>
        <w:tab/>
      </w:r>
      <w:r w:rsidRPr="000A5978">
        <w:rPr>
          <w:rFonts w:asciiTheme="majorBidi" w:hAnsiTheme="majorBidi" w:cstheme="majorBidi"/>
          <w:szCs w:val="21"/>
        </w:rPr>
        <w:t>委员会欢迎将</w:t>
      </w:r>
      <w:r w:rsidRPr="000A5978">
        <w:rPr>
          <w:rFonts w:asciiTheme="majorBidi" w:hAnsiTheme="majorBidi" w:cstheme="majorBidi" w:hint="eastAsia"/>
          <w:szCs w:val="21"/>
        </w:rPr>
        <w:t>“</w:t>
      </w:r>
      <w:r w:rsidRPr="000A5978">
        <w:rPr>
          <w:rFonts w:asciiTheme="majorBidi" w:hAnsiTheme="majorBidi" w:cstheme="majorBidi"/>
          <w:szCs w:val="21"/>
        </w:rPr>
        <w:t>公民教育</w:t>
      </w:r>
      <w:r w:rsidRPr="000A5978">
        <w:rPr>
          <w:rFonts w:asciiTheme="majorBidi" w:hAnsiTheme="majorBidi" w:cstheme="majorBidi" w:hint="eastAsia"/>
          <w:szCs w:val="21"/>
        </w:rPr>
        <w:t>”</w:t>
      </w:r>
      <w:r w:rsidRPr="000A5978">
        <w:rPr>
          <w:rFonts w:asciiTheme="majorBidi" w:hAnsiTheme="majorBidi" w:cstheme="majorBidi"/>
          <w:szCs w:val="21"/>
        </w:rPr>
        <w:t>和</w:t>
      </w:r>
      <w:r w:rsidRPr="000A5978">
        <w:rPr>
          <w:rFonts w:asciiTheme="majorBidi" w:hAnsiTheme="majorBidi" w:cstheme="majorBidi" w:hint="eastAsia"/>
          <w:szCs w:val="21"/>
        </w:rPr>
        <w:t>“</w:t>
      </w:r>
      <w:r w:rsidRPr="000A5978">
        <w:rPr>
          <w:rFonts w:asciiTheme="majorBidi" w:hAnsiTheme="majorBidi" w:cstheme="majorBidi"/>
          <w:szCs w:val="21"/>
        </w:rPr>
        <w:t>艺术教育</w:t>
      </w:r>
      <w:r w:rsidRPr="000A5978">
        <w:rPr>
          <w:rFonts w:asciiTheme="majorBidi" w:hAnsiTheme="majorBidi" w:cstheme="majorBidi" w:hint="eastAsia"/>
          <w:szCs w:val="21"/>
        </w:rPr>
        <w:t>”</w:t>
      </w:r>
      <w:r w:rsidRPr="000A5978">
        <w:rPr>
          <w:rFonts w:asciiTheme="majorBidi" w:hAnsiTheme="majorBidi" w:cstheme="majorBidi"/>
          <w:szCs w:val="21"/>
        </w:rPr>
        <w:t>纳入学校课程，但关切的是，这些措施不足以解决对女童和妇女根深蒂固的负面定型观念，而且与环境有关的教育没有得到充分发展。</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79.</w:t>
      </w:r>
      <w:r w:rsidRPr="000A5978">
        <w:rPr>
          <w:rFonts w:asciiTheme="majorBidi" w:hAnsiTheme="majorBidi" w:cstheme="majorBidi"/>
          <w:szCs w:val="21"/>
        </w:rPr>
        <w:tab/>
      </w:r>
      <w:r w:rsidRPr="006E1062">
        <w:rPr>
          <w:rFonts w:ascii="Time New Roman" w:eastAsia="黑体" w:hAnsi="Time New Roman" w:cstheme="majorBidi"/>
          <w:color w:val="333333"/>
          <w:szCs w:val="21"/>
        </w:rPr>
        <w:t>委员会注意到</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可持续发展目标</w:t>
      </w:r>
      <w:r w:rsidRPr="006E1062">
        <w:rPr>
          <w:rFonts w:ascii="Time New Roman" w:eastAsia="黑体" w:hAnsi="Time New Roman" w:cstheme="majorBidi" w:hint="eastAsia"/>
          <w:color w:val="333333"/>
          <w:szCs w:val="21"/>
        </w:rPr>
        <w:t>”</w:t>
      </w:r>
      <w:r w:rsidRPr="006E1062">
        <w:rPr>
          <w:rFonts w:ascii="Time New Roman" w:eastAsia="黑体" w:hAnsi="Time New Roman" w:cstheme="majorBidi"/>
          <w:color w:val="333333"/>
          <w:szCs w:val="21"/>
        </w:rPr>
        <w:t>的具体目标</w:t>
      </w:r>
      <w:r w:rsidRPr="006E1062">
        <w:rPr>
          <w:rFonts w:ascii="Time New Roman" w:eastAsia="黑体" w:hAnsi="Time New Roman" w:cstheme="majorBidi"/>
          <w:color w:val="333333"/>
          <w:szCs w:val="21"/>
        </w:rPr>
        <w:t>4.7,</w:t>
      </w:r>
      <w:r w:rsidR="0029356C">
        <w:rPr>
          <w:rFonts w:ascii="Time New Roman" w:eastAsia="黑体" w:hAnsi="Time New Roman" w:cstheme="majorBidi"/>
          <w:color w:val="333333"/>
          <w:szCs w:val="21"/>
        </w:rPr>
        <w:t xml:space="preserve"> </w:t>
      </w:r>
      <w:r w:rsidRPr="006E1062">
        <w:rPr>
          <w:rFonts w:ascii="Time New Roman" w:eastAsia="黑体" w:hAnsi="Time New Roman" w:cstheme="majorBidi"/>
          <w:color w:val="333333"/>
          <w:szCs w:val="21"/>
        </w:rPr>
        <w:t>建议缔约国加大力度，确保建立一个打破陈规的新型教育课程体系，以帮助解决性别歧视的结构性原因，确保课程包括基于权利的环境教育，并鼓励儿童直接参与环境保护行动，将之作为学习过程的一个组成部分。</w:t>
      </w:r>
    </w:p>
    <w:p w:rsidR="00036C7E" w:rsidRPr="000A5978" w:rsidRDefault="00036C7E" w:rsidP="00E33FCD">
      <w:pPr>
        <w:pStyle w:val="H23GC"/>
      </w:pPr>
      <w:r w:rsidRPr="000A5978">
        <w:tab/>
      </w:r>
      <w:r w:rsidRPr="000A5978">
        <w:tab/>
      </w:r>
      <w:r w:rsidRPr="000A5978">
        <w:t>人权教育</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80.</w:t>
      </w:r>
      <w:r w:rsidRPr="000A5978">
        <w:rPr>
          <w:rFonts w:asciiTheme="majorBidi" w:hAnsiTheme="majorBidi" w:cstheme="majorBidi"/>
          <w:szCs w:val="21"/>
        </w:rPr>
        <w:tab/>
      </w:r>
      <w:r w:rsidRPr="007A56B7">
        <w:rPr>
          <w:rFonts w:ascii="Time New Roman" w:eastAsia="黑体" w:hAnsi="Time New Roman" w:cstheme="majorBidi"/>
          <w:szCs w:val="21"/>
        </w:rPr>
        <w:t>委员会建议缔约国按照《世界人权教育方案》中的建议制定国家人权教育行动计划。</w:t>
      </w:r>
    </w:p>
    <w:p w:rsidR="00036C7E" w:rsidRPr="000A5978" w:rsidRDefault="00036C7E" w:rsidP="00E33FCD">
      <w:pPr>
        <w:pStyle w:val="H23GC"/>
      </w:pPr>
      <w:r w:rsidRPr="000A5978">
        <w:tab/>
      </w:r>
      <w:r w:rsidRPr="000A5978">
        <w:tab/>
      </w:r>
      <w:r w:rsidRPr="000A5978">
        <w:t>休息、休闲、娱乐、文化和艺术活动</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81.</w:t>
      </w:r>
      <w:r w:rsidRPr="000A5978">
        <w:rPr>
          <w:rFonts w:asciiTheme="majorBidi" w:hAnsiTheme="majorBidi" w:cstheme="majorBidi"/>
          <w:szCs w:val="21"/>
        </w:rPr>
        <w:tab/>
      </w:r>
      <w:r w:rsidRPr="000A5978">
        <w:rPr>
          <w:rFonts w:asciiTheme="majorBidi" w:hAnsiTheme="majorBidi" w:cstheme="majorBidi"/>
          <w:szCs w:val="21"/>
        </w:rPr>
        <w:t>委员会注意到缔约国采取的促进文化和休闲活动的各项措施，但对儿童是否能定期参与休息、休闲和娱乐活动感到关切。</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82.</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委员会回顾关于儿童有权休息、休闲、游戏和娱乐及享受文化生活和艺术的第</w:t>
      </w:r>
      <w:r w:rsidRPr="007A56B7">
        <w:rPr>
          <w:rFonts w:ascii="Time New Roman" w:eastAsia="黑体" w:hAnsi="Time New Roman" w:cstheme="majorBidi"/>
          <w:color w:val="333333"/>
          <w:szCs w:val="21"/>
        </w:rPr>
        <w:t>17</w:t>
      </w:r>
      <w:r w:rsidRPr="007A56B7">
        <w:rPr>
          <w:rFonts w:ascii="Time New Roman" w:eastAsia="黑体" w:hAnsi="Time New Roman" w:cstheme="majorBidi"/>
          <w:color w:val="333333"/>
          <w:szCs w:val="21"/>
        </w:rPr>
        <w:t>号一般性意见</w:t>
      </w:r>
      <w:r w:rsidRPr="007A56B7">
        <w:rPr>
          <w:rFonts w:ascii="Time New Roman" w:eastAsia="黑体" w:hAnsi="Time New Roman" w:cstheme="majorBidi"/>
          <w:color w:val="333333"/>
          <w:szCs w:val="21"/>
        </w:rPr>
        <w:t>(2013</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，建议缔约国采取措施，在社区层面为儿童提供安全、便捷、包容性和无烟的游戏和社交场所。</w:t>
      </w:r>
    </w:p>
    <w:p w:rsidR="00036C7E" w:rsidRPr="000A5978" w:rsidRDefault="00036C7E" w:rsidP="00E33FCD">
      <w:pPr>
        <w:pStyle w:val="H1GC"/>
      </w:pPr>
      <w:r w:rsidRPr="000A5978">
        <w:tab/>
        <w:t>I.</w:t>
      </w:r>
      <w:r w:rsidRPr="000A5978">
        <w:tab/>
      </w:r>
      <w:r w:rsidRPr="000A5978">
        <w:t>特别保护措施</w:t>
      </w:r>
      <w:r w:rsidRPr="000A5978">
        <w:t>(</w:t>
      </w:r>
      <w:r w:rsidRPr="000A5978">
        <w:t>第</w:t>
      </w:r>
      <w:r w:rsidRPr="000A5978">
        <w:t>22</w:t>
      </w:r>
      <w:r w:rsidRPr="000A5978">
        <w:t>条、第</w:t>
      </w:r>
      <w:r w:rsidRPr="000A5978">
        <w:t>30</w:t>
      </w:r>
      <w:r w:rsidRPr="000A5978">
        <w:t>条、第</w:t>
      </w:r>
      <w:r w:rsidRPr="000A5978">
        <w:t>32</w:t>
      </w:r>
      <w:r w:rsidRPr="000A5978">
        <w:t>条、第</w:t>
      </w:r>
      <w:r w:rsidRPr="000A5978">
        <w:t>33</w:t>
      </w:r>
      <w:r w:rsidRPr="000A5978">
        <w:t>条、第</w:t>
      </w:r>
      <w:r w:rsidRPr="000A5978">
        <w:t>35</w:t>
      </w:r>
      <w:r w:rsidRPr="000A5978">
        <w:t>条、第</w:t>
      </w:r>
      <w:r w:rsidRPr="000A5978">
        <w:t>36</w:t>
      </w:r>
      <w:r w:rsidRPr="000A5978">
        <w:t>条、第</w:t>
      </w:r>
      <w:r w:rsidRPr="000A5978">
        <w:t>37</w:t>
      </w:r>
      <w:r w:rsidRPr="000A5978">
        <w:t>条</w:t>
      </w:r>
      <w:r w:rsidRPr="000A5978">
        <w:t>(b)</w:t>
      </w:r>
      <w:r w:rsidRPr="000A5978">
        <w:t>至</w:t>
      </w:r>
      <w:r w:rsidRPr="000A5978">
        <w:t>(d)</w:t>
      </w:r>
      <w:r w:rsidRPr="000A5978">
        <w:t>项和第</w:t>
      </w:r>
      <w:r w:rsidRPr="000A5978">
        <w:t>38</w:t>
      </w:r>
      <w:r w:rsidRPr="000A5978">
        <w:t>至第</w:t>
      </w:r>
      <w:r w:rsidRPr="000A5978">
        <w:t>40</w:t>
      </w:r>
      <w:r w:rsidRPr="000A5978">
        <w:t>条</w:t>
      </w:r>
      <w:r w:rsidRPr="000A5978">
        <w:t>)</w:t>
      </w:r>
    </w:p>
    <w:p w:rsidR="00036C7E" w:rsidRPr="000A5978" w:rsidRDefault="00036C7E" w:rsidP="00E33FCD">
      <w:pPr>
        <w:pStyle w:val="H23GC"/>
      </w:pPr>
      <w:r w:rsidRPr="000A5978">
        <w:tab/>
      </w:r>
      <w:r w:rsidRPr="000A5978">
        <w:tab/>
      </w:r>
      <w:r w:rsidRPr="000A5978">
        <w:t>处于移民状态的儿童</w:t>
      </w:r>
    </w:p>
    <w:p w:rsidR="00036C7E" w:rsidRPr="000A5978" w:rsidRDefault="00036C7E" w:rsidP="00036C7E">
      <w:pPr>
        <w:pStyle w:val="SingleTxtGC"/>
        <w:rPr>
          <w:rFonts w:asciiTheme="majorBidi" w:hAnsiTheme="majorBidi" w:cstheme="majorBidi"/>
          <w:color w:val="333333"/>
          <w:szCs w:val="21"/>
        </w:rPr>
      </w:pPr>
      <w:r w:rsidRPr="000A5978">
        <w:rPr>
          <w:rFonts w:asciiTheme="majorBidi" w:hAnsiTheme="majorBidi" w:cstheme="majorBidi"/>
          <w:szCs w:val="21"/>
        </w:rPr>
        <w:t>83.</w:t>
      </w:r>
      <w:r w:rsidRPr="000A5978">
        <w:rPr>
          <w:rFonts w:asciiTheme="majorBidi" w:hAnsiTheme="majorBidi" w:cstheme="majorBidi"/>
          <w:szCs w:val="21"/>
        </w:rPr>
        <w:tab/>
      </w:r>
      <w:r w:rsidRPr="000A5978">
        <w:rPr>
          <w:rFonts w:asciiTheme="majorBidi" w:hAnsiTheme="majorBidi" w:cstheme="majorBidi"/>
          <w:color w:val="333333"/>
          <w:szCs w:val="21"/>
        </w:rPr>
        <w:t>委员会对主要来自西非国家移民社区的儿童在出生登记、获得国籍、教育和保健、以及易受剥削和虐待方面的遭遇感到关切，特别是无人陪伴的儿童和父母处于非正常移民状态的儿童。</w:t>
      </w:r>
    </w:p>
    <w:p w:rsidR="00036C7E" w:rsidRPr="000A5978" w:rsidRDefault="00036C7E" w:rsidP="00036C7E">
      <w:pPr>
        <w:pStyle w:val="SingleTxtGC"/>
        <w:rPr>
          <w:rFonts w:asciiTheme="majorBidi" w:hAnsiTheme="majorBidi" w:cstheme="majorBidi"/>
          <w:color w:val="333333"/>
          <w:szCs w:val="21"/>
        </w:rPr>
      </w:pPr>
      <w:r w:rsidRPr="000A5978">
        <w:rPr>
          <w:rFonts w:asciiTheme="majorBidi" w:hAnsiTheme="majorBidi" w:cstheme="majorBidi"/>
          <w:szCs w:val="21"/>
        </w:rPr>
        <w:t>84.</w:t>
      </w:r>
      <w:r w:rsidRPr="000A5978">
        <w:rPr>
          <w:rFonts w:asciiTheme="majorBidi" w:hAnsiTheme="majorBidi" w:cstheme="majorBidi"/>
          <w:szCs w:val="21"/>
        </w:rPr>
        <w:tab/>
      </w:r>
      <w:r w:rsidRPr="007A56B7">
        <w:rPr>
          <w:rFonts w:ascii="Time New Roman" w:eastAsia="黑体" w:hAnsi="Time New Roman" w:cstheme="majorBidi"/>
          <w:color w:val="333333"/>
          <w:szCs w:val="21"/>
        </w:rPr>
        <w:t>根据保护所有移民工人及其家庭成员权利委员会的第</w:t>
      </w:r>
      <w:r w:rsidRPr="007A56B7">
        <w:rPr>
          <w:rFonts w:ascii="Time New Roman" w:eastAsia="黑体" w:hAnsi="Time New Roman" w:cstheme="majorBidi"/>
          <w:color w:val="333333"/>
          <w:szCs w:val="21"/>
        </w:rPr>
        <w:t>3</w:t>
      </w:r>
      <w:r w:rsidRPr="007A56B7">
        <w:rPr>
          <w:rFonts w:ascii="Time New Roman" w:eastAsia="黑体" w:hAnsi="Time New Roman" w:cstheme="majorBidi"/>
          <w:color w:val="333333"/>
          <w:szCs w:val="21"/>
        </w:rPr>
        <w:t>号和第</w:t>
      </w:r>
      <w:r w:rsidRPr="007A56B7">
        <w:rPr>
          <w:rFonts w:ascii="Time New Roman" w:eastAsia="黑体" w:hAnsi="Time New Roman" w:cstheme="majorBidi"/>
          <w:color w:val="333333"/>
          <w:szCs w:val="21"/>
        </w:rPr>
        <w:t>4</w:t>
      </w:r>
      <w:r w:rsidRPr="007A56B7">
        <w:rPr>
          <w:rFonts w:ascii="Time New Roman" w:eastAsia="黑体" w:hAnsi="Time New Roman" w:cstheme="majorBidi"/>
          <w:color w:val="333333"/>
          <w:szCs w:val="21"/>
        </w:rPr>
        <w:t>号联合一般性意见</w:t>
      </w:r>
      <w:r w:rsidRPr="007A56B7">
        <w:rPr>
          <w:rFonts w:ascii="Time New Roman" w:eastAsia="黑体" w:hAnsi="Time New Roman" w:cstheme="majorBidi"/>
          <w:color w:val="333333"/>
          <w:szCs w:val="21"/>
        </w:rPr>
        <w:t>(2017</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儿童权利委员会关于国际移民背景下的儿童人权问题的第</w:t>
      </w:r>
      <w:r w:rsidRPr="007A56B7">
        <w:rPr>
          <w:rFonts w:ascii="Time New Roman" w:eastAsia="黑体" w:hAnsi="Time New Roman" w:cstheme="majorBidi"/>
          <w:color w:val="333333"/>
          <w:szCs w:val="21"/>
        </w:rPr>
        <w:t>22</w:t>
      </w:r>
      <w:r w:rsidRPr="007A56B7">
        <w:rPr>
          <w:rFonts w:ascii="Time New Roman" w:eastAsia="黑体" w:hAnsi="Time New Roman" w:cstheme="majorBidi"/>
          <w:color w:val="333333"/>
          <w:szCs w:val="21"/>
        </w:rPr>
        <w:t>号和第</w:t>
      </w:r>
      <w:r w:rsidRPr="007A56B7">
        <w:rPr>
          <w:rFonts w:ascii="Time New Roman" w:eastAsia="黑体" w:hAnsi="Time New Roman" w:cstheme="majorBidi"/>
          <w:color w:val="333333"/>
          <w:szCs w:val="21"/>
        </w:rPr>
        <w:t>23</w:t>
      </w:r>
      <w:r w:rsidRPr="007A56B7">
        <w:rPr>
          <w:rFonts w:ascii="Time New Roman" w:eastAsia="黑体" w:hAnsi="Time New Roman" w:cstheme="majorBidi"/>
          <w:color w:val="333333"/>
          <w:szCs w:val="21"/>
        </w:rPr>
        <w:t>号联合一般性意见</w:t>
      </w:r>
      <w:r w:rsidRPr="007A56B7">
        <w:rPr>
          <w:rFonts w:ascii="Time New Roman" w:eastAsia="黑体" w:hAnsi="Time New Roman" w:cstheme="majorBidi"/>
          <w:color w:val="333333"/>
          <w:szCs w:val="21"/>
        </w:rPr>
        <w:t>(2017</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，委员会建议缔约国根据《公约》第</w:t>
      </w:r>
      <w:r w:rsidRPr="007A56B7">
        <w:rPr>
          <w:rFonts w:ascii="Time New Roman" w:eastAsia="黑体" w:hAnsi="Time New Roman" w:cstheme="majorBidi"/>
          <w:color w:val="333333"/>
          <w:szCs w:val="21"/>
        </w:rPr>
        <w:t>30</w:t>
      </w:r>
      <w:r w:rsidRPr="007A56B7">
        <w:rPr>
          <w:rFonts w:ascii="Time New Roman" w:eastAsia="黑体" w:hAnsi="Time New Roman" w:cstheme="majorBidi"/>
          <w:color w:val="333333"/>
          <w:szCs w:val="21"/>
        </w:rPr>
        <w:t>条，采取必要措施，查明处于移民状态的儿童并向其提供支助，确保他们获得适足服务，对圣地亚哥岛、萨尔岛和博阿维斯塔岛应予以特别关注。</w:t>
      </w:r>
    </w:p>
    <w:p w:rsidR="00036C7E" w:rsidRPr="000A5978" w:rsidRDefault="00036C7E" w:rsidP="00E33FCD">
      <w:pPr>
        <w:pStyle w:val="H23GC"/>
      </w:pPr>
      <w:r w:rsidRPr="000A5978">
        <w:lastRenderedPageBreak/>
        <w:tab/>
      </w:r>
      <w:r w:rsidRPr="000A5978">
        <w:tab/>
      </w:r>
      <w:r w:rsidRPr="000A5978">
        <w:t>经济剥削，包括童工</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85.</w:t>
      </w:r>
      <w:r w:rsidRPr="000A5978">
        <w:rPr>
          <w:rFonts w:asciiTheme="majorBidi" w:hAnsiTheme="majorBidi" w:cstheme="majorBidi"/>
          <w:szCs w:val="21"/>
        </w:rPr>
        <w:tab/>
      </w:r>
      <w:r w:rsidRPr="000A5978">
        <w:rPr>
          <w:rFonts w:asciiTheme="majorBidi" w:hAnsiTheme="majorBidi" w:cstheme="majorBidi"/>
          <w:szCs w:val="21"/>
        </w:rPr>
        <w:t>委员会欢迎将最低工作年龄提高到</w:t>
      </w:r>
      <w:r w:rsidRPr="000A5978">
        <w:rPr>
          <w:rFonts w:asciiTheme="majorBidi" w:hAnsiTheme="majorBidi" w:cstheme="majorBidi"/>
          <w:szCs w:val="21"/>
        </w:rPr>
        <w:t>15</w:t>
      </w:r>
      <w:r w:rsidRPr="000A5978">
        <w:rPr>
          <w:rFonts w:asciiTheme="majorBidi" w:hAnsiTheme="majorBidi" w:cstheme="majorBidi"/>
          <w:szCs w:val="21"/>
        </w:rPr>
        <w:t>岁，并于</w:t>
      </w:r>
      <w:r w:rsidRPr="000A5978">
        <w:rPr>
          <w:rFonts w:asciiTheme="majorBidi" w:hAnsiTheme="majorBidi" w:cstheme="majorBidi"/>
          <w:szCs w:val="21"/>
        </w:rPr>
        <w:t>2014</w:t>
      </w:r>
      <w:r w:rsidRPr="000A5978">
        <w:rPr>
          <w:rFonts w:asciiTheme="majorBidi" w:hAnsiTheme="majorBidi" w:cstheme="majorBidi"/>
          <w:szCs w:val="21"/>
        </w:rPr>
        <w:t>年通过了</w:t>
      </w:r>
      <w:r w:rsidRPr="000A5978">
        <w:rPr>
          <w:rFonts w:asciiTheme="majorBidi" w:hAnsiTheme="majorBidi" w:cstheme="majorBidi" w:hint="eastAsia"/>
          <w:szCs w:val="21"/>
        </w:rPr>
        <w:t>“</w:t>
      </w:r>
      <w:r w:rsidRPr="000A5978">
        <w:rPr>
          <w:rFonts w:asciiTheme="majorBidi" w:hAnsiTheme="majorBidi" w:cstheme="majorBidi"/>
          <w:szCs w:val="21"/>
        </w:rPr>
        <w:t>防止和消除童工现象行动计划</w:t>
      </w:r>
      <w:r w:rsidRPr="000A5978">
        <w:rPr>
          <w:rFonts w:asciiTheme="majorBidi" w:hAnsiTheme="majorBidi" w:cstheme="majorBidi" w:hint="eastAsia"/>
          <w:szCs w:val="21"/>
        </w:rPr>
        <w:t>”</w:t>
      </w:r>
      <w:r w:rsidRPr="000A5978">
        <w:rPr>
          <w:rFonts w:asciiTheme="majorBidi" w:hAnsiTheme="majorBidi" w:cstheme="majorBidi"/>
          <w:szCs w:val="21"/>
        </w:rPr>
        <w:t>。但委员会感到严重关切的是：</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(a)</w:t>
      </w:r>
      <w:r w:rsidRPr="000A5978">
        <w:rPr>
          <w:rFonts w:asciiTheme="majorBidi" w:hAnsiTheme="majorBidi" w:cstheme="majorBidi"/>
          <w:szCs w:val="21"/>
        </w:rPr>
        <w:tab/>
      </w:r>
      <w:r w:rsidRPr="000A5978">
        <w:rPr>
          <w:rFonts w:asciiTheme="majorBidi" w:hAnsiTheme="majorBidi" w:cstheme="majorBidi"/>
          <w:szCs w:val="21"/>
        </w:rPr>
        <w:t>童工大量存在，而且他们大多数从事着有潜在危险的工作，例如农业、渔业和家政工作，特别是在农村地区；</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ab/>
        <w:t>(b)</w:t>
      </w:r>
      <w:r w:rsidRPr="000A5978">
        <w:rPr>
          <w:rFonts w:asciiTheme="majorBidi" w:hAnsiTheme="majorBidi" w:cstheme="majorBidi"/>
          <w:szCs w:val="21"/>
        </w:rPr>
        <w:tab/>
      </w:r>
      <w:r w:rsidRPr="000A5978">
        <w:rPr>
          <w:rFonts w:asciiTheme="majorBidi" w:hAnsiTheme="majorBidi" w:cstheme="majorBidi"/>
          <w:szCs w:val="21"/>
        </w:rPr>
        <w:t>缺乏有关打击童工现象和帮助儿童受害者的监督和执法活动的资料，也没有最新数据。</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86.</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委员会注意到可持续发展目标的具体目标</w:t>
      </w:r>
      <w:r w:rsidRPr="007A56B7">
        <w:rPr>
          <w:rFonts w:ascii="Time New Roman" w:eastAsia="黑体" w:hAnsi="Time New Roman" w:cstheme="majorBidi"/>
          <w:color w:val="333333"/>
          <w:szCs w:val="21"/>
        </w:rPr>
        <w:t>8.7,</w:t>
      </w:r>
      <w:r w:rsidR="007A56B7">
        <w:rPr>
          <w:rFonts w:ascii="Time New Roman" w:eastAsia="黑体" w:hAnsi="Time New Roman" w:cstheme="majorBidi"/>
          <w:color w:val="333333"/>
          <w:szCs w:val="21"/>
        </w:rPr>
        <w:t xml:space="preserve"> </w:t>
      </w:r>
      <w:r w:rsidRPr="007A56B7">
        <w:rPr>
          <w:rFonts w:ascii="Time New Roman" w:eastAsia="黑体" w:hAnsi="Time New Roman" w:cstheme="majorBidi"/>
          <w:color w:val="333333"/>
          <w:szCs w:val="21"/>
        </w:rPr>
        <w:t>敦促缔约国：</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(a)</w:t>
      </w:r>
      <w:r w:rsidRPr="007A56B7">
        <w:rPr>
          <w:rFonts w:ascii="Time New Roman" w:eastAsia="黑体" w:hAnsi="Time New Roman" w:cstheme="majorBidi"/>
          <w:szCs w:val="21"/>
        </w:rPr>
        <w:tab/>
      </w:r>
      <w:r w:rsidRPr="007A56B7">
        <w:rPr>
          <w:rFonts w:ascii="Time New Roman" w:eastAsia="黑体" w:hAnsi="Time New Roman" w:cstheme="majorBidi"/>
          <w:szCs w:val="21"/>
        </w:rPr>
        <w:t>加大力度，消除</w:t>
      </w:r>
      <w:r w:rsidRPr="007A56B7">
        <w:rPr>
          <w:rFonts w:ascii="Time New Roman" w:eastAsia="黑体" w:hAnsi="Time New Roman" w:cstheme="majorBidi"/>
          <w:szCs w:val="21"/>
        </w:rPr>
        <w:t>15</w:t>
      </w:r>
      <w:r w:rsidRPr="007A56B7">
        <w:rPr>
          <w:rFonts w:ascii="Time New Roman" w:eastAsia="黑体" w:hAnsi="Time New Roman" w:cstheme="majorBidi"/>
          <w:szCs w:val="21"/>
        </w:rPr>
        <w:t>岁以下儿童充当童工现象和</w:t>
      </w:r>
      <w:r w:rsidRPr="007A56B7">
        <w:rPr>
          <w:rFonts w:ascii="Time New Roman" w:eastAsia="黑体" w:hAnsi="Time New Roman" w:cstheme="majorBidi"/>
          <w:szCs w:val="21"/>
        </w:rPr>
        <w:t>18</w:t>
      </w:r>
      <w:r w:rsidRPr="007A56B7">
        <w:rPr>
          <w:rFonts w:ascii="Time New Roman" w:eastAsia="黑体" w:hAnsi="Time New Roman" w:cstheme="majorBidi"/>
          <w:szCs w:val="21"/>
        </w:rPr>
        <w:t>岁以下儿童从事最恶劣形式童工劳动现象，关注农业、渔业和家政行业雇佣童工的情况，特别是在农村地区</w:t>
      </w:r>
      <w:r w:rsidR="001D687D" w:rsidRPr="007A56B7">
        <w:rPr>
          <w:rFonts w:ascii="Time New Roman" w:eastAsia="黑体" w:hAnsi="Time New Roman" w:cstheme="majorBidi"/>
          <w:szCs w:val="21"/>
        </w:rPr>
        <w:t>；</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(b)</w:t>
      </w:r>
      <w:r w:rsidRPr="007A56B7">
        <w:rPr>
          <w:rFonts w:ascii="Time New Roman" w:eastAsia="黑体" w:hAnsi="Time New Roman" w:cstheme="majorBidi"/>
          <w:szCs w:val="21"/>
        </w:rPr>
        <w:tab/>
      </w:r>
      <w:r w:rsidRPr="007A56B7">
        <w:rPr>
          <w:rFonts w:ascii="Time New Roman" w:eastAsia="黑体" w:hAnsi="Time New Roman" w:cstheme="majorBidi"/>
          <w:szCs w:val="21"/>
        </w:rPr>
        <w:t>确保由劳动主管部门开展监督和执法活动，关注非正规部门；</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(c)</w:t>
      </w:r>
      <w:r w:rsidRPr="007A56B7">
        <w:rPr>
          <w:rFonts w:ascii="Time New Roman" w:eastAsia="黑体" w:hAnsi="Time New Roman" w:cstheme="majorBidi"/>
          <w:szCs w:val="21"/>
        </w:rPr>
        <w:tab/>
      </w:r>
      <w:r w:rsidRPr="007A56B7">
        <w:rPr>
          <w:rFonts w:ascii="Time New Roman" w:eastAsia="黑体" w:hAnsi="Time New Roman" w:cstheme="majorBidi"/>
          <w:szCs w:val="21"/>
        </w:rPr>
        <w:t>定期收集关于童工现象的数据，并利用该数据相应地调整政策和行动；</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(d)</w:t>
      </w:r>
      <w:r w:rsidRPr="007A56B7">
        <w:rPr>
          <w:rFonts w:ascii="Time New Roman" w:eastAsia="黑体" w:hAnsi="Time New Roman" w:cstheme="majorBidi"/>
          <w:szCs w:val="21"/>
        </w:rPr>
        <w:tab/>
      </w:r>
      <w:r w:rsidRPr="007A56B7">
        <w:rPr>
          <w:rFonts w:ascii="Time New Roman" w:eastAsia="黑体" w:hAnsi="Time New Roman" w:cstheme="majorBidi"/>
          <w:szCs w:val="21"/>
        </w:rPr>
        <w:t>确保强迫劳动的儿童受害者在康复和复原方面得到必要的支助和服务。</w:t>
      </w:r>
    </w:p>
    <w:p w:rsidR="00036C7E" w:rsidRPr="000A5978" w:rsidRDefault="00036C7E" w:rsidP="00E33FCD">
      <w:pPr>
        <w:pStyle w:val="H23GC"/>
      </w:pPr>
      <w:r w:rsidRPr="000A5978">
        <w:tab/>
      </w:r>
      <w:r w:rsidRPr="000A5978">
        <w:tab/>
      </w:r>
      <w:r w:rsidRPr="000A5978">
        <w:t>街头儿童</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87.</w:t>
      </w:r>
      <w:r w:rsidRPr="000A5978">
        <w:rPr>
          <w:rFonts w:asciiTheme="majorBidi" w:hAnsiTheme="majorBidi" w:cstheme="majorBidi"/>
          <w:szCs w:val="21"/>
        </w:rPr>
        <w:tab/>
      </w:r>
      <w:r w:rsidRPr="000A5978">
        <w:rPr>
          <w:rFonts w:asciiTheme="majorBidi" w:hAnsiTheme="majorBidi" w:cstheme="majorBidi"/>
          <w:szCs w:val="21"/>
        </w:rPr>
        <w:t>委员会欢迎向流落街头的儿童提供支助，但对这些儿童仍流落街头且容易遭到剥削、暴力侵害和毒品伤害感到关切。</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88.</w:t>
      </w:r>
      <w:r w:rsidRPr="000A5978">
        <w:rPr>
          <w:rFonts w:asciiTheme="majorBidi" w:hAnsiTheme="majorBidi" w:cstheme="majorBidi"/>
          <w:szCs w:val="21"/>
        </w:rPr>
        <w:tab/>
      </w:r>
      <w:r w:rsidRPr="007A56B7">
        <w:rPr>
          <w:rFonts w:ascii="Time New Roman" w:eastAsia="黑体" w:hAnsi="Time New Roman" w:cstheme="majorBidi"/>
          <w:szCs w:val="21"/>
        </w:rPr>
        <w:t>委员会回顾关于街头儿童的第</w:t>
      </w:r>
      <w:r w:rsidRPr="007A56B7">
        <w:rPr>
          <w:rFonts w:ascii="Time New Roman" w:eastAsia="黑体" w:hAnsi="Time New Roman" w:cstheme="majorBidi"/>
          <w:szCs w:val="21"/>
        </w:rPr>
        <w:t>21</w:t>
      </w:r>
      <w:r w:rsidRPr="007A56B7">
        <w:rPr>
          <w:rFonts w:ascii="Time New Roman" w:eastAsia="黑体" w:hAnsi="Time New Roman" w:cstheme="majorBidi"/>
          <w:szCs w:val="21"/>
        </w:rPr>
        <w:t>号</w:t>
      </w:r>
      <w:r w:rsidRPr="007A56B7">
        <w:rPr>
          <w:rFonts w:ascii="Time New Roman" w:eastAsia="黑体" w:hAnsi="Time New Roman" w:cstheme="majorBidi"/>
          <w:szCs w:val="21"/>
        </w:rPr>
        <w:t>(2017)</w:t>
      </w:r>
      <w:r w:rsidRPr="007A56B7">
        <w:rPr>
          <w:rFonts w:ascii="Time New Roman" w:eastAsia="黑体" w:hAnsi="Time New Roman" w:cstheme="majorBidi"/>
          <w:szCs w:val="21"/>
        </w:rPr>
        <w:t>一般性意见，建议缔约国加大力度为街头儿童提供适足支助，充分尊重儿童的最大利益，并根据儿童的年龄和成熟程度对其自主意见给予应有的重视，特别是在普拉亚和明德</w:t>
      </w:r>
      <w:proofErr w:type="gramStart"/>
      <w:r w:rsidRPr="007A56B7">
        <w:rPr>
          <w:rFonts w:ascii="Time New Roman" w:eastAsia="黑体" w:hAnsi="Time New Roman" w:cstheme="majorBidi"/>
          <w:szCs w:val="21"/>
        </w:rPr>
        <w:t>卢</w:t>
      </w:r>
      <w:proofErr w:type="gramEnd"/>
      <w:r w:rsidRPr="007A56B7">
        <w:rPr>
          <w:rFonts w:ascii="Time New Roman" w:eastAsia="黑体" w:hAnsi="Time New Roman" w:cstheme="majorBidi"/>
          <w:szCs w:val="21"/>
        </w:rPr>
        <w:t>的主要城市中心以及旅游胜地萨尔岛。</w:t>
      </w:r>
    </w:p>
    <w:p w:rsidR="00036C7E" w:rsidRPr="000A5978" w:rsidRDefault="00036C7E" w:rsidP="00E33FCD">
      <w:pPr>
        <w:pStyle w:val="H23GC"/>
      </w:pPr>
      <w:r w:rsidRPr="000A5978">
        <w:tab/>
      </w:r>
      <w:r w:rsidRPr="000A5978">
        <w:tab/>
      </w:r>
      <w:r w:rsidRPr="000A5978">
        <w:t>买卖、贩运和绑架</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89.</w:t>
      </w:r>
      <w:r w:rsidRPr="000A5978">
        <w:rPr>
          <w:rFonts w:asciiTheme="majorBidi" w:hAnsiTheme="majorBidi" w:cstheme="majorBidi"/>
          <w:szCs w:val="21"/>
        </w:rPr>
        <w:tab/>
      </w:r>
      <w:r w:rsidRPr="000A5978">
        <w:rPr>
          <w:rFonts w:asciiTheme="majorBidi" w:hAnsiTheme="majorBidi" w:cstheme="majorBidi"/>
          <w:color w:val="333333"/>
          <w:szCs w:val="21"/>
        </w:rPr>
        <w:t>委员会欢迎</w:t>
      </w:r>
      <w:r w:rsidRPr="000A5978">
        <w:rPr>
          <w:rFonts w:asciiTheme="majorBidi" w:hAnsiTheme="majorBidi" w:cstheme="majorBidi"/>
          <w:color w:val="333333"/>
          <w:szCs w:val="21"/>
        </w:rPr>
        <w:t>2015</w:t>
      </w:r>
      <w:r w:rsidRPr="000A5978">
        <w:rPr>
          <w:rFonts w:asciiTheme="majorBidi" w:hAnsiTheme="majorBidi" w:cstheme="majorBidi"/>
          <w:color w:val="333333"/>
          <w:szCs w:val="21"/>
        </w:rPr>
        <w:t>年将贩运人口定为刑事犯罪，并通过了</w:t>
      </w:r>
      <w:r w:rsidRPr="000A5978">
        <w:rPr>
          <w:rFonts w:asciiTheme="majorBidi" w:hAnsiTheme="majorBidi" w:cstheme="majorBidi"/>
          <w:color w:val="333333"/>
          <w:szCs w:val="21"/>
        </w:rPr>
        <w:t>2018</w:t>
      </w:r>
      <w:r w:rsidRPr="000A5978">
        <w:rPr>
          <w:rFonts w:asciiTheme="majorBidi" w:hAnsiTheme="majorBidi" w:cstheme="majorBidi"/>
          <w:color w:val="333333"/>
          <w:szCs w:val="21"/>
        </w:rPr>
        <w:t>至</w:t>
      </w:r>
      <w:r w:rsidRPr="000A5978">
        <w:rPr>
          <w:rFonts w:asciiTheme="majorBidi" w:hAnsiTheme="majorBidi" w:cstheme="majorBidi"/>
          <w:color w:val="333333"/>
          <w:szCs w:val="21"/>
        </w:rPr>
        <w:t>2021</w:t>
      </w:r>
      <w:r w:rsidRPr="000A5978">
        <w:rPr>
          <w:rFonts w:asciiTheme="majorBidi" w:hAnsiTheme="majorBidi" w:cstheme="majorBidi"/>
          <w:color w:val="333333"/>
          <w:szCs w:val="21"/>
        </w:rPr>
        <w:t>年</w:t>
      </w:r>
      <w:r w:rsidRPr="000A5978">
        <w:rPr>
          <w:rFonts w:asciiTheme="majorBidi" w:hAnsiTheme="majorBidi" w:cstheme="majorBidi" w:hint="eastAsia"/>
          <w:color w:val="333333"/>
          <w:szCs w:val="21"/>
        </w:rPr>
        <w:t>“</w:t>
      </w:r>
      <w:r w:rsidRPr="000A5978">
        <w:rPr>
          <w:rFonts w:asciiTheme="majorBidi" w:hAnsiTheme="majorBidi" w:cstheme="majorBidi"/>
          <w:color w:val="333333"/>
          <w:szCs w:val="21"/>
        </w:rPr>
        <w:t>国家打击人口贩运计划</w:t>
      </w:r>
      <w:r w:rsidRPr="000A5978">
        <w:rPr>
          <w:rFonts w:asciiTheme="majorBidi" w:hAnsiTheme="majorBidi" w:cstheme="majorBidi" w:hint="eastAsia"/>
          <w:color w:val="333333"/>
          <w:szCs w:val="21"/>
        </w:rPr>
        <w:t>”</w:t>
      </w:r>
      <w:r w:rsidRPr="000A5978">
        <w:rPr>
          <w:rFonts w:asciiTheme="majorBidi" w:hAnsiTheme="majorBidi" w:cstheme="majorBidi"/>
          <w:color w:val="333333"/>
          <w:szCs w:val="21"/>
        </w:rPr>
        <w:t>。然而，委员会仍然感到关切的是，缺乏有关儿童受害者识别和移交程序、贩运罪行调查和起诉以及肇事者受制裁的信息。</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90.</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委员会注意到可持续发展目标具体目标</w:t>
      </w:r>
      <w:r w:rsidRPr="007A56B7">
        <w:rPr>
          <w:rFonts w:ascii="Time New Roman" w:eastAsia="黑体" w:hAnsi="Time New Roman" w:cstheme="majorBidi"/>
          <w:color w:val="333333"/>
          <w:szCs w:val="21"/>
        </w:rPr>
        <w:t>8.7,</w:t>
      </w:r>
      <w:r w:rsidR="0029356C">
        <w:rPr>
          <w:rFonts w:ascii="Time New Roman" w:eastAsia="黑体" w:hAnsi="Time New Roman" w:cstheme="majorBidi"/>
          <w:color w:val="333333"/>
          <w:szCs w:val="21"/>
        </w:rPr>
        <w:t xml:space="preserve"> </w:t>
      </w:r>
      <w:r w:rsidRPr="007A56B7">
        <w:rPr>
          <w:rFonts w:ascii="Time New Roman" w:eastAsia="黑体" w:hAnsi="Time New Roman" w:cstheme="majorBidi"/>
          <w:color w:val="333333"/>
          <w:szCs w:val="21"/>
        </w:rPr>
        <w:t>建议缔约国：</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(a)</w:t>
      </w:r>
      <w:r w:rsidRPr="007A56B7">
        <w:rPr>
          <w:rFonts w:ascii="Time New Roman" w:eastAsia="黑体" w:hAnsi="Time New Roman" w:cstheme="majorBidi"/>
          <w:szCs w:val="21"/>
        </w:rPr>
        <w:tab/>
      </w:r>
      <w:r w:rsidRPr="007A56B7">
        <w:rPr>
          <w:rFonts w:ascii="Time New Roman" w:eastAsia="黑体" w:hAnsi="Time New Roman" w:cstheme="majorBidi"/>
          <w:szCs w:val="21"/>
        </w:rPr>
        <w:t>建立贩运行为儿童受害者早期识别机制，加强警官、边防警卫和社会工作者识别和保护儿童受害者的能力，并确保为他们提供充分的支助服务；</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(b)</w:t>
      </w:r>
      <w:r w:rsidRPr="007A56B7">
        <w:rPr>
          <w:rFonts w:ascii="Time New Roman" w:eastAsia="黑体" w:hAnsi="Time New Roman" w:cstheme="majorBidi"/>
          <w:szCs w:val="21"/>
        </w:rPr>
        <w:tab/>
      </w:r>
      <w:r w:rsidRPr="007A56B7">
        <w:rPr>
          <w:rFonts w:ascii="Time New Roman" w:eastAsia="黑体" w:hAnsi="Time New Roman" w:cstheme="majorBidi"/>
          <w:szCs w:val="21"/>
        </w:rPr>
        <w:t>加强执法人员能力，确保迅速对所有贩运儿童案件进行调查和起诉，并让肇事者受到应有惩罚；</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(c)</w:t>
      </w:r>
      <w:r w:rsidRPr="007A56B7">
        <w:rPr>
          <w:rFonts w:ascii="Time New Roman" w:eastAsia="黑体" w:hAnsi="Time New Roman" w:cstheme="majorBidi"/>
          <w:szCs w:val="21"/>
        </w:rPr>
        <w:tab/>
      </w:r>
      <w:r w:rsidRPr="007A56B7">
        <w:rPr>
          <w:rFonts w:ascii="Time New Roman" w:eastAsia="黑体" w:hAnsi="Time New Roman" w:cstheme="majorBidi"/>
          <w:szCs w:val="21"/>
        </w:rPr>
        <w:t>确保在为执行</w:t>
      </w:r>
      <w:r w:rsidRPr="007A56B7">
        <w:rPr>
          <w:rFonts w:ascii="Time New Roman" w:eastAsia="黑体" w:hAnsi="Time New Roman" w:cstheme="majorBidi" w:hint="eastAsia"/>
          <w:szCs w:val="21"/>
        </w:rPr>
        <w:t>“</w:t>
      </w:r>
      <w:r w:rsidRPr="007A56B7">
        <w:rPr>
          <w:rFonts w:ascii="Time New Roman" w:eastAsia="黑体" w:hAnsi="Time New Roman" w:cstheme="majorBidi"/>
          <w:szCs w:val="21"/>
        </w:rPr>
        <w:t>国家打击人口贩运计划</w:t>
      </w:r>
      <w:r w:rsidRPr="007A56B7">
        <w:rPr>
          <w:rFonts w:ascii="Time New Roman" w:eastAsia="黑体" w:hAnsi="Time New Roman" w:cstheme="majorBidi" w:hint="eastAsia"/>
          <w:szCs w:val="21"/>
        </w:rPr>
        <w:t>”</w:t>
      </w:r>
      <w:r w:rsidRPr="007A56B7">
        <w:rPr>
          <w:rFonts w:ascii="Time New Roman" w:eastAsia="黑体" w:hAnsi="Time New Roman" w:cstheme="majorBidi"/>
          <w:szCs w:val="21"/>
        </w:rPr>
        <w:t>而采取的行动中纳入儿童权利视角；</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(d)</w:t>
      </w:r>
      <w:r w:rsidRPr="007A56B7">
        <w:rPr>
          <w:rFonts w:ascii="Time New Roman" w:eastAsia="黑体" w:hAnsi="Time New Roman" w:cstheme="majorBidi"/>
          <w:szCs w:val="21"/>
        </w:rPr>
        <w:tab/>
      </w:r>
      <w:r w:rsidRPr="007A56B7">
        <w:rPr>
          <w:rFonts w:ascii="Time New Roman" w:eastAsia="黑体" w:hAnsi="Time New Roman" w:cstheme="majorBidi"/>
          <w:szCs w:val="21"/>
        </w:rPr>
        <w:t>加强与国际执法机制的合作，打击和制裁买卖、贩运和绑架儿童的行为。</w:t>
      </w:r>
    </w:p>
    <w:p w:rsidR="00036C7E" w:rsidRPr="000A5978" w:rsidRDefault="00036C7E" w:rsidP="00E33FCD">
      <w:pPr>
        <w:pStyle w:val="H23GC"/>
      </w:pPr>
      <w:r w:rsidRPr="000A5978">
        <w:lastRenderedPageBreak/>
        <w:tab/>
      </w:r>
      <w:r w:rsidRPr="000A5978">
        <w:tab/>
      </w:r>
      <w:r w:rsidRPr="000A5978">
        <w:t>少年司法</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91.</w:t>
      </w:r>
      <w:r w:rsidRPr="000A5978">
        <w:rPr>
          <w:rFonts w:asciiTheme="majorBidi" w:hAnsiTheme="majorBidi" w:cstheme="majorBidi"/>
          <w:szCs w:val="21"/>
        </w:rPr>
        <w:tab/>
      </w:r>
      <w:r w:rsidRPr="000A5978">
        <w:rPr>
          <w:rFonts w:asciiTheme="majorBidi" w:hAnsiTheme="majorBidi" w:cstheme="majorBidi"/>
          <w:color w:val="333333"/>
          <w:szCs w:val="21"/>
        </w:rPr>
        <w:t>委员会注意到，应负刑事责任的最低年龄已提高到</w:t>
      </w:r>
      <w:r w:rsidRPr="000A5978">
        <w:rPr>
          <w:rFonts w:asciiTheme="majorBidi" w:hAnsiTheme="majorBidi" w:cstheme="majorBidi"/>
          <w:color w:val="333333"/>
          <w:szCs w:val="21"/>
        </w:rPr>
        <w:t>16</w:t>
      </w:r>
      <w:r w:rsidRPr="000A5978">
        <w:rPr>
          <w:rFonts w:asciiTheme="majorBidi" w:hAnsiTheme="majorBidi" w:cstheme="majorBidi"/>
          <w:color w:val="333333"/>
          <w:szCs w:val="21"/>
        </w:rPr>
        <w:t>岁，但感到关切的问题有：对</w:t>
      </w:r>
      <w:r w:rsidRPr="000A5978">
        <w:rPr>
          <w:rFonts w:asciiTheme="majorBidi" w:hAnsiTheme="majorBidi" w:cstheme="majorBidi"/>
          <w:color w:val="333333"/>
          <w:szCs w:val="21"/>
        </w:rPr>
        <w:t>12</w:t>
      </w:r>
      <w:r w:rsidRPr="000A5978">
        <w:rPr>
          <w:rFonts w:asciiTheme="majorBidi" w:hAnsiTheme="majorBidi" w:cstheme="majorBidi"/>
          <w:color w:val="333333"/>
          <w:szCs w:val="21"/>
        </w:rPr>
        <w:t>至</w:t>
      </w:r>
      <w:r w:rsidRPr="000A5978">
        <w:rPr>
          <w:rFonts w:asciiTheme="majorBidi" w:hAnsiTheme="majorBidi" w:cstheme="majorBidi"/>
          <w:color w:val="333333"/>
          <w:szCs w:val="21"/>
        </w:rPr>
        <w:t>16</w:t>
      </w:r>
      <w:r w:rsidRPr="000A5978">
        <w:rPr>
          <w:rFonts w:asciiTheme="majorBidi" w:hAnsiTheme="majorBidi" w:cstheme="majorBidi"/>
          <w:color w:val="333333"/>
          <w:szCs w:val="21"/>
        </w:rPr>
        <w:t>岁的儿童采取社会教育措施；对</w:t>
      </w:r>
      <w:r w:rsidRPr="000A5978">
        <w:rPr>
          <w:rFonts w:asciiTheme="majorBidi" w:hAnsiTheme="majorBidi" w:cstheme="majorBidi"/>
          <w:color w:val="333333"/>
          <w:szCs w:val="21"/>
        </w:rPr>
        <w:t>16</w:t>
      </w:r>
      <w:r w:rsidRPr="000A5978">
        <w:rPr>
          <w:rFonts w:asciiTheme="majorBidi" w:hAnsiTheme="majorBidi" w:cstheme="majorBidi"/>
          <w:color w:val="333333"/>
          <w:szCs w:val="21"/>
        </w:rPr>
        <w:t>至</w:t>
      </w:r>
      <w:r w:rsidRPr="000A5978">
        <w:rPr>
          <w:rFonts w:asciiTheme="majorBidi" w:hAnsiTheme="majorBidi" w:cstheme="majorBidi"/>
          <w:color w:val="333333"/>
          <w:szCs w:val="21"/>
        </w:rPr>
        <w:t>18</w:t>
      </w:r>
      <w:r w:rsidRPr="000A5978">
        <w:rPr>
          <w:rFonts w:asciiTheme="majorBidi" w:hAnsiTheme="majorBidi" w:cstheme="majorBidi"/>
          <w:color w:val="333333"/>
          <w:szCs w:val="21"/>
        </w:rPr>
        <w:t>岁的儿童保护不足；非拘禁措施的使用有限；儿童并不总是与成年人分开关押，而且经常无法获得法律援助或没有机会诉诸申诉机制。</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92.</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委员会回顾关于少年司法中的儿童权利的第</w:t>
      </w:r>
      <w:r w:rsidRPr="007A56B7">
        <w:rPr>
          <w:rFonts w:ascii="Time New Roman" w:eastAsia="黑体" w:hAnsi="Time New Roman" w:cstheme="majorBidi"/>
          <w:color w:val="333333"/>
          <w:szCs w:val="21"/>
        </w:rPr>
        <w:t>10</w:t>
      </w:r>
      <w:r w:rsidRPr="007A56B7">
        <w:rPr>
          <w:rFonts w:ascii="Time New Roman" w:eastAsia="黑体" w:hAnsi="Time New Roman" w:cstheme="majorBidi"/>
          <w:color w:val="333333"/>
          <w:szCs w:val="21"/>
        </w:rPr>
        <w:t>号一般性意见</w:t>
      </w:r>
      <w:r w:rsidRPr="007A56B7">
        <w:rPr>
          <w:rFonts w:ascii="Time New Roman" w:eastAsia="黑体" w:hAnsi="Time New Roman" w:cstheme="majorBidi"/>
          <w:color w:val="333333"/>
          <w:szCs w:val="21"/>
        </w:rPr>
        <w:t>(2007</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，建议缔约国：</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(a)</w:t>
      </w:r>
      <w:r w:rsidRPr="007A56B7">
        <w:rPr>
          <w:rFonts w:ascii="Time New Roman" w:eastAsia="黑体" w:hAnsi="Time New Roman" w:cstheme="majorBidi"/>
          <w:szCs w:val="21"/>
        </w:rPr>
        <w:tab/>
      </w:r>
      <w:r w:rsidRPr="007A56B7">
        <w:rPr>
          <w:rFonts w:ascii="Time New Roman" w:eastAsia="黑体" w:hAnsi="Time New Roman" w:cstheme="majorBidi"/>
          <w:szCs w:val="21"/>
        </w:rPr>
        <w:t>确保</w:t>
      </w:r>
      <w:r w:rsidRPr="007A56B7">
        <w:rPr>
          <w:rFonts w:ascii="Time New Roman" w:eastAsia="黑体" w:hAnsi="Time New Roman" w:cstheme="majorBidi"/>
          <w:szCs w:val="21"/>
        </w:rPr>
        <w:t>16</w:t>
      </w:r>
      <w:r w:rsidRPr="007A56B7">
        <w:rPr>
          <w:rFonts w:ascii="Time New Roman" w:eastAsia="黑体" w:hAnsi="Time New Roman" w:cstheme="majorBidi"/>
          <w:szCs w:val="21"/>
        </w:rPr>
        <w:t>至</w:t>
      </w:r>
      <w:r w:rsidRPr="007A56B7">
        <w:rPr>
          <w:rFonts w:ascii="Time New Roman" w:eastAsia="黑体" w:hAnsi="Time New Roman" w:cstheme="majorBidi"/>
          <w:szCs w:val="21"/>
        </w:rPr>
        <w:t>18</w:t>
      </w:r>
      <w:r w:rsidRPr="007A56B7">
        <w:rPr>
          <w:rFonts w:ascii="Time New Roman" w:eastAsia="黑体" w:hAnsi="Time New Roman" w:cstheme="majorBidi"/>
          <w:szCs w:val="21"/>
        </w:rPr>
        <w:t>岁之间的儿童在司法程序中作为儿童，而非成年人对待；</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(b)</w:t>
      </w:r>
      <w:r w:rsidRPr="007A56B7">
        <w:rPr>
          <w:rFonts w:ascii="Time New Roman" w:eastAsia="黑体" w:hAnsi="Time New Roman" w:cstheme="majorBidi"/>
          <w:szCs w:val="21"/>
        </w:rPr>
        <w:tab/>
      </w:r>
      <w:r w:rsidRPr="007A56B7">
        <w:rPr>
          <w:rFonts w:ascii="Time New Roman" w:eastAsia="黑体" w:hAnsi="Time New Roman" w:cstheme="majorBidi"/>
          <w:szCs w:val="21"/>
        </w:rPr>
        <w:t>提高适用社会教育措施的年龄限制；</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(c)</w:t>
      </w:r>
      <w:r w:rsidRPr="007A56B7">
        <w:rPr>
          <w:rFonts w:ascii="Time New Roman" w:eastAsia="黑体" w:hAnsi="Time New Roman" w:cstheme="majorBidi"/>
          <w:szCs w:val="21"/>
        </w:rPr>
        <w:tab/>
      </w:r>
      <w:r w:rsidRPr="007A56B7">
        <w:rPr>
          <w:rFonts w:ascii="Time New Roman" w:eastAsia="黑体" w:hAnsi="Time New Roman" w:cstheme="majorBidi"/>
          <w:szCs w:val="21"/>
        </w:rPr>
        <w:t>推广转送、调解和咨询等</w:t>
      </w:r>
      <w:proofErr w:type="gramStart"/>
      <w:r w:rsidRPr="007A56B7">
        <w:rPr>
          <w:rFonts w:ascii="Time New Roman" w:eastAsia="黑体" w:hAnsi="Time New Roman" w:cstheme="majorBidi"/>
          <w:szCs w:val="21"/>
        </w:rPr>
        <w:t>非司法</w:t>
      </w:r>
      <w:proofErr w:type="gramEnd"/>
      <w:r w:rsidRPr="007A56B7">
        <w:rPr>
          <w:rFonts w:ascii="Time New Roman" w:eastAsia="黑体" w:hAnsi="Time New Roman" w:cstheme="majorBidi"/>
          <w:szCs w:val="21"/>
        </w:rPr>
        <w:t>措施，并尽可能推广使用缓刑或社区服务等非拘禁处罚手段；</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(d)</w:t>
      </w:r>
      <w:r w:rsidRPr="007A56B7">
        <w:rPr>
          <w:rFonts w:ascii="Time New Roman" w:eastAsia="黑体" w:hAnsi="Time New Roman" w:cstheme="majorBidi"/>
          <w:szCs w:val="21"/>
        </w:rPr>
        <w:tab/>
      </w:r>
      <w:r w:rsidRPr="007A56B7">
        <w:rPr>
          <w:rFonts w:ascii="Time New Roman" w:eastAsia="黑体" w:hAnsi="Time New Roman" w:cstheme="majorBidi"/>
          <w:szCs w:val="21"/>
        </w:rPr>
        <w:t>确保在诉讼程序的早期阶段和整个法律诉讼过程中向触犯法律的儿童提供法律援助；</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(e)</w:t>
      </w:r>
      <w:r w:rsidRPr="007A56B7">
        <w:rPr>
          <w:rFonts w:ascii="Time New Roman" w:eastAsia="黑体" w:hAnsi="Time New Roman" w:cstheme="majorBidi"/>
          <w:szCs w:val="21"/>
        </w:rPr>
        <w:tab/>
      </w:r>
      <w:r w:rsidRPr="007A56B7">
        <w:rPr>
          <w:rFonts w:ascii="Time New Roman" w:eastAsia="黑体" w:hAnsi="Time New Roman" w:cstheme="majorBidi"/>
          <w:szCs w:val="21"/>
        </w:rPr>
        <w:t>确保儿童可以诉诸保密的和对儿童友好的投诉机制；</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ab/>
        <w:t>(f)</w:t>
      </w:r>
      <w:r w:rsidRPr="007A56B7">
        <w:rPr>
          <w:rFonts w:ascii="Time New Roman" w:eastAsia="黑体" w:hAnsi="Time New Roman" w:cstheme="majorBidi"/>
          <w:szCs w:val="21"/>
        </w:rPr>
        <w:tab/>
      </w:r>
      <w:r w:rsidRPr="007A56B7">
        <w:rPr>
          <w:rFonts w:ascii="Time New Roman" w:eastAsia="黑体" w:hAnsi="Time New Roman" w:cstheme="majorBidi"/>
          <w:color w:val="333333"/>
          <w:szCs w:val="21"/>
        </w:rPr>
        <w:t>确保仅将拘留作为最后手段使用，时间尽可能短，并定期对其进行审查，以期予以撤销。在必须采取拘留手段时，确保在任何时候都将儿童与成年人分开关押，并确保他们有机会受教育和获得保健服务。</w:t>
      </w:r>
    </w:p>
    <w:p w:rsidR="00036C7E" w:rsidRPr="000A5978" w:rsidRDefault="00036C7E" w:rsidP="00E33FCD">
      <w:pPr>
        <w:pStyle w:val="H23GC"/>
      </w:pPr>
      <w:r w:rsidRPr="000A5978">
        <w:tab/>
      </w:r>
      <w:r w:rsidRPr="000A5978">
        <w:tab/>
      </w:r>
      <w:r w:rsidRPr="000A5978">
        <w:t>犯罪行为的儿童受害者和证人</w:t>
      </w:r>
    </w:p>
    <w:p w:rsidR="00036C7E" w:rsidRPr="000A5978" w:rsidRDefault="00036C7E" w:rsidP="00036C7E">
      <w:pPr>
        <w:pStyle w:val="SingleTxtGC"/>
        <w:rPr>
          <w:rFonts w:asciiTheme="majorBidi" w:hAnsiTheme="majorBidi" w:cstheme="majorBidi"/>
          <w:szCs w:val="21"/>
        </w:rPr>
      </w:pPr>
      <w:r w:rsidRPr="000A5978">
        <w:rPr>
          <w:rFonts w:asciiTheme="majorBidi" w:hAnsiTheme="majorBidi" w:cstheme="majorBidi"/>
          <w:szCs w:val="21"/>
        </w:rPr>
        <w:t>93.</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委员会建议缔约国确保在其法律和实践中充分考虑《儿童被害人和证人刑事司法事项导则》。</w:t>
      </w:r>
    </w:p>
    <w:p w:rsidR="00036C7E" w:rsidRPr="000A5978" w:rsidRDefault="00036C7E" w:rsidP="00E33FCD">
      <w:pPr>
        <w:pStyle w:val="H1GC"/>
      </w:pPr>
      <w:r w:rsidRPr="000A5978">
        <w:tab/>
        <w:t>J.</w:t>
      </w:r>
      <w:r w:rsidRPr="000A5978">
        <w:tab/>
      </w:r>
      <w:r w:rsidRPr="000A5978">
        <w:t>批准《关于设定来文程序的任择议定书》</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94.</w:t>
      </w:r>
      <w:r w:rsidRPr="007A56B7">
        <w:rPr>
          <w:rFonts w:ascii="Time New Roman" w:eastAsia="黑体" w:hAnsi="Time New Roman" w:cstheme="majorBidi"/>
          <w:szCs w:val="21"/>
        </w:rPr>
        <w:tab/>
      </w:r>
      <w:r w:rsidRPr="007A56B7">
        <w:rPr>
          <w:rFonts w:ascii="Time New Roman" w:eastAsia="黑体" w:hAnsi="Time New Roman" w:cstheme="majorBidi"/>
          <w:color w:val="333333"/>
          <w:szCs w:val="21"/>
        </w:rPr>
        <w:t>委员会建议缔约国，为了进一步加强儿童权利的落实工作，批准《关于设定来文程序的任择议定书》。</w:t>
      </w:r>
    </w:p>
    <w:p w:rsidR="00036C7E" w:rsidRPr="007A56B7" w:rsidRDefault="00036C7E" w:rsidP="00E33FCD">
      <w:pPr>
        <w:pStyle w:val="H1GC"/>
        <w:rPr>
          <w:rFonts w:ascii="Time New Roman" w:hAnsi="Time New Roman" w:hint="eastAsia"/>
        </w:rPr>
      </w:pPr>
      <w:r w:rsidRPr="007A56B7">
        <w:rPr>
          <w:rFonts w:ascii="Time New Roman" w:hAnsi="Time New Roman"/>
        </w:rPr>
        <w:tab/>
        <w:t>K.</w:t>
      </w:r>
      <w:r w:rsidRPr="007A56B7">
        <w:rPr>
          <w:rFonts w:ascii="Time New Roman" w:hAnsi="Time New Roman"/>
        </w:rPr>
        <w:tab/>
      </w:r>
      <w:r w:rsidRPr="007A56B7">
        <w:rPr>
          <w:rFonts w:ascii="Time New Roman" w:hAnsi="Time New Roman"/>
        </w:rPr>
        <w:t>批准国际人权文书</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95.</w:t>
      </w:r>
      <w:r w:rsidRPr="007A56B7">
        <w:rPr>
          <w:rFonts w:ascii="Time New Roman" w:eastAsia="黑体" w:hAnsi="Time New Roman" w:cstheme="majorBidi"/>
          <w:szCs w:val="21"/>
        </w:rPr>
        <w:tab/>
      </w:r>
      <w:r w:rsidRPr="007A56B7">
        <w:rPr>
          <w:rFonts w:ascii="Time New Roman" w:eastAsia="黑体" w:hAnsi="Time New Roman" w:cstheme="majorBidi"/>
          <w:color w:val="333333"/>
          <w:szCs w:val="21"/>
        </w:rPr>
        <w:t>委员会促请缔约国履行《关于儿童卷入武装冲突问题的任择议定书》和《关于买卖儿童、儿童卖淫和儿童色情制品问题的任择议定书》规定的报告义务，相关</w:t>
      </w:r>
      <w:proofErr w:type="gramStart"/>
      <w:r w:rsidRPr="007A56B7">
        <w:rPr>
          <w:rFonts w:ascii="Time New Roman" w:eastAsia="黑体" w:hAnsi="Time New Roman" w:cstheme="majorBidi"/>
          <w:color w:val="333333"/>
          <w:szCs w:val="21"/>
        </w:rPr>
        <w:t>报告自</w:t>
      </w:r>
      <w:proofErr w:type="gramEnd"/>
      <w:r w:rsidRPr="007A56B7">
        <w:rPr>
          <w:rFonts w:ascii="Time New Roman" w:eastAsia="黑体" w:hAnsi="Time New Roman" w:cstheme="majorBidi"/>
          <w:color w:val="333333"/>
          <w:szCs w:val="21"/>
        </w:rPr>
        <w:t>2004</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6</w:t>
      </w:r>
      <w:r w:rsidRPr="007A56B7">
        <w:rPr>
          <w:rFonts w:ascii="Time New Roman" w:eastAsia="黑体" w:hAnsi="Time New Roman" w:cstheme="majorBidi"/>
          <w:color w:val="333333"/>
          <w:szCs w:val="21"/>
        </w:rPr>
        <w:t>月</w:t>
      </w:r>
      <w:r w:rsidRPr="007A56B7">
        <w:rPr>
          <w:rFonts w:ascii="Time New Roman" w:eastAsia="黑体" w:hAnsi="Time New Roman" w:cstheme="majorBidi"/>
          <w:color w:val="333333"/>
          <w:szCs w:val="21"/>
        </w:rPr>
        <w:t>10</w:t>
      </w:r>
      <w:r w:rsidRPr="007A56B7">
        <w:rPr>
          <w:rFonts w:ascii="Time New Roman" w:eastAsia="黑体" w:hAnsi="Time New Roman" w:cstheme="majorBidi"/>
          <w:color w:val="333333"/>
          <w:szCs w:val="21"/>
        </w:rPr>
        <w:t>日起均逾期未交。</w:t>
      </w:r>
    </w:p>
    <w:p w:rsidR="00036C7E" w:rsidRPr="007A56B7" w:rsidRDefault="00036C7E" w:rsidP="00E33FCD">
      <w:pPr>
        <w:pStyle w:val="H1GC"/>
        <w:rPr>
          <w:rFonts w:ascii="Time New Roman" w:hAnsi="Time New Roman" w:hint="eastAsia"/>
        </w:rPr>
      </w:pPr>
      <w:r w:rsidRPr="007A56B7">
        <w:rPr>
          <w:rFonts w:ascii="Time New Roman" w:hAnsi="Time New Roman"/>
        </w:rPr>
        <w:tab/>
        <w:t>L.</w:t>
      </w:r>
      <w:r w:rsidRPr="007A56B7">
        <w:rPr>
          <w:rFonts w:ascii="Time New Roman" w:hAnsi="Time New Roman"/>
        </w:rPr>
        <w:tab/>
      </w:r>
      <w:r w:rsidRPr="007A56B7">
        <w:rPr>
          <w:rFonts w:ascii="Time New Roman" w:hAnsi="Time New Roman"/>
        </w:rPr>
        <w:t>与区域机构的合作</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96.</w:t>
      </w:r>
      <w:r w:rsidRPr="007A56B7">
        <w:rPr>
          <w:rFonts w:ascii="Time New Roman" w:eastAsia="黑体" w:hAnsi="Time New Roman" w:cstheme="majorBidi"/>
          <w:szCs w:val="21"/>
        </w:rPr>
        <w:tab/>
      </w:r>
      <w:r w:rsidRPr="007A56B7">
        <w:rPr>
          <w:rFonts w:ascii="Time New Roman" w:eastAsia="黑体" w:hAnsi="Time New Roman" w:cstheme="majorBidi"/>
          <w:color w:val="333333"/>
          <w:szCs w:val="21"/>
        </w:rPr>
        <w:t>委员会建议缔约国与非洲联盟儿童权利与福利问题专家委员会合作，在缔约国及非洲联盟其他成员国落实《公约》和其他人权文书。</w:t>
      </w:r>
    </w:p>
    <w:p w:rsidR="00036C7E" w:rsidRPr="000A5978" w:rsidRDefault="00036C7E" w:rsidP="00033B17">
      <w:pPr>
        <w:pStyle w:val="HChGC"/>
      </w:pPr>
      <w:r w:rsidRPr="000A5978">
        <w:lastRenderedPageBreak/>
        <w:tab/>
      </w:r>
      <w:r w:rsidR="00033B17" w:rsidRPr="000A5978">
        <w:rPr>
          <w:rFonts w:hint="eastAsia"/>
        </w:rPr>
        <w:t>四</w:t>
      </w:r>
      <w:r w:rsidRPr="000A5978">
        <w:t>.</w:t>
      </w:r>
      <w:r w:rsidRPr="000A5978">
        <w:tab/>
      </w:r>
      <w:r w:rsidRPr="000A5978">
        <w:rPr>
          <w:color w:val="333333"/>
        </w:rPr>
        <w:t>落实和报告</w:t>
      </w:r>
    </w:p>
    <w:p w:rsidR="00036C7E" w:rsidRPr="000A5978" w:rsidRDefault="00036C7E" w:rsidP="00033B17">
      <w:pPr>
        <w:pStyle w:val="H1GC"/>
      </w:pPr>
      <w:r w:rsidRPr="000A5978">
        <w:tab/>
        <w:t>A.</w:t>
      </w:r>
      <w:r w:rsidRPr="000A5978">
        <w:tab/>
      </w:r>
      <w:r w:rsidRPr="000A5978">
        <w:t>后续落实和传播</w:t>
      </w:r>
    </w:p>
    <w:p w:rsidR="00036C7E" w:rsidRPr="007A56B7" w:rsidRDefault="00036C7E" w:rsidP="00036C7E">
      <w:pPr>
        <w:pStyle w:val="SingleTxtGC"/>
        <w:rPr>
          <w:rFonts w:ascii="Time New Roman" w:eastAsia="黑体" w:hAnsi="Time New Roman" w:cstheme="majorBidi" w:hint="eastAsia"/>
          <w:szCs w:val="21"/>
        </w:rPr>
      </w:pPr>
      <w:r w:rsidRPr="000A5978">
        <w:rPr>
          <w:rFonts w:asciiTheme="majorBidi" w:hAnsiTheme="majorBidi" w:cstheme="majorBidi"/>
          <w:szCs w:val="21"/>
        </w:rPr>
        <w:t>97.</w:t>
      </w:r>
      <w:r w:rsidRPr="000A5978">
        <w:rPr>
          <w:rFonts w:asciiTheme="majorBidi" w:hAnsiTheme="majorBidi" w:cstheme="majorBidi"/>
          <w:szCs w:val="21"/>
        </w:rPr>
        <w:tab/>
      </w:r>
      <w:r w:rsidRPr="007A56B7">
        <w:rPr>
          <w:rFonts w:ascii="Time New Roman" w:eastAsia="黑体" w:hAnsi="Time New Roman" w:cstheme="majorBidi"/>
          <w:color w:val="333333"/>
          <w:szCs w:val="21"/>
        </w:rPr>
        <w:t>委员会建议缔约国采取一切适当措施，确保本结论性意见所载建议得到充分落实。委员会还建议缔约国以本国各种语文广泛传播缔约国第二次定期报告、缔约国对问题清单的书面答复和本结论性意见。</w:t>
      </w:r>
    </w:p>
    <w:p w:rsidR="00036C7E" w:rsidRPr="007A56B7" w:rsidRDefault="00036C7E" w:rsidP="00033B17">
      <w:pPr>
        <w:pStyle w:val="H1GC"/>
        <w:rPr>
          <w:rFonts w:ascii="Time New Roman" w:hAnsi="Time New Roman" w:hint="eastAsia"/>
        </w:rPr>
      </w:pPr>
      <w:r w:rsidRPr="007A56B7">
        <w:rPr>
          <w:rFonts w:ascii="Time New Roman" w:hAnsi="Time New Roman"/>
        </w:rPr>
        <w:tab/>
        <w:t>B.</w:t>
      </w:r>
      <w:r w:rsidRPr="007A56B7">
        <w:rPr>
          <w:rFonts w:ascii="Time New Roman" w:hAnsi="Time New Roman"/>
        </w:rPr>
        <w:tab/>
      </w:r>
      <w:r w:rsidRPr="007A56B7">
        <w:rPr>
          <w:rFonts w:ascii="Time New Roman" w:hAnsi="Time New Roman"/>
        </w:rPr>
        <w:t>国家报告和后续行动机制</w:t>
      </w:r>
    </w:p>
    <w:p w:rsidR="00036C7E" w:rsidRPr="007A56B7" w:rsidRDefault="00036C7E" w:rsidP="00036C7E">
      <w:pPr>
        <w:pStyle w:val="SingleTxtGC"/>
        <w:rPr>
          <w:rFonts w:ascii="Time New Roman" w:eastAsia="黑体" w:hAnsi="Time New Roman" w:cstheme="majorBidi" w:hint="eastAsia"/>
          <w:szCs w:val="21"/>
        </w:rPr>
      </w:pPr>
      <w:r w:rsidRPr="007A56B7">
        <w:rPr>
          <w:rFonts w:ascii="Time New Roman" w:eastAsia="黑体" w:hAnsi="Time New Roman" w:cstheme="majorBidi"/>
          <w:szCs w:val="21"/>
        </w:rPr>
        <w:t>98.</w:t>
      </w:r>
      <w:r w:rsidRPr="007A56B7">
        <w:rPr>
          <w:rFonts w:ascii="Time New Roman" w:eastAsia="黑体" w:hAnsi="Time New Roman" w:cstheme="majorBidi"/>
          <w:szCs w:val="21"/>
        </w:rPr>
        <w:tab/>
      </w:r>
      <w:r w:rsidRPr="007A56B7">
        <w:rPr>
          <w:rFonts w:ascii="Time New Roman" w:eastAsia="黑体" w:hAnsi="Time New Roman" w:cstheme="majorBidi"/>
          <w:szCs w:val="21"/>
        </w:rPr>
        <w:t>委员会建议缔约国确保负责撰写人权报告的部际委员会拥有足够资源来与国际和区域人权机制协调和联系并向其提交报告，并协调和跟踪条约义务和这类机制所产生的建议和决定在缔约国的后续落实和执行。</w:t>
      </w:r>
    </w:p>
    <w:p w:rsidR="00036C7E" w:rsidRPr="007A56B7" w:rsidRDefault="00036C7E" w:rsidP="00033B17">
      <w:pPr>
        <w:pStyle w:val="H1GC"/>
        <w:rPr>
          <w:rFonts w:ascii="Time New Roman" w:hAnsi="Time New Roman" w:hint="eastAsia"/>
        </w:rPr>
      </w:pPr>
      <w:r w:rsidRPr="007A56B7">
        <w:rPr>
          <w:rFonts w:ascii="Time New Roman" w:hAnsi="Time New Roman"/>
        </w:rPr>
        <w:tab/>
        <w:t>C.</w:t>
      </w:r>
      <w:r w:rsidRPr="007A56B7">
        <w:rPr>
          <w:rFonts w:ascii="Time New Roman" w:hAnsi="Time New Roman"/>
        </w:rPr>
        <w:tab/>
      </w:r>
      <w:r w:rsidRPr="007A56B7">
        <w:rPr>
          <w:rFonts w:ascii="Time New Roman" w:hAnsi="Time New Roman"/>
        </w:rPr>
        <w:t>下次报告</w:t>
      </w:r>
    </w:p>
    <w:p w:rsidR="00036C7E" w:rsidRPr="007A56B7" w:rsidRDefault="00036C7E" w:rsidP="00036C7E">
      <w:pPr>
        <w:pStyle w:val="SingleTxtGC"/>
        <w:rPr>
          <w:rFonts w:ascii="Time New Roman" w:eastAsia="黑体" w:hAnsi="Time New Roman" w:cstheme="majorBidi" w:hint="eastAsia"/>
          <w:color w:val="333333"/>
          <w:szCs w:val="21"/>
        </w:rPr>
      </w:pPr>
      <w:r w:rsidRPr="007A56B7">
        <w:rPr>
          <w:rFonts w:ascii="Time New Roman" w:eastAsia="黑体" w:hAnsi="Time New Roman" w:cstheme="majorBidi"/>
          <w:szCs w:val="21"/>
        </w:rPr>
        <w:t>99.</w:t>
      </w:r>
      <w:r w:rsidRPr="007A56B7">
        <w:rPr>
          <w:rFonts w:ascii="Time New Roman" w:eastAsia="黑体" w:hAnsi="Time New Roman" w:cstheme="majorBidi"/>
          <w:szCs w:val="21"/>
        </w:rPr>
        <w:tab/>
      </w:r>
      <w:r w:rsidRPr="007A56B7">
        <w:rPr>
          <w:rFonts w:ascii="Time New Roman" w:eastAsia="黑体" w:hAnsi="Time New Roman" w:cstheme="majorBidi"/>
          <w:szCs w:val="21"/>
        </w:rPr>
        <w:t>委员会请缔约国在</w:t>
      </w:r>
      <w:r w:rsidRPr="007A56B7">
        <w:rPr>
          <w:rFonts w:ascii="Time New Roman" w:eastAsia="黑体" w:hAnsi="Time New Roman" w:cstheme="majorBidi"/>
          <w:szCs w:val="21"/>
        </w:rPr>
        <w:t>2024</w:t>
      </w:r>
      <w:r w:rsidRPr="007A56B7">
        <w:rPr>
          <w:rFonts w:ascii="Time New Roman" w:eastAsia="黑体" w:hAnsi="Time New Roman" w:cstheme="majorBidi"/>
          <w:szCs w:val="21"/>
        </w:rPr>
        <w:t>年</w:t>
      </w:r>
      <w:r w:rsidRPr="007A56B7">
        <w:rPr>
          <w:rFonts w:ascii="Time New Roman" w:eastAsia="黑体" w:hAnsi="Time New Roman" w:cstheme="majorBidi"/>
          <w:szCs w:val="21"/>
        </w:rPr>
        <w:t>7</w:t>
      </w:r>
      <w:r w:rsidRPr="007A56B7">
        <w:rPr>
          <w:rFonts w:ascii="Time New Roman" w:eastAsia="黑体" w:hAnsi="Time New Roman" w:cstheme="majorBidi"/>
          <w:szCs w:val="21"/>
        </w:rPr>
        <w:t>月</w:t>
      </w:r>
      <w:r w:rsidRPr="007A56B7">
        <w:rPr>
          <w:rFonts w:ascii="Time New Roman" w:eastAsia="黑体" w:hAnsi="Time New Roman" w:cstheme="majorBidi"/>
          <w:szCs w:val="21"/>
        </w:rPr>
        <w:t>3</w:t>
      </w:r>
      <w:r w:rsidRPr="007A56B7">
        <w:rPr>
          <w:rFonts w:ascii="Time New Roman" w:eastAsia="黑体" w:hAnsi="Time New Roman" w:cstheme="majorBidi"/>
          <w:szCs w:val="21"/>
        </w:rPr>
        <w:t>日前提交第三至第七次合并定期报告，并在报告中说明本结论性意见的后续落实情况。</w:t>
      </w:r>
      <w:r w:rsidRPr="007A56B7">
        <w:rPr>
          <w:rFonts w:ascii="Time New Roman" w:eastAsia="黑体" w:hAnsi="Time New Roman" w:cstheme="majorBidi"/>
          <w:color w:val="333333"/>
          <w:szCs w:val="21"/>
        </w:rPr>
        <w:t>报告应遵守委员会</w:t>
      </w:r>
      <w:r w:rsidRPr="007A56B7">
        <w:rPr>
          <w:rFonts w:ascii="Time New Roman" w:eastAsia="黑体" w:hAnsi="Time New Roman" w:cstheme="majorBidi"/>
          <w:color w:val="333333"/>
          <w:szCs w:val="21"/>
        </w:rPr>
        <w:t>2014</w:t>
      </w:r>
      <w:r w:rsidRPr="007A56B7">
        <w:rPr>
          <w:rFonts w:ascii="Time New Roman" w:eastAsia="黑体" w:hAnsi="Time New Roman" w:cstheme="majorBidi"/>
          <w:color w:val="333333"/>
          <w:szCs w:val="21"/>
        </w:rPr>
        <w:t>年</w:t>
      </w:r>
      <w:r w:rsidRPr="007A56B7">
        <w:rPr>
          <w:rFonts w:ascii="Time New Roman" w:eastAsia="黑体" w:hAnsi="Time New Roman" w:cstheme="majorBidi"/>
          <w:color w:val="333333"/>
          <w:szCs w:val="21"/>
        </w:rPr>
        <w:t>1</w:t>
      </w:r>
      <w:r w:rsidRPr="007A56B7">
        <w:rPr>
          <w:rFonts w:ascii="Time New Roman" w:eastAsia="黑体" w:hAnsi="Time New Roman" w:cstheme="majorBidi"/>
          <w:color w:val="333333"/>
          <w:szCs w:val="21"/>
        </w:rPr>
        <w:t>月</w:t>
      </w:r>
      <w:r w:rsidRPr="007A56B7">
        <w:rPr>
          <w:rFonts w:ascii="Time New Roman" w:eastAsia="黑体" w:hAnsi="Time New Roman" w:cstheme="majorBidi"/>
          <w:color w:val="333333"/>
          <w:szCs w:val="21"/>
        </w:rPr>
        <w:t>31</w:t>
      </w:r>
      <w:r w:rsidRPr="007A56B7">
        <w:rPr>
          <w:rFonts w:ascii="Time New Roman" w:eastAsia="黑体" w:hAnsi="Time New Roman" w:cstheme="majorBidi"/>
          <w:color w:val="333333"/>
          <w:szCs w:val="21"/>
        </w:rPr>
        <w:t>日通过的条约专要报告协调准则</w:t>
      </w:r>
      <w:r w:rsidRPr="007A56B7">
        <w:rPr>
          <w:rFonts w:ascii="Time New Roman" w:eastAsia="黑体" w:hAnsi="Time New Roman" w:cstheme="majorBidi"/>
          <w:color w:val="333333"/>
          <w:szCs w:val="21"/>
        </w:rPr>
        <w:t>(CRC/C/58/</w:t>
      </w:r>
      <w:proofErr w:type="spellStart"/>
      <w:r w:rsidRPr="007A56B7">
        <w:rPr>
          <w:rFonts w:ascii="Time New Roman" w:eastAsia="黑体" w:hAnsi="Time New Roman" w:cstheme="majorBidi"/>
          <w:color w:val="333333"/>
          <w:szCs w:val="21"/>
        </w:rPr>
        <w:t>Rev.3</w:t>
      </w:r>
      <w:proofErr w:type="spellEnd"/>
      <w:r w:rsidRPr="007A56B7">
        <w:rPr>
          <w:rFonts w:ascii="Time New Roman" w:eastAsia="黑体" w:hAnsi="Time New Roman" w:cstheme="majorBidi"/>
          <w:color w:val="333333"/>
          <w:szCs w:val="21"/>
        </w:rPr>
        <w:t>)</w:t>
      </w:r>
      <w:r w:rsidR="00D91726" w:rsidRPr="007A56B7">
        <w:rPr>
          <w:rFonts w:ascii="Time New Roman" w:eastAsia="黑体" w:hAnsi="Time New Roman" w:cstheme="majorBidi" w:hint="eastAsia"/>
          <w:color w:val="333333"/>
          <w:szCs w:val="21"/>
        </w:rPr>
        <w:t>,</w:t>
      </w:r>
      <w:r w:rsidR="00D91726" w:rsidRPr="007A56B7">
        <w:rPr>
          <w:rFonts w:ascii="Time New Roman" w:eastAsia="黑体" w:hAnsi="Time New Roman" w:cstheme="majorBidi"/>
          <w:color w:val="333333"/>
          <w:szCs w:val="21"/>
        </w:rPr>
        <w:t xml:space="preserve"> </w:t>
      </w:r>
      <w:r w:rsidRPr="007A56B7">
        <w:rPr>
          <w:rFonts w:ascii="Time New Roman" w:eastAsia="黑体" w:hAnsi="Time New Roman" w:cstheme="majorBidi"/>
          <w:color w:val="333333"/>
          <w:szCs w:val="21"/>
        </w:rPr>
        <w:t>不得超过</w:t>
      </w:r>
      <w:r w:rsidRPr="007A56B7">
        <w:rPr>
          <w:rFonts w:ascii="Time New Roman" w:eastAsia="黑体" w:hAnsi="Time New Roman" w:cstheme="majorBidi"/>
          <w:color w:val="333333"/>
          <w:szCs w:val="21"/>
        </w:rPr>
        <w:t>21,200</w:t>
      </w:r>
      <w:r w:rsidRPr="007A56B7">
        <w:rPr>
          <w:rFonts w:ascii="Time New Roman" w:eastAsia="黑体" w:hAnsi="Time New Roman" w:cstheme="majorBidi"/>
          <w:color w:val="333333"/>
          <w:szCs w:val="21"/>
        </w:rPr>
        <w:t>字</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大会第</w:t>
      </w:r>
      <w:r w:rsidRPr="007A56B7">
        <w:rPr>
          <w:rFonts w:ascii="Time New Roman" w:eastAsia="黑体" w:hAnsi="Time New Roman" w:cstheme="majorBidi"/>
          <w:color w:val="333333"/>
          <w:szCs w:val="21"/>
        </w:rPr>
        <w:t>68/268</w:t>
      </w:r>
      <w:r w:rsidRPr="007A56B7">
        <w:rPr>
          <w:rFonts w:ascii="Time New Roman" w:eastAsia="黑体" w:hAnsi="Time New Roman" w:cstheme="majorBidi"/>
          <w:color w:val="333333"/>
          <w:szCs w:val="21"/>
        </w:rPr>
        <w:t>号决议，第</w:t>
      </w:r>
      <w:r w:rsidRPr="007A56B7">
        <w:rPr>
          <w:rFonts w:ascii="Time New Roman" w:eastAsia="黑体" w:hAnsi="Time New Roman" w:cstheme="majorBidi"/>
          <w:color w:val="333333"/>
          <w:szCs w:val="21"/>
        </w:rPr>
        <w:t>16</w:t>
      </w:r>
      <w:r w:rsidRPr="007A56B7">
        <w:rPr>
          <w:rFonts w:ascii="Time New Roman" w:eastAsia="黑体" w:hAnsi="Time New Roman" w:cstheme="majorBidi"/>
          <w:color w:val="333333"/>
          <w:szCs w:val="21"/>
        </w:rPr>
        <w:t>段</w:t>
      </w:r>
      <w:r w:rsidRPr="007A56B7">
        <w:rPr>
          <w:rFonts w:ascii="Time New Roman" w:eastAsia="黑体" w:hAnsi="Time New Roman" w:cstheme="majorBidi"/>
          <w:color w:val="333333"/>
          <w:szCs w:val="21"/>
        </w:rPr>
        <w:t>)</w:t>
      </w:r>
      <w:r w:rsidRPr="007A56B7">
        <w:rPr>
          <w:rFonts w:ascii="Time New Roman" w:eastAsia="黑体" w:hAnsi="Time New Roman" w:cstheme="majorBidi"/>
          <w:color w:val="333333"/>
          <w:szCs w:val="21"/>
        </w:rPr>
        <w:t>。若提交的报告超过规定字数，将请缔约国按上述决议缩减报告篇幅。如缔约国不能重新审核并提交报告，则无法保证将报告译出供条约机构审议。</w:t>
      </w:r>
    </w:p>
    <w:p w:rsidR="00036C7E" w:rsidRPr="000A5978" w:rsidRDefault="00036C7E">
      <w:pPr>
        <w:spacing w:before="240"/>
        <w:jc w:val="center"/>
        <w:rPr>
          <w:u w:val="single"/>
        </w:rPr>
      </w:pPr>
      <w:r w:rsidRPr="000A5978">
        <w:rPr>
          <w:rFonts w:hint="eastAsia"/>
          <w:u w:val="single"/>
        </w:rPr>
        <w:tab/>
      </w:r>
      <w:r w:rsidRPr="000A5978">
        <w:rPr>
          <w:rFonts w:hint="eastAsia"/>
          <w:u w:val="single"/>
        </w:rPr>
        <w:tab/>
      </w:r>
      <w:r w:rsidRPr="000A5978">
        <w:rPr>
          <w:rFonts w:hint="eastAsia"/>
          <w:u w:val="single"/>
        </w:rPr>
        <w:tab/>
      </w:r>
      <w:r w:rsidRPr="000A5978">
        <w:rPr>
          <w:u w:val="single"/>
        </w:rPr>
        <w:tab/>
      </w:r>
    </w:p>
    <w:sectPr w:rsidR="00036C7E" w:rsidRPr="000A597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C7E" w:rsidRPr="000D319F" w:rsidRDefault="00036C7E" w:rsidP="000D319F">
      <w:pPr>
        <w:pStyle w:val="af0"/>
        <w:spacing w:after="240"/>
        <w:ind w:left="907"/>
        <w:rPr>
          <w:rFonts w:asciiTheme="majorBidi" w:eastAsia="宋体" w:hAnsiTheme="majorBidi" w:cstheme="majorBidi"/>
          <w:sz w:val="21"/>
          <w:szCs w:val="21"/>
          <w:lang w:val="en-US"/>
        </w:rPr>
      </w:pPr>
    </w:p>
    <w:p w:rsidR="00036C7E" w:rsidRPr="000D319F" w:rsidRDefault="00036C7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36C7E" w:rsidRPr="000D319F" w:rsidRDefault="00036C7E" w:rsidP="000D319F">
      <w:pPr>
        <w:pStyle w:val="af0"/>
      </w:pPr>
    </w:p>
  </w:endnote>
  <w:endnote w:type="continuationNotice" w:id="1">
    <w:p w:rsidR="00036C7E" w:rsidRDefault="00036C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C7E" w:rsidRPr="00855B26" w:rsidRDefault="00036C7E" w:rsidP="00855B2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55B26">
      <w:rPr>
        <w:rStyle w:val="af2"/>
        <w:b w:val="0"/>
        <w:snapToGrid w:val="0"/>
        <w:sz w:val="16"/>
      </w:rPr>
      <w:t>GE.19</w:t>
    </w:r>
    <w:proofErr w:type="spellEnd"/>
    <w:r w:rsidRPr="00855B26">
      <w:rPr>
        <w:rStyle w:val="af2"/>
        <w:b w:val="0"/>
        <w:snapToGrid w:val="0"/>
        <w:sz w:val="16"/>
      </w:rPr>
      <w:t>-10814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C7E" w:rsidRPr="00855B26" w:rsidRDefault="00036C7E" w:rsidP="00855B26">
    <w:pPr>
      <w:pStyle w:val="af0"/>
      <w:tabs>
        <w:tab w:val="clear" w:pos="431"/>
        <w:tab w:val="right" w:pos="9638"/>
      </w:tabs>
      <w:rPr>
        <w:rStyle w:val="af2"/>
      </w:rPr>
    </w:pPr>
    <w:proofErr w:type="spellStart"/>
    <w:r>
      <w:t>GE.19</w:t>
    </w:r>
    <w:proofErr w:type="spellEnd"/>
    <w:r>
      <w:t>-10814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C7E" w:rsidRPr="00AB1CDF" w:rsidRDefault="00036C7E" w:rsidP="00036C7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-10814</w:t>
    </w:r>
    <w:r w:rsidRPr="00EE277A">
      <w:rPr>
        <w:sz w:val="20"/>
        <w:lang w:eastAsia="zh-CN"/>
      </w:rPr>
      <w:t xml:space="preserve"> (C)</w:t>
    </w:r>
    <w:r>
      <w:rPr>
        <w:sz w:val="20"/>
        <w:lang w:eastAsia="zh-CN"/>
      </w:rPr>
      <w:tab/>
    </w:r>
    <w:r w:rsidR="00E33FCD">
      <w:rPr>
        <w:sz w:val="20"/>
        <w:lang w:eastAsia="zh-CN"/>
      </w:rPr>
      <w:t>1309</w:t>
    </w:r>
    <w:r>
      <w:rPr>
        <w:sz w:val="20"/>
        <w:lang w:eastAsia="zh-CN"/>
      </w:rPr>
      <w:t>1</w:t>
    </w:r>
    <w:r>
      <w:rPr>
        <w:rFonts w:eastAsiaTheme="minorEastAsia"/>
        <w:sz w:val="20"/>
        <w:lang w:eastAsia="zh-CN"/>
      </w:rPr>
      <w:t>9</w:t>
    </w:r>
    <w:r>
      <w:rPr>
        <w:sz w:val="20"/>
        <w:lang w:eastAsia="zh-CN"/>
      </w:rPr>
      <w:tab/>
    </w:r>
    <w:r w:rsidR="00E33FCD">
      <w:rPr>
        <w:sz w:val="20"/>
        <w:lang w:eastAsia="zh-CN"/>
      </w:rPr>
      <w:t>2</w:t>
    </w:r>
    <w:r w:rsidR="00F01E3B">
      <w:rPr>
        <w:sz w:val="20"/>
        <w:lang w:eastAsia="zh-CN"/>
      </w:rPr>
      <w:t>7</w:t>
    </w:r>
    <w:r w:rsidR="00E33FCD">
      <w:rPr>
        <w:sz w:val="20"/>
        <w:lang w:eastAsia="zh-CN"/>
      </w:rPr>
      <w:t>09</w:t>
    </w:r>
    <w:r>
      <w:rPr>
        <w:sz w:val="20"/>
        <w:lang w:eastAsia="zh-CN"/>
      </w:rPr>
      <w:t>1</w:t>
    </w:r>
    <w:r>
      <w:rPr>
        <w:rFonts w:eastAsiaTheme="minorEastAsia"/>
        <w:sz w:val="20"/>
        <w:lang w:eastAsia="zh-CN"/>
      </w:rPr>
      <w:t>9</w:t>
    </w:r>
  </w:p>
  <w:p w:rsidR="00036C7E" w:rsidRPr="00487939" w:rsidRDefault="00036C7E" w:rsidP="00036C7E">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752"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CPV/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C7E" w:rsidRPr="000157B1" w:rsidRDefault="00036C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36C7E" w:rsidRPr="000157B1" w:rsidRDefault="00036C7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36C7E" w:rsidRDefault="00036C7E"/>
  </w:footnote>
  <w:footnote w:id="2">
    <w:p w:rsidR="00036C7E" w:rsidRPr="00600719" w:rsidRDefault="00036C7E" w:rsidP="00036C7E">
      <w:pPr>
        <w:pStyle w:val="a6"/>
        <w:spacing w:line="240" w:lineRule="auto"/>
      </w:pPr>
      <w:r w:rsidRPr="00036C7E">
        <w:rPr>
          <w:sz w:val="20"/>
          <w:szCs w:val="20"/>
        </w:rPr>
        <w:tab/>
      </w:r>
      <w:r w:rsidRPr="00036C7E">
        <w:rPr>
          <w:rStyle w:val="a8"/>
          <w:rFonts w:eastAsia="宋体"/>
          <w:szCs w:val="20"/>
          <w:vertAlign w:val="baseline"/>
        </w:rPr>
        <w:t>*</w:t>
      </w:r>
      <w:r w:rsidRPr="00036C7E">
        <w:rPr>
          <w:sz w:val="32"/>
          <w:szCs w:val="32"/>
        </w:rPr>
        <w:tab/>
      </w:r>
      <w:r>
        <w:rPr>
          <w:lang w:val="zh-CN"/>
        </w:rPr>
        <w:t>委员会第</w:t>
      </w:r>
      <w:r>
        <w:rPr>
          <w:rFonts w:hint="eastAsia"/>
          <w:lang w:val="zh-CN"/>
        </w:rPr>
        <w:t>八十一</w:t>
      </w:r>
      <w:r>
        <w:rPr>
          <w:lang w:val="zh-CN"/>
        </w:rPr>
        <w:t>届会议</w:t>
      </w:r>
      <w:r>
        <w:rPr>
          <w:lang w:val="zh-CN"/>
        </w:rPr>
        <w:t>(2019</w:t>
      </w:r>
      <w:r>
        <w:rPr>
          <w:lang w:val="zh-CN"/>
        </w:rPr>
        <w:t>年</w:t>
      </w:r>
      <w:r>
        <w:rPr>
          <w:lang w:val="zh-CN"/>
        </w:rPr>
        <w:t>5</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C7E" w:rsidRDefault="00036C7E" w:rsidP="00855B26">
    <w:pPr>
      <w:pStyle w:val="af3"/>
    </w:pPr>
    <w:r>
      <w:t>CRC/C/</w:t>
    </w:r>
    <w:proofErr w:type="spellStart"/>
    <w:r>
      <w:t>CPV</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C7E" w:rsidRPr="00202A30" w:rsidRDefault="00036C7E" w:rsidP="00855B26">
    <w:pPr>
      <w:pStyle w:val="af3"/>
      <w:jc w:val="right"/>
    </w:pPr>
    <w:r>
      <w:t>CRC/C/</w:t>
    </w:r>
    <w:proofErr w:type="spellStart"/>
    <w:r>
      <w:t>CPV</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6"/>
  </w:num>
  <w:num w:numId="18">
    <w:abstractNumId w:val="17"/>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304AC"/>
    <w:rsid w:val="00011483"/>
    <w:rsid w:val="000163AE"/>
    <w:rsid w:val="00033B17"/>
    <w:rsid w:val="00036C7E"/>
    <w:rsid w:val="000A5978"/>
    <w:rsid w:val="000A71B1"/>
    <w:rsid w:val="000D319F"/>
    <w:rsid w:val="000E4D0E"/>
    <w:rsid w:val="00144B69"/>
    <w:rsid w:val="00153E86"/>
    <w:rsid w:val="00165177"/>
    <w:rsid w:val="001B1BD1"/>
    <w:rsid w:val="001C3EF2"/>
    <w:rsid w:val="001D17F6"/>
    <w:rsid w:val="001D2C3F"/>
    <w:rsid w:val="001D687D"/>
    <w:rsid w:val="00204B42"/>
    <w:rsid w:val="002231C3"/>
    <w:rsid w:val="00233CC3"/>
    <w:rsid w:val="0024417F"/>
    <w:rsid w:val="00250F8D"/>
    <w:rsid w:val="002703C2"/>
    <w:rsid w:val="0029356C"/>
    <w:rsid w:val="002A2183"/>
    <w:rsid w:val="002C34DC"/>
    <w:rsid w:val="002E1C97"/>
    <w:rsid w:val="002F5834"/>
    <w:rsid w:val="00326EBF"/>
    <w:rsid w:val="00327FE4"/>
    <w:rsid w:val="0033398C"/>
    <w:rsid w:val="00363265"/>
    <w:rsid w:val="00380129"/>
    <w:rsid w:val="00392F6C"/>
    <w:rsid w:val="003D7D4D"/>
    <w:rsid w:val="00406785"/>
    <w:rsid w:val="00413D23"/>
    <w:rsid w:val="00427F63"/>
    <w:rsid w:val="004304AC"/>
    <w:rsid w:val="004A17D1"/>
    <w:rsid w:val="004C4A0A"/>
    <w:rsid w:val="00543EBA"/>
    <w:rsid w:val="005A4BF1"/>
    <w:rsid w:val="005E1861"/>
    <w:rsid w:val="005E403A"/>
    <w:rsid w:val="006223E4"/>
    <w:rsid w:val="0067767E"/>
    <w:rsid w:val="00680656"/>
    <w:rsid w:val="006B1119"/>
    <w:rsid w:val="006D7CA8"/>
    <w:rsid w:val="006E1062"/>
    <w:rsid w:val="006E3E46"/>
    <w:rsid w:val="006E71B1"/>
    <w:rsid w:val="00705D89"/>
    <w:rsid w:val="00731A42"/>
    <w:rsid w:val="0075787D"/>
    <w:rsid w:val="00767E69"/>
    <w:rsid w:val="0077079A"/>
    <w:rsid w:val="00792EB2"/>
    <w:rsid w:val="007A5599"/>
    <w:rsid w:val="007A56B7"/>
    <w:rsid w:val="007F4BE4"/>
    <w:rsid w:val="00855B26"/>
    <w:rsid w:val="00856233"/>
    <w:rsid w:val="00860F27"/>
    <w:rsid w:val="008B0560"/>
    <w:rsid w:val="008B2BFA"/>
    <w:rsid w:val="008D2FB3"/>
    <w:rsid w:val="0091630D"/>
    <w:rsid w:val="009218C6"/>
    <w:rsid w:val="00936F03"/>
    <w:rsid w:val="00943B69"/>
    <w:rsid w:val="00944CB3"/>
    <w:rsid w:val="0095118D"/>
    <w:rsid w:val="009A7E38"/>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2211A"/>
    <w:rsid w:val="00C351AA"/>
    <w:rsid w:val="00C71984"/>
    <w:rsid w:val="00C7253F"/>
    <w:rsid w:val="00C83089"/>
    <w:rsid w:val="00C92B94"/>
    <w:rsid w:val="00D26A05"/>
    <w:rsid w:val="00D91726"/>
    <w:rsid w:val="00D97B98"/>
    <w:rsid w:val="00DA25C1"/>
    <w:rsid w:val="00DC461A"/>
    <w:rsid w:val="00DC671F"/>
    <w:rsid w:val="00DE4DA7"/>
    <w:rsid w:val="00E17D5F"/>
    <w:rsid w:val="00E33B38"/>
    <w:rsid w:val="00E33FCD"/>
    <w:rsid w:val="00E4712C"/>
    <w:rsid w:val="00E47FE5"/>
    <w:rsid w:val="00E574AF"/>
    <w:rsid w:val="00E60DB0"/>
    <w:rsid w:val="00F01E3B"/>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F48DD5"/>
  <w15:docId w15:val="{78C4BAD1-75A4-49F4-9BB7-DFE6BE2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FA Fu"/>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 字符,FOOTNOTES 字符,fn 字符,single space 字符,single space Char 字符,footnote text Char 字符,ft Char 字符,ft 字符,fn Char Char 字符,fn Char Char Char Char 字符,fn Char Char Char 字符,footnote text 字符,ADB 字符"/>
    <w:basedOn w:val="a0"/>
    <w:link w:val="a6"/>
    <w:rsid w:val="0091630D"/>
    <w:rPr>
      <w:snapToGrid w:val="0"/>
      <w:sz w:val="18"/>
      <w:szCs w:val="18"/>
    </w:rPr>
  </w:style>
  <w:style w:type="character" w:styleId="a8">
    <w:name w:val="footnote reference"/>
    <w:aliases w:val="4_G,ftref,referencia nota al pie,BVI fnr,4_Footnote text,Footnote text,callout,nota pié di pagina,Fußnotenzeichen DISS,16 Point,Superscript 6 Point,Footnotes refss,Footnote Reference1,Footnote Reference in text,Appel note de bas de p."/>
    <w:basedOn w:val="a0"/>
    <w:link w:val="4GCharCharChar"/>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semiHidden/>
    <w:rsid w:val="00036C7E"/>
    <w:rPr>
      <w:color w:val="0000FF" w:themeColor="hyperlink"/>
      <w:u w:val="none"/>
    </w:rPr>
  </w:style>
  <w:style w:type="character" w:styleId="afa">
    <w:name w:val="FollowedHyperlink"/>
    <w:basedOn w:val="a0"/>
    <w:uiPriority w:val="99"/>
    <w:semiHidden/>
    <w:rsid w:val="00036C7E"/>
    <w:rPr>
      <w:color w:val="0000FF"/>
      <w:u w:val="none"/>
    </w:rPr>
  </w:style>
  <w:style w:type="paragraph" w:styleId="afb">
    <w:name w:val="macro"/>
    <w:link w:val="afc"/>
    <w:semiHidden/>
    <w:rsid w:val="00036C7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036C7E"/>
    <w:rPr>
      <w:kern w:val="24"/>
      <w:sz w:val="24"/>
      <w:szCs w:val="24"/>
    </w:rPr>
  </w:style>
  <w:style w:type="paragraph" w:customStyle="1" w:styleId="HMG">
    <w:name w:val="_ H __M_G"/>
    <w:basedOn w:val="a"/>
    <w:next w:val="a"/>
    <w:rsid w:val="00036C7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036C7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036C7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036C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036C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036C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036C7E"/>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036C7E"/>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036C7E"/>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036C7E"/>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036C7E"/>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036C7E"/>
    <w:pPr>
      <w:numPr>
        <w:numId w:val="14"/>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036C7E"/>
    <w:pPr>
      <w:numPr>
        <w:numId w:val="15"/>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036C7E"/>
    <w:pPr>
      <w:numPr>
        <w:numId w:val="16"/>
      </w:numPr>
    </w:pPr>
  </w:style>
  <w:style w:type="numbering" w:styleId="111111">
    <w:name w:val="Outline List 2"/>
    <w:basedOn w:val="a2"/>
    <w:semiHidden/>
    <w:rsid w:val="00036C7E"/>
    <w:pPr>
      <w:numPr>
        <w:numId w:val="18"/>
      </w:numPr>
    </w:pPr>
  </w:style>
  <w:style w:type="numbering" w:styleId="1111110">
    <w:name w:val="Outline List 1"/>
    <w:basedOn w:val="a2"/>
    <w:semiHidden/>
    <w:rsid w:val="00036C7E"/>
    <w:pPr>
      <w:numPr>
        <w:numId w:val="19"/>
      </w:numPr>
    </w:pPr>
  </w:style>
  <w:style w:type="character" w:styleId="afd">
    <w:name w:val="Book Title"/>
    <w:basedOn w:val="a0"/>
    <w:uiPriority w:val="33"/>
    <w:rsid w:val="00036C7E"/>
    <w:rPr>
      <w:b/>
      <w:bCs/>
      <w:smallCaps/>
      <w:spacing w:val="5"/>
    </w:rPr>
  </w:style>
  <w:style w:type="table" w:styleId="afe">
    <w:name w:val="Table Grid"/>
    <w:basedOn w:val="a1"/>
    <w:rsid w:val="00036C7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8"/>
    <w:uiPriority w:val="99"/>
    <w:rsid w:val="00036C7E"/>
    <w:pPr>
      <w:tabs>
        <w:tab w:val="clear" w:pos="431"/>
      </w:tabs>
      <w:overflowPunct/>
      <w:adjustRightInd/>
      <w:snapToGrid/>
      <w:spacing w:after="160" w:line="240" w:lineRule="exact"/>
    </w:pPr>
    <w:rPr>
      <w:rFonts w:eastAsia="Times New Roman"/>
      <w:color w:val="0000FF"/>
      <w:vertAlign w:val="superscript"/>
    </w:rPr>
  </w:style>
  <w:style w:type="character" w:customStyle="1" w:styleId="terminologypart">
    <w:name w:val="terminologypart"/>
    <w:basedOn w:val="a0"/>
    <w:rsid w:val="00036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3088E-5C2F-4735-8B02-051221954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11947</Words>
  <Characters>12782</Characters>
  <Application>Microsoft Office Word</Application>
  <DocSecurity>0</DocSecurity>
  <Lines>506</Lines>
  <Paragraphs>250</Paragraphs>
  <ScaleCrop>false</ScaleCrop>
  <Company>DCM</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CRC/C/CPV/CO/2</dc:title>
  <dc:subject>1910814</dc:subject>
  <dc:creator>AN</dc:creator>
  <cp:keywords/>
  <dc:description/>
  <cp:lastModifiedBy>Changfeng AN</cp:lastModifiedBy>
  <cp:revision>2</cp:revision>
  <cp:lastPrinted>2014-05-09T11:28:00Z</cp:lastPrinted>
  <dcterms:created xsi:type="dcterms:W3CDTF">2019-09-27T08:19:00Z</dcterms:created>
  <dcterms:modified xsi:type="dcterms:W3CDTF">2019-09-27T08:19:00Z</dcterms:modified>
</cp:coreProperties>
</file>