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55F60" w14:textId="77777777" w:rsidR="008344AC" w:rsidRDefault="008344AC" w:rsidP="008344AC">
      <w:pPr>
        <w:spacing w:line="60" w:lineRule="exact"/>
        <w:rPr>
          <w:sz w:val="2"/>
        </w:rPr>
        <w:sectPr w:rsidR="008344AC" w:rsidSect="00340AB3">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2A0EBBA3" w14:textId="77777777" w:rsidR="00094255" w:rsidRDefault="00094255" w:rsidP="0009425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18A343ED" w14:textId="5D42CC30" w:rsidR="00F71911" w:rsidRPr="00F71911" w:rsidRDefault="00F71911" w:rsidP="00F7191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1AA3006E" wp14:editId="0B9582E3">
                <wp:simplePos x="0" y="0"/>
                <wp:positionH relativeFrom="column">
                  <wp:posOffset>548640</wp:posOffset>
                </wp:positionH>
                <wp:positionV relativeFrom="paragraph">
                  <wp:posOffset>-12700</wp:posOffset>
                </wp:positionV>
                <wp:extent cx="914400" cy="0"/>
                <wp:effectExtent l="0" t="0" r="0" b="0"/>
                <wp:wrapNone/>
                <wp:docPr id="55514058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F0BCBA"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Pr>
          <w:rFonts w:hint="eastAsia"/>
          <w:sz w:val="18"/>
        </w:rPr>
        <w:t>*</w:t>
      </w:r>
      <w:r>
        <w:rPr>
          <w:sz w:val="18"/>
        </w:rPr>
        <w:tab/>
      </w:r>
      <w:r w:rsidRPr="00F71911">
        <w:rPr>
          <w:rFonts w:hint="eastAsia"/>
          <w:sz w:val="18"/>
        </w:rPr>
        <w:t>委员会第九十届会议</w:t>
      </w:r>
      <w:r w:rsidRPr="00F71911">
        <w:rPr>
          <w:rFonts w:hint="eastAsia"/>
          <w:sz w:val="18"/>
        </w:rPr>
        <w:t>(2025</w:t>
      </w:r>
      <w:r w:rsidRPr="00F71911">
        <w:rPr>
          <w:rFonts w:hint="eastAsia"/>
          <w:sz w:val="18"/>
        </w:rPr>
        <w:t>年</w:t>
      </w:r>
      <w:r w:rsidRPr="00F71911">
        <w:rPr>
          <w:rFonts w:hint="eastAsia"/>
          <w:sz w:val="18"/>
        </w:rPr>
        <w:t>2</w:t>
      </w:r>
      <w:r w:rsidRPr="00F71911">
        <w:rPr>
          <w:rFonts w:hint="eastAsia"/>
          <w:sz w:val="18"/>
        </w:rPr>
        <w:t>月</w:t>
      </w:r>
      <w:r w:rsidRPr="00F71911">
        <w:rPr>
          <w:rFonts w:hint="eastAsia"/>
          <w:sz w:val="18"/>
        </w:rPr>
        <w:t>3</w:t>
      </w:r>
      <w:r w:rsidRPr="00F71911">
        <w:rPr>
          <w:rFonts w:hint="eastAsia"/>
          <w:sz w:val="18"/>
        </w:rPr>
        <w:t>日至</w:t>
      </w:r>
      <w:r w:rsidRPr="00F71911">
        <w:rPr>
          <w:rFonts w:hint="eastAsia"/>
          <w:sz w:val="18"/>
        </w:rPr>
        <w:t>21</w:t>
      </w:r>
      <w:r w:rsidRPr="00F71911">
        <w:rPr>
          <w:rFonts w:hint="eastAsia"/>
          <w:sz w:val="18"/>
        </w:rPr>
        <w:t>日</w:t>
      </w:r>
      <w:r w:rsidRPr="00F71911">
        <w:rPr>
          <w:rFonts w:hint="eastAsia"/>
          <w:sz w:val="18"/>
        </w:rPr>
        <w:t>)</w:t>
      </w:r>
      <w:r w:rsidRPr="00F71911">
        <w:rPr>
          <w:rFonts w:hint="eastAsia"/>
          <w:sz w:val="18"/>
        </w:rPr>
        <w:t>通过。</w:t>
      </w:r>
    </w:p>
    <w:p w14:paraId="124122CD" w14:textId="77777777" w:rsidR="00094255" w:rsidRDefault="00094255" w:rsidP="00094255">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关于斯里兰卡第九次定期报告的结论性意见</w:t>
      </w:r>
      <w:r>
        <w:rPr>
          <w:rFonts w:hint="eastAsia"/>
        </w:rPr>
        <w:t>*</w:t>
      </w:r>
    </w:p>
    <w:p w14:paraId="087C3B34" w14:textId="651E62B1" w:rsidR="00F71911" w:rsidRDefault="00094255" w:rsidP="00F71911">
      <w:pPr>
        <w:pStyle w:val="SingleTxt"/>
      </w:pPr>
      <w:r>
        <w:rPr>
          <w:rFonts w:hint="eastAsia"/>
        </w:rPr>
        <w:t>1.</w:t>
      </w:r>
      <w:r>
        <w:rPr>
          <w:rFonts w:hint="eastAsia"/>
        </w:rPr>
        <w:tab/>
      </w:r>
      <w:r>
        <w:rPr>
          <w:rFonts w:hint="eastAsia"/>
        </w:rPr>
        <w:t>委员会在</w:t>
      </w:r>
      <w:r>
        <w:rPr>
          <w:rFonts w:hint="eastAsia"/>
        </w:rPr>
        <w:t>2025</w:t>
      </w:r>
      <w:r>
        <w:rPr>
          <w:rFonts w:hint="eastAsia"/>
        </w:rPr>
        <w:t>年</w:t>
      </w:r>
      <w:r>
        <w:rPr>
          <w:rFonts w:hint="eastAsia"/>
        </w:rPr>
        <w:t>2</w:t>
      </w:r>
      <w:r>
        <w:rPr>
          <w:rFonts w:hint="eastAsia"/>
        </w:rPr>
        <w:t>月</w:t>
      </w:r>
      <w:r>
        <w:rPr>
          <w:rFonts w:hint="eastAsia"/>
        </w:rPr>
        <w:t>13</w:t>
      </w:r>
      <w:r>
        <w:rPr>
          <w:rFonts w:hint="eastAsia"/>
        </w:rPr>
        <w:t>日举行的第</w:t>
      </w:r>
      <w:r>
        <w:rPr>
          <w:rFonts w:hint="eastAsia"/>
        </w:rPr>
        <w:t>2134</w:t>
      </w:r>
      <w:r>
        <w:rPr>
          <w:rFonts w:hint="eastAsia"/>
        </w:rPr>
        <w:t>和</w:t>
      </w:r>
      <w:r>
        <w:rPr>
          <w:rFonts w:hint="eastAsia"/>
        </w:rPr>
        <w:t>2135</w:t>
      </w:r>
      <w:r>
        <w:rPr>
          <w:rFonts w:hint="eastAsia"/>
        </w:rPr>
        <w:t>次会议</w:t>
      </w:r>
      <w:r>
        <w:rPr>
          <w:rFonts w:hint="eastAsia"/>
        </w:rPr>
        <w:t>(</w:t>
      </w:r>
      <w:r>
        <w:rPr>
          <w:rFonts w:hint="eastAsia"/>
        </w:rPr>
        <w:t>见</w:t>
      </w:r>
      <w:hyperlink r:id="rId21" w:history="1">
        <w:r w:rsidRPr="00094255">
          <w:rPr>
            <w:rStyle w:val="af7"/>
            <w:rFonts w:hint="eastAsia"/>
          </w:rPr>
          <w:t>CEDAW/C/SR.2134</w:t>
        </w:r>
      </w:hyperlink>
      <w:r>
        <w:rPr>
          <w:rFonts w:hint="eastAsia"/>
        </w:rPr>
        <w:t>和</w:t>
      </w:r>
      <w:hyperlink r:id="rId22" w:history="1">
        <w:r w:rsidRPr="00094255">
          <w:rPr>
            <w:rStyle w:val="af7"/>
            <w:rFonts w:hint="eastAsia"/>
          </w:rPr>
          <w:t>CEDAW/C/SR.2135</w:t>
        </w:r>
      </w:hyperlink>
      <w:r>
        <w:rPr>
          <w:rFonts w:hint="eastAsia"/>
        </w:rPr>
        <w:t>)</w:t>
      </w:r>
      <w:r>
        <w:rPr>
          <w:rFonts w:hint="eastAsia"/>
        </w:rPr>
        <w:t>上审议了斯里兰卡第九次定期报告</w:t>
      </w:r>
      <w:r>
        <w:rPr>
          <w:rFonts w:hint="eastAsia"/>
        </w:rPr>
        <w:t>(</w:t>
      </w:r>
      <w:hyperlink r:id="rId23" w:history="1">
        <w:r w:rsidRPr="00094255">
          <w:rPr>
            <w:rStyle w:val="af7"/>
            <w:rFonts w:hint="eastAsia"/>
          </w:rPr>
          <w:t>CEDAW/C/LKA/9</w:t>
        </w:r>
      </w:hyperlink>
      <w:r>
        <w:rPr>
          <w:rFonts w:hint="eastAsia"/>
        </w:rPr>
        <w:t>)</w:t>
      </w:r>
      <w:r>
        <w:rPr>
          <w:rFonts w:hint="eastAsia"/>
        </w:rPr>
        <w:t>。会前工作组提出的议题和问题清单载于</w:t>
      </w:r>
      <w:hyperlink r:id="rId24" w:history="1">
        <w:r w:rsidRPr="00094255">
          <w:rPr>
            <w:rStyle w:val="af7"/>
            <w:rFonts w:hint="eastAsia"/>
          </w:rPr>
          <w:t>CEDAW/C/LKA/Q/9</w:t>
        </w:r>
      </w:hyperlink>
      <w:r>
        <w:rPr>
          <w:rFonts w:hint="eastAsia"/>
        </w:rPr>
        <w:t>，斯里兰卡的答复载于</w:t>
      </w:r>
      <w:hyperlink r:id="rId25" w:history="1">
        <w:r w:rsidRPr="00094255">
          <w:rPr>
            <w:rStyle w:val="af7"/>
            <w:rFonts w:hint="eastAsia"/>
          </w:rPr>
          <w:t>CEDAW/C/LKA/RQ/9</w:t>
        </w:r>
      </w:hyperlink>
      <w:r>
        <w:rPr>
          <w:rFonts w:hint="eastAsia"/>
        </w:rPr>
        <w:t>。</w:t>
      </w:r>
    </w:p>
    <w:p w14:paraId="35B205F7" w14:textId="522C4C69" w:rsidR="00094255" w:rsidRDefault="00094255" w:rsidP="00F719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导言</w:t>
      </w:r>
    </w:p>
    <w:p w14:paraId="099BB5C4" w14:textId="4569FF7F" w:rsidR="00094255" w:rsidRDefault="00094255" w:rsidP="00094255">
      <w:pPr>
        <w:pStyle w:val="SingleTxt"/>
      </w:pPr>
      <w:r>
        <w:rPr>
          <w:rFonts w:hint="eastAsia"/>
        </w:rPr>
        <w:t>2.</w:t>
      </w:r>
      <w:r>
        <w:rPr>
          <w:rFonts w:hint="eastAsia"/>
        </w:rPr>
        <w:tab/>
      </w:r>
      <w:r>
        <w:rPr>
          <w:rFonts w:hint="eastAsia"/>
        </w:rPr>
        <w:t>委员会赞赏缔约国提交第九次定期报告。委员会还赞赏缔约国针对委员会先前所提结论性意见提交后续报告</w:t>
      </w:r>
      <w:r>
        <w:rPr>
          <w:rFonts w:hint="eastAsia"/>
        </w:rPr>
        <w:t>(</w:t>
      </w:r>
      <w:hyperlink r:id="rId26" w:history="1">
        <w:r w:rsidRPr="00094255">
          <w:rPr>
            <w:rStyle w:val="af7"/>
            <w:rFonts w:hint="eastAsia"/>
          </w:rPr>
          <w:t>CEDAW/C/LKA/CO/8/Add.1</w:t>
        </w:r>
      </w:hyperlink>
      <w:r>
        <w:rPr>
          <w:rFonts w:hint="eastAsia"/>
        </w:rPr>
        <w:t>)</w:t>
      </w:r>
      <w:r>
        <w:rPr>
          <w:rFonts w:hint="eastAsia"/>
        </w:rPr>
        <w:t>并对会前工作组提出的议题和问题清单作出书面答复。委员会欢迎该国代表团在对话期间进行口头介绍并对委员会口头提问作出进一步说明。</w:t>
      </w:r>
    </w:p>
    <w:p w14:paraId="3598DC4C" w14:textId="08D6C15D" w:rsidR="00094255" w:rsidRDefault="00094255" w:rsidP="00094255">
      <w:pPr>
        <w:pStyle w:val="SingleTxt"/>
      </w:pPr>
      <w:r>
        <w:rPr>
          <w:rFonts w:hint="eastAsia"/>
        </w:rPr>
        <w:t>3.</w:t>
      </w:r>
      <w:r>
        <w:rPr>
          <w:rFonts w:hint="eastAsia"/>
        </w:rPr>
        <w:tab/>
      </w:r>
      <w:r>
        <w:rPr>
          <w:rFonts w:hint="eastAsia"/>
        </w:rPr>
        <w:t>委员会赞扬缔约国派出由斯里兰卡妇女和儿童事务部长萨罗贾</w:t>
      </w:r>
      <w:r w:rsidR="00F71911">
        <w:rPr>
          <w:rFonts w:hint="eastAsia"/>
        </w:rPr>
        <w:t>·</w:t>
      </w:r>
      <w:r>
        <w:rPr>
          <w:rFonts w:hint="eastAsia"/>
        </w:rPr>
        <w:t>萨维特里</w:t>
      </w:r>
      <w:r w:rsidR="00F71911">
        <w:rPr>
          <w:rFonts w:hint="eastAsia"/>
        </w:rPr>
        <w:t>·</w:t>
      </w:r>
      <w:r>
        <w:rPr>
          <w:rFonts w:hint="eastAsia"/>
        </w:rPr>
        <w:t>保罗拉吉率领的高级别代表团，代表团成员包括妇女和儿童事务部、总检察长办公室、斯里兰卡警察局及外交、外国就业和旅游部的代表，以及斯里兰卡常驻联合国代表希玛莱·苏巴希尼·阿鲁娜蒂拉卡和斯里兰卡常驻联合国日内瓦办事处和日内瓦其他国际组织代表团的其他代表。</w:t>
      </w:r>
    </w:p>
    <w:p w14:paraId="44481D03" w14:textId="77777777" w:rsidR="00094255" w:rsidRDefault="00094255" w:rsidP="00F719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积极方面</w:t>
      </w:r>
    </w:p>
    <w:p w14:paraId="1D8DC7EB" w14:textId="320E2EFD" w:rsidR="00094255" w:rsidRDefault="00094255" w:rsidP="00094255">
      <w:pPr>
        <w:pStyle w:val="SingleTxt"/>
      </w:pPr>
      <w:r>
        <w:rPr>
          <w:rFonts w:hint="eastAsia"/>
        </w:rPr>
        <w:t>4.</w:t>
      </w:r>
      <w:r>
        <w:rPr>
          <w:rFonts w:hint="eastAsia"/>
        </w:rPr>
        <w:tab/>
      </w:r>
      <w:r>
        <w:rPr>
          <w:rFonts w:hint="eastAsia"/>
        </w:rPr>
        <w:t>委员会欢迎自</w:t>
      </w:r>
      <w:r>
        <w:rPr>
          <w:rFonts w:hint="eastAsia"/>
        </w:rPr>
        <w:t>2017</w:t>
      </w:r>
      <w:r>
        <w:rPr>
          <w:rFonts w:hint="eastAsia"/>
        </w:rPr>
        <w:t>年审议缔约国第八次定期报告</w:t>
      </w:r>
      <w:r>
        <w:rPr>
          <w:rFonts w:hint="eastAsia"/>
        </w:rPr>
        <w:t>(</w:t>
      </w:r>
      <w:hyperlink r:id="rId27" w:history="1">
        <w:r w:rsidRPr="00094255">
          <w:rPr>
            <w:rStyle w:val="af7"/>
            <w:rFonts w:hint="eastAsia"/>
          </w:rPr>
          <w:t>CEDAW/C/LKA/8</w:t>
        </w:r>
      </w:hyperlink>
      <w:r>
        <w:rPr>
          <w:rFonts w:hint="eastAsia"/>
        </w:rPr>
        <w:t>)</w:t>
      </w:r>
      <w:r>
        <w:rPr>
          <w:rFonts w:hint="eastAsia"/>
        </w:rPr>
        <w:t>以来在立法改革方面取得的进展，特别是通过了以下法律：</w:t>
      </w:r>
    </w:p>
    <w:p w14:paraId="633B5551" w14:textId="288EF23B" w:rsidR="00094255" w:rsidRDefault="00F71911" w:rsidP="00094255">
      <w:pPr>
        <w:pStyle w:val="SingleTxt"/>
      </w:pPr>
      <w:r>
        <w:tab/>
      </w:r>
      <w:r w:rsidR="00094255">
        <w:rPr>
          <w:rFonts w:hint="eastAsia"/>
        </w:rPr>
        <w:t>(a)</w:t>
      </w:r>
      <w:r w:rsidR="00094255">
        <w:rPr>
          <w:rFonts w:hint="eastAsia"/>
        </w:rPr>
        <w:tab/>
        <w:t>2024</w:t>
      </w:r>
      <w:r w:rsidR="00094255">
        <w:rPr>
          <w:rFonts w:hint="eastAsia"/>
        </w:rPr>
        <w:t>年第</w:t>
      </w:r>
      <w:r w:rsidR="00094255">
        <w:rPr>
          <w:rFonts w:hint="eastAsia"/>
        </w:rPr>
        <w:t>37</w:t>
      </w:r>
      <w:r w:rsidR="00094255">
        <w:rPr>
          <w:rFonts w:hint="eastAsia"/>
        </w:rPr>
        <w:t>号《增强妇女权能法》，引入了落实《公约》的机制；</w:t>
      </w:r>
    </w:p>
    <w:p w14:paraId="7644E12F" w14:textId="0EEF97E7" w:rsidR="00094255" w:rsidRDefault="00F71911" w:rsidP="00094255">
      <w:pPr>
        <w:pStyle w:val="SingleTxt"/>
      </w:pPr>
      <w:r>
        <w:tab/>
      </w:r>
      <w:r w:rsidR="00094255">
        <w:rPr>
          <w:rFonts w:hint="eastAsia"/>
        </w:rPr>
        <w:t>(b)</w:t>
      </w:r>
      <w:r w:rsidR="00094255">
        <w:rPr>
          <w:rFonts w:hint="eastAsia"/>
        </w:rPr>
        <w:tab/>
        <w:t>2023</w:t>
      </w:r>
      <w:r w:rsidR="00094255">
        <w:rPr>
          <w:rFonts w:hint="eastAsia"/>
        </w:rPr>
        <w:t>年第</w:t>
      </w:r>
      <w:r w:rsidR="00094255">
        <w:rPr>
          <w:rFonts w:hint="eastAsia"/>
        </w:rPr>
        <w:t>9</w:t>
      </w:r>
      <w:r w:rsidR="00094255">
        <w:rPr>
          <w:rFonts w:hint="eastAsia"/>
        </w:rPr>
        <w:t>号《反腐败法》，将性贿赂定为犯罪。</w:t>
      </w:r>
    </w:p>
    <w:p w14:paraId="4B7FC355" w14:textId="77777777" w:rsidR="00094255" w:rsidRDefault="00094255" w:rsidP="00094255">
      <w:pPr>
        <w:pStyle w:val="SingleTxt"/>
      </w:pPr>
      <w:r>
        <w:rPr>
          <w:rFonts w:hint="eastAsia"/>
        </w:rPr>
        <w:t>5.</w:t>
      </w:r>
      <w:r>
        <w:rPr>
          <w:rFonts w:hint="eastAsia"/>
        </w:rPr>
        <w:tab/>
      </w:r>
      <w:r>
        <w:rPr>
          <w:rFonts w:hint="eastAsia"/>
        </w:rPr>
        <w:t>委员会欢迎缔约国努力改善体制和政策框架，以加速消除对妇女的歧视，促进性别平等，例如通过或制定了以下文书：</w:t>
      </w:r>
    </w:p>
    <w:p w14:paraId="7F756612" w14:textId="66A02913" w:rsidR="00094255" w:rsidRDefault="00F71911" w:rsidP="00094255">
      <w:pPr>
        <w:pStyle w:val="SingleTxt"/>
      </w:pPr>
      <w:r>
        <w:tab/>
      </w:r>
      <w:r w:rsidR="00094255">
        <w:rPr>
          <w:rFonts w:hint="eastAsia"/>
        </w:rPr>
        <w:t>(a)</w:t>
      </w:r>
      <w:r w:rsidR="00094255">
        <w:rPr>
          <w:rFonts w:hint="eastAsia"/>
        </w:rPr>
        <w:tab/>
        <w:t>2017</w:t>
      </w:r>
      <w:r w:rsidR="00094255">
        <w:rPr>
          <w:rFonts w:hint="eastAsia"/>
        </w:rPr>
        <w:t>至</w:t>
      </w:r>
      <w:r w:rsidR="00094255">
        <w:rPr>
          <w:rFonts w:hint="eastAsia"/>
        </w:rPr>
        <w:t>2021</w:t>
      </w:r>
      <w:r w:rsidR="00094255">
        <w:rPr>
          <w:rFonts w:hint="eastAsia"/>
        </w:rPr>
        <w:t>年期间《保护和促进人权国家行动计划》；</w:t>
      </w:r>
    </w:p>
    <w:p w14:paraId="55D9CAB5" w14:textId="10C4DA35" w:rsidR="00094255" w:rsidRDefault="002C52BB" w:rsidP="00F71911">
      <w:pPr>
        <w:pStyle w:val="SingleTxt"/>
      </w:pPr>
      <w:r>
        <w:rPr>
          <w:sz w:val="20"/>
        </w:rPr>
        <w:lastRenderedPageBreak/>
        <w:tab/>
      </w:r>
      <w:r w:rsidR="00094255" w:rsidRPr="00F71911">
        <w:rPr>
          <w:rFonts w:hint="eastAsia"/>
          <w:sz w:val="20"/>
        </w:rPr>
        <w:t>(</w:t>
      </w:r>
      <w:r w:rsidR="00094255">
        <w:rPr>
          <w:rFonts w:hint="eastAsia"/>
        </w:rPr>
        <w:t>b)</w:t>
      </w:r>
      <w:r w:rsidR="00094255">
        <w:rPr>
          <w:rFonts w:hint="eastAsia"/>
        </w:rPr>
        <w:tab/>
      </w:r>
      <w:r w:rsidR="00094255">
        <w:rPr>
          <w:rFonts w:hint="eastAsia"/>
        </w:rPr>
        <w:t>《国家政策框架：繁荣与辉煌的前景》，</w:t>
      </w:r>
      <w:r w:rsidR="00094255">
        <w:rPr>
          <w:rFonts w:hint="eastAsia"/>
        </w:rPr>
        <w:t>2019</w:t>
      </w:r>
      <w:r w:rsidR="00094255">
        <w:rPr>
          <w:rFonts w:hint="eastAsia"/>
        </w:rPr>
        <w:t>年；</w:t>
      </w:r>
    </w:p>
    <w:p w14:paraId="1F42597F" w14:textId="6AF3D0A8" w:rsidR="00094255" w:rsidRDefault="002C52BB" w:rsidP="00094255">
      <w:pPr>
        <w:pStyle w:val="SingleTxt"/>
      </w:pPr>
      <w:r>
        <w:tab/>
      </w:r>
      <w:r w:rsidR="00094255">
        <w:rPr>
          <w:rFonts w:hint="eastAsia"/>
        </w:rPr>
        <w:t>(c)</w:t>
      </w:r>
      <w:r w:rsidR="00094255">
        <w:rPr>
          <w:rFonts w:hint="eastAsia"/>
        </w:rPr>
        <w:tab/>
        <w:t>2024</w:t>
      </w:r>
      <w:r w:rsidR="00094255">
        <w:rPr>
          <w:rFonts w:hint="eastAsia"/>
        </w:rPr>
        <w:t>至</w:t>
      </w:r>
      <w:r w:rsidR="00094255">
        <w:rPr>
          <w:rFonts w:hint="eastAsia"/>
        </w:rPr>
        <w:t>2028</w:t>
      </w:r>
      <w:r w:rsidR="00094255">
        <w:rPr>
          <w:rFonts w:hint="eastAsia"/>
        </w:rPr>
        <w:t>年期间《打击性暴力和性别暴力多部门国家行动计划》；</w:t>
      </w:r>
    </w:p>
    <w:p w14:paraId="4F702B83" w14:textId="2698C015" w:rsidR="00094255" w:rsidRDefault="002C52BB" w:rsidP="00094255">
      <w:pPr>
        <w:pStyle w:val="SingleTxt"/>
      </w:pPr>
      <w:r>
        <w:tab/>
      </w:r>
      <w:r w:rsidR="00094255">
        <w:rPr>
          <w:rFonts w:hint="eastAsia"/>
        </w:rPr>
        <w:t>(d)</w:t>
      </w:r>
      <w:r w:rsidR="00094255">
        <w:rPr>
          <w:rFonts w:hint="eastAsia"/>
        </w:rPr>
        <w:tab/>
        <w:t>2019</w:t>
      </w:r>
      <w:r w:rsidR="00094255">
        <w:rPr>
          <w:rFonts w:hint="eastAsia"/>
        </w:rPr>
        <w:t>至</w:t>
      </w:r>
      <w:r w:rsidR="00094255">
        <w:rPr>
          <w:rFonts w:hint="eastAsia"/>
        </w:rPr>
        <w:t>2023</w:t>
      </w:r>
      <w:r w:rsidR="00094255">
        <w:rPr>
          <w:rFonts w:hint="eastAsia"/>
        </w:rPr>
        <w:t>年期间《健康妇女方案国家战略计划》。</w:t>
      </w:r>
    </w:p>
    <w:p w14:paraId="1D421A48" w14:textId="77777777" w:rsidR="00094255" w:rsidRDefault="00094255" w:rsidP="00094255">
      <w:pPr>
        <w:pStyle w:val="SingleTxt"/>
      </w:pPr>
      <w:r>
        <w:rPr>
          <w:rFonts w:hint="eastAsia"/>
        </w:rPr>
        <w:t>6.</w:t>
      </w:r>
      <w:r>
        <w:rPr>
          <w:rFonts w:hint="eastAsia"/>
        </w:rPr>
        <w:tab/>
      </w:r>
      <w:r>
        <w:rPr>
          <w:rFonts w:hint="eastAsia"/>
        </w:rPr>
        <w:t>委员会欢迎在审议上次报告后，缔约国于</w:t>
      </w:r>
      <w:r>
        <w:rPr>
          <w:rFonts w:hint="eastAsia"/>
        </w:rPr>
        <w:t>2017</w:t>
      </w:r>
      <w:r>
        <w:rPr>
          <w:rFonts w:hint="eastAsia"/>
        </w:rPr>
        <w:t>年加入了《禁止酷刑和其他残忍、不人道或有辱人格的待遇或处罚公约任择议定书》。</w:t>
      </w:r>
    </w:p>
    <w:p w14:paraId="0BF6FFE5" w14:textId="77777777" w:rsidR="00094255" w:rsidRDefault="00094255" w:rsidP="002C52B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可持续发展目标</w:t>
      </w:r>
    </w:p>
    <w:p w14:paraId="1DC3AF76" w14:textId="77777777" w:rsidR="00094255" w:rsidRPr="002C52BB" w:rsidRDefault="00094255" w:rsidP="00094255">
      <w:pPr>
        <w:pStyle w:val="SingleTxt"/>
        <w:rPr>
          <w:rFonts w:asciiTheme="majorBidi" w:eastAsia="黑体" w:hAnsiTheme="majorBidi" w:cstheme="majorBidi"/>
        </w:rPr>
      </w:pPr>
      <w:r>
        <w:rPr>
          <w:rFonts w:hint="eastAsia"/>
        </w:rPr>
        <w:t>7.</w:t>
      </w:r>
      <w:r>
        <w:rPr>
          <w:rFonts w:hint="eastAsia"/>
        </w:rPr>
        <w:tab/>
      </w:r>
      <w:r w:rsidRPr="002C52BB">
        <w:rPr>
          <w:rFonts w:asciiTheme="majorBidi" w:eastAsia="黑体" w:hAnsiTheme="majorBidi" w:cstheme="majorBidi"/>
        </w:rPr>
        <w:t>委员会欢迎国际社会对可持续发展目标的支持，并呼吁在执行《</w:t>
      </w:r>
      <w:r w:rsidRPr="002C52BB">
        <w:rPr>
          <w:rFonts w:asciiTheme="majorBidi" w:eastAsia="黑体" w:hAnsiTheme="majorBidi" w:cstheme="majorBidi"/>
        </w:rPr>
        <w:t>2030</w:t>
      </w:r>
      <w:r w:rsidRPr="002C52BB">
        <w:rPr>
          <w:rFonts w:asciiTheme="majorBidi" w:eastAsia="黑体" w:hAnsiTheme="majorBidi" w:cstheme="majorBidi"/>
        </w:rPr>
        <w:t>年可持续发展议程》的整个过程中，根据《公约》的规定实现法律上和事实上</w:t>
      </w:r>
      <w:r w:rsidRPr="002C52BB">
        <w:rPr>
          <w:rFonts w:asciiTheme="majorBidi" w:eastAsia="黑体" w:hAnsiTheme="majorBidi" w:cstheme="majorBidi"/>
        </w:rPr>
        <w:t>(</w:t>
      </w:r>
      <w:r w:rsidRPr="002C52BB">
        <w:rPr>
          <w:rFonts w:asciiTheme="majorBidi" w:eastAsia="黑体" w:hAnsiTheme="majorBidi" w:cstheme="majorBidi"/>
        </w:rPr>
        <w:t>实质性</w:t>
      </w:r>
      <w:r w:rsidRPr="002C52BB">
        <w:rPr>
          <w:rFonts w:asciiTheme="majorBidi" w:eastAsia="黑体" w:hAnsiTheme="majorBidi" w:cstheme="majorBidi"/>
        </w:rPr>
        <w:t>)</w:t>
      </w:r>
      <w:r w:rsidRPr="002C52BB">
        <w:rPr>
          <w:rFonts w:asciiTheme="majorBidi" w:eastAsia="黑体" w:hAnsiTheme="majorBidi" w:cstheme="majorBidi"/>
        </w:rPr>
        <w:t>的性别平等。委员会回顾目标</w:t>
      </w:r>
      <w:r w:rsidRPr="002C52BB">
        <w:rPr>
          <w:rFonts w:asciiTheme="majorBidi" w:eastAsia="黑体" w:hAnsiTheme="majorBidi" w:cstheme="majorBidi"/>
        </w:rPr>
        <w:t>5</w:t>
      </w:r>
      <w:r w:rsidRPr="002C52BB">
        <w:rPr>
          <w:rFonts w:asciiTheme="majorBidi" w:eastAsia="黑体" w:hAnsiTheme="majorBidi" w:cstheme="majorBidi"/>
        </w:rPr>
        <w:t>以及将平等和不歧视原则纳入所有</w:t>
      </w:r>
      <w:r w:rsidRPr="002C52BB">
        <w:rPr>
          <w:rFonts w:asciiTheme="majorBidi" w:eastAsia="黑体" w:hAnsiTheme="majorBidi" w:cstheme="majorBidi"/>
        </w:rPr>
        <w:t>17</w:t>
      </w:r>
      <w:r w:rsidRPr="002C52BB">
        <w:rPr>
          <w:rFonts w:asciiTheme="majorBidi" w:eastAsia="黑体" w:hAnsiTheme="majorBidi" w:cstheme="majorBidi"/>
        </w:rPr>
        <w:t>项目标主流的重要性。委员会敦促缔约国承认妇女是缔约国可持续发展的推动力，并为此采取相关政策和战略。</w:t>
      </w:r>
    </w:p>
    <w:p w14:paraId="772F0F57" w14:textId="77777777" w:rsidR="00094255" w:rsidRDefault="00094255" w:rsidP="002C52B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D.</w:t>
      </w:r>
      <w:r>
        <w:rPr>
          <w:rFonts w:hint="eastAsia"/>
        </w:rPr>
        <w:tab/>
      </w:r>
      <w:r>
        <w:rPr>
          <w:rFonts w:hint="eastAsia"/>
        </w:rPr>
        <w:t>议会</w:t>
      </w:r>
    </w:p>
    <w:p w14:paraId="636C75C3" w14:textId="18E7577D" w:rsidR="00094255" w:rsidRPr="002C52BB" w:rsidRDefault="00094255" w:rsidP="00094255">
      <w:pPr>
        <w:pStyle w:val="SingleTxt"/>
        <w:rPr>
          <w:rFonts w:asciiTheme="majorBidi" w:eastAsia="黑体" w:hAnsiTheme="majorBidi" w:cstheme="majorBidi"/>
        </w:rPr>
      </w:pPr>
      <w:r>
        <w:rPr>
          <w:rFonts w:hint="eastAsia"/>
        </w:rPr>
        <w:t>8.</w:t>
      </w:r>
      <w:r>
        <w:rPr>
          <w:rFonts w:hint="eastAsia"/>
        </w:rPr>
        <w:tab/>
      </w:r>
      <w:r w:rsidRPr="002C52BB">
        <w:rPr>
          <w:rFonts w:asciiTheme="majorBidi" w:eastAsia="黑体" w:hAnsiTheme="majorBidi" w:cstheme="majorBidi"/>
        </w:rPr>
        <w:t>委员会强调立法机构在确保充分执行《公约》方面的关键作用</w:t>
      </w:r>
      <w:r w:rsidRPr="002C52BB">
        <w:rPr>
          <w:rFonts w:asciiTheme="majorBidi" w:eastAsia="黑体" w:hAnsiTheme="majorBidi" w:cstheme="majorBidi"/>
        </w:rPr>
        <w:t>(</w:t>
      </w:r>
      <w:r w:rsidRPr="002C52BB">
        <w:rPr>
          <w:rFonts w:asciiTheme="majorBidi" w:eastAsia="黑体" w:hAnsiTheme="majorBidi" w:cstheme="majorBidi"/>
        </w:rPr>
        <w:t>见</w:t>
      </w:r>
      <w:hyperlink r:id="rId28" w:history="1">
        <w:r w:rsidRPr="002C52BB">
          <w:rPr>
            <w:rStyle w:val="af7"/>
            <w:rFonts w:asciiTheme="majorBidi" w:eastAsia="黑体" w:hAnsiTheme="majorBidi" w:cstheme="majorBidi"/>
          </w:rPr>
          <w:t>A/65/38</w:t>
        </w:r>
      </w:hyperlink>
      <w:r w:rsidRPr="002C52BB">
        <w:rPr>
          <w:rFonts w:asciiTheme="majorBidi" w:eastAsia="黑体" w:hAnsiTheme="majorBidi" w:cstheme="majorBidi"/>
        </w:rPr>
        <w:t>，第二部分，附件六</w:t>
      </w:r>
      <w:r w:rsidRPr="002C52BB">
        <w:rPr>
          <w:rFonts w:asciiTheme="majorBidi" w:eastAsia="黑体" w:hAnsiTheme="majorBidi" w:cstheme="majorBidi"/>
        </w:rPr>
        <w:t>)</w:t>
      </w:r>
      <w:r w:rsidRPr="002C52BB">
        <w:rPr>
          <w:rFonts w:asciiTheme="majorBidi" w:eastAsia="黑体" w:hAnsiTheme="majorBidi" w:cstheme="majorBidi"/>
        </w:rPr>
        <w:t>。委员会请斯里兰卡议会根据其任务规定，从现在起到根据《公约》提交下一次定期报告期间，采取必要措施落实本结论性意见。</w:t>
      </w:r>
    </w:p>
    <w:p w14:paraId="52EEAF1A" w14:textId="77777777" w:rsidR="00094255" w:rsidRDefault="00094255" w:rsidP="002C52B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E.</w:t>
      </w:r>
      <w:r>
        <w:rPr>
          <w:rFonts w:hint="eastAsia"/>
        </w:rPr>
        <w:tab/>
      </w:r>
      <w:r>
        <w:rPr>
          <w:rFonts w:hint="eastAsia"/>
        </w:rPr>
        <w:t>主要关切领域和建议</w:t>
      </w:r>
    </w:p>
    <w:p w14:paraId="29C05C8D" w14:textId="77777777" w:rsidR="00094255" w:rsidRDefault="00094255" w:rsidP="002C52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对《公约》及其《任择议定书》和委员会一般性建议的落实情况和认识程度</w:t>
      </w:r>
    </w:p>
    <w:p w14:paraId="53AB5A79" w14:textId="77777777" w:rsidR="00094255" w:rsidRDefault="00094255" w:rsidP="00094255">
      <w:pPr>
        <w:pStyle w:val="SingleTxt"/>
      </w:pPr>
      <w:r>
        <w:rPr>
          <w:rFonts w:hint="eastAsia"/>
        </w:rPr>
        <w:t>9.</w:t>
      </w:r>
      <w:r>
        <w:rPr>
          <w:rFonts w:hint="eastAsia"/>
        </w:rPr>
        <w:tab/>
      </w:r>
      <w:r>
        <w:rPr>
          <w:rFonts w:hint="eastAsia"/>
        </w:rPr>
        <w:t>委员会关切地注意到，妇女，特别是泰米尔、穆斯林和康提妇女、受捷萨瓦拉马伊法管辖的妇女、农村妇女、老年妇女、单身妇女、贫困妇女、残疾妇女以及女同性恋、双性恋、变性和间性妇女，往往不了解她们根据《公约》享有的权利，也不了解可以利用哪些补救办法来主张这些权利。</w:t>
      </w:r>
    </w:p>
    <w:p w14:paraId="6FBAB835" w14:textId="77777777" w:rsidR="00094255" w:rsidRDefault="00094255" w:rsidP="00094255">
      <w:pPr>
        <w:pStyle w:val="SingleTxt"/>
      </w:pPr>
      <w:r>
        <w:rPr>
          <w:rFonts w:hint="eastAsia"/>
        </w:rPr>
        <w:t>10.</w:t>
      </w:r>
      <w:r>
        <w:rPr>
          <w:rFonts w:hint="eastAsia"/>
        </w:rPr>
        <w:tab/>
      </w:r>
      <w:r w:rsidRPr="002C52BB">
        <w:rPr>
          <w:rFonts w:ascii="黑体" w:eastAsia="黑体" w:hAnsi="黑体" w:hint="eastAsia"/>
        </w:rPr>
        <w:t>委员会建议缔约国：</w:t>
      </w:r>
    </w:p>
    <w:p w14:paraId="6939CACE" w14:textId="17611767"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(a)</w:t>
      </w:r>
      <w:r w:rsidR="00094255" w:rsidRPr="002C52BB">
        <w:rPr>
          <w:rFonts w:asciiTheme="majorBidi" w:eastAsia="黑体" w:hAnsiTheme="majorBidi" w:cstheme="majorBidi"/>
        </w:rPr>
        <w:tab/>
      </w:r>
      <w:r w:rsidR="00094255" w:rsidRPr="002C52BB">
        <w:rPr>
          <w:rFonts w:asciiTheme="majorBidi" w:eastAsia="黑体" w:hAnsiTheme="majorBidi" w:cstheme="majorBidi"/>
        </w:rPr>
        <w:t>继续提高妇女对《公约》赋予她们的人权以及她们在权利受到侵犯时可诉诸的法律补救措施的认识，并确保所有妇女都能以无障碍方式获得关于《公约》及其《任择议定书》和委员会一般性建议的信息；</w:t>
      </w:r>
    </w:p>
    <w:p w14:paraId="69261CEC" w14:textId="02CB8637"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(b)</w:t>
      </w:r>
      <w:r w:rsidR="00094255" w:rsidRPr="002C52BB">
        <w:rPr>
          <w:rFonts w:asciiTheme="majorBidi" w:eastAsia="黑体" w:hAnsiTheme="majorBidi" w:cstheme="majorBidi"/>
        </w:rPr>
        <w:tab/>
      </w:r>
      <w:r w:rsidR="00094255" w:rsidRPr="002C52BB">
        <w:rPr>
          <w:rFonts w:asciiTheme="majorBidi" w:eastAsia="黑体" w:hAnsiTheme="majorBidi" w:cstheme="majorBidi"/>
        </w:rPr>
        <w:t>考虑建立一个综合机制，落实联合国人权条约机构的结论性意见，包括本建议，并让促进妇女权利和性别平等的非政府组织参与该机制的工作，同时考虑到国家报告和后续行动机制的四个关键能力，即参与、协调、协商和信息管理；</w:t>
      </w:r>
    </w:p>
    <w:p w14:paraId="76306CA3" w14:textId="1F509594" w:rsidR="00BA0299"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(c)</w:t>
      </w:r>
      <w:r w:rsidR="00094255" w:rsidRPr="002C52BB">
        <w:rPr>
          <w:rFonts w:asciiTheme="majorBidi" w:eastAsia="黑体" w:hAnsiTheme="majorBidi" w:cstheme="majorBidi"/>
        </w:rPr>
        <w:tab/>
      </w:r>
      <w:r w:rsidR="00094255" w:rsidRPr="002C52BB">
        <w:rPr>
          <w:rFonts w:asciiTheme="majorBidi" w:eastAsia="黑体" w:hAnsiTheme="majorBidi" w:cstheme="majorBidi"/>
        </w:rPr>
        <w:t>确保《公约》及其《任择议定书》、委员会的判例及其一般性建议成为法官、检察官、执法人员和律师系统能力建设的组成部分，使他们能够在法庭诉讼中直接适用或援引《公约》条款，并根据《公约》解释国家立法。</w:t>
      </w:r>
    </w:p>
    <w:p w14:paraId="71871C77" w14:textId="77777777" w:rsidR="00BA0299" w:rsidRDefault="00BA0299">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3AC4A06D" w14:textId="77777777" w:rsidR="00094255" w:rsidRDefault="00094255" w:rsidP="002C52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宪法和立法框架以及对歧视妇女的定义</w:t>
      </w:r>
    </w:p>
    <w:p w14:paraId="244B4F24" w14:textId="77777777" w:rsidR="00094255" w:rsidRDefault="00094255" w:rsidP="00094255">
      <w:pPr>
        <w:pStyle w:val="SingleTxt"/>
      </w:pPr>
      <w:r>
        <w:rPr>
          <w:rFonts w:hint="eastAsia"/>
        </w:rPr>
        <w:t>11.</w:t>
      </w:r>
      <w:r>
        <w:rPr>
          <w:rFonts w:hint="eastAsia"/>
        </w:rPr>
        <w:tab/>
      </w:r>
      <w:r>
        <w:rPr>
          <w:rFonts w:hint="eastAsia"/>
        </w:rPr>
        <w:t>委员会关切地注意到：</w:t>
      </w:r>
    </w:p>
    <w:p w14:paraId="7827CDE0" w14:textId="687EA524" w:rsidR="00094255" w:rsidRDefault="002C52BB" w:rsidP="00094255">
      <w:pPr>
        <w:pStyle w:val="SingleTxt"/>
      </w:pPr>
      <w:r>
        <w:tab/>
      </w:r>
      <w:r w:rsidR="00094255">
        <w:rPr>
          <w:rFonts w:hint="eastAsia"/>
        </w:rPr>
        <w:t>(a)</w:t>
      </w:r>
      <w:r w:rsidR="00094255">
        <w:rPr>
          <w:rFonts w:hint="eastAsia"/>
        </w:rPr>
        <w:tab/>
      </w:r>
      <w:r w:rsidR="00094255">
        <w:rPr>
          <w:rFonts w:hint="eastAsia"/>
        </w:rPr>
        <w:t>《宪法》没有对歧视妇女、包括公共和私人领域的直接和间接歧视做出全面和明确的定义；</w:t>
      </w:r>
    </w:p>
    <w:p w14:paraId="2A11F440" w14:textId="1610FEF2" w:rsidR="00094255" w:rsidRDefault="002C52BB" w:rsidP="00094255">
      <w:pPr>
        <w:pStyle w:val="SingleTxt"/>
      </w:pPr>
      <w:r>
        <w:tab/>
      </w:r>
      <w:r w:rsidR="00094255">
        <w:rPr>
          <w:rFonts w:hint="eastAsia"/>
        </w:rPr>
        <w:t>(b)</w:t>
      </w:r>
      <w:r w:rsidR="00094255">
        <w:rPr>
          <w:rFonts w:hint="eastAsia"/>
        </w:rPr>
        <w:tab/>
      </w:r>
      <w:r w:rsidR="00094255">
        <w:rPr>
          <w:rFonts w:hint="eastAsia"/>
        </w:rPr>
        <w:t>在现行法律框架下未适用交织性原则，致使许多弱势群体妇女</w:t>
      </w:r>
      <w:r w:rsidR="0077501B">
        <w:rPr>
          <w:rFonts w:hint="eastAsia"/>
        </w:rPr>
        <w:t>(</w:t>
      </w:r>
      <w:r w:rsidR="00094255">
        <w:rPr>
          <w:rFonts w:hint="eastAsia"/>
        </w:rPr>
        <w:t>包括泰米尔、穆斯林和康提妇女、受捷萨瓦拉马伊法管辖的妇女、农村妇女、老年妇女、单身妇女、贫困妇女、残疾妇女和女同性恋、双性恋、变性和间性妇女</w:t>
      </w:r>
      <w:r w:rsidR="0077501B">
        <w:rPr>
          <w:rFonts w:hint="eastAsia"/>
        </w:rPr>
        <w:t>)</w:t>
      </w:r>
      <w:r w:rsidR="00094255">
        <w:rPr>
          <w:rFonts w:hint="eastAsia"/>
        </w:rPr>
        <w:t>得不到充分保护；</w:t>
      </w:r>
    </w:p>
    <w:p w14:paraId="0DD4080E" w14:textId="40DF44E9" w:rsidR="00094255" w:rsidRDefault="002C52BB" w:rsidP="00094255">
      <w:pPr>
        <w:pStyle w:val="SingleTxt"/>
      </w:pPr>
      <w:r>
        <w:tab/>
      </w:r>
      <w:r w:rsidR="00094255">
        <w:rPr>
          <w:rFonts w:hint="eastAsia"/>
        </w:rPr>
        <w:t>(c)</w:t>
      </w:r>
      <w:r w:rsidR="00094255">
        <w:rPr>
          <w:rFonts w:hint="eastAsia"/>
        </w:rPr>
        <w:tab/>
      </w:r>
      <w:r w:rsidR="00094255">
        <w:rPr>
          <w:rFonts w:hint="eastAsia"/>
        </w:rPr>
        <w:t>《宪法》第</w:t>
      </w:r>
      <w:r w:rsidRPr="002C52BB">
        <w:t>16(1)</w:t>
      </w:r>
      <w:r w:rsidR="00094255">
        <w:rPr>
          <w:rFonts w:hint="eastAsia"/>
        </w:rPr>
        <w:t>条禁止对《宪法》通过之前颁布的歧视性法律、包括继续歧视妇女和女童的殖民时代法律和习惯法进行司法审查；</w:t>
      </w:r>
    </w:p>
    <w:p w14:paraId="1A45BB88" w14:textId="506375EF" w:rsidR="00094255" w:rsidRDefault="002C52BB" w:rsidP="00094255">
      <w:pPr>
        <w:pStyle w:val="SingleTxt"/>
      </w:pPr>
      <w:r>
        <w:tab/>
      </w:r>
      <w:r w:rsidR="00094255">
        <w:rPr>
          <w:rFonts w:hint="eastAsia"/>
        </w:rPr>
        <w:t>(d)</w:t>
      </w:r>
      <w:r w:rsidR="00094255">
        <w:rPr>
          <w:rFonts w:hint="eastAsia"/>
        </w:rPr>
        <w:tab/>
      </w:r>
      <w:r w:rsidR="00094255">
        <w:rPr>
          <w:rFonts w:hint="eastAsia"/>
        </w:rPr>
        <w:t>殖民时代的法律，如《流浪者条例》和《妓院条例》继续适用，对边缘化妇女，包括卖淫妇女和女同性恋、双性恋、变性和间性妇女产生了尤其严重的影响，致使她们遭到任意逮捕和骚扰。</w:t>
      </w:r>
    </w:p>
    <w:p w14:paraId="00381DF6" w14:textId="5326F563" w:rsidR="00094255" w:rsidRPr="002C52BB" w:rsidRDefault="00094255" w:rsidP="00094255">
      <w:pPr>
        <w:pStyle w:val="SingleTxt"/>
        <w:rPr>
          <w:rFonts w:asciiTheme="majorBidi" w:eastAsia="黑体" w:hAnsiTheme="majorBidi" w:cstheme="majorBidi"/>
        </w:rPr>
      </w:pPr>
      <w:r>
        <w:rPr>
          <w:rFonts w:hint="eastAsia"/>
        </w:rPr>
        <w:t>12.</w:t>
      </w:r>
      <w:r>
        <w:rPr>
          <w:rFonts w:hint="eastAsia"/>
        </w:rPr>
        <w:tab/>
      </w:r>
      <w:r w:rsidRPr="002C52BB">
        <w:rPr>
          <w:rFonts w:asciiTheme="majorBidi" w:eastAsia="黑体" w:hAnsiTheme="majorBidi" w:cstheme="majorBidi"/>
        </w:rPr>
        <w:t>委员会回顾《公约》第一和第二条与可持续发展目标具体目标</w:t>
      </w:r>
      <w:r w:rsidRPr="002C52BB">
        <w:rPr>
          <w:rFonts w:asciiTheme="majorBidi" w:eastAsia="黑体" w:hAnsiTheme="majorBidi" w:cstheme="majorBidi"/>
        </w:rPr>
        <w:t>5.1</w:t>
      </w:r>
      <w:r w:rsidR="002C52BB" w:rsidRPr="002C52BB">
        <w:rPr>
          <w:rFonts w:asciiTheme="majorBidi" w:eastAsia="黑体" w:hAnsiTheme="majorBidi" w:cstheme="majorBidi"/>
        </w:rPr>
        <w:t>(</w:t>
      </w:r>
      <w:r w:rsidRPr="002C52BB">
        <w:rPr>
          <w:rFonts w:asciiTheme="majorBidi" w:eastAsia="黑体" w:hAnsiTheme="majorBidi" w:cstheme="majorBidi"/>
        </w:rPr>
        <w:t>在全球消除对妇女和女童一切形式的歧视</w:t>
      </w:r>
      <w:r w:rsidR="002C52BB" w:rsidRPr="002C52BB">
        <w:rPr>
          <w:rFonts w:asciiTheme="majorBidi" w:eastAsia="黑体" w:hAnsiTheme="majorBidi" w:cstheme="majorBidi"/>
        </w:rPr>
        <w:t>)</w:t>
      </w:r>
      <w:r w:rsidRPr="002C52BB">
        <w:rPr>
          <w:rFonts w:asciiTheme="majorBidi" w:eastAsia="黑体" w:hAnsiTheme="majorBidi" w:cstheme="majorBidi"/>
        </w:rPr>
        <w:t>之间的联系，建议缔约国：</w:t>
      </w:r>
    </w:p>
    <w:p w14:paraId="03E219C6" w14:textId="18A0ACFC"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(a)</w:t>
      </w:r>
      <w:r w:rsidR="00094255" w:rsidRPr="002C52BB">
        <w:rPr>
          <w:rFonts w:asciiTheme="majorBidi" w:eastAsia="黑体" w:hAnsiTheme="majorBidi" w:cstheme="majorBidi"/>
        </w:rPr>
        <w:tab/>
      </w:r>
      <w:r w:rsidR="00094255" w:rsidRPr="002C52BB">
        <w:rPr>
          <w:rFonts w:asciiTheme="majorBidi" w:eastAsia="黑体" w:hAnsiTheme="majorBidi" w:cstheme="majorBidi"/>
        </w:rPr>
        <w:t>根据《公约》第一和第二条，在《宪法》中纳入关于歧视妇女、包括公共和私人领域的直接和间接歧视以及交叉形式歧视的全面定义；</w:t>
      </w:r>
    </w:p>
    <w:p w14:paraId="14036546" w14:textId="451FF639"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(b)</w:t>
      </w:r>
      <w:r w:rsidR="00094255" w:rsidRPr="002C52BB">
        <w:rPr>
          <w:rFonts w:asciiTheme="majorBidi" w:eastAsia="黑体" w:hAnsiTheme="majorBidi" w:cstheme="majorBidi"/>
        </w:rPr>
        <w:tab/>
      </w:r>
      <w:r w:rsidR="00094255" w:rsidRPr="002C52BB">
        <w:rPr>
          <w:rFonts w:asciiTheme="majorBidi" w:eastAsia="黑体" w:hAnsiTheme="majorBidi" w:cstheme="majorBidi"/>
        </w:rPr>
        <w:t>将《公约》充分纳入国内法律秩序，并通过反歧视立法，以有效解决对弱势群体妇女</w:t>
      </w:r>
      <w:r w:rsidR="0077501B">
        <w:rPr>
          <w:rFonts w:asciiTheme="majorBidi" w:eastAsia="黑体" w:hAnsiTheme="majorBidi" w:cstheme="majorBidi" w:hint="eastAsia"/>
        </w:rPr>
        <w:t>(</w:t>
      </w:r>
      <w:r w:rsidR="00094255" w:rsidRPr="002C52BB">
        <w:rPr>
          <w:rFonts w:asciiTheme="majorBidi" w:eastAsia="黑体" w:hAnsiTheme="majorBidi" w:cstheme="majorBidi"/>
        </w:rPr>
        <w:t>包括泰米尔、穆斯林和康提妇女、受捷萨瓦拉马伊法管辖的妇女、农村妇女、老年妇女、单身妇女、贫困妇女、残疾妇女和女同性恋、双性恋、变性和间性妇女</w:t>
      </w:r>
      <w:r w:rsidR="0077501B">
        <w:rPr>
          <w:rFonts w:asciiTheme="majorBidi" w:eastAsia="黑体" w:hAnsiTheme="majorBidi" w:cstheme="majorBidi" w:hint="eastAsia"/>
        </w:rPr>
        <w:t>)</w:t>
      </w:r>
      <w:r w:rsidR="00094255" w:rsidRPr="002C52BB">
        <w:rPr>
          <w:rFonts w:asciiTheme="majorBidi" w:eastAsia="黑体" w:hAnsiTheme="majorBidi" w:cstheme="majorBidi"/>
        </w:rPr>
        <w:t>的交叉形式歧视；</w:t>
      </w:r>
    </w:p>
    <w:p w14:paraId="6150F3F3" w14:textId="0306B82E"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(c)</w:t>
      </w:r>
      <w:r w:rsidR="00094255" w:rsidRPr="002C52BB">
        <w:rPr>
          <w:rFonts w:asciiTheme="majorBidi" w:eastAsia="黑体" w:hAnsiTheme="majorBidi" w:cstheme="majorBidi"/>
        </w:rPr>
        <w:tab/>
      </w:r>
      <w:r w:rsidR="00094255" w:rsidRPr="002C52BB">
        <w:rPr>
          <w:rFonts w:asciiTheme="majorBidi" w:eastAsia="黑体" w:hAnsiTheme="majorBidi" w:cstheme="majorBidi"/>
        </w:rPr>
        <w:t>修正《宪法》第</w:t>
      </w:r>
      <w:r w:rsidRPr="002C52BB">
        <w:rPr>
          <w:rFonts w:asciiTheme="majorBidi" w:eastAsia="黑体" w:hAnsiTheme="majorBidi" w:cstheme="majorBidi"/>
        </w:rPr>
        <w:t>16(1)</w:t>
      </w:r>
      <w:r w:rsidR="00094255" w:rsidRPr="002C52BB">
        <w:rPr>
          <w:rFonts w:asciiTheme="majorBidi" w:eastAsia="黑体" w:hAnsiTheme="majorBidi" w:cstheme="majorBidi"/>
        </w:rPr>
        <w:t>条，允许对所有法律，包括《宪法》生效前颁布的法律进行司法审查；</w:t>
      </w:r>
    </w:p>
    <w:p w14:paraId="79AB89CD" w14:textId="33D47762"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(d)</w:t>
      </w:r>
      <w:r w:rsidR="00094255" w:rsidRPr="002C52BB">
        <w:rPr>
          <w:rFonts w:asciiTheme="majorBidi" w:eastAsia="黑体" w:hAnsiTheme="majorBidi" w:cstheme="majorBidi"/>
        </w:rPr>
        <w:tab/>
      </w:r>
      <w:r w:rsidR="00094255" w:rsidRPr="002C52BB">
        <w:rPr>
          <w:rFonts w:asciiTheme="majorBidi" w:eastAsia="黑体" w:hAnsiTheme="majorBidi" w:cstheme="majorBidi"/>
        </w:rPr>
        <w:t>废除《流浪者条例》和《妓院条例》。</w:t>
      </w:r>
    </w:p>
    <w:p w14:paraId="44D281CC" w14:textId="77777777" w:rsidR="00094255" w:rsidRDefault="00094255" w:rsidP="002C52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妇女与和平与安全和过渡期正义</w:t>
      </w:r>
    </w:p>
    <w:p w14:paraId="5ACA408E" w14:textId="662A48D4" w:rsidR="00094255" w:rsidRDefault="00094255" w:rsidP="00094255">
      <w:pPr>
        <w:pStyle w:val="SingleTxt"/>
      </w:pPr>
      <w:r>
        <w:rPr>
          <w:rFonts w:hint="eastAsia"/>
        </w:rPr>
        <w:t>13.</w:t>
      </w:r>
      <w:r>
        <w:rPr>
          <w:rFonts w:hint="eastAsia"/>
        </w:rPr>
        <w:tab/>
      </w:r>
      <w:r>
        <w:rPr>
          <w:rFonts w:hint="eastAsia"/>
        </w:rPr>
        <w:t>委员会注意到缔约国通过了</w:t>
      </w:r>
      <w:r>
        <w:rPr>
          <w:rFonts w:hint="eastAsia"/>
        </w:rPr>
        <w:t>2023-2027</w:t>
      </w:r>
      <w:r>
        <w:rPr>
          <w:rFonts w:hint="eastAsia"/>
        </w:rPr>
        <w:t>年期间执行安全理事会关于妇女与和平与安全的第</w:t>
      </w:r>
      <w:hyperlink r:id="rId29" w:history="1">
        <w:r w:rsidRPr="00094255">
          <w:rPr>
            <w:rStyle w:val="af7"/>
            <w:rFonts w:hint="eastAsia"/>
          </w:rPr>
          <w:t>1325(2000)</w:t>
        </w:r>
      </w:hyperlink>
      <w:r>
        <w:rPr>
          <w:rFonts w:hint="eastAsia"/>
        </w:rPr>
        <w:t>号决议的国家行动计划。然而，委员会仍感关切的是，妇女，包括妇女民间社会组织代表和妇女人权维护者在和平与安全进程中缺乏有效代表性。委员会还关切地注意到，尽管在</w:t>
      </w:r>
      <w:r>
        <w:rPr>
          <w:rFonts w:hint="eastAsia"/>
        </w:rPr>
        <w:t>2016</w:t>
      </w:r>
      <w:r>
        <w:rPr>
          <w:rFonts w:hint="eastAsia"/>
        </w:rPr>
        <w:t>年设立了和解机制协商工作队，随后在</w:t>
      </w:r>
      <w:r>
        <w:rPr>
          <w:rFonts w:hint="eastAsia"/>
        </w:rPr>
        <w:t>2018</w:t>
      </w:r>
      <w:r>
        <w:rPr>
          <w:rFonts w:hint="eastAsia"/>
        </w:rPr>
        <w:t>年设立了失踪人员办公室和赔偿办公室，但过渡期正义机制和赔偿的执行出现拖延。这导致与冲突有关的侵犯人权行为继续不受惩罚，强迫失踪案件得不到有效调查，这对以妇女为户主的失踪者家庭造成了极大影响。委员会特别关切的是，真相、正义、和解和保证不再发生委员会和拟议的司法机制，包括特别法庭和特别顾问办公室，尚未充分运作，这进一步阻碍了追责工作和对受冲突影响妇女和女童的赔偿。</w:t>
      </w:r>
    </w:p>
    <w:p w14:paraId="1C1B7270" w14:textId="415C83C8" w:rsidR="00094255" w:rsidRDefault="00094255" w:rsidP="00094255">
      <w:pPr>
        <w:pStyle w:val="SingleTxt"/>
      </w:pPr>
      <w:r>
        <w:rPr>
          <w:rFonts w:hint="eastAsia"/>
        </w:rPr>
        <w:lastRenderedPageBreak/>
        <w:t>14.</w:t>
      </w:r>
      <w:r>
        <w:rPr>
          <w:rFonts w:hint="eastAsia"/>
        </w:rPr>
        <w:tab/>
      </w:r>
      <w:r w:rsidRPr="002C52BB">
        <w:rPr>
          <w:rFonts w:asciiTheme="majorBidi" w:eastAsia="黑体" w:hAnsiTheme="majorBidi" w:cstheme="majorBidi"/>
        </w:rPr>
        <w:t>委员会根据其关于妇女在预防冲突、冲突及冲突后局势中的作用的第</w:t>
      </w:r>
      <w:r w:rsidRPr="002C52BB">
        <w:rPr>
          <w:rFonts w:asciiTheme="majorBidi" w:eastAsia="黑体" w:hAnsiTheme="majorBidi" w:cstheme="majorBidi"/>
        </w:rPr>
        <w:t>30</w:t>
      </w:r>
      <w:r w:rsidRPr="002C52BB">
        <w:rPr>
          <w:rFonts w:asciiTheme="majorBidi" w:eastAsia="黑体" w:hAnsiTheme="majorBidi" w:cstheme="majorBidi"/>
        </w:rPr>
        <w:t>号一般性建议</w:t>
      </w:r>
      <w:r w:rsidRPr="002C52BB">
        <w:rPr>
          <w:rFonts w:asciiTheme="majorBidi" w:eastAsia="黑体" w:hAnsiTheme="majorBidi" w:cstheme="majorBidi"/>
        </w:rPr>
        <w:t>(2013</w:t>
      </w:r>
      <w:r w:rsidRPr="002C52BB">
        <w:rPr>
          <w:rFonts w:asciiTheme="majorBidi" w:eastAsia="黑体" w:hAnsiTheme="majorBidi" w:cstheme="majorBidi"/>
        </w:rPr>
        <w:t>年</w:t>
      </w:r>
      <w:r w:rsidRPr="002C52BB">
        <w:rPr>
          <w:rFonts w:asciiTheme="majorBidi" w:eastAsia="黑体" w:hAnsiTheme="majorBidi" w:cstheme="majorBidi"/>
        </w:rPr>
        <w:t>)</w:t>
      </w:r>
      <w:r w:rsidRPr="002C52BB">
        <w:rPr>
          <w:rFonts w:asciiTheme="majorBidi" w:eastAsia="黑体" w:hAnsiTheme="majorBidi" w:cstheme="majorBidi"/>
        </w:rPr>
        <w:t>，并回顾其先前的建议</w:t>
      </w:r>
      <w:r w:rsidRPr="002C52BB">
        <w:rPr>
          <w:rFonts w:asciiTheme="majorBidi" w:eastAsia="黑体" w:hAnsiTheme="majorBidi" w:cstheme="majorBidi"/>
        </w:rPr>
        <w:t>(</w:t>
      </w:r>
      <w:hyperlink r:id="rId30" w:history="1">
        <w:r w:rsidRPr="002C52BB">
          <w:rPr>
            <w:rStyle w:val="af7"/>
            <w:rFonts w:asciiTheme="majorBidi" w:eastAsia="黑体" w:hAnsiTheme="majorBidi" w:cstheme="majorBidi"/>
          </w:rPr>
          <w:t>CEDAW/C/LKA/CO/8</w:t>
        </w:r>
      </w:hyperlink>
      <w:r w:rsidRPr="002C52BB">
        <w:rPr>
          <w:rFonts w:asciiTheme="majorBidi" w:eastAsia="黑体" w:hAnsiTheme="majorBidi" w:cstheme="majorBidi"/>
        </w:rPr>
        <w:t>，第</w:t>
      </w:r>
      <w:r w:rsidRPr="002C52BB">
        <w:rPr>
          <w:rFonts w:asciiTheme="majorBidi" w:eastAsia="黑体" w:hAnsiTheme="majorBidi" w:cstheme="majorBidi"/>
        </w:rPr>
        <w:t>17</w:t>
      </w:r>
      <w:r w:rsidRPr="002C52BB">
        <w:rPr>
          <w:rFonts w:asciiTheme="majorBidi" w:eastAsia="黑体" w:hAnsiTheme="majorBidi" w:cstheme="majorBidi"/>
        </w:rPr>
        <w:t>段</w:t>
      </w:r>
      <w:r w:rsidRPr="002C52BB">
        <w:rPr>
          <w:rFonts w:asciiTheme="majorBidi" w:eastAsia="黑体" w:hAnsiTheme="majorBidi" w:cstheme="majorBidi"/>
        </w:rPr>
        <w:t>)</w:t>
      </w:r>
      <w:r w:rsidRPr="002C52BB">
        <w:rPr>
          <w:rFonts w:asciiTheme="majorBidi" w:eastAsia="黑体" w:hAnsiTheme="majorBidi" w:cstheme="majorBidi"/>
        </w:rPr>
        <w:t>，建议缔约国：</w:t>
      </w:r>
    </w:p>
    <w:p w14:paraId="6401E6E9" w14:textId="0AF2B06E"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(a)</w:t>
      </w:r>
      <w:r w:rsidR="00094255" w:rsidRPr="002C52BB">
        <w:rPr>
          <w:rFonts w:asciiTheme="majorBidi" w:eastAsia="黑体" w:hAnsiTheme="majorBidi" w:cstheme="majorBidi"/>
        </w:rPr>
        <w:tab/>
      </w:r>
      <w:r w:rsidR="00094255" w:rsidRPr="002C52BB">
        <w:rPr>
          <w:rFonts w:asciiTheme="majorBidi" w:eastAsia="黑体" w:hAnsiTheme="majorBidi" w:cstheme="majorBidi"/>
        </w:rPr>
        <w:t>与妇女民间社会组织代表和妇女人权维护者合作，有效执行和评价执行安全理事会关于妇女与和平与安全的第</w:t>
      </w:r>
      <w:hyperlink r:id="rId31" w:history="1">
        <w:r w:rsidR="00094255" w:rsidRPr="002C52BB">
          <w:rPr>
            <w:rStyle w:val="af7"/>
            <w:rFonts w:asciiTheme="majorBidi" w:eastAsia="黑体" w:hAnsiTheme="majorBidi" w:cstheme="majorBidi"/>
          </w:rPr>
          <w:t>1325(2000)</w:t>
        </w:r>
      </w:hyperlink>
      <w:r w:rsidR="00094255" w:rsidRPr="002C52BB">
        <w:rPr>
          <w:rFonts w:asciiTheme="majorBidi" w:eastAsia="黑体" w:hAnsiTheme="majorBidi" w:cstheme="majorBidi"/>
        </w:rPr>
        <w:t>号决议的国家行动计划，确保该计划考虑到第</w:t>
      </w:r>
      <w:hyperlink r:id="rId32" w:history="1">
        <w:r w:rsidR="00094255" w:rsidRPr="002C52BB">
          <w:rPr>
            <w:rStyle w:val="af7"/>
            <w:rFonts w:asciiTheme="majorBidi" w:eastAsia="黑体" w:hAnsiTheme="majorBidi" w:cstheme="majorBidi"/>
          </w:rPr>
          <w:t>1325(2000)</w:t>
        </w:r>
      </w:hyperlink>
      <w:r w:rsidR="00094255" w:rsidRPr="002C52BB">
        <w:rPr>
          <w:rFonts w:asciiTheme="majorBidi" w:eastAsia="黑体" w:hAnsiTheme="majorBidi" w:cstheme="majorBidi"/>
        </w:rPr>
        <w:t>号决议及其后各项决议所反映的安理会关于妇女与和平与安全议程的所有方面，并纳入一个实质性平等模式，以处理性别暴力和对妇女的歧视，包括对妇女的交叉形式歧视；</w:t>
      </w:r>
    </w:p>
    <w:p w14:paraId="380469A3" w14:textId="6251E223"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(b)</w:t>
      </w:r>
      <w:r w:rsidR="00094255" w:rsidRPr="002C52BB">
        <w:rPr>
          <w:rFonts w:asciiTheme="majorBidi" w:eastAsia="黑体" w:hAnsiTheme="majorBidi" w:cstheme="majorBidi"/>
        </w:rPr>
        <w:tab/>
      </w:r>
      <w:r w:rsidR="00094255" w:rsidRPr="002C52BB">
        <w:rPr>
          <w:rFonts w:asciiTheme="majorBidi" w:eastAsia="黑体" w:hAnsiTheme="majorBidi" w:cstheme="majorBidi"/>
        </w:rPr>
        <w:t>作为斯里兰卡问责项目的一部分，与联合国人权事务高级专员办事处合作，毫不拖延地建立一个拥有充足资源和权力的独立机制，调查和确定失踪人员的命运和下落，为女性受害者和证人提供全面保护措施，确保定期公开报告进展情况，并在整个过程中与受害者家属进行有意义的协商；</w:t>
      </w:r>
    </w:p>
    <w:p w14:paraId="1C5568C2" w14:textId="7A5D316D"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(c)</w:t>
      </w:r>
      <w:r w:rsidR="00094255" w:rsidRPr="002C52BB">
        <w:rPr>
          <w:rFonts w:asciiTheme="majorBidi" w:eastAsia="黑体" w:hAnsiTheme="majorBidi" w:cstheme="majorBidi"/>
        </w:rPr>
        <w:tab/>
      </w:r>
      <w:r w:rsidR="00094255" w:rsidRPr="002C52BB">
        <w:rPr>
          <w:rFonts w:asciiTheme="majorBidi" w:eastAsia="黑体" w:hAnsiTheme="majorBidi" w:cstheme="majorBidi"/>
        </w:rPr>
        <w:t>设计和实施全面的真相与和解进程，以女性幸存者的经历和需求为中心，提供充分的社会心理支持，确保保密和保护，并为实施这一进程分配充足资源。</w:t>
      </w:r>
    </w:p>
    <w:p w14:paraId="13A0AC73" w14:textId="77777777" w:rsidR="00094255" w:rsidRDefault="00094255" w:rsidP="002C52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妇女获得司法救助</w:t>
      </w:r>
    </w:p>
    <w:p w14:paraId="160486AE" w14:textId="77777777" w:rsidR="00094255" w:rsidRDefault="00094255" w:rsidP="00094255">
      <w:pPr>
        <w:pStyle w:val="SingleTxt"/>
      </w:pPr>
      <w:r>
        <w:rPr>
          <w:rFonts w:hint="eastAsia"/>
        </w:rPr>
        <w:t>15.</w:t>
      </w:r>
      <w:r>
        <w:rPr>
          <w:rFonts w:hint="eastAsia"/>
        </w:rPr>
        <w:tab/>
      </w:r>
      <w:r>
        <w:rPr>
          <w:rFonts w:hint="eastAsia"/>
        </w:rPr>
        <w:t>委员会关切地注意到以下情况：</w:t>
      </w:r>
    </w:p>
    <w:p w14:paraId="46AF7EF4" w14:textId="73E74B3F" w:rsidR="00094255" w:rsidRDefault="002C52BB" w:rsidP="00094255">
      <w:pPr>
        <w:pStyle w:val="SingleTxt"/>
      </w:pPr>
      <w:r>
        <w:tab/>
      </w:r>
      <w:r w:rsidR="00094255">
        <w:rPr>
          <w:rFonts w:hint="eastAsia"/>
        </w:rPr>
        <w:t>(a)</w:t>
      </w:r>
      <w:r w:rsidR="00094255">
        <w:rPr>
          <w:rFonts w:hint="eastAsia"/>
        </w:rPr>
        <w:tab/>
      </w:r>
      <w:r w:rsidR="00094255">
        <w:rPr>
          <w:rFonts w:hint="eastAsia"/>
        </w:rPr>
        <w:t>妇女，特别是泰米尔、穆斯林和康提妇女、受捷萨瓦拉马伊法管辖的妇女、农村妇女、老年妇女、单身妇女、贫困妇女、残疾妇女和女同性恋、双性恋、变性和间性妇女在获得司法救助方面长期面临障碍；</w:t>
      </w:r>
    </w:p>
    <w:p w14:paraId="55A623E4" w14:textId="0B3EB4E3" w:rsidR="00094255" w:rsidRPr="00355998" w:rsidRDefault="002C52BB" w:rsidP="00094255">
      <w:pPr>
        <w:pStyle w:val="SingleTxt"/>
        <w:rPr>
          <w:spacing w:val="-4"/>
        </w:rPr>
      </w:pPr>
      <w:r>
        <w:tab/>
      </w:r>
      <w:r w:rsidR="00094255">
        <w:rPr>
          <w:rFonts w:hint="eastAsia"/>
        </w:rPr>
        <w:t>(b)</w:t>
      </w:r>
      <w:r w:rsidR="00094255">
        <w:rPr>
          <w:rFonts w:hint="eastAsia"/>
        </w:rPr>
        <w:tab/>
      </w:r>
      <w:r w:rsidR="00094255" w:rsidRPr="00355998">
        <w:rPr>
          <w:rFonts w:hint="eastAsia"/>
          <w:spacing w:val="-4"/>
        </w:rPr>
        <w:t>提供的免费法律援助不足且便利性不够，尤其是对弱势群体妇女而言；</w:t>
      </w:r>
    </w:p>
    <w:p w14:paraId="61BBC615" w14:textId="7FAE2BD2" w:rsidR="00094255" w:rsidRDefault="002C52BB" w:rsidP="00094255">
      <w:pPr>
        <w:pStyle w:val="SingleTxt"/>
      </w:pPr>
      <w:r>
        <w:tab/>
      </w:r>
      <w:r w:rsidR="00094255">
        <w:rPr>
          <w:rFonts w:hint="eastAsia"/>
        </w:rPr>
        <w:t>(c)</w:t>
      </w:r>
      <w:r w:rsidR="00094255">
        <w:rPr>
          <w:rFonts w:hint="eastAsia"/>
        </w:rPr>
        <w:tab/>
      </w:r>
      <w:r w:rsidR="00094255">
        <w:rPr>
          <w:rFonts w:hint="eastAsia"/>
        </w:rPr>
        <w:t>缺乏针对司法和执法人员的关于妇女人权和性别敏感的调查和审讯方法的持续提高认识和能力建设方案。</w:t>
      </w:r>
    </w:p>
    <w:p w14:paraId="7BAAEED0" w14:textId="77777777" w:rsidR="00094255" w:rsidRPr="002C52BB" w:rsidRDefault="00094255" w:rsidP="00094255">
      <w:pPr>
        <w:pStyle w:val="SingleTxt"/>
        <w:rPr>
          <w:rFonts w:asciiTheme="majorBidi" w:eastAsia="黑体" w:hAnsiTheme="majorBidi" w:cstheme="majorBidi"/>
        </w:rPr>
      </w:pPr>
      <w:r>
        <w:rPr>
          <w:rFonts w:hint="eastAsia"/>
        </w:rPr>
        <w:t>16.</w:t>
      </w:r>
      <w:r>
        <w:rPr>
          <w:rFonts w:hint="eastAsia"/>
        </w:rPr>
        <w:tab/>
      </w:r>
      <w:r w:rsidRPr="002C52BB">
        <w:rPr>
          <w:rFonts w:asciiTheme="majorBidi" w:eastAsia="黑体" w:hAnsiTheme="majorBidi" w:cstheme="majorBidi"/>
        </w:rPr>
        <w:t>委员会回顾其关于妇女获得司法救助的第</w:t>
      </w:r>
      <w:r w:rsidRPr="002C52BB">
        <w:rPr>
          <w:rFonts w:asciiTheme="majorBidi" w:eastAsia="黑体" w:hAnsiTheme="majorBidi" w:cstheme="majorBidi"/>
        </w:rPr>
        <w:t>33</w:t>
      </w:r>
      <w:r w:rsidRPr="002C52BB">
        <w:rPr>
          <w:rFonts w:asciiTheme="majorBidi" w:eastAsia="黑体" w:hAnsiTheme="majorBidi" w:cstheme="majorBidi"/>
        </w:rPr>
        <w:t>号一般性建议</w:t>
      </w:r>
      <w:r w:rsidRPr="002C52BB">
        <w:rPr>
          <w:rFonts w:asciiTheme="majorBidi" w:eastAsia="黑体" w:hAnsiTheme="majorBidi" w:cstheme="majorBidi"/>
        </w:rPr>
        <w:t>(2015</w:t>
      </w:r>
      <w:r w:rsidRPr="002C52BB">
        <w:rPr>
          <w:rFonts w:asciiTheme="majorBidi" w:eastAsia="黑体" w:hAnsiTheme="majorBidi" w:cstheme="majorBidi"/>
        </w:rPr>
        <w:t>年</w:t>
      </w:r>
      <w:r w:rsidRPr="002C52BB">
        <w:rPr>
          <w:rFonts w:asciiTheme="majorBidi" w:eastAsia="黑体" w:hAnsiTheme="majorBidi" w:cstheme="majorBidi"/>
        </w:rPr>
        <w:t>)</w:t>
      </w:r>
      <w:r w:rsidRPr="002C52BB">
        <w:rPr>
          <w:rFonts w:asciiTheme="majorBidi" w:eastAsia="黑体" w:hAnsiTheme="majorBidi" w:cstheme="majorBidi"/>
        </w:rPr>
        <w:t>，建议缔约国：</w:t>
      </w:r>
    </w:p>
    <w:p w14:paraId="6798A3F0" w14:textId="789A46D4"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(a)</w:t>
      </w:r>
      <w:r w:rsidR="00094255" w:rsidRPr="002C52BB">
        <w:rPr>
          <w:rFonts w:asciiTheme="majorBidi" w:eastAsia="黑体" w:hAnsiTheme="majorBidi" w:cstheme="majorBidi"/>
        </w:rPr>
        <w:tab/>
      </w:r>
      <w:r w:rsidR="00094255" w:rsidRPr="002C52BB">
        <w:rPr>
          <w:rFonts w:asciiTheme="majorBidi" w:eastAsia="黑体" w:hAnsiTheme="majorBidi" w:cstheme="majorBidi"/>
        </w:rPr>
        <w:t>加强措施，消除妇女特别是泰米尔、穆斯林和康提妇女、受捷萨瓦拉马伊法管辖的妇女、农村妇女、老年妇女、单身妇女、贫困妇女、残疾妇女和女同性恋、双性恋、变性和间性妇女在获得司法救助方面的障碍，包括为她们提供法律援助服务、合理便利和口译服务；</w:t>
      </w:r>
    </w:p>
    <w:p w14:paraId="65D60A1F" w14:textId="519C329E"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(b)</w:t>
      </w:r>
      <w:r w:rsidR="00094255" w:rsidRPr="00355998">
        <w:rPr>
          <w:rFonts w:asciiTheme="majorBidi" w:eastAsia="黑体" w:hAnsiTheme="majorBidi" w:cstheme="majorBidi"/>
          <w:spacing w:val="-4"/>
        </w:rPr>
        <w:tab/>
      </w:r>
      <w:r w:rsidR="00094255" w:rsidRPr="00355998">
        <w:rPr>
          <w:rFonts w:asciiTheme="majorBidi" w:eastAsia="黑体" w:hAnsiTheme="majorBidi" w:cstheme="majorBidi"/>
          <w:spacing w:val="-4"/>
        </w:rPr>
        <w:t>加强法律援助和公设辩护服务并使之制度化，这些服务应可便利获得、</w:t>
      </w:r>
      <w:r w:rsidR="00094255" w:rsidRPr="002C52BB">
        <w:rPr>
          <w:rFonts w:asciiTheme="majorBidi" w:eastAsia="黑体" w:hAnsiTheme="majorBidi" w:cstheme="majorBidi"/>
        </w:rPr>
        <w:t>符合妇女特别是弱势群体妇女的需要、负担得起、必要时免费提供，并确保及时有效地提供此类服务；</w:t>
      </w:r>
    </w:p>
    <w:p w14:paraId="5F4F4298" w14:textId="704EBE1F"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(c)</w:t>
      </w:r>
      <w:r w:rsidR="00094255" w:rsidRPr="002C52BB">
        <w:rPr>
          <w:rFonts w:asciiTheme="majorBidi" w:eastAsia="黑体" w:hAnsiTheme="majorBidi" w:cstheme="majorBidi"/>
        </w:rPr>
        <w:tab/>
      </w:r>
      <w:r w:rsidR="00094255" w:rsidRPr="002C52BB">
        <w:rPr>
          <w:rFonts w:asciiTheme="majorBidi" w:eastAsia="黑体" w:hAnsiTheme="majorBidi" w:cstheme="majorBidi"/>
        </w:rPr>
        <w:t>加强针对司法和执法人员在妇女人权和性别敏感的审讯和调查方法方面的系统能力建设方案，并解决司法中的性别偏见问题。</w:t>
      </w:r>
    </w:p>
    <w:p w14:paraId="7EBA9A4E" w14:textId="77777777" w:rsidR="00094255" w:rsidRDefault="00094255" w:rsidP="00094255">
      <w:pPr>
        <w:pStyle w:val="SingleTxt"/>
      </w:pPr>
      <w:r>
        <w:rPr>
          <w:rFonts w:hint="eastAsia"/>
        </w:rPr>
        <w:lastRenderedPageBreak/>
        <w:t>17.</w:t>
      </w:r>
      <w:r>
        <w:rPr>
          <w:rFonts w:hint="eastAsia"/>
        </w:rPr>
        <w:tab/>
      </w:r>
      <w:r>
        <w:rPr>
          <w:rFonts w:hint="eastAsia"/>
        </w:rPr>
        <w:t>委员会感到关切的是，尽管缔约国自</w:t>
      </w:r>
      <w:r>
        <w:rPr>
          <w:rFonts w:hint="eastAsia"/>
        </w:rPr>
        <w:t>1976</w:t>
      </w:r>
      <w:r>
        <w:rPr>
          <w:rFonts w:hint="eastAsia"/>
        </w:rPr>
        <w:t>年以来事实上暂停执行死刑，但死刑仍然合法，法院继续判处妇女死刑。委员会关切地注意到，面临死刑指控的妇女往往缺乏足够的法律知识和资源来准备辩护，据报她们有时被迫认罪。此外，委员会关切地注意到，法院在量刑时通常不考虑性别暴力。</w:t>
      </w:r>
    </w:p>
    <w:p w14:paraId="57BEA16A" w14:textId="77777777" w:rsidR="00094255" w:rsidRPr="002C52BB" w:rsidRDefault="00094255" w:rsidP="00094255">
      <w:pPr>
        <w:pStyle w:val="SingleTxt"/>
        <w:rPr>
          <w:rFonts w:asciiTheme="majorBidi" w:eastAsia="黑体" w:hAnsiTheme="majorBidi" w:cstheme="majorBidi"/>
        </w:rPr>
      </w:pPr>
      <w:r>
        <w:rPr>
          <w:rFonts w:hint="eastAsia"/>
        </w:rPr>
        <w:t>18.</w:t>
      </w:r>
      <w:r>
        <w:rPr>
          <w:rFonts w:hint="eastAsia"/>
        </w:rPr>
        <w:tab/>
      </w:r>
      <w:r w:rsidRPr="002C52BB">
        <w:rPr>
          <w:rFonts w:asciiTheme="majorBidi" w:eastAsia="黑体" w:hAnsiTheme="majorBidi" w:cstheme="majorBidi"/>
        </w:rPr>
        <w:t>委员会建议缔约国：</w:t>
      </w:r>
    </w:p>
    <w:p w14:paraId="47433BBF" w14:textId="4693B141"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(a)</w:t>
      </w:r>
      <w:r w:rsidR="00094255" w:rsidRPr="002C52BB">
        <w:rPr>
          <w:rFonts w:asciiTheme="majorBidi" w:eastAsia="黑体" w:hAnsiTheme="majorBidi" w:cstheme="majorBidi"/>
        </w:rPr>
        <w:tab/>
      </w:r>
      <w:r w:rsidR="00094255" w:rsidRPr="002C52BB">
        <w:rPr>
          <w:rFonts w:asciiTheme="majorBidi" w:eastAsia="黑体" w:hAnsiTheme="majorBidi" w:cstheme="majorBidi"/>
        </w:rPr>
        <w:t>采取必要步骤废除死刑，并在完全废除死刑之前正式暂停执行死刑；</w:t>
      </w:r>
    </w:p>
    <w:p w14:paraId="7957D8DD" w14:textId="2B03E31B"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(b)</w:t>
      </w:r>
      <w:r w:rsidR="00094255" w:rsidRPr="002C52BB">
        <w:rPr>
          <w:rFonts w:asciiTheme="majorBidi" w:eastAsia="黑体" w:hAnsiTheme="majorBidi" w:cstheme="majorBidi"/>
        </w:rPr>
        <w:tab/>
      </w:r>
      <w:r w:rsidR="00094255" w:rsidRPr="002C52BB">
        <w:rPr>
          <w:rFonts w:asciiTheme="majorBidi" w:eastAsia="黑体" w:hAnsiTheme="majorBidi" w:cstheme="majorBidi"/>
        </w:rPr>
        <w:t>在妇女被控犯有死罪的案件中，确保在整个司法系统中充分考虑与性别有关的减刑因素，如遭受性别暴力、胁迫或经济困难；</w:t>
      </w:r>
    </w:p>
    <w:p w14:paraId="3A278541" w14:textId="4F2C4A24"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(c)</w:t>
      </w:r>
      <w:r w:rsidR="00094255" w:rsidRPr="002C52BB">
        <w:rPr>
          <w:rFonts w:asciiTheme="majorBidi" w:eastAsia="黑体" w:hAnsiTheme="majorBidi" w:cstheme="majorBidi"/>
        </w:rPr>
        <w:tab/>
      </w:r>
      <w:r w:rsidR="00094255" w:rsidRPr="002C52BB">
        <w:rPr>
          <w:rFonts w:asciiTheme="majorBidi" w:eastAsia="黑体" w:hAnsiTheme="majorBidi" w:cstheme="majorBidi"/>
        </w:rPr>
        <w:t>对法官、检察官和执法人员进行强制性能力建设，使其了解性别暴力对妇女做决定和妇女行为模式的影响，以及在审判和量刑过程中考虑这些影响的重要性，同时考虑到由此造成的心理创伤及其表现形式；</w:t>
      </w:r>
    </w:p>
    <w:p w14:paraId="192FE8E8" w14:textId="71251DEB"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(d)</w:t>
      </w:r>
      <w:r w:rsidR="00094255" w:rsidRPr="002C52BB">
        <w:rPr>
          <w:rFonts w:asciiTheme="majorBidi" w:eastAsia="黑体" w:hAnsiTheme="majorBidi" w:cstheme="majorBidi"/>
        </w:rPr>
        <w:tab/>
      </w:r>
      <w:r w:rsidR="00094255" w:rsidRPr="00355998">
        <w:rPr>
          <w:rFonts w:asciiTheme="majorBidi" w:eastAsia="黑体" w:hAnsiTheme="majorBidi" w:cstheme="majorBidi"/>
          <w:spacing w:val="-4"/>
        </w:rPr>
        <w:t>确保被控犯有死罪的妇女有必要的时间和便利条件，根据其具体情况，</w:t>
      </w:r>
      <w:r w:rsidR="00094255" w:rsidRPr="002C52BB">
        <w:rPr>
          <w:rFonts w:asciiTheme="majorBidi" w:eastAsia="黑体" w:hAnsiTheme="majorBidi" w:cstheme="majorBidi"/>
        </w:rPr>
        <w:t>包括受虐待或受胁迫的经历，准备辩护，并能与自己选择的律师沟通；</w:t>
      </w:r>
    </w:p>
    <w:p w14:paraId="5E06BB09" w14:textId="37F9AE38"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(e)</w:t>
      </w:r>
      <w:r w:rsidR="00094255" w:rsidRPr="002C52BB">
        <w:rPr>
          <w:rFonts w:asciiTheme="majorBidi" w:eastAsia="黑体" w:hAnsiTheme="majorBidi" w:cstheme="majorBidi"/>
        </w:rPr>
        <w:tab/>
      </w:r>
      <w:r w:rsidR="00094255" w:rsidRPr="002C52BB">
        <w:rPr>
          <w:rFonts w:asciiTheme="majorBidi" w:eastAsia="黑体" w:hAnsiTheme="majorBidi" w:cstheme="majorBidi"/>
        </w:rPr>
        <w:t>确保在涉及女性被告的死刑案件中，只有在独立司法审查核实供词是自愿、非胁迫和在法律顾问在场的情况下作出的，供词才可被采纳，并对审讯进行强制性录像；</w:t>
      </w:r>
    </w:p>
    <w:p w14:paraId="43422F4C" w14:textId="009D58EA" w:rsidR="00094255" w:rsidRPr="002C52BB" w:rsidRDefault="002C52BB" w:rsidP="00094255">
      <w:pPr>
        <w:pStyle w:val="SingleTxt"/>
        <w:rPr>
          <w:rFonts w:asciiTheme="majorBidi" w:eastAsia="黑体" w:hAnsiTheme="majorBidi" w:cstheme="majorBidi"/>
        </w:rPr>
      </w:pPr>
      <w:r w:rsidRPr="002C52BB">
        <w:rPr>
          <w:rFonts w:asciiTheme="majorBidi" w:eastAsia="黑体" w:hAnsiTheme="majorBidi" w:cstheme="majorBidi"/>
        </w:rPr>
        <w:tab/>
      </w:r>
      <w:r w:rsidR="00094255" w:rsidRPr="002C52BB">
        <w:rPr>
          <w:rFonts w:asciiTheme="majorBidi" w:eastAsia="黑体" w:hAnsiTheme="majorBidi" w:cstheme="majorBidi"/>
        </w:rPr>
        <w:t>(f)</w:t>
      </w:r>
      <w:r w:rsidR="00094255" w:rsidRPr="002C52BB">
        <w:rPr>
          <w:rFonts w:asciiTheme="majorBidi" w:eastAsia="黑体" w:hAnsiTheme="majorBidi" w:cstheme="majorBidi"/>
        </w:rPr>
        <w:tab/>
      </w:r>
      <w:r w:rsidR="00094255" w:rsidRPr="002C52BB">
        <w:rPr>
          <w:rFonts w:asciiTheme="majorBidi" w:eastAsia="黑体" w:hAnsiTheme="majorBidi" w:cstheme="majorBidi"/>
        </w:rPr>
        <w:t>收集和分析关于对妇女适用死刑的数据，按年龄、社会经济地位和性别暴力史等因素分列。</w:t>
      </w:r>
    </w:p>
    <w:p w14:paraId="5D1D4715" w14:textId="77777777" w:rsidR="00094255" w:rsidRDefault="00094255" w:rsidP="002C52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473CCD9D" w14:textId="77777777" w:rsidR="00094255" w:rsidRDefault="00094255" w:rsidP="00094255">
      <w:pPr>
        <w:pStyle w:val="SingleTxt"/>
      </w:pPr>
      <w:r>
        <w:rPr>
          <w:rFonts w:hint="eastAsia"/>
        </w:rPr>
        <w:t>19.</w:t>
      </w:r>
      <w:r>
        <w:rPr>
          <w:rFonts w:hint="eastAsia"/>
        </w:rPr>
        <w:tab/>
      </w:r>
      <w:r>
        <w:rPr>
          <w:rFonts w:hint="eastAsia"/>
        </w:rPr>
        <w:t>委员会欢迎通过</w:t>
      </w:r>
      <w:r>
        <w:rPr>
          <w:rFonts w:hint="eastAsia"/>
        </w:rPr>
        <w:t>2024</w:t>
      </w:r>
      <w:r>
        <w:rPr>
          <w:rFonts w:hint="eastAsia"/>
        </w:rPr>
        <w:t>年第</w:t>
      </w:r>
      <w:r>
        <w:rPr>
          <w:rFonts w:hint="eastAsia"/>
        </w:rPr>
        <w:t>37</w:t>
      </w:r>
      <w:r>
        <w:rPr>
          <w:rFonts w:hint="eastAsia"/>
        </w:rPr>
        <w:t>号《增强妇女权能法》，该法除其他措施外，规定设立一个独立的国家妇女委员会，任命一名妇女权利监察员，负责监督保护和促进妇女权利工作，并设立一个国家妇女基金，以支持性别平等举措。然而，委员会对以下情况感到关切：</w:t>
      </w:r>
    </w:p>
    <w:p w14:paraId="02A8E9D7" w14:textId="33F9EE94" w:rsidR="00094255" w:rsidRDefault="009325D2" w:rsidP="00094255">
      <w:pPr>
        <w:pStyle w:val="SingleTxt"/>
      </w:pPr>
      <w:r>
        <w:tab/>
      </w:r>
      <w:r w:rsidR="00094255">
        <w:rPr>
          <w:rFonts w:hint="eastAsia"/>
        </w:rPr>
        <w:t>(a)</w:t>
      </w:r>
      <w:r w:rsidR="00094255">
        <w:rPr>
          <w:rFonts w:hint="eastAsia"/>
        </w:rPr>
        <w:tab/>
      </w:r>
      <w:r w:rsidR="00094255">
        <w:rPr>
          <w:rFonts w:hint="eastAsia"/>
        </w:rPr>
        <w:t>分配给妇女和儿童事务部的人力、技术和财政资源有限；</w:t>
      </w:r>
    </w:p>
    <w:p w14:paraId="251F7C81" w14:textId="164277B0" w:rsidR="00094255" w:rsidRDefault="009325D2" w:rsidP="00094255">
      <w:pPr>
        <w:pStyle w:val="SingleTxt"/>
      </w:pPr>
      <w:r>
        <w:tab/>
      </w:r>
      <w:r w:rsidR="00094255">
        <w:rPr>
          <w:rFonts w:hint="eastAsia"/>
        </w:rPr>
        <w:t>(b)</w:t>
      </w:r>
      <w:r w:rsidR="00094255">
        <w:rPr>
          <w:rFonts w:hint="eastAsia"/>
        </w:rPr>
        <w:tab/>
      </w:r>
      <w:r w:rsidR="00094255">
        <w:rPr>
          <w:rFonts w:hint="eastAsia"/>
        </w:rPr>
        <w:t>各政府部门对促进性别平等的预算编制的使用有限；</w:t>
      </w:r>
    </w:p>
    <w:p w14:paraId="43F81876" w14:textId="0EF65F33" w:rsidR="00094255" w:rsidRDefault="009325D2" w:rsidP="00094255">
      <w:pPr>
        <w:pStyle w:val="SingleTxt"/>
      </w:pPr>
      <w:r>
        <w:tab/>
      </w:r>
      <w:r w:rsidR="00094255">
        <w:rPr>
          <w:rFonts w:hint="eastAsia"/>
        </w:rPr>
        <w:t>(c)</w:t>
      </w:r>
      <w:r w:rsidR="00094255">
        <w:rPr>
          <w:rFonts w:hint="eastAsia"/>
        </w:rPr>
        <w:tab/>
      </w:r>
      <w:r w:rsidR="00094255">
        <w:rPr>
          <w:rFonts w:hint="eastAsia"/>
        </w:rPr>
        <w:t>缺乏关于妇女获得权利和服务的全面分类数据，这妨碍了采取有针对性的知情政策。</w:t>
      </w:r>
    </w:p>
    <w:p w14:paraId="1FCF4F2B" w14:textId="77777777" w:rsidR="00094255" w:rsidRPr="009325D2" w:rsidRDefault="00094255" w:rsidP="00094255">
      <w:pPr>
        <w:pStyle w:val="SingleTxt"/>
        <w:rPr>
          <w:rFonts w:asciiTheme="majorBidi" w:eastAsia="黑体" w:hAnsiTheme="majorBidi" w:cstheme="majorBidi"/>
        </w:rPr>
      </w:pPr>
      <w:r>
        <w:rPr>
          <w:rFonts w:hint="eastAsia"/>
        </w:rPr>
        <w:t>20.</w:t>
      </w:r>
      <w:r>
        <w:rPr>
          <w:rFonts w:hint="eastAsia"/>
        </w:rPr>
        <w:tab/>
      </w:r>
      <w:r w:rsidRPr="009325D2">
        <w:rPr>
          <w:rFonts w:asciiTheme="majorBidi" w:eastAsia="黑体" w:hAnsiTheme="majorBidi" w:cstheme="majorBidi"/>
        </w:rPr>
        <w:t>委员会回顾《北京宣言》和《行动纲要》提供的指导，特别是关于国家机构有效运作的必要条件的指导，建议缔约国：</w:t>
      </w:r>
    </w:p>
    <w:p w14:paraId="6F1CF877" w14:textId="1CAEED37" w:rsidR="00094255" w:rsidRPr="009325D2" w:rsidRDefault="009325D2" w:rsidP="00094255">
      <w:pPr>
        <w:pStyle w:val="SingleTxt"/>
        <w:rPr>
          <w:rFonts w:asciiTheme="majorBidi" w:eastAsia="黑体" w:hAnsiTheme="majorBidi" w:cstheme="majorBidi"/>
        </w:rPr>
      </w:pPr>
      <w:r w:rsidRPr="009325D2">
        <w:rPr>
          <w:rFonts w:asciiTheme="majorBidi" w:eastAsia="黑体" w:hAnsiTheme="majorBidi" w:cstheme="majorBidi"/>
        </w:rPr>
        <w:tab/>
      </w:r>
      <w:r w:rsidR="00094255" w:rsidRPr="009325D2">
        <w:rPr>
          <w:rFonts w:asciiTheme="majorBidi" w:eastAsia="黑体" w:hAnsiTheme="majorBidi" w:cstheme="majorBidi"/>
        </w:rPr>
        <w:t>(a)</w:t>
      </w:r>
      <w:r w:rsidR="00094255" w:rsidRPr="009325D2">
        <w:rPr>
          <w:rFonts w:asciiTheme="majorBidi" w:eastAsia="黑体" w:hAnsiTheme="majorBidi" w:cstheme="majorBidi"/>
        </w:rPr>
        <w:tab/>
      </w:r>
      <w:r w:rsidR="00094255" w:rsidRPr="00355998">
        <w:rPr>
          <w:rFonts w:asciiTheme="majorBidi" w:eastAsia="黑体" w:hAnsiTheme="majorBidi" w:cstheme="majorBidi"/>
          <w:spacing w:val="-4"/>
        </w:rPr>
        <w:t>增加分配给提高妇女地位国家机构，特别是妇女和儿童事务部的人力、</w:t>
      </w:r>
      <w:r w:rsidR="00094255" w:rsidRPr="009325D2">
        <w:rPr>
          <w:rFonts w:asciiTheme="majorBidi" w:eastAsia="黑体" w:hAnsiTheme="majorBidi" w:cstheme="majorBidi"/>
        </w:rPr>
        <w:t>技术和财政资源；</w:t>
      </w:r>
    </w:p>
    <w:p w14:paraId="4574D0E3" w14:textId="7DCF079B" w:rsidR="00094255" w:rsidRPr="009325D2" w:rsidRDefault="009325D2" w:rsidP="00094255">
      <w:pPr>
        <w:pStyle w:val="SingleTxt"/>
        <w:rPr>
          <w:rFonts w:asciiTheme="majorBidi" w:eastAsia="黑体" w:hAnsiTheme="majorBidi" w:cstheme="majorBidi"/>
        </w:rPr>
      </w:pPr>
      <w:r w:rsidRPr="009325D2">
        <w:rPr>
          <w:rFonts w:asciiTheme="majorBidi" w:eastAsia="黑体" w:hAnsiTheme="majorBidi" w:cstheme="majorBidi"/>
        </w:rPr>
        <w:tab/>
      </w:r>
      <w:r w:rsidR="00094255" w:rsidRPr="009325D2">
        <w:rPr>
          <w:rFonts w:asciiTheme="majorBidi" w:eastAsia="黑体" w:hAnsiTheme="majorBidi" w:cstheme="majorBidi"/>
        </w:rPr>
        <w:t>(b)</w:t>
      </w:r>
      <w:r w:rsidR="00094255" w:rsidRPr="009325D2">
        <w:rPr>
          <w:rFonts w:asciiTheme="majorBidi" w:eastAsia="黑体" w:hAnsiTheme="majorBidi" w:cstheme="majorBidi"/>
        </w:rPr>
        <w:tab/>
      </w:r>
      <w:r w:rsidR="00094255" w:rsidRPr="009325D2">
        <w:rPr>
          <w:rFonts w:asciiTheme="majorBidi" w:eastAsia="黑体" w:hAnsiTheme="majorBidi" w:cstheme="majorBidi"/>
        </w:rPr>
        <w:t>确保新设立的国家妇女基金拥有必要的权力和资源，以在所有政府部门有效协调和实施促进性别平等的综合预算编制进程；</w:t>
      </w:r>
    </w:p>
    <w:p w14:paraId="2D7E5E6C" w14:textId="0A63C118" w:rsidR="00094255" w:rsidRPr="009325D2" w:rsidRDefault="009325D2" w:rsidP="00094255">
      <w:pPr>
        <w:pStyle w:val="SingleTxt"/>
        <w:rPr>
          <w:rFonts w:asciiTheme="majorBidi" w:eastAsia="黑体" w:hAnsiTheme="majorBidi" w:cstheme="majorBidi"/>
        </w:rPr>
      </w:pPr>
      <w:r w:rsidRPr="009325D2">
        <w:rPr>
          <w:rFonts w:asciiTheme="majorBidi" w:eastAsia="黑体" w:hAnsiTheme="majorBidi" w:cstheme="majorBidi"/>
        </w:rPr>
        <w:lastRenderedPageBreak/>
        <w:tab/>
      </w:r>
      <w:r w:rsidR="00094255" w:rsidRPr="009325D2">
        <w:rPr>
          <w:rFonts w:asciiTheme="majorBidi" w:eastAsia="黑体" w:hAnsiTheme="majorBidi" w:cstheme="majorBidi"/>
        </w:rPr>
        <w:t>(c)</w:t>
      </w:r>
      <w:r w:rsidR="00094255" w:rsidRPr="009325D2">
        <w:rPr>
          <w:rFonts w:asciiTheme="majorBidi" w:eastAsia="黑体" w:hAnsiTheme="majorBidi" w:cstheme="majorBidi"/>
        </w:rPr>
        <w:tab/>
      </w:r>
      <w:r w:rsidR="00094255" w:rsidRPr="009325D2">
        <w:rPr>
          <w:rFonts w:asciiTheme="majorBidi" w:eastAsia="黑体" w:hAnsiTheme="majorBidi" w:cstheme="majorBidi"/>
        </w:rPr>
        <w:t>根据委员会关于妇女状况统计资料的第</w:t>
      </w:r>
      <w:r w:rsidR="00094255" w:rsidRPr="009325D2">
        <w:rPr>
          <w:rFonts w:asciiTheme="majorBidi" w:eastAsia="黑体" w:hAnsiTheme="majorBidi" w:cstheme="majorBidi"/>
        </w:rPr>
        <w:t>9</w:t>
      </w:r>
      <w:r w:rsidR="00094255" w:rsidRPr="009325D2">
        <w:rPr>
          <w:rFonts w:asciiTheme="majorBidi" w:eastAsia="黑体" w:hAnsiTheme="majorBidi" w:cstheme="majorBidi"/>
        </w:rPr>
        <w:t>号一般性建议</w:t>
      </w:r>
      <w:r w:rsidR="00094255" w:rsidRPr="009325D2">
        <w:rPr>
          <w:rFonts w:asciiTheme="majorBidi" w:eastAsia="黑体" w:hAnsiTheme="majorBidi" w:cstheme="majorBidi"/>
        </w:rPr>
        <w:t>(1989</w:t>
      </w:r>
      <w:r w:rsidR="00094255" w:rsidRPr="009325D2">
        <w:rPr>
          <w:rFonts w:asciiTheme="majorBidi" w:eastAsia="黑体" w:hAnsiTheme="majorBidi" w:cstheme="majorBidi"/>
        </w:rPr>
        <w:t>年</w:t>
      </w:r>
      <w:r w:rsidR="00094255" w:rsidRPr="009325D2">
        <w:rPr>
          <w:rFonts w:asciiTheme="majorBidi" w:eastAsia="黑体" w:hAnsiTheme="majorBidi" w:cstheme="majorBidi"/>
        </w:rPr>
        <w:t>)</w:t>
      </w:r>
      <w:r w:rsidR="00094255" w:rsidRPr="009325D2">
        <w:rPr>
          <w:rFonts w:asciiTheme="majorBidi" w:eastAsia="黑体" w:hAnsiTheme="majorBidi" w:cstheme="majorBidi"/>
        </w:rPr>
        <w:t>，加强现有数据收集系统，以便利用该系统生成关于妇女获得权利和服务的全面分类数据，以为旨在实现性别平等的公共政策、战略和方案提供信息并评价其影响。</w:t>
      </w:r>
    </w:p>
    <w:p w14:paraId="63F9136C" w14:textId="6D4184F7" w:rsidR="00094255" w:rsidRDefault="00094255" w:rsidP="009325D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656B0D4B" w14:textId="77777777" w:rsidR="00094255" w:rsidRDefault="00094255" w:rsidP="00094255">
      <w:pPr>
        <w:pStyle w:val="SingleTxt"/>
      </w:pPr>
      <w:r>
        <w:rPr>
          <w:rFonts w:hint="eastAsia"/>
        </w:rPr>
        <w:t>21.</w:t>
      </w:r>
      <w:r>
        <w:rPr>
          <w:rFonts w:hint="eastAsia"/>
        </w:rPr>
        <w:tab/>
      </w:r>
      <w:r>
        <w:rPr>
          <w:rFonts w:hint="eastAsia"/>
        </w:rPr>
        <w:t>委员会注意到，斯里兰卡人权委员会在</w:t>
      </w:r>
      <w:r>
        <w:rPr>
          <w:rFonts w:hint="eastAsia"/>
        </w:rPr>
        <w:t>2024</w:t>
      </w:r>
      <w:r>
        <w:rPr>
          <w:rFonts w:hint="eastAsia"/>
        </w:rPr>
        <w:t>年</w:t>
      </w:r>
      <w:r>
        <w:rPr>
          <w:rFonts w:hint="eastAsia"/>
        </w:rPr>
        <w:t>3</w:t>
      </w:r>
      <w:r>
        <w:rPr>
          <w:rFonts w:hint="eastAsia"/>
        </w:rPr>
        <w:t>月被国家人权机构全球联盟重新认证为</w:t>
      </w:r>
      <w:r>
        <w:rPr>
          <w:rFonts w:hint="eastAsia"/>
        </w:rPr>
        <w:t>A</w:t>
      </w:r>
      <w:r>
        <w:rPr>
          <w:rFonts w:hint="eastAsia"/>
        </w:rPr>
        <w:t>级，扭转了</w:t>
      </w:r>
      <w:r>
        <w:rPr>
          <w:rFonts w:hint="eastAsia"/>
        </w:rPr>
        <w:t>2022</w:t>
      </w:r>
      <w:r>
        <w:rPr>
          <w:rFonts w:hint="eastAsia"/>
        </w:rPr>
        <w:t>年</w:t>
      </w:r>
      <w:r>
        <w:rPr>
          <w:rFonts w:hint="eastAsia"/>
        </w:rPr>
        <w:t>10</w:t>
      </w:r>
      <w:r>
        <w:rPr>
          <w:rFonts w:hint="eastAsia"/>
        </w:rPr>
        <w:t>月被降为</w:t>
      </w:r>
      <w:r>
        <w:rPr>
          <w:rFonts w:hint="eastAsia"/>
        </w:rPr>
        <w:t>B</w:t>
      </w:r>
      <w:r>
        <w:rPr>
          <w:rFonts w:hint="eastAsia"/>
        </w:rPr>
        <w:t>级的局面。然而，委员会注意到，全球联盟资格认证小组委员会确定，在一些具体领域，需要通过立法或行政改革进一步加强。</w:t>
      </w:r>
    </w:p>
    <w:p w14:paraId="56E9E823" w14:textId="77777777" w:rsidR="00094255" w:rsidRDefault="00094255" w:rsidP="00094255">
      <w:pPr>
        <w:pStyle w:val="SingleTxt"/>
      </w:pPr>
      <w:r>
        <w:rPr>
          <w:rFonts w:hint="eastAsia"/>
        </w:rPr>
        <w:t>22.</w:t>
      </w:r>
      <w:r>
        <w:rPr>
          <w:rFonts w:hint="eastAsia"/>
        </w:rPr>
        <w:tab/>
      </w:r>
      <w:r w:rsidRPr="00B148C0">
        <w:rPr>
          <w:rFonts w:ascii="黑体" w:eastAsia="黑体" w:hAnsi="黑体" w:hint="eastAsia"/>
          <w:spacing w:val="-4"/>
        </w:rPr>
        <w:t>委员会建议缔约国落实国家人权机构全球联盟资格认证小组委员会的建议，</w:t>
      </w:r>
      <w:r w:rsidRPr="00B148C0">
        <w:rPr>
          <w:rFonts w:ascii="黑体" w:eastAsia="黑体" w:hAnsi="黑体" w:hint="eastAsia"/>
        </w:rPr>
        <w:t>加强斯里兰卡人权委员会的独立性，并为其提供充足的人力、技术和财政资源，使其能够根据《关于促进和保护人权的国家机构的地位的原则》(《巴黎原则》)有效和独立地执行任务，并在这方面寻求联合国人权事务高级专员办事处的咨询意见和技术支持。</w:t>
      </w:r>
    </w:p>
    <w:p w14:paraId="667B6426" w14:textId="77777777" w:rsidR="00094255" w:rsidRDefault="00094255" w:rsidP="009325D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26BDF30D" w14:textId="77777777" w:rsidR="00094255" w:rsidRDefault="00094255" w:rsidP="00094255">
      <w:pPr>
        <w:pStyle w:val="SingleTxt"/>
      </w:pPr>
      <w:r>
        <w:rPr>
          <w:rFonts w:hint="eastAsia"/>
        </w:rPr>
        <w:t>23.</w:t>
      </w:r>
      <w:r>
        <w:rPr>
          <w:rFonts w:hint="eastAsia"/>
        </w:rPr>
        <w:tab/>
      </w:r>
      <w:r>
        <w:rPr>
          <w:rFonts w:hint="eastAsia"/>
        </w:rPr>
        <w:t>委员会关切地注意到，缔约国尚未采取全面的暂行特别措施，以在妇女代表人数仍然不足或处于不利地位的领域加速实现男女实质性平等。委员会还关切地注意到，缔约国代表团提供的资料显示，斯里兰卡没有妇女配额制度，公共部门的职位是根据个人能力填补的，不分性别，以此确保机会均等。</w:t>
      </w:r>
    </w:p>
    <w:p w14:paraId="60220D1E" w14:textId="15823F77" w:rsidR="00094255" w:rsidRPr="00BA0299" w:rsidRDefault="00094255" w:rsidP="00094255">
      <w:pPr>
        <w:pStyle w:val="SingleTxt"/>
        <w:rPr>
          <w:spacing w:val="-4"/>
        </w:rPr>
      </w:pPr>
      <w:r>
        <w:rPr>
          <w:rFonts w:hint="eastAsia"/>
        </w:rPr>
        <w:t>24.</w:t>
      </w:r>
      <w:r>
        <w:rPr>
          <w:rFonts w:hint="eastAsia"/>
        </w:rPr>
        <w:tab/>
      </w:r>
      <w:r w:rsidRPr="00BA0299">
        <w:rPr>
          <w:rFonts w:asciiTheme="majorBidi" w:eastAsia="黑体" w:hAnsiTheme="majorBidi" w:cstheme="majorBidi"/>
          <w:spacing w:val="-4"/>
        </w:rPr>
        <w:t>根据《公约》第四条第</w:t>
      </w:r>
      <w:r w:rsidRPr="00BA0299">
        <w:rPr>
          <w:rFonts w:asciiTheme="majorBidi" w:eastAsia="黑体" w:hAnsiTheme="majorBidi" w:cstheme="majorBidi"/>
          <w:spacing w:val="-4"/>
        </w:rPr>
        <w:t>1</w:t>
      </w:r>
      <w:r w:rsidRPr="00BA0299">
        <w:rPr>
          <w:rFonts w:asciiTheme="majorBidi" w:eastAsia="黑体" w:hAnsiTheme="majorBidi" w:cstheme="majorBidi"/>
          <w:spacing w:val="-4"/>
        </w:rPr>
        <w:t>款和委员会关于暂行特别措施的第</w:t>
      </w:r>
      <w:r w:rsidRPr="00BA0299">
        <w:rPr>
          <w:rFonts w:asciiTheme="majorBidi" w:eastAsia="黑体" w:hAnsiTheme="majorBidi" w:cstheme="majorBidi"/>
          <w:spacing w:val="-4"/>
        </w:rPr>
        <w:t>25</w:t>
      </w:r>
      <w:r w:rsidRPr="00BA0299">
        <w:rPr>
          <w:rFonts w:asciiTheme="majorBidi" w:eastAsia="黑体" w:hAnsiTheme="majorBidi" w:cstheme="majorBidi"/>
          <w:spacing w:val="-4"/>
        </w:rPr>
        <w:t>号一般性建议</w:t>
      </w:r>
      <w:r w:rsidRPr="00BA0299">
        <w:rPr>
          <w:rFonts w:asciiTheme="majorBidi" w:eastAsia="黑体" w:hAnsiTheme="majorBidi" w:cstheme="majorBidi"/>
          <w:spacing w:val="-4"/>
        </w:rPr>
        <w:t>(2004</w:t>
      </w:r>
      <w:r w:rsidRPr="00BA0299">
        <w:rPr>
          <w:rFonts w:asciiTheme="majorBidi" w:eastAsia="黑体" w:hAnsiTheme="majorBidi" w:cstheme="majorBidi"/>
          <w:spacing w:val="-4"/>
        </w:rPr>
        <w:t>年</w:t>
      </w:r>
      <w:r w:rsidRPr="00BA0299">
        <w:rPr>
          <w:rFonts w:asciiTheme="majorBidi" w:eastAsia="黑体" w:hAnsiTheme="majorBidi" w:cstheme="majorBidi"/>
          <w:spacing w:val="-4"/>
        </w:rPr>
        <w:t>)</w:t>
      </w:r>
      <w:r w:rsidRPr="00BA0299">
        <w:rPr>
          <w:rFonts w:asciiTheme="majorBidi" w:eastAsia="黑体" w:hAnsiTheme="majorBidi" w:cstheme="majorBidi"/>
          <w:spacing w:val="-4"/>
        </w:rPr>
        <w:t>，委员会建议缔约国采取有时限目标的暂行特别措施，如配额、优先招聘和提拔妇女以及促进性别平等的公共采购，作为一项必要战略，在《公约》规定的妇女</w:t>
      </w:r>
      <w:r w:rsidR="009325D2" w:rsidRPr="00BA0299">
        <w:rPr>
          <w:rFonts w:asciiTheme="majorBidi" w:eastAsia="黑体" w:hAnsiTheme="majorBidi" w:cstheme="majorBidi"/>
          <w:spacing w:val="-4"/>
        </w:rPr>
        <w:t>(</w:t>
      </w:r>
      <w:r w:rsidRPr="00BA0299">
        <w:rPr>
          <w:rFonts w:asciiTheme="majorBidi" w:eastAsia="黑体" w:hAnsiTheme="majorBidi" w:cstheme="majorBidi"/>
          <w:spacing w:val="-4"/>
        </w:rPr>
        <w:t>特别是泰米尔、穆斯林和康提妇女、受捷萨瓦拉马伊法管辖的妇女、农村妇女，老年妇女、单身妇女、贫困妇女、残疾妇女和女同性恋、双性恋、变性和间性妇女</w:t>
      </w:r>
      <w:r w:rsidR="009325D2" w:rsidRPr="00BA0299">
        <w:rPr>
          <w:rFonts w:asciiTheme="majorBidi" w:eastAsia="黑体" w:hAnsiTheme="majorBidi" w:cstheme="majorBidi"/>
          <w:spacing w:val="-4"/>
        </w:rPr>
        <w:t>)</w:t>
      </w:r>
      <w:r w:rsidRPr="00BA0299">
        <w:rPr>
          <w:rFonts w:asciiTheme="majorBidi" w:eastAsia="黑体" w:hAnsiTheme="majorBidi" w:cstheme="majorBidi"/>
          <w:spacing w:val="-4"/>
        </w:rPr>
        <w:t>代表人数不足或处于不利地位的所有领域加速实现男女实质性平等。</w:t>
      </w:r>
    </w:p>
    <w:p w14:paraId="155E181C" w14:textId="77777777" w:rsidR="00094255" w:rsidRDefault="00094255" w:rsidP="009325D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陈规定型观念和有害做法</w:t>
      </w:r>
    </w:p>
    <w:p w14:paraId="55CFA657" w14:textId="77777777" w:rsidR="00094255" w:rsidRPr="00BA0299" w:rsidRDefault="00094255" w:rsidP="00094255">
      <w:pPr>
        <w:pStyle w:val="SingleTxt"/>
        <w:rPr>
          <w:spacing w:val="-2"/>
        </w:rPr>
      </w:pPr>
      <w:r>
        <w:rPr>
          <w:rFonts w:hint="eastAsia"/>
        </w:rPr>
        <w:t>25.</w:t>
      </w:r>
      <w:r>
        <w:rPr>
          <w:rFonts w:hint="eastAsia"/>
        </w:rPr>
        <w:tab/>
      </w:r>
      <w:r w:rsidRPr="00BA0299">
        <w:rPr>
          <w:rFonts w:hint="eastAsia"/>
          <w:spacing w:val="-2"/>
        </w:rPr>
        <w:t>委员会承认媒体对妇女的正面描绘以及创新性社会政策对减少歧视的影响，但仍然关切的是，这些进步并没有促进充分消除破坏性别平等的根深蒂固的陈规定型观念。委员会还关切的是，在缔约国，在男女的家庭和社会角色及责任方面持续存在性别成见和歧视性社会规范，这些成见和规范过分强调妇女作为母亲、妻子和照顾者的传统角色，因而损害了她们的社会地位、自主权和职业机会。</w:t>
      </w:r>
    </w:p>
    <w:p w14:paraId="1A2D2BFA" w14:textId="529B2CB4" w:rsidR="00094255" w:rsidRPr="001240C2" w:rsidRDefault="00094255" w:rsidP="00094255">
      <w:pPr>
        <w:pStyle w:val="SingleTxt"/>
        <w:rPr>
          <w:rFonts w:asciiTheme="majorBidi" w:eastAsia="黑体" w:hAnsiTheme="majorBidi" w:cstheme="majorBidi"/>
        </w:rPr>
      </w:pPr>
      <w:r>
        <w:rPr>
          <w:rFonts w:hint="eastAsia"/>
        </w:rPr>
        <w:t>26.</w:t>
      </w:r>
      <w:r>
        <w:rPr>
          <w:rFonts w:hint="eastAsia"/>
        </w:rPr>
        <w:tab/>
      </w:r>
      <w:r w:rsidRPr="001240C2">
        <w:rPr>
          <w:rFonts w:asciiTheme="majorBidi" w:eastAsia="黑体" w:hAnsiTheme="majorBidi" w:cstheme="majorBidi"/>
        </w:rPr>
        <w:t>委员会提请注意经修订的关于有害做法的消除对妇女歧视委员会第</w:t>
      </w:r>
      <w:r w:rsidRPr="001240C2">
        <w:rPr>
          <w:rFonts w:asciiTheme="majorBidi" w:eastAsia="黑体" w:hAnsiTheme="majorBidi" w:cstheme="majorBidi"/>
        </w:rPr>
        <w:t>31</w:t>
      </w:r>
      <w:r w:rsidRPr="001240C2">
        <w:rPr>
          <w:rFonts w:asciiTheme="majorBidi" w:eastAsia="黑体" w:hAnsiTheme="majorBidi" w:cstheme="majorBidi"/>
        </w:rPr>
        <w:t>号和儿童权利委员会第</w:t>
      </w:r>
      <w:r w:rsidRPr="001240C2">
        <w:rPr>
          <w:rFonts w:asciiTheme="majorBidi" w:eastAsia="黑体" w:hAnsiTheme="majorBidi" w:cstheme="majorBidi"/>
        </w:rPr>
        <w:t>18</w:t>
      </w:r>
      <w:r w:rsidRPr="001240C2">
        <w:rPr>
          <w:rFonts w:asciiTheme="majorBidi" w:eastAsia="黑体" w:hAnsiTheme="majorBidi" w:cstheme="majorBidi"/>
        </w:rPr>
        <w:t>号联合一般性建议</w:t>
      </w:r>
      <w:r w:rsidRPr="001240C2">
        <w:rPr>
          <w:rFonts w:asciiTheme="majorBidi" w:eastAsia="黑体" w:hAnsiTheme="majorBidi" w:cstheme="majorBidi"/>
        </w:rPr>
        <w:t>/</w:t>
      </w:r>
      <w:r w:rsidRPr="001240C2">
        <w:rPr>
          <w:rFonts w:asciiTheme="majorBidi" w:eastAsia="黑体" w:hAnsiTheme="majorBidi" w:cstheme="majorBidi"/>
        </w:rPr>
        <w:t>意见</w:t>
      </w:r>
      <w:r w:rsidR="001240C2" w:rsidRPr="001240C2">
        <w:rPr>
          <w:rFonts w:asciiTheme="majorBidi" w:eastAsia="黑体" w:hAnsiTheme="majorBidi" w:cstheme="majorBidi"/>
        </w:rPr>
        <w:t>(</w:t>
      </w:r>
      <w:r w:rsidRPr="001240C2">
        <w:rPr>
          <w:rFonts w:asciiTheme="majorBidi" w:eastAsia="黑体" w:hAnsiTheme="majorBidi" w:cstheme="majorBidi"/>
        </w:rPr>
        <w:t>2019</w:t>
      </w:r>
      <w:r w:rsidRPr="001240C2">
        <w:rPr>
          <w:rFonts w:asciiTheme="majorBidi" w:eastAsia="黑体" w:hAnsiTheme="majorBidi" w:cstheme="majorBidi"/>
        </w:rPr>
        <w:t>年</w:t>
      </w:r>
      <w:r w:rsidR="001240C2" w:rsidRPr="001240C2">
        <w:rPr>
          <w:rFonts w:asciiTheme="majorBidi" w:eastAsia="黑体" w:hAnsiTheme="majorBidi" w:cstheme="majorBidi"/>
        </w:rPr>
        <w:t>)</w:t>
      </w:r>
      <w:r w:rsidRPr="001240C2">
        <w:rPr>
          <w:rFonts w:asciiTheme="majorBidi" w:eastAsia="黑体" w:hAnsiTheme="majorBidi" w:cstheme="majorBidi"/>
        </w:rPr>
        <w:t>，并根据可持续发展目标具体目标</w:t>
      </w:r>
      <w:r w:rsidRPr="001240C2">
        <w:rPr>
          <w:rFonts w:asciiTheme="majorBidi" w:eastAsia="黑体" w:hAnsiTheme="majorBidi" w:cstheme="majorBidi"/>
        </w:rPr>
        <w:t>5.3</w:t>
      </w:r>
      <w:r w:rsidRPr="001240C2">
        <w:rPr>
          <w:rFonts w:asciiTheme="majorBidi" w:eastAsia="黑体" w:hAnsiTheme="majorBidi" w:cstheme="majorBidi"/>
        </w:rPr>
        <w:t>，建议缔约国：</w:t>
      </w:r>
    </w:p>
    <w:p w14:paraId="51FCDD87" w14:textId="3C99F3FD"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(a)</w:t>
      </w:r>
      <w:r w:rsidR="00094255" w:rsidRPr="001240C2">
        <w:rPr>
          <w:rFonts w:asciiTheme="majorBidi" w:eastAsia="黑体" w:hAnsiTheme="majorBidi" w:cstheme="majorBidi"/>
        </w:rPr>
        <w:tab/>
      </w:r>
      <w:r w:rsidR="00094255" w:rsidRPr="001240C2">
        <w:rPr>
          <w:rFonts w:asciiTheme="majorBidi" w:eastAsia="黑体" w:hAnsiTheme="majorBidi" w:cstheme="majorBidi"/>
        </w:rPr>
        <w:t>通过一项综合战略，针对社会各阶层的妇女、男子、女童和男童，包括社区和宗教领袖，采取积极主动和持续的措施，旨在消除男尊女卑态度、歧视性定型观念以及关于妇女和男子在家庭和社会中的角色和责任的社会规范，为执行战略分配充足资源，并确保对执行情况进行监测和评价；</w:t>
      </w:r>
    </w:p>
    <w:p w14:paraId="6CCB575C" w14:textId="260EDAC5"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lastRenderedPageBreak/>
        <w:tab/>
      </w:r>
      <w:r w:rsidR="00094255" w:rsidRPr="001240C2">
        <w:rPr>
          <w:rFonts w:asciiTheme="majorBidi" w:eastAsia="黑体" w:hAnsiTheme="majorBidi" w:cstheme="majorBidi"/>
        </w:rPr>
        <w:t>(b)</w:t>
      </w:r>
      <w:r w:rsidR="00094255" w:rsidRPr="001240C2">
        <w:rPr>
          <w:rFonts w:asciiTheme="majorBidi" w:eastAsia="黑体" w:hAnsiTheme="majorBidi" w:cstheme="majorBidi"/>
        </w:rPr>
        <w:tab/>
      </w:r>
      <w:r w:rsidR="00094255" w:rsidRPr="001240C2">
        <w:rPr>
          <w:rFonts w:asciiTheme="majorBidi" w:eastAsia="黑体" w:hAnsiTheme="majorBidi" w:cstheme="majorBidi"/>
        </w:rPr>
        <w:t>建设公职人员和媒体专业人员的能力，以消除性别成见，包括使用促进性别平等的语言，打击物化妇女现象，促进媒体对妇女作为变革积极推动者的正面描绘。</w:t>
      </w:r>
    </w:p>
    <w:p w14:paraId="4FE36406" w14:textId="77777777" w:rsidR="00094255" w:rsidRDefault="00094255" w:rsidP="00124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618120E8" w14:textId="77777777" w:rsidR="00094255" w:rsidRDefault="00094255" w:rsidP="00094255">
      <w:pPr>
        <w:pStyle w:val="SingleTxt"/>
      </w:pPr>
      <w:r>
        <w:rPr>
          <w:rFonts w:hint="eastAsia"/>
        </w:rPr>
        <w:t>27.</w:t>
      </w:r>
      <w:r>
        <w:rPr>
          <w:rFonts w:hint="eastAsia"/>
        </w:rPr>
        <w:tab/>
      </w:r>
      <w:r>
        <w:rPr>
          <w:rFonts w:hint="eastAsia"/>
        </w:rPr>
        <w:t>委员会承认缔约国最近采取措施打击针对妇女和女童的性别暴力，包括在警察局设立儿童和妇女服务台以及扩大庇护所网络。委员会还承认女议员核心小组在倡导体制改革方面所做的努力，例如提议在议会内建立性骚扰申诉机制。然而，委员会关切地注意到以下情况：</w:t>
      </w:r>
    </w:p>
    <w:p w14:paraId="31D83F3F" w14:textId="0CF8F272" w:rsidR="00094255" w:rsidRDefault="001240C2" w:rsidP="00094255">
      <w:pPr>
        <w:pStyle w:val="SingleTxt"/>
      </w:pPr>
      <w:r>
        <w:tab/>
      </w:r>
      <w:r w:rsidR="00094255">
        <w:rPr>
          <w:rFonts w:hint="eastAsia"/>
        </w:rPr>
        <w:t>(a)</w:t>
      </w:r>
      <w:r w:rsidR="00094255">
        <w:rPr>
          <w:rFonts w:hint="eastAsia"/>
        </w:rPr>
        <w:tab/>
      </w:r>
      <w:r w:rsidR="00094255">
        <w:rPr>
          <w:rFonts w:hint="eastAsia"/>
        </w:rPr>
        <w:t>对妇女的性暴力和其他形式性别暴力十分普遍，每五名妇女中至少有一人遭受过亲密伴侣的身体暴力和</w:t>
      </w:r>
      <w:r>
        <w:rPr>
          <w:rFonts w:hint="eastAsia"/>
        </w:rPr>
        <w:t>(</w:t>
      </w:r>
      <w:r w:rsidR="00094255">
        <w:rPr>
          <w:rFonts w:hint="eastAsia"/>
        </w:rPr>
        <w:t>或</w:t>
      </w:r>
      <w:r>
        <w:rPr>
          <w:rFonts w:hint="eastAsia"/>
        </w:rPr>
        <w:t>)</w:t>
      </w:r>
      <w:r w:rsidR="00094255">
        <w:rPr>
          <w:rFonts w:hint="eastAsia"/>
        </w:rPr>
        <w:t>性暴力，但起诉率和定罪率却很低；</w:t>
      </w:r>
    </w:p>
    <w:p w14:paraId="4FFF1AFE" w14:textId="4579B6A3" w:rsidR="00094255" w:rsidRDefault="001240C2" w:rsidP="00094255">
      <w:pPr>
        <w:pStyle w:val="SingleTxt"/>
      </w:pPr>
      <w:r>
        <w:tab/>
      </w:r>
      <w:r w:rsidR="00094255">
        <w:rPr>
          <w:rFonts w:hint="eastAsia"/>
        </w:rPr>
        <w:t>(b)</w:t>
      </w:r>
      <w:r w:rsidR="00094255">
        <w:rPr>
          <w:rFonts w:hint="eastAsia"/>
        </w:rPr>
        <w:tab/>
        <w:t>2005</w:t>
      </w:r>
      <w:r w:rsidR="00094255">
        <w:rPr>
          <w:rFonts w:hint="eastAsia"/>
        </w:rPr>
        <w:t>年第</w:t>
      </w:r>
      <w:r w:rsidR="00094255">
        <w:rPr>
          <w:rFonts w:hint="eastAsia"/>
        </w:rPr>
        <w:t>34</w:t>
      </w:r>
      <w:r w:rsidR="00094255">
        <w:rPr>
          <w:rFonts w:hint="eastAsia"/>
        </w:rPr>
        <w:t>号《防止家庭暴力法》执行不力，</w:t>
      </w:r>
      <w:r w:rsidR="00094255">
        <w:rPr>
          <w:rFonts w:hint="eastAsia"/>
        </w:rPr>
        <w:t>2020</w:t>
      </w:r>
      <w:r w:rsidR="00094255">
        <w:rPr>
          <w:rFonts w:hint="eastAsia"/>
        </w:rPr>
        <w:t>年提交内阁的旨在加强对受害者法律保护的该法拟议修正案迟迟未获通过；</w:t>
      </w:r>
    </w:p>
    <w:p w14:paraId="08BB6A94" w14:textId="69606008" w:rsidR="00094255" w:rsidRDefault="001240C2" w:rsidP="00094255">
      <w:pPr>
        <w:pStyle w:val="SingleTxt"/>
      </w:pPr>
      <w:r>
        <w:tab/>
      </w:r>
      <w:r w:rsidR="00094255">
        <w:rPr>
          <w:rFonts w:hint="eastAsia"/>
        </w:rPr>
        <w:t>(c)</w:t>
      </w:r>
      <w:r w:rsidR="00094255">
        <w:rPr>
          <w:rFonts w:hint="eastAsia"/>
        </w:rPr>
        <w:tab/>
      </w:r>
      <w:r w:rsidR="00094255">
        <w:rPr>
          <w:rFonts w:hint="eastAsia"/>
        </w:rPr>
        <w:t>《刑法》中强奸的定义仅限于男性的阴茎插入阴道；</w:t>
      </w:r>
    </w:p>
    <w:p w14:paraId="18F45D40" w14:textId="3151046D" w:rsidR="00094255" w:rsidRDefault="001240C2" w:rsidP="00094255">
      <w:pPr>
        <w:pStyle w:val="SingleTxt"/>
      </w:pPr>
      <w:r>
        <w:tab/>
      </w:r>
      <w:r w:rsidR="00094255">
        <w:rPr>
          <w:rFonts w:hint="eastAsia"/>
        </w:rPr>
        <w:t>(d)</w:t>
      </w:r>
      <w:r w:rsidR="00094255">
        <w:rPr>
          <w:rFonts w:hint="eastAsia"/>
        </w:rPr>
        <w:tab/>
      </w:r>
      <w:r w:rsidR="00094255">
        <w:rPr>
          <w:rFonts w:hint="eastAsia"/>
        </w:rPr>
        <w:t>没有明确将婚内强奸和亲密伴侣间暴力行为定为犯罪，除非配偶双方依法分居或受害者未满</w:t>
      </w:r>
      <w:r w:rsidR="00094255">
        <w:rPr>
          <w:rFonts w:hint="eastAsia"/>
        </w:rPr>
        <w:t>12</w:t>
      </w:r>
      <w:r w:rsidR="00094255">
        <w:rPr>
          <w:rFonts w:hint="eastAsia"/>
        </w:rPr>
        <w:t>岁；</w:t>
      </w:r>
    </w:p>
    <w:p w14:paraId="71AA1D8A" w14:textId="0C238432" w:rsidR="00094255" w:rsidRDefault="001240C2" w:rsidP="00094255">
      <w:pPr>
        <w:pStyle w:val="SingleTxt"/>
      </w:pPr>
      <w:r>
        <w:tab/>
      </w:r>
      <w:r w:rsidR="00094255">
        <w:rPr>
          <w:rFonts w:hint="eastAsia"/>
        </w:rPr>
        <w:t>(e)</w:t>
      </w:r>
      <w:r w:rsidR="00094255">
        <w:rPr>
          <w:rFonts w:hint="eastAsia"/>
        </w:rPr>
        <w:tab/>
      </w:r>
      <w:r w:rsidR="00094255">
        <w:rPr>
          <w:rFonts w:hint="eastAsia"/>
        </w:rPr>
        <w:t>家庭暴力发生率高，起诉率低，由于受害者的恐惧、经济依赖、法盲和对当局的不信任，普遍存在报告不足现象；</w:t>
      </w:r>
    </w:p>
    <w:p w14:paraId="263C274D" w14:textId="4993274A" w:rsidR="00094255" w:rsidRDefault="001240C2" w:rsidP="00094255">
      <w:pPr>
        <w:pStyle w:val="SingleTxt"/>
      </w:pPr>
      <w:r>
        <w:tab/>
      </w:r>
      <w:r w:rsidR="00094255">
        <w:rPr>
          <w:rFonts w:hint="eastAsia"/>
        </w:rPr>
        <w:t>(f)</w:t>
      </w:r>
      <w:r w:rsidR="00094255">
        <w:rPr>
          <w:rFonts w:hint="eastAsia"/>
        </w:rPr>
        <w:tab/>
      </w:r>
      <w:r w:rsidR="00094255" w:rsidRPr="00DA5058">
        <w:rPr>
          <w:rFonts w:hint="eastAsia"/>
          <w:spacing w:val="-4"/>
        </w:rPr>
        <w:t>越来越多地使用新数字技术实施网络性别暴力，包括网络跟踪、骚扰、</w:t>
      </w:r>
      <w:r w:rsidR="00094255">
        <w:rPr>
          <w:rFonts w:hint="eastAsia"/>
        </w:rPr>
        <w:t>公开私人信息和未经同意分享私密图像，以及人工智能生成的色情媒体、深度伪造视频、合成媒体和网络色情的扩散，这些都将女性的身体商品化和物化；</w:t>
      </w:r>
    </w:p>
    <w:p w14:paraId="6CBC8BAA" w14:textId="2D571368" w:rsidR="00094255" w:rsidRDefault="001240C2" w:rsidP="00094255">
      <w:pPr>
        <w:pStyle w:val="SingleTxt"/>
      </w:pPr>
      <w:r>
        <w:tab/>
      </w:r>
      <w:r w:rsidR="00094255">
        <w:rPr>
          <w:rFonts w:hint="eastAsia"/>
        </w:rPr>
        <w:t>(g)</w:t>
      </w:r>
      <w:r w:rsidR="00094255">
        <w:rPr>
          <w:rFonts w:hint="eastAsia"/>
        </w:rPr>
        <w:tab/>
      </w:r>
      <w:r w:rsidR="00094255">
        <w:rPr>
          <w:rFonts w:hint="eastAsia"/>
        </w:rPr>
        <w:t>没有为寻求摆脱暴力关系的妇女提供足够的受害者支助服务，特别是在农村地区。</w:t>
      </w:r>
    </w:p>
    <w:p w14:paraId="1846D8AB" w14:textId="5EA0D82F" w:rsidR="00094255" w:rsidRPr="001240C2" w:rsidRDefault="00094255" w:rsidP="00094255">
      <w:pPr>
        <w:pStyle w:val="SingleTxt"/>
        <w:rPr>
          <w:rFonts w:asciiTheme="majorBidi" w:eastAsia="黑体" w:hAnsiTheme="majorBidi" w:cstheme="majorBidi"/>
        </w:rPr>
      </w:pPr>
      <w:r>
        <w:rPr>
          <w:rFonts w:hint="eastAsia"/>
        </w:rPr>
        <w:t>28.</w:t>
      </w:r>
      <w:r>
        <w:rPr>
          <w:rFonts w:hint="eastAsia"/>
        </w:rPr>
        <w:tab/>
      </w:r>
      <w:r w:rsidRPr="001240C2">
        <w:rPr>
          <w:rFonts w:asciiTheme="majorBidi" w:eastAsia="黑体" w:hAnsiTheme="majorBidi" w:cstheme="majorBidi"/>
        </w:rPr>
        <w:t>委员会回顾其先前的建议</w:t>
      </w:r>
      <w:r w:rsidRPr="001240C2">
        <w:rPr>
          <w:rFonts w:asciiTheme="majorBidi" w:eastAsia="黑体" w:hAnsiTheme="majorBidi" w:cstheme="majorBidi"/>
        </w:rPr>
        <w:t>(</w:t>
      </w:r>
      <w:hyperlink r:id="rId33" w:history="1">
        <w:r w:rsidRPr="001240C2">
          <w:rPr>
            <w:rStyle w:val="af7"/>
            <w:rFonts w:asciiTheme="majorBidi" w:eastAsia="黑体" w:hAnsiTheme="majorBidi" w:cstheme="majorBidi"/>
          </w:rPr>
          <w:t>CEDAW/C/LKA/CO/8</w:t>
        </w:r>
      </w:hyperlink>
      <w:r w:rsidRPr="001240C2">
        <w:rPr>
          <w:rFonts w:asciiTheme="majorBidi" w:eastAsia="黑体" w:hAnsiTheme="majorBidi" w:cstheme="majorBidi"/>
        </w:rPr>
        <w:t>，第</w:t>
      </w:r>
      <w:r w:rsidRPr="001240C2">
        <w:rPr>
          <w:rFonts w:asciiTheme="majorBidi" w:eastAsia="黑体" w:hAnsiTheme="majorBidi" w:cstheme="majorBidi"/>
        </w:rPr>
        <w:t>23</w:t>
      </w:r>
      <w:r w:rsidRPr="001240C2">
        <w:rPr>
          <w:rFonts w:asciiTheme="majorBidi" w:eastAsia="黑体" w:hAnsiTheme="majorBidi" w:cstheme="majorBidi"/>
        </w:rPr>
        <w:t>段</w:t>
      </w:r>
      <w:r w:rsidRPr="001240C2">
        <w:rPr>
          <w:rFonts w:asciiTheme="majorBidi" w:eastAsia="黑体" w:hAnsiTheme="majorBidi" w:cstheme="majorBidi"/>
        </w:rPr>
        <w:t>)</w:t>
      </w:r>
      <w:r w:rsidRPr="001240C2">
        <w:rPr>
          <w:rFonts w:asciiTheme="majorBidi" w:eastAsia="黑体" w:hAnsiTheme="majorBidi" w:cstheme="majorBidi"/>
        </w:rPr>
        <w:t>，并根据委员会关于基于性别的暴力侵害妇女行为的第</w:t>
      </w:r>
      <w:r w:rsidRPr="001240C2">
        <w:rPr>
          <w:rFonts w:asciiTheme="majorBidi" w:eastAsia="黑体" w:hAnsiTheme="majorBidi" w:cstheme="majorBidi"/>
        </w:rPr>
        <w:t>35</w:t>
      </w:r>
      <w:r w:rsidRPr="001240C2">
        <w:rPr>
          <w:rFonts w:asciiTheme="majorBidi" w:eastAsia="黑体" w:hAnsiTheme="majorBidi" w:cstheme="majorBidi"/>
        </w:rPr>
        <w:t>号一般性建议</w:t>
      </w:r>
      <w:r w:rsidRPr="001240C2">
        <w:rPr>
          <w:rFonts w:asciiTheme="majorBidi" w:eastAsia="黑体" w:hAnsiTheme="majorBidi" w:cstheme="majorBidi"/>
        </w:rPr>
        <w:t>(2017</w:t>
      </w:r>
      <w:r w:rsidRPr="001240C2">
        <w:rPr>
          <w:rFonts w:asciiTheme="majorBidi" w:eastAsia="黑体" w:hAnsiTheme="majorBidi" w:cstheme="majorBidi"/>
        </w:rPr>
        <w:t>年</w:t>
      </w:r>
      <w:r w:rsidRPr="001240C2">
        <w:rPr>
          <w:rFonts w:asciiTheme="majorBidi" w:eastAsia="黑体" w:hAnsiTheme="majorBidi" w:cstheme="majorBidi"/>
        </w:rPr>
        <w:t>)(</w:t>
      </w:r>
      <w:r w:rsidRPr="001240C2">
        <w:rPr>
          <w:rFonts w:asciiTheme="majorBidi" w:eastAsia="黑体" w:hAnsiTheme="majorBidi" w:cstheme="majorBidi"/>
        </w:rPr>
        <w:t>更新第</w:t>
      </w:r>
      <w:r w:rsidRPr="001240C2">
        <w:rPr>
          <w:rFonts w:asciiTheme="majorBidi" w:eastAsia="黑体" w:hAnsiTheme="majorBidi" w:cstheme="majorBidi"/>
        </w:rPr>
        <w:t>19</w:t>
      </w:r>
      <w:r w:rsidRPr="001240C2">
        <w:rPr>
          <w:rFonts w:asciiTheme="majorBidi" w:eastAsia="黑体" w:hAnsiTheme="majorBidi" w:cstheme="majorBidi"/>
        </w:rPr>
        <w:t>号一般性建议</w:t>
      </w:r>
      <w:r w:rsidRPr="001240C2">
        <w:rPr>
          <w:rFonts w:asciiTheme="majorBidi" w:eastAsia="黑体" w:hAnsiTheme="majorBidi" w:cstheme="majorBidi"/>
        </w:rPr>
        <w:t>)</w:t>
      </w:r>
      <w:r w:rsidRPr="001240C2">
        <w:rPr>
          <w:rFonts w:asciiTheme="majorBidi" w:eastAsia="黑体" w:hAnsiTheme="majorBidi" w:cstheme="majorBidi"/>
        </w:rPr>
        <w:t>以及可持续发展目标具体目标</w:t>
      </w:r>
      <w:r w:rsidRPr="001240C2">
        <w:rPr>
          <w:rFonts w:asciiTheme="majorBidi" w:eastAsia="黑体" w:hAnsiTheme="majorBidi" w:cstheme="majorBidi"/>
        </w:rPr>
        <w:t>5.2</w:t>
      </w:r>
      <w:r w:rsidR="00FB0631">
        <w:rPr>
          <w:rFonts w:asciiTheme="majorBidi" w:eastAsia="黑体" w:hAnsiTheme="majorBidi" w:cstheme="majorBidi" w:hint="eastAsia"/>
        </w:rPr>
        <w:t>(</w:t>
      </w:r>
      <w:r w:rsidRPr="001240C2">
        <w:rPr>
          <w:rFonts w:asciiTheme="majorBidi" w:eastAsia="黑体" w:hAnsiTheme="majorBidi" w:cstheme="majorBidi"/>
        </w:rPr>
        <w:t>消除公共和私人领域一切形式暴力侵害妇女和女童行为</w:t>
      </w:r>
      <w:r w:rsidR="00FB0631">
        <w:rPr>
          <w:rFonts w:asciiTheme="majorBidi" w:eastAsia="黑体" w:hAnsiTheme="majorBidi" w:cstheme="majorBidi" w:hint="eastAsia"/>
        </w:rPr>
        <w:t>)</w:t>
      </w:r>
      <w:r w:rsidRPr="001240C2">
        <w:rPr>
          <w:rFonts w:asciiTheme="majorBidi" w:eastAsia="黑体" w:hAnsiTheme="majorBidi" w:cstheme="majorBidi"/>
        </w:rPr>
        <w:t>，建议缔约国：</w:t>
      </w:r>
    </w:p>
    <w:p w14:paraId="70F2DEC7" w14:textId="0090483D"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(a)</w:t>
      </w:r>
      <w:r w:rsidR="00094255" w:rsidRPr="001240C2">
        <w:rPr>
          <w:rFonts w:asciiTheme="majorBidi" w:eastAsia="黑体" w:hAnsiTheme="majorBidi" w:cstheme="majorBidi"/>
        </w:rPr>
        <w:tab/>
      </w:r>
      <w:r w:rsidR="00094255" w:rsidRPr="001240C2">
        <w:rPr>
          <w:rFonts w:asciiTheme="majorBidi" w:eastAsia="黑体" w:hAnsiTheme="majorBidi" w:cstheme="majorBidi"/>
        </w:rPr>
        <w:t>加强提高公众认识运动，宣传包括性暴力在内的一切形式对妇女的性别暴力行为的犯罪性质，强调报案的重要性，保护幸存者免遭报复，解决污名化和再次受害问题，并对针对妇女的性别暴力行为执行零容忍政策，特别关注边缘化群体妇女；</w:t>
      </w:r>
    </w:p>
    <w:p w14:paraId="30595D26" w14:textId="3A2FFC44"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(b)</w:t>
      </w:r>
      <w:r w:rsidR="00094255" w:rsidRPr="001240C2">
        <w:rPr>
          <w:rFonts w:asciiTheme="majorBidi" w:eastAsia="黑体" w:hAnsiTheme="majorBidi" w:cstheme="majorBidi"/>
        </w:rPr>
        <w:tab/>
      </w:r>
      <w:r w:rsidR="00094255" w:rsidRPr="001240C2">
        <w:rPr>
          <w:rFonts w:asciiTheme="majorBidi" w:eastAsia="黑体" w:hAnsiTheme="majorBidi" w:cstheme="majorBidi"/>
        </w:rPr>
        <w:t>加快通过对</w:t>
      </w:r>
      <w:r w:rsidR="00094255" w:rsidRPr="001240C2">
        <w:rPr>
          <w:rFonts w:asciiTheme="majorBidi" w:eastAsia="黑体" w:hAnsiTheme="majorBidi" w:cstheme="majorBidi"/>
        </w:rPr>
        <w:t>2005</w:t>
      </w:r>
      <w:r w:rsidR="00094255" w:rsidRPr="001240C2">
        <w:rPr>
          <w:rFonts w:asciiTheme="majorBidi" w:eastAsia="黑体" w:hAnsiTheme="majorBidi" w:cstheme="majorBidi"/>
        </w:rPr>
        <w:t>年第</w:t>
      </w:r>
      <w:r w:rsidR="00094255" w:rsidRPr="001240C2">
        <w:rPr>
          <w:rFonts w:asciiTheme="majorBidi" w:eastAsia="黑体" w:hAnsiTheme="majorBidi" w:cstheme="majorBidi"/>
        </w:rPr>
        <w:t>34</w:t>
      </w:r>
      <w:r w:rsidR="00094255" w:rsidRPr="001240C2">
        <w:rPr>
          <w:rFonts w:asciiTheme="majorBidi" w:eastAsia="黑体" w:hAnsiTheme="majorBidi" w:cstheme="majorBidi"/>
        </w:rPr>
        <w:t>号《防止家庭暴力法》的拟议修正案，确保为家庭暴力和亲密伴侣间暴力的受害者提供更有力的法律保护；</w:t>
      </w:r>
    </w:p>
    <w:p w14:paraId="6F574129" w14:textId="5DED87B5"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(c)</w:t>
      </w:r>
      <w:r w:rsidR="00094255" w:rsidRPr="001240C2">
        <w:rPr>
          <w:rFonts w:asciiTheme="majorBidi" w:eastAsia="黑体" w:hAnsiTheme="majorBidi" w:cstheme="majorBidi"/>
        </w:rPr>
        <w:tab/>
      </w:r>
      <w:r w:rsidR="00094255" w:rsidRPr="001240C2">
        <w:rPr>
          <w:rFonts w:asciiTheme="majorBidi" w:eastAsia="黑体" w:hAnsiTheme="majorBidi" w:cstheme="majorBidi"/>
        </w:rPr>
        <w:t>修订《刑法》，使强奸的定义与国际标准相一致，以未经自由表达同意为依据，而不是以使用武力、威胁或欺骗为依据，并确保考虑到胁迫情况；</w:t>
      </w:r>
    </w:p>
    <w:p w14:paraId="016BB13E" w14:textId="7C7C093C"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lastRenderedPageBreak/>
        <w:tab/>
      </w:r>
      <w:r w:rsidR="00094255" w:rsidRPr="001240C2">
        <w:rPr>
          <w:rFonts w:asciiTheme="majorBidi" w:eastAsia="黑体" w:hAnsiTheme="majorBidi" w:cstheme="majorBidi"/>
        </w:rPr>
        <w:t>(d)</w:t>
      </w:r>
      <w:r w:rsidR="00094255" w:rsidRPr="001240C2">
        <w:rPr>
          <w:rFonts w:asciiTheme="majorBidi" w:eastAsia="黑体" w:hAnsiTheme="majorBidi" w:cstheme="majorBidi"/>
        </w:rPr>
        <w:tab/>
      </w:r>
      <w:r w:rsidR="00094255" w:rsidRPr="00FB0631">
        <w:rPr>
          <w:rFonts w:asciiTheme="majorBidi" w:eastAsia="黑体" w:hAnsiTheme="majorBidi" w:cstheme="majorBidi"/>
          <w:spacing w:val="4"/>
        </w:rPr>
        <w:t>修订《刑法》，明确将所有情况下的婚内强奸定为犯罪，并修订《刑法》</w:t>
      </w:r>
      <w:r w:rsidR="00094255" w:rsidRPr="001240C2">
        <w:rPr>
          <w:rFonts w:asciiTheme="majorBidi" w:eastAsia="黑体" w:hAnsiTheme="majorBidi" w:cstheme="majorBidi"/>
        </w:rPr>
        <w:t>第</w:t>
      </w:r>
      <w:r w:rsidR="00094255" w:rsidRPr="001240C2">
        <w:rPr>
          <w:rFonts w:asciiTheme="majorBidi" w:eastAsia="黑体" w:hAnsiTheme="majorBidi" w:cstheme="majorBidi"/>
        </w:rPr>
        <w:t>363</w:t>
      </w:r>
      <w:r w:rsidR="00094255" w:rsidRPr="001240C2">
        <w:rPr>
          <w:rFonts w:asciiTheme="majorBidi" w:eastAsia="黑体" w:hAnsiTheme="majorBidi" w:cstheme="majorBidi"/>
        </w:rPr>
        <w:t>条，确保法定强奸保护无一例外地适用于所有</w:t>
      </w:r>
      <w:r w:rsidR="00094255" w:rsidRPr="001240C2">
        <w:rPr>
          <w:rFonts w:asciiTheme="majorBidi" w:eastAsia="黑体" w:hAnsiTheme="majorBidi" w:cstheme="majorBidi"/>
        </w:rPr>
        <w:t>18</w:t>
      </w:r>
      <w:r w:rsidR="00094255" w:rsidRPr="001240C2">
        <w:rPr>
          <w:rFonts w:asciiTheme="majorBidi" w:eastAsia="黑体" w:hAnsiTheme="majorBidi" w:cstheme="majorBidi"/>
        </w:rPr>
        <w:t>岁以下女童；</w:t>
      </w:r>
    </w:p>
    <w:p w14:paraId="1B7B4801" w14:textId="3D0E0570"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(e)</w:t>
      </w:r>
      <w:r w:rsidR="00094255" w:rsidRPr="001240C2">
        <w:rPr>
          <w:rFonts w:asciiTheme="majorBidi" w:eastAsia="黑体" w:hAnsiTheme="majorBidi" w:cstheme="majorBidi"/>
        </w:rPr>
        <w:tab/>
      </w:r>
      <w:r w:rsidR="00094255" w:rsidRPr="001240C2">
        <w:rPr>
          <w:rFonts w:asciiTheme="majorBidi" w:eastAsia="黑体" w:hAnsiTheme="majorBidi" w:cstheme="majorBidi"/>
        </w:rPr>
        <w:t>加强执法和司法当局的能力，以有效调查和起诉对妇女的性别暴力案件；减少案件积压，确保及时为幸存者，特别是受性暴力影响的儿童伸张正义；鼓励举报侵害妇女和女童的家庭暴力行为，为此开展媒体宣传运动以提高人们对针对妇女的性别暴力行为犯罪性质的认识，质疑性别暴力社会合法化，消除受害者的污名，保护妇女不因举报性别暴力事件而遭到报复；</w:t>
      </w:r>
    </w:p>
    <w:p w14:paraId="638615D8" w14:textId="5DF37F24"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(f)</w:t>
      </w:r>
      <w:r w:rsidR="00094255" w:rsidRPr="001240C2">
        <w:rPr>
          <w:rFonts w:asciiTheme="majorBidi" w:eastAsia="黑体" w:hAnsiTheme="majorBidi" w:cstheme="majorBidi"/>
        </w:rPr>
        <w:tab/>
      </w:r>
      <w:r w:rsidR="00094255" w:rsidRPr="001240C2">
        <w:rPr>
          <w:rFonts w:asciiTheme="majorBidi" w:eastAsia="黑体" w:hAnsiTheme="majorBidi" w:cstheme="majorBidi"/>
        </w:rPr>
        <w:t>加强措施，预防和适当惩罚网络性暴力，确保网络平台提供者和网络内容分销商对未能报告、删除或阻止其平台上的犯罪内容承担责任；</w:t>
      </w:r>
    </w:p>
    <w:p w14:paraId="2A00EFC0" w14:textId="61615FAB" w:rsidR="00094255" w:rsidRPr="001240C2" w:rsidRDefault="001240C2" w:rsidP="00094255">
      <w:pPr>
        <w:pStyle w:val="SingleTxt"/>
        <w:rPr>
          <w:rFonts w:asciiTheme="majorBidi" w:eastAsia="黑体" w:hAnsiTheme="majorBidi" w:cstheme="majorBidi"/>
        </w:rPr>
      </w:pPr>
      <w:r w:rsidRPr="001240C2">
        <w:rPr>
          <w:rFonts w:asciiTheme="majorBidi" w:eastAsia="黑体" w:hAnsiTheme="majorBidi" w:cstheme="majorBidi"/>
        </w:rPr>
        <w:tab/>
      </w:r>
      <w:r w:rsidR="00094255" w:rsidRPr="001240C2">
        <w:rPr>
          <w:rFonts w:asciiTheme="majorBidi" w:eastAsia="黑体" w:hAnsiTheme="majorBidi" w:cstheme="majorBidi"/>
        </w:rPr>
        <w:t>(g)</w:t>
      </w:r>
      <w:r w:rsidR="00094255" w:rsidRPr="001240C2">
        <w:rPr>
          <w:rFonts w:asciiTheme="majorBidi" w:eastAsia="黑体" w:hAnsiTheme="majorBidi" w:cstheme="majorBidi"/>
        </w:rPr>
        <w:tab/>
      </w:r>
      <w:r w:rsidR="00094255" w:rsidRPr="001240C2">
        <w:rPr>
          <w:rFonts w:asciiTheme="majorBidi" w:eastAsia="黑体" w:hAnsiTheme="majorBidi" w:cstheme="majorBidi"/>
        </w:rPr>
        <w:t>为受害者支助服务提供充足资金，扩大专门为遭受性别暴力侵害的妇女和女童开办的包容性、方便利用的庇护所网络，并为她们提供社会心理咨询；向无法安全返回家园的妇女和女童提供财政支助、教育、专业培训、创收机会和负担得起的住房。</w:t>
      </w:r>
    </w:p>
    <w:p w14:paraId="00FA66AE" w14:textId="77777777" w:rsidR="00094255" w:rsidRDefault="00094255" w:rsidP="00124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与冲突有关的性暴力</w:t>
      </w:r>
    </w:p>
    <w:p w14:paraId="2141D118" w14:textId="77777777" w:rsidR="00094255" w:rsidRDefault="00094255" w:rsidP="00094255">
      <w:pPr>
        <w:pStyle w:val="SingleTxt"/>
      </w:pPr>
      <w:r>
        <w:rPr>
          <w:rFonts w:hint="eastAsia"/>
        </w:rPr>
        <w:t>29.</w:t>
      </w:r>
      <w:r>
        <w:rPr>
          <w:rFonts w:hint="eastAsia"/>
        </w:rPr>
        <w:tab/>
      </w:r>
      <w:r>
        <w:rPr>
          <w:rFonts w:hint="eastAsia"/>
        </w:rPr>
        <w:t>委员会严重关切地注意到，在斯里兰卡武装冲突期间实施的性暴力，包括国家安全部队成员实施的性暴力，一直不受惩罚。委员会关切地注意到，虽然缔约国加强了处理性别暴力问题的立法框架，但这些措施的执行仍然不足，也没有必要机制确保对与冲突有关的性暴力追究责任。委员会仍感关切的是，仍然缺乏适当的法律和体制机制来处理历史性和系统性的性暴力，这对国家和国际司法程序构成了实质性障碍，从而剥夺了幸存者了解真相、诉诸司法和获得赔偿的基本权利。</w:t>
      </w:r>
    </w:p>
    <w:p w14:paraId="74FF3BD1" w14:textId="1CFCE0E7" w:rsidR="00094255" w:rsidRPr="007E49D4" w:rsidRDefault="00094255" w:rsidP="00094255">
      <w:pPr>
        <w:pStyle w:val="SingleTxt"/>
        <w:rPr>
          <w:rFonts w:asciiTheme="majorBidi" w:eastAsia="黑体" w:hAnsiTheme="majorBidi" w:cstheme="majorBidi"/>
        </w:rPr>
      </w:pPr>
      <w:r>
        <w:rPr>
          <w:rFonts w:hint="eastAsia"/>
        </w:rPr>
        <w:t>30.</w:t>
      </w:r>
      <w:r>
        <w:rPr>
          <w:rFonts w:hint="eastAsia"/>
        </w:rPr>
        <w:tab/>
      </w:r>
      <w:r w:rsidRPr="007E49D4">
        <w:rPr>
          <w:rFonts w:asciiTheme="majorBidi" w:eastAsia="黑体" w:hAnsiTheme="majorBidi" w:cstheme="majorBidi"/>
        </w:rPr>
        <w:t>委员会回顾其先前的建议</w:t>
      </w:r>
      <w:r w:rsidRPr="007E49D4">
        <w:rPr>
          <w:rFonts w:asciiTheme="majorBidi" w:eastAsia="黑体" w:hAnsiTheme="majorBidi" w:cstheme="majorBidi"/>
        </w:rPr>
        <w:t>(</w:t>
      </w:r>
      <w:hyperlink r:id="rId34" w:history="1">
        <w:r w:rsidRPr="007E49D4">
          <w:rPr>
            <w:rStyle w:val="af7"/>
            <w:rFonts w:asciiTheme="majorBidi" w:eastAsia="黑体" w:hAnsiTheme="majorBidi" w:cstheme="majorBidi"/>
          </w:rPr>
          <w:t>CEDAW/C/LKA/CO/8</w:t>
        </w:r>
      </w:hyperlink>
      <w:r w:rsidRPr="007E49D4">
        <w:rPr>
          <w:rFonts w:asciiTheme="majorBidi" w:eastAsia="黑体" w:hAnsiTheme="majorBidi" w:cstheme="majorBidi"/>
        </w:rPr>
        <w:t>，第</w:t>
      </w:r>
      <w:r w:rsidRPr="007E49D4">
        <w:rPr>
          <w:rFonts w:asciiTheme="majorBidi" w:eastAsia="黑体" w:hAnsiTheme="majorBidi" w:cstheme="majorBidi"/>
        </w:rPr>
        <w:t>25</w:t>
      </w:r>
      <w:r w:rsidRPr="007E49D4">
        <w:rPr>
          <w:rFonts w:asciiTheme="majorBidi" w:eastAsia="黑体" w:hAnsiTheme="majorBidi" w:cstheme="majorBidi"/>
        </w:rPr>
        <w:t>段</w:t>
      </w:r>
      <w:r w:rsidRPr="007E49D4">
        <w:rPr>
          <w:rFonts w:asciiTheme="majorBidi" w:eastAsia="黑体" w:hAnsiTheme="majorBidi" w:cstheme="majorBidi"/>
        </w:rPr>
        <w:t>)</w:t>
      </w:r>
      <w:r w:rsidRPr="007E49D4">
        <w:rPr>
          <w:rFonts w:asciiTheme="majorBidi" w:eastAsia="黑体" w:hAnsiTheme="majorBidi" w:cstheme="majorBidi"/>
        </w:rPr>
        <w:t>，敦促缔约国：</w:t>
      </w:r>
    </w:p>
    <w:p w14:paraId="7EA6ABCF" w14:textId="3068C062" w:rsidR="00094255" w:rsidRPr="007E49D4" w:rsidRDefault="001240C2"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(a)</w:t>
      </w:r>
      <w:r w:rsidR="00094255" w:rsidRPr="007E49D4">
        <w:rPr>
          <w:rFonts w:asciiTheme="majorBidi" w:eastAsia="黑体" w:hAnsiTheme="majorBidi" w:cstheme="majorBidi"/>
        </w:rPr>
        <w:tab/>
      </w:r>
      <w:r w:rsidR="00094255" w:rsidRPr="007E49D4">
        <w:rPr>
          <w:rFonts w:asciiTheme="majorBidi" w:eastAsia="黑体" w:hAnsiTheme="majorBidi" w:cstheme="majorBidi"/>
        </w:rPr>
        <w:t>确保对冲突期间实施的性暴力，包括国家安全部队成员实施的性暴力的所有指控进行及时公正的调查，以确保追究刑事责任；</w:t>
      </w:r>
    </w:p>
    <w:p w14:paraId="5B1A1590" w14:textId="3DA94997" w:rsidR="00094255" w:rsidRPr="007E49D4" w:rsidRDefault="001240C2"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(b)</w:t>
      </w:r>
      <w:r w:rsidR="00094255" w:rsidRPr="007E49D4">
        <w:rPr>
          <w:rFonts w:asciiTheme="majorBidi" w:eastAsia="黑体" w:hAnsiTheme="majorBidi" w:cstheme="majorBidi"/>
        </w:rPr>
        <w:tab/>
      </w:r>
      <w:r w:rsidR="00094255" w:rsidRPr="007E49D4">
        <w:rPr>
          <w:rFonts w:asciiTheme="majorBidi" w:eastAsia="黑体" w:hAnsiTheme="majorBidi" w:cstheme="majorBidi"/>
        </w:rPr>
        <w:t>建立一个独立调查机构，处理历史上与冲突有关的性暴力问题，确保为其提供充足财政资源，任命具有相关专门知识的独立专家，并在其任务和职权范围中纳入防止政治干预的有力保障措施；</w:t>
      </w:r>
    </w:p>
    <w:p w14:paraId="12BA2EC6" w14:textId="22790577" w:rsidR="00094255" w:rsidRPr="007E49D4" w:rsidRDefault="001240C2"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(c)</w:t>
      </w:r>
      <w:r w:rsidR="00094255" w:rsidRPr="007E49D4">
        <w:rPr>
          <w:rFonts w:asciiTheme="majorBidi" w:eastAsia="黑体" w:hAnsiTheme="majorBidi" w:cstheme="majorBidi"/>
        </w:rPr>
        <w:tab/>
      </w:r>
      <w:r w:rsidR="00094255" w:rsidRPr="00FB0631">
        <w:rPr>
          <w:rFonts w:asciiTheme="majorBidi" w:eastAsia="黑体" w:hAnsiTheme="majorBidi" w:cstheme="majorBidi"/>
          <w:spacing w:val="-4"/>
        </w:rPr>
        <w:t>设立独立于总检察长办公室的与冲突有关的性暴力案件独立检察机关，</w:t>
      </w:r>
      <w:r w:rsidR="00094255" w:rsidRPr="007E49D4">
        <w:rPr>
          <w:rFonts w:asciiTheme="majorBidi" w:eastAsia="黑体" w:hAnsiTheme="majorBidi" w:cstheme="majorBidi"/>
        </w:rPr>
        <w:t>其任务是评估证据并自主做出起诉决定；</w:t>
      </w:r>
    </w:p>
    <w:p w14:paraId="0BA12645" w14:textId="17D37761" w:rsidR="00094255" w:rsidRPr="007E49D4" w:rsidRDefault="001240C2"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(d)</w:t>
      </w:r>
      <w:r w:rsidR="00094255" w:rsidRPr="007E49D4">
        <w:rPr>
          <w:rFonts w:asciiTheme="majorBidi" w:eastAsia="黑体" w:hAnsiTheme="majorBidi" w:cstheme="majorBidi"/>
        </w:rPr>
        <w:tab/>
      </w:r>
      <w:r w:rsidR="00094255" w:rsidRPr="007E49D4">
        <w:rPr>
          <w:rFonts w:asciiTheme="majorBidi" w:eastAsia="黑体" w:hAnsiTheme="majorBidi" w:cstheme="majorBidi"/>
        </w:rPr>
        <w:t>确保对与冲突有关的性暴力进行有时限、透明的调查，建立强制性报告机制，并系统地公开案件状况；</w:t>
      </w:r>
    </w:p>
    <w:p w14:paraId="4045CB5B" w14:textId="26979337" w:rsidR="00094255" w:rsidRPr="007E49D4" w:rsidRDefault="001240C2"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(e)</w:t>
      </w:r>
      <w:r w:rsidR="00094255" w:rsidRPr="007E49D4">
        <w:rPr>
          <w:rFonts w:asciiTheme="majorBidi" w:eastAsia="黑体" w:hAnsiTheme="majorBidi" w:cstheme="majorBidi"/>
        </w:rPr>
        <w:tab/>
      </w:r>
      <w:r w:rsidR="00094255" w:rsidRPr="007E49D4">
        <w:rPr>
          <w:rFonts w:asciiTheme="majorBidi" w:eastAsia="黑体" w:hAnsiTheme="majorBidi" w:cstheme="majorBidi"/>
        </w:rPr>
        <w:t>确保在过渡期正义系统的每个支柱内，包括真相、正义、赔偿和保证不再发生的机制内，明确处理与冲突有关的性暴力问题；</w:t>
      </w:r>
    </w:p>
    <w:p w14:paraId="509734EE" w14:textId="1FF769B1" w:rsidR="00094255" w:rsidRPr="007E49D4" w:rsidRDefault="001240C2"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(f)</w:t>
      </w:r>
      <w:r w:rsidR="00094255" w:rsidRPr="007E49D4">
        <w:rPr>
          <w:rFonts w:asciiTheme="majorBidi" w:eastAsia="黑体" w:hAnsiTheme="majorBidi" w:cstheme="majorBidi"/>
        </w:rPr>
        <w:tab/>
      </w:r>
      <w:r w:rsidR="00094255" w:rsidRPr="007E49D4">
        <w:rPr>
          <w:rFonts w:asciiTheme="majorBidi" w:eastAsia="黑体" w:hAnsiTheme="majorBidi" w:cstheme="majorBidi"/>
        </w:rPr>
        <w:t>确保对与冲突有关的性暴力的所有投诉进行迅速彻底的调查，并确保犯罪者受到与其罪行严重程度相称的刑罚，以解决有罪不罚和此类罪行正常化问题。</w:t>
      </w:r>
    </w:p>
    <w:p w14:paraId="53D66441" w14:textId="77777777" w:rsidR="00094255" w:rsidRDefault="00094255" w:rsidP="001240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贩运</w:t>
      </w:r>
    </w:p>
    <w:p w14:paraId="62D0EAA0" w14:textId="77777777" w:rsidR="00094255" w:rsidRDefault="00094255" w:rsidP="00094255">
      <w:pPr>
        <w:pStyle w:val="SingleTxt"/>
      </w:pPr>
      <w:r>
        <w:rPr>
          <w:rFonts w:hint="eastAsia"/>
        </w:rPr>
        <w:t>31.</w:t>
      </w:r>
      <w:r>
        <w:rPr>
          <w:rFonts w:hint="eastAsia"/>
        </w:rPr>
        <w:tab/>
      </w:r>
      <w:r w:rsidRPr="007E49D4">
        <w:rPr>
          <w:rFonts w:hint="eastAsia"/>
          <w:spacing w:val="-2"/>
        </w:rPr>
        <w:t>委员会注意到缔约国努力加强打击贩运妇女和女童行为的法律和政策框架，</w:t>
      </w:r>
      <w:r>
        <w:rPr>
          <w:rFonts w:hint="eastAsia"/>
        </w:rPr>
        <w:t>包括通过了</w:t>
      </w:r>
      <w:r>
        <w:rPr>
          <w:rFonts w:hint="eastAsia"/>
        </w:rPr>
        <w:t>2023</w:t>
      </w:r>
      <w:r>
        <w:rPr>
          <w:rFonts w:hint="eastAsia"/>
        </w:rPr>
        <w:t>至</w:t>
      </w:r>
      <w:r>
        <w:rPr>
          <w:rFonts w:hint="eastAsia"/>
        </w:rPr>
        <w:t>2026</w:t>
      </w:r>
      <w:r>
        <w:rPr>
          <w:rFonts w:hint="eastAsia"/>
        </w:rPr>
        <w:t>年期间打击人口贩运国家行动计划。然而，委员会关切地注意到，贩运妇女和女童现象持续存在且日益普遍，当前的经济危机更加剧了这一现象。委员会尤其关切地注意到：</w:t>
      </w:r>
    </w:p>
    <w:p w14:paraId="03C5F43D" w14:textId="02BE77CE" w:rsidR="00094255" w:rsidRDefault="007E49D4" w:rsidP="00094255">
      <w:pPr>
        <w:pStyle w:val="SingleTxt"/>
      </w:pPr>
      <w:r>
        <w:tab/>
      </w:r>
      <w:r w:rsidR="00094255">
        <w:rPr>
          <w:rFonts w:hint="eastAsia"/>
        </w:rPr>
        <w:t>(a)</w:t>
      </w:r>
      <w:r w:rsidR="00094255">
        <w:rPr>
          <w:rFonts w:hint="eastAsia"/>
        </w:rPr>
        <w:tab/>
      </w:r>
      <w:r w:rsidR="00094255">
        <w:rPr>
          <w:rFonts w:hint="eastAsia"/>
        </w:rPr>
        <w:t>许多农村妇女和女童被贩运到城市地区，遭受性剥削和强迫劳动；</w:t>
      </w:r>
    </w:p>
    <w:p w14:paraId="5C378227" w14:textId="6006C059" w:rsidR="00094255" w:rsidRDefault="007E49D4" w:rsidP="00094255">
      <w:pPr>
        <w:pStyle w:val="SingleTxt"/>
      </w:pPr>
      <w:r>
        <w:tab/>
      </w:r>
      <w:r w:rsidR="00094255">
        <w:rPr>
          <w:rFonts w:hint="eastAsia"/>
        </w:rPr>
        <w:t>(b)</w:t>
      </w:r>
      <w:r w:rsidR="00094255">
        <w:rPr>
          <w:rFonts w:hint="eastAsia"/>
        </w:rPr>
        <w:tab/>
      </w:r>
      <w:r w:rsidR="00094255">
        <w:rPr>
          <w:rFonts w:hint="eastAsia"/>
        </w:rPr>
        <w:t>贩运斯里兰卡男子强行招募其加入俄罗斯武装部队，造成人员伤亡和失踪，这对妇女产生影响，迫使她们在维持家庭生计的同时，还要面对家人失踪造成的精神创伤和欺诈性招募债务带来的经济负担；</w:t>
      </w:r>
    </w:p>
    <w:p w14:paraId="588902A2" w14:textId="7E0DFE1B" w:rsidR="00094255" w:rsidRDefault="007E49D4" w:rsidP="00094255">
      <w:pPr>
        <w:pStyle w:val="SingleTxt"/>
      </w:pPr>
      <w:r>
        <w:tab/>
      </w:r>
      <w:r w:rsidR="00094255">
        <w:rPr>
          <w:rFonts w:hint="eastAsia"/>
        </w:rPr>
        <w:t>(c)</w:t>
      </w:r>
      <w:r w:rsidR="00094255">
        <w:rPr>
          <w:rFonts w:hint="eastAsia"/>
        </w:rPr>
        <w:tab/>
      </w:r>
      <w:r w:rsidR="00094255">
        <w:rPr>
          <w:rFonts w:hint="eastAsia"/>
        </w:rPr>
        <w:t>没有对执法人员进行关于调查贩运案件、及早识别贩运受害者并将其转介到适当支助服务机构的全面培训；</w:t>
      </w:r>
    </w:p>
    <w:p w14:paraId="1B36F358" w14:textId="79DA589A" w:rsidR="00094255" w:rsidRDefault="007E49D4" w:rsidP="00094255">
      <w:pPr>
        <w:pStyle w:val="SingleTxt"/>
      </w:pPr>
      <w:r>
        <w:tab/>
      </w:r>
      <w:r w:rsidR="00094255">
        <w:rPr>
          <w:rFonts w:hint="eastAsia"/>
        </w:rPr>
        <w:t>(d)</w:t>
      </w:r>
      <w:r w:rsidR="00094255">
        <w:rPr>
          <w:rFonts w:hint="eastAsia"/>
        </w:rPr>
        <w:tab/>
      </w:r>
      <w:r w:rsidR="00094255" w:rsidRPr="00FB0631">
        <w:rPr>
          <w:rFonts w:hint="eastAsia"/>
          <w:spacing w:val="-2"/>
        </w:rPr>
        <w:t>尽管存在支助服务，但受害者在获得援助方面面临巨大的结构性障碍，</w:t>
      </w:r>
      <w:r w:rsidR="00094255">
        <w:rPr>
          <w:rFonts w:hint="eastAsia"/>
        </w:rPr>
        <w:t>包括必须得到治安法官的命令才能进入庇护所，在庇护所的逗留时间限制为</w:t>
      </w:r>
      <w:r w:rsidR="00094255">
        <w:rPr>
          <w:rFonts w:hint="eastAsia"/>
        </w:rPr>
        <w:t>48</w:t>
      </w:r>
      <w:r w:rsidR="00094255">
        <w:rPr>
          <w:rFonts w:hint="eastAsia"/>
        </w:rPr>
        <w:t>小时，支助中心的地理分布不充分，这尤其影响到农村地区的受害者；</w:t>
      </w:r>
    </w:p>
    <w:p w14:paraId="26223F6D" w14:textId="54B5521E" w:rsidR="00094255" w:rsidRDefault="007E49D4" w:rsidP="00094255">
      <w:pPr>
        <w:pStyle w:val="SingleTxt"/>
      </w:pPr>
      <w:r>
        <w:tab/>
      </w:r>
      <w:r w:rsidR="00094255">
        <w:rPr>
          <w:rFonts w:hint="eastAsia"/>
        </w:rPr>
        <w:t>(e)</w:t>
      </w:r>
      <w:r w:rsidR="00094255">
        <w:rPr>
          <w:rFonts w:hint="eastAsia"/>
        </w:rPr>
        <w:tab/>
      </w:r>
      <w:r w:rsidR="00094255">
        <w:rPr>
          <w:rFonts w:hint="eastAsia"/>
        </w:rPr>
        <w:t>在缔约国，缺乏资金充足、具有包容性且无障碍的贩运妇女受害者</w:t>
      </w:r>
      <w:r w:rsidR="00FB0631">
        <w:rPr>
          <w:rFonts w:hint="eastAsia"/>
        </w:rPr>
        <w:t>(</w:t>
      </w:r>
      <w:r w:rsidR="00094255">
        <w:rPr>
          <w:rFonts w:hint="eastAsia"/>
        </w:rPr>
        <w:t>包括残疾妇女受害者</w:t>
      </w:r>
      <w:r w:rsidR="00FB0631">
        <w:rPr>
          <w:rFonts w:hint="eastAsia"/>
        </w:rPr>
        <w:t>)</w:t>
      </w:r>
      <w:r w:rsidR="00094255">
        <w:rPr>
          <w:rFonts w:hint="eastAsia"/>
        </w:rPr>
        <w:t>庇护所。</w:t>
      </w:r>
    </w:p>
    <w:p w14:paraId="0AE804E1" w14:textId="1504C3F4" w:rsidR="00094255" w:rsidRPr="007E49D4" w:rsidRDefault="00094255" w:rsidP="00094255">
      <w:pPr>
        <w:pStyle w:val="SingleTxt"/>
        <w:rPr>
          <w:rFonts w:asciiTheme="majorBidi" w:eastAsia="黑体" w:hAnsiTheme="majorBidi" w:cstheme="majorBidi"/>
        </w:rPr>
      </w:pPr>
      <w:r>
        <w:rPr>
          <w:rFonts w:hint="eastAsia"/>
        </w:rPr>
        <w:t>32.</w:t>
      </w:r>
      <w:r>
        <w:rPr>
          <w:rFonts w:hint="eastAsia"/>
        </w:rPr>
        <w:tab/>
      </w:r>
      <w:r w:rsidRPr="007E49D4">
        <w:rPr>
          <w:rFonts w:asciiTheme="majorBidi" w:eastAsia="黑体" w:hAnsiTheme="majorBidi" w:cstheme="majorBidi"/>
        </w:rPr>
        <w:t>委员会提及其关于全球移民背景下贩运妇女和女童问题的第</w:t>
      </w:r>
      <w:r w:rsidRPr="007E49D4">
        <w:rPr>
          <w:rFonts w:asciiTheme="majorBidi" w:eastAsia="黑体" w:hAnsiTheme="majorBidi" w:cstheme="majorBidi"/>
        </w:rPr>
        <w:t>38</w:t>
      </w:r>
      <w:r w:rsidRPr="007E49D4">
        <w:rPr>
          <w:rFonts w:asciiTheme="majorBidi" w:eastAsia="黑体" w:hAnsiTheme="majorBidi" w:cstheme="majorBidi"/>
        </w:rPr>
        <w:t>号一般性建议</w:t>
      </w:r>
      <w:r w:rsidRPr="007E49D4">
        <w:rPr>
          <w:rFonts w:asciiTheme="majorBidi" w:eastAsia="黑体" w:hAnsiTheme="majorBidi" w:cstheme="majorBidi"/>
        </w:rPr>
        <w:t>(2020</w:t>
      </w:r>
      <w:r w:rsidRPr="007E49D4">
        <w:rPr>
          <w:rFonts w:asciiTheme="majorBidi" w:eastAsia="黑体" w:hAnsiTheme="majorBidi" w:cstheme="majorBidi"/>
        </w:rPr>
        <w:t>年</w:t>
      </w:r>
      <w:r w:rsidRPr="007E49D4">
        <w:rPr>
          <w:rFonts w:asciiTheme="majorBidi" w:eastAsia="黑体" w:hAnsiTheme="majorBidi" w:cstheme="majorBidi"/>
        </w:rPr>
        <w:t>)</w:t>
      </w:r>
      <w:r w:rsidRPr="007E49D4">
        <w:rPr>
          <w:rFonts w:asciiTheme="majorBidi" w:eastAsia="黑体" w:hAnsiTheme="majorBidi" w:cstheme="majorBidi"/>
        </w:rPr>
        <w:t>，并回顾其先前的结论性意见</w:t>
      </w:r>
      <w:r w:rsidRPr="007E49D4">
        <w:rPr>
          <w:rFonts w:asciiTheme="majorBidi" w:eastAsia="黑体" w:hAnsiTheme="majorBidi" w:cstheme="majorBidi"/>
        </w:rPr>
        <w:t>(</w:t>
      </w:r>
      <w:hyperlink r:id="rId35" w:history="1">
        <w:r w:rsidRPr="007E49D4">
          <w:rPr>
            <w:rStyle w:val="af7"/>
            <w:rFonts w:asciiTheme="majorBidi" w:eastAsia="黑体" w:hAnsiTheme="majorBidi" w:cstheme="majorBidi"/>
          </w:rPr>
          <w:t>CEDAW/C/LKA/CO/8</w:t>
        </w:r>
      </w:hyperlink>
      <w:r w:rsidRPr="007E49D4">
        <w:rPr>
          <w:rFonts w:asciiTheme="majorBidi" w:eastAsia="黑体" w:hAnsiTheme="majorBidi" w:cstheme="majorBidi"/>
        </w:rPr>
        <w:t>，第</w:t>
      </w:r>
      <w:r w:rsidRPr="007E49D4">
        <w:rPr>
          <w:rFonts w:asciiTheme="majorBidi" w:eastAsia="黑体" w:hAnsiTheme="majorBidi" w:cstheme="majorBidi"/>
        </w:rPr>
        <w:t>27</w:t>
      </w:r>
      <w:r w:rsidRPr="007E49D4">
        <w:rPr>
          <w:rFonts w:asciiTheme="majorBidi" w:eastAsia="黑体" w:hAnsiTheme="majorBidi" w:cstheme="majorBidi"/>
        </w:rPr>
        <w:t>段</w:t>
      </w:r>
      <w:r w:rsidRPr="007E49D4">
        <w:rPr>
          <w:rFonts w:asciiTheme="majorBidi" w:eastAsia="黑体" w:hAnsiTheme="majorBidi" w:cstheme="majorBidi"/>
        </w:rPr>
        <w:t>)</w:t>
      </w:r>
      <w:r w:rsidRPr="007E49D4">
        <w:rPr>
          <w:rFonts w:asciiTheme="majorBidi" w:eastAsia="黑体" w:hAnsiTheme="majorBidi" w:cstheme="majorBidi"/>
        </w:rPr>
        <w:t>，建议缔约国：</w:t>
      </w:r>
    </w:p>
    <w:p w14:paraId="020FDBC5" w14:textId="583F6E8D"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(a)</w:t>
      </w:r>
      <w:r w:rsidR="00094255" w:rsidRPr="007E49D4">
        <w:rPr>
          <w:rFonts w:asciiTheme="majorBidi" w:eastAsia="黑体" w:hAnsiTheme="majorBidi" w:cstheme="majorBidi"/>
          <w:spacing w:val="-2"/>
        </w:rPr>
        <w:tab/>
      </w:r>
      <w:r w:rsidR="00094255" w:rsidRPr="007E49D4">
        <w:rPr>
          <w:rFonts w:asciiTheme="majorBidi" w:eastAsia="黑体" w:hAnsiTheme="majorBidi" w:cstheme="majorBidi"/>
          <w:spacing w:val="-2"/>
        </w:rPr>
        <w:t>加强打击贩运妇女和女童工作，为此应确保加强不同机构之间的协调，</w:t>
      </w:r>
      <w:r w:rsidR="00094255" w:rsidRPr="007E49D4">
        <w:rPr>
          <w:rFonts w:asciiTheme="majorBidi" w:eastAsia="黑体" w:hAnsiTheme="majorBidi" w:cstheme="majorBidi"/>
        </w:rPr>
        <w:t>为有效执行打击人口贩运国家行动计划分配充足资金，并加强旨在防止贩运活动的双边、区域和国际合作，包括交流信息和统一起诉贩运者的法律程序；</w:t>
      </w:r>
    </w:p>
    <w:p w14:paraId="356ED89A" w14:textId="4B1C3BD7" w:rsidR="00094255"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(b)</w:t>
      </w:r>
      <w:r w:rsidR="00094255" w:rsidRPr="007E49D4">
        <w:rPr>
          <w:rFonts w:asciiTheme="majorBidi" w:eastAsia="黑体" w:hAnsiTheme="majorBidi" w:cstheme="majorBidi"/>
          <w:spacing w:val="-2"/>
        </w:rPr>
        <w:tab/>
      </w:r>
      <w:r w:rsidR="00094255" w:rsidRPr="007E49D4">
        <w:rPr>
          <w:rFonts w:asciiTheme="majorBidi" w:eastAsia="黑体" w:hAnsiTheme="majorBidi" w:cstheme="majorBidi"/>
          <w:spacing w:val="-2"/>
        </w:rPr>
        <w:t>调查和起诉贩运斯里兰卡男子强迫招募其加入俄罗斯武装部队的网络，</w:t>
      </w:r>
      <w:r w:rsidR="00094255" w:rsidRPr="007E49D4">
        <w:rPr>
          <w:rFonts w:asciiTheme="majorBidi" w:eastAsia="黑体" w:hAnsiTheme="majorBidi" w:cstheme="majorBidi"/>
        </w:rPr>
        <w:t>确保：㈠</w:t>
      </w:r>
      <w:r w:rsidR="00FB0631">
        <w:rPr>
          <w:rFonts w:asciiTheme="majorBidi" w:eastAsia="黑体" w:hAnsiTheme="majorBidi" w:cstheme="majorBidi" w:hint="eastAsia"/>
        </w:rPr>
        <w:t xml:space="preserve"> </w:t>
      </w:r>
      <w:r w:rsidR="00094255" w:rsidRPr="007E49D4">
        <w:rPr>
          <w:rFonts w:asciiTheme="majorBidi" w:eastAsia="黑体" w:hAnsiTheme="majorBidi" w:cstheme="majorBidi"/>
        </w:rPr>
        <w:t>设立一个专门调查单位，并为其提供充足资源和性别问题专门知识；</w:t>
      </w:r>
      <w:r>
        <w:rPr>
          <w:rFonts w:ascii="黑体" w:eastAsia="黑体" w:hAnsi="黑体" w:cstheme="majorBidi" w:hint="eastAsia"/>
        </w:rPr>
        <w:t>㈡</w:t>
      </w:r>
      <w:r w:rsidR="00094255" w:rsidRPr="007E49D4">
        <w:rPr>
          <w:rFonts w:asciiTheme="majorBidi" w:eastAsia="黑体" w:hAnsiTheme="majorBidi" w:cstheme="majorBidi"/>
        </w:rPr>
        <w:t xml:space="preserve"> </w:t>
      </w:r>
      <w:r w:rsidR="00094255" w:rsidRPr="007E49D4">
        <w:rPr>
          <w:rFonts w:asciiTheme="majorBidi" w:eastAsia="黑体" w:hAnsiTheme="majorBidi" w:cstheme="majorBidi"/>
        </w:rPr>
        <w:t>此类案件在司法系统中得到快速处理；</w:t>
      </w:r>
      <w:r>
        <w:rPr>
          <w:rFonts w:ascii="黑体" w:eastAsia="黑体" w:hAnsi="黑体" w:cstheme="majorBidi" w:hint="eastAsia"/>
        </w:rPr>
        <w:t xml:space="preserve">㈢ </w:t>
      </w:r>
      <w:r w:rsidR="00094255" w:rsidRPr="007E49D4">
        <w:rPr>
          <w:rFonts w:asciiTheme="majorBidi" w:eastAsia="黑体" w:hAnsiTheme="majorBidi" w:cstheme="majorBidi"/>
        </w:rPr>
        <w:t>利用资产扣押规定向受害者家属提供赔偿；</w:t>
      </w:r>
      <w:r>
        <w:rPr>
          <w:rFonts w:ascii="黑体" w:eastAsia="黑体" w:hAnsi="黑体" w:cstheme="majorBidi" w:hint="eastAsia"/>
        </w:rPr>
        <w:t xml:space="preserve">㈣ </w:t>
      </w:r>
      <w:r w:rsidR="00094255" w:rsidRPr="007E49D4">
        <w:rPr>
          <w:rFonts w:asciiTheme="majorBidi" w:eastAsia="黑体" w:hAnsiTheme="majorBidi" w:cstheme="majorBidi"/>
        </w:rPr>
        <w:t>启动外交途径，确保被贩运男子立即获得释放和遣返；</w:t>
      </w:r>
    </w:p>
    <w:p w14:paraId="78786316" w14:textId="354D3AB7"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lang w:val="es-ES"/>
        </w:rPr>
        <w:tab/>
      </w:r>
      <w:r w:rsidR="00094255" w:rsidRPr="007E49D4">
        <w:rPr>
          <w:rFonts w:asciiTheme="majorBidi" w:eastAsia="黑体" w:hAnsiTheme="majorBidi" w:cstheme="majorBidi"/>
        </w:rPr>
        <w:t>(c)</w:t>
      </w:r>
      <w:r w:rsidR="00094255" w:rsidRPr="007E49D4">
        <w:rPr>
          <w:rFonts w:asciiTheme="majorBidi" w:eastAsia="黑体" w:hAnsiTheme="majorBidi" w:cstheme="majorBidi"/>
        </w:rPr>
        <w:tab/>
      </w:r>
      <w:r w:rsidR="00094255" w:rsidRPr="007E49D4">
        <w:rPr>
          <w:rFonts w:asciiTheme="majorBidi" w:eastAsia="黑体" w:hAnsiTheme="majorBidi" w:cstheme="majorBidi"/>
        </w:rPr>
        <w:t>为法官、检察官、警官和其他执法人员、边防警察、保健服务提供者和其他应急响应人员提供能力建设，使他们了解如何及早识别贩运受害者并将其转介到适当服务机构，以及采用性别敏感的调查和审讯方法，确保执行关于及早识别贩运受害者的警察指示；</w:t>
      </w:r>
    </w:p>
    <w:p w14:paraId="3D7E3D5A" w14:textId="6ED23D1E"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(d)</w:t>
      </w:r>
      <w:r w:rsidR="00094255" w:rsidRPr="007E49D4">
        <w:rPr>
          <w:rFonts w:asciiTheme="majorBidi" w:eastAsia="黑体" w:hAnsiTheme="majorBidi" w:cstheme="majorBidi"/>
        </w:rPr>
        <w:tab/>
      </w:r>
      <w:r w:rsidR="00094255" w:rsidRPr="007E49D4">
        <w:rPr>
          <w:rFonts w:asciiTheme="majorBidi" w:eastAsia="黑体" w:hAnsiTheme="majorBidi" w:cstheme="majorBidi"/>
          <w:spacing w:val="-4"/>
        </w:rPr>
        <w:t>建立即时反应机制，为贩运受害者提供直接获得全面支助服务的机会，</w:t>
      </w:r>
      <w:r w:rsidR="00094255" w:rsidRPr="007E49D4">
        <w:rPr>
          <w:rFonts w:asciiTheme="majorBidi" w:eastAsia="黑体" w:hAnsiTheme="majorBidi" w:cstheme="majorBidi"/>
        </w:rPr>
        <w:t>无需事先获得司法授权，确保每周</w:t>
      </w:r>
      <w:r w:rsidR="00094255" w:rsidRPr="007E49D4">
        <w:rPr>
          <w:rFonts w:asciiTheme="majorBidi" w:eastAsia="黑体" w:hAnsiTheme="majorBidi" w:cstheme="majorBidi"/>
        </w:rPr>
        <w:t>7</w:t>
      </w:r>
      <w:r w:rsidR="00094255" w:rsidRPr="007E49D4">
        <w:rPr>
          <w:rFonts w:asciiTheme="majorBidi" w:eastAsia="黑体" w:hAnsiTheme="majorBidi" w:cstheme="majorBidi"/>
        </w:rPr>
        <w:t>天、每天</w:t>
      </w:r>
      <w:r w:rsidR="00094255" w:rsidRPr="007E49D4">
        <w:rPr>
          <w:rFonts w:asciiTheme="majorBidi" w:eastAsia="黑体" w:hAnsiTheme="majorBidi" w:cstheme="majorBidi"/>
        </w:rPr>
        <w:t>24</w:t>
      </w:r>
      <w:r w:rsidR="00094255" w:rsidRPr="007E49D4">
        <w:rPr>
          <w:rFonts w:asciiTheme="majorBidi" w:eastAsia="黑体" w:hAnsiTheme="majorBidi" w:cstheme="majorBidi"/>
        </w:rPr>
        <w:t>小时提供此类服务，并配备受过创伤知情护理培训的合格人员，同时分配充足的财政和人力资源，在服务不足的地区建立流动外联单位和卫星支助中心，由包括社会工作者、医疗保健提供者和法律专业人员在内的多学科团队提供服务，以确保受害者无论其地理位置或经济状况如何，都能获得服务；</w:t>
      </w:r>
    </w:p>
    <w:p w14:paraId="2F047100" w14:textId="127FA269"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lastRenderedPageBreak/>
        <w:tab/>
      </w:r>
      <w:r w:rsidR="00094255" w:rsidRPr="007E49D4">
        <w:rPr>
          <w:rFonts w:asciiTheme="majorBidi" w:eastAsia="黑体" w:hAnsiTheme="majorBidi" w:cstheme="majorBidi"/>
        </w:rPr>
        <w:t>(e)</w:t>
      </w:r>
      <w:r w:rsidR="00094255" w:rsidRPr="007E49D4">
        <w:rPr>
          <w:rFonts w:asciiTheme="majorBidi" w:eastAsia="黑体" w:hAnsiTheme="majorBidi" w:cstheme="majorBidi"/>
        </w:rPr>
        <w:tab/>
      </w:r>
      <w:r w:rsidR="00094255" w:rsidRPr="007E49D4">
        <w:rPr>
          <w:rFonts w:asciiTheme="majorBidi" w:eastAsia="黑体" w:hAnsiTheme="majorBidi" w:cstheme="majorBidi"/>
        </w:rPr>
        <w:t>在城市和农村地区为包括残疾妇女在内的贩运受害者提供更多包容性和无障碍庇护所，并为其提供更多资金，确保贩运受害者能够获得免费法律援助、口译服务、医疗援助、社会心理咨询、财政支持、教育、专业培训、创收机会和临时居留许可，不论她们是否有能力或意愿与检察机关合作。</w:t>
      </w:r>
    </w:p>
    <w:p w14:paraId="586FD588" w14:textId="77777777" w:rsidR="00094255" w:rsidRDefault="00094255" w:rsidP="007E49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平等参与政治和公共生活</w:t>
      </w:r>
    </w:p>
    <w:p w14:paraId="555F95A7" w14:textId="77777777" w:rsidR="00094255" w:rsidRDefault="00094255" w:rsidP="00094255">
      <w:pPr>
        <w:pStyle w:val="SingleTxt"/>
      </w:pPr>
      <w:r>
        <w:rPr>
          <w:rFonts w:hint="eastAsia"/>
        </w:rPr>
        <w:t>33.</w:t>
      </w:r>
      <w:r>
        <w:rPr>
          <w:rFonts w:hint="eastAsia"/>
        </w:rPr>
        <w:tab/>
      </w:r>
      <w:r>
        <w:rPr>
          <w:rFonts w:hint="eastAsia"/>
        </w:rPr>
        <w:t>委员会仍感关切的是，尽管斯里兰卡取得了历史性成就，拥有世界上第一位女总理，而且最近又选举产生了一位女总理，但该国妇女在政治和公共生活中的代表性持续不足。委员会还注意到，妇女在外交使团中占</w:t>
      </w:r>
      <w:r>
        <w:rPr>
          <w:rFonts w:hint="eastAsia"/>
        </w:rPr>
        <w:t>32%</w:t>
      </w:r>
      <w:r>
        <w:rPr>
          <w:rFonts w:hint="eastAsia"/>
        </w:rPr>
        <w:t>，高于区域平均水平。然而，委员会关切地注意到：</w:t>
      </w:r>
    </w:p>
    <w:p w14:paraId="4EFCF9F0" w14:textId="664BD538" w:rsidR="00094255" w:rsidRDefault="007E49D4" w:rsidP="00094255">
      <w:pPr>
        <w:pStyle w:val="SingleTxt"/>
      </w:pPr>
      <w:r>
        <w:tab/>
      </w:r>
      <w:r w:rsidR="00094255">
        <w:rPr>
          <w:rFonts w:hint="eastAsia"/>
        </w:rPr>
        <w:t>(a)</w:t>
      </w:r>
      <w:r w:rsidR="00094255">
        <w:rPr>
          <w:rFonts w:hint="eastAsia"/>
        </w:rPr>
        <w:tab/>
      </w:r>
      <w:r w:rsidR="00094255">
        <w:rPr>
          <w:rFonts w:hint="eastAsia"/>
        </w:rPr>
        <w:t>目前妇女在议会中的比例仍然低得惊人，仅为</w:t>
      </w:r>
      <w:r w:rsidR="00094255">
        <w:rPr>
          <w:rFonts w:hint="eastAsia"/>
        </w:rPr>
        <w:t>9.78%</w:t>
      </w:r>
      <w:r w:rsidR="00094255">
        <w:rPr>
          <w:rFonts w:hint="eastAsia"/>
        </w:rPr>
        <w:t>，不到区域平均水平</w:t>
      </w:r>
      <w:r w:rsidR="00094255">
        <w:rPr>
          <w:rFonts w:hint="eastAsia"/>
        </w:rPr>
        <w:t>22.1%</w:t>
      </w:r>
      <w:r w:rsidR="00094255">
        <w:rPr>
          <w:rFonts w:hint="eastAsia"/>
        </w:rPr>
        <w:t>的一半，而且除了地方政府机构中妇女代表占</w:t>
      </w:r>
      <w:r w:rsidR="00094255">
        <w:rPr>
          <w:rFonts w:hint="eastAsia"/>
        </w:rPr>
        <w:t>25%</w:t>
      </w:r>
      <w:r w:rsidR="00094255">
        <w:rPr>
          <w:rFonts w:hint="eastAsia"/>
        </w:rPr>
        <w:t>的配额外，没有选举配额；</w:t>
      </w:r>
    </w:p>
    <w:p w14:paraId="5A0D56F6" w14:textId="063FA901" w:rsidR="00094255" w:rsidRPr="00BA0299" w:rsidRDefault="007E49D4" w:rsidP="00094255">
      <w:pPr>
        <w:pStyle w:val="SingleTxt"/>
        <w:rPr>
          <w:spacing w:val="-2"/>
        </w:rPr>
      </w:pPr>
      <w:r>
        <w:tab/>
      </w:r>
      <w:r w:rsidR="00094255">
        <w:rPr>
          <w:rFonts w:hint="eastAsia"/>
        </w:rPr>
        <w:t>(b)</w:t>
      </w:r>
      <w:r w:rsidR="00094255">
        <w:rPr>
          <w:rFonts w:hint="eastAsia"/>
        </w:rPr>
        <w:tab/>
      </w:r>
      <w:r w:rsidR="00094255" w:rsidRPr="00BA0299">
        <w:rPr>
          <w:rFonts w:hint="eastAsia"/>
          <w:spacing w:val="-2"/>
        </w:rPr>
        <w:t>在政治生活中，针对妇女的数字暴力和网络骚扰日益增多，</w:t>
      </w:r>
      <w:r w:rsidR="00094255" w:rsidRPr="00BA0299">
        <w:rPr>
          <w:rFonts w:hint="eastAsia"/>
          <w:spacing w:val="-2"/>
        </w:rPr>
        <w:t>2023</w:t>
      </w:r>
      <w:r w:rsidR="00094255" w:rsidRPr="00BA0299">
        <w:rPr>
          <w:rFonts w:hint="eastAsia"/>
          <w:spacing w:val="-2"/>
        </w:rPr>
        <w:t>年的数据显示，一半以上记录在案的有害网络言论是针对妇女的，</w:t>
      </w:r>
      <w:r w:rsidR="00094255" w:rsidRPr="00BA0299">
        <w:rPr>
          <w:rFonts w:hint="eastAsia"/>
          <w:spacing w:val="-2"/>
        </w:rPr>
        <w:t>2024</w:t>
      </w:r>
      <w:r w:rsidR="00094255" w:rsidRPr="00BA0299">
        <w:rPr>
          <w:rFonts w:hint="eastAsia"/>
          <w:spacing w:val="-2"/>
        </w:rPr>
        <w:t>年议会竞选期间这一现象加剧，出现针对妇女权利组织的攻击以及对总理的歧视性人身攻击；</w:t>
      </w:r>
    </w:p>
    <w:p w14:paraId="4CCDEEFD" w14:textId="53432ECE" w:rsidR="00094255" w:rsidRDefault="007E49D4" w:rsidP="00094255">
      <w:pPr>
        <w:pStyle w:val="SingleTxt"/>
      </w:pPr>
      <w:r>
        <w:tab/>
      </w:r>
      <w:r w:rsidR="00094255">
        <w:rPr>
          <w:rFonts w:hint="eastAsia"/>
        </w:rPr>
        <w:t>(c)</w:t>
      </w:r>
      <w:r w:rsidR="00094255">
        <w:rPr>
          <w:rFonts w:hint="eastAsia"/>
        </w:rPr>
        <w:tab/>
      </w:r>
      <w:r w:rsidR="00094255">
        <w:rPr>
          <w:rFonts w:hint="eastAsia"/>
        </w:rPr>
        <w:t>弱势妇女群体，特别是残疾妇女和女同性恋、双性恋、变性和间性妇女在决策职位上的代表性有限。</w:t>
      </w:r>
    </w:p>
    <w:p w14:paraId="13562EAA" w14:textId="0CCF5096" w:rsidR="00094255" w:rsidRPr="007E49D4" w:rsidRDefault="00094255" w:rsidP="00094255">
      <w:pPr>
        <w:pStyle w:val="SingleTxt"/>
        <w:rPr>
          <w:rFonts w:asciiTheme="majorBidi" w:eastAsia="黑体" w:hAnsiTheme="majorBidi" w:cstheme="majorBidi"/>
        </w:rPr>
      </w:pPr>
      <w:r>
        <w:rPr>
          <w:rFonts w:hint="eastAsia"/>
        </w:rPr>
        <w:t>34.</w:t>
      </w:r>
      <w:r>
        <w:rPr>
          <w:rFonts w:hint="eastAsia"/>
        </w:rPr>
        <w:tab/>
      </w:r>
      <w:r w:rsidRPr="007E49D4">
        <w:rPr>
          <w:rFonts w:asciiTheme="majorBidi" w:eastAsia="黑体" w:hAnsiTheme="majorBidi" w:cstheme="majorBidi"/>
        </w:rPr>
        <w:t>委员会回顾其关于妇女在决策系统中平等和包容性代表权的第</w:t>
      </w:r>
      <w:r w:rsidRPr="007E49D4">
        <w:rPr>
          <w:rFonts w:asciiTheme="majorBidi" w:eastAsia="黑体" w:hAnsiTheme="majorBidi" w:cstheme="majorBidi"/>
        </w:rPr>
        <w:t>40</w:t>
      </w:r>
      <w:r w:rsidRPr="007E49D4">
        <w:rPr>
          <w:rFonts w:asciiTheme="majorBidi" w:eastAsia="黑体" w:hAnsiTheme="majorBidi" w:cstheme="majorBidi"/>
        </w:rPr>
        <w:t>号一般性建议</w:t>
      </w:r>
      <w:r w:rsidRPr="007E49D4">
        <w:rPr>
          <w:rFonts w:asciiTheme="majorBidi" w:eastAsia="黑体" w:hAnsiTheme="majorBidi" w:cstheme="majorBidi"/>
        </w:rPr>
        <w:t>(2024</w:t>
      </w:r>
      <w:r w:rsidRPr="007E49D4">
        <w:rPr>
          <w:rFonts w:asciiTheme="majorBidi" w:eastAsia="黑体" w:hAnsiTheme="majorBidi" w:cstheme="majorBidi"/>
        </w:rPr>
        <w:t>年</w:t>
      </w:r>
      <w:r w:rsidRPr="007E49D4">
        <w:rPr>
          <w:rFonts w:asciiTheme="majorBidi" w:eastAsia="黑体" w:hAnsiTheme="majorBidi" w:cstheme="majorBidi"/>
        </w:rPr>
        <w:t>)</w:t>
      </w:r>
      <w:r w:rsidRPr="007E49D4">
        <w:rPr>
          <w:rFonts w:asciiTheme="majorBidi" w:eastAsia="黑体" w:hAnsiTheme="majorBidi" w:cstheme="majorBidi"/>
        </w:rPr>
        <w:t>和关于妇女参与政治和公共生活的第</w:t>
      </w:r>
      <w:r w:rsidRPr="007E49D4">
        <w:rPr>
          <w:rFonts w:asciiTheme="majorBidi" w:eastAsia="黑体" w:hAnsiTheme="majorBidi" w:cstheme="majorBidi"/>
        </w:rPr>
        <w:t>23</w:t>
      </w:r>
      <w:r w:rsidRPr="007E49D4">
        <w:rPr>
          <w:rFonts w:asciiTheme="majorBidi" w:eastAsia="黑体" w:hAnsiTheme="majorBidi" w:cstheme="majorBidi"/>
        </w:rPr>
        <w:t>号一般性建议</w:t>
      </w:r>
      <w:r w:rsidRPr="007E49D4">
        <w:rPr>
          <w:rFonts w:asciiTheme="majorBidi" w:eastAsia="黑体" w:hAnsiTheme="majorBidi" w:cstheme="majorBidi"/>
        </w:rPr>
        <w:t>(1997</w:t>
      </w:r>
      <w:r w:rsidRPr="007E49D4">
        <w:rPr>
          <w:rFonts w:asciiTheme="majorBidi" w:eastAsia="黑体" w:hAnsiTheme="majorBidi" w:cstheme="majorBidi"/>
        </w:rPr>
        <w:t>年</w:t>
      </w:r>
      <w:r w:rsidRPr="007E49D4">
        <w:rPr>
          <w:rFonts w:asciiTheme="majorBidi" w:eastAsia="黑体" w:hAnsiTheme="majorBidi" w:cstheme="majorBidi"/>
        </w:rPr>
        <w:t>)</w:t>
      </w:r>
      <w:r w:rsidRPr="007E49D4">
        <w:rPr>
          <w:rFonts w:asciiTheme="majorBidi" w:eastAsia="黑体" w:hAnsiTheme="majorBidi" w:cstheme="majorBidi"/>
        </w:rPr>
        <w:t>，以及可持续发展目标具体目标</w:t>
      </w:r>
      <w:r w:rsidRPr="007E49D4">
        <w:rPr>
          <w:rFonts w:asciiTheme="majorBidi" w:eastAsia="黑体" w:hAnsiTheme="majorBidi" w:cstheme="majorBidi"/>
        </w:rPr>
        <w:t>5.5</w:t>
      </w:r>
      <w:r w:rsidR="007E49D4" w:rsidRPr="007E49D4">
        <w:rPr>
          <w:rFonts w:asciiTheme="majorBidi" w:eastAsia="黑体" w:hAnsiTheme="majorBidi" w:cstheme="majorBidi"/>
        </w:rPr>
        <w:t>(</w:t>
      </w:r>
      <w:r w:rsidRPr="007E49D4">
        <w:rPr>
          <w:rFonts w:asciiTheme="majorBidi" w:eastAsia="黑体" w:hAnsiTheme="majorBidi" w:cstheme="majorBidi"/>
        </w:rPr>
        <w:t>确保妇女全面有效参与各级政治、经济和公共生活的决策，并享有进入以上各级决策领导层的平等机会</w:t>
      </w:r>
      <w:r w:rsidR="007E49D4" w:rsidRPr="007E49D4">
        <w:rPr>
          <w:rFonts w:asciiTheme="majorBidi" w:eastAsia="黑体" w:hAnsiTheme="majorBidi" w:cstheme="majorBidi"/>
        </w:rPr>
        <w:t>)</w:t>
      </w:r>
      <w:r w:rsidRPr="007E49D4">
        <w:rPr>
          <w:rFonts w:asciiTheme="majorBidi" w:eastAsia="黑体" w:hAnsiTheme="majorBidi" w:cstheme="majorBidi"/>
        </w:rPr>
        <w:t>，建议缔约国：</w:t>
      </w:r>
    </w:p>
    <w:p w14:paraId="6C48DF8F" w14:textId="7D7FD91F"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(a)</w:t>
      </w:r>
      <w:r w:rsidR="00094255" w:rsidRPr="007E49D4">
        <w:rPr>
          <w:rFonts w:asciiTheme="majorBidi" w:eastAsia="黑体" w:hAnsiTheme="majorBidi" w:cstheme="majorBidi"/>
        </w:rPr>
        <w:tab/>
      </w:r>
      <w:r w:rsidR="00094255" w:rsidRPr="007E49D4">
        <w:rPr>
          <w:rFonts w:asciiTheme="majorBidi" w:eastAsia="黑体" w:hAnsiTheme="majorBidi" w:cstheme="majorBidi"/>
        </w:rPr>
        <w:t>实行法定配额制，要求各政党在国家议会、省议会和地方议会选举中提名候选人时确保</w:t>
      </w:r>
      <w:r w:rsidR="00094255" w:rsidRPr="007E49D4">
        <w:rPr>
          <w:rFonts w:asciiTheme="majorBidi" w:eastAsia="黑体" w:hAnsiTheme="majorBidi" w:cstheme="majorBidi"/>
        </w:rPr>
        <w:t>50</w:t>
      </w:r>
      <w:r w:rsidRPr="007E49D4">
        <w:rPr>
          <w:rFonts w:asciiTheme="majorBidi" w:eastAsia="黑体" w:hAnsiTheme="majorBidi" w:cstheme="majorBidi"/>
        </w:rPr>
        <w:t>:</w:t>
      </w:r>
      <w:r w:rsidR="00094255" w:rsidRPr="007E49D4">
        <w:rPr>
          <w:rFonts w:asciiTheme="majorBidi" w:eastAsia="黑体" w:hAnsiTheme="majorBidi" w:cstheme="majorBidi"/>
        </w:rPr>
        <w:t>50</w:t>
      </w:r>
      <w:r w:rsidR="00094255" w:rsidRPr="007E49D4">
        <w:rPr>
          <w:rFonts w:asciiTheme="majorBidi" w:eastAsia="黑体" w:hAnsiTheme="majorBidi" w:cstheme="majorBidi"/>
        </w:rPr>
        <w:t>均等，否则将处以罚款，促进任命土著和非洲裔妇女、残疾妇女和女同性恋、双性恋、变性和间性妇女担任政治和公共生活中的决策职位；</w:t>
      </w:r>
    </w:p>
    <w:p w14:paraId="42B56CCE" w14:textId="0A3E2081"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(b)</w:t>
      </w:r>
      <w:r w:rsidR="00094255" w:rsidRPr="007E49D4">
        <w:rPr>
          <w:rFonts w:asciiTheme="majorBidi" w:eastAsia="黑体" w:hAnsiTheme="majorBidi" w:cstheme="majorBidi"/>
        </w:rPr>
        <w:tab/>
      </w:r>
      <w:r w:rsidR="00094255" w:rsidRPr="007E49D4">
        <w:rPr>
          <w:rFonts w:asciiTheme="majorBidi" w:eastAsia="黑体" w:hAnsiTheme="majorBidi" w:cstheme="majorBidi"/>
        </w:rPr>
        <w:t>制定具体政策，防止在公共言论中，包括在网上发表针对女政治家和女候选人的仇恨言论，并防止对她们的骚扰和威胁，包括要求各政党通过关于性别平等和打击骚扰女候选人和女活动家的内部条例，并追究社交媒体公司对用户生成的歧视性内容的责任；</w:t>
      </w:r>
    </w:p>
    <w:p w14:paraId="451BFE6A" w14:textId="784C22A1" w:rsidR="00BA0299"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(c)</w:t>
      </w:r>
      <w:r w:rsidR="00094255" w:rsidRPr="007E49D4">
        <w:rPr>
          <w:rFonts w:asciiTheme="majorBidi" w:eastAsia="黑体" w:hAnsiTheme="majorBidi" w:cstheme="majorBidi"/>
        </w:rPr>
        <w:tab/>
      </w:r>
      <w:r w:rsidR="00094255" w:rsidRPr="007E49D4">
        <w:rPr>
          <w:rFonts w:asciiTheme="majorBidi" w:eastAsia="黑体" w:hAnsiTheme="majorBidi" w:cstheme="majorBidi"/>
          <w:spacing w:val="-2"/>
        </w:rPr>
        <w:t>为参选或担任公职的女性候选人，包括残疾妇女和女同性恋、双性恋、</w:t>
      </w:r>
      <w:r w:rsidR="00094255" w:rsidRPr="007E49D4">
        <w:rPr>
          <w:rFonts w:asciiTheme="majorBidi" w:eastAsia="黑体" w:hAnsiTheme="majorBidi" w:cstheme="majorBidi"/>
        </w:rPr>
        <w:t>变性和间性妇女提供政治领导力和竞选技巧方面的能力建设，以及获得竞选资金的机会。</w:t>
      </w:r>
    </w:p>
    <w:p w14:paraId="5DFC11B5" w14:textId="77777777" w:rsidR="00094255" w:rsidRDefault="00094255" w:rsidP="00BA02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w:t>
      </w:r>
    </w:p>
    <w:p w14:paraId="2A40277E" w14:textId="77777777" w:rsidR="00094255" w:rsidRDefault="00094255" w:rsidP="00BA0299">
      <w:pPr>
        <w:pStyle w:val="SingleTxt"/>
        <w:spacing w:after="120"/>
      </w:pPr>
      <w:r>
        <w:rPr>
          <w:rFonts w:hint="eastAsia"/>
        </w:rPr>
        <w:t>35.</w:t>
      </w:r>
      <w:r>
        <w:rPr>
          <w:rFonts w:hint="eastAsia"/>
        </w:rPr>
        <w:tab/>
      </w:r>
      <w:r>
        <w:rPr>
          <w:rFonts w:hint="eastAsia"/>
        </w:rPr>
        <w:t>委员会关切地注意到：</w:t>
      </w:r>
    </w:p>
    <w:p w14:paraId="7A37E556" w14:textId="002B992C" w:rsidR="00094255" w:rsidRDefault="007E49D4" w:rsidP="00BA0299">
      <w:pPr>
        <w:pStyle w:val="SingleTxt"/>
        <w:spacing w:after="120"/>
      </w:pPr>
      <w:r>
        <w:tab/>
      </w:r>
      <w:r w:rsidR="00094255">
        <w:rPr>
          <w:rFonts w:hint="eastAsia"/>
        </w:rPr>
        <w:t>(a)</w:t>
      </w:r>
      <w:r w:rsidR="00094255">
        <w:rPr>
          <w:rFonts w:hint="eastAsia"/>
        </w:rPr>
        <w:tab/>
      </w:r>
      <w:r w:rsidR="00094255">
        <w:rPr>
          <w:rFonts w:hint="eastAsia"/>
        </w:rPr>
        <w:t>妇女在将其国籍传给在国外出生的子女或父亲为外籍的子女时面临歧视，因为对她们的行政要求比对男性的要求更严格；</w:t>
      </w:r>
    </w:p>
    <w:p w14:paraId="4D6608E8" w14:textId="239FCEC7" w:rsidR="00094255" w:rsidRDefault="007E49D4" w:rsidP="00BA0299">
      <w:pPr>
        <w:pStyle w:val="SingleTxt"/>
        <w:spacing w:after="120"/>
      </w:pPr>
      <w:r>
        <w:lastRenderedPageBreak/>
        <w:tab/>
      </w:r>
      <w:r w:rsidR="00094255">
        <w:rPr>
          <w:rFonts w:hint="eastAsia"/>
        </w:rPr>
        <w:t>(b)</w:t>
      </w:r>
      <w:r w:rsidR="00094255">
        <w:rPr>
          <w:rFonts w:hint="eastAsia"/>
        </w:rPr>
        <w:tab/>
      </w:r>
      <w:r w:rsidR="00094255">
        <w:rPr>
          <w:rFonts w:hint="eastAsia"/>
        </w:rPr>
        <w:t>要求有两岁以下子女的妇女在寻求海外就业时提交家庭背景报告，这可能会迫使她们通过非正规渠道移民，在无法获得官方批准时被迫使用旅游签证、未经授权的代理或伪造证件，使她们及其子女面临无国籍和被剥削的风险；</w:t>
      </w:r>
    </w:p>
    <w:p w14:paraId="5E707F13" w14:textId="44CC7F10" w:rsidR="00094255" w:rsidRDefault="007E49D4" w:rsidP="00BA0299">
      <w:pPr>
        <w:pStyle w:val="SingleTxt"/>
        <w:spacing w:after="120"/>
      </w:pPr>
      <w:r>
        <w:tab/>
      </w:r>
      <w:r w:rsidR="00094255">
        <w:rPr>
          <w:rFonts w:hint="eastAsia"/>
        </w:rPr>
        <w:t>(c)</w:t>
      </w:r>
      <w:r w:rsidR="00094255">
        <w:rPr>
          <w:rFonts w:hint="eastAsia"/>
        </w:rPr>
        <w:tab/>
      </w:r>
      <w:r w:rsidR="00094255">
        <w:rPr>
          <w:rFonts w:hint="eastAsia"/>
        </w:rPr>
        <w:t>通过在国外结婚获得外国国籍的妇女在回国后，特别是在离婚或丧偶的情况下，在保持或恢复斯里兰卡国籍方面遇到重大障碍。</w:t>
      </w:r>
    </w:p>
    <w:p w14:paraId="1CC7F118" w14:textId="025FE356" w:rsidR="00094255" w:rsidRPr="007E49D4" w:rsidRDefault="00094255" w:rsidP="00BA0299">
      <w:pPr>
        <w:pStyle w:val="SingleTxt"/>
        <w:spacing w:after="120"/>
        <w:rPr>
          <w:rFonts w:asciiTheme="majorBidi" w:eastAsia="黑体" w:hAnsiTheme="majorBidi" w:cstheme="majorBidi"/>
        </w:rPr>
      </w:pPr>
      <w:r>
        <w:rPr>
          <w:rFonts w:hint="eastAsia"/>
        </w:rPr>
        <w:t>36.</w:t>
      </w:r>
      <w:r>
        <w:rPr>
          <w:rFonts w:hint="eastAsia"/>
        </w:rPr>
        <w:tab/>
      </w:r>
      <w:r w:rsidRPr="007E49D4">
        <w:rPr>
          <w:rFonts w:asciiTheme="majorBidi" w:eastAsia="黑体" w:hAnsiTheme="majorBidi" w:cstheme="majorBidi"/>
        </w:rPr>
        <w:t>根据《公约》第九条和委员会关于妇女的难民地位、庇护、国籍和无国籍状态与性别相关方面的第</w:t>
      </w:r>
      <w:r w:rsidRPr="007E49D4">
        <w:rPr>
          <w:rFonts w:asciiTheme="majorBidi" w:eastAsia="黑体" w:hAnsiTheme="majorBidi" w:cstheme="majorBidi"/>
        </w:rPr>
        <w:t>32</w:t>
      </w:r>
      <w:r w:rsidRPr="007E49D4">
        <w:rPr>
          <w:rFonts w:asciiTheme="majorBidi" w:eastAsia="黑体" w:hAnsiTheme="majorBidi" w:cstheme="majorBidi"/>
        </w:rPr>
        <w:t>号一般性建议</w:t>
      </w:r>
      <w:r w:rsidR="007E49D4" w:rsidRPr="007E49D4">
        <w:rPr>
          <w:rFonts w:asciiTheme="majorBidi" w:eastAsia="黑体" w:hAnsiTheme="majorBidi" w:cstheme="majorBidi"/>
        </w:rPr>
        <w:t>(</w:t>
      </w:r>
      <w:r w:rsidRPr="007E49D4">
        <w:rPr>
          <w:rFonts w:asciiTheme="majorBidi" w:eastAsia="黑体" w:hAnsiTheme="majorBidi" w:cstheme="majorBidi"/>
        </w:rPr>
        <w:t>2014</w:t>
      </w:r>
      <w:r w:rsidRPr="007E49D4">
        <w:rPr>
          <w:rFonts w:asciiTheme="majorBidi" w:eastAsia="黑体" w:hAnsiTheme="majorBidi" w:cstheme="majorBidi"/>
        </w:rPr>
        <w:t>年</w:t>
      </w:r>
      <w:r w:rsidR="007E49D4" w:rsidRPr="007E49D4">
        <w:rPr>
          <w:rFonts w:asciiTheme="majorBidi" w:eastAsia="黑体" w:hAnsiTheme="majorBidi" w:cstheme="majorBidi"/>
        </w:rPr>
        <w:t>)</w:t>
      </w:r>
      <w:r w:rsidRPr="007E49D4">
        <w:rPr>
          <w:rFonts w:asciiTheme="majorBidi" w:eastAsia="黑体" w:hAnsiTheme="majorBidi" w:cstheme="majorBidi"/>
        </w:rPr>
        <w:t>和关于移民女工的第</w:t>
      </w:r>
      <w:r w:rsidRPr="007E49D4">
        <w:rPr>
          <w:rFonts w:asciiTheme="majorBidi" w:eastAsia="黑体" w:hAnsiTheme="majorBidi" w:cstheme="majorBidi"/>
        </w:rPr>
        <w:t>26</w:t>
      </w:r>
      <w:r w:rsidRPr="007E49D4">
        <w:rPr>
          <w:rFonts w:asciiTheme="majorBidi" w:eastAsia="黑体" w:hAnsiTheme="majorBidi" w:cstheme="majorBidi"/>
        </w:rPr>
        <w:t>号一般性建议</w:t>
      </w:r>
      <w:r w:rsidRPr="007E49D4">
        <w:rPr>
          <w:rFonts w:asciiTheme="majorBidi" w:eastAsia="黑体" w:hAnsiTheme="majorBidi" w:cstheme="majorBidi"/>
        </w:rPr>
        <w:t>(2008</w:t>
      </w:r>
      <w:r w:rsidRPr="007E49D4">
        <w:rPr>
          <w:rFonts w:asciiTheme="majorBidi" w:eastAsia="黑体" w:hAnsiTheme="majorBidi" w:cstheme="majorBidi"/>
        </w:rPr>
        <w:t>年</w:t>
      </w:r>
      <w:r w:rsidRPr="007E49D4">
        <w:rPr>
          <w:rFonts w:asciiTheme="majorBidi" w:eastAsia="黑体" w:hAnsiTheme="majorBidi" w:cstheme="majorBidi"/>
        </w:rPr>
        <w:t>)</w:t>
      </w:r>
      <w:r w:rsidRPr="007E49D4">
        <w:rPr>
          <w:rFonts w:asciiTheme="majorBidi" w:eastAsia="黑体" w:hAnsiTheme="majorBidi" w:cstheme="majorBidi"/>
        </w:rPr>
        <w:t>，委员会建议缔约国：</w:t>
      </w:r>
    </w:p>
    <w:p w14:paraId="3D78DC7E" w14:textId="33A1161C" w:rsidR="00094255" w:rsidRPr="007E49D4" w:rsidRDefault="007E49D4" w:rsidP="00BA0299">
      <w:pPr>
        <w:pStyle w:val="SingleTxt"/>
        <w:spacing w:after="120"/>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(a)</w:t>
      </w:r>
      <w:r w:rsidR="00094255" w:rsidRPr="007E49D4">
        <w:rPr>
          <w:rFonts w:asciiTheme="majorBidi" w:eastAsia="黑体" w:hAnsiTheme="majorBidi" w:cstheme="majorBidi"/>
        </w:rPr>
        <w:tab/>
      </w:r>
      <w:r w:rsidR="00094255" w:rsidRPr="007E49D4">
        <w:rPr>
          <w:rFonts w:asciiTheme="majorBidi" w:eastAsia="黑体" w:hAnsiTheme="majorBidi" w:cstheme="majorBidi"/>
        </w:rPr>
        <w:t>立即修订《公民法》，确保妇女和男子在获得、转让、保留和改变国籍以及将国籍传给其子女方面享有平等权利，不论其婚姻状况或配偶国籍如何；</w:t>
      </w:r>
    </w:p>
    <w:p w14:paraId="60AF9F25" w14:textId="45DA0F09" w:rsidR="00094255" w:rsidRPr="007E49D4" w:rsidRDefault="007E49D4" w:rsidP="00BA0299">
      <w:pPr>
        <w:pStyle w:val="SingleTxt"/>
        <w:spacing w:after="120"/>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(b)</w:t>
      </w:r>
      <w:r w:rsidR="00094255" w:rsidRPr="007E49D4">
        <w:rPr>
          <w:rFonts w:asciiTheme="majorBidi" w:eastAsia="黑体" w:hAnsiTheme="majorBidi" w:cstheme="majorBidi"/>
        </w:rPr>
        <w:tab/>
      </w:r>
      <w:r w:rsidR="00094255" w:rsidRPr="007E49D4">
        <w:rPr>
          <w:rFonts w:asciiTheme="majorBidi" w:eastAsia="黑体" w:hAnsiTheme="majorBidi" w:cstheme="majorBidi"/>
        </w:rPr>
        <w:t>废除要求有两岁以下子女的妇女提供家庭背景报告的歧视性规定，并确保妇女和男子在国外求职方面享有平等权利；</w:t>
      </w:r>
    </w:p>
    <w:p w14:paraId="4C793252" w14:textId="5CB5CC41" w:rsidR="00094255" w:rsidRPr="007E49D4" w:rsidRDefault="007E49D4" w:rsidP="00BA0299">
      <w:pPr>
        <w:pStyle w:val="SingleTxt"/>
        <w:spacing w:after="120"/>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(c)</w:t>
      </w:r>
      <w:r w:rsidR="00094255" w:rsidRPr="007E49D4">
        <w:rPr>
          <w:rFonts w:asciiTheme="majorBidi" w:eastAsia="黑体" w:hAnsiTheme="majorBidi" w:cstheme="majorBidi"/>
        </w:rPr>
        <w:tab/>
      </w:r>
      <w:r w:rsidR="00094255" w:rsidRPr="007E49D4">
        <w:rPr>
          <w:rFonts w:asciiTheme="majorBidi" w:eastAsia="黑体" w:hAnsiTheme="majorBidi" w:cstheme="majorBidi"/>
        </w:rPr>
        <w:t>审查和修改保留和恢复斯里兰卡国籍的程序，以消除通过在国外结婚获得外国国籍的妇女面临的歧视性障碍，特别是在离婚或丧偶的情况下，并确保这些妇女有平等机会利用保留或恢复国籍的快速程序，包括为此：㈠</w:t>
      </w:r>
      <w:r w:rsidR="00832F32">
        <w:rPr>
          <w:rFonts w:asciiTheme="majorBidi" w:eastAsia="黑体" w:hAnsiTheme="majorBidi" w:cstheme="majorBidi" w:hint="eastAsia"/>
        </w:rPr>
        <w:t xml:space="preserve"> </w:t>
      </w:r>
      <w:r w:rsidR="00094255" w:rsidRPr="007E49D4">
        <w:rPr>
          <w:rFonts w:asciiTheme="majorBidi" w:eastAsia="黑体" w:hAnsiTheme="majorBidi" w:cstheme="majorBidi"/>
        </w:rPr>
        <w:t>简化文件要求，消除不对男子强制实施的额外程序障碍；</w:t>
      </w:r>
      <w:r>
        <w:rPr>
          <w:rFonts w:ascii="黑体" w:eastAsia="黑体" w:hAnsi="黑体" w:cstheme="majorBidi" w:hint="eastAsia"/>
        </w:rPr>
        <w:t xml:space="preserve">㈡ </w:t>
      </w:r>
      <w:r w:rsidR="00094255" w:rsidRPr="007E49D4">
        <w:rPr>
          <w:rFonts w:asciiTheme="majorBidi" w:eastAsia="黑体" w:hAnsiTheme="majorBidi" w:cstheme="majorBidi"/>
        </w:rPr>
        <w:t>制定关于妇女和男子平等国籍权的明确准则并对领事和移民官员进行相关培训；</w:t>
      </w:r>
      <w:r>
        <w:rPr>
          <w:rFonts w:ascii="黑体" w:eastAsia="黑体" w:hAnsi="黑体" w:cstheme="majorBidi" w:hint="eastAsia"/>
        </w:rPr>
        <w:t xml:space="preserve">㈢ </w:t>
      </w:r>
      <w:r w:rsidR="00094255" w:rsidRPr="007E49D4">
        <w:rPr>
          <w:rFonts w:asciiTheme="majorBidi" w:eastAsia="黑体" w:hAnsiTheme="majorBidi" w:cstheme="majorBidi"/>
        </w:rPr>
        <w:t>为寻求保留或恢复国籍的妇女提供法律援助和支助服务；</w:t>
      </w:r>
    </w:p>
    <w:p w14:paraId="608C527F" w14:textId="0E87CF34" w:rsidR="00094255" w:rsidRDefault="007E49D4" w:rsidP="00BA0299">
      <w:pPr>
        <w:pStyle w:val="SingleTxt"/>
        <w:spacing w:after="120"/>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(d)</w:t>
      </w:r>
      <w:r w:rsidR="00094255" w:rsidRPr="007E49D4">
        <w:rPr>
          <w:rFonts w:asciiTheme="majorBidi" w:eastAsia="黑体" w:hAnsiTheme="majorBidi" w:cstheme="majorBidi"/>
        </w:rPr>
        <w:tab/>
      </w:r>
      <w:r w:rsidR="00094255" w:rsidRPr="007E49D4">
        <w:rPr>
          <w:rFonts w:asciiTheme="majorBidi" w:eastAsia="黑体" w:hAnsiTheme="majorBidi" w:cstheme="majorBidi"/>
        </w:rPr>
        <w:t>加入《关于无国籍人地位的公约》和《减少无国籍状态公约》。</w:t>
      </w:r>
    </w:p>
    <w:p w14:paraId="0245C2C2" w14:textId="77777777" w:rsidR="00094255" w:rsidRDefault="00094255" w:rsidP="00BA0299">
      <w:pPr>
        <w:pStyle w:val="SingleTxt"/>
        <w:spacing w:after="120"/>
      </w:pPr>
      <w:r>
        <w:rPr>
          <w:rFonts w:hint="eastAsia"/>
        </w:rPr>
        <w:t>37.</w:t>
      </w:r>
      <w:r>
        <w:rPr>
          <w:rFonts w:hint="eastAsia"/>
        </w:rPr>
        <w:tab/>
      </w:r>
      <w:r>
        <w:rPr>
          <w:rFonts w:hint="eastAsia"/>
        </w:rPr>
        <w:t>委员会关切地注意到，在缔约国，妇女，特别是来自边缘化社区的妇女，在获得包括国民身份证在内的基本证件方面长期面临多重障碍。委员会尤其关切地注意到以下情况：</w:t>
      </w:r>
    </w:p>
    <w:p w14:paraId="494D402D" w14:textId="2A773663" w:rsidR="00094255" w:rsidRDefault="007E49D4" w:rsidP="00BA0299">
      <w:pPr>
        <w:pStyle w:val="SingleTxt"/>
        <w:spacing w:after="120"/>
      </w:pPr>
      <w:r>
        <w:tab/>
      </w:r>
      <w:r w:rsidR="00094255">
        <w:rPr>
          <w:rFonts w:hint="eastAsia"/>
        </w:rPr>
        <w:t>(a)</w:t>
      </w:r>
      <w:r w:rsidR="00094255">
        <w:rPr>
          <w:rFonts w:hint="eastAsia"/>
        </w:rPr>
        <w:tab/>
      </w:r>
      <w:r w:rsidR="00094255">
        <w:rPr>
          <w:rFonts w:hint="eastAsia"/>
        </w:rPr>
        <w:t>存在阻碍茶园女工获得国民身份证的障碍，包括地理位置偏远、限制性休假政策和语言障碍，</w:t>
      </w:r>
      <w:r w:rsidR="00094255">
        <w:rPr>
          <w:rFonts w:hint="eastAsia"/>
        </w:rPr>
        <w:t>2023</w:t>
      </w:r>
      <w:r w:rsidR="00094255">
        <w:rPr>
          <w:rFonts w:hint="eastAsia"/>
        </w:rPr>
        <w:t>年约有</w:t>
      </w:r>
      <w:r w:rsidR="00094255">
        <w:rPr>
          <w:rFonts w:hint="eastAsia"/>
        </w:rPr>
        <w:t>2 000</w:t>
      </w:r>
      <w:r w:rsidR="00094255">
        <w:rPr>
          <w:rFonts w:hint="eastAsia"/>
        </w:rPr>
        <w:t>名女工因共用住宿地址或证件错误而没有证件；</w:t>
      </w:r>
    </w:p>
    <w:p w14:paraId="33A3E4EE" w14:textId="3A6E311B" w:rsidR="00094255" w:rsidRDefault="007E49D4" w:rsidP="00BA0299">
      <w:pPr>
        <w:pStyle w:val="SingleTxt"/>
        <w:spacing w:after="120"/>
      </w:pPr>
      <w:r>
        <w:tab/>
      </w:r>
      <w:r w:rsidR="00094255">
        <w:rPr>
          <w:rFonts w:hint="eastAsia"/>
        </w:rPr>
        <w:t>(b)</w:t>
      </w:r>
      <w:r w:rsidR="00094255">
        <w:rPr>
          <w:rFonts w:hint="eastAsia"/>
        </w:rPr>
        <w:tab/>
      </w:r>
      <w:r w:rsidR="00094255">
        <w:rPr>
          <w:rFonts w:hint="eastAsia"/>
        </w:rPr>
        <w:t>缔约国关于性别认可证书和居住地核查的行政要求实际上阻止了跨性别妇女获得国民身份证，对那些与家人疏远的跨性别妇女的影响尤其严重，剥夺了这些妇女的法律承认、投票权和获得基本服务的机会。</w:t>
      </w:r>
    </w:p>
    <w:p w14:paraId="31923C21" w14:textId="77777777" w:rsidR="00094255" w:rsidRPr="007E49D4" w:rsidRDefault="00094255" w:rsidP="00BA0299">
      <w:pPr>
        <w:pStyle w:val="SingleTxt"/>
        <w:spacing w:after="120"/>
        <w:rPr>
          <w:rFonts w:asciiTheme="majorBidi" w:eastAsia="黑体" w:hAnsiTheme="majorBidi" w:cstheme="majorBidi"/>
        </w:rPr>
      </w:pPr>
      <w:r>
        <w:rPr>
          <w:rFonts w:hint="eastAsia"/>
        </w:rPr>
        <w:t>38.</w:t>
      </w:r>
      <w:r>
        <w:rPr>
          <w:rFonts w:hint="eastAsia"/>
        </w:rPr>
        <w:tab/>
      </w:r>
      <w:r w:rsidRPr="007E49D4">
        <w:rPr>
          <w:rFonts w:asciiTheme="majorBidi" w:eastAsia="黑体" w:hAnsiTheme="majorBidi" w:cstheme="majorBidi"/>
        </w:rPr>
        <w:t>委员会建议缔约国消除妨碍弱势群体妇女获得国民身份证和其他基本证件的各种行政和实际障碍，为此应建立配备多语种工作人员的流动登记站，接受其他形式的身份证明和居住证明，对面临多种形式歧视的妇女实施简化程序，并为经济困难妇女提供免费法律援助和证件服务。委员会还建议缔约国：</w:t>
      </w:r>
    </w:p>
    <w:p w14:paraId="52198445" w14:textId="408DEFE1"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tab/>
      </w:r>
      <w:r w:rsidR="00094255" w:rsidRPr="007E49D4">
        <w:rPr>
          <w:rFonts w:asciiTheme="majorBidi" w:eastAsia="黑体" w:hAnsiTheme="majorBidi" w:cstheme="majorBidi"/>
        </w:rPr>
        <w:t>(a)</w:t>
      </w:r>
      <w:r w:rsidR="00094255" w:rsidRPr="007E49D4">
        <w:rPr>
          <w:rFonts w:asciiTheme="majorBidi" w:eastAsia="黑体" w:hAnsiTheme="majorBidi" w:cstheme="majorBidi"/>
        </w:rPr>
        <w:tab/>
      </w:r>
      <w:r w:rsidR="00094255" w:rsidRPr="007E49D4">
        <w:rPr>
          <w:rFonts w:asciiTheme="majorBidi" w:eastAsia="黑体" w:hAnsiTheme="majorBidi" w:cstheme="majorBidi"/>
        </w:rPr>
        <w:t>解决茶园女工面临的具体障碍，办法是在种植园地区设立常设证件中心，配备讲泰米尔语的官员，执行特别行政程序以解决出生证中的错误，规定工人可带薪休假以获取证件，建立专门工作队在一年内清理积压的无证件茶园女工案件，并为合住工人建立替代地址核查系统；</w:t>
      </w:r>
    </w:p>
    <w:p w14:paraId="37F43371" w14:textId="20385272" w:rsidR="00094255" w:rsidRPr="007E49D4" w:rsidRDefault="007E49D4" w:rsidP="00094255">
      <w:pPr>
        <w:pStyle w:val="SingleTxt"/>
        <w:rPr>
          <w:rFonts w:asciiTheme="majorBidi" w:eastAsia="黑体" w:hAnsiTheme="majorBidi" w:cstheme="majorBidi"/>
        </w:rPr>
      </w:pPr>
      <w:r w:rsidRPr="007E49D4">
        <w:rPr>
          <w:rFonts w:asciiTheme="majorBidi" w:eastAsia="黑体" w:hAnsiTheme="majorBidi" w:cstheme="majorBidi"/>
        </w:rPr>
        <w:lastRenderedPageBreak/>
        <w:tab/>
      </w:r>
      <w:r w:rsidR="00094255" w:rsidRPr="007E49D4">
        <w:rPr>
          <w:rFonts w:asciiTheme="majorBidi" w:eastAsia="黑体" w:hAnsiTheme="majorBidi" w:cstheme="majorBidi"/>
        </w:rPr>
        <w:t>(b)</w:t>
      </w:r>
      <w:r w:rsidR="00094255" w:rsidRPr="007E49D4">
        <w:rPr>
          <w:rFonts w:asciiTheme="majorBidi" w:eastAsia="黑体" w:hAnsiTheme="majorBidi" w:cstheme="majorBidi"/>
        </w:rPr>
        <w:tab/>
      </w:r>
      <w:r w:rsidR="00094255" w:rsidRPr="007E49D4">
        <w:rPr>
          <w:rFonts w:asciiTheme="majorBidi" w:eastAsia="黑体" w:hAnsiTheme="majorBidi" w:cstheme="majorBidi"/>
        </w:rPr>
        <w:t>改革关于跨性别妇女性别认可和证件的法律和行政框架，取消证件变更需征得家人同意的要求；建立获得性别认可证书的无障碍和基于权利的程序；对地方政府官员进行关于女同性恋、双性恋、变性和间性妇女人权和不歧视的培训；实施为符合性别认同而更新身份证件的快速程序；确保所有证件办理程序都尊重跨性别妇女的尊严、隐私和自主权。</w:t>
      </w:r>
    </w:p>
    <w:p w14:paraId="2E6650DE" w14:textId="77777777" w:rsidR="00094255" w:rsidRDefault="00094255" w:rsidP="007E49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26390DD2" w14:textId="5ADC9462" w:rsidR="00094255" w:rsidRDefault="00094255" w:rsidP="00094255">
      <w:pPr>
        <w:pStyle w:val="SingleTxt"/>
      </w:pPr>
      <w:r>
        <w:rPr>
          <w:rFonts w:hint="eastAsia"/>
        </w:rPr>
        <w:t>39.</w:t>
      </w:r>
      <w:r>
        <w:rPr>
          <w:rFonts w:hint="eastAsia"/>
        </w:rPr>
        <w:tab/>
      </w:r>
      <w:r>
        <w:rPr>
          <w:rFonts w:hint="eastAsia"/>
        </w:rPr>
        <w:t>委员会承认缔约国在确保较高的总体识字率和接近普及初等教育方面取得的成就。委员会注意到，冠状病毒病</w:t>
      </w:r>
      <w:r w:rsidR="007E49D4">
        <w:rPr>
          <w:rFonts w:hint="eastAsia"/>
        </w:rPr>
        <w:t>(</w:t>
      </w:r>
      <w:r>
        <w:rPr>
          <w:rFonts w:hint="eastAsia"/>
        </w:rPr>
        <w:t>COVID-19</w:t>
      </w:r>
      <w:r w:rsidR="007E49D4">
        <w:rPr>
          <w:rFonts w:hint="eastAsia"/>
        </w:rPr>
        <w:t>)</w:t>
      </w:r>
      <w:r>
        <w:rPr>
          <w:rFonts w:hint="eastAsia"/>
        </w:rPr>
        <w:t>大流行加剧了教育不平等，特别影响到连网和使用数字设备有限的农村女童。委员会特别关切以下情况：</w:t>
      </w:r>
    </w:p>
    <w:p w14:paraId="75D3FB77" w14:textId="5B354E7D" w:rsidR="00094255" w:rsidRDefault="007E49D4" w:rsidP="00094255">
      <w:pPr>
        <w:pStyle w:val="SingleTxt"/>
      </w:pPr>
      <w:r>
        <w:tab/>
      </w:r>
      <w:r w:rsidR="00094255">
        <w:rPr>
          <w:rFonts w:hint="eastAsia"/>
        </w:rPr>
        <w:t>(a)</w:t>
      </w:r>
      <w:r w:rsidR="00094255">
        <w:rPr>
          <w:rFonts w:hint="eastAsia"/>
        </w:rPr>
        <w:tab/>
      </w:r>
      <w:r w:rsidR="00094255">
        <w:rPr>
          <w:rFonts w:hint="eastAsia"/>
        </w:rPr>
        <w:t>长期存在影响边缘化社区女童的教育差距，在茶园工作的妇女识字率低，只有</w:t>
      </w:r>
      <w:r w:rsidR="00094255">
        <w:rPr>
          <w:rFonts w:hint="eastAsia"/>
        </w:rPr>
        <w:t>53%</w:t>
      </w:r>
      <w:r w:rsidR="00094255">
        <w:rPr>
          <w:rFonts w:hint="eastAsia"/>
        </w:rPr>
        <w:t>的女童完成初等教育，</w:t>
      </w:r>
      <w:r w:rsidR="00094255">
        <w:rPr>
          <w:rFonts w:hint="eastAsia"/>
        </w:rPr>
        <w:t>24%</w:t>
      </w:r>
      <w:r w:rsidR="00094255">
        <w:rPr>
          <w:rFonts w:hint="eastAsia"/>
        </w:rPr>
        <w:t>接受中等教育，只有</w:t>
      </w:r>
      <w:r w:rsidR="00094255">
        <w:rPr>
          <w:rFonts w:hint="eastAsia"/>
        </w:rPr>
        <w:t>4%</w:t>
      </w:r>
      <w:r w:rsidR="00094255">
        <w:rPr>
          <w:rFonts w:hint="eastAsia"/>
        </w:rPr>
        <w:t>毕业；</w:t>
      </w:r>
    </w:p>
    <w:p w14:paraId="6062FDB0" w14:textId="2710F7EA" w:rsidR="00094255" w:rsidRDefault="007E49D4" w:rsidP="00094255">
      <w:pPr>
        <w:pStyle w:val="SingleTxt"/>
      </w:pPr>
      <w:r>
        <w:tab/>
      </w:r>
      <w:r w:rsidR="00094255">
        <w:rPr>
          <w:rFonts w:hint="eastAsia"/>
        </w:rPr>
        <w:t>(b)</w:t>
      </w:r>
      <w:r w:rsidR="00094255">
        <w:rPr>
          <w:rFonts w:hint="eastAsia"/>
        </w:rPr>
        <w:tab/>
      </w:r>
      <w:r w:rsidR="00094255">
        <w:rPr>
          <w:rFonts w:hint="eastAsia"/>
        </w:rPr>
        <w:t>农村女童及北部和东部省份受冲突影响地区的女童长期面临教育方面障碍，那里交通不便、经济困难，存在童婚现象，这些都严重阻碍了她们接受教育，并导致高辍学率；</w:t>
      </w:r>
      <w:r w:rsidR="00094255">
        <w:rPr>
          <w:rFonts w:hint="eastAsia"/>
        </w:rPr>
        <w:t xml:space="preserve"> </w:t>
      </w:r>
    </w:p>
    <w:p w14:paraId="50AB33B6" w14:textId="51039211" w:rsidR="00094255" w:rsidRDefault="007E49D4" w:rsidP="00094255">
      <w:pPr>
        <w:pStyle w:val="SingleTxt"/>
      </w:pPr>
      <w:r>
        <w:tab/>
      </w:r>
      <w:r w:rsidR="00094255">
        <w:rPr>
          <w:rFonts w:hint="eastAsia"/>
        </w:rPr>
        <w:t>(c)</w:t>
      </w:r>
      <w:r w:rsidR="00094255">
        <w:rPr>
          <w:rFonts w:hint="eastAsia"/>
        </w:rPr>
        <w:tab/>
      </w:r>
      <w:r w:rsidR="00094255">
        <w:rPr>
          <w:rFonts w:hint="eastAsia"/>
        </w:rPr>
        <w:t>妇女的中等教育毕业率与高等教育入学率之间持续存在差距</w:t>
      </w:r>
      <w:r w:rsidR="00094255">
        <w:rPr>
          <w:rFonts w:hint="eastAsia"/>
        </w:rPr>
        <w:t>(18</w:t>
      </w:r>
      <w:r w:rsidR="00094255">
        <w:rPr>
          <w:rFonts w:hint="eastAsia"/>
        </w:rPr>
        <w:t>个百分点</w:t>
      </w:r>
      <w:r w:rsidR="00094255">
        <w:rPr>
          <w:rFonts w:hint="eastAsia"/>
        </w:rPr>
        <w:t>)</w:t>
      </w:r>
      <w:r w:rsidR="00094255">
        <w:rPr>
          <w:rFonts w:hint="eastAsia"/>
        </w:rPr>
        <w:t>，而且在传统上由男性主导的研究领域，如科学、技术、工程和数学以及包括人工智能在内的信息和通信技术领域，妇女的代表性明显不足；</w:t>
      </w:r>
    </w:p>
    <w:p w14:paraId="52EBA0BD" w14:textId="110769A6" w:rsidR="00094255" w:rsidRDefault="007E49D4" w:rsidP="00094255">
      <w:pPr>
        <w:pStyle w:val="SingleTxt"/>
      </w:pPr>
      <w:r>
        <w:tab/>
      </w:r>
      <w:r w:rsidR="00094255">
        <w:rPr>
          <w:rFonts w:hint="eastAsia"/>
        </w:rPr>
        <w:t>(d)</w:t>
      </w:r>
      <w:r w:rsidR="00094255">
        <w:rPr>
          <w:rFonts w:hint="eastAsia"/>
        </w:rPr>
        <w:tab/>
      </w:r>
      <w:r w:rsidR="00094255">
        <w:rPr>
          <w:rFonts w:hint="eastAsia"/>
        </w:rPr>
        <w:t>中学现有的性健康和生殖健康教育效果有限，早孕率和不安全堕胎率居高不下就证明了这一点；</w:t>
      </w:r>
    </w:p>
    <w:p w14:paraId="34824169" w14:textId="3490DB9A" w:rsidR="00094255" w:rsidRDefault="007E49D4" w:rsidP="00094255">
      <w:pPr>
        <w:pStyle w:val="SingleTxt"/>
      </w:pPr>
      <w:r>
        <w:tab/>
      </w:r>
      <w:r w:rsidR="00094255">
        <w:rPr>
          <w:rFonts w:hint="eastAsia"/>
        </w:rPr>
        <w:t>(e)</w:t>
      </w:r>
      <w:r w:rsidR="00094255">
        <w:rPr>
          <w:rFonts w:hint="eastAsia"/>
        </w:rPr>
        <w:tab/>
      </w:r>
      <w:r w:rsidR="00094255">
        <w:rPr>
          <w:rFonts w:hint="eastAsia"/>
        </w:rPr>
        <w:t>学校缺乏基本的水、环境卫生和个人卫生设施，而且大多数学校没有私人空间进行经期卫生管理；</w:t>
      </w:r>
    </w:p>
    <w:p w14:paraId="04142F51" w14:textId="1D5FAD6D" w:rsidR="00094255" w:rsidRDefault="007E49D4" w:rsidP="00094255">
      <w:pPr>
        <w:pStyle w:val="SingleTxt"/>
      </w:pPr>
      <w:r>
        <w:tab/>
      </w:r>
      <w:r w:rsidR="00094255">
        <w:rPr>
          <w:rFonts w:hint="eastAsia"/>
        </w:rPr>
        <w:t>(f)</w:t>
      </w:r>
      <w:r w:rsidR="00094255">
        <w:rPr>
          <w:rFonts w:hint="eastAsia"/>
        </w:rPr>
        <w:tab/>
      </w:r>
      <w:r w:rsidR="00094255">
        <w:rPr>
          <w:rFonts w:hint="eastAsia"/>
        </w:rPr>
        <w:t>残疾妇女和女童在教育系统中面临具体挑战，包括：㈠</w:t>
      </w:r>
      <w:r>
        <w:rPr>
          <w:rFonts w:hint="eastAsia"/>
        </w:rPr>
        <w:t xml:space="preserve"> </w:t>
      </w:r>
      <w:r w:rsidR="00094255">
        <w:rPr>
          <w:rFonts w:hint="eastAsia"/>
        </w:rPr>
        <w:t>提供的无障碍环境和学习材料不足；㈡</w:t>
      </w:r>
      <w:r>
        <w:rPr>
          <w:rFonts w:hint="eastAsia"/>
        </w:rPr>
        <w:t xml:space="preserve"> </w:t>
      </w:r>
      <w:r w:rsidR="00094255">
        <w:rPr>
          <w:rFonts w:hint="eastAsia"/>
        </w:rPr>
        <w:t>缺乏合理便利；㈢</w:t>
      </w:r>
      <w:r>
        <w:rPr>
          <w:rFonts w:hint="eastAsia"/>
        </w:rPr>
        <w:t xml:space="preserve"> </w:t>
      </w:r>
      <w:r w:rsidR="00094255">
        <w:rPr>
          <w:rFonts w:hint="eastAsia"/>
        </w:rPr>
        <w:t>在专门学校逐步淘汰后，对听力残疾女童的支持不足；</w:t>
      </w:r>
      <w:r>
        <w:rPr>
          <w:rFonts w:ascii="宋体" w:hAnsi="宋体" w:hint="eastAsia"/>
        </w:rPr>
        <w:t xml:space="preserve">㈣ </w:t>
      </w:r>
      <w:r w:rsidR="00094255">
        <w:rPr>
          <w:rFonts w:hint="eastAsia"/>
        </w:rPr>
        <w:t>残疾女童和妇女接受高等教育的比率低；</w:t>
      </w:r>
      <w:r>
        <w:rPr>
          <w:rFonts w:ascii="宋体" w:hAnsi="宋体" w:hint="eastAsia"/>
        </w:rPr>
        <w:t xml:space="preserve">㈤ </w:t>
      </w:r>
      <w:r w:rsidR="00094255">
        <w:rPr>
          <w:rFonts w:hint="eastAsia"/>
        </w:rPr>
        <w:t>COVID-19</w:t>
      </w:r>
      <w:r w:rsidR="00094255">
        <w:rPr>
          <w:rFonts w:hint="eastAsia"/>
        </w:rPr>
        <w:t>疫情期间没有为听力残疾女童提供无障碍的网上和电视教育内容；</w:t>
      </w:r>
    </w:p>
    <w:p w14:paraId="1567E58F" w14:textId="1CA80F2A" w:rsidR="00BA0299" w:rsidRDefault="007E49D4" w:rsidP="00094255">
      <w:pPr>
        <w:pStyle w:val="SingleTxt"/>
      </w:pPr>
      <w:r w:rsidRPr="007E49D4">
        <w:rPr>
          <w:lang w:val="es-ES"/>
        </w:rPr>
        <w:tab/>
      </w:r>
      <w:r w:rsidR="00094255">
        <w:rPr>
          <w:rFonts w:hint="eastAsia"/>
        </w:rPr>
        <w:t>(g)</w:t>
      </w:r>
      <w:r w:rsidR="00094255">
        <w:rPr>
          <w:rFonts w:hint="eastAsia"/>
        </w:rPr>
        <w:tab/>
      </w:r>
      <w:r w:rsidR="00094255">
        <w:rPr>
          <w:rFonts w:hint="eastAsia"/>
        </w:rPr>
        <w:t>教科书中持续存在性别成见内容，对教师缺乏关于妇女人权和性别平等的系统性能力建设。</w:t>
      </w:r>
    </w:p>
    <w:p w14:paraId="4DDE5C17" w14:textId="7A8D0330" w:rsidR="00094255" w:rsidRPr="004349E8" w:rsidRDefault="00094255" w:rsidP="00094255">
      <w:pPr>
        <w:pStyle w:val="SingleTxt"/>
        <w:rPr>
          <w:rFonts w:asciiTheme="majorBidi" w:eastAsia="黑体" w:hAnsiTheme="majorBidi" w:cstheme="majorBidi"/>
        </w:rPr>
      </w:pPr>
      <w:r>
        <w:rPr>
          <w:rFonts w:hint="eastAsia"/>
        </w:rPr>
        <w:t>40.</w:t>
      </w:r>
      <w:r>
        <w:rPr>
          <w:rFonts w:hint="eastAsia"/>
        </w:rPr>
        <w:tab/>
      </w:r>
      <w:r w:rsidRPr="004349E8">
        <w:rPr>
          <w:rFonts w:asciiTheme="majorBidi" w:eastAsia="黑体" w:hAnsiTheme="majorBidi" w:cstheme="majorBidi"/>
        </w:rPr>
        <w:t>根据关于优质教育的可持续发展目标</w:t>
      </w:r>
      <w:r w:rsidRPr="004349E8">
        <w:rPr>
          <w:rFonts w:asciiTheme="majorBidi" w:eastAsia="黑体" w:hAnsiTheme="majorBidi" w:cstheme="majorBidi"/>
        </w:rPr>
        <w:t>4</w:t>
      </w:r>
      <w:r w:rsidRPr="004349E8">
        <w:rPr>
          <w:rFonts w:asciiTheme="majorBidi" w:eastAsia="黑体" w:hAnsiTheme="majorBidi" w:cstheme="majorBidi"/>
        </w:rPr>
        <w:t>及委员会关于女童和妇女受教育权的第</w:t>
      </w:r>
      <w:r w:rsidRPr="004349E8">
        <w:rPr>
          <w:rFonts w:asciiTheme="majorBidi" w:eastAsia="黑体" w:hAnsiTheme="majorBidi" w:cstheme="majorBidi"/>
        </w:rPr>
        <w:t>36</w:t>
      </w:r>
      <w:r w:rsidRPr="004349E8">
        <w:rPr>
          <w:rFonts w:asciiTheme="majorBidi" w:eastAsia="黑体" w:hAnsiTheme="majorBidi" w:cstheme="majorBidi"/>
        </w:rPr>
        <w:t>号一般性建议</w:t>
      </w:r>
      <w:r w:rsidRPr="004349E8">
        <w:rPr>
          <w:rFonts w:asciiTheme="majorBidi" w:eastAsia="黑体" w:hAnsiTheme="majorBidi" w:cstheme="majorBidi"/>
        </w:rPr>
        <w:t>(2017</w:t>
      </w:r>
      <w:r w:rsidRPr="004349E8">
        <w:rPr>
          <w:rFonts w:asciiTheme="majorBidi" w:eastAsia="黑体" w:hAnsiTheme="majorBidi" w:cstheme="majorBidi"/>
        </w:rPr>
        <w:t>年</w:t>
      </w:r>
      <w:r w:rsidRPr="004349E8">
        <w:rPr>
          <w:rFonts w:asciiTheme="majorBidi" w:eastAsia="黑体" w:hAnsiTheme="majorBidi" w:cstheme="majorBidi"/>
        </w:rPr>
        <w:t>)</w:t>
      </w:r>
      <w:r w:rsidRPr="004349E8">
        <w:rPr>
          <w:rFonts w:asciiTheme="majorBidi" w:eastAsia="黑体" w:hAnsiTheme="majorBidi" w:cstheme="majorBidi"/>
        </w:rPr>
        <w:t>，委员会建议缔约国：</w:t>
      </w:r>
    </w:p>
    <w:p w14:paraId="667FC096" w14:textId="0EC04B6A" w:rsidR="00094255" w:rsidRPr="004349E8" w:rsidRDefault="007E49D4"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rPr>
        <w:t>实施一项有时限的战略，通过提供流动学校、扫盲方案和财政支助、出勤监测以及由讲泰米尔语的合格教师提供母语教育，解决茶园地区女童教育问题；</w:t>
      </w:r>
    </w:p>
    <w:p w14:paraId="4E0C195A" w14:textId="3B14823D"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4349E8">
        <w:rPr>
          <w:rFonts w:asciiTheme="majorBidi" w:eastAsia="黑体" w:hAnsiTheme="majorBidi" w:cstheme="majorBidi"/>
        </w:rPr>
        <w:t>立即采取措施，增加农村和受冲突影响地区女童的受教育机会，为此应建立综合交通网络，包括专用校车和安全步行路线，建立基于社区的保护机制以防止童婚，为偏远地区女童提供寄宿设施，实施灵活的学习方案以照顾因童婚或经济困难而辍学的女童；</w:t>
      </w:r>
    </w:p>
    <w:p w14:paraId="413569E3" w14:textId="2FFEDE8A"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lastRenderedPageBreak/>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继续执行并进一步加强各项措施，以消除可能阻止或阻碍年轻妇女和女童在传统上由男性主导的领域</w:t>
      </w:r>
      <w:r>
        <w:rPr>
          <w:rFonts w:asciiTheme="majorBidi" w:eastAsia="黑体" w:hAnsiTheme="majorBidi" w:cstheme="majorBidi" w:hint="eastAsia"/>
        </w:rPr>
        <w:t>(</w:t>
      </w:r>
      <w:r w:rsidR="00094255" w:rsidRPr="004349E8">
        <w:rPr>
          <w:rFonts w:asciiTheme="majorBidi" w:eastAsia="黑体" w:hAnsiTheme="majorBidi" w:cstheme="majorBidi"/>
        </w:rPr>
        <w:t>包括科学、技术、工程和数学以及包括人工智能在内的信息和通信技术</w:t>
      </w:r>
      <w:r w:rsidR="00094255" w:rsidRPr="004349E8">
        <w:rPr>
          <w:rFonts w:asciiTheme="majorBidi" w:eastAsia="黑体" w:hAnsiTheme="majorBidi" w:cstheme="majorBidi"/>
        </w:rPr>
        <w:t>)</w:t>
      </w:r>
      <w:r w:rsidR="00094255" w:rsidRPr="004349E8">
        <w:rPr>
          <w:rFonts w:asciiTheme="majorBidi" w:eastAsia="黑体" w:hAnsiTheme="majorBidi" w:cstheme="majorBidi"/>
        </w:rPr>
        <w:t>求学和就业的性别成见和结构性障碍；</w:t>
      </w:r>
    </w:p>
    <w:p w14:paraId="392BFB4A" w14:textId="0FC2B132"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(d)</w:t>
      </w:r>
      <w:r w:rsidR="00094255" w:rsidRPr="004349E8">
        <w:rPr>
          <w:rFonts w:asciiTheme="majorBidi" w:eastAsia="黑体" w:hAnsiTheme="majorBidi" w:cstheme="majorBidi"/>
        </w:rPr>
        <w:tab/>
      </w:r>
      <w:r w:rsidR="00094255" w:rsidRPr="004349E8">
        <w:rPr>
          <w:rFonts w:asciiTheme="majorBidi" w:eastAsia="黑体" w:hAnsiTheme="majorBidi" w:cstheme="majorBidi"/>
          <w:spacing w:val="-2"/>
        </w:rPr>
        <w:t>将关于性健康和生殖健康的全面适龄教育，包括关于负责任的性行为、</w:t>
      </w:r>
      <w:r w:rsidR="00094255" w:rsidRPr="004349E8">
        <w:rPr>
          <w:rFonts w:asciiTheme="majorBidi" w:eastAsia="黑体" w:hAnsiTheme="majorBidi" w:cstheme="majorBidi"/>
        </w:rPr>
        <w:t>现代避孕方式和性传播疾病的内容纳入各级教育课程；</w:t>
      </w:r>
    </w:p>
    <w:p w14:paraId="675406D8" w14:textId="31C28DB2"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(e)</w:t>
      </w:r>
      <w:r w:rsidR="00094255" w:rsidRPr="004349E8">
        <w:rPr>
          <w:rFonts w:asciiTheme="majorBidi" w:eastAsia="黑体" w:hAnsiTheme="majorBidi" w:cstheme="majorBidi"/>
        </w:rPr>
        <w:tab/>
      </w:r>
      <w:r w:rsidR="00094255" w:rsidRPr="004349E8">
        <w:rPr>
          <w:rFonts w:asciiTheme="majorBidi" w:eastAsia="黑体" w:hAnsiTheme="majorBidi" w:cstheme="majorBidi"/>
        </w:rPr>
        <w:t>确保女童在学校获得适足的水和环卫设施、男女分开的厕所以及经期卫生用品和设施；</w:t>
      </w:r>
    </w:p>
    <w:p w14:paraId="1D9778D1" w14:textId="3DE91474"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(f)</w:t>
      </w:r>
      <w:r w:rsidR="00094255" w:rsidRPr="004349E8">
        <w:rPr>
          <w:rFonts w:asciiTheme="majorBidi" w:eastAsia="黑体" w:hAnsiTheme="majorBidi" w:cstheme="majorBidi"/>
        </w:rPr>
        <w:tab/>
      </w:r>
      <w:r w:rsidR="00094255" w:rsidRPr="004349E8">
        <w:rPr>
          <w:rFonts w:asciiTheme="majorBidi" w:eastAsia="黑体" w:hAnsiTheme="majorBidi" w:cstheme="majorBidi"/>
        </w:rPr>
        <w:t>消除各级教育教科书中的性别成见，确保学校课程、学术方案和教师专业培训包括关于妇女人权和性别平等的教育内容；</w:t>
      </w:r>
    </w:p>
    <w:p w14:paraId="5702B66D" w14:textId="023171D8" w:rsidR="00094255" w:rsidRDefault="004349E8" w:rsidP="00094255">
      <w:pPr>
        <w:pStyle w:val="SingleTxt"/>
      </w:pPr>
      <w:r>
        <w:rPr>
          <w:rFonts w:asciiTheme="majorBidi" w:eastAsia="黑体" w:hAnsiTheme="majorBidi" w:cstheme="majorBidi"/>
        </w:rPr>
        <w:tab/>
      </w:r>
      <w:r w:rsidR="00094255" w:rsidRPr="004349E8">
        <w:rPr>
          <w:rFonts w:asciiTheme="majorBidi" w:eastAsia="黑体" w:hAnsiTheme="majorBidi" w:cstheme="majorBidi"/>
        </w:rPr>
        <w:t>(g)</w:t>
      </w:r>
      <w:r w:rsidR="00094255" w:rsidRPr="004349E8">
        <w:rPr>
          <w:rFonts w:asciiTheme="majorBidi" w:eastAsia="黑体" w:hAnsiTheme="majorBidi" w:cstheme="majorBidi"/>
        </w:rPr>
        <w:tab/>
      </w:r>
      <w:r w:rsidR="00094255" w:rsidRPr="004349E8">
        <w:rPr>
          <w:rFonts w:asciiTheme="majorBidi" w:eastAsia="黑体" w:hAnsiTheme="majorBidi" w:cstheme="majorBidi"/>
        </w:rPr>
        <w:t>加强残疾妇女和女童获得包容性教育的机会，包括确保教育设施出入无障碍，并配备必要的学习材料和辅助器具；为各类残疾人提供合理便利；制定和实施一项综合计划，支持听力残疾女童接受主流教育；确保残疾女童和妇女能够完全无障碍地使用远程学习平台和材料，包括在紧急情况下。</w:t>
      </w:r>
    </w:p>
    <w:p w14:paraId="1E1D5EE6"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67CE5539" w14:textId="77777777" w:rsidR="00094255" w:rsidRDefault="00094255" w:rsidP="00094255">
      <w:pPr>
        <w:pStyle w:val="SingleTxt"/>
      </w:pPr>
      <w:r>
        <w:rPr>
          <w:rFonts w:hint="eastAsia"/>
        </w:rPr>
        <w:t>41.</w:t>
      </w:r>
      <w:r>
        <w:rPr>
          <w:rFonts w:hint="eastAsia"/>
        </w:rPr>
        <w:tab/>
      </w:r>
      <w:r>
        <w:rPr>
          <w:rFonts w:hint="eastAsia"/>
        </w:rPr>
        <w:t>委员会关切地注意到以下情况：</w:t>
      </w:r>
    </w:p>
    <w:p w14:paraId="71A86A55" w14:textId="29EB2989" w:rsidR="00094255" w:rsidRPr="00BA0299" w:rsidRDefault="004349E8" w:rsidP="00094255">
      <w:pPr>
        <w:pStyle w:val="SingleTxt"/>
        <w:rPr>
          <w:spacing w:val="-4"/>
        </w:rPr>
      </w:pPr>
      <w:r>
        <w:tab/>
      </w:r>
      <w:r w:rsidR="00094255">
        <w:rPr>
          <w:rFonts w:hint="eastAsia"/>
        </w:rPr>
        <w:t>(a)</w:t>
      </w:r>
      <w:r w:rsidR="00094255">
        <w:rPr>
          <w:rFonts w:hint="eastAsia"/>
        </w:rPr>
        <w:tab/>
      </w:r>
      <w:r w:rsidR="00094255" w:rsidRPr="00BA0299">
        <w:rPr>
          <w:rFonts w:hint="eastAsia"/>
          <w:spacing w:val="-4"/>
        </w:rPr>
        <w:t>在劳动力参与方面持续存在严重性别差距，妇女的参与率仍然极低，仅为</w:t>
      </w:r>
      <w:r w:rsidR="00094255" w:rsidRPr="00BA0299">
        <w:rPr>
          <w:rFonts w:hint="eastAsia"/>
          <w:spacing w:val="-4"/>
        </w:rPr>
        <w:t>31.9%</w:t>
      </w:r>
      <w:r w:rsidR="00094255" w:rsidRPr="00BA0299">
        <w:rPr>
          <w:rFonts w:hint="eastAsia"/>
          <w:spacing w:val="-4"/>
        </w:rPr>
        <w:t>，而男子为</w:t>
      </w:r>
      <w:r w:rsidR="00094255" w:rsidRPr="00BA0299">
        <w:rPr>
          <w:rFonts w:hint="eastAsia"/>
          <w:spacing w:val="-4"/>
        </w:rPr>
        <w:t>70.4%</w:t>
      </w:r>
      <w:r w:rsidR="00094255" w:rsidRPr="00BA0299">
        <w:rPr>
          <w:rFonts w:hint="eastAsia"/>
          <w:spacing w:val="-4"/>
        </w:rPr>
        <w:t>，而且妇女集中在非正规经济部门</w:t>
      </w:r>
      <w:r w:rsidR="00094255" w:rsidRPr="00BA0299">
        <w:rPr>
          <w:rFonts w:hint="eastAsia"/>
          <w:spacing w:val="-4"/>
        </w:rPr>
        <w:t>(60%</w:t>
      </w:r>
      <w:r w:rsidR="00094255" w:rsidRPr="00BA0299">
        <w:rPr>
          <w:rFonts w:hint="eastAsia"/>
          <w:spacing w:val="-4"/>
        </w:rPr>
        <w:t>的就业妇女</w:t>
      </w:r>
      <w:r w:rsidR="00094255" w:rsidRPr="00BA0299">
        <w:rPr>
          <w:rFonts w:hint="eastAsia"/>
          <w:spacing w:val="-4"/>
        </w:rPr>
        <w:t>)</w:t>
      </w:r>
      <w:r w:rsidR="00094255" w:rsidRPr="00BA0299">
        <w:rPr>
          <w:rFonts w:hint="eastAsia"/>
          <w:spacing w:val="-4"/>
        </w:rPr>
        <w:t>；</w:t>
      </w:r>
    </w:p>
    <w:p w14:paraId="65043E08" w14:textId="3DA533BA" w:rsidR="00094255" w:rsidRDefault="004349E8" w:rsidP="00094255">
      <w:pPr>
        <w:pStyle w:val="SingleTxt"/>
      </w:pPr>
      <w:r>
        <w:tab/>
      </w:r>
      <w:r w:rsidR="00094255">
        <w:rPr>
          <w:rFonts w:hint="eastAsia"/>
        </w:rPr>
        <w:t>(b)</w:t>
      </w:r>
      <w:r w:rsidR="00094255">
        <w:rPr>
          <w:rFonts w:hint="eastAsia"/>
        </w:rPr>
        <w:tab/>
      </w:r>
      <w:r w:rsidR="00094255">
        <w:rPr>
          <w:rFonts w:hint="eastAsia"/>
        </w:rPr>
        <w:t>缺乏在非正规经济部门执行现行同工同酬立法的机制，也缺乏解决纵向和横向职业隔离问题的综合措施；</w:t>
      </w:r>
    </w:p>
    <w:p w14:paraId="6ECC9C2F" w14:textId="05BE40F0" w:rsidR="00094255" w:rsidRDefault="004349E8" w:rsidP="00094255">
      <w:pPr>
        <w:pStyle w:val="SingleTxt"/>
      </w:pPr>
      <w:r>
        <w:tab/>
      </w:r>
      <w:r w:rsidR="00094255">
        <w:rPr>
          <w:rFonts w:hint="eastAsia"/>
        </w:rPr>
        <w:t>(c)</w:t>
      </w:r>
      <w:r w:rsidR="00094255">
        <w:rPr>
          <w:rFonts w:hint="eastAsia"/>
        </w:rPr>
        <w:tab/>
      </w:r>
      <w:r w:rsidR="00094255">
        <w:rPr>
          <w:rFonts w:hint="eastAsia"/>
        </w:rPr>
        <w:t>在非正规经济部门工作的妇女，包括家政女工，未被纳入劳动和社会保护体系；</w:t>
      </w:r>
    </w:p>
    <w:p w14:paraId="3A90AAC4" w14:textId="6ECDECE9" w:rsidR="00094255" w:rsidRDefault="004349E8" w:rsidP="00094255">
      <w:pPr>
        <w:pStyle w:val="SingleTxt"/>
      </w:pPr>
      <w:r>
        <w:tab/>
      </w:r>
      <w:r w:rsidR="00094255">
        <w:rPr>
          <w:rFonts w:hint="eastAsia"/>
        </w:rPr>
        <w:t>(d)</w:t>
      </w:r>
      <w:r w:rsidR="00094255">
        <w:rPr>
          <w:rFonts w:hint="eastAsia"/>
        </w:rPr>
        <w:tab/>
      </w:r>
      <w:r w:rsidR="00094255">
        <w:rPr>
          <w:rFonts w:hint="eastAsia"/>
        </w:rPr>
        <w:t>处理工作场所性骚扰问题的现行法律框架不完善；</w:t>
      </w:r>
    </w:p>
    <w:p w14:paraId="5AF3E610" w14:textId="6D06898C" w:rsidR="00094255" w:rsidRPr="00BA0299" w:rsidRDefault="004349E8" w:rsidP="00094255">
      <w:pPr>
        <w:pStyle w:val="SingleTxt"/>
        <w:rPr>
          <w:spacing w:val="-4"/>
        </w:rPr>
      </w:pPr>
      <w:r>
        <w:tab/>
      </w:r>
      <w:r w:rsidR="00094255">
        <w:rPr>
          <w:rFonts w:hint="eastAsia"/>
        </w:rPr>
        <w:t>(e)</w:t>
      </w:r>
      <w:r w:rsidR="00094255">
        <w:rPr>
          <w:rFonts w:hint="eastAsia"/>
        </w:rPr>
        <w:tab/>
      </w:r>
      <w:r w:rsidR="00094255" w:rsidRPr="00BA0299">
        <w:rPr>
          <w:rFonts w:hint="eastAsia"/>
          <w:spacing w:val="-4"/>
        </w:rPr>
        <w:t>男女在分担家庭和家务责任方面不平等，妇女过多地承担无酬照护工作。</w:t>
      </w:r>
    </w:p>
    <w:p w14:paraId="59CDCAE1" w14:textId="3E214D79" w:rsidR="00094255" w:rsidRPr="004349E8" w:rsidRDefault="00094255" w:rsidP="00094255">
      <w:pPr>
        <w:pStyle w:val="SingleTxt"/>
        <w:rPr>
          <w:rFonts w:asciiTheme="majorBidi" w:eastAsia="黑体" w:hAnsiTheme="majorBidi" w:cstheme="majorBidi"/>
        </w:rPr>
      </w:pPr>
      <w:r>
        <w:rPr>
          <w:rFonts w:hint="eastAsia"/>
        </w:rPr>
        <w:t>42.</w:t>
      </w:r>
      <w:r>
        <w:rPr>
          <w:rFonts w:hint="eastAsia"/>
        </w:rPr>
        <w:tab/>
      </w:r>
      <w:r w:rsidRPr="004349E8">
        <w:rPr>
          <w:rFonts w:asciiTheme="majorBidi" w:eastAsia="黑体" w:hAnsiTheme="majorBidi" w:cstheme="majorBidi"/>
        </w:rPr>
        <w:t>根据可持续发展目标具体目标</w:t>
      </w:r>
      <w:r w:rsidRPr="004349E8">
        <w:rPr>
          <w:rFonts w:asciiTheme="majorBidi" w:eastAsia="黑体" w:hAnsiTheme="majorBidi" w:cstheme="majorBidi"/>
        </w:rPr>
        <w:t>8.5</w:t>
      </w:r>
      <w:r w:rsidR="004349E8" w:rsidRPr="004349E8">
        <w:rPr>
          <w:rFonts w:asciiTheme="majorBidi" w:eastAsia="黑体" w:hAnsiTheme="majorBidi" w:cstheme="majorBidi"/>
        </w:rPr>
        <w:t>(</w:t>
      </w:r>
      <w:r w:rsidRPr="004349E8">
        <w:rPr>
          <w:rFonts w:asciiTheme="majorBidi" w:eastAsia="黑体" w:hAnsiTheme="majorBidi" w:cstheme="majorBidi"/>
        </w:rPr>
        <w:t>所有男女实现充分和生产性就业</w:t>
      </w:r>
      <w:r w:rsidR="004349E8" w:rsidRPr="004349E8">
        <w:rPr>
          <w:rFonts w:asciiTheme="majorBidi" w:eastAsia="黑体" w:hAnsiTheme="majorBidi" w:cstheme="majorBidi"/>
        </w:rPr>
        <w:t>)</w:t>
      </w:r>
      <w:r w:rsidRPr="004349E8">
        <w:rPr>
          <w:rFonts w:asciiTheme="majorBidi" w:eastAsia="黑体" w:hAnsiTheme="majorBidi" w:cstheme="majorBidi"/>
        </w:rPr>
        <w:t>，委员会建议缔约国：</w:t>
      </w:r>
    </w:p>
    <w:p w14:paraId="46ECF620" w14:textId="1EA5E7B0"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rPr>
        <w:t>增加妇女获得正规就业的机会，包括促进她们从非正规就业转为正规就业；</w:t>
      </w:r>
    </w:p>
    <w:p w14:paraId="0BAB020B" w14:textId="764BDF81"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4349E8">
        <w:rPr>
          <w:rFonts w:asciiTheme="majorBidi" w:eastAsia="黑体" w:hAnsiTheme="majorBidi" w:cstheme="majorBidi"/>
        </w:rPr>
        <w:t>有效执行同工同酬原则，以缩小并最终消除性别工资差距，为此应：</w:t>
      </w:r>
      <w:r w:rsidRPr="004349E8">
        <w:rPr>
          <w:rFonts w:asciiTheme="majorBidi" w:eastAsia="黑体" w:hAnsiTheme="majorBidi" w:cstheme="majorBidi"/>
        </w:rPr>
        <w:t>㈠</w:t>
      </w:r>
      <w:r w:rsidRPr="004349E8">
        <w:rPr>
          <w:rFonts w:asciiTheme="majorBidi" w:eastAsia="黑体" w:hAnsiTheme="majorBidi" w:cstheme="majorBidi"/>
        </w:rPr>
        <w:t xml:space="preserve"> </w:t>
      </w:r>
      <w:r w:rsidR="00094255" w:rsidRPr="004349E8">
        <w:rPr>
          <w:rFonts w:asciiTheme="majorBidi" w:eastAsia="黑体" w:hAnsiTheme="majorBidi" w:cstheme="majorBidi"/>
        </w:rPr>
        <w:t>定期进行劳动检查；</w:t>
      </w:r>
      <w:r w:rsidRPr="004349E8">
        <w:rPr>
          <w:rFonts w:asciiTheme="majorBidi" w:eastAsia="黑体" w:hAnsiTheme="majorBidi" w:cstheme="majorBidi"/>
        </w:rPr>
        <w:t>㈡</w:t>
      </w:r>
      <w:r w:rsidRPr="004349E8">
        <w:rPr>
          <w:rFonts w:asciiTheme="majorBidi" w:eastAsia="黑体" w:hAnsiTheme="majorBidi" w:cstheme="majorBidi"/>
        </w:rPr>
        <w:t xml:space="preserve"> </w:t>
      </w:r>
      <w:r w:rsidR="00094255" w:rsidRPr="004349E8">
        <w:rPr>
          <w:rFonts w:asciiTheme="majorBidi" w:eastAsia="黑体" w:hAnsiTheme="majorBidi" w:cstheme="majorBidi"/>
        </w:rPr>
        <w:t>定期进行薪酬调查；</w:t>
      </w:r>
      <w:r w:rsidRPr="004349E8">
        <w:rPr>
          <w:rFonts w:asciiTheme="majorBidi" w:eastAsia="黑体" w:hAnsiTheme="majorBidi" w:cstheme="majorBidi"/>
        </w:rPr>
        <w:t>㈢</w:t>
      </w:r>
      <w:r w:rsidRPr="004349E8">
        <w:rPr>
          <w:rFonts w:asciiTheme="majorBidi" w:eastAsia="黑体" w:hAnsiTheme="majorBidi" w:cstheme="majorBidi"/>
        </w:rPr>
        <w:t xml:space="preserve"> </w:t>
      </w:r>
      <w:r w:rsidR="00094255" w:rsidRPr="004349E8">
        <w:rPr>
          <w:rFonts w:asciiTheme="majorBidi" w:eastAsia="黑体" w:hAnsiTheme="majorBidi" w:cstheme="majorBidi"/>
        </w:rPr>
        <w:t>协助雇主向当局提交性别工资差距数据，并自愿努力缩小差距，以便更好地了解性别工资差距和性别养老金差距的原因；</w:t>
      </w:r>
    </w:p>
    <w:p w14:paraId="3A7A205C" w14:textId="29EDFA2E"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lang w:val="es-ES"/>
        </w:rPr>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确保在非正规经济部门工作的妇女，包括家政女工，有机会获得社会保护，并将劳动保护的适用范围扩大到非正规部门；</w:t>
      </w:r>
    </w:p>
    <w:p w14:paraId="7A384462" w14:textId="02DC03AD" w:rsidR="00094255" w:rsidRPr="0075317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lastRenderedPageBreak/>
        <w:tab/>
      </w:r>
      <w:r w:rsidR="00094255" w:rsidRPr="00753178">
        <w:rPr>
          <w:rFonts w:asciiTheme="majorBidi" w:eastAsia="黑体" w:hAnsiTheme="majorBidi" w:cstheme="majorBidi"/>
        </w:rPr>
        <w:t>(d)</w:t>
      </w:r>
      <w:r w:rsidR="00094255" w:rsidRPr="00753178">
        <w:rPr>
          <w:rFonts w:asciiTheme="majorBidi" w:eastAsia="黑体" w:hAnsiTheme="majorBidi" w:cstheme="majorBidi"/>
        </w:rPr>
        <w:tab/>
      </w:r>
      <w:r w:rsidR="00094255" w:rsidRPr="00753178">
        <w:rPr>
          <w:rFonts w:asciiTheme="majorBidi" w:eastAsia="黑体" w:hAnsiTheme="majorBidi" w:cstheme="majorBidi"/>
        </w:rPr>
        <w:t>对工作场所的性骚扰案件实行和执行严厉处罚，并收集关于投诉、调查、定罪和对肇事者处罚的数量以及向性骚扰受害者提供赔偿的数据；</w:t>
      </w:r>
    </w:p>
    <w:p w14:paraId="5BA45112" w14:textId="4D85A93D" w:rsidR="00094255" w:rsidRPr="004349E8" w:rsidRDefault="004349E8" w:rsidP="00094255">
      <w:pPr>
        <w:pStyle w:val="SingleTxt"/>
        <w:rPr>
          <w:rFonts w:asciiTheme="majorBidi" w:eastAsia="黑体" w:hAnsiTheme="majorBidi" w:cstheme="majorBidi"/>
        </w:rPr>
      </w:pPr>
      <w:r w:rsidRPr="00753178">
        <w:rPr>
          <w:rFonts w:asciiTheme="majorBidi" w:eastAsia="黑体" w:hAnsiTheme="majorBidi" w:cstheme="majorBidi"/>
        </w:rPr>
        <w:tab/>
      </w:r>
      <w:r w:rsidR="00094255" w:rsidRPr="00753178">
        <w:rPr>
          <w:rFonts w:asciiTheme="majorBidi" w:eastAsia="黑体" w:hAnsiTheme="majorBidi" w:cstheme="majorBidi"/>
        </w:rPr>
        <w:t>(e)</w:t>
      </w:r>
      <w:r w:rsidR="00094255" w:rsidRPr="00753178">
        <w:rPr>
          <w:rFonts w:asciiTheme="majorBidi" w:eastAsia="黑体" w:hAnsiTheme="majorBidi" w:cstheme="majorBidi"/>
        </w:rPr>
        <w:tab/>
      </w:r>
      <w:r w:rsidR="00094255" w:rsidRPr="00753178">
        <w:rPr>
          <w:rFonts w:asciiTheme="majorBidi" w:eastAsia="黑体" w:hAnsiTheme="majorBidi" w:cstheme="majorBidi"/>
        </w:rPr>
        <w:t>承认、减少和重新分配妇女不成比例的无酬照护负担，为此采取激励措施，鼓励男子休陪产假，加强支持工作与生活平衡的政策，包括弹性工作安排，增加负担得起的优质托儿设施</w:t>
      </w:r>
      <w:r w:rsidR="00094255" w:rsidRPr="004349E8">
        <w:rPr>
          <w:rFonts w:asciiTheme="majorBidi" w:eastAsia="黑体" w:hAnsiTheme="majorBidi" w:cstheme="majorBidi"/>
        </w:rPr>
        <w:t>和老年人护理服务；</w:t>
      </w:r>
    </w:p>
    <w:p w14:paraId="49C707EA" w14:textId="2A8AB77C"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(f)</w:t>
      </w:r>
      <w:r w:rsidR="00094255" w:rsidRPr="004349E8">
        <w:rPr>
          <w:rFonts w:asciiTheme="majorBidi" w:eastAsia="黑体" w:hAnsiTheme="majorBidi" w:cstheme="majorBidi"/>
        </w:rPr>
        <w:tab/>
      </w:r>
      <w:r w:rsidR="00094255" w:rsidRPr="004349E8">
        <w:rPr>
          <w:rFonts w:asciiTheme="majorBidi" w:eastAsia="黑体" w:hAnsiTheme="majorBidi" w:cstheme="majorBidi"/>
        </w:rPr>
        <w:t>批准国际劳工组织《</w:t>
      </w:r>
      <w:r w:rsidR="00094255" w:rsidRPr="004349E8">
        <w:rPr>
          <w:rFonts w:asciiTheme="majorBidi" w:eastAsia="黑体" w:hAnsiTheme="majorBidi" w:cstheme="majorBidi"/>
        </w:rPr>
        <w:t>2011</w:t>
      </w:r>
      <w:r w:rsidR="00094255" w:rsidRPr="004349E8">
        <w:rPr>
          <w:rFonts w:asciiTheme="majorBidi" w:eastAsia="黑体" w:hAnsiTheme="majorBidi" w:cstheme="majorBidi"/>
        </w:rPr>
        <w:t>年家庭工人公约》</w:t>
      </w:r>
      <w:r w:rsidR="00094255" w:rsidRPr="004349E8">
        <w:rPr>
          <w:rFonts w:asciiTheme="majorBidi" w:eastAsia="黑体" w:hAnsiTheme="majorBidi" w:cstheme="majorBidi"/>
        </w:rPr>
        <w:t>(</w:t>
      </w:r>
      <w:r w:rsidR="00094255" w:rsidRPr="004349E8">
        <w:rPr>
          <w:rFonts w:asciiTheme="majorBidi" w:eastAsia="黑体" w:hAnsiTheme="majorBidi" w:cstheme="majorBidi"/>
        </w:rPr>
        <w:t>第</w:t>
      </w:r>
      <w:r w:rsidR="00094255" w:rsidRPr="004349E8">
        <w:rPr>
          <w:rFonts w:asciiTheme="majorBidi" w:eastAsia="黑体" w:hAnsiTheme="majorBidi" w:cstheme="majorBidi"/>
        </w:rPr>
        <w:t>189</w:t>
      </w:r>
      <w:r w:rsidR="00094255" w:rsidRPr="004349E8">
        <w:rPr>
          <w:rFonts w:asciiTheme="majorBidi" w:eastAsia="黑体" w:hAnsiTheme="majorBidi" w:cstheme="majorBidi"/>
        </w:rPr>
        <w:t>号</w:t>
      </w:r>
      <w:r w:rsidR="00094255" w:rsidRPr="004349E8">
        <w:rPr>
          <w:rFonts w:asciiTheme="majorBidi" w:eastAsia="黑体" w:hAnsiTheme="majorBidi" w:cstheme="majorBidi"/>
        </w:rPr>
        <w:t>)</w:t>
      </w:r>
      <w:r w:rsidR="00094255" w:rsidRPr="004349E8">
        <w:rPr>
          <w:rFonts w:asciiTheme="majorBidi" w:eastAsia="黑体" w:hAnsiTheme="majorBidi" w:cstheme="majorBidi"/>
        </w:rPr>
        <w:t>和《</w:t>
      </w:r>
      <w:r w:rsidR="00094255" w:rsidRPr="004349E8">
        <w:rPr>
          <w:rFonts w:asciiTheme="majorBidi" w:eastAsia="黑体" w:hAnsiTheme="majorBidi" w:cstheme="majorBidi"/>
        </w:rPr>
        <w:t>2019</w:t>
      </w:r>
      <w:r w:rsidR="00094255" w:rsidRPr="004349E8">
        <w:rPr>
          <w:rFonts w:asciiTheme="majorBidi" w:eastAsia="黑体" w:hAnsiTheme="majorBidi" w:cstheme="majorBidi"/>
        </w:rPr>
        <w:t>年暴力和骚扰公约》</w:t>
      </w:r>
      <w:r w:rsidR="00094255" w:rsidRPr="004349E8">
        <w:rPr>
          <w:rFonts w:asciiTheme="majorBidi" w:eastAsia="黑体" w:hAnsiTheme="majorBidi" w:cstheme="majorBidi"/>
        </w:rPr>
        <w:t>(</w:t>
      </w:r>
      <w:r w:rsidR="00094255" w:rsidRPr="004349E8">
        <w:rPr>
          <w:rFonts w:asciiTheme="majorBidi" w:eastAsia="黑体" w:hAnsiTheme="majorBidi" w:cstheme="majorBidi"/>
        </w:rPr>
        <w:t>第</w:t>
      </w:r>
      <w:r w:rsidR="00094255" w:rsidRPr="004349E8">
        <w:rPr>
          <w:rFonts w:asciiTheme="majorBidi" w:eastAsia="黑体" w:hAnsiTheme="majorBidi" w:cstheme="majorBidi"/>
        </w:rPr>
        <w:t>190</w:t>
      </w:r>
      <w:r w:rsidR="00094255" w:rsidRPr="004349E8">
        <w:rPr>
          <w:rFonts w:asciiTheme="majorBidi" w:eastAsia="黑体" w:hAnsiTheme="majorBidi" w:cstheme="majorBidi"/>
        </w:rPr>
        <w:t>号</w:t>
      </w:r>
      <w:r w:rsidR="00094255" w:rsidRPr="004349E8">
        <w:rPr>
          <w:rFonts w:asciiTheme="majorBidi" w:eastAsia="黑体" w:hAnsiTheme="majorBidi" w:cstheme="majorBidi"/>
        </w:rPr>
        <w:t>)</w:t>
      </w:r>
      <w:r w:rsidR="00094255" w:rsidRPr="004349E8">
        <w:rPr>
          <w:rFonts w:asciiTheme="majorBidi" w:eastAsia="黑体" w:hAnsiTheme="majorBidi" w:cstheme="majorBidi"/>
        </w:rPr>
        <w:t>。</w:t>
      </w:r>
    </w:p>
    <w:p w14:paraId="738776D1"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保健</w:t>
      </w:r>
    </w:p>
    <w:p w14:paraId="2EE635D3" w14:textId="77777777" w:rsidR="00094255" w:rsidRDefault="00094255" w:rsidP="00094255">
      <w:pPr>
        <w:pStyle w:val="SingleTxt"/>
      </w:pPr>
      <w:r>
        <w:rPr>
          <w:rFonts w:hint="eastAsia"/>
        </w:rPr>
        <w:t>43.</w:t>
      </w:r>
      <w:r>
        <w:rPr>
          <w:rFonts w:hint="eastAsia"/>
        </w:rPr>
        <w:tab/>
      </w:r>
      <w:r>
        <w:rPr>
          <w:rFonts w:hint="eastAsia"/>
        </w:rPr>
        <w:t>委员会关切地注意到以下情况：</w:t>
      </w:r>
    </w:p>
    <w:p w14:paraId="50ABA9E8" w14:textId="75AEA1E5" w:rsidR="00094255" w:rsidRDefault="004349E8" w:rsidP="00094255">
      <w:pPr>
        <w:pStyle w:val="SingleTxt"/>
      </w:pPr>
      <w:r>
        <w:tab/>
      </w:r>
      <w:r w:rsidR="00094255">
        <w:rPr>
          <w:rFonts w:hint="eastAsia"/>
        </w:rPr>
        <w:t>(a)</w:t>
      </w:r>
      <w:r w:rsidR="00094255">
        <w:rPr>
          <w:rFonts w:hint="eastAsia"/>
        </w:rPr>
        <w:tab/>
      </w:r>
      <w:r w:rsidR="00094255">
        <w:rPr>
          <w:rFonts w:hint="eastAsia"/>
        </w:rPr>
        <w:t>根据《刑法》，只有在孕妇生命受到威胁的情况下才能进行合法堕胎，这迫使妇女和女童进行不安全堕胎；</w:t>
      </w:r>
    </w:p>
    <w:p w14:paraId="64A20358" w14:textId="4785CE65" w:rsidR="00094255" w:rsidRDefault="004349E8" w:rsidP="00094255">
      <w:pPr>
        <w:pStyle w:val="SingleTxt"/>
      </w:pPr>
      <w:r>
        <w:tab/>
      </w:r>
      <w:r w:rsidR="00094255">
        <w:rPr>
          <w:rFonts w:hint="eastAsia"/>
        </w:rPr>
        <w:t>(b)</w:t>
      </w:r>
      <w:r w:rsidR="00094255">
        <w:rPr>
          <w:rFonts w:hint="eastAsia"/>
        </w:rPr>
        <w:tab/>
      </w:r>
      <w:r w:rsidR="00094255">
        <w:rPr>
          <w:rFonts w:hint="eastAsia"/>
        </w:rPr>
        <w:t>有报告称，妇女，特别是残疾妇女等属于弱势群体的妇女，在未经其自由和知情同意的情况下被强迫绝育；</w:t>
      </w:r>
    </w:p>
    <w:p w14:paraId="36672D8C" w14:textId="734BCA6F" w:rsidR="00094255" w:rsidRDefault="004349E8" w:rsidP="00094255">
      <w:pPr>
        <w:pStyle w:val="SingleTxt"/>
      </w:pPr>
      <w:r>
        <w:tab/>
      </w:r>
      <w:r w:rsidR="00094255">
        <w:rPr>
          <w:rFonts w:hint="eastAsia"/>
        </w:rPr>
        <w:t>(c)</w:t>
      </w:r>
      <w:r w:rsidR="00094255">
        <w:rPr>
          <w:rFonts w:hint="eastAsia"/>
        </w:rPr>
        <w:tab/>
      </w:r>
      <w:r w:rsidR="00094255">
        <w:rPr>
          <w:rFonts w:hint="eastAsia"/>
        </w:rPr>
        <w:t>由于税费过高，妇女在获得经期卫生用品方面面临严峻挑战；</w:t>
      </w:r>
    </w:p>
    <w:p w14:paraId="2F4B20E3" w14:textId="3DA20B0C" w:rsidR="00094255" w:rsidRDefault="004349E8" w:rsidP="00094255">
      <w:pPr>
        <w:pStyle w:val="SingleTxt"/>
      </w:pPr>
      <w:r>
        <w:tab/>
      </w:r>
      <w:r w:rsidR="00094255">
        <w:rPr>
          <w:rFonts w:hint="eastAsia"/>
        </w:rPr>
        <w:t>(d)</w:t>
      </w:r>
      <w:r w:rsidR="00094255">
        <w:rPr>
          <w:rFonts w:hint="eastAsia"/>
        </w:rPr>
        <w:tab/>
      </w:r>
      <w:r w:rsidR="00094255">
        <w:rPr>
          <w:rFonts w:hint="eastAsia"/>
        </w:rPr>
        <w:t>为受国家照顾的性别暴力受害妇女和女童提供的心理健康服务不足；</w:t>
      </w:r>
    </w:p>
    <w:p w14:paraId="703973D0" w14:textId="0C8E959E" w:rsidR="00094255" w:rsidRDefault="004349E8" w:rsidP="00094255">
      <w:pPr>
        <w:pStyle w:val="SingleTxt"/>
      </w:pPr>
      <w:r>
        <w:tab/>
      </w:r>
      <w:r w:rsidR="00094255">
        <w:rPr>
          <w:rFonts w:hint="eastAsia"/>
        </w:rPr>
        <w:t>(e)</w:t>
      </w:r>
      <w:r w:rsidR="00094255">
        <w:rPr>
          <w:rFonts w:hint="eastAsia"/>
        </w:rPr>
        <w:tab/>
      </w:r>
      <w:r w:rsidR="00094255">
        <w:rPr>
          <w:rFonts w:hint="eastAsia"/>
        </w:rPr>
        <w:t>有报告称存在产科暴力，特别是针对年轻妇女的暴力；</w:t>
      </w:r>
    </w:p>
    <w:p w14:paraId="671CDA1D" w14:textId="550E8219" w:rsidR="00094255" w:rsidRDefault="004349E8" w:rsidP="00094255">
      <w:pPr>
        <w:pStyle w:val="SingleTxt"/>
      </w:pPr>
      <w:r>
        <w:tab/>
      </w:r>
      <w:r w:rsidR="00094255">
        <w:rPr>
          <w:rFonts w:hint="eastAsia"/>
        </w:rPr>
        <w:t>(f)</w:t>
      </w:r>
      <w:r w:rsidR="00094255">
        <w:rPr>
          <w:rFonts w:hint="eastAsia"/>
        </w:rPr>
        <w:tab/>
      </w:r>
      <w:r w:rsidR="00094255">
        <w:rPr>
          <w:rFonts w:hint="eastAsia"/>
        </w:rPr>
        <w:t>获得避孕药具、计划生育服务、妇科服务、心理健康服务和非紧急医疗护理的机会有限，特别是对农村妇女和女同性恋、双性恋、变性和间性妇女而言。</w:t>
      </w:r>
    </w:p>
    <w:p w14:paraId="58E86592" w14:textId="2E61F796" w:rsidR="00094255" w:rsidRPr="004349E8" w:rsidRDefault="00094255" w:rsidP="00094255">
      <w:pPr>
        <w:pStyle w:val="SingleTxt"/>
        <w:rPr>
          <w:rFonts w:asciiTheme="majorBidi" w:eastAsia="黑体" w:hAnsiTheme="majorBidi" w:cstheme="majorBidi"/>
        </w:rPr>
      </w:pPr>
      <w:r>
        <w:rPr>
          <w:rFonts w:hint="eastAsia"/>
        </w:rPr>
        <w:t>44.</w:t>
      </w:r>
      <w:r>
        <w:rPr>
          <w:rFonts w:hint="eastAsia"/>
        </w:rPr>
        <w:tab/>
      </w:r>
      <w:r w:rsidRPr="004349E8">
        <w:rPr>
          <w:rFonts w:asciiTheme="majorBidi" w:eastAsia="黑体" w:hAnsiTheme="majorBidi" w:cstheme="majorBidi"/>
        </w:rPr>
        <w:t>根据委员会关于妇女和保健的第</w:t>
      </w:r>
      <w:r w:rsidRPr="004349E8">
        <w:rPr>
          <w:rFonts w:asciiTheme="majorBidi" w:eastAsia="黑体" w:hAnsiTheme="majorBidi" w:cstheme="majorBidi"/>
        </w:rPr>
        <w:t>24</w:t>
      </w:r>
      <w:r w:rsidRPr="004349E8">
        <w:rPr>
          <w:rFonts w:asciiTheme="majorBidi" w:eastAsia="黑体" w:hAnsiTheme="majorBidi" w:cstheme="majorBidi"/>
        </w:rPr>
        <w:t>号一般性建议</w:t>
      </w:r>
      <w:r w:rsidRPr="004349E8">
        <w:rPr>
          <w:rFonts w:asciiTheme="majorBidi" w:eastAsia="黑体" w:hAnsiTheme="majorBidi" w:cstheme="majorBidi"/>
        </w:rPr>
        <w:t>(1999</w:t>
      </w:r>
      <w:r w:rsidRPr="004349E8">
        <w:rPr>
          <w:rFonts w:asciiTheme="majorBidi" w:eastAsia="黑体" w:hAnsiTheme="majorBidi" w:cstheme="majorBidi"/>
        </w:rPr>
        <w:t>年</w:t>
      </w:r>
      <w:r w:rsidRPr="004349E8">
        <w:rPr>
          <w:rFonts w:asciiTheme="majorBidi" w:eastAsia="黑体" w:hAnsiTheme="majorBidi" w:cstheme="majorBidi"/>
        </w:rPr>
        <w:t>)</w:t>
      </w:r>
      <w:r w:rsidRPr="004349E8">
        <w:rPr>
          <w:rFonts w:asciiTheme="majorBidi" w:eastAsia="黑体" w:hAnsiTheme="majorBidi" w:cstheme="majorBidi"/>
        </w:rPr>
        <w:t>以及可持续发展目标具体目标</w:t>
      </w:r>
      <w:r w:rsidRPr="004349E8">
        <w:rPr>
          <w:rFonts w:asciiTheme="majorBidi" w:eastAsia="黑体" w:hAnsiTheme="majorBidi" w:cstheme="majorBidi"/>
        </w:rPr>
        <w:t>3.1</w:t>
      </w:r>
      <w:r w:rsidRPr="004349E8">
        <w:rPr>
          <w:rFonts w:asciiTheme="majorBidi" w:eastAsia="黑体" w:hAnsiTheme="majorBidi" w:cstheme="majorBidi"/>
        </w:rPr>
        <w:t>和</w:t>
      </w:r>
      <w:r w:rsidRPr="004349E8">
        <w:rPr>
          <w:rFonts w:asciiTheme="majorBidi" w:eastAsia="黑体" w:hAnsiTheme="majorBidi" w:cstheme="majorBidi"/>
        </w:rPr>
        <w:t>3.7</w:t>
      </w:r>
      <w:r w:rsidR="004349E8" w:rsidRPr="004349E8">
        <w:rPr>
          <w:rFonts w:asciiTheme="majorBidi" w:eastAsia="黑体" w:hAnsiTheme="majorBidi" w:cstheme="majorBidi"/>
        </w:rPr>
        <w:t>(</w:t>
      </w:r>
      <w:r w:rsidRPr="004349E8">
        <w:rPr>
          <w:rFonts w:asciiTheme="majorBidi" w:eastAsia="黑体" w:hAnsiTheme="majorBidi" w:cstheme="majorBidi"/>
        </w:rPr>
        <w:t>分别是降低全球孕产妇死亡率和确保普及性健康和生殖健康保健服务</w:t>
      </w:r>
      <w:r w:rsidR="004349E8" w:rsidRPr="004349E8">
        <w:rPr>
          <w:rFonts w:asciiTheme="majorBidi" w:eastAsia="黑体" w:hAnsiTheme="majorBidi" w:cstheme="majorBidi"/>
        </w:rPr>
        <w:t>)</w:t>
      </w:r>
      <w:r w:rsidRPr="004349E8">
        <w:rPr>
          <w:rFonts w:asciiTheme="majorBidi" w:eastAsia="黑体" w:hAnsiTheme="majorBidi" w:cstheme="majorBidi"/>
        </w:rPr>
        <w:t>，委员会建议缔约国：</w:t>
      </w:r>
    </w:p>
    <w:p w14:paraId="668D867A" w14:textId="377DFA79"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rPr>
        <w:t>作为优先事项，使所有情况下的堕胎合法化和非罪化，并在过渡时期取消司法授权要求、限制性时限规定和妨碍妇女和女童获得免费、合法和安全堕胎</w:t>
      </w:r>
      <w:r w:rsidRPr="004349E8">
        <w:rPr>
          <w:rFonts w:asciiTheme="majorBidi" w:eastAsia="黑体" w:hAnsiTheme="majorBidi" w:cstheme="majorBidi"/>
        </w:rPr>
        <w:t>(</w:t>
      </w:r>
      <w:r w:rsidR="00094255" w:rsidRPr="004349E8">
        <w:rPr>
          <w:rFonts w:asciiTheme="majorBidi" w:eastAsia="黑体" w:hAnsiTheme="majorBidi" w:cstheme="majorBidi"/>
        </w:rPr>
        <w:t>特别是在强奸案中</w:t>
      </w:r>
      <w:r w:rsidRPr="004349E8">
        <w:rPr>
          <w:rFonts w:asciiTheme="majorBidi" w:eastAsia="黑体" w:hAnsiTheme="majorBidi" w:cstheme="majorBidi"/>
        </w:rPr>
        <w:t>)</w:t>
      </w:r>
      <w:r w:rsidR="00094255" w:rsidRPr="004349E8">
        <w:rPr>
          <w:rFonts w:asciiTheme="majorBidi" w:eastAsia="黑体" w:hAnsiTheme="majorBidi" w:cstheme="majorBidi"/>
        </w:rPr>
        <w:t>的其他障碍；</w:t>
      </w:r>
    </w:p>
    <w:p w14:paraId="5E6CDA7F" w14:textId="650E236B"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4349E8">
        <w:rPr>
          <w:rFonts w:asciiTheme="majorBidi" w:eastAsia="黑体" w:hAnsiTheme="majorBidi" w:cstheme="majorBidi"/>
        </w:rPr>
        <w:t>立即停止强迫绝育做法，要求对任何影响妇女和女童的性健康和生殖健康或权利的医疗干预，需事先获得她们的自由和知情同意；</w:t>
      </w:r>
    </w:p>
    <w:p w14:paraId="110734B9" w14:textId="1419AA3D"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解决所有社区的月经贫困问题，特别关注弱势群体妇女和女童，并在所有学校、医院和国营设施中提供经期卫生管理支持以及适足的水、环境卫生和个人卫生设施；</w:t>
      </w:r>
    </w:p>
    <w:p w14:paraId="5C7E56FA" w14:textId="37A49BC6"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(d)</w:t>
      </w:r>
      <w:r w:rsidR="00094255" w:rsidRPr="004349E8">
        <w:rPr>
          <w:rFonts w:asciiTheme="majorBidi" w:eastAsia="黑体" w:hAnsiTheme="majorBidi" w:cstheme="majorBidi"/>
        </w:rPr>
        <w:tab/>
      </w:r>
      <w:r w:rsidR="00094255" w:rsidRPr="004349E8">
        <w:rPr>
          <w:rFonts w:asciiTheme="majorBidi" w:eastAsia="黑体" w:hAnsiTheme="majorBidi" w:cstheme="majorBidi"/>
        </w:rPr>
        <w:t>采取措施，确保受国家照顾的性别暴力受害妇女和女童能够免费获得充分的心理健康服务；</w:t>
      </w:r>
    </w:p>
    <w:p w14:paraId="75DB9061" w14:textId="40F8C033"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lastRenderedPageBreak/>
        <w:tab/>
      </w:r>
      <w:r w:rsidR="00094255" w:rsidRPr="004349E8">
        <w:rPr>
          <w:rFonts w:asciiTheme="majorBidi" w:eastAsia="黑体" w:hAnsiTheme="majorBidi" w:cstheme="majorBidi"/>
        </w:rPr>
        <w:t>(e)</w:t>
      </w:r>
      <w:r w:rsidR="00094255" w:rsidRPr="004349E8">
        <w:rPr>
          <w:rFonts w:asciiTheme="majorBidi" w:eastAsia="黑体" w:hAnsiTheme="majorBidi" w:cstheme="majorBidi"/>
        </w:rPr>
        <w:tab/>
      </w:r>
      <w:r w:rsidR="00094255" w:rsidRPr="004349E8">
        <w:rPr>
          <w:rFonts w:asciiTheme="majorBidi" w:eastAsia="黑体" w:hAnsiTheme="majorBidi" w:cstheme="majorBidi"/>
        </w:rPr>
        <w:t>防止和保护妇女和女童免遭产科暴力，加强对医务人员开展关于妇女人权和性别敏感治疗的能力建设方案，并确保遭受产科暴力的妇女能够有效诉诸司法和获得适当赔偿；</w:t>
      </w:r>
    </w:p>
    <w:p w14:paraId="033ED819" w14:textId="21F24EC7" w:rsidR="00094255" w:rsidRPr="004349E8" w:rsidRDefault="004349E8" w:rsidP="00094255">
      <w:pPr>
        <w:pStyle w:val="SingleTxt"/>
        <w:rPr>
          <w:rFonts w:asciiTheme="majorBidi" w:eastAsia="黑体" w:hAnsiTheme="majorBidi" w:cstheme="majorBidi"/>
        </w:rPr>
      </w:pPr>
      <w:r>
        <w:rPr>
          <w:rFonts w:asciiTheme="majorBidi" w:eastAsia="黑体" w:hAnsiTheme="majorBidi" w:cstheme="majorBidi"/>
        </w:rPr>
        <w:tab/>
      </w:r>
      <w:r w:rsidR="00094255" w:rsidRPr="004349E8">
        <w:rPr>
          <w:rFonts w:asciiTheme="majorBidi" w:eastAsia="黑体" w:hAnsiTheme="majorBidi" w:cstheme="majorBidi"/>
        </w:rPr>
        <w:t>(f)</w:t>
      </w:r>
      <w:r w:rsidR="00094255" w:rsidRPr="004349E8">
        <w:rPr>
          <w:rFonts w:asciiTheme="majorBidi" w:eastAsia="黑体" w:hAnsiTheme="majorBidi" w:cstheme="majorBidi"/>
        </w:rPr>
        <w:tab/>
      </w:r>
      <w:r w:rsidR="00094255" w:rsidRPr="004349E8">
        <w:rPr>
          <w:rFonts w:asciiTheme="majorBidi" w:eastAsia="黑体" w:hAnsiTheme="majorBidi" w:cstheme="majorBidi"/>
        </w:rPr>
        <w:t>确保所有妇女和女童，特别是弱势群体妇女及农村地区妇女和女童，都能充分获得心理健康服务、性健康和生殖健康服务和信息，包括现代避孕药具和紧急避孕药具。</w:t>
      </w:r>
    </w:p>
    <w:p w14:paraId="1CF4D821"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增强妇女经济权能</w:t>
      </w:r>
    </w:p>
    <w:p w14:paraId="7814216F" w14:textId="77777777" w:rsidR="00094255" w:rsidRDefault="00094255" w:rsidP="00094255">
      <w:pPr>
        <w:pStyle w:val="SingleTxt"/>
      </w:pPr>
      <w:r>
        <w:rPr>
          <w:rFonts w:hint="eastAsia"/>
        </w:rPr>
        <w:t>45.</w:t>
      </w:r>
      <w:r>
        <w:rPr>
          <w:rFonts w:hint="eastAsia"/>
        </w:rPr>
        <w:tab/>
      </w:r>
      <w:r>
        <w:rPr>
          <w:rFonts w:hint="eastAsia"/>
        </w:rPr>
        <w:t>委员会关切地注意到：</w:t>
      </w:r>
    </w:p>
    <w:p w14:paraId="3753A00D" w14:textId="7023338C" w:rsidR="00094255" w:rsidRDefault="004349E8" w:rsidP="00094255">
      <w:pPr>
        <w:pStyle w:val="SingleTxt"/>
      </w:pPr>
      <w:r>
        <w:tab/>
      </w:r>
      <w:r w:rsidR="00094255">
        <w:rPr>
          <w:rFonts w:hint="eastAsia"/>
        </w:rPr>
        <w:t>(a)</w:t>
      </w:r>
      <w:r w:rsidR="00094255">
        <w:rPr>
          <w:rFonts w:hint="eastAsia"/>
        </w:rPr>
        <w:tab/>
      </w:r>
      <w:r w:rsidR="00094255">
        <w:rPr>
          <w:rFonts w:hint="eastAsia"/>
        </w:rPr>
        <w:t>紧缩措施的实施导致社会保障福利、退休福利和关键公共服务减少，主要影响到妇女，特别是生活贫困妇女、在非正规部门工作的妇女和农村妇女；</w:t>
      </w:r>
    </w:p>
    <w:p w14:paraId="1E2FEEF6" w14:textId="117D661E" w:rsidR="00094255" w:rsidRDefault="004349E8" w:rsidP="00094255">
      <w:pPr>
        <w:pStyle w:val="SingleTxt"/>
      </w:pPr>
      <w:r>
        <w:tab/>
      </w:r>
      <w:r w:rsidR="00094255">
        <w:rPr>
          <w:rFonts w:hint="eastAsia"/>
        </w:rPr>
        <w:t>(b)</w:t>
      </w:r>
      <w:r w:rsidR="00094255">
        <w:rPr>
          <w:rFonts w:hint="eastAsia"/>
        </w:rPr>
        <w:tab/>
      </w:r>
      <w:r w:rsidR="00094255">
        <w:rPr>
          <w:rFonts w:hint="eastAsia"/>
        </w:rPr>
        <w:t>对财政改革和国际货币基金组织</w:t>
      </w:r>
      <w:r w:rsidR="00094255">
        <w:rPr>
          <w:rFonts w:hint="eastAsia"/>
        </w:rPr>
        <w:t>(</w:t>
      </w:r>
      <w:r w:rsidR="00094255">
        <w:rPr>
          <w:rFonts w:hint="eastAsia"/>
        </w:rPr>
        <w:t>基金组织</w:t>
      </w:r>
      <w:r w:rsidR="00094255">
        <w:rPr>
          <w:rFonts w:hint="eastAsia"/>
        </w:rPr>
        <w:t>)</w:t>
      </w:r>
      <w:r w:rsidR="00094255">
        <w:rPr>
          <w:rFonts w:hint="eastAsia"/>
        </w:rPr>
        <w:t>贷款条件没有进行充分的性别影响评估，导致政府基本服务支出减少，而且缺乏全面机制监测和评估经济政策和方案对不同性别的影响；</w:t>
      </w:r>
    </w:p>
    <w:p w14:paraId="2FEF1DD9" w14:textId="12C341E0" w:rsidR="00094255" w:rsidRDefault="004349E8" w:rsidP="00094255">
      <w:pPr>
        <w:pStyle w:val="SingleTxt"/>
      </w:pPr>
      <w:r>
        <w:tab/>
      </w:r>
      <w:r w:rsidR="00094255">
        <w:rPr>
          <w:rFonts w:hint="eastAsia"/>
        </w:rPr>
        <w:t>(c)</w:t>
      </w:r>
      <w:r w:rsidR="00094255">
        <w:rPr>
          <w:rFonts w:hint="eastAsia"/>
        </w:rPr>
        <w:tab/>
      </w:r>
      <w:r w:rsidR="00094255">
        <w:rPr>
          <w:rFonts w:hint="eastAsia"/>
        </w:rPr>
        <w:t>增值税率从</w:t>
      </w:r>
      <w:r w:rsidR="00094255">
        <w:rPr>
          <w:rFonts w:hint="eastAsia"/>
        </w:rPr>
        <w:t>7%</w:t>
      </w:r>
      <w:r w:rsidR="00094255">
        <w:rPr>
          <w:rFonts w:hint="eastAsia"/>
        </w:rPr>
        <w:t>上升到</w:t>
      </w:r>
      <w:r w:rsidR="00094255">
        <w:rPr>
          <w:rFonts w:hint="eastAsia"/>
        </w:rPr>
        <w:t>18%</w:t>
      </w:r>
      <w:r w:rsidR="00094255">
        <w:rPr>
          <w:rFonts w:hint="eastAsia"/>
        </w:rPr>
        <w:t>，这给妇女和女童造成了过重的负担，尤其影响到她们获得卫生用品、药品、学习用品和基本商品等基本物品的机会；</w:t>
      </w:r>
    </w:p>
    <w:p w14:paraId="0358D671" w14:textId="67C2F1F5" w:rsidR="00094255" w:rsidRDefault="004349E8" w:rsidP="00094255">
      <w:pPr>
        <w:pStyle w:val="SingleTxt"/>
      </w:pPr>
      <w:r>
        <w:tab/>
      </w:r>
      <w:r w:rsidR="00094255">
        <w:rPr>
          <w:rFonts w:hint="eastAsia"/>
        </w:rPr>
        <w:t>(d)</w:t>
      </w:r>
      <w:r w:rsidR="00094255">
        <w:rPr>
          <w:rFonts w:hint="eastAsia"/>
        </w:rPr>
        <w:tab/>
      </w:r>
      <w:r w:rsidR="00094255">
        <w:rPr>
          <w:rFonts w:hint="eastAsia"/>
        </w:rPr>
        <w:t>在公共和私营公司中，妇女担任决策职位的人数仍然极低；</w:t>
      </w:r>
    </w:p>
    <w:p w14:paraId="022760E8" w14:textId="120B97BF" w:rsidR="00094255" w:rsidRDefault="004349E8" w:rsidP="00094255">
      <w:pPr>
        <w:pStyle w:val="SingleTxt"/>
      </w:pPr>
      <w:r>
        <w:tab/>
      </w:r>
      <w:r w:rsidR="00094255">
        <w:rPr>
          <w:rFonts w:hint="eastAsia"/>
        </w:rPr>
        <w:t>(e)</w:t>
      </w:r>
      <w:r w:rsidR="00094255">
        <w:rPr>
          <w:rFonts w:hint="eastAsia"/>
        </w:rPr>
        <w:tab/>
      </w:r>
      <w:r w:rsidR="00094255">
        <w:rPr>
          <w:rFonts w:hint="eastAsia"/>
        </w:rPr>
        <w:t>缺乏按性别分列的全面数据，为关于社会保障系统</w:t>
      </w:r>
      <w:r>
        <w:rPr>
          <w:rFonts w:hint="eastAsia"/>
        </w:rPr>
        <w:t>(</w:t>
      </w:r>
      <w:r w:rsidR="00094255">
        <w:rPr>
          <w:rFonts w:hint="eastAsia"/>
        </w:rPr>
        <w:t>包括</w:t>
      </w:r>
      <w:r w:rsidR="00094255">
        <w:rPr>
          <w:rFonts w:hint="eastAsia"/>
        </w:rPr>
        <w:t>Aswesuma</w:t>
      </w:r>
      <w:r w:rsidR="00094255">
        <w:rPr>
          <w:rFonts w:hint="eastAsia"/>
        </w:rPr>
        <w:t>福利金方案</w:t>
      </w:r>
      <w:r>
        <w:rPr>
          <w:rFonts w:hint="eastAsia"/>
        </w:rPr>
        <w:t>)</w:t>
      </w:r>
      <w:r w:rsidR="00094255">
        <w:rPr>
          <w:rFonts w:hint="eastAsia"/>
        </w:rPr>
        <w:t>的决策提供依据，也缺乏明确机制来确保该系统惠及妇女和女童，特别是边缘化群体的妇女和女童；</w:t>
      </w:r>
    </w:p>
    <w:p w14:paraId="3BBD4C12" w14:textId="0F5EC189" w:rsidR="00094255" w:rsidRDefault="004349E8" w:rsidP="00094255">
      <w:pPr>
        <w:pStyle w:val="SingleTxt"/>
      </w:pPr>
      <w:r>
        <w:tab/>
      </w:r>
      <w:r w:rsidR="00094255">
        <w:rPr>
          <w:rFonts w:hint="eastAsia"/>
        </w:rPr>
        <w:t>(f)</w:t>
      </w:r>
      <w:r w:rsidR="00094255">
        <w:rPr>
          <w:rFonts w:hint="eastAsia"/>
        </w:rPr>
        <w:tab/>
      </w:r>
      <w:r w:rsidR="00094255">
        <w:rPr>
          <w:rFonts w:hint="eastAsia"/>
        </w:rPr>
        <w:t>尽管女运动员在国际比赛中取得了重大成就，但她们仍然面临结构性和实际障碍，限制了她们在体育部门的经济机会和职业发展。</w:t>
      </w:r>
    </w:p>
    <w:p w14:paraId="681C1353" w14:textId="77777777" w:rsidR="00094255" w:rsidRPr="004349E8" w:rsidRDefault="00094255" w:rsidP="00094255">
      <w:pPr>
        <w:pStyle w:val="SingleTxt"/>
        <w:rPr>
          <w:rFonts w:asciiTheme="majorBidi" w:eastAsia="黑体" w:hAnsiTheme="majorBidi" w:cstheme="majorBidi"/>
        </w:rPr>
      </w:pPr>
      <w:r>
        <w:rPr>
          <w:rFonts w:hint="eastAsia"/>
        </w:rPr>
        <w:t>46.</w:t>
      </w:r>
      <w:r>
        <w:rPr>
          <w:rFonts w:hint="eastAsia"/>
        </w:rPr>
        <w:tab/>
      </w:r>
      <w:r w:rsidRPr="004349E8">
        <w:rPr>
          <w:rFonts w:asciiTheme="majorBidi" w:eastAsia="黑体" w:hAnsiTheme="majorBidi" w:cstheme="majorBidi"/>
        </w:rPr>
        <w:t>委员会建议缔约国：</w:t>
      </w:r>
    </w:p>
    <w:p w14:paraId="181E3E42" w14:textId="61C934C1"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rPr>
        <w:t>增加社会福利和退休福利；恢复因紧缩措施而缩减的关键公共服务，特别关注生活贫困妇女、在非正规经济部门工作的妇女和农村妇女；确保未来的财政整顿措施不会进一步减少对妇女经济安全至关重要的服务支出；</w:t>
      </w:r>
    </w:p>
    <w:p w14:paraId="5B471B0E" w14:textId="7EF9BD0E"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753178">
        <w:rPr>
          <w:rFonts w:asciiTheme="majorBidi" w:eastAsia="黑体" w:hAnsiTheme="majorBidi" w:cstheme="majorBidi"/>
          <w:spacing w:val="-2"/>
        </w:rPr>
        <w:t>要求在实施所有财政改革和基金组织贷款条件之前进行性别影响评估，</w:t>
      </w:r>
      <w:r w:rsidR="00094255" w:rsidRPr="004349E8">
        <w:rPr>
          <w:rFonts w:asciiTheme="majorBidi" w:eastAsia="黑体" w:hAnsiTheme="majorBidi" w:cstheme="majorBidi"/>
        </w:rPr>
        <w:t>并确保对任何拟议的政府支出削减，都要评估其对增强妇女经济权能的影响；</w:t>
      </w:r>
    </w:p>
    <w:p w14:paraId="51E5C0F3" w14:textId="5C4E713D"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审查和修订增值税制度，对特别影响妇女和女童的基本物品</w:t>
      </w:r>
      <w:r w:rsidRPr="004349E8">
        <w:rPr>
          <w:rFonts w:asciiTheme="majorBidi" w:eastAsia="黑体" w:hAnsiTheme="majorBidi" w:cstheme="majorBidi"/>
        </w:rPr>
        <w:t>(</w:t>
      </w:r>
      <w:r w:rsidR="00094255" w:rsidRPr="004349E8">
        <w:rPr>
          <w:rFonts w:asciiTheme="majorBidi" w:eastAsia="黑体" w:hAnsiTheme="majorBidi" w:cstheme="majorBidi"/>
        </w:rPr>
        <w:t>包括卫生用品、药品和教育材料</w:t>
      </w:r>
      <w:r w:rsidRPr="004349E8">
        <w:rPr>
          <w:rFonts w:asciiTheme="majorBidi" w:eastAsia="黑体" w:hAnsiTheme="majorBidi" w:cstheme="majorBidi"/>
        </w:rPr>
        <w:t>)</w:t>
      </w:r>
      <w:r w:rsidR="00094255" w:rsidRPr="004349E8">
        <w:rPr>
          <w:rFonts w:asciiTheme="majorBidi" w:eastAsia="黑体" w:hAnsiTheme="majorBidi" w:cstheme="majorBidi"/>
        </w:rPr>
        <w:t>降低税率或免税，并对低收入妇女和女户主家庭实施有针对性的补贴或补偿机制；</w:t>
      </w:r>
    </w:p>
    <w:p w14:paraId="76281473" w14:textId="485B1FD4"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(d)</w:t>
      </w:r>
      <w:r w:rsidR="00094255" w:rsidRPr="004349E8">
        <w:rPr>
          <w:rFonts w:asciiTheme="majorBidi" w:eastAsia="黑体" w:hAnsiTheme="majorBidi" w:cstheme="majorBidi"/>
        </w:rPr>
        <w:tab/>
      </w:r>
      <w:r w:rsidR="00094255" w:rsidRPr="004349E8">
        <w:rPr>
          <w:rFonts w:asciiTheme="majorBidi" w:eastAsia="黑体" w:hAnsiTheme="majorBidi" w:cstheme="majorBidi"/>
        </w:rPr>
        <w:t>通过采取包括配额在内的暂行特别措施，使更多妇女能在公共和私营公司担任决策职位，以期实现性别均等；为经济部门的妇女提供领导力培训和辅导方案；建立机制，跟踪妇女担任高级管理职务的进展情况；</w:t>
      </w:r>
    </w:p>
    <w:p w14:paraId="7AA56860" w14:textId="6AE0ECB8"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lastRenderedPageBreak/>
        <w:tab/>
      </w:r>
      <w:r w:rsidR="00094255" w:rsidRPr="004349E8">
        <w:rPr>
          <w:rFonts w:asciiTheme="majorBidi" w:eastAsia="黑体" w:hAnsiTheme="majorBidi" w:cstheme="majorBidi"/>
        </w:rPr>
        <w:t>(e)</w:t>
      </w:r>
      <w:r w:rsidR="00094255" w:rsidRPr="004349E8">
        <w:rPr>
          <w:rFonts w:asciiTheme="majorBidi" w:eastAsia="黑体" w:hAnsiTheme="majorBidi" w:cstheme="majorBidi"/>
        </w:rPr>
        <w:tab/>
      </w:r>
      <w:r w:rsidR="00094255" w:rsidRPr="004349E8">
        <w:rPr>
          <w:rFonts w:asciiTheme="majorBidi" w:eastAsia="黑体" w:hAnsiTheme="majorBidi" w:cstheme="majorBidi"/>
        </w:rPr>
        <w:t>改革社会保障制度，以便更好地为妇女服务，为此应建立按性别分列的全面数据收集系统，制定明确资格标准以承认妇女从事的无偿照料工作，在</w:t>
      </w:r>
      <w:r w:rsidR="00094255" w:rsidRPr="004349E8">
        <w:rPr>
          <w:rFonts w:asciiTheme="majorBidi" w:eastAsia="黑体" w:hAnsiTheme="majorBidi" w:cstheme="majorBidi"/>
        </w:rPr>
        <w:t>Aswesuma</w:t>
      </w:r>
      <w:r w:rsidR="00094255" w:rsidRPr="004349E8">
        <w:rPr>
          <w:rFonts w:asciiTheme="majorBidi" w:eastAsia="黑体" w:hAnsiTheme="majorBidi" w:cstheme="majorBidi"/>
        </w:rPr>
        <w:t>福利金方案内建立专门机制以惠及边缘化群体妇女，实施移动和数字平台以便利妇女获得社会保障福利；</w:t>
      </w:r>
    </w:p>
    <w:p w14:paraId="36A21A98" w14:textId="51E62D7A"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(f)</w:t>
      </w:r>
      <w:r w:rsidR="00094255" w:rsidRPr="004349E8">
        <w:rPr>
          <w:rFonts w:asciiTheme="majorBidi" w:eastAsia="黑体" w:hAnsiTheme="majorBidi" w:cstheme="majorBidi"/>
        </w:rPr>
        <w:tab/>
      </w:r>
      <w:r w:rsidR="00094255" w:rsidRPr="004349E8">
        <w:rPr>
          <w:rFonts w:asciiTheme="majorBidi" w:eastAsia="黑体" w:hAnsiTheme="majorBidi" w:cstheme="majorBidi"/>
        </w:rPr>
        <w:t>促进妇女参与体育运动，为妇女体育方案和设施分配充足资源，执行男女运动员同工同酬政策，为妇女在体育管理和教练方面创造职业发展途径，并为女运动员设立奖学金和支助制度。</w:t>
      </w:r>
    </w:p>
    <w:p w14:paraId="03E30C78"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38620381" w14:textId="77777777" w:rsidR="00094255" w:rsidRDefault="00094255" w:rsidP="00094255">
      <w:pPr>
        <w:pStyle w:val="SingleTxt"/>
      </w:pPr>
      <w:r>
        <w:rPr>
          <w:rFonts w:hint="eastAsia"/>
        </w:rPr>
        <w:t>47.</w:t>
      </w:r>
      <w:r>
        <w:rPr>
          <w:rFonts w:hint="eastAsia"/>
        </w:rPr>
        <w:tab/>
      </w:r>
      <w:r>
        <w:rPr>
          <w:rFonts w:hint="eastAsia"/>
        </w:rPr>
        <w:t>委员会仍感关切的是，由于没有土地所有权，农村妇女，特别是茶园女工参与农村发展方案决策、获得政府补贴和小额信贷的机会有限。</w:t>
      </w:r>
    </w:p>
    <w:p w14:paraId="232D3046" w14:textId="77777777" w:rsidR="00094255" w:rsidRPr="004349E8" w:rsidRDefault="00094255" w:rsidP="00094255">
      <w:pPr>
        <w:pStyle w:val="SingleTxt"/>
        <w:rPr>
          <w:rFonts w:asciiTheme="majorBidi" w:eastAsia="黑体" w:hAnsiTheme="majorBidi" w:cstheme="majorBidi"/>
        </w:rPr>
      </w:pPr>
      <w:r>
        <w:rPr>
          <w:rFonts w:hint="eastAsia"/>
        </w:rPr>
        <w:t>48.</w:t>
      </w:r>
      <w:r>
        <w:rPr>
          <w:rFonts w:hint="eastAsia"/>
        </w:rPr>
        <w:tab/>
      </w:r>
      <w:r w:rsidRPr="004349E8">
        <w:rPr>
          <w:rFonts w:asciiTheme="majorBidi" w:eastAsia="黑体" w:hAnsiTheme="majorBidi" w:cstheme="majorBidi"/>
        </w:rPr>
        <w:t>根据其关于农村妇女权利的第</w:t>
      </w:r>
      <w:r w:rsidRPr="004349E8">
        <w:rPr>
          <w:rFonts w:asciiTheme="majorBidi" w:eastAsia="黑体" w:hAnsiTheme="majorBidi" w:cstheme="majorBidi"/>
        </w:rPr>
        <w:t>34</w:t>
      </w:r>
      <w:r w:rsidRPr="004349E8">
        <w:rPr>
          <w:rFonts w:asciiTheme="majorBidi" w:eastAsia="黑体" w:hAnsiTheme="majorBidi" w:cstheme="majorBidi"/>
        </w:rPr>
        <w:t>号一般性建议</w:t>
      </w:r>
      <w:r w:rsidRPr="004349E8">
        <w:rPr>
          <w:rFonts w:asciiTheme="majorBidi" w:eastAsia="黑体" w:hAnsiTheme="majorBidi" w:cstheme="majorBidi"/>
        </w:rPr>
        <w:t>(2016</w:t>
      </w:r>
      <w:r w:rsidRPr="004349E8">
        <w:rPr>
          <w:rFonts w:asciiTheme="majorBidi" w:eastAsia="黑体" w:hAnsiTheme="majorBidi" w:cstheme="majorBidi"/>
        </w:rPr>
        <w:t>年</w:t>
      </w:r>
      <w:r w:rsidRPr="004349E8">
        <w:rPr>
          <w:rFonts w:asciiTheme="majorBidi" w:eastAsia="黑体" w:hAnsiTheme="majorBidi" w:cstheme="majorBidi"/>
        </w:rPr>
        <w:t>)</w:t>
      </w:r>
      <w:r w:rsidRPr="004349E8">
        <w:rPr>
          <w:rFonts w:asciiTheme="majorBidi" w:eastAsia="黑体" w:hAnsiTheme="majorBidi" w:cstheme="majorBidi"/>
        </w:rPr>
        <w:t>和可持续发展目标具体目标</w:t>
      </w:r>
      <w:r w:rsidRPr="004349E8">
        <w:rPr>
          <w:rFonts w:asciiTheme="majorBidi" w:eastAsia="黑体" w:hAnsiTheme="majorBidi" w:cstheme="majorBidi"/>
        </w:rPr>
        <w:t>5.a(</w:t>
      </w:r>
      <w:r w:rsidRPr="004349E8">
        <w:rPr>
          <w:rFonts w:asciiTheme="majorBidi" w:eastAsia="黑体" w:hAnsiTheme="majorBidi" w:cstheme="majorBidi"/>
        </w:rPr>
        <w:t>根据各国法律进行改革，给予妇女平等获取经济资源的权利，以及享有对土地和其他形式财产的所有权和控制权，获取金融服务、遗产和自然资源</w:t>
      </w:r>
      <w:r w:rsidRPr="004349E8">
        <w:rPr>
          <w:rFonts w:asciiTheme="majorBidi" w:eastAsia="黑体" w:hAnsiTheme="majorBidi" w:cstheme="majorBidi"/>
        </w:rPr>
        <w:t>)</w:t>
      </w:r>
      <w:r w:rsidRPr="004349E8">
        <w:rPr>
          <w:rFonts w:asciiTheme="majorBidi" w:eastAsia="黑体" w:hAnsiTheme="majorBidi" w:cstheme="majorBidi"/>
        </w:rPr>
        <w:t>，委员会建议缔约国：</w:t>
      </w:r>
    </w:p>
    <w:p w14:paraId="17A1C10D" w14:textId="6713E2DF"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rPr>
        <w:t>通过一项关于农村妇女和女童的国家行动计划；</w:t>
      </w:r>
    </w:p>
    <w:p w14:paraId="3377DE79" w14:textId="00F38418"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4349E8">
        <w:rPr>
          <w:rFonts w:asciiTheme="majorBidi" w:eastAsia="黑体" w:hAnsiTheme="majorBidi" w:cstheme="majorBidi"/>
        </w:rPr>
        <w:t>促进农村妇女的创业活动，为她们获得无抵押低息贷款和其他形式的金融信贷提供便利，包括为残疾妇女提供便利；</w:t>
      </w:r>
    </w:p>
    <w:p w14:paraId="189E9E21" w14:textId="191F4298"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确保农村妇女，包括茶园女工，能够充分获得创收机会、社会福利和保健，并确保她们在决策进程中，包括与农村发展方案有关的决策进程中享有平等代表权。</w:t>
      </w:r>
    </w:p>
    <w:p w14:paraId="1825071F"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非政府组织和妇女人权维护者</w:t>
      </w:r>
    </w:p>
    <w:p w14:paraId="5F8EED67" w14:textId="77777777" w:rsidR="00094255" w:rsidRDefault="00094255" w:rsidP="00094255">
      <w:pPr>
        <w:pStyle w:val="SingleTxt"/>
      </w:pPr>
      <w:r>
        <w:rPr>
          <w:rFonts w:hint="eastAsia"/>
        </w:rPr>
        <w:t>49.</w:t>
      </w:r>
      <w:r>
        <w:rPr>
          <w:rFonts w:hint="eastAsia"/>
        </w:rPr>
        <w:tab/>
      </w:r>
      <w:r>
        <w:rPr>
          <w:rFonts w:hint="eastAsia"/>
        </w:rPr>
        <w:t>委员会深感关切的是，缔约国对包括妇女组织在内的非政府组织和妇女人权维护者的限制越来越多。委员会关切地注意到以下情况：</w:t>
      </w:r>
    </w:p>
    <w:p w14:paraId="09366AA7" w14:textId="051D0463" w:rsidR="00094255" w:rsidRDefault="004349E8" w:rsidP="00094255">
      <w:pPr>
        <w:pStyle w:val="SingleTxt"/>
      </w:pPr>
      <w:r>
        <w:tab/>
      </w:r>
      <w:r w:rsidR="00094255">
        <w:rPr>
          <w:rFonts w:hint="eastAsia"/>
        </w:rPr>
        <w:t>(a)</w:t>
      </w:r>
      <w:r w:rsidR="00094255">
        <w:rPr>
          <w:rFonts w:hint="eastAsia"/>
        </w:rPr>
        <w:tab/>
      </w:r>
      <w:r w:rsidR="00094255">
        <w:rPr>
          <w:rFonts w:hint="eastAsia"/>
        </w:rPr>
        <w:t>资金限制和官僚障碍严重阻碍妇女权利组织、特别是在受冲突影响地区开展活动的组织的工作；</w:t>
      </w:r>
    </w:p>
    <w:p w14:paraId="07A6412B" w14:textId="453DF7AC" w:rsidR="00094255" w:rsidRDefault="004349E8" w:rsidP="00094255">
      <w:pPr>
        <w:pStyle w:val="SingleTxt"/>
      </w:pPr>
      <w:r>
        <w:tab/>
      </w:r>
      <w:r w:rsidR="00094255">
        <w:rPr>
          <w:rFonts w:hint="eastAsia"/>
        </w:rPr>
        <w:t>(b)</w:t>
      </w:r>
      <w:r w:rsidR="00094255">
        <w:rPr>
          <w:rFonts w:hint="eastAsia"/>
        </w:rPr>
        <w:tab/>
      </w:r>
      <w:r w:rsidR="00094255">
        <w:rPr>
          <w:rFonts w:hint="eastAsia"/>
        </w:rPr>
        <w:t>要求非政府组织登记必须获得国防部批准，非政府组织国家秘书处于</w:t>
      </w:r>
      <w:r w:rsidR="00094255">
        <w:rPr>
          <w:rFonts w:hint="eastAsia"/>
        </w:rPr>
        <w:t>2024</w:t>
      </w:r>
      <w:r w:rsidR="00094255">
        <w:rPr>
          <w:rFonts w:hint="eastAsia"/>
        </w:rPr>
        <w:t>年</w:t>
      </w:r>
      <w:r w:rsidR="00094255">
        <w:rPr>
          <w:rFonts w:hint="eastAsia"/>
        </w:rPr>
        <w:t>12</w:t>
      </w:r>
      <w:r w:rsidR="00094255">
        <w:rPr>
          <w:rFonts w:hint="eastAsia"/>
        </w:rPr>
        <w:t>月</w:t>
      </w:r>
      <w:r w:rsidR="00094255">
        <w:rPr>
          <w:rFonts w:hint="eastAsia"/>
        </w:rPr>
        <w:t>12</w:t>
      </w:r>
      <w:r w:rsidR="00094255">
        <w:rPr>
          <w:rFonts w:hint="eastAsia"/>
        </w:rPr>
        <w:t>日发布指令，规定在缔约国境内开展活动的所有外国和国内非政府组织都必须在国家秘书处登记，制定了过多的规定，给较小的组织造成了过重的负担；</w:t>
      </w:r>
    </w:p>
    <w:p w14:paraId="101EC074" w14:textId="7F43CC62" w:rsidR="00094255" w:rsidRDefault="004349E8" w:rsidP="00094255">
      <w:pPr>
        <w:pStyle w:val="SingleTxt"/>
      </w:pPr>
      <w:r>
        <w:tab/>
      </w:r>
      <w:r w:rsidR="00094255">
        <w:rPr>
          <w:rFonts w:hint="eastAsia"/>
        </w:rPr>
        <w:t>(c)</w:t>
      </w:r>
      <w:r w:rsidR="00094255">
        <w:rPr>
          <w:rFonts w:hint="eastAsia"/>
        </w:rPr>
        <w:tab/>
        <w:t>1980</w:t>
      </w:r>
      <w:r w:rsidR="00094255">
        <w:rPr>
          <w:rFonts w:hint="eastAsia"/>
        </w:rPr>
        <w:t>年第</w:t>
      </w:r>
      <w:r w:rsidR="00094255">
        <w:rPr>
          <w:rFonts w:hint="eastAsia"/>
        </w:rPr>
        <w:t>31</w:t>
      </w:r>
      <w:r w:rsidR="00094255">
        <w:rPr>
          <w:rFonts w:hint="eastAsia"/>
        </w:rPr>
        <w:t>号《自愿社会服务组织</w:t>
      </w:r>
      <w:r>
        <w:rPr>
          <w:rFonts w:hint="eastAsia"/>
        </w:rPr>
        <w:t>(</w:t>
      </w:r>
      <w:r w:rsidR="00094255">
        <w:rPr>
          <w:rFonts w:hint="eastAsia"/>
        </w:rPr>
        <w:t>登记和监督</w:t>
      </w:r>
      <w:r>
        <w:rPr>
          <w:rFonts w:hint="eastAsia"/>
        </w:rPr>
        <w:t>)</w:t>
      </w:r>
      <w:r w:rsidR="00094255">
        <w:rPr>
          <w:rFonts w:hint="eastAsia"/>
        </w:rPr>
        <w:t>法》</w:t>
      </w:r>
      <w:r w:rsidR="00094255">
        <w:rPr>
          <w:rFonts w:hint="eastAsia"/>
        </w:rPr>
        <w:t>2024</w:t>
      </w:r>
      <w:r w:rsidR="00094255">
        <w:rPr>
          <w:rFonts w:hint="eastAsia"/>
        </w:rPr>
        <w:t>年修正案草案提议进一步限制民间社会活动，这对从事妇女人权和性别平等工作的组织的自主权和工作效力构成直接威胁；</w:t>
      </w:r>
    </w:p>
    <w:p w14:paraId="06C9CD9A" w14:textId="33C79268" w:rsidR="00BA0299" w:rsidRDefault="004349E8" w:rsidP="00094255">
      <w:pPr>
        <w:pStyle w:val="SingleTxt"/>
      </w:pPr>
      <w:r>
        <w:tab/>
      </w:r>
      <w:r w:rsidR="00094255">
        <w:rPr>
          <w:rFonts w:hint="eastAsia"/>
        </w:rPr>
        <w:t>(d)</w:t>
      </w:r>
      <w:r w:rsidR="00094255">
        <w:rPr>
          <w:rFonts w:hint="eastAsia"/>
        </w:rPr>
        <w:tab/>
      </w:r>
      <w:r w:rsidR="00094255">
        <w:rPr>
          <w:rFonts w:hint="eastAsia"/>
        </w:rPr>
        <w:t>委员会收到的资料表明，存在以</w:t>
      </w:r>
      <w:r w:rsidR="00094255">
        <w:rPr>
          <w:rFonts w:hint="eastAsia"/>
        </w:rPr>
        <w:t>1979</w:t>
      </w:r>
      <w:r w:rsidR="00094255">
        <w:rPr>
          <w:rFonts w:hint="eastAsia"/>
        </w:rPr>
        <w:t>年第</w:t>
      </w:r>
      <w:r w:rsidR="00094255">
        <w:rPr>
          <w:rFonts w:hint="eastAsia"/>
        </w:rPr>
        <w:t>48</w:t>
      </w:r>
      <w:r w:rsidR="00094255">
        <w:rPr>
          <w:rFonts w:hint="eastAsia"/>
        </w:rPr>
        <w:t>号《防止恐怖主义法》为借口逮捕妇女人权维护者的现象。</w:t>
      </w:r>
    </w:p>
    <w:p w14:paraId="0A4865C5" w14:textId="77777777" w:rsidR="00BA0299" w:rsidRDefault="00BA0299">
      <w:pPr>
        <w:spacing w:after="160" w:line="259" w:lineRule="auto"/>
        <w:jc w:val="left"/>
      </w:pPr>
      <w:r>
        <w:br w:type="page"/>
      </w:r>
    </w:p>
    <w:p w14:paraId="06E14DE9" w14:textId="77777777" w:rsidR="00094255" w:rsidRPr="004349E8" w:rsidRDefault="00094255" w:rsidP="00094255">
      <w:pPr>
        <w:pStyle w:val="SingleTxt"/>
        <w:rPr>
          <w:rFonts w:asciiTheme="majorBidi" w:eastAsia="黑体" w:hAnsiTheme="majorBidi" w:cstheme="majorBidi"/>
        </w:rPr>
      </w:pPr>
      <w:r>
        <w:rPr>
          <w:rFonts w:hint="eastAsia"/>
        </w:rPr>
        <w:lastRenderedPageBreak/>
        <w:t>50.</w:t>
      </w:r>
      <w:r>
        <w:rPr>
          <w:rFonts w:hint="eastAsia"/>
        </w:rPr>
        <w:tab/>
      </w:r>
      <w:r w:rsidRPr="004349E8">
        <w:rPr>
          <w:rFonts w:asciiTheme="majorBidi" w:eastAsia="黑体" w:hAnsiTheme="majorBidi" w:cstheme="majorBidi"/>
        </w:rPr>
        <w:t>委员会敦促缔约国：</w:t>
      </w:r>
    </w:p>
    <w:p w14:paraId="0C76A9A2" w14:textId="6704D398"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rPr>
        <w:t>消除对妇女权利组织、尤其是在受冲突影响地区活动的组织造成特别严重影响的资金限制和官僚障碍，确保它们不受阻碍地获得财政资源并精简行政程序；</w:t>
      </w:r>
    </w:p>
    <w:p w14:paraId="3F5651FE" w14:textId="3F366222"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4349E8">
        <w:rPr>
          <w:rFonts w:asciiTheme="majorBidi" w:eastAsia="黑体" w:hAnsiTheme="majorBidi" w:cstheme="majorBidi"/>
        </w:rPr>
        <w:t>取消非政府组织登记须经国防部批准的要求，并撤销</w:t>
      </w:r>
      <w:r w:rsidR="00094255" w:rsidRPr="004349E8">
        <w:rPr>
          <w:rFonts w:asciiTheme="majorBidi" w:eastAsia="黑体" w:hAnsiTheme="majorBidi" w:cstheme="majorBidi"/>
        </w:rPr>
        <w:t>2024</w:t>
      </w:r>
      <w:r w:rsidR="00094255" w:rsidRPr="004349E8">
        <w:rPr>
          <w:rFonts w:asciiTheme="majorBidi" w:eastAsia="黑体" w:hAnsiTheme="majorBidi" w:cstheme="majorBidi"/>
        </w:rPr>
        <w:t>年</w:t>
      </w:r>
      <w:r w:rsidR="00094255" w:rsidRPr="004349E8">
        <w:rPr>
          <w:rFonts w:asciiTheme="majorBidi" w:eastAsia="黑体" w:hAnsiTheme="majorBidi" w:cstheme="majorBidi"/>
        </w:rPr>
        <w:t>12</w:t>
      </w:r>
      <w:r w:rsidR="00094255" w:rsidRPr="004349E8">
        <w:rPr>
          <w:rFonts w:asciiTheme="majorBidi" w:eastAsia="黑体" w:hAnsiTheme="majorBidi" w:cstheme="majorBidi"/>
        </w:rPr>
        <w:t>月</w:t>
      </w:r>
      <w:r w:rsidR="00094255" w:rsidRPr="004349E8">
        <w:rPr>
          <w:rFonts w:asciiTheme="majorBidi" w:eastAsia="黑体" w:hAnsiTheme="majorBidi" w:cstheme="majorBidi"/>
        </w:rPr>
        <w:t>12</w:t>
      </w:r>
      <w:r w:rsidR="00094255" w:rsidRPr="004349E8">
        <w:rPr>
          <w:rFonts w:asciiTheme="majorBidi" w:eastAsia="黑体" w:hAnsiTheme="majorBidi" w:cstheme="majorBidi"/>
        </w:rPr>
        <w:t>日关于强制非政府组织登记的指令，确保登记程序透明、不歧视和不受政府不当干预；</w:t>
      </w:r>
    </w:p>
    <w:p w14:paraId="6D944234" w14:textId="245F8C1E"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撤销对</w:t>
      </w:r>
      <w:r w:rsidR="00094255" w:rsidRPr="004349E8">
        <w:rPr>
          <w:rFonts w:asciiTheme="majorBidi" w:eastAsia="黑体" w:hAnsiTheme="majorBidi" w:cstheme="majorBidi"/>
        </w:rPr>
        <w:t>1980</w:t>
      </w:r>
      <w:r w:rsidR="00094255" w:rsidRPr="004349E8">
        <w:rPr>
          <w:rFonts w:asciiTheme="majorBidi" w:eastAsia="黑体" w:hAnsiTheme="majorBidi" w:cstheme="majorBidi"/>
        </w:rPr>
        <w:t>年第</w:t>
      </w:r>
      <w:r w:rsidR="00094255" w:rsidRPr="004349E8">
        <w:rPr>
          <w:rFonts w:asciiTheme="majorBidi" w:eastAsia="黑体" w:hAnsiTheme="majorBidi" w:cstheme="majorBidi"/>
        </w:rPr>
        <w:t>31</w:t>
      </w:r>
      <w:r w:rsidR="00094255" w:rsidRPr="004349E8">
        <w:rPr>
          <w:rFonts w:asciiTheme="majorBidi" w:eastAsia="黑体" w:hAnsiTheme="majorBidi" w:cstheme="majorBidi"/>
        </w:rPr>
        <w:t>号《自愿社会服务组织</w:t>
      </w:r>
      <w:r w:rsidR="00094255" w:rsidRPr="004349E8">
        <w:rPr>
          <w:rFonts w:asciiTheme="majorBidi" w:eastAsia="黑体" w:hAnsiTheme="majorBidi" w:cstheme="majorBidi"/>
        </w:rPr>
        <w:t>(</w:t>
      </w:r>
      <w:r w:rsidR="00094255" w:rsidRPr="004349E8">
        <w:rPr>
          <w:rFonts w:asciiTheme="majorBidi" w:eastAsia="黑体" w:hAnsiTheme="majorBidi" w:cstheme="majorBidi"/>
        </w:rPr>
        <w:t>登记和监督</w:t>
      </w:r>
      <w:r w:rsidR="00094255" w:rsidRPr="004349E8">
        <w:rPr>
          <w:rFonts w:asciiTheme="majorBidi" w:eastAsia="黑体" w:hAnsiTheme="majorBidi" w:cstheme="majorBidi"/>
        </w:rPr>
        <w:t>)</w:t>
      </w:r>
      <w:r w:rsidR="00094255" w:rsidRPr="004349E8">
        <w:rPr>
          <w:rFonts w:asciiTheme="majorBidi" w:eastAsia="黑体" w:hAnsiTheme="majorBidi" w:cstheme="majorBidi"/>
        </w:rPr>
        <w:t>法》的拟议修正案，并与民间社会组织进行真正协商，以制定有助于支持而不是压制倡导妇女人权的法律框架；</w:t>
      </w:r>
    </w:p>
    <w:p w14:paraId="6BBCC949" w14:textId="008F259B"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(d)</w:t>
      </w:r>
      <w:r w:rsidR="00094255" w:rsidRPr="004349E8">
        <w:rPr>
          <w:rFonts w:asciiTheme="majorBidi" w:eastAsia="黑体" w:hAnsiTheme="majorBidi" w:cstheme="majorBidi"/>
        </w:rPr>
        <w:tab/>
      </w:r>
      <w:r w:rsidR="00094255" w:rsidRPr="004349E8">
        <w:rPr>
          <w:rFonts w:asciiTheme="majorBidi" w:eastAsia="黑体" w:hAnsiTheme="majorBidi" w:cstheme="majorBidi"/>
        </w:rPr>
        <w:t>修订</w:t>
      </w:r>
      <w:r w:rsidR="00094255" w:rsidRPr="004349E8">
        <w:rPr>
          <w:rFonts w:asciiTheme="majorBidi" w:eastAsia="黑体" w:hAnsiTheme="majorBidi" w:cstheme="majorBidi"/>
        </w:rPr>
        <w:t>1979</w:t>
      </w:r>
      <w:r w:rsidR="00094255" w:rsidRPr="004349E8">
        <w:rPr>
          <w:rFonts w:asciiTheme="majorBidi" w:eastAsia="黑体" w:hAnsiTheme="majorBidi" w:cstheme="majorBidi"/>
        </w:rPr>
        <w:t>年第</w:t>
      </w:r>
      <w:r w:rsidR="00094255" w:rsidRPr="004349E8">
        <w:rPr>
          <w:rFonts w:asciiTheme="majorBidi" w:eastAsia="黑体" w:hAnsiTheme="majorBidi" w:cstheme="majorBidi"/>
        </w:rPr>
        <w:t>48</w:t>
      </w:r>
      <w:r w:rsidR="00094255" w:rsidRPr="004349E8">
        <w:rPr>
          <w:rFonts w:asciiTheme="majorBidi" w:eastAsia="黑体" w:hAnsiTheme="majorBidi" w:cstheme="majorBidi"/>
        </w:rPr>
        <w:t>号《防止恐怖主义法》，确保妇女人权维护者不会因开展合法工作而遭到逮捕，建立一个促进性别平等的全面赔偿机制，并提供专项资金，以便向反恐措施的女性受害者及其家人提供法律、医疗、社会心理和生计支助。</w:t>
      </w:r>
    </w:p>
    <w:p w14:paraId="4482F439"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移民女工</w:t>
      </w:r>
    </w:p>
    <w:p w14:paraId="6EE00E8A" w14:textId="77777777" w:rsidR="00094255" w:rsidRDefault="00094255" w:rsidP="00094255">
      <w:pPr>
        <w:pStyle w:val="SingleTxt"/>
      </w:pPr>
      <w:r>
        <w:rPr>
          <w:rFonts w:hint="eastAsia"/>
        </w:rPr>
        <w:t>51.</w:t>
      </w:r>
      <w:r>
        <w:rPr>
          <w:rFonts w:hint="eastAsia"/>
        </w:rPr>
        <w:tab/>
      </w:r>
      <w:r>
        <w:rPr>
          <w:rFonts w:hint="eastAsia"/>
        </w:rPr>
        <w:t>委员会关切地注意到，在担保制度下，向海湾国家和中东移民的劳工人数激增，使斯里兰卡移民家政女工面临更大的强迫劳动和虐待风险，</w:t>
      </w:r>
      <w:r>
        <w:rPr>
          <w:rFonts w:hint="eastAsia"/>
        </w:rPr>
        <w:t>2024</w:t>
      </w:r>
      <w:r>
        <w:rPr>
          <w:rFonts w:hint="eastAsia"/>
        </w:rPr>
        <w:t>年</w:t>
      </w:r>
      <w:r>
        <w:rPr>
          <w:rFonts w:hint="eastAsia"/>
        </w:rPr>
        <w:t>10</w:t>
      </w:r>
      <w:r>
        <w:rPr>
          <w:rFonts w:hint="eastAsia"/>
        </w:rPr>
        <w:t>月在黎巴嫩发生的危机就是明证，当时有</w:t>
      </w:r>
      <w:r>
        <w:rPr>
          <w:rFonts w:hint="eastAsia"/>
        </w:rPr>
        <w:t>7 600</w:t>
      </w:r>
      <w:r>
        <w:rPr>
          <w:rFonts w:hint="eastAsia"/>
        </w:rPr>
        <w:t>名主要是女服装工人在爆炸事件后得不到领事援助。</w:t>
      </w:r>
    </w:p>
    <w:p w14:paraId="249AAA30" w14:textId="77777777" w:rsidR="00094255" w:rsidRPr="004349E8" w:rsidRDefault="00094255" w:rsidP="00094255">
      <w:pPr>
        <w:pStyle w:val="SingleTxt"/>
        <w:rPr>
          <w:rFonts w:asciiTheme="majorBidi" w:eastAsia="黑体" w:hAnsiTheme="majorBidi" w:cstheme="majorBidi"/>
        </w:rPr>
      </w:pPr>
      <w:r>
        <w:rPr>
          <w:rFonts w:hint="eastAsia"/>
        </w:rPr>
        <w:t>52.</w:t>
      </w:r>
      <w:r>
        <w:rPr>
          <w:rFonts w:hint="eastAsia"/>
        </w:rPr>
        <w:tab/>
      </w:r>
      <w:r w:rsidRPr="004349E8">
        <w:rPr>
          <w:rFonts w:asciiTheme="majorBidi" w:eastAsia="黑体" w:hAnsiTheme="majorBidi" w:cstheme="majorBidi"/>
        </w:rPr>
        <w:t>委员会建议缔约国：</w:t>
      </w:r>
    </w:p>
    <w:p w14:paraId="5C7FB632" w14:textId="56F09ADA"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(a)</w:t>
      </w:r>
      <w:r w:rsidR="00094255" w:rsidRPr="004349E8">
        <w:rPr>
          <w:rFonts w:asciiTheme="majorBidi" w:eastAsia="黑体" w:hAnsiTheme="majorBidi" w:cstheme="majorBidi"/>
        </w:rPr>
        <w:tab/>
      </w:r>
      <w:r w:rsidR="00094255" w:rsidRPr="004349E8">
        <w:rPr>
          <w:rFonts w:asciiTheme="majorBidi" w:eastAsia="黑体" w:hAnsiTheme="majorBidi" w:cstheme="majorBidi"/>
          <w:spacing w:val="-4"/>
        </w:rPr>
        <w:t>加强和扩大在海湾国家和中东的领事援助服务，设立</w:t>
      </w:r>
      <w:r w:rsidR="00094255" w:rsidRPr="004349E8">
        <w:rPr>
          <w:rFonts w:asciiTheme="majorBidi" w:eastAsia="黑体" w:hAnsiTheme="majorBidi" w:cstheme="majorBidi"/>
          <w:spacing w:val="-4"/>
        </w:rPr>
        <w:t>24</w:t>
      </w:r>
      <w:r w:rsidR="00094255" w:rsidRPr="004349E8">
        <w:rPr>
          <w:rFonts w:asciiTheme="majorBidi" w:eastAsia="黑体" w:hAnsiTheme="majorBidi" w:cstheme="majorBidi"/>
          <w:spacing w:val="-4"/>
        </w:rPr>
        <w:t>小时紧急热线，</w:t>
      </w:r>
      <w:r w:rsidR="00094255" w:rsidRPr="004349E8">
        <w:rPr>
          <w:rFonts w:asciiTheme="majorBidi" w:eastAsia="黑体" w:hAnsiTheme="majorBidi" w:cstheme="majorBidi"/>
        </w:rPr>
        <w:t>增加外交使团劳工专员人数，并确保有足够的人员和资源应对危机局势；</w:t>
      </w:r>
    </w:p>
    <w:p w14:paraId="2A7D964C" w14:textId="67718784"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(b)</w:t>
      </w:r>
      <w:r w:rsidR="00094255" w:rsidRPr="004349E8">
        <w:rPr>
          <w:rFonts w:asciiTheme="majorBidi" w:eastAsia="黑体" w:hAnsiTheme="majorBidi" w:cstheme="majorBidi"/>
        </w:rPr>
        <w:tab/>
      </w:r>
      <w:r w:rsidR="00094255" w:rsidRPr="004349E8">
        <w:rPr>
          <w:rFonts w:asciiTheme="majorBidi" w:eastAsia="黑体" w:hAnsiTheme="majorBidi" w:cstheme="majorBidi"/>
        </w:rPr>
        <w:t>制定和执行专门针对移民家政工人的紧急撤离规程和危机应对机制，包括设立用于遣返的专项紧急基金；</w:t>
      </w:r>
    </w:p>
    <w:p w14:paraId="2EFBBE4C" w14:textId="0968C97E"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(c)</w:t>
      </w:r>
      <w:r w:rsidR="00094255" w:rsidRPr="004349E8">
        <w:rPr>
          <w:rFonts w:asciiTheme="majorBidi" w:eastAsia="黑体" w:hAnsiTheme="majorBidi" w:cstheme="majorBidi"/>
        </w:rPr>
        <w:tab/>
      </w:r>
      <w:r w:rsidR="00094255" w:rsidRPr="004349E8">
        <w:rPr>
          <w:rFonts w:asciiTheme="majorBidi" w:eastAsia="黑体" w:hAnsiTheme="majorBidi" w:cstheme="majorBidi"/>
        </w:rPr>
        <w:t>建立全面跟踪系统，以维护所有斯里兰卡移民家政女工的最新联系信息和就业详细资料，以便在紧急情况下迅速做出反应；</w:t>
      </w:r>
    </w:p>
    <w:p w14:paraId="0AC0378A" w14:textId="1406A7E4"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(d)</w:t>
      </w:r>
      <w:r w:rsidR="00094255" w:rsidRPr="004349E8">
        <w:rPr>
          <w:rFonts w:asciiTheme="majorBidi" w:eastAsia="黑体" w:hAnsiTheme="majorBidi" w:cstheme="majorBidi"/>
        </w:rPr>
        <w:tab/>
      </w:r>
      <w:r w:rsidR="00094255" w:rsidRPr="004349E8">
        <w:rPr>
          <w:rFonts w:asciiTheme="majorBidi" w:eastAsia="黑体" w:hAnsiTheme="majorBidi" w:cstheme="majorBidi"/>
        </w:rPr>
        <w:t>与接收国签订双边协议，确保在危机期间能够立即联系到斯里兰卡家政工人，从而克服担保制度的限制；</w:t>
      </w:r>
    </w:p>
    <w:p w14:paraId="0B1F5904" w14:textId="6FF10473" w:rsidR="00094255" w:rsidRPr="004349E8"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(e)</w:t>
      </w:r>
      <w:r w:rsidR="00094255" w:rsidRPr="004349E8">
        <w:rPr>
          <w:rFonts w:asciiTheme="majorBidi" w:eastAsia="黑体" w:hAnsiTheme="majorBidi" w:cstheme="majorBidi"/>
        </w:rPr>
        <w:tab/>
      </w:r>
      <w:r w:rsidR="00094255" w:rsidRPr="004349E8">
        <w:rPr>
          <w:rFonts w:asciiTheme="majorBidi" w:eastAsia="黑体" w:hAnsiTheme="majorBidi" w:cstheme="majorBidi"/>
        </w:rPr>
        <w:t>为领事馆工作人员提供定期培训，使其了解如何以性别敏感的方法协助家政工人，包括处理虐待、克扣工资和强迫劳动案件；</w:t>
      </w:r>
    </w:p>
    <w:p w14:paraId="4CA6A48D" w14:textId="70C69655" w:rsidR="00BA0299" w:rsidRDefault="004349E8" w:rsidP="00094255">
      <w:pPr>
        <w:pStyle w:val="SingleTxt"/>
        <w:rPr>
          <w:rFonts w:asciiTheme="majorBidi" w:eastAsia="黑体" w:hAnsiTheme="majorBidi" w:cstheme="majorBidi"/>
        </w:rPr>
      </w:pPr>
      <w:r w:rsidRPr="004349E8">
        <w:rPr>
          <w:rFonts w:asciiTheme="majorBidi" w:eastAsia="黑体" w:hAnsiTheme="majorBidi" w:cstheme="majorBidi"/>
        </w:rPr>
        <w:tab/>
      </w:r>
      <w:r w:rsidR="00094255" w:rsidRPr="004349E8">
        <w:rPr>
          <w:rFonts w:asciiTheme="majorBidi" w:eastAsia="黑体" w:hAnsiTheme="majorBidi" w:cstheme="majorBidi"/>
        </w:rPr>
        <w:t>(f)</w:t>
      </w:r>
      <w:r w:rsidR="00094255" w:rsidRPr="004349E8">
        <w:rPr>
          <w:rFonts w:asciiTheme="majorBidi" w:eastAsia="黑体" w:hAnsiTheme="majorBidi" w:cstheme="majorBidi"/>
        </w:rPr>
        <w:tab/>
      </w:r>
      <w:r w:rsidR="00094255" w:rsidRPr="004349E8">
        <w:rPr>
          <w:rFonts w:asciiTheme="majorBidi" w:eastAsia="黑体" w:hAnsiTheme="majorBidi" w:cstheme="majorBidi"/>
        </w:rPr>
        <w:t>在外交使团内设立一个专门单位，监测雇主和招聘机构，并维持一个投诉和黑名单雇主数据库。</w:t>
      </w:r>
    </w:p>
    <w:p w14:paraId="0D823CBC" w14:textId="77777777" w:rsidR="00BA0299" w:rsidRDefault="00BA0299">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3003949C" w14:textId="77777777" w:rsidR="00094255" w:rsidRDefault="00094255" w:rsidP="00434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女同性恋、双性恋、变性和间性妇女和女童</w:t>
      </w:r>
    </w:p>
    <w:p w14:paraId="1468E0EB" w14:textId="77777777" w:rsidR="00094255" w:rsidRDefault="00094255" w:rsidP="00094255">
      <w:pPr>
        <w:pStyle w:val="SingleTxt"/>
      </w:pPr>
      <w:r>
        <w:rPr>
          <w:rFonts w:hint="eastAsia"/>
        </w:rPr>
        <w:t>53.</w:t>
      </w:r>
      <w:r>
        <w:rPr>
          <w:rFonts w:hint="eastAsia"/>
        </w:rPr>
        <w:tab/>
      </w:r>
      <w:r>
        <w:rPr>
          <w:rFonts w:hint="eastAsia"/>
        </w:rPr>
        <w:t>委员会关切地注意到：</w:t>
      </w:r>
    </w:p>
    <w:p w14:paraId="16894C59" w14:textId="4E8C5684" w:rsidR="00094255" w:rsidRDefault="004349E8" w:rsidP="00094255">
      <w:pPr>
        <w:pStyle w:val="SingleTxt"/>
      </w:pPr>
      <w:r>
        <w:tab/>
      </w:r>
      <w:r w:rsidR="00094255">
        <w:rPr>
          <w:rFonts w:hint="eastAsia"/>
        </w:rPr>
        <w:t>(a)</w:t>
      </w:r>
      <w:r w:rsidR="00094255">
        <w:rPr>
          <w:rFonts w:hint="eastAsia"/>
        </w:rPr>
        <w:tab/>
      </w:r>
      <w:r w:rsidR="00094255">
        <w:rPr>
          <w:rFonts w:hint="eastAsia"/>
        </w:rPr>
        <w:t>尽管委员会于</w:t>
      </w:r>
      <w:r w:rsidR="00094255">
        <w:rPr>
          <w:rFonts w:hint="eastAsia"/>
        </w:rPr>
        <w:t>2022</w:t>
      </w:r>
      <w:r w:rsidR="00094255">
        <w:rPr>
          <w:rFonts w:hint="eastAsia"/>
        </w:rPr>
        <w:t>年就</w:t>
      </w:r>
      <w:r w:rsidR="00094255" w:rsidRPr="0045027F">
        <w:rPr>
          <w:rFonts w:eastAsia="楷体" w:hint="eastAsia"/>
          <w:i/>
          <w:iCs/>
        </w:rPr>
        <w:t>Rosanna Flamer-Caldera</w:t>
      </w:r>
      <w:r w:rsidR="00094255" w:rsidRPr="0045027F">
        <w:rPr>
          <w:rFonts w:eastAsia="楷体" w:hint="eastAsia"/>
        </w:rPr>
        <w:t>诉斯里兰卡</w:t>
      </w:r>
      <w:r w:rsidR="00094255">
        <w:rPr>
          <w:rFonts w:hint="eastAsia"/>
        </w:rPr>
        <w:t>案通过了意见</w:t>
      </w:r>
      <w:r w:rsidR="00094255">
        <w:rPr>
          <w:rFonts w:hint="eastAsia"/>
        </w:rPr>
        <w:t>(</w:t>
      </w:r>
      <w:hyperlink r:id="rId36" w:history="1">
        <w:r w:rsidR="00094255" w:rsidRPr="00094255">
          <w:rPr>
            <w:rStyle w:val="af7"/>
            <w:rFonts w:hint="eastAsia"/>
          </w:rPr>
          <w:t>CEDAW/C/81/D/134/2018</w:t>
        </w:r>
      </w:hyperlink>
      <w:r w:rsidR="00094255">
        <w:rPr>
          <w:rFonts w:hint="eastAsia"/>
        </w:rPr>
        <w:t>)</w:t>
      </w:r>
      <w:r w:rsidR="00094255">
        <w:rPr>
          <w:rFonts w:hint="eastAsia"/>
        </w:rPr>
        <w:t>，但缔约国继续保留根据</w:t>
      </w:r>
      <w:r w:rsidR="00094255">
        <w:rPr>
          <w:rFonts w:hint="eastAsia"/>
        </w:rPr>
        <w:t>1883</w:t>
      </w:r>
      <w:r w:rsidR="00094255">
        <w:rPr>
          <w:rFonts w:hint="eastAsia"/>
        </w:rPr>
        <w:t>年《刑法》第</w:t>
      </w:r>
      <w:r w:rsidR="00094255">
        <w:rPr>
          <w:rFonts w:hint="eastAsia"/>
        </w:rPr>
        <w:t>365</w:t>
      </w:r>
      <w:r w:rsidR="00094255">
        <w:rPr>
          <w:rFonts w:hint="eastAsia"/>
        </w:rPr>
        <w:t>和</w:t>
      </w:r>
      <w:r w:rsidR="00094255">
        <w:rPr>
          <w:rFonts w:hint="eastAsia"/>
        </w:rPr>
        <w:t>365 A</w:t>
      </w:r>
      <w:r w:rsidR="00094255">
        <w:rPr>
          <w:rFonts w:hint="eastAsia"/>
        </w:rPr>
        <w:t>条将自愿同性关系定为犯罪的法律；</w:t>
      </w:r>
    </w:p>
    <w:p w14:paraId="2C42B5EB" w14:textId="15DA9AF7" w:rsidR="00094255" w:rsidRDefault="0045027F" w:rsidP="00094255">
      <w:pPr>
        <w:pStyle w:val="SingleTxt"/>
      </w:pPr>
      <w:r>
        <w:tab/>
      </w:r>
      <w:r w:rsidR="00094255">
        <w:rPr>
          <w:rFonts w:hint="eastAsia"/>
        </w:rPr>
        <w:t>(b)</w:t>
      </w:r>
      <w:r w:rsidR="00094255">
        <w:rPr>
          <w:rFonts w:hint="eastAsia"/>
        </w:rPr>
        <w:tab/>
      </w:r>
      <w:r w:rsidR="00094255">
        <w:rPr>
          <w:rFonts w:hint="eastAsia"/>
        </w:rPr>
        <w:t>没有任何法律或政策措施保护女同性恋、双性恋、变性和间性妇女免遭性别暴力和歧视，或消除对她们根深蒂固的偏见。</w:t>
      </w:r>
    </w:p>
    <w:p w14:paraId="1649CC12" w14:textId="77777777" w:rsidR="00094255" w:rsidRPr="0045027F" w:rsidRDefault="00094255" w:rsidP="00094255">
      <w:pPr>
        <w:pStyle w:val="SingleTxt"/>
        <w:rPr>
          <w:rFonts w:asciiTheme="majorBidi" w:eastAsia="黑体" w:hAnsiTheme="majorBidi" w:cstheme="majorBidi"/>
        </w:rPr>
      </w:pPr>
      <w:r>
        <w:rPr>
          <w:rFonts w:hint="eastAsia"/>
        </w:rPr>
        <w:t>54.</w:t>
      </w:r>
      <w:r>
        <w:rPr>
          <w:rFonts w:hint="eastAsia"/>
        </w:rPr>
        <w:tab/>
      </w:r>
      <w:r w:rsidRPr="0045027F">
        <w:rPr>
          <w:rFonts w:asciiTheme="majorBidi" w:eastAsia="黑体" w:hAnsiTheme="majorBidi" w:cstheme="majorBidi"/>
        </w:rPr>
        <w:t>委员会建议缔约国：</w:t>
      </w:r>
    </w:p>
    <w:p w14:paraId="28267DE5" w14:textId="7E77B185" w:rsidR="00094255" w:rsidRPr="0045027F" w:rsidRDefault="0045027F" w:rsidP="00094255">
      <w:pPr>
        <w:pStyle w:val="SingleTxt"/>
        <w:rPr>
          <w:rFonts w:asciiTheme="majorBidi" w:eastAsia="黑体" w:hAnsiTheme="majorBidi" w:cstheme="majorBidi"/>
        </w:rPr>
      </w:pPr>
      <w:r w:rsidRPr="0045027F">
        <w:rPr>
          <w:rFonts w:asciiTheme="majorBidi" w:eastAsia="黑体" w:hAnsiTheme="majorBidi" w:cstheme="majorBidi"/>
        </w:rPr>
        <w:tab/>
      </w:r>
      <w:r w:rsidR="00094255" w:rsidRPr="0045027F">
        <w:rPr>
          <w:rFonts w:asciiTheme="majorBidi" w:eastAsia="黑体" w:hAnsiTheme="majorBidi" w:cstheme="majorBidi"/>
        </w:rPr>
        <w:t>(a)</w:t>
      </w:r>
      <w:r w:rsidR="00094255" w:rsidRPr="0045027F">
        <w:rPr>
          <w:rFonts w:asciiTheme="majorBidi" w:eastAsia="黑体" w:hAnsiTheme="majorBidi" w:cstheme="majorBidi"/>
        </w:rPr>
        <w:tab/>
      </w:r>
      <w:r w:rsidR="00094255" w:rsidRPr="0045027F">
        <w:rPr>
          <w:rFonts w:asciiTheme="majorBidi" w:eastAsia="黑体" w:hAnsiTheme="majorBidi" w:cstheme="majorBidi"/>
        </w:rPr>
        <w:t>废除《刑法》第</w:t>
      </w:r>
      <w:r w:rsidR="00094255" w:rsidRPr="0045027F">
        <w:rPr>
          <w:rFonts w:asciiTheme="majorBidi" w:eastAsia="黑体" w:hAnsiTheme="majorBidi" w:cstheme="majorBidi"/>
        </w:rPr>
        <w:t>365</w:t>
      </w:r>
      <w:r w:rsidR="00094255" w:rsidRPr="0045027F">
        <w:rPr>
          <w:rFonts w:asciiTheme="majorBidi" w:eastAsia="黑体" w:hAnsiTheme="majorBidi" w:cstheme="majorBidi"/>
        </w:rPr>
        <w:t>和</w:t>
      </w:r>
      <w:r w:rsidR="00094255" w:rsidRPr="0045027F">
        <w:rPr>
          <w:rFonts w:asciiTheme="majorBidi" w:eastAsia="黑体" w:hAnsiTheme="majorBidi" w:cstheme="majorBidi"/>
        </w:rPr>
        <w:t>365 A</w:t>
      </w:r>
      <w:r w:rsidR="00094255" w:rsidRPr="0045027F">
        <w:rPr>
          <w:rFonts w:asciiTheme="majorBidi" w:eastAsia="黑体" w:hAnsiTheme="majorBidi" w:cstheme="majorBidi"/>
        </w:rPr>
        <w:t>条，不再将达到性同意年龄的妇女之间自愿的同性性行为定为犯罪，并采取一切必要措施，充分落实委员会就</w:t>
      </w:r>
      <w:r w:rsidR="00094255" w:rsidRPr="0045027F">
        <w:rPr>
          <w:rFonts w:asciiTheme="majorBidi" w:eastAsia="黑体" w:hAnsiTheme="majorBidi" w:cstheme="majorBidi"/>
          <w:i/>
          <w:iCs/>
        </w:rPr>
        <w:t>Rosanna Flamer-Caldera</w:t>
      </w:r>
      <w:r w:rsidR="00094255" w:rsidRPr="00753178">
        <w:rPr>
          <w:rFonts w:eastAsia="楷体"/>
          <w:b/>
          <w:bCs/>
        </w:rPr>
        <w:t>诉斯里兰卡</w:t>
      </w:r>
      <w:r w:rsidR="00094255" w:rsidRPr="0045027F">
        <w:rPr>
          <w:rFonts w:asciiTheme="majorBidi" w:eastAsia="黑体" w:hAnsiTheme="majorBidi" w:cstheme="majorBidi"/>
        </w:rPr>
        <w:t>案通过的意见；</w:t>
      </w:r>
    </w:p>
    <w:p w14:paraId="67B88C3C" w14:textId="4763C369" w:rsidR="00094255" w:rsidRDefault="0045027F" w:rsidP="00094255">
      <w:pPr>
        <w:pStyle w:val="SingleTxt"/>
        <w:rPr>
          <w:rFonts w:asciiTheme="majorBidi" w:eastAsia="黑体" w:hAnsiTheme="majorBidi" w:cstheme="majorBidi"/>
        </w:rPr>
      </w:pPr>
      <w:r w:rsidRPr="0045027F">
        <w:rPr>
          <w:rFonts w:asciiTheme="majorBidi" w:eastAsia="黑体" w:hAnsiTheme="majorBidi" w:cstheme="majorBidi"/>
        </w:rPr>
        <w:tab/>
      </w:r>
      <w:r w:rsidR="00094255" w:rsidRPr="0045027F">
        <w:rPr>
          <w:rFonts w:asciiTheme="majorBidi" w:eastAsia="黑体" w:hAnsiTheme="majorBidi" w:cstheme="majorBidi"/>
        </w:rPr>
        <w:t>(b)</w:t>
      </w:r>
      <w:r w:rsidR="00094255" w:rsidRPr="0045027F">
        <w:rPr>
          <w:rFonts w:asciiTheme="majorBidi" w:eastAsia="黑体" w:hAnsiTheme="majorBidi" w:cstheme="majorBidi"/>
        </w:rPr>
        <w:tab/>
      </w:r>
      <w:r w:rsidR="00094255" w:rsidRPr="0045027F">
        <w:rPr>
          <w:rFonts w:asciiTheme="majorBidi" w:eastAsia="黑体" w:hAnsiTheme="majorBidi" w:cstheme="majorBidi"/>
        </w:rPr>
        <w:t>制定和实施一项全面国家战略，打击对女同性恋、双性恋、变性和间性妇女的偏见和歧视，其中包括㈠</w:t>
      </w:r>
      <w:r>
        <w:rPr>
          <w:rFonts w:asciiTheme="majorBidi" w:eastAsia="黑体" w:hAnsiTheme="majorBidi" w:cstheme="majorBidi" w:hint="eastAsia"/>
        </w:rPr>
        <w:t xml:space="preserve"> </w:t>
      </w:r>
      <w:r w:rsidR="00094255" w:rsidRPr="0045027F">
        <w:rPr>
          <w:rFonts w:asciiTheme="majorBidi" w:eastAsia="黑体" w:hAnsiTheme="majorBidi" w:cstheme="majorBidi"/>
        </w:rPr>
        <w:t>定期收集关于对女同性恋、双性恋、变性和间性妇女的性别暴力和歧视的数据，并按相关因素分列；</w:t>
      </w:r>
      <w:r>
        <w:rPr>
          <w:rFonts w:ascii="黑体" w:eastAsia="黑体" w:hAnsi="黑体" w:cstheme="majorBidi" w:hint="eastAsia"/>
        </w:rPr>
        <w:t>㈡</w:t>
      </w:r>
      <w:r w:rsidR="00753178">
        <w:rPr>
          <w:rFonts w:ascii="黑体" w:eastAsia="黑体" w:hAnsi="黑体" w:cstheme="majorBidi" w:hint="eastAsia"/>
        </w:rPr>
        <w:t xml:space="preserve"> </w:t>
      </w:r>
      <w:r w:rsidR="00094255" w:rsidRPr="0045027F">
        <w:rPr>
          <w:rFonts w:asciiTheme="majorBidi" w:eastAsia="黑体" w:hAnsiTheme="majorBidi" w:cstheme="majorBidi"/>
        </w:rPr>
        <w:t>为司法官员、执法人员和保健服务提供者开展关于保护女同性恋、双性恋、变性和间性妇女人权的强制性能力建设方案；</w:t>
      </w:r>
      <w:r>
        <w:rPr>
          <w:rFonts w:ascii="黑体" w:eastAsia="黑体" w:hAnsi="黑体" w:cstheme="majorBidi" w:hint="eastAsia"/>
        </w:rPr>
        <w:t xml:space="preserve">㈢ </w:t>
      </w:r>
      <w:r w:rsidR="00094255" w:rsidRPr="0045027F">
        <w:rPr>
          <w:rFonts w:asciiTheme="majorBidi" w:eastAsia="黑体" w:hAnsiTheme="majorBidi" w:cstheme="majorBidi"/>
        </w:rPr>
        <w:t>与倡导女同性恋、双性恋、变性和间性妇女权利的组织协商，开展提高公众认识运动，消除对女同性恋、双性恋、变性和间性妇女的成见和偏见；</w:t>
      </w:r>
      <w:r>
        <w:rPr>
          <w:rFonts w:ascii="黑体" w:eastAsia="黑体" w:hAnsi="黑体" w:cstheme="majorBidi" w:hint="eastAsia"/>
        </w:rPr>
        <w:t xml:space="preserve">㈣ </w:t>
      </w:r>
      <w:r w:rsidR="00094255" w:rsidRPr="0045027F">
        <w:rPr>
          <w:rFonts w:asciiTheme="majorBidi" w:eastAsia="黑体" w:hAnsiTheme="majorBidi" w:cstheme="majorBidi"/>
        </w:rPr>
        <w:t>提供专门为满足女同性恋、双性恋、变性和间性妇女的需要而设计的支助服务，包括庇护所和咨询服务。</w:t>
      </w:r>
    </w:p>
    <w:p w14:paraId="2DE8D608" w14:textId="77777777" w:rsidR="00094255" w:rsidRDefault="00094255" w:rsidP="004502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5027F">
        <w:rPr>
          <w:rFonts w:hint="eastAsia"/>
          <w:lang w:val="es-ES"/>
        </w:rPr>
        <w:tab/>
      </w:r>
      <w:r w:rsidRPr="0045027F">
        <w:rPr>
          <w:rFonts w:hint="eastAsia"/>
          <w:lang w:val="es-ES"/>
        </w:rPr>
        <w:tab/>
      </w:r>
      <w:r>
        <w:rPr>
          <w:rFonts w:hint="eastAsia"/>
        </w:rPr>
        <w:t>残疾妇女和女童</w:t>
      </w:r>
    </w:p>
    <w:p w14:paraId="5867AA86" w14:textId="77777777" w:rsidR="00094255" w:rsidRDefault="00094255" w:rsidP="00094255">
      <w:pPr>
        <w:pStyle w:val="SingleTxt"/>
      </w:pPr>
      <w:r>
        <w:rPr>
          <w:rFonts w:hint="eastAsia"/>
        </w:rPr>
        <w:t>55.</w:t>
      </w:r>
      <w:r>
        <w:rPr>
          <w:rFonts w:hint="eastAsia"/>
        </w:rPr>
        <w:tab/>
      </w:r>
      <w:r>
        <w:rPr>
          <w:rFonts w:hint="eastAsia"/>
        </w:rPr>
        <w:t>委员会关切地注意到，在缔约国，残疾妇女和女童面临交叉形式歧视，特别是在使用公共交通以及获得司法救助、教育、就业和保健方面。</w:t>
      </w:r>
    </w:p>
    <w:p w14:paraId="1C05CAAC" w14:textId="77777777" w:rsidR="00094255" w:rsidRPr="0045027F" w:rsidRDefault="00094255" w:rsidP="00094255">
      <w:pPr>
        <w:pStyle w:val="SingleTxt"/>
        <w:rPr>
          <w:rFonts w:asciiTheme="majorBidi" w:eastAsia="黑体" w:hAnsiTheme="majorBidi" w:cstheme="majorBidi"/>
        </w:rPr>
      </w:pPr>
      <w:r>
        <w:rPr>
          <w:rFonts w:hint="eastAsia"/>
        </w:rPr>
        <w:t>56.</w:t>
      </w:r>
      <w:r>
        <w:rPr>
          <w:rFonts w:hint="eastAsia"/>
        </w:rPr>
        <w:tab/>
      </w:r>
      <w:r w:rsidRPr="0045027F">
        <w:rPr>
          <w:rFonts w:asciiTheme="majorBidi" w:eastAsia="黑体" w:hAnsiTheme="majorBidi" w:cstheme="majorBidi"/>
        </w:rPr>
        <w:t>委员会建议缔约国确保残疾妇女和女童能够充分获得司法救助、包容性教育、就业和保健服务，包括性健康和生殖健康服务，并确保在缔约国所有地区为她们提供合理便利、最先进的辅助技术及无障碍服务和设施。</w:t>
      </w:r>
    </w:p>
    <w:p w14:paraId="253CE2DB" w14:textId="77777777" w:rsidR="00094255" w:rsidRDefault="00094255" w:rsidP="004502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被拘留妇女</w:t>
      </w:r>
    </w:p>
    <w:p w14:paraId="2BD7B225" w14:textId="77777777" w:rsidR="00094255" w:rsidRDefault="00094255" w:rsidP="00094255">
      <w:pPr>
        <w:pStyle w:val="SingleTxt"/>
      </w:pPr>
      <w:r>
        <w:rPr>
          <w:rFonts w:hint="eastAsia"/>
        </w:rPr>
        <w:t>57.</w:t>
      </w:r>
      <w:r>
        <w:rPr>
          <w:rFonts w:hint="eastAsia"/>
        </w:rPr>
        <w:tab/>
      </w:r>
      <w:r>
        <w:rPr>
          <w:rFonts w:hint="eastAsia"/>
        </w:rPr>
        <w:t>委员会关切地注意到，在缔约国，被剥夺自由妇女的拘留条件很差。</w:t>
      </w:r>
    </w:p>
    <w:p w14:paraId="0CD9ECF7" w14:textId="3D05195D" w:rsidR="00BA0299" w:rsidRDefault="00094255" w:rsidP="00094255">
      <w:pPr>
        <w:pStyle w:val="SingleTxt"/>
        <w:rPr>
          <w:rFonts w:asciiTheme="majorBidi" w:eastAsia="黑体" w:hAnsiTheme="majorBidi" w:cstheme="majorBidi"/>
        </w:rPr>
      </w:pPr>
      <w:r>
        <w:rPr>
          <w:rFonts w:hint="eastAsia"/>
        </w:rPr>
        <w:t>58.</w:t>
      </w:r>
      <w:r>
        <w:rPr>
          <w:rFonts w:hint="eastAsia"/>
        </w:rPr>
        <w:tab/>
      </w:r>
      <w:r w:rsidRPr="00B148C0">
        <w:rPr>
          <w:rFonts w:asciiTheme="majorBidi" w:eastAsia="黑体" w:hAnsiTheme="majorBidi" w:cstheme="majorBidi"/>
          <w:spacing w:val="-4"/>
        </w:rPr>
        <w:t>委员会建议缔约国根据《联合国女性囚犯待遇和女性罪犯非监禁措施规则》</w:t>
      </w:r>
      <w:r w:rsidRPr="00B148C0">
        <w:rPr>
          <w:rFonts w:asciiTheme="majorBidi" w:eastAsia="黑体" w:hAnsiTheme="majorBidi" w:cstheme="majorBidi"/>
        </w:rPr>
        <w:t>(</w:t>
      </w:r>
      <w:r w:rsidRPr="00B148C0">
        <w:rPr>
          <w:rFonts w:asciiTheme="majorBidi" w:eastAsia="黑体" w:hAnsiTheme="majorBidi" w:cstheme="majorBidi"/>
        </w:rPr>
        <w:t>《曼谷规则》</w:t>
      </w:r>
      <w:r w:rsidRPr="00B148C0">
        <w:rPr>
          <w:rFonts w:asciiTheme="majorBidi" w:eastAsia="黑体" w:hAnsiTheme="majorBidi" w:cstheme="majorBidi"/>
        </w:rPr>
        <w:t>)</w:t>
      </w:r>
      <w:r w:rsidRPr="00B148C0">
        <w:rPr>
          <w:rFonts w:asciiTheme="majorBidi" w:eastAsia="黑体" w:hAnsiTheme="majorBidi" w:cstheme="majorBidi"/>
        </w:rPr>
        <w:t>采取和执行措施，改善拘留设施条件，确保被拘留妇女能充分获得保健和个人卫生用品，并确保所有被拘留孕妇即时获得适足的保健服务，包括在分娩期间，并考虑对孕妇和有年幼子女的母亲采取非拘禁措施，优先考虑儿童的最大利益。</w:t>
      </w:r>
    </w:p>
    <w:p w14:paraId="07AAD02B" w14:textId="77777777" w:rsidR="00BA0299" w:rsidRDefault="00BA0299">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1F648A10" w14:textId="6E618029"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气候变化和减少灾害风险</w:t>
      </w:r>
    </w:p>
    <w:p w14:paraId="6F11427B" w14:textId="77777777" w:rsidR="00094255" w:rsidRDefault="00094255" w:rsidP="00094255">
      <w:pPr>
        <w:pStyle w:val="SingleTxt"/>
      </w:pPr>
      <w:r>
        <w:rPr>
          <w:rFonts w:hint="eastAsia"/>
        </w:rPr>
        <w:t>59.</w:t>
      </w:r>
      <w:r>
        <w:rPr>
          <w:rFonts w:hint="eastAsia"/>
        </w:rPr>
        <w:tab/>
      </w:r>
      <w:r>
        <w:rPr>
          <w:rFonts w:hint="eastAsia"/>
        </w:rPr>
        <w:t>委员会注意到，缔约国一直被列为最易受气候变化影响的十个国家之一，但在应对与气候有关的灾害和环境退化方面缺乏促进性别平等的办法。委员会还关切地注意到：</w:t>
      </w:r>
    </w:p>
    <w:p w14:paraId="04304B25" w14:textId="6D90AD69" w:rsidR="00094255" w:rsidRDefault="004723F7" w:rsidP="00094255">
      <w:pPr>
        <w:pStyle w:val="SingleTxt"/>
      </w:pPr>
      <w:r>
        <w:tab/>
      </w:r>
      <w:r w:rsidR="00094255">
        <w:rPr>
          <w:rFonts w:hint="eastAsia"/>
        </w:rPr>
        <w:t>(a)</w:t>
      </w:r>
      <w:r w:rsidR="00094255">
        <w:rPr>
          <w:rFonts w:hint="eastAsia"/>
        </w:rPr>
        <w:tab/>
      </w:r>
      <w:r w:rsidR="00094255">
        <w:rPr>
          <w:rFonts w:hint="eastAsia"/>
        </w:rPr>
        <w:t>没有让妇女切实参与气候变化相关决策，妇女对环境可持续性的贡献没有得到承认；</w:t>
      </w:r>
    </w:p>
    <w:p w14:paraId="4BBF71A1" w14:textId="625991F9" w:rsidR="00094255" w:rsidRDefault="004723F7" w:rsidP="00094255">
      <w:pPr>
        <w:pStyle w:val="SingleTxt"/>
      </w:pPr>
      <w:r>
        <w:tab/>
      </w:r>
      <w:r w:rsidR="00094255">
        <w:rPr>
          <w:rFonts w:hint="eastAsia"/>
        </w:rPr>
        <w:t>(b)</w:t>
      </w:r>
      <w:r w:rsidR="00094255">
        <w:rPr>
          <w:rFonts w:hint="eastAsia"/>
        </w:rPr>
        <w:tab/>
      </w:r>
      <w:r w:rsidR="00094255">
        <w:rPr>
          <w:rFonts w:hint="eastAsia"/>
        </w:rPr>
        <w:t>妇女受洪水、旋风、干旱和山体滑坡等气候引发的灾害的影响尤为严重。</w:t>
      </w:r>
    </w:p>
    <w:p w14:paraId="0A770742" w14:textId="77777777" w:rsidR="00094255" w:rsidRPr="004723F7" w:rsidRDefault="00094255" w:rsidP="00094255">
      <w:pPr>
        <w:pStyle w:val="SingleTxt"/>
        <w:rPr>
          <w:rFonts w:asciiTheme="majorBidi" w:eastAsia="黑体" w:hAnsiTheme="majorBidi" w:cstheme="majorBidi"/>
        </w:rPr>
      </w:pPr>
      <w:r>
        <w:rPr>
          <w:rFonts w:hint="eastAsia"/>
        </w:rPr>
        <w:t>60.</w:t>
      </w:r>
      <w:r>
        <w:rPr>
          <w:rFonts w:hint="eastAsia"/>
        </w:rPr>
        <w:tab/>
      </w:r>
      <w:r w:rsidRPr="004723F7">
        <w:rPr>
          <w:rFonts w:asciiTheme="majorBidi" w:eastAsia="黑体" w:hAnsiTheme="majorBidi" w:cstheme="majorBidi"/>
        </w:rPr>
        <w:t>根据其关于气候变化背景下减少灾害风险所涉性别方面的第</w:t>
      </w:r>
      <w:r w:rsidRPr="004723F7">
        <w:rPr>
          <w:rFonts w:asciiTheme="majorBidi" w:eastAsia="黑体" w:hAnsiTheme="majorBidi" w:cstheme="majorBidi"/>
        </w:rPr>
        <w:t>37</w:t>
      </w:r>
      <w:r w:rsidRPr="004723F7">
        <w:rPr>
          <w:rFonts w:asciiTheme="majorBidi" w:eastAsia="黑体" w:hAnsiTheme="majorBidi" w:cstheme="majorBidi"/>
        </w:rPr>
        <w:t>号一般性建议</w:t>
      </w:r>
      <w:r w:rsidRPr="004723F7">
        <w:rPr>
          <w:rFonts w:asciiTheme="majorBidi" w:eastAsia="黑体" w:hAnsiTheme="majorBidi" w:cstheme="majorBidi"/>
        </w:rPr>
        <w:t>(2018</w:t>
      </w:r>
      <w:r w:rsidRPr="004723F7">
        <w:rPr>
          <w:rFonts w:asciiTheme="majorBidi" w:eastAsia="黑体" w:hAnsiTheme="majorBidi" w:cstheme="majorBidi"/>
        </w:rPr>
        <w:t>年</w:t>
      </w:r>
      <w:r w:rsidRPr="004723F7">
        <w:rPr>
          <w:rFonts w:asciiTheme="majorBidi" w:eastAsia="黑体" w:hAnsiTheme="majorBidi" w:cstheme="majorBidi"/>
        </w:rPr>
        <w:t>)</w:t>
      </w:r>
      <w:r w:rsidRPr="004723F7">
        <w:rPr>
          <w:rFonts w:asciiTheme="majorBidi" w:eastAsia="黑体" w:hAnsiTheme="majorBidi" w:cstheme="majorBidi"/>
        </w:rPr>
        <w:t>，委员会建议缔约国审查其适应气候变化和减少灾害风险战略，同时考虑到气候变化对妇女生计的负面影响，并确保妇女和男子平等参与制定、通过和执行关于气候变化、灾害应对和减少灾害风险的立法、政策和方案，为此应特别采取以下措施：</w:t>
      </w:r>
    </w:p>
    <w:p w14:paraId="135E1352" w14:textId="2141EEFA"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tab/>
      </w:r>
      <w:r w:rsidR="00094255" w:rsidRPr="004723F7">
        <w:rPr>
          <w:rFonts w:asciiTheme="majorBidi" w:eastAsia="黑体" w:hAnsiTheme="majorBidi" w:cstheme="majorBidi"/>
        </w:rPr>
        <w:t>(a)</w:t>
      </w:r>
      <w:r w:rsidR="00094255" w:rsidRPr="004723F7">
        <w:rPr>
          <w:rFonts w:asciiTheme="majorBidi" w:eastAsia="黑体" w:hAnsiTheme="majorBidi" w:cstheme="majorBidi"/>
        </w:rPr>
        <w:tab/>
      </w:r>
      <w:r w:rsidR="00094255" w:rsidRPr="004723F7">
        <w:rPr>
          <w:rFonts w:asciiTheme="majorBidi" w:eastAsia="黑体" w:hAnsiTheme="majorBidi" w:cstheme="majorBidi"/>
        </w:rPr>
        <w:t>建立促进性别平等的预警系统和灾害管理机制，以满足妇女的具体需求，为针对处境脆弱妇女的气候韧性举措分配充足资源，并建立全面的数据收集系统，以评估气候变化对妇女的影响；</w:t>
      </w:r>
    </w:p>
    <w:p w14:paraId="1B17E7F0" w14:textId="7979A769"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tab/>
      </w:r>
      <w:r w:rsidR="00094255" w:rsidRPr="004723F7">
        <w:rPr>
          <w:rFonts w:asciiTheme="majorBidi" w:eastAsia="黑体" w:hAnsiTheme="majorBidi" w:cstheme="majorBidi"/>
        </w:rPr>
        <w:t>(b)</w:t>
      </w:r>
      <w:r w:rsidR="00094255" w:rsidRPr="004723F7">
        <w:rPr>
          <w:rFonts w:asciiTheme="majorBidi" w:eastAsia="黑体" w:hAnsiTheme="majorBidi" w:cstheme="majorBidi"/>
        </w:rPr>
        <w:tab/>
      </w:r>
      <w:r w:rsidR="00094255" w:rsidRPr="004723F7">
        <w:rPr>
          <w:rFonts w:asciiTheme="majorBidi" w:eastAsia="黑体" w:hAnsiTheme="majorBidi" w:cstheme="majorBidi"/>
        </w:rPr>
        <w:t>实施有针对性的方案，通过气候适应性农业培训、可持续技术转让、提供气候融资和农业资源，支持女性小农；</w:t>
      </w:r>
    </w:p>
    <w:p w14:paraId="7F29B009" w14:textId="4B1868FF"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tab/>
      </w:r>
      <w:r w:rsidR="00094255" w:rsidRPr="004723F7">
        <w:rPr>
          <w:rFonts w:asciiTheme="majorBidi" w:eastAsia="黑体" w:hAnsiTheme="majorBidi" w:cstheme="majorBidi"/>
        </w:rPr>
        <w:t>(c)</w:t>
      </w:r>
      <w:r w:rsidR="00094255" w:rsidRPr="004723F7">
        <w:rPr>
          <w:rFonts w:asciiTheme="majorBidi" w:eastAsia="黑体" w:hAnsiTheme="majorBidi" w:cstheme="majorBidi"/>
        </w:rPr>
        <w:tab/>
      </w:r>
      <w:r w:rsidR="00094255" w:rsidRPr="004723F7">
        <w:rPr>
          <w:rFonts w:asciiTheme="majorBidi" w:eastAsia="黑体" w:hAnsiTheme="majorBidi" w:cstheme="majorBidi"/>
        </w:rPr>
        <w:t>提高社区对气候变化和灾害风险管理的认识和了解，使妇女和女童能够有效参与气候变化相关决策，并参与制定旨在增强妇女和女童抵御气候变化影响能力的适应战略和行动。</w:t>
      </w:r>
    </w:p>
    <w:p w14:paraId="7D533EE7" w14:textId="74569D0C"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婚姻和家庭关系</w:t>
      </w:r>
    </w:p>
    <w:p w14:paraId="7DA12B03" w14:textId="424B2161" w:rsidR="00094255" w:rsidRDefault="00094255" w:rsidP="00094255">
      <w:pPr>
        <w:pStyle w:val="SingleTxt"/>
      </w:pPr>
      <w:r>
        <w:rPr>
          <w:rFonts w:hint="eastAsia"/>
        </w:rPr>
        <w:t>61.</w:t>
      </w:r>
      <w:r>
        <w:rPr>
          <w:rFonts w:hint="eastAsia"/>
        </w:rPr>
        <w:tab/>
      </w:r>
      <w:r>
        <w:rPr>
          <w:rFonts w:hint="eastAsia"/>
        </w:rPr>
        <w:t>委员会欢迎缔约国提议改革</w:t>
      </w:r>
      <w:r>
        <w:rPr>
          <w:rFonts w:hint="eastAsia"/>
        </w:rPr>
        <w:t>1951</w:t>
      </w:r>
      <w:r>
        <w:rPr>
          <w:rFonts w:hint="eastAsia"/>
        </w:rPr>
        <w:t>年《穆斯林结婚和离婚法》，特别是提议修正</w:t>
      </w:r>
      <w:r>
        <w:rPr>
          <w:rFonts w:hint="eastAsia"/>
        </w:rPr>
        <w:t>1889</w:t>
      </w:r>
      <w:r>
        <w:rPr>
          <w:rFonts w:hint="eastAsia"/>
        </w:rPr>
        <w:t>年第</w:t>
      </w:r>
      <w:r>
        <w:rPr>
          <w:rFonts w:hint="eastAsia"/>
        </w:rPr>
        <w:t>2</w:t>
      </w:r>
      <w:r>
        <w:rPr>
          <w:rFonts w:hint="eastAsia"/>
        </w:rPr>
        <w:t>号《民事诉讼法》，允许穆斯林根据</w:t>
      </w:r>
      <w:r>
        <w:rPr>
          <w:rFonts w:hint="eastAsia"/>
        </w:rPr>
        <w:t>1907</w:t>
      </w:r>
      <w:r>
        <w:rPr>
          <w:rFonts w:hint="eastAsia"/>
        </w:rPr>
        <w:t>年第</w:t>
      </w:r>
      <w:r>
        <w:rPr>
          <w:rFonts w:hint="eastAsia"/>
        </w:rPr>
        <w:t>19</w:t>
      </w:r>
      <w:r>
        <w:rPr>
          <w:rFonts w:hint="eastAsia"/>
        </w:rPr>
        <w:t>号《婚姻登记条例》结婚。然而，委员会关切地注意到，这些改革的实施仍在拖延，而且没有明确时间表。委员会重申其先前的关切</w:t>
      </w:r>
      <w:r>
        <w:rPr>
          <w:rFonts w:hint="eastAsia"/>
        </w:rPr>
        <w:t>(</w:t>
      </w:r>
      <w:hyperlink r:id="rId37" w:history="1">
        <w:r w:rsidRPr="00094255">
          <w:rPr>
            <w:rStyle w:val="af7"/>
            <w:rFonts w:hint="eastAsia"/>
          </w:rPr>
          <w:t>CEDAW/C/LKA/CO/8</w:t>
        </w:r>
      </w:hyperlink>
      <w:r>
        <w:rPr>
          <w:rFonts w:hint="eastAsia"/>
        </w:rPr>
        <w:t>，第</w:t>
      </w:r>
      <w:r>
        <w:rPr>
          <w:rFonts w:hint="eastAsia"/>
        </w:rPr>
        <w:t>44</w:t>
      </w:r>
      <w:r>
        <w:rPr>
          <w:rFonts w:hint="eastAsia"/>
        </w:rPr>
        <w:t>段</w:t>
      </w:r>
      <w:r>
        <w:rPr>
          <w:rFonts w:hint="eastAsia"/>
        </w:rPr>
        <w:t>)</w:t>
      </w:r>
      <w:r>
        <w:rPr>
          <w:rFonts w:hint="eastAsia"/>
        </w:rPr>
        <w:t>，鉴于《穆斯林结婚和离婚法》规定准法院对穆斯林婚姻拥有专属和强制管辖权，委员会关切地注意到：</w:t>
      </w:r>
    </w:p>
    <w:p w14:paraId="2AFBFF1D" w14:textId="7D0AEB61" w:rsidR="00094255" w:rsidRDefault="004723F7" w:rsidP="00094255">
      <w:pPr>
        <w:pStyle w:val="SingleTxt"/>
      </w:pPr>
      <w:r>
        <w:tab/>
      </w:r>
      <w:r w:rsidR="00094255">
        <w:rPr>
          <w:rFonts w:hint="eastAsia"/>
        </w:rPr>
        <w:t>(a)</w:t>
      </w:r>
      <w:r w:rsidR="00094255">
        <w:rPr>
          <w:rFonts w:hint="eastAsia"/>
        </w:rPr>
        <w:tab/>
      </w:r>
      <w:r w:rsidR="00094255">
        <w:rPr>
          <w:rFonts w:hint="eastAsia"/>
        </w:rPr>
        <w:t>《穆斯林结婚和离婚法》没有规定最低结婚年龄，允许</w:t>
      </w:r>
      <w:r w:rsidR="00094255">
        <w:rPr>
          <w:rFonts w:hint="eastAsia"/>
        </w:rPr>
        <w:t>12</w:t>
      </w:r>
      <w:r w:rsidR="00094255">
        <w:rPr>
          <w:rFonts w:hint="eastAsia"/>
        </w:rPr>
        <w:t>岁以下的女童结婚；</w:t>
      </w:r>
    </w:p>
    <w:p w14:paraId="2076BA1A" w14:textId="26F4F2B5" w:rsidR="00094255" w:rsidRDefault="004723F7" w:rsidP="00094255">
      <w:pPr>
        <w:pStyle w:val="SingleTxt"/>
      </w:pPr>
      <w:r>
        <w:tab/>
      </w:r>
      <w:r w:rsidR="00094255">
        <w:rPr>
          <w:rFonts w:hint="eastAsia"/>
        </w:rPr>
        <w:t>(b)</w:t>
      </w:r>
      <w:r w:rsidR="00094255">
        <w:rPr>
          <w:rFonts w:hint="eastAsia"/>
        </w:rPr>
        <w:tab/>
      </w:r>
      <w:r w:rsidR="00094255">
        <w:rPr>
          <w:rFonts w:hint="eastAsia"/>
        </w:rPr>
        <w:t>根据该法，只有穆斯林男子才有资格担任法律和司法职位，包括准法官、准法院委员会成员、婚姻登记员和裁决员。</w:t>
      </w:r>
    </w:p>
    <w:p w14:paraId="05CE44A0" w14:textId="294522F9" w:rsidR="00094255" w:rsidRPr="004723F7" w:rsidRDefault="00094255" w:rsidP="00094255">
      <w:pPr>
        <w:pStyle w:val="SingleTxt"/>
        <w:rPr>
          <w:rFonts w:asciiTheme="majorBidi" w:eastAsia="黑体" w:hAnsiTheme="majorBidi" w:cstheme="majorBidi"/>
        </w:rPr>
      </w:pPr>
      <w:r>
        <w:rPr>
          <w:rFonts w:hint="eastAsia"/>
        </w:rPr>
        <w:t>62.</w:t>
      </w:r>
      <w:r>
        <w:rPr>
          <w:rFonts w:hint="eastAsia"/>
        </w:rPr>
        <w:tab/>
      </w:r>
      <w:r w:rsidRPr="004723F7">
        <w:rPr>
          <w:rFonts w:asciiTheme="majorBidi" w:eastAsia="黑体" w:hAnsiTheme="majorBidi" w:cstheme="majorBidi"/>
        </w:rPr>
        <w:t>委员会回顾其关于婚姻和家庭关系中的平等的第</w:t>
      </w:r>
      <w:r w:rsidRPr="004723F7">
        <w:rPr>
          <w:rFonts w:asciiTheme="majorBidi" w:eastAsia="黑体" w:hAnsiTheme="majorBidi" w:cstheme="majorBidi"/>
        </w:rPr>
        <w:t>21</w:t>
      </w:r>
      <w:r w:rsidRPr="004723F7">
        <w:rPr>
          <w:rFonts w:asciiTheme="majorBidi" w:eastAsia="黑体" w:hAnsiTheme="majorBidi" w:cstheme="majorBidi"/>
        </w:rPr>
        <w:t>号一般性建议</w:t>
      </w:r>
      <w:r w:rsidRPr="004723F7">
        <w:rPr>
          <w:rFonts w:asciiTheme="majorBidi" w:eastAsia="黑体" w:hAnsiTheme="majorBidi" w:cstheme="majorBidi"/>
        </w:rPr>
        <w:t>(1994</w:t>
      </w:r>
      <w:r w:rsidRPr="004723F7">
        <w:rPr>
          <w:rFonts w:asciiTheme="majorBidi" w:eastAsia="黑体" w:hAnsiTheme="majorBidi" w:cstheme="majorBidi"/>
        </w:rPr>
        <w:t>年</w:t>
      </w:r>
      <w:r w:rsidRPr="004723F7">
        <w:rPr>
          <w:rFonts w:asciiTheme="majorBidi" w:eastAsia="黑体" w:hAnsiTheme="majorBidi" w:cstheme="majorBidi"/>
        </w:rPr>
        <w:t>)</w:t>
      </w:r>
      <w:r w:rsidRPr="004723F7">
        <w:rPr>
          <w:rFonts w:asciiTheme="majorBidi" w:eastAsia="黑体" w:hAnsiTheme="majorBidi" w:cstheme="majorBidi"/>
        </w:rPr>
        <w:t>和关于婚姻、家庭关系及其解除的经济后果的第</w:t>
      </w:r>
      <w:r w:rsidRPr="004723F7">
        <w:rPr>
          <w:rFonts w:asciiTheme="majorBidi" w:eastAsia="黑体" w:hAnsiTheme="majorBidi" w:cstheme="majorBidi"/>
        </w:rPr>
        <w:t>29</w:t>
      </w:r>
      <w:r w:rsidRPr="004723F7">
        <w:rPr>
          <w:rFonts w:asciiTheme="majorBidi" w:eastAsia="黑体" w:hAnsiTheme="majorBidi" w:cstheme="majorBidi"/>
        </w:rPr>
        <w:t>号一般性建议</w:t>
      </w:r>
      <w:r w:rsidRPr="004723F7">
        <w:rPr>
          <w:rFonts w:asciiTheme="majorBidi" w:eastAsia="黑体" w:hAnsiTheme="majorBidi" w:cstheme="majorBidi"/>
        </w:rPr>
        <w:t>(2013</w:t>
      </w:r>
      <w:r w:rsidRPr="004723F7">
        <w:rPr>
          <w:rFonts w:asciiTheme="majorBidi" w:eastAsia="黑体" w:hAnsiTheme="majorBidi" w:cstheme="majorBidi"/>
        </w:rPr>
        <w:t>年</w:t>
      </w:r>
      <w:r w:rsidRPr="004723F7">
        <w:rPr>
          <w:rFonts w:asciiTheme="majorBidi" w:eastAsia="黑体" w:hAnsiTheme="majorBidi" w:cstheme="majorBidi"/>
        </w:rPr>
        <w:t>)</w:t>
      </w:r>
      <w:r w:rsidRPr="004723F7">
        <w:rPr>
          <w:rFonts w:asciiTheme="majorBidi" w:eastAsia="黑体" w:hAnsiTheme="majorBidi" w:cstheme="majorBidi"/>
        </w:rPr>
        <w:t>以及经修订的第</w:t>
      </w:r>
      <w:r w:rsidRPr="004723F7">
        <w:rPr>
          <w:rFonts w:asciiTheme="majorBidi" w:eastAsia="黑体" w:hAnsiTheme="majorBidi" w:cstheme="majorBidi"/>
        </w:rPr>
        <w:t>31</w:t>
      </w:r>
      <w:r w:rsidRPr="004723F7">
        <w:rPr>
          <w:rFonts w:asciiTheme="majorBidi" w:eastAsia="黑体" w:hAnsiTheme="majorBidi" w:cstheme="majorBidi"/>
        </w:rPr>
        <w:t>号联合一般性建议</w:t>
      </w:r>
      <w:r w:rsidRPr="004723F7">
        <w:rPr>
          <w:rFonts w:asciiTheme="majorBidi" w:eastAsia="黑体" w:hAnsiTheme="majorBidi" w:cstheme="majorBidi"/>
        </w:rPr>
        <w:t>/</w:t>
      </w:r>
      <w:r w:rsidRPr="004723F7">
        <w:rPr>
          <w:rFonts w:asciiTheme="majorBidi" w:eastAsia="黑体" w:hAnsiTheme="majorBidi" w:cstheme="majorBidi"/>
        </w:rPr>
        <w:t>第</w:t>
      </w:r>
      <w:r w:rsidRPr="004723F7">
        <w:rPr>
          <w:rFonts w:asciiTheme="majorBidi" w:eastAsia="黑体" w:hAnsiTheme="majorBidi" w:cstheme="majorBidi"/>
        </w:rPr>
        <w:t>18</w:t>
      </w:r>
      <w:r w:rsidRPr="004723F7">
        <w:rPr>
          <w:rFonts w:asciiTheme="majorBidi" w:eastAsia="黑体" w:hAnsiTheme="majorBidi" w:cstheme="majorBidi"/>
        </w:rPr>
        <w:t>号一般性意见，重申其先前的建议</w:t>
      </w:r>
      <w:r w:rsidRPr="004723F7">
        <w:rPr>
          <w:rFonts w:asciiTheme="majorBidi" w:eastAsia="黑体" w:hAnsiTheme="majorBidi" w:cstheme="majorBidi"/>
        </w:rPr>
        <w:t>(</w:t>
      </w:r>
      <w:hyperlink r:id="rId38" w:history="1">
        <w:r w:rsidRPr="004723F7">
          <w:rPr>
            <w:rStyle w:val="af7"/>
            <w:rFonts w:asciiTheme="majorBidi" w:eastAsia="黑体" w:hAnsiTheme="majorBidi" w:cstheme="majorBidi"/>
          </w:rPr>
          <w:t>CEDAW/C/LKA/CO/8</w:t>
        </w:r>
      </w:hyperlink>
      <w:r w:rsidRPr="004723F7">
        <w:rPr>
          <w:rFonts w:asciiTheme="majorBidi" w:eastAsia="黑体" w:hAnsiTheme="majorBidi" w:cstheme="majorBidi"/>
        </w:rPr>
        <w:t>，第</w:t>
      </w:r>
      <w:r w:rsidRPr="004723F7">
        <w:rPr>
          <w:rFonts w:asciiTheme="majorBidi" w:eastAsia="黑体" w:hAnsiTheme="majorBidi" w:cstheme="majorBidi"/>
        </w:rPr>
        <w:t>45</w:t>
      </w:r>
      <w:r w:rsidRPr="004723F7">
        <w:rPr>
          <w:rFonts w:asciiTheme="majorBidi" w:eastAsia="黑体" w:hAnsiTheme="majorBidi" w:cstheme="majorBidi"/>
        </w:rPr>
        <w:t>段</w:t>
      </w:r>
      <w:r w:rsidRPr="004723F7">
        <w:rPr>
          <w:rFonts w:asciiTheme="majorBidi" w:eastAsia="黑体" w:hAnsiTheme="majorBidi" w:cstheme="majorBidi"/>
        </w:rPr>
        <w:t>)</w:t>
      </w:r>
      <w:r w:rsidRPr="004723F7">
        <w:rPr>
          <w:rFonts w:asciiTheme="majorBidi" w:eastAsia="黑体" w:hAnsiTheme="majorBidi" w:cstheme="majorBidi"/>
        </w:rPr>
        <w:t>，并建议缔约国：</w:t>
      </w:r>
    </w:p>
    <w:p w14:paraId="552B650C" w14:textId="6E52C6AD"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lastRenderedPageBreak/>
        <w:tab/>
      </w:r>
      <w:r w:rsidR="00094255" w:rsidRPr="004723F7">
        <w:rPr>
          <w:rFonts w:asciiTheme="majorBidi" w:eastAsia="黑体" w:hAnsiTheme="majorBidi" w:cstheme="majorBidi"/>
        </w:rPr>
        <w:t>(a)</w:t>
      </w:r>
      <w:r w:rsidR="00094255" w:rsidRPr="004723F7">
        <w:rPr>
          <w:rFonts w:asciiTheme="majorBidi" w:eastAsia="黑体" w:hAnsiTheme="majorBidi" w:cstheme="majorBidi"/>
        </w:rPr>
        <w:tab/>
      </w:r>
      <w:r w:rsidR="00094255" w:rsidRPr="004723F7">
        <w:rPr>
          <w:rFonts w:asciiTheme="majorBidi" w:eastAsia="黑体" w:hAnsiTheme="majorBidi" w:cstheme="majorBidi"/>
        </w:rPr>
        <w:t>在明确的时限内通过一部统一的家庭法，明确禁止童婚、多配偶制和歧视性习俗，确保男女在婚姻和家庭关系中的平等，确保妇女在结婚和离婚、继承和财产</w:t>
      </w:r>
      <w:r w:rsidR="00094255" w:rsidRPr="004723F7">
        <w:rPr>
          <w:rFonts w:asciiTheme="majorBidi" w:eastAsia="黑体" w:hAnsiTheme="majorBidi" w:cstheme="majorBidi"/>
        </w:rPr>
        <w:t>(</w:t>
      </w:r>
      <w:r w:rsidR="00094255" w:rsidRPr="004723F7">
        <w:rPr>
          <w:rFonts w:asciiTheme="majorBidi" w:eastAsia="黑体" w:hAnsiTheme="majorBidi" w:cstheme="majorBidi"/>
        </w:rPr>
        <w:t>包括土地所有权</w:t>
      </w:r>
      <w:r w:rsidR="00094255" w:rsidRPr="004723F7">
        <w:rPr>
          <w:rFonts w:asciiTheme="majorBidi" w:eastAsia="黑体" w:hAnsiTheme="majorBidi" w:cstheme="majorBidi"/>
        </w:rPr>
        <w:t>)</w:t>
      </w:r>
      <w:r w:rsidR="00094255" w:rsidRPr="004723F7">
        <w:rPr>
          <w:rFonts w:asciiTheme="majorBidi" w:eastAsia="黑体" w:hAnsiTheme="majorBidi" w:cstheme="majorBidi"/>
        </w:rPr>
        <w:t>方面的平等权利，以及平等的父母权利和责任；</w:t>
      </w:r>
    </w:p>
    <w:p w14:paraId="7CD05CAA" w14:textId="789CE011"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tab/>
      </w:r>
      <w:r w:rsidR="00094255" w:rsidRPr="004723F7">
        <w:rPr>
          <w:rFonts w:asciiTheme="majorBidi" w:eastAsia="黑体" w:hAnsiTheme="majorBidi" w:cstheme="majorBidi"/>
        </w:rPr>
        <w:t>(b)</w:t>
      </w:r>
      <w:r w:rsidR="00094255" w:rsidRPr="004723F7">
        <w:rPr>
          <w:rFonts w:asciiTheme="majorBidi" w:eastAsia="黑体" w:hAnsiTheme="majorBidi" w:cstheme="majorBidi"/>
        </w:rPr>
        <w:tab/>
      </w:r>
      <w:r w:rsidR="00094255" w:rsidRPr="004723F7">
        <w:rPr>
          <w:rFonts w:asciiTheme="majorBidi" w:eastAsia="黑体" w:hAnsiTheme="majorBidi" w:cstheme="majorBidi"/>
        </w:rPr>
        <w:t>修订《普通婚姻登记条例》，确保穆斯林妇女有权选择根据普通法或穆斯林属人法结婚，并消除可能妨碍她们行使选择权的任何歧视性障碍或做法；</w:t>
      </w:r>
    </w:p>
    <w:p w14:paraId="607FE7C2" w14:textId="354CEAE1"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tab/>
      </w:r>
      <w:r w:rsidR="00094255" w:rsidRPr="004723F7">
        <w:rPr>
          <w:rFonts w:asciiTheme="majorBidi" w:eastAsia="黑体" w:hAnsiTheme="majorBidi" w:cstheme="majorBidi"/>
        </w:rPr>
        <w:t>(c)</w:t>
      </w:r>
      <w:r w:rsidR="00094255" w:rsidRPr="004723F7">
        <w:rPr>
          <w:rFonts w:asciiTheme="majorBidi" w:eastAsia="黑体" w:hAnsiTheme="majorBidi" w:cstheme="majorBidi"/>
        </w:rPr>
        <w:tab/>
      </w:r>
      <w:r w:rsidR="00094255" w:rsidRPr="004723F7">
        <w:rPr>
          <w:rFonts w:asciiTheme="majorBidi" w:eastAsia="黑体" w:hAnsiTheme="majorBidi" w:cstheme="majorBidi"/>
        </w:rPr>
        <w:t>将男女最低结婚年龄一律提高到</w:t>
      </w:r>
      <w:r w:rsidR="00094255" w:rsidRPr="004723F7">
        <w:rPr>
          <w:rFonts w:asciiTheme="majorBidi" w:eastAsia="黑体" w:hAnsiTheme="majorBidi" w:cstheme="majorBidi"/>
        </w:rPr>
        <w:t>18</w:t>
      </w:r>
      <w:r w:rsidR="00094255" w:rsidRPr="004723F7">
        <w:rPr>
          <w:rFonts w:asciiTheme="majorBidi" w:eastAsia="黑体" w:hAnsiTheme="majorBidi" w:cstheme="majorBidi"/>
        </w:rPr>
        <w:t>岁；</w:t>
      </w:r>
    </w:p>
    <w:p w14:paraId="25EADD03" w14:textId="62DB9992" w:rsidR="00094255" w:rsidRPr="004723F7" w:rsidRDefault="004723F7" w:rsidP="00094255">
      <w:pPr>
        <w:pStyle w:val="SingleTxt"/>
        <w:rPr>
          <w:rFonts w:asciiTheme="majorBidi" w:eastAsia="黑体" w:hAnsiTheme="majorBidi" w:cstheme="majorBidi"/>
        </w:rPr>
      </w:pPr>
      <w:r w:rsidRPr="004723F7">
        <w:rPr>
          <w:rFonts w:asciiTheme="majorBidi" w:eastAsia="黑体" w:hAnsiTheme="majorBidi" w:cstheme="majorBidi"/>
        </w:rPr>
        <w:tab/>
      </w:r>
      <w:r w:rsidR="00094255" w:rsidRPr="004723F7">
        <w:rPr>
          <w:rFonts w:asciiTheme="majorBidi" w:eastAsia="黑体" w:hAnsiTheme="majorBidi" w:cstheme="majorBidi"/>
        </w:rPr>
        <w:t>(d)</w:t>
      </w:r>
      <w:r w:rsidR="00094255" w:rsidRPr="004723F7">
        <w:rPr>
          <w:rFonts w:asciiTheme="majorBidi" w:eastAsia="黑体" w:hAnsiTheme="majorBidi" w:cstheme="majorBidi"/>
        </w:rPr>
        <w:tab/>
      </w:r>
      <w:r w:rsidR="00094255" w:rsidRPr="004723F7">
        <w:rPr>
          <w:rFonts w:asciiTheme="majorBidi" w:eastAsia="黑体" w:hAnsiTheme="majorBidi" w:cstheme="majorBidi"/>
        </w:rPr>
        <w:t>废除对妇女担任准法官、准法院委员会成员、婚姻登记员和裁决员的任何资格限制。</w:t>
      </w:r>
    </w:p>
    <w:p w14:paraId="3E2D8645" w14:textId="77777777"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数据收集和分析</w:t>
      </w:r>
    </w:p>
    <w:p w14:paraId="7384D829" w14:textId="77777777" w:rsidR="00094255" w:rsidRDefault="00094255" w:rsidP="00094255">
      <w:pPr>
        <w:pStyle w:val="SingleTxt"/>
      </w:pPr>
      <w:r>
        <w:rPr>
          <w:rFonts w:hint="eastAsia"/>
        </w:rPr>
        <w:t>63.</w:t>
      </w:r>
      <w:r>
        <w:rPr>
          <w:rFonts w:hint="eastAsia"/>
        </w:rPr>
        <w:tab/>
      </w:r>
      <w:r>
        <w:rPr>
          <w:rFonts w:hint="eastAsia"/>
        </w:rPr>
        <w:t>委员会关切地注意到，在与执行《公约》有关的许多领域缺乏数据收集。</w:t>
      </w:r>
    </w:p>
    <w:p w14:paraId="4A658798" w14:textId="77777777" w:rsidR="00094255" w:rsidRPr="004723F7" w:rsidRDefault="00094255" w:rsidP="00094255">
      <w:pPr>
        <w:pStyle w:val="SingleTxt"/>
        <w:rPr>
          <w:rFonts w:asciiTheme="majorBidi" w:eastAsia="黑体" w:hAnsiTheme="majorBidi" w:cstheme="majorBidi"/>
        </w:rPr>
      </w:pPr>
      <w:r>
        <w:rPr>
          <w:rFonts w:hint="eastAsia"/>
        </w:rPr>
        <w:t>64.</w:t>
      </w:r>
      <w:r>
        <w:rPr>
          <w:rFonts w:hint="eastAsia"/>
        </w:rPr>
        <w:tab/>
      </w:r>
      <w:r w:rsidRPr="004723F7">
        <w:rPr>
          <w:rFonts w:asciiTheme="majorBidi" w:eastAsia="黑体" w:hAnsiTheme="majorBidi" w:cstheme="majorBidi"/>
        </w:rPr>
        <w:t>委员会建议缔约国促进和建设使用相关技术收集统计数据的能力，包括收集有关对妇女的性别暴力行为和贩运妇女和女童行为的普遍程度、妇女受教育机会和妇女社会经济地位的数据，并按年龄、族裔、种族和残疾情况分列，以便制定和执行有针对性和促进性别平等的立法、政策、方案和预算。</w:t>
      </w:r>
    </w:p>
    <w:p w14:paraId="340F9EDF" w14:textId="77777777"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564EA3E2" w14:textId="77777777" w:rsidR="00094255" w:rsidRPr="004723F7" w:rsidRDefault="00094255" w:rsidP="00094255">
      <w:pPr>
        <w:pStyle w:val="SingleTxt"/>
        <w:rPr>
          <w:rFonts w:asciiTheme="majorBidi" w:eastAsia="黑体" w:hAnsiTheme="majorBidi" w:cstheme="majorBidi"/>
        </w:rPr>
      </w:pPr>
      <w:r>
        <w:rPr>
          <w:rFonts w:hint="eastAsia"/>
        </w:rPr>
        <w:t>65.</w:t>
      </w:r>
      <w:r>
        <w:rPr>
          <w:rFonts w:hint="eastAsia"/>
        </w:rPr>
        <w:tab/>
      </w:r>
      <w:r w:rsidRPr="004723F7">
        <w:rPr>
          <w:rFonts w:asciiTheme="majorBidi" w:eastAsia="黑体" w:hAnsiTheme="majorBidi" w:cstheme="majorBidi"/>
          <w:spacing w:val="2"/>
        </w:rPr>
        <w:t>委员会呼吁缔约国利用《北京宣言》和《行动纲要》，并进一步评价《公约》</w:t>
      </w:r>
      <w:r w:rsidRPr="004723F7">
        <w:rPr>
          <w:rFonts w:asciiTheme="majorBidi" w:eastAsia="黑体" w:hAnsiTheme="majorBidi" w:cstheme="majorBidi"/>
        </w:rPr>
        <w:t>所载各项权利的落实情况，以实现男女实质性平等。</w:t>
      </w:r>
    </w:p>
    <w:p w14:paraId="21F1EAE6" w14:textId="77777777"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w:t>
      </w:r>
    </w:p>
    <w:p w14:paraId="58CD2C34" w14:textId="77777777" w:rsidR="00094255" w:rsidRDefault="00094255" w:rsidP="00094255">
      <w:pPr>
        <w:pStyle w:val="SingleTxt"/>
      </w:pPr>
      <w:r>
        <w:rPr>
          <w:rFonts w:hint="eastAsia"/>
        </w:rPr>
        <w:t>66.</w:t>
      </w:r>
      <w:r>
        <w:rPr>
          <w:rFonts w:hint="eastAsia"/>
        </w:rPr>
        <w:tab/>
      </w:r>
      <w:r w:rsidRPr="004723F7">
        <w:rPr>
          <w:rFonts w:asciiTheme="majorBidi" w:eastAsia="黑体" w:hAnsiTheme="majorBidi" w:cstheme="majorBidi"/>
        </w:rPr>
        <w:t>委员会请缔约国确保以缔约国的官方语言向各级</w:t>
      </w:r>
      <w:r w:rsidRPr="004723F7">
        <w:rPr>
          <w:rFonts w:asciiTheme="majorBidi" w:eastAsia="黑体" w:hAnsiTheme="majorBidi" w:cstheme="majorBidi"/>
        </w:rPr>
        <w:t>(</w:t>
      </w:r>
      <w:r w:rsidRPr="004723F7">
        <w:rPr>
          <w:rFonts w:asciiTheme="majorBidi" w:eastAsia="黑体" w:hAnsiTheme="majorBidi" w:cstheme="majorBidi"/>
        </w:rPr>
        <w:t>国家、地区和地方</w:t>
      </w:r>
      <w:r w:rsidRPr="004723F7">
        <w:rPr>
          <w:rFonts w:asciiTheme="majorBidi" w:eastAsia="黑体" w:hAnsiTheme="majorBidi" w:cstheme="majorBidi"/>
        </w:rPr>
        <w:t>)</w:t>
      </w:r>
      <w:r w:rsidRPr="004723F7">
        <w:rPr>
          <w:rFonts w:asciiTheme="majorBidi" w:eastAsia="黑体" w:hAnsiTheme="majorBidi" w:cstheme="majorBidi"/>
        </w:rPr>
        <w:t>相关国家机构，特别是政府、议会和司法机构及时传播本结论性意见，使其得到充分执行。</w:t>
      </w:r>
    </w:p>
    <w:p w14:paraId="5225BF00" w14:textId="77777777"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批准其他条约</w:t>
      </w:r>
    </w:p>
    <w:p w14:paraId="0D1D435C" w14:textId="6D5CBBFC" w:rsidR="00094255" w:rsidRPr="004723F7" w:rsidRDefault="00094255" w:rsidP="00094255">
      <w:pPr>
        <w:pStyle w:val="SingleTxt"/>
        <w:rPr>
          <w:rFonts w:asciiTheme="majorBidi" w:eastAsia="黑体" w:hAnsiTheme="majorBidi" w:cstheme="majorBidi"/>
        </w:rPr>
      </w:pPr>
      <w:r>
        <w:rPr>
          <w:rFonts w:hint="eastAsia"/>
        </w:rPr>
        <w:t>67.</w:t>
      </w:r>
      <w:r>
        <w:rPr>
          <w:rFonts w:hint="eastAsia"/>
        </w:rPr>
        <w:tab/>
      </w:r>
      <w:r w:rsidRPr="004723F7">
        <w:rPr>
          <w:rFonts w:asciiTheme="majorBidi" w:eastAsia="黑体" w:hAnsiTheme="majorBidi" w:cstheme="majorBidi"/>
        </w:rPr>
        <w:t>委员会注意到，缔约国加入九项主要国际人权文书</w:t>
      </w:r>
      <w:r w:rsidR="004723F7" w:rsidRPr="004723F7">
        <w:rPr>
          <w:rStyle w:val="a8"/>
          <w:rFonts w:asciiTheme="majorBidi" w:eastAsia="黑体" w:hAnsiTheme="majorBidi" w:cstheme="majorBidi"/>
        </w:rPr>
        <w:footnoteReference w:id="1"/>
      </w:r>
      <w:r w:rsidR="004723F7">
        <w:rPr>
          <w:rFonts w:asciiTheme="majorBidi" w:eastAsia="黑体" w:hAnsiTheme="majorBidi" w:cstheme="majorBidi" w:hint="eastAsia"/>
        </w:rPr>
        <w:t xml:space="preserve"> </w:t>
      </w:r>
      <w:r w:rsidRPr="004723F7">
        <w:rPr>
          <w:rFonts w:asciiTheme="majorBidi" w:eastAsia="黑体" w:hAnsiTheme="majorBidi" w:cstheme="majorBidi"/>
        </w:rPr>
        <w:t>将促进妇女在生活各方面享受人权和基本自由。因此，委员会鼓励缔约国批准其尚未加入的《经济、社会、文化权利国际公约任择议定书》、《残疾人权利公约任择议定书》和《儿童权利公约关于设定来文程序的任择议定书》。</w:t>
      </w:r>
    </w:p>
    <w:p w14:paraId="36ADEA87" w14:textId="77777777"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结论性意见的后续行动</w:t>
      </w:r>
    </w:p>
    <w:p w14:paraId="490B092B" w14:textId="77777777" w:rsidR="00094255" w:rsidRDefault="00094255" w:rsidP="00094255">
      <w:pPr>
        <w:pStyle w:val="SingleTxt"/>
      </w:pPr>
      <w:r>
        <w:rPr>
          <w:rFonts w:hint="eastAsia"/>
        </w:rPr>
        <w:t>68.</w:t>
      </w:r>
      <w:r>
        <w:rPr>
          <w:rFonts w:hint="eastAsia"/>
        </w:rPr>
        <w:tab/>
      </w:r>
      <w:r w:rsidRPr="004723F7">
        <w:rPr>
          <w:rFonts w:asciiTheme="majorBidi" w:eastAsia="黑体" w:hAnsiTheme="majorBidi" w:cstheme="majorBidi"/>
        </w:rPr>
        <w:t>委员会请缔约国在两年内提供书面资料，说明为落实上文第</w:t>
      </w:r>
      <w:r w:rsidRPr="004723F7">
        <w:rPr>
          <w:rFonts w:asciiTheme="majorBidi" w:eastAsia="黑体" w:hAnsiTheme="majorBidi" w:cstheme="majorBidi"/>
        </w:rPr>
        <w:t>28(b)</w:t>
      </w:r>
      <w:r w:rsidRPr="004723F7">
        <w:rPr>
          <w:rFonts w:asciiTheme="majorBidi" w:eastAsia="黑体" w:hAnsiTheme="majorBidi" w:cstheme="majorBidi"/>
        </w:rPr>
        <w:t>至</w:t>
      </w:r>
      <w:r w:rsidRPr="004723F7">
        <w:rPr>
          <w:rFonts w:asciiTheme="majorBidi" w:eastAsia="黑体" w:hAnsiTheme="majorBidi" w:cstheme="majorBidi"/>
        </w:rPr>
        <w:t>(d)</w:t>
      </w:r>
      <w:r w:rsidRPr="004723F7">
        <w:rPr>
          <w:rFonts w:asciiTheme="majorBidi" w:eastAsia="黑体" w:hAnsiTheme="majorBidi" w:cstheme="majorBidi"/>
        </w:rPr>
        <w:t>、</w:t>
      </w:r>
      <w:r w:rsidRPr="004723F7">
        <w:rPr>
          <w:rFonts w:asciiTheme="majorBidi" w:eastAsia="黑体" w:hAnsiTheme="majorBidi" w:cstheme="majorBidi"/>
        </w:rPr>
        <w:t>30(c)</w:t>
      </w:r>
      <w:r w:rsidRPr="004723F7">
        <w:rPr>
          <w:rFonts w:asciiTheme="majorBidi" w:eastAsia="黑体" w:hAnsiTheme="majorBidi" w:cstheme="majorBidi"/>
        </w:rPr>
        <w:t>、</w:t>
      </w:r>
      <w:r w:rsidRPr="004723F7">
        <w:rPr>
          <w:rFonts w:asciiTheme="majorBidi" w:eastAsia="黑体" w:hAnsiTheme="majorBidi" w:cstheme="majorBidi"/>
        </w:rPr>
        <w:t>34(a)</w:t>
      </w:r>
      <w:r w:rsidRPr="004723F7">
        <w:rPr>
          <w:rFonts w:asciiTheme="majorBidi" w:eastAsia="黑体" w:hAnsiTheme="majorBidi" w:cstheme="majorBidi"/>
        </w:rPr>
        <w:t>和</w:t>
      </w:r>
      <w:r w:rsidRPr="004723F7">
        <w:rPr>
          <w:rFonts w:asciiTheme="majorBidi" w:eastAsia="黑体" w:hAnsiTheme="majorBidi" w:cstheme="majorBidi"/>
        </w:rPr>
        <w:t>62</w:t>
      </w:r>
      <w:r w:rsidRPr="004723F7">
        <w:rPr>
          <w:rFonts w:asciiTheme="majorBidi" w:eastAsia="黑体" w:hAnsiTheme="majorBidi" w:cstheme="majorBidi"/>
        </w:rPr>
        <w:t>段所载建议而采取的步骤。</w:t>
      </w:r>
    </w:p>
    <w:p w14:paraId="366CA8D0" w14:textId="77777777" w:rsidR="004723F7" w:rsidRDefault="004723F7">
      <w:pPr>
        <w:spacing w:after="160" w:line="259" w:lineRule="auto"/>
        <w:jc w:val="left"/>
        <w:rPr>
          <w:rFonts w:eastAsia="黑体"/>
          <w:szCs w:val="21"/>
        </w:rPr>
      </w:pPr>
      <w:r>
        <w:br w:type="page"/>
      </w:r>
    </w:p>
    <w:p w14:paraId="476BA571" w14:textId="30BBF9D8" w:rsidR="00094255" w:rsidRDefault="00094255" w:rsidP="004723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编写下次报告</w:t>
      </w:r>
    </w:p>
    <w:p w14:paraId="07B6AC55" w14:textId="37B1AB20" w:rsidR="00094255" w:rsidRPr="004723F7" w:rsidRDefault="00094255" w:rsidP="00094255">
      <w:pPr>
        <w:pStyle w:val="SingleTxt"/>
        <w:rPr>
          <w:rFonts w:asciiTheme="majorBidi" w:eastAsia="黑体" w:hAnsiTheme="majorBidi" w:cstheme="majorBidi"/>
        </w:rPr>
      </w:pPr>
      <w:r>
        <w:rPr>
          <w:rFonts w:hint="eastAsia"/>
        </w:rPr>
        <w:t>69.</w:t>
      </w:r>
      <w:r>
        <w:rPr>
          <w:rFonts w:hint="eastAsia"/>
        </w:rPr>
        <w:tab/>
      </w:r>
      <w:r w:rsidRPr="004723F7">
        <w:rPr>
          <w:rFonts w:asciiTheme="majorBidi" w:eastAsia="黑体" w:hAnsiTheme="majorBidi" w:cstheme="majorBidi"/>
        </w:rPr>
        <w:t>委员会将根据为缔约国今后提交报告确定的明确且规范化的时间表</w:t>
      </w:r>
      <w:r w:rsidRPr="004723F7">
        <w:rPr>
          <w:rFonts w:asciiTheme="majorBidi" w:eastAsia="黑体" w:hAnsiTheme="majorBidi" w:cstheme="majorBidi"/>
        </w:rPr>
        <w:t>(</w:t>
      </w:r>
      <w:r w:rsidRPr="004723F7">
        <w:rPr>
          <w:rFonts w:asciiTheme="majorBidi" w:eastAsia="黑体" w:hAnsiTheme="majorBidi" w:cstheme="majorBidi"/>
        </w:rPr>
        <w:t>见大会第</w:t>
      </w:r>
      <w:hyperlink r:id="rId39" w:history="1">
        <w:r w:rsidRPr="004723F7">
          <w:rPr>
            <w:rStyle w:val="af7"/>
            <w:rFonts w:asciiTheme="majorBidi" w:eastAsia="黑体" w:hAnsiTheme="majorBidi" w:cstheme="majorBidi"/>
          </w:rPr>
          <w:t>79/165</w:t>
        </w:r>
      </w:hyperlink>
      <w:r w:rsidRPr="004723F7">
        <w:rPr>
          <w:rFonts w:asciiTheme="majorBidi" w:eastAsia="黑体" w:hAnsiTheme="majorBidi" w:cstheme="majorBidi"/>
        </w:rPr>
        <w:t>号决议，第</w:t>
      </w:r>
      <w:r w:rsidRPr="004723F7">
        <w:rPr>
          <w:rFonts w:asciiTheme="majorBidi" w:eastAsia="黑体" w:hAnsiTheme="majorBidi" w:cstheme="majorBidi"/>
        </w:rPr>
        <w:t>6</w:t>
      </w:r>
      <w:r w:rsidRPr="004723F7">
        <w:rPr>
          <w:rFonts w:asciiTheme="majorBidi" w:eastAsia="黑体" w:hAnsiTheme="majorBidi" w:cstheme="majorBidi"/>
        </w:rPr>
        <w:t>段</w:t>
      </w:r>
      <w:r w:rsidRPr="004723F7">
        <w:rPr>
          <w:rFonts w:asciiTheme="majorBidi" w:eastAsia="黑体" w:hAnsiTheme="majorBidi" w:cstheme="majorBidi"/>
        </w:rPr>
        <w:t>)</w:t>
      </w:r>
      <w:r w:rsidRPr="004723F7">
        <w:rPr>
          <w:rFonts w:asciiTheme="majorBidi" w:eastAsia="黑体" w:hAnsiTheme="majorBidi" w:cstheme="majorBidi"/>
        </w:rPr>
        <w:t>，并在通过缔约国报告前的议题和问题清单后</w:t>
      </w:r>
      <w:r w:rsidRPr="004723F7">
        <w:rPr>
          <w:rFonts w:asciiTheme="majorBidi" w:eastAsia="黑体" w:hAnsiTheme="majorBidi" w:cstheme="majorBidi"/>
        </w:rPr>
        <w:t>(</w:t>
      </w:r>
      <w:r w:rsidRPr="004723F7">
        <w:rPr>
          <w:rFonts w:asciiTheme="majorBidi" w:eastAsia="黑体" w:hAnsiTheme="majorBidi" w:cstheme="majorBidi"/>
        </w:rPr>
        <w:t>如适用</w:t>
      </w:r>
      <w:r w:rsidRPr="004723F7">
        <w:rPr>
          <w:rFonts w:asciiTheme="majorBidi" w:eastAsia="黑体" w:hAnsiTheme="majorBidi" w:cstheme="majorBidi"/>
        </w:rPr>
        <w:t>)</w:t>
      </w:r>
      <w:r w:rsidRPr="004723F7">
        <w:rPr>
          <w:rFonts w:asciiTheme="majorBidi" w:eastAsia="黑体" w:hAnsiTheme="majorBidi" w:cstheme="majorBidi"/>
        </w:rPr>
        <w:t>，确定并通报缔约国第十次定期报告的提</w:t>
      </w:r>
      <w:bookmarkStart w:id="1" w:name="TmpSave"/>
      <w:bookmarkEnd w:id="1"/>
      <w:r w:rsidRPr="004723F7">
        <w:rPr>
          <w:rFonts w:asciiTheme="majorBidi" w:eastAsia="黑体" w:hAnsiTheme="majorBidi" w:cstheme="majorBidi"/>
        </w:rPr>
        <w:t>交日期。该报告应涵盖直至提交之时的整个时期。</w:t>
      </w:r>
    </w:p>
    <w:p w14:paraId="795283C0" w14:textId="0776956B" w:rsidR="00333781" w:rsidRDefault="00094255" w:rsidP="00094255">
      <w:pPr>
        <w:pStyle w:val="SingleTxt"/>
        <w:rPr>
          <w:rFonts w:asciiTheme="majorBidi" w:eastAsia="黑体" w:hAnsiTheme="majorBidi" w:cstheme="majorBidi"/>
        </w:rPr>
      </w:pPr>
      <w:r w:rsidRPr="004723F7">
        <w:rPr>
          <w:rFonts w:asciiTheme="majorBidi" w:eastAsia="黑体" w:hAnsiTheme="majorBidi" w:cstheme="majorBidi"/>
        </w:rPr>
        <w:t>70.</w:t>
      </w:r>
      <w:r w:rsidRPr="004723F7">
        <w:rPr>
          <w:rFonts w:asciiTheme="majorBidi" w:eastAsia="黑体" w:hAnsiTheme="majorBidi" w:cstheme="majorBidi"/>
        </w:rPr>
        <w:tab/>
      </w:r>
      <w:r w:rsidRPr="004723F7">
        <w:rPr>
          <w:rFonts w:asciiTheme="majorBidi" w:eastAsia="黑体" w:hAnsiTheme="majorBidi" w:cstheme="majorBidi"/>
        </w:rPr>
        <w:t>委员会请缔约国遵守《包括共同核心文件和条约专要文件准则在内的根据国际人权条约提交报告的协调准则》</w:t>
      </w:r>
      <w:r w:rsidR="004723F7" w:rsidRPr="004723F7">
        <w:rPr>
          <w:rFonts w:asciiTheme="majorBidi" w:eastAsia="黑体" w:hAnsiTheme="majorBidi" w:cstheme="majorBidi"/>
        </w:rPr>
        <w:t>(</w:t>
      </w:r>
      <w:hyperlink r:id="rId40" w:history="1">
        <w:r w:rsidRPr="004723F7">
          <w:rPr>
            <w:rStyle w:val="af7"/>
            <w:rFonts w:asciiTheme="majorBidi" w:eastAsia="黑体" w:hAnsiTheme="majorBidi" w:cstheme="majorBidi"/>
          </w:rPr>
          <w:t>HRI/GEN/2/Rev.6</w:t>
        </w:r>
      </w:hyperlink>
      <w:r w:rsidRPr="004723F7">
        <w:rPr>
          <w:rFonts w:asciiTheme="majorBidi" w:eastAsia="黑体" w:hAnsiTheme="majorBidi" w:cstheme="majorBidi"/>
        </w:rPr>
        <w:t>，第一章</w:t>
      </w:r>
      <w:r w:rsidR="004723F7" w:rsidRPr="004723F7">
        <w:rPr>
          <w:rFonts w:asciiTheme="majorBidi" w:eastAsia="黑体" w:hAnsiTheme="majorBidi" w:cstheme="majorBidi"/>
        </w:rPr>
        <w:t>)</w:t>
      </w:r>
      <w:r w:rsidRPr="004723F7">
        <w:rPr>
          <w:rFonts w:asciiTheme="majorBidi" w:eastAsia="黑体" w:hAnsiTheme="majorBidi" w:cstheme="majorBidi"/>
        </w:rPr>
        <w:t>。</w:t>
      </w:r>
    </w:p>
    <w:p w14:paraId="0D3D6F37" w14:textId="2078199D" w:rsidR="004723F7" w:rsidRPr="004723F7" w:rsidRDefault="004723F7" w:rsidP="004723F7">
      <w:pPr>
        <w:pStyle w:val="SingleTxt"/>
        <w:spacing w:after="0" w:line="240" w:lineRule="auto"/>
        <w:rPr>
          <w:rFonts w:asciiTheme="majorBidi" w:eastAsia="黑体" w:hAnsiTheme="majorBidi" w:cstheme="majorBidi"/>
          <w:sz w:val="20"/>
        </w:rPr>
      </w:pPr>
      <w:r>
        <w:rPr>
          <w:rFonts w:asciiTheme="majorBidi" w:eastAsia="黑体" w:hAnsiTheme="majorBidi" w:cstheme="majorBidi" w:hint="eastAsia"/>
          <w:noProof/>
          <w:sz w:val="20"/>
        </w:rPr>
        <mc:AlternateContent>
          <mc:Choice Requires="wps">
            <w:drawing>
              <wp:anchor distT="0" distB="0" distL="114300" distR="114300" simplePos="0" relativeHeight="251660288" behindDoc="0" locked="0" layoutInCell="1" allowOverlap="1" wp14:anchorId="3A7B725A" wp14:editId="4D92F8C1">
                <wp:simplePos x="0" y="0"/>
                <wp:positionH relativeFrom="column">
                  <wp:align>center</wp:align>
                </wp:positionH>
                <wp:positionV relativeFrom="paragraph">
                  <wp:posOffset>381000</wp:posOffset>
                </wp:positionV>
                <wp:extent cx="914400" cy="0"/>
                <wp:effectExtent l="0" t="0" r="0" b="0"/>
                <wp:wrapNone/>
                <wp:docPr id="1717517856"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072448"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4723F7" w:rsidRPr="004723F7" w:rsidSect="00F71911">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10:58:00Z" w:initials="Start">
    <w:p w14:paraId="37BF5FC4" w14:textId="77777777" w:rsidR="008344AC" w:rsidRDefault="008344AC">
      <w:pPr>
        <w:pStyle w:val="ae"/>
      </w:pPr>
      <w:r>
        <w:rPr>
          <w:rStyle w:val="af2"/>
        </w:rPr>
        <w:annotationRef/>
      </w:r>
      <w:r>
        <w:t>&lt;&lt;ODS JOB NO&gt;&gt;N2505498C&lt;&lt;ODS JOB NO&gt;&gt;</w:t>
      </w:r>
    </w:p>
    <w:p w14:paraId="2B73D85D" w14:textId="77777777" w:rsidR="008344AC" w:rsidRDefault="008344AC">
      <w:pPr>
        <w:pStyle w:val="ae"/>
      </w:pPr>
      <w:r>
        <w:t>&lt;&lt;ODS DOC SYMBOL1&gt;&gt;CEDAW/C/LKA/CO/9&lt;&lt;ODS DOC SYMBOL1&gt;&gt;</w:t>
      </w:r>
    </w:p>
    <w:p w14:paraId="00FF09DA" w14:textId="16402202" w:rsidR="008344AC" w:rsidRDefault="008344AC">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FF09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613612B" w16cex:dateUtc="2025-03-19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FF09DA" w16cid:durableId="461361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D6450" w14:textId="77777777" w:rsidR="008B22EA" w:rsidRDefault="008B22EA" w:rsidP="00E3371C">
      <w:pPr>
        <w:spacing w:line="240" w:lineRule="auto"/>
      </w:pPr>
      <w:r>
        <w:separator/>
      </w:r>
    </w:p>
  </w:endnote>
  <w:endnote w:type="continuationSeparator" w:id="0">
    <w:p w14:paraId="694241AE" w14:textId="77777777" w:rsidR="008B22EA" w:rsidRDefault="008B22EA"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44AC" w14:paraId="1DC20EE6" w14:textId="77777777" w:rsidTr="008344AC">
      <w:tc>
        <w:tcPr>
          <w:tcW w:w="4920" w:type="dxa"/>
          <w:shd w:val="clear" w:color="auto" w:fill="auto"/>
        </w:tcPr>
        <w:p w14:paraId="2174B203" w14:textId="0D57A6CE" w:rsidR="008344AC" w:rsidRPr="008344AC" w:rsidRDefault="008344AC" w:rsidP="008344AC">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1BA5">
            <w:rPr>
              <w:b w:val="0"/>
              <w:w w:val="103"/>
              <w:sz w:val="14"/>
            </w:rPr>
            <w:t>25-03387</w:t>
          </w:r>
          <w:r>
            <w:rPr>
              <w:b w:val="0"/>
              <w:w w:val="103"/>
              <w:sz w:val="14"/>
            </w:rPr>
            <w:fldChar w:fldCharType="end"/>
          </w:r>
        </w:p>
      </w:tc>
      <w:tc>
        <w:tcPr>
          <w:tcW w:w="4920" w:type="dxa"/>
          <w:shd w:val="clear" w:color="auto" w:fill="auto"/>
        </w:tcPr>
        <w:p w14:paraId="14DDD85C" w14:textId="52B6740A" w:rsidR="008344AC" w:rsidRPr="008344AC" w:rsidRDefault="008344AC" w:rsidP="008344AC">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6CEDD8" w14:textId="77777777" w:rsidR="008344AC" w:rsidRPr="008344AC" w:rsidRDefault="008344AC" w:rsidP="008344A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44AC" w14:paraId="503D1EA7" w14:textId="77777777" w:rsidTr="008344AC">
      <w:tc>
        <w:tcPr>
          <w:tcW w:w="4920" w:type="dxa"/>
          <w:shd w:val="clear" w:color="auto" w:fill="auto"/>
        </w:tcPr>
        <w:p w14:paraId="558586EA" w14:textId="04B4A120" w:rsidR="008344AC" w:rsidRPr="008344AC" w:rsidRDefault="008344AC" w:rsidP="008344AC">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E95B491" w14:textId="7B068E16" w:rsidR="008344AC" w:rsidRPr="008344AC" w:rsidRDefault="008344AC" w:rsidP="008344AC">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1BA5">
            <w:rPr>
              <w:b w:val="0"/>
              <w:w w:val="103"/>
              <w:sz w:val="14"/>
            </w:rPr>
            <w:t>25-03387</w:t>
          </w:r>
          <w:r>
            <w:rPr>
              <w:b w:val="0"/>
              <w:w w:val="103"/>
              <w:sz w:val="14"/>
            </w:rPr>
            <w:fldChar w:fldCharType="end"/>
          </w:r>
        </w:p>
      </w:tc>
    </w:tr>
  </w:tbl>
  <w:p w14:paraId="2EBF9E72" w14:textId="77777777" w:rsidR="008344AC" w:rsidRPr="008344AC" w:rsidRDefault="008344AC" w:rsidP="008344A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8344AC" w14:paraId="59D6AC7E" w14:textId="77777777" w:rsidTr="008344AC">
      <w:tc>
        <w:tcPr>
          <w:tcW w:w="3744" w:type="dxa"/>
          <w:shd w:val="clear" w:color="auto" w:fill="auto"/>
        </w:tcPr>
        <w:p w14:paraId="4A677EF0" w14:textId="391E8E1F" w:rsidR="008344AC" w:rsidRDefault="008344AC" w:rsidP="008344AC">
          <w:pPr>
            <w:pStyle w:val="Release"/>
          </w:pPr>
          <w:r>
            <w:rPr>
              <w:noProof/>
            </w:rPr>
            <w:drawing>
              <wp:anchor distT="0" distB="0" distL="114300" distR="114300" simplePos="0" relativeHeight="251658240" behindDoc="0" locked="0" layoutInCell="1" allowOverlap="1" wp14:anchorId="69243648" wp14:editId="08D225C1">
                <wp:simplePos x="0" y="0"/>
                <wp:positionH relativeFrom="column">
                  <wp:posOffset>5522595</wp:posOffset>
                </wp:positionH>
                <wp:positionV relativeFrom="paragraph">
                  <wp:posOffset>-356235</wp:posOffset>
                </wp:positionV>
                <wp:extent cx="694690" cy="694690"/>
                <wp:effectExtent l="0" t="0" r="0" b="0"/>
                <wp:wrapNone/>
                <wp:docPr id="43998129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791BA5">
              <w:t>25-03387 (C)</w:t>
            </w:r>
          </w:fldSimple>
          <w:r>
            <w:t xml:space="preserve">    190325    </w:t>
          </w:r>
          <w:r w:rsidR="00340AB3">
            <w:t>27</w:t>
          </w:r>
          <w:r>
            <w:t>0325</w:t>
          </w:r>
        </w:p>
        <w:p w14:paraId="38A3F657" w14:textId="7F7D8CFC" w:rsidR="008344AC" w:rsidRPr="008344AC" w:rsidRDefault="008344AC" w:rsidP="008344AC">
          <w:pPr>
            <w:spacing w:before="80" w:line="210" w:lineRule="exact"/>
            <w:rPr>
              <w:rFonts w:ascii="Barcode 3 of 9 by request" w:hAnsi="Barcode 3 of 9 by request"/>
              <w:sz w:val="24"/>
            </w:rPr>
          </w:pPr>
          <w:r>
            <w:rPr>
              <w:rFonts w:ascii="Barcode 3 of 9 by request" w:hAnsi="Barcode 3 of 9 by request"/>
              <w:b/>
              <w:sz w:val="24"/>
            </w:rPr>
            <w:t>*2503387*</w:t>
          </w:r>
        </w:p>
      </w:tc>
      <w:tc>
        <w:tcPr>
          <w:tcW w:w="4920" w:type="dxa"/>
          <w:shd w:val="clear" w:color="auto" w:fill="auto"/>
          <w:vAlign w:val="center"/>
        </w:tcPr>
        <w:p w14:paraId="052E3C94" w14:textId="404DDF05" w:rsidR="008344AC" w:rsidRDefault="008344AC" w:rsidP="008344AC">
          <w:pPr>
            <w:jc w:val="right"/>
          </w:pPr>
          <w:r>
            <w:rPr>
              <w:noProof/>
            </w:rPr>
            <w:drawing>
              <wp:inline distT="0" distB="0" distL="0" distR="0" wp14:anchorId="0671AB92" wp14:editId="27C4E506">
                <wp:extent cx="618745" cy="231648"/>
                <wp:effectExtent l="0" t="0" r="0" b="0"/>
                <wp:docPr id="1760788232" name="图片 2"/>
                <wp:cNvGraphicFramePr/>
                <a:graphic xmlns:a="http://schemas.openxmlformats.org/drawingml/2006/main">
                  <a:graphicData uri="http://schemas.openxmlformats.org/drawingml/2006/picture">
                    <pic:pic xmlns:pic="http://schemas.openxmlformats.org/drawingml/2006/picture">
                      <pic:nvPicPr>
                        <pic:cNvPr id="176078823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7730A21" w14:textId="77777777" w:rsidR="008344AC" w:rsidRPr="008344AC" w:rsidRDefault="008344AC" w:rsidP="008344AC">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6CEE5" w14:textId="77777777" w:rsidR="008B22EA" w:rsidRPr="004723F7" w:rsidRDefault="008B22EA" w:rsidP="004723F7">
      <w:pPr>
        <w:pStyle w:val="a5"/>
        <w:spacing w:after="80"/>
        <w:ind w:left="792"/>
        <w:rPr>
          <w:sz w:val="16"/>
        </w:rPr>
      </w:pPr>
      <w:r w:rsidRPr="004723F7">
        <w:rPr>
          <w:sz w:val="16"/>
        </w:rPr>
        <w:t>__________________</w:t>
      </w:r>
    </w:p>
  </w:footnote>
  <w:footnote w:type="continuationSeparator" w:id="0">
    <w:p w14:paraId="3F84B256" w14:textId="77777777" w:rsidR="008B22EA" w:rsidRPr="004723F7" w:rsidRDefault="008B22EA" w:rsidP="004723F7">
      <w:pPr>
        <w:pStyle w:val="a5"/>
        <w:spacing w:after="80"/>
        <w:ind w:left="792"/>
        <w:rPr>
          <w:sz w:val="16"/>
        </w:rPr>
      </w:pPr>
      <w:r w:rsidRPr="004723F7">
        <w:rPr>
          <w:sz w:val="16"/>
        </w:rPr>
        <w:t>__________________</w:t>
      </w:r>
    </w:p>
  </w:footnote>
  <w:footnote w:id="1">
    <w:p w14:paraId="19A4B214" w14:textId="14715FB6" w:rsidR="004723F7" w:rsidRPr="004723F7" w:rsidRDefault="004723F7" w:rsidP="004723F7">
      <w:pPr>
        <w:pStyle w:val="aa"/>
        <w:tabs>
          <w:tab w:val="clear" w:pos="418"/>
          <w:tab w:val="right" w:pos="1195"/>
          <w:tab w:val="left" w:pos="1264"/>
          <w:tab w:val="left" w:pos="1695"/>
          <w:tab w:val="left" w:pos="2126"/>
          <w:tab w:val="left" w:pos="2557"/>
        </w:tabs>
        <w:ind w:left="1264" w:right="1264" w:hanging="432"/>
        <w:rPr>
          <w:w w:val="150"/>
        </w:rPr>
      </w:pPr>
      <w:r>
        <w:tab/>
      </w:r>
      <w:r>
        <w:rPr>
          <w:rStyle w:val="a8"/>
        </w:rPr>
        <w:footnoteRef/>
      </w:r>
      <w:r>
        <w:tab/>
      </w:r>
      <w:r w:rsidRPr="004723F7">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344AC" w14:paraId="28985EBA" w14:textId="77777777" w:rsidTr="008344AC">
      <w:trPr>
        <w:trHeight w:hRule="exact" w:val="864"/>
      </w:trPr>
      <w:tc>
        <w:tcPr>
          <w:tcW w:w="4925" w:type="dxa"/>
          <w:shd w:val="clear" w:color="auto" w:fill="auto"/>
          <w:vAlign w:val="bottom"/>
        </w:tcPr>
        <w:p w14:paraId="40434F4D" w14:textId="7308612B" w:rsidR="008344AC" w:rsidRPr="008344AC" w:rsidRDefault="008344AC" w:rsidP="008344AC">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91BA5">
            <w:rPr>
              <w:b/>
              <w:sz w:val="17"/>
            </w:rPr>
            <w:t>CEDAW/C/LKA/CO/9</w:t>
          </w:r>
          <w:r>
            <w:rPr>
              <w:b/>
              <w:sz w:val="17"/>
            </w:rPr>
            <w:fldChar w:fldCharType="end"/>
          </w:r>
        </w:p>
      </w:tc>
      <w:tc>
        <w:tcPr>
          <w:tcW w:w="4920" w:type="dxa"/>
          <w:shd w:val="clear" w:color="auto" w:fill="auto"/>
          <w:vAlign w:val="bottom"/>
        </w:tcPr>
        <w:p w14:paraId="714614C9" w14:textId="77777777" w:rsidR="008344AC" w:rsidRDefault="008344AC" w:rsidP="008344AC">
          <w:pPr>
            <w:pStyle w:val="a3"/>
          </w:pPr>
        </w:p>
      </w:tc>
    </w:tr>
  </w:tbl>
  <w:p w14:paraId="631C78BC" w14:textId="77777777" w:rsidR="008344AC" w:rsidRPr="008344AC" w:rsidRDefault="008344AC" w:rsidP="008344A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344AC" w14:paraId="0EFC73F0" w14:textId="77777777" w:rsidTr="008344AC">
      <w:trPr>
        <w:trHeight w:hRule="exact" w:val="864"/>
      </w:trPr>
      <w:tc>
        <w:tcPr>
          <w:tcW w:w="4925" w:type="dxa"/>
          <w:shd w:val="clear" w:color="auto" w:fill="auto"/>
          <w:vAlign w:val="bottom"/>
        </w:tcPr>
        <w:p w14:paraId="781C72AB" w14:textId="77777777" w:rsidR="008344AC" w:rsidRDefault="008344AC" w:rsidP="008344AC">
          <w:pPr>
            <w:pStyle w:val="a3"/>
          </w:pPr>
        </w:p>
      </w:tc>
      <w:tc>
        <w:tcPr>
          <w:tcW w:w="4920" w:type="dxa"/>
          <w:shd w:val="clear" w:color="auto" w:fill="auto"/>
          <w:vAlign w:val="bottom"/>
        </w:tcPr>
        <w:p w14:paraId="76680108" w14:textId="342826EB" w:rsidR="008344AC" w:rsidRPr="008344AC" w:rsidRDefault="008344AC" w:rsidP="008344AC">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91BA5">
            <w:rPr>
              <w:b/>
              <w:sz w:val="17"/>
            </w:rPr>
            <w:t>CEDAW/C/LKA/CO/9</w:t>
          </w:r>
          <w:r>
            <w:rPr>
              <w:b/>
              <w:sz w:val="17"/>
            </w:rPr>
            <w:fldChar w:fldCharType="end"/>
          </w:r>
        </w:p>
      </w:tc>
    </w:tr>
  </w:tbl>
  <w:p w14:paraId="375E2DED" w14:textId="77777777" w:rsidR="008344AC" w:rsidRPr="008344AC" w:rsidRDefault="008344AC" w:rsidP="008344A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344AC" w14:paraId="51F256A6" w14:textId="77777777" w:rsidTr="008344AC">
      <w:trPr>
        <w:trHeight w:hRule="exact" w:val="864"/>
      </w:trPr>
      <w:tc>
        <w:tcPr>
          <w:tcW w:w="1267" w:type="dxa"/>
          <w:tcBorders>
            <w:bottom w:val="single" w:sz="4" w:space="0" w:color="auto"/>
          </w:tcBorders>
          <w:shd w:val="clear" w:color="auto" w:fill="auto"/>
          <w:vAlign w:val="bottom"/>
        </w:tcPr>
        <w:p w14:paraId="68F8B9FD" w14:textId="77777777" w:rsidR="008344AC" w:rsidRDefault="008344AC" w:rsidP="008344AC">
          <w:pPr>
            <w:pStyle w:val="a3"/>
            <w:spacing w:after="120"/>
          </w:pPr>
        </w:p>
      </w:tc>
      <w:tc>
        <w:tcPr>
          <w:tcW w:w="1872" w:type="dxa"/>
          <w:tcBorders>
            <w:bottom w:val="single" w:sz="4" w:space="0" w:color="auto"/>
          </w:tcBorders>
          <w:shd w:val="clear" w:color="auto" w:fill="auto"/>
          <w:vAlign w:val="bottom"/>
        </w:tcPr>
        <w:p w14:paraId="29041BF8" w14:textId="54D09BC2" w:rsidR="008344AC" w:rsidRPr="008344AC" w:rsidRDefault="008344AC" w:rsidP="008344A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DB1B2A4" w14:textId="77777777" w:rsidR="008344AC" w:rsidRDefault="008344AC" w:rsidP="008344AC">
          <w:pPr>
            <w:pStyle w:val="a3"/>
            <w:spacing w:after="120"/>
          </w:pPr>
        </w:p>
      </w:tc>
      <w:tc>
        <w:tcPr>
          <w:tcW w:w="6437" w:type="dxa"/>
          <w:gridSpan w:val="3"/>
          <w:tcBorders>
            <w:bottom w:val="single" w:sz="4" w:space="0" w:color="auto"/>
          </w:tcBorders>
          <w:shd w:val="clear" w:color="auto" w:fill="auto"/>
          <w:vAlign w:val="bottom"/>
        </w:tcPr>
        <w:p w14:paraId="451F043C" w14:textId="73E1A995" w:rsidR="008344AC" w:rsidRPr="008344AC" w:rsidRDefault="008344AC" w:rsidP="008344AC">
          <w:pPr>
            <w:spacing w:after="80" w:line="240" w:lineRule="auto"/>
            <w:jc w:val="right"/>
            <w:rPr>
              <w:position w:val="-4"/>
            </w:rPr>
          </w:pPr>
          <w:r>
            <w:rPr>
              <w:position w:val="-4"/>
              <w:sz w:val="40"/>
            </w:rPr>
            <w:t>CEDAW</w:t>
          </w:r>
          <w:r>
            <w:rPr>
              <w:position w:val="-4"/>
            </w:rPr>
            <w:t>/C/LKA/CO/9</w:t>
          </w:r>
        </w:p>
      </w:tc>
    </w:tr>
    <w:tr w:rsidR="008344AC" w:rsidRPr="008344AC" w14:paraId="08BCFA07" w14:textId="77777777" w:rsidTr="008344AC">
      <w:trPr>
        <w:trHeight w:hRule="exact" w:val="2880"/>
      </w:trPr>
      <w:tc>
        <w:tcPr>
          <w:tcW w:w="1267" w:type="dxa"/>
          <w:tcBorders>
            <w:top w:val="single" w:sz="4" w:space="0" w:color="auto"/>
            <w:bottom w:val="single" w:sz="12" w:space="0" w:color="auto"/>
          </w:tcBorders>
          <w:shd w:val="clear" w:color="auto" w:fill="auto"/>
        </w:tcPr>
        <w:p w14:paraId="58F30AE0" w14:textId="56088936" w:rsidR="008344AC" w:rsidRPr="008344AC" w:rsidRDefault="008344AC" w:rsidP="008344AC">
          <w:pPr>
            <w:pStyle w:val="a3"/>
            <w:spacing w:before="109"/>
          </w:pPr>
          <w:r>
            <w:t xml:space="preserve"> </w:t>
          </w:r>
          <w:r>
            <w:drawing>
              <wp:inline distT="0" distB="0" distL="0" distR="0" wp14:anchorId="2084C299" wp14:editId="3665B2DD">
                <wp:extent cx="711200" cy="597103"/>
                <wp:effectExtent l="0" t="0" r="0" b="0"/>
                <wp:docPr id="1480853571" name="图片 1"/>
                <wp:cNvGraphicFramePr/>
                <a:graphic xmlns:a="http://schemas.openxmlformats.org/drawingml/2006/main">
                  <a:graphicData uri="http://schemas.openxmlformats.org/drawingml/2006/picture">
                    <pic:pic xmlns:pic="http://schemas.openxmlformats.org/drawingml/2006/picture">
                      <pic:nvPicPr>
                        <pic:cNvPr id="148085357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F514C7" w14:textId="768B92C3" w:rsidR="008344AC" w:rsidRPr="008344AC" w:rsidRDefault="008344AC" w:rsidP="001627FD">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B2B1B98" w14:textId="77777777" w:rsidR="008344AC" w:rsidRPr="008344AC" w:rsidRDefault="008344AC" w:rsidP="008344AC">
          <w:pPr>
            <w:pStyle w:val="a3"/>
            <w:spacing w:before="109"/>
          </w:pPr>
        </w:p>
      </w:tc>
      <w:tc>
        <w:tcPr>
          <w:tcW w:w="3080" w:type="dxa"/>
          <w:tcBorders>
            <w:top w:val="single" w:sz="4" w:space="0" w:color="auto"/>
            <w:bottom w:val="single" w:sz="12" w:space="0" w:color="auto"/>
          </w:tcBorders>
          <w:shd w:val="clear" w:color="auto" w:fill="auto"/>
        </w:tcPr>
        <w:p w14:paraId="0A087E13" w14:textId="77777777" w:rsidR="008344AC" w:rsidRDefault="008344AC" w:rsidP="008344AC">
          <w:pPr>
            <w:pStyle w:val="Distr"/>
          </w:pPr>
          <w:r>
            <w:t>Distr.: General</w:t>
          </w:r>
        </w:p>
        <w:p w14:paraId="074523B5" w14:textId="77777777" w:rsidR="008344AC" w:rsidRDefault="008344AC" w:rsidP="008344AC">
          <w:pPr>
            <w:pStyle w:val="Publication"/>
          </w:pPr>
          <w:r>
            <w:t>28 February 2025</w:t>
          </w:r>
        </w:p>
        <w:p w14:paraId="1C7CC5F0" w14:textId="77777777" w:rsidR="008344AC" w:rsidRDefault="008344AC" w:rsidP="008344AC">
          <w:pPr>
            <w:spacing w:line="240" w:lineRule="exact"/>
          </w:pPr>
          <w:r>
            <w:t>Chinese</w:t>
          </w:r>
        </w:p>
        <w:p w14:paraId="1326CC27" w14:textId="77777777" w:rsidR="008344AC" w:rsidRDefault="008344AC" w:rsidP="008344AC">
          <w:pPr>
            <w:pStyle w:val="Original"/>
          </w:pPr>
          <w:r>
            <w:t>Original: English</w:t>
          </w:r>
        </w:p>
        <w:p w14:paraId="5FCE4F16" w14:textId="2F5D2D8E" w:rsidR="008344AC" w:rsidRPr="008344AC" w:rsidRDefault="008344AC" w:rsidP="008344AC"/>
      </w:tc>
    </w:tr>
  </w:tbl>
  <w:p w14:paraId="42D7AC77" w14:textId="77777777" w:rsidR="008344AC" w:rsidRPr="008344AC" w:rsidRDefault="008344AC" w:rsidP="008344AC">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7*"/>
    <w:docVar w:name="CreationDt" w:val="19/03/2025 10:58:25"/>
    <w:docVar w:name="DocCategory" w:val="Doc"/>
    <w:docVar w:name="DocType" w:val="Final"/>
    <w:docVar w:name="DutyStation" w:val="New York"/>
    <w:docVar w:name="FooterJN" w:val="25-03387"/>
    <w:docVar w:name="jobn" w:val="25-03387 (C)"/>
    <w:docVar w:name="jobnDT" w:val="25-03387 (C)   190325"/>
    <w:docVar w:name="jobnDTDT" w:val="25-03387 (C)   190325   190325"/>
    <w:docVar w:name="JobNo" w:val="2503387C"/>
    <w:docVar w:name="LocalDrive" w:val="-1"/>
    <w:docVar w:name="OandT" w:val="Hao sl"/>
    <w:docVar w:name="sss1" w:val="CEDAW/C/LKA/CO/9"/>
    <w:docVar w:name="sss2" w:val="-"/>
    <w:docVar w:name="Symbol1" w:val="CEDAW/C/LKA/CO/9"/>
    <w:docVar w:name="Symbol2" w:val="-"/>
    <w:docVar w:name="Title1" w:val="_x0009__x0009_关于斯里兰卡第九次定期报告的结论性意见*_x000d_"/>
  </w:docVars>
  <w:rsids>
    <w:rsidRoot w:val="008346E7"/>
    <w:rsid w:val="00003E22"/>
    <w:rsid w:val="00011A74"/>
    <w:rsid w:val="00094255"/>
    <w:rsid w:val="001240C2"/>
    <w:rsid w:val="001627FD"/>
    <w:rsid w:val="002C52BB"/>
    <w:rsid w:val="00306444"/>
    <w:rsid w:val="003201A0"/>
    <w:rsid w:val="00333781"/>
    <w:rsid w:val="00340AB3"/>
    <w:rsid w:val="00355998"/>
    <w:rsid w:val="00372DC7"/>
    <w:rsid w:val="003A4140"/>
    <w:rsid w:val="004349E8"/>
    <w:rsid w:val="0045027F"/>
    <w:rsid w:val="004723F7"/>
    <w:rsid w:val="0057503F"/>
    <w:rsid w:val="007316FE"/>
    <w:rsid w:val="00753178"/>
    <w:rsid w:val="0077501B"/>
    <w:rsid w:val="00791BA5"/>
    <w:rsid w:val="007E49D4"/>
    <w:rsid w:val="00832F32"/>
    <w:rsid w:val="008344AC"/>
    <w:rsid w:val="008346E7"/>
    <w:rsid w:val="008A15A1"/>
    <w:rsid w:val="008B22EA"/>
    <w:rsid w:val="008B59EC"/>
    <w:rsid w:val="009141A3"/>
    <w:rsid w:val="009325D2"/>
    <w:rsid w:val="009B20A4"/>
    <w:rsid w:val="00A21540"/>
    <w:rsid w:val="00A47AD9"/>
    <w:rsid w:val="00AE136E"/>
    <w:rsid w:val="00AE367D"/>
    <w:rsid w:val="00B148C0"/>
    <w:rsid w:val="00BA0299"/>
    <w:rsid w:val="00BD4880"/>
    <w:rsid w:val="00BE3FB9"/>
    <w:rsid w:val="00C4111C"/>
    <w:rsid w:val="00C64E6E"/>
    <w:rsid w:val="00DA5058"/>
    <w:rsid w:val="00DB596A"/>
    <w:rsid w:val="00DC1D7B"/>
    <w:rsid w:val="00DD703D"/>
    <w:rsid w:val="00E3371C"/>
    <w:rsid w:val="00E7749E"/>
    <w:rsid w:val="00F527B3"/>
    <w:rsid w:val="00F71911"/>
    <w:rsid w:val="00FB06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60166"/>
  <w15:chartTrackingRefBased/>
  <w15:docId w15:val="{B2B20CC2-CE72-4D35-BD42-C9648216E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8346E7"/>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8346E7"/>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8346E7"/>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8346E7"/>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8346E7"/>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8346E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8346E7"/>
    <w:rPr>
      <w:rFonts w:cstheme="majorBidi"/>
      <w:color w:val="2F5496" w:themeColor="accent1" w:themeShade="BF"/>
      <w:kern w:val="14"/>
      <w:sz w:val="28"/>
      <w:szCs w:val="28"/>
    </w:rPr>
  </w:style>
  <w:style w:type="character" w:customStyle="1" w:styleId="50">
    <w:name w:val="标题 5 字符"/>
    <w:basedOn w:val="a0"/>
    <w:link w:val="5"/>
    <w:uiPriority w:val="9"/>
    <w:semiHidden/>
    <w:rsid w:val="008346E7"/>
    <w:rPr>
      <w:rFonts w:cstheme="majorBidi"/>
      <w:color w:val="2F5496" w:themeColor="accent1" w:themeShade="BF"/>
      <w:kern w:val="14"/>
      <w:sz w:val="24"/>
      <w:szCs w:val="24"/>
    </w:rPr>
  </w:style>
  <w:style w:type="character" w:customStyle="1" w:styleId="60">
    <w:name w:val="标题 6 字符"/>
    <w:basedOn w:val="a0"/>
    <w:link w:val="6"/>
    <w:uiPriority w:val="9"/>
    <w:semiHidden/>
    <w:rsid w:val="008346E7"/>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8346E7"/>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8346E7"/>
    <w:rPr>
      <w:rFonts w:cstheme="majorBidi"/>
      <w:color w:val="595959" w:themeColor="text1" w:themeTint="A6"/>
      <w:kern w:val="14"/>
      <w:sz w:val="21"/>
      <w:szCs w:val="20"/>
    </w:rPr>
  </w:style>
  <w:style w:type="character" w:customStyle="1" w:styleId="90">
    <w:name w:val="标题 9 字符"/>
    <w:basedOn w:val="a0"/>
    <w:link w:val="9"/>
    <w:uiPriority w:val="9"/>
    <w:semiHidden/>
    <w:rsid w:val="008346E7"/>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8346E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8346E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8346E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8346E7"/>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8346E7"/>
    <w:pPr>
      <w:spacing w:before="160" w:after="160"/>
      <w:jc w:val="center"/>
    </w:pPr>
    <w:rPr>
      <w:i/>
      <w:iCs/>
      <w:color w:val="404040" w:themeColor="text1" w:themeTint="BF"/>
    </w:rPr>
  </w:style>
  <w:style w:type="character" w:customStyle="1" w:styleId="afd">
    <w:name w:val="引用 字符"/>
    <w:basedOn w:val="a0"/>
    <w:link w:val="afc"/>
    <w:uiPriority w:val="29"/>
    <w:rsid w:val="008346E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8346E7"/>
    <w:pPr>
      <w:ind w:left="720"/>
      <w:contextualSpacing/>
    </w:pPr>
  </w:style>
  <w:style w:type="character" w:styleId="aff">
    <w:name w:val="Intense Emphasis"/>
    <w:basedOn w:val="a0"/>
    <w:uiPriority w:val="21"/>
    <w:qFormat/>
    <w:rsid w:val="008346E7"/>
    <w:rPr>
      <w:i/>
      <w:iCs/>
      <w:color w:val="2F5496" w:themeColor="accent1" w:themeShade="BF"/>
    </w:rPr>
  </w:style>
  <w:style w:type="paragraph" w:styleId="aff0">
    <w:name w:val="Intense Quote"/>
    <w:basedOn w:val="a"/>
    <w:next w:val="a"/>
    <w:link w:val="aff1"/>
    <w:uiPriority w:val="30"/>
    <w:qFormat/>
    <w:rsid w:val="008346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8346E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8346E7"/>
    <w:rPr>
      <w:b/>
      <w:bCs/>
      <w:smallCaps/>
      <w:color w:val="2F5496" w:themeColor="accent1" w:themeShade="BF"/>
      <w:spacing w:val="5"/>
    </w:rPr>
  </w:style>
  <w:style w:type="paragraph" w:styleId="aff3">
    <w:name w:val="Revision"/>
    <w:hidden/>
    <w:uiPriority w:val="99"/>
    <w:semiHidden/>
    <w:rsid w:val="00BA0299"/>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zh/CEDAW/C/LKA/CO/8/Add.1" TargetMode="External"/><Relationship Id="rId39" Type="http://schemas.openxmlformats.org/officeDocument/2006/relationships/hyperlink" Target="https://docs.un.org/zh/A/RES/79/165" TargetMode="External"/><Relationship Id="rId21" Type="http://schemas.openxmlformats.org/officeDocument/2006/relationships/hyperlink" Target="https://docs.un.org/zh/CEDAW/C/SR.2134" TargetMode="External"/><Relationship Id="rId34" Type="http://schemas.openxmlformats.org/officeDocument/2006/relationships/hyperlink" Target="https://docs.un.org/zh/CEDAW/C/LKA/CO/8" TargetMode="Externa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docs.un.org/zh/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zh/CEDAW/C/LKA/Q/9" TargetMode="External"/><Relationship Id="rId32" Type="http://schemas.openxmlformats.org/officeDocument/2006/relationships/hyperlink" Target="https://docs.un.org/zh/S/RES/1325(2000)" TargetMode="External"/><Relationship Id="rId37" Type="http://schemas.openxmlformats.org/officeDocument/2006/relationships/hyperlink" Target="https://docs.un.org/zh/CEDAW/C/LKA/CO/8" TargetMode="External"/><Relationship Id="rId40" Type="http://schemas.openxmlformats.org/officeDocument/2006/relationships/hyperlink" Target="https://docs.un.org/zh/HRI/GEN/2/Rev.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zh/CEDAW/C/LKA/9" TargetMode="External"/><Relationship Id="rId28" Type="http://schemas.openxmlformats.org/officeDocument/2006/relationships/hyperlink" Target="https://docs.un.org/zh/A/65/38" TargetMode="External"/><Relationship Id="rId36" Type="http://schemas.openxmlformats.org/officeDocument/2006/relationships/hyperlink" Target="https://docs.un.org/zh/CEDAW/C/81/D/134/2018"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docs.un.org/zh/S/RES/1325(2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zh/CEDAW/C/SR.2135" TargetMode="External"/><Relationship Id="rId27" Type="http://schemas.openxmlformats.org/officeDocument/2006/relationships/hyperlink" Target="https://docs.un.org/zh/CEDAW/C/LKA/8" TargetMode="External"/><Relationship Id="rId30" Type="http://schemas.openxmlformats.org/officeDocument/2006/relationships/hyperlink" Target="https://docs.un.org/zh/CEDAW/C/LKA/CO/8" TargetMode="External"/><Relationship Id="rId35" Type="http://schemas.openxmlformats.org/officeDocument/2006/relationships/hyperlink" Target="https://docs.un.org/zh/CEDAW/C/LKA/CO/8"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zh/CEDAW/C/LKA/RQ/9" TargetMode="External"/><Relationship Id="rId33" Type="http://schemas.openxmlformats.org/officeDocument/2006/relationships/hyperlink" Target="https://docs.un.org/zh/CEDAW/C/LKA/CO/8" TargetMode="External"/><Relationship Id="rId38" Type="http://schemas.openxmlformats.org/officeDocument/2006/relationships/hyperlink" Target="https://docs.un.org/zh/CEDAW/C/LKA/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912BE202-E19E-45FE-8318-D74A6A62C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3125</Words>
  <Characters>17819</Characters>
  <Application>Microsoft Office Word</Application>
  <DocSecurity>0</DocSecurity>
  <Lines>148</Lines>
  <Paragraphs>41</Paragraphs>
  <ScaleCrop>false</ScaleCrop>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Sandy Di</cp:lastModifiedBy>
  <cp:revision>3</cp:revision>
  <cp:lastPrinted>2025-03-26T15:16:00Z</cp:lastPrinted>
  <dcterms:created xsi:type="dcterms:W3CDTF">2025-03-26T15:16:00Z</dcterms:created>
  <dcterms:modified xsi:type="dcterms:W3CDTF">2025-03-26T15:16:00Z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2503387</vt:lpwstr>
  </property>
  <property fmtid="{D5CDD505-2E9C-101B-9397-08002B2CF9AE}" pid="3" name="ODSRefJobNo">
    <vt:lpwstr>2505498C</vt:lpwstr>
  </property>
  <property fmtid="{D5CDD505-2E9C-101B-9397-08002B2CF9AE}" pid="4" name="Symbol1">
    <vt:lpwstr>CEDAW/C/LKA/CO/9</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28 February 2025</vt:lpwstr>
  </property>
  <property fmtid="{D5CDD505-2E9C-101B-9397-08002B2CF9AE}" pid="14" name="Original">
    <vt:lpwstr>English</vt:lpwstr>
  </property>
  <property fmtid="{D5CDD505-2E9C-101B-9397-08002B2CF9AE}" pid="15" name="Release Date">
    <vt:lpwstr>190325</vt:lpwstr>
  </property>
  <property fmtid="{D5CDD505-2E9C-101B-9397-08002B2CF9AE}" pid="16" name="Title1">
    <vt:lpwstr>		关于斯里兰卡第九次定期报告的结论性意见*_x000d_</vt:lpwstr>
  </property>
</Properties>
</file>