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58AABBA0" w14:textId="77777777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00CF9B2" w14:textId="77777777" w:rsidR="002D5AAC" w:rsidRDefault="002D5AAC" w:rsidP="00183F2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CD3F955" w14:textId="77777777"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7B111049" w14:textId="23524044" w:rsidR="002D5AAC" w:rsidRDefault="00183F28" w:rsidP="00183F28">
            <w:pPr>
              <w:jc w:val="right"/>
            </w:pPr>
            <w:r w:rsidRPr="00183F28">
              <w:rPr>
                <w:sz w:val="40"/>
              </w:rPr>
              <w:t>CMW</w:t>
            </w:r>
            <w:r>
              <w:t>/C/EGY/CO/2-4</w:t>
            </w:r>
          </w:p>
        </w:tc>
      </w:tr>
      <w:tr w:rsidR="002D5AAC" w:rsidRPr="00183F28" w14:paraId="43792FD8" w14:textId="77777777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8ECD3C0" w14:textId="77777777"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41662B7" wp14:editId="59D5E4F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0843270" w14:textId="77777777" w:rsidR="002D5AAC" w:rsidRPr="00033EE1" w:rsidRDefault="00734ACB" w:rsidP="00385581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0C055F9" w14:textId="77777777" w:rsidR="002D5AAC" w:rsidRPr="00183F28" w:rsidRDefault="00183F28" w:rsidP="007A2AE0">
            <w:pPr>
              <w:spacing w:before="240"/>
              <w:rPr>
                <w:lang w:val="en-US"/>
              </w:rPr>
            </w:pPr>
            <w:r w:rsidRPr="00183F28">
              <w:rPr>
                <w:lang w:val="en-US"/>
              </w:rPr>
              <w:t>Distr.: General</w:t>
            </w:r>
          </w:p>
          <w:p w14:paraId="4F509ECC" w14:textId="3E819F11" w:rsidR="00183F28" w:rsidRPr="00183F28" w:rsidRDefault="00183F28" w:rsidP="00183F28">
            <w:pPr>
              <w:spacing w:line="240" w:lineRule="exact"/>
              <w:rPr>
                <w:lang w:val="en-US"/>
              </w:rPr>
            </w:pPr>
            <w:r w:rsidRPr="00183F28">
              <w:rPr>
                <w:lang w:val="en-US"/>
              </w:rPr>
              <w:t>1</w:t>
            </w:r>
            <w:r>
              <w:rPr>
                <w:lang w:val="en-US"/>
              </w:rPr>
              <w:t>5</w:t>
            </w:r>
            <w:r w:rsidRPr="00183F28">
              <w:rPr>
                <w:lang w:val="en-US"/>
              </w:rPr>
              <w:t xml:space="preserve"> January 2025</w:t>
            </w:r>
          </w:p>
          <w:p w14:paraId="4E5222E1" w14:textId="77777777" w:rsidR="00183F28" w:rsidRPr="00183F28" w:rsidRDefault="00183F28" w:rsidP="00183F28">
            <w:pPr>
              <w:spacing w:line="240" w:lineRule="exact"/>
              <w:rPr>
                <w:lang w:val="en-US"/>
              </w:rPr>
            </w:pPr>
            <w:r w:rsidRPr="00183F28">
              <w:rPr>
                <w:lang w:val="en-US"/>
              </w:rPr>
              <w:t>Russian</w:t>
            </w:r>
          </w:p>
          <w:p w14:paraId="0A8FA352" w14:textId="64AE987D" w:rsidR="00183F28" w:rsidRPr="00183F28" w:rsidRDefault="00183F28" w:rsidP="00183F28">
            <w:pPr>
              <w:spacing w:line="240" w:lineRule="exact"/>
              <w:rPr>
                <w:lang w:val="en-US"/>
              </w:rPr>
            </w:pPr>
            <w:r w:rsidRPr="00183F28">
              <w:rPr>
                <w:lang w:val="en-US"/>
              </w:rPr>
              <w:t>Original: English</w:t>
            </w:r>
          </w:p>
        </w:tc>
      </w:tr>
    </w:tbl>
    <w:p w14:paraId="572546E3" w14:textId="65AF5A71" w:rsidR="00183F28" w:rsidRPr="00183F28" w:rsidRDefault="00183F28" w:rsidP="00183F28">
      <w:pPr>
        <w:spacing w:before="120"/>
        <w:rPr>
          <w:b/>
          <w:sz w:val="24"/>
          <w:szCs w:val="24"/>
        </w:rPr>
      </w:pPr>
      <w:r w:rsidRPr="00183F28">
        <w:rPr>
          <w:b/>
          <w:bCs/>
          <w:sz w:val="24"/>
          <w:szCs w:val="24"/>
        </w:rPr>
        <w:t xml:space="preserve">Комитет по защите прав всех </w:t>
      </w:r>
      <w:r w:rsidRPr="00183F28">
        <w:rPr>
          <w:b/>
          <w:bCs/>
          <w:sz w:val="24"/>
          <w:szCs w:val="24"/>
        </w:rPr>
        <w:br/>
      </w:r>
      <w:r w:rsidRPr="00183F28">
        <w:rPr>
          <w:b/>
          <w:bCs/>
          <w:sz w:val="24"/>
          <w:szCs w:val="24"/>
        </w:rPr>
        <w:t>трудящихся-мигрантов и членов их семей</w:t>
      </w:r>
    </w:p>
    <w:p w14:paraId="4C1D536C" w14:textId="5E4E1BE7" w:rsidR="00183F28" w:rsidRPr="00F57247" w:rsidRDefault="00183F28" w:rsidP="00183F28">
      <w:pPr>
        <w:pStyle w:val="HChG"/>
        <w:outlineLvl w:val="0"/>
      </w:pPr>
      <w:r>
        <w:tab/>
      </w:r>
      <w:r>
        <w:tab/>
      </w:r>
      <w:r>
        <w:rPr>
          <w:bCs/>
        </w:rPr>
        <w:t xml:space="preserve">Заключительные замечания по объединенным </w:t>
      </w:r>
      <w:r>
        <w:rPr>
          <w:bCs/>
          <w:lang w:val="en-US"/>
        </w:rPr>
        <w:br/>
      </w:r>
      <w:r>
        <w:rPr>
          <w:bCs/>
        </w:rPr>
        <w:t>второму — четвертому периодическим докладам Египта</w:t>
      </w:r>
      <w:r w:rsidRPr="00183F28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1C1631B9" w14:textId="56E97F4C" w:rsidR="00183F28" w:rsidRPr="00F57247" w:rsidRDefault="00183F28" w:rsidP="00183F28">
      <w:pPr>
        <w:pStyle w:val="SingleTxtG"/>
      </w:pPr>
      <w:r>
        <w:t>1.</w:t>
      </w:r>
      <w:r>
        <w:tab/>
        <w:t>Комитет рассмотрел объединенные второй — четвертый периодические доклады Египта</w:t>
      </w:r>
      <w:r w:rsidRPr="006138EA">
        <w:rPr>
          <w:rStyle w:val="aa"/>
        </w:rPr>
        <w:footnoteReference w:id="2"/>
      </w:r>
      <w:r>
        <w:t xml:space="preserve"> на своих 574-м и 575-м заседаниях</w:t>
      </w:r>
      <w:r w:rsidRPr="006138EA">
        <w:rPr>
          <w:rStyle w:val="aa"/>
        </w:rPr>
        <w:footnoteReference w:id="3"/>
      </w:r>
      <w:r>
        <w:t>, состоявшихся 3 и 4 декабря 2024</w:t>
      </w:r>
      <w:r>
        <w:rPr>
          <w:lang w:val="en-US"/>
        </w:rPr>
        <w:t> </w:t>
      </w:r>
      <w:r>
        <w:t>года. На своем 590-м заседании, состоявшемся 13 декабря 2024 года, он принял настоящие заключительные замечания.</w:t>
      </w:r>
    </w:p>
    <w:p w14:paraId="1A7E57BB" w14:textId="7C566B78" w:rsidR="00183F28" w:rsidRPr="00F57247" w:rsidRDefault="00183F28" w:rsidP="00183F28">
      <w:pPr>
        <w:pStyle w:val="H1G"/>
        <w:outlineLvl w:val="1"/>
      </w:pPr>
      <w:r>
        <w:rPr>
          <w:bCs/>
          <w:lang w:val="en-US"/>
        </w:rPr>
        <w:tab/>
      </w:r>
      <w:r>
        <w:rPr>
          <w:bCs/>
        </w:rPr>
        <w:t>A.</w:t>
      </w:r>
      <w:r>
        <w:tab/>
      </w:r>
      <w:r>
        <w:rPr>
          <w:bCs/>
        </w:rPr>
        <w:t>Введение</w:t>
      </w:r>
    </w:p>
    <w:p w14:paraId="7BF86C62" w14:textId="77777777" w:rsidR="00183F28" w:rsidRPr="00F57247" w:rsidRDefault="00183F28" w:rsidP="00183F28">
      <w:pPr>
        <w:pStyle w:val="SingleTxtG"/>
      </w:pPr>
      <w:r>
        <w:t>2.</w:t>
      </w:r>
      <w:r>
        <w:tab/>
        <w:t>Комитет приветствует представление объединенных второго — четвертого периодических докладов государства-участника и письменных ответов</w:t>
      </w:r>
      <w:r w:rsidRPr="006138EA">
        <w:rPr>
          <w:rStyle w:val="aa"/>
        </w:rPr>
        <w:footnoteReference w:id="4"/>
      </w:r>
      <w:r>
        <w:t xml:space="preserve"> на перечень вопросов</w:t>
      </w:r>
      <w:r w:rsidRPr="006138EA">
        <w:rPr>
          <w:rStyle w:val="aa"/>
        </w:rPr>
        <w:footnoteReference w:id="5"/>
      </w:r>
      <w:r>
        <w:t>, а также дополнительную информацию, представленную многопрофильной делегацией высокого уровня, которую возглавлял помощник министра иностранных дел по правам человека и международным социальным и гуманитарным вопросам и председатель технического секретариата Верховного постоянного комитета по правам человека и в состав которой входили представители Национального координационного комитета по борьбе с незаконной миграцией и торговлей людьми и их предупреждению, Верховного постоянного комитета по правам человека, Прокуратуры, Министерства иностранных дел, по делам миграции и египтян, проживающих за рубежом, Министерства юстиции, Министерства труда, а также Постоянного представительства Египта при Отделении Организации Объединенных Наций в Женеве и других международных организаций в Женеве.</w:t>
      </w:r>
    </w:p>
    <w:p w14:paraId="0462E870" w14:textId="77777777" w:rsidR="00183F28" w:rsidRPr="00F57247" w:rsidRDefault="00183F28" w:rsidP="00183F28">
      <w:pPr>
        <w:pStyle w:val="SingleTxtG"/>
      </w:pPr>
      <w:r>
        <w:t>3.</w:t>
      </w:r>
      <w:r>
        <w:tab/>
        <w:t>Комитет высоко оценивает состоявшийся с делегацией открытый и конструктивный диалог, приведенную представителями государства-участника информацию и конструктивный подход к проведению заседаний, который позволил провести всесторонний анализ и принять настоящие заключительные замечания. Отмечая задержку с представлением объединенных второго — четвертого периодических докладов, Комитет приветствует обязательство государства-участника представить свой следующий периодический доклад</w:t>
      </w:r>
      <w:r w:rsidRPr="00F57247">
        <w:t xml:space="preserve"> </w:t>
      </w:r>
      <w:r>
        <w:t>своевременно.</w:t>
      </w:r>
    </w:p>
    <w:p w14:paraId="617BB57A" w14:textId="68CFA1EE" w:rsidR="00183F28" w:rsidRPr="00F57247" w:rsidRDefault="00183F28" w:rsidP="00183F28">
      <w:pPr>
        <w:pStyle w:val="SingleTxtG"/>
      </w:pPr>
      <w:r>
        <w:t>4.</w:t>
      </w:r>
      <w:r>
        <w:tab/>
        <w:t>Комитету известно, что Египет является страной происхождения, транзита и назначения трудящихся-мигрантов, причем мигранты составляют почти 9</w:t>
      </w:r>
      <w:r w:rsidR="00854390">
        <w:rPr>
          <w:lang w:val="en-US"/>
        </w:rPr>
        <w:t> </w:t>
      </w:r>
      <w:r w:rsidR="00854390" w:rsidRPr="00854390">
        <w:t>%</w:t>
      </w:r>
      <w:r>
        <w:t xml:space="preserve"> населения страны, и он также остается одной из крупнейших стран</w:t>
      </w:r>
      <w:r w:rsidR="00854390" w:rsidRPr="00854390">
        <w:t xml:space="preserve"> — </w:t>
      </w:r>
      <w:r>
        <w:t>получателей денежных переводов. Признавая политическую волю и меры, принятые государством-</w:t>
      </w:r>
      <w:r>
        <w:lastRenderedPageBreak/>
        <w:t>участником, Комитет отмечает, что государство-участник по-прежнему сталкивается с проблемами в обеспечении защиты прав трудящихся-мигрантов и членов их семей.</w:t>
      </w:r>
    </w:p>
    <w:p w14:paraId="61EDEA47" w14:textId="7AF7653D" w:rsidR="00183F28" w:rsidRPr="00F57247" w:rsidRDefault="00183F28" w:rsidP="00183F28">
      <w:pPr>
        <w:pStyle w:val="H1G"/>
        <w:outlineLvl w:val="1"/>
      </w:pPr>
      <w:r>
        <w:rPr>
          <w:bCs/>
          <w:lang w:val="en-US"/>
        </w:rPr>
        <w:tab/>
      </w:r>
      <w:r>
        <w:rPr>
          <w:bCs/>
        </w:rPr>
        <w:t>B.</w:t>
      </w:r>
      <w:r>
        <w:tab/>
      </w:r>
      <w:r>
        <w:rPr>
          <w:bCs/>
        </w:rPr>
        <w:t>Позитивные аспекты</w:t>
      </w:r>
    </w:p>
    <w:p w14:paraId="7F418147" w14:textId="77777777" w:rsidR="00183F28" w:rsidRPr="00F57247" w:rsidRDefault="00183F28" w:rsidP="00183F28">
      <w:pPr>
        <w:pStyle w:val="SingleTxtG"/>
      </w:pPr>
      <w:r>
        <w:t>5.</w:t>
      </w:r>
      <w:r>
        <w:tab/>
        <w:t>Комитет приветствует ратификацию следующих международных договоров:</w:t>
      </w:r>
    </w:p>
    <w:p w14:paraId="0F0978AE" w14:textId="7FF3C3FA" w:rsidR="00183F28" w:rsidRPr="00F57247" w:rsidRDefault="00183F28" w:rsidP="00183F28">
      <w:pPr>
        <w:pStyle w:val="SingleTxtG"/>
      </w:pPr>
      <w:r>
        <w:rPr>
          <w:lang w:val="en-US"/>
        </w:rPr>
        <w:tab/>
      </w:r>
      <w:r>
        <w:t>a)</w:t>
      </w:r>
      <w:r>
        <w:tab/>
        <w:t>Конвенции Международной организации труда (МОТ) 2006 года о труде в морском судоходстве 7 июня 2024 года;</w:t>
      </w:r>
    </w:p>
    <w:p w14:paraId="796776A9" w14:textId="45B24089" w:rsidR="00183F28" w:rsidRPr="00F57247" w:rsidRDefault="00183F28" w:rsidP="00183F28">
      <w:pPr>
        <w:pStyle w:val="SingleTxtG"/>
      </w:pPr>
      <w:r>
        <w:rPr>
          <w:lang w:val="en-US"/>
        </w:rPr>
        <w:tab/>
      </w:r>
      <w:r>
        <w:t>b)</w:t>
      </w:r>
      <w:r>
        <w:tab/>
        <w:t>Арабской хартии прав человека 24 февраля 2019 года;</w:t>
      </w:r>
    </w:p>
    <w:p w14:paraId="11402E3A" w14:textId="6262A534" w:rsidR="00183F28" w:rsidRPr="00F57247" w:rsidRDefault="00183F28" w:rsidP="00183F28">
      <w:pPr>
        <w:pStyle w:val="SingleTxtG"/>
      </w:pPr>
      <w:r>
        <w:rPr>
          <w:lang w:val="en-US"/>
        </w:rPr>
        <w:tab/>
      </w:r>
      <w:r>
        <w:t>c)</w:t>
      </w:r>
      <w:r>
        <w:tab/>
        <w:t>Парижского соглашения об изменении климата 29 июня 2017 года;</w:t>
      </w:r>
    </w:p>
    <w:p w14:paraId="663A3239" w14:textId="7D68A922" w:rsidR="00183F28" w:rsidRPr="00F57247" w:rsidRDefault="00183F28" w:rsidP="00183F28">
      <w:pPr>
        <w:pStyle w:val="SingleTxtG"/>
      </w:pPr>
      <w:r>
        <w:rPr>
          <w:lang w:val="en-US"/>
        </w:rPr>
        <w:tab/>
      </w:r>
      <w:r>
        <w:t>d)</w:t>
      </w:r>
      <w:r>
        <w:tab/>
        <w:t>Конвенции о правах инвалидов 14 апреля 2008 года.</w:t>
      </w:r>
    </w:p>
    <w:p w14:paraId="61A595AA" w14:textId="77777777" w:rsidR="00183F28" w:rsidRPr="00F57247" w:rsidRDefault="00183F28" w:rsidP="00183F28">
      <w:pPr>
        <w:pStyle w:val="SingleTxtG"/>
      </w:pPr>
      <w:r>
        <w:t>6.</w:t>
      </w:r>
      <w:r>
        <w:tab/>
        <w:t>Комитет приветствует принятие следующих законодательных мер:</w:t>
      </w:r>
    </w:p>
    <w:p w14:paraId="286B763F" w14:textId="332D771C" w:rsidR="00183F28" w:rsidRPr="00F57247" w:rsidRDefault="00183F28" w:rsidP="00183F28">
      <w:pPr>
        <w:pStyle w:val="SingleTxtG"/>
      </w:pPr>
      <w:r>
        <w:rPr>
          <w:lang w:val="en-US"/>
        </w:rPr>
        <w:tab/>
      </w:r>
      <w:r>
        <w:t>a)</w:t>
      </w:r>
      <w:r>
        <w:tab/>
        <w:t>Закона № 82 от 2016 года о борьбе с нелегальной миграцией и незаконным ввозом мигрантов и связанных с ним указов;</w:t>
      </w:r>
    </w:p>
    <w:p w14:paraId="3DA42069" w14:textId="723F4D74" w:rsidR="00183F28" w:rsidRPr="00F57247" w:rsidRDefault="00183F28" w:rsidP="00183F28">
      <w:pPr>
        <w:pStyle w:val="SingleTxtG"/>
      </w:pPr>
      <w:r>
        <w:rPr>
          <w:lang w:val="en-US"/>
        </w:rPr>
        <w:tab/>
      </w:r>
      <w:r>
        <w:t>b)</w:t>
      </w:r>
      <w:r>
        <w:tab/>
        <w:t>Закона № 64 от 2010 года о борьбе с торговлей людьми и связанных с ним указов.</w:t>
      </w:r>
    </w:p>
    <w:p w14:paraId="5C7C2799" w14:textId="77777777" w:rsidR="00183F28" w:rsidRPr="00F57247" w:rsidRDefault="00183F28" w:rsidP="00183F28">
      <w:pPr>
        <w:pStyle w:val="SingleTxtG"/>
      </w:pPr>
      <w:r>
        <w:t>7.</w:t>
      </w:r>
      <w:r>
        <w:tab/>
        <w:t>Комитет приветствует также следующие институциональные и политические меры:</w:t>
      </w:r>
    </w:p>
    <w:p w14:paraId="2207EF0D" w14:textId="018B44A5" w:rsidR="00183F28" w:rsidRPr="00F57247" w:rsidRDefault="00183F28" w:rsidP="00183F28">
      <w:pPr>
        <w:pStyle w:val="SingleTxtG"/>
      </w:pPr>
      <w:r>
        <w:rPr>
          <w:lang w:val="en-US"/>
        </w:rPr>
        <w:tab/>
      </w:r>
      <w:r>
        <w:t>a)</w:t>
      </w:r>
      <w:r>
        <w:tab/>
        <w:t>принятие четвертого Национального плана действий по борьбе с нелегальной миграцией и ее предупреждению на 2024–2026 годы, третьей Национальной стратегии по борьбе с торговлей людьми и ее предупреждению на 2022–2026 годы, Национального плана действий по борьбе с наихудшими формами детского труда и поддержке семьи на 2018–2025 годы и Национальной стратегии по борьбе с нелегальной миграцией и ее предупреждению на 2016–2026 годы;</w:t>
      </w:r>
    </w:p>
    <w:p w14:paraId="256A90BA" w14:textId="56D517D3" w:rsidR="00183F28" w:rsidRPr="00F57247" w:rsidRDefault="00183F28" w:rsidP="00183F28">
      <w:pPr>
        <w:pStyle w:val="SingleTxtG"/>
      </w:pPr>
      <w:r>
        <w:rPr>
          <w:lang w:val="en-US"/>
        </w:rPr>
        <w:tab/>
      </w:r>
      <w:r>
        <w:t>b)</w:t>
      </w:r>
      <w:r>
        <w:tab/>
        <w:t>принятие Стандартных оперативных процедур по защите и оказанию помощи детям — просителям убежища, беженцам и жертвам незаконного ввоза мигрантов и торговли людьми</w:t>
      </w:r>
      <w:r w:rsidRPr="00C5104D">
        <w:t xml:space="preserve"> </w:t>
      </w:r>
      <w:r>
        <w:t>в 2021 году;</w:t>
      </w:r>
    </w:p>
    <w:p w14:paraId="043F0298" w14:textId="47FFE819" w:rsidR="00183F28" w:rsidRPr="00F57247" w:rsidRDefault="00183F28" w:rsidP="00183F28">
      <w:pPr>
        <w:pStyle w:val="SingleTxtG"/>
      </w:pPr>
      <w:r>
        <w:rPr>
          <w:lang w:val="en-US"/>
        </w:rPr>
        <w:tab/>
      </w:r>
      <w:r>
        <w:t>c)</w:t>
      </w:r>
      <w:r>
        <w:tab/>
        <w:t xml:space="preserve">учреждение Отдела по предвыездной подготовке при Министерстве труда в 2023 году, Единой платформы для мигрантов и беженцев в Египте в 2021 году (совместной для правительства Египта и Организации Объединенных Наций в Египте) и Национального координационного комитета по борьбе с незаконной миграцией и торговлей людьми и их предупреждению в 2017 году. </w:t>
      </w:r>
    </w:p>
    <w:p w14:paraId="00533E97" w14:textId="77777777" w:rsidR="00183F28" w:rsidRPr="00F57247" w:rsidRDefault="00183F28" w:rsidP="00183F28">
      <w:pPr>
        <w:pStyle w:val="SingleTxtG"/>
      </w:pPr>
      <w:r>
        <w:t>8.</w:t>
      </w:r>
      <w:r>
        <w:tab/>
        <w:t xml:space="preserve">Комитет приветствует также вынесение следующих соответствующих судебных постановлений: </w:t>
      </w:r>
    </w:p>
    <w:p w14:paraId="1494D145" w14:textId="3F77E258" w:rsidR="00183F28" w:rsidRPr="00F57247" w:rsidRDefault="00183F28" w:rsidP="00183F28">
      <w:pPr>
        <w:pStyle w:val="SingleTxtG"/>
      </w:pPr>
      <w:r>
        <w:rPr>
          <w:lang w:val="en-US"/>
        </w:rPr>
        <w:tab/>
      </w:r>
      <w:r>
        <w:t>a)</w:t>
      </w:r>
      <w:r>
        <w:tab/>
        <w:t>постановления Административного суда по делу № 25883 22 августа 2021 года;</w:t>
      </w:r>
    </w:p>
    <w:p w14:paraId="2C2CF034" w14:textId="54432768" w:rsidR="00183F28" w:rsidRPr="00F57247" w:rsidRDefault="00183F28" w:rsidP="00183F28">
      <w:pPr>
        <w:pStyle w:val="SingleTxtG"/>
      </w:pPr>
      <w:r>
        <w:rPr>
          <w:lang w:val="en-US"/>
        </w:rPr>
        <w:tab/>
      </w:r>
      <w:r>
        <w:t>b)</w:t>
      </w:r>
      <w:r>
        <w:tab/>
        <w:t>постановления Административного суда по апелляции № 10891 29</w:t>
      </w:r>
      <w:r w:rsidR="00757819">
        <w:rPr>
          <w:lang w:val="en-US"/>
        </w:rPr>
        <w:t> </w:t>
      </w:r>
      <w:r>
        <w:t>сентября 2012 года;</w:t>
      </w:r>
    </w:p>
    <w:p w14:paraId="5307BC35" w14:textId="47503E18" w:rsidR="00183F28" w:rsidRPr="00F57247" w:rsidRDefault="00183F28" w:rsidP="00183F28">
      <w:pPr>
        <w:pStyle w:val="SingleTxtG"/>
      </w:pPr>
      <w:r w:rsidRPr="00757819">
        <w:tab/>
      </w:r>
      <w:r>
        <w:t>c)</w:t>
      </w:r>
      <w:r>
        <w:tab/>
        <w:t>постановления Верховного административного суда по апелляции № 428 21 апреля 2007 года.</w:t>
      </w:r>
    </w:p>
    <w:p w14:paraId="6ACC2DF2" w14:textId="77777777" w:rsidR="00183F28" w:rsidRPr="00F57247" w:rsidRDefault="00183F28" w:rsidP="00183F28">
      <w:pPr>
        <w:pStyle w:val="SingleTxtG"/>
      </w:pPr>
      <w:r>
        <w:t>9.</w:t>
      </w:r>
      <w:r>
        <w:tab/>
        <w:t>Комитет отмечает в качестве позитивного тот факт, что государство-участник проголосовало за Глобальный договор о безопасной, упорядоченной и легальной миграции, одобренный Генеральной Ассамблеей в ее резолюции 73/195. Он позитивно оценивает также решение государства-участника от 5 мая 2021 года стать «страной-лидером» Глобального договора. Комитет рекомендует государству-участнику и впредь прилагать усилия по осуществлению Глобального договора в рамках своих международных обязательств, содержащихся в Конвенции и других международных договорах по правам человека.</w:t>
      </w:r>
    </w:p>
    <w:p w14:paraId="360B7DF2" w14:textId="548376DC" w:rsidR="00183F28" w:rsidRPr="00F57247" w:rsidRDefault="00183F28" w:rsidP="00183F28">
      <w:pPr>
        <w:pStyle w:val="H1G"/>
        <w:outlineLvl w:val="1"/>
      </w:pPr>
      <w:r>
        <w:rPr>
          <w:bCs/>
          <w:lang w:val="en-US"/>
        </w:rPr>
        <w:lastRenderedPageBreak/>
        <w:tab/>
      </w:r>
      <w:r>
        <w:rPr>
          <w:bCs/>
        </w:rPr>
        <w:t>C.</w:t>
      </w:r>
      <w:r>
        <w:tab/>
      </w:r>
      <w:r>
        <w:tab/>
      </w:r>
      <w:r>
        <w:rPr>
          <w:bCs/>
        </w:rPr>
        <w:t xml:space="preserve">Основные вопросы, вызывающие обеспокоенность, </w:t>
      </w:r>
      <w:r>
        <w:rPr>
          <w:bCs/>
          <w:lang w:val="en-US"/>
        </w:rPr>
        <w:br/>
      </w:r>
      <w:r>
        <w:rPr>
          <w:bCs/>
        </w:rPr>
        <w:t>и рекомендации</w:t>
      </w:r>
    </w:p>
    <w:p w14:paraId="71EB8F71" w14:textId="5E21DF61" w:rsidR="00183F28" w:rsidRPr="00F57247" w:rsidRDefault="00183F28" w:rsidP="00183F28">
      <w:pPr>
        <w:pStyle w:val="H23G"/>
        <w:outlineLvl w:val="2"/>
      </w:pPr>
      <w:r>
        <w:rPr>
          <w:bCs/>
          <w:lang w:val="en-US"/>
        </w:rPr>
        <w:tab/>
      </w:r>
      <w:r>
        <w:rPr>
          <w:bCs/>
        </w:rPr>
        <w:t>1.</w:t>
      </w:r>
      <w:r>
        <w:tab/>
      </w:r>
      <w:r>
        <w:rPr>
          <w:bCs/>
        </w:rPr>
        <w:t>Общие меры по осуществлению (ст. 73 и 84)</w:t>
      </w:r>
    </w:p>
    <w:p w14:paraId="74EADCC8" w14:textId="77777777" w:rsidR="00183F28" w:rsidRPr="00F57247" w:rsidRDefault="00183F28" w:rsidP="00183F28">
      <w:pPr>
        <w:pStyle w:val="H23G"/>
        <w:outlineLvl w:val="2"/>
      </w:pPr>
      <w:r>
        <w:tab/>
      </w:r>
      <w:r>
        <w:tab/>
      </w:r>
      <w:r>
        <w:rPr>
          <w:bCs/>
        </w:rPr>
        <w:t>Нынешний контекст</w:t>
      </w:r>
      <w:r>
        <w:t xml:space="preserve"> </w:t>
      </w:r>
    </w:p>
    <w:p w14:paraId="7124D2E0" w14:textId="77777777" w:rsidR="00183F28" w:rsidRPr="00F57247" w:rsidRDefault="00183F28" w:rsidP="00183F28">
      <w:pPr>
        <w:pStyle w:val="SingleTxtG"/>
      </w:pPr>
      <w:bookmarkStart w:id="0" w:name="_Hlk182209376"/>
      <w:r>
        <w:t>10.</w:t>
      </w:r>
      <w:r>
        <w:tab/>
        <w:t>Комитет признает, что за отчетный период государство-участник столкнулось со значительным притоком мигрантов и беженцев, особенно из зон затяжных и непрекращающихся конфликтов, таких как Ливия, Южный Судан, Судан, Сирийская Арабская Республика, Йемен и Палестина. Признавая позитивные усилия государства-участника по обеспечению защиты и поддержки, Комитет обеспокоен сложностью процессов въезда и обострением проблем, с которыми сталкиваются мигранты в результате возобновления с 2023 года конфликтов в регионе, в том числе в Судане и Палестине.</w:t>
      </w:r>
    </w:p>
    <w:p w14:paraId="2CBABCB5" w14:textId="77777777" w:rsidR="00183F28" w:rsidRPr="00F57247" w:rsidRDefault="00183F28" w:rsidP="00183F28">
      <w:pPr>
        <w:pStyle w:val="SingleTxtG"/>
      </w:pPr>
      <w:r>
        <w:t>11.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для разработки и внедрения системы, обеспечивающей непрекращающуюся защиту прав трудящихся-мигрантов и членов их семей, включая просителей убежища и беженцев, в периоды кризисов, таких как вооруженные конфликты, стихийные бедствия, пандемии и другие чрезвычайные ситуации.</w:t>
      </w:r>
      <w:r>
        <w:t xml:space="preserve"> </w:t>
      </w:r>
      <w:r>
        <w:rPr>
          <w:b/>
          <w:bCs/>
        </w:rPr>
        <w:t>Особое внимание в этой системе должно быть уделено группам, находящимся в наиболее уязвимом положении, включая детей, женщин и мигрантов с неурегулированным статусом, и смягчению негативных последствий таких ситуаций для их прав.</w:t>
      </w:r>
      <w:r>
        <w:t xml:space="preserve"> </w:t>
      </w:r>
      <w:r>
        <w:rPr>
          <w:b/>
          <w:bCs/>
        </w:rPr>
        <w:t>Кроме того, принимаемые меры должны способствовать соблюдению требований в отношении доступа и въезда на территорию государства-участника, подкрепляться программами и процедурами международной помощи, обеспечивающими эффективное осуществление права просить убежища в контексте миграции.</w:t>
      </w:r>
      <w:bookmarkEnd w:id="0"/>
    </w:p>
    <w:p w14:paraId="12E643CC" w14:textId="77777777" w:rsidR="00183F28" w:rsidRPr="00F57247" w:rsidRDefault="00183F28" w:rsidP="00183F28">
      <w:pPr>
        <w:pStyle w:val="H23G"/>
        <w:outlineLvl w:val="2"/>
      </w:pPr>
      <w:r>
        <w:tab/>
      </w:r>
      <w:r>
        <w:tab/>
      </w:r>
      <w:r>
        <w:rPr>
          <w:bCs/>
        </w:rPr>
        <w:t>Законодательство и его применение</w:t>
      </w:r>
    </w:p>
    <w:p w14:paraId="26C3ACFF" w14:textId="77777777" w:rsidR="00183F28" w:rsidRPr="00F57247" w:rsidRDefault="00183F28" w:rsidP="00183F28">
      <w:pPr>
        <w:pStyle w:val="SingleTxtG"/>
      </w:pPr>
      <w:r>
        <w:t>12.</w:t>
      </w:r>
      <w:r>
        <w:tab/>
        <w:t>Комитет с обеспокоенностью отмечает разрозненность законов, указов, решений и постановлений, регулирующих вопросы в отношении трудящихся-мигрантов и членов их семей, что приводит к путанице в действующих нормах, и продолжение задержек в принятии соответствующих законопроектов. Он обеспокоен также новым законом об убежище, одобренным парламентом, в котором, как сообщается, среди прочего отсутствуют достаточные положения о защите просителей убежища и беженцев, расширяется перечень уголовно наказуемых деяний, содержатся произвольные положения о процессе принятия решений и дискреционных полномочиях новой комиссии по предоставлению и аннулированию статуса и создаются трудности для оспаривания этих решений. Кроме того, он обеспокоен тем, что в некоторых законах, политических мерах и институтах используется формулировка «борьба с нелегальной миграцией», которая имеет непредусмотренный эффект, представляя нелегальную миграцию как опасное преступление, с которым необходимо бороться, и ведет к стигматизации.</w:t>
      </w:r>
    </w:p>
    <w:p w14:paraId="3BD07BD8" w14:textId="77777777" w:rsidR="00183F28" w:rsidRPr="00F57247" w:rsidRDefault="00183F28" w:rsidP="00183F28">
      <w:pPr>
        <w:pStyle w:val="SingleTxtG"/>
      </w:pPr>
      <w:r>
        <w:t>13.</w:t>
      </w:r>
      <w:r>
        <w:tab/>
      </w:r>
      <w:r w:rsidRPr="00757819">
        <w:rPr>
          <w:b/>
          <w:bCs/>
        </w:rPr>
        <w:t>Комитет рекомендует государству-участнику:</w:t>
      </w:r>
    </w:p>
    <w:p w14:paraId="482BD2B4" w14:textId="5273C1F8" w:rsidR="00183F28" w:rsidRPr="00F57247" w:rsidRDefault="00183F28" w:rsidP="00183F28">
      <w:pPr>
        <w:pStyle w:val="SingleTxtG"/>
      </w:pPr>
      <w:r>
        <w:rPr>
          <w:b/>
          <w:bCs/>
          <w:lang w:val="en-US"/>
        </w:rPr>
        <w:tab/>
      </w:r>
      <w:r w:rsidRPr="00183F28">
        <w:rPr>
          <w:b/>
          <w:bCs/>
        </w:rPr>
        <w:t>a)</w:t>
      </w:r>
      <w:r w:rsidRPr="00183F28">
        <w:rPr>
          <w:b/>
          <w:bCs/>
        </w:rPr>
        <w:tab/>
        <w:t>активизировать</w:t>
      </w:r>
      <w:r>
        <w:rPr>
          <w:b/>
          <w:bCs/>
        </w:rPr>
        <w:t xml:space="preserve"> усилия по обеспечению полного соответствия своего законодательства Конвенции, в том числе в отношении въезда, пребывания, разрешения на работу и регуляризации;</w:t>
      </w:r>
      <w:r>
        <w:t xml:space="preserve"> </w:t>
      </w:r>
      <w:r>
        <w:rPr>
          <w:b/>
          <w:bCs/>
        </w:rPr>
        <w:t>исправить формулировки, используемые в законах, политических мерах и институтах, чтобы проводить различие между нелегальной миграцией и преступной деятельностью и не смешивать их;</w:t>
      </w:r>
      <w:r>
        <w:t xml:space="preserve"> </w:t>
      </w:r>
      <w:r>
        <w:rPr>
          <w:b/>
          <w:bCs/>
        </w:rPr>
        <w:t>и обеспечить ясность нормативно-правовой базы, применимой к трудящимся-мигрантам и членам их семей, с тем чтобы она точно понималась и применялась соответствующими органами власти, работодателями, поставщиками медицинских услуг, образовательными учреждениями и другими заинтересованными сторонами;</w:t>
      </w:r>
    </w:p>
    <w:p w14:paraId="543F16EF" w14:textId="3DE51E16" w:rsidR="00183F28" w:rsidRPr="00F57247" w:rsidRDefault="00183F28" w:rsidP="00183F28">
      <w:pPr>
        <w:pStyle w:val="SingleTxtG"/>
      </w:pPr>
      <w:r>
        <w:rPr>
          <w:b/>
          <w:bCs/>
          <w:lang w:val="en-US"/>
        </w:rPr>
        <w:tab/>
      </w:r>
      <w:r w:rsidRPr="00183F28">
        <w:rPr>
          <w:b/>
          <w:bCs/>
        </w:rPr>
        <w:t>b)</w:t>
      </w:r>
      <w:r>
        <w:tab/>
      </w:r>
      <w:r>
        <w:rPr>
          <w:b/>
          <w:bCs/>
        </w:rPr>
        <w:t xml:space="preserve">пересмотреть, принять и внедрить без дальнейших промедлений новый закон о труде и законопроект, регулирующий домашний труд, и </w:t>
      </w:r>
      <w:r>
        <w:rPr>
          <w:b/>
          <w:bCs/>
        </w:rPr>
        <w:lastRenderedPageBreak/>
        <w:t>обеспечить включение в них положений по защите прав трудящихся-мигрантов и членов их семей, в том числе в сфере неформальной занятости;</w:t>
      </w:r>
    </w:p>
    <w:p w14:paraId="135FBCF9" w14:textId="19C0076A" w:rsidR="00183F28" w:rsidRPr="00183F28" w:rsidRDefault="00183F28" w:rsidP="00183F28">
      <w:pPr>
        <w:pStyle w:val="SingleTxtG"/>
        <w:rPr>
          <w:b/>
          <w:bCs/>
        </w:rPr>
      </w:pPr>
      <w:r>
        <w:rPr>
          <w:lang w:val="en-US"/>
        </w:rPr>
        <w:tab/>
      </w:r>
      <w:r w:rsidRPr="00183F28">
        <w:rPr>
          <w:b/>
          <w:bCs/>
        </w:rPr>
        <w:t>c)</w:t>
      </w:r>
      <w:r w:rsidRPr="00183F28">
        <w:rPr>
          <w:b/>
          <w:bCs/>
        </w:rPr>
        <w:tab/>
        <w:t>обеспечить, чтобы новый закон об убежище и связанные с ним нормативные акты обеспечивали защиту просителей убежища и беженцев в соответствии с применимыми нормами международного права прав человека, права беженцев и гуманитарного права, включая принцип невысылки;</w:t>
      </w:r>
    </w:p>
    <w:p w14:paraId="5AE15062" w14:textId="76E923AE" w:rsidR="00183F28" w:rsidRPr="00F57247" w:rsidRDefault="00183F28" w:rsidP="00183F28">
      <w:pPr>
        <w:pStyle w:val="SingleTxtG"/>
      </w:pPr>
      <w:r w:rsidRPr="00183F28">
        <w:rPr>
          <w:b/>
          <w:bCs/>
          <w:lang w:val="en-US"/>
        </w:rPr>
        <w:tab/>
      </w:r>
      <w:r w:rsidRPr="00183F28">
        <w:rPr>
          <w:b/>
          <w:bCs/>
        </w:rPr>
        <w:t>d)</w:t>
      </w:r>
      <w:r>
        <w:tab/>
      </w:r>
      <w:r>
        <w:rPr>
          <w:b/>
          <w:bCs/>
        </w:rPr>
        <w:t>продолжать разрабатывать и осуществлять программы обучения и подготовки по соответствующей нормативно-правовой базе, в том числе для сотрудников правоохранительных органов и пограничных служб, судей, прокуроров, консульских работников, инспекторов труда, социальных работников, поставщиков услуг, местных властей и других должностных лиц, и распространять информацию таким образом, чтобы она была доступна и понятна трудящимся-мигрантам и членам их семей.</w:t>
      </w:r>
    </w:p>
    <w:p w14:paraId="10D594B9" w14:textId="77777777" w:rsidR="00183F28" w:rsidRPr="00F57247" w:rsidRDefault="00183F28" w:rsidP="00183F28">
      <w:pPr>
        <w:pStyle w:val="H23G"/>
        <w:outlineLvl w:val="2"/>
      </w:pPr>
      <w:r>
        <w:tab/>
      </w:r>
      <w:r>
        <w:tab/>
      </w:r>
      <w:r>
        <w:rPr>
          <w:bCs/>
        </w:rPr>
        <w:t>Заявления и оговорки, в том числе по статьям 76 и 77</w:t>
      </w:r>
    </w:p>
    <w:p w14:paraId="6CB73DDE" w14:textId="77777777" w:rsidR="00183F28" w:rsidRPr="00F57247" w:rsidRDefault="00183F28" w:rsidP="00183F28">
      <w:pPr>
        <w:pStyle w:val="SingleTxtG"/>
      </w:pPr>
      <w:r>
        <w:t>14.</w:t>
      </w:r>
      <w:r>
        <w:tab/>
        <w:t>Комитет по-прежнему обеспокоен тем, что государство-участник сделало оговорки по статье 4 и пункту 6 статьи 18 Конвенции, которые могут препятствовать полному осуществлению прав трудящихся-мигрантов и членов их семей в соответствии с Конвенцией. Комитет отмечает также, что государство-участник еще не сделало предусмотренных статьями 76 и 77 Конвенции заявлений о том, что оно признает компетенцию Комитета получать и рассматривать сообщения государств-участников и частных лиц.</w:t>
      </w:r>
    </w:p>
    <w:p w14:paraId="4CCD647C" w14:textId="77777777" w:rsidR="00183F28" w:rsidRPr="00F57247" w:rsidRDefault="00183F28" w:rsidP="00183F28">
      <w:pPr>
        <w:pStyle w:val="SingleTxtG"/>
      </w:pPr>
      <w:r>
        <w:t>15.</w:t>
      </w:r>
      <w:r>
        <w:tab/>
      </w:r>
      <w:r>
        <w:rPr>
          <w:b/>
          <w:bCs/>
        </w:rPr>
        <w:t>Повторяя свою предыдущую рекомендацию</w:t>
      </w:r>
      <w:r w:rsidRPr="006138EA">
        <w:rPr>
          <w:rStyle w:val="aa"/>
        </w:rPr>
        <w:footnoteReference w:id="6"/>
      </w:r>
      <w:r>
        <w:rPr>
          <w:b/>
          <w:bCs/>
        </w:rPr>
        <w:t>, Комитет призывает государство-участник принять необходимые меры для снятия оговорок, сделанных в отношении статьи 4 и пункта 6 статьи 18 Конвенции.</w:t>
      </w:r>
      <w:r>
        <w:t xml:space="preserve"> </w:t>
      </w:r>
      <w:r>
        <w:rPr>
          <w:b/>
          <w:bCs/>
        </w:rPr>
        <w:t>Комитет повторяет также свою предыдущую рекомендацию</w:t>
      </w:r>
      <w:r w:rsidRPr="006138EA">
        <w:rPr>
          <w:rStyle w:val="aa"/>
        </w:rPr>
        <w:footnoteReference w:id="7"/>
      </w:r>
      <w:r>
        <w:rPr>
          <w:b/>
          <w:bCs/>
        </w:rPr>
        <w:t xml:space="preserve"> и призывает государство-участник сделать заявления, предусмотренные статьями 76 и 77 Конвенции.</w:t>
      </w:r>
    </w:p>
    <w:p w14:paraId="7E94C62E" w14:textId="77777777" w:rsidR="00183F28" w:rsidRPr="00F57247" w:rsidRDefault="00183F28" w:rsidP="00183F28">
      <w:pPr>
        <w:pStyle w:val="H23G"/>
        <w:outlineLvl w:val="2"/>
      </w:pPr>
      <w:r>
        <w:tab/>
      </w:r>
      <w:r>
        <w:tab/>
      </w:r>
      <w:r>
        <w:rPr>
          <w:bCs/>
        </w:rPr>
        <w:t>Ратификация соответствующих договоров</w:t>
      </w:r>
    </w:p>
    <w:p w14:paraId="2C83CA73" w14:textId="28356436" w:rsidR="00183F28" w:rsidRPr="00F57247" w:rsidRDefault="00183F28" w:rsidP="00183F28">
      <w:pPr>
        <w:pStyle w:val="SingleTxtG"/>
      </w:pPr>
      <w:r>
        <w:t>16.</w:t>
      </w:r>
      <w:r>
        <w:tab/>
        <w:t xml:space="preserve">Комитет с удовлетворением отмечает, что государство-участник ратифицировало основные договоры по правам человека и основополагающие конвенции МОТ. Однако он по-прежнему обеспокоен тем, что государство-участник до сих пор не ратифицировало Международную конвенцию для защиты всех лиц от насильственных исчезновений, Факультативный протокол к Конвенции против пыток и других жестоких, бесчеловечных или унижающих достоинство видов обращения и наказания, второй Факультативный протокол к Международному пакту о гражданских и политических правах, направленный на отмену смертной казни, и следующие документы МОТ: Конвенцию (пересмотренную) 1949 года о работниках-мигрантах (№ 97); Конвенцию 1952 года о минимальных нормах социального обеспечения </w:t>
      </w:r>
      <w:r w:rsidR="004053E6" w:rsidRPr="004053E6">
        <w:br/>
      </w:r>
      <w:r>
        <w:t>(№ 102); Конвенцию 1975 года о работниках-мигрантах (дополнительные положения) (№ 143); Конвенцию 1981 года о безопасности и гигиене труда (№ 155); Конвенцию 1992 года о защите требований трудящихся в случае неплатежеспособности их предпринимателя (№ 173); Конвенцию 1996 года о надомном труде (№ 177); Конвенцию 1997 года о частных агентствах занятости (№ 181); Конвенцию 2006 года об основах, содействующих безопасности и гигиене труда (№ 187); Конвенцию 2011</w:t>
      </w:r>
      <w:r w:rsidR="004053E6">
        <w:rPr>
          <w:lang w:val="en-US"/>
        </w:rPr>
        <w:t> </w:t>
      </w:r>
      <w:r>
        <w:t xml:space="preserve">года о достойном труде домашних работников (№ 189); Конвенцию 2019 года об искоренении насилия и домогательств в сфере труда (№ 190); Протокол 1990 года к Конвенции (пересмотренной) 1948 года о ночном труде женщин в промышленности (№ 89); Протокол 1995 года к Конвенции 1947 года об инспекции труда (№ 81); </w:t>
      </w:r>
      <w:r w:rsidR="004053E6">
        <w:rPr>
          <w:lang w:val="en-US"/>
        </w:rPr>
        <w:br/>
      </w:r>
      <w:r>
        <w:t>и Протокол 2014 года к Конвенции 1930 года о принудительном труде (№ 29).</w:t>
      </w:r>
    </w:p>
    <w:p w14:paraId="56FA5B71" w14:textId="77777777" w:rsidR="00183F28" w:rsidRPr="00F57247" w:rsidRDefault="00183F28" w:rsidP="00183F28">
      <w:pPr>
        <w:pStyle w:val="SingleTxtG"/>
      </w:pPr>
      <w:r>
        <w:t>17.</w:t>
      </w:r>
      <w:r>
        <w:tab/>
      </w:r>
      <w:r>
        <w:rPr>
          <w:b/>
          <w:bCs/>
        </w:rPr>
        <w:t>Комитет рекомендует государству-участнику как можно скорее ратифицировать вышеупомянутые договоры или присоединиться к ним.</w:t>
      </w:r>
    </w:p>
    <w:p w14:paraId="5D92EAB2" w14:textId="77777777" w:rsidR="00183F28" w:rsidRPr="00F57247" w:rsidRDefault="00183F28" w:rsidP="00183F28">
      <w:pPr>
        <w:pStyle w:val="H23G"/>
        <w:outlineLvl w:val="2"/>
      </w:pPr>
      <w:r>
        <w:lastRenderedPageBreak/>
        <w:tab/>
      </w:r>
      <w:r>
        <w:tab/>
      </w:r>
      <w:r>
        <w:rPr>
          <w:bCs/>
        </w:rPr>
        <w:t>Всеобъемлющая политика и стратегия</w:t>
      </w:r>
    </w:p>
    <w:p w14:paraId="68429709" w14:textId="05B09252" w:rsidR="00183F28" w:rsidRPr="00F57247" w:rsidRDefault="00183F28" w:rsidP="00183F28">
      <w:pPr>
        <w:pStyle w:val="SingleTxtG"/>
      </w:pPr>
      <w:r>
        <w:t>18.</w:t>
      </w:r>
      <w:r>
        <w:tab/>
        <w:t>Комитет отмечает, что государство-участник имеет национальную политику, стратегии и планы действий, связанные с нерегулярной миграцией и торговлей людьми. Однако он с обеспокоенностью отмечает отсутствие всеобъемлющей политики в области миграции, включая трудовую миграцию, а также то, что существующая политика и стратегии, такие как Национальная стратегия в области прав человека на 2021–2026 годы и «Видение будущего Египта на период до 2030</w:t>
      </w:r>
      <w:r w:rsidR="00757819">
        <w:rPr>
          <w:lang w:val="en-US"/>
        </w:rPr>
        <w:t> </w:t>
      </w:r>
      <w:r>
        <w:t>года», не охватывают трудящихся-мигрантов и членов их семей.</w:t>
      </w:r>
    </w:p>
    <w:p w14:paraId="5DA93572" w14:textId="77777777" w:rsidR="00183F28" w:rsidRPr="00F57247" w:rsidRDefault="00183F28" w:rsidP="00183F28">
      <w:pPr>
        <w:pStyle w:val="SingleTxtG"/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 ускорить усилия по принятию национальной миграционной политики и стратегии в соответствии с Конвенцией, которые носили бы всеобъемлющий характер, учитывали гендерные аспекты, интересы детей и права человека и охватывали бы права трудящихся-мигрантов и членов их семей.</w:t>
      </w:r>
      <w:r>
        <w:t xml:space="preserve"> </w:t>
      </w:r>
      <w:r>
        <w:rPr>
          <w:b/>
          <w:bCs/>
        </w:rPr>
        <w:t>Он рекомендует государству-участнику также принять эффективные меры с указанием точных сроков, показателей и контрольных параметров мониторинга и оценки для осуществления стратегии с помощью межведомственной координации и выделения достаточных финансовых, людских и технических ресурсов для ее реализации.</w:t>
      </w:r>
    </w:p>
    <w:p w14:paraId="3F7435F3" w14:textId="77777777" w:rsidR="00183F28" w:rsidRPr="00F57247" w:rsidRDefault="00183F28" w:rsidP="00183F28">
      <w:pPr>
        <w:pStyle w:val="H23G"/>
        <w:outlineLvl w:val="2"/>
      </w:pPr>
      <w:r>
        <w:tab/>
      </w:r>
      <w:r>
        <w:tab/>
      </w:r>
      <w:r>
        <w:rPr>
          <w:bCs/>
        </w:rPr>
        <w:t>Сбор данных</w:t>
      </w:r>
    </w:p>
    <w:p w14:paraId="68467574" w14:textId="77777777" w:rsidR="00183F28" w:rsidRPr="00F57247" w:rsidRDefault="00183F28" w:rsidP="00183F28">
      <w:pPr>
        <w:pStyle w:val="SingleTxtG"/>
      </w:pPr>
      <w:r>
        <w:t>20.</w:t>
      </w:r>
      <w:r>
        <w:tab/>
        <w:t>Комитет с обеспокоенностью отмечает, что данные о трудящихся-мигрантах, которые собираются, анализируются и обрабатываются совместно Министерством труда и Центральным агентством по мобилизации населения и статистике, являются недостаточными и не охватывают тех, у кого нет разрешения на работу и вида на жительство. Он обеспокоен также тем, что конфиденциальные данные, собранные учреждениями и поставщиками услуг, могут быть переданы правоохранительным и иммиграционным органам.</w:t>
      </w:r>
    </w:p>
    <w:p w14:paraId="7214DC99" w14:textId="77777777" w:rsidR="00183F28" w:rsidRPr="00F57247" w:rsidRDefault="00183F28" w:rsidP="00183F28">
      <w:pPr>
        <w:pStyle w:val="SingleTxtG"/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255FC448" w14:textId="690AB090" w:rsidR="00183F28" w:rsidRPr="00183F28" w:rsidRDefault="00183F28" w:rsidP="00183F28">
      <w:pPr>
        <w:pStyle w:val="SingleTxtG"/>
        <w:rPr>
          <w:b/>
          <w:bCs/>
        </w:rPr>
      </w:pPr>
      <w:r>
        <w:rPr>
          <w:lang w:val="en-US"/>
        </w:rPr>
        <w:tab/>
      </w:r>
      <w:r w:rsidRPr="00183F28">
        <w:rPr>
          <w:b/>
          <w:bCs/>
        </w:rPr>
        <w:t>a)</w:t>
      </w:r>
      <w:r w:rsidRPr="00183F28">
        <w:rPr>
          <w:b/>
          <w:bCs/>
        </w:rPr>
        <w:tab/>
        <w:t>активизировать усилия по обеспечению того, чтобы база данных о миграции всесторонне охватывала все аспекты Конвенции и позволяла собирать, анализировать и публиковать подробные данные о положении трудящихся-мигрантов и членов их семей в государстве-участнике и за рубежом, включая тех, кто занят в неформальном секторе и имеет неурегулированный статус, в разбивке по полу, возрасту, гражданству, причинам въезда и выезда, роду занятий или виду выполняемой работы, этническому происхождению, миграционному статусу, географическому распределению и инвалидности;</w:t>
      </w:r>
    </w:p>
    <w:p w14:paraId="65F9CACE" w14:textId="5A2462F2" w:rsidR="00183F28" w:rsidRPr="00183F28" w:rsidRDefault="00183F28" w:rsidP="00183F28">
      <w:pPr>
        <w:pStyle w:val="SingleTxtG"/>
        <w:rPr>
          <w:b/>
          <w:bCs/>
        </w:rPr>
      </w:pPr>
      <w:r w:rsidRPr="00183F28">
        <w:rPr>
          <w:b/>
          <w:bCs/>
          <w:lang w:val="en-US"/>
        </w:rPr>
        <w:tab/>
      </w:r>
      <w:r w:rsidRPr="00183F28">
        <w:rPr>
          <w:b/>
          <w:bCs/>
        </w:rPr>
        <w:t>b)</w:t>
      </w:r>
      <w:r w:rsidRPr="00183F28">
        <w:rPr>
          <w:b/>
          <w:bCs/>
        </w:rPr>
        <w:tab/>
        <w:t>проводить регулярные исследования для определения положения и проблем, с которыми сталкиваются трудящиеся-мигранты и члены их семей, с целью разработки применимых к ним политики и программ;</w:t>
      </w:r>
    </w:p>
    <w:p w14:paraId="3AE63A12" w14:textId="40F4C790" w:rsidR="00183F28" w:rsidRPr="00F57247" w:rsidRDefault="00183F28" w:rsidP="00183F28">
      <w:pPr>
        <w:pStyle w:val="SingleTxtG"/>
      </w:pPr>
      <w:r w:rsidRPr="00183F28">
        <w:rPr>
          <w:b/>
          <w:bCs/>
          <w:lang w:val="en-US"/>
        </w:rPr>
        <w:tab/>
      </w:r>
      <w:r w:rsidRPr="00183F28">
        <w:rPr>
          <w:b/>
          <w:bCs/>
        </w:rPr>
        <w:t>c)</w:t>
      </w:r>
      <w:r>
        <w:tab/>
      </w:r>
      <w:r>
        <w:rPr>
          <w:b/>
          <w:bCs/>
        </w:rPr>
        <w:t>установить средства защиты и межсетевые экраны для обеспечения того, чтобы данные о миграционном статусе и другие конфиденциальные данные не передавались правоохранительным и иммиграционным органам, включая данные, собранные поставщиками медицинских услуг, службами социальной защиты и другими учреждениями, которые собирают и обрабатывают соответствующие данные.</w:t>
      </w:r>
    </w:p>
    <w:p w14:paraId="2D4E9A55" w14:textId="77777777" w:rsidR="00183F28" w:rsidRPr="00F57247" w:rsidRDefault="00183F28" w:rsidP="00183F28">
      <w:pPr>
        <w:pStyle w:val="H23G"/>
        <w:outlineLvl w:val="2"/>
      </w:pPr>
      <w:r>
        <w:tab/>
      </w:r>
      <w:r>
        <w:tab/>
      </w:r>
      <w:r>
        <w:rPr>
          <w:bCs/>
        </w:rPr>
        <w:t>Независимый мониторинг</w:t>
      </w:r>
    </w:p>
    <w:p w14:paraId="3B8387E5" w14:textId="77777777" w:rsidR="00183F28" w:rsidRPr="00F57247" w:rsidRDefault="00183F28" w:rsidP="00183F28">
      <w:pPr>
        <w:pStyle w:val="SingleTxtG"/>
      </w:pPr>
      <w:r>
        <w:t>22.</w:t>
      </w:r>
      <w:r>
        <w:tab/>
        <w:t>Комитет обеспокоен тем, что в 2024 году Глобальный альянс национальных правозащитных учреждений рекомендовал понизить статус Национального совета по правам человека государства-участника до уровня B в связи с опасениями, что независимость и эффективность этого учреждения не поддерживались на надлежащем уровне в соответствии с требованиями принципов, касающихся статуса национальных учреждений, занимающихся поощрением и защитой прав человека (Парижские принципы).</w:t>
      </w:r>
    </w:p>
    <w:p w14:paraId="40012DF0" w14:textId="61EA0D55" w:rsidR="00183F28" w:rsidRPr="00F57247" w:rsidRDefault="00183F28" w:rsidP="00183F28">
      <w:pPr>
        <w:pStyle w:val="SingleTxtG"/>
      </w:pPr>
      <w:r>
        <w:lastRenderedPageBreak/>
        <w:t>23.</w:t>
      </w:r>
      <w:r>
        <w:tab/>
      </w:r>
      <w:r>
        <w:rPr>
          <w:b/>
          <w:bCs/>
        </w:rPr>
        <w:t>Комитет рекомендует государству-участнику принять конкретные меры по выполнению рекомендаций Глобального альянса для обеспечения того, чтобы Совет мог эффективно и независимо выполнять свой мандат в полном соответствии с Парижскими принципами, включая поощрение и защиту прав трудящихся-мигрантов и членов их семей в соответствии с Конвенцией.</w:t>
      </w:r>
      <w:r>
        <w:t xml:space="preserve"> </w:t>
      </w:r>
      <w:r w:rsidR="00757819">
        <w:rPr>
          <w:lang w:val="en-US"/>
        </w:rPr>
        <w:br/>
      </w:r>
      <w:r>
        <w:rPr>
          <w:b/>
          <w:bCs/>
        </w:rPr>
        <w:t>Он призывает государство-участник также обеспечить Совет достаточными финансовыми, кадровыми и техническими ресурсами.</w:t>
      </w:r>
    </w:p>
    <w:p w14:paraId="084C308D" w14:textId="77777777" w:rsidR="00183F28" w:rsidRPr="00F57247" w:rsidRDefault="00183F28" w:rsidP="00183F28">
      <w:pPr>
        <w:pStyle w:val="H23G"/>
        <w:outlineLvl w:val="2"/>
      </w:pPr>
      <w:r>
        <w:tab/>
      </w:r>
      <w:r>
        <w:tab/>
      </w:r>
      <w:r>
        <w:rPr>
          <w:bCs/>
        </w:rPr>
        <w:t>Участие гражданского общества</w:t>
      </w:r>
    </w:p>
    <w:p w14:paraId="6DEF34F6" w14:textId="77777777" w:rsidR="00183F28" w:rsidRPr="00F57247" w:rsidRDefault="00183F28" w:rsidP="00183F28">
      <w:pPr>
        <w:pStyle w:val="SingleTxtG"/>
      </w:pPr>
      <w:r>
        <w:t>24.</w:t>
      </w:r>
      <w:r>
        <w:tab/>
        <w:t>Комитет обеспокоен сужением гражданского пространства, в частности в отношении вопросов, связанных с миграцией и беженцами, что препятствует межсекторальной координации и сотрудничеству, а также сообщениями о запугивании, преследованиях, уголовных расследованиях и произвольных задержаниях членов организаций гражданского общества и правозащитников, осуществляющих деятельность в сфере трудовой миграции.</w:t>
      </w:r>
    </w:p>
    <w:p w14:paraId="0CCFB3DC" w14:textId="77777777" w:rsidR="00183F28" w:rsidRPr="00F57247" w:rsidRDefault="00183F28" w:rsidP="00183F28">
      <w:pPr>
        <w:pStyle w:val="SingleTxtG"/>
      </w:pPr>
      <w:r>
        <w:t>25.</w:t>
      </w:r>
      <w:r>
        <w:tab/>
      </w:r>
      <w:r>
        <w:rPr>
          <w:b/>
          <w:bCs/>
        </w:rPr>
        <w:t>Комитет рекомендует государству-участнику обеспечить эффективное и независимое участие гражданского общества в поощрении и осуществлении Конвенции и рекомендаций, содержащихся в настоящих заключительных замечаниях, а также в мониторинге достигнутого прогресса.</w:t>
      </w:r>
      <w:r>
        <w:t xml:space="preserve"> </w:t>
      </w:r>
      <w:r>
        <w:rPr>
          <w:b/>
          <w:bCs/>
        </w:rPr>
        <w:t>Он рекомендует государству-участнику также принять меры, позволяющие правозащитникам и организациям гражданского общества свободно осуществлять свою деятельность.</w:t>
      </w:r>
    </w:p>
    <w:p w14:paraId="1733C761" w14:textId="0998BD80" w:rsidR="00183F28" w:rsidRPr="00574FA5" w:rsidRDefault="00183F28" w:rsidP="00183F28">
      <w:pPr>
        <w:pStyle w:val="H23G"/>
        <w:outlineLvl w:val="2"/>
      </w:pPr>
      <w:r>
        <w:rPr>
          <w:bCs/>
          <w:lang w:val="en-US"/>
        </w:rPr>
        <w:tab/>
      </w:r>
      <w:r>
        <w:rPr>
          <w:bCs/>
        </w:rPr>
        <w:t>2.</w:t>
      </w:r>
      <w:r>
        <w:tab/>
      </w:r>
      <w:r>
        <w:tab/>
      </w:r>
      <w:r>
        <w:rPr>
          <w:bCs/>
        </w:rPr>
        <w:t>Общие принципы (ст. 7 и 83)</w:t>
      </w:r>
    </w:p>
    <w:p w14:paraId="3874A084" w14:textId="77777777" w:rsidR="00183F28" w:rsidRPr="00F57247" w:rsidRDefault="00183F28" w:rsidP="00183F28">
      <w:pPr>
        <w:pStyle w:val="H23G"/>
        <w:outlineLvl w:val="2"/>
      </w:pPr>
      <w:r>
        <w:tab/>
      </w:r>
      <w:r>
        <w:tab/>
      </w:r>
      <w:r>
        <w:rPr>
          <w:bCs/>
        </w:rPr>
        <w:t>Недискриминация</w:t>
      </w:r>
    </w:p>
    <w:p w14:paraId="6D3EBE58" w14:textId="77777777" w:rsidR="00183F28" w:rsidRPr="00F57247" w:rsidRDefault="00183F28" w:rsidP="00183F28">
      <w:pPr>
        <w:pStyle w:val="SingleTxtG"/>
      </w:pPr>
      <w:r>
        <w:t>26.</w:t>
      </w:r>
      <w:r>
        <w:tab/>
        <w:t>Комитет обеспокоен сообщениями о дискриминации, с которой сталкиваются трудящиеся-мигранты и члены их семей при осуществлении своих прав и получении доступа к льготам и услугам, в частности по признаку их гражданства и миграционного статуса или статуса предоставления убежища. Он обеспокоен также все более недружелюбной обстановкой, обостряемой ксенофобскими и расистскими высказываниями, которые провоцируют ненависть и насилие, в которых мигрантов упрекают и обвиняют в социальных и экономических проблемах, в которых звучит призыв к ограничению их передвижения и высылке и которые приводят к дискриминации и произвольным ограничениям прав, особенно в отношении мигрантов из определенных стран, например Судана. Кроме того, он по-прежнему обеспокоен дискриминацией, с которой сталкиваются трудящиеся-мигранты, живущие с ВИЧ/СПИДом, из-за обязательного тестирования, необходимого для получения вида на жительство или разрешения на работу и требуемого от них каждый раз, когда они въезжают в страну.</w:t>
      </w:r>
    </w:p>
    <w:p w14:paraId="1B19205F" w14:textId="77777777" w:rsidR="00183F28" w:rsidRPr="00F57247" w:rsidRDefault="00183F28" w:rsidP="00183F28">
      <w:pPr>
        <w:pStyle w:val="SingleTxtG"/>
      </w:pPr>
      <w:r>
        <w:t>27.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DFB8D4B" w14:textId="43AA9757" w:rsidR="00183F28" w:rsidRPr="00183F28" w:rsidRDefault="00183F28" w:rsidP="00183F28">
      <w:pPr>
        <w:pStyle w:val="SingleTxtG"/>
        <w:rPr>
          <w:b/>
          <w:bCs/>
        </w:rPr>
      </w:pPr>
      <w:r>
        <w:rPr>
          <w:lang w:val="en-US"/>
        </w:rPr>
        <w:tab/>
      </w:r>
      <w:r w:rsidRPr="00183F28">
        <w:rPr>
          <w:b/>
          <w:bCs/>
        </w:rPr>
        <w:t>a)</w:t>
      </w:r>
      <w:r w:rsidRPr="00183F28">
        <w:rPr>
          <w:b/>
          <w:bCs/>
        </w:rPr>
        <w:tab/>
        <w:t>укрепить законодательную базу для конкретного и всеобъемлющего решения проблемы расовой и всех других перекрестных форм дискриминации в отношении трудящихся-мигрантов и членов их семей, в том числе принять санкции и меры, обеспечивающие подотчетность, и пересмотреть законодательство и его применение, чтобы обеспечить справедливые и достойные условия для всех мигрантов и отменить все дискриминационные положения и практику, воздействующие на ситуацию трудящихся-мигрантов и членов их семей, особенно по признаку гражданства, гендера, места проживания и наличия ВИЧ/СПИДа;</w:t>
      </w:r>
    </w:p>
    <w:p w14:paraId="2668333D" w14:textId="027CB528" w:rsidR="00183F28" w:rsidRPr="00183F28" w:rsidRDefault="00183F28" w:rsidP="00183F28">
      <w:pPr>
        <w:pStyle w:val="SingleTxtG"/>
        <w:rPr>
          <w:b/>
          <w:bCs/>
        </w:rPr>
      </w:pPr>
      <w:r w:rsidRPr="00183F28">
        <w:rPr>
          <w:b/>
          <w:bCs/>
          <w:lang w:val="en-US"/>
        </w:rPr>
        <w:tab/>
      </w:r>
      <w:r w:rsidRPr="00183F28">
        <w:rPr>
          <w:b/>
          <w:bCs/>
        </w:rPr>
        <w:t>b)</w:t>
      </w:r>
      <w:r w:rsidRPr="00183F28">
        <w:rPr>
          <w:b/>
          <w:bCs/>
        </w:rPr>
        <w:tab/>
        <w:t>ускорить создание комиссии по борьбе с дискриминацией в соответствии с положениями статьи 53 Конституции и обеспечить ее достаточным финансовым, кадровым и техническим потенциалом для эффективного выполнения своих функций независимым образом;</w:t>
      </w:r>
    </w:p>
    <w:p w14:paraId="06827F75" w14:textId="053E7D20" w:rsidR="00183F28" w:rsidRPr="00F57247" w:rsidRDefault="00183F28" w:rsidP="00183F28">
      <w:pPr>
        <w:pStyle w:val="SingleTxtG"/>
      </w:pPr>
      <w:r w:rsidRPr="00183F28">
        <w:rPr>
          <w:b/>
          <w:bCs/>
          <w:lang w:val="en-US"/>
        </w:rPr>
        <w:tab/>
      </w:r>
      <w:r w:rsidRPr="00183F28">
        <w:rPr>
          <w:b/>
          <w:bCs/>
        </w:rPr>
        <w:t>c)</w:t>
      </w:r>
      <w:r w:rsidRPr="00183F28">
        <w:rPr>
          <w:b/>
          <w:bCs/>
        </w:rPr>
        <w:tab/>
      </w:r>
      <w:r>
        <w:rPr>
          <w:b/>
          <w:bCs/>
        </w:rPr>
        <w:t xml:space="preserve">в сотрудничестве со средствами массовой информации и другими заинтересованными сторонами повышать уровень осведомленности </w:t>
      </w:r>
      <w:r>
        <w:rPr>
          <w:b/>
          <w:bCs/>
        </w:rPr>
        <w:lastRenderedPageBreak/>
        <w:t>сотрудников миграционных служб, местных властей и широкой общественности о важности борьбы с дискриминацией, ксенофобией и социальной стигматизацией в отношении трудящихся-мигрантов и членов их семей, а также о правах и нахождении мигрантов на территории государства-участника с целью предотвращения любых проявлений или использования дискриминационной риторики в их адрес, и обеспечить, чтобы государственные служащие воздерживались от использования такой риторики.</w:t>
      </w:r>
    </w:p>
    <w:p w14:paraId="57606C3E" w14:textId="77777777" w:rsidR="00183F28" w:rsidRPr="00F57247" w:rsidRDefault="00183F28" w:rsidP="00183F28">
      <w:pPr>
        <w:pStyle w:val="H23G"/>
        <w:outlineLvl w:val="2"/>
      </w:pPr>
      <w:r>
        <w:tab/>
      </w:r>
      <w:r>
        <w:tab/>
      </w:r>
      <w:r>
        <w:rPr>
          <w:bCs/>
        </w:rPr>
        <w:t>Право на эффективное средство правовой защиты</w:t>
      </w:r>
    </w:p>
    <w:p w14:paraId="29255DF7" w14:textId="77777777" w:rsidR="00183F28" w:rsidRPr="00F57247" w:rsidRDefault="00183F28" w:rsidP="00183F28">
      <w:pPr>
        <w:pStyle w:val="SingleTxtG"/>
      </w:pPr>
      <w:r>
        <w:t>28.</w:t>
      </w:r>
      <w:r>
        <w:tab/>
        <w:t>Комитет отмечает судебные постановления и последующие законодательные меры, принятые для обеспечения доступа трудящихся-мигрантов и членов их семей к правосудию и эффективным средствам правовой защиты. Вместе с тем он обеспокоен проблемами, которые препятствуют такому доступу, в том числе ограниченностью ресурсов и объема помощи, языковыми барьерами, страхом перед депортацией, недостаточной осведомленностью трудящихся-мигрантов и членов их семей о механизмах доступа к правосудию и о доступных им средствах правовой защиты</w:t>
      </w:r>
      <w:r w:rsidRPr="00183C2C">
        <w:t xml:space="preserve"> </w:t>
      </w:r>
      <w:r>
        <w:t>и недоступностью таковых для мигрантов с неурегулированным статусом.</w:t>
      </w:r>
    </w:p>
    <w:p w14:paraId="1992A599" w14:textId="77777777" w:rsidR="00183F28" w:rsidRPr="00F57247" w:rsidRDefault="00183F28" w:rsidP="00183F28">
      <w:pPr>
        <w:pStyle w:val="SingleTxtG"/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 принять законодательные и практические меры для облегчения доступа всех трудящихся-мигрантов и членов их семей к правосудию и средствам правовой защиты, в том числе путем устранения всех препятствий, мешающих им подавать жалобы на злоупотребления и нарушения, путем совершенствования и надлежащего обеспечения ресурсами механизмов подачи жалоб и правовой помощи для эффективного и доступного удовлетворения потребностей всех мигрантов, включая мигрантов с неурегулированным статусом, и путем проведения информационных кампаний об имеющихся административных и судебных процедурах подачи жалоб и получения средств правовой защиты в случае нарушения прав по Конвенции.</w:t>
      </w:r>
    </w:p>
    <w:p w14:paraId="29E7A265" w14:textId="4952F3F1" w:rsidR="00183F28" w:rsidRPr="00F57247" w:rsidRDefault="00183F28" w:rsidP="00183F28">
      <w:pPr>
        <w:pStyle w:val="H23G"/>
        <w:outlineLvl w:val="2"/>
      </w:pPr>
      <w:r>
        <w:rPr>
          <w:bCs/>
          <w:lang w:val="en-US"/>
        </w:rPr>
        <w:tab/>
      </w:r>
      <w:r>
        <w:rPr>
          <w:bCs/>
        </w:rPr>
        <w:t>3.</w:t>
      </w:r>
      <w:r>
        <w:tab/>
      </w:r>
      <w:r>
        <w:rPr>
          <w:bCs/>
        </w:rPr>
        <w:t>Права человека всех трудящихся-мигрантов и членов их семей (ст. 8–35)</w:t>
      </w:r>
    </w:p>
    <w:p w14:paraId="364DBEEE" w14:textId="77777777" w:rsidR="00183F28" w:rsidRPr="00F57247" w:rsidRDefault="00183F28" w:rsidP="00183F28">
      <w:pPr>
        <w:pStyle w:val="H23G"/>
        <w:outlineLvl w:val="2"/>
      </w:pPr>
      <w:r>
        <w:tab/>
      </w:r>
      <w:r>
        <w:tab/>
      </w:r>
      <w:r>
        <w:rPr>
          <w:bCs/>
        </w:rPr>
        <w:t>Защита от насилия, телесных повреждений, угроз и запугивания</w:t>
      </w:r>
    </w:p>
    <w:p w14:paraId="5FA279D0" w14:textId="77777777" w:rsidR="00183F28" w:rsidRPr="00F57247" w:rsidRDefault="00183F28" w:rsidP="00183F28">
      <w:pPr>
        <w:pStyle w:val="SingleTxtG"/>
      </w:pPr>
      <w:r>
        <w:t>30.</w:t>
      </w:r>
      <w:r>
        <w:tab/>
        <w:t>Комитет отмечает поправки, внесенные в законодательную базу с целью усиления ответственности за акты насилия, совершенные в отношении мигрантов. Вместе с тем он с обеспокоенностью отмечает рост числа преступлений на почве ненависти и ненавистнических высказываний в отношении трудящихся-мигрантов и членов их семей, а также сообщения о физическом насилии со стороны сотрудников правоохранительных органов и частом отсутствии их эффективного реагирования на заявления женщин-мигрантов, просителей убежища и беженцев, ставших жертвами сексуального насилия, в том числе нападений и домогательств.</w:t>
      </w:r>
    </w:p>
    <w:p w14:paraId="77281A18" w14:textId="77777777" w:rsidR="00183F28" w:rsidRPr="00757819" w:rsidRDefault="00183F28" w:rsidP="00183F28">
      <w:pPr>
        <w:pStyle w:val="SingleTxtG"/>
        <w:rPr>
          <w:b/>
          <w:bCs/>
        </w:rPr>
      </w:pPr>
      <w:r>
        <w:t>31.</w:t>
      </w:r>
      <w:r>
        <w:tab/>
      </w:r>
      <w:r w:rsidRPr="00757819">
        <w:rPr>
          <w:b/>
          <w:bCs/>
        </w:rPr>
        <w:t>Комитет рекомендует государству-участнику:</w:t>
      </w:r>
    </w:p>
    <w:p w14:paraId="587DFC62" w14:textId="0E6541AE" w:rsidR="00183F28" w:rsidRPr="00183F28" w:rsidRDefault="00183F28" w:rsidP="00183F28">
      <w:pPr>
        <w:pStyle w:val="SingleTxtG"/>
        <w:rPr>
          <w:b/>
          <w:bCs/>
        </w:rPr>
      </w:pPr>
      <w:r>
        <w:rPr>
          <w:lang w:val="en-US"/>
        </w:rPr>
        <w:tab/>
      </w:r>
      <w:r w:rsidRPr="00183F28">
        <w:rPr>
          <w:b/>
          <w:bCs/>
        </w:rPr>
        <w:t>a)</w:t>
      </w:r>
      <w:r w:rsidRPr="00183F28">
        <w:rPr>
          <w:b/>
          <w:bCs/>
        </w:rPr>
        <w:tab/>
        <w:t>укрепить систему борьбы с физическим, сексуальным и всеми другими формами насилия в Египте, обеспечив ее эффективность и полное уважение и защиту прав и достоинства жертв и пострадавших, а также реализовывать регулярные программы подготовки сотрудников правоохранительных и судебных органов по ведению дел о насилии, подчеркивая важность подхода с учетом гендерных аспектов;</w:t>
      </w:r>
    </w:p>
    <w:p w14:paraId="74482A91" w14:textId="5D95724C" w:rsidR="00183F28" w:rsidRPr="00183F28" w:rsidRDefault="00183F28" w:rsidP="00183F28">
      <w:pPr>
        <w:pStyle w:val="SingleTxtG"/>
        <w:rPr>
          <w:b/>
          <w:bCs/>
        </w:rPr>
      </w:pPr>
      <w:r w:rsidRPr="00183F28">
        <w:rPr>
          <w:b/>
          <w:bCs/>
          <w:lang w:val="en-US"/>
        </w:rPr>
        <w:tab/>
      </w:r>
      <w:r w:rsidRPr="00183F28">
        <w:rPr>
          <w:b/>
          <w:bCs/>
        </w:rPr>
        <w:t>b)</w:t>
      </w:r>
      <w:r w:rsidRPr="00183F28">
        <w:rPr>
          <w:b/>
          <w:bCs/>
        </w:rPr>
        <w:tab/>
        <w:t>активизировать усилия по предотвращению и пресечению всех форм насилия в отношении мигрантов, особенно тех, кто находится в уязвимом положении, включая женщин и детей, и обеспечить достаточную защиту и услуги жертвам и пострадавшим, включая медицинские и психосоциальные услуги, без какой-либо дискриминации, независимо от их миграционного статуса или гражданства;</w:t>
      </w:r>
    </w:p>
    <w:p w14:paraId="0F95FD42" w14:textId="494EAF64" w:rsidR="00183F28" w:rsidRPr="00F57247" w:rsidRDefault="00183F28" w:rsidP="00183F28">
      <w:pPr>
        <w:pStyle w:val="SingleTxtG"/>
      </w:pPr>
      <w:r w:rsidRPr="00183F28">
        <w:rPr>
          <w:b/>
          <w:bCs/>
          <w:lang w:val="en-US"/>
        </w:rPr>
        <w:tab/>
      </w:r>
      <w:r w:rsidRPr="00183F28">
        <w:rPr>
          <w:b/>
          <w:bCs/>
        </w:rPr>
        <w:t>c)</w:t>
      </w:r>
      <w:r w:rsidRPr="00183F28">
        <w:rPr>
          <w:b/>
          <w:bCs/>
        </w:rPr>
        <w:tab/>
        <w:t>обеспечить оперативное, серьезное и тщательное расследование заявлений о</w:t>
      </w:r>
      <w:r>
        <w:rPr>
          <w:b/>
          <w:bCs/>
        </w:rPr>
        <w:t xml:space="preserve"> насилии, а также судебное преследование виновных и вынесение им </w:t>
      </w:r>
      <w:r>
        <w:rPr>
          <w:b/>
          <w:bCs/>
        </w:rPr>
        <w:lastRenderedPageBreak/>
        <w:t>наказания соразмерно тяжести совершенного преступления в соответствии с Конвенцией.</w:t>
      </w:r>
    </w:p>
    <w:p w14:paraId="082174C4" w14:textId="77777777" w:rsidR="00183F28" w:rsidRPr="00F57247" w:rsidRDefault="00183F28" w:rsidP="00183F28">
      <w:pPr>
        <w:pStyle w:val="H23G"/>
        <w:outlineLvl w:val="2"/>
      </w:pPr>
      <w:bookmarkStart w:id="1" w:name="_Hlk167844217"/>
      <w:r>
        <w:tab/>
      </w:r>
      <w:r>
        <w:tab/>
      </w:r>
      <w:r>
        <w:rPr>
          <w:bCs/>
        </w:rPr>
        <w:t>Пограничный контроль и транзитные мигранты</w:t>
      </w:r>
    </w:p>
    <w:bookmarkEnd w:id="1"/>
    <w:p w14:paraId="068947FE" w14:textId="77777777" w:rsidR="00183F28" w:rsidRPr="00F57247" w:rsidRDefault="00183F28" w:rsidP="00183F28">
      <w:pPr>
        <w:pStyle w:val="SingleTxtG"/>
      </w:pPr>
      <w:r>
        <w:t>32.</w:t>
      </w:r>
      <w:r>
        <w:tab/>
        <w:t>Комитет обеспокоен тем, что:</w:t>
      </w:r>
    </w:p>
    <w:p w14:paraId="5B9B8502" w14:textId="6AAB6ABD" w:rsidR="00183F28" w:rsidRPr="00F57247" w:rsidRDefault="00183F28" w:rsidP="00183F28">
      <w:pPr>
        <w:pStyle w:val="SingleTxtG"/>
      </w:pPr>
      <w:r>
        <w:rPr>
          <w:lang w:val="en-US"/>
        </w:rPr>
        <w:tab/>
      </w:r>
      <w:r>
        <w:t>a)</w:t>
      </w:r>
      <w:r>
        <w:tab/>
        <w:t>поступают сообщения о том, что лиц, ищущих международной защиты, задерживают и разворачивают на границе без обеспечения им доступа к процедурам предоставления убежища, иногда с применением несоразмерной силы; это касается в том числе большого числа палестинцев, бегущих от возобновившегося конфликта, особенно из Газы — им либо отказывают во въезде, либо они остаются в состоянии правового неопределенности;</w:t>
      </w:r>
    </w:p>
    <w:p w14:paraId="784A7E3B" w14:textId="4D2AC594" w:rsidR="00183F28" w:rsidRPr="00F57247" w:rsidRDefault="00183F28" w:rsidP="00183F28">
      <w:pPr>
        <w:pStyle w:val="SingleTxtG"/>
      </w:pPr>
      <w:r>
        <w:rPr>
          <w:lang w:val="en-US"/>
        </w:rPr>
        <w:tab/>
      </w:r>
      <w:r>
        <w:t>b)</w:t>
      </w:r>
      <w:r>
        <w:tab/>
        <w:t>препятствия для въезда, включая визовые сборы, сложность процедур, длительное время ожидания и значительные расходы на услуги частных посредников, таких как коммерческие компании, часто приводят к нерегулярной миграции и выбору опасных миграционных маршрутов, в том числе из Судана и Палестины, о чем свидетельствуют такие инциденты, как гибель мигрантов, пересекавших пустыню для того, чтобы добраться до Египта, во время периодов экстремальной жары;</w:t>
      </w:r>
    </w:p>
    <w:p w14:paraId="5CD99BD6" w14:textId="7CEA8E56" w:rsidR="00183F28" w:rsidRPr="00F57247" w:rsidRDefault="00183F28" w:rsidP="00183F28">
      <w:pPr>
        <w:pStyle w:val="SingleTxtG"/>
      </w:pPr>
      <w:r>
        <w:rPr>
          <w:lang w:val="en-US"/>
        </w:rPr>
        <w:tab/>
      </w:r>
      <w:r>
        <w:t>c)</w:t>
      </w:r>
      <w:r>
        <w:tab/>
        <w:t>в 2023 году государство-участник ввело визовый режим для въезда в страну граждан Судана, который предусматривал отмену визового послабления для детей, женщин и пожилых людей.</w:t>
      </w:r>
    </w:p>
    <w:p w14:paraId="233C4B11" w14:textId="77777777" w:rsidR="00183F28" w:rsidRPr="00F57247" w:rsidRDefault="00183F28" w:rsidP="00183F28">
      <w:pPr>
        <w:pStyle w:val="SingleTxtG"/>
      </w:pPr>
      <w:r>
        <w:t>33.</w:t>
      </w:r>
      <w:r>
        <w:tab/>
      </w:r>
      <w:r>
        <w:rPr>
          <w:b/>
          <w:bCs/>
        </w:rPr>
        <w:t>Ссылаясь на рекомендации Комитета против пыток</w:t>
      </w:r>
      <w:r w:rsidRPr="006138EA">
        <w:rPr>
          <w:rStyle w:val="aa"/>
        </w:rPr>
        <w:footnoteReference w:id="8"/>
      </w:r>
      <w:r>
        <w:rPr>
          <w:b/>
          <w:bCs/>
        </w:rPr>
        <w:t xml:space="preserve"> и Комитета по правам человека</w:t>
      </w:r>
      <w:r w:rsidRPr="006138EA">
        <w:rPr>
          <w:rStyle w:val="aa"/>
        </w:rPr>
        <w:footnoteReference w:id="9"/>
      </w:r>
      <w:r>
        <w:rPr>
          <w:b/>
          <w:bCs/>
        </w:rPr>
        <w:t>, а также в соответствии с Рекомендуемыми принципами и руководящими положениями по правам человека на международных границах Управления Верховного комиссара Организации Объединенных Наций по правам человека (УВКПЧ), Комитет рекомендует государству-участнику:</w:t>
      </w:r>
    </w:p>
    <w:p w14:paraId="5B189B59" w14:textId="4D6375B3" w:rsidR="00183F28" w:rsidRPr="00183F28" w:rsidRDefault="00183F28" w:rsidP="00183F28">
      <w:pPr>
        <w:pStyle w:val="SingleTxtG"/>
        <w:rPr>
          <w:b/>
          <w:bCs/>
        </w:rPr>
      </w:pPr>
      <w:r>
        <w:rPr>
          <w:lang w:val="en-US"/>
        </w:rPr>
        <w:tab/>
      </w:r>
      <w:r w:rsidRPr="00183F28">
        <w:rPr>
          <w:b/>
          <w:bCs/>
        </w:rPr>
        <w:t>a)</w:t>
      </w:r>
      <w:r w:rsidRPr="00183F28">
        <w:rPr>
          <w:b/>
          <w:bCs/>
        </w:rPr>
        <w:tab/>
        <w:t>применять основанный на правах человека подход к управлению границами и принимать эффективные меры по предотвращению и пресечению дискриминации и насилия в отношении транзитных мигрантов, включая проведение тщательных расследований и серьезное отношение к любым заявлениям о насилии и злоупотреблениях;</w:t>
      </w:r>
    </w:p>
    <w:p w14:paraId="5A0C8CCF" w14:textId="7BA722A0" w:rsidR="00183F28" w:rsidRPr="00183F28" w:rsidRDefault="00183F28" w:rsidP="00183F28">
      <w:pPr>
        <w:pStyle w:val="SingleTxtG"/>
        <w:rPr>
          <w:b/>
          <w:bCs/>
        </w:rPr>
      </w:pPr>
      <w:r w:rsidRPr="00183F28">
        <w:rPr>
          <w:b/>
          <w:bCs/>
          <w:lang w:val="en-US"/>
        </w:rPr>
        <w:tab/>
      </w:r>
      <w:r w:rsidRPr="00183F28">
        <w:rPr>
          <w:b/>
          <w:bCs/>
        </w:rPr>
        <w:t>b)</w:t>
      </w:r>
      <w:r w:rsidRPr="00183F28">
        <w:rPr>
          <w:b/>
          <w:bCs/>
        </w:rPr>
        <w:tab/>
        <w:t>принять меры по обеспечению всем лицам, ищущим международной защиты или нуждающимся в ней, в частности задержанным на границе, оперативного, беспрепятственного и безопасного доступа к Управлению Верховного комиссара Организации Объединенных Наций по делам беженцев (УВКБ ООН) и права на индивидуальную оценку их обстоятельств вне зависимости от страны их происхождения;</w:t>
      </w:r>
    </w:p>
    <w:p w14:paraId="2E82B51F" w14:textId="5CFEA0D6" w:rsidR="00183F28" w:rsidRPr="00183F28" w:rsidRDefault="00183F28" w:rsidP="00183F28">
      <w:pPr>
        <w:pStyle w:val="SingleTxtG"/>
        <w:rPr>
          <w:b/>
          <w:bCs/>
        </w:rPr>
      </w:pPr>
      <w:r w:rsidRPr="00183F28">
        <w:rPr>
          <w:b/>
          <w:bCs/>
          <w:lang w:val="en-US"/>
        </w:rPr>
        <w:tab/>
      </w:r>
      <w:r w:rsidRPr="00183F28">
        <w:rPr>
          <w:b/>
          <w:bCs/>
        </w:rPr>
        <w:t>c)</w:t>
      </w:r>
      <w:r w:rsidRPr="00183F28">
        <w:rPr>
          <w:b/>
          <w:bCs/>
        </w:rPr>
        <w:tab/>
        <w:t xml:space="preserve">принимать меры по оказанию необходимой поддержки палестинцам, ищущим международной и гуманитарной защиты, </w:t>
      </w:r>
      <w:r w:rsidR="00704E6E">
        <w:rPr>
          <w:b/>
          <w:bCs/>
        </w:rPr>
        <w:t>о</w:t>
      </w:r>
      <w:r w:rsidRPr="00183F28">
        <w:rPr>
          <w:b/>
          <w:bCs/>
        </w:rPr>
        <w:t>собенно из Газы, и суданцам, бегущим из зон конфликта;</w:t>
      </w:r>
    </w:p>
    <w:p w14:paraId="676B2A85" w14:textId="4A546A94" w:rsidR="00183F28" w:rsidRPr="00F57247" w:rsidRDefault="00183F28" w:rsidP="00183F28">
      <w:pPr>
        <w:pStyle w:val="SingleTxtG"/>
      </w:pPr>
      <w:r w:rsidRPr="00704E6E">
        <w:rPr>
          <w:b/>
          <w:bCs/>
        </w:rPr>
        <w:tab/>
      </w:r>
      <w:r w:rsidRPr="00183F28">
        <w:rPr>
          <w:b/>
          <w:bCs/>
        </w:rPr>
        <w:t>d)</w:t>
      </w:r>
      <w:r w:rsidRPr="00183F28">
        <w:rPr>
          <w:b/>
          <w:bCs/>
        </w:rPr>
        <w:tab/>
        <w:t>пересмотреть действующие нормы, касающиеся правил и процедур въезда, с целью</w:t>
      </w:r>
      <w:r>
        <w:rPr>
          <w:b/>
          <w:bCs/>
        </w:rPr>
        <w:t xml:space="preserve"> снижения барьеров и облегчения въезда трудящихся-мигрантов и членов их семей без какой-либо дискриминации, в том числе путем оценки влияния визового режима 2023 года на граждан Судана.</w:t>
      </w:r>
    </w:p>
    <w:p w14:paraId="154B1C5E" w14:textId="77777777" w:rsidR="00183F28" w:rsidRPr="00F57247" w:rsidRDefault="00183F28" w:rsidP="00183F28">
      <w:pPr>
        <w:pStyle w:val="H23G"/>
        <w:outlineLvl w:val="2"/>
      </w:pPr>
      <w:r>
        <w:tab/>
      </w:r>
      <w:r>
        <w:tab/>
      </w:r>
      <w:r>
        <w:rPr>
          <w:bCs/>
        </w:rPr>
        <w:t>Трудовая эксплуатация и другие формы неправомерного обращения</w:t>
      </w:r>
    </w:p>
    <w:p w14:paraId="7D8BF2C6" w14:textId="77777777" w:rsidR="00183F28" w:rsidRPr="00F57247" w:rsidRDefault="00183F28" w:rsidP="00183F28">
      <w:pPr>
        <w:pStyle w:val="SingleTxtG"/>
      </w:pPr>
      <w:r>
        <w:t>34.</w:t>
      </w:r>
      <w:r>
        <w:tab/>
        <w:t>Комитет отмечает усилия государства-участника по борьбе с детским трудом, включая пересмотр Министерством труда перечня опасных видов работ, запрещенных для детей, принятие и реализацию Национального плана по борьбе с наихудшими формами детского труда на 2018–2025 годы и проведение в этой связи трудовых инспекций. Однако Комитет обеспокоен тем, что:</w:t>
      </w:r>
    </w:p>
    <w:p w14:paraId="7CED91B5" w14:textId="23899286" w:rsidR="00183F28" w:rsidRPr="00F57247" w:rsidRDefault="00183F28" w:rsidP="00183F28">
      <w:pPr>
        <w:pStyle w:val="SingleTxtG"/>
      </w:pPr>
      <w:r>
        <w:rPr>
          <w:lang w:val="en-US"/>
        </w:rPr>
        <w:lastRenderedPageBreak/>
        <w:tab/>
      </w:r>
      <w:r>
        <w:t>a)</w:t>
      </w:r>
      <w:r>
        <w:tab/>
        <w:t>дети, в том числе несопровождаемые и разлученные с семьями дети-мигранты, по сообщениям, по-прежнему подвергаются наихудшим формам детского труда, что сказывается на их правах, здоровье и доступе к образованию;</w:t>
      </w:r>
    </w:p>
    <w:p w14:paraId="40FBCFA7" w14:textId="6FC6E197" w:rsidR="00183F28" w:rsidRPr="00F57247" w:rsidRDefault="00183F28" w:rsidP="00183F28">
      <w:pPr>
        <w:pStyle w:val="SingleTxtG"/>
        <w:rPr>
          <w:rFonts w:eastAsia="Malgun Gothic"/>
        </w:rPr>
      </w:pPr>
      <w:r>
        <w:rPr>
          <w:lang w:val="en-US"/>
        </w:rPr>
        <w:tab/>
      </w:r>
      <w:r>
        <w:t>b)</w:t>
      </w:r>
      <w:r>
        <w:tab/>
        <w:t>в стране наблюдается значительная нехватка инспекторов труда, а трудящиеся-мигранты, по сообщениям, подвергаются принудительному труду, особенно в нерегулируемых неформальных сферах занятости, таких как работа в качестве домашней прислуги, и, по сообщениям, сталкиваются с тяжелыми условиями и графиком работы, насилием, принуждением, неправомерным обращением и ограничением передвижения из-за конфискации их удостоверений личности.</w:t>
      </w:r>
    </w:p>
    <w:p w14:paraId="175A2019" w14:textId="21F4F669" w:rsidR="00183F28" w:rsidRPr="00F57247" w:rsidRDefault="00183F28" w:rsidP="00183F28">
      <w:pPr>
        <w:pStyle w:val="SingleTxtG"/>
        <w:rPr>
          <w:b/>
          <w:bCs/>
        </w:rPr>
      </w:pPr>
      <w:r>
        <w:t>35.</w:t>
      </w:r>
      <w:r>
        <w:tab/>
      </w:r>
      <w:r>
        <w:rPr>
          <w:b/>
          <w:bCs/>
        </w:rPr>
        <w:t xml:space="preserve">В соответствии с задачами 8.7 и 16.2 </w:t>
      </w:r>
      <w:r w:rsidR="00757819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 Комитет рекомендует государству-участнику:</w:t>
      </w:r>
    </w:p>
    <w:p w14:paraId="778E1E2B" w14:textId="3BC93F90" w:rsidR="00183F28" w:rsidRPr="00183F28" w:rsidRDefault="00183F28" w:rsidP="00183F28">
      <w:pPr>
        <w:pStyle w:val="SingleTxtG"/>
        <w:rPr>
          <w:b/>
          <w:bCs/>
        </w:rPr>
      </w:pPr>
      <w:r w:rsidRPr="00757819">
        <w:tab/>
      </w:r>
      <w:r w:rsidRPr="00183F28">
        <w:rPr>
          <w:b/>
          <w:bCs/>
        </w:rPr>
        <w:t>a)</w:t>
      </w:r>
      <w:r w:rsidRPr="00183F28">
        <w:rPr>
          <w:b/>
          <w:bCs/>
        </w:rPr>
        <w:tab/>
        <w:t>активизировать усилия по обеспечению соблюдения законов и нормативно-правовых актов, направленных на борьбу с детским трудом, трудовой эксплуатацией и неправомерным обращением, а также по предоставлению защиты и надлежащей помощи, включая психосоциальную реабилитацию, трудящимся-мигрантам, в особенности детям и женщинам, которые пострадали от принудительного труда и эксплуатации;</w:t>
      </w:r>
    </w:p>
    <w:p w14:paraId="22285594" w14:textId="32984BC2" w:rsidR="00183F28" w:rsidRPr="00F57247" w:rsidRDefault="00183F28" w:rsidP="00183F28">
      <w:pPr>
        <w:pStyle w:val="SingleTxtG"/>
      </w:pPr>
      <w:r w:rsidRPr="00183F28">
        <w:rPr>
          <w:b/>
          <w:bCs/>
          <w:lang w:val="en-US"/>
        </w:rPr>
        <w:tab/>
      </w:r>
      <w:r w:rsidRPr="00183F28">
        <w:rPr>
          <w:b/>
          <w:bCs/>
        </w:rPr>
        <w:t>b)</w:t>
      </w:r>
      <w:r w:rsidRPr="00183F28">
        <w:rPr>
          <w:b/>
          <w:bCs/>
        </w:rPr>
        <w:tab/>
        <w:t>усилить штат инспекторов труда на всей территории государства-участника</w:t>
      </w:r>
      <w:r>
        <w:rPr>
          <w:b/>
          <w:bCs/>
        </w:rPr>
        <w:t>, увеличить число внеочередных и внезапных посещений рабочих мест, особенно в секторах с самым высоким уровнем неформальной занятости, таких как сельское хозяйство, строительство, ремесленный и домашний труд, а также привлекать к ответственности и наказывать лиц или группы, эксплуатирующие трудящихся-мигрантов, в частости детей, или подвергающие их принудительному труду и злоупотреблениям, включая агентства по трудоустройству и найму.</w:t>
      </w:r>
      <w:r>
        <w:t xml:space="preserve"> </w:t>
      </w:r>
    </w:p>
    <w:p w14:paraId="0067CF48" w14:textId="77777777" w:rsidR="00183F28" w:rsidRPr="00F57247" w:rsidRDefault="00183F28" w:rsidP="00183F28">
      <w:pPr>
        <w:pStyle w:val="H23G"/>
        <w:outlineLvl w:val="2"/>
      </w:pPr>
      <w:r>
        <w:tab/>
      </w:r>
      <w:r>
        <w:tab/>
      </w:r>
      <w:r>
        <w:rPr>
          <w:bCs/>
        </w:rPr>
        <w:t>Надлежащая правовая процедура, содержание под стражей и равенство перед судом</w:t>
      </w:r>
    </w:p>
    <w:p w14:paraId="2987BFB2" w14:textId="77777777" w:rsidR="00183F28" w:rsidRPr="00F57247" w:rsidRDefault="00183F28" w:rsidP="00183F28">
      <w:pPr>
        <w:pStyle w:val="SingleTxtG"/>
      </w:pPr>
      <w:r>
        <w:t>36.</w:t>
      </w:r>
      <w:r>
        <w:tab/>
        <w:t>Комитет обеспокоен тем, что:</w:t>
      </w:r>
    </w:p>
    <w:p w14:paraId="57D1CE87" w14:textId="179F2027" w:rsidR="00183F28" w:rsidRPr="00F57247" w:rsidRDefault="00183F28" w:rsidP="00183F28">
      <w:pPr>
        <w:pStyle w:val="SingleTxtG"/>
      </w:pPr>
      <w:r>
        <w:rPr>
          <w:lang w:val="en-US"/>
        </w:rPr>
        <w:tab/>
      </w:r>
      <w:r>
        <w:t>a)</w:t>
      </w:r>
      <w:r>
        <w:tab/>
        <w:t>поступают сообщения об участившихся рейдах в общины с высокой концентрацией мигрантов и об общем увеличении числа произвольных арестов и задержаний, даже если люди имеют вид на жительство или зарегистрированы в УВКБ ООН;</w:t>
      </w:r>
    </w:p>
    <w:p w14:paraId="26ED087B" w14:textId="2505ABA4" w:rsidR="00183F28" w:rsidRPr="00F57247" w:rsidRDefault="00183F28" w:rsidP="00183F28">
      <w:pPr>
        <w:pStyle w:val="SingleTxtG"/>
      </w:pPr>
      <w:r>
        <w:rPr>
          <w:lang w:val="en-US"/>
        </w:rPr>
        <w:tab/>
      </w:r>
      <w:r>
        <w:t>b)</w:t>
      </w:r>
      <w:r>
        <w:tab/>
        <w:t xml:space="preserve">по сообщениям, дети и семьи по-прежнему подвергаются задержанию </w:t>
      </w:r>
      <w:r w:rsidR="00A6291E">
        <w:rPr>
          <w:lang w:val="en-US"/>
        </w:rPr>
        <w:br/>
      </w:r>
      <w:r>
        <w:t>из-за вопросов, связанных с миграцией;</w:t>
      </w:r>
    </w:p>
    <w:p w14:paraId="6E6B1EB0" w14:textId="1C3BBAC4" w:rsidR="00183F28" w:rsidRPr="00F57247" w:rsidRDefault="00183F28" w:rsidP="00183F28">
      <w:pPr>
        <w:pStyle w:val="SingleTxtG"/>
        <w:ind w:left="1138" w:right="1138"/>
      </w:pPr>
      <w:r>
        <w:rPr>
          <w:lang w:val="en-US"/>
        </w:rPr>
        <w:tab/>
      </w:r>
      <w:r>
        <w:t>c)</w:t>
      </w:r>
      <w:r>
        <w:tab/>
        <w:t>по-прежнему присутствует неясность и расхождения в информации об объектах, в которых содержатся или могут содержаться люди, которые лишены или могут быть лишены свободы на основании их миграционного статуса или статуса беженца, включая специальные объекты; существуют пробелы в информации об основаниях для задержания, а также о процедурах и процессуальных гарантиях, предусмотренных в связи с задержанием; и, как сообщается, эти места содержания под стражей находятся в неудовлетворительном состоянии, укомплектованы сотрудниками, совершающими насилие и злоупотребления, и недоступны для осуществления мониторинга и предоставления услуг независимыми организациями.</w:t>
      </w:r>
    </w:p>
    <w:p w14:paraId="1E853522" w14:textId="659687C5" w:rsidR="00183F28" w:rsidRPr="00F57247" w:rsidRDefault="00183F28" w:rsidP="00183F28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Ссылаясь на рекомендации Комитета по правам ребенка</w:t>
      </w:r>
      <w:r w:rsidRPr="006138EA">
        <w:rPr>
          <w:rStyle w:val="aa"/>
        </w:rPr>
        <w:footnoteReference w:id="10"/>
      </w:r>
      <w:r>
        <w:rPr>
          <w:b/>
          <w:bCs/>
        </w:rPr>
        <w:t>, Комитета против пыток</w:t>
      </w:r>
      <w:r w:rsidRPr="006138EA">
        <w:rPr>
          <w:rStyle w:val="aa"/>
        </w:rPr>
        <w:footnoteReference w:id="11"/>
      </w:r>
      <w:r>
        <w:rPr>
          <w:b/>
          <w:bCs/>
        </w:rPr>
        <w:t xml:space="preserve"> и Комитета по правам человека</w:t>
      </w:r>
      <w:r w:rsidRPr="006138EA">
        <w:rPr>
          <w:rStyle w:val="aa"/>
        </w:rPr>
        <w:footnoteReference w:id="12"/>
      </w:r>
      <w:r>
        <w:rPr>
          <w:b/>
          <w:bCs/>
        </w:rPr>
        <w:t xml:space="preserve"> и в соответствии с замечанием общего порядка № 5 (2021) Комитета о правах мигрантов на свободу и свободу от произвольного задержания и совместными замечаниями общего порядка № 3 и № 4 Комитета по защите прав всех трудящихся-мигрантов и членов их семей/</w:t>
      </w:r>
      <w:r w:rsidR="00757819" w:rsidRPr="00A6291E">
        <w:rPr>
          <w:b/>
          <w:bCs/>
        </w:rPr>
        <w:br/>
      </w:r>
      <w:r>
        <w:rPr>
          <w:b/>
          <w:bCs/>
        </w:rPr>
        <w:t xml:space="preserve">№ 22 и № 23 (2017) Комитета по правам ребенка о правах человека детей в </w:t>
      </w:r>
      <w:r>
        <w:rPr>
          <w:b/>
          <w:bCs/>
        </w:rPr>
        <w:lastRenderedPageBreak/>
        <w:t>контексте международной миграции, Комитет рекомендует государству-участнику:</w:t>
      </w:r>
    </w:p>
    <w:p w14:paraId="7754221B" w14:textId="3A78ADF8" w:rsidR="00183F28" w:rsidRPr="00183F28" w:rsidRDefault="00183F28" w:rsidP="00183F28">
      <w:pPr>
        <w:pStyle w:val="SingleTxtG"/>
        <w:rPr>
          <w:b/>
          <w:bCs/>
        </w:rPr>
      </w:pPr>
      <w:r w:rsidRPr="00A6291E">
        <w:tab/>
      </w:r>
      <w:r w:rsidRPr="00183F28">
        <w:rPr>
          <w:b/>
          <w:bCs/>
        </w:rPr>
        <w:t>a)</w:t>
      </w:r>
      <w:r w:rsidRPr="00183F28">
        <w:rPr>
          <w:b/>
          <w:bCs/>
        </w:rPr>
        <w:tab/>
        <w:t xml:space="preserve">не допускать произвольных арестов трудящихся-мигрантов и членов их семей, включая просителей убежища и беженцев, и обеспечить гарантии надлежащей правовой процедуры, включая право на переводчика и юридическую помощь, наравне с имеющимися у граждан государства-участника, в судах и трибуналах в ходе административных и судебных разбирательств; </w:t>
      </w:r>
    </w:p>
    <w:p w14:paraId="71AD4DF5" w14:textId="42B6E8D9" w:rsidR="00183F28" w:rsidRPr="00183F28" w:rsidRDefault="00183F28" w:rsidP="00183F28">
      <w:pPr>
        <w:pStyle w:val="SingleTxtG"/>
        <w:rPr>
          <w:b/>
          <w:bCs/>
        </w:rPr>
      </w:pPr>
      <w:r w:rsidRPr="00183F28">
        <w:rPr>
          <w:b/>
          <w:bCs/>
          <w:lang w:val="en-US"/>
        </w:rPr>
        <w:tab/>
      </w:r>
      <w:r w:rsidRPr="00183F28">
        <w:rPr>
          <w:b/>
          <w:bCs/>
        </w:rPr>
        <w:t>b)</w:t>
      </w:r>
      <w:r w:rsidRPr="00183F28">
        <w:rPr>
          <w:b/>
          <w:bCs/>
        </w:rPr>
        <w:tab/>
        <w:t>принять меры для немедленного прекращения в законодательстве и на практике связанного с миграцией содержания под стражей детей, семей, просителей убежища и всех трудящихся-мигрантов в уязвимом положении вне зависимости от их миграционного статуса или, в случае детей, статуса их родителей, в том числе со ссылкой на Стандартные оперативные процедуры по защите и оказанию помощи детям — просителям убежища, беженцам и жертвам незаконного ввоза мигрантов и торговли людьми, и представить в своем следующем периодическом докладе подробную информацию о принятых с этой целью мерах, а также об их результатах;</w:t>
      </w:r>
    </w:p>
    <w:p w14:paraId="20949C6D" w14:textId="7E0F99EE" w:rsidR="00183F28" w:rsidRPr="00183F28" w:rsidRDefault="00183F28" w:rsidP="00183F28">
      <w:pPr>
        <w:pStyle w:val="SingleTxtG"/>
        <w:rPr>
          <w:b/>
          <w:bCs/>
        </w:rPr>
      </w:pPr>
      <w:r w:rsidRPr="00183F28">
        <w:rPr>
          <w:b/>
          <w:bCs/>
          <w:lang w:val="en-US"/>
        </w:rPr>
        <w:tab/>
      </w:r>
      <w:r w:rsidRPr="00183F28">
        <w:rPr>
          <w:b/>
          <w:bCs/>
        </w:rPr>
        <w:t>c)</w:t>
      </w:r>
      <w:r w:rsidRPr="00183F28">
        <w:rPr>
          <w:b/>
          <w:bCs/>
        </w:rPr>
        <w:tab/>
        <w:t xml:space="preserve">гарантировать в законодательстве и на практике альтернативные административному задержанию меры в отношении трудящихся-мигрантов и членов их семей, включая просителей убежища и беженцев, и обеспечить принятие мер по недопущению произвольного и незаконного задержания, а также использование содержания под стражей только в качестве исключительной крайней меры и на максимально короткий срок; </w:t>
      </w:r>
    </w:p>
    <w:p w14:paraId="0041D526" w14:textId="37913C24" w:rsidR="00183F28" w:rsidRPr="00183F28" w:rsidRDefault="00183F28" w:rsidP="00183F28">
      <w:pPr>
        <w:pStyle w:val="SingleTxtG"/>
        <w:rPr>
          <w:b/>
          <w:bCs/>
        </w:rPr>
      </w:pPr>
      <w:r w:rsidRPr="00183F28">
        <w:rPr>
          <w:b/>
          <w:bCs/>
          <w:lang w:val="en-US"/>
        </w:rPr>
        <w:tab/>
      </w:r>
      <w:r w:rsidRPr="00183F28">
        <w:rPr>
          <w:b/>
          <w:bCs/>
        </w:rPr>
        <w:t>d)</w:t>
      </w:r>
      <w:r w:rsidRPr="00183F28">
        <w:rPr>
          <w:b/>
          <w:bCs/>
        </w:rPr>
        <w:tab/>
        <w:t>в исключительных случаях, когда применяется содержание под стражей по миграционным причинам, обеспечить, чтобы для этой цели были предназначены соответствующие учреждения; гарантировать надлежащие и достойные условия, включая предоставление медицинских услуг с учетом гендерных аспектов, в том числе услуг по охране сексуального и репродуктивного здоровья и психологической помощи, а также обеспечение водой, санитарией и гигиеной, питанием, достаточным пространством и вентиляцией, досугом и рекреационной деятельностью и доступом к площадкам на открытом воздухе; и предоставить независимым организациям доступ для проведения мониторинга и оказания необходимых услуг;</w:t>
      </w:r>
    </w:p>
    <w:p w14:paraId="789AB438" w14:textId="59BD1482" w:rsidR="00183F28" w:rsidRPr="00F57247" w:rsidRDefault="00183F28" w:rsidP="00183F28">
      <w:pPr>
        <w:pStyle w:val="SingleTxtG"/>
      </w:pPr>
      <w:r w:rsidRPr="00183F28">
        <w:rPr>
          <w:b/>
          <w:bCs/>
          <w:lang w:val="en-US"/>
        </w:rPr>
        <w:tab/>
      </w:r>
      <w:r w:rsidRPr="00183F28">
        <w:rPr>
          <w:b/>
          <w:bCs/>
        </w:rPr>
        <w:t>e)</w:t>
      </w:r>
      <w:r>
        <w:tab/>
      </w:r>
      <w:r>
        <w:rPr>
          <w:b/>
          <w:bCs/>
        </w:rPr>
        <w:t>представить в своем следующем периодическом докладе подробную информацию о содержании трудящихся-мигрантов и членов их семей под стражей в любых типах учреждений, где может иметь место лишение свободы, включая дезагрегированные статистические данные, информацию о причинах, продолжительности и условиях содержания под стражей, а также любых расследованиях, проведенных по полученным заявлениям о нарушении предусмотренных Конвенцией прав.</w:t>
      </w:r>
    </w:p>
    <w:p w14:paraId="6200C8FF" w14:textId="77777777" w:rsidR="00183F28" w:rsidRPr="00F57247" w:rsidRDefault="00183F28" w:rsidP="00183F28">
      <w:pPr>
        <w:pStyle w:val="H23G"/>
        <w:outlineLvl w:val="2"/>
      </w:pPr>
      <w:bookmarkStart w:id="2" w:name="_Hlk167915443"/>
      <w:r>
        <w:tab/>
      </w:r>
      <w:r>
        <w:tab/>
      </w:r>
      <w:r>
        <w:rPr>
          <w:bCs/>
        </w:rPr>
        <w:t>Высылка</w:t>
      </w:r>
    </w:p>
    <w:p w14:paraId="532BC237" w14:textId="77777777" w:rsidR="00183F28" w:rsidRPr="00F57247" w:rsidRDefault="00183F28" w:rsidP="00183F28">
      <w:pPr>
        <w:pStyle w:val="SingleTxtG"/>
      </w:pPr>
      <w:r>
        <w:t>38.</w:t>
      </w:r>
      <w:r>
        <w:tab/>
        <w:t>Комитет обеспокоен сообщениями о коллективных высылках трудящихся-мигрантов и членов их семей, включая просителей убежища и беженцев, которые являются гражданами таких стран, как Судан и Эритрея, и которым угрожает преследование или причинение вреда в странах, куда они были высланы, а также тех, кто имеет действительный вид на жительство в государстве-участнике. В частности, он с обеспокоенностью отмечает сообщения о резком увеличении числа арестов и высылок в 2024 году, особенно в Судан, после принятия в 2023 году новых правил проживания иностранцев в государстве-участнике. Он с обеспокоенностью отмечает также отсутствие прозрачности в процессе принятия решений о высылке и по апелляциям.</w:t>
      </w:r>
    </w:p>
    <w:p w14:paraId="50C6A12E" w14:textId="77777777" w:rsidR="00183F28" w:rsidRPr="00F57247" w:rsidRDefault="00183F28" w:rsidP="00183F28">
      <w:pPr>
        <w:pStyle w:val="SingleTxtG"/>
      </w:pPr>
      <w:r>
        <w:lastRenderedPageBreak/>
        <w:t>39.</w:t>
      </w:r>
      <w:r>
        <w:tab/>
      </w:r>
      <w:r>
        <w:rPr>
          <w:b/>
          <w:bCs/>
        </w:rPr>
        <w:t>Ссылаясь на рекомендации Комитета по правам ребенка</w:t>
      </w:r>
      <w:r w:rsidRPr="006138EA">
        <w:rPr>
          <w:rStyle w:val="aa"/>
        </w:rPr>
        <w:footnoteReference w:id="13"/>
      </w:r>
      <w:r>
        <w:rPr>
          <w:b/>
          <w:bCs/>
        </w:rPr>
        <w:t>, Комитета против пыток</w:t>
      </w:r>
      <w:r w:rsidRPr="006138EA">
        <w:rPr>
          <w:rStyle w:val="aa"/>
        </w:rPr>
        <w:footnoteReference w:id="14"/>
      </w:r>
      <w:r>
        <w:rPr>
          <w:b/>
          <w:bCs/>
        </w:rPr>
        <w:t xml:space="preserve"> и Комитета по правам человека</w:t>
      </w:r>
      <w:r w:rsidRPr="006138EA">
        <w:rPr>
          <w:rStyle w:val="aa"/>
        </w:rPr>
        <w:footnoteReference w:id="15"/>
      </w:r>
      <w:r>
        <w:rPr>
          <w:b/>
          <w:bCs/>
        </w:rPr>
        <w:t>, Комитет рекомендует государству-участнику:</w:t>
      </w:r>
    </w:p>
    <w:p w14:paraId="6F223C72" w14:textId="45C89A7D" w:rsidR="00183F28" w:rsidRPr="00183F28" w:rsidRDefault="00183F28" w:rsidP="00183F28">
      <w:pPr>
        <w:pStyle w:val="SingleTxtG"/>
        <w:rPr>
          <w:b/>
          <w:bCs/>
        </w:rPr>
      </w:pPr>
      <w:r>
        <w:rPr>
          <w:lang w:val="en-US"/>
        </w:rPr>
        <w:tab/>
      </w:r>
      <w:r w:rsidRPr="00183F28">
        <w:rPr>
          <w:b/>
          <w:bCs/>
        </w:rPr>
        <w:t>a)</w:t>
      </w:r>
      <w:r w:rsidRPr="00183F28">
        <w:rPr>
          <w:b/>
          <w:bCs/>
        </w:rPr>
        <w:tab/>
        <w:t>соблюдать принцип невысылки и запрет на коллективную и произвольную высылку в любое время, надлежащим образом расследовать все утверждения о коллективной высылке, гарантировать надлежащие процессуальные и процедурные гарантии для трудящихся-мигрантов и членов их семей, включая просителей убежища и беженцев, которые должны подвергнуться высылке и проходят процедуру апелляции, и обеспечить доступ трудящихся-мигрантов и членов их семей к услугам поддержки и бесплатному юридическому представительству;</w:t>
      </w:r>
    </w:p>
    <w:p w14:paraId="0F75E059" w14:textId="3BDB9064" w:rsidR="00183F28" w:rsidRPr="00183F28" w:rsidRDefault="00183F28" w:rsidP="00183F28">
      <w:pPr>
        <w:pStyle w:val="SingleTxtG"/>
        <w:rPr>
          <w:b/>
          <w:bCs/>
        </w:rPr>
      </w:pPr>
      <w:r w:rsidRPr="00183F28">
        <w:rPr>
          <w:b/>
          <w:bCs/>
          <w:lang w:val="en-US"/>
        </w:rPr>
        <w:tab/>
      </w:r>
      <w:r w:rsidRPr="00183F28">
        <w:rPr>
          <w:b/>
          <w:bCs/>
        </w:rPr>
        <w:t>b)</w:t>
      </w:r>
      <w:r w:rsidRPr="00183F28">
        <w:rPr>
          <w:b/>
          <w:bCs/>
        </w:rPr>
        <w:tab/>
        <w:t>обеспечить надлежащие процедуры определения возраста, досмотры с учетом гендерной и возрастной специфики и процедурные приспособления на протяжении всего процесса в наилучших интересах ребенка под руководством органов защиты детей, не связанных с целями политики миграционного контроля;</w:t>
      </w:r>
    </w:p>
    <w:p w14:paraId="382C5E6B" w14:textId="713F2424" w:rsidR="00183F28" w:rsidRPr="00F57247" w:rsidRDefault="00183F28" w:rsidP="00183F28">
      <w:pPr>
        <w:pStyle w:val="SingleTxtG"/>
      </w:pPr>
      <w:r w:rsidRPr="00183F28">
        <w:rPr>
          <w:b/>
          <w:bCs/>
          <w:lang w:val="en-US"/>
        </w:rPr>
        <w:tab/>
      </w:r>
      <w:r w:rsidRPr="00183F28">
        <w:rPr>
          <w:b/>
          <w:bCs/>
        </w:rPr>
        <w:t>c)</w:t>
      </w:r>
      <w:r w:rsidRPr="00183F28">
        <w:rPr>
          <w:b/>
          <w:bCs/>
        </w:rPr>
        <w:tab/>
        <w:t>сделать общедоступными данные о высылках в разбивке по полу, возрасту,</w:t>
      </w:r>
      <w:r>
        <w:rPr>
          <w:b/>
          <w:bCs/>
        </w:rPr>
        <w:t xml:space="preserve"> гражданству, инвалидности, миграционному статусу, стране возвращения, факту подачи апелляций и результатам их рассмотрения.</w:t>
      </w:r>
    </w:p>
    <w:bookmarkEnd w:id="2"/>
    <w:p w14:paraId="192F0F88" w14:textId="77777777" w:rsidR="00183F28" w:rsidRPr="00F57247" w:rsidRDefault="00183F28" w:rsidP="00183F28">
      <w:pPr>
        <w:pStyle w:val="H23G"/>
        <w:outlineLvl w:val="2"/>
      </w:pPr>
      <w:r>
        <w:tab/>
      </w:r>
      <w:r>
        <w:tab/>
      </w:r>
      <w:r>
        <w:rPr>
          <w:bCs/>
        </w:rPr>
        <w:t>Консульская помощь</w:t>
      </w:r>
    </w:p>
    <w:p w14:paraId="3D739405" w14:textId="77777777" w:rsidR="00183F28" w:rsidRPr="00F57247" w:rsidRDefault="00183F28" w:rsidP="00183F28">
      <w:pPr>
        <w:pStyle w:val="SingleTxtG"/>
      </w:pPr>
      <w:r>
        <w:t>40.</w:t>
      </w:r>
      <w:r>
        <w:tab/>
        <w:t>Комитет отмечает усилия государства-участника по предоставлению защиты и помощи египетским трудящимся-мигрантам и членам их семей за рубежом через свои посольства, консульства и центры занятости, в том числе путем реструктуризации институциональных мандатов, расширения центров занятости и создания онлайн-порталов. Тем не менее он обеспокоен тем, что на значительное число египетских трудящихся-мигрантов и членов их семей приходится мало центров занятности за рубежом.</w:t>
      </w:r>
    </w:p>
    <w:p w14:paraId="160265D3" w14:textId="77777777" w:rsidR="00183F28" w:rsidRPr="00F57247" w:rsidRDefault="00183F28" w:rsidP="00183F28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 продолжать увеличивать число и охват своих центров занятости за рубежом и обеспечить, чтобы эти центры располагали достаточным финансовым, кадровым и техническим потенциалом для защиты и поощрения, в сотрудничестве с профсоюзами и организациями гражданского общества, прав египетских трудящихся-мигрантов и членов их семей за рубежом, включая тех, кто находится в заключении, в отношении которых вынесены постановления о высылке, кто подвергается эксплуатации и насилию, в отношении которых действует система «кафала» (спонсорства) и чей статус не урегулирован.</w:t>
      </w:r>
    </w:p>
    <w:p w14:paraId="7509199B" w14:textId="77777777" w:rsidR="00183F28" w:rsidRPr="00F57247" w:rsidRDefault="00183F28" w:rsidP="00183F28">
      <w:pPr>
        <w:pStyle w:val="H23G"/>
        <w:outlineLvl w:val="2"/>
      </w:pPr>
      <w:r>
        <w:tab/>
      </w:r>
      <w:r>
        <w:tab/>
      </w:r>
      <w:r>
        <w:rPr>
          <w:bCs/>
        </w:rPr>
        <w:t>Оплата и условия труда</w:t>
      </w:r>
      <w:r>
        <w:t xml:space="preserve"> </w:t>
      </w:r>
    </w:p>
    <w:p w14:paraId="792833DC" w14:textId="77777777" w:rsidR="00183F28" w:rsidRPr="00BB531D" w:rsidRDefault="00183F28" w:rsidP="00183F28">
      <w:pPr>
        <w:pStyle w:val="SingleTxtG"/>
      </w:pPr>
      <w:r>
        <w:t>42.</w:t>
      </w:r>
      <w:r>
        <w:tab/>
        <w:t>Хотя Комитет принимает к сведению разъяснение государства-участника о том, что условие взаимности не применяется на практике, он по-прежнему обеспокоен тем, что это условие остается юридически действующим согласно Закону о труде № 12 от 2003 года в отношении защиты и льгот трудящихся-мигрантов, что противоречит принципам и обязательствам в рамках международного права прав человека.</w:t>
      </w:r>
    </w:p>
    <w:p w14:paraId="165A7623" w14:textId="77777777" w:rsidR="00183F28" w:rsidRPr="00F57247" w:rsidRDefault="00183F28" w:rsidP="00183F28">
      <w:pPr>
        <w:pStyle w:val="SingleTxtG"/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 в новом проекте закона о труде гарантировать всем трудящимся-мигрантам такое же отношение и защиту, как и гражданам, не налагая условия взаимности, в отношении вознаграждения, условий труда и их прав, включая продолжительность рабочего дня, выходные дни, безопасность, социальное обеспечение, свободу ассоциации и участие в профсоюзной деятельности.</w:t>
      </w:r>
    </w:p>
    <w:p w14:paraId="2772CFE5" w14:textId="77777777" w:rsidR="00183F28" w:rsidRPr="00F57247" w:rsidRDefault="00183F28" w:rsidP="00183F28">
      <w:pPr>
        <w:pStyle w:val="H23G"/>
        <w:outlineLvl w:val="2"/>
      </w:pPr>
      <w:r>
        <w:lastRenderedPageBreak/>
        <w:tab/>
      </w:r>
      <w:r>
        <w:tab/>
      </w:r>
      <w:r>
        <w:rPr>
          <w:bCs/>
        </w:rPr>
        <w:t>Медицинское обслуживание</w:t>
      </w:r>
    </w:p>
    <w:p w14:paraId="7A9E39FD" w14:textId="77777777" w:rsidR="00183F28" w:rsidRPr="00F57247" w:rsidRDefault="00183F28" w:rsidP="00183F28">
      <w:pPr>
        <w:pStyle w:val="SingleTxtG"/>
      </w:pPr>
      <w:r>
        <w:t>44.</w:t>
      </w:r>
      <w:r>
        <w:tab/>
        <w:t>Комитет отмечает усилия государства-участника по организации вакцинации и кампаний по охране здоровья, охватывающих мигрантов. Вместе с тем он с обеспокоенностью отмечает, что кампании и медицинские услуги ограничены по признаку гражданства и поэтому доступны не всем трудящимся-мигрантам и членам их семей, что рост стоимости медицинских услуг и языковые барьеры препятствуют эффективному доступу и что многие мигранты продолжают сталкиваться с дискриминационным отношением и дискриминацией со стороны медицинских работников, в том числе с отказом в предоставлении услуг. Он обеспокоен также тем, что трудящиеся-мигранты с неурегулированным статусом имеют ограниченный доступ к услугам здравоохранения и социальной защиты, поскольку опасаются доносов, задержания и депортации.</w:t>
      </w:r>
    </w:p>
    <w:p w14:paraId="232388C9" w14:textId="77777777" w:rsidR="00183F28" w:rsidRPr="00F57247" w:rsidRDefault="00183F28" w:rsidP="00183F28">
      <w:pPr>
        <w:pStyle w:val="SingleTxtG"/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54353D3" w14:textId="1E5A74CA" w:rsidR="00183F28" w:rsidRPr="00183F28" w:rsidRDefault="00183F28" w:rsidP="00183F28">
      <w:pPr>
        <w:pStyle w:val="SingleTxtG"/>
        <w:rPr>
          <w:b/>
          <w:bCs/>
        </w:rPr>
      </w:pPr>
      <w:r>
        <w:rPr>
          <w:lang w:val="en-US"/>
        </w:rPr>
        <w:tab/>
      </w:r>
      <w:r w:rsidRPr="00183F28">
        <w:rPr>
          <w:b/>
          <w:bCs/>
        </w:rPr>
        <w:t>a)</w:t>
      </w:r>
      <w:r w:rsidRPr="00183F28">
        <w:rPr>
          <w:b/>
          <w:bCs/>
        </w:rPr>
        <w:tab/>
        <w:t>расширить охват всех мигрантов медицинским обслуживанием, кампаниями по охране здоровья и системой всеобщего медицинского страхования в соответствии с Национальной стратегией здравоохранения на 2024–2030 годы, которая направлена на предоставление комплексного медицинского обслуживания и услуг поддержки всем мигрантам и беженцам;</w:t>
      </w:r>
    </w:p>
    <w:p w14:paraId="22F38019" w14:textId="0F3F18AA" w:rsidR="00183F28" w:rsidRPr="00183F28" w:rsidRDefault="00183F28" w:rsidP="00183F28">
      <w:pPr>
        <w:pStyle w:val="SingleTxtG"/>
        <w:rPr>
          <w:b/>
          <w:bCs/>
        </w:rPr>
      </w:pPr>
      <w:r w:rsidRPr="00183F28">
        <w:rPr>
          <w:b/>
          <w:bCs/>
          <w:lang w:val="en-US"/>
        </w:rPr>
        <w:tab/>
      </w:r>
      <w:r w:rsidRPr="00183F28">
        <w:rPr>
          <w:b/>
          <w:bCs/>
        </w:rPr>
        <w:t>b)</w:t>
      </w:r>
      <w:r w:rsidRPr="00183F28">
        <w:rPr>
          <w:b/>
          <w:bCs/>
        </w:rPr>
        <w:tab/>
        <w:t>принять конкретные и действенные меры для обеспечения эффективного доступа к медицинским услугам, включая, в частности, экстренную и неотложную медицинскую помощь, а также доступности информации на разных языках для всех трудящихся-мигрантов и членов их семей, включая тех, чей статус не урегулирован;</w:t>
      </w:r>
    </w:p>
    <w:p w14:paraId="72860CA1" w14:textId="02A1FCD7" w:rsidR="00183F28" w:rsidRPr="00F57247" w:rsidRDefault="00183F28" w:rsidP="00183F28">
      <w:pPr>
        <w:pStyle w:val="SingleTxtG"/>
      </w:pPr>
      <w:r w:rsidRPr="00183F28">
        <w:rPr>
          <w:b/>
          <w:bCs/>
          <w:lang w:val="en-US"/>
        </w:rPr>
        <w:tab/>
      </w:r>
      <w:r w:rsidRPr="00183F28">
        <w:rPr>
          <w:b/>
          <w:bCs/>
        </w:rPr>
        <w:t>c)</w:t>
      </w:r>
      <w:r w:rsidRPr="00183F28">
        <w:rPr>
          <w:b/>
          <w:bCs/>
        </w:rPr>
        <w:tab/>
        <w:t>повышать информированность и потенциал медицинских работников</w:t>
      </w:r>
      <w:r>
        <w:rPr>
          <w:b/>
          <w:bCs/>
        </w:rPr>
        <w:t xml:space="preserve"> в деле предоставления услуг без дискриминации и создать систему мониторинга в медицинских учреждениях для обеспечения предоставления услуг вне зависимости от гражданства или расы.</w:t>
      </w:r>
    </w:p>
    <w:p w14:paraId="1B9F7C9E" w14:textId="77777777" w:rsidR="00183F28" w:rsidRPr="00F57247" w:rsidRDefault="00183F28" w:rsidP="00183F28">
      <w:pPr>
        <w:pStyle w:val="H23G"/>
        <w:outlineLvl w:val="2"/>
      </w:pPr>
      <w:r>
        <w:tab/>
      </w:r>
      <w:r>
        <w:tab/>
      </w:r>
      <w:r>
        <w:rPr>
          <w:bCs/>
        </w:rPr>
        <w:t>Регистрация рождений и гражданство</w:t>
      </w:r>
    </w:p>
    <w:p w14:paraId="507C8440" w14:textId="77777777" w:rsidR="00183F28" w:rsidRPr="00F57247" w:rsidRDefault="00183F28" w:rsidP="00183F28">
      <w:pPr>
        <w:pStyle w:val="SingleTxtG"/>
      </w:pPr>
      <w:r>
        <w:t>46.</w:t>
      </w:r>
      <w:r>
        <w:tab/>
        <w:t>Комитет обеспокоен тем, что дети трудящихся-мигрантов по-прежнему сталкиваются с препятствиями при регистрации рождения и что женщины-мигранты сталкиваются с дискриминацией при получении документов для своих детей.</w:t>
      </w:r>
    </w:p>
    <w:p w14:paraId="53EA76B2" w14:textId="77777777" w:rsidR="00183F28" w:rsidRPr="00F57247" w:rsidRDefault="00183F28" w:rsidP="00183F28">
      <w:pPr>
        <w:pStyle w:val="SingleTxtG"/>
      </w:pPr>
      <w:r>
        <w:t>47.</w:t>
      </w:r>
      <w:r>
        <w:tab/>
      </w:r>
      <w:r>
        <w:rPr>
          <w:b/>
          <w:bCs/>
        </w:rPr>
        <w:t>Ссылаясь на рекомендации Комитета по правам ребенка</w:t>
      </w:r>
      <w:r w:rsidRPr="006138EA">
        <w:rPr>
          <w:rStyle w:val="aa"/>
        </w:rPr>
        <w:footnoteReference w:id="16"/>
      </w:r>
      <w:r>
        <w:rPr>
          <w:b/>
          <w:bCs/>
        </w:rPr>
        <w:t xml:space="preserve"> и подтверждая свои предыдущие рекомендации</w:t>
      </w:r>
      <w:r w:rsidRPr="006138EA">
        <w:rPr>
          <w:rStyle w:val="aa"/>
        </w:rPr>
        <w:footnoteReference w:id="17"/>
      </w:r>
      <w:r>
        <w:rPr>
          <w:b/>
          <w:bCs/>
        </w:rPr>
        <w:t>, Комитет рекомендует государству-участнику облегчить и поощрять регистрацию рождений и выдачу удостоверений личности бесплатно и без дискриминации для всех детей трудящихся-мигрантов, включая просителей убежища и беженцев, вне зависимости от их статуса.</w:t>
      </w:r>
      <w:r>
        <w:t xml:space="preserve"> </w:t>
      </w:r>
      <w:r>
        <w:rPr>
          <w:b/>
          <w:bCs/>
        </w:rPr>
        <w:t>Комитет рекомендует государству-участнику также обеспечить всем лицам доступ к гражданству и принять меры по предотвращению ситуаций безгражданства.</w:t>
      </w:r>
    </w:p>
    <w:p w14:paraId="64D876A2" w14:textId="77777777" w:rsidR="00183F28" w:rsidRPr="00F57247" w:rsidRDefault="00183F28" w:rsidP="00183F28">
      <w:pPr>
        <w:pStyle w:val="H23G"/>
        <w:outlineLvl w:val="2"/>
      </w:pPr>
      <w:r>
        <w:tab/>
      </w:r>
      <w:r>
        <w:tab/>
      </w:r>
      <w:r>
        <w:rPr>
          <w:bCs/>
        </w:rPr>
        <w:t>Образование</w:t>
      </w:r>
    </w:p>
    <w:p w14:paraId="5F4C1B3D" w14:textId="77777777" w:rsidR="00183F28" w:rsidRPr="00F57247" w:rsidRDefault="00183F28" w:rsidP="00183F28">
      <w:pPr>
        <w:pStyle w:val="SingleTxtG"/>
      </w:pPr>
      <w:r>
        <w:t>48.</w:t>
      </w:r>
      <w:r>
        <w:tab/>
        <w:t xml:space="preserve">Комитет отмечает, что детям трудящихся-мигрантов из Судана, Южного Судана, Сирийской Арабской Республики, Йемена и Палестины разрешен доступ к государственному образованию и они могут воспользоваться освобождением от платы за обучение или ее снижением. Однако Комитет обеспокоен тем, что доступ предоставляется не всем детям вне зависимости от гражданства и статуса пребывания, особенно в государственных школах, и что для детей, которые имеют соответствующий доступ, по-прежнему существуют препятствия, включая требования о подтверждении места проживания и сложные процедуры зачисления, финансовые последствия, языковые барьеры, травлю, другие формы насилия и дискриминации, а также отсутствие у работников образования ясного понимания в отношении применимых в настоящее время правил. Он обеспокоен также сообщениями о </w:t>
      </w:r>
      <w:r>
        <w:lastRenderedPageBreak/>
        <w:t>значительном числе детей-мигрантов, не посещающих школу, и отсутствием официальных статистических данных по этому вопросу для обоснования политики и программ.</w:t>
      </w:r>
    </w:p>
    <w:p w14:paraId="05BDCCB4" w14:textId="77777777" w:rsidR="00183F28" w:rsidRPr="00F57247" w:rsidRDefault="00183F28" w:rsidP="00183F28">
      <w:pPr>
        <w:pStyle w:val="SingleTxtG"/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D62CB30" w14:textId="1B6D77BC" w:rsidR="00183F28" w:rsidRPr="00183F28" w:rsidRDefault="00183F28" w:rsidP="00183F28">
      <w:pPr>
        <w:pStyle w:val="SingleTxtG"/>
        <w:rPr>
          <w:b/>
          <w:bCs/>
        </w:rPr>
      </w:pPr>
      <w:r>
        <w:rPr>
          <w:lang w:val="en-US"/>
        </w:rPr>
        <w:tab/>
      </w:r>
      <w:r w:rsidRPr="00183F28">
        <w:rPr>
          <w:b/>
          <w:bCs/>
        </w:rPr>
        <w:t>a)</w:t>
      </w:r>
      <w:r w:rsidRPr="00183F28">
        <w:rPr>
          <w:b/>
          <w:bCs/>
        </w:rPr>
        <w:tab/>
        <w:t>незамедлительно обеспечить, чтобы все дети-мигранты и дети трудящихся-мигрантов, вне зависимости от имеющихся у них или их родителей гражданства, миграционного статуса, документов и языковых навыков, имели эффективный доступ к бесплатному и качественному дошкольному, начальному и среднему образованию, способствуя при этом интеграции таких детей в школы, особенно в государственные школы, в том числе путем снижения нормативных и практических барьеров;</w:t>
      </w:r>
    </w:p>
    <w:p w14:paraId="3219DA50" w14:textId="5197208B" w:rsidR="00183F28" w:rsidRPr="00183F28" w:rsidRDefault="00183F28" w:rsidP="00183F28">
      <w:pPr>
        <w:pStyle w:val="SingleTxtG"/>
        <w:rPr>
          <w:b/>
          <w:bCs/>
        </w:rPr>
      </w:pPr>
      <w:r w:rsidRPr="00183F28">
        <w:rPr>
          <w:b/>
          <w:bCs/>
          <w:lang w:val="en-US"/>
        </w:rPr>
        <w:tab/>
      </w:r>
      <w:r w:rsidRPr="00183F28">
        <w:rPr>
          <w:b/>
          <w:bCs/>
        </w:rPr>
        <w:t>b)</w:t>
      </w:r>
      <w:r w:rsidRPr="00183F28">
        <w:rPr>
          <w:b/>
          <w:bCs/>
        </w:rPr>
        <w:tab/>
        <w:t>принять меры с целью увеличения числа зачисленных в школы детей и снижения уровня отсева, основываясь на точной оценке числа и положения детей, не посещающих школу, вне зависимости от их гражданства или миграционного статуса;</w:t>
      </w:r>
    </w:p>
    <w:p w14:paraId="24D8FBCB" w14:textId="2DC85CA6" w:rsidR="00183F28" w:rsidRPr="00183F28" w:rsidRDefault="00183F28" w:rsidP="00183F28">
      <w:pPr>
        <w:pStyle w:val="SingleTxtG"/>
        <w:rPr>
          <w:b/>
          <w:bCs/>
        </w:rPr>
      </w:pPr>
      <w:r w:rsidRPr="00183F28">
        <w:rPr>
          <w:b/>
          <w:bCs/>
          <w:lang w:val="en-US"/>
        </w:rPr>
        <w:tab/>
      </w:r>
      <w:r w:rsidRPr="00183F28">
        <w:rPr>
          <w:b/>
          <w:bCs/>
        </w:rPr>
        <w:t>c)</w:t>
      </w:r>
      <w:r w:rsidRPr="00183F28">
        <w:rPr>
          <w:b/>
          <w:bCs/>
        </w:rPr>
        <w:tab/>
        <w:t>усовершенствовать и разъяснить положения и процедуры, регулирующие право детей, в том числе детей трудящихся-мигрантов, просителей убежища и беженцев, на зачисление в учебное заведение, и обеспечить, чтобы все работники системы образования прошли соответствующую подготовку;</w:t>
      </w:r>
    </w:p>
    <w:p w14:paraId="33404E39" w14:textId="7A971236" w:rsidR="00183F28" w:rsidRPr="00F57247" w:rsidRDefault="00183F28" w:rsidP="00183F28">
      <w:pPr>
        <w:pStyle w:val="SingleTxtG"/>
        <w:rPr>
          <w:b/>
          <w:bCs/>
        </w:rPr>
      </w:pPr>
      <w:r w:rsidRPr="00183F28">
        <w:rPr>
          <w:b/>
          <w:bCs/>
          <w:lang w:val="en-US"/>
        </w:rPr>
        <w:tab/>
      </w:r>
      <w:r w:rsidRPr="00183F28">
        <w:rPr>
          <w:b/>
          <w:bCs/>
        </w:rPr>
        <w:t>d)</w:t>
      </w:r>
      <w:r w:rsidRPr="00183F28">
        <w:rPr>
          <w:b/>
          <w:bCs/>
        </w:rPr>
        <w:tab/>
      </w:r>
      <w:r>
        <w:rPr>
          <w:b/>
          <w:bCs/>
        </w:rPr>
        <w:t>включить в школьную программу темы и мероприятия, программы, инициативы, педагогические методы и учебные материалы, направленные на устранение и предотвращение ксенофобии и всех форм дискриминации или насилия в отношении детей-мигрантов и детей трудящихся-мигрантов.</w:t>
      </w:r>
    </w:p>
    <w:p w14:paraId="4505B261" w14:textId="10A28D84" w:rsidR="00183F28" w:rsidRPr="00F57247" w:rsidRDefault="00183F28" w:rsidP="00183F28">
      <w:pPr>
        <w:pStyle w:val="H23G"/>
        <w:outlineLvl w:val="2"/>
      </w:pPr>
      <w:r>
        <w:rPr>
          <w:bCs/>
          <w:lang w:val="en-US"/>
        </w:rPr>
        <w:tab/>
      </w:r>
      <w:r>
        <w:rPr>
          <w:bCs/>
        </w:rPr>
        <w:t>4.</w:t>
      </w:r>
      <w:r>
        <w:tab/>
      </w:r>
      <w:r>
        <w:rPr>
          <w:bCs/>
        </w:rPr>
        <w:t>Другие права трудящихся-мигрантов и членов их семей, имеющих документы или постоянный статус (ст. 36–56)</w:t>
      </w:r>
    </w:p>
    <w:p w14:paraId="06990CA2" w14:textId="77777777" w:rsidR="00183F28" w:rsidRPr="00F57247" w:rsidRDefault="00183F28" w:rsidP="00183F28">
      <w:pPr>
        <w:pStyle w:val="H23G"/>
        <w:outlineLvl w:val="2"/>
      </w:pPr>
      <w:r>
        <w:tab/>
      </w:r>
      <w:r>
        <w:tab/>
      </w:r>
      <w:r>
        <w:rPr>
          <w:bCs/>
        </w:rPr>
        <w:t>Трудящиеся</w:t>
      </w:r>
      <w:r>
        <w:rPr>
          <w:bCs/>
        </w:rPr>
        <w:noBreakHyphen/>
        <w:t>мигрантки</w:t>
      </w:r>
    </w:p>
    <w:p w14:paraId="38864AB7" w14:textId="77777777" w:rsidR="00183F28" w:rsidRPr="00F57247" w:rsidRDefault="00183F28" w:rsidP="00183F28">
      <w:pPr>
        <w:pStyle w:val="SingleTxtG"/>
      </w:pPr>
      <w:r>
        <w:t>50.</w:t>
      </w:r>
      <w:r>
        <w:tab/>
        <w:t xml:space="preserve">Комитет отмечает решение премьер-министра в 2021 году создать первое в государстве-участнике комплексное подразделение по защите женщин от насилия, исходя при этом из четкого определения насилия в отношении женщин, в дополнение к существующим в Министерстве внутренних дел и прокуратуре специализированным департаментам и управлениям по борьбе с насилием в отношении женщин, специализированным медицинским подразделениям в университетских больницах и приютам при Министерстве социальной солидарности. Вместе с тем он обеспокоен тем, что насилие в отношении женщин по-прежнему широко распространено и что женщины-мигранты находятся в еще более уязвимом положении, поскольку они в основном заняты в нерегулируемых секторах, таких как домашний труд, и сталкиваются с препятствиями на пути к правосудию в связи с их неравным правовым положением в процессах по делам о разводе и опеке над детьми, дискриминацией в их отношении и их нежеланием добиваться правосудия из-за связанного с этим общественного осуждения и страха ответных действий. </w:t>
      </w:r>
    </w:p>
    <w:p w14:paraId="12ED1A3C" w14:textId="77777777" w:rsidR="00183F28" w:rsidRPr="00F57247" w:rsidRDefault="00183F28" w:rsidP="00183F28">
      <w:pPr>
        <w:pStyle w:val="SingleTxtG"/>
      </w:pPr>
      <w:r>
        <w:t>51.</w:t>
      </w:r>
      <w:r>
        <w:tab/>
      </w:r>
      <w:r>
        <w:rPr>
          <w:b/>
          <w:bCs/>
        </w:rPr>
        <w:t>Ссылаясь на рекомендации Комитета по ликвидации дискриминации в отношении женщин</w:t>
      </w:r>
      <w:r w:rsidRPr="006138EA">
        <w:rPr>
          <w:rStyle w:val="aa"/>
        </w:rPr>
        <w:footnoteReference w:id="18"/>
      </w:r>
      <w:r>
        <w:rPr>
          <w:b/>
          <w:bCs/>
        </w:rPr>
        <w:t xml:space="preserve"> и Комитета по ликвидации расовой дискриминации</w:t>
      </w:r>
      <w:r w:rsidRPr="006138EA">
        <w:rPr>
          <w:rStyle w:val="aa"/>
        </w:rPr>
        <w:footnoteReference w:id="19"/>
      </w:r>
      <w:r>
        <w:rPr>
          <w:b/>
          <w:bCs/>
        </w:rPr>
        <w:t>, Комитет рекомендует государству-участнику:</w:t>
      </w:r>
    </w:p>
    <w:p w14:paraId="2D143BC7" w14:textId="471BCA02" w:rsidR="00183F28" w:rsidRPr="00F57247" w:rsidRDefault="00183F28" w:rsidP="00183F28">
      <w:pPr>
        <w:pStyle w:val="SingleTxtG"/>
        <w:rPr>
          <w:b/>
          <w:bCs/>
        </w:rPr>
      </w:pPr>
      <w:r>
        <w:rPr>
          <w:lang w:val="en-US"/>
        </w:rPr>
        <w:tab/>
      </w:r>
      <w:r w:rsidRPr="00183F28">
        <w:rPr>
          <w:b/>
          <w:bCs/>
        </w:rPr>
        <w:t>a)</w:t>
      </w:r>
      <w:r>
        <w:tab/>
      </w:r>
      <w:r>
        <w:rPr>
          <w:b/>
          <w:bCs/>
        </w:rPr>
        <w:t xml:space="preserve">пересмотреть и отменить все гендерно дискриминационные положения в законодательстве и такую практику, которая может ограничивать, исключать и сужать возможности женщин и девочек — мигрантов, в том числе не имеющих урегулированного статуса, и обеспечить гендерное равноправие в миграционной политике, в частности в отношении прав, касающихся </w:t>
      </w:r>
      <w:r>
        <w:rPr>
          <w:b/>
          <w:bCs/>
        </w:rPr>
        <w:lastRenderedPageBreak/>
        <w:t>трудоустройства, здоровья, образования, свободы передвижения и доступа к правосудию;</w:t>
      </w:r>
    </w:p>
    <w:p w14:paraId="7C45FBCF" w14:textId="10218C64" w:rsidR="00183F28" w:rsidRPr="00F57247" w:rsidRDefault="00183F28" w:rsidP="00183F28">
      <w:pPr>
        <w:pStyle w:val="SingleTxtG"/>
        <w:rPr>
          <w:b/>
          <w:bCs/>
        </w:rPr>
      </w:pPr>
      <w:r>
        <w:rPr>
          <w:lang w:val="en-US"/>
        </w:rPr>
        <w:tab/>
      </w:r>
      <w:r w:rsidRPr="00183F28">
        <w:rPr>
          <w:b/>
          <w:bCs/>
        </w:rPr>
        <w:t>b)</w:t>
      </w:r>
      <w:r w:rsidRPr="00183F28">
        <w:rPr>
          <w:b/>
          <w:bCs/>
        </w:rPr>
        <w:tab/>
      </w:r>
      <w:r>
        <w:rPr>
          <w:b/>
          <w:bCs/>
        </w:rPr>
        <w:t>принимать меры для эффективной борьбы со всеми формами сексуального и гендерного насилия и для защиты трудящихся-мигранток, особенно занятых в качестве домашней прислуги, путем обеспечения им доступа к эффективному и безопасному механизму подачи жалоб на своих работодателей, тщательного расследования всех обвинений и привлечения виновных к ответственности, обеспечения достаточными ресурсами приютов и соответствующих подразделений, предоставления доступа к защите, соответствующим услугам поддержки и возмещению ущерба жертвам и пострадавшим и обеспечения мигранткам доступа ко всем видам медицинской помощи, включая дородовое и послеродовое обслуживание.</w:t>
      </w:r>
      <w:r>
        <w:t xml:space="preserve"> </w:t>
      </w:r>
    </w:p>
    <w:p w14:paraId="23DA2F15" w14:textId="77777777" w:rsidR="00183F28" w:rsidRPr="00F57247" w:rsidRDefault="00183F28" w:rsidP="00183F28">
      <w:pPr>
        <w:pStyle w:val="H23G"/>
        <w:outlineLvl w:val="2"/>
      </w:pPr>
      <w:r>
        <w:tab/>
      </w:r>
      <w:r>
        <w:tab/>
      </w:r>
      <w:r>
        <w:rPr>
          <w:bCs/>
        </w:rPr>
        <w:t>Право на перевод заработанных средств и сбережений</w:t>
      </w:r>
    </w:p>
    <w:p w14:paraId="044D0E47" w14:textId="77777777" w:rsidR="00183F28" w:rsidRPr="00F57247" w:rsidRDefault="00183F28" w:rsidP="00183F28">
      <w:pPr>
        <w:pStyle w:val="SingleTxtG"/>
      </w:pPr>
      <w:r>
        <w:t>52.</w:t>
      </w:r>
      <w:r>
        <w:tab/>
        <w:t>Комитет отмечает принятие мер для облегчения египетским трудящимся-мигрантам и членам их семей за границей перевода денежных средств. Однако он обеспокоен сообщениями о принятии мер, направленных на ограничение перевода денежных средств или их использования.</w:t>
      </w:r>
    </w:p>
    <w:p w14:paraId="1B295E83" w14:textId="77777777" w:rsidR="00183F28" w:rsidRPr="00F57247" w:rsidRDefault="00183F28" w:rsidP="00183F28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D1B7B38" w14:textId="72138DC0" w:rsidR="00183F28" w:rsidRPr="00183F28" w:rsidRDefault="00183F28" w:rsidP="00183F28">
      <w:pPr>
        <w:pStyle w:val="SingleTxtG"/>
        <w:rPr>
          <w:b/>
          <w:bCs/>
        </w:rPr>
      </w:pPr>
      <w:r>
        <w:rPr>
          <w:lang w:val="en-US"/>
        </w:rPr>
        <w:tab/>
      </w:r>
      <w:r w:rsidRPr="00183F28">
        <w:rPr>
          <w:b/>
          <w:bCs/>
        </w:rPr>
        <w:t>a)</w:t>
      </w:r>
      <w:r w:rsidRPr="00183F28">
        <w:rPr>
          <w:b/>
          <w:bCs/>
        </w:rPr>
        <w:tab/>
        <w:t xml:space="preserve">обеспечить, чтобы меры, принятые в отношении денежных переводов, стимулировали египетских граждан за рубежом вносить вклад в процесс национального развития посредством своих инвестиций; </w:t>
      </w:r>
    </w:p>
    <w:p w14:paraId="4252CC97" w14:textId="7331EC24" w:rsidR="00183F28" w:rsidRPr="00F57247" w:rsidRDefault="00183F28" w:rsidP="00183F28">
      <w:pPr>
        <w:pStyle w:val="SingleTxtG"/>
        <w:rPr>
          <w:b/>
          <w:bCs/>
        </w:rPr>
      </w:pPr>
      <w:r w:rsidRPr="00183F28">
        <w:rPr>
          <w:b/>
          <w:bCs/>
          <w:lang w:val="en-US"/>
        </w:rPr>
        <w:tab/>
      </w:r>
      <w:r w:rsidRPr="00183F28">
        <w:rPr>
          <w:b/>
          <w:bCs/>
        </w:rPr>
        <w:t>b)</w:t>
      </w:r>
      <w:r>
        <w:tab/>
      </w:r>
      <w:r>
        <w:rPr>
          <w:b/>
          <w:bCs/>
        </w:rPr>
        <w:t>заранее информировать мигрантов о потенциальном введении любых ограничений, таких как ограничения на максимальную сумму перевода, использование банкоматных карт или сумму снятия средств, и обеспечить, чтобы любые такие ограничения не затрагивали возможности и желание мигрантов осуществлять инвестиции в государство-участник.</w:t>
      </w:r>
    </w:p>
    <w:p w14:paraId="7D7F8E00" w14:textId="77777777" w:rsidR="00183F28" w:rsidRPr="00F57247" w:rsidRDefault="00183F28" w:rsidP="00183F28">
      <w:pPr>
        <w:pStyle w:val="H23G"/>
        <w:outlineLvl w:val="2"/>
      </w:pPr>
      <w:r>
        <w:tab/>
      </w:r>
      <w:r>
        <w:tab/>
      </w:r>
      <w:r>
        <w:rPr>
          <w:bCs/>
        </w:rPr>
        <w:t>Разрешения на работу и проживание</w:t>
      </w:r>
    </w:p>
    <w:p w14:paraId="21778B57" w14:textId="77777777" w:rsidR="00183F28" w:rsidRPr="00F57247" w:rsidRDefault="00183F28" w:rsidP="00183F28">
      <w:pPr>
        <w:pStyle w:val="SingleTxtG"/>
      </w:pPr>
      <w:r>
        <w:t>54.</w:t>
      </w:r>
      <w:r>
        <w:tab/>
        <w:t>Комитет с обеспокоенностью отмечает, что рассмотрение ходатайств как о выдаче новых, так и о продлении видов на жительство часто затягивается и может занимать годы, что затрудняет доступ к услугам, защите, образованию и занятости на официальном рынке труда. Он также обеспокоен малым количеством выданных разрешений на работу в расчете на число мигрантов, включая просителей убежища и беженцев, находящихся в государстве-участнике.</w:t>
      </w:r>
    </w:p>
    <w:p w14:paraId="02294D78" w14:textId="77777777" w:rsidR="00183F28" w:rsidRPr="00F57247" w:rsidRDefault="00183F28" w:rsidP="00183F28">
      <w:pPr>
        <w:pStyle w:val="SingleTxtG"/>
        <w:rPr>
          <w:b/>
          <w:bCs/>
        </w:rPr>
      </w:pPr>
      <w:r>
        <w:t>55.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58DA54D" w14:textId="5D3D28C6" w:rsidR="00183F28" w:rsidRPr="00183F28" w:rsidRDefault="00183F28" w:rsidP="00183F28">
      <w:pPr>
        <w:pStyle w:val="SingleTxtG"/>
        <w:rPr>
          <w:b/>
          <w:bCs/>
        </w:rPr>
      </w:pPr>
      <w:r>
        <w:rPr>
          <w:lang w:val="en-US"/>
        </w:rPr>
        <w:tab/>
      </w:r>
      <w:r w:rsidRPr="00183F28">
        <w:rPr>
          <w:b/>
          <w:bCs/>
        </w:rPr>
        <w:t>a)</w:t>
      </w:r>
      <w:r w:rsidRPr="00183F28">
        <w:rPr>
          <w:b/>
          <w:bCs/>
        </w:rPr>
        <w:tab/>
        <w:t>ускорить выдачу разрешений на проживание и работу, а также рассмотреть возможность увеличения срока их действия и снижения барьеров для их получения, включая соответствующие сборы и требования;</w:t>
      </w:r>
    </w:p>
    <w:p w14:paraId="260B3100" w14:textId="0E520BF9" w:rsidR="00183F28" w:rsidRPr="00183F28" w:rsidRDefault="00183F28" w:rsidP="00183F28">
      <w:pPr>
        <w:pStyle w:val="SingleTxtG"/>
        <w:rPr>
          <w:b/>
          <w:bCs/>
        </w:rPr>
      </w:pPr>
      <w:r w:rsidRPr="00183F28">
        <w:rPr>
          <w:b/>
          <w:bCs/>
          <w:lang w:val="en-US"/>
        </w:rPr>
        <w:tab/>
      </w:r>
      <w:r w:rsidRPr="00183F28">
        <w:rPr>
          <w:b/>
          <w:bCs/>
        </w:rPr>
        <w:t>b)</w:t>
      </w:r>
      <w:r w:rsidRPr="00183F28">
        <w:rPr>
          <w:b/>
          <w:bCs/>
        </w:rPr>
        <w:tab/>
        <w:t>обеспечить в законодательстве и на практике, чтобы трудящиеся-мигранты, потерявшие работу, имели достаточно времени для обращения за правовой защитой против прекращения трудовых отношений и/или для альтернативного трудоустройства, не теряли в течение этого времени вида на жительство и не подвергались высылке;</w:t>
      </w:r>
    </w:p>
    <w:p w14:paraId="1663960C" w14:textId="7CA21357" w:rsidR="00183F28" w:rsidRPr="00F57247" w:rsidRDefault="00183F28" w:rsidP="00183F28">
      <w:pPr>
        <w:pStyle w:val="SingleTxtG"/>
      </w:pPr>
      <w:r w:rsidRPr="00183F28">
        <w:rPr>
          <w:b/>
          <w:bCs/>
          <w:lang w:val="en-US"/>
        </w:rPr>
        <w:tab/>
      </w:r>
      <w:r w:rsidRPr="00183F28">
        <w:rPr>
          <w:b/>
          <w:bCs/>
        </w:rPr>
        <w:t>c)</w:t>
      </w:r>
      <w:r w:rsidRPr="00183F28">
        <w:rPr>
          <w:b/>
          <w:bCs/>
        </w:rPr>
        <w:tab/>
        <w:t>провести всестороннюю оценку воздействия на трудящихся-мигрантов</w:t>
      </w:r>
      <w:r w:rsidRPr="00FF4AB7">
        <w:rPr>
          <w:b/>
          <w:bCs/>
        </w:rPr>
        <w:t xml:space="preserve"> и членов их семей </w:t>
      </w:r>
      <w:r>
        <w:rPr>
          <w:b/>
          <w:bCs/>
        </w:rPr>
        <w:t xml:space="preserve">отсутствия разрешений на работу и проживание с целью существенного </w:t>
      </w:r>
      <w:r w:rsidRPr="004B2B7D">
        <w:rPr>
          <w:b/>
          <w:bCs/>
        </w:rPr>
        <w:t>расширения масштабов</w:t>
      </w:r>
      <w:r w:rsidRPr="00FF4AB7">
        <w:rPr>
          <w:b/>
          <w:bCs/>
        </w:rPr>
        <w:t xml:space="preserve"> выдачи разрешений</w:t>
      </w:r>
      <w:r>
        <w:rPr>
          <w:b/>
          <w:bCs/>
        </w:rPr>
        <w:t xml:space="preserve"> на работу всем трудящимся-мигрантам с любым статусом проживания, включая просителей убежища, беженцев и мигрантов с неурегулированным статусом.</w:t>
      </w:r>
    </w:p>
    <w:p w14:paraId="058018C7" w14:textId="70CCE02C" w:rsidR="00183F28" w:rsidRPr="00F57247" w:rsidRDefault="00183F28" w:rsidP="00183F28">
      <w:pPr>
        <w:pStyle w:val="H23G"/>
        <w:outlineLvl w:val="2"/>
      </w:pPr>
      <w:r>
        <w:rPr>
          <w:bCs/>
          <w:lang w:val="en-US"/>
        </w:rPr>
        <w:lastRenderedPageBreak/>
        <w:tab/>
      </w:r>
      <w:r>
        <w:rPr>
          <w:bCs/>
        </w:rPr>
        <w:t>5.</w:t>
      </w:r>
      <w:r>
        <w:tab/>
      </w:r>
      <w:r>
        <w:rPr>
          <w:bCs/>
        </w:rPr>
        <w:t>Содействие созданию нормальных, справедливых, гуманных и законных условий в отношении международной миграции трудящихся и членов их семей (ст. 64–71)</w:t>
      </w:r>
    </w:p>
    <w:p w14:paraId="1E432DEC" w14:textId="77777777" w:rsidR="00183F28" w:rsidRPr="00F57247" w:rsidRDefault="00183F28" w:rsidP="00183F28">
      <w:pPr>
        <w:pStyle w:val="H23G"/>
        <w:outlineLvl w:val="2"/>
      </w:pPr>
      <w:r>
        <w:tab/>
      </w:r>
      <w:r>
        <w:tab/>
      </w:r>
      <w:r>
        <w:tab/>
      </w:r>
      <w:r>
        <w:rPr>
          <w:bCs/>
        </w:rPr>
        <w:t>Трудящиеся-мигранты, занятые в качестве домашней прислуги</w:t>
      </w:r>
    </w:p>
    <w:p w14:paraId="12458B98" w14:textId="77777777" w:rsidR="00183F28" w:rsidRPr="00F57247" w:rsidRDefault="00183F28" w:rsidP="00183F28">
      <w:pPr>
        <w:pStyle w:val="SingleTxtG"/>
      </w:pPr>
      <w:r>
        <w:t>56.</w:t>
      </w:r>
      <w:r>
        <w:tab/>
        <w:t>Комитет отмечает, что для поддержки трудовых отношений между работником и работодателем был принят типовой контракт для домашних работников. Однако он обеспокоен тем, что в правовой базе, применимой к домашним работникам, в том числе к домашним работникам из числа мигрантов, сохраняется пробел в отношении защиты их прав. Он обеспокоен также сообщениями о неравенстве в оплате труда и тяжелых условиях работы домашних работников, а также отсутствием эффективных механизмов получения средств правовой защиты в случае нарушения их прав по Конвенции.</w:t>
      </w:r>
    </w:p>
    <w:p w14:paraId="110901AD" w14:textId="77777777" w:rsidR="00183F28" w:rsidRPr="00F57247" w:rsidRDefault="00183F28" w:rsidP="00183F28">
      <w:pPr>
        <w:pStyle w:val="SingleTxtG"/>
      </w:pPr>
      <w:r>
        <w:t>57.</w:t>
      </w:r>
      <w:r>
        <w:tab/>
      </w:r>
      <w:r>
        <w:rPr>
          <w:b/>
          <w:bCs/>
        </w:rPr>
        <w:t>Подтверждая свою предыдущую рекомендацию</w:t>
      </w:r>
      <w:r w:rsidRPr="006138EA">
        <w:rPr>
          <w:rStyle w:val="aa"/>
        </w:rPr>
        <w:footnoteReference w:id="20"/>
      </w:r>
      <w:r>
        <w:rPr>
          <w:b/>
          <w:bCs/>
        </w:rPr>
        <w:t xml:space="preserve"> и свое замечание общего порядка № 1 (2011) о трудящихся-мигрантах, работающих в качестве домашней прислуги, Комитет рекомендует государству-участнику:</w:t>
      </w:r>
    </w:p>
    <w:p w14:paraId="21921591" w14:textId="79111A22" w:rsidR="00183F28" w:rsidRPr="00094962" w:rsidRDefault="00094962" w:rsidP="00183F28">
      <w:pPr>
        <w:pStyle w:val="SingleTxtG"/>
        <w:rPr>
          <w:b/>
          <w:bCs/>
        </w:rPr>
      </w:pPr>
      <w:r>
        <w:rPr>
          <w:lang w:val="en-US"/>
        </w:rPr>
        <w:tab/>
      </w:r>
      <w:r w:rsidR="00183F28" w:rsidRPr="00094962">
        <w:rPr>
          <w:b/>
          <w:bCs/>
        </w:rPr>
        <w:t>a)</w:t>
      </w:r>
      <w:r w:rsidR="00183F28" w:rsidRPr="00094962">
        <w:rPr>
          <w:b/>
          <w:bCs/>
        </w:rPr>
        <w:tab/>
        <w:t>ускорить принятие законопроекта о регулировании домашнего труда, по возможности до парламентских выборов 2025 года, чтобы избежать дальнейших задержек, и обеспечить полное соответствие закона Конвенции;</w:t>
      </w:r>
    </w:p>
    <w:p w14:paraId="7C5210FC" w14:textId="20248F34" w:rsidR="00183F28" w:rsidRPr="00F57247" w:rsidRDefault="00094962" w:rsidP="00183F28">
      <w:pPr>
        <w:pStyle w:val="SingleTxtG"/>
      </w:pPr>
      <w:r w:rsidRPr="00094962">
        <w:rPr>
          <w:b/>
          <w:bCs/>
          <w:lang w:val="en-US"/>
        </w:rPr>
        <w:tab/>
      </w:r>
      <w:r w:rsidR="00183F28" w:rsidRPr="00094962">
        <w:rPr>
          <w:b/>
          <w:bCs/>
        </w:rPr>
        <w:t>b)</w:t>
      </w:r>
      <w:r w:rsidR="00183F28" w:rsidRPr="00094962">
        <w:rPr>
          <w:b/>
          <w:bCs/>
        </w:rPr>
        <w:tab/>
      </w:r>
      <w:r w:rsidR="00183F28">
        <w:rPr>
          <w:b/>
          <w:bCs/>
        </w:rPr>
        <w:t>продолжать поощрять использование стандартных, унифицированных и имеющих обязательную силу трудовых договоров, где прописаны справедливые, полные и четкие условия и стандарты труда, которые имеют юридическую силу как в государстве происхождения, так и в государстве трудоустройства, регулировать и контролировать деятельность агентств по трудоустройству с целью предотвращения эксплуатации и обеспечения безопасности домашних работников и обеспечивать мигрантам, занятым в качестве домашней прислуги, доступ к средствам правовой защиты и другим услугам, если их права были нарушены.</w:t>
      </w:r>
    </w:p>
    <w:p w14:paraId="736289AB" w14:textId="77777777" w:rsidR="00183F28" w:rsidRPr="00F57247" w:rsidRDefault="00183F28" w:rsidP="00183F28">
      <w:pPr>
        <w:pStyle w:val="H23G"/>
        <w:outlineLvl w:val="2"/>
      </w:pPr>
      <w:r>
        <w:tab/>
      </w:r>
      <w:r>
        <w:tab/>
      </w:r>
      <w:r>
        <w:tab/>
      </w:r>
      <w:r>
        <w:rPr>
          <w:bCs/>
        </w:rPr>
        <w:t>Торговля людьми</w:t>
      </w:r>
    </w:p>
    <w:p w14:paraId="26485FEE" w14:textId="77777777" w:rsidR="00183F28" w:rsidRPr="00F57247" w:rsidRDefault="00183F28" w:rsidP="00183F28">
      <w:pPr>
        <w:pStyle w:val="SingleTxtG"/>
      </w:pPr>
      <w:r>
        <w:t>58.</w:t>
      </w:r>
      <w:r>
        <w:tab/>
        <w:t>Комитет с удовлетворением отмечает усилия государства-участника по принятию и осуществлению законов, стратегий, планов действий, услуг, протоколов проверок, руководств и ряда инициатив по наращиванию потенциала и повышению осведомленности в целях борьбы с торговлей людьми. Однако он обеспокоен сохраняющимися масштабами торговли людьми, включая торговлю трудящимися-мигрантками и детьми в целях трудовой и сексуальной эксплуатации, а также сообщениями о неэффективности координации, недоступности приютов и недостаточном потенциале соответствующих органов.</w:t>
      </w:r>
    </w:p>
    <w:p w14:paraId="4194FC36" w14:textId="42F3F2C0" w:rsidR="00183F28" w:rsidRPr="00F57247" w:rsidRDefault="00183F28" w:rsidP="00183F28">
      <w:pPr>
        <w:pStyle w:val="SingleTxtG"/>
      </w:pPr>
      <w:r>
        <w:t>59.</w:t>
      </w:r>
      <w:r>
        <w:tab/>
      </w:r>
      <w:r>
        <w:rPr>
          <w:b/>
          <w:bCs/>
        </w:rPr>
        <w:t xml:space="preserve">В соответствии с Рекомендуемыми принципами и руководящими положениями по вопросу о правах человека и торговле людьми УВКПЧ и с задачей 5.2 </w:t>
      </w:r>
      <w:r w:rsidR="00C71E72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 Комитет рекомендует государству-участнику:</w:t>
      </w:r>
    </w:p>
    <w:p w14:paraId="0B9C79CA" w14:textId="606573A5" w:rsidR="00183F28" w:rsidRPr="00094962" w:rsidRDefault="00094962" w:rsidP="00183F28">
      <w:pPr>
        <w:pStyle w:val="SingleTxtG"/>
        <w:rPr>
          <w:b/>
          <w:bCs/>
        </w:rPr>
      </w:pPr>
      <w:r w:rsidRPr="00C71E72">
        <w:tab/>
      </w:r>
      <w:r w:rsidR="00183F28" w:rsidRPr="00094962">
        <w:rPr>
          <w:b/>
          <w:bCs/>
        </w:rPr>
        <w:t>a)</w:t>
      </w:r>
      <w:r w:rsidR="00183F28" w:rsidRPr="00094962">
        <w:rPr>
          <w:b/>
          <w:bCs/>
        </w:rPr>
        <w:tab/>
        <w:t>обеспечить эффективную реализацию третьей Национальной стратегии по борьбе с торговлей людьми и ее предупреждению на 2022–2026 годы, а также полное введение в действие, достаточную укомплектованность ресурсами и надежный мониторинг национального механизма перенаправления жертв в соответствующие службы</w:t>
      </w:r>
      <w:r w:rsidR="00C71E72">
        <w:rPr>
          <w:b/>
          <w:bCs/>
        </w:rPr>
        <w:t xml:space="preserve"> </w:t>
      </w:r>
      <w:r w:rsidR="00183F28" w:rsidRPr="00094962">
        <w:rPr>
          <w:b/>
          <w:bCs/>
        </w:rPr>
        <w:t>и национального целевого фонда помощи жертвам торговли людьми, включая предоставление доступа к убежищам и правовой, медицинской и психосоциальной помощи;</w:t>
      </w:r>
    </w:p>
    <w:p w14:paraId="0CF8E984" w14:textId="67D2B175" w:rsidR="00183F28" w:rsidRPr="00F57247" w:rsidRDefault="00094962" w:rsidP="00183F28">
      <w:pPr>
        <w:pStyle w:val="SingleTxtG"/>
      </w:pPr>
      <w:r w:rsidRPr="00C71E72">
        <w:rPr>
          <w:b/>
          <w:bCs/>
        </w:rPr>
        <w:tab/>
      </w:r>
      <w:r w:rsidR="00183F28" w:rsidRPr="00094962">
        <w:rPr>
          <w:b/>
          <w:bCs/>
        </w:rPr>
        <w:t>b)</w:t>
      </w:r>
      <w:r w:rsidR="00183F28" w:rsidRPr="00094962">
        <w:rPr>
          <w:b/>
          <w:bCs/>
        </w:rPr>
        <w:tab/>
      </w:r>
      <w:r w:rsidR="00183F28">
        <w:rPr>
          <w:b/>
          <w:bCs/>
        </w:rPr>
        <w:t xml:space="preserve">усилить координацию между ответственными государственными структурами и соответствующими заинтересованными сторонами, включая Национальный координационный комитет по борьбе с незаконной миграцией и торговлей людьми и их предупреждению, и продолжать наращивать потенциал </w:t>
      </w:r>
      <w:r w:rsidR="00183F28">
        <w:rPr>
          <w:b/>
          <w:bCs/>
        </w:rPr>
        <w:lastRenderedPageBreak/>
        <w:t>соответствующих органов власти и поставщиков услуг с учетом гендерных аспектов и интересов детей.</w:t>
      </w:r>
    </w:p>
    <w:p w14:paraId="44232A18" w14:textId="77777777" w:rsidR="00183F28" w:rsidRPr="00F57247" w:rsidRDefault="00183F28" w:rsidP="00183F28">
      <w:pPr>
        <w:pStyle w:val="H23G"/>
        <w:outlineLvl w:val="2"/>
      </w:pPr>
      <w:r>
        <w:tab/>
      </w:r>
      <w:r>
        <w:tab/>
      </w:r>
      <w:r>
        <w:rPr>
          <w:bCs/>
        </w:rPr>
        <w:t>Меры в поддержку трудящихся-мигрантов с неурегулированным статусом</w:t>
      </w:r>
    </w:p>
    <w:p w14:paraId="1412BCF4" w14:textId="77777777" w:rsidR="00183F28" w:rsidRPr="00F57247" w:rsidRDefault="00183F28" w:rsidP="00183F28">
      <w:pPr>
        <w:pStyle w:val="SingleTxtG"/>
      </w:pPr>
      <w:r>
        <w:t>60.</w:t>
      </w:r>
      <w:r>
        <w:tab/>
        <w:t>Комитет обеспокоен отсутствием в государстве-участнике достаточного количества механизмов, способствующих урегулированию статуса недокументированных мигрантов, а также отсутствием информации о программах урегулирования статуса и их результатах за прошедшие годы. Комитет обеспокоен также высокими административными расходами, штрафами и требованиями, связанными со спонсорами и документацией, например такими, которые были введены Указом премьер-министра № 3326 от 2023 года.</w:t>
      </w:r>
    </w:p>
    <w:p w14:paraId="2DE79523" w14:textId="77777777" w:rsidR="00183F28" w:rsidRPr="00F57247" w:rsidRDefault="00183F28" w:rsidP="00183F28">
      <w:pPr>
        <w:pStyle w:val="SingleTxtG"/>
      </w:pPr>
      <w:r>
        <w:t>61.</w:t>
      </w:r>
      <w:r>
        <w:tab/>
      </w:r>
      <w:r>
        <w:rPr>
          <w:b/>
          <w:bCs/>
        </w:rPr>
        <w:t>Ссылаясь на свое замечание общего порядка № 2 (2013) о правах трудящихся-мигрантов, не имеющих постоянного статуса, и членов их семей, Комитет рекомендует государству-участнику рассмотреть возможность принятия мер и четких руководящих принципов, направленных на облегчение и ускорение урегулирования положения трудящихся-мигрантов с неурегулированным статусом в разумные сроки с помощью целесообразных, финансово доступных и эффективных программ урегулирования статуса, с тем чтобы такое положение не сохранялось, включая такие меры, как снижение платы и штрафов за превышение срока пребывания и защита от долговой кабалы.</w:t>
      </w:r>
      <w:r>
        <w:t xml:space="preserve"> </w:t>
      </w:r>
      <w:r>
        <w:rPr>
          <w:b/>
          <w:bCs/>
        </w:rPr>
        <w:t>Он рекомендует государству-участнику также обеспечить, чтобы такие работники были проинформированы об этих процедурах.</w:t>
      </w:r>
      <w:r>
        <w:t xml:space="preserve"> </w:t>
      </w:r>
    </w:p>
    <w:p w14:paraId="285137E8" w14:textId="18EEB6D7" w:rsidR="00183F28" w:rsidRPr="00574FA5" w:rsidRDefault="00094962" w:rsidP="00183F28">
      <w:pPr>
        <w:pStyle w:val="H23G"/>
        <w:outlineLvl w:val="2"/>
      </w:pPr>
      <w:r>
        <w:rPr>
          <w:bCs/>
          <w:lang w:val="en-US"/>
        </w:rPr>
        <w:tab/>
      </w:r>
      <w:r w:rsidR="00183F28">
        <w:rPr>
          <w:bCs/>
        </w:rPr>
        <w:t>6.</w:t>
      </w:r>
      <w:r w:rsidR="00183F28">
        <w:tab/>
      </w:r>
      <w:r w:rsidR="00183F28">
        <w:tab/>
      </w:r>
      <w:r w:rsidR="00183F28">
        <w:rPr>
          <w:bCs/>
        </w:rPr>
        <w:t>Распространение информации и последующая деятельность</w:t>
      </w:r>
    </w:p>
    <w:p w14:paraId="4EDA911A" w14:textId="77777777" w:rsidR="00183F28" w:rsidRPr="00F57247" w:rsidRDefault="00183F28" w:rsidP="00183F28">
      <w:pPr>
        <w:pStyle w:val="H23G"/>
        <w:outlineLvl w:val="2"/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31FD79C6" w14:textId="77777777" w:rsidR="00183F28" w:rsidRPr="00F57247" w:rsidRDefault="00183F28" w:rsidP="00183F28">
      <w:pPr>
        <w:pStyle w:val="SingleTxtG"/>
      </w:pPr>
      <w:r>
        <w:t>62.</w:t>
      </w:r>
      <w:r>
        <w:tab/>
      </w:r>
      <w:r>
        <w:rPr>
          <w:b/>
          <w:bCs/>
        </w:rPr>
        <w:t>Комитет обращается к государству-участнику с просьбой гарантировать оперативное распространение настоящих заключительных замечаний на государственном языке государства-участника среди соответствующих государственных учреждений на всех уровнях, в частности на уровне министерств, парламента, судебной системы и местных органов власти, а также среди неправительственных организаций и других членов гражданского общества.</w:t>
      </w:r>
      <w:r>
        <w:t xml:space="preserve"> </w:t>
      </w:r>
    </w:p>
    <w:p w14:paraId="643566E9" w14:textId="77777777" w:rsidR="00183F28" w:rsidRPr="00F57247" w:rsidRDefault="00183F28" w:rsidP="00183F28">
      <w:pPr>
        <w:pStyle w:val="H23G"/>
        <w:outlineLvl w:val="2"/>
      </w:pPr>
      <w:r>
        <w:tab/>
      </w:r>
      <w:r>
        <w:tab/>
      </w:r>
      <w:r>
        <w:rPr>
          <w:bCs/>
        </w:rPr>
        <w:t>Техническая помощь</w:t>
      </w:r>
      <w:r>
        <w:t xml:space="preserve"> </w:t>
      </w:r>
    </w:p>
    <w:p w14:paraId="6FB9EB82" w14:textId="77777777" w:rsidR="00183F28" w:rsidRPr="00F57247" w:rsidRDefault="00183F28" w:rsidP="00183F28">
      <w:pPr>
        <w:pStyle w:val="SingleTxtG"/>
      </w:pPr>
      <w:r>
        <w:t>63.</w:t>
      </w:r>
      <w:r>
        <w:tab/>
      </w:r>
      <w:r>
        <w:rPr>
          <w:b/>
          <w:bCs/>
        </w:rPr>
        <w:t>Комитет рекомендует государству-участнику и впредь обращаться за международной и межправительственной технической помощью в целях осуществления рекомендаций, приведенных в настоящих заключительных замечаниях, а также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рекомендует государству-участнику также продолжать сотрудничество со специализированными учреждениями и программами системы Организации Объединенных Наций.</w:t>
      </w:r>
    </w:p>
    <w:p w14:paraId="4A8CC586" w14:textId="77777777" w:rsidR="00183F28" w:rsidRPr="00F57247" w:rsidRDefault="00183F28" w:rsidP="00183F28">
      <w:pPr>
        <w:pStyle w:val="H23G"/>
        <w:outlineLvl w:val="2"/>
      </w:pPr>
      <w:r>
        <w:tab/>
      </w:r>
      <w:r>
        <w:tab/>
      </w:r>
      <w:r>
        <w:rPr>
          <w:bCs/>
        </w:rPr>
        <w:t>Последующая деятельность в связи с заключительными замечаниями</w:t>
      </w:r>
    </w:p>
    <w:p w14:paraId="158283B8" w14:textId="59C39768" w:rsidR="00183F28" w:rsidRPr="00F57247" w:rsidRDefault="00183F28" w:rsidP="00183F28">
      <w:pPr>
        <w:pStyle w:val="SingleTxtG"/>
      </w:pPr>
      <w:r>
        <w:t>64.</w:t>
      </w:r>
      <w:r>
        <w:tab/>
      </w:r>
      <w:r>
        <w:rPr>
          <w:b/>
          <w:bCs/>
        </w:rPr>
        <w:t xml:space="preserve">Комитет просит государство-участник представить в течение двух лет </w:t>
      </w:r>
      <w:r w:rsidR="00757819" w:rsidRPr="009E660E">
        <w:rPr>
          <w:b/>
          <w:bCs/>
        </w:rPr>
        <w:br/>
      </w:r>
      <w:r>
        <w:rPr>
          <w:b/>
          <w:bCs/>
        </w:rPr>
        <w:t>(т.</w:t>
      </w:r>
      <w:r w:rsidR="009E660E">
        <w:rPr>
          <w:b/>
          <w:bCs/>
          <w:lang w:val="en-US"/>
        </w:rPr>
        <w:t> </w:t>
      </w:r>
      <w:r>
        <w:rPr>
          <w:b/>
          <w:bCs/>
        </w:rPr>
        <w:t>е. к 1 января 2027 года) письменную информацию о выполнении рекомендаций, содержащихся в пунктах 13 (законодательство и его применение), 37 (надлежащая правовая процедура, содержание под стражей и равенство перед судом), 39 (высылка) и 55 (разрешения на работу и проживание) выше.</w:t>
      </w:r>
      <w:r>
        <w:t xml:space="preserve"> </w:t>
      </w:r>
    </w:p>
    <w:p w14:paraId="4B03DBBF" w14:textId="77777777" w:rsidR="00183F28" w:rsidRPr="00F57247" w:rsidRDefault="00183F28" w:rsidP="00183F28">
      <w:pPr>
        <w:pStyle w:val="H23G"/>
        <w:outlineLvl w:val="2"/>
      </w:pPr>
      <w:r>
        <w:tab/>
      </w:r>
      <w:r>
        <w:tab/>
      </w:r>
      <w:r>
        <w:rPr>
          <w:bCs/>
        </w:rPr>
        <w:t>Следующий периодический доклад</w:t>
      </w:r>
    </w:p>
    <w:p w14:paraId="6E12072D" w14:textId="3ED98E09" w:rsidR="00183F28" w:rsidRPr="00094962" w:rsidRDefault="00183F28" w:rsidP="00183F28">
      <w:pPr>
        <w:pStyle w:val="SingleTxtG"/>
        <w:rPr>
          <w:b/>
          <w:bCs/>
        </w:rPr>
      </w:pPr>
      <w:r>
        <w:t>65.</w:t>
      </w:r>
      <w:r>
        <w:tab/>
      </w:r>
      <w:r>
        <w:rPr>
          <w:b/>
          <w:bCs/>
        </w:rPr>
        <w:t>Пятый периодический доклад государства-участника должен быть представлен к 1 января 2030 года.</w:t>
      </w:r>
      <w:r>
        <w:t xml:space="preserve"> </w:t>
      </w:r>
      <w:r>
        <w:rPr>
          <w:b/>
          <w:bCs/>
        </w:rPr>
        <w:t xml:space="preserve">Комитет утвердит перечень вопросов, препровождаемых до представления доклада, в соответствии с упрощенной процедурой представления докладов на одной из своих сессий, предшествующих этой дате, если только государство-участник не сделает явного выбора в пользу </w:t>
      </w:r>
      <w:r>
        <w:rPr>
          <w:b/>
          <w:bCs/>
        </w:rPr>
        <w:lastRenderedPageBreak/>
        <w:t>традиционной процедуры представления докладов.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свои согласованные руководящие принципы подготовки документов по конкретным договорам</w:t>
      </w:r>
      <w:r w:rsidRPr="006138EA">
        <w:rPr>
          <w:rStyle w:val="aa"/>
        </w:rPr>
        <w:footnoteReference w:id="21"/>
      </w:r>
      <w:r w:rsidR="00094962" w:rsidRPr="00094962">
        <w:rPr>
          <w:b/>
          <w:bCs/>
        </w:rPr>
        <w:t>.</w:t>
      </w:r>
    </w:p>
    <w:p w14:paraId="74CC7379" w14:textId="77777777" w:rsidR="00C71E72" w:rsidRDefault="00183F28" w:rsidP="00183F28">
      <w:pPr>
        <w:pStyle w:val="SingleTxtG"/>
        <w:spacing w:before="240" w:after="0"/>
        <w:jc w:val="center"/>
        <w:rPr>
          <w:u w:val="single"/>
        </w:rPr>
      </w:pPr>
      <w:r w:rsidRPr="00F57247">
        <w:rPr>
          <w:u w:val="single"/>
        </w:rPr>
        <w:tab/>
      </w:r>
      <w:r w:rsidRPr="00F57247">
        <w:rPr>
          <w:u w:val="single"/>
        </w:rPr>
        <w:tab/>
      </w:r>
      <w:r w:rsidRPr="00F57247">
        <w:rPr>
          <w:u w:val="single"/>
        </w:rPr>
        <w:tab/>
      </w:r>
      <w:r w:rsidRPr="00F57247">
        <w:rPr>
          <w:u w:val="single"/>
        </w:rPr>
        <w:tab/>
      </w:r>
    </w:p>
    <w:p w14:paraId="1B2D4E02" w14:textId="0D2C3A7D" w:rsidR="00183F28" w:rsidRPr="00183F28" w:rsidRDefault="00183F28" w:rsidP="0093403D"/>
    <w:sectPr w:rsidR="00183F28" w:rsidRPr="00183F28" w:rsidSect="00183F2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BD3EC" w14:textId="77777777" w:rsidR="0072675A" w:rsidRPr="00A312BC" w:rsidRDefault="0072675A" w:rsidP="00A312BC"/>
  </w:endnote>
  <w:endnote w:type="continuationSeparator" w:id="0">
    <w:p w14:paraId="02DAC9BD" w14:textId="77777777" w:rsidR="0072675A" w:rsidRPr="00A312BC" w:rsidRDefault="0072675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7AB2D" w14:textId="04B222B8" w:rsidR="00183F28" w:rsidRPr="00183F28" w:rsidRDefault="00183F28">
    <w:pPr>
      <w:pStyle w:val="a8"/>
    </w:pPr>
    <w:r w:rsidRPr="00183F28">
      <w:rPr>
        <w:b/>
        <w:sz w:val="18"/>
      </w:rPr>
      <w:fldChar w:fldCharType="begin"/>
    </w:r>
    <w:r w:rsidRPr="00183F28">
      <w:rPr>
        <w:b/>
        <w:sz w:val="18"/>
      </w:rPr>
      <w:instrText xml:space="preserve"> PAGE  \* MERGEFORMAT </w:instrText>
    </w:r>
    <w:r w:rsidRPr="00183F28">
      <w:rPr>
        <w:b/>
        <w:sz w:val="18"/>
      </w:rPr>
      <w:fldChar w:fldCharType="separate"/>
    </w:r>
    <w:r w:rsidRPr="00183F28">
      <w:rPr>
        <w:b/>
        <w:noProof/>
        <w:sz w:val="18"/>
      </w:rPr>
      <w:t>2</w:t>
    </w:r>
    <w:r w:rsidRPr="00183F28">
      <w:rPr>
        <w:b/>
        <w:sz w:val="18"/>
      </w:rPr>
      <w:fldChar w:fldCharType="end"/>
    </w:r>
    <w:r>
      <w:rPr>
        <w:b/>
        <w:sz w:val="18"/>
      </w:rPr>
      <w:tab/>
    </w:r>
    <w:r>
      <w:t>GE.25-00158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D47F8" w14:textId="3275FF26" w:rsidR="00183F28" w:rsidRPr="00183F28" w:rsidRDefault="00183F28" w:rsidP="00183F28">
    <w:pPr>
      <w:pStyle w:val="a8"/>
      <w:tabs>
        <w:tab w:val="clear" w:pos="9639"/>
        <w:tab w:val="right" w:pos="9638"/>
      </w:tabs>
      <w:rPr>
        <w:b/>
        <w:sz w:val="18"/>
      </w:rPr>
    </w:pPr>
    <w:r>
      <w:t>GE.25-00158</w:t>
    </w:r>
    <w:r>
      <w:tab/>
    </w:r>
    <w:r w:rsidRPr="00183F28">
      <w:rPr>
        <w:b/>
        <w:sz w:val="18"/>
      </w:rPr>
      <w:fldChar w:fldCharType="begin"/>
    </w:r>
    <w:r w:rsidRPr="00183F28">
      <w:rPr>
        <w:b/>
        <w:sz w:val="18"/>
      </w:rPr>
      <w:instrText xml:space="preserve"> PAGE  \* MERGEFORMAT </w:instrText>
    </w:r>
    <w:r w:rsidRPr="00183F28">
      <w:rPr>
        <w:b/>
        <w:sz w:val="18"/>
      </w:rPr>
      <w:fldChar w:fldCharType="separate"/>
    </w:r>
    <w:r w:rsidRPr="00183F28">
      <w:rPr>
        <w:b/>
        <w:noProof/>
        <w:sz w:val="18"/>
      </w:rPr>
      <w:t>3</w:t>
    </w:r>
    <w:r w:rsidRPr="00183F2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E1DEE" w14:textId="506004E3" w:rsidR="00042B72" w:rsidRPr="00183F28" w:rsidRDefault="00183F28" w:rsidP="00183F28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7950A86" wp14:editId="7A84C82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25-00158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7C86F29" wp14:editId="4C64494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110225  120225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9DC7A" w14:textId="77777777" w:rsidR="0072675A" w:rsidRPr="001075E9" w:rsidRDefault="0072675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3687878" w14:textId="77777777" w:rsidR="0072675A" w:rsidRDefault="0072675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F7C09F1" w14:textId="77777777" w:rsidR="00183F28" w:rsidRPr="00F57247" w:rsidRDefault="00183F28" w:rsidP="00183F28">
      <w:pPr>
        <w:pStyle w:val="ad"/>
      </w:pPr>
      <w:r>
        <w:tab/>
      </w:r>
      <w:r w:rsidRPr="00183F28">
        <w:rPr>
          <w:sz w:val="20"/>
        </w:rPr>
        <w:t>*</w:t>
      </w:r>
      <w:r>
        <w:tab/>
        <w:t>Приняты Комитетом на его тридцать девятой сессии (2–13 декабря 2024 года).</w:t>
      </w:r>
    </w:p>
  </w:footnote>
  <w:footnote w:id="2">
    <w:p w14:paraId="649651E4" w14:textId="65FF8B6F" w:rsidR="00183F28" w:rsidRPr="00F57247" w:rsidRDefault="00183F28" w:rsidP="00183F28">
      <w:pPr>
        <w:pStyle w:val="ad"/>
        <w:widowControl w:val="0"/>
        <w:rPr>
          <w:lang w:val="de-CH"/>
        </w:rPr>
      </w:pPr>
      <w:r>
        <w:tab/>
      </w:r>
      <w:r w:rsidRPr="006138EA">
        <w:rPr>
          <w:rStyle w:val="aa"/>
        </w:rPr>
        <w:footnoteRef/>
      </w:r>
      <w:r w:rsidRPr="00F57247">
        <w:rPr>
          <w:lang w:val="de-CH"/>
        </w:rPr>
        <w:tab/>
      </w:r>
      <w:hyperlink r:id="rId1" w:history="1">
        <w:r w:rsidRPr="00094962">
          <w:rPr>
            <w:rStyle w:val="af1"/>
            <w:lang w:val="de-CH"/>
          </w:rPr>
          <w:t>CMW/C/EGY/2-4</w:t>
        </w:r>
      </w:hyperlink>
      <w:r w:rsidRPr="00F57247">
        <w:rPr>
          <w:lang w:val="de-CH"/>
        </w:rPr>
        <w:t>.</w:t>
      </w:r>
    </w:p>
  </w:footnote>
  <w:footnote w:id="3">
    <w:p w14:paraId="75D094E1" w14:textId="1F0B2AF6" w:rsidR="00183F28" w:rsidRPr="00F57247" w:rsidRDefault="00183F28" w:rsidP="00183F28">
      <w:pPr>
        <w:pStyle w:val="ad"/>
        <w:widowControl w:val="0"/>
        <w:rPr>
          <w:lang w:val="de-CH"/>
        </w:rPr>
      </w:pPr>
      <w:r w:rsidRPr="00F57247">
        <w:rPr>
          <w:lang w:val="de-CH"/>
        </w:rPr>
        <w:tab/>
      </w:r>
      <w:r w:rsidRPr="006138EA">
        <w:rPr>
          <w:rStyle w:val="aa"/>
        </w:rPr>
        <w:footnoteRef/>
      </w:r>
      <w:r w:rsidRPr="00F57247">
        <w:rPr>
          <w:lang w:val="de-CH"/>
        </w:rPr>
        <w:tab/>
      </w:r>
      <w:hyperlink r:id="rId2" w:history="1">
        <w:r w:rsidRPr="00094962">
          <w:rPr>
            <w:rStyle w:val="af1"/>
            <w:lang w:val="de-CH"/>
          </w:rPr>
          <w:t>CMW/C/SR.574</w:t>
        </w:r>
      </w:hyperlink>
      <w:r w:rsidRPr="00F57247">
        <w:rPr>
          <w:lang w:val="de-CH"/>
        </w:rPr>
        <w:t xml:space="preserve"> </w:t>
      </w:r>
      <w:r>
        <w:t>и</w:t>
      </w:r>
      <w:r w:rsidRPr="00F57247">
        <w:rPr>
          <w:lang w:val="de-CH"/>
        </w:rPr>
        <w:t xml:space="preserve"> </w:t>
      </w:r>
      <w:hyperlink r:id="rId3" w:history="1">
        <w:r w:rsidRPr="00094962">
          <w:rPr>
            <w:rStyle w:val="af1"/>
            <w:lang w:val="de-CH"/>
          </w:rPr>
          <w:t>CMW/C/SR.575</w:t>
        </w:r>
      </w:hyperlink>
      <w:r w:rsidRPr="00F57247">
        <w:rPr>
          <w:lang w:val="de-CH"/>
        </w:rPr>
        <w:t>.</w:t>
      </w:r>
    </w:p>
  </w:footnote>
  <w:footnote w:id="4">
    <w:p w14:paraId="5DEC8202" w14:textId="47394507" w:rsidR="00183F28" w:rsidRPr="00F57247" w:rsidRDefault="00183F28" w:rsidP="00183F28">
      <w:pPr>
        <w:pStyle w:val="ad"/>
        <w:widowControl w:val="0"/>
        <w:rPr>
          <w:lang w:val="de-CH"/>
        </w:rPr>
      </w:pPr>
      <w:r w:rsidRPr="00F57247">
        <w:rPr>
          <w:lang w:val="de-CH"/>
        </w:rPr>
        <w:tab/>
      </w:r>
      <w:r w:rsidRPr="006138EA">
        <w:rPr>
          <w:rStyle w:val="aa"/>
        </w:rPr>
        <w:footnoteRef/>
      </w:r>
      <w:r w:rsidRPr="00F57247">
        <w:rPr>
          <w:lang w:val="de-CH"/>
        </w:rPr>
        <w:tab/>
      </w:r>
      <w:hyperlink r:id="rId4" w:history="1">
        <w:r w:rsidRPr="00094962">
          <w:rPr>
            <w:rStyle w:val="af1"/>
            <w:lang w:val="de-CH"/>
          </w:rPr>
          <w:t>CMW/C/EGY/RQ/2-4</w:t>
        </w:r>
      </w:hyperlink>
      <w:r w:rsidRPr="00F57247">
        <w:rPr>
          <w:lang w:val="de-CH"/>
        </w:rPr>
        <w:t>.</w:t>
      </w:r>
    </w:p>
  </w:footnote>
  <w:footnote w:id="5">
    <w:p w14:paraId="554473BF" w14:textId="38785DD6" w:rsidR="00183F28" w:rsidRPr="00F57247" w:rsidRDefault="00183F28" w:rsidP="00183F28">
      <w:pPr>
        <w:pStyle w:val="ad"/>
        <w:widowControl w:val="0"/>
        <w:rPr>
          <w:lang w:val="de-CH"/>
        </w:rPr>
      </w:pPr>
      <w:r w:rsidRPr="00F57247">
        <w:rPr>
          <w:lang w:val="de-CH"/>
        </w:rPr>
        <w:tab/>
      </w:r>
      <w:r w:rsidRPr="006138EA">
        <w:rPr>
          <w:rStyle w:val="aa"/>
        </w:rPr>
        <w:footnoteRef/>
      </w:r>
      <w:r w:rsidRPr="00F57247">
        <w:rPr>
          <w:lang w:val="de-CH"/>
        </w:rPr>
        <w:tab/>
      </w:r>
      <w:hyperlink r:id="rId5" w:history="1">
        <w:r w:rsidRPr="00094962">
          <w:rPr>
            <w:rStyle w:val="af1"/>
            <w:lang w:val="de-CH"/>
          </w:rPr>
          <w:t>CMW/C/EGY/Q/2-4</w:t>
        </w:r>
      </w:hyperlink>
      <w:r w:rsidRPr="00F57247">
        <w:rPr>
          <w:lang w:val="de-CH"/>
        </w:rPr>
        <w:t>.</w:t>
      </w:r>
    </w:p>
  </w:footnote>
  <w:footnote w:id="6">
    <w:p w14:paraId="3E194B3E" w14:textId="47063FC7" w:rsidR="00183F28" w:rsidRPr="00183F28" w:rsidRDefault="00183F28" w:rsidP="00183F28">
      <w:pPr>
        <w:pStyle w:val="ad"/>
        <w:widowControl w:val="0"/>
        <w:rPr>
          <w:lang w:val="en-US"/>
        </w:rPr>
      </w:pPr>
      <w:r w:rsidRPr="00F57247">
        <w:rPr>
          <w:lang w:val="de-CH"/>
        </w:rPr>
        <w:tab/>
      </w:r>
      <w:r w:rsidRPr="006138EA">
        <w:rPr>
          <w:rStyle w:val="aa"/>
        </w:rPr>
        <w:footnoteRef/>
      </w:r>
      <w:r w:rsidRPr="00F57247">
        <w:rPr>
          <w:lang w:val="en-US"/>
        </w:rPr>
        <w:tab/>
      </w:r>
      <w:hyperlink r:id="rId6" w:history="1">
        <w:r w:rsidRPr="00094962">
          <w:rPr>
            <w:rStyle w:val="af1"/>
            <w:lang w:val="en-US"/>
          </w:rPr>
          <w:t>CMW/C/EGY/CO/1</w:t>
        </w:r>
      </w:hyperlink>
      <w:r w:rsidRPr="00F57247">
        <w:rPr>
          <w:lang w:val="en-US"/>
        </w:rPr>
        <w:t xml:space="preserve">, </w:t>
      </w:r>
      <w:r>
        <w:t>п</w:t>
      </w:r>
      <w:r w:rsidRPr="00F57247">
        <w:rPr>
          <w:lang w:val="en-US"/>
        </w:rPr>
        <w:t>. 11.</w:t>
      </w:r>
    </w:p>
  </w:footnote>
  <w:footnote w:id="7">
    <w:p w14:paraId="6B684FBB" w14:textId="77777777" w:rsidR="00183F28" w:rsidRPr="00574FA5" w:rsidRDefault="00183F28" w:rsidP="00183F28">
      <w:pPr>
        <w:pStyle w:val="ad"/>
        <w:widowControl w:val="0"/>
        <w:rPr>
          <w:lang w:val="en-US"/>
        </w:rPr>
      </w:pPr>
      <w:r w:rsidRPr="00F57247">
        <w:rPr>
          <w:lang w:val="en-US"/>
        </w:rPr>
        <w:tab/>
      </w:r>
      <w:r w:rsidRPr="006138EA">
        <w:rPr>
          <w:rStyle w:val="aa"/>
        </w:rPr>
        <w:footnoteRef/>
      </w:r>
      <w:r w:rsidRPr="00574FA5">
        <w:rPr>
          <w:lang w:val="en-US"/>
        </w:rPr>
        <w:tab/>
      </w:r>
      <w:r>
        <w:t>Там</w:t>
      </w:r>
      <w:r w:rsidRPr="00574FA5">
        <w:rPr>
          <w:lang w:val="en-US"/>
        </w:rPr>
        <w:t xml:space="preserve"> </w:t>
      </w:r>
      <w:r>
        <w:t>же</w:t>
      </w:r>
      <w:r w:rsidRPr="00574FA5">
        <w:rPr>
          <w:lang w:val="en-US"/>
        </w:rPr>
        <w:t xml:space="preserve">, </w:t>
      </w:r>
      <w:r>
        <w:t>п</w:t>
      </w:r>
      <w:r w:rsidRPr="00574FA5">
        <w:rPr>
          <w:lang w:val="en-US"/>
        </w:rPr>
        <w:t>. 13.</w:t>
      </w:r>
    </w:p>
  </w:footnote>
  <w:footnote w:id="8">
    <w:p w14:paraId="1BC79A58" w14:textId="674815CA" w:rsidR="00183F28" w:rsidRPr="00574FA5" w:rsidRDefault="00183F28" w:rsidP="00183F28">
      <w:pPr>
        <w:pStyle w:val="ad"/>
        <w:widowControl w:val="0"/>
        <w:rPr>
          <w:lang w:val="en-US"/>
        </w:rPr>
      </w:pPr>
      <w:r w:rsidRPr="00574FA5">
        <w:rPr>
          <w:lang w:val="en-US"/>
        </w:rPr>
        <w:tab/>
      </w:r>
      <w:r w:rsidRPr="006138EA">
        <w:rPr>
          <w:rStyle w:val="aa"/>
        </w:rPr>
        <w:footnoteRef/>
      </w:r>
      <w:r w:rsidRPr="00574FA5">
        <w:rPr>
          <w:lang w:val="en-US"/>
        </w:rPr>
        <w:tab/>
      </w:r>
      <w:hyperlink r:id="rId7" w:history="1">
        <w:r w:rsidRPr="00094962">
          <w:rPr>
            <w:rStyle w:val="af1"/>
            <w:lang w:val="en-US"/>
          </w:rPr>
          <w:t>CAT/C/EGY/CO/5</w:t>
        </w:r>
      </w:hyperlink>
      <w:r w:rsidRPr="00574FA5">
        <w:rPr>
          <w:lang w:val="en-US"/>
        </w:rPr>
        <w:t xml:space="preserve">, </w:t>
      </w:r>
      <w:r>
        <w:t>п</w:t>
      </w:r>
      <w:r w:rsidRPr="00574FA5">
        <w:rPr>
          <w:lang w:val="en-US"/>
        </w:rPr>
        <w:t>. 48.</w:t>
      </w:r>
    </w:p>
  </w:footnote>
  <w:footnote w:id="9">
    <w:p w14:paraId="5378DA8A" w14:textId="37CFE592" w:rsidR="00183F28" w:rsidRPr="00183F28" w:rsidRDefault="00183F28" w:rsidP="00183F28">
      <w:pPr>
        <w:pStyle w:val="ad"/>
        <w:widowControl w:val="0"/>
        <w:rPr>
          <w:lang w:val="en-US"/>
        </w:rPr>
      </w:pPr>
      <w:r w:rsidRPr="00574FA5">
        <w:rPr>
          <w:lang w:val="en-US"/>
        </w:rPr>
        <w:tab/>
      </w:r>
      <w:r w:rsidRPr="006138EA">
        <w:rPr>
          <w:rStyle w:val="aa"/>
        </w:rPr>
        <w:footnoteRef/>
      </w:r>
      <w:r w:rsidRPr="00F57247">
        <w:rPr>
          <w:lang w:val="en-US"/>
        </w:rPr>
        <w:tab/>
      </w:r>
      <w:hyperlink r:id="rId8" w:history="1">
        <w:r w:rsidRPr="00094962">
          <w:rPr>
            <w:rStyle w:val="af1"/>
            <w:lang w:val="en-US"/>
          </w:rPr>
          <w:t>CCPR/C/EGY/CO/5</w:t>
        </w:r>
      </w:hyperlink>
      <w:r w:rsidRPr="00F57247">
        <w:rPr>
          <w:lang w:val="en-US"/>
        </w:rPr>
        <w:t xml:space="preserve">, </w:t>
      </w:r>
      <w:r>
        <w:t>п</w:t>
      </w:r>
      <w:r w:rsidRPr="00F57247">
        <w:rPr>
          <w:lang w:val="en-US"/>
        </w:rPr>
        <w:t>. 36.</w:t>
      </w:r>
    </w:p>
  </w:footnote>
  <w:footnote w:id="10">
    <w:p w14:paraId="5E64BF4A" w14:textId="4675FC05" w:rsidR="00183F28" w:rsidRPr="00183F28" w:rsidRDefault="00183F28" w:rsidP="00183F28">
      <w:pPr>
        <w:pStyle w:val="ad"/>
        <w:widowControl w:val="0"/>
        <w:rPr>
          <w:lang w:val="en-US"/>
        </w:rPr>
      </w:pPr>
      <w:r w:rsidRPr="00F57247">
        <w:rPr>
          <w:lang w:val="en-US"/>
        </w:rPr>
        <w:tab/>
      </w:r>
      <w:r w:rsidRPr="006138EA">
        <w:rPr>
          <w:rStyle w:val="aa"/>
        </w:rPr>
        <w:footnoteRef/>
      </w:r>
      <w:r w:rsidRPr="00F57247">
        <w:rPr>
          <w:lang w:val="en-US"/>
        </w:rPr>
        <w:tab/>
      </w:r>
      <w:hyperlink r:id="rId9" w:history="1">
        <w:r w:rsidRPr="00094962">
          <w:rPr>
            <w:rStyle w:val="af1"/>
            <w:lang w:val="en-US"/>
          </w:rPr>
          <w:t>CRC/C/EGY/CO/5-6</w:t>
        </w:r>
      </w:hyperlink>
      <w:r w:rsidRPr="00F57247">
        <w:rPr>
          <w:lang w:val="en-US"/>
        </w:rPr>
        <w:t xml:space="preserve">, </w:t>
      </w:r>
      <w:r>
        <w:t>п</w:t>
      </w:r>
      <w:r w:rsidRPr="00F57247">
        <w:rPr>
          <w:lang w:val="en-US"/>
        </w:rPr>
        <w:t>. 41.</w:t>
      </w:r>
    </w:p>
  </w:footnote>
  <w:footnote w:id="11">
    <w:p w14:paraId="5A0B6DF2" w14:textId="00B717AC" w:rsidR="00183F28" w:rsidRPr="00183F28" w:rsidRDefault="00183F28" w:rsidP="00183F28">
      <w:pPr>
        <w:pStyle w:val="ad"/>
        <w:widowControl w:val="0"/>
        <w:rPr>
          <w:lang w:val="en-US"/>
        </w:rPr>
      </w:pPr>
      <w:r w:rsidRPr="00F57247">
        <w:rPr>
          <w:lang w:val="en-US"/>
        </w:rPr>
        <w:tab/>
      </w:r>
      <w:r w:rsidRPr="006138EA">
        <w:rPr>
          <w:rStyle w:val="aa"/>
        </w:rPr>
        <w:footnoteRef/>
      </w:r>
      <w:r w:rsidRPr="00F57247">
        <w:rPr>
          <w:lang w:val="en-US"/>
        </w:rPr>
        <w:tab/>
      </w:r>
      <w:hyperlink r:id="rId10" w:history="1">
        <w:r w:rsidRPr="00094962">
          <w:rPr>
            <w:rStyle w:val="af1"/>
            <w:lang w:val="en-US"/>
          </w:rPr>
          <w:t>CAT/C/EGY/CO/5</w:t>
        </w:r>
      </w:hyperlink>
      <w:r w:rsidRPr="00F57247">
        <w:rPr>
          <w:lang w:val="en-US"/>
        </w:rPr>
        <w:t xml:space="preserve">, </w:t>
      </w:r>
      <w:r>
        <w:t>п</w:t>
      </w:r>
      <w:r w:rsidRPr="00F57247">
        <w:rPr>
          <w:lang w:val="en-US"/>
        </w:rPr>
        <w:t>. 48.</w:t>
      </w:r>
    </w:p>
  </w:footnote>
  <w:footnote w:id="12">
    <w:p w14:paraId="0385C49E" w14:textId="22DEC701" w:rsidR="00183F28" w:rsidRPr="00183F28" w:rsidRDefault="00183F28" w:rsidP="00183F28">
      <w:pPr>
        <w:pStyle w:val="ad"/>
        <w:widowControl w:val="0"/>
        <w:rPr>
          <w:lang w:val="en-US"/>
        </w:rPr>
      </w:pPr>
      <w:r w:rsidRPr="00F57247">
        <w:rPr>
          <w:lang w:val="en-US"/>
        </w:rPr>
        <w:tab/>
      </w:r>
      <w:r w:rsidRPr="006138EA">
        <w:rPr>
          <w:rStyle w:val="aa"/>
        </w:rPr>
        <w:footnoteRef/>
      </w:r>
      <w:r w:rsidRPr="00F57247">
        <w:rPr>
          <w:lang w:val="en-US"/>
        </w:rPr>
        <w:tab/>
      </w:r>
      <w:hyperlink r:id="rId11" w:history="1">
        <w:r w:rsidRPr="00094962">
          <w:rPr>
            <w:rStyle w:val="af1"/>
            <w:lang w:val="en-US"/>
          </w:rPr>
          <w:t>CCPR/C/EGY/CO/5</w:t>
        </w:r>
      </w:hyperlink>
      <w:r w:rsidRPr="00F57247">
        <w:rPr>
          <w:lang w:val="en-US"/>
        </w:rPr>
        <w:t xml:space="preserve">, </w:t>
      </w:r>
      <w:r>
        <w:t>п</w:t>
      </w:r>
      <w:r w:rsidRPr="00F57247">
        <w:rPr>
          <w:lang w:val="en-US"/>
        </w:rPr>
        <w:t>. 36.</w:t>
      </w:r>
    </w:p>
  </w:footnote>
  <w:footnote w:id="13">
    <w:p w14:paraId="3DD4A3DC" w14:textId="19B124EF" w:rsidR="00183F28" w:rsidRPr="00183F28" w:rsidRDefault="00183F28" w:rsidP="00183F28">
      <w:pPr>
        <w:pStyle w:val="ad"/>
        <w:widowControl w:val="0"/>
        <w:rPr>
          <w:lang w:val="en-US"/>
        </w:rPr>
      </w:pPr>
      <w:r w:rsidRPr="00F57247">
        <w:rPr>
          <w:lang w:val="en-US"/>
        </w:rPr>
        <w:tab/>
      </w:r>
      <w:r w:rsidRPr="006138EA">
        <w:rPr>
          <w:rStyle w:val="aa"/>
        </w:rPr>
        <w:footnoteRef/>
      </w:r>
      <w:r w:rsidRPr="00F57247">
        <w:rPr>
          <w:lang w:val="en-US"/>
        </w:rPr>
        <w:tab/>
      </w:r>
      <w:hyperlink r:id="rId12" w:history="1">
        <w:r w:rsidRPr="00094962">
          <w:rPr>
            <w:rStyle w:val="af1"/>
            <w:lang w:val="en-US"/>
          </w:rPr>
          <w:t>CRC/C/EGY/CO/5-6</w:t>
        </w:r>
      </w:hyperlink>
      <w:r w:rsidRPr="00F57247">
        <w:rPr>
          <w:lang w:val="en-US"/>
        </w:rPr>
        <w:t xml:space="preserve">, </w:t>
      </w:r>
      <w:r>
        <w:t>п</w:t>
      </w:r>
      <w:r w:rsidRPr="00F57247">
        <w:rPr>
          <w:lang w:val="en-US"/>
        </w:rPr>
        <w:t>. 41.</w:t>
      </w:r>
    </w:p>
  </w:footnote>
  <w:footnote w:id="14">
    <w:p w14:paraId="219F0D2F" w14:textId="7E2D2EEE" w:rsidR="00183F28" w:rsidRPr="00183F28" w:rsidRDefault="00183F28" w:rsidP="00183F28">
      <w:pPr>
        <w:pStyle w:val="ad"/>
        <w:widowControl w:val="0"/>
        <w:rPr>
          <w:lang w:val="en-US"/>
        </w:rPr>
      </w:pPr>
      <w:r w:rsidRPr="00F57247">
        <w:rPr>
          <w:lang w:val="en-US"/>
        </w:rPr>
        <w:tab/>
      </w:r>
      <w:r w:rsidRPr="006138EA">
        <w:rPr>
          <w:rStyle w:val="aa"/>
        </w:rPr>
        <w:footnoteRef/>
      </w:r>
      <w:r w:rsidRPr="00F57247">
        <w:rPr>
          <w:lang w:val="en-US"/>
        </w:rPr>
        <w:tab/>
      </w:r>
      <w:hyperlink r:id="rId13" w:history="1">
        <w:r w:rsidRPr="00094962">
          <w:rPr>
            <w:rStyle w:val="af1"/>
            <w:lang w:val="en-US"/>
          </w:rPr>
          <w:t>CAT/C/EGY/CO/5</w:t>
        </w:r>
      </w:hyperlink>
      <w:r w:rsidRPr="00F57247">
        <w:rPr>
          <w:lang w:val="en-US"/>
        </w:rPr>
        <w:t xml:space="preserve">, </w:t>
      </w:r>
      <w:r>
        <w:t>п</w:t>
      </w:r>
      <w:r w:rsidRPr="00F57247">
        <w:rPr>
          <w:lang w:val="en-US"/>
        </w:rPr>
        <w:t>. 48.</w:t>
      </w:r>
    </w:p>
  </w:footnote>
  <w:footnote w:id="15">
    <w:p w14:paraId="6DC98AE1" w14:textId="070A0FF9" w:rsidR="00183F28" w:rsidRPr="00183F28" w:rsidRDefault="00183F28" w:rsidP="00183F28">
      <w:pPr>
        <w:pStyle w:val="ad"/>
        <w:widowControl w:val="0"/>
        <w:rPr>
          <w:lang w:val="en-US"/>
        </w:rPr>
      </w:pPr>
      <w:r w:rsidRPr="00F57247">
        <w:rPr>
          <w:lang w:val="en-US"/>
        </w:rPr>
        <w:tab/>
      </w:r>
      <w:r w:rsidRPr="006138EA">
        <w:rPr>
          <w:rStyle w:val="aa"/>
        </w:rPr>
        <w:footnoteRef/>
      </w:r>
      <w:r w:rsidRPr="00F57247">
        <w:rPr>
          <w:lang w:val="en-US"/>
        </w:rPr>
        <w:tab/>
      </w:r>
      <w:hyperlink r:id="rId14" w:history="1">
        <w:r w:rsidRPr="00094962">
          <w:rPr>
            <w:rStyle w:val="af1"/>
            <w:lang w:val="en-US"/>
          </w:rPr>
          <w:t>CCPR/C/EGY/CO/5</w:t>
        </w:r>
      </w:hyperlink>
      <w:r w:rsidRPr="00F57247">
        <w:rPr>
          <w:lang w:val="en-US"/>
        </w:rPr>
        <w:t xml:space="preserve">, </w:t>
      </w:r>
      <w:r>
        <w:t>п</w:t>
      </w:r>
      <w:r w:rsidRPr="00F57247">
        <w:rPr>
          <w:lang w:val="en-US"/>
        </w:rPr>
        <w:t>. 36.</w:t>
      </w:r>
    </w:p>
  </w:footnote>
  <w:footnote w:id="16">
    <w:p w14:paraId="67E1CC87" w14:textId="2705A8E8" w:rsidR="00183F28" w:rsidRPr="00183F28" w:rsidRDefault="00183F28" w:rsidP="00183F28">
      <w:pPr>
        <w:pStyle w:val="ad"/>
        <w:widowControl w:val="0"/>
        <w:rPr>
          <w:lang w:val="en-US"/>
        </w:rPr>
      </w:pPr>
      <w:r w:rsidRPr="00F57247">
        <w:rPr>
          <w:lang w:val="en-US"/>
        </w:rPr>
        <w:tab/>
      </w:r>
      <w:r w:rsidRPr="006138EA">
        <w:rPr>
          <w:rStyle w:val="aa"/>
        </w:rPr>
        <w:footnoteRef/>
      </w:r>
      <w:r w:rsidRPr="00F57247">
        <w:rPr>
          <w:lang w:val="en-US"/>
        </w:rPr>
        <w:tab/>
      </w:r>
      <w:hyperlink r:id="rId15" w:history="1">
        <w:r w:rsidRPr="00094962">
          <w:rPr>
            <w:rStyle w:val="af1"/>
            <w:lang w:val="en-US"/>
          </w:rPr>
          <w:t>CRC/C/EGY/CO/5-6</w:t>
        </w:r>
      </w:hyperlink>
      <w:r w:rsidRPr="00F57247">
        <w:rPr>
          <w:lang w:val="en-US"/>
        </w:rPr>
        <w:t xml:space="preserve">, </w:t>
      </w:r>
      <w:r>
        <w:t>п</w:t>
      </w:r>
      <w:r w:rsidRPr="00F57247">
        <w:rPr>
          <w:lang w:val="en-US"/>
        </w:rPr>
        <w:t>. 19.</w:t>
      </w:r>
    </w:p>
  </w:footnote>
  <w:footnote w:id="17">
    <w:p w14:paraId="5C703B5F" w14:textId="13B85938" w:rsidR="00183F28" w:rsidRPr="00183F28" w:rsidRDefault="00183F28" w:rsidP="00183F28">
      <w:pPr>
        <w:pStyle w:val="ad"/>
        <w:widowControl w:val="0"/>
        <w:rPr>
          <w:lang w:val="en-US"/>
        </w:rPr>
      </w:pPr>
      <w:r w:rsidRPr="00F57247">
        <w:rPr>
          <w:lang w:val="en-US"/>
        </w:rPr>
        <w:tab/>
      </w:r>
      <w:r w:rsidRPr="006138EA">
        <w:rPr>
          <w:rStyle w:val="aa"/>
        </w:rPr>
        <w:footnoteRef/>
      </w:r>
      <w:r w:rsidRPr="00F57247">
        <w:rPr>
          <w:lang w:val="en-US"/>
        </w:rPr>
        <w:tab/>
      </w:r>
      <w:hyperlink r:id="rId16" w:history="1">
        <w:r w:rsidRPr="00094962">
          <w:rPr>
            <w:rStyle w:val="af1"/>
            <w:lang w:val="en-US"/>
          </w:rPr>
          <w:t>CMW/C/EGY/CO/1</w:t>
        </w:r>
      </w:hyperlink>
      <w:r w:rsidRPr="00F57247">
        <w:rPr>
          <w:lang w:val="en-US"/>
        </w:rPr>
        <w:t xml:space="preserve">, </w:t>
      </w:r>
      <w:r>
        <w:t>п</w:t>
      </w:r>
      <w:r w:rsidRPr="00F57247">
        <w:rPr>
          <w:lang w:val="en-US"/>
        </w:rPr>
        <w:t>. 35.</w:t>
      </w:r>
    </w:p>
  </w:footnote>
  <w:footnote w:id="18">
    <w:p w14:paraId="58A28DAB" w14:textId="1B37AB5D" w:rsidR="00183F28" w:rsidRPr="00183F28" w:rsidRDefault="00183F28" w:rsidP="00183F28">
      <w:pPr>
        <w:pStyle w:val="ad"/>
        <w:widowControl w:val="0"/>
        <w:rPr>
          <w:lang w:val="en-US"/>
        </w:rPr>
      </w:pPr>
      <w:r w:rsidRPr="00F57247">
        <w:rPr>
          <w:lang w:val="en-US"/>
        </w:rPr>
        <w:tab/>
      </w:r>
      <w:r w:rsidRPr="006138EA">
        <w:rPr>
          <w:rStyle w:val="aa"/>
        </w:rPr>
        <w:footnoteRef/>
      </w:r>
      <w:r w:rsidRPr="00F57247">
        <w:rPr>
          <w:lang w:val="en-US"/>
        </w:rPr>
        <w:tab/>
      </w:r>
      <w:hyperlink r:id="rId17" w:history="1">
        <w:r w:rsidRPr="00094962">
          <w:rPr>
            <w:rStyle w:val="af1"/>
            <w:lang w:val="en-US"/>
          </w:rPr>
          <w:t>CEDAW/C/EGY/CO/8-10</w:t>
        </w:r>
      </w:hyperlink>
      <w:r w:rsidRPr="00F57247">
        <w:rPr>
          <w:lang w:val="en-US"/>
        </w:rPr>
        <w:t xml:space="preserve">, </w:t>
      </w:r>
      <w:r>
        <w:t>пп</w:t>
      </w:r>
      <w:r w:rsidRPr="00F57247">
        <w:rPr>
          <w:lang w:val="en-US"/>
        </w:rPr>
        <w:t xml:space="preserve">. 24 </w:t>
      </w:r>
      <w:r>
        <w:t>и</w:t>
      </w:r>
      <w:r w:rsidRPr="00F57247">
        <w:rPr>
          <w:lang w:val="en-US"/>
        </w:rPr>
        <w:t xml:space="preserve"> 46.</w:t>
      </w:r>
    </w:p>
  </w:footnote>
  <w:footnote w:id="19">
    <w:p w14:paraId="6F21B102" w14:textId="4989F87B" w:rsidR="00183F28" w:rsidRPr="00183F28" w:rsidRDefault="00183F28" w:rsidP="00183F28">
      <w:pPr>
        <w:pStyle w:val="ad"/>
        <w:widowControl w:val="0"/>
        <w:rPr>
          <w:lang w:val="en-US"/>
        </w:rPr>
      </w:pPr>
      <w:r w:rsidRPr="00F57247">
        <w:rPr>
          <w:lang w:val="en-US"/>
        </w:rPr>
        <w:tab/>
      </w:r>
      <w:r w:rsidRPr="006138EA">
        <w:rPr>
          <w:rStyle w:val="aa"/>
        </w:rPr>
        <w:footnoteRef/>
      </w:r>
      <w:r w:rsidRPr="00F57247">
        <w:rPr>
          <w:lang w:val="en-US"/>
        </w:rPr>
        <w:tab/>
      </w:r>
      <w:hyperlink r:id="rId18" w:history="1">
        <w:r w:rsidRPr="00094962">
          <w:rPr>
            <w:rStyle w:val="af1"/>
            <w:lang w:val="en-US"/>
          </w:rPr>
          <w:t>CERD/C/EGY/CO/17-22</w:t>
        </w:r>
      </w:hyperlink>
      <w:r w:rsidRPr="00F57247">
        <w:rPr>
          <w:lang w:val="en-US"/>
        </w:rPr>
        <w:t xml:space="preserve">, </w:t>
      </w:r>
      <w:r>
        <w:t>п</w:t>
      </w:r>
      <w:r w:rsidRPr="00F57247">
        <w:rPr>
          <w:lang w:val="en-US"/>
        </w:rPr>
        <w:t>. 34.</w:t>
      </w:r>
    </w:p>
  </w:footnote>
  <w:footnote w:id="20">
    <w:p w14:paraId="7A909C66" w14:textId="50752D8D" w:rsidR="00183F28" w:rsidRPr="00183F28" w:rsidRDefault="00183F28" w:rsidP="00183F28">
      <w:pPr>
        <w:pStyle w:val="ad"/>
        <w:widowControl w:val="0"/>
        <w:rPr>
          <w:lang w:val="en-US"/>
        </w:rPr>
      </w:pPr>
      <w:r w:rsidRPr="00F57247">
        <w:rPr>
          <w:lang w:val="en-US"/>
        </w:rPr>
        <w:tab/>
      </w:r>
      <w:r w:rsidRPr="006138EA">
        <w:rPr>
          <w:rStyle w:val="aa"/>
        </w:rPr>
        <w:footnoteRef/>
      </w:r>
      <w:r w:rsidRPr="00F57247">
        <w:rPr>
          <w:lang w:val="en-US"/>
        </w:rPr>
        <w:tab/>
      </w:r>
      <w:hyperlink r:id="rId19" w:history="1">
        <w:r w:rsidRPr="00094962">
          <w:rPr>
            <w:rStyle w:val="af1"/>
            <w:lang w:val="en-US"/>
          </w:rPr>
          <w:t>CMW/C/EGY/CO/1</w:t>
        </w:r>
      </w:hyperlink>
      <w:r w:rsidRPr="00F57247">
        <w:rPr>
          <w:lang w:val="en-US"/>
        </w:rPr>
        <w:t xml:space="preserve">, </w:t>
      </w:r>
      <w:r>
        <w:t>п</w:t>
      </w:r>
      <w:r w:rsidRPr="00F57247">
        <w:rPr>
          <w:lang w:val="en-US"/>
        </w:rPr>
        <w:t>. 39.</w:t>
      </w:r>
    </w:p>
  </w:footnote>
  <w:footnote w:id="21">
    <w:p w14:paraId="18CCECDE" w14:textId="761D9F4D" w:rsidR="00183F28" w:rsidRDefault="00183F28" w:rsidP="00183F28">
      <w:pPr>
        <w:pStyle w:val="ad"/>
        <w:widowControl w:val="0"/>
      </w:pPr>
      <w:r w:rsidRPr="00F57247">
        <w:rPr>
          <w:lang w:val="en-US"/>
        </w:rPr>
        <w:tab/>
      </w:r>
      <w:r w:rsidRPr="006138EA">
        <w:rPr>
          <w:rStyle w:val="aa"/>
        </w:rPr>
        <w:footnoteRef/>
      </w:r>
      <w:r>
        <w:tab/>
      </w:r>
      <w:hyperlink r:id="rId20" w:history="1">
        <w:r w:rsidRPr="00094962">
          <w:rPr>
            <w:rStyle w:val="af1"/>
          </w:rPr>
          <w:t>HRI/GEN/2/Rev.6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FFAF5" w14:textId="021A6FB7" w:rsidR="00183F28" w:rsidRPr="00183F28" w:rsidRDefault="00183F28">
    <w:pPr>
      <w:pStyle w:val="a5"/>
    </w:pPr>
    <w:fldSimple w:instr=" TITLE  \* MERGEFORMAT ">
      <w:r w:rsidR="00895F51">
        <w:t>CMW/C/EGY/CO/2-4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416E5" w14:textId="6B8B5639" w:rsidR="00183F28" w:rsidRPr="00183F28" w:rsidRDefault="00183F28" w:rsidP="00183F28">
    <w:pPr>
      <w:pStyle w:val="a5"/>
      <w:jc w:val="right"/>
    </w:pPr>
    <w:fldSimple w:instr=" TITLE  \* MERGEFORMAT ">
      <w:r w:rsidR="00895F51">
        <w:t>CMW/C/EGY/CO/2-4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362366470">
    <w:abstractNumId w:val="16"/>
  </w:num>
  <w:num w:numId="2" w16cid:durableId="1839422100">
    <w:abstractNumId w:val="11"/>
  </w:num>
  <w:num w:numId="3" w16cid:durableId="253831111">
    <w:abstractNumId w:val="10"/>
  </w:num>
  <w:num w:numId="4" w16cid:durableId="768818950">
    <w:abstractNumId w:val="17"/>
  </w:num>
  <w:num w:numId="5" w16cid:durableId="1132483279">
    <w:abstractNumId w:val="13"/>
  </w:num>
  <w:num w:numId="6" w16cid:durableId="1093942144">
    <w:abstractNumId w:val="8"/>
  </w:num>
  <w:num w:numId="7" w16cid:durableId="1767723196">
    <w:abstractNumId w:val="3"/>
  </w:num>
  <w:num w:numId="8" w16cid:durableId="1469711370">
    <w:abstractNumId w:val="2"/>
  </w:num>
  <w:num w:numId="9" w16cid:durableId="302395079">
    <w:abstractNumId w:val="1"/>
  </w:num>
  <w:num w:numId="10" w16cid:durableId="304506337">
    <w:abstractNumId w:val="0"/>
  </w:num>
  <w:num w:numId="11" w16cid:durableId="642740588">
    <w:abstractNumId w:val="9"/>
  </w:num>
  <w:num w:numId="12" w16cid:durableId="539823342">
    <w:abstractNumId w:val="7"/>
  </w:num>
  <w:num w:numId="13" w16cid:durableId="1470510384">
    <w:abstractNumId w:val="6"/>
  </w:num>
  <w:num w:numId="14" w16cid:durableId="1867868000">
    <w:abstractNumId w:val="5"/>
  </w:num>
  <w:num w:numId="15" w16cid:durableId="904876396">
    <w:abstractNumId w:val="4"/>
  </w:num>
  <w:num w:numId="16" w16cid:durableId="913391575">
    <w:abstractNumId w:val="15"/>
  </w:num>
  <w:num w:numId="17" w16cid:durableId="393048093">
    <w:abstractNumId w:val="12"/>
  </w:num>
  <w:num w:numId="18" w16cid:durableId="1976834844">
    <w:abstractNumId w:val="14"/>
  </w:num>
  <w:num w:numId="19" w16cid:durableId="1924340798">
    <w:abstractNumId w:val="15"/>
  </w:num>
  <w:num w:numId="20" w16cid:durableId="330253182">
    <w:abstractNumId w:val="12"/>
  </w:num>
  <w:num w:numId="21" w16cid:durableId="203483766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75A"/>
    <w:rsid w:val="00033EE1"/>
    <w:rsid w:val="00042B72"/>
    <w:rsid w:val="000558BD"/>
    <w:rsid w:val="00094962"/>
    <w:rsid w:val="000B57E7"/>
    <w:rsid w:val="000B6373"/>
    <w:rsid w:val="000F09DF"/>
    <w:rsid w:val="000F61B2"/>
    <w:rsid w:val="001075E9"/>
    <w:rsid w:val="00180183"/>
    <w:rsid w:val="0018024D"/>
    <w:rsid w:val="00183F28"/>
    <w:rsid w:val="0018649F"/>
    <w:rsid w:val="00196389"/>
    <w:rsid w:val="001B3EF6"/>
    <w:rsid w:val="001C6847"/>
    <w:rsid w:val="001C7A89"/>
    <w:rsid w:val="002A2EFC"/>
    <w:rsid w:val="002A7005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1A81"/>
    <w:rsid w:val="00317339"/>
    <w:rsid w:val="00322004"/>
    <w:rsid w:val="003402C2"/>
    <w:rsid w:val="003414A1"/>
    <w:rsid w:val="00381C24"/>
    <w:rsid w:val="00385581"/>
    <w:rsid w:val="003958D0"/>
    <w:rsid w:val="003B00E5"/>
    <w:rsid w:val="004053E6"/>
    <w:rsid w:val="00407B78"/>
    <w:rsid w:val="004102E9"/>
    <w:rsid w:val="00424203"/>
    <w:rsid w:val="00441EB6"/>
    <w:rsid w:val="00452493"/>
    <w:rsid w:val="00453318"/>
    <w:rsid w:val="00454E07"/>
    <w:rsid w:val="00472C5C"/>
    <w:rsid w:val="004B3A26"/>
    <w:rsid w:val="0050108D"/>
    <w:rsid w:val="00513081"/>
    <w:rsid w:val="00517901"/>
    <w:rsid w:val="00526683"/>
    <w:rsid w:val="00551449"/>
    <w:rsid w:val="00556AC8"/>
    <w:rsid w:val="005709E0"/>
    <w:rsid w:val="00572E19"/>
    <w:rsid w:val="005961C8"/>
    <w:rsid w:val="005966F1"/>
    <w:rsid w:val="005D7914"/>
    <w:rsid w:val="005E2B41"/>
    <w:rsid w:val="005F0B42"/>
    <w:rsid w:val="00636A7C"/>
    <w:rsid w:val="00681A10"/>
    <w:rsid w:val="00690B89"/>
    <w:rsid w:val="006A1ED8"/>
    <w:rsid w:val="006C2031"/>
    <w:rsid w:val="006C6846"/>
    <w:rsid w:val="006D461A"/>
    <w:rsid w:val="006D479F"/>
    <w:rsid w:val="006E6002"/>
    <w:rsid w:val="006F35EE"/>
    <w:rsid w:val="007021FF"/>
    <w:rsid w:val="00704E6E"/>
    <w:rsid w:val="00712895"/>
    <w:rsid w:val="0072675A"/>
    <w:rsid w:val="00734ACB"/>
    <w:rsid w:val="00757357"/>
    <w:rsid w:val="00757819"/>
    <w:rsid w:val="007A2AE0"/>
    <w:rsid w:val="00806737"/>
    <w:rsid w:val="00825F8D"/>
    <w:rsid w:val="00834B71"/>
    <w:rsid w:val="00837F45"/>
    <w:rsid w:val="00842DD5"/>
    <w:rsid w:val="00854390"/>
    <w:rsid w:val="0086445C"/>
    <w:rsid w:val="00894693"/>
    <w:rsid w:val="00895F51"/>
    <w:rsid w:val="008A08D7"/>
    <w:rsid w:val="008B6909"/>
    <w:rsid w:val="00900A96"/>
    <w:rsid w:val="00906890"/>
    <w:rsid w:val="00911BE4"/>
    <w:rsid w:val="0093403D"/>
    <w:rsid w:val="00951972"/>
    <w:rsid w:val="00953A1C"/>
    <w:rsid w:val="009608F3"/>
    <w:rsid w:val="0098262B"/>
    <w:rsid w:val="009A24AC"/>
    <w:rsid w:val="009D78CB"/>
    <w:rsid w:val="009E660E"/>
    <w:rsid w:val="00A14DA8"/>
    <w:rsid w:val="00A312BC"/>
    <w:rsid w:val="00A543C6"/>
    <w:rsid w:val="00A6291E"/>
    <w:rsid w:val="00A81A6E"/>
    <w:rsid w:val="00A84021"/>
    <w:rsid w:val="00A84D35"/>
    <w:rsid w:val="00A875C6"/>
    <w:rsid w:val="00A917B3"/>
    <w:rsid w:val="00AB4B51"/>
    <w:rsid w:val="00B10CC7"/>
    <w:rsid w:val="00B36DF7"/>
    <w:rsid w:val="00B539E7"/>
    <w:rsid w:val="00B62458"/>
    <w:rsid w:val="00BC18B2"/>
    <w:rsid w:val="00BD33EE"/>
    <w:rsid w:val="00BD3AA6"/>
    <w:rsid w:val="00C106D6"/>
    <w:rsid w:val="00C13887"/>
    <w:rsid w:val="00C60F0C"/>
    <w:rsid w:val="00C71E72"/>
    <w:rsid w:val="00C805C9"/>
    <w:rsid w:val="00C92939"/>
    <w:rsid w:val="00CA1679"/>
    <w:rsid w:val="00CB151C"/>
    <w:rsid w:val="00CE5A1A"/>
    <w:rsid w:val="00CF55F6"/>
    <w:rsid w:val="00D33D63"/>
    <w:rsid w:val="00D40EFD"/>
    <w:rsid w:val="00D90028"/>
    <w:rsid w:val="00D90138"/>
    <w:rsid w:val="00DA7285"/>
    <w:rsid w:val="00DD1D1E"/>
    <w:rsid w:val="00DD78D1"/>
    <w:rsid w:val="00DE32CD"/>
    <w:rsid w:val="00DF71B9"/>
    <w:rsid w:val="00E73F76"/>
    <w:rsid w:val="00EA2C9F"/>
    <w:rsid w:val="00EA420E"/>
    <w:rsid w:val="00EA5E41"/>
    <w:rsid w:val="00EB5ED6"/>
    <w:rsid w:val="00ED0BDA"/>
    <w:rsid w:val="00EE7AC6"/>
    <w:rsid w:val="00EF1360"/>
    <w:rsid w:val="00EF3220"/>
    <w:rsid w:val="00F43903"/>
    <w:rsid w:val="00F93FFB"/>
    <w:rsid w:val="00F94155"/>
    <w:rsid w:val="00F9783F"/>
    <w:rsid w:val="00FC261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3A4D9B"/>
  <w15:docId w15:val="{A3AA8B8A-2813-4E6E-B89A-2F34F7D52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C261C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D40EF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C6846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D40EFD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D40EFD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6C6846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D40EFD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D40EFD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D40EFD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D40EFD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C6846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D40EF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D40EF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D40EFD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D40EFD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D40EF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D40EFD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D40EFD"/>
    <w:rPr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D40EF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D40EF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FC261C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R,5_G"/>
    <w:basedOn w:val="a"/>
    <w:link w:val="ae"/>
    <w:qFormat/>
    <w:rsid w:val="00D40EFD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D40EFD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D40EFD"/>
  </w:style>
  <w:style w:type="character" w:customStyle="1" w:styleId="af0">
    <w:name w:val="Текст концевой сноски Знак"/>
    <w:aliases w:val="2_GR Знак"/>
    <w:basedOn w:val="a0"/>
    <w:link w:val="af"/>
    <w:rsid w:val="00D40EFD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D40EFD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D40EFD"/>
    <w:rPr>
      <w:color w:val="0000FF"/>
      <w:u w:val="none"/>
    </w:rPr>
  </w:style>
  <w:style w:type="character" w:styleId="af2">
    <w:name w:val="FollowedHyperlink"/>
    <w:basedOn w:val="a0"/>
    <w:rsid w:val="00D40EFD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183F28"/>
    <w:rPr>
      <w:lang w:val="ru-RU" w:eastAsia="en-US"/>
    </w:rPr>
  </w:style>
  <w:style w:type="character" w:customStyle="1" w:styleId="H1GChar">
    <w:name w:val="_ H_1_G Char"/>
    <w:link w:val="H1G"/>
    <w:locked/>
    <w:rsid w:val="00183F28"/>
    <w:rPr>
      <w:b/>
      <w:sz w:val="24"/>
      <w:lang w:val="ru-RU" w:eastAsia="ru-RU"/>
    </w:rPr>
  </w:style>
  <w:style w:type="character" w:customStyle="1" w:styleId="H23GChar">
    <w:name w:val="_ H_2/3_G Char"/>
    <w:link w:val="H23G"/>
    <w:locked/>
    <w:rsid w:val="00183F28"/>
    <w:rPr>
      <w:b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0949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CPR/C/EGY/CO/5" TargetMode="External"/><Relationship Id="rId13" Type="http://schemas.openxmlformats.org/officeDocument/2006/relationships/hyperlink" Target="http://undocs.org/ru/CAT/C/EGY/CO/5" TargetMode="External"/><Relationship Id="rId18" Type="http://schemas.openxmlformats.org/officeDocument/2006/relationships/hyperlink" Target="http://undocs.org/ru/CERD/C/EGY/CO/17-22" TargetMode="External"/><Relationship Id="rId3" Type="http://schemas.openxmlformats.org/officeDocument/2006/relationships/hyperlink" Target="http://undocs.org/en/CMW/C/SR.575" TargetMode="External"/><Relationship Id="rId7" Type="http://schemas.openxmlformats.org/officeDocument/2006/relationships/hyperlink" Target="http://undocs.org/ru/CAT/C/EGY/CO/5" TargetMode="External"/><Relationship Id="rId12" Type="http://schemas.openxmlformats.org/officeDocument/2006/relationships/hyperlink" Target="http://undocs.org/ru/CRC/C/EGY/CO/5-6" TargetMode="External"/><Relationship Id="rId17" Type="http://schemas.openxmlformats.org/officeDocument/2006/relationships/hyperlink" Target="http://undocs.org/ru/CEDAW/C/EGY/CO/8-10" TargetMode="External"/><Relationship Id="rId2" Type="http://schemas.openxmlformats.org/officeDocument/2006/relationships/hyperlink" Target="http://undocs.org/en/CMW/C/SR.574" TargetMode="External"/><Relationship Id="rId16" Type="http://schemas.openxmlformats.org/officeDocument/2006/relationships/hyperlink" Target="http://undocs.org/ru/CMW/C/EGY/CO/1" TargetMode="External"/><Relationship Id="rId20" Type="http://schemas.openxmlformats.org/officeDocument/2006/relationships/hyperlink" Target="http://undocs.org/ru/HRI/GEN/2/Rev.6" TargetMode="External"/><Relationship Id="rId1" Type="http://schemas.openxmlformats.org/officeDocument/2006/relationships/hyperlink" Target="http://undocs.org/en/CMW/C/EGY/2-4" TargetMode="External"/><Relationship Id="rId6" Type="http://schemas.openxmlformats.org/officeDocument/2006/relationships/hyperlink" Target="http://undocs.org/ru/CMW/C/EGY/CO/1" TargetMode="External"/><Relationship Id="rId11" Type="http://schemas.openxmlformats.org/officeDocument/2006/relationships/hyperlink" Target="http://undocs.org/ru/CCPR/C/EGY/CO/5" TargetMode="External"/><Relationship Id="rId5" Type="http://schemas.openxmlformats.org/officeDocument/2006/relationships/hyperlink" Target="http://undocs.org/en/CMW/C/EGY/Q/2-4" TargetMode="External"/><Relationship Id="rId15" Type="http://schemas.openxmlformats.org/officeDocument/2006/relationships/hyperlink" Target="http://undocs.org/ru/CRC/C/EGY/CO/5-6" TargetMode="External"/><Relationship Id="rId10" Type="http://schemas.openxmlformats.org/officeDocument/2006/relationships/hyperlink" Target="http://undocs.org/ru/CAT/C/EGY/CO/5" TargetMode="External"/><Relationship Id="rId19" Type="http://schemas.openxmlformats.org/officeDocument/2006/relationships/hyperlink" Target="http://undocs.org/ru/CMW/C/EGY/CO/1" TargetMode="External"/><Relationship Id="rId4" Type="http://schemas.openxmlformats.org/officeDocument/2006/relationships/hyperlink" Target="http://undocs.org/en/CMW/C/EGY/RQ/2-4" TargetMode="External"/><Relationship Id="rId9" Type="http://schemas.openxmlformats.org/officeDocument/2006/relationships/hyperlink" Target="http://undocs.org/ru/CRC/C/EGY/CO/5-6" TargetMode="External"/><Relationship Id="rId14" Type="http://schemas.openxmlformats.org/officeDocument/2006/relationships/hyperlink" Target="http://undocs.org/ru/CCPR/C/EGY/CO/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6</TotalTime>
  <Pages>17</Pages>
  <Words>6440</Words>
  <Characters>44532</Characters>
  <Application>Microsoft Office Word</Application>
  <DocSecurity>0</DocSecurity>
  <Lines>796</Lines>
  <Paragraphs>178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CMW/C/EGY/CO/2-4</vt:lpstr>
      <vt:lpstr>A/</vt:lpstr>
      <vt:lpstr>A/</vt:lpstr>
      <vt:lpstr>A/</vt:lpstr>
    </vt:vector>
  </TitlesOfParts>
  <Company>DCM</Company>
  <LinksUpToDate>false</LinksUpToDate>
  <CharactersWithSpaces>50950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CMW/C/EGY/CO/2-4</dc:title>
  <dc:subject/>
  <dc:creator>Sharkina</dc:creator>
  <cp:keywords/>
  <cp:lastModifiedBy>Sharkina</cp:lastModifiedBy>
  <cp:revision>3</cp:revision>
  <cp:lastPrinted>2025-02-11T16:36:00Z</cp:lastPrinted>
  <dcterms:created xsi:type="dcterms:W3CDTF">2025-02-11T16:36:00Z</dcterms:created>
  <dcterms:modified xsi:type="dcterms:W3CDTF">2025-02-11T16:38:00Z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