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2.3pt;margin-top:703.8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41724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230507   240507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6561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CERD/C/LIE/CO/3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7 May 2007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КОМИТЕТ ПО ЛИКВИДАЦИИ</w:t>
      </w:r>
      <w:r>
        <w:rPr>
          <w:b/>
          <w:bCs/>
        </w:rPr>
        <w:br/>
        <w:t>РАСОВОЙ ДИСКРИМИНАЦИИ</w:t>
      </w:r>
    </w:p>
    <w:p w:rsidR="00000000" w:rsidRDefault="00000000">
      <w:pPr>
        <w:rPr>
          <w:b/>
          <w:bCs/>
        </w:rPr>
      </w:pPr>
      <w:r>
        <w:rPr>
          <w:b/>
          <w:bCs/>
        </w:rPr>
        <w:t>Семидесятая сессия</w:t>
      </w:r>
    </w:p>
    <w:p w:rsidR="00000000" w:rsidRDefault="00000000">
      <w:pPr>
        <w:rPr>
          <w:b/>
          <w:bCs/>
        </w:rPr>
      </w:pPr>
      <w:r>
        <w:rPr>
          <w:b/>
          <w:bCs/>
        </w:rPr>
        <w:t>19 февраля – 9 марта 2007 года</w:t>
      </w:r>
    </w:p>
    <w:p w:rsidR="00000000" w:rsidRDefault="00000000">
      <w:pPr>
        <w:spacing w:line="264" w:lineRule="auto"/>
        <w:rPr>
          <w:b/>
          <w:bCs/>
        </w:rPr>
      </w:pPr>
    </w:p>
    <w:p w:rsidR="00000000" w:rsidRDefault="00000000">
      <w:pPr>
        <w:spacing w:line="264" w:lineRule="auto"/>
        <w:rPr>
          <w:b/>
          <w:bCs/>
        </w:rPr>
      </w:pPr>
    </w:p>
    <w:p w:rsidR="00000000" w:rsidRDefault="00000000">
      <w:pPr>
        <w:spacing w:line="264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9 КОНВЕНЦИИ</w:t>
      </w:r>
    </w:p>
    <w:p w:rsidR="00000000" w:rsidRDefault="00000000">
      <w:pPr>
        <w:spacing w:line="264" w:lineRule="auto"/>
        <w:jc w:val="center"/>
        <w:rPr>
          <w:b/>
          <w:bCs/>
        </w:rPr>
      </w:pPr>
    </w:p>
    <w:p w:rsidR="00000000" w:rsidRDefault="00000000">
      <w:pPr>
        <w:spacing w:line="264" w:lineRule="auto"/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</w:t>
      </w:r>
      <w:r>
        <w:rPr>
          <w:b/>
          <w:bCs/>
        </w:rPr>
        <w:br/>
        <w:t>расовой дискриминации</w:t>
      </w:r>
    </w:p>
    <w:p w:rsidR="00000000" w:rsidRDefault="00000000">
      <w:pPr>
        <w:spacing w:line="264" w:lineRule="auto"/>
        <w:jc w:val="center"/>
        <w:rPr>
          <w:b/>
          <w:bCs/>
        </w:rPr>
      </w:pPr>
    </w:p>
    <w:p w:rsidR="00000000" w:rsidRDefault="00000000">
      <w:pPr>
        <w:spacing w:line="264" w:lineRule="auto"/>
        <w:jc w:val="center"/>
        <w:rPr>
          <w:b/>
          <w:bCs/>
        </w:rPr>
      </w:pPr>
      <w:r>
        <w:rPr>
          <w:b/>
          <w:bCs/>
        </w:rPr>
        <w:t>ЛИХТЕНШТЕЙН</w:t>
      </w:r>
    </w:p>
    <w:p w:rsidR="00000000" w:rsidRDefault="00000000">
      <w:pPr>
        <w:spacing w:line="264" w:lineRule="auto"/>
        <w:jc w:val="center"/>
        <w:rPr>
          <w:b/>
          <w:bCs/>
          <w:sz w:val="20"/>
        </w:rPr>
      </w:pPr>
    </w:p>
    <w:p w:rsidR="00000000" w:rsidRDefault="00000000">
      <w:r>
        <w:t>1.</w:t>
      </w:r>
      <w:r>
        <w:tab/>
        <w:t>Комитет рассмотрел второй и третий периодические доклады Лихтенштейна, представленные в одном документе (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LIE</w:t>
      </w:r>
      <w:r>
        <w:t>/3), на своих 1800-м и 1801-м заседаниях (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>.1800 и 1801), состоявшихся 27 и 28 февраля 2007 года.  На своем 1813</w:t>
      </w:r>
      <w:r>
        <w:noBreakHyphen/>
        <w:t>м заседании (</w:t>
      </w:r>
      <w:r>
        <w:rPr>
          <w:lang w:val="en-GB"/>
        </w:rPr>
        <w:t>CERD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>.1813), состоявшемся 8 марта 2007 года, он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  <w:sz w:val="20"/>
        </w:rPr>
      </w:pPr>
    </w:p>
    <w:p w:rsidR="00000000" w:rsidRDefault="00000000">
      <w:r>
        <w:t>2.</w:t>
      </w:r>
      <w:r>
        <w:tab/>
        <w:t>Комитет приветствует представленный государством-участником доклад, который был подготовлен в соответствии с руководящими принципами, касающимися формы и содержания докладов.  Комитет также выражает удовлетворение в связи с проведением откровенного диалога с делегацией и всеобъемлющими честными ответами, представленными в устной и письменной форме на перечень подлежащих обсуждению вопросов, а также на многочисленные вопросы, заданные членами Комитета.  Он высоко ценит полученную таким образом возможность продолжить конструктивный диалог с государством-участником.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 принятие государством-участником в феврале 2003 года Национального плана действий против расизма.</w:t>
      </w:r>
    </w:p>
    <w:p w:rsidR="00000000" w:rsidRDefault="00000000"/>
    <w:p w:rsidR="00000000" w:rsidRDefault="00000000">
      <w:r>
        <w:t>4.</w:t>
      </w:r>
      <w:r>
        <w:tab/>
        <w:t>Комитет приветствует создание в июне 2002 года Рабочей группы по Национальному плану действий против расизма (переименованной в августе 2005 года в Рабочую группу по борьбе против расизма, антисемитизма и ксенофобии).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 учреждение в феврале 2005 года Бюро равных возможностей и находящейся в его ведении Комиссии.</w:t>
      </w:r>
    </w:p>
    <w:p w:rsidR="00000000" w:rsidRDefault="00000000"/>
    <w:p w:rsidR="00000000" w:rsidRDefault="00000000">
      <w:r>
        <w:t>6.</w:t>
      </w:r>
      <w:r>
        <w:tab/>
        <w:t>Комитет приветствует заявление государства-участника о его планах учредить пост омбудсмена по делам детей.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отмечает принятие в ноябре 2004 года Указа о передвижении лиц, в котором интеграция иностранцев была официально определена в качестве одной из задач государства, и учреждение в ноябре 2006 года Целевой группы по интеграции при Бюро равных возможностей.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констатирует создание государством-участником в 2004 году Рабочей группы по интеграции мусульман и принятие этой Группой различных мер.</w:t>
      </w:r>
    </w:p>
    <w:p w:rsidR="00000000" w:rsidRDefault="00000000"/>
    <w:p w:rsidR="00000000" w:rsidRDefault="00000000">
      <w:r>
        <w:t>9.</w:t>
      </w:r>
      <w:r>
        <w:tab/>
        <w:t>Комитет с удовлетворением отмечает учреждение в 2001 году Независимой комиссии историков для исследования роли Лихтенштейна во второй мировой войне и приветствует публикацию в 2005 году ее окончательного доклада и выводов.</w:t>
      </w:r>
    </w:p>
    <w:p w:rsidR="00000000" w:rsidRDefault="00000000"/>
    <w:p w:rsidR="00000000" w:rsidRDefault="00000000">
      <w:r>
        <w:t>10.</w:t>
      </w:r>
      <w:r>
        <w:tab/>
        <w:t xml:space="preserve">Комитет приветствует создание в феврале 2007 года Комиссии по защите от актов насилия, призванной разработать стратегию противодействия правому экстремизму.  </w:t>
      </w:r>
    </w:p>
    <w:p w:rsidR="00000000" w:rsidRDefault="00000000"/>
    <w:p w:rsidR="00000000" w:rsidRDefault="00000000">
      <w:r>
        <w:t>11.</w:t>
      </w:r>
      <w:r>
        <w:tab/>
        <w:t>Комитет приветствует инициативу гражданского общества, которая привела к принятию парламентской петиции об изменении Уголовного кодекса, с тем чтобы квалифицировать в качестве уголовного преступления изображение символики расистского толка.</w:t>
      </w:r>
    </w:p>
    <w:p w:rsidR="00000000" w:rsidRDefault="00000000"/>
    <w:p w:rsidR="00000000" w:rsidRDefault="00000000">
      <w:r>
        <w:t>12.</w:t>
      </w:r>
      <w:r>
        <w:tab/>
        <w:t>Комитет с удовлетворением отмечает назначение государством-участником проектной группы, которой поручено усовершенствовать процедуры сбора статистических данных и оценки данных, касающихся расизма и дискриминации.</w:t>
      </w:r>
    </w:p>
    <w:p w:rsidR="00000000" w:rsidRDefault="00000000"/>
    <w:p w:rsidR="00000000" w:rsidRDefault="00000000">
      <w:r>
        <w:t>13.</w:t>
      </w:r>
      <w:r>
        <w:tab/>
        <w:t xml:space="preserve">Комитет приветствует участие государства-участника:  в проведенной Швейцарской комиссией против расизма в 2005 году кампании под лозунгом "Нет отчуждению";  в состоявшейся в 2006 году кампании "Все разные </w:t>
      </w:r>
      <w:r>
        <w:noBreakHyphen/>
        <w:t xml:space="preserve"> все равные" и в осуществленной в 2007 году инициативе "Европейский год равных возможностей для всех".</w:t>
      </w:r>
    </w:p>
    <w:p w:rsidR="00000000" w:rsidRDefault="00000000"/>
    <w:p w:rsidR="00000000" w:rsidRDefault="00000000">
      <w:r>
        <w:t>14.</w:t>
      </w:r>
      <w:r>
        <w:tab/>
        <w:t>Комитет с удовлетворением констатирует, что в марте 2004 года государство-участник сделало факультативное заявление, предусмотренное в статье 14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Проблемы,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15.</w:t>
      </w:r>
      <w:r>
        <w:tab/>
        <w:t>Комитет принимает к сведению обеспокоенность государства-участника тем, что с учетом малых размеров страны может возникнуть угроза для частной жизни отдельных лиц, если статистические данные будут дезагрегироваться по признакам этнического или национального происхождения.  Вследствие значительной доли неграждан среди населения государства-участника (34%) Комитет, вместе с тем, обеспокоен отсутствием социально-экономических данных в разбивке по признакам национального и этнического происхождения, которые облегчили бы оценку проводимой политики и программ.  Комитет также отмечает отсутствие данных о политическом представительстве этнических групп в государстве-участнике "по соображениям защиты информации" (статья 2 и пункт с) статьи 5).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В соответствии с пунктом 8 руководящих принципов, касающихся формы и содержания докладов, Комитет рекомендует государству-участнику принять необходимые меры для сбора дезагрегированных статистических данных, которые позволят оценить социально-экономический статус различных этнических групп среди населения в целом.  Кроме того, Комитет просит государство-участник включить в его следующий периодический доклад статистические данные о представленности различных этнических групп в государственных органах и учреждениях.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16.</w:t>
      </w:r>
      <w:r>
        <w:tab/>
        <w:t>Приветствуя создание Комиссии по обеспечению равных возможностей (КРВ), Комитет отмечает, что эта Комиссия не в полной мере соответствует критериям, определенным в Принципах, касающихся статуса национальных учреждений по поощрению и защите прав человека (Парижских принципах, резолюция 48/134 Генеральной Ассамблеи, приложение), и сожалеет о том, что государство-участник не планирует создать национальное правозащитное учреждение, которое соответствовало бы Парижским принципам (статья 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призывает государство-участник рассмотреть вопрос о создании, в соответствии с</w:t>
      </w:r>
      <w:r>
        <w:t xml:space="preserve"> </w:t>
      </w:r>
      <w:r>
        <w:rPr>
          <w:b/>
          <w:bCs/>
        </w:rPr>
        <w:t>Парижскими принципами, независимого правозащитного учреждения, которое, в частности, способствовало бы мониторингу и оценке прогресса в деле осуществления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17.</w:t>
      </w:r>
      <w:r>
        <w:tab/>
        <w:t>Комитет с беспокойством отмечает, что в соответствии с Законом об облегченной натурализации (2000 года) гражданство Лихтенштейна предоставляется на основе 30</w:t>
      </w:r>
      <w:r>
        <w:noBreakHyphen/>
        <w:t>летнего срока постоянного проживания, который, по мнению Комитета, является чрезмерным.  Комитет также обеспокоен тем, что ускоренная процедура, для использования которой необходимы пять лет постоянного проживания и позитивный результат голосования жителей местного населенного пункта, где проживает проситель, может быть дискриминационной ввиду отсутствия объективных критериев, на основе которых принимаются подобные решения (статья 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В свете своей Общей рекомендации ХХХ (2004 года) о дискриминации неграждан Комитет рекомендует государству-участнику рассмотреть вопрос о внесении изменений в </w:t>
      </w:r>
      <w:r>
        <w:rPr>
          <w:b/>
          <w:bCs/>
          <w:i/>
          <w:iCs/>
        </w:rPr>
        <w:t>Закон об облегченной натурализации (2000 года)</w:t>
      </w:r>
      <w:r>
        <w:rPr>
          <w:b/>
          <w:bCs/>
        </w:rPr>
        <w:t xml:space="preserve"> для сокращения предусмотренного процедурой натурализации срока проживания и обеспечить, чтобы конкретно неграждане не подвергались дискриминации применительно к доступу к гражданству.  Кроме того, Комитет настоятельно призывает государство-участник принять необходимые меры для обеспечения того, чтобы результаты голосований жителей тех или иных коммун по ходатайствам неграждан о натурализации могли быть пересмотрены в установленном порядке и было гарантировано право обжаловать такие решения.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18.</w:t>
      </w:r>
      <w:r>
        <w:tab/>
        <w:t>Принимая к сведению усилия государства-участника по противодействию правому экстремизму и антисемитским преступлениям, включая учреждение им Комиссии по защите от актов насилия, Комитет обеспокоен нарастанием ксенофобных и экстремистских настроений среди молодежи, а также тем, что основная группа правых экстремистов в Лихтенштейне налаживает все более тесные связи с аналогичными группами за границей (статья 2).</w:t>
      </w:r>
    </w:p>
    <w:p w:rsidR="00000000" w:rsidRDefault="00000000"/>
    <w:p w:rsidR="00000000" w:rsidRDefault="00000000">
      <w:pPr>
        <w:ind w:left="561" w:hanging="561"/>
        <w:rPr>
          <w:b/>
          <w:bCs/>
        </w:rPr>
      </w:pPr>
      <w:r>
        <w:tab/>
      </w:r>
      <w:r>
        <w:rPr>
          <w:b/>
          <w:bCs/>
        </w:rPr>
        <w:t xml:space="preserve">Комитет призывает государство-участник продолжать отслеживать все тенденции, которые могут привести к актам расизма и ксенофобии, и рекомендует ему провести социологическое исследование экстремистской деятельности для получения более точного представления об этой проблеме и его коренных причинах.  Комитет просит государство-участник представить информацию о результатах такого исследования, а также о принятых мерах и достигнутом прогрессе.  </w:t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r>
        <w:t>19.</w:t>
      </w:r>
      <w:r>
        <w:tab/>
        <w:t xml:space="preserve">Отмечая, что статья 283 Уголовного кодекса предусматривает уголовное наказание за членство в организациях, поощряющих расовую дискриминацию или подстрекающих к ней, Комитет обеспокоен отсутствием в уголовном законодательстве государства-участника положения, которое запрещало бы расистские организации, как это предусмотрено в пункте </w:t>
      </w:r>
      <w:r>
        <w:rPr>
          <w:lang w:val="en-US"/>
        </w:rPr>
        <w:t>b</w:t>
      </w:r>
      <w:r>
        <w:t xml:space="preserve">) статьи 4 Конвенции (пункт </w:t>
      </w:r>
      <w:r>
        <w:rPr>
          <w:lang w:val="en-US"/>
        </w:rPr>
        <w:t>b</w:t>
      </w:r>
      <w:r>
        <w:t>) статьи 4).</w:t>
      </w:r>
    </w:p>
    <w:p w:rsidR="00000000" w:rsidRDefault="00000000"/>
    <w:p w:rsidR="00000000" w:rsidRDefault="00000000">
      <w:pPr>
        <w:ind w:left="561" w:hanging="561"/>
        <w:rPr>
          <w:b/>
          <w:bCs/>
        </w:rPr>
      </w:pPr>
      <w:r>
        <w:rPr>
          <w:b/>
          <w:bCs/>
        </w:rPr>
        <w:tab/>
        <w:t xml:space="preserve">Комитет рекомендует государству-участнику принять специальный закон в соответствии с пунктом </w:t>
      </w:r>
      <w:r>
        <w:rPr>
          <w:b/>
          <w:bCs/>
          <w:lang w:val="en-US"/>
        </w:rPr>
        <w:t>b</w:t>
      </w:r>
      <w:r>
        <w:rPr>
          <w:b/>
          <w:bCs/>
        </w:rPr>
        <w:t>) статьи 4 Конвенции и подчеркивает превентивную роль такого закона.</w:t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r>
        <w:t>20.</w:t>
      </w:r>
      <w:r>
        <w:tab/>
        <w:t xml:space="preserve">Комитет с беспокойством отмечает, что в соответствии с Указом о передвижении лиц пользование правом на воссоединение семьи зависит от финансовых возможностей просителей, что, по мнению Комитета, равносильно косвенной дискриминации в отношении тех групп меньшинств, которые больше других страдают от социально-экономической маргинализации, и в частности женщин, принадлежащих к группам меньшинств.  Кроме того, Комитет с сожалением отмечает, что ввиду отсутствия статистических данных, касающихся отклонения ходатайств о воссоединении семьи, - данных, дезагрегированных по признакам этнического или национального происхождения, - государство-участник не в состоянии оценить масштабы косвенной дискриминации, которая обусловлена ограничительными условиями, установленными в действующем законодательстве в отношении восстановления семей (подпункт </w:t>
      </w:r>
      <w:r>
        <w:rPr>
          <w:lang w:val="en-US"/>
        </w:rPr>
        <w:t>iv</w:t>
      </w:r>
      <w:r>
        <w:t>) пункта </w:t>
      </w:r>
      <w:r>
        <w:rPr>
          <w:lang w:val="en-US"/>
        </w:rPr>
        <w:t>d</w:t>
      </w:r>
      <w:r>
        <w:t>) статьи 5).</w:t>
      </w:r>
    </w:p>
    <w:p w:rsidR="00000000" w:rsidRDefault="00000000"/>
    <w:p w:rsidR="00000000" w:rsidRDefault="00000000">
      <w:pPr>
        <w:ind w:left="561" w:hanging="561"/>
        <w:rPr>
          <w:b/>
          <w:bCs/>
        </w:rPr>
      </w:pPr>
      <w:r>
        <w:rPr>
          <w:b/>
          <w:bCs/>
        </w:rPr>
        <w:tab/>
        <w:t>Комитет рекомендует государству-участнику пересмотреть его законодательство для обеспечения того, чтобы право на воссоединение семьи гарантировалось всем лицам без какой-либо дискриминации по признакам национального или этнического происхождения.  Кроме того, Комитет настоятельно призывает государство-участник, в частности, проанализировать сбор статистических данных, оценить ту степень, в которой финансовые требования для воссоединения супругов могут быть равносильны косвенной дискриминации в отношении групп меньшинств, чаще других страдающих от социально-экономической маргинализации, и представить Комитету информацию на этот счет в его следующем периодическом докладе.</w:t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pPr>
        <w:pageBreakBefore/>
      </w:pPr>
      <w:r>
        <w:t>21.</w:t>
      </w:r>
      <w:r>
        <w:tab/>
        <w:t xml:space="preserve">Приветствуя усилия, прилагаемые государством-участником для поддержки изучения немецкого языка детьми мигрантов и их матерями в целях решения проблемы сравнительно низкой успеваемости детей, чей родной язык - иностранный, Комитет с беспокойством отмечает, что незнание языка может быть не единственной причиной трудностей, с которыми сталкиваются эти дети в школьной системе.  В этой связи Комитет принимает к сведению вывод государства-участника о том, что "в случае родителей-иностранцев потребность в структурах поддержки возрастает" (письменные ответы на перечень вопросов, стр. 15) (подпункт </w:t>
      </w:r>
      <w:r>
        <w:rPr>
          <w:lang w:val="en-US"/>
        </w:rPr>
        <w:t>v</w:t>
      </w:r>
      <w:r>
        <w:t xml:space="preserve">) пункта </w:t>
      </w:r>
      <w:r>
        <w:rPr>
          <w:lang w:val="en-US"/>
        </w:rPr>
        <w:t>e</w:t>
      </w:r>
      <w:r>
        <w:t>) статьи 5 и статья 7).</w:t>
      </w:r>
    </w:p>
    <w:p w:rsidR="00000000" w:rsidRDefault="00000000"/>
    <w:p w:rsidR="00000000" w:rsidRDefault="00000000">
      <w:pPr>
        <w:ind w:left="561" w:hanging="561"/>
        <w:rPr>
          <w:b/>
          <w:bCs/>
        </w:rPr>
      </w:pPr>
      <w:r>
        <w:rPr>
          <w:b/>
          <w:bCs/>
        </w:rPr>
        <w:tab/>
        <w:t>В дополнение к интенсивным языковым курсам, организуемым в поддержку изучения немецкого языка детьми мигрантов и их родителями, Комитет рекомендует государству-участнику рассмотреть вопрос о принятии дополнительных мер для устранения конкретных трудностей, с которыми сталкиваются эти дети из-за незнания языка, посредством, в частности, обеспечения того, чтобы службы по оказанию помощи детям и другие социальные службы учитывали особые потребности родителей иностранного происхождения, а также посредством организации подготовки преподавателей по методам обучения, учитывающим культурные различия.</w:t>
      </w:r>
    </w:p>
    <w:p w:rsidR="00000000" w:rsidRDefault="00000000">
      <w:pPr>
        <w:ind w:left="561" w:hanging="561"/>
        <w:rPr>
          <w:b/>
          <w:bCs/>
        </w:rPr>
      </w:pPr>
    </w:p>
    <w:p w:rsidR="00000000" w:rsidRDefault="00000000">
      <w:r>
        <w:t>22.</w:t>
      </w:r>
      <w:r>
        <w:tab/>
        <w:t>Комитет рекомендует государству-участнику обеспечивать общественности широкий доступ к его докладам с момента их представления, а также распространять замечания Комитета по этим докладам.</w:t>
      </w:r>
    </w:p>
    <w:p w:rsidR="00000000" w:rsidRDefault="00000000"/>
    <w:p w:rsidR="00000000" w:rsidRDefault="00000000">
      <w:r>
        <w:t>23.</w:t>
      </w:r>
      <w:r>
        <w:tab/>
        <w:t>Комитет рекомендует государству-участнику продолжать принимать во внимание соответствующие положения Дурбанской декларации и Программы действий при осуществлении Конвенции в рамках внутреннего права, в частности статей 2-7 Конвенции, и включить в его следующий периодический доклад информацию о планируемых последующих действиях или иных мерах, принимаемых в целях осуществления Дурбанской декларации и Программы действий на национальном уровне.</w:t>
      </w:r>
    </w:p>
    <w:p w:rsidR="00000000" w:rsidRDefault="00000000"/>
    <w:p w:rsidR="00000000" w:rsidRDefault="00000000">
      <w:r>
        <w:t>24.</w:t>
      </w:r>
      <w:r>
        <w:tab/>
        <w:t>Комитет предлагает государству-участнику представить его базовый документ в соответствии с требованиями, определенными для базового общего документа в Согласованных руководящих принципах представления докладов, которые были недавно утверждены международными правозащитными договорными органами (</w:t>
      </w:r>
      <w:r>
        <w:rPr>
          <w:lang w:val="en-US"/>
        </w:rPr>
        <w:t>HRI</w:t>
      </w:r>
      <w:r>
        <w:t>/</w:t>
      </w:r>
      <w:r>
        <w:rPr>
          <w:lang w:val="en-US"/>
        </w:rPr>
        <w:t>MC</w:t>
      </w:r>
      <w:r>
        <w:t xml:space="preserve">/2006/3 и </w:t>
      </w:r>
      <w:r>
        <w:rPr>
          <w:lang w:val="en-US"/>
        </w:rPr>
        <w:t>Corr</w:t>
      </w:r>
      <w:r>
        <w:t>.1).</w:t>
      </w:r>
    </w:p>
    <w:p w:rsidR="00000000" w:rsidRDefault="00000000"/>
    <w:p w:rsidR="00000000" w:rsidRDefault="00000000">
      <w:r>
        <w:t>25.</w:t>
      </w:r>
      <w:r>
        <w:tab/>
        <w:t xml:space="preserve">В соответствии с пунктом 1 правила 65 правил процедуры Комитета государству-участнику следует в течение одного года представить информацию о принятых им мерах во исполнение рекомендаций Комитета, изложенных в пунктах </w:t>
      </w:r>
      <w:r>
        <w:rPr>
          <w:b/>
          <w:bCs/>
        </w:rPr>
        <w:t>17</w:t>
      </w:r>
      <w:r>
        <w:t xml:space="preserve"> </w:t>
      </w:r>
      <w:r>
        <w:rPr>
          <w:b/>
          <w:bCs/>
        </w:rPr>
        <w:t>и 18</w:t>
      </w:r>
      <w:r>
        <w:t>.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государству-участнику представить его четвертый периодический доклад вместе с пятым периодическим докладом, подлежавшим представлению 22 марта 2009 года, в виде единого всеобъемлющего доклада об осуществлении Конвенции и отразить в нем все вопросы, затронутые в настоящих заключительных замечаниях.</w:t>
      </w:r>
    </w:p>
    <w:p w:rsidR="00000000" w:rsidRDefault="00000000"/>
    <w:p w:rsidR="00000000" w:rsidRDefault="00000000">
      <w:pPr>
        <w:jc w:val="center"/>
        <w:rPr>
          <w:spacing w:val="40"/>
        </w:rPr>
      </w:pPr>
      <w:r>
        <w:rPr>
          <w:spacing w:val="40"/>
        </w:rPr>
        <w:t>------</w:t>
      </w:r>
    </w:p>
    <w:p w:rsidR="00000000" w:rsidRDefault="00000000">
      <w:pPr>
        <w:jc w:val="center"/>
        <w:rPr>
          <w:spacing w:val="40"/>
        </w:rPr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CERD/C/LIE/CO/3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CERD/C/LIE/CO/3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1956</Words>
  <Characters>11154</Characters>
  <Application>Microsoft Office Word</Application>
  <DocSecurity>4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0741724</vt:lpstr>
    </vt:vector>
  </TitlesOfParts>
  <Company> </Company>
  <LinksUpToDate>false</LinksUpToDate>
  <CharactersWithSpaces>13084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0741724</dc:title>
  <dc:subject/>
  <dc:creator>Вера Аргунова</dc:creator>
  <cp:keywords/>
  <dc:description/>
  <cp:lastModifiedBy>Вера Аргунова</cp:lastModifiedBy>
  <cp:revision>3</cp:revision>
  <cp:lastPrinted>2007-05-24T13:11:00Z</cp:lastPrinted>
  <dcterms:created xsi:type="dcterms:W3CDTF">2007-05-24T13:11:00Z</dcterms:created>
  <dcterms:modified xsi:type="dcterms:W3CDTF">2007-05-24T13:12:00Z</dcterms:modified>
</cp:coreProperties>
</file>