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FD67C" w14:textId="77777777" w:rsidR="000B6CED" w:rsidRPr="00132F96" w:rsidRDefault="000B6CED" w:rsidP="000B6CED">
      <w:pPr>
        <w:spacing w:line="60" w:lineRule="exact"/>
        <w:rPr>
          <w:sz w:val="2"/>
        </w:rPr>
        <w:sectPr w:rsidR="000B6CED" w:rsidRPr="00132F96" w:rsidSect="008831D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132F96">
        <w:rPr>
          <w:rStyle w:val="af2"/>
        </w:rPr>
        <w:commentReference w:id="0"/>
      </w:r>
    </w:p>
    <w:p w14:paraId="45B0AC6A" w14:textId="77777777" w:rsidR="00A3257A" w:rsidRPr="00132F96" w:rsidRDefault="00A3257A" w:rsidP="00C7028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132F96">
        <w:rPr>
          <w:rFonts w:hint="eastAsia"/>
        </w:rPr>
        <w:t>消除对妇女歧视委员会</w:t>
      </w:r>
    </w:p>
    <w:p w14:paraId="6422C3B3" w14:textId="04053245" w:rsidR="00262584" w:rsidRPr="00132F96" w:rsidRDefault="00262584" w:rsidP="0026258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132F96">
        <w:rPr>
          <w:noProof/>
        </w:rPr>
        <mc:AlternateContent>
          <mc:Choice Requires="wps">
            <w:drawing>
              <wp:anchor distT="0" distB="0" distL="114300" distR="114300" simplePos="0" relativeHeight="251661312" behindDoc="0" locked="0" layoutInCell="1" allowOverlap="1" wp14:anchorId="59FEA419" wp14:editId="6B73C3C6">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2CC14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32F96">
        <w:rPr>
          <w:sz w:val="18"/>
        </w:rPr>
        <w:tab/>
        <w:t>*</w:t>
      </w:r>
      <w:r w:rsidRPr="00132F96">
        <w:rPr>
          <w:sz w:val="18"/>
        </w:rPr>
        <w:tab/>
      </w:r>
      <w:r w:rsidRPr="00132F96">
        <w:rPr>
          <w:rFonts w:hint="eastAsia"/>
          <w:sz w:val="18"/>
        </w:rPr>
        <w:t>委员会第八十六届会议</w:t>
      </w:r>
      <w:r w:rsidR="00230AE5" w:rsidRPr="00132F96">
        <w:rPr>
          <w:rFonts w:hint="eastAsia"/>
          <w:sz w:val="18"/>
        </w:rPr>
        <w:t>(</w:t>
      </w:r>
      <w:r w:rsidRPr="00132F96">
        <w:rPr>
          <w:rFonts w:hint="eastAsia"/>
          <w:sz w:val="18"/>
        </w:rPr>
        <w:t>2023</w:t>
      </w:r>
      <w:r w:rsidRPr="00132F96">
        <w:rPr>
          <w:rFonts w:hint="eastAsia"/>
          <w:sz w:val="18"/>
        </w:rPr>
        <w:t>年</w:t>
      </w:r>
      <w:r w:rsidRPr="00132F96">
        <w:rPr>
          <w:rFonts w:hint="eastAsia"/>
          <w:sz w:val="18"/>
        </w:rPr>
        <w:t>10</w:t>
      </w:r>
      <w:r w:rsidRPr="00132F96">
        <w:rPr>
          <w:rFonts w:hint="eastAsia"/>
          <w:sz w:val="18"/>
        </w:rPr>
        <w:t>月</w:t>
      </w:r>
      <w:r w:rsidRPr="00132F96">
        <w:rPr>
          <w:rFonts w:hint="eastAsia"/>
          <w:sz w:val="18"/>
        </w:rPr>
        <w:t>9</w:t>
      </w:r>
      <w:r w:rsidRPr="00132F96">
        <w:rPr>
          <w:rFonts w:hint="eastAsia"/>
          <w:sz w:val="18"/>
        </w:rPr>
        <w:t>日至</w:t>
      </w:r>
      <w:r w:rsidRPr="00132F96">
        <w:rPr>
          <w:rFonts w:hint="eastAsia"/>
          <w:sz w:val="18"/>
        </w:rPr>
        <w:t>27</w:t>
      </w:r>
      <w:r w:rsidRPr="00132F96">
        <w:rPr>
          <w:rFonts w:hint="eastAsia"/>
          <w:sz w:val="18"/>
        </w:rPr>
        <w:t>日</w:t>
      </w:r>
      <w:r w:rsidRPr="00132F96">
        <w:rPr>
          <w:rFonts w:hint="eastAsia"/>
          <w:sz w:val="18"/>
        </w:rPr>
        <w:t>)</w:t>
      </w:r>
      <w:r w:rsidRPr="00132F96">
        <w:rPr>
          <w:rFonts w:hint="eastAsia"/>
          <w:sz w:val="18"/>
        </w:rPr>
        <w:t>通过。</w:t>
      </w:r>
    </w:p>
    <w:p w14:paraId="25D32C36" w14:textId="77777777" w:rsidR="00A3257A" w:rsidRPr="00132F96" w:rsidRDefault="00A3257A" w:rsidP="00C7028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132F96">
        <w:rPr>
          <w:rFonts w:hint="eastAsia"/>
        </w:rPr>
        <w:tab/>
      </w:r>
      <w:r w:rsidRPr="00132F96">
        <w:rPr>
          <w:rFonts w:hint="eastAsia"/>
        </w:rPr>
        <w:tab/>
      </w:r>
      <w:r w:rsidRPr="00132F96">
        <w:rPr>
          <w:rFonts w:hint="eastAsia"/>
        </w:rPr>
        <w:t>关于危地马拉第十次定期报告的结论性意见</w:t>
      </w:r>
      <w:r w:rsidRPr="00132F96">
        <w:rPr>
          <w:rFonts w:hint="eastAsia"/>
        </w:rPr>
        <w:t>*</w:t>
      </w:r>
    </w:p>
    <w:p w14:paraId="3153D4F5" w14:textId="32190DE5" w:rsidR="00A3257A" w:rsidRPr="00132F96" w:rsidRDefault="00A3257A" w:rsidP="00A3257A">
      <w:pPr>
        <w:pStyle w:val="SingleTxt"/>
      </w:pPr>
      <w:r w:rsidRPr="00132F96">
        <w:rPr>
          <w:rFonts w:hint="eastAsia"/>
        </w:rPr>
        <w:t>1.</w:t>
      </w:r>
      <w:r w:rsidRPr="00132F96">
        <w:rPr>
          <w:rFonts w:hint="eastAsia"/>
        </w:rPr>
        <w:tab/>
      </w:r>
      <w:r w:rsidRPr="00132F96">
        <w:rPr>
          <w:rFonts w:hint="eastAsia"/>
        </w:rPr>
        <w:t>委员会在</w:t>
      </w:r>
      <w:r w:rsidRPr="00132F96">
        <w:rPr>
          <w:rFonts w:hint="eastAsia"/>
        </w:rPr>
        <w:t>2023</w:t>
      </w:r>
      <w:r w:rsidRPr="00132F96">
        <w:rPr>
          <w:rFonts w:hint="eastAsia"/>
        </w:rPr>
        <w:t>年</w:t>
      </w:r>
      <w:r w:rsidRPr="00132F96">
        <w:rPr>
          <w:rFonts w:hint="eastAsia"/>
        </w:rPr>
        <w:t>10</w:t>
      </w:r>
      <w:r w:rsidRPr="00132F96">
        <w:rPr>
          <w:rFonts w:hint="eastAsia"/>
        </w:rPr>
        <w:t>月</w:t>
      </w:r>
      <w:r w:rsidRPr="00132F96">
        <w:rPr>
          <w:rFonts w:hint="eastAsia"/>
        </w:rPr>
        <w:t>13</w:t>
      </w:r>
      <w:r w:rsidRPr="00132F96">
        <w:rPr>
          <w:rFonts w:hint="eastAsia"/>
        </w:rPr>
        <w:t>日举行的第</w:t>
      </w:r>
      <w:r w:rsidRPr="00132F96">
        <w:rPr>
          <w:rFonts w:hint="eastAsia"/>
        </w:rPr>
        <w:t>2007</w:t>
      </w:r>
      <w:r w:rsidRPr="00132F96">
        <w:rPr>
          <w:rFonts w:hint="eastAsia"/>
        </w:rPr>
        <w:t>和</w:t>
      </w:r>
      <w:r w:rsidRPr="00132F96">
        <w:rPr>
          <w:rFonts w:hint="eastAsia"/>
        </w:rPr>
        <w:t>2008</w:t>
      </w:r>
      <w:r w:rsidRPr="00132F96">
        <w:rPr>
          <w:rFonts w:hint="eastAsia"/>
        </w:rPr>
        <w:t>次会议</w:t>
      </w:r>
      <w:r w:rsidR="00230AE5" w:rsidRPr="00132F96">
        <w:rPr>
          <w:rFonts w:hint="eastAsia"/>
        </w:rPr>
        <w:t>(</w:t>
      </w:r>
      <w:r w:rsidRPr="00132F96">
        <w:rPr>
          <w:rFonts w:hint="eastAsia"/>
        </w:rPr>
        <w:t>见</w:t>
      </w:r>
      <w:hyperlink r:id="rId17" w:history="1">
        <w:r w:rsidRPr="00132F96">
          <w:rPr>
            <w:rStyle w:val="af7"/>
            <w:rFonts w:hint="eastAsia"/>
          </w:rPr>
          <w:t>CEDAW/C/SR.2007</w:t>
        </w:r>
      </w:hyperlink>
      <w:r w:rsidRPr="00132F96">
        <w:rPr>
          <w:rFonts w:hint="eastAsia"/>
        </w:rPr>
        <w:t>和</w:t>
      </w:r>
      <w:hyperlink r:id="rId18" w:history="1">
        <w:r w:rsidRPr="00132F96">
          <w:rPr>
            <w:rStyle w:val="af7"/>
            <w:rFonts w:hint="eastAsia"/>
          </w:rPr>
          <w:t>CEDAW/C/SR.2008</w:t>
        </w:r>
      </w:hyperlink>
      <w:r w:rsidRPr="00132F96">
        <w:rPr>
          <w:rFonts w:hint="eastAsia"/>
        </w:rPr>
        <w:t>)</w:t>
      </w:r>
      <w:r w:rsidRPr="00132F96">
        <w:rPr>
          <w:rFonts w:hint="eastAsia"/>
        </w:rPr>
        <w:t>上审议了危地马拉第十次定</w:t>
      </w:r>
      <w:r w:rsidRPr="00132F96">
        <w:rPr>
          <w:rFonts w:hint="eastAsia"/>
          <w:spacing w:val="-6"/>
        </w:rPr>
        <w:t>期报告</w:t>
      </w:r>
      <w:r w:rsidR="00230AE5" w:rsidRPr="00132F96">
        <w:rPr>
          <w:rFonts w:hint="eastAsia"/>
          <w:spacing w:val="-6"/>
        </w:rPr>
        <w:t>(</w:t>
      </w:r>
      <w:hyperlink r:id="rId19" w:history="1">
        <w:r w:rsidRPr="00132F96">
          <w:rPr>
            <w:rStyle w:val="af7"/>
            <w:rFonts w:hint="eastAsia"/>
            <w:spacing w:val="-6"/>
          </w:rPr>
          <w:t>CEDAW/C/GTM/10</w:t>
        </w:r>
      </w:hyperlink>
      <w:r w:rsidRPr="00132F96">
        <w:rPr>
          <w:rFonts w:hint="eastAsia"/>
          <w:spacing w:val="-6"/>
        </w:rPr>
        <w:t>)</w:t>
      </w:r>
      <w:r w:rsidRPr="00132F96">
        <w:rPr>
          <w:rFonts w:hint="eastAsia"/>
          <w:spacing w:val="-6"/>
        </w:rPr>
        <w:t>。会前工作组提出的议题和问题清单载于</w:t>
      </w:r>
      <w:hyperlink r:id="rId20" w:history="1">
        <w:r w:rsidRPr="00132F96">
          <w:rPr>
            <w:rStyle w:val="af7"/>
            <w:rFonts w:hint="eastAsia"/>
            <w:spacing w:val="-6"/>
          </w:rPr>
          <w:t>CEDAW/C/GTM/Q/10</w:t>
        </w:r>
      </w:hyperlink>
      <w:r w:rsidRPr="00132F96">
        <w:rPr>
          <w:rFonts w:hint="eastAsia"/>
          <w:spacing w:val="-6"/>
        </w:rPr>
        <w:t>号文件，危地马拉的答复载于</w:t>
      </w:r>
      <w:hyperlink r:id="rId21" w:history="1">
        <w:r w:rsidRPr="00132F96">
          <w:rPr>
            <w:rStyle w:val="af7"/>
            <w:rFonts w:hint="eastAsia"/>
            <w:spacing w:val="-6"/>
          </w:rPr>
          <w:t>CEDAW/C/GTM/RQ/10</w:t>
        </w:r>
      </w:hyperlink>
      <w:r w:rsidRPr="00132F96">
        <w:rPr>
          <w:rFonts w:hint="eastAsia"/>
        </w:rPr>
        <w:t>号文件。</w:t>
      </w:r>
    </w:p>
    <w:p w14:paraId="781D7D76" w14:textId="4A2D026E" w:rsidR="00A3257A" w:rsidRPr="00132F96" w:rsidRDefault="00911FC7" w:rsidP="00911F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tab/>
      </w:r>
      <w:r w:rsidR="00A3257A" w:rsidRPr="00132F96">
        <w:rPr>
          <w:rFonts w:hint="eastAsia"/>
        </w:rPr>
        <w:t>A.</w:t>
      </w:r>
      <w:r w:rsidR="00A3257A" w:rsidRPr="00132F96">
        <w:rPr>
          <w:rFonts w:hint="eastAsia"/>
        </w:rPr>
        <w:tab/>
      </w:r>
      <w:r w:rsidR="00A3257A" w:rsidRPr="00132F96">
        <w:rPr>
          <w:rFonts w:hint="eastAsia"/>
        </w:rPr>
        <w:t>导言</w:t>
      </w:r>
    </w:p>
    <w:p w14:paraId="1E631C7E" w14:textId="00FC8DEC" w:rsidR="00A3257A" w:rsidRPr="00132F96" w:rsidRDefault="00A3257A" w:rsidP="00A3257A">
      <w:pPr>
        <w:pStyle w:val="SingleTxt"/>
      </w:pPr>
      <w:r w:rsidRPr="00132F96">
        <w:rPr>
          <w:rFonts w:hint="eastAsia"/>
        </w:rPr>
        <w:t>2.</w:t>
      </w:r>
      <w:r w:rsidRPr="00132F96">
        <w:rPr>
          <w:rFonts w:hint="eastAsia"/>
        </w:rPr>
        <w:tab/>
      </w:r>
      <w:r w:rsidRPr="00132F96">
        <w:rPr>
          <w:rFonts w:hint="eastAsia"/>
        </w:rPr>
        <w:t>委员会赞赏缔约国提交第十次定期报告。委员会还感谢缔约国根据委员会先前所提结论性意见提交后续报告</w:t>
      </w:r>
      <w:r w:rsidR="00230AE5" w:rsidRPr="00132F96">
        <w:rPr>
          <w:rFonts w:hint="eastAsia"/>
        </w:rPr>
        <w:t>(</w:t>
      </w:r>
      <w:hyperlink r:id="rId22" w:history="1">
        <w:r w:rsidRPr="00132F96">
          <w:rPr>
            <w:rStyle w:val="af7"/>
            <w:rFonts w:hint="eastAsia"/>
          </w:rPr>
          <w:t>CEDAW/C/GTM/FCO/8-9</w:t>
        </w:r>
      </w:hyperlink>
      <w:r w:rsidRPr="00132F96">
        <w:rPr>
          <w:rFonts w:hint="eastAsia"/>
        </w:rPr>
        <w:t>)</w:t>
      </w:r>
      <w:r w:rsidRPr="00132F96">
        <w:rPr>
          <w:rFonts w:hint="eastAsia"/>
        </w:rPr>
        <w:t>及对会前工作组提出的议题和问题清单作出书面回复。委员会欢迎危地马拉代表团的口头陈述及其对委员会在对话期间口头提出的问题所作的进一步澄清。</w:t>
      </w:r>
    </w:p>
    <w:p w14:paraId="5B48D4BB" w14:textId="77777777" w:rsidR="00A3257A" w:rsidRPr="00132F96" w:rsidRDefault="00A3257A" w:rsidP="00A3257A">
      <w:pPr>
        <w:pStyle w:val="SingleTxt"/>
      </w:pPr>
      <w:r w:rsidRPr="00132F96">
        <w:rPr>
          <w:rFonts w:hint="eastAsia"/>
        </w:rPr>
        <w:t>3.</w:t>
      </w:r>
      <w:r w:rsidRPr="00132F96">
        <w:rPr>
          <w:rFonts w:hint="eastAsia"/>
        </w:rPr>
        <w:tab/>
      </w:r>
      <w:r w:rsidRPr="00132F96">
        <w:rPr>
          <w:rFonts w:hint="eastAsia"/>
        </w:rPr>
        <w:t>委员会赞扬缔约国派出由总统妇女事务秘书安娜·莱迪西亚·阿吉拉尔·泰森率领的高级别代表团，成员包括议会、宪法法院、消除对土著人民歧视和种族主义总统委员会、和平与人权总统委员会、治理部、发展部、跨文化和双语教育部、公共财政部、公共卫生和社会援助部、劳动和社会保障部、外交部、国家统计所、检察院、维护土著妇女权利办公室、土著发展基金以及危地马拉常驻联合国日内瓦办事处和日内瓦其他国际组织代表团的代表。</w:t>
      </w:r>
    </w:p>
    <w:p w14:paraId="1415E44D" w14:textId="17B0875C" w:rsidR="00A3257A" w:rsidRPr="00132F96" w:rsidRDefault="00911FC7" w:rsidP="00911F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tab/>
      </w:r>
      <w:r w:rsidR="00A3257A" w:rsidRPr="00132F96">
        <w:rPr>
          <w:rFonts w:hint="eastAsia"/>
        </w:rPr>
        <w:t>B.</w:t>
      </w:r>
      <w:r w:rsidR="00A3257A" w:rsidRPr="00132F96">
        <w:rPr>
          <w:rFonts w:hint="eastAsia"/>
        </w:rPr>
        <w:tab/>
      </w:r>
      <w:r w:rsidR="00A3257A" w:rsidRPr="00132F96">
        <w:rPr>
          <w:rFonts w:hint="eastAsia"/>
        </w:rPr>
        <w:t>积极方面</w:t>
      </w:r>
    </w:p>
    <w:p w14:paraId="26E413B3" w14:textId="77777777" w:rsidR="00A3257A" w:rsidRPr="00132F96" w:rsidRDefault="00A3257A" w:rsidP="00A3257A">
      <w:pPr>
        <w:pStyle w:val="SingleTxt"/>
      </w:pPr>
      <w:r w:rsidRPr="00132F96">
        <w:rPr>
          <w:rFonts w:hint="eastAsia"/>
        </w:rPr>
        <w:t>4.</w:t>
      </w:r>
      <w:r w:rsidRPr="00132F96">
        <w:rPr>
          <w:rFonts w:hint="eastAsia"/>
        </w:rPr>
        <w:tab/>
      </w:r>
      <w:r w:rsidRPr="00132F96">
        <w:rPr>
          <w:rFonts w:hint="eastAsia"/>
        </w:rPr>
        <w:t>委员会欢迎自</w:t>
      </w:r>
      <w:r w:rsidRPr="00132F96">
        <w:rPr>
          <w:rFonts w:hint="eastAsia"/>
        </w:rPr>
        <w:t>2017</w:t>
      </w:r>
      <w:r w:rsidRPr="00132F96">
        <w:rPr>
          <w:rFonts w:hint="eastAsia"/>
        </w:rPr>
        <w:t>年审议缔约国前几次报告以来在开展立法改革方面取得的进展，特别是通过了以下法律：</w:t>
      </w:r>
    </w:p>
    <w:p w14:paraId="16D47692" w14:textId="031DF445" w:rsidR="00A3257A" w:rsidRPr="00132F96" w:rsidRDefault="00911FC7"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第</w:t>
      </w:r>
      <w:r w:rsidR="00A3257A" w:rsidRPr="00132F96">
        <w:rPr>
          <w:rFonts w:hint="eastAsia"/>
        </w:rPr>
        <w:t>11-2022</w:t>
      </w:r>
      <w:r w:rsidR="00A3257A" w:rsidRPr="00132F96">
        <w:rPr>
          <w:rFonts w:hint="eastAsia"/>
        </w:rPr>
        <w:t>号法令对《刑法典》进行了修订，其中涉及利用信息和通信技术或其他技术手段对儿童和青少年进行诱骗和勒索钱财等侵犯隐私行为；</w:t>
      </w:r>
    </w:p>
    <w:p w14:paraId="6FD58FE2" w14:textId="795A1F88" w:rsidR="00A3257A" w:rsidRPr="00132F96" w:rsidRDefault="00911FC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第</w:t>
      </w:r>
      <w:r w:rsidR="00A3257A" w:rsidRPr="00132F96">
        <w:rPr>
          <w:rFonts w:hint="eastAsia"/>
        </w:rPr>
        <w:t>16-2018</w:t>
      </w:r>
      <w:r w:rsidR="00A3257A" w:rsidRPr="00132F96">
        <w:rPr>
          <w:rFonts w:hint="eastAsia"/>
        </w:rPr>
        <w:t>号法令宣布</w:t>
      </w:r>
      <w:r w:rsidR="00A3257A" w:rsidRPr="00132F96">
        <w:rPr>
          <w:rFonts w:hint="eastAsia"/>
        </w:rPr>
        <w:t>3</w:t>
      </w:r>
      <w:r w:rsidR="00A3257A" w:rsidRPr="00132F96">
        <w:rPr>
          <w:rFonts w:hint="eastAsia"/>
        </w:rPr>
        <w:t>月</w:t>
      </w:r>
      <w:r w:rsidR="00A3257A" w:rsidRPr="00132F96">
        <w:rPr>
          <w:rFonts w:hint="eastAsia"/>
        </w:rPr>
        <w:t>8</w:t>
      </w:r>
      <w:r w:rsidR="00A3257A" w:rsidRPr="00132F96">
        <w:rPr>
          <w:rFonts w:hint="eastAsia"/>
        </w:rPr>
        <w:t>日为亚松森圣母院安全之家悲剧受害者国家纪念日，并批准为幸存者提供终身养恤金。</w:t>
      </w:r>
    </w:p>
    <w:p w14:paraId="6EFDD0ED" w14:textId="77777777" w:rsidR="00A3257A" w:rsidRPr="00132F96" w:rsidRDefault="00A3257A" w:rsidP="00CE30AC">
      <w:pPr>
        <w:pStyle w:val="SingleTxt"/>
      </w:pPr>
      <w:r w:rsidRPr="00132F96">
        <w:rPr>
          <w:rFonts w:hint="eastAsia"/>
          <w:sz w:val="20"/>
        </w:rPr>
        <w:lastRenderedPageBreak/>
        <w:t>5</w:t>
      </w:r>
      <w:r w:rsidRPr="00132F96">
        <w:rPr>
          <w:rFonts w:hint="eastAsia"/>
        </w:rPr>
        <w:t>.</w:t>
      </w:r>
      <w:r w:rsidRPr="00132F96">
        <w:rPr>
          <w:rFonts w:hint="eastAsia"/>
        </w:rPr>
        <w:tab/>
      </w:r>
      <w:r w:rsidRPr="00132F96">
        <w:rPr>
          <w:rFonts w:hint="eastAsia"/>
        </w:rPr>
        <w:t>委员会欢迎缔约国努力改进体制和政策框架，以加快消除对妇女的歧视，促进性别平等，如通过或设立以下方面：</w:t>
      </w:r>
    </w:p>
    <w:p w14:paraId="1A450FCF" w14:textId="58C08F7D" w:rsidR="00A3257A" w:rsidRPr="00132F96" w:rsidRDefault="00911FC7"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w:t>
      </w:r>
      <w:r w:rsidR="00A3257A" w:rsidRPr="00132F96">
        <w:rPr>
          <w:rFonts w:hint="eastAsia"/>
        </w:rPr>
        <w:t>2020-2029</w:t>
      </w:r>
      <w:r w:rsidR="00A3257A" w:rsidRPr="00132F96">
        <w:rPr>
          <w:rFonts w:hint="eastAsia"/>
        </w:rPr>
        <w:t>年防止和根除暴力侵害妇女行为国家计划》；</w:t>
      </w:r>
    </w:p>
    <w:p w14:paraId="667C277A" w14:textId="31C3D627" w:rsidR="00A3257A" w:rsidRPr="00132F96" w:rsidRDefault="00911FC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w:t>
      </w:r>
      <w:r w:rsidR="00A3257A" w:rsidRPr="00132F96">
        <w:rPr>
          <w:rFonts w:hint="eastAsia"/>
        </w:rPr>
        <w:t>2017-2025</w:t>
      </w:r>
      <w:r w:rsidR="00A3257A" w:rsidRPr="00132F96">
        <w:rPr>
          <w:rFonts w:hint="eastAsia"/>
        </w:rPr>
        <w:t>年土著人诉诸司法政策》促进土著妇女诉诸司法，并由检察院设立土著人民秘书处，以执行、监测和评价该政策；</w:t>
      </w:r>
    </w:p>
    <w:p w14:paraId="440364C3" w14:textId="079A9EB2" w:rsidR="00A3257A" w:rsidRPr="00132F96" w:rsidRDefault="00911FC7"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w:t>
      </w:r>
      <w:r w:rsidR="00A3257A" w:rsidRPr="00132F96">
        <w:rPr>
          <w:rFonts w:hint="eastAsia"/>
        </w:rPr>
        <w:t>2017-2032</w:t>
      </w:r>
      <w:r w:rsidR="00A3257A" w:rsidRPr="00132F96">
        <w:rPr>
          <w:rFonts w:hint="eastAsia"/>
        </w:rPr>
        <w:t>年全面保护儿童和青少年国家政策和行动计划》；</w:t>
      </w:r>
    </w:p>
    <w:p w14:paraId="513D66D4" w14:textId="09CE3E4E" w:rsidR="00A3257A" w:rsidRPr="00132F96" w:rsidRDefault="00911FC7"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t>2017</w:t>
      </w:r>
      <w:r w:rsidR="00A3257A" w:rsidRPr="00132F96">
        <w:rPr>
          <w:rFonts w:hint="eastAsia"/>
        </w:rPr>
        <w:t>年通过的执行安全理事会关于妇女与和平与安全的第</w:t>
      </w:r>
      <w:hyperlink r:id="rId23" w:history="1">
        <w:r w:rsidR="00A3257A" w:rsidRPr="00132F96">
          <w:rPr>
            <w:rStyle w:val="af7"/>
            <w:rFonts w:hint="eastAsia"/>
          </w:rPr>
          <w:t>1325</w:t>
        </w:r>
        <w:r w:rsidR="00230AE5" w:rsidRPr="00132F96">
          <w:rPr>
            <w:rStyle w:val="af7"/>
            <w:rFonts w:hint="eastAsia"/>
          </w:rPr>
          <w:t>(</w:t>
        </w:r>
        <w:r w:rsidR="00A3257A" w:rsidRPr="00132F96">
          <w:rPr>
            <w:rStyle w:val="af7"/>
            <w:rFonts w:hint="eastAsia"/>
          </w:rPr>
          <w:t>2000)</w:t>
        </w:r>
      </w:hyperlink>
      <w:r w:rsidR="00A3257A" w:rsidRPr="00132F96">
        <w:rPr>
          <w:rFonts w:hint="eastAsia"/>
        </w:rPr>
        <w:t>号决议的国家行动计划。</w:t>
      </w:r>
    </w:p>
    <w:p w14:paraId="3B9EB2A0" w14:textId="09017B3C" w:rsidR="00A3257A" w:rsidRPr="00132F96" w:rsidRDefault="00911FC7" w:rsidP="00911F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tab/>
      </w:r>
      <w:r w:rsidR="00A3257A" w:rsidRPr="00132F96">
        <w:rPr>
          <w:rFonts w:hint="eastAsia"/>
        </w:rPr>
        <w:t>C.</w:t>
      </w:r>
      <w:r w:rsidR="00A3257A" w:rsidRPr="00132F96">
        <w:rPr>
          <w:rFonts w:hint="eastAsia"/>
        </w:rPr>
        <w:tab/>
      </w:r>
      <w:r w:rsidR="00A3257A" w:rsidRPr="00132F96">
        <w:rPr>
          <w:rFonts w:hint="eastAsia"/>
        </w:rPr>
        <w:t>可持续发展目标</w:t>
      </w:r>
    </w:p>
    <w:p w14:paraId="52377546" w14:textId="2769DF43" w:rsidR="00A3257A" w:rsidRPr="00132F96" w:rsidRDefault="00A3257A" w:rsidP="00A3257A">
      <w:pPr>
        <w:pStyle w:val="SingleTxt"/>
      </w:pPr>
      <w:r w:rsidRPr="00132F96">
        <w:rPr>
          <w:rFonts w:hint="eastAsia"/>
        </w:rPr>
        <w:t>6.</w:t>
      </w:r>
      <w:r w:rsidRPr="00132F96">
        <w:rPr>
          <w:rFonts w:hint="eastAsia"/>
        </w:rPr>
        <w:tab/>
      </w:r>
      <w:r w:rsidRPr="00132F96">
        <w:rPr>
          <w:rFonts w:asciiTheme="majorBidi" w:eastAsia="黑体" w:hAnsiTheme="majorBidi" w:cstheme="majorBidi"/>
        </w:rPr>
        <w:t>委员会欢迎国际社会对可持续发展目标的支持，呼吁在执行《</w:t>
      </w:r>
      <w:r w:rsidRPr="00132F96">
        <w:rPr>
          <w:rFonts w:asciiTheme="majorBidi" w:eastAsia="黑体" w:hAnsiTheme="majorBidi" w:cstheme="majorBidi"/>
        </w:rPr>
        <w:t>2030</w:t>
      </w:r>
      <w:r w:rsidRPr="00132F96">
        <w:rPr>
          <w:rFonts w:asciiTheme="majorBidi" w:eastAsia="黑体" w:hAnsiTheme="majorBidi" w:cstheme="majorBidi"/>
        </w:rPr>
        <w:t>年可持续发展议程》的整个过程中，根据《消除对妇女一切形式歧视公约》的规定，实现法律上和事实上</w:t>
      </w:r>
      <w:r w:rsidR="00230AE5" w:rsidRPr="00132F96">
        <w:rPr>
          <w:rFonts w:asciiTheme="majorBidi" w:eastAsia="黑体" w:hAnsiTheme="majorBidi" w:cstheme="majorBidi"/>
        </w:rPr>
        <w:t>(</w:t>
      </w:r>
      <w:r w:rsidRPr="00132F96">
        <w:rPr>
          <w:rFonts w:asciiTheme="majorBidi" w:eastAsia="黑体" w:hAnsiTheme="majorBidi" w:cstheme="majorBidi"/>
        </w:rPr>
        <w:t>实质性</w:t>
      </w:r>
      <w:r w:rsidRPr="00132F96">
        <w:rPr>
          <w:rFonts w:asciiTheme="majorBidi" w:eastAsia="黑体" w:hAnsiTheme="majorBidi" w:cstheme="majorBidi"/>
        </w:rPr>
        <w:t>)</w:t>
      </w:r>
      <w:r w:rsidRPr="00132F96">
        <w:rPr>
          <w:rFonts w:asciiTheme="majorBidi" w:eastAsia="黑体" w:hAnsiTheme="majorBidi" w:cstheme="majorBidi"/>
        </w:rPr>
        <w:t>的性别平等。委员会回顾可持续发展目标</w:t>
      </w:r>
      <w:r w:rsidRPr="00132F96">
        <w:rPr>
          <w:rFonts w:asciiTheme="majorBidi" w:eastAsia="黑体" w:hAnsiTheme="majorBidi" w:cstheme="majorBidi"/>
        </w:rPr>
        <w:t>5</w:t>
      </w:r>
      <w:r w:rsidRPr="00132F96">
        <w:rPr>
          <w:rFonts w:asciiTheme="majorBidi" w:eastAsia="黑体" w:hAnsiTheme="majorBidi" w:cstheme="majorBidi"/>
        </w:rPr>
        <w:t>以及将平等和不歧视原则纳入所有</w:t>
      </w:r>
      <w:r w:rsidRPr="00132F96">
        <w:rPr>
          <w:rFonts w:asciiTheme="majorBidi" w:eastAsia="黑体" w:hAnsiTheme="majorBidi" w:cstheme="majorBidi"/>
        </w:rPr>
        <w:t>17</w:t>
      </w:r>
      <w:r w:rsidRPr="00132F96">
        <w:rPr>
          <w:rFonts w:asciiTheme="majorBidi" w:eastAsia="黑体" w:hAnsiTheme="majorBidi" w:cstheme="majorBidi"/>
        </w:rPr>
        <w:t>项目标主流的重要性。委员会敦促缔约国承认妇女是危地马拉可持续发展的推动力，并为此采取相关政策和战略。</w:t>
      </w:r>
    </w:p>
    <w:p w14:paraId="349ACD68" w14:textId="3AB5A7CB" w:rsidR="00A3257A" w:rsidRPr="00132F96" w:rsidRDefault="00911FC7" w:rsidP="00911F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tab/>
      </w:r>
      <w:r w:rsidR="00A3257A" w:rsidRPr="00132F96">
        <w:rPr>
          <w:rFonts w:hint="eastAsia"/>
        </w:rPr>
        <w:t>D.</w:t>
      </w:r>
      <w:r w:rsidR="00A3257A" w:rsidRPr="00132F96">
        <w:rPr>
          <w:rFonts w:hint="eastAsia"/>
        </w:rPr>
        <w:tab/>
      </w:r>
      <w:r w:rsidR="00A3257A" w:rsidRPr="00132F96">
        <w:rPr>
          <w:rFonts w:hint="eastAsia"/>
        </w:rPr>
        <w:t>议会</w:t>
      </w:r>
    </w:p>
    <w:p w14:paraId="31C6D37E" w14:textId="4AE75CCD" w:rsidR="00A3257A" w:rsidRPr="00132F96" w:rsidRDefault="00A3257A" w:rsidP="00911FC7">
      <w:pPr>
        <w:pStyle w:val="SingleTxt"/>
      </w:pPr>
      <w:r w:rsidRPr="00132F96">
        <w:rPr>
          <w:rFonts w:hint="eastAsia"/>
        </w:rPr>
        <w:t>7.</w:t>
      </w:r>
      <w:r w:rsidRPr="00132F96">
        <w:rPr>
          <w:rFonts w:hint="eastAsia"/>
        </w:rPr>
        <w:tab/>
      </w:r>
      <w:r w:rsidRPr="00132F96">
        <w:rPr>
          <w:rFonts w:asciiTheme="majorBidi" w:eastAsia="黑体" w:hAnsiTheme="majorBidi" w:cstheme="majorBidi"/>
        </w:rPr>
        <w:t>委员会强调，立法机构在确保《公约》得到充分执行方面起着至关重要的作用</w:t>
      </w:r>
      <w:r w:rsidR="00230AE5" w:rsidRPr="00132F96">
        <w:rPr>
          <w:rFonts w:asciiTheme="majorBidi" w:eastAsia="黑体" w:hAnsiTheme="majorBidi" w:cstheme="majorBidi"/>
        </w:rPr>
        <w:t>(</w:t>
      </w:r>
      <w:r w:rsidRPr="00132F96">
        <w:rPr>
          <w:rFonts w:asciiTheme="majorBidi" w:eastAsia="黑体" w:hAnsiTheme="majorBidi" w:cstheme="majorBidi"/>
        </w:rPr>
        <w:t>见</w:t>
      </w:r>
      <w:hyperlink r:id="rId24" w:history="1">
        <w:r w:rsidRPr="00132F96">
          <w:rPr>
            <w:rStyle w:val="af7"/>
            <w:rFonts w:asciiTheme="majorBidi" w:eastAsia="黑体" w:hAnsiTheme="majorBidi" w:cstheme="majorBidi"/>
          </w:rPr>
          <w:t>A/65/38</w:t>
        </w:r>
      </w:hyperlink>
      <w:r w:rsidRPr="00132F96">
        <w:rPr>
          <w:rFonts w:asciiTheme="majorBidi" w:eastAsia="黑体" w:hAnsiTheme="majorBidi" w:cstheme="majorBidi"/>
        </w:rPr>
        <w:t>，第二部分，附件六</w:t>
      </w:r>
      <w:r w:rsidRPr="00132F96">
        <w:rPr>
          <w:rFonts w:asciiTheme="majorBidi" w:eastAsia="黑体" w:hAnsiTheme="majorBidi" w:cstheme="majorBidi"/>
        </w:rPr>
        <w:t>)</w:t>
      </w:r>
      <w:r w:rsidRPr="00132F96">
        <w:rPr>
          <w:rFonts w:asciiTheme="majorBidi" w:eastAsia="黑体" w:hAnsiTheme="majorBidi" w:cstheme="majorBidi"/>
        </w:rPr>
        <w:t>。委员会请议会根据其任务授权，从现在起至按照《公约》规定提交下一份定期报告期间，采取必要步骤，落实本结论性意见。</w:t>
      </w:r>
    </w:p>
    <w:p w14:paraId="33AC51E8" w14:textId="6BE2E586" w:rsidR="00A3257A" w:rsidRPr="00132F96" w:rsidRDefault="00911FC7" w:rsidP="00911F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32F96">
        <w:tab/>
      </w:r>
      <w:r w:rsidR="00A3257A" w:rsidRPr="00132F96">
        <w:rPr>
          <w:rFonts w:hint="eastAsia"/>
        </w:rPr>
        <w:t>E.</w:t>
      </w:r>
      <w:r w:rsidR="00A3257A" w:rsidRPr="00132F96">
        <w:rPr>
          <w:rFonts w:hint="eastAsia"/>
        </w:rPr>
        <w:tab/>
      </w:r>
      <w:r w:rsidR="00A3257A" w:rsidRPr="00132F96">
        <w:rPr>
          <w:rFonts w:hint="eastAsia"/>
        </w:rPr>
        <w:t>主要关切领域和建议</w:t>
      </w:r>
    </w:p>
    <w:p w14:paraId="74CEEF8B" w14:textId="77777777" w:rsidR="00A3257A" w:rsidRPr="00132F96" w:rsidRDefault="00A3257A" w:rsidP="00911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32F96">
        <w:rPr>
          <w:rFonts w:hint="eastAsia"/>
        </w:rPr>
        <w:tab/>
      </w:r>
      <w:r w:rsidRPr="00132F96">
        <w:rPr>
          <w:rFonts w:hint="eastAsia"/>
        </w:rPr>
        <w:tab/>
      </w:r>
      <w:r w:rsidRPr="00132F96">
        <w:rPr>
          <w:rFonts w:hint="eastAsia"/>
        </w:rPr>
        <w:t>背景</w:t>
      </w:r>
    </w:p>
    <w:p w14:paraId="41C8A587" w14:textId="77777777" w:rsidR="00A3257A" w:rsidRPr="00132F96" w:rsidRDefault="00A3257A" w:rsidP="00A3257A">
      <w:pPr>
        <w:pStyle w:val="SingleTxt"/>
      </w:pPr>
      <w:r w:rsidRPr="00132F96">
        <w:rPr>
          <w:rFonts w:hint="eastAsia"/>
        </w:rPr>
        <w:t>8.</w:t>
      </w:r>
      <w:r w:rsidRPr="00132F96">
        <w:rPr>
          <w:rFonts w:hint="eastAsia"/>
        </w:rPr>
        <w:tab/>
      </w:r>
      <w:r w:rsidRPr="00132F96">
        <w:rPr>
          <w:rFonts w:hint="eastAsia"/>
        </w:rPr>
        <w:t>委员会注意到危地马拉最高选举法庭于</w:t>
      </w:r>
      <w:r w:rsidRPr="00132F96">
        <w:rPr>
          <w:rFonts w:hint="eastAsia"/>
        </w:rPr>
        <w:t>2023</w:t>
      </w:r>
      <w:r w:rsidRPr="00132F96">
        <w:rPr>
          <w:rFonts w:hint="eastAsia"/>
        </w:rPr>
        <w:t>年</w:t>
      </w:r>
      <w:r w:rsidRPr="00132F96">
        <w:rPr>
          <w:rFonts w:hint="eastAsia"/>
        </w:rPr>
        <w:t>8</w:t>
      </w:r>
      <w:r w:rsidRPr="00132F96">
        <w:rPr>
          <w:rFonts w:hint="eastAsia"/>
        </w:rPr>
        <w:t>月</w:t>
      </w:r>
      <w:r w:rsidRPr="00132F96">
        <w:rPr>
          <w:rFonts w:hint="eastAsia"/>
        </w:rPr>
        <w:t>28</w:t>
      </w:r>
      <w:r w:rsidRPr="00132F96">
        <w:rPr>
          <w:rFonts w:hint="eastAsia"/>
        </w:rPr>
        <w:t>日宣布的民主选举结果。委员会又注意到，危地马拉新总统和副总统是在妇女、特别是土著妇女积极参与的和平和自由选举中当选的，此前开展的竞选活动承诺扭转妇女权利方面的倒退趋势，并为妇女和历史上被边缘化的其他群体提供机会。委员会还注意到，现总统正式承认的权力过渡定于</w:t>
      </w:r>
      <w:r w:rsidRPr="00132F96">
        <w:rPr>
          <w:rFonts w:hint="eastAsia"/>
        </w:rPr>
        <w:t>2024</w:t>
      </w:r>
      <w:r w:rsidRPr="00132F96">
        <w:rPr>
          <w:rFonts w:hint="eastAsia"/>
        </w:rPr>
        <w:t>年</w:t>
      </w:r>
      <w:r w:rsidRPr="00132F96">
        <w:rPr>
          <w:rFonts w:hint="eastAsia"/>
        </w:rPr>
        <w:t>1</w:t>
      </w:r>
      <w:r w:rsidRPr="00132F96">
        <w:rPr>
          <w:rFonts w:hint="eastAsia"/>
        </w:rPr>
        <w:t>月</w:t>
      </w:r>
      <w:r w:rsidRPr="00132F96">
        <w:rPr>
          <w:rFonts w:hint="eastAsia"/>
        </w:rPr>
        <w:t>14</w:t>
      </w:r>
      <w:r w:rsidRPr="00132F96">
        <w:rPr>
          <w:rFonts w:hint="eastAsia"/>
        </w:rPr>
        <w:t>日进行。然而，委员会深感关切的是，有证据表明，司法当局等机构持续采取措施否定选举结果并使其非法化，这不符合国际人权法、《危地马拉宪法》和国家立法，这些行动已导致公民骚乱。</w:t>
      </w:r>
    </w:p>
    <w:p w14:paraId="4982F399" w14:textId="77777777" w:rsidR="00A3257A" w:rsidRPr="00132F96" w:rsidRDefault="00A3257A" w:rsidP="00A3257A">
      <w:pPr>
        <w:pStyle w:val="SingleTxt"/>
      </w:pPr>
      <w:r w:rsidRPr="00132F96">
        <w:rPr>
          <w:rFonts w:hint="eastAsia"/>
        </w:rPr>
        <w:t>9.</w:t>
      </w:r>
      <w:r w:rsidRPr="00132F96">
        <w:rPr>
          <w:rFonts w:hint="eastAsia"/>
        </w:rPr>
        <w:tab/>
      </w:r>
      <w:r w:rsidRPr="00132F96">
        <w:rPr>
          <w:rFonts w:asciiTheme="majorBidi" w:eastAsia="黑体" w:hAnsiTheme="majorBidi" w:cstheme="majorBidi"/>
        </w:rPr>
        <w:t>委员会建议缔约国始终保障妇女运动中所有妇女、土著妇女和妇女人权维护者的安全、不受起诉、和平集会自由和言论自由，并尊重法治和捍卫民主。</w:t>
      </w:r>
    </w:p>
    <w:p w14:paraId="3FC82054" w14:textId="77777777" w:rsidR="00A3257A" w:rsidRPr="00132F96" w:rsidRDefault="00A3257A" w:rsidP="00911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对《公约》及其《任择议定书》和委员会一般性建议的认识程度</w:t>
      </w:r>
    </w:p>
    <w:p w14:paraId="7B8D17FE" w14:textId="77777777" w:rsidR="00A3257A" w:rsidRPr="00132F96" w:rsidRDefault="00A3257A" w:rsidP="00A3257A">
      <w:pPr>
        <w:pStyle w:val="SingleTxt"/>
      </w:pPr>
      <w:r w:rsidRPr="00132F96">
        <w:rPr>
          <w:rFonts w:hint="eastAsia"/>
        </w:rPr>
        <w:t>10.</w:t>
      </w:r>
      <w:r w:rsidRPr="00132F96">
        <w:rPr>
          <w:rFonts w:hint="eastAsia"/>
        </w:rPr>
        <w:tab/>
      </w:r>
      <w:r w:rsidRPr="00132F96">
        <w:rPr>
          <w:rFonts w:hint="eastAsia"/>
        </w:rPr>
        <w:t>委员会注意到</w:t>
      </w:r>
      <w:r w:rsidRPr="00132F96">
        <w:rPr>
          <w:rFonts w:hint="eastAsia"/>
        </w:rPr>
        <w:t>2017</w:t>
      </w:r>
      <w:r w:rsidRPr="00132F96">
        <w:rPr>
          <w:rFonts w:hint="eastAsia"/>
        </w:rPr>
        <w:t>年至</w:t>
      </w:r>
      <w:r w:rsidRPr="00132F96">
        <w:rPr>
          <w:rFonts w:hint="eastAsia"/>
        </w:rPr>
        <w:t>2022</w:t>
      </w:r>
      <w:r w:rsidRPr="00132F96">
        <w:rPr>
          <w:rFonts w:hint="eastAsia"/>
        </w:rPr>
        <w:t>年期间发布的</w:t>
      </w:r>
      <w:r w:rsidRPr="00132F96">
        <w:rPr>
          <w:rFonts w:hint="eastAsia"/>
        </w:rPr>
        <w:t>43</w:t>
      </w:r>
      <w:r w:rsidRPr="00132F96">
        <w:rPr>
          <w:rFonts w:hint="eastAsia"/>
        </w:rPr>
        <w:t>项提及《公约》的法院裁决以及缔约国开展的与《公约》有关的其他信息传播工作和能力建设活动。然而，委员会关切地注意到，妇女、特别是农村妇女、生活贫困的妇女、残疾妇女、</w:t>
      </w:r>
      <w:r w:rsidRPr="00132F96">
        <w:rPr>
          <w:rFonts w:hint="eastAsia"/>
        </w:rPr>
        <w:lastRenderedPageBreak/>
        <w:t>土著妇女、加里富纳妇女、非洲裔妇女以及女同性恋、双性恋、跨性者和间性者妇女对自身人权和可利用的补救办法的认识有限。</w:t>
      </w:r>
    </w:p>
    <w:p w14:paraId="6EDE7789" w14:textId="77777777" w:rsidR="00A3257A" w:rsidRPr="00132F96" w:rsidRDefault="00A3257A" w:rsidP="00A3257A">
      <w:pPr>
        <w:pStyle w:val="SingleTxt"/>
      </w:pPr>
      <w:r w:rsidRPr="00132F96">
        <w:rPr>
          <w:rFonts w:hint="eastAsia"/>
        </w:rPr>
        <w:t>11.</w:t>
      </w:r>
      <w:r w:rsidRPr="00132F96">
        <w:rPr>
          <w:rFonts w:hint="eastAsia"/>
        </w:rPr>
        <w:tab/>
      </w:r>
      <w:r w:rsidRPr="00132F96">
        <w:rPr>
          <w:rFonts w:asciiTheme="majorBidi" w:eastAsia="黑体" w:hAnsiTheme="majorBidi" w:cstheme="majorBidi"/>
        </w:rPr>
        <w:t>委员会建议缔约国加紧努力，以缔约国境内使用的各种语文，包括土著语文，广泛宣传《公约》及其《任择议定书》和委员会的一般性建议，并提高人们对这些文书的认识，特别是在农村妇女、生活贫困妇女、残疾妇女、土著妇女、加里富纳妇女、非洲裔妇女以及女同性恋、双性恋、跨性者和间性者妇女中进行宣传和提高认识，以教育妇女了解《公约》赋予她们的权利以及主张这些权利可利用的法律补救办法。</w:t>
      </w:r>
    </w:p>
    <w:p w14:paraId="679CC42B" w14:textId="77777777" w:rsidR="00A3257A" w:rsidRPr="00132F96" w:rsidRDefault="00A3257A" w:rsidP="00911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平等和不歧视的定义</w:t>
      </w:r>
    </w:p>
    <w:p w14:paraId="041E9A23" w14:textId="4E7883AA" w:rsidR="00A3257A" w:rsidRPr="00132F96" w:rsidRDefault="00A3257A" w:rsidP="00A3257A">
      <w:pPr>
        <w:pStyle w:val="SingleTxt"/>
      </w:pPr>
      <w:r w:rsidRPr="00132F96">
        <w:rPr>
          <w:rFonts w:hint="eastAsia"/>
        </w:rPr>
        <w:t>12.</w:t>
      </w:r>
      <w:r w:rsidRPr="00132F96">
        <w:rPr>
          <w:rFonts w:hint="eastAsia"/>
        </w:rPr>
        <w:tab/>
      </w:r>
      <w:r w:rsidRPr="00132F96">
        <w:rPr>
          <w:rFonts w:hint="eastAsia"/>
        </w:rPr>
        <w:t>委员会注意到宪法法院在第</w:t>
      </w:r>
      <w:r w:rsidRPr="00132F96">
        <w:rPr>
          <w:rFonts w:hint="eastAsia"/>
        </w:rPr>
        <w:t>559-2020</w:t>
      </w:r>
      <w:r w:rsidRPr="00132F96">
        <w:rPr>
          <w:rFonts w:hint="eastAsia"/>
        </w:rPr>
        <w:t>号案件中的裁决，维护妇女在工作场所和家庭关系中不受歧视的权利。然而，委员会仍感到关切的是，缔约国立法中没有按照《公约》第一和二条对“歧视妇女”一词作出全面定义，也没有全面的反歧视立法和适当的制裁措施。然而，委员会关切地注意到，为解决对妇女</w:t>
      </w:r>
      <w:r w:rsidR="00230AE5" w:rsidRPr="00132F96">
        <w:rPr>
          <w:rFonts w:hint="eastAsia"/>
        </w:rPr>
        <w:t>(</w:t>
      </w:r>
      <w:r w:rsidRPr="00132F96">
        <w:rPr>
          <w:rFonts w:hint="eastAsia"/>
        </w:rPr>
        <w:t>特别是农村妇女、贫困妇女、残疾妇女、土著妇女、加里富纳妇女、非洲裔妇女、移民妇女以及女同性恋、女双性恋、女跨性别者和女间性者</w:t>
      </w:r>
      <w:r w:rsidRPr="00132F96">
        <w:rPr>
          <w:rFonts w:hint="eastAsia"/>
        </w:rPr>
        <w:t>)</w:t>
      </w:r>
      <w:r w:rsidRPr="00132F96">
        <w:rPr>
          <w:rFonts w:hint="eastAsia"/>
        </w:rPr>
        <w:t>的交叉形式歧视而实施现行法律和政策有限。</w:t>
      </w:r>
    </w:p>
    <w:p w14:paraId="250BF580" w14:textId="21E824A4" w:rsidR="00A3257A" w:rsidRPr="00132F96" w:rsidRDefault="00A3257A" w:rsidP="00A3257A">
      <w:pPr>
        <w:pStyle w:val="SingleTxt"/>
      </w:pPr>
      <w:r w:rsidRPr="00132F96">
        <w:rPr>
          <w:rFonts w:hint="eastAsia"/>
        </w:rPr>
        <w:t>13.</w:t>
      </w:r>
      <w:r w:rsidRPr="00132F96">
        <w:rPr>
          <w:rFonts w:hint="eastAsia"/>
        </w:rPr>
        <w:tab/>
      </w:r>
      <w:r w:rsidRPr="00132F96">
        <w:rPr>
          <w:rFonts w:asciiTheme="majorBidi" w:eastAsia="黑体" w:hAnsiTheme="majorBidi" w:cstheme="majorBidi"/>
        </w:rPr>
        <w:t>委员会重申其以往建议</w:t>
      </w:r>
      <w:r w:rsidR="00230AE5" w:rsidRPr="00132F96">
        <w:rPr>
          <w:rFonts w:asciiTheme="majorBidi" w:eastAsia="黑体" w:hAnsiTheme="majorBidi" w:cstheme="majorBidi"/>
        </w:rPr>
        <w:t>(</w:t>
      </w:r>
      <w:hyperlink r:id="rId25" w:history="1">
        <w:r w:rsidRPr="00132F96">
          <w:rPr>
            <w:rStyle w:val="af7"/>
            <w:rFonts w:asciiTheme="majorBidi" w:eastAsia="黑体" w:hAnsiTheme="majorBidi" w:cstheme="majorBidi"/>
          </w:rPr>
          <w:t>CEDAW/C/GUA/CO/7</w:t>
        </w:r>
      </w:hyperlink>
      <w:r w:rsidRPr="00132F96">
        <w:rPr>
          <w:rFonts w:asciiTheme="majorBidi" w:eastAsia="黑体" w:hAnsiTheme="majorBidi" w:cstheme="majorBidi"/>
        </w:rPr>
        <w:t>，第</w:t>
      </w:r>
      <w:r w:rsidRPr="00132F96">
        <w:rPr>
          <w:rFonts w:asciiTheme="majorBidi" w:eastAsia="黑体" w:hAnsiTheme="majorBidi" w:cstheme="majorBidi"/>
        </w:rPr>
        <w:t>12</w:t>
      </w:r>
      <w:r w:rsidRPr="00132F96">
        <w:rPr>
          <w:rFonts w:asciiTheme="majorBidi" w:eastAsia="黑体" w:hAnsiTheme="majorBidi" w:cstheme="majorBidi"/>
        </w:rPr>
        <w:t>段；</w:t>
      </w:r>
      <w:hyperlink r:id="rId26" w:history="1">
        <w:r w:rsidRPr="00132F96">
          <w:rPr>
            <w:rStyle w:val="af7"/>
            <w:rFonts w:asciiTheme="majorBidi" w:eastAsia="黑体" w:hAnsiTheme="majorBidi" w:cstheme="majorBidi"/>
          </w:rPr>
          <w:t>CEDAW/C/GUA/CO/8-9</w:t>
        </w:r>
      </w:hyperlink>
      <w:r w:rsidRPr="00132F96">
        <w:rPr>
          <w:rFonts w:asciiTheme="majorBidi" w:eastAsia="黑体" w:hAnsiTheme="majorBidi" w:cstheme="majorBidi"/>
        </w:rPr>
        <w:t>，第</w:t>
      </w:r>
      <w:r w:rsidRPr="00132F96">
        <w:rPr>
          <w:rFonts w:asciiTheme="majorBidi" w:eastAsia="黑体" w:hAnsiTheme="majorBidi" w:cstheme="majorBidi"/>
        </w:rPr>
        <w:t>11</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，敦促缔约国根据《公约》第一和二条、委员会关于缔约国在《公约》第二条之下核心义务的第</w:t>
      </w:r>
      <w:r w:rsidRPr="00132F96">
        <w:rPr>
          <w:rFonts w:asciiTheme="majorBidi" w:eastAsia="黑体" w:hAnsiTheme="majorBidi" w:cstheme="majorBidi"/>
        </w:rPr>
        <w:t>28</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2010</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以及可持续发展目标具体目标</w:t>
      </w:r>
      <w:r w:rsidRPr="00132F96">
        <w:rPr>
          <w:rFonts w:asciiTheme="majorBidi" w:eastAsia="黑体" w:hAnsiTheme="majorBidi" w:cstheme="majorBidi"/>
        </w:rPr>
        <w:t>5.1</w:t>
      </w:r>
      <w:r w:rsidR="00230AE5" w:rsidRPr="00132F96">
        <w:rPr>
          <w:rFonts w:asciiTheme="majorBidi" w:eastAsia="黑体" w:hAnsiTheme="majorBidi" w:cstheme="majorBidi"/>
        </w:rPr>
        <w:t>(</w:t>
      </w:r>
      <w:r w:rsidRPr="00132F96">
        <w:rPr>
          <w:rFonts w:asciiTheme="majorBidi" w:eastAsia="黑体" w:hAnsiTheme="majorBidi" w:cstheme="majorBidi"/>
        </w:rPr>
        <w:t>在全球消除对妇女和女童一切形式的歧视</w:t>
      </w:r>
      <w:r w:rsidRPr="00132F96">
        <w:rPr>
          <w:rFonts w:asciiTheme="majorBidi" w:eastAsia="黑体" w:hAnsiTheme="majorBidi" w:cstheme="majorBidi"/>
        </w:rPr>
        <w:t>)</w:t>
      </w:r>
      <w:r w:rsidRPr="00132F96">
        <w:rPr>
          <w:rFonts w:asciiTheme="majorBidi" w:eastAsia="黑体" w:hAnsiTheme="majorBidi" w:cstheme="majorBidi"/>
        </w:rPr>
        <w:t>，通过对妇女歧视的全面定义，并涵盖公、私领域的直接和间接歧视以及交叉形式歧视。</w:t>
      </w:r>
    </w:p>
    <w:p w14:paraId="56D5FF99" w14:textId="77777777" w:rsidR="00A3257A" w:rsidRPr="00132F96" w:rsidRDefault="00A3257A" w:rsidP="00911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妇女诉诸司法</w:t>
      </w:r>
    </w:p>
    <w:p w14:paraId="6ABB7116" w14:textId="77777777" w:rsidR="00A3257A" w:rsidRPr="00132F96" w:rsidRDefault="00A3257A" w:rsidP="00A3257A">
      <w:pPr>
        <w:pStyle w:val="SingleTxt"/>
      </w:pPr>
      <w:r w:rsidRPr="00132F96">
        <w:rPr>
          <w:rFonts w:hint="eastAsia"/>
        </w:rPr>
        <w:t>14.</w:t>
      </w:r>
      <w:r w:rsidRPr="00132F96">
        <w:rPr>
          <w:rFonts w:hint="eastAsia"/>
        </w:rPr>
        <w:tab/>
      </w:r>
      <w:r w:rsidRPr="00132F96">
        <w:rPr>
          <w:rFonts w:hint="eastAsia"/>
        </w:rPr>
        <w:t>委员会注意到缔约国努力通过有针对性的政策促进妇女诉诸司法。然而，委员会关切地注意到：</w:t>
      </w:r>
    </w:p>
    <w:p w14:paraId="33EE5766" w14:textId="00DBD890" w:rsidR="00A3257A" w:rsidRPr="00132F96" w:rsidRDefault="00E14CFE"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妇女诉诸司法存在经济障碍，获取免费法律援助的途径有限；</w:t>
      </w:r>
    </w:p>
    <w:p w14:paraId="599BA7F0" w14:textId="2DC236A3" w:rsidR="00A3257A" w:rsidRPr="00132F96" w:rsidRDefault="00E14CFE"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土著妇女、加里富纳妇女、非洲裔妇女、少经济上处于不利地位的妇女及残疾妇女在诉诸司法方面面临障碍，如法盲、司法偏见以及获得关于投诉交叉形式歧视的现有补救办法的信息有限。</w:t>
      </w:r>
    </w:p>
    <w:p w14:paraId="438691C1" w14:textId="19A7C9E3" w:rsidR="00A3257A" w:rsidRPr="00132F96" w:rsidRDefault="00E14CFE"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楷体" w:eastAsia="楷体" w:hAnsi="楷体" w:hint="eastAsia"/>
        </w:rPr>
        <w:t>亚松森圣母院</w:t>
      </w:r>
      <w:r w:rsidR="00A3257A" w:rsidRPr="00132F96">
        <w:rPr>
          <w:rFonts w:hint="eastAsia"/>
        </w:rPr>
        <w:t>安全之家案的诉讼程序不断延期，导致出现司法不公，无法为受害者了结案件，并拖延向幸存受害者支付抚恤金。</w:t>
      </w:r>
    </w:p>
    <w:p w14:paraId="1C9284B6" w14:textId="650F2FD0" w:rsidR="00A3257A" w:rsidRPr="00132F96" w:rsidRDefault="00A3257A" w:rsidP="00A3257A">
      <w:pPr>
        <w:pStyle w:val="SingleTxt"/>
      </w:pPr>
      <w:r w:rsidRPr="00132F96">
        <w:rPr>
          <w:rFonts w:hint="eastAsia"/>
        </w:rPr>
        <w:t>15.</w:t>
      </w:r>
      <w:r w:rsidRPr="00132F96">
        <w:rPr>
          <w:rFonts w:hint="eastAsia"/>
        </w:rPr>
        <w:tab/>
      </w:r>
      <w:r w:rsidRPr="00132F96">
        <w:rPr>
          <w:rFonts w:asciiTheme="majorBidi" w:eastAsia="黑体" w:hAnsiTheme="majorBidi" w:cstheme="majorBidi"/>
        </w:rPr>
        <w:t>委员会根据其关于妇女获得司法救助的第</w:t>
      </w:r>
      <w:r w:rsidRPr="00132F96">
        <w:rPr>
          <w:rFonts w:asciiTheme="majorBidi" w:eastAsia="黑体" w:hAnsiTheme="majorBidi" w:cstheme="majorBidi"/>
        </w:rPr>
        <w:t>33</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2015</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，建议缔约国：</w:t>
      </w:r>
    </w:p>
    <w:p w14:paraId="3BFA0DAA" w14:textId="2434850C" w:rsidR="00A3257A" w:rsidRPr="00132F96" w:rsidRDefault="00E14CFE"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扩大有充足资金的公共法律援助服务，以确保在涉及性别暴力和歧视妇女的刑事、民事和行政诉讼中向没有足够经济能力的妇女提供免费法律援助；</w:t>
      </w:r>
    </w:p>
    <w:p w14:paraId="02EAFA8B" w14:textId="06A9BD0B" w:rsidR="00A3257A" w:rsidRPr="00132F96" w:rsidRDefault="00E14CFE" w:rsidP="00A3257A">
      <w:pPr>
        <w:pStyle w:val="SingleTxt"/>
      </w:pPr>
      <w:r w:rsidRPr="00132F96">
        <w:lastRenderedPageBreak/>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增强土著妇女、加里富纳妇女、非洲裔妇女、经济上处于不利地位的妇女以及残疾妇女诉诸司法的机会，包括消除语言障碍，确保法院无障碍化，并传播关于这些妇女主张其权利时可利用的补救办法的信息；</w:t>
      </w:r>
    </w:p>
    <w:p w14:paraId="0B9A5A6D" w14:textId="21ACB2DC" w:rsidR="00A3257A" w:rsidRPr="00132F96" w:rsidRDefault="00E14CFE"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加快</w:t>
      </w:r>
      <w:r w:rsidR="00A3257A" w:rsidRPr="00132F96">
        <w:rPr>
          <w:rFonts w:ascii="楷体" w:eastAsia="楷体" w:hAnsi="楷体" w:cstheme="majorBidi"/>
          <w:b/>
          <w:bCs/>
        </w:rPr>
        <w:t>亚松森圣母院</w:t>
      </w:r>
      <w:r w:rsidR="00A3257A" w:rsidRPr="00132F96">
        <w:rPr>
          <w:rFonts w:asciiTheme="majorBidi" w:eastAsia="黑体" w:hAnsiTheme="majorBidi" w:cstheme="majorBidi"/>
        </w:rPr>
        <w:t>安全之家案的诉讼程序，确保幸存者毫不拖延地获得足够的终身抚恤金。</w:t>
      </w:r>
    </w:p>
    <w:p w14:paraId="3B8BB65B" w14:textId="77777777" w:rsidR="00A3257A" w:rsidRPr="00132F96" w:rsidRDefault="00A3257A" w:rsidP="00E14C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妇女与和平与安全</w:t>
      </w:r>
    </w:p>
    <w:p w14:paraId="79DF98B6" w14:textId="77777777" w:rsidR="00A3257A" w:rsidRPr="00132F96" w:rsidRDefault="00A3257A" w:rsidP="00A3257A">
      <w:pPr>
        <w:pStyle w:val="SingleTxt"/>
      </w:pPr>
      <w:r w:rsidRPr="00132F96">
        <w:rPr>
          <w:rFonts w:hint="eastAsia"/>
        </w:rPr>
        <w:t>16.</w:t>
      </w:r>
      <w:r w:rsidRPr="00132F96">
        <w:rPr>
          <w:rFonts w:hint="eastAsia"/>
        </w:rPr>
        <w:tab/>
      </w:r>
      <w:r w:rsidRPr="00132F96">
        <w:rPr>
          <w:rFonts w:hint="eastAsia"/>
        </w:rPr>
        <w:t>委员会赞赏地注意到，在国内武装冲突期间犯下的一些严重侵犯人权案件方面取得了进展，民间社会团体、特别是妇女团体为缔约国的和平进程作出了宝贵贡献。然而，委员会关切地注意到，除其他外，由于被告行使上诉权，诉讼程序旷日持久，迄今为止受害者仍无法获得一审法院下令的赔偿。</w:t>
      </w:r>
    </w:p>
    <w:p w14:paraId="11F282F8" w14:textId="0469A9F1" w:rsidR="00A3257A" w:rsidRPr="00132F96" w:rsidRDefault="00A3257A" w:rsidP="00A3257A">
      <w:pPr>
        <w:pStyle w:val="SingleTxt"/>
      </w:pPr>
      <w:r w:rsidRPr="00132F96">
        <w:rPr>
          <w:rFonts w:hint="eastAsia"/>
        </w:rPr>
        <w:t>17.</w:t>
      </w:r>
      <w:r w:rsidRPr="00132F96">
        <w:rPr>
          <w:rFonts w:hint="eastAsia"/>
        </w:rPr>
        <w:tab/>
      </w:r>
      <w:r w:rsidRPr="00132F96">
        <w:rPr>
          <w:rFonts w:asciiTheme="majorBidi" w:eastAsia="黑体" w:hAnsiTheme="majorBidi" w:cstheme="majorBidi"/>
        </w:rPr>
        <w:t>委员会回顾委员会关于预防冲突、冲突和冲突后局势中的妇女的第</w:t>
      </w:r>
      <w:r w:rsidRPr="00132F96">
        <w:rPr>
          <w:rFonts w:asciiTheme="majorBidi" w:eastAsia="黑体" w:hAnsiTheme="majorBidi" w:cstheme="majorBidi"/>
        </w:rPr>
        <w:t>30</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2013</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，建议缔约国与妇女民间社会组织代表合作：</w:t>
      </w:r>
    </w:p>
    <w:p w14:paraId="1F971985" w14:textId="486E1487" w:rsidR="00A3257A" w:rsidRPr="00132F96" w:rsidRDefault="00E14CFE"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通过实施有尊严和变革性赔偿政策和执行法院下令采取的赔偿措施，确保在国内武装冲突期间遭受严重侵犯人权行为的妇女受害者获得赔偿的权利；</w:t>
      </w:r>
    </w:p>
    <w:p w14:paraId="02BACA5A" w14:textId="6F6ADB9D" w:rsidR="00A3257A" w:rsidRPr="00132F96" w:rsidRDefault="00E14CFE"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加快落实法院在</w:t>
      </w:r>
      <w:r w:rsidR="00A3257A" w:rsidRPr="00132F96">
        <w:rPr>
          <w:rFonts w:ascii="楷体" w:eastAsia="楷体" w:hAnsi="楷体" w:cstheme="majorBidi"/>
          <w:b/>
          <w:bCs/>
        </w:rPr>
        <w:t>塞普尔·扎尔科</w:t>
      </w:r>
      <w:r w:rsidR="00A3257A" w:rsidRPr="00132F96">
        <w:rPr>
          <w:rFonts w:asciiTheme="majorBidi" w:eastAsia="黑体" w:hAnsiTheme="majorBidi" w:cstheme="majorBidi"/>
        </w:rPr>
        <w:t>案中命令的</w:t>
      </w:r>
      <w:r w:rsidR="00A3257A" w:rsidRPr="00132F96">
        <w:rPr>
          <w:rFonts w:asciiTheme="majorBidi" w:eastAsia="黑体" w:hAnsiTheme="majorBidi" w:cstheme="majorBidi"/>
        </w:rPr>
        <w:t>16</w:t>
      </w:r>
      <w:r w:rsidR="00A3257A" w:rsidRPr="00132F96">
        <w:rPr>
          <w:rFonts w:asciiTheme="majorBidi" w:eastAsia="黑体" w:hAnsiTheme="majorBidi" w:cstheme="majorBidi"/>
        </w:rPr>
        <w:t>项集体赔偿措施，以提供有尊严的和变革性赔偿；</w:t>
      </w:r>
    </w:p>
    <w:p w14:paraId="52F199AA" w14:textId="5F54EA3D" w:rsidR="00A3257A" w:rsidRPr="00132F96" w:rsidRDefault="00E14CFE"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加强措施，以有效执行安全理事会关于妇女与和平与安全的第</w:t>
      </w:r>
      <w:hyperlink r:id="rId27" w:history="1">
        <w:r w:rsidR="00A3257A" w:rsidRPr="00132F96">
          <w:rPr>
            <w:rStyle w:val="af7"/>
            <w:rFonts w:asciiTheme="majorBidi" w:eastAsia="黑体" w:hAnsiTheme="majorBidi" w:cstheme="majorBidi"/>
          </w:rPr>
          <w:t>1325</w:t>
        </w:r>
        <w:r w:rsidR="00230AE5" w:rsidRPr="00132F96">
          <w:rPr>
            <w:rStyle w:val="af7"/>
            <w:rFonts w:asciiTheme="majorBidi" w:eastAsia="黑体" w:hAnsiTheme="majorBidi" w:cstheme="majorBidi"/>
          </w:rPr>
          <w:t>(</w:t>
        </w:r>
        <w:r w:rsidR="00A3257A" w:rsidRPr="00132F96">
          <w:rPr>
            <w:rStyle w:val="af7"/>
            <w:rFonts w:asciiTheme="majorBidi" w:eastAsia="黑体" w:hAnsiTheme="majorBidi" w:cstheme="majorBidi"/>
          </w:rPr>
          <w:t>2000)</w:t>
        </w:r>
      </w:hyperlink>
      <w:r w:rsidR="00A3257A" w:rsidRPr="00132F96">
        <w:rPr>
          <w:rFonts w:asciiTheme="majorBidi" w:eastAsia="黑体" w:hAnsiTheme="majorBidi" w:cstheme="majorBidi"/>
        </w:rPr>
        <w:t>号决议的国家行动计划，并为各组织关于妇女平等参与维持和平和建设和平进程的宣传活动分配特别预算。</w:t>
      </w:r>
    </w:p>
    <w:p w14:paraId="19A0E6BB" w14:textId="77777777" w:rsidR="00A3257A" w:rsidRPr="00132F96" w:rsidRDefault="00A3257A" w:rsidP="00E14C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负责提高妇女地位及推动性别平等主流化的国家机构</w:t>
      </w:r>
    </w:p>
    <w:p w14:paraId="4CC0417D" w14:textId="77777777" w:rsidR="00A3257A" w:rsidRPr="00132F96" w:rsidRDefault="00A3257A" w:rsidP="00A3257A">
      <w:pPr>
        <w:pStyle w:val="SingleTxt"/>
      </w:pPr>
      <w:r w:rsidRPr="00132F96">
        <w:rPr>
          <w:rFonts w:hint="eastAsia"/>
        </w:rPr>
        <w:t>18.</w:t>
      </w:r>
      <w:r w:rsidRPr="00132F96">
        <w:rPr>
          <w:rFonts w:hint="eastAsia"/>
        </w:rPr>
        <w:tab/>
      </w:r>
      <w:r w:rsidRPr="00132F96">
        <w:rPr>
          <w:rFonts w:hint="eastAsia"/>
        </w:rPr>
        <w:t>委员会关切地注意到，缔约国不愿通过将总统妇女事务秘书处提升为部级机构的第</w:t>
      </w:r>
      <w:r w:rsidRPr="00132F96">
        <w:rPr>
          <w:rFonts w:hint="eastAsia"/>
        </w:rPr>
        <w:t>4977</w:t>
      </w:r>
      <w:r w:rsidRPr="00132F96">
        <w:rPr>
          <w:rFonts w:hint="eastAsia"/>
        </w:rPr>
        <w:t>号法律草案。委员会仍感关切的是，包括维护土著妇女权利办公室和防止家庭暴力和暴力侵害妇女行为国家协调办公室等负责促进妇女权利的不同机构的资源、权力和能力有限，相互之间的协调也有限。委员会关切地注意到，在对《防止和消除暴力侵害妇女行为国家计划》等政策进行体制建设、协调和执行方面的预算拨款不足。</w:t>
      </w:r>
    </w:p>
    <w:p w14:paraId="069D4309" w14:textId="56BB8B34" w:rsidR="00A3257A" w:rsidRPr="00132F96" w:rsidRDefault="00A3257A" w:rsidP="00A3257A">
      <w:pPr>
        <w:pStyle w:val="SingleTxt"/>
      </w:pPr>
      <w:r w:rsidRPr="00132F96">
        <w:rPr>
          <w:rFonts w:hint="eastAsia"/>
        </w:rPr>
        <w:t>19.</w:t>
      </w:r>
      <w:r w:rsidRPr="00132F96">
        <w:rPr>
          <w:rFonts w:hint="eastAsia"/>
        </w:rPr>
        <w:tab/>
      </w:r>
      <w:r w:rsidRPr="00132F96">
        <w:rPr>
          <w:rFonts w:asciiTheme="majorBidi" w:eastAsia="黑体" w:hAnsiTheme="majorBidi" w:cstheme="majorBidi"/>
        </w:rPr>
        <w:t>委员会回顾其以往的结论性意见</w:t>
      </w:r>
      <w:r w:rsidR="00230AE5" w:rsidRPr="00132F96">
        <w:rPr>
          <w:rFonts w:asciiTheme="majorBidi" w:eastAsia="黑体" w:hAnsiTheme="majorBidi" w:cstheme="majorBidi"/>
        </w:rPr>
        <w:t>(</w:t>
      </w:r>
      <w:hyperlink r:id="rId28" w:history="1">
        <w:r w:rsidRPr="00132F96">
          <w:rPr>
            <w:rStyle w:val="af7"/>
            <w:rFonts w:asciiTheme="majorBidi" w:eastAsia="黑体" w:hAnsiTheme="majorBidi" w:cstheme="majorBidi"/>
          </w:rPr>
          <w:t>CEDAW/C/GTM/CO/8-9</w:t>
        </w:r>
      </w:hyperlink>
      <w:r w:rsidRPr="00132F96">
        <w:rPr>
          <w:rFonts w:asciiTheme="majorBidi" w:eastAsia="黑体" w:hAnsiTheme="majorBidi" w:cstheme="majorBidi"/>
        </w:rPr>
        <w:t>，第</w:t>
      </w:r>
      <w:r w:rsidRPr="00132F96">
        <w:rPr>
          <w:rFonts w:asciiTheme="majorBidi" w:eastAsia="黑体" w:hAnsiTheme="majorBidi" w:cstheme="majorBidi"/>
        </w:rPr>
        <w:t>15</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建议缔约国将总统妇女事务秘书处提升为部级机构，加强其任务授权，并为其分配充足的资源。委员会还建议加强维护土著妇女权利办公室和防止家庭暴力和暴力侵害妇女行为国家协调办公室的人力、技术和财政资源，并确保加强它们之间的协调。</w:t>
      </w:r>
    </w:p>
    <w:p w14:paraId="5A2175F4" w14:textId="77777777" w:rsidR="00A3257A" w:rsidRPr="00132F96" w:rsidRDefault="00A3257A" w:rsidP="00E14C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暂行特别措施</w:t>
      </w:r>
    </w:p>
    <w:p w14:paraId="50B6E8A2" w14:textId="77777777" w:rsidR="00A3257A" w:rsidRPr="00132F96" w:rsidRDefault="00A3257A" w:rsidP="00A3257A">
      <w:pPr>
        <w:pStyle w:val="SingleTxt"/>
      </w:pPr>
      <w:r w:rsidRPr="00132F96">
        <w:rPr>
          <w:rFonts w:hint="eastAsia"/>
        </w:rPr>
        <w:t>20.</w:t>
      </w:r>
      <w:r w:rsidRPr="00132F96">
        <w:rPr>
          <w:rFonts w:hint="eastAsia"/>
        </w:rPr>
        <w:tab/>
      </w:r>
      <w:r w:rsidRPr="00132F96">
        <w:rPr>
          <w:rFonts w:hint="eastAsia"/>
        </w:rPr>
        <w:t>委员会关切地注意到，缔约国尚未根据《公约》第四条采取任何暂行特别措施，以便在妇女代表性不足或处于不利地位的所有领域，包括政治、公共和经济生活、教育、就业、卫生保健和社会保障领域，加速实现男女实质平等。</w:t>
      </w:r>
    </w:p>
    <w:p w14:paraId="14076446" w14:textId="496BE5BD" w:rsidR="00A3257A" w:rsidRPr="00132F96" w:rsidRDefault="00A3257A" w:rsidP="00A3257A">
      <w:pPr>
        <w:pStyle w:val="SingleTxt"/>
      </w:pPr>
      <w:r w:rsidRPr="00132F96">
        <w:rPr>
          <w:rFonts w:hint="eastAsia"/>
        </w:rPr>
        <w:lastRenderedPageBreak/>
        <w:t>21.</w:t>
      </w:r>
      <w:r w:rsidRPr="00132F96">
        <w:rPr>
          <w:rFonts w:hint="eastAsia"/>
        </w:rPr>
        <w:tab/>
      </w:r>
      <w:r w:rsidRPr="00132F96">
        <w:rPr>
          <w:rFonts w:asciiTheme="majorBidi" w:eastAsia="黑体" w:hAnsiTheme="majorBidi" w:cstheme="majorBidi"/>
        </w:rPr>
        <w:t>委员会回顾其以往结论性意见</w:t>
      </w:r>
      <w:r w:rsidR="00230AE5" w:rsidRPr="00132F96">
        <w:rPr>
          <w:rFonts w:asciiTheme="majorBidi" w:eastAsia="黑体" w:hAnsiTheme="majorBidi" w:cstheme="majorBidi"/>
        </w:rPr>
        <w:t>(</w:t>
      </w:r>
      <w:hyperlink r:id="rId29" w:history="1">
        <w:r w:rsidRPr="00132F96">
          <w:rPr>
            <w:rStyle w:val="af7"/>
            <w:rFonts w:asciiTheme="majorBidi" w:eastAsia="黑体" w:hAnsiTheme="majorBidi" w:cstheme="majorBidi"/>
          </w:rPr>
          <w:t>CEDAW/C/GTM/CO/8-9</w:t>
        </w:r>
      </w:hyperlink>
      <w:r w:rsidRPr="00132F96">
        <w:rPr>
          <w:rFonts w:asciiTheme="majorBidi" w:eastAsia="黑体" w:hAnsiTheme="majorBidi" w:cstheme="majorBidi"/>
        </w:rPr>
        <w:t>，第</w:t>
      </w:r>
      <w:r w:rsidRPr="00132F96">
        <w:rPr>
          <w:rFonts w:asciiTheme="majorBidi" w:eastAsia="黑体" w:hAnsiTheme="majorBidi" w:cstheme="majorBidi"/>
        </w:rPr>
        <w:t>17</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，建议缔约国根据《公约》第四条第</w:t>
      </w:r>
      <w:r w:rsidRPr="00132F96">
        <w:rPr>
          <w:rFonts w:asciiTheme="majorBidi" w:eastAsia="黑体" w:hAnsiTheme="majorBidi" w:cstheme="majorBidi"/>
        </w:rPr>
        <w:t>1</w:t>
      </w:r>
      <w:r w:rsidRPr="00132F96">
        <w:rPr>
          <w:rFonts w:asciiTheme="majorBidi" w:eastAsia="黑体" w:hAnsiTheme="majorBidi" w:cstheme="majorBidi"/>
        </w:rPr>
        <w:t>款和委员会关于暂行特别措施的第</w:t>
      </w:r>
      <w:r w:rsidRPr="00132F96">
        <w:rPr>
          <w:rFonts w:asciiTheme="majorBidi" w:eastAsia="黑体" w:hAnsiTheme="majorBidi" w:cstheme="majorBidi"/>
        </w:rPr>
        <w:t>25</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2004</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采取暂行特别措施，以加快在《公约》所涵盖的妇女代表性不足或处于不利地位的所有领域，包括在政治、公共和经济生活、教育、就业、卫生保健和社会保障等领域实现男女实质平等。</w:t>
      </w:r>
    </w:p>
    <w:p w14:paraId="7A9E8799" w14:textId="77777777" w:rsidR="00A3257A" w:rsidRPr="00132F96" w:rsidRDefault="00A3257A" w:rsidP="00E14C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陈规定型观念</w:t>
      </w:r>
    </w:p>
    <w:p w14:paraId="2EC5054C" w14:textId="77777777" w:rsidR="00A3257A" w:rsidRPr="00132F96" w:rsidRDefault="00A3257A" w:rsidP="00A3257A">
      <w:pPr>
        <w:pStyle w:val="SingleTxt"/>
      </w:pPr>
      <w:r w:rsidRPr="00132F96">
        <w:rPr>
          <w:rFonts w:hint="eastAsia"/>
        </w:rPr>
        <w:t>22.</w:t>
      </w:r>
      <w:r w:rsidRPr="00132F96">
        <w:rPr>
          <w:rFonts w:hint="eastAsia"/>
        </w:rPr>
        <w:tab/>
      </w:r>
      <w:r w:rsidRPr="00132F96">
        <w:rPr>
          <w:rFonts w:hint="eastAsia"/>
        </w:rPr>
        <w:t>委员会肯定缔约国为执行国家传播政策所采取的措施，该政策要求所有宣传活动、包括视听材料在传播之前都要经过审查，以确保其中不包含歧视性的性别陈规定型观念。然而，委员会关切地注意到，就妇女和男子在家庭和社会中的角色和责任而言，歧视性的性别陈规定型观念依然存在，这促使缔约国境内暴力侵害妇女和女童行为更加恶化，包括杀害女性、性暴力和家庭暴力以及性骚扰。</w:t>
      </w:r>
    </w:p>
    <w:p w14:paraId="5769133E" w14:textId="3EA9C612" w:rsidR="00A3257A" w:rsidRPr="00132F96" w:rsidRDefault="00A3257A" w:rsidP="00A3257A">
      <w:pPr>
        <w:pStyle w:val="SingleTxt"/>
      </w:pPr>
      <w:r w:rsidRPr="00132F96">
        <w:rPr>
          <w:rFonts w:hint="eastAsia"/>
        </w:rPr>
        <w:t>23.</w:t>
      </w:r>
      <w:r w:rsidRPr="00132F96">
        <w:rPr>
          <w:rFonts w:hint="eastAsia"/>
        </w:rPr>
        <w:tab/>
      </w:r>
      <w:r w:rsidRPr="00132F96">
        <w:rPr>
          <w:rFonts w:asciiTheme="majorBidi" w:eastAsia="黑体" w:hAnsiTheme="majorBidi" w:cstheme="majorBidi"/>
        </w:rPr>
        <w:t>委员会回顾其以往的结论性意见</w:t>
      </w:r>
      <w:r w:rsidR="00230AE5" w:rsidRPr="00132F96">
        <w:rPr>
          <w:rFonts w:asciiTheme="majorBidi" w:eastAsia="黑体" w:hAnsiTheme="majorBidi" w:cstheme="majorBidi"/>
        </w:rPr>
        <w:t>(</w:t>
      </w:r>
      <w:hyperlink r:id="rId30" w:history="1">
        <w:r w:rsidRPr="00132F96">
          <w:rPr>
            <w:rStyle w:val="af7"/>
            <w:rFonts w:asciiTheme="majorBidi" w:eastAsia="黑体" w:hAnsiTheme="majorBidi" w:cstheme="majorBidi"/>
          </w:rPr>
          <w:t>CEDAW/C/GTM/CO/8-9</w:t>
        </w:r>
      </w:hyperlink>
      <w:r w:rsidRPr="00132F96">
        <w:rPr>
          <w:rFonts w:asciiTheme="majorBidi" w:eastAsia="黑体" w:hAnsiTheme="majorBidi" w:cstheme="majorBidi"/>
        </w:rPr>
        <w:t>，第</w:t>
      </w:r>
      <w:r w:rsidRPr="00132F96">
        <w:rPr>
          <w:rFonts w:asciiTheme="majorBidi" w:eastAsia="黑体" w:hAnsiTheme="majorBidi" w:cstheme="majorBidi"/>
        </w:rPr>
        <w:t>19</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，建议缔约国：</w:t>
      </w:r>
    </w:p>
    <w:p w14:paraId="75141B2B" w14:textId="635A122C" w:rsidR="00A3257A" w:rsidRPr="00132F96" w:rsidRDefault="00E14CFE"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确保执行《</w:t>
      </w:r>
      <w:r w:rsidR="00A3257A" w:rsidRPr="00132F96">
        <w:rPr>
          <w:rFonts w:asciiTheme="majorBidi" w:eastAsia="黑体" w:hAnsiTheme="majorBidi" w:cstheme="majorBidi"/>
        </w:rPr>
        <w:t>2020-2029</w:t>
      </w:r>
      <w:r w:rsidR="00A3257A" w:rsidRPr="00132F96">
        <w:rPr>
          <w:rFonts w:asciiTheme="majorBidi" w:eastAsia="黑体" w:hAnsiTheme="majorBidi" w:cstheme="majorBidi"/>
        </w:rPr>
        <w:t>年防止和根除暴力侵害妇女行为国家计划》及其关于社会和性别规范的指导方针，包括为有效执行、监测和评价该计划分配充足的资源；</w:t>
      </w:r>
    </w:p>
    <w:p w14:paraId="1F63452C" w14:textId="478B0B35" w:rsidR="00A3257A" w:rsidRPr="00132F96" w:rsidRDefault="00E14CFE"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加强各项措施，包括开展提高认识和教育运动，以政治、宗教和土著领袖、教师、女童和男童、妇女和男子为对象，消除关于妇女和男子在家庭和社会中的角色和责任的成见，并促进妇女和男子平等分担家庭责任；</w:t>
      </w:r>
    </w:p>
    <w:p w14:paraId="3E6168E6" w14:textId="0E4D4071" w:rsidR="00A3257A" w:rsidRPr="00132F96" w:rsidRDefault="00E14CFE"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确保采取措施消除性别陈规定型观念，特别关注土著妇女、加里富纳妇女、非洲裔妇女、残疾妇女、移民妇女以及女同性恋、女双性恋、女跨性别者和女间性者；</w:t>
      </w:r>
    </w:p>
    <w:p w14:paraId="3A021712" w14:textId="5BC45EA4" w:rsidR="00A3257A" w:rsidRPr="00132F96" w:rsidRDefault="00E14CFE"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评估为消除歧视性性别成见而采取的措施的有效性，并在下一次定期报告中提供资料说明已取得的成果。</w:t>
      </w:r>
    </w:p>
    <w:p w14:paraId="7D3BED5E" w14:textId="77777777" w:rsidR="00A3257A" w:rsidRPr="00132F96" w:rsidRDefault="00A3257A" w:rsidP="003406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对妇女的性别暴力</w:t>
      </w:r>
    </w:p>
    <w:p w14:paraId="7F0E3B8F" w14:textId="2DAB2ABA" w:rsidR="00A3257A" w:rsidRPr="00132F96" w:rsidRDefault="00A3257A" w:rsidP="00A3257A">
      <w:pPr>
        <w:pStyle w:val="SingleTxt"/>
      </w:pPr>
      <w:r w:rsidRPr="00132F96">
        <w:rPr>
          <w:rFonts w:hint="eastAsia"/>
        </w:rPr>
        <w:t>24.</w:t>
      </w:r>
      <w:r w:rsidRPr="00132F96">
        <w:rPr>
          <w:rFonts w:hint="eastAsia"/>
        </w:rPr>
        <w:tab/>
      </w:r>
      <w:r w:rsidRPr="00132F96">
        <w:rPr>
          <w:rFonts w:hint="eastAsia"/>
        </w:rPr>
        <w:t>委员会注意到，缔约国在</w:t>
      </w:r>
      <w:r w:rsidRPr="00132F96">
        <w:rPr>
          <w:rFonts w:hint="eastAsia"/>
        </w:rPr>
        <w:t>17</w:t>
      </w:r>
      <w:r w:rsidRPr="00132F96">
        <w:rPr>
          <w:rFonts w:hint="eastAsia"/>
        </w:rPr>
        <w:t>个省设立了杀害女性和其他形式暴力侵害妇女行为特别法庭，并建立了立即搜寻失踪妇女的机制</w:t>
      </w:r>
      <w:r w:rsidR="00230AE5" w:rsidRPr="00132F96">
        <w:rPr>
          <w:rFonts w:hint="eastAsia"/>
        </w:rPr>
        <w:t>(</w:t>
      </w:r>
      <w:r w:rsidRPr="00132F96">
        <w:rPr>
          <w:rFonts w:hint="eastAsia"/>
        </w:rPr>
        <w:t>伊莎贝尔</w:t>
      </w:r>
      <w:r w:rsidRPr="00132F96">
        <w:rPr>
          <w:rFonts w:hint="eastAsia"/>
        </w:rPr>
        <w:t>-</w:t>
      </w:r>
      <w:r w:rsidRPr="00132F96">
        <w:rPr>
          <w:rFonts w:hint="eastAsia"/>
        </w:rPr>
        <w:t>克劳迪娜警报系统</w:t>
      </w:r>
      <w:r w:rsidRPr="00132F96">
        <w:rPr>
          <w:rFonts w:hint="eastAsia"/>
        </w:rPr>
        <w:t>)</w:t>
      </w:r>
      <w:r w:rsidRPr="00132F96">
        <w:rPr>
          <w:rFonts w:hint="eastAsia"/>
        </w:rPr>
        <w:t>。然而，委员会深感关切的是，缔约国境内普遍存在对妇女和女童的性别暴力行为。委员会尤其关切地注意到：</w:t>
      </w:r>
    </w:p>
    <w:p w14:paraId="600FEC6F" w14:textId="118D764C" w:rsidR="00A3257A" w:rsidRPr="00132F96" w:rsidRDefault="0034067C"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杀害女性、强奸、乱伦、殴打、其他性犯罪和家庭暴力案件以及妇女和女童失踪案件急剧增加；</w:t>
      </w:r>
    </w:p>
    <w:p w14:paraId="5DEE5888" w14:textId="494774B5" w:rsidR="00A3257A" w:rsidRPr="00132F96" w:rsidRDefault="0034067C"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缺乏足够的资源来实施暴力行为女性受害者综合护理模式和受害者保护措施；</w:t>
      </w:r>
    </w:p>
    <w:p w14:paraId="1BC73D10" w14:textId="3BBF3484" w:rsidR="00A3257A" w:rsidRPr="00132F96" w:rsidRDefault="0034067C" w:rsidP="00A3257A">
      <w:pPr>
        <w:pStyle w:val="SingleTxt"/>
      </w:pPr>
      <w:r w:rsidRPr="00132F96">
        <w:lastRenderedPageBreak/>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由于资金划拨一再出现延误且地域覆盖范围有限，暴力行为女性幸存者综合支助中心在提供基本受害者支助服务方面的财务状况岌岌可危；</w:t>
      </w:r>
    </w:p>
    <w:p w14:paraId="457E589E" w14:textId="2950725F" w:rsidR="00A3257A" w:rsidRPr="00132F96" w:rsidRDefault="0034067C"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rPr>
        <w:t>就性别暴力侵害妇女行为提出申诉的远程服务的地域覆盖范围有限，缔约国使用的许多语文都无法提供这种服务，而且费用高昂，许多受害者、特别是农村妇女、土著妇女、非洲裔妇女、加里富纳妇女、贫困妇女和残疾妇女因而无法提出申诉；</w:t>
      </w:r>
    </w:p>
    <w:p w14:paraId="1B1A7C05" w14:textId="5AAE5832" w:rsidR="00A3257A" w:rsidRPr="00132F96" w:rsidRDefault="0034067C" w:rsidP="00A3257A">
      <w:pPr>
        <w:pStyle w:val="SingleTxt"/>
      </w:pPr>
      <w:r w:rsidRPr="00132F96">
        <w:tab/>
      </w:r>
      <w:r w:rsidR="00230AE5" w:rsidRPr="00132F96">
        <w:rPr>
          <w:rFonts w:hint="eastAsia"/>
        </w:rPr>
        <w:t>(</w:t>
      </w:r>
      <w:r w:rsidR="00A3257A" w:rsidRPr="00132F96">
        <w:rPr>
          <w:rFonts w:hint="eastAsia"/>
        </w:rPr>
        <w:t>e)</w:t>
      </w:r>
      <w:r w:rsidR="00A3257A" w:rsidRPr="00132F96">
        <w:rPr>
          <w:rFonts w:hint="eastAsia"/>
        </w:rPr>
        <w:tab/>
      </w:r>
      <w:r w:rsidR="00A3257A" w:rsidRPr="00132F96">
        <w:rPr>
          <w:rFonts w:hint="eastAsia"/>
        </w:rPr>
        <w:t>由于性暴力和性侵犯等原因，特别是针对土著妇女和非洲裔妇女的性暴力和性侵犯，妇女和女童的艾滋病毒</w:t>
      </w:r>
      <w:r w:rsidR="00A3257A" w:rsidRPr="00132F96">
        <w:rPr>
          <w:rFonts w:hint="eastAsia"/>
        </w:rPr>
        <w:t>/</w:t>
      </w:r>
      <w:r w:rsidR="00A3257A" w:rsidRPr="00132F96">
        <w:rPr>
          <w:rFonts w:hint="eastAsia"/>
        </w:rPr>
        <w:t>艾滋病发病率上升；</w:t>
      </w:r>
    </w:p>
    <w:p w14:paraId="62147E64" w14:textId="5D31566E" w:rsidR="00A3257A" w:rsidRPr="00132F96" w:rsidRDefault="0034067C" w:rsidP="00A3257A">
      <w:pPr>
        <w:pStyle w:val="SingleTxt"/>
      </w:pPr>
      <w:r w:rsidRPr="00132F96">
        <w:tab/>
      </w:r>
      <w:r w:rsidR="00230AE5" w:rsidRPr="00132F96">
        <w:rPr>
          <w:rFonts w:hint="eastAsia"/>
        </w:rPr>
        <w:t>(</w:t>
      </w:r>
      <w:r w:rsidR="00A3257A" w:rsidRPr="00132F96">
        <w:rPr>
          <w:rFonts w:hint="eastAsia"/>
        </w:rPr>
        <w:t>f)</w:t>
      </w:r>
      <w:r w:rsidR="00A3257A" w:rsidRPr="00132F96">
        <w:rPr>
          <w:rFonts w:hint="eastAsia"/>
        </w:rPr>
        <w:tab/>
      </w:r>
      <w:r w:rsidR="00A3257A" w:rsidRPr="00132F96">
        <w:rPr>
          <w:rFonts w:hint="eastAsia"/>
        </w:rPr>
        <w:t>针对女同性恋、女双性恋、女跨性别者和女间性者的性别暴力事件</w:t>
      </w:r>
      <w:r w:rsidR="00787406" w:rsidRPr="00132F96">
        <w:rPr>
          <w:rFonts w:hint="eastAsia"/>
        </w:rPr>
        <w:t>(</w:t>
      </w:r>
      <w:r w:rsidR="00A3257A" w:rsidRPr="00132F96">
        <w:rPr>
          <w:rFonts w:hint="eastAsia"/>
        </w:rPr>
        <w:t>包括杀戮</w:t>
      </w:r>
      <w:r w:rsidR="00787406" w:rsidRPr="00132F96">
        <w:rPr>
          <w:rFonts w:hint="eastAsia"/>
        </w:rPr>
        <w:t>)</w:t>
      </w:r>
      <w:r w:rsidR="00A3257A" w:rsidRPr="00132F96">
        <w:rPr>
          <w:rFonts w:hint="eastAsia"/>
        </w:rPr>
        <w:t>发生率很高，她们遭受污名化和缺乏保护，而且此类案件的起诉率和定罪率很低。</w:t>
      </w:r>
    </w:p>
    <w:p w14:paraId="4741B378" w14:textId="3B2F24A2" w:rsidR="00A3257A" w:rsidRPr="00132F96" w:rsidRDefault="00A3257A" w:rsidP="00A3257A">
      <w:pPr>
        <w:pStyle w:val="SingleTxt"/>
      </w:pPr>
      <w:r w:rsidRPr="00132F96">
        <w:rPr>
          <w:rFonts w:hint="eastAsia"/>
        </w:rPr>
        <w:t>25.</w:t>
      </w:r>
      <w:r w:rsidRPr="00132F96">
        <w:rPr>
          <w:rFonts w:hint="eastAsia"/>
        </w:rPr>
        <w:tab/>
      </w:r>
      <w:r w:rsidRPr="00132F96">
        <w:rPr>
          <w:rFonts w:asciiTheme="majorBidi" w:eastAsia="黑体" w:hAnsiTheme="majorBidi" w:cstheme="majorBidi"/>
        </w:rPr>
        <w:t>回顾其关于基于性别的暴力侵害妇女行为的第</w:t>
      </w:r>
      <w:r w:rsidRPr="00132F96">
        <w:rPr>
          <w:rFonts w:asciiTheme="majorBidi" w:eastAsia="黑体" w:hAnsiTheme="majorBidi" w:cstheme="majorBidi"/>
        </w:rPr>
        <w:t>35</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2017</w:t>
      </w:r>
      <w:r w:rsidRPr="00132F96">
        <w:rPr>
          <w:rFonts w:asciiTheme="majorBidi" w:eastAsia="黑体" w:hAnsiTheme="majorBidi" w:cstheme="majorBidi"/>
        </w:rPr>
        <w:t>年，更新第</w:t>
      </w:r>
      <w:r w:rsidRPr="00132F96">
        <w:rPr>
          <w:rFonts w:asciiTheme="majorBidi" w:eastAsia="黑体" w:hAnsiTheme="majorBidi" w:cstheme="majorBidi"/>
        </w:rPr>
        <w:t>19</w:t>
      </w:r>
      <w:r w:rsidRPr="00132F96">
        <w:rPr>
          <w:rFonts w:asciiTheme="majorBidi" w:eastAsia="黑体" w:hAnsiTheme="majorBidi" w:cstheme="majorBidi"/>
        </w:rPr>
        <w:t>号一般性建议</w:t>
      </w:r>
      <w:r w:rsidRPr="00132F96">
        <w:rPr>
          <w:rFonts w:asciiTheme="majorBidi" w:eastAsia="黑体" w:hAnsiTheme="majorBidi" w:cstheme="majorBidi"/>
        </w:rPr>
        <w:t>)</w:t>
      </w:r>
      <w:r w:rsidRPr="00132F96">
        <w:rPr>
          <w:rFonts w:asciiTheme="majorBidi" w:eastAsia="黑体" w:hAnsiTheme="majorBidi" w:cstheme="majorBidi"/>
        </w:rPr>
        <w:t>、有关有害做法的消除对妇女歧视委员会第</w:t>
      </w:r>
      <w:r w:rsidRPr="00132F96">
        <w:rPr>
          <w:rFonts w:asciiTheme="majorBidi" w:eastAsia="黑体" w:hAnsiTheme="majorBidi" w:cstheme="majorBidi"/>
        </w:rPr>
        <w:t>31</w:t>
      </w:r>
      <w:r w:rsidRPr="00132F96">
        <w:rPr>
          <w:rFonts w:asciiTheme="majorBidi" w:eastAsia="黑体" w:hAnsiTheme="majorBidi" w:cstheme="majorBidi"/>
        </w:rPr>
        <w:t>号以及儿童权利委员会第</w:t>
      </w:r>
      <w:r w:rsidRPr="00132F96">
        <w:rPr>
          <w:rFonts w:asciiTheme="majorBidi" w:eastAsia="黑体" w:hAnsiTheme="majorBidi" w:cstheme="majorBidi"/>
        </w:rPr>
        <w:t>18</w:t>
      </w:r>
      <w:r w:rsidRPr="00132F96">
        <w:rPr>
          <w:rFonts w:asciiTheme="majorBidi" w:eastAsia="黑体" w:hAnsiTheme="majorBidi" w:cstheme="majorBidi"/>
        </w:rPr>
        <w:t>号联合一般性建议</w:t>
      </w:r>
      <w:r w:rsidR="00230AE5" w:rsidRPr="00132F96">
        <w:rPr>
          <w:rFonts w:asciiTheme="majorBidi" w:eastAsia="黑体" w:hAnsiTheme="majorBidi" w:cstheme="majorBidi"/>
        </w:rPr>
        <w:t>(</w:t>
      </w:r>
      <w:r w:rsidRPr="00132F96">
        <w:rPr>
          <w:rFonts w:asciiTheme="majorBidi" w:eastAsia="黑体" w:hAnsiTheme="majorBidi" w:cstheme="majorBidi"/>
        </w:rPr>
        <w:t>2019</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以及可持续发展目标的具体目标</w:t>
      </w:r>
      <w:r w:rsidRPr="00132F96">
        <w:rPr>
          <w:rFonts w:asciiTheme="majorBidi" w:eastAsia="黑体" w:hAnsiTheme="majorBidi" w:cstheme="majorBidi"/>
        </w:rPr>
        <w:t>5.2</w:t>
      </w:r>
      <w:r w:rsidRPr="00132F96">
        <w:rPr>
          <w:rFonts w:asciiTheme="majorBidi" w:eastAsia="黑体" w:hAnsiTheme="majorBidi" w:cstheme="majorBidi"/>
        </w:rPr>
        <w:t>，即消除公共和私营部门针对所有妇女和女童一切形式的暴力行为，包括贩卖及其他形式的剥削，委员会敦促缔约国：</w:t>
      </w:r>
    </w:p>
    <w:p w14:paraId="3E8EE713" w14:textId="1BEFBC7E" w:rsidR="00A3257A" w:rsidRPr="00132F96" w:rsidRDefault="0034067C"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加强防止、起诉和惩处对妇女的性别暴力案件的措施，包括发布和有效执行保护令，并对不遵守此类命令的行为实行适当的威慑性处罚；</w:t>
      </w:r>
    </w:p>
    <w:p w14:paraId="0B438DA3" w14:textId="591B4A3F" w:rsidR="00A3257A" w:rsidRPr="00132F96" w:rsidRDefault="0034067C"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向检察官办公室分配充足的人力、技术和财政资源，以充分实施暴力行为妇女受害者综合护理模式，并保护受害者；</w:t>
      </w:r>
    </w:p>
    <w:p w14:paraId="399D4F80" w14:textId="134CAD3F" w:rsidR="00A3257A" w:rsidRPr="00132F96" w:rsidRDefault="0034067C"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加快向暴力行为妇女幸存者综合支助中心划拨相应资金，通过专门的预算项目确保可持续供资，并在缔约国各地增加资金充足的暴力行为女性幸存者综合支助中心的数量，为受害者提供综合支助服务；</w:t>
      </w:r>
    </w:p>
    <w:p w14:paraId="62FFBE8F" w14:textId="11596B3C" w:rsidR="00A3257A" w:rsidRPr="00132F96" w:rsidRDefault="0034067C"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扩大地域和语言覆盖面，降低远程服务受害者投诉性别暴力侵害妇女行为的费用，优先考虑高发地区；</w:t>
      </w:r>
    </w:p>
    <w:p w14:paraId="083E64B8" w14:textId="2615F534" w:rsidR="00A3257A" w:rsidRPr="00132F96" w:rsidRDefault="0034067C" w:rsidP="00A3257A">
      <w:pPr>
        <w:pStyle w:val="SingleTxt"/>
      </w:pPr>
      <w:r w:rsidRPr="00132F96">
        <w:tab/>
      </w:r>
      <w:r w:rsidR="00230AE5" w:rsidRPr="00132F96">
        <w:rPr>
          <w:rFonts w:hint="eastAsia"/>
        </w:rPr>
        <w:t>(</w:t>
      </w:r>
      <w:r w:rsidR="00A3257A" w:rsidRPr="00132F96">
        <w:rPr>
          <w:rFonts w:hint="eastAsia"/>
        </w:rPr>
        <w:t>e)</w:t>
      </w:r>
      <w:r w:rsidR="00A3257A" w:rsidRPr="00132F96">
        <w:rPr>
          <w:rFonts w:hint="eastAsia"/>
        </w:rPr>
        <w:tab/>
      </w:r>
      <w:r w:rsidR="00A3257A" w:rsidRPr="00132F96">
        <w:rPr>
          <w:rFonts w:asciiTheme="majorBidi" w:eastAsia="黑体" w:hAnsiTheme="majorBidi" w:cstheme="majorBidi"/>
        </w:rPr>
        <w:t>确</w:t>
      </w:r>
      <w:r w:rsidR="00A3257A" w:rsidRPr="00132F96">
        <w:rPr>
          <w:rFonts w:asciiTheme="majorBidi" w:eastAsia="黑体" w:hAnsiTheme="majorBidi" w:cstheme="majorBidi"/>
          <w:spacing w:val="-6"/>
        </w:rPr>
        <w:t>保性暴力行为妇女受害者能够立即免费获得医疗，包括接触后预</w:t>
      </w:r>
      <w:r w:rsidR="00A3257A" w:rsidRPr="00132F96">
        <w:rPr>
          <w:rFonts w:asciiTheme="majorBidi" w:eastAsia="黑体" w:hAnsiTheme="majorBidi" w:cstheme="majorBidi"/>
        </w:rPr>
        <w:t>防，以预防艾滋病毒和其他性传播感染；</w:t>
      </w:r>
    </w:p>
    <w:p w14:paraId="5CAAA87B" w14:textId="656D3EA9" w:rsidR="00A3257A" w:rsidRPr="00132F96" w:rsidRDefault="0034067C" w:rsidP="00A3257A">
      <w:pPr>
        <w:pStyle w:val="SingleTxt"/>
      </w:pPr>
      <w:r w:rsidRPr="00132F96">
        <w:tab/>
      </w:r>
      <w:r w:rsidR="00230AE5" w:rsidRPr="00132F96">
        <w:rPr>
          <w:rFonts w:hint="eastAsia"/>
        </w:rPr>
        <w:t>(</w:t>
      </w:r>
      <w:r w:rsidR="00A3257A" w:rsidRPr="00132F96">
        <w:rPr>
          <w:rFonts w:hint="eastAsia"/>
        </w:rPr>
        <w:t>f)</w:t>
      </w:r>
      <w:r w:rsidR="00A3257A" w:rsidRPr="00132F96">
        <w:rPr>
          <w:rFonts w:hint="eastAsia"/>
        </w:rPr>
        <w:tab/>
      </w:r>
      <w:r w:rsidR="00A3257A" w:rsidRPr="00132F96">
        <w:rPr>
          <w:rFonts w:asciiTheme="majorBidi" w:eastAsia="黑体" w:hAnsiTheme="majorBidi" w:cstheme="majorBidi"/>
        </w:rPr>
        <w:t>防止、调查、起诉和适当惩处对女同性恋、女双性恋、女跨性别者和女间性者进行仇恨犯罪的犯罪人，并建立一个收集和分析暴力侵害女同性恋、女双性恋和女跨性别者数据的系统。</w:t>
      </w:r>
    </w:p>
    <w:p w14:paraId="1A0E5505" w14:textId="77777777" w:rsidR="00A3257A" w:rsidRPr="00132F96" w:rsidRDefault="00A3257A" w:rsidP="003406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贩运人口和利用卖淫营利</w:t>
      </w:r>
    </w:p>
    <w:p w14:paraId="32E06E98" w14:textId="77777777" w:rsidR="00A3257A" w:rsidRPr="00132F96" w:rsidRDefault="00A3257A" w:rsidP="00A3257A">
      <w:pPr>
        <w:pStyle w:val="SingleTxt"/>
      </w:pPr>
      <w:r w:rsidRPr="00132F96">
        <w:rPr>
          <w:rFonts w:hint="eastAsia"/>
        </w:rPr>
        <w:t>26.</w:t>
      </w:r>
      <w:r w:rsidRPr="00132F96">
        <w:rPr>
          <w:rFonts w:hint="eastAsia"/>
        </w:rPr>
        <w:tab/>
      </w:r>
      <w:r w:rsidRPr="00132F96">
        <w:rPr>
          <w:rFonts w:hint="eastAsia"/>
        </w:rPr>
        <w:t>委员会注意到，打击性暴力、性剥削和贩运人口秘书处为接受法院下令的保护措施的女性贩运受害者及其子女开设了一个专门的临时庇护所。然而，委员会关切地注意到：</w:t>
      </w:r>
    </w:p>
    <w:p w14:paraId="66FF8586" w14:textId="334C9B7F" w:rsidR="00A3257A" w:rsidRPr="00132F96" w:rsidRDefault="002D0A17" w:rsidP="00A3257A">
      <w:pPr>
        <w:pStyle w:val="SingleTxt"/>
      </w:pPr>
      <w:r w:rsidRPr="00132F96">
        <w:lastRenderedPageBreak/>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缔约国缺乏防止措施，对以性剥削和强迫劳动为目的贩运人口、特别是贩运妇女和女童的案件的起诉和定罪率低，土著妇女、加里富纳妇女和非洲裔妇女、农村妇女、移民妇女和境内流离失所妇女遭受性贩运的风险有所增加；</w:t>
      </w:r>
    </w:p>
    <w:p w14:paraId="73B24A61" w14:textId="2BC7783C" w:rsidR="00A3257A" w:rsidRPr="00132F96" w:rsidRDefault="002D0A1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缔约国特别是农村地区的专门收容所数量不足，收容所资金减少；</w:t>
      </w:r>
    </w:p>
    <w:p w14:paraId="19DC703D" w14:textId="59E620E3" w:rsidR="00A3257A" w:rsidRPr="00132F96" w:rsidRDefault="002D0A17"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缺乏一部关于贩运妇女和女童的综合性法律，其中规定了现代防止措施和受害者支助服务。</w:t>
      </w:r>
    </w:p>
    <w:p w14:paraId="38CA9785" w14:textId="4DF76A43" w:rsidR="00A3257A" w:rsidRPr="00132F96" w:rsidRDefault="00A3257A" w:rsidP="00A3257A">
      <w:pPr>
        <w:pStyle w:val="SingleTxt"/>
      </w:pPr>
      <w:r w:rsidRPr="00132F96">
        <w:rPr>
          <w:rFonts w:hint="eastAsia"/>
        </w:rPr>
        <w:t>27.</w:t>
      </w:r>
      <w:r w:rsidRPr="00132F96">
        <w:rPr>
          <w:rFonts w:hint="eastAsia"/>
        </w:rPr>
        <w:tab/>
      </w:r>
      <w:r w:rsidRPr="00132F96">
        <w:rPr>
          <w:rFonts w:asciiTheme="majorBidi" w:eastAsia="黑体" w:hAnsiTheme="majorBidi" w:cstheme="majorBidi"/>
        </w:rPr>
        <w:t>回顾关于全球移民背景下贩运妇女和女童问题的第</w:t>
      </w:r>
      <w:r w:rsidRPr="00132F96">
        <w:rPr>
          <w:rFonts w:asciiTheme="majorBidi" w:eastAsia="黑体" w:hAnsiTheme="majorBidi" w:cstheme="majorBidi"/>
        </w:rPr>
        <w:t>38</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2020</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，委员会建议缔约国：</w:t>
      </w:r>
    </w:p>
    <w:p w14:paraId="4F23AE78" w14:textId="505EB1C2" w:rsidR="00A3257A" w:rsidRPr="00132F96" w:rsidRDefault="002D0A17"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加强各项措施，调查所有报告的贩运妇女案件，起诉并适当惩处犯罪者，同时确保贩运受害者以及遭受性剥削的妇女和女童得到保护，特别关注土著妇女、加里富纳妇女、非洲裔妇女以及农村妇女、移民妇女和境内流离失所妇女；</w:t>
      </w:r>
    </w:p>
    <w:p w14:paraId="26E913AD" w14:textId="475E47B2" w:rsidR="00A3257A" w:rsidRPr="00132F96" w:rsidRDefault="002D0A1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分配充足的资金，确保为贩运受害者提供适当的支助服务，包括专门的庇护所，并增加庇护所的数量，特别是在农村地区；</w:t>
      </w:r>
    </w:p>
    <w:p w14:paraId="56A4A4C5" w14:textId="7516062E" w:rsidR="00A3257A" w:rsidRPr="00132F96" w:rsidRDefault="002D0A17"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修订《禁止性暴力、性剥削和贩运人口法》</w:t>
      </w:r>
      <w:r w:rsidR="00230AE5" w:rsidRPr="00132F96">
        <w:rPr>
          <w:rFonts w:asciiTheme="majorBidi" w:eastAsia="黑体" w:hAnsiTheme="majorBidi" w:cstheme="majorBidi"/>
        </w:rPr>
        <w:t>(</w:t>
      </w:r>
      <w:r w:rsidR="00A3257A" w:rsidRPr="00132F96">
        <w:rPr>
          <w:rFonts w:asciiTheme="majorBidi" w:eastAsia="黑体" w:hAnsiTheme="majorBidi" w:cstheme="majorBidi"/>
        </w:rPr>
        <w:t>2009</w:t>
      </w:r>
      <w:r w:rsidR="00A3257A" w:rsidRPr="00132F96">
        <w:rPr>
          <w:rFonts w:asciiTheme="majorBidi" w:eastAsia="黑体" w:hAnsiTheme="majorBidi" w:cstheme="majorBidi"/>
        </w:rPr>
        <w:t>年</w:t>
      </w:r>
      <w:r w:rsidR="00A3257A" w:rsidRPr="00132F96">
        <w:rPr>
          <w:rFonts w:asciiTheme="majorBidi" w:eastAsia="黑体" w:hAnsiTheme="majorBidi" w:cstheme="majorBidi"/>
        </w:rPr>
        <w:t>)</w:t>
      </w:r>
      <w:r w:rsidR="00A3257A" w:rsidRPr="00132F96">
        <w:rPr>
          <w:rFonts w:asciiTheme="majorBidi" w:eastAsia="黑体" w:hAnsiTheme="majorBidi" w:cstheme="majorBidi"/>
        </w:rPr>
        <w:t>，使其符合国际标准。</w:t>
      </w:r>
    </w:p>
    <w:p w14:paraId="0551FA01" w14:textId="77777777" w:rsidR="00A3257A" w:rsidRPr="00132F96" w:rsidRDefault="00A3257A" w:rsidP="002D0A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平等参与政治和公共生活</w:t>
      </w:r>
    </w:p>
    <w:p w14:paraId="34F0A313" w14:textId="77777777" w:rsidR="00A3257A" w:rsidRPr="00132F96" w:rsidRDefault="00A3257A" w:rsidP="00A3257A">
      <w:pPr>
        <w:pStyle w:val="SingleTxt"/>
      </w:pPr>
      <w:r w:rsidRPr="00132F96">
        <w:rPr>
          <w:rFonts w:hint="eastAsia"/>
        </w:rPr>
        <w:t>28.</w:t>
      </w:r>
      <w:r w:rsidRPr="00132F96">
        <w:rPr>
          <w:rFonts w:hint="eastAsia"/>
        </w:rPr>
        <w:tab/>
      </w:r>
      <w:r w:rsidRPr="00132F96">
        <w:rPr>
          <w:rFonts w:hint="eastAsia"/>
        </w:rPr>
        <w:t>委员会关切地注意到：</w:t>
      </w:r>
    </w:p>
    <w:p w14:paraId="0EACD7E9" w14:textId="0C42F77D" w:rsidR="00A3257A" w:rsidRPr="00132F96" w:rsidRDefault="002D0A17"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t>160</w:t>
      </w:r>
      <w:r w:rsidR="00A3257A" w:rsidRPr="00132F96">
        <w:rPr>
          <w:rFonts w:hint="eastAsia"/>
        </w:rPr>
        <w:t>名议员中只有</w:t>
      </w:r>
      <w:r w:rsidR="00A3257A" w:rsidRPr="00132F96">
        <w:rPr>
          <w:rFonts w:hint="eastAsia"/>
        </w:rPr>
        <w:t>32</w:t>
      </w:r>
      <w:r w:rsidR="00A3257A" w:rsidRPr="00132F96">
        <w:rPr>
          <w:rFonts w:hint="eastAsia"/>
        </w:rPr>
        <w:t>名是女性，</w:t>
      </w:r>
      <w:r w:rsidR="00A3257A" w:rsidRPr="00132F96">
        <w:rPr>
          <w:rFonts w:hint="eastAsia"/>
        </w:rPr>
        <w:t>340</w:t>
      </w:r>
      <w:r w:rsidR="00A3257A" w:rsidRPr="00132F96">
        <w:rPr>
          <w:rFonts w:hint="eastAsia"/>
        </w:rPr>
        <w:t>名市长中只有</w:t>
      </w:r>
      <w:r w:rsidR="00A3257A" w:rsidRPr="00132F96">
        <w:rPr>
          <w:rFonts w:hint="eastAsia"/>
        </w:rPr>
        <w:t>12</w:t>
      </w:r>
      <w:r w:rsidR="00A3257A" w:rsidRPr="00132F96">
        <w:rPr>
          <w:rFonts w:hint="eastAsia"/>
        </w:rPr>
        <w:t>名是女性，其中只有一名是土著女性；</w:t>
      </w:r>
    </w:p>
    <w:p w14:paraId="17E3CE7A" w14:textId="7CFEB70D" w:rsidR="00A3257A" w:rsidRPr="00132F96" w:rsidRDefault="002D0A1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t>2023</w:t>
      </w:r>
      <w:r w:rsidR="00A3257A" w:rsidRPr="00132F96">
        <w:rPr>
          <w:rFonts w:hint="eastAsia"/>
        </w:rPr>
        <w:t>年选举进程对妇女、特别是土著妇女的参与提出了许多挑战，她们对以其语文提供的选举进程信息有限以及竞选活动中对土著妇女、女童和儿童的负面刻画表示关切；</w:t>
      </w:r>
    </w:p>
    <w:p w14:paraId="1974E714" w14:textId="61BCDBFD" w:rsidR="00A3257A" w:rsidRPr="00132F96" w:rsidRDefault="002D0A17"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缺</w:t>
      </w:r>
      <w:r w:rsidR="00A3257A" w:rsidRPr="00132F96">
        <w:rPr>
          <w:rFonts w:hint="eastAsia"/>
          <w:spacing w:val="-6"/>
        </w:rPr>
        <w:t>乏有效的暂行特别措施来实现男女在政治和公共生活中的实质平</w:t>
      </w:r>
      <w:r w:rsidR="00A3257A" w:rsidRPr="00132F96">
        <w:rPr>
          <w:rFonts w:hint="eastAsia"/>
        </w:rPr>
        <w:t>等，特别是包括土著妇女、加里富纳妇女和非洲裔妇女在内的弱势群体妇女；</w:t>
      </w:r>
    </w:p>
    <w:p w14:paraId="34D1AC0E" w14:textId="1AAAC610" w:rsidR="00A3257A" w:rsidRPr="00132F96" w:rsidRDefault="002D0A17"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rPr>
        <w:t>关于针对政界妇女或担任公职的妇女的歧视性信息、威胁、恐吓和暴力的报告，她们经常处于恐惧的氛围中。</w:t>
      </w:r>
    </w:p>
    <w:p w14:paraId="6AC25AFE" w14:textId="43F0D7A3" w:rsidR="000250BA" w:rsidRDefault="00A3257A" w:rsidP="00A3257A">
      <w:pPr>
        <w:pStyle w:val="SingleTxt"/>
        <w:rPr>
          <w:rFonts w:asciiTheme="majorBidi" w:eastAsia="黑体" w:hAnsiTheme="majorBidi" w:cstheme="majorBidi"/>
        </w:rPr>
      </w:pPr>
      <w:r w:rsidRPr="00132F96">
        <w:rPr>
          <w:rFonts w:hint="eastAsia"/>
        </w:rPr>
        <w:t>29.</w:t>
      </w:r>
      <w:r w:rsidRPr="00132F96">
        <w:rPr>
          <w:rFonts w:hint="eastAsia"/>
        </w:rPr>
        <w:tab/>
      </w:r>
      <w:r w:rsidRPr="00132F96">
        <w:rPr>
          <w:rFonts w:asciiTheme="majorBidi" w:eastAsia="黑体" w:hAnsiTheme="majorBidi" w:cstheme="majorBidi"/>
        </w:rPr>
        <w:t>根据委员会关于妇女参与政治和公共生活的第</w:t>
      </w:r>
      <w:r w:rsidRPr="00132F96">
        <w:rPr>
          <w:rFonts w:asciiTheme="majorBidi" w:eastAsia="黑体" w:hAnsiTheme="majorBidi" w:cstheme="majorBidi"/>
        </w:rPr>
        <w:t>23</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1997</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委员会建议缔约国加紧努力，促进妇女在议会、政府职位、司法机构以及国家、州和地方各级公共服务部门的平等代表权，为此应采取有针对性的措施，包括暂行特别措施，如性别均等配额和优先征聘妇女担任公职，特别是在决策层，并修订《选举和政党法》，要求在政党结构和选举名单中实现性别均等，规定对不遵守规定的适当制裁；防止和保护女性候选人免受政治暴力侵害，起诉和适当惩处犯罪者。</w:t>
      </w:r>
    </w:p>
    <w:p w14:paraId="098D63B5" w14:textId="77777777" w:rsidR="000250BA" w:rsidRDefault="000250BA">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3D29AE2C" w14:textId="77777777" w:rsidR="00A3257A" w:rsidRPr="00132F96" w:rsidRDefault="00A3257A" w:rsidP="002D0A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lastRenderedPageBreak/>
        <w:tab/>
      </w:r>
      <w:r w:rsidRPr="00132F96">
        <w:rPr>
          <w:rFonts w:hint="eastAsia"/>
        </w:rPr>
        <w:tab/>
      </w:r>
      <w:r w:rsidRPr="00132F96">
        <w:rPr>
          <w:rFonts w:hint="eastAsia"/>
        </w:rPr>
        <w:t>妇女人权维护者</w:t>
      </w:r>
    </w:p>
    <w:p w14:paraId="030B970B" w14:textId="0DAF2046" w:rsidR="00A3257A" w:rsidRPr="00132F96" w:rsidRDefault="00A3257A" w:rsidP="00A3257A">
      <w:pPr>
        <w:pStyle w:val="SingleTxt"/>
      </w:pPr>
      <w:r w:rsidRPr="00132F96">
        <w:rPr>
          <w:rFonts w:hint="eastAsia"/>
        </w:rPr>
        <w:t>30.</w:t>
      </w:r>
      <w:r w:rsidRPr="00132F96">
        <w:rPr>
          <w:rFonts w:hint="eastAsia"/>
        </w:rPr>
        <w:tab/>
      </w:r>
      <w:r w:rsidRPr="00132F96">
        <w:rPr>
          <w:rFonts w:hint="eastAsia"/>
        </w:rPr>
        <w:t>委员会深为关切的是，在司法岗位任职的妇女人权维护者遭到有针对性的攻击、骚扰、恐吓、定罪和报复，前检察官弗吉尼亚·拉帕拉和消除危地马拉国内有罪不罚现象国际委员会前成员克劳迪娅</w:t>
      </w:r>
      <w:r w:rsidR="008E4E4B" w:rsidRPr="00132F96">
        <w:rPr>
          <w:rFonts w:hint="eastAsia"/>
        </w:rPr>
        <w:t>·</w:t>
      </w:r>
      <w:r w:rsidRPr="00132F96">
        <w:rPr>
          <w:rFonts w:hint="eastAsia"/>
        </w:rPr>
        <w:t>冈萨雷斯的案件就是例证，她们试图在缔约国确保法治并打击有罪不罚现象和腐败。</w:t>
      </w:r>
    </w:p>
    <w:p w14:paraId="6EAE384A" w14:textId="33B6025A" w:rsidR="00A3257A" w:rsidRPr="00132F96" w:rsidRDefault="00A3257A" w:rsidP="00A3257A">
      <w:pPr>
        <w:pStyle w:val="SingleTxt"/>
      </w:pPr>
      <w:r w:rsidRPr="00132F96">
        <w:rPr>
          <w:rFonts w:hint="eastAsia"/>
        </w:rPr>
        <w:t>31.</w:t>
      </w:r>
      <w:r w:rsidRPr="00132F96">
        <w:rPr>
          <w:rFonts w:hint="eastAsia"/>
        </w:rPr>
        <w:tab/>
      </w:r>
      <w:r w:rsidRPr="00132F96">
        <w:rPr>
          <w:rFonts w:asciiTheme="majorBidi" w:eastAsia="黑体" w:hAnsiTheme="majorBidi" w:cstheme="majorBidi"/>
        </w:rPr>
        <w:t>委员会敦促缔约国消除任意使用刑法的行为，包括任意使用逮捕令和审前拘留，以此作为对行使司法职能的妇女人权维护者的报复，阻碍其开展法定工作；按照联合国其他机制的要求，</w:t>
      </w:r>
      <w:r w:rsidR="00CA6568" w:rsidRPr="00132F96">
        <w:rPr>
          <w:rFonts w:asciiTheme="majorBidi" w:eastAsia="黑体" w:hAnsiTheme="majorBidi" w:cstheme="majorBidi" w:hint="eastAsia"/>
        </w:rPr>
        <w:t>将弗吉尼亚·拉帕拉和克劳迪娅·冈萨雷斯的案件移交重审，并立即将她们释放候审。</w:t>
      </w:r>
    </w:p>
    <w:p w14:paraId="2CB27109" w14:textId="77777777" w:rsidR="00A3257A" w:rsidRPr="00132F96" w:rsidRDefault="00A3257A" w:rsidP="00A3257A">
      <w:pPr>
        <w:pStyle w:val="SingleTxt"/>
      </w:pPr>
      <w:r w:rsidRPr="00132F96">
        <w:rPr>
          <w:rFonts w:hint="eastAsia"/>
        </w:rPr>
        <w:t>32.</w:t>
      </w:r>
      <w:r w:rsidRPr="00132F96">
        <w:rPr>
          <w:rFonts w:hint="eastAsia"/>
        </w:rPr>
        <w:tab/>
      </w:r>
      <w:r w:rsidRPr="00132F96">
        <w:rPr>
          <w:rFonts w:hint="eastAsia"/>
        </w:rPr>
        <w:t>委</w:t>
      </w:r>
      <w:r w:rsidRPr="00132F96">
        <w:rPr>
          <w:rFonts w:hint="eastAsia"/>
          <w:spacing w:val="-4"/>
        </w:rPr>
        <w:t>员会再次表示关切的是，针对妇女人权维护者、包括记者和媒体工作</w:t>
      </w:r>
      <w:r w:rsidRPr="00132F96">
        <w:rPr>
          <w:rFonts w:hint="eastAsia"/>
        </w:rPr>
        <w:t>者、工会会员、土著妇女环境活动家以及倡导女同性恋、女双性恋、女跨性别者和女间性者权利的妇女的攻击、性别暴力和杀害、恐吓、污名化、定罪、非法拘留和诽谤运动。</w:t>
      </w:r>
    </w:p>
    <w:p w14:paraId="54A7444E" w14:textId="77777777" w:rsidR="00A3257A" w:rsidRPr="00132F96" w:rsidRDefault="00A3257A" w:rsidP="00A3257A">
      <w:pPr>
        <w:pStyle w:val="SingleTxt"/>
      </w:pPr>
      <w:r w:rsidRPr="00132F96">
        <w:rPr>
          <w:rFonts w:hint="eastAsia"/>
        </w:rPr>
        <w:t>33.</w:t>
      </w:r>
      <w:r w:rsidRPr="00132F96">
        <w:rPr>
          <w:rFonts w:hint="eastAsia"/>
        </w:rPr>
        <w:tab/>
      </w:r>
      <w:r w:rsidRPr="00132F96">
        <w:rPr>
          <w:rFonts w:asciiTheme="majorBidi" w:eastAsia="黑体" w:hAnsiTheme="majorBidi" w:cstheme="majorBidi"/>
        </w:rPr>
        <w:t>委</w:t>
      </w:r>
      <w:r w:rsidRPr="00132F96">
        <w:rPr>
          <w:rFonts w:asciiTheme="majorBidi" w:eastAsia="黑体" w:hAnsiTheme="majorBidi" w:cstheme="majorBidi"/>
          <w:spacing w:val="-6"/>
        </w:rPr>
        <w:t>员会敦促缔约国保护所有妇女人权维护者，使其合法工作免遭任何攻</w:t>
      </w:r>
      <w:r w:rsidRPr="00132F96">
        <w:rPr>
          <w:rFonts w:asciiTheme="majorBidi" w:eastAsia="黑体" w:hAnsiTheme="majorBidi" w:cstheme="majorBidi"/>
        </w:rPr>
        <w:t>击、性别暴力侵害、骚扰、恐吓和其他报复，起诉和适当惩处此类暴力行为的肇事者，包括公职人员，并确保妇女人权维护者和活动家能够自由开展合法工作，行使其表达自由、和平集会和结社的权利。</w:t>
      </w:r>
    </w:p>
    <w:p w14:paraId="2FF43C9A" w14:textId="77777777" w:rsidR="00A3257A" w:rsidRPr="00132F96" w:rsidRDefault="00A3257A" w:rsidP="002D0A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教育</w:t>
      </w:r>
    </w:p>
    <w:p w14:paraId="47C5B8BC" w14:textId="2CBE22E7" w:rsidR="00A3257A" w:rsidRPr="00132F96" w:rsidRDefault="00A3257A" w:rsidP="00A3257A">
      <w:pPr>
        <w:pStyle w:val="SingleTxt"/>
      </w:pPr>
      <w:r w:rsidRPr="00132F96">
        <w:rPr>
          <w:rFonts w:hint="eastAsia"/>
        </w:rPr>
        <w:t>34.</w:t>
      </w:r>
      <w:r w:rsidRPr="00132F96">
        <w:rPr>
          <w:rFonts w:hint="eastAsia"/>
        </w:rPr>
        <w:tab/>
      </w:r>
      <w:r w:rsidRPr="00132F96">
        <w:rPr>
          <w:rFonts w:hint="eastAsia"/>
        </w:rPr>
        <w:t>委员会仍感到关切的是，女童受教育程度低，平均受教育年限为</w:t>
      </w:r>
      <w:r w:rsidRPr="00132F96">
        <w:rPr>
          <w:rFonts w:hint="eastAsia"/>
        </w:rPr>
        <w:t>5.3</w:t>
      </w:r>
      <w:r w:rsidRPr="00132F96">
        <w:rPr>
          <w:rFonts w:hint="eastAsia"/>
        </w:rPr>
        <w:t>年，土著妇女文盲率高</w:t>
      </w:r>
      <w:r w:rsidR="00230AE5" w:rsidRPr="00132F96">
        <w:rPr>
          <w:rFonts w:hint="eastAsia"/>
        </w:rPr>
        <w:t>(</w:t>
      </w:r>
      <w:r w:rsidRPr="00132F96">
        <w:rPr>
          <w:rFonts w:hint="eastAsia"/>
        </w:rPr>
        <w:t>48</w:t>
      </w:r>
      <w:r w:rsidR="00787406" w:rsidRPr="00132F96">
        <w:rPr>
          <w:rFonts w:hint="eastAsia"/>
        </w:rPr>
        <w:t>%</w:t>
      </w:r>
      <w:r w:rsidRPr="00132F96">
        <w:rPr>
          <w:rFonts w:hint="eastAsia"/>
        </w:rPr>
        <w:t>)</w:t>
      </w:r>
      <w:r w:rsidRPr="00132F96">
        <w:rPr>
          <w:rFonts w:hint="eastAsia"/>
        </w:rPr>
        <w:t>。委员会关切地注意到：</w:t>
      </w:r>
    </w:p>
    <w:p w14:paraId="074CE781" w14:textId="44B82DA5" w:rsidR="00A3257A" w:rsidRPr="00132F96" w:rsidRDefault="002D0A17"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由于贫困、从事无偿家务劳动、早孕和童婚，女童辍学率很高；</w:t>
      </w:r>
    </w:p>
    <w:p w14:paraId="2C5A0639" w14:textId="0C8305D0" w:rsidR="00A3257A" w:rsidRPr="00132F96" w:rsidRDefault="002D0A17"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教育机构中的残疾妇女和女童持续受到歧视；</w:t>
      </w:r>
    </w:p>
    <w:p w14:paraId="14AD81B1" w14:textId="48DE5C51" w:rsidR="00A3257A" w:rsidRPr="00132F96" w:rsidRDefault="002D0A17"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由</w:t>
      </w:r>
      <w:r w:rsidR="00A3257A" w:rsidRPr="00132F96">
        <w:rPr>
          <w:rFonts w:hint="eastAsia"/>
          <w:spacing w:val="-14"/>
        </w:rPr>
        <w:t>于教育部作出相反的决定，《全面性教育战略》没有在实践中得到实</w:t>
      </w:r>
      <w:r w:rsidR="00A3257A" w:rsidRPr="00132F96">
        <w:rPr>
          <w:rFonts w:hint="eastAsia"/>
          <w:spacing w:val="-6"/>
        </w:rPr>
        <w:t>施</w:t>
      </w:r>
      <w:r w:rsidR="00A3257A" w:rsidRPr="00132F96">
        <w:rPr>
          <w:rFonts w:hint="eastAsia"/>
        </w:rPr>
        <w:t>；</w:t>
      </w:r>
    </w:p>
    <w:p w14:paraId="5F5513A1" w14:textId="64AE7A12" w:rsidR="00A3257A" w:rsidRPr="00132F96" w:rsidRDefault="002D0A17"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rPr>
        <w:t>据估计，缔约国只有</w:t>
      </w:r>
      <w:r w:rsidR="00A3257A" w:rsidRPr="00132F96">
        <w:rPr>
          <w:rFonts w:hint="eastAsia"/>
        </w:rPr>
        <w:t>66</w:t>
      </w:r>
      <w:r w:rsidR="00787406" w:rsidRPr="00132F96">
        <w:rPr>
          <w:rFonts w:hint="eastAsia"/>
        </w:rPr>
        <w:t>%</w:t>
      </w:r>
      <w:r w:rsidR="00A3257A" w:rsidRPr="00132F96">
        <w:rPr>
          <w:rFonts w:hint="eastAsia"/>
        </w:rPr>
        <w:t>的学校符合最起码的基础设施条件，如自来水、适当的环境卫生设施和供电等；</w:t>
      </w:r>
    </w:p>
    <w:p w14:paraId="5DDEE765" w14:textId="11A35189" w:rsidR="00A3257A" w:rsidRPr="00132F96" w:rsidRDefault="002D0A17" w:rsidP="00A3257A">
      <w:pPr>
        <w:pStyle w:val="SingleTxt"/>
      </w:pPr>
      <w:r w:rsidRPr="00132F96">
        <w:tab/>
      </w:r>
      <w:r w:rsidR="00230AE5" w:rsidRPr="00132F96">
        <w:rPr>
          <w:rFonts w:hint="eastAsia"/>
        </w:rPr>
        <w:t>(</w:t>
      </w:r>
      <w:r w:rsidR="00A3257A" w:rsidRPr="00132F96">
        <w:rPr>
          <w:rFonts w:hint="eastAsia"/>
        </w:rPr>
        <w:t>e)</w:t>
      </w:r>
      <w:r w:rsidR="00A3257A" w:rsidRPr="00132F96">
        <w:rPr>
          <w:rFonts w:hint="eastAsia"/>
        </w:rPr>
        <w:tab/>
      </w:r>
      <w:r w:rsidR="00A3257A" w:rsidRPr="00132F96">
        <w:rPr>
          <w:rFonts w:hint="eastAsia"/>
        </w:rPr>
        <w:t>女童参加技术和职业培训方案的人数很少，特别是科学、技术、工程和数学以及信息和通信技术</w:t>
      </w:r>
      <w:r w:rsidR="00787406" w:rsidRPr="00132F96">
        <w:rPr>
          <w:rFonts w:hint="eastAsia"/>
        </w:rPr>
        <w:t>(</w:t>
      </w:r>
      <w:r w:rsidR="00A3257A" w:rsidRPr="00132F96">
        <w:rPr>
          <w:rFonts w:hint="eastAsia"/>
        </w:rPr>
        <w:t>信通技术</w:t>
      </w:r>
      <w:r w:rsidR="00787406" w:rsidRPr="00132F96">
        <w:rPr>
          <w:rFonts w:hint="eastAsia"/>
        </w:rPr>
        <w:t>)</w:t>
      </w:r>
      <w:r w:rsidR="00A3257A" w:rsidRPr="00132F96">
        <w:rPr>
          <w:rFonts w:hint="eastAsia"/>
        </w:rPr>
        <w:t>，这限制了她们成年后的就业机会和经济独立。</w:t>
      </w:r>
    </w:p>
    <w:p w14:paraId="4B5FFAB6" w14:textId="1CF0A987" w:rsidR="00A3257A" w:rsidRPr="00132F96" w:rsidRDefault="00A3257A" w:rsidP="00A3257A">
      <w:pPr>
        <w:pStyle w:val="SingleTxt"/>
      </w:pPr>
      <w:r w:rsidRPr="00132F96">
        <w:rPr>
          <w:rFonts w:hint="eastAsia"/>
        </w:rPr>
        <w:t>35.</w:t>
      </w:r>
      <w:r w:rsidRPr="00132F96">
        <w:rPr>
          <w:rFonts w:hint="eastAsia"/>
        </w:rPr>
        <w:tab/>
      </w:r>
      <w:r w:rsidRPr="00132F96">
        <w:rPr>
          <w:rFonts w:asciiTheme="majorBidi" w:eastAsia="黑体" w:hAnsiTheme="majorBidi" w:cstheme="majorBidi"/>
        </w:rPr>
        <w:t>回顾其关于女童和妇女受教育权的第</w:t>
      </w:r>
      <w:r w:rsidRPr="00132F96">
        <w:rPr>
          <w:rFonts w:asciiTheme="majorBidi" w:eastAsia="黑体" w:hAnsiTheme="majorBidi" w:cstheme="majorBidi"/>
        </w:rPr>
        <w:t>36</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2017</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和可持续发展目标的具体目标</w:t>
      </w:r>
      <w:r w:rsidRPr="00132F96">
        <w:rPr>
          <w:rFonts w:asciiTheme="majorBidi" w:eastAsia="黑体" w:hAnsiTheme="majorBidi" w:cstheme="majorBidi"/>
        </w:rPr>
        <w:t>4.1</w:t>
      </w:r>
      <w:r w:rsidR="00230AE5" w:rsidRPr="00132F96">
        <w:rPr>
          <w:rFonts w:asciiTheme="majorBidi" w:eastAsia="黑体" w:hAnsiTheme="majorBidi" w:cstheme="majorBidi"/>
        </w:rPr>
        <w:t>(</w:t>
      </w:r>
      <w:r w:rsidRPr="00132F96">
        <w:rPr>
          <w:rFonts w:asciiTheme="majorBidi" w:eastAsia="黑体" w:hAnsiTheme="majorBidi" w:cstheme="majorBidi"/>
        </w:rPr>
        <w:t>确保至</w:t>
      </w:r>
      <w:r w:rsidRPr="00132F96">
        <w:rPr>
          <w:rFonts w:asciiTheme="majorBidi" w:eastAsia="黑体" w:hAnsiTheme="majorBidi" w:cstheme="majorBidi"/>
        </w:rPr>
        <w:t>2030</w:t>
      </w:r>
      <w:r w:rsidRPr="00132F96">
        <w:rPr>
          <w:rFonts w:asciiTheme="majorBidi" w:eastAsia="黑体" w:hAnsiTheme="majorBidi" w:cstheme="majorBidi"/>
        </w:rPr>
        <w:t>年所有男女儿童完成免费、公平和优质的中小学教育，并取得相关和有效的学习成果</w:t>
      </w:r>
      <w:r w:rsidRPr="00132F96">
        <w:rPr>
          <w:rFonts w:asciiTheme="majorBidi" w:eastAsia="黑体" w:hAnsiTheme="majorBidi" w:cstheme="majorBidi"/>
        </w:rPr>
        <w:t>)</w:t>
      </w:r>
      <w:r w:rsidRPr="00132F96">
        <w:rPr>
          <w:rFonts w:asciiTheme="majorBidi" w:eastAsia="黑体" w:hAnsiTheme="majorBidi" w:cstheme="majorBidi"/>
        </w:rPr>
        <w:t>，委员会建议缔约国：</w:t>
      </w:r>
    </w:p>
    <w:p w14:paraId="3C21FCF9" w14:textId="59EABB89"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通</w:t>
      </w:r>
      <w:r w:rsidR="00A3257A" w:rsidRPr="00132F96">
        <w:rPr>
          <w:rFonts w:asciiTheme="majorBidi" w:eastAsia="黑体" w:hAnsiTheme="majorBidi" w:cstheme="majorBidi"/>
          <w:spacing w:val="-6"/>
        </w:rPr>
        <w:t>过教育部加紧努力，以奖学金和免费校餐等方式，让更多女童入学</w:t>
      </w:r>
      <w:r w:rsidR="00A3257A" w:rsidRPr="00132F96">
        <w:rPr>
          <w:rFonts w:asciiTheme="majorBidi" w:eastAsia="黑体" w:hAnsiTheme="majorBidi" w:cstheme="majorBidi"/>
        </w:rPr>
        <w:t>，并切实留住她们，让她们重返学校，尤其是在中学阶段，特别关注土著女童；</w:t>
      </w:r>
    </w:p>
    <w:p w14:paraId="7EF2A2A9" w14:textId="546B0954" w:rsidR="00A3257A" w:rsidRPr="00132F96" w:rsidRDefault="001D6333" w:rsidP="00A3257A">
      <w:pPr>
        <w:pStyle w:val="SingleTxt"/>
      </w:pPr>
      <w:r w:rsidRPr="00132F96">
        <w:lastRenderedPageBreak/>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确保所有残疾妇女和女童获得包容性的优质教育，并采取国家反欺凌政策，为妇女和女童、包括残疾妇女和女童提供安全和包容性的教育环境，使其免受歧视、骚扰和暴力侵害；</w:t>
      </w:r>
    </w:p>
    <w:p w14:paraId="3D57352A" w14:textId="3D70C3B3" w:rsidR="00A3257A" w:rsidRPr="00132F96" w:rsidRDefault="001D6333"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批准关于全面性教育的第</w:t>
      </w:r>
      <w:r w:rsidR="00A3257A" w:rsidRPr="00132F96">
        <w:rPr>
          <w:rFonts w:asciiTheme="majorBidi" w:eastAsia="黑体" w:hAnsiTheme="majorBidi" w:cstheme="majorBidi"/>
        </w:rPr>
        <w:t>6157</w:t>
      </w:r>
      <w:r w:rsidR="00A3257A" w:rsidRPr="00132F96">
        <w:rPr>
          <w:rFonts w:asciiTheme="majorBidi" w:eastAsia="黑体" w:hAnsiTheme="majorBidi" w:cstheme="majorBidi"/>
        </w:rPr>
        <w:t>号法律草案，以确保落实强制普及的、适合年龄的、全面的性别和性教育，包括有关负责任性行为的教育，特别注意预防早孕和性传播疾病；</w:t>
      </w:r>
    </w:p>
    <w:p w14:paraId="559F6B31" w14:textId="5444087A" w:rsidR="00A3257A" w:rsidRPr="00132F96" w:rsidRDefault="001D6333"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加强学校基础设施，特别是农村和偏远地区的基础设施，以促进女童接受教育；</w:t>
      </w:r>
    </w:p>
    <w:p w14:paraId="5FE015F5" w14:textId="72E5745A" w:rsidR="00A3257A" w:rsidRPr="00132F96" w:rsidRDefault="001D6333" w:rsidP="00A3257A">
      <w:pPr>
        <w:pStyle w:val="SingleTxt"/>
      </w:pPr>
      <w:r w:rsidRPr="00132F96">
        <w:tab/>
      </w:r>
      <w:r w:rsidR="00230AE5" w:rsidRPr="00132F96">
        <w:rPr>
          <w:rFonts w:hint="eastAsia"/>
        </w:rPr>
        <w:t>(</w:t>
      </w:r>
      <w:r w:rsidR="00A3257A" w:rsidRPr="00132F96">
        <w:rPr>
          <w:rFonts w:hint="eastAsia"/>
        </w:rPr>
        <w:t>e)</w:t>
      </w:r>
      <w:r w:rsidR="00A3257A" w:rsidRPr="00132F96">
        <w:rPr>
          <w:rFonts w:hint="eastAsia"/>
        </w:rPr>
        <w:tab/>
      </w:r>
      <w:r w:rsidR="00A3257A" w:rsidRPr="00132F96">
        <w:rPr>
          <w:rFonts w:asciiTheme="majorBidi" w:eastAsia="黑体" w:hAnsiTheme="majorBidi" w:cstheme="majorBidi"/>
        </w:rPr>
        <w:t>采取暂行特别措施，包括奖学金等奖励措施，大力促进妇女和女童进入科学、技术、工程、数学及信息和通信技术等非传统领域的学习。</w:t>
      </w:r>
    </w:p>
    <w:p w14:paraId="32B74C12" w14:textId="77777777" w:rsidR="00A3257A" w:rsidRPr="00132F96" w:rsidRDefault="00A3257A" w:rsidP="001D63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就业</w:t>
      </w:r>
    </w:p>
    <w:p w14:paraId="3CEE0FE1" w14:textId="77777777" w:rsidR="00A3257A" w:rsidRPr="00132F96" w:rsidRDefault="00A3257A" w:rsidP="00A3257A">
      <w:pPr>
        <w:pStyle w:val="SingleTxt"/>
      </w:pPr>
      <w:r w:rsidRPr="00132F96">
        <w:rPr>
          <w:rFonts w:hint="eastAsia"/>
        </w:rPr>
        <w:t>36.</w:t>
      </w:r>
      <w:r w:rsidRPr="00132F96">
        <w:rPr>
          <w:rFonts w:hint="eastAsia"/>
        </w:rPr>
        <w:tab/>
      </w:r>
      <w:r w:rsidRPr="00132F96">
        <w:rPr>
          <w:rFonts w:hint="eastAsia"/>
        </w:rPr>
        <w:t>委员会注意到缔约国努力解决工作场所的性骚扰和性虐待问题，但关切地注意到：</w:t>
      </w:r>
    </w:p>
    <w:p w14:paraId="13E3ED34" w14:textId="0A7E2F41"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妇女失业率和从事自营职业率高，而且集中在非正规经济部门；</w:t>
      </w:r>
    </w:p>
    <w:p w14:paraId="2A0F9BCA" w14:textId="3E6710A8"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缔</w:t>
      </w:r>
      <w:r w:rsidR="00A3257A" w:rsidRPr="00132F96">
        <w:rPr>
          <w:rFonts w:hint="eastAsia"/>
          <w:spacing w:val="-8"/>
        </w:rPr>
        <w:t>约国的农村妇女、残疾妇女、土著妇女、加里富纳妇女、非裔妇</w:t>
      </w:r>
      <w:r w:rsidR="00A3257A" w:rsidRPr="00132F96">
        <w:rPr>
          <w:rFonts w:hint="eastAsia"/>
        </w:rPr>
        <w:t>女、移民妇女以及女同性恋、女双性恋、女跨性别者和女间性者的就业机会有限；</w:t>
      </w:r>
    </w:p>
    <w:p w14:paraId="33D85B31" w14:textId="5FD08AE8" w:rsidR="00A3257A" w:rsidRPr="00132F96" w:rsidRDefault="001D6333"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缔约国尚未批准国际劳工组织</w:t>
      </w:r>
      <w:r w:rsidR="00230AE5" w:rsidRPr="00132F96">
        <w:rPr>
          <w:rFonts w:hint="eastAsia"/>
        </w:rPr>
        <w:t>(</w:t>
      </w:r>
      <w:r w:rsidR="00A3257A" w:rsidRPr="00132F96">
        <w:rPr>
          <w:rFonts w:hint="eastAsia"/>
        </w:rPr>
        <w:t>劳工组织</w:t>
      </w:r>
      <w:r w:rsidR="00A3257A" w:rsidRPr="00132F96">
        <w:rPr>
          <w:rFonts w:hint="eastAsia"/>
        </w:rPr>
        <w:t>)</w:t>
      </w:r>
      <w:r w:rsidR="00A3257A" w:rsidRPr="00132F96">
        <w:rPr>
          <w:rFonts w:hint="eastAsia"/>
        </w:rPr>
        <w:t>《</w:t>
      </w:r>
      <w:r w:rsidR="00A3257A" w:rsidRPr="00132F96">
        <w:rPr>
          <w:rFonts w:hint="eastAsia"/>
        </w:rPr>
        <w:t>2011</w:t>
      </w:r>
      <w:r w:rsidR="00A3257A" w:rsidRPr="00132F96">
        <w:rPr>
          <w:rFonts w:hint="eastAsia"/>
        </w:rPr>
        <w:t>年家庭工人公约》</w:t>
      </w:r>
      <w:r w:rsidR="00230AE5" w:rsidRPr="00132F96">
        <w:rPr>
          <w:rFonts w:hint="eastAsia"/>
        </w:rPr>
        <w:t>(</w:t>
      </w:r>
      <w:r w:rsidR="00A3257A" w:rsidRPr="00132F96">
        <w:rPr>
          <w:rFonts w:hint="eastAsia"/>
        </w:rPr>
        <w:t>第</w:t>
      </w:r>
      <w:r w:rsidR="00A3257A" w:rsidRPr="00132F96">
        <w:rPr>
          <w:rFonts w:hint="eastAsia"/>
        </w:rPr>
        <w:t>189</w:t>
      </w:r>
      <w:r w:rsidR="00A3257A" w:rsidRPr="00132F96">
        <w:rPr>
          <w:rFonts w:hint="eastAsia"/>
        </w:rPr>
        <w:t>号</w:t>
      </w:r>
      <w:r w:rsidR="00A3257A" w:rsidRPr="00132F96">
        <w:rPr>
          <w:rFonts w:hint="eastAsia"/>
        </w:rPr>
        <w:t>)</w:t>
      </w:r>
      <w:r w:rsidR="00A3257A" w:rsidRPr="00132F96">
        <w:rPr>
          <w:rFonts w:hint="eastAsia"/>
        </w:rPr>
        <w:t>；劳工组织《</w:t>
      </w:r>
      <w:r w:rsidR="00A3257A" w:rsidRPr="00132F96">
        <w:rPr>
          <w:rFonts w:hint="eastAsia"/>
        </w:rPr>
        <w:t>2019</w:t>
      </w:r>
      <w:r w:rsidR="00A3257A" w:rsidRPr="00132F96">
        <w:rPr>
          <w:rFonts w:hint="eastAsia"/>
        </w:rPr>
        <w:t>年暴力和骚扰公约》</w:t>
      </w:r>
      <w:r w:rsidR="00230AE5" w:rsidRPr="00132F96">
        <w:rPr>
          <w:rFonts w:hint="eastAsia"/>
        </w:rPr>
        <w:t>(</w:t>
      </w:r>
      <w:r w:rsidR="00A3257A" w:rsidRPr="00132F96">
        <w:rPr>
          <w:rFonts w:hint="eastAsia"/>
        </w:rPr>
        <w:t>第</w:t>
      </w:r>
      <w:r w:rsidR="00A3257A" w:rsidRPr="00132F96">
        <w:rPr>
          <w:rFonts w:hint="eastAsia"/>
        </w:rPr>
        <w:t>190</w:t>
      </w:r>
      <w:r w:rsidR="00A3257A" w:rsidRPr="00132F96">
        <w:rPr>
          <w:rFonts w:hint="eastAsia"/>
        </w:rPr>
        <w:t>号</w:t>
      </w:r>
      <w:r w:rsidR="00A3257A" w:rsidRPr="00132F96">
        <w:rPr>
          <w:rFonts w:hint="eastAsia"/>
        </w:rPr>
        <w:t>)</w:t>
      </w:r>
      <w:r w:rsidR="00A3257A" w:rsidRPr="00132F96">
        <w:rPr>
          <w:rFonts w:hint="eastAsia"/>
        </w:rPr>
        <w:t>；劳工组织《</w:t>
      </w:r>
      <w:r w:rsidR="00A3257A" w:rsidRPr="00132F96">
        <w:rPr>
          <w:rFonts w:hint="eastAsia"/>
        </w:rPr>
        <w:t>2000</w:t>
      </w:r>
      <w:r w:rsidR="00A3257A" w:rsidRPr="00132F96">
        <w:rPr>
          <w:rFonts w:hint="eastAsia"/>
        </w:rPr>
        <w:t>年保护生育公约》</w:t>
      </w:r>
      <w:r w:rsidR="00230AE5" w:rsidRPr="00132F96">
        <w:rPr>
          <w:rFonts w:hint="eastAsia"/>
        </w:rPr>
        <w:t>(</w:t>
      </w:r>
      <w:r w:rsidR="00A3257A" w:rsidRPr="00132F96">
        <w:rPr>
          <w:rFonts w:hint="eastAsia"/>
        </w:rPr>
        <w:t>第</w:t>
      </w:r>
      <w:r w:rsidR="00A3257A" w:rsidRPr="00132F96">
        <w:rPr>
          <w:rFonts w:hint="eastAsia"/>
        </w:rPr>
        <w:t>183</w:t>
      </w:r>
      <w:r w:rsidR="00A3257A" w:rsidRPr="00132F96">
        <w:rPr>
          <w:rFonts w:hint="eastAsia"/>
        </w:rPr>
        <w:t>号</w:t>
      </w:r>
      <w:r w:rsidR="00A3257A" w:rsidRPr="00132F96">
        <w:rPr>
          <w:rFonts w:hint="eastAsia"/>
        </w:rPr>
        <w:t>)</w:t>
      </w:r>
      <w:r w:rsidR="00A3257A" w:rsidRPr="00132F96">
        <w:rPr>
          <w:rFonts w:hint="eastAsia"/>
        </w:rPr>
        <w:t>。</w:t>
      </w:r>
    </w:p>
    <w:p w14:paraId="0E2F333B" w14:textId="20B98085" w:rsidR="00A3257A" w:rsidRPr="00132F96" w:rsidRDefault="00A3257A" w:rsidP="00A3257A">
      <w:pPr>
        <w:pStyle w:val="SingleTxt"/>
      </w:pPr>
      <w:r w:rsidRPr="00132F96">
        <w:rPr>
          <w:rFonts w:hint="eastAsia"/>
        </w:rPr>
        <w:t>37.</w:t>
      </w:r>
      <w:r w:rsidRPr="00132F96">
        <w:rPr>
          <w:rFonts w:hint="eastAsia"/>
        </w:rPr>
        <w:tab/>
      </w:r>
      <w:r w:rsidRPr="00132F96">
        <w:rPr>
          <w:rFonts w:asciiTheme="majorBidi" w:eastAsia="黑体" w:hAnsiTheme="majorBidi" w:cstheme="majorBidi"/>
        </w:rPr>
        <w:t>委员会建议缔约国促进妇女获得正规就业，包括农村妇女、残疾妇女、土著妇女和加里富纳妇女、非洲裔妇女、移民妇女以及女同性恋、女双性恋、女跨性别者和女间性者，并立即批准劳工组织的《</w:t>
      </w:r>
      <w:r w:rsidRPr="00132F96">
        <w:rPr>
          <w:rFonts w:asciiTheme="majorBidi" w:eastAsia="黑体" w:hAnsiTheme="majorBidi" w:cstheme="majorBidi"/>
        </w:rPr>
        <w:t>2011</w:t>
      </w:r>
      <w:r w:rsidRPr="00132F96">
        <w:rPr>
          <w:rFonts w:asciiTheme="majorBidi" w:eastAsia="黑体" w:hAnsiTheme="majorBidi" w:cstheme="majorBidi"/>
        </w:rPr>
        <w:t>年家庭工人公约》</w:t>
      </w:r>
      <w:r w:rsidR="00230AE5" w:rsidRPr="00132F96">
        <w:rPr>
          <w:rFonts w:asciiTheme="majorBidi" w:eastAsia="黑体" w:hAnsiTheme="majorBidi" w:cstheme="majorBidi"/>
        </w:rPr>
        <w:t>(</w:t>
      </w:r>
      <w:r w:rsidRPr="00132F96">
        <w:rPr>
          <w:rFonts w:asciiTheme="majorBidi" w:eastAsia="黑体" w:hAnsiTheme="majorBidi" w:cstheme="majorBidi"/>
        </w:rPr>
        <w:t>第</w:t>
      </w:r>
      <w:r w:rsidRPr="00132F96">
        <w:rPr>
          <w:rFonts w:asciiTheme="majorBidi" w:eastAsia="黑体" w:hAnsiTheme="majorBidi" w:cstheme="majorBidi"/>
        </w:rPr>
        <w:t>189</w:t>
      </w:r>
      <w:r w:rsidRPr="00132F96">
        <w:rPr>
          <w:rFonts w:asciiTheme="majorBidi" w:eastAsia="黑体" w:hAnsiTheme="majorBidi" w:cstheme="majorBidi"/>
        </w:rPr>
        <w:t>号</w:t>
      </w:r>
      <w:r w:rsidRPr="00132F96">
        <w:rPr>
          <w:rFonts w:asciiTheme="majorBidi" w:eastAsia="黑体" w:hAnsiTheme="majorBidi" w:cstheme="majorBidi"/>
        </w:rPr>
        <w:t>)</w:t>
      </w:r>
      <w:r w:rsidRPr="00132F96">
        <w:rPr>
          <w:rFonts w:asciiTheme="majorBidi" w:eastAsia="黑体" w:hAnsiTheme="majorBidi" w:cstheme="majorBidi"/>
        </w:rPr>
        <w:t>；劳工组织《</w:t>
      </w:r>
      <w:r w:rsidRPr="00132F96">
        <w:rPr>
          <w:rFonts w:asciiTheme="majorBidi" w:eastAsia="黑体" w:hAnsiTheme="majorBidi" w:cstheme="majorBidi"/>
        </w:rPr>
        <w:t>2019</w:t>
      </w:r>
      <w:r w:rsidRPr="00132F96">
        <w:rPr>
          <w:rFonts w:asciiTheme="majorBidi" w:eastAsia="黑体" w:hAnsiTheme="majorBidi" w:cstheme="majorBidi"/>
        </w:rPr>
        <w:t>年暴力和骚扰公约》</w:t>
      </w:r>
      <w:r w:rsidR="00230AE5" w:rsidRPr="00132F96">
        <w:rPr>
          <w:rFonts w:asciiTheme="majorBidi" w:eastAsia="黑体" w:hAnsiTheme="majorBidi" w:cstheme="majorBidi"/>
        </w:rPr>
        <w:t>(</w:t>
      </w:r>
      <w:r w:rsidRPr="00132F96">
        <w:rPr>
          <w:rFonts w:asciiTheme="majorBidi" w:eastAsia="黑体" w:hAnsiTheme="majorBidi" w:cstheme="majorBidi"/>
        </w:rPr>
        <w:t>第</w:t>
      </w:r>
      <w:r w:rsidRPr="00132F96">
        <w:rPr>
          <w:rFonts w:asciiTheme="majorBidi" w:eastAsia="黑体" w:hAnsiTheme="majorBidi" w:cstheme="majorBidi"/>
        </w:rPr>
        <w:t>190</w:t>
      </w:r>
      <w:r w:rsidRPr="00132F96">
        <w:rPr>
          <w:rFonts w:asciiTheme="majorBidi" w:eastAsia="黑体" w:hAnsiTheme="majorBidi" w:cstheme="majorBidi"/>
        </w:rPr>
        <w:t>号</w:t>
      </w:r>
      <w:r w:rsidRPr="00132F96">
        <w:rPr>
          <w:rFonts w:asciiTheme="majorBidi" w:eastAsia="黑体" w:hAnsiTheme="majorBidi" w:cstheme="majorBidi"/>
        </w:rPr>
        <w:t>)</w:t>
      </w:r>
      <w:r w:rsidRPr="00132F96">
        <w:rPr>
          <w:rFonts w:asciiTheme="majorBidi" w:eastAsia="黑体" w:hAnsiTheme="majorBidi" w:cstheme="majorBidi"/>
        </w:rPr>
        <w:t>；劳工组织《</w:t>
      </w:r>
      <w:r w:rsidRPr="00132F96">
        <w:rPr>
          <w:rFonts w:asciiTheme="majorBidi" w:eastAsia="黑体" w:hAnsiTheme="majorBidi" w:cstheme="majorBidi"/>
        </w:rPr>
        <w:t>2000</w:t>
      </w:r>
      <w:r w:rsidRPr="00132F96">
        <w:rPr>
          <w:rFonts w:asciiTheme="majorBidi" w:eastAsia="黑体" w:hAnsiTheme="majorBidi" w:cstheme="majorBidi"/>
        </w:rPr>
        <w:t>年保护生育公约》</w:t>
      </w:r>
      <w:r w:rsidR="00230AE5" w:rsidRPr="00132F96">
        <w:rPr>
          <w:rFonts w:asciiTheme="majorBidi" w:eastAsia="黑体" w:hAnsiTheme="majorBidi" w:cstheme="majorBidi"/>
        </w:rPr>
        <w:t>(</w:t>
      </w:r>
      <w:r w:rsidRPr="00132F96">
        <w:rPr>
          <w:rFonts w:asciiTheme="majorBidi" w:eastAsia="黑体" w:hAnsiTheme="majorBidi" w:cstheme="majorBidi"/>
        </w:rPr>
        <w:t>第</w:t>
      </w:r>
      <w:r w:rsidRPr="00132F96">
        <w:rPr>
          <w:rFonts w:asciiTheme="majorBidi" w:eastAsia="黑体" w:hAnsiTheme="majorBidi" w:cstheme="majorBidi"/>
        </w:rPr>
        <w:t>183</w:t>
      </w:r>
      <w:r w:rsidRPr="00132F96">
        <w:rPr>
          <w:rFonts w:asciiTheme="majorBidi" w:eastAsia="黑体" w:hAnsiTheme="majorBidi" w:cstheme="majorBidi"/>
        </w:rPr>
        <w:t>号</w:t>
      </w:r>
      <w:r w:rsidRPr="00132F96">
        <w:rPr>
          <w:rFonts w:asciiTheme="majorBidi" w:eastAsia="黑体" w:hAnsiTheme="majorBidi" w:cstheme="majorBidi"/>
        </w:rPr>
        <w:t>)</w:t>
      </w:r>
      <w:r w:rsidRPr="00132F96">
        <w:rPr>
          <w:rFonts w:asciiTheme="majorBidi" w:eastAsia="黑体" w:hAnsiTheme="majorBidi" w:cstheme="majorBidi"/>
        </w:rPr>
        <w:t>。</w:t>
      </w:r>
    </w:p>
    <w:p w14:paraId="43CD1C66" w14:textId="77777777" w:rsidR="00A3257A" w:rsidRPr="00132F96" w:rsidRDefault="00A3257A" w:rsidP="001D63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卫生保健</w:t>
      </w:r>
    </w:p>
    <w:p w14:paraId="2EC75736" w14:textId="77777777" w:rsidR="00A3257A" w:rsidRPr="00132F96" w:rsidRDefault="00A3257A" w:rsidP="00A3257A">
      <w:pPr>
        <w:pStyle w:val="SingleTxt"/>
      </w:pPr>
      <w:r w:rsidRPr="00132F96">
        <w:rPr>
          <w:rFonts w:hint="eastAsia"/>
        </w:rPr>
        <w:t>38.</w:t>
      </w:r>
      <w:r w:rsidRPr="00132F96">
        <w:rPr>
          <w:rFonts w:hint="eastAsia"/>
        </w:rPr>
        <w:tab/>
      </w:r>
      <w:r w:rsidRPr="00132F96">
        <w:rPr>
          <w:rFonts w:hint="eastAsia"/>
        </w:rPr>
        <w:t>委</w:t>
      </w:r>
      <w:r w:rsidRPr="00132F96">
        <w:rPr>
          <w:rFonts w:hint="eastAsia"/>
          <w:spacing w:val="-8"/>
        </w:rPr>
        <w:t>员会关切地注意到，缔约国妇女在获得性权利和生殖权利方面出现倒</w:t>
      </w:r>
      <w:r w:rsidRPr="00132F96">
        <w:rPr>
          <w:rFonts w:hint="eastAsia"/>
        </w:rPr>
        <w:t>退，特别是：</w:t>
      </w:r>
    </w:p>
    <w:p w14:paraId="30698A82" w14:textId="75C03B82"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除孕妇生命受到威胁的情况外，堕胎属于犯罪行为，妇女获得安全堕胎和堕胎后服务的机会有限，孕产妇死亡率高得惊人；</w:t>
      </w:r>
    </w:p>
    <w:p w14:paraId="5BF37989" w14:textId="23E64666"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艾滋病毒母婴传播率很高，感染艾滋病毒的孕妇中只有</w:t>
      </w:r>
      <w:r w:rsidR="00A3257A" w:rsidRPr="00132F96">
        <w:rPr>
          <w:rFonts w:hint="eastAsia"/>
        </w:rPr>
        <w:t>44</w:t>
      </w:r>
      <w:r w:rsidR="00787406" w:rsidRPr="00132F96">
        <w:rPr>
          <w:rFonts w:hint="eastAsia"/>
        </w:rPr>
        <w:t>%</w:t>
      </w:r>
      <w:r w:rsidR="00A3257A" w:rsidRPr="00132F96">
        <w:rPr>
          <w:rFonts w:hint="eastAsia"/>
        </w:rPr>
        <w:t>能够获得抗逆转录病毒药物；</w:t>
      </w:r>
    </w:p>
    <w:p w14:paraId="268A7495" w14:textId="75F2C893" w:rsidR="00A3257A" w:rsidRPr="00132F96" w:rsidRDefault="001D6333"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第</w:t>
      </w:r>
      <w:r w:rsidR="00A3257A" w:rsidRPr="00132F96">
        <w:rPr>
          <w:rFonts w:hint="eastAsia"/>
        </w:rPr>
        <w:t>6153</w:t>
      </w:r>
      <w:r w:rsidR="00A3257A" w:rsidRPr="00132F96">
        <w:rPr>
          <w:rFonts w:hint="eastAsia"/>
        </w:rPr>
        <w:t>号法律草案中关于支持妊娠死亡尊严的某些规定，如医务人员有义务建立产前死亡登记册，该登记册有可能被用来起诉经历过堕胎的妇女，但缺乏解决土著妇女面临的现实问题的跨部门视角；</w:t>
      </w:r>
    </w:p>
    <w:p w14:paraId="28A73C9D" w14:textId="3A5708AE" w:rsidR="00A3257A" w:rsidRPr="00132F96" w:rsidRDefault="001D6333" w:rsidP="00A3257A">
      <w:pPr>
        <w:pStyle w:val="SingleTxt"/>
      </w:pPr>
      <w:r w:rsidRPr="00132F96">
        <w:lastRenderedPageBreak/>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rPr>
        <w:t>《</w:t>
      </w:r>
      <w:r w:rsidR="00A3257A" w:rsidRPr="00132F96">
        <w:rPr>
          <w:rFonts w:hint="eastAsia"/>
        </w:rPr>
        <w:t>2021-2032</w:t>
      </w:r>
      <w:r w:rsidR="00A3257A" w:rsidRPr="00132F96">
        <w:rPr>
          <w:rFonts w:hint="eastAsia"/>
        </w:rPr>
        <w:t>年保护生命和家庭体制框架公共政策》将优先提倡禁欲作为降低青少年早孕率和性传播疾病的唯一有效措施。</w:t>
      </w:r>
    </w:p>
    <w:p w14:paraId="32CD2DA0" w14:textId="7F9F93F7" w:rsidR="00A3257A" w:rsidRPr="00132F96" w:rsidRDefault="00A3257A" w:rsidP="00A3257A">
      <w:pPr>
        <w:pStyle w:val="SingleTxt"/>
      </w:pPr>
      <w:r w:rsidRPr="00132F96">
        <w:rPr>
          <w:rFonts w:hint="eastAsia"/>
        </w:rPr>
        <w:t>39.</w:t>
      </w:r>
      <w:r w:rsidRPr="00132F96">
        <w:rPr>
          <w:rFonts w:hint="eastAsia"/>
        </w:rPr>
        <w:tab/>
      </w:r>
      <w:r w:rsidRPr="00132F96">
        <w:rPr>
          <w:rFonts w:asciiTheme="majorBidi" w:eastAsia="黑体" w:hAnsiTheme="majorBidi" w:cstheme="majorBidi"/>
        </w:rPr>
        <w:t>根据委员会以往的结论性意见</w:t>
      </w:r>
      <w:r w:rsidR="00230AE5" w:rsidRPr="00132F96">
        <w:rPr>
          <w:rFonts w:asciiTheme="majorBidi" w:eastAsia="黑体" w:hAnsiTheme="majorBidi" w:cstheme="majorBidi"/>
        </w:rPr>
        <w:t>(</w:t>
      </w:r>
      <w:hyperlink r:id="rId31" w:history="1">
        <w:r w:rsidRPr="00132F96">
          <w:rPr>
            <w:rStyle w:val="af7"/>
            <w:rFonts w:asciiTheme="majorBidi" w:eastAsia="黑体" w:hAnsiTheme="majorBidi" w:cstheme="majorBidi"/>
          </w:rPr>
          <w:t>CEDAW/C/GTM/CO/8-9</w:t>
        </w:r>
      </w:hyperlink>
      <w:r w:rsidRPr="00132F96">
        <w:rPr>
          <w:rFonts w:asciiTheme="majorBidi" w:eastAsia="黑体" w:hAnsiTheme="majorBidi" w:cstheme="majorBidi"/>
        </w:rPr>
        <w:t>，第</w:t>
      </w:r>
      <w:r w:rsidRPr="00132F96">
        <w:rPr>
          <w:rFonts w:asciiTheme="majorBidi" w:eastAsia="黑体" w:hAnsiTheme="majorBidi" w:cstheme="majorBidi"/>
        </w:rPr>
        <w:t>37</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、关于妇女和保健的第</w:t>
      </w:r>
      <w:r w:rsidRPr="00132F96">
        <w:rPr>
          <w:rFonts w:asciiTheme="majorBidi" w:eastAsia="黑体" w:hAnsiTheme="majorBidi" w:cstheme="majorBidi"/>
        </w:rPr>
        <w:t>24</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1999</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以及可持续发展目标的具体目标</w:t>
      </w:r>
      <w:r w:rsidRPr="00132F96">
        <w:rPr>
          <w:rFonts w:asciiTheme="majorBidi" w:eastAsia="黑体" w:hAnsiTheme="majorBidi" w:cstheme="majorBidi"/>
        </w:rPr>
        <w:t>3.1</w:t>
      </w:r>
      <w:r w:rsidR="00230AE5" w:rsidRPr="00132F96">
        <w:rPr>
          <w:rFonts w:asciiTheme="majorBidi" w:eastAsia="黑体" w:hAnsiTheme="majorBidi" w:cstheme="majorBidi"/>
        </w:rPr>
        <w:t>(</w:t>
      </w:r>
      <w:r w:rsidRPr="00132F96">
        <w:rPr>
          <w:rFonts w:asciiTheme="majorBidi" w:eastAsia="黑体" w:hAnsiTheme="majorBidi" w:cstheme="majorBidi"/>
        </w:rPr>
        <w:t>到</w:t>
      </w:r>
      <w:r w:rsidRPr="00132F96">
        <w:rPr>
          <w:rFonts w:asciiTheme="majorBidi" w:eastAsia="黑体" w:hAnsiTheme="majorBidi" w:cstheme="majorBidi"/>
        </w:rPr>
        <w:t>2030</w:t>
      </w:r>
      <w:r w:rsidRPr="00132F96">
        <w:rPr>
          <w:rFonts w:asciiTheme="majorBidi" w:eastAsia="黑体" w:hAnsiTheme="majorBidi" w:cstheme="majorBidi"/>
        </w:rPr>
        <w:t>年，将全球孕产妇每</w:t>
      </w:r>
      <w:r w:rsidRPr="00132F96">
        <w:rPr>
          <w:rFonts w:asciiTheme="majorBidi" w:eastAsia="黑体" w:hAnsiTheme="majorBidi" w:cstheme="majorBidi"/>
        </w:rPr>
        <w:t>10</w:t>
      </w:r>
      <w:r w:rsidRPr="00132F96">
        <w:rPr>
          <w:rFonts w:asciiTheme="majorBidi" w:eastAsia="黑体" w:hAnsiTheme="majorBidi" w:cstheme="majorBidi"/>
        </w:rPr>
        <w:t>万例活产的死亡率降至</w:t>
      </w:r>
      <w:r w:rsidRPr="00132F96">
        <w:rPr>
          <w:rFonts w:asciiTheme="majorBidi" w:eastAsia="黑体" w:hAnsiTheme="majorBidi" w:cstheme="majorBidi"/>
        </w:rPr>
        <w:t>70</w:t>
      </w:r>
      <w:r w:rsidRPr="00132F96">
        <w:rPr>
          <w:rFonts w:asciiTheme="majorBidi" w:eastAsia="黑体" w:hAnsiTheme="majorBidi" w:cstheme="majorBidi"/>
        </w:rPr>
        <w:t>例以下</w:t>
      </w:r>
      <w:r w:rsidRPr="00132F96">
        <w:rPr>
          <w:rFonts w:asciiTheme="majorBidi" w:eastAsia="黑体" w:hAnsiTheme="majorBidi" w:cstheme="majorBidi"/>
        </w:rPr>
        <w:t>)</w:t>
      </w:r>
      <w:r w:rsidRPr="00132F96">
        <w:rPr>
          <w:rFonts w:asciiTheme="majorBidi" w:eastAsia="黑体" w:hAnsiTheme="majorBidi" w:cstheme="majorBidi"/>
        </w:rPr>
        <w:t>和</w:t>
      </w:r>
      <w:r w:rsidRPr="00132F96">
        <w:rPr>
          <w:rFonts w:asciiTheme="majorBidi" w:eastAsia="黑体" w:hAnsiTheme="majorBidi" w:cstheme="majorBidi"/>
        </w:rPr>
        <w:t>3.7</w:t>
      </w:r>
      <w:r w:rsidR="00787406" w:rsidRPr="00132F96">
        <w:rPr>
          <w:rFonts w:asciiTheme="majorBidi" w:eastAsia="黑体" w:hAnsiTheme="majorBidi" w:cstheme="majorBidi"/>
        </w:rPr>
        <w:t>(</w:t>
      </w:r>
      <w:r w:rsidRPr="00132F96">
        <w:rPr>
          <w:rFonts w:asciiTheme="majorBidi" w:eastAsia="黑体" w:hAnsiTheme="majorBidi" w:cstheme="majorBidi"/>
        </w:rPr>
        <w:t>到</w:t>
      </w:r>
      <w:r w:rsidRPr="00132F96">
        <w:rPr>
          <w:rFonts w:asciiTheme="majorBidi" w:eastAsia="黑体" w:hAnsiTheme="majorBidi" w:cstheme="majorBidi"/>
        </w:rPr>
        <w:t>2030</w:t>
      </w:r>
      <w:r w:rsidRPr="00132F96">
        <w:rPr>
          <w:rFonts w:asciiTheme="majorBidi" w:eastAsia="黑体" w:hAnsiTheme="majorBidi" w:cstheme="majorBidi"/>
        </w:rPr>
        <w:t>年，确保普及性健康和生殖健康保健服务，包括计划生育、信息获取和教育，将生殖健康纳入国家战略和方案</w:t>
      </w:r>
      <w:r w:rsidR="00787406" w:rsidRPr="00132F96">
        <w:rPr>
          <w:rFonts w:asciiTheme="majorBidi" w:eastAsia="黑体" w:hAnsiTheme="majorBidi" w:cstheme="majorBidi"/>
        </w:rPr>
        <w:t>)</w:t>
      </w:r>
      <w:r w:rsidRPr="00132F96">
        <w:rPr>
          <w:rFonts w:asciiTheme="majorBidi" w:eastAsia="黑体" w:hAnsiTheme="majorBidi" w:cstheme="majorBidi"/>
        </w:rPr>
        <w:t>，委员会建议缔约国：</w:t>
      </w:r>
    </w:p>
    <w:p w14:paraId="045C1DC2" w14:textId="23BCE0A1"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修订《刑法》第</w:t>
      </w:r>
      <w:r w:rsidR="00A3257A" w:rsidRPr="00132F96">
        <w:rPr>
          <w:rFonts w:asciiTheme="majorBidi" w:eastAsia="黑体" w:hAnsiTheme="majorBidi" w:cstheme="majorBidi"/>
        </w:rPr>
        <w:t>139</w:t>
      </w:r>
      <w:r w:rsidR="00A3257A" w:rsidRPr="00132F96">
        <w:rPr>
          <w:rFonts w:asciiTheme="majorBidi" w:eastAsia="黑体" w:hAnsiTheme="majorBidi" w:cstheme="majorBidi"/>
        </w:rPr>
        <w:t>条，使堕胎合法化，并在所有情况下堕胎不被视为犯罪，确保妇女和青春期少女有充分机会获得安全堕胎和堕胎后服务，以确保充分实现妇女的权利、平等以及经济和身体自主权，从而能够对其生殖权利作出自由选择；加强措施，降低令人震惊的孕产妇死亡率；</w:t>
      </w:r>
    </w:p>
    <w:p w14:paraId="5CEE4BA7" w14:textId="12143F70"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执行有关防止艾滋病毒母婴传播的有效国家战略，确保感染艾滋病毒的妇女和女童获得性和生殖保健服务，不受歧视和污名化；</w:t>
      </w:r>
    </w:p>
    <w:p w14:paraId="3CD93E01" w14:textId="7A2C64D7" w:rsidR="00A3257A" w:rsidRPr="00132F96" w:rsidRDefault="001D6333"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撤销或修订关于支持妊娠死亡尊严的第</w:t>
      </w:r>
      <w:r w:rsidR="00A3257A" w:rsidRPr="00132F96">
        <w:rPr>
          <w:rFonts w:asciiTheme="majorBidi" w:eastAsia="黑体" w:hAnsiTheme="majorBidi" w:cstheme="majorBidi"/>
        </w:rPr>
        <w:t>6153</w:t>
      </w:r>
      <w:r w:rsidR="00A3257A" w:rsidRPr="00132F96">
        <w:rPr>
          <w:rFonts w:asciiTheme="majorBidi" w:eastAsia="黑体" w:hAnsiTheme="majorBidi" w:cstheme="majorBidi"/>
        </w:rPr>
        <w:t>号法律草案，使其符合国际标准；</w:t>
      </w:r>
    </w:p>
    <w:p w14:paraId="752C7B43" w14:textId="7FEBFFC9" w:rsidR="00A3257A" w:rsidRPr="00132F96" w:rsidRDefault="001D6333"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修订公共政策，包括《</w:t>
      </w:r>
      <w:r w:rsidR="00A3257A" w:rsidRPr="00132F96">
        <w:rPr>
          <w:rFonts w:asciiTheme="majorBidi" w:eastAsia="黑体" w:hAnsiTheme="majorBidi" w:cstheme="majorBidi"/>
        </w:rPr>
        <w:t>2021-2032</w:t>
      </w:r>
      <w:r w:rsidR="00A3257A" w:rsidRPr="00132F96">
        <w:rPr>
          <w:rFonts w:asciiTheme="majorBidi" w:eastAsia="黑体" w:hAnsiTheme="majorBidi" w:cstheme="majorBidi"/>
        </w:rPr>
        <w:t>年保护生命和家庭体制框架公共政策》，以确保青少年能够以无障碍格式和土著语文获得计划生育信息，并获得负担得起的现代避孕药具。</w:t>
      </w:r>
    </w:p>
    <w:p w14:paraId="46819D72" w14:textId="77777777" w:rsidR="00A3257A" w:rsidRPr="00132F96" w:rsidRDefault="00A3257A" w:rsidP="001D63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增强妇女的经济权能</w:t>
      </w:r>
    </w:p>
    <w:p w14:paraId="7581EBAA" w14:textId="77777777" w:rsidR="00A3257A" w:rsidRPr="00132F96" w:rsidRDefault="00A3257A" w:rsidP="00A3257A">
      <w:pPr>
        <w:pStyle w:val="SingleTxt"/>
      </w:pPr>
      <w:r w:rsidRPr="00132F96">
        <w:rPr>
          <w:rFonts w:hint="eastAsia"/>
        </w:rPr>
        <w:t>40.</w:t>
      </w:r>
      <w:r w:rsidRPr="00132F96">
        <w:rPr>
          <w:rFonts w:hint="eastAsia"/>
        </w:rPr>
        <w:tab/>
      </w:r>
      <w:r w:rsidRPr="00132F96">
        <w:rPr>
          <w:rFonts w:hint="eastAsia"/>
        </w:rPr>
        <w:t>委</w:t>
      </w:r>
      <w:r w:rsidRPr="00132F96">
        <w:rPr>
          <w:rFonts w:hint="eastAsia"/>
          <w:spacing w:val="-8"/>
        </w:rPr>
        <w:t>员会欢迎缔约国采取措施促进增强妇女的经济权能，方法包括社会奖</w:t>
      </w:r>
      <w:r w:rsidRPr="00132F96">
        <w:rPr>
          <w:rFonts w:hint="eastAsia"/>
        </w:rPr>
        <w:t>金、家庭奖金和生活方案，但委员会关切地注意到：</w:t>
      </w:r>
    </w:p>
    <w:p w14:paraId="143ABD04" w14:textId="4EA5627C"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自营职业妇女和非正规部门工人无法获得社会保障；</w:t>
      </w:r>
    </w:p>
    <w:p w14:paraId="2C71F76E" w14:textId="1569F1ED"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第</w:t>
      </w:r>
      <w:r w:rsidR="00A3257A" w:rsidRPr="00132F96">
        <w:rPr>
          <w:rFonts w:hint="eastAsia"/>
        </w:rPr>
        <w:t>5452</w:t>
      </w:r>
      <w:r w:rsidR="00A3257A" w:rsidRPr="00132F96">
        <w:rPr>
          <w:rFonts w:hint="eastAsia"/>
        </w:rPr>
        <w:t>号法律草案迟迟未获通过，该草案规定批准《妇女经济发展法》，以便促进增强妇女经济权能，为妇女获得经济和生产资源及技术提供便利；</w:t>
      </w:r>
    </w:p>
    <w:p w14:paraId="2B2DFA8C" w14:textId="7C5BD102" w:rsidR="00A3257A" w:rsidRPr="00132F96" w:rsidRDefault="001D6333"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土著妇女的集体知识产权得不到保护，</w:t>
      </w:r>
      <w:r w:rsidR="00A3257A" w:rsidRPr="00132F96">
        <w:rPr>
          <w:rFonts w:hint="eastAsia"/>
          <w:spacing w:val="-4"/>
        </w:rPr>
        <w:t>玛雅织工的集体知识产权受到侵犯，她们的设计和织物未经其同意就被用于商业目的，而且没有任何经济</w:t>
      </w:r>
      <w:r w:rsidR="00A3257A" w:rsidRPr="00132F96">
        <w:rPr>
          <w:rFonts w:hint="eastAsia"/>
        </w:rPr>
        <w:t>补偿；</w:t>
      </w:r>
    </w:p>
    <w:p w14:paraId="1DF1A08F" w14:textId="42D6E69F" w:rsidR="00A3257A" w:rsidRPr="00132F96" w:rsidRDefault="001D6333"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spacing w:val="-10"/>
        </w:rPr>
        <w:t>妇女的无偿照料负担以及农村和城市地区缺乏免费或有补贴的托儿设施。</w:t>
      </w:r>
    </w:p>
    <w:p w14:paraId="59A93D4D" w14:textId="77777777" w:rsidR="00A3257A" w:rsidRPr="00132F96" w:rsidRDefault="00A3257A" w:rsidP="00A3257A">
      <w:pPr>
        <w:pStyle w:val="SingleTxt"/>
      </w:pPr>
      <w:r w:rsidRPr="00132F96">
        <w:rPr>
          <w:rFonts w:hint="eastAsia"/>
        </w:rPr>
        <w:t>41.</w:t>
      </w:r>
      <w:r w:rsidRPr="00132F96">
        <w:rPr>
          <w:rFonts w:hint="eastAsia"/>
        </w:rPr>
        <w:tab/>
      </w:r>
      <w:r w:rsidRPr="00132F96">
        <w:rPr>
          <w:rFonts w:asciiTheme="majorBidi" w:eastAsia="黑体" w:hAnsiTheme="majorBidi" w:cstheme="majorBidi"/>
        </w:rPr>
        <w:t>委员会建议缔约国：</w:t>
      </w:r>
    </w:p>
    <w:p w14:paraId="4CA1AB62" w14:textId="261D6F93"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修订社会保障</w:t>
      </w:r>
      <w:r w:rsidR="00A3257A" w:rsidRPr="00132F96">
        <w:rPr>
          <w:rFonts w:asciiTheme="majorBidi" w:eastAsia="黑体" w:hAnsiTheme="majorBidi" w:cstheme="majorBidi"/>
        </w:rPr>
        <w:t>/</w:t>
      </w:r>
      <w:r w:rsidR="00A3257A" w:rsidRPr="00132F96">
        <w:rPr>
          <w:rFonts w:asciiTheme="majorBidi" w:eastAsia="黑体" w:hAnsiTheme="majorBidi" w:cstheme="majorBidi"/>
        </w:rPr>
        <w:t>国家保险制度，将自营职业妇女和非正规部门的妇女纳入其中；</w:t>
      </w:r>
    </w:p>
    <w:p w14:paraId="7138A477" w14:textId="1C0EED85"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紧急批准《妇女经济发展法》，通过确保妇女获得创业机会、无需抵押的低息贷款、其他形式的金融信贷、现金转移、充足的食物、水和环境卫生以及社会保障，继续促进增强妇女经济权能；</w:t>
      </w:r>
    </w:p>
    <w:p w14:paraId="250A6F94" w14:textId="2DEA6BED" w:rsidR="00A3257A" w:rsidRPr="00132F96" w:rsidRDefault="001D6333" w:rsidP="00A3257A">
      <w:pPr>
        <w:pStyle w:val="SingleTxt"/>
      </w:pPr>
      <w:r w:rsidRPr="00132F96">
        <w:lastRenderedPageBreak/>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紧急通过关于保护土著人民和社区纺织品和服装集体知识产权的第</w:t>
      </w:r>
      <w:r w:rsidR="00A3257A" w:rsidRPr="00132F96">
        <w:rPr>
          <w:rFonts w:asciiTheme="majorBidi" w:eastAsia="黑体" w:hAnsiTheme="majorBidi" w:cstheme="majorBidi"/>
        </w:rPr>
        <w:t>6136</w:t>
      </w:r>
      <w:r w:rsidR="00A3257A" w:rsidRPr="00132F96">
        <w:rPr>
          <w:rFonts w:asciiTheme="majorBidi" w:eastAsia="黑体" w:hAnsiTheme="majorBidi" w:cstheme="majorBidi"/>
        </w:rPr>
        <w:t>号法律草案；</w:t>
      </w:r>
    </w:p>
    <w:p w14:paraId="1C674E78" w14:textId="655B8D12" w:rsidR="00A3257A" w:rsidRPr="00132F96" w:rsidRDefault="001D6333"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在城市和农村地区公共和私营部门的社区、工作场所和住宅区建立免费和</w:t>
      </w:r>
      <w:r w:rsidR="00787406" w:rsidRPr="00132F96">
        <w:rPr>
          <w:rFonts w:asciiTheme="majorBidi" w:eastAsia="黑体" w:hAnsiTheme="majorBidi" w:cstheme="majorBidi"/>
        </w:rPr>
        <w:t>(</w:t>
      </w:r>
      <w:r w:rsidR="00A3257A" w:rsidRPr="00132F96">
        <w:rPr>
          <w:rFonts w:asciiTheme="majorBidi" w:eastAsia="黑体" w:hAnsiTheme="majorBidi" w:cstheme="majorBidi"/>
        </w:rPr>
        <w:t>或</w:t>
      </w:r>
      <w:r w:rsidR="00787406" w:rsidRPr="00132F96">
        <w:rPr>
          <w:rFonts w:asciiTheme="majorBidi" w:eastAsia="黑体" w:hAnsiTheme="majorBidi" w:cstheme="majorBidi"/>
        </w:rPr>
        <w:t>)</w:t>
      </w:r>
      <w:r w:rsidR="00A3257A" w:rsidRPr="00132F96">
        <w:rPr>
          <w:rFonts w:asciiTheme="majorBidi" w:eastAsia="黑体" w:hAnsiTheme="majorBidi" w:cstheme="majorBidi"/>
        </w:rPr>
        <w:t>有补贴的托儿设施。</w:t>
      </w:r>
    </w:p>
    <w:p w14:paraId="423A12EE" w14:textId="77777777" w:rsidR="00A3257A" w:rsidRPr="00132F96" w:rsidRDefault="00A3257A" w:rsidP="001D63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农村妇女</w:t>
      </w:r>
    </w:p>
    <w:p w14:paraId="48F51D49" w14:textId="0CBD9511" w:rsidR="00A3257A" w:rsidRPr="00132F96" w:rsidRDefault="00A3257A" w:rsidP="00A3257A">
      <w:pPr>
        <w:pStyle w:val="SingleTxt"/>
      </w:pPr>
      <w:r w:rsidRPr="00132F96">
        <w:rPr>
          <w:rFonts w:hint="eastAsia"/>
        </w:rPr>
        <w:t>42.</w:t>
      </w:r>
      <w:r w:rsidRPr="00132F96">
        <w:rPr>
          <w:rFonts w:hint="eastAsia"/>
        </w:rPr>
        <w:tab/>
      </w:r>
      <w:r w:rsidRPr="00132F96">
        <w:rPr>
          <w:rFonts w:hint="eastAsia"/>
        </w:rPr>
        <w:t>委员会关切地注意到，农村妇女获得生产资料、教育、卫生保健和其他基本服务以及土地所有权和土地使用权的机会有限，因为她们仅占缔约国土地所有者的</w:t>
      </w:r>
      <w:r w:rsidRPr="00132F96">
        <w:rPr>
          <w:rFonts w:hint="eastAsia"/>
        </w:rPr>
        <w:t>7.8</w:t>
      </w:r>
      <w:r w:rsidR="00787406" w:rsidRPr="00132F96">
        <w:rPr>
          <w:rFonts w:hint="eastAsia"/>
        </w:rPr>
        <w:t>%</w:t>
      </w:r>
      <w:r w:rsidRPr="00132F96">
        <w:rPr>
          <w:rFonts w:hint="eastAsia"/>
        </w:rPr>
        <w:t>。委员会还关切地注意到，在通过和执行农村发展地区委员会项目方面，妇女代表人数不足，而且她们很少参与分享这些项目的经济利益。</w:t>
      </w:r>
    </w:p>
    <w:p w14:paraId="7E7157C7" w14:textId="1B0D61FC" w:rsidR="00A3257A" w:rsidRPr="00132F96" w:rsidRDefault="00A3257A" w:rsidP="001D6333">
      <w:pPr>
        <w:pStyle w:val="SingleTxt"/>
      </w:pPr>
      <w:r w:rsidRPr="00132F96">
        <w:rPr>
          <w:rFonts w:hint="eastAsia"/>
        </w:rPr>
        <w:t>43.</w:t>
      </w:r>
      <w:r w:rsidRPr="00132F96">
        <w:rPr>
          <w:rFonts w:hint="eastAsia"/>
        </w:rPr>
        <w:tab/>
      </w:r>
      <w:r w:rsidRPr="00132F96">
        <w:rPr>
          <w:rFonts w:asciiTheme="majorBidi" w:eastAsia="黑体" w:hAnsiTheme="majorBidi" w:cstheme="majorBidi"/>
        </w:rPr>
        <w:t>根据委员会关于农村妇女权利的第</w:t>
      </w:r>
      <w:r w:rsidRPr="00132F96">
        <w:rPr>
          <w:rFonts w:asciiTheme="majorBidi" w:eastAsia="黑体" w:hAnsiTheme="majorBidi" w:cstheme="majorBidi"/>
        </w:rPr>
        <w:t>34</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2016</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和可持续发展目标具体目标</w:t>
      </w:r>
      <w:r w:rsidRPr="00132F96">
        <w:rPr>
          <w:rFonts w:asciiTheme="majorBidi" w:eastAsia="黑体" w:hAnsiTheme="majorBidi" w:cstheme="majorBidi"/>
        </w:rPr>
        <w:t>5.a</w:t>
      </w:r>
      <w:r w:rsidR="00230AE5" w:rsidRPr="00132F96">
        <w:rPr>
          <w:rFonts w:asciiTheme="majorBidi" w:eastAsia="黑体" w:hAnsiTheme="majorBidi" w:cstheme="majorBidi"/>
        </w:rPr>
        <w:t>(</w:t>
      </w:r>
      <w:r w:rsidRPr="00132F96">
        <w:rPr>
          <w:rFonts w:asciiTheme="majorBidi" w:eastAsia="黑体" w:hAnsiTheme="majorBidi" w:cstheme="majorBidi"/>
        </w:rPr>
        <w:t>根据各国法律进行改革，给予妇女平等获取经济资源的权利，以及享有对土地和其他形式财产的所有权和控制权，获取金融服务、遗产和自然资源</w:t>
      </w:r>
      <w:r w:rsidRPr="00132F96">
        <w:rPr>
          <w:rFonts w:asciiTheme="majorBidi" w:eastAsia="黑体" w:hAnsiTheme="majorBidi" w:cstheme="majorBidi"/>
        </w:rPr>
        <w:t>)</w:t>
      </w:r>
      <w:r w:rsidRPr="00132F96">
        <w:rPr>
          <w:rFonts w:asciiTheme="majorBidi" w:eastAsia="黑体" w:hAnsiTheme="majorBidi" w:cstheme="majorBidi"/>
        </w:rPr>
        <w:t>，委员会建议缔约国：</w:t>
      </w:r>
    </w:p>
    <w:p w14:paraId="5D415A76" w14:textId="795BA2A1" w:rsidR="00A3257A" w:rsidRPr="00132F96" w:rsidRDefault="001D6333" w:rsidP="001D6333">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确保农村妇女获得与男子相同的土地所有权和使用权的机会，开展提高认识运动来消除农村地区普遍存在的重男轻女态度和歧视性性别成见；</w:t>
      </w:r>
    </w:p>
    <w:p w14:paraId="2F3853BC" w14:textId="482F6734" w:rsidR="00A3257A" w:rsidRPr="00132F96" w:rsidRDefault="001D6333" w:rsidP="001D6333">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确保农村妇女有效参与农村发展项目的通过和实施，并从中获得经济利益，以及确保其有效参与地区治理结构，特别是在决策一级；</w:t>
      </w:r>
    </w:p>
    <w:p w14:paraId="1EF1183C" w14:textId="0626B76A" w:rsidR="00A3257A" w:rsidRPr="00132F96" w:rsidRDefault="001D6333" w:rsidP="001D6333">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确保农村妇女获得生产资料、教育、卫生保健和其他基本服务。</w:t>
      </w:r>
    </w:p>
    <w:p w14:paraId="223B6D79" w14:textId="77777777" w:rsidR="00A3257A" w:rsidRPr="00132F96" w:rsidRDefault="00A3257A" w:rsidP="001D63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32F96">
        <w:rPr>
          <w:rFonts w:hint="eastAsia"/>
        </w:rPr>
        <w:tab/>
      </w:r>
      <w:r w:rsidRPr="00132F96">
        <w:rPr>
          <w:rFonts w:hint="eastAsia"/>
        </w:rPr>
        <w:tab/>
      </w:r>
      <w:r w:rsidRPr="00132F96">
        <w:rPr>
          <w:rFonts w:hint="eastAsia"/>
        </w:rPr>
        <w:t>弱势妇女群体</w:t>
      </w:r>
    </w:p>
    <w:p w14:paraId="5CE36CDC" w14:textId="77777777" w:rsidR="00A3257A" w:rsidRPr="00132F96" w:rsidRDefault="00A3257A" w:rsidP="001D633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32F96">
        <w:rPr>
          <w:rFonts w:hint="eastAsia"/>
        </w:rPr>
        <w:tab/>
      </w:r>
      <w:r w:rsidRPr="00132F96">
        <w:rPr>
          <w:rFonts w:hint="eastAsia"/>
        </w:rPr>
        <w:tab/>
      </w:r>
      <w:r w:rsidRPr="00132F96">
        <w:rPr>
          <w:rFonts w:hint="eastAsia"/>
        </w:rPr>
        <w:t>土著妇女、加里富纳妇女和非洲裔妇女</w:t>
      </w:r>
    </w:p>
    <w:p w14:paraId="1BD40CB7" w14:textId="54D3A4A0" w:rsidR="00A3257A" w:rsidRPr="00132F96" w:rsidRDefault="00A3257A" w:rsidP="00A3257A">
      <w:pPr>
        <w:pStyle w:val="SingleTxt"/>
      </w:pPr>
      <w:r w:rsidRPr="00132F96">
        <w:rPr>
          <w:rFonts w:hint="eastAsia"/>
        </w:rPr>
        <w:t>44.</w:t>
      </w:r>
      <w:r w:rsidRPr="00132F96">
        <w:rPr>
          <w:rFonts w:hint="eastAsia"/>
        </w:rPr>
        <w:tab/>
      </w:r>
      <w:r w:rsidRPr="00132F96">
        <w:rPr>
          <w:rFonts w:hint="eastAsia"/>
        </w:rPr>
        <w:t>委员会关切地注意到，占缔约国人口</w:t>
      </w:r>
      <w:r w:rsidRPr="00132F96">
        <w:rPr>
          <w:rFonts w:hint="eastAsia"/>
        </w:rPr>
        <w:t>44</w:t>
      </w:r>
      <w:r w:rsidR="00787406" w:rsidRPr="00132F96">
        <w:rPr>
          <w:rFonts w:hint="eastAsia"/>
        </w:rPr>
        <w:t>%</w:t>
      </w:r>
      <w:r w:rsidRPr="00132F96">
        <w:rPr>
          <w:rFonts w:hint="eastAsia"/>
        </w:rPr>
        <w:t>的土著妇女、加里富纳妇女和非洲裔妇女面临交叉形式的歧视，包括经济和社会不平等。委员会对土著妇女和非洲裔妇女被强行逐出传统上由她们占据或使用的土地，以及私人非国家行为体开发这些土地的案件感到关切。</w:t>
      </w:r>
    </w:p>
    <w:p w14:paraId="30F88553" w14:textId="3E8AEB26" w:rsidR="00A3257A" w:rsidRPr="00132F96" w:rsidRDefault="00A3257A" w:rsidP="00A3257A">
      <w:pPr>
        <w:pStyle w:val="SingleTxt"/>
      </w:pPr>
      <w:r w:rsidRPr="00132F96">
        <w:rPr>
          <w:rFonts w:hint="eastAsia"/>
        </w:rPr>
        <w:t>45.</w:t>
      </w:r>
      <w:r w:rsidRPr="00132F96">
        <w:rPr>
          <w:rFonts w:hint="eastAsia"/>
        </w:rPr>
        <w:tab/>
      </w:r>
      <w:r w:rsidRPr="00132F96">
        <w:rPr>
          <w:rFonts w:asciiTheme="majorBidi" w:eastAsia="黑体" w:hAnsiTheme="majorBidi" w:cstheme="majorBidi"/>
        </w:rPr>
        <w:t>委员会根据关于土著妇女和女童权利的第</w:t>
      </w:r>
      <w:r w:rsidRPr="00132F96">
        <w:rPr>
          <w:rFonts w:asciiTheme="majorBidi" w:eastAsia="黑体" w:hAnsiTheme="majorBidi" w:cstheme="majorBidi"/>
        </w:rPr>
        <w:t>39</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2022</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建议缔约国保护土著妇女、加里富纳妇女和非洲裔妇女，使其免遭非法占领和被迫迁离传统上由她们占有或使用的土地，加强防止强迫迁离的程序上的保障和对受害者的赔偿，规定适当的制裁措施，并确保她们平等参与有关使用传统土地的利益分享决策进程。</w:t>
      </w:r>
    </w:p>
    <w:p w14:paraId="491F8783" w14:textId="77777777" w:rsidR="00A3257A" w:rsidRPr="00132F96" w:rsidRDefault="00A3257A" w:rsidP="001D633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境内流离失所妇女、难民妇女、寻求庇护妇女和移民妇女</w:t>
      </w:r>
    </w:p>
    <w:p w14:paraId="599E7592" w14:textId="77777777" w:rsidR="00A3257A" w:rsidRPr="00132F96" w:rsidRDefault="00A3257A" w:rsidP="00A3257A">
      <w:pPr>
        <w:pStyle w:val="SingleTxt"/>
      </w:pPr>
      <w:r w:rsidRPr="00132F96">
        <w:rPr>
          <w:rFonts w:hint="eastAsia"/>
        </w:rPr>
        <w:t>46.</w:t>
      </w:r>
      <w:r w:rsidRPr="00132F96">
        <w:rPr>
          <w:rFonts w:hint="eastAsia"/>
        </w:rPr>
        <w:tab/>
      </w:r>
      <w:r w:rsidRPr="00132F96">
        <w:rPr>
          <w:rFonts w:hint="eastAsia"/>
        </w:rPr>
        <w:t>委员会关切地注意到：</w:t>
      </w:r>
    </w:p>
    <w:p w14:paraId="2F1138BC" w14:textId="1DBA8975"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缔约国的法律框架不承认境内流离失所者，也没有系统地收集关于妇女境内流离失所原因的数据</w:t>
      </w:r>
      <w:r w:rsidR="00787406" w:rsidRPr="00132F96">
        <w:rPr>
          <w:rFonts w:hint="eastAsia"/>
        </w:rPr>
        <w:t>(</w:t>
      </w:r>
      <w:r w:rsidR="00A3257A" w:rsidRPr="00132F96">
        <w:rPr>
          <w:rFonts w:hint="eastAsia"/>
        </w:rPr>
        <w:t>如国家和私人行为体或公司或有组织犯罪集团对妇女的强迫迁离、性别暴力和威胁</w:t>
      </w:r>
      <w:r w:rsidR="00787406" w:rsidRPr="00132F96">
        <w:rPr>
          <w:rFonts w:hint="eastAsia"/>
        </w:rPr>
        <w:t>)</w:t>
      </w:r>
      <w:r w:rsidR="00A3257A" w:rsidRPr="00132F96">
        <w:rPr>
          <w:rFonts w:hint="eastAsia"/>
        </w:rPr>
        <w:t>以及关于环境退化及其对妇女境内流离失所影响的数据；</w:t>
      </w:r>
    </w:p>
    <w:p w14:paraId="42BA3DD8" w14:textId="726BD476" w:rsidR="00A3257A" w:rsidRPr="00132F96" w:rsidRDefault="001D6333" w:rsidP="00A3257A">
      <w:pPr>
        <w:pStyle w:val="SingleTxt"/>
      </w:pPr>
      <w:r w:rsidRPr="00132F96">
        <w:lastRenderedPageBreak/>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难民妇女和女童、寻求庇护妇女和女童以及移民妇女和女童面临交叉形式歧视和尤其严重的性别暴力；无证移民妇女面临性剥削、强迫劳动和被贩运人口网络招募的风险较高。</w:t>
      </w:r>
    </w:p>
    <w:p w14:paraId="7DE34E1F" w14:textId="53D8F7D7" w:rsidR="00A3257A" w:rsidRPr="00132F96" w:rsidRDefault="00A3257A" w:rsidP="00A3257A">
      <w:pPr>
        <w:pStyle w:val="SingleTxt"/>
      </w:pPr>
      <w:r w:rsidRPr="00132F96">
        <w:rPr>
          <w:rFonts w:hint="eastAsia"/>
        </w:rPr>
        <w:t>47.</w:t>
      </w:r>
      <w:r w:rsidRPr="00132F96">
        <w:rPr>
          <w:rFonts w:hint="eastAsia"/>
        </w:rPr>
        <w:tab/>
      </w:r>
      <w:r w:rsidRPr="00132F96">
        <w:rPr>
          <w:rFonts w:asciiTheme="majorBidi" w:eastAsia="黑体" w:hAnsiTheme="majorBidi" w:cstheme="majorBidi"/>
        </w:rPr>
        <w:t>根</w:t>
      </w:r>
      <w:r w:rsidRPr="00132F96">
        <w:rPr>
          <w:rFonts w:asciiTheme="majorBidi" w:eastAsia="黑体" w:hAnsiTheme="majorBidi" w:cstheme="majorBidi"/>
          <w:spacing w:val="-6"/>
        </w:rPr>
        <w:t>据其关于移民女工的第</w:t>
      </w:r>
      <w:r w:rsidRPr="00132F96">
        <w:rPr>
          <w:rFonts w:asciiTheme="majorBidi" w:eastAsia="黑体" w:hAnsiTheme="majorBidi" w:cstheme="majorBidi"/>
          <w:spacing w:val="-6"/>
        </w:rPr>
        <w:t>26</w:t>
      </w:r>
      <w:r w:rsidRPr="00132F96">
        <w:rPr>
          <w:rFonts w:asciiTheme="majorBidi" w:eastAsia="黑体" w:hAnsiTheme="majorBidi" w:cstheme="majorBidi"/>
          <w:spacing w:val="-6"/>
        </w:rPr>
        <w:t>号一般性建议</w:t>
      </w:r>
      <w:r w:rsidR="00230AE5" w:rsidRPr="00132F96">
        <w:rPr>
          <w:rFonts w:asciiTheme="majorBidi" w:eastAsia="黑体" w:hAnsiTheme="majorBidi" w:cstheme="majorBidi"/>
          <w:spacing w:val="-6"/>
        </w:rPr>
        <w:t>(</w:t>
      </w:r>
      <w:r w:rsidRPr="00132F96">
        <w:rPr>
          <w:rFonts w:asciiTheme="majorBidi" w:eastAsia="黑体" w:hAnsiTheme="majorBidi" w:cstheme="majorBidi"/>
          <w:spacing w:val="-6"/>
        </w:rPr>
        <w:t>2008</w:t>
      </w:r>
      <w:r w:rsidRPr="00132F96">
        <w:rPr>
          <w:rFonts w:asciiTheme="majorBidi" w:eastAsia="黑体" w:hAnsiTheme="majorBidi" w:cstheme="majorBidi"/>
          <w:spacing w:val="-6"/>
        </w:rPr>
        <w:t>年</w:t>
      </w:r>
      <w:r w:rsidRPr="00132F96">
        <w:rPr>
          <w:rFonts w:asciiTheme="majorBidi" w:eastAsia="黑体" w:hAnsiTheme="majorBidi" w:cstheme="majorBidi"/>
          <w:spacing w:val="-6"/>
        </w:rPr>
        <w:t>)</w:t>
      </w:r>
      <w:r w:rsidRPr="00132F96">
        <w:rPr>
          <w:rFonts w:asciiTheme="majorBidi" w:eastAsia="黑体" w:hAnsiTheme="majorBidi" w:cstheme="majorBidi"/>
          <w:spacing w:val="-6"/>
        </w:rPr>
        <w:t>和关于妇女的难民地</w:t>
      </w:r>
      <w:r w:rsidRPr="00132F96">
        <w:rPr>
          <w:rFonts w:asciiTheme="majorBidi" w:eastAsia="黑体" w:hAnsiTheme="majorBidi" w:cstheme="majorBidi"/>
        </w:rPr>
        <w:t>位、庇护、国籍和无国籍状态与性别相关方面的第</w:t>
      </w:r>
      <w:r w:rsidRPr="00132F96">
        <w:rPr>
          <w:rFonts w:asciiTheme="majorBidi" w:eastAsia="黑体" w:hAnsiTheme="majorBidi" w:cstheme="majorBidi"/>
        </w:rPr>
        <w:t>32</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2014</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，委员会建议缔约国：</w:t>
      </w:r>
    </w:p>
    <w:p w14:paraId="1439067B" w14:textId="76C2BD7B" w:rsidR="00A3257A" w:rsidRPr="00132F96" w:rsidRDefault="001D6333"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依法承认境内流离失所者，开展研究以制定应对政策，并查明和消除妇女境内流离失所的根源；</w:t>
      </w:r>
    </w:p>
    <w:p w14:paraId="6ABA630A" w14:textId="269F79C0" w:rsidR="00A3257A" w:rsidRPr="00132F96" w:rsidRDefault="001D6333"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消除对难民妇女、寻求庇护妇女和移民妇女的交叉形式歧视，防止和保护她们免遭性别暴力侵害，起诉并适当惩处犯罪者。</w:t>
      </w:r>
    </w:p>
    <w:p w14:paraId="0B7665FB" w14:textId="77777777" w:rsidR="00A3257A" w:rsidRPr="00132F96" w:rsidRDefault="00A3257A" w:rsidP="001D633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女同性恋、女双性恋、女跨性者和女间性者</w:t>
      </w:r>
    </w:p>
    <w:p w14:paraId="5832FE83" w14:textId="77777777" w:rsidR="00A3257A" w:rsidRPr="00132F96" w:rsidRDefault="00A3257A" w:rsidP="00A3257A">
      <w:pPr>
        <w:pStyle w:val="SingleTxt"/>
      </w:pPr>
      <w:r w:rsidRPr="00132F96">
        <w:rPr>
          <w:rFonts w:hint="eastAsia"/>
        </w:rPr>
        <w:t>48.</w:t>
      </w:r>
      <w:r w:rsidRPr="00132F96">
        <w:rPr>
          <w:rFonts w:hint="eastAsia"/>
        </w:rPr>
        <w:tab/>
      </w:r>
      <w:r w:rsidRPr="00132F96">
        <w:rPr>
          <w:rFonts w:hint="eastAsia"/>
        </w:rPr>
        <w:t>委员会关切地注意到，尽管缔约国内针对</w:t>
      </w:r>
      <w:r w:rsidRPr="00132F96">
        <w:rPr>
          <w:rFonts w:hint="eastAsia"/>
        </w:rPr>
        <w:t>LGBTQI+</w:t>
      </w:r>
      <w:r w:rsidRPr="00132F96">
        <w:rPr>
          <w:rFonts w:hint="eastAsia"/>
        </w:rPr>
        <w:t>人士的暴力事件频发，他们也饱受耻辱，但却缺乏防止、调查、起诉和惩处这类暴力行为的公共政策。委员会还关切地注意到，</w:t>
      </w:r>
      <w:r w:rsidRPr="00132F96">
        <w:rPr>
          <w:rFonts w:hint="eastAsia"/>
        </w:rPr>
        <w:t>2020</w:t>
      </w:r>
      <w:r w:rsidRPr="00132F96">
        <w:rPr>
          <w:rFonts w:hint="eastAsia"/>
        </w:rPr>
        <w:t>年至</w:t>
      </w:r>
      <w:r w:rsidRPr="00132F96">
        <w:rPr>
          <w:rFonts w:hint="eastAsia"/>
        </w:rPr>
        <w:t>2022</w:t>
      </w:r>
      <w:r w:rsidRPr="00132F96">
        <w:rPr>
          <w:rFonts w:hint="eastAsia"/>
        </w:rPr>
        <w:t>年期间出台了多项立法举措，损害女同性恋、女双性恋、女跨性别者和女间性者的权利，其中包括已在议会提出的保护儿童和青少年免受性别认同障碍影响的法律草案，以及暂时被搁置的保护生命和家庭的法律草案。委员会进一步关切地注意到，《</w:t>
      </w:r>
      <w:r w:rsidRPr="00132F96">
        <w:rPr>
          <w:rFonts w:hint="eastAsia"/>
        </w:rPr>
        <w:t>2021-2032</w:t>
      </w:r>
      <w:r w:rsidRPr="00132F96">
        <w:rPr>
          <w:rFonts w:hint="eastAsia"/>
        </w:rPr>
        <w:t>年保护生命和家庭体制框架公共政策》既不承认女同性恋、女双性恋、女跨性别者和女间性者的权利，也不承认多元家庭的权利；第</w:t>
      </w:r>
      <w:r w:rsidRPr="00132F96">
        <w:rPr>
          <w:rFonts w:hint="eastAsia"/>
        </w:rPr>
        <w:t>9-2022</w:t>
      </w:r>
      <w:r w:rsidRPr="00132F96">
        <w:rPr>
          <w:rFonts w:hint="eastAsia"/>
        </w:rPr>
        <w:t>号法令宣布</w:t>
      </w:r>
      <w:r w:rsidRPr="00132F96">
        <w:rPr>
          <w:rFonts w:hint="eastAsia"/>
        </w:rPr>
        <w:t>3</w:t>
      </w:r>
      <w:r w:rsidRPr="00132F96">
        <w:rPr>
          <w:rFonts w:hint="eastAsia"/>
        </w:rPr>
        <w:t>月</w:t>
      </w:r>
      <w:r w:rsidRPr="00132F96">
        <w:rPr>
          <w:rFonts w:hint="eastAsia"/>
        </w:rPr>
        <w:t>9</w:t>
      </w:r>
      <w:r w:rsidRPr="00132F96">
        <w:rPr>
          <w:rFonts w:hint="eastAsia"/>
        </w:rPr>
        <w:t>日为生命和家庭日，宣扬歧视女同性恋、女双性恋、女跨性别者和女间性者的用语。</w:t>
      </w:r>
    </w:p>
    <w:p w14:paraId="375AC780" w14:textId="77777777" w:rsidR="00A3257A" w:rsidRPr="00132F96" w:rsidRDefault="00A3257A" w:rsidP="00A3257A">
      <w:pPr>
        <w:pStyle w:val="SingleTxt"/>
      </w:pPr>
      <w:r w:rsidRPr="00132F96">
        <w:rPr>
          <w:rFonts w:hint="eastAsia"/>
        </w:rPr>
        <w:t>49.</w:t>
      </w:r>
      <w:r w:rsidRPr="00132F96">
        <w:rPr>
          <w:rFonts w:hint="eastAsia"/>
        </w:rPr>
        <w:tab/>
      </w:r>
      <w:r w:rsidRPr="00132F96">
        <w:rPr>
          <w:rFonts w:asciiTheme="majorBidi" w:eastAsia="黑体" w:hAnsiTheme="majorBidi" w:cstheme="majorBidi"/>
        </w:rPr>
        <w:t>委员会建议缔约国防止和保护女同性恋、女双性恋、女跨性别者和女间性者免遭性别暴力侵害，并采取措施，例如开展提高公众认识运动，以消除对她们的污名化。委员会还建议缔约国明确终止保护儿童和青少年免受性别认同障碍影响的法律草案以及保护生命和家庭的法律草案。委员会进一步建议缔约国批准关于性别认同的第</w:t>
      </w:r>
      <w:r w:rsidRPr="00132F96">
        <w:rPr>
          <w:rFonts w:asciiTheme="majorBidi" w:eastAsia="黑体" w:hAnsiTheme="majorBidi" w:cstheme="majorBidi"/>
        </w:rPr>
        <w:t>5395</w:t>
      </w:r>
      <w:r w:rsidRPr="00132F96">
        <w:rPr>
          <w:rFonts w:asciiTheme="majorBidi" w:eastAsia="黑体" w:hAnsiTheme="majorBidi" w:cstheme="majorBidi"/>
        </w:rPr>
        <w:t>号法律草案，并根据国际标准制定一项全面的国家</w:t>
      </w:r>
      <w:r w:rsidRPr="00132F96">
        <w:rPr>
          <w:rFonts w:asciiTheme="majorBidi" w:eastAsia="黑体" w:hAnsiTheme="majorBidi" w:cstheme="majorBidi"/>
        </w:rPr>
        <w:t>LGBTIQ+</w:t>
      </w:r>
      <w:r w:rsidRPr="00132F96">
        <w:rPr>
          <w:rFonts w:asciiTheme="majorBidi" w:eastAsia="黑体" w:hAnsiTheme="majorBidi" w:cstheme="majorBidi"/>
        </w:rPr>
        <w:t>公共政策。</w:t>
      </w:r>
    </w:p>
    <w:p w14:paraId="30A44029" w14:textId="77777777" w:rsidR="00A3257A" w:rsidRPr="00132F96" w:rsidRDefault="00A3257A" w:rsidP="00022F3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残疾妇女</w:t>
      </w:r>
    </w:p>
    <w:p w14:paraId="283E2363" w14:textId="77777777" w:rsidR="00A3257A" w:rsidRPr="00132F96" w:rsidRDefault="00A3257A" w:rsidP="00A3257A">
      <w:pPr>
        <w:pStyle w:val="SingleTxt"/>
      </w:pPr>
      <w:r w:rsidRPr="00132F96">
        <w:rPr>
          <w:rFonts w:hint="eastAsia"/>
        </w:rPr>
        <w:t>50.</w:t>
      </w:r>
      <w:r w:rsidRPr="00132F96">
        <w:rPr>
          <w:rFonts w:hint="eastAsia"/>
        </w:rPr>
        <w:tab/>
      </w:r>
      <w:r w:rsidRPr="00132F96">
        <w:rPr>
          <w:rFonts w:hint="eastAsia"/>
        </w:rPr>
        <w:t>委员会关切地注意到，残疾妇女和女童、特别是土著妇女在缔约国面临各种形式的歧视和侵犯其权利的行为，如无法结婚或生育子女、与子女分离和强迫绝育。委员会还关切地注意到，残疾妇女获得有形基础设施、信息和通信技术、司法、教育、就业和卫生保健的机会有限。</w:t>
      </w:r>
    </w:p>
    <w:p w14:paraId="72E0532B" w14:textId="77777777" w:rsidR="00A3257A" w:rsidRPr="00132F96" w:rsidRDefault="00A3257A" w:rsidP="00A3257A">
      <w:pPr>
        <w:pStyle w:val="SingleTxt"/>
      </w:pPr>
      <w:r w:rsidRPr="00132F96">
        <w:rPr>
          <w:rFonts w:hint="eastAsia"/>
        </w:rPr>
        <w:t>51.</w:t>
      </w:r>
      <w:r w:rsidRPr="00132F96">
        <w:rPr>
          <w:rFonts w:hint="eastAsia"/>
        </w:rPr>
        <w:tab/>
      </w:r>
      <w:r w:rsidRPr="00132F96">
        <w:rPr>
          <w:rFonts w:asciiTheme="majorBidi" w:eastAsia="黑体" w:hAnsiTheme="majorBidi" w:cstheme="majorBidi"/>
        </w:rPr>
        <w:t>委员会建议缔约国禁止强迫残疾妇女绝育和将其与子女分离，加强对残疾妇女的法律保护，确保她们能够获得有形基础设施、信息和通信技术、司法、教育、就业和卫生保健，包括执行《残疾人法》，</w:t>
      </w:r>
      <w:r w:rsidRPr="00132F96">
        <w:rPr>
          <w:rFonts w:asciiTheme="majorBidi" w:eastAsia="黑体" w:hAnsiTheme="majorBidi" w:cstheme="majorBidi"/>
          <w:spacing w:val="4"/>
        </w:rPr>
        <w:t>批准关于促进残疾人的工作、就业和创业的第</w:t>
      </w:r>
      <w:r w:rsidRPr="00132F96">
        <w:rPr>
          <w:rFonts w:asciiTheme="majorBidi" w:eastAsia="黑体" w:hAnsiTheme="majorBidi" w:cstheme="majorBidi"/>
          <w:spacing w:val="4"/>
        </w:rPr>
        <w:t>5529</w:t>
      </w:r>
      <w:r w:rsidRPr="00132F96">
        <w:rPr>
          <w:rFonts w:asciiTheme="majorBidi" w:eastAsia="黑体" w:hAnsiTheme="majorBidi" w:cstheme="majorBidi"/>
          <w:spacing w:val="4"/>
        </w:rPr>
        <w:t>号法律草案，并执行关于承认和批准危地马拉手语的</w:t>
      </w:r>
      <w:r w:rsidRPr="00132F96">
        <w:rPr>
          <w:rFonts w:asciiTheme="majorBidi" w:eastAsia="黑体" w:hAnsiTheme="majorBidi" w:cstheme="majorBidi"/>
        </w:rPr>
        <w:t>第</w:t>
      </w:r>
      <w:r w:rsidRPr="00132F96">
        <w:rPr>
          <w:rFonts w:asciiTheme="majorBidi" w:eastAsia="黑体" w:hAnsiTheme="majorBidi" w:cstheme="majorBidi"/>
        </w:rPr>
        <w:t>3-2020</w:t>
      </w:r>
      <w:r w:rsidRPr="00132F96">
        <w:rPr>
          <w:rFonts w:asciiTheme="majorBidi" w:eastAsia="黑体" w:hAnsiTheme="majorBidi" w:cstheme="majorBidi"/>
        </w:rPr>
        <w:t>号法令。</w:t>
      </w:r>
    </w:p>
    <w:p w14:paraId="22E3A065" w14:textId="77777777" w:rsidR="00A3257A" w:rsidRPr="00132F96" w:rsidRDefault="00A3257A" w:rsidP="00022F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lastRenderedPageBreak/>
        <w:tab/>
      </w:r>
      <w:r w:rsidRPr="00132F96">
        <w:rPr>
          <w:rFonts w:hint="eastAsia"/>
        </w:rPr>
        <w:tab/>
      </w:r>
      <w:r w:rsidRPr="00132F96">
        <w:rPr>
          <w:rFonts w:hint="eastAsia"/>
        </w:rPr>
        <w:t>气候变化和减少灾害风险</w:t>
      </w:r>
    </w:p>
    <w:p w14:paraId="118CFB44" w14:textId="77777777" w:rsidR="00A3257A" w:rsidRPr="00132F96" w:rsidRDefault="00A3257A" w:rsidP="00A3257A">
      <w:pPr>
        <w:pStyle w:val="SingleTxt"/>
      </w:pPr>
      <w:r w:rsidRPr="00132F96">
        <w:rPr>
          <w:rFonts w:hint="eastAsia"/>
        </w:rPr>
        <w:t>52.</w:t>
      </w:r>
      <w:r w:rsidRPr="00132F96">
        <w:rPr>
          <w:rFonts w:hint="eastAsia"/>
        </w:rPr>
        <w:tab/>
      </w:r>
      <w:r w:rsidRPr="00132F96">
        <w:rPr>
          <w:rFonts w:hint="eastAsia"/>
        </w:rPr>
        <w:t>委员会关切地注意到：</w:t>
      </w:r>
    </w:p>
    <w:p w14:paraId="6890187F" w14:textId="7925C78A" w:rsidR="00A3257A" w:rsidRPr="00132F96" w:rsidRDefault="0062479F"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气</w:t>
      </w:r>
      <w:r w:rsidR="00A3257A" w:rsidRPr="00132F96">
        <w:rPr>
          <w:rFonts w:hint="eastAsia"/>
          <w:spacing w:val="-6"/>
        </w:rPr>
        <w:t>候变化对土著妇女产生不同的影响，因为气候变化导致其生态系统</w:t>
      </w:r>
      <w:r w:rsidR="00A3257A" w:rsidRPr="00132F96">
        <w:rPr>
          <w:rFonts w:hint="eastAsia"/>
        </w:rPr>
        <w:t>、社区生境和生计的丧失以及食物和水供应及祖传知识的破坏；</w:t>
      </w:r>
    </w:p>
    <w:p w14:paraId="7B08B433" w14:textId="70065DD9" w:rsidR="00A3257A" w:rsidRPr="00132F96" w:rsidRDefault="0062479F"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妇女、特别是农村妇女、加里富纳妇女、非洲裔妇女、贫困妇女、难民妇女及移民妇女受到气候变化的影响尤为严重，因为她们往往生活在受影响地区，缺乏提高气候抗御力的必要条件；</w:t>
      </w:r>
    </w:p>
    <w:p w14:paraId="17F5F03B" w14:textId="1A167775" w:rsidR="00A3257A" w:rsidRPr="00132F96" w:rsidRDefault="0062479F"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缔约国只签署但却没有批准</w:t>
      </w:r>
      <w:r w:rsidR="00A3257A" w:rsidRPr="00132F96">
        <w:rPr>
          <w:rFonts w:hint="eastAsia"/>
        </w:rPr>
        <w:t>2018</w:t>
      </w:r>
      <w:r w:rsidR="00A3257A" w:rsidRPr="00132F96">
        <w:rPr>
          <w:rFonts w:hint="eastAsia"/>
        </w:rPr>
        <w:t>年《拉丁美洲和加勒比关于在环境问题上获得信息、公众参与和诉诸法律的区域协定》</w:t>
      </w:r>
      <w:r w:rsidR="00230AE5" w:rsidRPr="00132F96">
        <w:rPr>
          <w:rFonts w:hint="eastAsia"/>
        </w:rPr>
        <w:t>(</w:t>
      </w:r>
      <w:r w:rsidR="00A3257A" w:rsidRPr="00132F96">
        <w:rPr>
          <w:rFonts w:hint="eastAsia"/>
        </w:rPr>
        <w:t>《埃斯卡苏协定》</w:t>
      </w:r>
      <w:r w:rsidR="00A3257A" w:rsidRPr="00132F96">
        <w:rPr>
          <w:rFonts w:hint="eastAsia"/>
        </w:rPr>
        <w:t>)</w:t>
      </w:r>
      <w:r w:rsidR="00A3257A" w:rsidRPr="00132F96">
        <w:rPr>
          <w:rFonts w:hint="eastAsia"/>
        </w:rPr>
        <w:t>。</w:t>
      </w:r>
    </w:p>
    <w:p w14:paraId="510DC9E5" w14:textId="50370146" w:rsidR="00A3257A" w:rsidRPr="00132F96" w:rsidRDefault="00A3257A" w:rsidP="00A3257A">
      <w:pPr>
        <w:pStyle w:val="SingleTxt"/>
      </w:pPr>
      <w:r w:rsidRPr="00132F96">
        <w:rPr>
          <w:rFonts w:hint="eastAsia"/>
        </w:rPr>
        <w:t>53.</w:t>
      </w:r>
      <w:r w:rsidRPr="00132F96">
        <w:rPr>
          <w:rFonts w:hint="eastAsia"/>
        </w:rPr>
        <w:tab/>
      </w:r>
      <w:r w:rsidRPr="00132F96">
        <w:rPr>
          <w:rFonts w:asciiTheme="majorBidi" w:eastAsia="黑体" w:hAnsiTheme="majorBidi" w:cstheme="majorBidi"/>
        </w:rPr>
        <w:t>委员会回顾其关于气候变化背景下减少灾害风险所涉性别方面的第</w:t>
      </w:r>
      <w:r w:rsidRPr="00132F96">
        <w:rPr>
          <w:rFonts w:asciiTheme="majorBidi" w:eastAsia="黑体" w:hAnsiTheme="majorBidi" w:cstheme="majorBidi"/>
        </w:rPr>
        <w:t>37</w:t>
      </w:r>
      <w:r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Pr="00132F96">
        <w:rPr>
          <w:rFonts w:asciiTheme="majorBidi" w:eastAsia="黑体" w:hAnsiTheme="majorBidi" w:cstheme="majorBidi"/>
        </w:rPr>
        <w:t>2018</w:t>
      </w:r>
      <w:r w:rsidRPr="00132F96">
        <w:rPr>
          <w:rFonts w:asciiTheme="majorBidi" w:eastAsia="黑体" w:hAnsiTheme="majorBidi" w:cstheme="majorBidi"/>
        </w:rPr>
        <w:t>年</w:t>
      </w:r>
      <w:r w:rsidRPr="00132F96">
        <w:rPr>
          <w:rFonts w:asciiTheme="majorBidi" w:eastAsia="黑体" w:hAnsiTheme="majorBidi" w:cstheme="majorBidi"/>
        </w:rPr>
        <w:t>)</w:t>
      </w:r>
      <w:r w:rsidRPr="00132F96">
        <w:rPr>
          <w:rFonts w:asciiTheme="majorBidi" w:eastAsia="黑体" w:hAnsiTheme="majorBidi" w:cstheme="majorBidi"/>
        </w:rPr>
        <w:t>，建议缔约国：</w:t>
      </w:r>
    </w:p>
    <w:p w14:paraId="19073474" w14:textId="3E321AB5" w:rsidR="00A3257A" w:rsidRPr="00132F96" w:rsidRDefault="0062479F"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确</w:t>
      </w:r>
      <w:r w:rsidR="00A3257A" w:rsidRPr="00132F96">
        <w:rPr>
          <w:rFonts w:asciiTheme="majorBidi" w:eastAsia="黑体" w:hAnsiTheme="majorBidi" w:cstheme="majorBidi"/>
          <w:spacing w:val="-8"/>
        </w:rPr>
        <w:t>保土著妇女参与与采掘活动、经济举措、伐木、发展、投资、旅游</w:t>
      </w:r>
      <w:r w:rsidR="00A3257A" w:rsidRPr="00132F96">
        <w:rPr>
          <w:rFonts w:asciiTheme="majorBidi" w:eastAsia="黑体" w:hAnsiTheme="majorBidi" w:cstheme="majorBidi"/>
        </w:rPr>
        <w:t>、气候减缓和适应方案以及保护项目有关的协商进程，并确保对其领土的任何使用均须征得其自由、事先和知情同意，并给予适当赔偿；</w:t>
      </w:r>
    </w:p>
    <w:p w14:paraId="44740CF3" w14:textId="1DCBD30D" w:rsidR="00A3257A" w:rsidRPr="00132F96" w:rsidRDefault="0062479F"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将</w:t>
      </w:r>
      <w:r w:rsidR="00A3257A" w:rsidRPr="00132F96">
        <w:rPr>
          <w:rFonts w:asciiTheme="majorBidi" w:eastAsia="黑体" w:hAnsiTheme="majorBidi" w:cstheme="majorBidi"/>
          <w:spacing w:val="-8"/>
        </w:rPr>
        <w:t>性别观点纳入关于气候变化和减少灾害风险的国家政策和行动计</w:t>
      </w:r>
      <w:r w:rsidR="00A3257A" w:rsidRPr="00132F96">
        <w:rPr>
          <w:rFonts w:asciiTheme="majorBidi" w:eastAsia="黑体" w:hAnsiTheme="majorBidi" w:cstheme="majorBidi"/>
        </w:rPr>
        <w:t>划，并确保不同背景的妇女有意义地参与此类政策的制定和执行；</w:t>
      </w:r>
    </w:p>
    <w:p w14:paraId="332192B5" w14:textId="6BFF4AFC" w:rsidR="00A3257A" w:rsidRPr="00132F96" w:rsidRDefault="0062479F"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加快批准《埃斯卡苏协定》。</w:t>
      </w:r>
    </w:p>
    <w:p w14:paraId="2A05E7B9"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婚姻和家庭关系</w:t>
      </w:r>
    </w:p>
    <w:p w14:paraId="3F976000" w14:textId="77777777" w:rsidR="00A3257A" w:rsidRPr="00132F96" w:rsidRDefault="00A3257A" w:rsidP="00A3257A">
      <w:pPr>
        <w:pStyle w:val="SingleTxt"/>
      </w:pPr>
      <w:r w:rsidRPr="00132F96">
        <w:rPr>
          <w:rFonts w:hint="eastAsia"/>
        </w:rPr>
        <w:t>54.</w:t>
      </w:r>
      <w:r w:rsidRPr="00132F96">
        <w:rPr>
          <w:rFonts w:hint="eastAsia"/>
        </w:rPr>
        <w:tab/>
      </w:r>
      <w:r w:rsidRPr="00132F96">
        <w:rPr>
          <w:rFonts w:hint="eastAsia"/>
        </w:rPr>
        <w:t>委员会注意到，第</w:t>
      </w:r>
      <w:r w:rsidRPr="00132F96">
        <w:rPr>
          <w:rFonts w:hint="eastAsia"/>
        </w:rPr>
        <w:t>13-2017</w:t>
      </w:r>
      <w:r w:rsidRPr="00132F96">
        <w:rPr>
          <w:rFonts w:hint="eastAsia"/>
        </w:rPr>
        <w:t>号法令修订了《民法典》，将男女结婚和结合的最低年龄一律定为</w:t>
      </w:r>
      <w:r w:rsidRPr="00132F96">
        <w:rPr>
          <w:rFonts w:hint="eastAsia"/>
        </w:rPr>
        <w:t>18</w:t>
      </w:r>
      <w:r w:rsidRPr="00132F96">
        <w:rPr>
          <w:rFonts w:hint="eastAsia"/>
        </w:rPr>
        <w:t>岁，而且国家人口登记处正在开展提高认识运动，以解决婚姻登记不足的问题，并提高公众对禁止童婚的认识。然而，委员会关切地注意到：</w:t>
      </w:r>
    </w:p>
    <w:p w14:paraId="2D4AB7E4" w14:textId="001B4E73" w:rsidR="00A3257A" w:rsidRPr="00132F96" w:rsidRDefault="0062479F" w:rsidP="00A3257A">
      <w:pPr>
        <w:pStyle w:val="SingleTxt"/>
      </w:pPr>
      <w:r w:rsidRPr="00132F96">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hint="eastAsia"/>
        </w:rPr>
        <w:t>童婚现象十分普遍，即使法律禁止，许多女童仍在</w:t>
      </w:r>
      <w:r w:rsidR="00A3257A" w:rsidRPr="00132F96">
        <w:rPr>
          <w:rFonts w:hint="eastAsia"/>
        </w:rPr>
        <w:t>18</w:t>
      </w:r>
      <w:r w:rsidR="00A3257A" w:rsidRPr="00132F96">
        <w:rPr>
          <w:rFonts w:hint="eastAsia"/>
        </w:rPr>
        <w:t>岁之前就结合，这对她们的健康和教育产生了严重的负面影响，《刑法典》中关于性同意年龄的规定仍未得到修订，无法确保对</w:t>
      </w:r>
      <w:r w:rsidR="00A3257A" w:rsidRPr="00132F96">
        <w:rPr>
          <w:rFonts w:hint="eastAsia"/>
        </w:rPr>
        <w:t>14</w:t>
      </w:r>
      <w:r w:rsidR="00A3257A" w:rsidRPr="00132F96">
        <w:rPr>
          <w:rFonts w:hint="eastAsia"/>
        </w:rPr>
        <w:t>至</w:t>
      </w:r>
      <w:r w:rsidR="00A3257A" w:rsidRPr="00132F96">
        <w:rPr>
          <w:rFonts w:hint="eastAsia"/>
        </w:rPr>
        <w:t>18</w:t>
      </w:r>
      <w:r w:rsidR="00A3257A" w:rsidRPr="00132F96">
        <w:rPr>
          <w:rFonts w:hint="eastAsia"/>
        </w:rPr>
        <w:t>岁女童的保护；</w:t>
      </w:r>
    </w:p>
    <w:p w14:paraId="267D8224" w14:textId="571A78EA" w:rsidR="00A3257A" w:rsidRPr="00132F96" w:rsidRDefault="0062479F"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hint="eastAsia"/>
        </w:rPr>
        <w:t>缔约国承认和登记事实上的结合的法律程序严格，未能保护妇女和此种结合所生子女的权利；</w:t>
      </w:r>
    </w:p>
    <w:p w14:paraId="37F67087" w14:textId="1013209A" w:rsidR="00A3257A" w:rsidRPr="00132F96" w:rsidRDefault="0062479F"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hint="eastAsia"/>
        </w:rPr>
        <w:t>早孕和未登记出生的人数很多，往往是乱伦性侵犯造成的；</w:t>
      </w:r>
    </w:p>
    <w:p w14:paraId="0447AF88" w14:textId="373CD259" w:rsidR="00A3257A" w:rsidRPr="00132F96" w:rsidRDefault="0062479F"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hint="eastAsia"/>
        </w:rPr>
        <w:t>《</w:t>
      </w:r>
      <w:r w:rsidR="00A3257A" w:rsidRPr="00132F96">
        <w:rPr>
          <w:rFonts w:hint="eastAsia"/>
        </w:rPr>
        <w:t>2021-2032</w:t>
      </w:r>
      <w:r w:rsidR="00A3257A" w:rsidRPr="00132F96">
        <w:rPr>
          <w:rFonts w:hint="eastAsia"/>
        </w:rPr>
        <w:t>年保护生命和家庭体制框架公共政策》以及宣布</w:t>
      </w:r>
      <w:r w:rsidR="00A3257A" w:rsidRPr="00132F96">
        <w:rPr>
          <w:rFonts w:hint="eastAsia"/>
        </w:rPr>
        <w:t>3</w:t>
      </w:r>
      <w:r w:rsidR="00A3257A" w:rsidRPr="00132F96">
        <w:rPr>
          <w:rFonts w:hint="eastAsia"/>
        </w:rPr>
        <w:t>月</w:t>
      </w:r>
      <w:r w:rsidR="00A3257A" w:rsidRPr="00132F96">
        <w:rPr>
          <w:rFonts w:hint="eastAsia"/>
        </w:rPr>
        <w:t>9</w:t>
      </w:r>
      <w:r w:rsidR="00A3257A" w:rsidRPr="00132F96">
        <w:rPr>
          <w:rFonts w:hint="eastAsia"/>
        </w:rPr>
        <w:t>日为生命和家庭日的第</w:t>
      </w:r>
      <w:r w:rsidR="00A3257A" w:rsidRPr="00132F96">
        <w:rPr>
          <w:rFonts w:hint="eastAsia"/>
        </w:rPr>
        <w:t>9-2022</w:t>
      </w:r>
      <w:r w:rsidR="00A3257A" w:rsidRPr="00132F96">
        <w:rPr>
          <w:rFonts w:hint="eastAsia"/>
        </w:rPr>
        <w:t>号法令不符合包括《公约》在内的国际人权标准，因为这两项政策法令助长了对不同形式家庭的歧视和污名化，危及选择是否和</w:t>
      </w:r>
      <w:r w:rsidR="00787406" w:rsidRPr="00132F96">
        <w:rPr>
          <w:rFonts w:hint="eastAsia"/>
        </w:rPr>
        <w:t>(</w:t>
      </w:r>
      <w:r w:rsidR="00A3257A" w:rsidRPr="00132F96">
        <w:rPr>
          <w:rFonts w:hint="eastAsia"/>
        </w:rPr>
        <w:t>或</w:t>
      </w:r>
      <w:r w:rsidR="00787406" w:rsidRPr="00132F96">
        <w:rPr>
          <w:rFonts w:hint="eastAsia"/>
        </w:rPr>
        <w:t>)</w:t>
      </w:r>
      <w:r w:rsidR="00A3257A" w:rsidRPr="00132F96">
        <w:rPr>
          <w:rFonts w:hint="eastAsia"/>
        </w:rPr>
        <w:t>何时组建家庭的权利，歧视女同性恋、女双性恋、女跨性别者和女间性者。</w:t>
      </w:r>
    </w:p>
    <w:p w14:paraId="4D25A8A1" w14:textId="1657CA56" w:rsidR="00A3257A" w:rsidRPr="00132F96" w:rsidRDefault="00A3257A" w:rsidP="00A3257A">
      <w:pPr>
        <w:pStyle w:val="SingleTxt"/>
      </w:pPr>
      <w:r w:rsidRPr="00132F96">
        <w:rPr>
          <w:rFonts w:hint="eastAsia"/>
        </w:rPr>
        <w:t>55.</w:t>
      </w:r>
      <w:r w:rsidRPr="00132F96">
        <w:rPr>
          <w:rFonts w:hint="eastAsia"/>
        </w:rPr>
        <w:tab/>
      </w:r>
      <w:r w:rsidRPr="00132F96">
        <w:rPr>
          <w:rFonts w:asciiTheme="majorBidi" w:eastAsia="黑体" w:hAnsiTheme="majorBidi" w:cstheme="majorBidi"/>
        </w:rPr>
        <w:t>委员会根据其以往的结论性意见</w:t>
      </w:r>
      <w:r w:rsidR="00230AE5" w:rsidRPr="00132F96">
        <w:rPr>
          <w:rFonts w:asciiTheme="majorBidi" w:eastAsia="黑体" w:hAnsiTheme="majorBidi" w:cstheme="majorBidi"/>
        </w:rPr>
        <w:t>(</w:t>
      </w:r>
      <w:hyperlink r:id="rId32" w:history="1">
        <w:r w:rsidRPr="00132F96">
          <w:rPr>
            <w:rStyle w:val="af7"/>
            <w:rFonts w:asciiTheme="majorBidi" w:eastAsia="黑体" w:hAnsiTheme="majorBidi" w:cstheme="majorBidi"/>
          </w:rPr>
          <w:t>CEDAW/C/GTM/CO/8-9</w:t>
        </w:r>
      </w:hyperlink>
      <w:r w:rsidRPr="00132F96">
        <w:rPr>
          <w:rFonts w:asciiTheme="majorBidi" w:eastAsia="黑体" w:hAnsiTheme="majorBidi" w:cstheme="majorBidi"/>
        </w:rPr>
        <w:t>，第</w:t>
      </w:r>
      <w:r w:rsidRPr="00132F96">
        <w:rPr>
          <w:rFonts w:asciiTheme="majorBidi" w:eastAsia="黑体" w:hAnsiTheme="majorBidi" w:cstheme="majorBidi"/>
        </w:rPr>
        <w:t>47</w:t>
      </w:r>
      <w:r w:rsidRPr="00132F96">
        <w:rPr>
          <w:rFonts w:asciiTheme="majorBidi" w:eastAsia="黑体" w:hAnsiTheme="majorBidi" w:cstheme="majorBidi"/>
        </w:rPr>
        <w:t>段</w:t>
      </w:r>
      <w:r w:rsidRPr="00132F96">
        <w:rPr>
          <w:rFonts w:asciiTheme="majorBidi" w:eastAsia="黑体" w:hAnsiTheme="majorBidi" w:cstheme="majorBidi"/>
        </w:rPr>
        <w:t>)</w:t>
      </w:r>
      <w:r w:rsidRPr="00132F96">
        <w:rPr>
          <w:rFonts w:asciiTheme="majorBidi" w:eastAsia="黑体" w:hAnsiTheme="majorBidi" w:cstheme="majorBidi"/>
        </w:rPr>
        <w:t>，建议缔约国：</w:t>
      </w:r>
    </w:p>
    <w:p w14:paraId="38C3197B" w14:textId="5BADCD63" w:rsidR="00A3257A" w:rsidRPr="00132F96" w:rsidRDefault="0062479F" w:rsidP="00A3257A">
      <w:pPr>
        <w:pStyle w:val="SingleTxt"/>
      </w:pPr>
      <w:r w:rsidRPr="00132F96">
        <w:lastRenderedPageBreak/>
        <w:tab/>
      </w:r>
      <w:r w:rsidR="00230AE5" w:rsidRPr="00132F96">
        <w:rPr>
          <w:rFonts w:hint="eastAsia"/>
        </w:rPr>
        <w:t>(</w:t>
      </w:r>
      <w:r w:rsidR="00A3257A" w:rsidRPr="00132F96">
        <w:rPr>
          <w:rFonts w:hint="eastAsia"/>
        </w:rPr>
        <w:t>a)</w:t>
      </w:r>
      <w:r w:rsidR="00A3257A" w:rsidRPr="00132F96">
        <w:rPr>
          <w:rFonts w:hint="eastAsia"/>
        </w:rPr>
        <w:tab/>
      </w:r>
      <w:r w:rsidR="00A3257A" w:rsidRPr="00132F96">
        <w:rPr>
          <w:rFonts w:asciiTheme="majorBidi" w:eastAsia="黑体" w:hAnsiTheme="majorBidi" w:cstheme="majorBidi"/>
        </w:rPr>
        <w:t>确保严格执行第</w:t>
      </w:r>
      <w:r w:rsidR="00A3257A" w:rsidRPr="00132F96">
        <w:rPr>
          <w:rFonts w:asciiTheme="majorBidi" w:eastAsia="黑体" w:hAnsiTheme="majorBidi" w:cstheme="majorBidi"/>
        </w:rPr>
        <w:t>13-2017</w:t>
      </w:r>
      <w:r w:rsidR="00A3257A" w:rsidRPr="00132F96">
        <w:rPr>
          <w:rFonts w:asciiTheme="majorBidi" w:eastAsia="黑体" w:hAnsiTheme="majorBidi" w:cstheme="majorBidi"/>
        </w:rPr>
        <w:t>号法令，根据《公约》第十六条第</w:t>
      </w:r>
      <w:r w:rsidR="00A3257A" w:rsidRPr="00132F96">
        <w:rPr>
          <w:rFonts w:asciiTheme="majorBidi" w:eastAsia="黑体" w:hAnsiTheme="majorBidi" w:cstheme="majorBidi"/>
        </w:rPr>
        <w:t>2</w:t>
      </w:r>
      <w:r w:rsidR="00A3257A" w:rsidRPr="00132F96">
        <w:rPr>
          <w:rFonts w:asciiTheme="majorBidi" w:eastAsia="黑体" w:hAnsiTheme="majorBidi" w:cstheme="majorBidi"/>
        </w:rPr>
        <w:t>款以及委员会第</w:t>
      </w:r>
      <w:r w:rsidR="00A3257A" w:rsidRPr="00132F96">
        <w:rPr>
          <w:rFonts w:asciiTheme="majorBidi" w:eastAsia="黑体" w:hAnsiTheme="majorBidi" w:cstheme="majorBidi"/>
        </w:rPr>
        <w:t>31</w:t>
      </w:r>
      <w:r w:rsidR="00A3257A" w:rsidRPr="00132F96">
        <w:rPr>
          <w:rFonts w:asciiTheme="majorBidi" w:eastAsia="黑体" w:hAnsiTheme="majorBidi" w:cstheme="majorBidi"/>
        </w:rPr>
        <w:t>号和儿童权利委员会第</w:t>
      </w:r>
      <w:r w:rsidR="00A3257A" w:rsidRPr="00132F96">
        <w:rPr>
          <w:rFonts w:asciiTheme="majorBidi" w:eastAsia="黑体" w:hAnsiTheme="majorBidi" w:cstheme="majorBidi"/>
        </w:rPr>
        <w:t>18</w:t>
      </w:r>
      <w:r w:rsidR="00A3257A" w:rsidRPr="00132F96">
        <w:rPr>
          <w:rFonts w:asciiTheme="majorBidi" w:eastAsia="黑体" w:hAnsiTheme="majorBidi" w:cstheme="majorBidi"/>
        </w:rPr>
        <w:t>号关于有害习俗的联合一般性建议</w:t>
      </w:r>
      <w:r w:rsidR="00A3257A" w:rsidRPr="00132F96">
        <w:rPr>
          <w:rFonts w:asciiTheme="majorBidi" w:eastAsia="黑体" w:hAnsiTheme="majorBidi" w:cstheme="majorBidi"/>
        </w:rPr>
        <w:t>/</w:t>
      </w:r>
      <w:r w:rsidR="00A3257A" w:rsidRPr="00132F96">
        <w:rPr>
          <w:rFonts w:asciiTheme="majorBidi" w:eastAsia="黑体" w:hAnsiTheme="majorBidi" w:cstheme="majorBidi"/>
        </w:rPr>
        <w:t>意见</w:t>
      </w:r>
      <w:r w:rsidR="00230AE5" w:rsidRPr="00132F96">
        <w:rPr>
          <w:rFonts w:asciiTheme="majorBidi" w:eastAsia="黑体" w:hAnsiTheme="majorBidi" w:cstheme="majorBidi"/>
        </w:rPr>
        <w:t>(</w:t>
      </w:r>
      <w:r w:rsidR="00A3257A" w:rsidRPr="00132F96">
        <w:rPr>
          <w:rFonts w:asciiTheme="majorBidi" w:eastAsia="黑体" w:hAnsiTheme="majorBidi" w:cstheme="majorBidi"/>
        </w:rPr>
        <w:t>2019</w:t>
      </w:r>
      <w:r w:rsidR="00A3257A" w:rsidRPr="00132F96">
        <w:rPr>
          <w:rFonts w:asciiTheme="majorBidi" w:eastAsia="黑体" w:hAnsiTheme="majorBidi" w:cstheme="majorBidi"/>
        </w:rPr>
        <w:t>年</w:t>
      </w:r>
      <w:r w:rsidR="00A3257A" w:rsidRPr="00132F96">
        <w:rPr>
          <w:rFonts w:asciiTheme="majorBidi" w:eastAsia="黑体" w:hAnsiTheme="majorBidi" w:cstheme="majorBidi"/>
        </w:rPr>
        <w:t>)</w:t>
      </w:r>
      <w:r w:rsidR="00A3257A" w:rsidRPr="00132F96">
        <w:rPr>
          <w:rFonts w:asciiTheme="majorBidi" w:eastAsia="黑体" w:hAnsiTheme="majorBidi" w:cstheme="majorBidi"/>
        </w:rPr>
        <w:t>，紧急统一《刑法典》中关于性同意年龄的规定</w:t>
      </w:r>
      <w:r w:rsidR="00230AE5" w:rsidRPr="00132F96">
        <w:rPr>
          <w:rFonts w:asciiTheme="majorBidi" w:eastAsia="黑体" w:hAnsiTheme="majorBidi" w:cstheme="majorBidi"/>
        </w:rPr>
        <w:t>(</w:t>
      </w:r>
      <w:r w:rsidR="00A3257A" w:rsidRPr="00132F96">
        <w:rPr>
          <w:rFonts w:asciiTheme="majorBidi" w:eastAsia="黑体" w:hAnsiTheme="majorBidi" w:cstheme="majorBidi"/>
        </w:rPr>
        <w:t>第</w:t>
      </w:r>
      <w:r w:rsidR="00A3257A" w:rsidRPr="00132F96">
        <w:rPr>
          <w:rFonts w:asciiTheme="majorBidi" w:eastAsia="黑体" w:hAnsiTheme="majorBidi" w:cstheme="majorBidi"/>
        </w:rPr>
        <w:t>173</w:t>
      </w:r>
      <w:r w:rsidR="00A3257A" w:rsidRPr="00132F96">
        <w:rPr>
          <w:rFonts w:asciiTheme="majorBidi" w:eastAsia="黑体" w:hAnsiTheme="majorBidi" w:cstheme="majorBidi"/>
        </w:rPr>
        <w:t>条和第</w:t>
      </w:r>
      <w:r w:rsidR="00A3257A" w:rsidRPr="00132F96">
        <w:rPr>
          <w:rFonts w:asciiTheme="majorBidi" w:eastAsia="黑体" w:hAnsiTheme="majorBidi" w:cstheme="majorBidi"/>
        </w:rPr>
        <w:t>173</w:t>
      </w:r>
      <w:r w:rsidR="00A3257A" w:rsidRPr="00132F96">
        <w:rPr>
          <w:rFonts w:asciiTheme="majorBidi" w:eastAsia="黑体" w:hAnsiTheme="majorBidi" w:cstheme="majorBidi"/>
        </w:rPr>
        <w:t>条之二</w:t>
      </w:r>
      <w:r w:rsidR="00A3257A" w:rsidRPr="00132F96">
        <w:rPr>
          <w:rFonts w:asciiTheme="majorBidi" w:eastAsia="黑体" w:hAnsiTheme="majorBidi" w:cstheme="majorBidi"/>
        </w:rPr>
        <w:t>)</w:t>
      </w:r>
      <w:r w:rsidR="00A3257A" w:rsidRPr="00132F96">
        <w:rPr>
          <w:rFonts w:asciiTheme="majorBidi" w:eastAsia="黑体" w:hAnsiTheme="majorBidi" w:cstheme="majorBidi"/>
        </w:rPr>
        <w:t>；</w:t>
      </w:r>
    </w:p>
    <w:p w14:paraId="2FB55A3A" w14:textId="71376E00" w:rsidR="00A3257A" w:rsidRPr="00132F96" w:rsidRDefault="0062479F" w:rsidP="00A3257A">
      <w:pPr>
        <w:pStyle w:val="SingleTxt"/>
      </w:pPr>
      <w:r w:rsidRPr="00132F96">
        <w:tab/>
      </w:r>
      <w:r w:rsidR="00230AE5" w:rsidRPr="00132F96">
        <w:rPr>
          <w:rFonts w:hint="eastAsia"/>
        </w:rPr>
        <w:t>(</w:t>
      </w:r>
      <w:r w:rsidR="00A3257A" w:rsidRPr="00132F96">
        <w:rPr>
          <w:rFonts w:hint="eastAsia"/>
        </w:rPr>
        <w:t>b)</w:t>
      </w:r>
      <w:r w:rsidR="00A3257A" w:rsidRPr="00132F96">
        <w:rPr>
          <w:rFonts w:hint="eastAsia"/>
        </w:rPr>
        <w:tab/>
      </w:r>
      <w:r w:rsidR="00A3257A" w:rsidRPr="00132F96">
        <w:rPr>
          <w:rFonts w:asciiTheme="majorBidi" w:eastAsia="黑体" w:hAnsiTheme="majorBidi" w:cstheme="majorBidi"/>
        </w:rPr>
        <w:t>根据委员会关于婚姻、家庭关系及其解除的经济后果的第</w:t>
      </w:r>
      <w:r w:rsidR="00A3257A" w:rsidRPr="00132F96">
        <w:rPr>
          <w:rFonts w:asciiTheme="majorBidi" w:eastAsia="黑体" w:hAnsiTheme="majorBidi" w:cstheme="majorBidi"/>
        </w:rPr>
        <w:t>29</w:t>
      </w:r>
      <w:r w:rsidR="00A3257A" w:rsidRPr="00132F96">
        <w:rPr>
          <w:rFonts w:asciiTheme="majorBidi" w:eastAsia="黑体" w:hAnsiTheme="majorBidi" w:cstheme="majorBidi"/>
        </w:rPr>
        <w:t>号一般性建议</w:t>
      </w:r>
      <w:r w:rsidR="00230AE5" w:rsidRPr="00132F96">
        <w:rPr>
          <w:rFonts w:asciiTheme="majorBidi" w:eastAsia="黑体" w:hAnsiTheme="majorBidi" w:cstheme="majorBidi"/>
        </w:rPr>
        <w:t>(</w:t>
      </w:r>
      <w:r w:rsidR="00A3257A" w:rsidRPr="00132F96">
        <w:rPr>
          <w:rFonts w:asciiTheme="majorBidi" w:eastAsia="黑体" w:hAnsiTheme="majorBidi" w:cstheme="majorBidi"/>
        </w:rPr>
        <w:t>2013</w:t>
      </w:r>
      <w:r w:rsidR="00A3257A" w:rsidRPr="00132F96">
        <w:rPr>
          <w:rFonts w:asciiTheme="majorBidi" w:eastAsia="黑体" w:hAnsiTheme="majorBidi" w:cstheme="majorBidi"/>
        </w:rPr>
        <w:t>年</w:t>
      </w:r>
      <w:r w:rsidR="00A3257A" w:rsidRPr="00132F96">
        <w:rPr>
          <w:rFonts w:asciiTheme="majorBidi" w:eastAsia="黑体" w:hAnsiTheme="majorBidi" w:cstheme="majorBidi"/>
        </w:rPr>
        <w:t>)</w:t>
      </w:r>
      <w:r w:rsidR="00A3257A" w:rsidRPr="00132F96">
        <w:rPr>
          <w:rFonts w:asciiTheme="majorBidi" w:eastAsia="黑体" w:hAnsiTheme="majorBidi" w:cstheme="majorBidi"/>
        </w:rPr>
        <w:t>，促进承认事实上的结合的进程，并促进事实上的结合的登记，以确保妇女在此种结合期间和解除之后享有充分的法律保护；</w:t>
      </w:r>
    </w:p>
    <w:p w14:paraId="5B53350A" w14:textId="3CD159EF" w:rsidR="00A3257A" w:rsidRPr="00132F96" w:rsidRDefault="0062479F" w:rsidP="00A3257A">
      <w:pPr>
        <w:pStyle w:val="SingleTxt"/>
      </w:pPr>
      <w:r w:rsidRPr="00132F96">
        <w:tab/>
      </w:r>
      <w:r w:rsidR="00230AE5" w:rsidRPr="00132F96">
        <w:rPr>
          <w:rFonts w:hint="eastAsia"/>
        </w:rPr>
        <w:t>(</w:t>
      </w:r>
      <w:r w:rsidR="00A3257A" w:rsidRPr="00132F96">
        <w:rPr>
          <w:rFonts w:hint="eastAsia"/>
        </w:rPr>
        <w:t>c)</w:t>
      </w:r>
      <w:r w:rsidR="00A3257A" w:rsidRPr="00132F96">
        <w:rPr>
          <w:rFonts w:hint="eastAsia"/>
        </w:rPr>
        <w:tab/>
      </w:r>
      <w:r w:rsidR="00A3257A" w:rsidRPr="00132F96">
        <w:rPr>
          <w:rFonts w:asciiTheme="majorBidi" w:eastAsia="黑体" w:hAnsiTheme="majorBidi" w:cstheme="majorBidi"/>
        </w:rPr>
        <w:t>消除早孕根源，包括社会经济脆弱性、受教育机会有限和家庭内性暴力，并通过宣传活动和其他消除相关社会文化障碍的针对性措施等方式，让更多女童和青少年到登记处进行登记；</w:t>
      </w:r>
    </w:p>
    <w:p w14:paraId="2226B5E6" w14:textId="49DDE307" w:rsidR="00A3257A" w:rsidRPr="00132F96" w:rsidRDefault="0062479F" w:rsidP="00A3257A">
      <w:pPr>
        <w:pStyle w:val="SingleTxt"/>
      </w:pPr>
      <w:r w:rsidRPr="00132F96">
        <w:tab/>
      </w:r>
      <w:r w:rsidR="00230AE5" w:rsidRPr="00132F96">
        <w:rPr>
          <w:rFonts w:hint="eastAsia"/>
        </w:rPr>
        <w:t>(</w:t>
      </w:r>
      <w:r w:rsidR="00A3257A" w:rsidRPr="00132F96">
        <w:rPr>
          <w:rFonts w:hint="eastAsia"/>
        </w:rPr>
        <w:t>d)</w:t>
      </w:r>
      <w:r w:rsidR="00A3257A" w:rsidRPr="00132F96">
        <w:rPr>
          <w:rFonts w:hint="eastAsia"/>
        </w:rPr>
        <w:tab/>
      </w:r>
      <w:r w:rsidR="00A3257A" w:rsidRPr="00132F96">
        <w:rPr>
          <w:rFonts w:asciiTheme="majorBidi" w:eastAsia="黑体" w:hAnsiTheme="majorBidi" w:cstheme="majorBidi"/>
        </w:rPr>
        <w:t>确保与《</w:t>
      </w:r>
      <w:r w:rsidR="00A3257A" w:rsidRPr="00132F96">
        <w:rPr>
          <w:rFonts w:asciiTheme="majorBidi" w:eastAsia="黑体" w:hAnsiTheme="majorBidi" w:cstheme="majorBidi"/>
        </w:rPr>
        <w:t>2021-2032</w:t>
      </w:r>
      <w:r w:rsidR="00A3257A" w:rsidRPr="00132F96">
        <w:rPr>
          <w:rFonts w:asciiTheme="majorBidi" w:eastAsia="黑体" w:hAnsiTheme="majorBidi" w:cstheme="majorBidi"/>
        </w:rPr>
        <w:t>年保护生命和家庭体制框架公共政策》以及生命和家庭日有关的所有措施和公共讨论促进尊重和理解不同形式的家庭，以及根据国际标准选择是否和</w:t>
      </w:r>
      <w:r w:rsidR="00787406" w:rsidRPr="00132F96">
        <w:rPr>
          <w:rFonts w:asciiTheme="majorBidi" w:eastAsia="黑体" w:hAnsiTheme="majorBidi" w:cstheme="majorBidi"/>
        </w:rPr>
        <w:t>(</w:t>
      </w:r>
      <w:r w:rsidR="00A3257A" w:rsidRPr="00132F96">
        <w:rPr>
          <w:rFonts w:asciiTheme="majorBidi" w:eastAsia="黑体" w:hAnsiTheme="majorBidi" w:cstheme="majorBidi"/>
        </w:rPr>
        <w:t>或</w:t>
      </w:r>
      <w:r w:rsidR="00787406" w:rsidRPr="00132F96">
        <w:rPr>
          <w:rFonts w:asciiTheme="majorBidi" w:eastAsia="黑体" w:hAnsiTheme="majorBidi" w:cstheme="majorBidi"/>
        </w:rPr>
        <w:t>)</w:t>
      </w:r>
      <w:r w:rsidR="00A3257A" w:rsidRPr="00132F96">
        <w:rPr>
          <w:rFonts w:asciiTheme="majorBidi" w:eastAsia="黑体" w:hAnsiTheme="majorBidi" w:cstheme="majorBidi"/>
        </w:rPr>
        <w:t>何时组建家庭的权利。</w:t>
      </w:r>
    </w:p>
    <w:p w14:paraId="421CF64C"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数据收集和分析</w:t>
      </w:r>
    </w:p>
    <w:p w14:paraId="6C218EDC" w14:textId="77777777" w:rsidR="00A3257A" w:rsidRPr="00132F96" w:rsidRDefault="00A3257A" w:rsidP="00A3257A">
      <w:pPr>
        <w:pStyle w:val="SingleTxt"/>
      </w:pPr>
      <w:r w:rsidRPr="00132F96">
        <w:rPr>
          <w:rFonts w:hint="eastAsia"/>
        </w:rPr>
        <w:t>56.</w:t>
      </w:r>
      <w:r w:rsidRPr="00132F96">
        <w:rPr>
          <w:rFonts w:hint="eastAsia"/>
        </w:rPr>
        <w:tab/>
      </w:r>
      <w:r w:rsidRPr="00132F96">
        <w:rPr>
          <w:rFonts w:asciiTheme="majorBidi" w:eastAsia="黑体" w:hAnsiTheme="majorBidi" w:cstheme="majorBidi"/>
        </w:rPr>
        <w:t>委员会建议缔约国加强收集、分析和传播按性别、年龄、残疾、地理位置和其他相关因素分列的全面数据，并使用可衡量的指标评估妇女状况的趋势以及在《公约》和可持续发展目标中性别相关具体目标所涵盖的所有领域，实现妇女实质平等的进展。</w:t>
      </w:r>
    </w:p>
    <w:p w14:paraId="5E72722D"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《北京宣言》和《行动纲要》</w:t>
      </w:r>
    </w:p>
    <w:p w14:paraId="679303AF" w14:textId="77777777" w:rsidR="00A3257A" w:rsidRPr="00132F96" w:rsidRDefault="00A3257A" w:rsidP="00A3257A">
      <w:pPr>
        <w:pStyle w:val="SingleTxt"/>
      </w:pPr>
      <w:r w:rsidRPr="00132F96">
        <w:rPr>
          <w:rFonts w:hint="eastAsia"/>
        </w:rPr>
        <w:t>57.</w:t>
      </w:r>
      <w:r w:rsidRPr="00132F96">
        <w:rPr>
          <w:rFonts w:hint="eastAsia"/>
        </w:rPr>
        <w:tab/>
      </w:r>
      <w:r w:rsidRPr="00132F96">
        <w:rPr>
          <w:rFonts w:asciiTheme="majorBidi" w:eastAsia="黑体" w:hAnsiTheme="majorBidi" w:cstheme="majorBidi"/>
        </w:rPr>
        <w:t>委</w:t>
      </w:r>
      <w:r w:rsidRPr="00132F96">
        <w:rPr>
          <w:rFonts w:asciiTheme="majorBidi" w:eastAsia="黑体" w:hAnsiTheme="majorBidi" w:cstheme="majorBidi"/>
          <w:spacing w:val="-8"/>
        </w:rPr>
        <w:t>员会促请缔约国利用《北京宣言》和《行动纲要》，并进一步评价《公约</w:t>
      </w:r>
      <w:r w:rsidRPr="00132F96">
        <w:rPr>
          <w:rFonts w:asciiTheme="majorBidi" w:eastAsia="黑体" w:hAnsiTheme="majorBidi" w:cstheme="majorBidi"/>
        </w:rPr>
        <w:t>》所载各项权利的实现情况，以实现男女实质平等。</w:t>
      </w:r>
    </w:p>
    <w:p w14:paraId="0E013A87"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w:t>
      </w:r>
      <w:r w:rsidRPr="00132F96">
        <w:rPr>
          <w:rFonts w:hint="eastAsia"/>
        </w:rPr>
        <w:t>2030</w:t>
      </w:r>
      <w:r w:rsidRPr="00132F96">
        <w:rPr>
          <w:rFonts w:hint="eastAsia"/>
        </w:rPr>
        <w:t>年可持续发展议程》</w:t>
      </w:r>
    </w:p>
    <w:p w14:paraId="602EFA5F" w14:textId="77777777" w:rsidR="00A3257A" w:rsidRPr="00132F96" w:rsidRDefault="00A3257A" w:rsidP="00A3257A">
      <w:pPr>
        <w:pStyle w:val="SingleTxt"/>
      </w:pPr>
      <w:r w:rsidRPr="00132F96">
        <w:rPr>
          <w:rFonts w:hint="eastAsia"/>
        </w:rPr>
        <w:t>58.</w:t>
      </w:r>
      <w:r w:rsidRPr="00132F96">
        <w:rPr>
          <w:rFonts w:hint="eastAsia"/>
        </w:rPr>
        <w:tab/>
      </w:r>
      <w:r w:rsidRPr="00132F96">
        <w:rPr>
          <w:rFonts w:asciiTheme="majorBidi" w:eastAsia="黑体" w:hAnsiTheme="majorBidi" w:cstheme="majorBidi"/>
        </w:rPr>
        <w:t>委员会呼吁根据《公约》的规定，在执行《</w:t>
      </w:r>
      <w:r w:rsidRPr="00132F96">
        <w:rPr>
          <w:rFonts w:asciiTheme="majorBidi" w:eastAsia="黑体" w:hAnsiTheme="majorBidi" w:cstheme="majorBidi"/>
        </w:rPr>
        <w:t>2030</w:t>
      </w:r>
      <w:r w:rsidRPr="00132F96">
        <w:rPr>
          <w:rFonts w:asciiTheme="majorBidi" w:eastAsia="黑体" w:hAnsiTheme="majorBidi" w:cstheme="majorBidi"/>
        </w:rPr>
        <w:t>年可持续发展议程》的整个过程中实现实质性的性别平等。</w:t>
      </w:r>
    </w:p>
    <w:p w14:paraId="05480A99"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传播</w:t>
      </w:r>
    </w:p>
    <w:p w14:paraId="37CB3B44" w14:textId="22EEFB6F" w:rsidR="00A3257A" w:rsidRPr="00132F96" w:rsidRDefault="00A3257A" w:rsidP="00A3257A">
      <w:pPr>
        <w:pStyle w:val="SingleTxt"/>
      </w:pPr>
      <w:r w:rsidRPr="00132F96">
        <w:rPr>
          <w:rFonts w:hint="eastAsia"/>
        </w:rPr>
        <w:t>59.</w:t>
      </w:r>
      <w:r w:rsidRPr="00132F96">
        <w:rPr>
          <w:rFonts w:hint="eastAsia"/>
        </w:rPr>
        <w:tab/>
      </w:r>
      <w:r w:rsidRPr="00132F96">
        <w:rPr>
          <w:rFonts w:asciiTheme="majorBidi" w:eastAsia="黑体" w:hAnsiTheme="majorBidi" w:cstheme="majorBidi"/>
        </w:rPr>
        <w:t>委员会请缔约国确保以该国官方语言，向</w:t>
      </w:r>
      <w:r w:rsidR="00230AE5" w:rsidRPr="00132F96">
        <w:rPr>
          <w:rFonts w:asciiTheme="majorBidi" w:eastAsia="黑体" w:hAnsiTheme="majorBidi" w:cstheme="majorBidi"/>
        </w:rPr>
        <w:t>(</w:t>
      </w:r>
      <w:r w:rsidRPr="00132F96">
        <w:rPr>
          <w:rFonts w:asciiTheme="majorBidi" w:eastAsia="黑体" w:hAnsiTheme="majorBidi" w:cstheme="majorBidi"/>
        </w:rPr>
        <w:t>国家、区域和地方</w:t>
      </w:r>
      <w:r w:rsidRPr="00132F96">
        <w:rPr>
          <w:rFonts w:asciiTheme="majorBidi" w:eastAsia="黑体" w:hAnsiTheme="majorBidi" w:cstheme="majorBidi"/>
        </w:rPr>
        <w:t>)</w:t>
      </w:r>
      <w:r w:rsidRPr="00132F96">
        <w:rPr>
          <w:rFonts w:asciiTheme="majorBidi" w:eastAsia="黑体" w:hAnsiTheme="majorBidi" w:cstheme="majorBidi"/>
        </w:rPr>
        <w:t>各级相关国家机构，尤其是向政府、各部委、议会和司法部门及时传播本结论性意见，使之得到充分落实。</w:t>
      </w:r>
    </w:p>
    <w:p w14:paraId="0AAD7593"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技术援助</w:t>
      </w:r>
    </w:p>
    <w:p w14:paraId="3B844206" w14:textId="3CA3FA56" w:rsidR="000250BA" w:rsidRDefault="00A3257A" w:rsidP="00A3257A">
      <w:pPr>
        <w:pStyle w:val="SingleTxt"/>
        <w:rPr>
          <w:rFonts w:asciiTheme="majorBidi" w:eastAsia="黑体" w:hAnsiTheme="majorBidi" w:cstheme="majorBidi"/>
        </w:rPr>
      </w:pPr>
      <w:r w:rsidRPr="00132F96">
        <w:rPr>
          <w:rFonts w:hint="eastAsia"/>
        </w:rPr>
        <w:t>60.</w:t>
      </w:r>
      <w:r w:rsidRPr="00132F96">
        <w:rPr>
          <w:rFonts w:hint="eastAsia"/>
        </w:rPr>
        <w:tab/>
      </w:r>
      <w:r w:rsidRPr="00132F96">
        <w:rPr>
          <w:rFonts w:asciiTheme="majorBidi" w:eastAsia="黑体" w:hAnsiTheme="majorBidi" w:cstheme="majorBidi"/>
        </w:rPr>
        <w:t>委员会建议缔约国将《公约》的执行工作与本国的发展工作联系起来，并利用这方面的区域或国际技术援助。</w:t>
      </w:r>
    </w:p>
    <w:p w14:paraId="79C7803E" w14:textId="77777777" w:rsidR="000250BA" w:rsidRDefault="000250BA">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5BE5ADCE"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lastRenderedPageBreak/>
        <w:tab/>
      </w:r>
      <w:r w:rsidRPr="00132F96">
        <w:rPr>
          <w:rFonts w:hint="eastAsia"/>
        </w:rPr>
        <w:tab/>
      </w:r>
      <w:r w:rsidRPr="00132F96">
        <w:rPr>
          <w:rFonts w:hint="eastAsia"/>
        </w:rPr>
        <w:t>批准其他条约</w:t>
      </w:r>
    </w:p>
    <w:p w14:paraId="15499892" w14:textId="0697DD3F" w:rsidR="00A3257A" w:rsidRPr="00132F96" w:rsidRDefault="00A3257A" w:rsidP="00A3257A">
      <w:pPr>
        <w:pStyle w:val="SingleTxt"/>
      </w:pPr>
      <w:r w:rsidRPr="00132F96">
        <w:rPr>
          <w:rFonts w:hint="eastAsia"/>
        </w:rPr>
        <w:t>61.</w:t>
      </w:r>
      <w:r w:rsidRPr="00132F96">
        <w:rPr>
          <w:rFonts w:hint="eastAsia"/>
        </w:rPr>
        <w:tab/>
      </w:r>
      <w:r w:rsidRPr="00132F96">
        <w:rPr>
          <w:rFonts w:asciiTheme="majorBidi" w:eastAsia="黑体" w:hAnsiTheme="majorBidi" w:cstheme="majorBidi"/>
        </w:rPr>
        <w:t>委员会指出，缔约国如能加入九项主要国际人权文书，</w:t>
      </w:r>
      <w:r w:rsidR="008A59C2" w:rsidRPr="00132F96">
        <w:rPr>
          <w:rStyle w:val="a8"/>
          <w:rFonts w:asciiTheme="majorBidi" w:eastAsia="黑体" w:hAnsiTheme="majorBidi" w:cstheme="majorBidi"/>
        </w:rPr>
        <w:footnoteReference w:id="1"/>
      </w:r>
      <w:r w:rsidRPr="00132F96">
        <w:rPr>
          <w:rFonts w:asciiTheme="majorBidi" w:eastAsia="黑体" w:hAnsiTheme="majorBidi" w:cstheme="majorBidi"/>
        </w:rPr>
        <w:t xml:space="preserve"> </w:t>
      </w:r>
      <w:r w:rsidRPr="00132F96">
        <w:rPr>
          <w:rFonts w:asciiTheme="majorBidi" w:eastAsia="黑体" w:hAnsiTheme="majorBidi" w:cstheme="majorBidi"/>
        </w:rPr>
        <w:t>将会促进妇女在生活各个方面享受人权和基本自由。因此，委员会鼓励缔约国批准其尚未加入的《保护所有人免遭强迫失踪国际公约》和《旨在废除死刑的〈公民权利和政治权利国际公约〉第二项任意议定书》。</w:t>
      </w:r>
    </w:p>
    <w:p w14:paraId="436EDF9F"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结论性意见的后续行动</w:t>
      </w:r>
    </w:p>
    <w:p w14:paraId="0F85B4A6" w14:textId="137135E5" w:rsidR="00A3257A" w:rsidRPr="00132F96" w:rsidRDefault="00A3257A" w:rsidP="00A3257A">
      <w:pPr>
        <w:pStyle w:val="SingleTxt"/>
      </w:pPr>
      <w:r w:rsidRPr="00132F96">
        <w:rPr>
          <w:rFonts w:hint="eastAsia"/>
        </w:rPr>
        <w:t>62.</w:t>
      </w:r>
      <w:r w:rsidRPr="00132F96">
        <w:rPr>
          <w:rFonts w:hint="eastAsia"/>
        </w:rPr>
        <w:tab/>
      </w:r>
      <w:r w:rsidRPr="00132F96">
        <w:rPr>
          <w:rFonts w:asciiTheme="majorBidi" w:eastAsia="黑体" w:hAnsiTheme="majorBidi" w:cstheme="majorBidi"/>
          <w:spacing w:val="-8"/>
        </w:rPr>
        <w:t>委员会请缔约国在</w:t>
      </w:r>
      <w:r w:rsidRPr="00132F96">
        <w:rPr>
          <w:rFonts w:asciiTheme="majorBidi" w:eastAsia="黑体" w:hAnsiTheme="majorBidi" w:cstheme="majorBidi"/>
          <w:spacing w:val="-8"/>
        </w:rPr>
        <w:t>2</w:t>
      </w:r>
      <w:r w:rsidRPr="00132F96">
        <w:rPr>
          <w:rFonts w:asciiTheme="majorBidi" w:eastAsia="黑体" w:hAnsiTheme="majorBidi" w:cstheme="majorBidi"/>
          <w:spacing w:val="-8"/>
        </w:rPr>
        <w:t>年内提供书面资料，说明为执行上文第</w:t>
      </w:r>
      <w:r w:rsidRPr="00132F96">
        <w:rPr>
          <w:rFonts w:asciiTheme="majorBidi" w:eastAsia="黑体" w:hAnsiTheme="majorBidi" w:cstheme="majorBidi"/>
          <w:spacing w:val="-8"/>
        </w:rPr>
        <w:t>17</w:t>
      </w:r>
      <w:r w:rsidR="00230AE5" w:rsidRPr="00132F96">
        <w:rPr>
          <w:rFonts w:asciiTheme="majorBidi" w:eastAsia="黑体" w:hAnsiTheme="majorBidi" w:cstheme="majorBidi"/>
          <w:spacing w:val="-8"/>
        </w:rPr>
        <w:t>(</w:t>
      </w:r>
      <w:r w:rsidRPr="00132F96">
        <w:rPr>
          <w:rFonts w:asciiTheme="majorBidi" w:eastAsia="黑体" w:hAnsiTheme="majorBidi" w:cstheme="majorBidi"/>
          <w:spacing w:val="-8"/>
        </w:rPr>
        <w:t>a)</w:t>
      </w:r>
      <w:r w:rsidRPr="00132F96">
        <w:rPr>
          <w:rFonts w:asciiTheme="majorBidi" w:eastAsia="黑体" w:hAnsiTheme="majorBidi" w:cstheme="majorBidi"/>
          <w:spacing w:val="-8"/>
        </w:rPr>
        <w:t>、</w:t>
      </w:r>
      <w:r w:rsidRPr="00132F96">
        <w:rPr>
          <w:rFonts w:asciiTheme="majorBidi" w:eastAsia="黑体" w:hAnsiTheme="majorBidi" w:cstheme="majorBidi"/>
          <w:spacing w:val="-8"/>
        </w:rPr>
        <w:t>29</w:t>
      </w:r>
      <w:r w:rsidRPr="00132F96">
        <w:rPr>
          <w:rFonts w:asciiTheme="majorBidi" w:eastAsia="黑体" w:hAnsiTheme="majorBidi" w:cstheme="majorBidi"/>
          <w:spacing w:val="-8"/>
        </w:rPr>
        <w:t>、</w:t>
      </w:r>
      <w:r w:rsidRPr="00132F96">
        <w:rPr>
          <w:rFonts w:asciiTheme="majorBidi" w:eastAsia="黑体" w:hAnsiTheme="majorBidi" w:cstheme="majorBidi"/>
          <w:spacing w:val="-8"/>
        </w:rPr>
        <w:t>39</w:t>
      </w:r>
      <w:r w:rsidR="00230AE5" w:rsidRPr="00132F96">
        <w:rPr>
          <w:rFonts w:asciiTheme="majorBidi" w:eastAsia="黑体" w:hAnsiTheme="majorBidi" w:cstheme="majorBidi"/>
          <w:spacing w:val="-8"/>
        </w:rPr>
        <w:t>(</w:t>
      </w:r>
      <w:r w:rsidRPr="00132F96">
        <w:rPr>
          <w:rFonts w:asciiTheme="majorBidi" w:eastAsia="黑体" w:hAnsiTheme="majorBidi" w:cstheme="majorBidi"/>
          <w:spacing w:val="-8"/>
        </w:rPr>
        <w:t>a</w:t>
      </w:r>
      <w:r w:rsidRPr="00132F96">
        <w:rPr>
          <w:rFonts w:asciiTheme="majorBidi" w:eastAsia="黑体" w:hAnsiTheme="majorBidi" w:cstheme="majorBidi"/>
        </w:rPr>
        <w:t>)</w:t>
      </w:r>
      <w:r w:rsidRPr="00132F96">
        <w:rPr>
          <w:rFonts w:asciiTheme="majorBidi" w:eastAsia="黑体" w:hAnsiTheme="majorBidi" w:cstheme="majorBidi"/>
        </w:rPr>
        <w:t>和</w:t>
      </w:r>
      <w:r w:rsidRPr="00132F96">
        <w:rPr>
          <w:rFonts w:asciiTheme="majorBidi" w:eastAsia="黑体" w:hAnsiTheme="majorBidi" w:cstheme="majorBidi"/>
        </w:rPr>
        <w:t>45</w:t>
      </w:r>
      <w:r w:rsidRPr="00132F96">
        <w:rPr>
          <w:rFonts w:asciiTheme="majorBidi" w:eastAsia="黑体" w:hAnsiTheme="majorBidi" w:cstheme="majorBidi"/>
        </w:rPr>
        <w:t>段所载建议而采取的步骤。</w:t>
      </w:r>
    </w:p>
    <w:p w14:paraId="17700EA3" w14:textId="77777777" w:rsidR="00A3257A" w:rsidRPr="00132F96" w:rsidRDefault="00A3257A" w:rsidP="006247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32F96">
        <w:rPr>
          <w:rFonts w:hint="eastAsia"/>
        </w:rPr>
        <w:tab/>
      </w:r>
      <w:r w:rsidRPr="00132F96">
        <w:rPr>
          <w:rFonts w:hint="eastAsia"/>
        </w:rPr>
        <w:tab/>
      </w:r>
      <w:r w:rsidRPr="00132F96">
        <w:rPr>
          <w:rFonts w:hint="eastAsia"/>
        </w:rPr>
        <w:t>编写下次报告</w:t>
      </w:r>
    </w:p>
    <w:p w14:paraId="40EE3DE2" w14:textId="77777777" w:rsidR="00A3257A" w:rsidRPr="00132F96" w:rsidRDefault="00A3257A" w:rsidP="00A3257A">
      <w:pPr>
        <w:pStyle w:val="SingleTxt"/>
      </w:pPr>
      <w:r w:rsidRPr="00132F96">
        <w:rPr>
          <w:rFonts w:hint="eastAsia"/>
        </w:rPr>
        <w:t>63.</w:t>
      </w:r>
      <w:r w:rsidRPr="00132F96">
        <w:rPr>
          <w:rFonts w:hint="eastAsia"/>
        </w:rPr>
        <w:tab/>
      </w:r>
      <w:r w:rsidRPr="00132F96">
        <w:rPr>
          <w:rFonts w:asciiTheme="majorBidi" w:eastAsia="黑体" w:hAnsiTheme="majorBidi" w:cstheme="majorBidi"/>
        </w:rPr>
        <w:t>委员会将根据今后可预测的报告日历，在八年审议周期基础上，并在通过缔约国报告前议题和问题清单之后，酌情确定和通报缔约国第十一次定期报告的到期日期。报告应涵盖截至提交之时的整个时期。</w:t>
      </w:r>
    </w:p>
    <w:p w14:paraId="0EC8E990" w14:textId="67566248" w:rsidR="00A3257A" w:rsidRPr="00132F96" w:rsidRDefault="00A3257A" w:rsidP="00A3257A">
      <w:pPr>
        <w:pStyle w:val="SingleTxt"/>
      </w:pPr>
      <w:r w:rsidRPr="00132F96">
        <w:rPr>
          <w:rFonts w:hint="eastAsia"/>
        </w:rPr>
        <w:t>64.</w:t>
      </w:r>
      <w:r w:rsidRPr="00132F96">
        <w:rPr>
          <w:rFonts w:hint="eastAsia"/>
        </w:rPr>
        <w:tab/>
      </w:r>
      <w:r w:rsidRPr="00132F96">
        <w:rPr>
          <w:rFonts w:asciiTheme="majorBidi" w:eastAsia="黑体" w:hAnsiTheme="majorBidi" w:cstheme="majorBidi"/>
        </w:rPr>
        <w:t>委员会请缔约国遵守《包括共同核心文件和条约专要文件准则在内的根据国际人权条约提交报告的协调准则》</w:t>
      </w:r>
      <w:r w:rsidR="00230AE5" w:rsidRPr="00132F96">
        <w:rPr>
          <w:rFonts w:asciiTheme="majorBidi" w:eastAsia="黑体" w:hAnsiTheme="majorBidi" w:cstheme="majorBidi"/>
        </w:rPr>
        <w:t>(</w:t>
      </w:r>
      <w:hyperlink r:id="rId33" w:history="1">
        <w:r w:rsidRPr="00132F96">
          <w:rPr>
            <w:rStyle w:val="af7"/>
            <w:rFonts w:asciiTheme="majorBidi" w:eastAsia="黑体" w:hAnsiTheme="majorBidi" w:cstheme="majorBidi"/>
          </w:rPr>
          <w:t>HRI/GEN/2/Rev.6</w:t>
        </w:r>
      </w:hyperlink>
      <w:r w:rsidRPr="00132F96">
        <w:rPr>
          <w:rFonts w:asciiTheme="majorBidi" w:eastAsia="黑体" w:hAnsiTheme="majorBidi" w:cstheme="majorBidi"/>
        </w:rPr>
        <w:t>，第一章</w:t>
      </w:r>
      <w:r w:rsidRPr="00132F96">
        <w:rPr>
          <w:rFonts w:asciiTheme="majorBidi" w:eastAsia="黑体" w:hAnsiTheme="majorBidi" w:cstheme="majorBidi"/>
        </w:rPr>
        <w:t>)</w:t>
      </w:r>
      <w:r w:rsidRPr="00132F96">
        <w:rPr>
          <w:rFonts w:asciiTheme="majorBidi" w:eastAsia="黑体" w:hAnsiTheme="majorBidi" w:cstheme="majorBidi"/>
        </w:rPr>
        <w:t>。</w:t>
      </w:r>
    </w:p>
    <w:p w14:paraId="189A697C" w14:textId="07BC218C" w:rsidR="008831D4" w:rsidRPr="00132F96" w:rsidRDefault="00A3257A" w:rsidP="00A3257A">
      <w:pPr>
        <w:pStyle w:val="SingleTxt"/>
        <w:spacing w:after="0" w:line="240" w:lineRule="auto"/>
        <w:rPr>
          <w:sz w:val="20"/>
        </w:rPr>
      </w:pPr>
      <w:r w:rsidRPr="00132F96">
        <w:rPr>
          <w:noProof/>
          <w:sz w:val="20"/>
        </w:rPr>
        <mc:AlternateContent>
          <mc:Choice Requires="wps">
            <w:drawing>
              <wp:anchor distT="0" distB="0" distL="114300" distR="114300" simplePos="0" relativeHeight="251659264" behindDoc="0" locked="0" layoutInCell="1" allowOverlap="1" wp14:anchorId="575FAE55" wp14:editId="431A00AF">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4685B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p w14:paraId="44D51DFC" w14:textId="3EEC30E0" w:rsidR="008831D4" w:rsidRPr="00132F96" w:rsidRDefault="008831D4" w:rsidP="000B6CED">
      <w:pPr>
        <w:pStyle w:val="SingleTxt"/>
      </w:pPr>
    </w:p>
    <w:p w14:paraId="061BE389" w14:textId="77777777" w:rsidR="008831D4" w:rsidRPr="00132F96" w:rsidRDefault="008831D4" w:rsidP="000B6CED">
      <w:pPr>
        <w:pStyle w:val="SingleTxt"/>
      </w:pPr>
    </w:p>
    <w:sectPr w:rsidR="008831D4" w:rsidRPr="00132F96" w:rsidSect="00262584">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7T11:06:00Z" w:initials="Start">
    <w:p w14:paraId="7F9FE19A" w14:textId="77777777" w:rsidR="000B6CED" w:rsidRDefault="000B6CED">
      <w:pPr>
        <w:pStyle w:val="ae"/>
      </w:pPr>
      <w:r>
        <w:rPr>
          <w:rStyle w:val="af2"/>
        </w:rPr>
        <w:annotationRef/>
      </w:r>
      <w:r>
        <w:t>&lt;&lt;ODS JOB NO&gt;&gt;N2335377C&lt;&lt;ODS JOB NO&gt;&gt;</w:t>
      </w:r>
    </w:p>
    <w:p w14:paraId="6B85F61C" w14:textId="77777777" w:rsidR="000B6CED" w:rsidRDefault="000B6CED">
      <w:pPr>
        <w:pStyle w:val="ae"/>
      </w:pPr>
      <w:r>
        <w:t>&lt;&lt;ODS DOC SYMBOL1&gt;&gt;CEDAW/C/GTM/CO/10&lt;&lt;ODS DOC SYMBOL1&gt;&gt;</w:t>
      </w:r>
    </w:p>
    <w:p w14:paraId="4F5977B5" w14:textId="0D3F7388" w:rsidR="000B6CED" w:rsidRDefault="000B6CED">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5977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1C25C4" w16cex:dateUtc="2023-12-07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5977B5" w16cid:durableId="291C25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522E1" w14:textId="77777777" w:rsidR="000A0A30" w:rsidRDefault="000A0A30" w:rsidP="00E3371C">
      <w:pPr>
        <w:spacing w:line="240" w:lineRule="auto"/>
      </w:pPr>
      <w:r>
        <w:separator/>
      </w:r>
    </w:p>
  </w:endnote>
  <w:endnote w:type="continuationSeparator" w:id="0">
    <w:p w14:paraId="135EBCA5" w14:textId="77777777" w:rsidR="000A0A30" w:rsidRDefault="000A0A30"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6CED" w14:paraId="4E81046F" w14:textId="77777777" w:rsidTr="000B6CED">
      <w:tc>
        <w:tcPr>
          <w:tcW w:w="4920" w:type="dxa"/>
          <w:shd w:val="clear" w:color="auto" w:fill="auto"/>
        </w:tcPr>
        <w:p w14:paraId="51335A49" w14:textId="569B72A2" w:rsidR="000B6CED" w:rsidRPr="000B6CED" w:rsidRDefault="000B6CED" w:rsidP="000B6CED">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773C">
            <w:rPr>
              <w:b w:val="0"/>
              <w:w w:val="103"/>
              <w:sz w:val="14"/>
            </w:rPr>
            <w:t>23-22256</w:t>
          </w:r>
          <w:r>
            <w:rPr>
              <w:b w:val="0"/>
              <w:w w:val="103"/>
              <w:sz w:val="14"/>
            </w:rPr>
            <w:fldChar w:fldCharType="end"/>
          </w:r>
        </w:p>
      </w:tc>
      <w:tc>
        <w:tcPr>
          <w:tcW w:w="4920" w:type="dxa"/>
          <w:shd w:val="clear" w:color="auto" w:fill="auto"/>
        </w:tcPr>
        <w:p w14:paraId="3A1B9071" w14:textId="6B95A260" w:rsidR="000B6CED" w:rsidRPr="000B6CED" w:rsidRDefault="000B6CED" w:rsidP="000B6CED">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AA42F6C" w14:textId="77777777" w:rsidR="000B6CED" w:rsidRPr="000B6CED" w:rsidRDefault="000B6CED" w:rsidP="000B6CE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6CED" w14:paraId="1DA0C1D0" w14:textId="77777777" w:rsidTr="000B6CED">
      <w:tc>
        <w:tcPr>
          <w:tcW w:w="4920" w:type="dxa"/>
          <w:shd w:val="clear" w:color="auto" w:fill="auto"/>
        </w:tcPr>
        <w:p w14:paraId="7D885480" w14:textId="0A5DE851" w:rsidR="000B6CED" w:rsidRPr="000B6CED" w:rsidRDefault="000B6CED" w:rsidP="000B6CED">
          <w:pPr>
            <w:pStyle w:val="a5"/>
            <w:jc w:val="right"/>
          </w:pPr>
          <w:r>
            <w:fldChar w:fldCharType="begin"/>
          </w:r>
          <w:r>
            <w:instrText xml:space="preserve"> PAGE  \* Arabic  \* MERGEFORMAT </w:instrText>
          </w:r>
          <w:r>
            <w:fldChar w:fldCharType="separate"/>
          </w:r>
          <w:r>
            <w:t>2</w:t>
          </w:r>
          <w:r>
            <w:fldChar w:fldCharType="end"/>
          </w:r>
          <w:r>
            <w:t>/</w:t>
          </w:r>
          <w:r w:rsidR="0044773C">
            <w:fldChar w:fldCharType="begin"/>
          </w:r>
          <w:r w:rsidR="0044773C">
            <w:instrText xml:space="preserve"> NUMPAGES  \* Arabic  \* MERGEFORMAT </w:instrText>
          </w:r>
          <w:r w:rsidR="0044773C">
            <w:fldChar w:fldCharType="separate"/>
          </w:r>
          <w:r>
            <w:t>4</w:t>
          </w:r>
          <w:r w:rsidR="0044773C">
            <w:fldChar w:fldCharType="end"/>
          </w:r>
        </w:p>
      </w:tc>
      <w:tc>
        <w:tcPr>
          <w:tcW w:w="4920" w:type="dxa"/>
          <w:shd w:val="clear" w:color="auto" w:fill="auto"/>
        </w:tcPr>
        <w:p w14:paraId="721EAB5B" w14:textId="4D5DC5AB" w:rsidR="000B6CED" w:rsidRPr="000B6CED" w:rsidRDefault="000B6CED" w:rsidP="000B6CED">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773C">
            <w:rPr>
              <w:b w:val="0"/>
              <w:w w:val="103"/>
              <w:sz w:val="14"/>
            </w:rPr>
            <w:t>23-22256</w:t>
          </w:r>
          <w:r>
            <w:rPr>
              <w:b w:val="0"/>
              <w:w w:val="103"/>
              <w:sz w:val="14"/>
            </w:rPr>
            <w:fldChar w:fldCharType="end"/>
          </w:r>
        </w:p>
      </w:tc>
    </w:tr>
  </w:tbl>
  <w:p w14:paraId="66F602E5" w14:textId="77777777" w:rsidR="000B6CED" w:rsidRPr="000B6CED" w:rsidRDefault="000B6CED" w:rsidP="000B6CE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0B6CED" w14:paraId="42096342" w14:textId="77777777" w:rsidTr="000B6CED">
      <w:tc>
        <w:tcPr>
          <w:tcW w:w="3744" w:type="dxa"/>
          <w:shd w:val="clear" w:color="auto" w:fill="auto"/>
        </w:tcPr>
        <w:p w14:paraId="33132F07" w14:textId="22E768E5" w:rsidR="000B6CED" w:rsidRDefault="000B6CED" w:rsidP="000B6CED">
          <w:pPr>
            <w:pStyle w:val="Release"/>
          </w:pPr>
          <w:r>
            <w:rPr>
              <w:noProof/>
            </w:rPr>
            <w:drawing>
              <wp:anchor distT="0" distB="0" distL="114300" distR="114300" simplePos="0" relativeHeight="251658240" behindDoc="0" locked="0" layoutInCell="1" allowOverlap="1" wp14:anchorId="46AA6F8A" wp14:editId="561ABA95">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4773C">
            <w:fldChar w:fldCharType="begin"/>
          </w:r>
          <w:r w:rsidR="0044773C">
            <w:instrText xml:space="preserve"> DOCVARIABLE "jobn" \* MERGEFORMAT </w:instrText>
          </w:r>
          <w:r w:rsidR="0044773C">
            <w:fldChar w:fldCharType="separate"/>
          </w:r>
          <w:r w:rsidR="0044773C">
            <w:t>23-22256 (C)</w:t>
          </w:r>
          <w:r w:rsidR="0044773C">
            <w:fldChar w:fldCharType="end"/>
          </w:r>
          <w:r>
            <w:t xml:space="preserve">    0</w:t>
          </w:r>
          <w:r w:rsidR="008831D4">
            <w:t>6</w:t>
          </w:r>
          <w:r>
            <w:t xml:space="preserve">1223    </w:t>
          </w:r>
          <w:r w:rsidR="008831D4">
            <w:t>240</w:t>
          </w:r>
          <w:r>
            <w:t>12</w:t>
          </w:r>
          <w:r w:rsidR="008831D4">
            <w:t>4</w:t>
          </w:r>
        </w:p>
        <w:p w14:paraId="362C1EDC" w14:textId="01FFE54E" w:rsidR="000B6CED" w:rsidRPr="000B6CED" w:rsidRDefault="000B6CED" w:rsidP="000B6CED">
          <w:pPr>
            <w:spacing w:before="80" w:line="210" w:lineRule="exact"/>
            <w:rPr>
              <w:rFonts w:ascii="Barcode 3 of 9 by request" w:hAnsi="Barcode 3 of 9 by request"/>
              <w:sz w:val="24"/>
            </w:rPr>
          </w:pPr>
          <w:r>
            <w:rPr>
              <w:rFonts w:ascii="Barcode 3 of 9 by request" w:hAnsi="Barcode 3 of 9 by request"/>
              <w:b/>
              <w:sz w:val="24"/>
            </w:rPr>
            <w:t>*2322256*</w:t>
          </w:r>
        </w:p>
      </w:tc>
      <w:tc>
        <w:tcPr>
          <w:tcW w:w="4920" w:type="dxa"/>
          <w:shd w:val="clear" w:color="auto" w:fill="auto"/>
          <w:vAlign w:val="center"/>
        </w:tcPr>
        <w:p w14:paraId="55A8A687" w14:textId="6B53DA1F" w:rsidR="000B6CED" w:rsidRDefault="000B6CED" w:rsidP="000B6CED">
          <w:pPr>
            <w:jc w:val="right"/>
          </w:pPr>
          <w:r>
            <w:rPr>
              <w:noProof/>
            </w:rPr>
            <w:drawing>
              <wp:inline distT="0" distB="0" distL="0" distR="0" wp14:anchorId="0AE3CB2E" wp14:editId="087B9E1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9DCFDD3" w14:textId="77777777" w:rsidR="000B6CED" w:rsidRPr="000B6CED" w:rsidRDefault="000B6CED" w:rsidP="000B6CED">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F3FDE" w14:textId="77777777" w:rsidR="000A0A30" w:rsidRPr="008A59C2" w:rsidRDefault="000A0A30" w:rsidP="008A59C2">
      <w:pPr>
        <w:pStyle w:val="a5"/>
        <w:spacing w:after="80"/>
        <w:ind w:left="792"/>
        <w:rPr>
          <w:sz w:val="16"/>
        </w:rPr>
      </w:pPr>
      <w:r w:rsidRPr="008A59C2">
        <w:rPr>
          <w:sz w:val="16"/>
        </w:rPr>
        <w:t>__________________</w:t>
      </w:r>
    </w:p>
  </w:footnote>
  <w:footnote w:type="continuationSeparator" w:id="0">
    <w:p w14:paraId="4AA3ADE8" w14:textId="77777777" w:rsidR="000A0A30" w:rsidRPr="008A59C2" w:rsidRDefault="000A0A30" w:rsidP="008A59C2">
      <w:pPr>
        <w:pStyle w:val="a5"/>
        <w:spacing w:after="80"/>
        <w:ind w:left="792"/>
        <w:rPr>
          <w:sz w:val="16"/>
        </w:rPr>
      </w:pPr>
      <w:r w:rsidRPr="008A59C2">
        <w:rPr>
          <w:sz w:val="16"/>
        </w:rPr>
        <w:t>__________________</w:t>
      </w:r>
    </w:p>
  </w:footnote>
  <w:footnote w:id="1">
    <w:p w14:paraId="0B0F5B02" w14:textId="281D68F2" w:rsidR="008A59C2" w:rsidRPr="008A59C2" w:rsidRDefault="008A59C2" w:rsidP="008A59C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E24AA">
        <w:rPr>
          <w:rStyle w:val="a8"/>
        </w:rPr>
        <w:footnoteRef/>
      </w:r>
      <w:r>
        <w:tab/>
      </w:r>
      <w:r w:rsidRPr="008A59C2">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B6CED" w14:paraId="12FAE44E" w14:textId="77777777" w:rsidTr="000B6CED">
      <w:trPr>
        <w:trHeight w:hRule="exact" w:val="864"/>
      </w:trPr>
      <w:tc>
        <w:tcPr>
          <w:tcW w:w="4925" w:type="dxa"/>
          <w:shd w:val="clear" w:color="auto" w:fill="auto"/>
          <w:vAlign w:val="bottom"/>
        </w:tcPr>
        <w:p w14:paraId="223A5032" w14:textId="6E22D51C" w:rsidR="000B6CED" w:rsidRPr="000B6CED" w:rsidRDefault="000B6CED" w:rsidP="000B6CED">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4773C">
            <w:rPr>
              <w:b/>
              <w:sz w:val="17"/>
            </w:rPr>
            <w:t>CEDAW/C/GTM/CO/10</w:t>
          </w:r>
          <w:r>
            <w:rPr>
              <w:b/>
              <w:sz w:val="17"/>
            </w:rPr>
            <w:fldChar w:fldCharType="end"/>
          </w:r>
        </w:p>
      </w:tc>
      <w:tc>
        <w:tcPr>
          <w:tcW w:w="4920" w:type="dxa"/>
          <w:shd w:val="clear" w:color="auto" w:fill="auto"/>
          <w:vAlign w:val="bottom"/>
        </w:tcPr>
        <w:p w14:paraId="32236588" w14:textId="77777777" w:rsidR="000B6CED" w:rsidRDefault="000B6CED" w:rsidP="000B6CED">
          <w:pPr>
            <w:pStyle w:val="a3"/>
          </w:pPr>
        </w:p>
      </w:tc>
    </w:tr>
  </w:tbl>
  <w:p w14:paraId="6310C7F9" w14:textId="77777777" w:rsidR="000B6CED" w:rsidRPr="000B6CED" w:rsidRDefault="000B6CED" w:rsidP="000B6CE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B6CED" w14:paraId="456AAC71" w14:textId="77777777" w:rsidTr="000B6CED">
      <w:trPr>
        <w:trHeight w:hRule="exact" w:val="864"/>
      </w:trPr>
      <w:tc>
        <w:tcPr>
          <w:tcW w:w="4925" w:type="dxa"/>
          <w:shd w:val="clear" w:color="auto" w:fill="auto"/>
          <w:vAlign w:val="bottom"/>
        </w:tcPr>
        <w:p w14:paraId="451E1F0D" w14:textId="77777777" w:rsidR="000B6CED" w:rsidRDefault="000B6CED" w:rsidP="000B6CED">
          <w:pPr>
            <w:pStyle w:val="a3"/>
          </w:pPr>
        </w:p>
      </w:tc>
      <w:tc>
        <w:tcPr>
          <w:tcW w:w="4920" w:type="dxa"/>
          <w:shd w:val="clear" w:color="auto" w:fill="auto"/>
          <w:vAlign w:val="bottom"/>
        </w:tcPr>
        <w:p w14:paraId="2F9A16D5" w14:textId="16D9D8CC" w:rsidR="000B6CED" w:rsidRPr="000B6CED" w:rsidRDefault="000B6CED" w:rsidP="000B6CED">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4773C">
            <w:rPr>
              <w:b/>
              <w:sz w:val="17"/>
            </w:rPr>
            <w:t>CEDAW/C/GTM/CO/10</w:t>
          </w:r>
          <w:r>
            <w:rPr>
              <w:b/>
              <w:sz w:val="17"/>
            </w:rPr>
            <w:fldChar w:fldCharType="end"/>
          </w:r>
        </w:p>
      </w:tc>
    </w:tr>
  </w:tbl>
  <w:p w14:paraId="191F2438" w14:textId="77777777" w:rsidR="000B6CED" w:rsidRPr="000B6CED" w:rsidRDefault="000B6CED" w:rsidP="000B6CE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B6CED" w14:paraId="44821926" w14:textId="77777777" w:rsidTr="000B6CED">
      <w:trPr>
        <w:trHeight w:hRule="exact" w:val="864"/>
      </w:trPr>
      <w:tc>
        <w:tcPr>
          <w:tcW w:w="1267" w:type="dxa"/>
          <w:tcBorders>
            <w:bottom w:val="single" w:sz="4" w:space="0" w:color="auto"/>
          </w:tcBorders>
          <w:shd w:val="clear" w:color="auto" w:fill="auto"/>
          <w:vAlign w:val="bottom"/>
        </w:tcPr>
        <w:p w14:paraId="19562348" w14:textId="77777777" w:rsidR="000B6CED" w:rsidRDefault="000B6CED" w:rsidP="000B6CED">
          <w:pPr>
            <w:pStyle w:val="a3"/>
            <w:spacing w:after="120"/>
          </w:pPr>
        </w:p>
      </w:tc>
      <w:tc>
        <w:tcPr>
          <w:tcW w:w="1872" w:type="dxa"/>
          <w:tcBorders>
            <w:bottom w:val="single" w:sz="4" w:space="0" w:color="auto"/>
          </w:tcBorders>
          <w:shd w:val="clear" w:color="auto" w:fill="auto"/>
          <w:vAlign w:val="bottom"/>
        </w:tcPr>
        <w:p w14:paraId="18944964" w14:textId="08ED62E4" w:rsidR="000B6CED" w:rsidRPr="000B6CED" w:rsidRDefault="000B6CED" w:rsidP="000B6CE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BD04435" w14:textId="77777777" w:rsidR="000B6CED" w:rsidRDefault="000B6CED" w:rsidP="000B6CED">
          <w:pPr>
            <w:pStyle w:val="a3"/>
            <w:spacing w:after="120"/>
          </w:pPr>
        </w:p>
      </w:tc>
      <w:tc>
        <w:tcPr>
          <w:tcW w:w="6437" w:type="dxa"/>
          <w:gridSpan w:val="3"/>
          <w:tcBorders>
            <w:bottom w:val="single" w:sz="4" w:space="0" w:color="auto"/>
          </w:tcBorders>
          <w:shd w:val="clear" w:color="auto" w:fill="auto"/>
          <w:vAlign w:val="bottom"/>
        </w:tcPr>
        <w:p w14:paraId="4FD549EE" w14:textId="50BB266C" w:rsidR="000B6CED" w:rsidRPr="000B6CED" w:rsidRDefault="000B6CED" w:rsidP="000B6CED">
          <w:pPr>
            <w:spacing w:after="80" w:line="240" w:lineRule="auto"/>
            <w:jc w:val="right"/>
            <w:rPr>
              <w:position w:val="-4"/>
            </w:rPr>
          </w:pPr>
          <w:r>
            <w:rPr>
              <w:position w:val="-4"/>
              <w:sz w:val="40"/>
            </w:rPr>
            <w:t>CEDAW</w:t>
          </w:r>
          <w:r>
            <w:rPr>
              <w:position w:val="-4"/>
            </w:rPr>
            <w:t>/C/GTM/CO/10</w:t>
          </w:r>
        </w:p>
      </w:tc>
    </w:tr>
    <w:tr w:rsidR="000B6CED" w:rsidRPr="000B6CED" w14:paraId="7BB5CFAF" w14:textId="77777777" w:rsidTr="000B6CED">
      <w:trPr>
        <w:trHeight w:hRule="exact" w:val="2880"/>
      </w:trPr>
      <w:tc>
        <w:tcPr>
          <w:tcW w:w="1267" w:type="dxa"/>
          <w:tcBorders>
            <w:top w:val="single" w:sz="4" w:space="0" w:color="auto"/>
            <w:bottom w:val="single" w:sz="12" w:space="0" w:color="auto"/>
          </w:tcBorders>
          <w:shd w:val="clear" w:color="auto" w:fill="auto"/>
        </w:tcPr>
        <w:p w14:paraId="4E0B9554" w14:textId="253424F5" w:rsidR="000B6CED" w:rsidRPr="000B6CED" w:rsidRDefault="000B6CED" w:rsidP="000B6CED">
          <w:pPr>
            <w:pStyle w:val="a3"/>
            <w:spacing w:before="109"/>
            <w:ind w:left="-72"/>
          </w:pPr>
          <w:r>
            <w:t xml:space="preserve"> </w:t>
          </w:r>
          <w:r>
            <w:drawing>
              <wp:inline distT="0" distB="0" distL="0" distR="0" wp14:anchorId="5C7A8632" wp14:editId="2D02439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6C9F25" w14:textId="4AE725CF" w:rsidR="000B6CED" w:rsidRPr="000B6CED" w:rsidRDefault="000B6CED" w:rsidP="000B6CE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B2209EF" w14:textId="77777777" w:rsidR="000B6CED" w:rsidRPr="000B6CED" w:rsidRDefault="000B6CED" w:rsidP="000B6CED">
          <w:pPr>
            <w:pStyle w:val="a3"/>
            <w:spacing w:before="109"/>
          </w:pPr>
        </w:p>
      </w:tc>
      <w:tc>
        <w:tcPr>
          <w:tcW w:w="3080" w:type="dxa"/>
          <w:tcBorders>
            <w:top w:val="single" w:sz="4" w:space="0" w:color="auto"/>
            <w:bottom w:val="single" w:sz="12" w:space="0" w:color="auto"/>
          </w:tcBorders>
          <w:shd w:val="clear" w:color="auto" w:fill="auto"/>
        </w:tcPr>
        <w:p w14:paraId="66EB368A" w14:textId="77777777" w:rsidR="000B6CED" w:rsidRDefault="000B6CED" w:rsidP="000B6CED">
          <w:pPr>
            <w:pStyle w:val="Distr"/>
          </w:pPr>
          <w:r>
            <w:t>Distr.: General</w:t>
          </w:r>
        </w:p>
        <w:p w14:paraId="4532C169" w14:textId="6867422E" w:rsidR="000B6CED" w:rsidRDefault="008831D4" w:rsidP="000B6CED">
          <w:pPr>
            <w:pStyle w:val="Publication"/>
          </w:pPr>
          <w:r>
            <w:t>14</w:t>
          </w:r>
          <w:r w:rsidR="000B6CED">
            <w:t xml:space="preserve"> November 2023</w:t>
          </w:r>
        </w:p>
        <w:p w14:paraId="1B54AEC2" w14:textId="77777777" w:rsidR="000B6CED" w:rsidRDefault="000B6CED" w:rsidP="000B6CED">
          <w:pPr>
            <w:spacing w:line="240" w:lineRule="exact"/>
          </w:pPr>
          <w:r>
            <w:t>Chinese</w:t>
          </w:r>
        </w:p>
        <w:p w14:paraId="3420EE5F" w14:textId="77777777" w:rsidR="000B6CED" w:rsidRDefault="000B6CED" w:rsidP="000B6CED">
          <w:pPr>
            <w:pStyle w:val="Original"/>
          </w:pPr>
          <w:r>
            <w:t>Original: English</w:t>
          </w:r>
        </w:p>
        <w:p w14:paraId="23E3F835" w14:textId="4538EE76" w:rsidR="000B6CED" w:rsidRPr="000B6CED" w:rsidRDefault="000B6CED" w:rsidP="000B6CED"/>
      </w:tc>
    </w:tr>
  </w:tbl>
  <w:p w14:paraId="4EEE5216" w14:textId="77777777" w:rsidR="000B6CED" w:rsidRPr="000B6CED" w:rsidRDefault="000B6CED" w:rsidP="000B6CED">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6*"/>
    <w:docVar w:name="CreationDt" w:val="07/12/2023 11:06:41"/>
    <w:docVar w:name="DocCategory" w:val="Doc"/>
    <w:docVar w:name="DocType" w:val="Final"/>
    <w:docVar w:name="DutyStation" w:val="New York"/>
    <w:docVar w:name="FooterJN" w:val="23-22256"/>
    <w:docVar w:name="jobn" w:val="23-22256 (C)"/>
    <w:docVar w:name="jobnDT" w:val="23-22256 (C)   071223"/>
    <w:docVar w:name="jobnDTDT" w:val="23-22256 (C)   071223   071223"/>
    <w:docVar w:name="JobNo" w:val="2322256C"/>
    <w:docVar w:name="LocalDrive" w:val="0"/>
    <w:docVar w:name="OandT" w:val="ZAY"/>
    <w:docVar w:name="sss1" w:val="CEDAW/C/GTM/CO/10"/>
    <w:docVar w:name="sss2" w:val="-"/>
    <w:docVar w:name="Symbol1" w:val="CEDAW/C/GTM/CO/10"/>
    <w:docVar w:name="Symbol2" w:val="-"/>
    <w:docVar w:name="Title1" w:val="_x0009__x0009_关于危地马拉第十次定期报告的结论性意见*_x000d_"/>
  </w:docVars>
  <w:rsids>
    <w:rsidRoot w:val="00877108"/>
    <w:rsid w:val="0000486E"/>
    <w:rsid w:val="00011A74"/>
    <w:rsid w:val="00022F3C"/>
    <w:rsid w:val="000250BA"/>
    <w:rsid w:val="000325B7"/>
    <w:rsid w:val="00064740"/>
    <w:rsid w:val="0007304E"/>
    <w:rsid w:val="000A0A30"/>
    <w:rsid w:val="000A5503"/>
    <w:rsid w:val="000B6CED"/>
    <w:rsid w:val="000F5BBB"/>
    <w:rsid w:val="00132F07"/>
    <w:rsid w:val="00132F96"/>
    <w:rsid w:val="00155F27"/>
    <w:rsid w:val="001746F1"/>
    <w:rsid w:val="00180264"/>
    <w:rsid w:val="001D6333"/>
    <w:rsid w:val="00230AE5"/>
    <w:rsid w:val="00262584"/>
    <w:rsid w:val="002C75E2"/>
    <w:rsid w:val="002D0A17"/>
    <w:rsid w:val="00306444"/>
    <w:rsid w:val="00307DAF"/>
    <w:rsid w:val="00313D07"/>
    <w:rsid w:val="00316C58"/>
    <w:rsid w:val="00333781"/>
    <w:rsid w:val="0034067C"/>
    <w:rsid w:val="00396A80"/>
    <w:rsid w:val="003B2E84"/>
    <w:rsid w:val="00400F15"/>
    <w:rsid w:val="004316FD"/>
    <w:rsid w:val="00442CDF"/>
    <w:rsid w:val="0044773C"/>
    <w:rsid w:val="004D081B"/>
    <w:rsid w:val="005176BC"/>
    <w:rsid w:val="00531DBC"/>
    <w:rsid w:val="0054441C"/>
    <w:rsid w:val="0057503F"/>
    <w:rsid w:val="005931DE"/>
    <w:rsid w:val="005E30AD"/>
    <w:rsid w:val="005F4B00"/>
    <w:rsid w:val="00617062"/>
    <w:rsid w:val="00622090"/>
    <w:rsid w:val="0062479F"/>
    <w:rsid w:val="006851DA"/>
    <w:rsid w:val="007177E2"/>
    <w:rsid w:val="007316FE"/>
    <w:rsid w:val="007524EE"/>
    <w:rsid w:val="00787406"/>
    <w:rsid w:val="00803DEA"/>
    <w:rsid w:val="00877108"/>
    <w:rsid w:val="008831D4"/>
    <w:rsid w:val="008A15A1"/>
    <w:rsid w:val="008A59C2"/>
    <w:rsid w:val="008B5A6C"/>
    <w:rsid w:val="008C614B"/>
    <w:rsid w:val="008E420E"/>
    <w:rsid w:val="008E4E4B"/>
    <w:rsid w:val="00911FC7"/>
    <w:rsid w:val="009141A3"/>
    <w:rsid w:val="009237BC"/>
    <w:rsid w:val="009E6701"/>
    <w:rsid w:val="009F09D2"/>
    <w:rsid w:val="009F4475"/>
    <w:rsid w:val="00A00838"/>
    <w:rsid w:val="00A21540"/>
    <w:rsid w:val="00A317BF"/>
    <w:rsid w:val="00A3257A"/>
    <w:rsid w:val="00B4275E"/>
    <w:rsid w:val="00B57AD7"/>
    <w:rsid w:val="00C00226"/>
    <w:rsid w:val="00C63F44"/>
    <w:rsid w:val="00C64E6E"/>
    <w:rsid w:val="00C664E5"/>
    <w:rsid w:val="00C70288"/>
    <w:rsid w:val="00CA6568"/>
    <w:rsid w:val="00CC1066"/>
    <w:rsid w:val="00CC4397"/>
    <w:rsid w:val="00CC69AF"/>
    <w:rsid w:val="00CC6C34"/>
    <w:rsid w:val="00CE30AC"/>
    <w:rsid w:val="00D05A9B"/>
    <w:rsid w:val="00DB2976"/>
    <w:rsid w:val="00DF0038"/>
    <w:rsid w:val="00DF36C2"/>
    <w:rsid w:val="00E14CFE"/>
    <w:rsid w:val="00E3371C"/>
    <w:rsid w:val="00E37B77"/>
    <w:rsid w:val="00E42406"/>
    <w:rsid w:val="00E86184"/>
    <w:rsid w:val="00EB0126"/>
    <w:rsid w:val="00EE24AA"/>
    <w:rsid w:val="00F35CF3"/>
    <w:rsid w:val="00F67267"/>
    <w:rsid w:val="00F90B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707AE"/>
  <w15:chartTrackingRefBased/>
  <w15:docId w15:val="{CDC6CE68-22A5-4D54-BC96-D5B19E2F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styleId="af8">
    <w:name w:val="Revision"/>
    <w:hidden/>
    <w:uiPriority w:val="99"/>
    <w:semiHidden/>
    <w:rsid w:val="00622090"/>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08" TargetMode="External"/><Relationship Id="rId26" Type="http://schemas.openxmlformats.org/officeDocument/2006/relationships/hyperlink" Target="https://undocs.org/ch/CEDAW/C/GUA/CO/8-9" TargetMode="External"/><Relationship Id="rId3" Type="http://schemas.openxmlformats.org/officeDocument/2006/relationships/settings" Target="settings.xml"/><Relationship Id="rId21" Type="http://schemas.openxmlformats.org/officeDocument/2006/relationships/hyperlink" Target="https://undocs.org/ch/CEDAW/C/GTM/RQ/1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07" TargetMode="External"/><Relationship Id="rId25" Type="http://schemas.openxmlformats.org/officeDocument/2006/relationships/hyperlink" Target="https://undocs.org/ch/CEDAW/C/GUA/CO/7" TargetMode="External"/><Relationship Id="rId33" Type="http://schemas.openxmlformats.org/officeDocument/2006/relationships/hyperlink" Target="https://undocs.org/ch/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GTM/Q/10" TargetMode="External"/><Relationship Id="rId29" Type="http://schemas.openxmlformats.org/officeDocument/2006/relationships/hyperlink" Target="https://undocs.org/ch/CEDAW/C/GTM/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openxmlformats.org/officeDocument/2006/relationships/hyperlink" Target="https://undocs.org/ch/CEDAW/C/GTM/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S/RES/1325(2000)" TargetMode="External"/><Relationship Id="rId28" Type="http://schemas.openxmlformats.org/officeDocument/2006/relationships/hyperlink" Target="https://undocs.org/ch/CEDAW/C/GTM/CO/8-9" TargetMode="External"/><Relationship Id="rId10" Type="http://schemas.openxmlformats.org/officeDocument/2006/relationships/footer" Target="footer2.xml"/><Relationship Id="rId19" Type="http://schemas.openxmlformats.org/officeDocument/2006/relationships/hyperlink" Target="https://undocs.org/ch/CEDAW/C/GTM/10" TargetMode="External"/><Relationship Id="rId31" Type="http://schemas.openxmlformats.org/officeDocument/2006/relationships/hyperlink" Target="https://undocs.org/ch/CEDAW/C/GTM/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GTM/FCO/8-9"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GTM/CO/8-9"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2223</Words>
  <Characters>12674</Characters>
  <Application>Microsoft Office Word</Application>
  <DocSecurity>0</DocSecurity>
  <Lines>105</Lines>
  <Paragraphs>29</Paragraphs>
  <ScaleCrop>false</ScaleCrop>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Sandy DI</cp:lastModifiedBy>
  <cp:revision>3</cp:revision>
  <cp:lastPrinted>2024-01-24T14:44:00Z</cp:lastPrinted>
  <dcterms:created xsi:type="dcterms:W3CDTF">2024-01-24T14:44:00Z</dcterms:created>
  <dcterms:modified xsi:type="dcterms:W3CDTF">2024-01-24T14:45:00Z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2322256</vt:lpwstr>
  </property>
  <property fmtid="{D5CDD505-2E9C-101B-9397-08002B2CF9AE}" pid="3" name="ODSRefJobNo">
    <vt:lpwstr>2335377C</vt:lpwstr>
  </property>
  <property fmtid="{D5CDD505-2E9C-101B-9397-08002B2CF9AE}" pid="4" name="Symbol1">
    <vt:lpwstr>CEDAW/C/GTM/CO/10</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关于危地马拉第十次定期报告的结论性意见*_x000d_</vt:lpwstr>
  </property>
</Properties>
</file>