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6BA266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FFE3F59" w14:textId="77777777" w:rsidR="002D5AAC" w:rsidRDefault="002D5AAC" w:rsidP="000D49E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7D1221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D155711" w14:textId="4639FCD7" w:rsidR="002D5AAC" w:rsidRDefault="000D49EB" w:rsidP="000D49EB">
            <w:pPr>
              <w:jc w:val="right"/>
            </w:pPr>
            <w:r w:rsidRPr="000D49EB">
              <w:rPr>
                <w:sz w:val="40"/>
              </w:rPr>
              <w:t>A</w:t>
            </w:r>
            <w:r>
              <w:t>/HRC/RES/50/20</w:t>
            </w:r>
          </w:p>
        </w:tc>
      </w:tr>
      <w:tr w:rsidR="002D5AAC" w:rsidRPr="00677F8B" w14:paraId="19342C8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6027B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93A0FAD" wp14:editId="33781A5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E1743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9F9A07A" w14:textId="77777777" w:rsidR="002D5AAC" w:rsidRDefault="000D49E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0EC7BDB" w14:textId="77777777" w:rsidR="000D49EB" w:rsidRDefault="000D49EB" w:rsidP="000D49E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2022</w:t>
            </w:r>
          </w:p>
          <w:p w14:paraId="1992BEE7" w14:textId="77777777" w:rsidR="000D49EB" w:rsidRDefault="000D49EB" w:rsidP="000D49E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93389A5" w14:textId="2D98F1D2" w:rsidR="000D49EB" w:rsidRPr="00E71476" w:rsidRDefault="000D49EB" w:rsidP="000D49E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19BEEC4" w14:textId="77777777" w:rsidR="00DF71B9" w:rsidRPr="00677F8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D2D0F68" w14:textId="77777777" w:rsidR="000D49EB" w:rsidRPr="00C96B00" w:rsidRDefault="000D49EB" w:rsidP="000D49EB">
      <w:pPr>
        <w:rPr>
          <w:b/>
        </w:rPr>
      </w:pPr>
      <w:r w:rsidRPr="00C96B00">
        <w:rPr>
          <w:b/>
          <w:bCs/>
        </w:rPr>
        <w:t>Пятидесятая сессия</w:t>
      </w:r>
      <w:r w:rsidRPr="00C96B00">
        <w:rPr>
          <w:b/>
          <w:bCs/>
        </w:rPr>
        <w:br/>
      </w:r>
      <w:r w:rsidRPr="00C96B00">
        <w:t>13 июня — 8 июля 2022 года</w:t>
      </w:r>
      <w:r w:rsidRPr="00C96B00">
        <w:br/>
        <w:t>Пункт 4 повестки дня</w:t>
      </w:r>
      <w:r w:rsidRPr="00C96B00">
        <w:br/>
      </w:r>
      <w:r w:rsidRPr="00C96B00">
        <w:rPr>
          <w:b/>
          <w:bCs/>
        </w:rPr>
        <w:t>Ситуации в области прав человека,</w:t>
      </w:r>
      <w:r w:rsidRPr="00C96B00">
        <w:rPr>
          <w:b/>
          <w:bCs/>
        </w:rPr>
        <w:br/>
        <w:t>требующие внимания со стороны Совета</w:t>
      </w:r>
    </w:p>
    <w:p w14:paraId="64B4C146" w14:textId="23DF075A" w:rsidR="000D49EB" w:rsidRPr="00C96B00" w:rsidRDefault="000D49EB" w:rsidP="000D49EB">
      <w:pPr>
        <w:pStyle w:val="HChG"/>
      </w:pPr>
      <w:r w:rsidRPr="00C96B00">
        <w:tab/>
      </w:r>
      <w:r>
        <w:tab/>
        <w:t>Р</w:t>
      </w:r>
      <w:r w:rsidRPr="003C53AA">
        <w:t>езолюци</w:t>
      </w:r>
      <w:r>
        <w:t xml:space="preserve">я, принятая Советом по правам человека </w:t>
      </w:r>
      <w:r>
        <w:br/>
        <w:t>8 июля 2022 года</w:t>
      </w:r>
    </w:p>
    <w:p w14:paraId="056798FD" w14:textId="2E70106D" w:rsidR="000D49EB" w:rsidRPr="00677F8B" w:rsidRDefault="000D49EB" w:rsidP="000D49EB">
      <w:pPr>
        <w:keepNext/>
        <w:keepLines/>
        <w:spacing w:before="360" w:after="240" w:line="270" w:lineRule="exact"/>
        <w:ind w:left="1135" w:right="1134" w:hanging="851"/>
        <w:rPr>
          <w:rFonts w:eastAsia="Times New Roman" w:cs="Times New Roman"/>
          <w:b/>
          <w:sz w:val="24"/>
          <w:szCs w:val="20"/>
        </w:rPr>
      </w:pPr>
      <w:r w:rsidRPr="00677F8B">
        <w:rPr>
          <w:rFonts w:eastAsia="Times New Roman" w:cs="Times New Roman"/>
          <w:b/>
          <w:sz w:val="24"/>
          <w:szCs w:val="20"/>
        </w:rPr>
        <w:t>50/20.</w:t>
      </w:r>
      <w:r w:rsidRPr="00677F8B">
        <w:rPr>
          <w:rFonts w:eastAsia="Times New Roman" w:cs="Times New Roman"/>
          <w:b/>
          <w:sz w:val="24"/>
          <w:szCs w:val="20"/>
        </w:rPr>
        <w:tab/>
        <w:t>Положение в области прав человека в Беларуси</w:t>
      </w:r>
    </w:p>
    <w:p w14:paraId="7264CD5E" w14:textId="77777777" w:rsidR="000D49EB" w:rsidRPr="00F30011" w:rsidRDefault="000D49EB" w:rsidP="000D49EB">
      <w:pPr>
        <w:spacing w:after="120"/>
        <w:ind w:left="1134" w:right="1134"/>
        <w:jc w:val="both"/>
        <w:rPr>
          <w:rFonts w:eastAsia="SimSun"/>
        </w:rPr>
      </w:pPr>
      <w:r w:rsidRPr="00F30011">
        <w:tab/>
      </w:r>
      <w:r w:rsidRPr="00F30011">
        <w:tab/>
      </w:r>
      <w:r w:rsidRPr="00F30011">
        <w:rPr>
          <w:i/>
          <w:iCs/>
        </w:rPr>
        <w:t>Совет по правам человека</w:t>
      </w:r>
      <w:r w:rsidRPr="00F30011">
        <w:t>,</w:t>
      </w:r>
    </w:p>
    <w:p w14:paraId="2027767A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rPr>
          <w:i/>
          <w:iCs/>
        </w:rPr>
        <w:t>руководствуясь</w:t>
      </w:r>
      <w:r w:rsidRPr="00F30011">
        <w:t xml:space="preserve"> целями и принципами Устава Организации Объединенных Наций, положениями Всеобщей декларации прав человека, Международных пактов о правах человека и других применимых договоров по правам человека,</w:t>
      </w:r>
    </w:p>
    <w:p w14:paraId="24F8EC61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rPr>
          <w:i/>
          <w:iCs/>
        </w:rPr>
        <w:t>ссылаясь</w:t>
      </w:r>
      <w:r w:rsidRPr="00F30011">
        <w:t xml:space="preserve"> на все резолюции, принятые Комиссией по правам человека, Генеральной Ассамблеей и Советом по правам человека о положении в области прав человека в Беларуси, в том числе резолюции Совета 47/19 от 13 июля 2021 года</w:t>
      </w:r>
      <w:r w:rsidRPr="00F30011">
        <w:br/>
        <w:t>и 49/26 от 1 апреля 2022 года, и ссылаясь также на заявления Верховного комиссара Организации Объединенных Наций по правам человека, Канцелярии Генерального секретаря и мандатариев специальных процедур Совета по правам человека об ухудшении положения в области прав человека в Беларуси,</w:t>
      </w:r>
    </w:p>
    <w:p w14:paraId="7C9118B4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rPr>
          <w:i/>
          <w:iCs/>
        </w:rPr>
        <w:t>сожалея</w:t>
      </w:r>
      <w:r w:rsidRPr="00F30011">
        <w:t xml:space="preserve"> об отсутствии сотрудничества и неадекватной реакции белорусских властей на просьбы Совета по правам человека в упомянутых выше резолюциях, в том числе в отношении доступа, а также на рекомендации Специального докладчика по вопросу о положении в области прав человека в Беларуси и других мандатариев специальных процедур в адрес государства,</w:t>
      </w:r>
    </w:p>
    <w:p w14:paraId="656DBEEE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rPr>
          <w:i/>
          <w:iCs/>
        </w:rPr>
        <w:t>ссылаясь</w:t>
      </w:r>
      <w:r w:rsidRPr="00F30011">
        <w:t xml:space="preserve"> на резолюции Совета по правам человека 5/1 и 5/2 от 18 июня 2007</w:t>
      </w:r>
      <w:r w:rsidRPr="00074A4C">
        <w:t> </w:t>
      </w:r>
      <w:r w:rsidRPr="00F30011">
        <w:t>года,</w:t>
      </w:r>
    </w:p>
    <w:p w14:paraId="3E428EF2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1.</w:t>
      </w:r>
      <w:r w:rsidRPr="00F30011">
        <w:tab/>
      </w:r>
      <w:r w:rsidRPr="00F30011">
        <w:rPr>
          <w:i/>
          <w:iCs/>
        </w:rPr>
        <w:t>приветствует</w:t>
      </w:r>
      <w:r w:rsidRPr="00F30011">
        <w:t xml:space="preserve"> доклад Специального докладчика по вопросу о положении в области прав человека в Беларуси</w:t>
      </w:r>
      <w:r w:rsidRPr="00074A4C">
        <w:rPr>
          <w:sz w:val="18"/>
          <w:vertAlign w:val="superscript"/>
        </w:rPr>
        <w:footnoteReference w:id="1"/>
      </w:r>
      <w:r w:rsidRPr="00F30011">
        <w:t>;</w:t>
      </w:r>
    </w:p>
    <w:p w14:paraId="1A72B5A1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2.</w:t>
      </w:r>
      <w:r w:rsidRPr="00F30011">
        <w:tab/>
      </w:r>
      <w:r w:rsidRPr="00F30011">
        <w:rPr>
          <w:i/>
          <w:iCs/>
        </w:rPr>
        <w:t>выражает глубокую озабоченность</w:t>
      </w:r>
      <w:r w:rsidRPr="00F30011">
        <w:t xml:space="preserve"> по поводу продолжающихся систематических нарушений прав человека и основных свобод в Беларуси, в частности продолжающихся жестоких ограничений права на свободу мирных собраний, ассоциации и выражения мнений, как онлайн, так и офлайн, что приводит к преследованию, запугиванию и репрессиям в отношении гражданского общества и независимых СМИ, а также по поводу постоянно растущего числа произвольных задержаний и арестов лиц по политически мотивированным причинам или за осуществление своих прав человека или основных свобод, включая журналистов и </w:t>
      </w:r>
      <w:r w:rsidRPr="00F30011">
        <w:lastRenderedPageBreak/>
        <w:t>других работников СМИ, правозащитников, в том числе правозащитниц, медработников, юристов, деятелей культуры, учителей, студентов, лиц, принадлежащих к национальным меньшинствам, инакомыслящих, членов профсоюзов и забастовочных комитетов и других членов гражданского общества;</w:t>
      </w:r>
    </w:p>
    <w:p w14:paraId="3DAEA18D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3.</w:t>
      </w:r>
      <w:r w:rsidRPr="00F30011">
        <w:tab/>
      </w:r>
      <w:r w:rsidRPr="00F30011">
        <w:rPr>
          <w:i/>
          <w:iCs/>
        </w:rPr>
        <w:t>решительно осуждает</w:t>
      </w:r>
      <w:r w:rsidRPr="00F30011">
        <w:t xml:space="preserve"> сообщения о произвольном лишении жизни лиц, находящихся под стражей, в нарушение международного права прав человека,</w:t>
      </w:r>
      <w:r w:rsidRPr="00F30011">
        <w:br/>
        <w:t>и сообщения о продолжающихся систематических и широко распространенных пытках и других жестоких, бесчеловечных или унижающих достоинство видах обращения и наказания и сексуальном и гендерном насилии в отношении лиц, включая детей и молодежь, задержанных и арестованных в Беларуси государственными властями, бесчеловечных условиях содержания и отказе в доступе к надлежащей медицинской помощи и юридической помощи в местах содержания под стражей и тюрьмах, а также отказе в праве на справедливый суд, и неспособность белорусских властей провести безотлагательное, действенное, тщательное, прозрачное и беспристрастное расследование всех вышеупомянутых нарушений прав человека;</w:t>
      </w:r>
      <w:bookmarkStart w:id="0" w:name="OLE_LINK1"/>
      <w:bookmarkStart w:id="1" w:name="OLE_LINK2"/>
      <w:bookmarkEnd w:id="0"/>
      <w:bookmarkEnd w:id="1"/>
    </w:p>
    <w:p w14:paraId="6F7883AC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4.</w:t>
      </w:r>
      <w:r w:rsidRPr="00F30011">
        <w:tab/>
      </w:r>
      <w:r w:rsidRPr="00F30011">
        <w:rPr>
          <w:i/>
          <w:iCs/>
        </w:rPr>
        <w:t>выражает глубокую обеспокоенность</w:t>
      </w:r>
      <w:r w:rsidRPr="00F30011">
        <w:t xml:space="preserve"> сообщениями о репрессиях в отношении лиц, осуществляющих свое право на свободу выражения мнений и убеждений, выступая против агрессии, совершенной Российской Федерацией против Украины, и поддержки этой агрессии со стороны Беларуси, и в связи с подавлением свободы людей искать, получать и распространять информацию, в том числе относительно использовании территории и инфраструктуры государства для обеспечения условий для агрессии Российской Федерации, и настоятельно призывает белорусские власти обеспечить благоприятные условия для функционирования действительно независимых средств массовой информации в режиме как онлайн, так и офлайн, включая беспрепятственный доступ к открытому, интероперабельному, надежному и защищенному Интернету;</w:t>
      </w:r>
    </w:p>
    <w:p w14:paraId="7D605B6F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5.</w:t>
      </w:r>
      <w:r w:rsidRPr="00F30011">
        <w:tab/>
      </w:r>
      <w:r w:rsidRPr="00F30011">
        <w:rPr>
          <w:i/>
          <w:iCs/>
        </w:rPr>
        <w:t>с глубокой обеспокоенностью отмечает</w:t>
      </w:r>
      <w:r w:rsidRPr="00F30011">
        <w:t xml:space="preserve"> ужесточение законодательства, которое еще больше ограничивает свободу мнений и их выражения и мирных собраний в нарушение международного права прав человека или приводит к нарушениям других прав человека и особенно направлено против продемократических активистов, мирных демонстрантов, выступающих против агрессии Российской Федерации против Украины, субъектов гражданского общества, правозащитников, включая правозащитниц, юристов, независимых средств массовой информации, журналистов и других работников СМИ, а также других лиц, включая детей, в частности поправки к Закону о массовых собраниях, Закону о средствах массовой информации, Закону о противодействии экстремизму и Закону об адвокатуре и адвокатской деятельности, принятые в мае 2021 года, поправки к Уголовному кодексу, принятые в мае и декабре 2021 года, криминализирующие участие в деятельности ликвидированных субъектов гражданского общества или участие в деятельности незарегистрированных организаций, новый Кодекс об административных правонарушениях, принятый в январе 2022 года, поправки к Уголовному кодексу, принятые в мае 2022 года, расширяющие применение смертной казни, и конкретные поправки к Конституции, принятые на референдуме 27 февраля 2022 года;</w:t>
      </w:r>
    </w:p>
    <w:p w14:paraId="74A0BE90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6.</w:t>
      </w:r>
      <w:r w:rsidRPr="00F30011">
        <w:tab/>
      </w:r>
      <w:r w:rsidRPr="00F30011">
        <w:rPr>
          <w:i/>
          <w:iCs/>
        </w:rPr>
        <w:t>самым настоятельным образом призывает</w:t>
      </w:r>
      <w:r w:rsidRPr="00F30011">
        <w:t xml:space="preserve"> белорусские власти в полной мере уважать, соблюдать и выполнять все свои международные обязательства в области прав человека, в том числе обязательства по Международным пактам о правах человека, Конвенции против пыток и других жестоких, бесчеловечных или унижающих достоинство видов обращения и наказания и Конвенции о правах ребенка;</w:t>
      </w:r>
      <w:bookmarkStart w:id="2" w:name="OLE_LINK5"/>
      <w:bookmarkStart w:id="3" w:name="OLE_LINK6"/>
      <w:bookmarkEnd w:id="2"/>
      <w:bookmarkEnd w:id="3"/>
    </w:p>
    <w:p w14:paraId="55BB8349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7.</w:t>
      </w:r>
      <w:r w:rsidRPr="00F30011">
        <w:tab/>
      </w:r>
      <w:r w:rsidRPr="00F30011">
        <w:rPr>
          <w:i/>
          <w:iCs/>
        </w:rPr>
        <w:t>требует</w:t>
      </w:r>
      <w:r w:rsidRPr="00F30011">
        <w:t xml:space="preserve"> в этой связи немедленного освобождения без всяких условий всех лиц, произвольно или незаконно задержанных в Беларуси, а также требует немедленного прекращения белорусскими властями уголовного или административного преследования, притеснения, запугивания и репрессий в отношении всех лиц, которые применяются к ним лишь за осуществление ими своих прав человека и основных свобод;</w:t>
      </w:r>
    </w:p>
    <w:p w14:paraId="15A873CB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8.</w:t>
      </w:r>
      <w:r w:rsidRPr="00F30011">
        <w:tab/>
      </w:r>
      <w:r w:rsidRPr="00F30011">
        <w:rPr>
          <w:i/>
          <w:iCs/>
        </w:rPr>
        <w:t>требует также</w:t>
      </w:r>
      <w:r w:rsidRPr="00F30011">
        <w:t xml:space="preserve"> безотлагательного, действенного, тщательного, прозрачного и беспристрастного расследования с целью обеспечения привлечения к ответственности во всех случаях предполагаемых нарушений и ущемления прав человека, особенно тех, которые связаны с гибелью людей, произвольными задержаниями, пытками и жестоким обращением, включая акты сексуального и гендерного насилия, а также, когда это необходимо, обеспечения для жертв реституции, компенсации, реабилитации, удовлетворения и гарантий неповторения;</w:t>
      </w:r>
    </w:p>
    <w:p w14:paraId="7A6EF847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9.</w:t>
      </w:r>
      <w:r w:rsidRPr="00F30011">
        <w:tab/>
      </w:r>
      <w:r w:rsidRPr="00F30011">
        <w:rPr>
          <w:i/>
          <w:iCs/>
        </w:rPr>
        <w:t>вновь самым настоятельным образом призывает</w:t>
      </w:r>
      <w:r w:rsidRPr="00F30011">
        <w:t xml:space="preserve"> белорусские власти принимать все необходимые меры для обеспечения полной независимости и беспристрастности судебной власти и независимости и защиты юристов, гарантировать право всех лиц на справедливое судебное разбирательство и право на действительный пересмотр наказаний и приговоров вышестоящим судом, а также гарантировать необходимое время и возможности для подготовки своей защиты и общения с защитником по своему выбору и другую правовую защиту на протяжении всего судебного разбирательства, в том числе для лиц, обвиняемых в административных или уголовных правонарушениях, и сожалеет об отсутствии прогресса в этой связи;</w:t>
      </w:r>
    </w:p>
    <w:p w14:paraId="0E37AB37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10.</w:t>
      </w:r>
      <w:r w:rsidRPr="00F30011">
        <w:tab/>
      </w:r>
      <w:r w:rsidRPr="00F30011">
        <w:rPr>
          <w:i/>
          <w:iCs/>
        </w:rPr>
        <w:t>приветствует</w:t>
      </w:r>
      <w:r w:rsidRPr="00F30011">
        <w:t xml:space="preserve"> помощь Специального докладчика по вопросу о положении в области прав человека в Беларуси Верховному комиссару Организации Объединенных Наций по правам человека в рамках ее мандата в соответствии с резолюцией 49/26 Совета по правам человека и приветствует</w:t>
      </w:r>
      <w:r>
        <w:t xml:space="preserve"> также</w:t>
      </w:r>
      <w:r w:rsidRPr="00F30011">
        <w:t xml:space="preserve"> доклад Верховного комиссара о положении в области прав человека в Беларуси в преддверии президентских выборов 2020 года и после них</w:t>
      </w:r>
      <w:r w:rsidRPr="00074A4C">
        <w:rPr>
          <w:sz w:val="18"/>
          <w:vertAlign w:val="superscript"/>
        </w:rPr>
        <w:footnoteReference w:id="2"/>
      </w:r>
      <w:r w:rsidRPr="00F30011">
        <w:t>;</w:t>
      </w:r>
    </w:p>
    <w:p w14:paraId="08B0145B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11.</w:t>
      </w:r>
      <w:r w:rsidRPr="00F30011">
        <w:tab/>
      </w:r>
      <w:r w:rsidRPr="00F30011">
        <w:rPr>
          <w:i/>
          <w:iCs/>
        </w:rPr>
        <w:t>вновь повторяет</w:t>
      </w:r>
      <w:r w:rsidRPr="00F30011">
        <w:t xml:space="preserve"> свой призыв к белорусским властям провести всеобъемлющий пересмотр соответствующего законодательства, политики, стратегий и практики для обеспечения того, чтобы положения были четко определены, согласовывались с их международными правозащитными обязательствами и обещаниями и не использовались для того, чтобы препятствовать осуществлению или необоснованно ограничивать осуществление любых прав человека, и направить свои усилия на укрепление потенциала и надлежащую подготовку сотрудников судебных и правоохранительных органов;</w:t>
      </w:r>
    </w:p>
    <w:p w14:paraId="6609A373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12.</w:t>
      </w:r>
      <w:r w:rsidRPr="00F30011">
        <w:tab/>
      </w:r>
      <w:r w:rsidRPr="00F30011">
        <w:rPr>
          <w:i/>
          <w:iCs/>
        </w:rPr>
        <w:t>настоятельно рекомендует</w:t>
      </w:r>
      <w:r w:rsidRPr="00F30011">
        <w:t xml:space="preserve"> Беларуси провести всеобъемлющую реформу избирательного законодательства и устранить давние системные недостатки, касающиеся правовой основы и практики проведения выборов, в соответствии с рекомендациями Бюро по демократическим институтам и правам человека Организации по безопасности и сотрудничеству в Европе, Европейской комиссии за демократию через право (Венецианская комиссия) и Специального докладчика,</w:t>
      </w:r>
      <w:r w:rsidRPr="00F30011">
        <w:br/>
        <w:t>с озабоченностью отмечая отсутствие прозрачности и инклюзивности также в процессе референдума по Конституции, который был проведен 27 февраля 2022 года;</w:t>
      </w:r>
    </w:p>
    <w:p w14:paraId="1AD05C0E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13.</w:t>
      </w:r>
      <w:r w:rsidRPr="00F30011">
        <w:tab/>
      </w:r>
      <w:r w:rsidRPr="00F30011">
        <w:rPr>
          <w:i/>
          <w:iCs/>
        </w:rPr>
        <w:t>сожалеет</w:t>
      </w:r>
      <w:r w:rsidRPr="00F30011">
        <w:t xml:space="preserve"> о продолжающейся дискриминации, затрагивающей женщин и девочек и лиц, находящихся в уязвимом положении, включая лесбиянок, геев, бисексуалов, транссексуалов и интерсексов, инвалидов и лиц, принадлежащих к национальным или этническим, языковым и религиозным меньшинствам, отмечая при этом поправку к Конституции, касающуюся прав инвалидов;</w:t>
      </w:r>
    </w:p>
    <w:p w14:paraId="4668406E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14.</w:t>
      </w:r>
      <w:r w:rsidRPr="00F30011">
        <w:tab/>
      </w:r>
      <w:r w:rsidRPr="00F30011">
        <w:rPr>
          <w:i/>
          <w:iCs/>
        </w:rPr>
        <w:t>вновь настоятельно призывает</w:t>
      </w:r>
      <w:r w:rsidRPr="00F30011">
        <w:t xml:space="preserve"> белорусские власти принять всеобъемлющую недискриминационную политику и законы, гарантирующие равные права для всех де-юре и де-факто, включая полный доступ к качественному образованию на равной основе, и, подчеркивая необходимость учета наилучших интересов ребенка, также настоятельно призывает белорусские власти выполнить все рекомендации Комитета по правам ребенка и Комитета против пыток в отношении правосудия по делам несовершеннолетних и все рекомендации Комитета по экономическим, социальным и культурным правам, отмечая, что в Беларуси уже принято несколько мер по предотвращению дискриминации;</w:t>
      </w:r>
      <w:bookmarkStart w:id="4" w:name="OLE_LINK3"/>
      <w:bookmarkStart w:id="5" w:name="OLE_LINK4"/>
      <w:bookmarkEnd w:id="4"/>
      <w:bookmarkEnd w:id="5"/>
    </w:p>
    <w:p w14:paraId="287C9068" w14:textId="19845FE9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15.</w:t>
      </w:r>
      <w:r w:rsidRPr="00F30011">
        <w:tab/>
      </w:r>
      <w:r w:rsidRPr="00F30011">
        <w:rPr>
          <w:i/>
          <w:iCs/>
        </w:rPr>
        <w:t>отмечает</w:t>
      </w:r>
      <w:r w:rsidRPr="00F30011">
        <w:t>, что первый национальный план действий в области прав человека на 2016</w:t>
      </w:r>
      <w:r>
        <w:t>–</w:t>
      </w:r>
      <w:r w:rsidRPr="00F30011">
        <w:t>2019 годы стал полезной основой для содействия межправительственному сотрудничеству и диалогу с гражданским обществом, способствуя ранее отмеченной незначительной активизации контактов государства с гражданским обществом, вновь призывает белорусские власти отменить решения о принудительном роспуске организаций гражданского общества, начать подлинный, конструктивный, всеохватный и прозрачный национальный диалог с гражданским обществом и безотлагательно разработать и реализовать в тесном сотрудничестве с гражданским обществом новый план в области прав человека на основе уроков осуществления первого плана и принимая во внимание рекомендации, принятые государством в контексте третьего универсального периодического обзора, и рекомендации, вынесенные договорными органами, механизмами по правам человека и гражданским обществом;</w:t>
      </w:r>
    </w:p>
    <w:p w14:paraId="4DBCB475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16.</w:t>
      </w:r>
      <w:r w:rsidRPr="00F30011">
        <w:tab/>
      </w:r>
      <w:r w:rsidRPr="00F30011">
        <w:rPr>
          <w:i/>
          <w:iCs/>
        </w:rPr>
        <w:t>вновь самым настоятельным образом рекомендует</w:t>
      </w:r>
      <w:r w:rsidRPr="00F30011">
        <w:t xml:space="preserve"> белорусским властям создать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принципы), выполнить в этом контексте рекомендации Комитета по экономическим, социальным и культурным правам и продолжать активно участвовать в реализации Повестки дня в области устойчивого развития на период до 2030 года;</w:t>
      </w:r>
    </w:p>
    <w:p w14:paraId="5B63BBB4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17.</w:t>
      </w:r>
      <w:r w:rsidRPr="00F30011">
        <w:tab/>
      </w:r>
      <w:r w:rsidRPr="00F30011">
        <w:rPr>
          <w:i/>
          <w:iCs/>
        </w:rPr>
        <w:t>выражает глубокую обеспокоенность</w:t>
      </w:r>
      <w:r w:rsidRPr="00F30011">
        <w:t xml:space="preserve"> по поводу применения смертной казни в условиях, когда не соблюдаются гарантии справедливого судебного разбирательства, и ограниченного объема соответствующей информации в отношении ее применения, особенно в контексте принятых в мае 2022 года поправок к Уголовному кодексу, расширяющих применение смертной казни, и, принимая во внимание, что прозрачность является требованием справедливого и эффективного уголовного правосудия, приветствует постоянное внимание, уделяемое Специальным докладчиком вопросу о смертной казни в Беларуси, просит ее и далее следить за развитием событий и выносить рекомендации, и призывает Беларусь возобновить национальный диалог в отношении введения моратория на смертную казнь и изучить вопрос о ее отмене;</w:t>
      </w:r>
    </w:p>
    <w:p w14:paraId="1C24C202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18.</w:t>
      </w:r>
      <w:r w:rsidRPr="00F30011">
        <w:tab/>
      </w:r>
      <w:r w:rsidRPr="00F30011">
        <w:rPr>
          <w:i/>
          <w:iCs/>
        </w:rPr>
        <w:t>постановляет</w:t>
      </w:r>
      <w:r w:rsidRPr="00F30011">
        <w:t xml:space="preserve"> продлить на один год мандат Специального докладчика</w:t>
      </w:r>
      <w:r w:rsidRPr="00F30011">
        <w:br/>
        <w:t>по вопросу о положении в области прав человека в Беларуси и просит Специального докладчика и далее следить за развитием событий и выносить рекомендации и представить доклад о положении в области прав человека в Беларуси Совету по правам человека на его пятьдесят третьей сессии и Генеральной Ассамблее на ее семьдесят восьмой сессии;</w:t>
      </w:r>
    </w:p>
    <w:p w14:paraId="4933837E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19.</w:t>
      </w:r>
      <w:r w:rsidRPr="00F30011">
        <w:tab/>
      </w:r>
      <w:r w:rsidRPr="00F30011">
        <w:rPr>
          <w:i/>
          <w:iCs/>
        </w:rPr>
        <w:t>настоятельно призывает</w:t>
      </w:r>
      <w:r w:rsidRPr="00F30011">
        <w:t xml:space="preserve"> белорусские власти в полной мере сотрудничать со Специальным докладчиком, в том числе путем предоставления ей возможности посетить страну и свободно встретиться с соответствующими заинтересованными сторонами, включая гражданское общество, в ее официальном качестве, с тем чтобы помочь белорусским властям в выполнении их международных обязательств в области прав человека путем рассмотрения вопроса о выполнении ее рекомендаций, и настоятельно призывает также белорусские власти оказывать тематическим специальным процедурам и Управлению Верховного комиссара Организации Объединенных Наций по правам человека всяческое содействие;</w:t>
      </w:r>
    </w:p>
    <w:p w14:paraId="58485E86" w14:textId="77777777" w:rsidR="000D49EB" w:rsidRPr="00F30011" w:rsidRDefault="000D49EB" w:rsidP="000D49EB">
      <w:pPr>
        <w:spacing w:after="120"/>
        <w:ind w:left="1134" w:right="1134" w:firstLine="567"/>
        <w:jc w:val="both"/>
      </w:pPr>
      <w:r w:rsidRPr="00F30011">
        <w:t>20.</w:t>
      </w:r>
      <w:r w:rsidRPr="00F30011">
        <w:tab/>
      </w:r>
      <w:r w:rsidRPr="00F30011">
        <w:rPr>
          <w:i/>
          <w:iCs/>
        </w:rPr>
        <w:t>просит</w:t>
      </w:r>
      <w:r w:rsidRPr="00F30011">
        <w:t xml:space="preserve"> Управление Верховного комиссара предоставить Специальному докладчику помощь и ресурсы, необходимые для того, чтобы она могла в полном объеме выполнить свой мандат.</w:t>
      </w:r>
    </w:p>
    <w:p w14:paraId="6B5F2E24" w14:textId="77777777" w:rsidR="000D49EB" w:rsidRPr="00511BB0" w:rsidRDefault="000D49EB" w:rsidP="000D49EB">
      <w:pPr>
        <w:pStyle w:val="SingleTxtG"/>
        <w:jc w:val="right"/>
        <w:rPr>
          <w:i/>
          <w:iCs/>
        </w:rPr>
      </w:pPr>
      <w:r w:rsidRPr="00BA4A5E">
        <w:rPr>
          <w:i/>
          <w:iCs/>
        </w:rPr>
        <w:t>42</w:t>
      </w:r>
      <w:r>
        <w:rPr>
          <w:i/>
          <w:iCs/>
        </w:rPr>
        <w:t>-е заседание</w:t>
      </w:r>
      <w:r w:rsidRPr="00BA4A5E">
        <w:rPr>
          <w:i/>
          <w:iCs/>
        </w:rPr>
        <w:br/>
        <w:t>8</w:t>
      </w:r>
      <w:r>
        <w:rPr>
          <w:i/>
          <w:iCs/>
        </w:rPr>
        <w:t xml:space="preserve"> июля</w:t>
      </w:r>
      <w:r w:rsidRPr="00BA4A5E">
        <w:rPr>
          <w:i/>
          <w:iCs/>
        </w:rPr>
        <w:t xml:space="preserve"> 2022</w:t>
      </w:r>
      <w:r>
        <w:rPr>
          <w:i/>
          <w:iCs/>
        </w:rPr>
        <w:t xml:space="preserve"> года</w:t>
      </w:r>
    </w:p>
    <w:p w14:paraId="3D7A17C2" w14:textId="4354A620" w:rsidR="000D49EB" w:rsidRPr="00863D59" w:rsidRDefault="000D49EB" w:rsidP="000D49EB">
      <w:pPr>
        <w:pStyle w:val="SingleTxtG"/>
        <w:pageBreakBefore/>
      </w:pPr>
      <w:r>
        <w:t xml:space="preserve">[Принята заносимым в отчет о заседании голосованием 23 голосами против 6 при 18 воздержавшихся. Голоса распределились следующим образом: </w:t>
      </w:r>
    </w:p>
    <w:p w14:paraId="0FEE50E9" w14:textId="77777777" w:rsidR="000D49EB" w:rsidRPr="00863D59" w:rsidRDefault="000D49EB" w:rsidP="000D49EB">
      <w:pPr>
        <w:pStyle w:val="SingleTxtG"/>
        <w:spacing w:after="0"/>
        <w:ind w:left="1701"/>
      </w:pPr>
      <w:r w:rsidRPr="00EE696E">
        <w:rPr>
          <w:i/>
          <w:iCs/>
        </w:rPr>
        <w:t>Голосовали за</w:t>
      </w:r>
      <w:r>
        <w:t xml:space="preserve">: </w:t>
      </w:r>
    </w:p>
    <w:p w14:paraId="44A2AF8B" w14:textId="77777777" w:rsidR="000D49EB" w:rsidRPr="00863D59" w:rsidRDefault="000D49EB" w:rsidP="000D49EB">
      <w:pPr>
        <w:pStyle w:val="SingleTxtG"/>
        <w:ind w:left="2268"/>
      </w:pPr>
      <w:r>
        <w:t>Аргентина, Бенин, Бразилия, Гамбия, Германия, Гондурас, Литва, Люксембург, Малави, Маршалловы Острова, Мексика, Нидерланды, Парагвай, Польша, Республика Корея, Соединенное Королевство Великобритании и Северной Ирландии, Соединенные Штаты Америки, Украина, Черногория, Чехия, Финляндия, Франция и Япония.</w:t>
      </w:r>
    </w:p>
    <w:p w14:paraId="30354A7A" w14:textId="77777777" w:rsidR="000D49EB" w:rsidRPr="00863D59" w:rsidRDefault="000D49EB" w:rsidP="000D49EB">
      <w:pPr>
        <w:pStyle w:val="SingleTxtG"/>
        <w:spacing w:after="0"/>
        <w:ind w:left="1701"/>
      </w:pPr>
      <w:r w:rsidRPr="00EE696E">
        <w:rPr>
          <w:i/>
          <w:iCs/>
        </w:rPr>
        <w:t>Голосовали против</w:t>
      </w:r>
      <w:r>
        <w:t>:</w:t>
      </w:r>
    </w:p>
    <w:p w14:paraId="07770224" w14:textId="77777777" w:rsidR="000D49EB" w:rsidRPr="00863D59" w:rsidRDefault="000D49EB" w:rsidP="000D49EB">
      <w:pPr>
        <w:pStyle w:val="SingleTxtG"/>
        <w:ind w:left="2268"/>
      </w:pPr>
      <w:r>
        <w:t xml:space="preserve">Боливия (Многонациональное Государство), Венесуэла (Боливарианская Республика), Казахстан, Китай, Куба и Эритрея. </w:t>
      </w:r>
    </w:p>
    <w:p w14:paraId="7B99CE0E" w14:textId="77777777" w:rsidR="000D49EB" w:rsidRPr="00863D59" w:rsidRDefault="000D49EB" w:rsidP="000D49EB">
      <w:pPr>
        <w:pStyle w:val="SingleTxtG"/>
        <w:spacing w:after="0"/>
        <w:ind w:left="1701"/>
      </w:pPr>
      <w:r w:rsidRPr="00EE696E">
        <w:rPr>
          <w:i/>
          <w:iCs/>
        </w:rPr>
        <w:t>Воздержались</w:t>
      </w:r>
      <w:r>
        <w:t xml:space="preserve">: </w:t>
      </w:r>
    </w:p>
    <w:p w14:paraId="5682EB04" w14:textId="53C8058B" w:rsidR="000D49EB" w:rsidRPr="00863D59" w:rsidRDefault="000D49EB" w:rsidP="000D49EB">
      <w:pPr>
        <w:pStyle w:val="SingleTxtG"/>
        <w:ind w:left="2268"/>
      </w:pPr>
      <w:r>
        <w:t>Армения, Габон, Индия, Индонезия, Камерун, Катар, Кот-д'Ивуар, Ливия, Мавритания, Малайзия, Намибия, Непал, Объединенные Арабские Эмираты, Пакистан, Сенегал, Сомали, Судан и Узбекистан</w:t>
      </w:r>
      <w:r w:rsidR="00AC4693">
        <w:rPr>
          <w:lang w:val="en-US"/>
        </w:rPr>
        <w:t>.</w:t>
      </w:r>
      <w:r>
        <w:t>]</w:t>
      </w:r>
    </w:p>
    <w:p w14:paraId="777EE313" w14:textId="77777777" w:rsidR="000D49EB" w:rsidRPr="00BA4A5E" w:rsidRDefault="000D49EB" w:rsidP="000D49EB">
      <w:pPr>
        <w:pStyle w:val="SingleTxtG"/>
        <w:spacing w:before="240" w:after="0"/>
        <w:jc w:val="center"/>
        <w:rPr>
          <w:u w:val="single"/>
        </w:rPr>
      </w:pPr>
      <w:r w:rsidRPr="00BA4A5E">
        <w:rPr>
          <w:u w:val="single"/>
        </w:rPr>
        <w:tab/>
      </w:r>
      <w:r w:rsidRPr="00BA4A5E">
        <w:rPr>
          <w:u w:val="single"/>
        </w:rPr>
        <w:tab/>
      </w:r>
      <w:r w:rsidRPr="00BA4A5E">
        <w:rPr>
          <w:u w:val="single"/>
        </w:rPr>
        <w:tab/>
      </w:r>
      <w:r w:rsidRPr="00BA4A5E">
        <w:rPr>
          <w:u w:val="single"/>
        </w:rPr>
        <w:tab/>
      </w:r>
    </w:p>
    <w:sectPr w:rsidR="000D49EB" w:rsidRPr="00BA4A5E" w:rsidSect="000D49E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31DCA" w14:textId="77777777" w:rsidR="006A42E6" w:rsidRPr="00A312BC" w:rsidRDefault="006A42E6" w:rsidP="00A312BC"/>
  </w:endnote>
  <w:endnote w:type="continuationSeparator" w:id="0">
    <w:p w14:paraId="2B9A7F78" w14:textId="77777777" w:rsidR="006A42E6" w:rsidRPr="00A312BC" w:rsidRDefault="006A42E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ADBD5" w14:textId="11F4ECA3" w:rsidR="000D49EB" w:rsidRPr="000D49EB" w:rsidRDefault="000D49EB">
    <w:pPr>
      <w:pStyle w:val="a8"/>
    </w:pPr>
    <w:r w:rsidRPr="000D49EB">
      <w:rPr>
        <w:b/>
        <w:sz w:val="18"/>
      </w:rPr>
      <w:fldChar w:fldCharType="begin"/>
    </w:r>
    <w:r w:rsidRPr="000D49EB">
      <w:rPr>
        <w:b/>
        <w:sz w:val="18"/>
      </w:rPr>
      <w:instrText xml:space="preserve"> PAGE  \* MERGEFORMAT </w:instrText>
    </w:r>
    <w:r w:rsidRPr="000D49EB">
      <w:rPr>
        <w:b/>
        <w:sz w:val="18"/>
      </w:rPr>
      <w:fldChar w:fldCharType="separate"/>
    </w:r>
    <w:r w:rsidRPr="000D49EB">
      <w:rPr>
        <w:b/>
        <w:noProof/>
        <w:sz w:val="18"/>
      </w:rPr>
      <w:t>2</w:t>
    </w:r>
    <w:r w:rsidRPr="000D49EB">
      <w:rPr>
        <w:b/>
        <w:sz w:val="18"/>
      </w:rPr>
      <w:fldChar w:fldCharType="end"/>
    </w:r>
    <w:r>
      <w:rPr>
        <w:b/>
        <w:sz w:val="18"/>
      </w:rPr>
      <w:tab/>
    </w:r>
    <w:r>
      <w:t>GE.22-11093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4EEC9" w14:textId="250F3ED2" w:rsidR="000D49EB" w:rsidRPr="000D49EB" w:rsidRDefault="000D49EB" w:rsidP="000D49EB">
    <w:pPr>
      <w:pStyle w:val="a8"/>
      <w:tabs>
        <w:tab w:val="clear" w:pos="9639"/>
        <w:tab w:val="right" w:pos="9638"/>
      </w:tabs>
      <w:rPr>
        <w:b/>
        <w:sz w:val="18"/>
      </w:rPr>
    </w:pPr>
    <w:r>
      <w:t>GE.22-11093</w:t>
    </w:r>
    <w:r>
      <w:tab/>
    </w:r>
    <w:r w:rsidRPr="000D49EB">
      <w:rPr>
        <w:b/>
        <w:sz w:val="18"/>
      </w:rPr>
      <w:fldChar w:fldCharType="begin"/>
    </w:r>
    <w:r w:rsidRPr="000D49EB">
      <w:rPr>
        <w:b/>
        <w:sz w:val="18"/>
      </w:rPr>
      <w:instrText xml:space="preserve"> PAGE  \* MERGEFORMAT </w:instrText>
    </w:r>
    <w:r w:rsidRPr="000D49EB">
      <w:rPr>
        <w:b/>
        <w:sz w:val="18"/>
      </w:rPr>
      <w:fldChar w:fldCharType="separate"/>
    </w:r>
    <w:r w:rsidRPr="000D49EB">
      <w:rPr>
        <w:b/>
        <w:noProof/>
        <w:sz w:val="18"/>
      </w:rPr>
      <w:t>3</w:t>
    </w:r>
    <w:r w:rsidRPr="000D49E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4F078" w14:textId="396A651B" w:rsidR="00042B72" w:rsidRPr="000D49EB" w:rsidRDefault="000D49EB" w:rsidP="000D49E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1DE8C43" wp14:editId="5D5E879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22-11093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C7C058" wp14:editId="0839042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220722  270722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5CAB" w14:textId="77777777" w:rsidR="006A42E6" w:rsidRPr="001075E9" w:rsidRDefault="006A42E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0CE748" w14:textId="77777777" w:rsidR="006A42E6" w:rsidRDefault="006A42E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DA3BF3" w14:textId="77777777" w:rsidR="000D49EB" w:rsidRPr="00475B44" w:rsidRDefault="000D49EB" w:rsidP="000D49EB">
      <w:pPr>
        <w:pStyle w:val="ad"/>
        <w:widowControl w:val="0"/>
        <w:tabs>
          <w:tab w:val="clear" w:pos="1021"/>
          <w:tab w:val="right" w:pos="1020"/>
        </w:tabs>
        <w:spacing w:after="240"/>
        <w:rPr>
          <w:szCs w:val="18"/>
        </w:rPr>
      </w:pPr>
      <w:r w:rsidRPr="00F30011">
        <w:rPr>
          <w:szCs w:val="18"/>
        </w:rPr>
        <w:tab/>
      </w:r>
      <w:r w:rsidRPr="00475B44">
        <w:rPr>
          <w:rStyle w:val="aa"/>
          <w:szCs w:val="18"/>
        </w:rPr>
        <w:footnoteRef/>
      </w:r>
      <w:r w:rsidRPr="00475B44">
        <w:rPr>
          <w:szCs w:val="18"/>
        </w:rPr>
        <w:tab/>
        <w:t>A/HRC/50/58.</w:t>
      </w:r>
    </w:p>
  </w:footnote>
  <w:footnote w:id="2">
    <w:p w14:paraId="243AB06C" w14:textId="77777777" w:rsidR="000D49EB" w:rsidRDefault="000D49EB" w:rsidP="000D49EB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r w:rsidRPr="001F3FD9">
        <w:t>A/HRC/49/71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D8DCE" w14:textId="041382F9" w:rsidR="000D49EB" w:rsidRPr="000D49EB" w:rsidRDefault="00FA7FB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A/HRC/RES/50/20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1FD41" w14:textId="02635CA1" w:rsidR="000D49EB" w:rsidRPr="000D49EB" w:rsidRDefault="00FA7FBA" w:rsidP="000D49E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A/HRC/RES/50/20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E6"/>
    <w:rsid w:val="00033EE1"/>
    <w:rsid w:val="00040272"/>
    <w:rsid w:val="00041EA6"/>
    <w:rsid w:val="00042B72"/>
    <w:rsid w:val="000558BD"/>
    <w:rsid w:val="000842B4"/>
    <w:rsid w:val="000B57E7"/>
    <w:rsid w:val="000B6373"/>
    <w:rsid w:val="000D49EB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77F8B"/>
    <w:rsid w:val="00681A10"/>
    <w:rsid w:val="006A1ED8"/>
    <w:rsid w:val="006A42E6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6602D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001A"/>
    <w:rsid w:val="00A01942"/>
    <w:rsid w:val="00A10122"/>
    <w:rsid w:val="00A312BC"/>
    <w:rsid w:val="00A50936"/>
    <w:rsid w:val="00A84021"/>
    <w:rsid w:val="00A84D35"/>
    <w:rsid w:val="00A917B3"/>
    <w:rsid w:val="00AB4B51"/>
    <w:rsid w:val="00AC4693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B31C1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A7FBA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E25332"/>
  <w15:docId w15:val="{1C021003-99AA-4BF9-A96C-DE085C8F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0D49E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5</Pages>
  <Words>1792</Words>
  <Characters>12350</Characters>
  <Application>Microsoft Office Word</Application>
  <DocSecurity>0</DocSecurity>
  <Lines>224</Lines>
  <Paragraphs>50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A/HRC/RES/50/20</vt:lpstr>
      <vt:lpstr>A/</vt:lpstr>
      <vt:lpstr>A/</vt:lpstr>
      <vt:lpstr>A/</vt:lpstr>
    </vt:vector>
  </TitlesOfParts>
  <Company>DCM</Company>
  <LinksUpToDate>false</LinksUpToDate>
  <CharactersWithSpaces>14092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A/HRC/RES/50/20</dc:title>
  <dc:subject/>
  <dc:creator>Svetlana PROKOUDINA</dc:creator>
  <cp:keywords/>
  <cp:lastModifiedBy>Tatiana Chvets</cp:lastModifiedBy>
  <cp:revision>3</cp:revision>
  <cp:lastPrinted>2022-07-27T12:11:00Z</cp:lastPrinted>
  <dcterms:created xsi:type="dcterms:W3CDTF">2022-07-27T12:11:00Z</dcterms:created>
  <dcterms:modified xsi:type="dcterms:W3CDTF">2022-07-27T12:11:00Z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