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411838" w:rsidP="00411838">
            <w:pPr>
              <w:bidi w:val="0"/>
              <w:spacing w:after="20"/>
              <w:jc w:val="left"/>
              <w:rPr>
                <w:szCs w:val="20"/>
              </w:rPr>
            </w:pPr>
            <w:r w:rsidRPr="00411838">
              <w:rPr>
                <w:sz w:val="40"/>
                <w:szCs w:val="20"/>
              </w:rPr>
              <w:t>CCPR</w:t>
            </w:r>
            <w:r>
              <w:rPr>
                <w:szCs w:val="20"/>
              </w:rPr>
              <w:t>/C/SR.2199</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FC5749">
            <w:pPr>
              <w:bidi w:val="0"/>
              <w:jc w:val="cente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411838" w:rsidRDefault="00411838" w:rsidP="00411838">
            <w:pPr>
              <w:bidi w:val="0"/>
              <w:spacing w:before="240"/>
              <w:jc w:val="left"/>
            </w:pPr>
            <w:r>
              <w:t>Distr.: General</w:t>
            </w:r>
          </w:p>
          <w:p w:rsidR="00411838" w:rsidRDefault="00411838" w:rsidP="00411838">
            <w:pPr>
              <w:bidi w:val="0"/>
              <w:jc w:val="left"/>
            </w:pPr>
            <w:r>
              <w:t>23 November 2009</w:t>
            </w:r>
          </w:p>
          <w:p w:rsidR="00411838" w:rsidRDefault="00411838" w:rsidP="00411838">
            <w:pPr>
              <w:bidi w:val="0"/>
              <w:jc w:val="left"/>
            </w:pPr>
            <w:r>
              <w:t>Arabic</w:t>
            </w:r>
          </w:p>
          <w:p w:rsidR="00257225" w:rsidRPr="008B4BC6" w:rsidRDefault="00411838" w:rsidP="00411838">
            <w:pPr>
              <w:bidi w:val="0"/>
              <w:jc w:val="left"/>
            </w:pPr>
            <w:r>
              <w:t>Original: English</w:t>
            </w:r>
          </w:p>
        </w:tc>
      </w:tr>
    </w:tbl>
    <w:p w:rsidR="00FC5749" w:rsidRPr="00270ED1" w:rsidRDefault="00FC5749" w:rsidP="00FC5749">
      <w:pPr>
        <w:spacing w:before="120" w:line="380" w:lineRule="exact"/>
        <w:rPr>
          <w:rFonts w:hint="cs"/>
          <w:b/>
          <w:bCs/>
          <w:sz w:val="36"/>
          <w:szCs w:val="36"/>
          <w:rtl/>
        </w:rPr>
      </w:pPr>
      <w:r>
        <w:rPr>
          <w:rFonts w:hint="cs"/>
          <w:b/>
          <w:bCs/>
          <w:sz w:val="36"/>
          <w:szCs w:val="36"/>
          <w:rtl/>
        </w:rPr>
        <w:t>اللجنة المعنية بحقوق الإنسان</w:t>
      </w:r>
    </w:p>
    <w:p w:rsidR="00FC5749" w:rsidRDefault="00FC5749" w:rsidP="00FC5749">
      <w:pPr>
        <w:spacing w:after="120" w:line="380" w:lineRule="exact"/>
        <w:rPr>
          <w:rFonts w:hint="cs"/>
          <w:b/>
          <w:bCs/>
          <w:rtl/>
        </w:rPr>
      </w:pPr>
      <w:r>
        <w:rPr>
          <w:rFonts w:hint="cs"/>
          <w:b/>
          <w:bCs/>
          <w:rtl/>
        </w:rPr>
        <w:t>الدورة الحادية والثمانون</w:t>
      </w:r>
    </w:p>
    <w:p w:rsidR="00FC5749" w:rsidRDefault="00FC5749" w:rsidP="00FC5749">
      <w:pPr>
        <w:spacing w:line="380" w:lineRule="exact"/>
        <w:rPr>
          <w:rFonts w:hint="cs"/>
          <w:b/>
          <w:bCs/>
          <w:rtl/>
        </w:rPr>
      </w:pPr>
      <w:r>
        <w:rPr>
          <w:rFonts w:hint="cs"/>
          <w:b/>
          <w:bCs/>
          <w:rtl/>
        </w:rPr>
        <w:t>محضر موجز للجزء الأول (العلني)</w:t>
      </w:r>
      <w:r w:rsidRPr="002C655B">
        <w:rPr>
          <w:rStyle w:val="FootnoteReference"/>
          <w:b w:val="0"/>
          <w:bCs/>
          <w:sz w:val="20"/>
          <w:vertAlign w:val="baseline"/>
          <w:rtl/>
        </w:rPr>
        <w:footnoteReference w:customMarkFollows="1" w:id="1"/>
        <w:t>*</w:t>
      </w:r>
      <w:r>
        <w:rPr>
          <w:rFonts w:hint="cs"/>
          <w:b/>
          <w:bCs/>
          <w:rtl/>
        </w:rPr>
        <w:t xml:space="preserve"> من الجلسة 2199</w:t>
      </w:r>
    </w:p>
    <w:p w:rsidR="00FC5749" w:rsidRPr="003F3DB0" w:rsidRDefault="00FC5749" w:rsidP="00FC5749">
      <w:pPr>
        <w:spacing w:after="240" w:line="380" w:lineRule="exact"/>
        <w:rPr>
          <w:rFonts w:hint="cs"/>
          <w:rtl/>
        </w:rPr>
      </w:pPr>
      <w:r w:rsidRPr="00270ED1">
        <w:rPr>
          <w:rFonts w:hint="cs"/>
          <w:rtl/>
        </w:rPr>
        <w:t xml:space="preserve">المعقودة </w:t>
      </w:r>
      <w:r>
        <w:rPr>
          <w:rFonts w:hint="cs"/>
          <w:rtl/>
        </w:rPr>
        <w:t>في قصر ويلسون، جنيف، يوم الثلاثاء، 13 تموز/يوليه 2004، الساعة 00/15</w:t>
      </w:r>
    </w:p>
    <w:p w:rsidR="00FC5749" w:rsidRPr="002C655B" w:rsidRDefault="00FC5749" w:rsidP="00FC5749">
      <w:pPr>
        <w:pStyle w:val="SingleTxtGA"/>
        <w:tabs>
          <w:tab w:val="left" w:pos="818"/>
        </w:tabs>
        <w:ind w:left="0"/>
        <w:rPr>
          <w:rFonts w:hint="cs"/>
          <w:b/>
          <w:bCs/>
          <w:rtl/>
        </w:rPr>
      </w:pPr>
      <w:r w:rsidRPr="009D2C99">
        <w:rPr>
          <w:rFonts w:hint="cs"/>
          <w:i/>
          <w:iCs/>
          <w:rtl/>
        </w:rPr>
        <w:t>الرئيس</w:t>
      </w:r>
      <w:r w:rsidRPr="009D2C99">
        <w:rPr>
          <w:rFonts w:hint="cs"/>
          <w:rtl/>
        </w:rPr>
        <w:t>:</w:t>
      </w:r>
      <w:r>
        <w:rPr>
          <w:rFonts w:hint="cs"/>
          <w:rtl/>
        </w:rPr>
        <w:tab/>
      </w:r>
      <w:r w:rsidRPr="009D2C99">
        <w:rPr>
          <w:rFonts w:hint="cs"/>
          <w:rtl/>
        </w:rPr>
        <w:t xml:space="preserve">السيد </w:t>
      </w:r>
      <w:r>
        <w:rPr>
          <w:rFonts w:hint="cs"/>
          <w:b/>
          <w:bCs/>
          <w:rtl/>
        </w:rPr>
        <w:t>عمر</w:t>
      </w:r>
    </w:p>
    <w:p w:rsidR="00FC5749" w:rsidRDefault="00FC5749" w:rsidP="00FC5749">
      <w:pPr>
        <w:spacing w:before="360" w:after="120" w:line="380" w:lineRule="exact"/>
        <w:rPr>
          <w:sz w:val="36"/>
          <w:szCs w:val="36"/>
        </w:rPr>
      </w:pPr>
      <w:r>
        <w:rPr>
          <w:rFonts w:hint="cs"/>
          <w:sz w:val="36"/>
          <w:szCs w:val="36"/>
          <w:rtl/>
        </w:rPr>
        <w:t>المحتويات</w:t>
      </w:r>
    </w:p>
    <w:p w:rsidR="00FC5749" w:rsidRPr="009D2C99" w:rsidRDefault="00FC5749" w:rsidP="00FC5749">
      <w:pPr>
        <w:spacing w:before="120" w:after="120" w:line="380" w:lineRule="exact"/>
        <w:rPr>
          <w:rFonts w:hint="cs"/>
          <w:i/>
          <w:iCs/>
          <w:rtl/>
        </w:rPr>
      </w:pPr>
      <w:r>
        <w:rPr>
          <w:rFonts w:hint="cs"/>
          <w:rtl/>
        </w:rPr>
        <w:tab/>
        <w:t>النظر في التقارير المقدمة من الدول الأطراف بموجب المادة 40 من العهد</w:t>
      </w:r>
      <w:r>
        <w:rPr>
          <w:rFonts w:hint="cs"/>
          <w:i/>
          <w:iCs/>
          <w:rtl/>
        </w:rPr>
        <w:t xml:space="preserve"> (تابع)</w:t>
      </w:r>
    </w:p>
    <w:p w:rsidR="00FC5749" w:rsidRPr="00FC5749" w:rsidRDefault="00FC5749" w:rsidP="00FC5749">
      <w:pPr>
        <w:spacing w:line="380" w:lineRule="exact"/>
        <w:rPr>
          <w:rFonts w:hint="cs"/>
          <w:i/>
          <w:iCs/>
          <w:rtl/>
        </w:rPr>
      </w:pPr>
      <w:r>
        <w:rPr>
          <w:rFonts w:hint="cs"/>
          <w:rtl/>
        </w:rPr>
        <w:tab/>
      </w:r>
      <w:r>
        <w:rPr>
          <w:rFonts w:hint="cs"/>
          <w:rtl/>
        </w:rPr>
        <w:tab/>
        <w:t xml:space="preserve">التقرير الدوري الرابع لبلجيكا </w:t>
      </w:r>
      <w:r>
        <w:rPr>
          <w:rFonts w:hint="cs"/>
          <w:i/>
          <w:iCs/>
          <w:rtl/>
        </w:rPr>
        <w:t>(تابع)</w:t>
      </w:r>
    </w:p>
    <w:p w:rsidR="00FC5749" w:rsidRPr="0013113D" w:rsidRDefault="00344861" w:rsidP="00FC5749">
      <w:pPr>
        <w:pStyle w:val="SingleTxtGA"/>
        <w:rPr>
          <w:rFonts w:hint="cs"/>
          <w:i/>
          <w:iCs/>
          <w:rtl/>
        </w:rPr>
      </w:pPr>
      <w:r>
        <w:rPr>
          <w:rtl/>
        </w:rPr>
        <w:br w:type="page"/>
      </w:r>
      <w:r w:rsidR="00FC5749" w:rsidRPr="0013113D">
        <w:rPr>
          <w:rFonts w:hint="cs"/>
          <w:i/>
          <w:iCs/>
          <w:rtl/>
        </w:rPr>
        <w:t>افتتحت الجلسة الساعة 05/15</w:t>
      </w:r>
    </w:p>
    <w:p w:rsidR="00FC5749" w:rsidRPr="0013113D" w:rsidRDefault="0013113D" w:rsidP="0013113D">
      <w:pPr>
        <w:pStyle w:val="H23GA"/>
        <w:rPr>
          <w:b w:val="0"/>
          <w:bCs w:val="0"/>
        </w:rPr>
      </w:pPr>
      <w:r>
        <w:rPr>
          <w:rFonts w:hint="cs"/>
          <w:rtl/>
        </w:rPr>
        <w:tab/>
      </w:r>
      <w:r>
        <w:rPr>
          <w:rFonts w:hint="cs"/>
          <w:rtl/>
        </w:rPr>
        <w:tab/>
      </w:r>
      <w:r w:rsidR="00FC5749" w:rsidRPr="000A3F51">
        <w:rPr>
          <w:rFonts w:hint="cs"/>
          <w:rtl/>
        </w:rPr>
        <w:t xml:space="preserve">النظر في التقارير المقدمة من الدول الأطراف بموجب المادة 40 من العهد </w:t>
      </w:r>
      <w:r w:rsidR="00FC5749" w:rsidRPr="0013113D">
        <w:rPr>
          <w:rFonts w:hint="cs"/>
          <w:b w:val="0"/>
          <w:bCs w:val="0"/>
          <w:rtl/>
        </w:rPr>
        <w:t>(البند 6 من جدول الأعمال</w:t>
      </w:r>
      <w:r w:rsidR="004E6983">
        <w:rPr>
          <w:rFonts w:hint="cs"/>
          <w:b w:val="0"/>
          <w:bCs w:val="0"/>
          <w:rtl/>
        </w:rPr>
        <w:t>)</w:t>
      </w:r>
      <w:r w:rsidR="00FC5749" w:rsidRPr="0013113D">
        <w:rPr>
          <w:rFonts w:hint="cs"/>
          <w:b w:val="0"/>
          <w:bCs w:val="0"/>
          <w:rtl/>
        </w:rPr>
        <w:t xml:space="preserve"> </w:t>
      </w:r>
      <w:r w:rsidR="00FC5749" w:rsidRPr="008C7712">
        <w:rPr>
          <w:rFonts w:hint="cs"/>
          <w:b w:val="0"/>
          <w:bCs w:val="0"/>
          <w:i/>
          <w:iCs/>
          <w:rtl/>
        </w:rPr>
        <w:t>(تابع)</w:t>
      </w:r>
    </w:p>
    <w:p w:rsidR="00FC5749" w:rsidRPr="000A3F51" w:rsidRDefault="00FC5749" w:rsidP="00FC5749">
      <w:pPr>
        <w:pStyle w:val="SingleTxtGA"/>
        <w:rPr>
          <w:rFonts w:hint="cs"/>
          <w:rtl/>
        </w:rPr>
      </w:pPr>
      <w:r w:rsidRPr="0013113D">
        <w:rPr>
          <w:rStyle w:val="H4GAChar"/>
          <w:rFonts w:hint="cs"/>
          <w:rtl/>
        </w:rPr>
        <w:t>التقرير الدوري الرابع لبلجيكا (تابع)</w:t>
      </w:r>
      <w:r w:rsidRPr="000A3F51">
        <w:rPr>
          <w:rFonts w:hint="cs"/>
          <w:rtl/>
        </w:rPr>
        <w:t xml:space="preserve"> (</w:t>
      </w:r>
      <w:r w:rsidRPr="000A3F51">
        <w:t>CCPR/C/BEL/2003/4</w:t>
      </w:r>
      <w:r w:rsidRPr="000A3F51">
        <w:rPr>
          <w:rFonts w:hint="cs"/>
          <w:rtl/>
        </w:rPr>
        <w:t xml:space="preserve">؛ </w:t>
      </w:r>
      <w:r w:rsidRPr="000A3F51">
        <w:t>CCPR/C/80/L/BEL</w:t>
      </w:r>
      <w:r w:rsidRPr="000A3F51">
        <w:rPr>
          <w:rFonts w:hint="cs"/>
          <w:rtl/>
        </w:rPr>
        <w:t>)</w:t>
      </w:r>
    </w:p>
    <w:p w:rsidR="00FC5749" w:rsidRPr="0013113D" w:rsidRDefault="00FC5749" w:rsidP="00FC5749">
      <w:pPr>
        <w:pStyle w:val="SingleTxtGA"/>
        <w:rPr>
          <w:rFonts w:hint="cs"/>
          <w:i/>
          <w:iCs/>
          <w:rtl/>
        </w:rPr>
      </w:pPr>
      <w:r w:rsidRPr="000A3F51">
        <w:rPr>
          <w:rFonts w:hint="cs"/>
          <w:rtl/>
        </w:rPr>
        <w:t>1-</w:t>
      </w:r>
      <w:r w:rsidRPr="000A3F51">
        <w:rPr>
          <w:rFonts w:hint="cs"/>
          <w:rtl/>
        </w:rPr>
        <w:tab/>
      </w:r>
      <w:r w:rsidRPr="0013113D">
        <w:rPr>
          <w:rFonts w:hint="cs"/>
          <w:i/>
          <w:iCs/>
          <w:rtl/>
        </w:rPr>
        <w:t>بناء على دعوة من الرئيس، عاود أعضاء الوفد البلجيكي الجلوس إلى مقاعدهم أمام طاولة اللجنة.</w:t>
      </w:r>
    </w:p>
    <w:p w:rsidR="00FC5749" w:rsidRPr="000A3F51" w:rsidRDefault="00FC5749" w:rsidP="0013113D">
      <w:pPr>
        <w:pStyle w:val="SingleTxtGA"/>
        <w:rPr>
          <w:rFonts w:hint="cs"/>
          <w:rtl/>
        </w:rPr>
      </w:pPr>
      <w:r w:rsidRPr="000A3F51">
        <w:rPr>
          <w:rFonts w:hint="cs"/>
          <w:rtl/>
        </w:rPr>
        <w:t>2-</w:t>
      </w:r>
      <w:r w:rsidRPr="000A3F51">
        <w:rPr>
          <w:rFonts w:hint="cs"/>
          <w:rtl/>
        </w:rPr>
        <w:tab/>
      </w:r>
      <w:r w:rsidRPr="0013113D">
        <w:rPr>
          <w:rFonts w:hint="cs"/>
          <w:b/>
          <w:bCs/>
          <w:rtl/>
        </w:rPr>
        <w:t>الرئيس</w:t>
      </w:r>
      <w:r w:rsidRPr="000A3F51">
        <w:rPr>
          <w:rFonts w:hint="cs"/>
          <w:rtl/>
        </w:rPr>
        <w:t xml:space="preserve"> دعا الوفد للرد على </w:t>
      </w:r>
      <w:r w:rsidR="0013113D">
        <w:rPr>
          <w:rFonts w:hint="cs"/>
          <w:rtl/>
        </w:rPr>
        <w:t>الأ</w:t>
      </w:r>
      <w:r w:rsidRPr="000A3F51">
        <w:rPr>
          <w:rFonts w:hint="cs"/>
          <w:rtl/>
        </w:rPr>
        <w:t xml:space="preserve">سئلة </w:t>
      </w:r>
      <w:r w:rsidR="0013113D">
        <w:rPr>
          <w:rFonts w:hint="cs"/>
          <w:rtl/>
        </w:rPr>
        <w:t xml:space="preserve">التي </w:t>
      </w:r>
      <w:r w:rsidRPr="000A3F51">
        <w:rPr>
          <w:rFonts w:hint="cs"/>
          <w:rtl/>
        </w:rPr>
        <w:t>طرحها أعضاء اللجنة.</w:t>
      </w:r>
    </w:p>
    <w:p w:rsidR="00FC5749" w:rsidRPr="000A3F51" w:rsidRDefault="00FC5749" w:rsidP="00F66B2D">
      <w:pPr>
        <w:pStyle w:val="SingleTxtGA"/>
        <w:rPr>
          <w:rFonts w:hint="cs"/>
          <w:rtl/>
        </w:rPr>
      </w:pPr>
      <w:r w:rsidRPr="000A3F51">
        <w:rPr>
          <w:rFonts w:hint="cs"/>
          <w:rtl/>
        </w:rPr>
        <w:t>3-</w:t>
      </w:r>
      <w:r w:rsidRPr="000A3F51">
        <w:rPr>
          <w:rFonts w:hint="cs"/>
          <w:rtl/>
        </w:rPr>
        <w:tab/>
      </w:r>
      <w:r w:rsidRPr="0013113D">
        <w:rPr>
          <w:rFonts w:hint="cs"/>
          <w:b/>
          <w:bCs/>
          <w:rtl/>
        </w:rPr>
        <w:t xml:space="preserve">السيد </w:t>
      </w:r>
      <w:proofErr w:type="spellStart"/>
      <w:r w:rsidRPr="0013113D">
        <w:rPr>
          <w:rFonts w:hint="cs"/>
          <w:b/>
          <w:bCs/>
          <w:rtl/>
        </w:rPr>
        <w:t>دي</w:t>
      </w:r>
      <w:proofErr w:type="spellEnd"/>
      <w:r w:rsidRPr="0013113D">
        <w:rPr>
          <w:rFonts w:hint="cs"/>
          <w:b/>
          <w:bCs/>
          <w:rtl/>
        </w:rPr>
        <w:t xml:space="preserve"> </w:t>
      </w:r>
      <w:proofErr w:type="spellStart"/>
      <w:r w:rsidRPr="0013113D">
        <w:rPr>
          <w:rFonts w:hint="cs"/>
          <w:b/>
          <w:bCs/>
          <w:rtl/>
        </w:rPr>
        <w:t>فولدر</w:t>
      </w:r>
      <w:proofErr w:type="spellEnd"/>
      <w:r w:rsidRPr="000A3F51">
        <w:rPr>
          <w:rFonts w:hint="cs"/>
          <w:rtl/>
        </w:rPr>
        <w:t xml:space="preserve"> (بلجيكا) أشار إلى البند 18 من قائمة المسائل، وقال إن </w:t>
      </w:r>
      <w:r w:rsidR="0013113D">
        <w:rPr>
          <w:rFonts w:hint="cs"/>
          <w:rtl/>
        </w:rPr>
        <w:t xml:space="preserve">تقديم الشكاوى </w:t>
      </w:r>
      <w:r w:rsidRPr="000A3F51">
        <w:rPr>
          <w:rFonts w:hint="cs"/>
          <w:rtl/>
        </w:rPr>
        <w:t>إلى لجنة الشكاوى المنشأة في أيلول/سبتمبر 2003 لا ي</w:t>
      </w:r>
      <w:r w:rsidR="0013113D">
        <w:rPr>
          <w:rFonts w:hint="cs"/>
          <w:rtl/>
        </w:rPr>
        <w:t>وقف</w:t>
      </w:r>
      <w:r w:rsidRPr="000A3F51">
        <w:rPr>
          <w:rFonts w:hint="cs"/>
          <w:rtl/>
        </w:rPr>
        <w:t xml:space="preserve"> إجراء الإبعاد</w:t>
      </w:r>
      <w:r w:rsidR="0013113D">
        <w:rPr>
          <w:rFonts w:hint="cs"/>
          <w:rtl/>
        </w:rPr>
        <w:t xml:space="preserve"> بالفعل</w:t>
      </w:r>
      <w:r w:rsidR="00F66B2D">
        <w:rPr>
          <w:rFonts w:hint="cs"/>
          <w:rtl/>
        </w:rPr>
        <w:t>،</w:t>
      </w:r>
      <w:r w:rsidRPr="000A3F51">
        <w:rPr>
          <w:rFonts w:hint="cs"/>
          <w:rtl/>
        </w:rPr>
        <w:t xml:space="preserve"> </w:t>
      </w:r>
      <w:r w:rsidR="0013113D">
        <w:rPr>
          <w:rFonts w:hint="cs"/>
          <w:rtl/>
        </w:rPr>
        <w:t>ف</w:t>
      </w:r>
      <w:r w:rsidRPr="000A3F51">
        <w:rPr>
          <w:rFonts w:hint="cs"/>
          <w:rtl/>
        </w:rPr>
        <w:t xml:space="preserve">الغرض من إنشاء هذه اللجنة </w:t>
      </w:r>
      <w:r w:rsidR="00F66B2D">
        <w:rPr>
          <w:rFonts w:hint="cs"/>
          <w:rtl/>
        </w:rPr>
        <w:t xml:space="preserve">لم يكن استحداث </w:t>
      </w:r>
      <w:r w:rsidRPr="000A3F51">
        <w:rPr>
          <w:rFonts w:hint="cs"/>
          <w:rtl/>
        </w:rPr>
        <w:t xml:space="preserve">آلية أخرى لتقديم الشكاوى، </w:t>
      </w:r>
      <w:r w:rsidR="00F66B2D">
        <w:rPr>
          <w:rFonts w:hint="cs"/>
          <w:rtl/>
        </w:rPr>
        <w:t>لأ</w:t>
      </w:r>
      <w:r w:rsidRPr="000A3F51">
        <w:rPr>
          <w:rFonts w:hint="cs"/>
          <w:rtl/>
        </w:rPr>
        <w:t>ن الاستئناف متاح بالفعل من خلال مجلس الدولة، وغرفة مجلس قضاة محكمة ا</w:t>
      </w:r>
      <w:r w:rsidR="00F66B2D">
        <w:rPr>
          <w:rFonts w:hint="cs"/>
          <w:rtl/>
        </w:rPr>
        <w:t>لجنح،</w:t>
      </w:r>
      <w:r w:rsidRPr="000A3F51">
        <w:rPr>
          <w:rFonts w:hint="cs"/>
          <w:rtl/>
        </w:rPr>
        <w:t xml:space="preserve"> والمحاكم المدنية. و</w:t>
      </w:r>
      <w:r w:rsidR="00F66B2D">
        <w:rPr>
          <w:rFonts w:hint="cs"/>
          <w:rtl/>
        </w:rPr>
        <w:t xml:space="preserve">لم تُنشأ </w:t>
      </w:r>
      <w:r w:rsidRPr="000A3F51">
        <w:rPr>
          <w:rFonts w:hint="cs"/>
          <w:rtl/>
        </w:rPr>
        <w:t xml:space="preserve">اللجنة </w:t>
      </w:r>
      <w:r w:rsidR="00F66B2D">
        <w:rPr>
          <w:rFonts w:hint="cs"/>
          <w:rtl/>
        </w:rPr>
        <w:t xml:space="preserve">إلا </w:t>
      </w:r>
      <w:r w:rsidRPr="000A3F51">
        <w:rPr>
          <w:rFonts w:hint="cs"/>
          <w:rtl/>
        </w:rPr>
        <w:t xml:space="preserve">كآلية للإشراف على الامتثال </w:t>
      </w:r>
      <w:r w:rsidR="00F66B2D">
        <w:rPr>
          <w:rFonts w:hint="cs"/>
          <w:rtl/>
        </w:rPr>
        <w:t>ل</w:t>
      </w:r>
      <w:r w:rsidRPr="000A3F51">
        <w:rPr>
          <w:rFonts w:hint="cs"/>
          <w:rtl/>
        </w:rPr>
        <w:t>لمرسوم الملكي لعام 2002 الذي يرسي اللوائح المتعلقة بظروف المعيشة في المر</w:t>
      </w:r>
      <w:r w:rsidR="00F66B2D">
        <w:rPr>
          <w:rFonts w:hint="cs"/>
          <w:rtl/>
        </w:rPr>
        <w:t>ا</w:t>
      </w:r>
      <w:r w:rsidRPr="000A3F51">
        <w:rPr>
          <w:rFonts w:hint="cs"/>
          <w:rtl/>
        </w:rPr>
        <w:t xml:space="preserve">كز </w:t>
      </w:r>
      <w:r w:rsidR="00F66B2D">
        <w:rPr>
          <w:rFonts w:hint="cs"/>
          <w:rtl/>
        </w:rPr>
        <w:t xml:space="preserve">المغلقة. ولا ينطبق هذا المرسوم على سير عمل مركز احتجاز المسافرين </w:t>
      </w:r>
      <w:r w:rsidRPr="000A3F51">
        <w:rPr>
          <w:rFonts w:hint="cs"/>
          <w:rtl/>
        </w:rPr>
        <w:t>الذين لا ي</w:t>
      </w:r>
      <w:r w:rsidR="00F66B2D">
        <w:rPr>
          <w:rFonts w:hint="cs"/>
          <w:rtl/>
        </w:rPr>
        <w:t xml:space="preserve">سمح لهم بالدخول إلى </w:t>
      </w:r>
      <w:r w:rsidRPr="000A3F51">
        <w:rPr>
          <w:rFonts w:hint="cs"/>
          <w:rtl/>
        </w:rPr>
        <w:t>بلجيكا، في منطقة ال</w:t>
      </w:r>
      <w:r w:rsidR="00F66B2D">
        <w:rPr>
          <w:rFonts w:hint="cs"/>
          <w:rtl/>
        </w:rPr>
        <w:t>عبور</w:t>
      </w:r>
      <w:r w:rsidRPr="000A3F51">
        <w:rPr>
          <w:rFonts w:hint="cs"/>
          <w:rtl/>
        </w:rPr>
        <w:t xml:space="preserve"> </w:t>
      </w:r>
      <w:r w:rsidR="00F66B2D">
        <w:rPr>
          <w:rFonts w:hint="cs"/>
          <w:rtl/>
        </w:rPr>
        <w:t>ب</w:t>
      </w:r>
      <w:r w:rsidRPr="000A3F51">
        <w:rPr>
          <w:rFonts w:hint="cs"/>
          <w:rtl/>
        </w:rPr>
        <w:t xml:space="preserve">مطار بلجيكا الدولي. ويجري حالياً صياغة لوائح محددة لتنظيم سير </w:t>
      </w:r>
      <w:r w:rsidR="00F66B2D">
        <w:rPr>
          <w:rFonts w:hint="cs"/>
          <w:rtl/>
        </w:rPr>
        <w:t>ال</w:t>
      </w:r>
      <w:r w:rsidRPr="000A3F51">
        <w:rPr>
          <w:rFonts w:hint="cs"/>
          <w:rtl/>
        </w:rPr>
        <w:t xml:space="preserve">عمل </w:t>
      </w:r>
      <w:r w:rsidR="00F66B2D">
        <w:rPr>
          <w:rFonts w:hint="cs"/>
          <w:rtl/>
        </w:rPr>
        <w:t xml:space="preserve">في </w:t>
      </w:r>
      <w:r w:rsidRPr="000A3F51">
        <w:rPr>
          <w:rFonts w:hint="cs"/>
          <w:rtl/>
        </w:rPr>
        <w:t xml:space="preserve">هذا المركز. </w:t>
      </w:r>
    </w:p>
    <w:p w:rsidR="00FC5749" w:rsidRPr="000A3F51" w:rsidRDefault="00FC5749" w:rsidP="00BB4BB8">
      <w:pPr>
        <w:pStyle w:val="SingleTxtGA"/>
        <w:rPr>
          <w:rFonts w:hint="cs"/>
          <w:rtl/>
        </w:rPr>
      </w:pPr>
      <w:r w:rsidRPr="000A3F51">
        <w:rPr>
          <w:rFonts w:hint="cs"/>
          <w:rtl/>
        </w:rPr>
        <w:t>4-</w:t>
      </w:r>
      <w:r w:rsidRPr="000A3F51">
        <w:rPr>
          <w:rFonts w:hint="cs"/>
          <w:rtl/>
        </w:rPr>
        <w:tab/>
        <w:t xml:space="preserve">وأشار </w:t>
      </w:r>
      <w:r w:rsidR="00BB4BB8">
        <w:rPr>
          <w:rFonts w:hint="cs"/>
          <w:rtl/>
        </w:rPr>
        <w:t xml:space="preserve">المتحدث </w:t>
      </w:r>
      <w:r w:rsidRPr="000A3F51">
        <w:rPr>
          <w:rFonts w:hint="cs"/>
          <w:rtl/>
        </w:rPr>
        <w:t>إلى ال</w:t>
      </w:r>
      <w:r w:rsidR="00BB4BB8">
        <w:rPr>
          <w:rFonts w:hint="cs"/>
          <w:rtl/>
        </w:rPr>
        <w:t xml:space="preserve">تعميمين الصادرين </w:t>
      </w:r>
      <w:r w:rsidRPr="000A3F51">
        <w:rPr>
          <w:rFonts w:hint="cs"/>
          <w:rtl/>
        </w:rPr>
        <w:t xml:space="preserve">في 17 و23 تموز/يوليه 2002 بشأن الطعون </w:t>
      </w:r>
      <w:r w:rsidR="004E6983">
        <w:rPr>
          <w:rFonts w:hint="cs"/>
          <w:rtl/>
        </w:rPr>
        <w:t xml:space="preserve">في قرارات الطرد، </w:t>
      </w:r>
      <w:r w:rsidRPr="000A3F51">
        <w:rPr>
          <w:rFonts w:hint="cs"/>
          <w:rtl/>
        </w:rPr>
        <w:t xml:space="preserve">المقدمة في حالات الخطر المزدوج والحالات العاجلة للغاية، </w:t>
      </w:r>
      <w:r w:rsidR="00BB4BB8">
        <w:rPr>
          <w:rFonts w:hint="cs"/>
          <w:rtl/>
        </w:rPr>
        <w:t>لا ي</w:t>
      </w:r>
      <w:r w:rsidRPr="000A3F51">
        <w:rPr>
          <w:rFonts w:hint="cs"/>
          <w:rtl/>
        </w:rPr>
        <w:t xml:space="preserve">غير التشريع الحالي، </w:t>
      </w:r>
      <w:r w:rsidR="00BB4BB8">
        <w:rPr>
          <w:rFonts w:hint="cs"/>
          <w:rtl/>
        </w:rPr>
        <w:t>وإنما يستخدمان ك</w:t>
      </w:r>
      <w:r w:rsidRPr="000A3F51">
        <w:rPr>
          <w:rFonts w:hint="cs"/>
          <w:rtl/>
        </w:rPr>
        <w:t xml:space="preserve">مبادئ توجيهية </w:t>
      </w:r>
      <w:r w:rsidR="00BB4BB8">
        <w:rPr>
          <w:rFonts w:hint="cs"/>
          <w:rtl/>
        </w:rPr>
        <w:t xml:space="preserve">للتنفيذ يسترشد </w:t>
      </w:r>
      <w:proofErr w:type="spellStart"/>
      <w:r w:rsidR="00BB4BB8">
        <w:rPr>
          <w:rFonts w:hint="cs"/>
          <w:rtl/>
        </w:rPr>
        <w:t>بها</w:t>
      </w:r>
      <w:proofErr w:type="spellEnd"/>
      <w:r w:rsidR="00BB4BB8">
        <w:rPr>
          <w:rFonts w:hint="cs"/>
          <w:rtl/>
        </w:rPr>
        <w:t xml:space="preserve"> </w:t>
      </w:r>
      <w:r w:rsidRPr="000A3F51">
        <w:rPr>
          <w:rFonts w:hint="cs"/>
          <w:rtl/>
        </w:rPr>
        <w:t>مكتب الأجانب. وسي</w:t>
      </w:r>
      <w:r w:rsidR="00BB4BB8">
        <w:rPr>
          <w:rFonts w:hint="cs"/>
          <w:rtl/>
        </w:rPr>
        <w:t>ُقدم</w:t>
      </w:r>
      <w:r w:rsidRPr="000A3F51">
        <w:rPr>
          <w:rFonts w:hint="cs"/>
          <w:rtl/>
        </w:rPr>
        <w:t xml:space="preserve"> مشروع مرسوم ملكي إلى البرلمان في خريف عام 2004 لكي ينظر في مسألة الاستعاضة عن التشريع الحالي. </w:t>
      </w:r>
      <w:proofErr w:type="spellStart"/>
      <w:r w:rsidRPr="000A3F51">
        <w:rPr>
          <w:rFonts w:hint="cs"/>
          <w:rtl/>
        </w:rPr>
        <w:t>وينص</w:t>
      </w:r>
      <w:proofErr w:type="spellEnd"/>
      <w:r w:rsidRPr="000A3F51">
        <w:rPr>
          <w:rFonts w:hint="cs"/>
          <w:rtl/>
        </w:rPr>
        <w:t xml:space="preserve"> ال</w:t>
      </w:r>
      <w:r w:rsidR="00BB4BB8">
        <w:rPr>
          <w:rFonts w:hint="cs"/>
          <w:rtl/>
        </w:rPr>
        <w:t>تعميم</w:t>
      </w:r>
      <w:r w:rsidRPr="000A3F51">
        <w:rPr>
          <w:rFonts w:hint="cs"/>
          <w:rtl/>
        </w:rPr>
        <w:t xml:space="preserve"> الوزاري المؤرخ 17 تموز/يوليه 2002 على أنه لا يجوز ترحيل الأجانب الذين ولدوا في بلجيكا أو الذين عاشوا فيها معظم حياتهم، والذين </w:t>
      </w:r>
      <w:r w:rsidR="00BB4BB8">
        <w:rPr>
          <w:rFonts w:hint="cs"/>
          <w:rtl/>
        </w:rPr>
        <w:t>ق</w:t>
      </w:r>
      <w:r w:rsidRPr="000A3F51">
        <w:rPr>
          <w:rFonts w:hint="cs"/>
          <w:rtl/>
        </w:rPr>
        <w:t xml:space="preserve">ضوا </w:t>
      </w:r>
      <w:r w:rsidR="00BB4BB8">
        <w:rPr>
          <w:rFonts w:hint="cs"/>
          <w:rtl/>
        </w:rPr>
        <w:t>فترة عقوبة ب</w:t>
      </w:r>
      <w:r w:rsidRPr="000A3F51">
        <w:rPr>
          <w:rFonts w:hint="cs"/>
          <w:rtl/>
        </w:rPr>
        <w:t>السجن</w:t>
      </w:r>
      <w:r w:rsidR="00BB4BB8">
        <w:rPr>
          <w:rFonts w:hint="cs"/>
          <w:rtl/>
        </w:rPr>
        <w:t xml:space="preserve"> فيها</w:t>
      </w:r>
      <w:r w:rsidRPr="000A3F51">
        <w:rPr>
          <w:rFonts w:hint="cs"/>
          <w:rtl/>
        </w:rPr>
        <w:t xml:space="preserve">. </w:t>
      </w:r>
      <w:r w:rsidR="00BB4BB8">
        <w:rPr>
          <w:rFonts w:hint="cs"/>
          <w:rtl/>
        </w:rPr>
        <w:t xml:space="preserve">أما التعميم </w:t>
      </w:r>
      <w:r w:rsidRPr="000A3F51">
        <w:rPr>
          <w:rFonts w:hint="cs"/>
          <w:rtl/>
        </w:rPr>
        <w:t xml:space="preserve">الوزاري المؤرخ 23 تموز/يوليه 2002 </w:t>
      </w:r>
      <w:r w:rsidR="00BB4BB8">
        <w:rPr>
          <w:rFonts w:hint="cs"/>
          <w:rtl/>
        </w:rPr>
        <w:t xml:space="preserve">فقد أضفى </w:t>
      </w:r>
      <w:r w:rsidRPr="000A3F51">
        <w:rPr>
          <w:rFonts w:hint="cs"/>
          <w:rtl/>
        </w:rPr>
        <w:t xml:space="preserve">طابعاً </w:t>
      </w:r>
      <w:proofErr w:type="spellStart"/>
      <w:r w:rsidR="00BB4BB8">
        <w:rPr>
          <w:rFonts w:hint="cs"/>
          <w:rtl/>
        </w:rPr>
        <w:t>إ</w:t>
      </w:r>
      <w:r w:rsidRPr="000A3F51">
        <w:rPr>
          <w:rFonts w:hint="cs"/>
          <w:rtl/>
        </w:rPr>
        <w:t>يقافياً</w:t>
      </w:r>
      <w:proofErr w:type="spellEnd"/>
      <w:r w:rsidRPr="000A3F51">
        <w:rPr>
          <w:rFonts w:hint="cs"/>
          <w:rtl/>
        </w:rPr>
        <w:t xml:space="preserve"> على الطعون المقدمة في قرار الطرد</w:t>
      </w:r>
      <w:r w:rsidR="00BB4BB8">
        <w:rPr>
          <w:rFonts w:hint="cs"/>
          <w:rtl/>
        </w:rPr>
        <w:t xml:space="preserve"> في الحالات العاجلة للغاية</w:t>
      </w:r>
      <w:r w:rsidRPr="000A3F51">
        <w:rPr>
          <w:rFonts w:hint="cs"/>
          <w:rtl/>
        </w:rPr>
        <w:t>. ولا ينطبق ذلك على ملتمسي اللجوء فحسب بل أيضاً على جميع الأجانب الذين يواجهون الإبعاد أو الطرد.</w:t>
      </w:r>
    </w:p>
    <w:p w:rsidR="00FC5749" w:rsidRPr="000A3F51" w:rsidRDefault="00FC5749" w:rsidP="004E6983">
      <w:pPr>
        <w:pStyle w:val="SingleTxtGA"/>
        <w:rPr>
          <w:rFonts w:hint="cs"/>
          <w:rtl/>
        </w:rPr>
      </w:pPr>
      <w:r w:rsidRPr="000A3F51">
        <w:rPr>
          <w:rFonts w:hint="cs"/>
          <w:rtl/>
        </w:rPr>
        <w:t>5-</w:t>
      </w:r>
      <w:r w:rsidRPr="000A3F51">
        <w:rPr>
          <w:rFonts w:hint="cs"/>
          <w:rtl/>
        </w:rPr>
        <w:tab/>
      </w:r>
      <w:r w:rsidRPr="00BB4BB8">
        <w:rPr>
          <w:rFonts w:hint="cs"/>
          <w:b/>
          <w:bCs/>
          <w:rtl/>
        </w:rPr>
        <w:t>السيد</w:t>
      </w:r>
      <w:r w:rsidR="00BB4BB8">
        <w:rPr>
          <w:rFonts w:hint="cs"/>
          <w:b/>
          <w:bCs/>
          <w:rtl/>
        </w:rPr>
        <w:t>ة</w:t>
      </w:r>
      <w:r w:rsidRPr="00BB4BB8">
        <w:rPr>
          <w:rFonts w:hint="cs"/>
          <w:b/>
          <w:bCs/>
          <w:rtl/>
        </w:rPr>
        <w:t xml:space="preserve"> </w:t>
      </w:r>
      <w:proofErr w:type="spellStart"/>
      <w:r w:rsidRPr="00BB4BB8">
        <w:rPr>
          <w:rFonts w:hint="cs"/>
          <w:b/>
          <w:bCs/>
          <w:rtl/>
        </w:rPr>
        <w:t>بيرندورف</w:t>
      </w:r>
      <w:proofErr w:type="spellEnd"/>
      <w:r w:rsidRPr="000A3F51">
        <w:rPr>
          <w:rFonts w:hint="cs"/>
          <w:rtl/>
        </w:rPr>
        <w:t xml:space="preserve"> (بلجيكا) قال</w:t>
      </w:r>
      <w:r w:rsidR="00BB4BB8">
        <w:rPr>
          <w:rFonts w:hint="cs"/>
          <w:rtl/>
        </w:rPr>
        <w:t>ت</w:t>
      </w:r>
      <w:r w:rsidRPr="000A3F51">
        <w:rPr>
          <w:rFonts w:hint="cs"/>
          <w:rtl/>
        </w:rPr>
        <w:t xml:space="preserve"> إنه على الرغم من أن اكتظاظ السج</w:t>
      </w:r>
      <w:r w:rsidR="00BB4BB8">
        <w:rPr>
          <w:rFonts w:hint="cs"/>
          <w:rtl/>
        </w:rPr>
        <w:t>ون</w:t>
      </w:r>
      <w:r w:rsidRPr="000A3F51">
        <w:rPr>
          <w:rFonts w:hint="cs"/>
          <w:rtl/>
        </w:rPr>
        <w:t xml:space="preserve"> في بلجيكا هو أمر متوطن</w:t>
      </w:r>
      <w:r w:rsidR="00BB4BB8">
        <w:rPr>
          <w:rFonts w:hint="cs"/>
          <w:rtl/>
        </w:rPr>
        <w:t xml:space="preserve"> فيها</w:t>
      </w:r>
      <w:r w:rsidRPr="000A3F51">
        <w:rPr>
          <w:rFonts w:hint="cs"/>
          <w:rtl/>
        </w:rPr>
        <w:t xml:space="preserve">، فإن </w:t>
      </w:r>
      <w:r w:rsidR="00BB4BB8">
        <w:rPr>
          <w:rFonts w:hint="cs"/>
          <w:rtl/>
        </w:rPr>
        <w:t>ال</w:t>
      </w:r>
      <w:r w:rsidRPr="000A3F51">
        <w:rPr>
          <w:rFonts w:hint="cs"/>
          <w:rtl/>
        </w:rPr>
        <w:t xml:space="preserve">حكومات </w:t>
      </w:r>
      <w:r w:rsidR="00BB4BB8">
        <w:rPr>
          <w:rFonts w:hint="cs"/>
          <w:rtl/>
        </w:rPr>
        <w:t>ال</w:t>
      </w:r>
      <w:r w:rsidRPr="000A3F51">
        <w:rPr>
          <w:rFonts w:hint="cs"/>
          <w:rtl/>
        </w:rPr>
        <w:t xml:space="preserve">متعاقبة </w:t>
      </w:r>
      <w:r w:rsidR="00BB4BB8">
        <w:rPr>
          <w:rFonts w:hint="cs"/>
          <w:rtl/>
        </w:rPr>
        <w:t xml:space="preserve">قد </w:t>
      </w:r>
      <w:r w:rsidRPr="000A3F51">
        <w:rPr>
          <w:rFonts w:hint="cs"/>
          <w:rtl/>
        </w:rPr>
        <w:t>رفضت فكرة توسيع قدرة السجون على استيعاب السجناء خشية أن يؤدي ذلك الإجراء إلى زيادة عدد السجناء. و</w:t>
      </w:r>
      <w:r w:rsidR="00BB4BB8">
        <w:rPr>
          <w:rFonts w:hint="cs"/>
          <w:rtl/>
        </w:rPr>
        <w:t>ذكرت المتحدثة أ</w:t>
      </w:r>
      <w:r w:rsidRPr="000A3F51">
        <w:rPr>
          <w:rFonts w:hint="cs"/>
          <w:rtl/>
        </w:rPr>
        <w:t xml:space="preserve">ن </w:t>
      </w:r>
      <w:r w:rsidR="00BB4BB8">
        <w:rPr>
          <w:rFonts w:hint="cs"/>
          <w:rtl/>
        </w:rPr>
        <w:t xml:space="preserve">أحد </w:t>
      </w:r>
      <w:r w:rsidRPr="000A3F51">
        <w:rPr>
          <w:rFonts w:hint="cs"/>
          <w:rtl/>
        </w:rPr>
        <w:t>العوامل التي يسهل إلى درجة كبيرة تحديدها والتي تسهم في اكتظاظ السجون ه</w:t>
      </w:r>
      <w:r w:rsidR="00BB4BB8">
        <w:rPr>
          <w:rFonts w:hint="cs"/>
          <w:rtl/>
        </w:rPr>
        <w:t>و</w:t>
      </w:r>
      <w:r w:rsidRPr="000A3F51">
        <w:rPr>
          <w:rFonts w:hint="cs"/>
          <w:rtl/>
        </w:rPr>
        <w:t xml:space="preserve"> العدد الكبير من الأشخاص المحتجزين بناء على أمر بالا</w:t>
      </w:r>
      <w:r w:rsidR="00BB4BB8">
        <w:rPr>
          <w:rFonts w:hint="cs"/>
          <w:rtl/>
        </w:rPr>
        <w:t>عتقال</w:t>
      </w:r>
      <w:r w:rsidRPr="000A3F51">
        <w:rPr>
          <w:rFonts w:hint="cs"/>
          <w:rtl/>
        </w:rPr>
        <w:t xml:space="preserve">. </w:t>
      </w:r>
      <w:r w:rsidR="00BB4BB8">
        <w:rPr>
          <w:rFonts w:hint="cs"/>
          <w:rtl/>
        </w:rPr>
        <w:t xml:space="preserve">وأضافت </w:t>
      </w:r>
      <w:r w:rsidRPr="000A3F51">
        <w:rPr>
          <w:rFonts w:hint="cs"/>
          <w:rtl/>
        </w:rPr>
        <w:t xml:space="preserve">أن </w:t>
      </w:r>
      <w:r w:rsidR="00BB4BB8">
        <w:rPr>
          <w:rFonts w:hint="cs"/>
          <w:rtl/>
        </w:rPr>
        <w:t>الزيادة في عدد نزلاء السجون ترجع في جزء منها إلى النسبة الكبيرة ل</w:t>
      </w:r>
      <w:r w:rsidRPr="000A3F51">
        <w:rPr>
          <w:rFonts w:hint="cs"/>
          <w:rtl/>
        </w:rPr>
        <w:t xml:space="preserve">لسجناء </w:t>
      </w:r>
      <w:r w:rsidR="00BB4BB8">
        <w:rPr>
          <w:rFonts w:hint="cs"/>
          <w:rtl/>
        </w:rPr>
        <w:t>المحتجزين رهن المحاكمة والزيادة الحا</w:t>
      </w:r>
      <w:r w:rsidR="004E6983">
        <w:rPr>
          <w:rFonts w:hint="cs"/>
          <w:rtl/>
        </w:rPr>
        <w:t>د</w:t>
      </w:r>
      <w:r w:rsidR="00BB4BB8">
        <w:rPr>
          <w:rFonts w:hint="cs"/>
          <w:rtl/>
        </w:rPr>
        <w:t xml:space="preserve">ة في عدد السجناء الذين </w:t>
      </w:r>
      <w:r w:rsidRPr="000A3F51">
        <w:rPr>
          <w:rFonts w:hint="cs"/>
          <w:rtl/>
        </w:rPr>
        <w:t>تم الحكم عليهم بالسجن لمدد طويلة</w:t>
      </w:r>
      <w:r w:rsidR="00BB4BB8">
        <w:rPr>
          <w:rFonts w:hint="cs"/>
          <w:rtl/>
        </w:rPr>
        <w:t>.</w:t>
      </w:r>
      <w:r w:rsidRPr="000A3F51">
        <w:rPr>
          <w:rFonts w:hint="cs"/>
          <w:rtl/>
        </w:rPr>
        <w:t xml:space="preserve"> ومن جهة أخرى، فإن الانخفاض في عدد السجناء الذين يتم الإفراج عنهم </w:t>
      </w:r>
      <w:r w:rsidR="00BB4BB8">
        <w:rPr>
          <w:rFonts w:hint="cs"/>
          <w:rtl/>
        </w:rPr>
        <w:t>بشروط</w:t>
      </w:r>
      <w:r w:rsidRPr="000A3F51">
        <w:rPr>
          <w:rFonts w:hint="cs"/>
          <w:rtl/>
        </w:rPr>
        <w:t xml:space="preserve">، </w:t>
      </w:r>
      <w:r w:rsidR="00BB4BB8">
        <w:rPr>
          <w:rFonts w:hint="cs"/>
          <w:rtl/>
        </w:rPr>
        <w:t>كان محدوداً وبالتالي ف</w:t>
      </w:r>
      <w:r w:rsidRPr="000A3F51">
        <w:rPr>
          <w:rFonts w:hint="cs"/>
          <w:rtl/>
        </w:rPr>
        <w:t xml:space="preserve">لا يمكن اعتباره عاملاً </w:t>
      </w:r>
      <w:r w:rsidR="00BB4BB8">
        <w:rPr>
          <w:rFonts w:hint="cs"/>
          <w:rtl/>
        </w:rPr>
        <w:t>م</w:t>
      </w:r>
      <w:r w:rsidRPr="000A3F51">
        <w:rPr>
          <w:rFonts w:hint="cs"/>
          <w:rtl/>
        </w:rPr>
        <w:t>س</w:t>
      </w:r>
      <w:r w:rsidR="00BB4BB8">
        <w:rPr>
          <w:rFonts w:hint="cs"/>
          <w:rtl/>
        </w:rPr>
        <w:t>ا</w:t>
      </w:r>
      <w:r w:rsidRPr="000A3F51">
        <w:rPr>
          <w:rFonts w:hint="cs"/>
          <w:rtl/>
        </w:rPr>
        <w:t>هم</w:t>
      </w:r>
      <w:r w:rsidR="00BB4BB8">
        <w:rPr>
          <w:rFonts w:hint="cs"/>
          <w:rtl/>
        </w:rPr>
        <w:t>اً</w:t>
      </w:r>
      <w:r w:rsidRPr="000A3F51">
        <w:rPr>
          <w:rFonts w:hint="cs"/>
          <w:rtl/>
        </w:rPr>
        <w:t xml:space="preserve"> في اكتظاظ السجون. </w:t>
      </w:r>
    </w:p>
    <w:p w:rsidR="00FC5749" w:rsidRPr="000A3F51" w:rsidRDefault="00FC5749" w:rsidP="004E6983">
      <w:pPr>
        <w:pStyle w:val="SingleTxtGA"/>
        <w:rPr>
          <w:rFonts w:hint="cs"/>
          <w:rtl/>
        </w:rPr>
      </w:pPr>
      <w:r w:rsidRPr="000A3F51">
        <w:rPr>
          <w:rFonts w:hint="cs"/>
          <w:rtl/>
        </w:rPr>
        <w:t>6-</w:t>
      </w:r>
      <w:r w:rsidRPr="000A3F51">
        <w:rPr>
          <w:rFonts w:hint="cs"/>
          <w:rtl/>
        </w:rPr>
        <w:tab/>
        <w:t>أد</w:t>
      </w:r>
      <w:r w:rsidR="004E6983">
        <w:rPr>
          <w:rFonts w:hint="cs"/>
          <w:rtl/>
        </w:rPr>
        <w:t>ت</w:t>
      </w:r>
      <w:r w:rsidRPr="000A3F51">
        <w:rPr>
          <w:rFonts w:hint="cs"/>
          <w:rtl/>
        </w:rPr>
        <w:t xml:space="preserve"> </w:t>
      </w:r>
      <w:r w:rsidR="00BB4BB8">
        <w:rPr>
          <w:rFonts w:hint="cs"/>
          <w:rtl/>
        </w:rPr>
        <w:t>المطالبات العامة ب</w:t>
      </w:r>
      <w:r w:rsidRPr="000A3F51">
        <w:rPr>
          <w:rFonts w:hint="cs"/>
          <w:rtl/>
        </w:rPr>
        <w:t xml:space="preserve">زيادة فعالية ملاحقة المجرمين، وزيادة تجريم </w:t>
      </w:r>
      <w:r w:rsidR="00BB4BB8">
        <w:rPr>
          <w:rFonts w:hint="cs"/>
          <w:rtl/>
        </w:rPr>
        <w:t xml:space="preserve">مرتكبي </w:t>
      </w:r>
      <w:r w:rsidRPr="000A3F51">
        <w:rPr>
          <w:rFonts w:hint="cs"/>
          <w:rtl/>
        </w:rPr>
        <w:t>السلوك المنحرف وزيادة فعالية قوات الشرطة إلى إدانة و</w:t>
      </w:r>
      <w:r w:rsidR="00BB4BB8">
        <w:rPr>
          <w:rFonts w:hint="cs"/>
          <w:rtl/>
        </w:rPr>
        <w:t>معاقبة</w:t>
      </w:r>
      <w:r w:rsidRPr="000A3F51">
        <w:rPr>
          <w:rFonts w:hint="cs"/>
          <w:rtl/>
        </w:rPr>
        <w:t xml:space="preserve"> عدد أكبر من الأشخاص. و</w:t>
      </w:r>
      <w:r w:rsidR="00BB4BB8">
        <w:rPr>
          <w:rFonts w:hint="cs"/>
          <w:rtl/>
        </w:rPr>
        <w:t>يتعين</w:t>
      </w:r>
      <w:r w:rsidRPr="000A3F51">
        <w:rPr>
          <w:rFonts w:hint="cs"/>
          <w:rtl/>
        </w:rPr>
        <w:t xml:space="preserve"> التسليم بأن </w:t>
      </w:r>
      <w:r w:rsidR="00BB4BB8">
        <w:rPr>
          <w:rFonts w:hint="cs"/>
          <w:rtl/>
        </w:rPr>
        <w:t xml:space="preserve">رد فعل </w:t>
      </w:r>
      <w:r w:rsidRPr="000A3F51">
        <w:rPr>
          <w:rFonts w:hint="cs"/>
          <w:rtl/>
        </w:rPr>
        <w:t>عدد</w:t>
      </w:r>
      <w:r w:rsidR="00BB4BB8">
        <w:rPr>
          <w:rFonts w:hint="cs"/>
          <w:rtl/>
        </w:rPr>
        <w:t xml:space="preserve"> </w:t>
      </w:r>
      <w:r w:rsidRPr="000A3F51">
        <w:rPr>
          <w:rFonts w:hint="cs"/>
          <w:rtl/>
        </w:rPr>
        <w:t xml:space="preserve">متزايد من الأشخاص </w:t>
      </w:r>
      <w:r w:rsidR="00BB4BB8">
        <w:rPr>
          <w:rFonts w:hint="cs"/>
          <w:rtl/>
        </w:rPr>
        <w:t>إزاء آ</w:t>
      </w:r>
      <w:r w:rsidRPr="000A3F51">
        <w:rPr>
          <w:rFonts w:hint="cs"/>
          <w:rtl/>
        </w:rPr>
        <w:t xml:space="preserve">فات الفقر والاستبعاد الاجتماعي </w:t>
      </w:r>
      <w:r w:rsidR="00BB4BB8">
        <w:rPr>
          <w:rFonts w:hint="cs"/>
          <w:rtl/>
        </w:rPr>
        <w:t xml:space="preserve">يتمثل في </w:t>
      </w:r>
      <w:proofErr w:type="spellStart"/>
      <w:r w:rsidR="00BB4BB8">
        <w:rPr>
          <w:rFonts w:hint="cs"/>
          <w:rtl/>
        </w:rPr>
        <w:t>اتباع</w:t>
      </w:r>
      <w:proofErr w:type="spellEnd"/>
      <w:r w:rsidR="00BB4BB8">
        <w:rPr>
          <w:rFonts w:hint="cs"/>
          <w:rtl/>
        </w:rPr>
        <w:t xml:space="preserve"> </w:t>
      </w:r>
      <w:r w:rsidRPr="000A3F51">
        <w:rPr>
          <w:rFonts w:hint="cs"/>
          <w:rtl/>
        </w:rPr>
        <w:t>سلوك منحرف. ولذلك فإن مشكلة اكتظاظ السجون لا يمكن أن تحلها الحكومة أو نظام العدالة وحده</w:t>
      </w:r>
      <w:r w:rsidR="00BB4BB8">
        <w:rPr>
          <w:rFonts w:hint="cs"/>
          <w:rtl/>
        </w:rPr>
        <w:t>ما</w:t>
      </w:r>
      <w:r w:rsidRPr="000A3F51">
        <w:rPr>
          <w:rFonts w:hint="cs"/>
          <w:rtl/>
        </w:rPr>
        <w:t xml:space="preserve">، </w:t>
      </w:r>
      <w:r w:rsidR="00BB4BB8">
        <w:rPr>
          <w:rFonts w:hint="cs"/>
          <w:rtl/>
        </w:rPr>
        <w:t xml:space="preserve">وإنما </w:t>
      </w:r>
      <w:r w:rsidR="004E6983">
        <w:rPr>
          <w:rFonts w:hint="cs"/>
          <w:rtl/>
        </w:rPr>
        <w:t>ت</w:t>
      </w:r>
      <w:r w:rsidRPr="000A3F51">
        <w:rPr>
          <w:rFonts w:hint="cs"/>
          <w:rtl/>
        </w:rPr>
        <w:t xml:space="preserve">تطلب استجابة شاملة تستند إلى تدابير وقائية من قبيل التعليم وإدماج </w:t>
      </w:r>
      <w:r w:rsidR="00BB4BB8">
        <w:rPr>
          <w:rFonts w:hint="cs"/>
          <w:rtl/>
        </w:rPr>
        <w:t xml:space="preserve">الفئات </w:t>
      </w:r>
      <w:proofErr w:type="spellStart"/>
      <w:r w:rsidRPr="000A3F51">
        <w:rPr>
          <w:rFonts w:hint="cs"/>
          <w:rtl/>
        </w:rPr>
        <w:t>المهمشة</w:t>
      </w:r>
      <w:proofErr w:type="spellEnd"/>
      <w:r w:rsidRPr="000A3F51">
        <w:rPr>
          <w:rFonts w:hint="cs"/>
          <w:rtl/>
        </w:rPr>
        <w:t>.</w:t>
      </w:r>
    </w:p>
    <w:p w:rsidR="00FC5749" w:rsidRPr="000A3F51" w:rsidRDefault="00FC5749" w:rsidP="004E6983">
      <w:pPr>
        <w:pStyle w:val="SingleTxtGA"/>
        <w:rPr>
          <w:rFonts w:hint="cs"/>
          <w:rtl/>
        </w:rPr>
      </w:pPr>
      <w:r w:rsidRPr="000A3F51">
        <w:rPr>
          <w:rFonts w:hint="cs"/>
          <w:rtl/>
        </w:rPr>
        <w:t>7-</w:t>
      </w:r>
      <w:r w:rsidRPr="000A3F51">
        <w:rPr>
          <w:rFonts w:hint="cs"/>
          <w:rtl/>
        </w:rPr>
        <w:tab/>
      </w:r>
      <w:r w:rsidRPr="00BB4BB8">
        <w:rPr>
          <w:rFonts w:hint="cs"/>
          <w:b/>
          <w:bCs/>
          <w:rtl/>
        </w:rPr>
        <w:t xml:space="preserve">السيد </w:t>
      </w:r>
      <w:proofErr w:type="spellStart"/>
      <w:r w:rsidRPr="00BB4BB8">
        <w:rPr>
          <w:rFonts w:hint="cs"/>
          <w:b/>
          <w:bCs/>
          <w:rtl/>
        </w:rPr>
        <w:t>ديبرول</w:t>
      </w:r>
      <w:proofErr w:type="spellEnd"/>
      <w:r w:rsidRPr="000A3F51">
        <w:rPr>
          <w:rFonts w:hint="cs"/>
          <w:rtl/>
        </w:rPr>
        <w:t xml:space="preserve"> (بلجيكا) قال إن وفده سيقدم رداً مكتوباً مفصلاً على السؤال </w:t>
      </w:r>
      <w:r w:rsidR="00BB4BB8">
        <w:rPr>
          <w:rFonts w:hint="cs"/>
          <w:rtl/>
        </w:rPr>
        <w:t>المتعلق ب</w:t>
      </w:r>
      <w:r w:rsidRPr="000A3F51">
        <w:rPr>
          <w:rFonts w:hint="cs"/>
          <w:rtl/>
        </w:rPr>
        <w:t xml:space="preserve">موقف بلجيكا إزاء مسؤولية الدول عن انتهاكات </w:t>
      </w:r>
      <w:r w:rsidR="00BB4BB8">
        <w:rPr>
          <w:rFonts w:hint="cs"/>
          <w:rtl/>
        </w:rPr>
        <w:t>ا</w:t>
      </w:r>
      <w:r w:rsidRPr="000A3F51">
        <w:rPr>
          <w:rFonts w:hint="cs"/>
          <w:rtl/>
        </w:rPr>
        <w:t>لمبادئ و</w:t>
      </w:r>
      <w:r w:rsidR="00BB4BB8">
        <w:rPr>
          <w:rFonts w:hint="cs"/>
          <w:rtl/>
        </w:rPr>
        <w:t>الأ</w:t>
      </w:r>
      <w:r w:rsidRPr="000A3F51">
        <w:rPr>
          <w:rFonts w:hint="cs"/>
          <w:rtl/>
        </w:rPr>
        <w:t xml:space="preserve">حكام </w:t>
      </w:r>
      <w:r w:rsidR="00BB4BB8">
        <w:rPr>
          <w:rFonts w:hint="cs"/>
          <w:rtl/>
        </w:rPr>
        <w:t>ال</w:t>
      </w:r>
      <w:r w:rsidRPr="000A3F51">
        <w:rPr>
          <w:rFonts w:hint="cs"/>
          <w:rtl/>
        </w:rPr>
        <w:t xml:space="preserve">منصوص عليها في العهد. ومع ذلك، فإن </w:t>
      </w:r>
      <w:r w:rsidR="00BB4BB8">
        <w:rPr>
          <w:rFonts w:hint="cs"/>
          <w:rtl/>
        </w:rPr>
        <w:t>قيام</w:t>
      </w:r>
      <w:r w:rsidRPr="000A3F51">
        <w:rPr>
          <w:rFonts w:hint="cs"/>
          <w:rtl/>
        </w:rPr>
        <w:t xml:space="preserve"> بلجيكا </w:t>
      </w:r>
      <w:r w:rsidR="00BB4BB8">
        <w:rPr>
          <w:rFonts w:hint="cs"/>
          <w:rtl/>
        </w:rPr>
        <w:t xml:space="preserve">بسحب </w:t>
      </w:r>
      <w:r w:rsidRPr="000A3F51">
        <w:rPr>
          <w:rFonts w:hint="cs"/>
          <w:rtl/>
        </w:rPr>
        <w:t>أمر قضائي با</w:t>
      </w:r>
      <w:r w:rsidR="00BB4BB8">
        <w:rPr>
          <w:rFonts w:hint="cs"/>
          <w:rtl/>
        </w:rPr>
        <w:t>عتقال</w:t>
      </w:r>
      <w:r w:rsidRPr="000A3F51">
        <w:rPr>
          <w:rFonts w:hint="cs"/>
          <w:rtl/>
        </w:rPr>
        <w:t xml:space="preserve"> السيد </w:t>
      </w:r>
      <w:proofErr w:type="spellStart"/>
      <w:r w:rsidRPr="000A3F51">
        <w:rPr>
          <w:rFonts w:hint="cs"/>
          <w:rtl/>
        </w:rPr>
        <w:t>يروديا</w:t>
      </w:r>
      <w:proofErr w:type="spellEnd"/>
      <w:r w:rsidRPr="000A3F51">
        <w:rPr>
          <w:rFonts w:hint="cs"/>
          <w:rtl/>
        </w:rPr>
        <w:t xml:space="preserve"> </w:t>
      </w:r>
      <w:proofErr w:type="spellStart"/>
      <w:r w:rsidRPr="000A3F51">
        <w:rPr>
          <w:rFonts w:hint="cs"/>
          <w:rtl/>
        </w:rPr>
        <w:t>أبولايه</w:t>
      </w:r>
      <w:proofErr w:type="spellEnd"/>
      <w:r w:rsidRPr="000A3F51">
        <w:rPr>
          <w:rFonts w:hint="cs"/>
          <w:rtl/>
        </w:rPr>
        <w:t xml:space="preserve"> </w:t>
      </w:r>
      <w:proofErr w:type="spellStart"/>
      <w:r w:rsidRPr="000A3F51">
        <w:rPr>
          <w:rFonts w:hint="cs"/>
          <w:rtl/>
        </w:rPr>
        <w:t>ندومباسي</w:t>
      </w:r>
      <w:proofErr w:type="spellEnd"/>
      <w:r w:rsidRPr="000A3F51">
        <w:rPr>
          <w:rFonts w:hint="cs"/>
          <w:rtl/>
        </w:rPr>
        <w:t xml:space="preserve">، الوزير السابق في </w:t>
      </w:r>
      <w:r w:rsidR="00BB4BB8">
        <w:rPr>
          <w:rFonts w:hint="cs"/>
          <w:rtl/>
        </w:rPr>
        <w:t>ال</w:t>
      </w:r>
      <w:r w:rsidRPr="000A3F51">
        <w:rPr>
          <w:rFonts w:hint="cs"/>
          <w:rtl/>
        </w:rPr>
        <w:t xml:space="preserve">كونغو، بعد أن أصدرت محكمة العدل الدولية في لاهاي قراراً </w:t>
      </w:r>
      <w:r w:rsidR="004E6983">
        <w:rPr>
          <w:rFonts w:hint="cs"/>
          <w:rtl/>
        </w:rPr>
        <w:t>يتصل بذلك</w:t>
      </w:r>
      <w:r w:rsidRPr="000A3F51">
        <w:rPr>
          <w:rFonts w:hint="cs"/>
          <w:rtl/>
        </w:rPr>
        <w:t xml:space="preserve">، يبين </w:t>
      </w:r>
      <w:r w:rsidR="00BB4BB8">
        <w:rPr>
          <w:rFonts w:hint="cs"/>
          <w:rtl/>
        </w:rPr>
        <w:t xml:space="preserve">مدى </w:t>
      </w:r>
      <w:r w:rsidRPr="000A3F51">
        <w:rPr>
          <w:rFonts w:hint="cs"/>
          <w:rtl/>
        </w:rPr>
        <w:t xml:space="preserve">استعداد </w:t>
      </w:r>
      <w:r w:rsidR="00F96D3C">
        <w:rPr>
          <w:rFonts w:hint="cs"/>
          <w:rtl/>
        </w:rPr>
        <w:t>بلجيكا</w:t>
      </w:r>
      <w:r w:rsidRPr="000A3F51">
        <w:rPr>
          <w:rFonts w:hint="cs"/>
          <w:rtl/>
        </w:rPr>
        <w:t xml:space="preserve"> </w:t>
      </w:r>
      <w:r w:rsidR="00F96D3C">
        <w:rPr>
          <w:rFonts w:hint="cs"/>
          <w:rtl/>
        </w:rPr>
        <w:t>ل</w:t>
      </w:r>
      <w:r w:rsidRPr="000A3F51">
        <w:rPr>
          <w:rFonts w:hint="cs"/>
          <w:rtl/>
        </w:rPr>
        <w:t xml:space="preserve">لاضطلاع بمسؤوليتها عندما يتبين أنها تخالف أحكام الاتفاقات الدولية التي هي طرف فيها. </w:t>
      </w:r>
    </w:p>
    <w:p w:rsidR="00F96D3C" w:rsidRDefault="00FC5749" w:rsidP="004E6983">
      <w:pPr>
        <w:pStyle w:val="SingleTxtGA"/>
        <w:rPr>
          <w:rFonts w:hint="cs"/>
          <w:rtl/>
        </w:rPr>
      </w:pPr>
      <w:r w:rsidRPr="000A3F51">
        <w:rPr>
          <w:rFonts w:hint="cs"/>
          <w:rtl/>
        </w:rPr>
        <w:t>8-</w:t>
      </w:r>
      <w:r w:rsidRPr="000A3F51">
        <w:rPr>
          <w:rFonts w:hint="cs"/>
          <w:rtl/>
        </w:rPr>
        <w:tab/>
        <w:t>و</w:t>
      </w:r>
      <w:r w:rsidR="00F96D3C">
        <w:rPr>
          <w:rFonts w:hint="cs"/>
          <w:rtl/>
        </w:rPr>
        <w:t xml:space="preserve">قال المتحدث إن </w:t>
      </w:r>
      <w:r w:rsidRPr="000A3F51">
        <w:rPr>
          <w:rFonts w:hint="cs"/>
          <w:rtl/>
        </w:rPr>
        <w:t xml:space="preserve">مفهوم </w:t>
      </w:r>
      <w:r w:rsidR="00F96D3C">
        <w:rPr>
          <w:rFonts w:hint="cs"/>
          <w:rtl/>
        </w:rPr>
        <w:t xml:space="preserve">الولاية </w:t>
      </w:r>
      <w:r w:rsidRPr="000A3F51">
        <w:rPr>
          <w:rFonts w:hint="cs"/>
          <w:rtl/>
        </w:rPr>
        <w:t>القضا</w:t>
      </w:r>
      <w:r w:rsidR="00F96D3C">
        <w:rPr>
          <w:rFonts w:hint="cs"/>
          <w:rtl/>
        </w:rPr>
        <w:t>ئية</w:t>
      </w:r>
      <w:r w:rsidRPr="000A3F51">
        <w:rPr>
          <w:rFonts w:hint="cs"/>
          <w:rtl/>
        </w:rPr>
        <w:t xml:space="preserve"> ال</w:t>
      </w:r>
      <w:r w:rsidR="00F96D3C">
        <w:rPr>
          <w:rFonts w:hint="cs"/>
          <w:rtl/>
        </w:rPr>
        <w:t>عالمية</w:t>
      </w:r>
      <w:r w:rsidRPr="000A3F51">
        <w:rPr>
          <w:rFonts w:hint="cs"/>
          <w:rtl/>
        </w:rPr>
        <w:t xml:space="preserve"> يستمد شرعيته من تفسير اتفاقيات جنيف، التي </w:t>
      </w:r>
      <w:proofErr w:type="spellStart"/>
      <w:r w:rsidRPr="000A3F51">
        <w:rPr>
          <w:rFonts w:hint="cs"/>
          <w:rtl/>
        </w:rPr>
        <w:t>تنص</w:t>
      </w:r>
      <w:proofErr w:type="spellEnd"/>
      <w:r w:rsidRPr="000A3F51">
        <w:rPr>
          <w:rFonts w:hint="cs"/>
          <w:rtl/>
        </w:rPr>
        <w:t xml:space="preserve"> على أن بإمكان الدول بصفة انفرادية أن تلاحق الجرائم التي </w:t>
      </w:r>
      <w:proofErr w:type="spellStart"/>
      <w:r w:rsidRPr="000A3F51">
        <w:rPr>
          <w:rFonts w:hint="cs"/>
          <w:rtl/>
        </w:rPr>
        <w:t>يعترف</w:t>
      </w:r>
      <w:proofErr w:type="spellEnd"/>
      <w:r w:rsidRPr="000A3F51">
        <w:rPr>
          <w:rFonts w:hint="cs"/>
          <w:rtl/>
        </w:rPr>
        <w:t xml:space="preserve"> </w:t>
      </w:r>
      <w:r w:rsidR="00F96D3C">
        <w:rPr>
          <w:rFonts w:hint="cs"/>
          <w:rtl/>
        </w:rPr>
        <w:t xml:space="preserve">المجتمع الدولي بأنها تشكل </w:t>
      </w:r>
      <w:r w:rsidRPr="000A3F51">
        <w:rPr>
          <w:rFonts w:hint="cs"/>
          <w:rtl/>
        </w:rPr>
        <w:t>شاغ</w:t>
      </w:r>
      <w:r w:rsidR="00F96D3C">
        <w:rPr>
          <w:rFonts w:hint="cs"/>
          <w:rtl/>
        </w:rPr>
        <w:t>لاً</w:t>
      </w:r>
      <w:r w:rsidRPr="000A3F51">
        <w:rPr>
          <w:rFonts w:hint="cs"/>
          <w:rtl/>
        </w:rPr>
        <w:t xml:space="preserve"> دولي</w:t>
      </w:r>
      <w:r w:rsidR="00F96D3C">
        <w:rPr>
          <w:rFonts w:hint="cs"/>
          <w:rtl/>
        </w:rPr>
        <w:t>اً</w:t>
      </w:r>
      <w:r w:rsidRPr="000A3F51">
        <w:rPr>
          <w:rFonts w:hint="cs"/>
          <w:rtl/>
        </w:rPr>
        <w:t xml:space="preserve">، مثل جرائم الحرب. </w:t>
      </w:r>
      <w:r w:rsidR="00F96D3C">
        <w:rPr>
          <w:rFonts w:hint="cs"/>
          <w:rtl/>
        </w:rPr>
        <w:t xml:space="preserve">وأضاف أن الإعلان عن عدم </w:t>
      </w:r>
      <w:proofErr w:type="spellStart"/>
      <w:r w:rsidR="00F96D3C">
        <w:rPr>
          <w:rFonts w:hint="cs"/>
          <w:rtl/>
        </w:rPr>
        <w:t>مقبولية</w:t>
      </w:r>
      <w:proofErr w:type="spellEnd"/>
      <w:r w:rsidR="00F96D3C">
        <w:rPr>
          <w:rFonts w:hint="cs"/>
          <w:rtl/>
        </w:rPr>
        <w:t xml:space="preserve"> </w:t>
      </w:r>
      <w:r w:rsidRPr="000A3F51">
        <w:rPr>
          <w:rFonts w:hint="cs"/>
          <w:rtl/>
        </w:rPr>
        <w:t xml:space="preserve">الإجراءات القضائية المشار إليها أعلاه التي اتُخذت ضد السيد </w:t>
      </w:r>
      <w:proofErr w:type="spellStart"/>
      <w:r w:rsidRPr="000A3F51">
        <w:rPr>
          <w:rFonts w:hint="cs"/>
          <w:rtl/>
        </w:rPr>
        <w:t>ندومباسي</w:t>
      </w:r>
      <w:proofErr w:type="spellEnd"/>
      <w:r w:rsidRPr="000A3F51">
        <w:rPr>
          <w:rFonts w:hint="cs"/>
          <w:rtl/>
        </w:rPr>
        <w:t xml:space="preserve"> </w:t>
      </w:r>
      <w:r w:rsidR="00F96D3C">
        <w:rPr>
          <w:rFonts w:hint="cs"/>
          <w:rtl/>
        </w:rPr>
        <w:t>كان</w:t>
      </w:r>
      <w:r w:rsidRPr="000A3F51">
        <w:rPr>
          <w:rFonts w:hint="cs"/>
          <w:rtl/>
        </w:rPr>
        <w:t xml:space="preserve"> بسبب حصانة المدَّعى عليه </w:t>
      </w:r>
      <w:r w:rsidR="00F96D3C">
        <w:rPr>
          <w:rFonts w:hint="cs"/>
          <w:rtl/>
        </w:rPr>
        <w:t>وليس ل</w:t>
      </w:r>
      <w:r w:rsidRPr="000A3F51">
        <w:rPr>
          <w:rFonts w:hint="cs"/>
          <w:rtl/>
        </w:rPr>
        <w:t xml:space="preserve">عدم </w:t>
      </w:r>
      <w:r w:rsidR="00F96D3C">
        <w:rPr>
          <w:rFonts w:hint="cs"/>
          <w:rtl/>
        </w:rPr>
        <w:t xml:space="preserve">انطباق مبدأ الولاية </w:t>
      </w:r>
      <w:r w:rsidRPr="000A3F51">
        <w:rPr>
          <w:rFonts w:hint="cs"/>
          <w:rtl/>
        </w:rPr>
        <w:t>القضا</w:t>
      </w:r>
      <w:r w:rsidR="00F96D3C">
        <w:rPr>
          <w:rFonts w:hint="cs"/>
          <w:rtl/>
        </w:rPr>
        <w:t>ئية</w:t>
      </w:r>
      <w:r w:rsidRPr="000A3F51">
        <w:rPr>
          <w:rFonts w:hint="cs"/>
          <w:rtl/>
        </w:rPr>
        <w:t xml:space="preserve"> ال</w:t>
      </w:r>
      <w:r w:rsidR="00F96D3C">
        <w:rPr>
          <w:rFonts w:hint="cs"/>
          <w:rtl/>
        </w:rPr>
        <w:t>عالمية</w:t>
      </w:r>
      <w:r w:rsidRPr="000A3F51">
        <w:rPr>
          <w:rFonts w:hint="cs"/>
          <w:rtl/>
        </w:rPr>
        <w:t xml:space="preserve">. </w:t>
      </w:r>
    </w:p>
    <w:p w:rsidR="00FC5749" w:rsidRPr="00F96D3C" w:rsidRDefault="00F96D3C" w:rsidP="004E6983">
      <w:pPr>
        <w:pStyle w:val="SingleTxtGA"/>
        <w:rPr>
          <w:rFonts w:hint="cs"/>
          <w:spacing w:val="-6"/>
          <w:rtl/>
        </w:rPr>
      </w:pPr>
      <w:r>
        <w:rPr>
          <w:rFonts w:hint="cs"/>
          <w:rtl/>
        </w:rPr>
        <w:t>9-</w:t>
      </w:r>
      <w:r>
        <w:rPr>
          <w:rFonts w:hint="cs"/>
          <w:rtl/>
        </w:rPr>
        <w:tab/>
        <w:t xml:space="preserve">وأضاف المتحدث أنه لم يتم إلغاء القانون البلجيكي المتعلق بالولاية القضائية العالمية بصفته هذه </w:t>
      </w:r>
      <w:r w:rsidR="004E6983">
        <w:rPr>
          <w:rFonts w:hint="cs"/>
          <w:rtl/>
        </w:rPr>
        <w:t>و</w:t>
      </w:r>
      <w:r>
        <w:rPr>
          <w:rFonts w:hint="cs"/>
          <w:rtl/>
        </w:rPr>
        <w:t xml:space="preserve">إنما اتُخذت </w:t>
      </w:r>
      <w:r w:rsidR="00FC5749" w:rsidRPr="000A3F51">
        <w:rPr>
          <w:rFonts w:hint="cs"/>
          <w:rtl/>
        </w:rPr>
        <w:t xml:space="preserve">في عام 2003 سلسلة من الأحكام التي </w:t>
      </w:r>
      <w:proofErr w:type="spellStart"/>
      <w:r w:rsidR="00FC5749" w:rsidRPr="000A3F51">
        <w:rPr>
          <w:rFonts w:hint="cs"/>
          <w:rtl/>
        </w:rPr>
        <w:t>تنص</w:t>
      </w:r>
      <w:proofErr w:type="spellEnd"/>
      <w:r w:rsidR="00FC5749" w:rsidRPr="000A3F51">
        <w:rPr>
          <w:rFonts w:hint="cs"/>
          <w:rtl/>
        </w:rPr>
        <w:t xml:space="preserve"> على ضرورة </w:t>
      </w:r>
      <w:r>
        <w:rPr>
          <w:rFonts w:hint="cs"/>
          <w:rtl/>
        </w:rPr>
        <w:t>الاتصال ب</w:t>
      </w:r>
      <w:r w:rsidR="00FC5749" w:rsidRPr="000A3F51">
        <w:rPr>
          <w:rFonts w:hint="cs"/>
          <w:rtl/>
        </w:rPr>
        <w:t>الدولة التي تقوم بالم</w:t>
      </w:r>
      <w:r>
        <w:rPr>
          <w:rFonts w:hint="cs"/>
          <w:rtl/>
        </w:rPr>
        <w:t>حاكمة</w:t>
      </w:r>
      <w:r w:rsidR="00FC5749" w:rsidRPr="000A3F51">
        <w:rPr>
          <w:rFonts w:hint="cs"/>
          <w:rtl/>
        </w:rPr>
        <w:t xml:space="preserve"> </w:t>
      </w:r>
      <w:r w:rsidR="004E6983">
        <w:rPr>
          <w:rFonts w:hint="cs"/>
          <w:rtl/>
        </w:rPr>
        <w:t>مما</w:t>
      </w:r>
      <w:r w:rsidR="00FC5749" w:rsidRPr="000A3F51">
        <w:rPr>
          <w:rFonts w:hint="cs"/>
          <w:rtl/>
        </w:rPr>
        <w:t xml:space="preserve"> أدى إلى تضييق نطاق تطبيق</w:t>
      </w:r>
      <w:r>
        <w:rPr>
          <w:rFonts w:hint="cs"/>
          <w:rtl/>
        </w:rPr>
        <w:t xml:space="preserve"> القانون المذكور</w:t>
      </w:r>
      <w:r w:rsidR="00FC5749" w:rsidRPr="000A3F51">
        <w:rPr>
          <w:rFonts w:hint="cs"/>
          <w:rtl/>
        </w:rPr>
        <w:t xml:space="preserve">. وأُثير سؤال يتعلق بالوضع القانوني للأشخاص الذين لم تعد شكواهم مقبولة في إطار التشريع المعدل. </w:t>
      </w:r>
      <w:r w:rsidR="00FC5749" w:rsidRPr="00F96D3C">
        <w:rPr>
          <w:rFonts w:hint="cs"/>
          <w:spacing w:val="-6"/>
          <w:rtl/>
        </w:rPr>
        <w:t>و</w:t>
      </w:r>
      <w:r w:rsidRPr="00F96D3C">
        <w:rPr>
          <w:rFonts w:hint="cs"/>
          <w:spacing w:val="-6"/>
          <w:rtl/>
        </w:rPr>
        <w:t xml:space="preserve">أعربت اللجنة عن القلق </w:t>
      </w:r>
      <w:r w:rsidR="00FC5749" w:rsidRPr="00F96D3C">
        <w:rPr>
          <w:rFonts w:hint="cs"/>
          <w:spacing w:val="-6"/>
          <w:rtl/>
        </w:rPr>
        <w:t>لأن الأحكام الجديدة قد تنتهك حق الضحية في سبيل انتصاف فعال.</w:t>
      </w:r>
    </w:p>
    <w:p w:rsidR="00FC5749" w:rsidRPr="000A3F51" w:rsidRDefault="00FC5749" w:rsidP="00EC66E2">
      <w:pPr>
        <w:pStyle w:val="SingleTxtGA"/>
        <w:rPr>
          <w:rFonts w:hint="cs"/>
          <w:rtl/>
        </w:rPr>
      </w:pPr>
      <w:r w:rsidRPr="000A3F51">
        <w:rPr>
          <w:rFonts w:hint="cs"/>
          <w:rtl/>
        </w:rPr>
        <w:t>10-</w:t>
      </w:r>
      <w:r w:rsidRPr="000A3F51">
        <w:rPr>
          <w:rFonts w:hint="cs"/>
          <w:rtl/>
        </w:rPr>
        <w:tab/>
        <w:t xml:space="preserve">وكانت غالبية الشكاوى التي تم الإعلان عن عدم </w:t>
      </w:r>
      <w:proofErr w:type="spellStart"/>
      <w:r w:rsidRPr="000A3F51">
        <w:rPr>
          <w:rFonts w:hint="cs"/>
          <w:rtl/>
        </w:rPr>
        <w:t>مقبوليتها</w:t>
      </w:r>
      <w:proofErr w:type="spellEnd"/>
      <w:r w:rsidRPr="000A3F51">
        <w:rPr>
          <w:rFonts w:hint="cs"/>
          <w:rtl/>
        </w:rPr>
        <w:t xml:space="preserve"> بالاستناد إلى </w:t>
      </w:r>
      <w:r w:rsidR="00EC66E2">
        <w:rPr>
          <w:rFonts w:hint="cs"/>
          <w:rtl/>
        </w:rPr>
        <w:t>ال</w:t>
      </w:r>
      <w:r w:rsidRPr="000A3F51">
        <w:rPr>
          <w:rFonts w:hint="cs"/>
          <w:rtl/>
        </w:rPr>
        <w:t>مع</w:t>
      </w:r>
      <w:r w:rsidR="00EC66E2">
        <w:rPr>
          <w:rFonts w:hint="cs"/>
          <w:rtl/>
        </w:rPr>
        <w:t>ا</w:t>
      </w:r>
      <w:r w:rsidRPr="000A3F51">
        <w:rPr>
          <w:rFonts w:hint="cs"/>
          <w:rtl/>
        </w:rPr>
        <w:t>ي</w:t>
      </w:r>
      <w:r w:rsidR="00EC66E2">
        <w:rPr>
          <w:rFonts w:hint="cs"/>
          <w:rtl/>
        </w:rPr>
        <w:t>ير</w:t>
      </w:r>
      <w:r w:rsidRPr="000A3F51">
        <w:rPr>
          <w:rFonts w:hint="cs"/>
          <w:rtl/>
        </w:rPr>
        <w:t xml:space="preserve"> </w:t>
      </w:r>
      <w:r w:rsidR="00EC66E2">
        <w:rPr>
          <w:rFonts w:hint="cs"/>
          <w:rtl/>
        </w:rPr>
        <w:t>ال</w:t>
      </w:r>
      <w:r w:rsidRPr="000A3F51">
        <w:rPr>
          <w:rFonts w:hint="cs"/>
          <w:rtl/>
        </w:rPr>
        <w:t>جديد</w:t>
      </w:r>
      <w:r w:rsidR="00EC66E2">
        <w:rPr>
          <w:rFonts w:hint="cs"/>
          <w:rtl/>
        </w:rPr>
        <w:t>ة</w:t>
      </w:r>
      <w:r w:rsidRPr="000A3F51">
        <w:rPr>
          <w:rFonts w:hint="cs"/>
          <w:rtl/>
        </w:rPr>
        <w:t xml:space="preserve"> </w:t>
      </w:r>
      <w:r w:rsidR="00EC66E2">
        <w:rPr>
          <w:rFonts w:hint="cs"/>
          <w:rtl/>
        </w:rPr>
        <w:t xml:space="preserve">هي شكاوى تتعلق بمتهمين يتمتعون </w:t>
      </w:r>
      <w:r w:rsidRPr="000A3F51">
        <w:rPr>
          <w:rFonts w:hint="cs"/>
          <w:rtl/>
        </w:rPr>
        <w:t xml:space="preserve">بالحصانة. ورفض بلجيكا </w:t>
      </w:r>
      <w:r w:rsidR="00EC66E2">
        <w:rPr>
          <w:rFonts w:hint="cs"/>
          <w:rtl/>
        </w:rPr>
        <w:t>ل</w:t>
      </w:r>
      <w:r w:rsidRPr="000A3F51">
        <w:rPr>
          <w:rFonts w:hint="cs"/>
          <w:rtl/>
        </w:rPr>
        <w:t xml:space="preserve">هذه الحالات </w:t>
      </w:r>
      <w:r w:rsidR="00EC66E2">
        <w:rPr>
          <w:rFonts w:hint="cs"/>
          <w:rtl/>
        </w:rPr>
        <w:t xml:space="preserve">يعني امتثالها لقرار ذي صلة أصدرته </w:t>
      </w:r>
      <w:r w:rsidRPr="000A3F51">
        <w:rPr>
          <w:rFonts w:hint="cs"/>
          <w:rtl/>
        </w:rPr>
        <w:t xml:space="preserve">محكمة العدل الدولية. أما فيما يتعلق بالحالات التي لم تندرج في هذه الفئة، </w:t>
      </w:r>
      <w:r w:rsidR="00EC66E2">
        <w:rPr>
          <w:rFonts w:hint="cs"/>
          <w:rtl/>
        </w:rPr>
        <w:t xml:space="preserve">فإن المتحدث </w:t>
      </w:r>
      <w:r w:rsidRPr="000A3F51">
        <w:rPr>
          <w:rFonts w:hint="cs"/>
          <w:rtl/>
        </w:rPr>
        <w:t xml:space="preserve">يتساءل عما إذا كانت اللجنة ترى أن الدولة </w:t>
      </w:r>
      <w:r w:rsidR="00EC66E2">
        <w:rPr>
          <w:rFonts w:hint="cs"/>
          <w:rtl/>
        </w:rPr>
        <w:t>عندما تُ</w:t>
      </w:r>
      <w:r w:rsidRPr="000A3F51">
        <w:rPr>
          <w:rFonts w:hint="cs"/>
          <w:rtl/>
        </w:rPr>
        <w:t>عَدَّل بعض أحكام تشريع</w:t>
      </w:r>
      <w:r w:rsidR="00EC66E2">
        <w:rPr>
          <w:rFonts w:hint="cs"/>
          <w:rtl/>
        </w:rPr>
        <w:t>ات</w:t>
      </w:r>
      <w:r w:rsidRPr="000A3F51">
        <w:rPr>
          <w:rFonts w:hint="cs"/>
          <w:rtl/>
        </w:rPr>
        <w:t>ها الجنائي</w:t>
      </w:r>
      <w:r w:rsidR="00EC66E2">
        <w:rPr>
          <w:rFonts w:hint="cs"/>
          <w:rtl/>
        </w:rPr>
        <w:t>ة</w:t>
      </w:r>
      <w:r w:rsidRPr="000A3F51">
        <w:rPr>
          <w:rFonts w:hint="cs"/>
          <w:rtl/>
        </w:rPr>
        <w:t xml:space="preserve"> الداخلي</w:t>
      </w:r>
      <w:r w:rsidR="00EC66E2">
        <w:rPr>
          <w:rFonts w:hint="cs"/>
          <w:rtl/>
        </w:rPr>
        <w:t>ة لأنها بذلك تحرم الضحية من الحق في انتصاف قانوني</w:t>
      </w:r>
      <w:r w:rsidRPr="000A3F51">
        <w:rPr>
          <w:rFonts w:hint="cs"/>
          <w:rtl/>
        </w:rPr>
        <w:t>.</w:t>
      </w:r>
    </w:p>
    <w:p w:rsidR="00FC5749" w:rsidRPr="000A3F51" w:rsidRDefault="00FC5749" w:rsidP="004E6983">
      <w:pPr>
        <w:pStyle w:val="SingleTxtGA"/>
        <w:rPr>
          <w:rFonts w:hint="cs"/>
          <w:rtl/>
        </w:rPr>
      </w:pPr>
      <w:r w:rsidRPr="000A3F51">
        <w:rPr>
          <w:rFonts w:hint="cs"/>
          <w:rtl/>
        </w:rPr>
        <w:t>11-</w:t>
      </w:r>
      <w:r w:rsidRPr="000A3F51">
        <w:rPr>
          <w:rFonts w:hint="cs"/>
          <w:rtl/>
        </w:rPr>
        <w:tab/>
        <w:t>ورداً على سؤال لمعرفة التدابير المتخذة لمعالجة مشكلة ال</w:t>
      </w:r>
      <w:r w:rsidR="00EC66E2">
        <w:rPr>
          <w:rFonts w:hint="cs"/>
          <w:rtl/>
        </w:rPr>
        <w:t>دعاية</w:t>
      </w:r>
      <w:r w:rsidRPr="000A3F51">
        <w:rPr>
          <w:rFonts w:hint="cs"/>
          <w:rtl/>
        </w:rPr>
        <w:t xml:space="preserve"> العنصرية، قال </w:t>
      </w:r>
      <w:r w:rsidR="00EC66E2">
        <w:rPr>
          <w:rFonts w:hint="cs"/>
          <w:rtl/>
        </w:rPr>
        <w:t xml:space="preserve">المتحدث </w:t>
      </w:r>
      <w:r w:rsidR="004E6983">
        <w:rPr>
          <w:rFonts w:hint="cs"/>
          <w:rtl/>
        </w:rPr>
        <w:t xml:space="preserve">إن </w:t>
      </w:r>
      <w:r w:rsidRPr="000A3F51">
        <w:rPr>
          <w:rFonts w:hint="cs"/>
          <w:rtl/>
        </w:rPr>
        <w:t>جهود</w:t>
      </w:r>
      <w:r w:rsidR="00EC66E2">
        <w:rPr>
          <w:rFonts w:hint="cs"/>
          <w:rtl/>
        </w:rPr>
        <w:t>اً</w:t>
      </w:r>
      <w:r w:rsidRPr="000A3F51">
        <w:rPr>
          <w:rFonts w:hint="cs"/>
          <w:rtl/>
        </w:rPr>
        <w:t xml:space="preserve"> كبيرة </w:t>
      </w:r>
      <w:r w:rsidR="00EC66E2">
        <w:rPr>
          <w:rFonts w:hint="cs"/>
          <w:rtl/>
        </w:rPr>
        <w:t xml:space="preserve">بُذلت </w:t>
      </w:r>
      <w:r w:rsidRPr="000A3F51">
        <w:rPr>
          <w:rFonts w:hint="cs"/>
          <w:rtl/>
        </w:rPr>
        <w:t>في هذا المجال. و</w:t>
      </w:r>
      <w:r w:rsidR="00EC66E2">
        <w:rPr>
          <w:rFonts w:hint="cs"/>
          <w:rtl/>
        </w:rPr>
        <w:t>قال إنه أشير بوضوح في ال</w:t>
      </w:r>
      <w:r w:rsidRPr="000A3F51">
        <w:rPr>
          <w:rFonts w:hint="cs"/>
          <w:rtl/>
        </w:rPr>
        <w:t xml:space="preserve">تقرير </w:t>
      </w:r>
      <w:r w:rsidR="00EC66E2">
        <w:rPr>
          <w:rFonts w:hint="cs"/>
          <w:rtl/>
        </w:rPr>
        <w:t xml:space="preserve">القطري إلى </w:t>
      </w:r>
      <w:r w:rsidRPr="000A3F51">
        <w:rPr>
          <w:rFonts w:hint="cs"/>
          <w:rtl/>
        </w:rPr>
        <w:t>التدابير المتخذة في مجال التشريع. وتضمنت التدابير العملية إبرام اتفاق بين مكتب البريد البلجيكي ومركز تكافؤ الفرص والعمل على مكافحة العنصرية</w:t>
      </w:r>
      <w:r w:rsidR="00EC66E2">
        <w:rPr>
          <w:rFonts w:hint="cs"/>
          <w:rtl/>
        </w:rPr>
        <w:t xml:space="preserve">، يستهدف حظر </w:t>
      </w:r>
      <w:r w:rsidRPr="000A3F51">
        <w:rPr>
          <w:rFonts w:hint="cs"/>
          <w:rtl/>
        </w:rPr>
        <w:t xml:space="preserve">توزيع مواد الدعاية </w:t>
      </w:r>
      <w:r w:rsidR="00EC66E2">
        <w:rPr>
          <w:rFonts w:hint="cs"/>
          <w:rtl/>
        </w:rPr>
        <w:t>ا</w:t>
      </w:r>
      <w:r w:rsidRPr="000A3F51">
        <w:rPr>
          <w:rFonts w:hint="cs"/>
          <w:rtl/>
        </w:rPr>
        <w:t>لعنصرية بواسطة البريد. و</w:t>
      </w:r>
      <w:r w:rsidR="00EC66E2">
        <w:rPr>
          <w:rFonts w:hint="cs"/>
          <w:rtl/>
        </w:rPr>
        <w:t xml:space="preserve">أُبرم </w:t>
      </w:r>
      <w:r w:rsidRPr="000A3F51">
        <w:rPr>
          <w:rFonts w:hint="cs"/>
          <w:rtl/>
        </w:rPr>
        <w:t xml:space="preserve">اتفاق آخر مع هيئة الصحفيين </w:t>
      </w:r>
      <w:r w:rsidR="00EC66E2">
        <w:rPr>
          <w:rFonts w:hint="cs"/>
          <w:rtl/>
        </w:rPr>
        <w:t xml:space="preserve">بهدف استبعاد الإشارة </w:t>
      </w:r>
      <w:r w:rsidRPr="000A3F51">
        <w:rPr>
          <w:rFonts w:hint="cs"/>
          <w:rtl/>
        </w:rPr>
        <w:t xml:space="preserve">إلى الأصل </w:t>
      </w:r>
      <w:proofErr w:type="spellStart"/>
      <w:r w:rsidRPr="000A3F51">
        <w:rPr>
          <w:rFonts w:hint="cs"/>
          <w:rtl/>
        </w:rPr>
        <w:t>الإثني</w:t>
      </w:r>
      <w:proofErr w:type="spellEnd"/>
      <w:r w:rsidRPr="000A3F51">
        <w:rPr>
          <w:rFonts w:hint="cs"/>
          <w:rtl/>
        </w:rPr>
        <w:t xml:space="preserve"> لمرتكب جريمة </w:t>
      </w:r>
      <w:r w:rsidR="00EC66E2">
        <w:rPr>
          <w:rFonts w:hint="cs"/>
          <w:rtl/>
        </w:rPr>
        <w:t>مفترض</w:t>
      </w:r>
      <w:r w:rsidRPr="000A3F51">
        <w:rPr>
          <w:rFonts w:hint="cs"/>
          <w:rtl/>
        </w:rPr>
        <w:t xml:space="preserve">. وقد أُنشئ معهد للحوار فيما بين الثقافات </w:t>
      </w:r>
      <w:r w:rsidR="00EC66E2">
        <w:rPr>
          <w:rFonts w:hint="cs"/>
          <w:rtl/>
        </w:rPr>
        <w:t>يتألف</w:t>
      </w:r>
      <w:r w:rsidRPr="000A3F51">
        <w:rPr>
          <w:rFonts w:hint="cs"/>
          <w:rtl/>
        </w:rPr>
        <w:t xml:space="preserve"> من عناصر </w:t>
      </w:r>
      <w:r w:rsidR="00EC66E2">
        <w:rPr>
          <w:rFonts w:hint="cs"/>
          <w:rtl/>
        </w:rPr>
        <w:t xml:space="preserve">تشمل </w:t>
      </w:r>
      <w:r w:rsidRPr="000A3F51">
        <w:rPr>
          <w:rFonts w:hint="cs"/>
          <w:rtl/>
        </w:rPr>
        <w:t>ممثلي جميع الأديان التي تمارَس في بلجيكا.</w:t>
      </w:r>
    </w:p>
    <w:p w:rsidR="00FC5749" w:rsidRPr="000A3F51" w:rsidRDefault="00FC5749" w:rsidP="00C63B2C">
      <w:pPr>
        <w:pStyle w:val="SingleTxtGA"/>
        <w:rPr>
          <w:rFonts w:hint="cs"/>
          <w:rtl/>
        </w:rPr>
      </w:pPr>
      <w:r w:rsidRPr="000A3F51">
        <w:rPr>
          <w:rFonts w:hint="cs"/>
          <w:rtl/>
        </w:rPr>
        <w:t>12-</w:t>
      </w:r>
      <w:r w:rsidRPr="000A3F51">
        <w:rPr>
          <w:rFonts w:hint="cs"/>
          <w:rtl/>
        </w:rPr>
        <w:tab/>
        <w:t xml:space="preserve">وقال </w:t>
      </w:r>
      <w:r w:rsidR="00EC66E2">
        <w:rPr>
          <w:rFonts w:hint="cs"/>
          <w:rtl/>
        </w:rPr>
        <w:t xml:space="preserve">المتحدث </w:t>
      </w:r>
      <w:r w:rsidRPr="000A3F51">
        <w:rPr>
          <w:rFonts w:hint="cs"/>
          <w:rtl/>
        </w:rPr>
        <w:t xml:space="preserve">إن تقرير بلده لم يقدم </w:t>
      </w:r>
      <w:r w:rsidR="00EC66E2">
        <w:rPr>
          <w:rFonts w:hint="cs"/>
          <w:rtl/>
        </w:rPr>
        <w:t xml:space="preserve">بالفعل </w:t>
      </w:r>
      <w:r w:rsidRPr="000A3F51">
        <w:rPr>
          <w:rFonts w:hint="cs"/>
          <w:rtl/>
        </w:rPr>
        <w:t>سرداً كافياً لفعالية التدابير المتخذة. وبغية تصحيح هذا النقص، قال إن حكومته تعتزم إنشاء عدد من آليات المتابعة. فعلى الصعيد الدولي، ي</w:t>
      </w:r>
      <w:r w:rsidR="00EC66E2">
        <w:rPr>
          <w:rFonts w:hint="cs"/>
          <w:rtl/>
        </w:rPr>
        <w:t>جري</w:t>
      </w:r>
      <w:r w:rsidRPr="000A3F51">
        <w:rPr>
          <w:rFonts w:hint="cs"/>
          <w:rtl/>
        </w:rPr>
        <w:t xml:space="preserve"> حالياً النظر في الانضمام إلى البروتوكول الاختياري لاتفاقيات مناهضة التعذيب وغيره من ضروب المعاملة أو العقوبة القاسية أو </w:t>
      </w:r>
      <w:proofErr w:type="spellStart"/>
      <w:r w:rsidRPr="000A3F51">
        <w:rPr>
          <w:rFonts w:hint="cs"/>
          <w:rtl/>
        </w:rPr>
        <w:t>اللاإنسانية</w:t>
      </w:r>
      <w:proofErr w:type="spellEnd"/>
      <w:r w:rsidRPr="000A3F51">
        <w:rPr>
          <w:rFonts w:hint="cs"/>
          <w:rtl/>
        </w:rPr>
        <w:t xml:space="preserve"> أو المهينة</w:t>
      </w:r>
      <w:r w:rsidR="00C63B2C">
        <w:rPr>
          <w:rFonts w:hint="cs"/>
          <w:rtl/>
        </w:rPr>
        <w:t>،</w:t>
      </w:r>
      <w:r w:rsidRPr="000A3F51">
        <w:rPr>
          <w:rFonts w:hint="cs"/>
          <w:rtl/>
        </w:rPr>
        <w:t xml:space="preserve"> مما سيشكل خطوة على الطريق الصحيح. وعلى الصعيد الوطني، </w:t>
      </w:r>
      <w:r w:rsidR="00C63B2C">
        <w:rPr>
          <w:rFonts w:hint="cs"/>
          <w:rtl/>
        </w:rPr>
        <w:t>ي</w:t>
      </w:r>
      <w:r w:rsidRPr="000A3F51">
        <w:rPr>
          <w:rFonts w:hint="cs"/>
          <w:rtl/>
        </w:rPr>
        <w:t xml:space="preserve">كفل </w:t>
      </w:r>
      <w:r w:rsidR="00C63B2C">
        <w:rPr>
          <w:rFonts w:hint="cs"/>
          <w:rtl/>
        </w:rPr>
        <w:t xml:space="preserve">جهاز الشرطة </w:t>
      </w:r>
      <w:r w:rsidRPr="000A3F51">
        <w:rPr>
          <w:rFonts w:hint="cs"/>
          <w:rtl/>
        </w:rPr>
        <w:t xml:space="preserve">الجنائية </w:t>
      </w:r>
      <w:r w:rsidR="00C63B2C">
        <w:rPr>
          <w:rFonts w:hint="cs"/>
          <w:rtl/>
        </w:rPr>
        <w:t>التابع لوزارة العدل</w:t>
      </w:r>
      <w:r w:rsidRPr="000A3F51">
        <w:rPr>
          <w:rFonts w:hint="cs"/>
          <w:rtl/>
        </w:rPr>
        <w:t xml:space="preserve">، تنفيذ الأحكام القانونية من خلال إصدار </w:t>
      </w:r>
      <w:r w:rsidR="00C63B2C">
        <w:rPr>
          <w:rFonts w:hint="cs"/>
          <w:rtl/>
        </w:rPr>
        <w:t>تعميمات</w:t>
      </w:r>
      <w:r w:rsidRPr="000A3F51">
        <w:rPr>
          <w:rFonts w:hint="cs"/>
          <w:rtl/>
        </w:rPr>
        <w:t xml:space="preserve"> وزارية. كما </w:t>
      </w:r>
      <w:r w:rsidR="00C63B2C">
        <w:rPr>
          <w:rFonts w:hint="cs"/>
          <w:rtl/>
        </w:rPr>
        <w:t>ي</w:t>
      </w:r>
      <w:r w:rsidRPr="000A3F51">
        <w:rPr>
          <w:rFonts w:hint="cs"/>
          <w:rtl/>
        </w:rPr>
        <w:t xml:space="preserve">قوم </w:t>
      </w:r>
      <w:r w:rsidR="00C63B2C">
        <w:rPr>
          <w:rFonts w:hint="cs"/>
          <w:rtl/>
        </w:rPr>
        <w:t xml:space="preserve">الجهاز </w:t>
      </w:r>
      <w:r w:rsidRPr="000A3F51">
        <w:rPr>
          <w:rFonts w:hint="cs"/>
          <w:rtl/>
        </w:rPr>
        <w:t xml:space="preserve">برصد التنفيذ الفعلي </w:t>
      </w:r>
      <w:r w:rsidR="00C63B2C">
        <w:rPr>
          <w:rFonts w:hint="cs"/>
          <w:rtl/>
        </w:rPr>
        <w:t>ل</w:t>
      </w:r>
      <w:r w:rsidRPr="000A3F51">
        <w:rPr>
          <w:rFonts w:hint="cs"/>
          <w:rtl/>
        </w:rPr>
        <w:t xml:space="preserve">تلك الأحكام </w:t>
      </w:r>
      <w:r w:rsidR="00C63B2C">
        <w:rPr>
          <w:rFonts w:hint="cs"/>
          <w:rtl/>
        </w:rPr>
        <w:t xml:space="preserve">وفعاليتها </w:t>
      </w:r>
      <w:r w:rsidRPr="000A3F51">
        <w:rPr>
          <w:rFonts w:hint="cs"/>
          <w:rtl/>
        </w:rPr>
        <w:t>من خلال جمع البيانات ذات الصلة.</w:t>
      </w:r>
    </w:p>
    <w:p w:rsidR="00FC5749" w:rsidRPr="000A3F51" w:rsidRDefault="00FC5749" w:rsidP="00C63B2C">
      <w:pPr>
        <w:pStyle w:val="SingleTxtGA"/>
        <w:rPr>
          <w:rFonts w:hint="cs"/>
          <w:rtl/>
        </w:rPr>
      </w:pPr>
      <w:r w:rsidRPr="000A3F51">
        <w:rPr>
          <w:rFonts w:hint="cs"/>
          <w:rtl/>
        </w:rPr>
        <w:t>13-</w:t>
      </w:r>
      <w:r w:rsidRPr="000A3F51">
        <w:rPr>
          <w:rFonts w:hint="cs"/>
          <w:rtl/>
        </w:rPr>
        <w:tab/>
        <w:t>ورداً على سؤال يتعلق "با</w:t>
      </w:r>
      <w:r w:rsidR="00C63B2C">
        <w:rPr>
          <w:rFonts w:hint="cs"/>
          <w:rtl/>
        </w:rPr>
        <w:t>لا</w:t>
      </w:r>
      <w:r w:rsidRPr="000A3F51">
        <w:rPr>
          <w:rFonts w:hint="cs"/>
          <w:rtl/>
        </w:rPr>
        <w:t xml:space="preserve">عتراف" </w:t>
      </w:r>
      <w:r w:rsidR="00C63B2C">
        <w:rPr>
          <w:rFonts w:hint="cs"/>
          <w:rtl/>
        </w:rPr>
        <w:t>ب</w:t>
      </w:r>
      <w:r w:rsidRPr="000A3F51">
        <w:rPr>
          <w:rFonts w:hint="cs"/>
          <w:rtl/>
        </w:rPr>
        <w:t xml:space="preserve">المساجد، قال </w:t>
      </w:r>
      <w:r w:rsidR="00C63B2C">
        <w:rPr>
          <w:rFonts w:hint="cs"/>
          <w:rtl/>
        </w:rPr>
        <w:t xml:space="preserve">المتحدث </w:t>
      </w:r>
      <w:r w:rsidRPr="000A3F51">
        <w:rPr>
          <w:rFonts w:hint="cs"/>
          <w:rtl/>
        </w:rPr>
        <w:t xml:space="preserve">إن المفاوضات </w:t>
      </w:r>
      <w:r w:rsidR="00C63B2C">
        <w:rPr>
          <w:rFonts w:hint="cs"/>
          <w:rtl/>
        </w:rPr>
        <w:t xml:space="preserve">التي أجرتها </w:t>
      </w:r>
      <w:r w:rsidRPr="000A3F51">
        <w:rPr>
          <w:rFonts w:hint="cs"/>
          <w:rtl/>
        </w:rPr>
        <w:t xml:space="preserve">الحكومة </w:t>
      </w:r>
      <w:r w:rsidR="00C63B2C">
        <w:rPr>
          <w:rFonts w:hint="cs"/>
          <w:rtl/>
        </w:rPr>
        <w:t xml:space="preserve">الاتحادية مع المجلس التنفيذي لمسلمي بلجيكا </w:t>
      </w:r>
      <w:r w:rsidRPr="000A3F51">
        <w:rPr>
          <w:rFonts w:hint="cs"/>
          <w:rtl/>
        </w:rPr>
        <w:t xml:space="preserve">بشأن </w:t>
      </w:r>
      <w:r w:rsidR="00C63B2C">
        <w:rPr>
          <w:rFonts w:hint="cs"/>
          <w:rtl/>
        </w:rPr>
        <w:t>م</w:t>
      </w:r>
      <w:r w:rsidRPr="000A3F51">
        <w:rPr>
          <w:rFonts w:hint="cs"/>
          <w:rtl/>
        </w:rPr>
        <w:t xml:space="preserve">قترح ذي صلة </w:t>
      </w:r>
      <w:r w:rsidR="00C63B2C">
        <w:rPr>
          <w:rFonts w:hint="cs"/>
          <w:rtl/>
        </w:rPr>
        <w:t xml:space="preserve">بالموضوع لم تفض </w:t>
      </w:r>
      <w:r w:rsidRPr="000A3F51">
        <w:rPr>
          <w:rFonts w:hint="cs"/>
          <w:rtl/>
        </w:rPr>
        <w:t xml:space="preserve">إلى نتائج إيجابية </w:t>
      </w:r>
      <w:r w:rsidR="00C63B2C">
        <w:rPr>
          <w:rFonts w:hint="cs"/>
          <w:rtl/>
        </w:rPr>
        <w:t xml:space="preserve">لأنها لم تتوصل إلى </w:t>
      </w:r>
      <w:r w:rsidRPr="000A3F51">
        <w:rPr>
          <w:rFonts w:hint="cs"/>
          <w:rtl/>
        </w:rPr>
        <w:t xml:space="preserve">اتفاق حول معايير الاعتراف. ومن المتوقع أن </w:t>
      </w:r>
      <w:r w:rsidR="00C63B2C">
        <w:rPr>
          <w:rFonts w:hint="cs"/>
          <w:rtl/>
        </w:rPr>
        <w:t>ت</w:t>
      </w:r>
      <w:r w:rsidRPr="000A3F51">
        <w:rPr>
          <w:rFonts w:hint="cs"/>
          <w:rtl/>
        </w:rPr>
        <w:t xml:space="preserve">ناقش </w:t>
      </w:r>
      <w:r w:rsidR="00C63B2C">
        <w:rPr>
          <w:rFonts w:hint="cs"/>
          <w:rtl/>
        </w:rPr>
        <w:t>الحكومة الاتحادي</w:t>
      </w:r>
      <w:r w:rsidR="004E6983">
        <w:rPr>
          <w:rFonts w:hint="cs"/>
          <w:rtl/>
        </w:rPr>
        <w:t>ة</w:t>
      </w:r>
      <w:r w:rsidR="00C63B2C">
        <w:rPr>
          <w:rFonts w:hint="cs"/>
          <w:rtl/>
        </w:rPr>
        <w:t xml:space="preserve"> مع المجلس التنفيذي الجديد الذي ستنتخب </w:t>
      </w:r>
      <w:r w:rsidRPr="000A3F51">
        <w:rPr>
          <w:rFonts w:hint="cs"/>
          <w:rtl/>
        </w:rPr>
        <w:t xml:space="preserve">في الجمعية التأسيسية </w:t>
      </w:r>
      <w:r w:rsidR="00C63B2C">
        <w:rPr>
          <w:rFonts w:hint="cs"/>
          <w:rtl/>
        </w:rPr>
        <w:t xml:space="preserve">أعضاءه </w:t>
      </w:r>
      <w:r w:rsidRPr="000A3F51">
        <w:rPr>
          <w:rFonts w:hint="cs"/>
          <w:rtl/>
        </w:rPr>
        <w:t>في خريف عام 2004</w:t>
      </w:r>
      <w:r w:rsidR="00C63B2C">
        <w:rPr>
          <w:rFonts w:hint="cs"/>
          <w:rtl/>
        </w:rPr>
        <w:t>، مقترحاً جديداً معروضاً حالياً على البرلمان</w:t>
      </w:r>
      <w:r w:rsidRPr="000A3F51">
        <w:rPr>
          <w:rFonts w:hint="cs"/>
          <w:rtl/>
        </w:rPr>
        <w:t>.</w:t>
      </w:r>
    </w:p>
    <w:p w:rsidR="00FC5749" w:rsidRPr="000A3F51" w:rsidRDefault="00FC5749" w:rsidP="00C63B2C">
      <w:pPr>
        <w:pStyle w:val="SingleTxtGA"/>
        <w:rPr>
          <w:rFonts w:hint="cs"/>
          <w:rtl/>
        </w:rPr>
      </w:pPr>
      <w:r w:rsidRPr="000A3F51">
        <w:rPr>
          <w:rFonts w:hint="cs"/>
          <w:rtl/>
        </w:rPr>
        <w:t>14-</w:t>
      </w:r>
      <w:r w:rsidRPr="000A3F51">
        <w:rPr>
          <w:rFonts w:hint="cs"/>
          <w:rtl/>
        </w:rPr>
        <w:tab/>
        <w:t xml:space="preserve">وقد </w:t>
      </w:r>
      <w:r w:rsidR="00C63B2C">
        <w:rPr>
          <w:rFonts w:hint="cs"/>
          <w:rtl/>
        </w:rPr>
        <w:t>أنشئ جهاز معني بالوصاية أسندت إليه مسؤولية مراقبة ترتيبات الوصاية المحددة التي تتخذ بشأن ا</w:t>
      </w:r>
      <w:r w:rsidRPr="000A3F51">
        <w:rPr>
          <w:rFonts w:hint="cs"/>
          <w:rtl/>
        </w:rPr>
        <w:t xml:space="preserve">لقاصرين الأجانب </w:t>
      </w:r>
      <w:r w:rsidR="00C63B2C">
        <w:rPr>
          <w:rFonts w:hint="cs"/>
          <w:rtl/>
        </w:rPr>
        <w:t>غير المرافقين</w:t>
      </w:r>
      <w:r w:rsidRPr="000A3F51">
        <w:rPr>
          <w:rFonts w:hint="cs"/>
          <w:rtl/>
        </w:rPr>
        <w:t xml:space="preserve"> </w:t>
      </w:r>
      <w:r w:rsidR="00C63B2C">
        <w:rPr>
          <w:rFonts w:hint="cs"/>
          <w:rtl/>
        </w:rPr>
        <w:t>و</w:t>
      </w:r>
      <w:r w:rsidRPr="000A3F51">
        <w:rPr>
          <w:rFonts w:hint="cs"/>
          <w:rtl/>
        </w:rPr>
        <w:t xml:space="preserve">الذين يتقدمون بطلب </w:t>
      </w:r>
      <w:r w:rsidR="00C63B2C">
        <w:rPr>
          <w:rFonts w:hint="cs"/>
          <w:rtl/>
        </w:rPr>
        <w:t>ل</w:t>
      </w:r>
      <w:r w:rsidRPr="000A3F51">
        <w:rPr>
          <w:rFonts w:hint="cs"/>
          <w:rtl/>
        </w:rPr>
        <w:t>لحصول على اللجوء أو ال</w:t>
      </w:r>
      <w:r w:rsidR="00C63B2C">
        <w:rPr>
          <w:rFonts w:hint="cs"/>
          <w:rtl/>
        </w:rPr>
        <w:t xml:space="preserve">موجودين </w:t>
      </w:r>
      <w:r w:rsidRPr="000A3F51">
        <w:rPr>
          <w:rFonts w:hint="cs"/>
          <w:rtl/>
        </w:rPr>
        <w:t xml:space="preserve">في بلجيكا أو على حدودها دون أن </w:t>
      </w:r>
      <w:r w:rsidR="00C63B2C">
        <w:rPr>
          <w:rFonts w:hint="cs"/>
          <w:rtl/>
        </w:rPr>
        <w:t>ت</w:t>
      </w:r>
      <w:r w:rsidRPr="000A3F51">
        <w:rPr>
          <w:rFonts w:hint="cs"/>
          <w:rtl/>
        </w:rPr>
        <w:t xml:space="preserve">كون </w:t>
      </w:r>
      <w:r w:rsidR="00C63B2C">
        <w:rPr>
          <w:rFonts w:hint="cs"/>
          <w:rtl/>
        </w:rPr>
        <w:t>بحوزتهم ا</w:t>
      </w:r>
      <w:r w:rsidRPr="000A3F51">
        <w:rPr>
          <w:rFonts w:hint="cs"/>
          <w:rtl/>
        </w:rPr>
        <w:t xml:space="preserve">لوثائق الضرورية </w:t>
      </w:r>
      <w:r w:rsidR="00C63B2C">
        <w:rPr>
          <w:rFonts w:hint="cs"/>
          <w:rtl/>
        </w:rPr>
        <w:t xml:space="preserve">للدخول أو </w:t>
      </w:r>
      <w:r w:rsidRPr="000A3F51">
        <w:rPr>
          <w:rFonts w:hint="cs"/>
          <w:rtl/>
        </w:rPr>
        <w:t>الإقامة. و</w:t>
      </w:r>
      <w:r w:rsidR="00C63B2C">
        <w:rPr>
          <w:rFonts w:hint="cs"/>
          <w:rtl/>
        </w:rPr>
        <w:t>إلى جانب تقييم ما إذا كان القاصر مستوفياً ل</w:t>
      </w:r>
      <w:r w:rsidRPr="000A3F51">
        <w:rPr>
          <w:rFonts w:hint="cs"/>
          <w:rtl/>
        </w:rPr>
        <w:t>لشروط القانوني</w:t>
      </w:r>
      <w:r w:rsidR="00C63B2C">
        <w:rPr>
          <w:rFonts w:hint="cs"/>
          <w:rtl/>
        </w:rPr>
        <w:t>ة</w:t>
      </w:r>
      <w:r w:rsidRPr="000A3F51">
        <w:rPr>
          <w:rFonts w:hint="cs"/>
          <w:rtl/>
        </w:rPr>
        <w:t xml:space="preserve"> لكي يُمنَح الحماية</w:t>
      </w:r>
      <w:r w:rsidR="00C63B2C">
        <w:rPr>
          <w:rFonts w:hint="cs"/>
          <w:rtl/>
        </w:rPr>
        <w:t>، فإن السلطات تسترشد أيضاً بالاعتبارات النفسية عند اتخاذ قرارها.</w:t>
      </w:r>
    </w:p>
    <w:p w:rsidR="00FC5749" w:rsidRPr="000A3F51" w:rsidRDefault="00FC5749" w:rsidP="00C63B2C">
      <w:pPr>
        <w:pStyle w:val="SingleTxtGA"/>
        <w:rPr>
          <w:rFonts w:hint="cs"/>
          <w:rtl/>
        </w:rPr>
      </w:pPr>
      <w:r w:rsidRPr="000A3F51">
        <w:rPr>
          <w:rFonts w:hint="cs"/>
          <w:rtl/>
        </w:rPr>
        <w:t>15-</w:t>
      </w:r>
      <w:r w:rsidRPr="000A3F51">
        <w:rPr>
          <w:rFonts w:hint="cs"/>
          <w:rtl/>
        </w:rPr>
        <w:tab/>
        <w:t xml:space="preserve">وقد التزمت الحكومة بالتعاون مع المنظمات غير الحكومية في عملية صياغة </w:t>
      </w:r>
      <w:r w:rsidR="00C63B2C">
        <w:rPr>
          <w:rFonts w:hint="cs"/>
          <w:rtl/>
        </w:rPr>
        <w:t>ال</w:t>
      </w:r>
      <w:r w:rsidRPr="000A3F51">
        <w:rPr>
          <w:rFonts w:hint="cs"/>
          <w:rtl/>
        </w:rPr>
        <w:t>تقارير ال</w:t>
      </w:r>
      <w:r w:rsidR="00C63B2C">
        <w:rPr>
          <w:rFonts w:hint="cs"/>
          <w:rtl/>
        </w:rPr>
        <w:t>قطرية</w:t>
      </w:r>
      <w:r w:rsidRPr="000A3F51">
        <w:rPr>
          <w:rFonts w:hint="cs"/>
          <w:rtl/>
        </w:rPr>
        <w:t xml:space="preserve"> ورصد تنفيذ توصيات اللجنة. وقد </w:t>
      </w:r>
      <w:r w:rsidR="00C63B2C">
        <w:rPr>
          <w:rFonts w:hint="cs"/>
          <w:rtl/>
        </w:rPr>
        <w:t>أُتيح</w:t>
      </w:r>
      <w:r w:rsidRPr="000A3F51">
        <w:rPr>
          <w:rFonts w:hint="cs"/>
          <w:rtl/>
        </w:rPr>
        <w:t xml:space="preserve"> مشروع التقرير المقدم في عام 2003 </w:t>
      </w:r>
      <w:r w:rsidR="00C63B2C">
        <w:rPr>
          <w:rFonts w:hint="cs"/>
          <w:rtl/>
        </w:rPr>
        <w:t xml:space="preserve">إلى </w:t>
      </w:r>
      <w:r w:rsidR="004E6983">
        <w:rPr>
          <w:rFonts w:hint="cs"/>
          <w:rtl/>
        </w:rPr>
        <w:t>ا</w:t>
      </w:r>
      <w:r w:rsidRPr="000A3F51">
        <w:rPr>
          <w:rFonts w:hint="cs"/>
          <w:rtl/>
        </w:rPr>
        <w:t>لمنظم</w:t>
      </w:r>
      <w:r w:rsidR="00C63B2C">
        <w:rPr>
          <w:rFonts w:hint="cs"/>
          <w:rtl/>
        </w:rPr>
        <w:t>ات</w:t>
      </w:r>
      <w:r w:rsidRPr="000A3F51">
        <w:rPr>
          <w:rFonts w:hint="cs"/>
          <w:rtl/>
        </w:rPr>
        <w:t xml:space="preserve"> غير </w:t>
      </w:r>
      <w:r w:rsidR="00C63B2C">
        <w:rPr>
          <w:rFonts w:hint="cs"/>
          <w:rtl/>
        </w:rPr>
        <w:t>ال</w:t>
      </w:r>
      <w:r w:rsidRPr="000A3F51">
        <w:rPr>
          <w:rFonts w:hint="cs"/>
          <w:rtl/>
        </w:rPr>
        <w:t xml:space="preserve">حكومية في تشرين الأول/أكتوبر 2002 </w:t>
      </w:r>
      <w:r w:rsidR="00C63B2C">
        <w:rPr>
          <w:rFonts w:hint="cs"/>
          <w:rtl/>
        </w:rPr>
        <w:t>لكي تشارك فيه، وجاء</w:t>
      </w:r>
      <w:r w:rsidR="004E6983">
        <w:rPr>
          <w:rFonts w:hint="cs"/>
          <w:rtl/>
        </w:rPr>
        <w:t>ت</w:t>
      </w:r>
      <w:r w:rsidR="00C63B2C">
        <w:rPr>
          <w:rFonts w:hint="cs"/>
          <w:rtl/>
        </w:rPr>
        <w:t xml:space="preserve"> استجابتها</w:t>
      </w:r>
      <w:r w:rsidRPr="000A3F51">
        <w:rPr>
          <w:rFonts w:hint="cs"/>
          <w:rtl/>
        </w:rPr>
        <w:t xml:space="preserve"> بإعداد تقرير بديل. وكانت مشاركة عدد كبير من ممثلي المجتمع المدني في اجتماع المائدة المستديرة </w:t>
      </w:r>
      <w:r w:rsidR="00C63B2C">
        <w:rPr>
          <w:rFonts w:hint="cs"/>
          <w:rtl/>
        </w:rPr>
        <w:t>المعقودة ل</w:t>
      </w:r>
      <w:r w:rsidRPr="000A3F51">
        <w:rPr>
          <w:rFonts w:hint="cs"/>
          <w:rtl/>
        </w:rPr>
        <w:t>مناقش</w:t>
      </w:r>
      <w:r w:rsidR="00C63B2C">
        <w:rPr>
          <w:rFonts w:hint="cs"/>
          <w:rtl/>
        </w:rPr>
        <w:t>ة</w:t>
      </w:r>
      <w:r w:rsidRPr="000A3F51">
        <w:rPr>
          <w:rFonts w:hint="cs"/>
          <w:rtl/>
        </w:rPr>
        <w:t xml:space="preserve"> حقوق الطفل مثا</w:t>
      </w:r>
      <w:r w:rsidR="00C63B2C">
        <w:rPr>
          <w:rFonts w:hint="cs"/>
          <w:rtl/>
        </w:rPr>
        <w:t>لاً</w:t>
      </w:r>
      <w:r w:rsidRPr="000A3F51">
        <w:rPr>
          <w:rFonts w:hint="cs"/>
          <w:rtl/>
        </w:rPr>
        <w:t xml:space="preserve"> آخر على استعداد الحكومة </w:t>
      </w:r>
      <w:r w:rsidR="00C63B2C">
        <w:rPr>
          <w:rFonts w:hint="cs"/>
          <w:rtl/>
        </w:rPr>
        <w:t>ل</w:t>
      </w:r>
      <w:r w:rsidRPr="000A3F51">
        <w:rPr>
          <w:rFonts w:hint="cs"/>
          <w:rtl/>
        </w:rPr>
        <w:t>لتعاون مع المنظمات غير الحكومية في عملية رصد الامتثال للالتزامات الدولية.</w:t>
      </w:r>
    </w:p>
    <w:p w:rsidR="00FC5749" w:rsidRPr="000A3F51" w:rsidRDefault="00FC5749" w:rsidP="002C44CC">
      <w:pPr>
        <w:pStyle w:val="SingleTxtGA"/>
        <w:rPr>
          <w:rFonts w:hint="cs"/>
          <w:rtl/>
        </w:rPr>
      </w:pPr>
      <w:r w:rsidRPr="000A3F51">
        <w:rPr>
          <w:rFonts w:hint="cs"/>
          <w:rtl/>
        </w:rPr>
        <w:t>16-</w:t>
      </w:r>
      <w:r w:rsidRPr="000A3F51">
        <w:rPr>
          <w:rFonts w:hint="cs"/>
          <w:rtl/>
        </w:rPr>
        <w:tab/>
        <w:t>وفي عام 2003، أعلنت الحكومة عن نيتها إنشاء لجنة وطنية لحقوق الإنسان. و</w:t>
      </w:r>
      <w:r w:rsidR="00C63B2C">
        <w:rPr>
          <w:rFonts w:hint="cs"/>
          <w:rtl/>
        </w:rPr>
        <w:t>قد</w:t>
      </w:r>
      <w:r w:rsidR="002C44CC">
        <w:rPr>
          <w:rFonts w:hint="cs"/>
          <w:rtl/>
        </w:rPr>
        <w:t xml:space="preserve"> أهلّت </w:t>
      </w:r>
      <w:r w:rsidRPr="000A3F51">
        <w:rPr>
          <w:rFonts w:hint="cs"/>
          <w:rtl/>
        </w:rPr>
        <w:t>الخبرة ال</w:t>
      </w:r>
      <w:r w:rsidR="002C44CC">
        <w:rPr>
          <w:rFonts w:hint="cs"/>
          <w:rtl/>
        </w:rPr>
        <w:t>واسعة</w:t>
      </w:r>
      <w:r w:rsidRPr="000A3F51">
        <w:rPr>
          <w:rFonts w:hint="cs"/>
          <w:rtl/>
        </w:rPr>
        <w:t xml:space="preserve"> للمنظمات غير الحكومية في مجال حقوق الإنسان </w:t>
      </w:r>
      <w:r w:rsidR="002C44CC">
        <w:rPr>
          <w:rFonts w:hint="cs"/>
          <w:rtl/>
        </w:rPr>
        <w:t>هذه المنظمات لل</w:t>
      </w:r>
      <w:r w:rsidRPr="000A3F51">
        <w:rPr>
          <w:rFonts w:hint="cs"/>
          <w:rtl/>
        </w:rPr>
        <w:t xml:space="preserve">مشاركة </w:t>
      </w:r>
      <w:r w:rsidR="002C44CC">
        <w:rPr>
          <w:rFonts w:hint="cs"/>
          <w:rtl/>
        </w:rPr>
        <w:t xml:space="preserve">بصورة كبيرة في </w:t>
      </w:r>
      <w:r w:rsidRPr="000A3F51">
        <w:rPr>
          <w:rFonts w:hint="cs"/>
          <w:rtl/>
        </w:rPr>
        <w:t>هذه الهيئة. فإنشاء لجنة وطنية هو أداة هامة في رصد احترام حقوق الإنسان ومحفل</w:t>
      </w:r>
      <w:r w:rsidR="002C44CC">
        <w:rPr>
          <w:rFonts w:hint="cs"/>
          <w:rtl/>
        </w:rPr>
        <w:t xml:space="preserve"> </w:t>
      </w:r>
      <w:r w:rsidRPr="000A3F51">
        <w:rPr>
          <w:rFonts w:hint="cs"/>
          <w:rtl/>
        </w:rPr>
        <w:t>للحوار والعمل المشترك.</w:t>
      </w:r>
    </w:p>
    <w:p w:rsidR="00FC5749" w:rsidRPr="000A3F51" w:rsidRDefault="00FC5749" w:rsidP="0042761F">
      <w:pPr>
        <w:pStyle w:val="SingleTxtGA"/>
        <w:rPr>
          <w:rFonts w:hint="cs"/>
          <w:rtl/>
        </w:rPr>
      </w:pPr>
      <w:r w:rsidRPr="000A3F51">
        <w:rPr>
          <w:rFonts w:hint="cs"/>
          <w:rtl/>
        </w:rPr>
        <w:t>17-</w:t>
      </w:r>
      <w:r w:rsidRPr="000A3F51">
        <w:rPr>
          <w:rFonts w:hint="cs"/>
          <w:rtl/>
        </w:rPr>
        <w:tab/>
        <w:t>و</w:t>
      </w:r>
      <w:r w:rsidR="002C44CC">
        <w:rPr>
          <w:rFonts w:hint="cs"/>
          <w:rtl/>
        </w:rPr>
        <w:t>كان</w:t>
      </w:r>
      <w:r w:rsidRPr="000A3F51">
        <w:rPr>
          <w:rFonts w:hint="cs"/>
          <w:rtl/>
        </w:rPr>
        <w:t xml:space="preserve"> أعضاء اللجنة </w:t>
      </w:r>
      <w:r w:rsidR="002C44CC">
        <w:rPr>
          <w:rFonts w:hint="cs"/>
          <w:rtl/>
        </w:rPr>
        <w:t xml:space="preserve">قد أعربوا </w:t>
      </w:r>
      <w:r w:rsidRPr="000A3F51">
        <w:rPr>
          <w:rFonts w:hint="cs"/>
          <w:rtl/>
        </w:rPr>
        <w:t xml:space="preserve">عن قلقهم لأن </w:t>
      </w:r>
      <w:r w:rsidR="002C44CC">
        <w:rPr>
          <w:rFonts w:hint="cs"/>
          <w:rtl/>
        </w:rPr>
        <w:t>ال</w:t>
      </w:r>
      <w:r w:rsidRPr="000A3F51">
        <w:rPr>
          <w:rFonts w:hint="cs"/>
          <w:rtl/>
        </w:rPr>
        <w:t xml:space="preserve">حق </w:t>
      </w:r>
      <w:r w:rsidR="002C44CC">
        <w:rPr>
          <w:rFonts w:hint="cs"/>
          <w:rtl/>
        </w:rPr>
        <w:t>في الاستعانة ب</w:t>
      </w:r>
      <w:r w:rsidRPr="000A3F51">
        <w:rPr>
          <w:rFonts w:hint="cs"/>
          <w:rtl/>
        </w:rPr>
        <w:t xml:space="preserve">محام أو طبيب يختاره الفرد </w:t>
      </w:r>
      <w:r w:rsidR="0042761F">
        <w:rPr>
          <w:rFonts w:hint="cs"/>
          <w:rtl/>
        </w:rPr>
        <w:t xml:space="preserve">المحتجز رهن </w:t>
      </w:r>
      <w:r w:rsidRPr="000A3F51">
        <w:rPr>
          <w:rFonts w:hint="cs"/>
          <w:rtl/>
        </w:rPr>
        <w:t xml:space="preserve">المحاكمة قد لا يكون مكفولاً دائماً. وفي هذا الصدد، من الهام تحديد </w:t>
      </w:r>
      <w:r w:rsidR="0042761F">
        <w:rPr>
          <w:rFonts w:hint="cs"/>
          <w:rtl/>
        </w:rPr>
        <w:t xml:space="preserve">المرحلة التي يُكفل فيها الاستعانة بمحامٍ أثناء </w:t>
      </w:r>
      <w:r w:rsidRPr="000A3F51">
        <w:rPr>
          <w:rFonts w:hint="cs"/>
          <w:rtl/>
        </w:rPr>
        <w:t xml:space="preserve">فترة الاحتجاز. وسيناقش البرلمان في خريف عام 2004 التعديلات التي يمكن إدخالها على التشريعات </w:t>
      </w:r>
      <w:r w:rsidR="0042761F">
        <w:rPr>
          <w:rFonts w:hint="cs"/>
          <w:rtl/>
        </w:rPr>
        <w:t xml:space="preserve">المعمول </w:t>
      </w:r>
      <w:proofErr w:type="spellStart"/>
      <w:r w:rsidR="0042761F">
        <w:rPr>
          <w:rFonts w:hint="cs"/>
          <w:rtl/>
        </w:rPr>
        <w:t>بها</w:t>
      </w:r>
      <w:proofErr w:type="spellEnd"/>
      <w:r w:rsidR="0042761F">
        <w:rPr>
          <w:rFonts w:hint="cs"/>
          <w:rtl/>
        </w:rPr>
        <w:t xml:space="preserve"> حالياً بهذا الشأن</w:t>
      </w:r>
      <w:r w:rsidRPr="000A3F51">
        <w:rPr>
          <w:rFonts w:hint="cs"/>
          <w:rtl/>
        </w:rPr>
        <w:t>، وس</w:t>
      </w:r>
      <w:r w:rsidR="0042761F">
        <w:rPr>
          <w:rFonts w:hint="cs"/>
          <w:rtl/>
        </w:rPr>
        <w:t xml:space="preserve">تؤخذ بالاعتبار </w:t>
      </w:r>
      <w:r w:rsidRPr="000A3F51">
        <w:rPr>
          <w:rFonts w:hint="cs"/>
          <w:rtl/>
        </w:rPr>
        <w:t>توصيات اللجنة</w:t>
      </w:r>
      <w:r w:rsidR="0042761F">
        <w:rPr>
          <w:rFonts w:hint="cs"/>
          <w:rtl/>
        </w:rPr>
        <w:t>،</w:t>
      </w:r>
      <w:r w:rsidRPr="000A3F51">
        <w:rPr>
          <w:rFonts w:hint="cs"/>
          <w:rtl/>
        </w:rPr>
        <w:t xml:space="preserve"> ذات الصلة.</w:t>
      </w:r>
    </w:p>
    <w:p w:rsidR="00FC5749" w:rsidRPr="000A3F51" w:rsidRDefault="00FC5749" w:rsidP="0042761F">
      <w:pPr>
        <w:pStyle w:val="SingleTxtGA"/>
        <w:rPr>
          <w:rFonts w:hint="cs"/>
          <w:rtl/>
        </w:rPr>
      </w:pPr>
      <w:r w:rsidRPr="000A3F51">
        <w:rPr>
          <w:rFonts w:hint="cs"/>
          <w:rtl/>
        </w:rPr>
        <w:t>18-</w:t>
      </w:r>
      <w:r w:rsidRPr="000A3F51">
        <w:rPr>
          <w:rFonts w:hint="cs"/>
          <w:rtl/>
        </w:rPr>
        <w:tab/>
      </w:r>
      <w:r w:rsidR="0042761F">
        <w:rPr>
          <w:rFonts w:hint="cs"/>
          <w:rtl/>
        </w:rPr>
        <w:t>وقال المتحدث إنه ي</w:t>
      </w:r>
      <w:r w:rsidRPr="000A3F51">
        <w:rPr>
          <w:rFonts w:hint="cs"/>
          <w:rtl/>
        </w:rPr>
        <w:t xml:space="preserve">وافق على ضرورة السماح للمحتجزين بإبلاغ طرف ثالث </w:t>
      </w:r>
      <w:r w:rsidR="0042761F">
        <w:rPr>
          <w:rFonts w:hint="cs"/>
          <w:rtl/>
        </w:rPr>
        <w:t xml:space="preserve">عن </w:t>
      </w:r>
      <w:r w:rsidRPr="000A3F51">
        <w:rPr>
          <w:rFonts w:hint="cs"/>
          <w:rtl/>
        </w:rPr>
        <w:t xml:space="preserve">احتجازهم. </w:t>
      </w:r>
      <w:r w:rsidR="0042761F">
        <w:rPr>
          <w:rFonts w:hint="cs"/>
          <w:rtl/>
        </w:rPr>
        <w:t xml:space="preserve">غير أنه </w:t>
      </w:r>
      <w:r w:rsidRPr="000A3F51">
        <w:rPr>
          <w:rFonts w:hint="cs"/>
          <w:rtl/>
        </w:rPr>
        <w:t xml:space="preserve">ينبغي توخي الحذر لأنه </w:t>
      </w:r>
      <w:r w:rsidR="0042761F">
        <w:rPr>
          <w:rFonts w:hint="cs"/>
          <w:rtl/>
        </w:rPr>
        <w:t xml:space="preserve">إبلاغ شخص آخر عن توقيف شخص ما قد يؤدي، </w:t>
      </w:r>
      <w:r w:rsidRPr="000A3F51">
        <w:rPr>
          <w:rFonts w:hint="cs"/>
          <w:rtl/>
        </w:rPr>
        <w:t xml:space="preserve">في سياق مكافحة الإفلات من العقاب، إلى </w:t>
      </w:r>
      <w:r w:rsidR="0042761F">
        <w:rPr>
          <w:rFonts w:hint="cs"/>
          <w:rtl/>
        </w:rPr>
        <w:t xml:space="preserve">تنبيه </w:t>
      </w:r>
      <w:r w:rsidRPr="000A3F51">
        <w:rPr>
          <w:rFonts w:hint="cs"/>
          <w:rtl/>
        </w:rPr>
        <w:t xml:space="preserve">شريك الجريمة؛ ومع ذلك ينبغي </w:t>
      </w:r>
      <w:r w:rsidR="0042761F">
        <w:rPr>
          <w:rFonts w:hint="cs"/>
          <w:rtl/>
        </w:rPr>
        <w:t>ألاّ يصبح ا</w:t>
      </w:r>
      <w:r w:rsidRPr="000A3F51">
        <w:rPr>
          <w:rFonts w:hint="cs"/>
          <w:rtl/>
        </w:rPr>
        <w:t xml:space="preserve">لاستثناء </w:t>
      </w:r>
      <w:r w:rsidR="0042761F">
        <w:rPr>
          <w:rFonts w:hint="cs"/>
          <w:rtl/>
        </w:rPr>
        <w:t xml:space="preserve">هو </w:t>
      </w:r>
      <w:r w:rsidRPr="000A3F51">
        <w:rPr>
          <w:rFonts w:hint="cs"/>
          <w:rtl/>
        </w:rPr>
        <w:t>القاعدة.</w:t>
      </w:r>
    </w:p>
    <w:p w:rsidR="00FC5749" w:rsidRPr="000A3F51" w:rsidRDefault="00FC5749" w:rsidP="0042761F">
      <w:pPr>
        <w:pStyle w:val="SingleTxtGA"/>
        <w:rPr>
          <w:rStyle w:val="FootnoteReference"/>
          <w:rFonts w:hint="cs"/>
          <w:bCs/>
          <w:sz w:val="22"/>
          <w:rtl/>
        </w:rPr>
      </w:pPr>
      <w:r w:rsidRPr="000A3F51">
        <w:rPr>
          <w:rFonts w:hint="cs"/>
          <w:rtl/>
        </w:rPr>
        <w:t>19-</w:t>
      </w:r>
      <w:r w:rsidRPr="000A3F51">
        <w:rPr>
          <w:rFonts w:hint="cs"/>
          <w:rtl/>
        </w:rPr>
        <w:tab/>
        <w:t>و</w:t>
      </w:r>
      <w:r w:rsidR="0042761F">
        <w:rPr>
          <w:rFonts w:hint="cs"/>
          <w:rtl/>
        </w:rPr>
        <w:t xml:space="preserve">أضاف المتحدث أنه </w:t>
      </w:r>
      <w:r w:rsidRPr="000A3F51">
        <w:rPr>
          <w:rFonts w:hint="cs"/>
          <w:rtl/>
        </w:rPr>
        <w:t xml:space="preserve">على الرغم من </w:t>
      </w:r>
      <w:r w:rsidR="0042761F">
        <w:rPr>
          <w:rFonts w:hint="cs"/>
          <w:rtl/>
        </w:rPr>
        <w:t>أن ال</w:t>
      </w:r>
      <w:r w:rsidRPr="000A3F51">
        <w:rPr>
          <w:rFonts w:hint="cs"/>
          <w:rtl/>
        </w:rPr>
        <w:t xml:space="preserve">مناقشة </w:t>
      </w:r>
      <w:r w:rsidR="0042761F">
        <w:rPr>
          <w:rFonts w:hint="cs"/>
          <w:rtl/>
        </w:rPr>
        <w:t xml:space="preserve">جارية حالياً حول </w:t>
      </w:r>
      <w:r w:rsidRPr="000A3F51">
        <w:rPr>
          <w:rFonts w:hint="cs"/>
          <w:rtl/>
        </w:rPr>
        <w:t xml:space="preserve">إمكانية </w:t>
      </w:r>
      <w:r w:rsidR="0042761F">
        <w:rPr>
          <w:rFonts w:hint="cs"/>
          <w:rtl/>
        </w:rPr>
        <w:t xml:space="preserve">قيام </w:t>
      </w:r>
      <w:r w:rsidRPr="000A3F51">
        <w:rPr>
          <w:rFonts w:hint="cs"/>
          <w:rtl/>
        </w:rPr>
        <w:t xml:space="preserve">بلجيكا </w:t>
      </w:r>
      <w:r w:rsidR="0042761F">
        <w:rPr>
          <w:rFonts w:hint="cs"/>
          <w:rtl/>
        </w:rPr>
        <w:t xml:space="preserve">بمراجعة التحفظات التي أبدتها </w:t>
      </w:r>
      <w:r w:rsidRPr="000A3F51">
        <w:rPr>
          <w:rFonts w:hint="cs"/>
          <w:rtl/>
        </w:rPr>
        <w:t xml:space="preserve">إزاء العهد، </w:t>
      </w:r>
      <w:r w:rsidR="0042761F">
        <w:rPr>
          <w:rFonts w:hint="cs"/>
          <w:rtl/>
        </w:rPr>
        <w:t xml:space="preserve">فليس هناك </w:t>
      </w:r>
      <w:r w:rsidRPr="000A3F51">
        <w:rPr>
          <w:rFonts w:hint="cs"/>
          <w:rtl/>
        </w:rPr>
        <w:t>في الوقت الحا</w:t>
      </w:r>
      <w:r w:rsidR="0042761F">
        <w:rPr>
          <w:rFonts w:hint="cs"/>
          <w:rtl/>
        </w:rPr>
        <w:t>ضر</w:t>
      </w:r>
      <w:r w:rsidRPr="000A3F51">
        <w:rPr>
          <w:rFonts w:hint="cs"/>
          <w:rtl/>
        </w:rPr>
        <w:t xml:space="preserve"> أي </w:t>
      </w:r>
      <w:r w:rsidR="0042761F">
        <w:rPr>
          <w:rFonts w:hint="cs"/>
          <w:rtl/>
        </w:rPr>
        <w:t>م</w:t>
      </w:r>
      <w:r w:rsidRPr="000A3F51">
        <w:rPr>
          <w:rFonts w:hint="cs"/>
          <w:rtl/>
        </w:rPr>
        <w:t>قترح رسمي يتعلق ب</w:t>
      </w:r>
      <w:r w:rsidR="0042761F">
        <w:rPr>
          <w:rFonts w:hint="cs"/>
          <w:rtl/>
        </w:rPr>
        <w:t xml:space="preserve">تطبيق </w:t>
      </w:r>
      <w:r w:rsidRPr="000A3F51">
        <w:rPr>
          <w:rFonts w:hint="cs"/>
          <w:rtl/>
        </w:rPr>
        <w:t>حق ا</w:t>
      </w:r>
      <w:r w:rsidR="0042761F">
        <w:rPr>
          <w:rFonts w:hint="cs"/>
          <w:rtl/>
        </w:rPr>
        <w:t xml:space="preserve">لطعن في الأحكام الصادرة عن </w:t>
      </w:r>
      <w:r w:rsidRPr="000A3F51">
        <w:rPr>
          <w:rFonts w:hint="cs"/>
          <w:rtl/>
        </w:rPr>
        <w:t>محكمة ال</w:t>
      </w:r>
      <w:r w:rsidR="0042761F">
        <w:rPr>
          <w:rFonts w:hint="cs"/>
          <w:rtl/>
        </w:rPr>
        <w:t>جنايات</w:t>
      </w:r>
      <w:r w:rsidRPr="000A3F51">
        <w:rPr>
          <w:rFonts w:hint="cs"/>
          <w:rtl/>
        </w:rPr>
        <w:t>. ومع ذلك، ي</w:t>
      </w:r>
      <w:r w:rsidR="0042761F">
        <w:rPr>
          <w:rFonts w:hint="cs"/>
          <w:rtl/>
        </w:rPr>
        <w:t>جري</w:t>
      </w:r>
      <w:r w:rsidRPr="000A3F51">
        <w:rPr>
          <w:rFonts w:hint="cs"/>
          <w:rtl/>
        </w:rPr>
        <w:t xml:space="preserve"> النظر في </w:t>
      </w:r>
      <w:r w:rsidR="0042761F">
        <w:rPr>
          <w:rFonts w:hint="cs"/>
          <w:rtl/>
        </w:rPr>
        <w:t>م</w:t>
      </w:r>
      <w:r w:rsidRPr="000A3F51">
        <w:rPr>
          <w:rFonts w:hint="cs"/>
          <w:rtl/>
        </w:rPr>
        <w:t>قترح لمطالبة المحكمة بتعليل قراراتها.</w:t>
      </w:r>
    </w:p>
    <w:p w:rsidR="00FC5749" w:rsidRPr="00C7194F" w:rsidRDefault="00FC5749" w:rsidP="004E6983">
      <w:pPr>
        <w:pStyle w:val="SingleTxtGA"/>
        <w:rPr>
          <w:rFonts w:hint="cs"/>
          <w:rtl/>
        </w:rPr>
      </w:pPr>
      <w:r w:rsidRPr="00C7194F">
        <w:rPr>
          <w:rFonts w:hint="cs"/>
          <w:rtl/>
        </w:rPr>
        <w:t>20-</w:t>
      </w:r>
      <w:r w:rsidRPr="00C7194F">
        <w:rPr>
          <w:rFonts w:hint="cs"/>
          <w:rtl/>
        </w:rPr>
        <w:tab/>
        <w:t xml:space="preserve">ويجري حالياً مراجعة قانون الإجراءات الجنائية الذي يعود إلى عام 1874. وتشمل المشاكل المترتبة على النظام الحالي الصلاحية التي يمنحها </w:t>
      </w:r>
      <w:r w:rsidR="0042761F">
        <w:rPr>
          <w:rFonts w:hint="cs"/>
          <w:rtl/>
        </w:rPr>
        <w:t>ذلك النظام ل</w:t>
      </w:r>
      <w:r w:rsidRPr="00C7194F">
        <w:rPr>
          <w:rFonts w:hint="cs"/>
          <w:rtl/>
        </w:rPr>
        <w:t xml:space="preserve">دائرة </w:t>
      </w:r>
      <w:r w:rsidR="0042761F">
        <w:rPr>
          <w:rFonts w:hint="cs"/>
          <w:rtl/>
        </w:rPr>
        <w:t xml:space="preserve">الإدعاء العام </w:t>
      </w:r>
      <w:r w:rsidRPr="00C7194F">
        <w:rPr>
          <w:rFonts w:hint="cs"/>
          <w:rtl/>
        </w:rPr>
        <w:t xml:space="preserve">للقيام، من خلال قاضي التحقيق، باتخاذ تدابير محددة للتحقيق لا تخضع لنفس الضمانات التي يخضع لها التحقيق الأصلي. وسيتعين على البرلمان أن يتخذ قراراً بشأن كيفية معالجة هذه المسألة عند مناقشتها في الخريف المقبل؛ وتشمل الحلول الممكنة اعتماد نظام </w:t>
      </w:r>
      <w:r w:rsidR="0042761F">
        <w:rPr>
          <w:rFonts w:hint="cs"/>
          <w:rtl/>
        </w:rPr>
        <w:t>خصومة</w:t>
      </w:r>
      <w:r w:rsidRPr="00C7194F">
        <w:rPr>
          <w:rFonts w:hint="cs"/>
          <w:rtl/>
        </w:rPr>
        <w:t xml:space="preserve"> أو إعادة ت</w:t>
      </w:r>
      <w:r w:rsidR="0042761F">
        <w:rPr>
          <w:rFonts w:hint="cs"/>
          <w:rtl/>
        </w:rPr>
        <w:t>وزيع</w:t>
      </w:r>
      <w:r w:rsidRPr="00C7194F">
        <w:rPr>
          <w:rFonts w:hint="cs"/>
          <w:rtl/>
        </w:rPr>
        <w:t xml:space="preserve"> الأدوار في إطار النظام الحالي بشكل يعيد توازن القوى. وقد أصدرت محكمة ال</w:t>
      </w:r>
      <w:r w:rsidR="0042761F">
        <w:rPr>
          <w:rFonts w:hint="cs"/>
          <w:rtl/>
        </w:rPr>
        <w:t>نقض</w:t>
      </w:r>
      <w:r w:rsidRPr="00C7194F">
        <w:rPr>
          <w:rFonts w:hint="cs"/>
          <w:rtl/>
        </w:rPr>
        <w:t xml:space="preserve"> عدداً من الأحكام المتعلقة ب</w:t>
      </w:r>
      <w:r w:rsidR="0042761F">
        <w:rPr>
          <w:rFonts w:hint="cs"/>
          <w:rtl/>
        </w:rPr>
        <w:t>مدى وجوب تطابق ا</w:t>
      </w:r>
      <w:r w:rsidRPr="00C7194F">
        <w:rPr>
          <w:rFonts w:hint="cs"/>
          <w:rtl/>
        </w:rPr>
        <w:t xml:space="preserve">لأحكام التي تصدرها محاكم التحقيق مع المادة 14 من العهد والمادة 6 من الاتفاقية الأوروبية لحقوق الإنسان. ويعود الأمر إلى البرلمان لكي يتخذ قراراً </w:t>
      </w:r>
      <w:r w:rsidR="0042761F">
        <w:rPr>
          <w:rFonts w:hint="cs"/>
          <w:rtl/>
        </w:rPr>
        <w:t xml:space="preserve">بشأن ما إذا كانت الأحكام الصادرة عن </w:t>
      </w:r>
      <w:r w:rsidRPr="00C7194F">
        <w:rPr>
          <w:rFonts w:hint="cs"/>
          <w:rtl/>
        </w:rPr>
        <w:t>محكمة ال</w:t>
      </w:r>
      <w:r w:rsidR="0042761F">
        <w:rPr>
          <w:rFonts w:hint="cs"/>
          <w:rtl/>
        </w:rPr>
        <w:t>نقض</w:t>
      </w:r>
      <w:r w:rsidRPr="00C7194F">
        <w:rPr>
          <w:rFonts w:hint="cs"/>
          <w:rtl/>
        </w:rPr>
        <w:t xml:space="preserve"> ت</w:t>
      </w:r>
      <w:r w:rsidR="0042761F">
        <w:rPr>
          <w:rFonts w:hint="cs"/>
          <w:rtl/>
        </w:rPr>
        <w:t xml:space="preserve">ستدعي وضع تشريعات </w:t>
      </w:r>
      <w:r w:rsidRPr="00C7194F">
        <w:rPr>
          <w:rFonts w:hint="cs"/>
          <w:rtl/>
        </w:rPr>
        <w:t>أكثر تحديداً ل</w:t>
      </w:r>
      <w:r w:rsidR="0042761F">
        <w:rPr>
          <w:rFonts w:hint="cs"/>
          <w:rtl/>
        </w:rPr>
        <w:t>ل</w:t>
      </w:r>
      <w:r w:rsidRPr="00C7194F">
        <w:rPr>
          <w:rFonts w:hint="cs"/>
          <w:rtl/>
        </w:rPr>
        <w:t xml:space="preserve">بت في الحد </w:t>
      </w:r>
      <w:r w:rsidR="0042761F">
        <w:rPr>
          <w:rFonts w:hint="cs"/>
          <w:rtl/>
        </w:rPr>
        <w:t xml:space="preserve">الفاصل </w:t>
      </w:r>
      <w:r w:rsidRPr="00C7194F">
        <w:rPr>
          <w:rFonts w:hint="cs"/>
          <w:rtl/>
        </w:rPr>
        <w:t xml:space="preserve">الواجب رسمه بين تدابير التحقيق الفعالة والحاجة إلى ضمان محاكمة عادلة. وقد </w:t>
      </w:r>
      <w:r w:rsidR="0042761F">
        <w:rPr>
          <w:rFonts w:hint="cs"/>
          <w:rtl/>
        </w:rPr>
        <w:t xml:space="preserve">استجابت </w:t>
      </w:r>
      <w:r w:rsidRPr="00C7194F">
        <w:rPr>
          <w:rFonts w:hint="cs"/>
          <w:rtl/>
        </w:rPr>
        <w:t xml:space="preserve">بلجيكا على الفور </w:t>
      </w:r>
      <w:r w:rsidR="0042761F">
        <w:rPr>
          <w:rFonts w:hint="cs"/>
          <w:rtl/>
        </w:rPr>
        <w:t>ل</w:t>
      </w:r>
      <w:r w:rsidRPr="00C7194F">
        <w:rPr>
          <w:rFonts w:hint="cs"/>
          <w:rtl/>
        </w:rPr>
        <w:t>حكمين أصدرتهما المحكمة الأوروبية لحقوق الإنسان، وعلى الرغم م</w:t>
      </w:r>
      <w:r w:rsidR="0042761F">
        <w:rPr>
          <w:rFonts w:hint="cs"/>
          <w:rtl/>
        </w:rPr>
        <w:t>ما</w:t>
      </w:r>
      <w:r w:rsidRPr="00C7194F">
        <w:rPr>
          <w:rFonts w:hint="cs"/>
          <w:rtl/>
        </w:rPr>
        <w:t xml:space="preserve"> </w:t>
      </w:r>
      <w:r w:rsidR="0042761F">
        <w:rPr>
          <w:rFonts w:hint="cs"/>
          <w:rtl/>
        </w:rPr>
        <w:t>أبدته سلطات الملاحقة ال</w:t>
      </w:r>
      <w:r w:rsidR="004E6983">
        <w:rPr>
          <w:rFonts w:hint="cs"/>
          <w:rtl/>
        </w:rPr>
        <w:t>جنائية</w:t>
      </w:r>
      <w:r w:rsidR="0042761F">
        <w:rPr>
          <w:rFonts w:hint="cs"/>
          <w:rtl/>
        </w:rPr>
        <w:t xml:space="preserve"> </w:t>
      </w:r>
      <w:r w:rsidRPr="00C7194F">
        <w:rPr>
          <w:rFonts w:hint="cs"/>
          <w:rtl/>
        </w:rPr>
        <w:t xml:space="preserve">من </w:t>
      </w:r>
      <w:r w:rsidR="0042761F">
        <w:rPr>
          <w:rFonts w:hint="cs"/>
          <w:rtl/>
        </w:rPr>
        <w:t xml:space="preserve">معارضة فيما </w:t>
      </w:r>
      <w:r w:rsidRPr="00C7194F">
        <w:rPr>
          <w:rFonts w:hint="cs"/>
          <w:rtl/>
        </w:rPr>
        <w:t>يتعلق با</w:t>
      </w:r>
      <w:r w:rsidR="0042761F">
        <w:rPr>
          <w:rFonts w:hint="cs"/>
          <w:rtl/>
        </w:rPr>
        <w:t>لدعوى</w:t>
      </w:r>
      <w:r w:rsidRPr="00C7194F">
        <w:rPr>
          <w:rFonts w:hint="cs"/>
          <w:rtl/>
        </w:rPr>
        <w:t xml:space="preserve"> المدنية، فلم يعد </w:t>
      </w:r>
      <w:r w:rsidR="0042761F">
        <w:rPr>
          <w:rFonts w:hint="cs"/>
          <w:rtl/>
        </w:rPr>
        <w:t xml:space="preserve">يُسمح لتلك السلطات </w:t>
      </w:r>
      <w:r w:rsidRPr="00C7194F">
        <w:rPr>
          <w:rFonts w:hint="cs"/>
          <w:rtl/>
        </w:rPr>
        <w:t>أن تكون حاضرة أثناء مداو</w:t>
      </w:r>
      <w:r w:rsidR="0042761F">
        <w:rPr>
          <w:rFonts w:hint="cs"/>
          <w:rtl/>
        </w:rPr>
        <w:t>لات</w:t>
      </w:r>
      <w:r w:rsidRPr="00C7194F">
        <w:rPr>
          <w:rFonts w:hint="cs"/>
          <w:rtl/>
        </w:rPr>
        <w:t xml:space="preserve"> محكمة </w:t>
      </w:r>
      <w:r w:rsidR="0042761F">
        <w:rPr>
          <w:rFonts w:hint="cs"/>
          <w:rtl/>
        </w:rPr>
        <w:t xml:space="preserve">النقض، سواء في </w:t>
      </w:r>
      <w:r w:rsidRPr="00C7194F">
        <w:rPr>
          <w:rFonts w:hint="cs"/>
          <w:rtl/>
        </w:rPr>
        <w:t xml:space="preserve">الدعاوى الجنائية </w:t>
      </w:r>
      <w:r w:rsidR="0042761F">
        <w:rPr>
          <w:rFonts w:hint="cs"/>
          <w:rtl/>
        </w:rPr>
        <w:t>أ</w:t>
      </w:r>
      <w:r w:rsidRPr="00C7194F">
        <w:rPr>
          <w:rFonts w:hint="cs"/>
          <w:rtl/>
        </w:rPr>
        <w:t xml:space="preserve">و في الدعاوى المدنية. </w:t>
      </w:r>
    </w:p>
    <w:p w:rsidR="00FC5749" w:rsidRPr="00C7194F" w:rsidRDefault="00FC5749" w:rsidP="00A80352">
      <w:pPr>
        <w:pStyle w:val="SingleTxtGA"/>
        <w:rPr>
          <w:rFonts w:hint="cs"/>
          <w:rtl/>
        </w:rPr>
      </w:pPr>
      <w:r w:rsidRPr="00C7194F">
        <w:rPr>
          <w:rFonts w:hint="cs"/>
          <w:rtl/>
        </w:rPr>
        <w:t>21-</w:t>
      </w:r>
      <w:r w:rsidRPr="00C7194F">
        <w:rPr>
          <w:rFonts w:hint="cs"/>
          <w:rtl/>
        </w:rPr>
        <w:tab/>
        <w:t xml:space="preserve">وفيما يتعلق بتعيين القضاة وترقيتهم، أوضح </w:t>
      </w:r>
      <w:r w:rsidR="00A80352">
        <w:rPr>
          <w:rFonts w:hint="cs"/>
          <w:rtl/>
        </w:rPr>
        <w:t xml:space="preserve">المتحدث </w:t>
      </w:r>
      <w:r w:rsidRPr="00C7194F">
        <w:rPr>
          <w:rFonts w:hint="cs"/>
          <w:rtl/>
        </w:rPr>
        <w:t>أن المجلس الأعلى لل</w:t>
      </w:r>
      <w:r w:rsidR="00A80352">
        <w:rPr>
          <w:rFonts w:hint="cs"/>
          <w:rtl/>
        </w:rPr>
        <w:t>قضاء</w:t>
      </w:r>
      <w:r w:rsidRPr="00C7194F">
        <w:rPr>
          <w:rFonts w:hint="cs"/>
          <w:rtl/>
        </w:rPr>
        <w:t xml:space="preserve"> يستطيع أن يقترح مرشحاً واحداً </w:t>
      </w:r>
      <w:r w:rsidR="00A80352">
        <w:rPr>
          <w:rFonts w:hint="cs"/>
          <w:rtl/>
        </w:rPr>
        <w:t>فقط على ال</w:t>
      </w:r>
      <w:r w:rsidRPr="00C7194F">
        <w:rPr>
          <w:rFonts w:hint="cs"/>
          <w:rtl/>
        </w:rPr>
        <w:t>ملك</w:t>
      </w:r>
      <w:r w:rsidR="00A80352" w:rsidRPr="00C7194F">
        <w:rPr>
          <w:rFonts w:hint="cs"/>
          <w:rtl/>
        </w:rPr>
        <w:t xml:space="preserve"> </w:t>
      </w:r>
      <w:r w:rsidR="00A80352">
        <w:rPr>
          <w:rFonts w:hint="cs"/>
          <w:rtl/>
        </w:rPr>
        <w:t xml:space="preserve">الذي يمكنه عندئذٍ </w:t>
      </w:r>
      <w:r w:rsidRPr="00C7194F">
        <w:rPr>
          <w:rFonts w:hint="cs"/>
          <w:rtl/>
        </w:rPr>
        <w:t xml:space="preserve"> أن يوافق على هذا المرشح أو يرفضه. وبعد الرفض، الذي ينبغي أن يتخذ شكل مرسوم ملكي مشروع مبرر، </w:t>
      </w:r>
      <w:r w:rsidR="00A80352">
        <w:rPr>
          <w:rFonts w:hint="cs"/>
          <w:rtl/>
        </w:rPr>
        <w:t xml:space="preserve">فإن عملية الترشيح تبدأ من جديد؛ </w:t>
      </w:r>
      <w:r w:rsidRPr="00C7194F">
        <w:rPr>
          <w:rFonts w:hint="cs"/>
          <w:rtl/>
        </w:rPr>
        <w:t>ولا يمكن للملك مطلقاً أن يست</w:t>
      </w:r>
      <w:r w:rsidR="00A80352">
        <w:rPr>
          <w:rFonts w:hint="cs"/>
          <w:rtl/>
        </w:rPr>
        <w:t>بدل</w:t>
      </w:r>
      <w:r w:rsidRPr="00C7194F">
        <w:rPr>
          <w:rFonts w:hint="cs"/>
          <w:rtl/>
        </w:rPr>
        <w:t xml:space="preserve"> </w:t>
      </w:r>
      <w:r w:rsidR="00A80352">
        <w:rPr>
          <w:rFonts w:hint="cs"/>
          <w:rtl/>
        </w:rPr>
        <w:t>م</w:t>
      </w:r>
      <w:r w:rsidRPr="00C7194F">
        <w:rPr>
          <w:rFonts w:hint="cs"/>
          <w:rtl/>
        </w:rPr>
        <w:t xml:space="preserve">رشحه. وقد استخدم هذا النظام مؤخراً عند تعيين شخص في محكمة استئناف </w:t>
      </w:r>
      <w:proofErr w:type="spellStart"/>
      <w:r w:rsidRPr="00C7194F">
        <w:rPr>
          <w:rFonts w:hint="cs"/>
          <w:rtl/>
        </w:rPr>
        <w:t>لي</w:t>
      </w:r>
      <w:r w:rsidR="00A80352">
        <w:rPr>
          <w:rFonts w:hint="cs"/>
          <w:rtl/>
        </w:rPr>
        <w:t>يج</w:t>
      </w:r>
      <w:proofErr w:type="spellEnd"/>
      <w:r w:rsidRPr="00C7194F">
        <w:rPr>
          <w:rFonts w:hint="cs"/>
          <w:rtl/>
        </w:rPr>
        <w:t xml:space="preserve"> عندما </w:t>
      </w:r>
      <w:r w:rsidR="00A80352">
        <w:rPr>
          <w:rFonts w:hint="cs"/>
          <w:rtl/>
        </w:rPr>
        <w:t>لم يتمكن ا</w:t>
      </w:r>
      <w:r w:rsidRPr="00C7194F">
        <w:rPr>
          <w:rFonts w:hint="cs"/>
          <w:rtl/>
        </w:rPr>
        <w:t xml:space="preserve">لملك </w:t>
      </w:r>
      <w:r w:rsidR="00A80352">
        <w:rPr>
          <w:rFonts w:hint="cs"/>
          <w:rtl/>
        </w:rPr>
        <w:t xml:space="preserve">من الموافقة </w:t>
      </w:r>
      <w:r w:rsidRPr="00C7194F">
        <w:rPr>
          <w:rFonts w:hint="cs"/>
          <w:rtl/>
        </w:rPr>
        <w:t xml:space="preserve">على المرشح المقترح؛ وواجه المجلس الأعلى للقضاء بعض الصعوبات في </w:t>
      </w:r>
      <w:r w:rsidR="00A80352">
        <w:rPr>
          <w:rFonts w:hint="cs"/>
          <w:rtl/>
        </w:rPr>
        <w:t xml:space="preserve">الاتفاق </w:t>
      </w:r>
      <w:r w:rsidRPr="00C7194F">
        <w:rPr>
          <w:rFonts w:hint="cs"/>
          <w:rtl/>
        </w:rPr>
        <w:t>على مرشح واحد.</w:t>
      </w:r>
    </w:p>
    <w:p w:rsidR="00FC5749" w:rsidRPr="00C7194F" w:rsidRDefault="00FC5749" w:rsidP="00A80352">
      <w:pPr>
        <w:pStyle w:val="SingleTxtGA"/>
        <w:rPr>
          <w:rFonts w:hint="cs"/>
          <w:rtl/>
        </w:rPr>
      </w:pPr>
      <w:r w:rsidRPr="00C7194F">
        <w:rPr>
          <w:rFonts w:hint="cs"/>
          <w:rtl/>
        </w:rPr>
        <w:t>22-</w:t>
      </w:r>
      <w:r w:rsidRPr="00C7194F">
        <w:rPr>
          <w:rFonts w:hint="cs"/>
          <w:rtl/>
        </w:rPr>
        <w:tab/>
        <w:t>واخت</w:t>
      </w:r>
      <w:r w:rsidR="00A80352">
        <w:rPr>
          <w:rFonts w:hint="cs"/>
          <w:rtl/>
        </w:rPr>
        <w:t>تم المتحدث قوله</w:t>
      </w:r>
      <w:r w:rsidRPr="00C7194F">
        <w:rPr>
          <w:rFonts w:hint="cs"/>
          <w:rtl/>
        </w:rPr>
        <w:t xml:space="preserve"> إن تدريب المدعي العام </w:t>
      </w:r>
      <w:r w:rsidR="00A80352">
        <w:rPr>
          <w:rFonts w:hint="cs"/>
          <w:rtl/>
        </w:rPr>
        <w:t xml:space="preserve">لمدة </w:t>
      </w:r>
      <w:r w:rsidRPr="00C7194F">
        <w:rPr>
          <w:rFonts w:hint="cs"/>
          <w:rtl/>
        </w:rPr>
        <w:t xml:space="preserve">18 شهراً أو </w:t>
      </w:r>
      <w:r w:rsidR="00A80352">
        <w:rPr>
          <w:rFonts w:hint="cs"/>
          <w:rtl/>
        </w:rPr>
        <w:t xml:space="preserve">تدريب القاضي لمدة </w:t>
      </w:r>
      <w:r w:rsidRPr="00C7194F">
        <w:rPr>
          <w:rFonts w:hint="cs"/>
          <w:rtl/>
        </w:rPr>
        <w:t>ثلاث سنوات ه</w:t>
      </w:r>
      <w:r w:rsidR="00A80352">
        <w:rPr>
          <w:rFonts w:hint="cs"/>
          <w:rtl/>
        </w:rPr>
        <w:t>و</w:t>
      </w:r>
      <w:r w:rsidRPr="00C7194F">
        <w:rPr>
          <w:rFonts w:hint="cs"/>
          <w:rtl/>
        </w:rPr>
        <w:t xml:space="preserve"> </w:t>
      </w:r>
      <w:r w:rsidR="00A80352">
        <w:rPr>
          <w:rFonts w:hint="cs"/>
          <w:rtl/>
        </w:rPr>
        <w:t xml:space="preserve">أمر </w:t>
      </w:r>
      <w:r w:rsidRPr="00C7194F">
        <w:rPr>
          <w:rFonts w:hint="cs"/>
          <w:rtl/>
        </w:rPr>
        <w:t>إ</w:t>
      </w:r>
      <w:r w:rsidR="00A80352">
        <w:rPr>
          <w:rFonts w:hint="cs"/>
          <w:rtl/>
        </w:rPr>
        <w:t>لزامي</w:t>
      </w:r>
      <w:r w:rsidRPr="00C7194F">
        <w:rPr>
          <w:rFonts w:hint="cs"/>
          <w:rtl/>
        </w:rPr>
        <w:t xml:space="preserve">. وتنظر وزارة العدل الآن في الأخذ بطريقة </w:t>
      </w:r>
      <w:r w:rsidR="00A80352">
        <w:rPr>
          <w:rFonts w:hint="cs"/>
          <w:rtl/>
        </w:rPr>
        <w:t xml:space="preserve">ثالثة لتعيين القضاة في المحاكم، حـيث </w:t>
      </w:r>
      <w:r w:rsidRPr="00C7194F">
        <w:rPr>
          <w:rFonts w:hint="cs"/>
          <w:rtl/>
        </w:rPr>
        <w:t>تسم</w:t>
      </w:r>
      <w:r w:rsidR="00A80352">
        <w:rPr>
          <w:rFonts w:hint="cs"/>
          <w:rtl/>
        </w:rPr>
        <w:t>ـ</w:t>
      </w:r>
      <w:r w:rsidRPr="00C7194F">
        <w:rPr>
          <w:rFonts w:hint="cs"/>
          <w:rtl/>
        </w:rPr>
        <w:t>ح ل</w:t>
      </w:r>
      <w:r w:rsidR="00A80352">
        <w:rPr>
          <w:rFonts w:hint="cs"/>
          <w:rtl/>
        </w:rPr>
        <w:t>ل</w:t>
      </w:r>
      <w:r w:rsidRPr="00C7194F">
        <w:rPr>
          <w:rFonts w:hint="cs"/>
          <w:rtl/>
        </w:rPr>
        <w:t xml:space="preserve">محامين من ذوي الخبرة </w:t>
      </w:r>
      <w:r w:rsidR="00A80352">
        <w:rPr>
          <w:rFonts w:hint="cs"/>
          <w:rtl/>
        </w:rPr>
        <w:t xml:space="preserve">ومن الذين ترافعوا أمام المحاكم لمدة لا </w:t>
      </w:r>
      <w:r w:rsidRPr="00C7194F">
        <w:rPr>
          <w:rFonts w:hint="cs"/>
          <w:rtl/>
        </w:rPr>
        <w:t xml:space="preserve">تقل عن 20 عاماً </w:t>
      </w:r>
      <w:r w:rsidR="00A80352">
        <w:rPr>
          <w:rFonts w:hint="cs"/>
          <w:rtl/>
        </w:rPr>
        <w:t xml:space="preserve">بتقلد </w:t>
      </w:r>
      <w:r w:rsidRPr="00C7194F">
        <w:rPr>
          <w:rFonts w:hint="cs"/>
          <w:rtl/>
        </w:rPr>
        <w:t xml:space="preserve">منصب القاضي دون أن يتلقوا </w:t>
      </w:r>
      <w:r w:rsidR="00A80352">
        <w:rPr>
          <w:rFonts w:hint="cs"/>
          <w:rtl/>
        </w:rPr>
        <w:t xml:space="preserve">ذلك </w:t>
      </w:r>
      <w:r w:rsidRPr="00C7194F">
        <w:rPr>
          <w:rFonts w:hint="cs"/>
          <w:rtl/>
        </w:rPr>
        <w:t xml:space="preserve">التدريب </w:t>
      </w:r>
      <w:r w:rsidR="00A80352">
        <w:rPr>
          <w:rFonts w:hint="cs"/>
          <w:rtl/>
        </w:rPr>
        <w:t>ال</w:t>
      </w:r>
      <w:r w:rsidRPr="00C7194F">
        <w:rPr>
          <w:rFonts w:hint="cs"/>
          <w:rtl/>
        </w:rPr>
        <w:t xml:space="preserve">مزدوج. </w:t>
      </w:r>
    </w:p>
    <w:p w:rsidR="00FC5749" w:rsidRPr="00C7194F" w:rsidRDefault="00FC5749" w:rsidP="00A80352">
      <w:pPr>
        <w:pStyle w:val="SingleTxtGA"/>
        <w:rPr>
          <w:rFonts w:hint="cs"/>
          <w:rtl/>
        </w:rPr>
      </w:pPr>
      <w:r w:rsidRPr="00C7194F">
        <w:rPr>
          <w:rFonts w:hint="cs"/>
          <w:rtl/>
        </w:rPr>
        <w:t>23-</w:t>
      </w:r>
      <w:r w:rsidRPr="00C7194F">
        <w:rPr>
          <w:rFonts w:hint="cs"/>
          <w:rtl/>
        </w:rPr>
        <w:tab/>
      </w:r>
      <w:r w:rsidRPr="00A80352">
        <w:rPr>
          <w:rFonts w:hint="cs"/>
          <w:b/>
          <w:bCs/>
          <w:rtl/>
        </w:rPr>
        <w:t xml:space="preserve">السيد </w:t>
      </w:r>
      <w:proofErr w:type="spellStart"/>
      <w:r w:rsidRPr="00A80352">
        <w:rPr>
          <w:rFonts w:hint="cs"/>
          <w:b/>
          <w:bCs/>
          <w:rtl/>
        </w:rPr>
        <w:t>لالاه</w:t>
      </w:r>
      <w:proofErr w:type="spellEnd"/>
      <w:r w:rsidRPr="00C7194F">
        <w:rPr>
          <w:rFonts w:hint="cs"/>
          <w:rtl/>
        </w:rPr>
        <w:t xml:space="preserve"> أشاد ب</w:t>
      </w:r>
      <w:r w:rsidR="00A80352">
        <w:rPr>
          <w:rFonts w:hint="cs"/>
          <w:rtl/>
        </w:rPr>
        <w:t xml:space="preserve">ما أبداه الوفد من استعداد </w:t>
      </w:r>
      <w:r w:rsidRPr="00C7194F">
        <w:rPr>
          <w:rFonts w:hint="cs"/>
          <w:rtl/>
        </w:rPr>
        <w:t xml:space="preserve">لإعادة النظر في مسألة القيود </w:t>
      </w:r>
      <w:r w:rsidR="00A80352">
        <w:rPr>
          <w:rFonts w:hint="cs"/>
          <w:rtl/>
        </w:rPr>
        <w:t>التي يفرضها بلده على الولاية القضائية العالمية</w:t>
      </w:r>
      <w:r w:rsidRPr="00C7194F">
        <w:rPr>
          <w:rFonts w:hint="cs"/>
          <w:rtl/>
        </w:rPr>
        <w:t xml:space="preserve"> فيما يتعلق ببعض مواد العهد؛ وقال إنه يحسن إبقاء المسألة مفتوحة للمناقشة بسبب موقف اللجنة المتمثل في أن الدول التي تختار ممارسة سلطتها التقديرية لتقديم بعض الحقوق، لا </w:t>
      </w:r>
      <w:proofErr w:type="spellStart"/>
      <w:r w:rsidRPr="00C7194F">
        <w:rPr>
          <w:rFonts w:hint="cs"/>
          <w:rtl/>
        </w:rPr>
        <w:t>سيما</w:t>
      </w:r>
      <w:proofErr w:type="spellEnd"/>
      <w:r w:rsidRPr="00C7194F">
        <w:rPr>
          <w:rFonts w:hint="cs"/>
          <w:rtl/>
        </w:rPr>
        <w:t xml:space="preserve"> بموجب المادتين 5 و26، تكون عندئ</w:t>
      </w:r>
      <w:r w:rsidR="00A80352">
        <w:rPr>
          <w:rFonts w:hint="cs"/>
          <w:rtl/>
        </w:rPr>
        <w:t>ـ</w:t>
      </w:r>
      <w:r w:rsidRPr="00C7194F">
        <w:rPr>
          <w:rFonts w:hint="cs"/>
          <w:rtl/>
        </w:rPr>
        <w:t>ذٍ ملزم</w:t>
      </w:r>
      <w:r w:rsidR="00A80352">
        <w:rPr>
          <w:rFonts w:hint="cs"/>
          <w:rtl/>
        </w:rPr>
        <w:t>ـ</w:t>
      </w:r>
      <w:r w:rsidRPr="00C7194F">
        <w:rPr>
          <w:rFonts w:hint="cs"/>
          <w:rtl/>
        </w:rPr>
        <w:t>ة فيما يتعلق بمختلف مواد العهد. وست</w:t>
      </w:r>
      <w:r w:rsidR="00A80352">
        <w:rPr>
          <w:rFonts w:hint="cs"/>
          <w:rtl/>
        </w:rPr>
        <w:t>ُعالج</w:t>
      </w:r>
      <w:r w:rsidRPr="00C7194F">
        <w:rPr>
          <w:rFonts w:hint="cs"/>
          <w:rtl/>
        </w:rPr>
        <w:t xml:space="preserve"> الصعوبات ال</w:t>
      </w:r>
      <w:r w:rsidR="00A80352">
        <w:rPr>
          <w:rFonts w:hint="cs"/>
          <w:rtl/>
        </w:rPr>
        <w:t>ناشئة</w:t>
      </w:r>
      <w:r w:rsidRPr="00C7194F">
        <w:rPr>
          <w:rFonts w:hint="cs"/>
          <w:rtl/>
        </w:rPr>
        <w:t xml:space="preserve"> فيما يتعلق بالأمور الجنائية في هذا الصدد في محفل مناسب، بعد أن تنتهي اللجنة من مداولاتها. و</w:t>
      </w:r>
      <w:r w:rsidR="00A80352">
        <w:rPr>
          <w:rFonts w:hint="cs"/>
          <w:rtl/>
        </w:rPr>
        <w:t xml:space="preserve">هنأ المتحدث </w:t>
      </w:r>
      <w:r w:rsidRPr="00C7194F">
        <w:rPr>
          <w:rFonts w:hint="cs"/>
          <w:rtl/>
        </w:rPr>
        <w:t>الوفد على نوعية تقريره وردوده.</w:t>
      </w:r>
    </w:p>
    <w:p w:rsidR="00FC5749" w:rsidRPr="00C7194F" w:rsidRDefault="00FC5749" w:rsidP="00824500">
      <w:pPr>
        <w:pStyle w:val="SingleTxtGA"/>
        <w:rPr>
          <w:rFonts w:hint="cs"/>
          <w:rtl/>
        </w:rPr>
      </w:pPr>
      <w:r w:rsidRPr="00C7194F">
        <w:rPr>
          <w:rFonts w:hint="cs"/>
          <w:rtl/>
        </w:rPr>
        <w:t>24-</w:t>
      </w:r>
      <w:r w:rsidRPr="00C7194F">
        <w:rPr>
          <w:rFonts w:hint="cs"/>
          <w:rtl/>
        </w:rPr>
        <w:tab/>
      </w:r>
      <w:r w:rsidRPr="00A80352">
        <w:rPr>
          <w:rFonts w:hint="cs"/>
          <w:b/>
          <w:bCs/>
          <w:rtl/>
        </w:rPr>
        <w:t>الرئيس</w:t>
      </w:r>
      <w:r w:rsidRPr="00C7194F">
        <w:rPr>
          <w:rFonts w:hint="cs"/>
          <w:rtl/>
        </w:rPr>
        <w:t xml:space="preserve"> قال إن نوعية الردود التي قدمها الوفد واستعداده للحوار جدير</w:t>
      </w:r>
      <w:r w:rsidR="00F96235">
        <w:rPr>
          <w:rFonts w:hint="cs"/>
          <w:rtl/>
        </w:rPr>
        <w:t>ان</w:t>
      </w:r>
      <w:r w:rsidRPr="00C7194F">
        <w:rPr>
          <w:rFonts w:hint="cs"/>
          <w:rtl/>
        </w:rPr>
        <w:t xml:space="preserve"> بالثناء؛ </w:t>
      </w:r>
      <w:r w:rsidR="00F96235">
        <w:rPr>
          <w:rFonts w:hint="cs"/>
          <w:rtl/>
        </w:rPr>
        <w:t>و</w:t>
      </w:r>
      <w:r w:rsidRPr="00C7194F">
        <w:rPr>
          <w:rFonts w:hint="cs"/>
          <w:rtl/>
        </w:rPr>
        <w:t xml:space="preserve">ليس </w:t>
      </w:r>
      <w:r w:rsidR="00F96235">
        <w:rPr>
          <w:rFonts w:hint="cs"/>
          <w:rtl/>
        </w:rPr>
        <w:t xml:space="preserve">ذلك </w:t>
      </w:r>
      <w:r w:rsidRPr="00C7194F">
        <w:rPr>
          <w:rFonts w:hint="cs"/>
          <w:rtl/>
        </w:rPr>
        <w:t>مفاجئ</w:t>
      </w:r>
      <w:r w:rsidR="00F96235">
        <w:rPr>
          <w:rFonts w:hint="cs"/>
          <w:rtl/>
        </w:rPr>
        <w:t>اً</w:t>
      </w:r>
      <w:r w:rsidRPr="00C7194F">
        <w:rPr>
          <w:rFonts w:hint="cs"/>
          <w:rtl/>
        </w:rPr>
        <w:t xml:space="preserve"> </w:t>
      </w:r>
      <w:r w:rsidR="00F96235">
        <w:rPr>
          <w:rFonts w:hint="cs"/>
          <w:rtl/>
        </w:rPr>
        <w:t>ف</w:t>
      </w:r>
      <w:r w:rsidRPr="00C7194F">
        <w:rPr>
          <w:rFonts w:hint="cs"/>
          <w:rtl/>
        </w:rPr>
        <w:t>جهود الإصلاح</w:t>
      </w:r>
      <w:r w:rsidR="00F96235">
        <w:rPr>
          <w:rFonts w:hint="cs"/>
          <w:rtl/>
        </w:rPr>
        <w:t xml:space="preserve"> قد قطعت شوطاً</w:t>
      </w:r>
      <w:r w:rsidRPr="00C7194F">
        <w:rPr>
          <w:rFonts w:hint="cs"/>
          <w:rtl/>
        </w:rPr>
        <w:t xml:space="preserve"> في بلجيكا </w:t>
      </w:r>
      <w:r w:rsidR="00F96235">
        <w:rPr>
          <w:rFonts w:hint="cs"/>
          <w:rtl/>
        </w:rPr>
        <w:t xml:space="preserve">كما يبدو، وهي جهود </w:t>
      </w:r>
      <w:r w:rsidRPr="00C7194F">
        <w:rPr>
          <w:rFonts w:hint="cs"/>
          <w:rtl/>
        </w:rPr>
        <w:t xml:space="preserve">تركز على </w:t>
      </w:r>
      <w:r w:rsidR="00F96235">
        <w:rPr>
          <w:rFonts w:hint="cs"/>
          <w:rtl/>
        </w:rPr>
        <w:t>إزالة أي تضارب بين الإطار التشريعي والوضع الفعلي</w:t>
      </w:r>
      <w:r w:rsidRPr="00C7194F">
        <w:rPr>
          <w:rFonts w:hint="cs"/>
          <w:rtl/>
        </w:rPr>
        <w:t>. ولن ت</w:t>
      </w:r>
      <w:r w:rsidR="00F96235">
        <w:rPr>
          <w:rFonts w:hint="cs"/>
          <w:rtl/>
        </w:rPr>
        <w:t>تمكن</w:t>
      </w:r>
      <w:r w:rsidRPr="00C7194F">
        <w:rPr>
          <w:rFonts w:hint="cs"/>
          <w:rtl/>
        </w:rPr>
        <w:t xml:space="preserve"> اللجنة </w:t>
      </w:r>
      <w:r w:rsidR="00F96235">
        <w:rPr>
          <w:rFonts w:hint="cs"/>
          <w:rtl/>
        </w:rPr>
        <w:t xml:space="preserve">من التعليق بصورة مفصلة </w:t>
      </w:r>
      <w:r w:rsidRPr="00C7194F">
        <w:rPr>
          <w:rFonts w:hint="cs"/>
          <w:rtl/>
        </w:rPr>
        <w:t xml:space="preserve">على مشاريع القوانين التي أشير إليها، </w:t>
      </w:r>
      <w:r w:rsidR="00F96235">
        <w:rPr>
          <w:rFonts w:hint="cs"/>
          <w:rtl/>
        </w:rPr>
        <w:t xml:space="preserve">قبل أن </w:t>
      </w:r>
      <w:r w:rsidRPr="00C7194F">
        <w:rPr>
          <w:rFonts w:hint="cs"/>
          <w:rtl/>
        </w:rPr>
        <w:t xml:space="preserve">تصبح </w:t>
      </w:r>
      <w:r w:rsidR="00F96235">
        <w:rPr>
          <w:rFonts w:hint="cs"/>
          <w:rtl/>
        </w:rPr>
        <w:t xml:space="preserve">هذه المشاريع </w:t>
      </w:r>
      <w:r w:rsidRPr="00C7194F">
        <w:rPr>
          <w:rFonts w:hint="cs"/>
          <w:rtl/>
        </w:rPr>
        <w:t xml:space="preserve">قوانين، على الرغم من أنها </w:t>
      </w:r>
      <w:r w:rsidR="00F96235">
        <w:rPr>
          <w:rFonts w:hint="cs"/>
          <w:rtl/>
        </w:rPr>
        <w:t xml:space="preserve">تبدو </w:t>
      </w:r>
      <w:r w:rsidRPr="00C7194F">
        <w:rPr>
          <w:rFonts w:hint="cs"/>
          <w:rtl/>
        </w:rPr>
        <w:t>واعدة. و</w:t>
      </w:r>
      <w:r w:rsidR="00F96235">
        <w:rPr>
          <w:rFonts w:hint="cs"/>
          <w:rtl/>
        </w:rPr>
        <w:t xml:space="preserve">ذكر المتحدث أن </w:t>
      </w:r>
      <w:r w:rsidRPr="00C7194F">
        <w:rPr>
          <w:rFonts w:hint="cs"/>
          <w:rtl/>
        </w:rPr>
        <w:t xml:space="preserve">بلجيكا </w:t>
      </w:r>
      <w:r w:rsidR="00F96235">
        <w:rPr>
          <w:rFonts w:hint="cs"/>
          <w:rtl/>
        </w:rPr>
        <w:t xml:space="preserve">استفادت من </w:t>
      </w:r>
      <w:r w:rsidRPr="00C7194F">
        <w:rPr>
          <w:rFonts w:hint="cs"/>
          <w:rtl/>
        </w:rPr>
        <w:t xml:space="preserve">الدروس </w:t>
      </w:r>
      <w:r w:rsidR="00F96235">
        <w:rPr>
          <w:rFonts w:hint="cs"/>
          <w:rtl/>
        </w:rPr>
        <w:t xml:space="preserve">التي استخلصتها </w:t>
      </w:r>
      <w:r w:rsidRPr="00C7194F">
        <w:rPr>
          <w:rFonts w:hint="cs"/>
          <w:rtl/>
        </w:rPr>
        <w:t xml:space="preserve">من الأحداث المفجعة </w:t>
      </w:r>
      <w:r w:rsidR="00F96235">
        <w:rPr>
          <w:rFonts w:hint="cs"/>
          <w:rtl/>
        </w:rPr>
        <w:t xml:space="preserve">التي </w:t>
      </w:r>
      <w:proofErr w:type="spellStart"/>
      <w:r w:rsidR="00F96235">
        <w:rPr>
          <w:rFonts w:hint="cs"/>
          <w:rtl/>
        </w:rPr>
        <w:t>شهدتها</w:t>
      </w:r>
      <w:proofErr w:type="spellEnd"/>
      <w:r w:rsidR="00F96235">
        <w:rPr>
          <w:rFonts w:hint="cs"/>
          <w:rtl/>
        </w:rPr>
        <w:t xml:space="preserve"> </w:t>
      </w:r>
      <w:r w:rsidRPr="00C7194F">
        <w:rPr>
          <w:rFonts w:hint="cs"/>
          <w:rtl/>
        </w:rPr>
        <w:t>الصومال</w:t>
      </w:r>
      <w:r w:rsidR="00F96235">
        <w:rPr>
          <w:rFonts w:hint="cs"/>
          <w:rtl/>
        </w:rPr>
        <w:t>،</w:t>
      </w:r>
      <w:r w:rsidRPr="00C7194F">
        <w:rPr>
          <w:rFonts w:hint="cs"/>
          <w:rtl/>
        </w:rPr>
        <w:t xml:space="preserve"> </w:t>
      </w:r>
      <w:r w:rsidR="00F96235">
        <w:rPr>
          <w:rFonts w:hint="cs"/>
          <w:rtl/>
        </w:rPr>
        <w:t xml:space="preserve">على صعيد </w:t>
      </w:r>
      <w:r w:rsidRPr="00C7194F">
        <w:rPr>
          <w:rFonts w:hint="cs"/>
          <w:rtl/>
        </w:rPr>
        <w:t xml:space="preserve">التشريع، ولكن ربما كان </w:t>
      </w:r>
      <w:r w:rsidR="00F96235">
        <w:rPr>
          <w:rFonts w:hint="cs"/>
          <w:rtl/>
        </w:rPr>
        <w:t xml:space="preserve">يتعين أن تنعكس </w:t>
      </w:r>
      <w:r w:rsidRPr="00C7194F">
        <w:rPr>
          <w:rFonts w:hint="cs"/>
          <w:rtl/>
        </w:rPr>
        <w:t xml:space="preserve">هذه الدروس بفعالية أكبر </w:t>
      </w:r>
      <w:r w:rsidR="00824500">
        <w:rPr>
          <w:rFonts w:hint="cs"/>
          <w:rtl/>
        </w:rPr>
        <w:t>على صعيد المقاضاة</w:t>
      </w:r>
      <w:r w:rsidRPr="00C7194F">
        <w:rPr>
          <w:rFonts w:hint="cs"/>
          <w:rtl/>
        </w:rPr>
        <w:t>. وأ</w:t>
      </w:r>
      <w:r w:rsidR="00824500">
        <w:rPr>
          <w:rFonts w:hint="cs"/>
          <w:rtl/>
        </w:rPr>
        <w:t>حاط المتحدث</w:t>
      </w:r>
      <w:r w:rsidRPr="00C7194F">
        <w:rPr>
          <w:rFonts w:hint="cs"/>
          <w:rtl/>
        </w:rPr>
        <w:t xml:space="preserve"> علماً برغبة بلجيكا في إقامة حوار متعدد الثقافات </w:t>
      </w:r>
      <w:r w:rsidR="00824500">
        <w:rPr>
          <w:rFonts w:hint="cs"/>
          <w:rtl/>
        </w:rPr>
        <w:t>يست</w:t>
      </w:r>
      <w:r w:rsidRPr="00C7194F">
        <w:rPr>
          <w:rFonts w:hint="cs"/>
          <w:rtl/>
        </w:rPr>
        <w:t>هدف الحد من النـزاعات و</w:t>
      </w:r>
      <w:r w:rsidR="00824500">
        <w:rPr>
          <w:rFonts w:hint="cs"/>
          <w:rtl/>
        </w:rPr>
        <w:t xml:space="preserve">التشجيع على مزيد من </w:t>
      </w:r>
      <w:r w:rsidRPr="00C7194F">
        <w:rPr>
          <w:rFonts w:hint="cs"/>
          <w:rtl/>
        </w:rPr>
        <w:t>التفاهم والت</w:t>
      </w:r>
      <w:r w:rsidR="00824500">
        <w:rPr>
          <w:rFonts w:hint="cs"/>
          <w:rtl/>
        </w:rPr>
        <w:t>أكد</w:t>
      </w:r>
      <w:r w:rsidRPr="00C7194F">
        <w:rPr>
          <w:rFonts w:hint="cs"/>
          <w:rtl/>
        </w:rPr>
        <w:t xml:space="preserve"> من </w:t>
      </w:r>
      <w:r w:rsidR="00824500">
        <w:rPr>
          <w:rFonts w:hint="cs"/>
          <w:rtl/>
        </w:rPr>
        <w:t xml:space="preserve">فعالية </w:t>
      </w:r>
      <w:r w:rsidRPr="00C7194F">
        <w:rPr>
          <w:rFonts w:hint="cs"/>
          <w:rtl/>
        </w:rPr>
        <w:t>الضمانات التي ت</w:t>
      </w:r>
      <w:r w:rsidR="00824500">
        <w:rPr>
          <w:rFonts w:hint="cs"/>
          <w:rtl/>
        </w:rPr>
        <w:t xml:space="preserve">ستند إليها </w:t>
      </w:r>
      <w:r w:rsidRPr="00C7194F">
        <w:rPr>
          <w:rFonts w:hint="cs"/>
          <w:rtl/>
        </w:rPr>
        <w:t xml:space="preserve">الحقوق الأساسية، </w:t>
      </w:r>
      <w:r w:rsidR="00824500">
        <w:rPr>
          <w:rFonts w:hint="cs"/>
          <w:rtl/>
        </w:rPr>
        <w:t xml:space="preserve">سواء </w:t>
      </w:r>
      <w:r w:rsidRPr="00C7194F">
        <w:rPr>
          <w:rFonts w:hint="cs"/>
          <w:rtl/>
        </w:rPr>
        <w:t xml:space="preserve">في بلجيكا </w:t>
      </w:r>
      <w:r w:rsidR="00824500">
        <w:rPr>
          <w:rFonts w:hint="cs"/>
          <w:rtl/>
        </w:rPr>
        <w:t>أم في غيرها من البلدان</w:t>
      </w:r>
      <w:r w:rsidRPr="00C7194F">
        <w:rPr>
          <w:rFonts w:hint="cs"/>
          <w:rtl/>
        </w:rPr>
        <w:t>. ومن الهام عدم تقليل أهمية هذا الاتجاه. و</w:t>
      </w:r>
      <w:r w:rsidR="00824500">
        <w:rPr>
          <w:rFonts w:hint="cs"/>
          <w:rtl/>
        </w:rPr>
        <w:t xml:space="preserve">أضاف المتحدث أن </w:t>
      </w:r>
      <w:r w:rsidRPr="00C7194F">
        <w:rPr>
          <w:rFonts w:hint="cs"/>
          <w:rtl/>
        </w:rPr>
        <w:t xml:space="preserve">الحوار </w:t>
      </w:r>
      <w:r w:rsidR="00824500">
        <w:rPr>
          <w:rFonts w:hint="cs"/>
          <w:rtl/>
        </w:rPr>
        <w:t>ال</w:t>
      </w:r>
      <w:r w:rsidRPr="00C7194F">
        <w:rPr>
          <w:rFonts w:hint="cs"/>
          <w:rtl/>
        </w:rPr>
        <w:t xml:space="preserve">متعدد الثقافات يستند، فيما يبدو إلى إعلان </w:t>
      </w:r>
      <w:r w:rsidR="00824500">
        <w:rPr>
          <w:rFonts w:hint="cs"/>
          <w:rtl/>
        </w:rPr>
        <w:t xml:space="preserve">حسن النوايا أكثر منه إلى </w:t>
      </w:r>
      <w:r w:rsidRPr="00C7194F">
        <w:rPr>
          <w:rFonts w:hint="cs"/>
          <w:rtl/>
        </w:rPr>
        <w:t xml:space="preserve">الممارسة اليومية. ومن الهام النظر في ما إذا كانت الإرادة السياسية الموجودة في هذا الصدد لها تأثير السلطات المحلية. </w:t>
      </w:r>
    </w:p>
    <w:p w:rsidR="00FC5749" w:rsidRPr="00C7194F" w:rsidRDefault="00FC5749" w:rsidP="004E6983">
      <w:pPr>
        <w:pStyle w:val="SingleTxtGA"/>
        <w:rPr>
          <w:rFonts w:hint="cs"/>
          <w:rtl/>
        </w:rPr>
      </w:pPr>
      <w:r w:rsidRPr="00C7194F">
        <w:rPr>
          <w:rFonts w:hint="cs"/>
          <w:rtl/>
        </w:rPr>
        <w:t>25-</w:t>
      </w:r>
      <w:r w:rsidRPr="00C7194F">
        <w:rPr>
          <w:rFonts w:hint="cs"/>
          <w:rtl/>
        </w:rPr>
        <w:tab/>
        <w:t xml:space="preserve">ويتعين على اللجنة أن تركز اهتمامها على قضايا قليلة فقط، بعضها أكثر </w:t>
      </w:r>
      <w:r w:rsidR="00824500">
        <w:rPr>
          <w:rFonts w:hint="cs"/>
          <w:rtl/>
        </w:rPr>
        <w:t>خطورة</w:t>
      </w:r>
      <w:r w:rsidRPr="00C7194F">
        <w:rPr>
          <w:rFonts w:hint="cs"/>
          <w:rtl/>
        </w:rPr>
        <w:t xml:space="preserve"> من البعض الآخر. وثمة مسألة هامة ت</w:t>
      </w:r>
      <w:r w:rsidR="00824500">
        <w:rPr>
          <w:rFonts w:hint="cs"/>
          <w:rtl/>
        </w:rPr>
        <w:t xml:space="preserve">تطلب </w:t>
      </w:r>
      <w:r w:rsidRPr="00C7194F">
        <w:rPr>
          <w:rFonts w:hint="cs"/>
          <w:rtl/>
        </w:rPr>
        <w:t xml:space="preserve">من السلطات البلجيكية </w:t>
      </w:r>
      <w:r w:rsidR="00824500">
        <w:rPr>
          <w:rFonts w:hint="cs"/>
          <w:rtl/>
        </w:rPr>
        <w:t>اتخاذ إجراءات منسقة هي تلك المتعلقة با</w:t>
      </w:r>
      <w:r w:rsidRPr="00C7194F">
        <w:rPr>
          <w:rFonts w:hint="cs"/>
          <w:rtl/>
        </w:rPr>
        <w:t>ز</w:t>
      </w:r>
      <w:r w:rsidR="00824500">
        <w:rPr>
          <w:rFonts w:hint="cs"/>
          <w:rtl/>
        </w:rPr>
        <w:t>د</w:t>
      </w:r>
      <w:r w:rsidRPr="00C7194F">
        <w:rPr>
          <w:rFonts w:hint="cs"/>
          <w:rtl/>
        </w:rPr>
        <w:t xml:space="preserve">ياد حالات التمييز والتطرف، ولا </w:t>
      </w:r>
      <w:proofErr w:type="spellStart"/>
      <w:r w:rsidRPr="00C7194F">
        <w:rPr>
          <w:rFonts w:hint="cs"/>
          <w:rtl/>
        </w:rPr>
        <w:t>سيما</w:t>
      </w:r>
      <w:proofErr w:type="spellEnd"/>
      <w:r w:rsidRPr="00C7194F">
        <w:rPr>
          <w:rFonts w:hint="cs"/>
          <w:rtl/>
        </w:rPr>
        <w:t xml:space="preserve"> التطرف السياسي الذي يحرض على الكراهية ويسعى إلى استبعاد الأشخاص ال</w:t>
      </w:r>
      <w:r w:rsidR="00824500">
        <w:rPr>
          <w:rFonts w:hint="cs"/>
          <w:rtl/>
        </w:rPr>
        <w:t>مختلفين</w:t>
      </w:r>
      <w:r w:rsidRPr="00C7194F">
        <w:rPr>
          <w:rFonts w:hint="cs"/>
          <w:rtl/>
        </w:rPr>
        <w:t xml:space="preserve">. وأعرب </w:t>
      </w:r>
      <w:r w:rsidR="00824500">
        <w:rPr>
          <w:rFonts w:hint="cs"/>
          <w:rtl/>
        </w:rPr>
        <w:t xml:space="preserve">المتحدث </w:t>
      </w:r>
      <w:r w:rsidRPr="00C7194F">
        <w:rPr>
          <w:rFonts w:hint="cs"/>
          <w:rtl/>
        </w:rPr>
        <w:t xml:space="preserve">عن أمله بأن تتحسن الحالة. وقال إنه على الرغم من أن رسائل الكراهية والتعصب والتطرف التي تنشر على مواقع الإنترنت والموجهة إلى المواطنين البلجيكيين أو المقيمين على أرض بلجيكا هي رسائل تبعث على القلق، </w:t>
      </w:r>
      <w:r w:rsidR="00824500">
        <w:rPr>
          <w:rFonts w:hint="cs"/>
          <w:rtl/>
        </w:rPr>
        <w:t xml:space="preserve">فإن </w:t>
      </w:r>
      <w:r w:rsidRPr="00C7194F">
        <w:rPr>
          <w:rFonts w:hint="cs"/>
          <w:rtl/>
        </w:rPr>
        <w:t xml:space="preserve">ما يبعث على </w:t>
      </w:r>
      <w:r w:rsidR="00824500">
        <w:rPr>
          <w:rFonts w:hint="cs"/>
          <w:rtl/>
        </w:rPr>
        <w:t>ال</w:t>
      </w:r>
      <w:r w:rsidRPr="00C7194F">
        <w:rPr>
          <w:rFonts w:hint="cs"/>
          <w:rtl/>
        </w:rPr>
        <w:t xml:space="preserve">قلق </w:t>
      </w:r>
      <w:r w:rsidR="00824500">
        <w:rPr>
          <w:rFonts w:hint="cs"/>
          <w:rtl/>
        </w:rPr>
        <w:t>ال</w:t>
      </w:r>
      <w:r w:rsidRPr="00C7194F">
        <w:rPr>
          <w:rFonts w:hint="cs"/>
          <w:rtl/>
        </w:rPr>
        <w:t xml:space="preserve">بالغ </w:t>
      </w:r>
      <w:r w:rsidR="00824500">
        <w:rPr>
          <w:rFonts w:hint="cs"/>
          <w:rtl/>
        </w:rPr>
        <w:t xml:space="preserve">حقاً </w:t>
      </w:r>
      <w:r w:rsidRPr="00C7194F">
        <w:rPr>
          <w:rFonts w:hint="cs"/>
          <w:rtl/>
        </w:rPr>
        <w:t xml:space="preserve">هو التطرف الذي يتخذ شكل أحزاب سياسية تقوم على العنصرية أو كره الأجانب، وهو ما أعطى البلد صورة لا يستحقها. ومضى </w:t>
      </w:r>
      <w:r w:rsidR="00824500">
        <w:rPr>
          <w:rFonts w:hint="cs"/>
          <w:rtl/>
        </w:rPr>
        <w:t xml:space="preserve">المتحدث </w:t>
      </w:r>
      <w:r w:rsidRPr="00C7194F">
        <w:rPr>
          <w:rFonts w:hint="cs"/>
          <w:rtl/>
        </w:rPr>
        <w:t xml:space="preserve">يقول إن التطرف السياسي </w:t>
      </w:r>
      <w:r w:rsidR="00824500">
        <w:rPr>
          <w:rFonts w:hint="cs"/>
          <w:rtl/>
        </w:rPr>
        <w:t xml:space="preserve">في </w:t>
      </w:r>
      <w:r w:rsidRPr="00C7194F">
        <w:rPr>
          <w:rFonts w:hint="cs"/>
          <w:rtl/>
        </w:rPr>
        <w:t xml:space="preserve">تزايد من </w:t>
      </w:r>
      <w:r w:rsidR="00824500">
        <w:rPr>
          <w:rFonts w:hint="cs"/>
          <w:rtl/>
        </w:rPr>
        <w:t xml:space="preserve">خلال </w:t>
      </w:r>
      <w:r w:rsidRPr="00C7194F">
        <w:rPr>
          <w:rFonts w:hint="cs"/>
          <w:rtl/>
        </w:rPr>
        <w:t>أشكال</w:t>
      </w:r>
      <w:r w:rsidR="00824500">
        <w:rPr>
          <w:rFonts w:hint="cs"/>
          <w:rtl/>
        </w:rPr>
        <w:t xml:space="preserve"> عديدة</w:t>
      </w:r>
      <w:r w:rsidRPr="00C7194F">
        <w:rPr>
          <w:rFonts w:hint="cs"/>
          <w:rtl/>
        </w:rPr>
        <w:t xml:space="preserve"> بما في ذلك في صناديق الاقتراع</w:t>
      </w:r>
      <w:r w:rsidR="004E6983">
        <w:rPr>
          <w:rFonts w:hint="cs"/>
          <w:rtl/>
        </w:rPr>
        <w:t>.</w:t>
      </w:r>
      <w:r w:rsidRPr="00C7194F">
        <w:rPr>
          <w:rFonts w:hint="cs"/>
          <w:rtl/>
        </w:rPr>
        <w:t xml:space="preserve"> وهناك </w:t>
      </w:r>
      <w:r w:rsidR="00824500">
        <w:rPr>
          <w:rFonts w:hint="cs"/>
          <w:rtl/>
        </w:rPr>
        <w:t>ما يبرر ا</w:t>
      </w:r>
      <w:r w:rsidRPr="00C7194F">
        <w:rPr>
          <w:rFonts w:hint="cs"/>
          <w:rtl/>
        </w:rPr>
        <w:t xml:space="preserve">لخشية </w:t>
      </w:r>
      <w:r w:rsidR="00824500">
        <w:rPr>
          <w:rFonts w:hint="cs"/>
          <w:rtl/>
        </w:rPr>
        <w:t xml:space="preserve">من </w:t>
      </w:r>
      <w:r w:rsidRPr="00C7194F">
        <w:rPr>
          <w:rFonts w:hint="cs"/>
          <w:rtl/>
        </w:rPr>
        <w:t xml:space="preserve">أن التحرك </w:t>
      </w:r>
      <w:r w:rsidR="00824500">
        <w:rPr>
          <w:rFonts w:hint="cs"/>
          <w:rtl/>
        </w:rPr>
        <w:t xml:space="preserve">في </w:t>
      </w:r>
      <w:r w:rsidRPr="00C7194F">
        <w:rPr>
          <w:rFonts w:hint="cs"/>
          <w:rtl/>
        </w:rPr>
        <w:t>هذا الاتجاه سيجعل من الصعب تصحيح الحالة في المستقبل. والسلطات الحكومية ل</w:t>
      </w:r>
      <w:r w:rsidR="00824500">
        <w:rPr>
          <w:rFonts w:hint="cs"/>
          <w:rtl/>
        </w:rPr>
        <w:t>يست عاجزة في هذا الصدد،</w:t>
      </w:r>
      <w:r w:rsidRPr="00C7194F">
        <w:rPr>
          <w:rFonts w:hint="cs"/>
          <w:rtl/>
        </w:rPr>
        <w:t xml:space="preserve"> فينبغي بصورة عاجلة </w:t>
      </w:r>
      <w:r w:rsidR="00824500">
        <w:rPr>
          <w:rFonts w:hint="cs"/>
          <w:rtl/>
        </w:rPr>
        <w:t xml:space="preserve">تسوية </w:t>
      </w:r>
      <w:r w:rsidRPr="00C7194F">
        <w:rPr>
          <w:rFonts w:hint="cs"/>
          <w:rtl/>
        </w:rPr>
        <w:t xml:space="preserve">مسألة تمويل الحكومة للأحزاب السياسية التي تعمل على نشر الآراء القائمة على العنصرية، </w:t>
      </w:r>
      <w:r w:rsidR="00824500">
        <w:rPr>
          <w:rFonts w:hint="cs"/>
          <w:rtl/>
        </w:rPr>
        <w:t xml:space="preserve">كما </w:t>
      </w:r>
      <w:r w:rsidRPr="00C7194F">
        <w:rPr>
          <w:rFonts w:hint="cs"/>
          <w:rtl/>
        </w:rPr>
        <w:t xml:space="preserve">ينبغي مكافحة تمويل الجهات الخاصة </w:t>
      </w:r>
      <w:r w:rsidR="00824500">
        <w:rPr>
          <w:rFonts w:hint="cs"/>
          <w:rtl/>
        </w:rPr>
        <w:t>لأنشطة ا</w:t>
      </w:r>
      <w:r w:rsidRPr="00C7194F">
        <w:rPr>
          <w:rFonts w:hint="cs"/>
          <w:rtl/>
        </w:rPr>
        <w:t xml:space="preserve">لتحريض على الكراهية، على المستوى الوطني، كما هو الحال في دول أخرى وكما </w:t>
      </w:r>
      <w:r w:rsidR="00824500">
        <w:rPr>
          <w:rFonts w:hint="cs"/>
          <w:rtl/>
        </w:rPr>
        <w:t xml:space="preserve">يُتوخى تحقيقه </w:t>
      </w:r>
      <w:r w:rsidRPr="00C7194F">
        <w:rPr>
          <w:rFonts w:hint="cs"/>
          <w:rtl/>
        </w:rPr>
        <w:t xml:space="preserve">على المستوى الدولي. فالتطور </w:t>
      </w:r>
      <w:r w:rsidR="00824500">
        <w:rPr>
          <w:rFonts w:hint="cs"/>
          <w:rtl/>
        </w:rPr>
        <w:t xml:space="preserve">الديني لا يختلف </w:t>
      </w:r>
      <w:r w:rsidRPr="00C7194F">
        <w:rPr>
          <w:rFonts w:hint="cs"/>
          <w:rtl/>
        </w:rPr>
        <w:t>من حيث الجوهر</w:t>
      </w:r>
      <w:r w:rsidR="00824500">
        <w:rPr>
          <w:rFonts w:hint="cs"/>
          <w:rtl/>
        </w:rPr>
        <w:t xml:space="preserve"> عن التطرف السياسي</w:t>
      </w:r>
      <w:r w:rsidRPr="00C7194F">
        <w:rPr>
          <w:rFonts w:hint="cs"/>
          <w:rtl/>
        </w:rPr>
        <w:t xml:space="preserve">. ولبلجيكا </w:t>
      </w:r>
      <w:r w:rsidR="00824500">
        <w:rPr>
          <w:rFonts w:hint="cs"/>
          <w:rtl/>
        </w:rPr>
        <w:t xml:space="preserve">في هذا المجال </w:t>
      </w:r>
      <w:r w:rsidRPr="00C7194F">
        <w:rPr>
          <w:rFonts w:hint="cs"/>
          <w:rtl/>
        </w:rPr>
        <w:t xml:space="preserve">قوانين ينبغي تنفيذها بفعالية وينبغي لهذه القوانين ألا تقتصر على فرض العقوبات المالية. </w:t>
      </w:r>
      <w:r w:rsidR="00824500">
        <w:rPr>
          <w:rFonts w:hint="cs"/>
          <w:rtl/>
        </w:rPr>
        <w:t>ف</w:t>
      </w:r>
      <w:r w:rsidRPr="00C7194F">
        <w:rPr>
          <w:rFonts w:hint="cs"/>
          <w:rtl/>
        </w:rPr>
        <w:t xml:space="preserve">الفقرة 2 من المادة 20 من العهد </w:t>
      </w:r>
      <w:r w:rsidR="00824500">
        <w:rPr>
          <w:rFonts w:hint="cs"/>
          <w:rtl/>
        </w:rPr>
        <w:t xml:space="preserve">لا تسمح </w:t>
      </w:r>
      <w:proofErr w:type="spellStart"/>
      <w:r w:rsidRPr="00C7194F">
        <w:rPr>
          <w:rFonts w:hint="cs"/>
          <w:rtl/>
        </w:rPr>
        <w:t>باتباع</w:t>
      </w:r>
      <w:proofErr w:type="spellEnd"/>
      <w:r w:rsidRPr="00C7194F">
        <w:rPr>
          <w:rFonts w:hint="cs"/>
          <w:rtl/>
        </w:rPr>
        <w:t xml:space="preserve"> نهج </w:t>
      </w:r>
      <w:r w:rsidR="00824500">
        <w:rPr>
          <w:rFonts w:hint="cs"/>
          <w:rtl/>
        </w:rPr>
        <w:t>يقوم على المرونة أو التساهل في هذا المجال</w:t>
      </w:r>
      <w:r w:rsidRPr="00C7194F">
        <w:rPr>
          <w:rFonts w:hint="cs"/>
          <w:rtl/>
        </w:rPr>
        <w:t>.</w:t>
      </w:r>
    </w:p>
    <w:p w:rsidR="00FC5749" w:rsidRPr="00C7194F" w:rsidRDefault="00FC5749" w:rsidP="004E6983">
      <w:pPr>
        <w:pStyle w:val="SingleTxtGA"/>
        <w:rPr>
          <w:rFonts w:hint="cs"/>
          <w:rtl/>
        </w:rPr>
      </w:pPr>
      <w:r w:rsidRPr="00C7194F">
        <w:rPr>
          <w:rFonts w:hint="cs"/>
          <w:rtl/>
        </w:rPr>
        <w:t>26-</w:t>
      </w:r>
      <w:r w:rsidRPr="00C7194F">
        <w:rPr>
          <w:rFonts w:hint="cs"/>
          <w:rtl/>
        </w:rPr>
        <w:tab/>
        <w:t>والمسألة الثانية التي تست</w:t>
      </w:r>
      <w:r w:rsidR="00824500">
        <w:rPr>
          <w:rFonts w:hint="cs"/>
          <w:rtl/>
        </w:rPr>
        <w:t xml:space="preserve">وجب </w:t>
      </w:r>
      <w:r w:rsidRPr="00C7194F">
        <w:rPr>
          <w:rFonts w:hint="cs"/>
          <w:rtl/>
        </w:rPr>
        <w:t>اهتمام</w:t>
      </w:r>
      <w:r w:rsidR="00824500">
        <w:rPr>
          <w:rFonts w:hint="cs"/>
          <w:rtl/>
        </w:rPr>
        <w:t>اً</w:t>
      </w:r>
      <w:r w:rsidRPr="00C7194F">
        <w:rPr>
          <w:rFonts w:hint="cs"/>
          <w:rtl/>
        </w:rPr>
        <w:t xml:space="preserve"> خاص</w:t>
      </w:r>
      <w:r w:rsidR="00824500">
        <w:rPr>
          <w:rFonts w:hint="cs"/>
          <w:rtl/>
        </w:rPr>
        <w:t>اً</w:t>
      </w:r>
      <w:r w:rsidRPr="00C7194F">
        <w:rPr>
          <w:rFonts w:hint="cs"/>
          <w:rtl/>
        </w:rPr>
        <w:t xml:space="preserve"> هي مسألة الولاية القضائية ال</w:t>
      </w:r>
      <w:r w:rsidR="00824500">
        <w:rPr>
          <w:rFonts w:hint="cs"/>
          <w:rtl/>
        </w:rPr>
        <w:t>عالمية</w:t>
      </w:r>
      <w:r w:rsidRPr="00C7194F">
        <w:rPr>
          <w:rFonts w:hint="cs"/>
          <w:rtl/>
        </w:rPr>
        <w:t>؛ ف</w:t>
      </w:r>
      <w:r w:rsidR="00824500">
        <w:rPr>
          <w:rFonts w:hint="cs"/>
          <w:rtl/>
        </w:rPr>
        <w:t>لجوء</w:t>
      </w:r>
      <w:r w:rsidRPr="00C7194F">
        <w:rPr>
          <w:rFonts w:hint="cs"/>
          <w:rtl/>
        </w:rPr>
        <w:t xml:space="preserve"> بلجيكا </w:t>
      </w:r>
      <w:r w:rsidR="00824500">
        <w:rPr>
          <w:rFonts w:hint="cs"/>
          <w:rtl/>
        </w:rPr>
        <w:t xml:space="preserve">إلى ممارسة صلاحياتها الاختيارية جعلها تحتل مكانتها في طليعة جهود مكافحة </w:t>
      </w:r>
      <w:r w:rsidRPr="00C7194F">
        <w:rPr>
          <w:rFonts w:hint="cs"/>
          <w:rtl/>
        </w:rPr>
        <w:t xml:space="preserve">الإفلات من العقاب، </w:t>
      </w:r>
      <w:r w:rsidR="00824500">
        <w:rPr>
          <w:rFonts w:hint="cs"/>
          <w:rtl/>
        </w:rPr>
        <w:t xml:space="preserve">غير أنها، </w:t>
      </w:r>
      <w:r w:rsidRPr="00C7194F">
        <w:rPr>
          <w:rFonts w:hint="cs"/>
          <w:rtl/>
        </w:rPr>
        <w:t>وفي فترة زمنية قصيرة نسبياً، غيرت سياستها تماماً. وعلى الرغم من أن الدولة حرة في تقرير سياستها، ف</w:t>
      </w:r>
      <w:r w:rsidR="00824500">
        <w:rPr>
          <w:rFonts w:hint="cs"/>
          <w:rtl/>
        </w:rPr>
        <w:t>إن ثمة ضحايا لهم حقوق ومصالح يجب أن تُ</w:t>
      </w:r>
      <w:r w:rsidRPr="00C7194F">
        <w:rPr>
          <w:rFonts w:hint="cs"/>
          <w:rtl/>
        </w:rPr>
        <w:t>حترم و</w:t>
      </w:r>
      <w:r w:rsidR="00F516CD">
        <w:rPr>
          <w:rFonts w:hint="cs"/>
          <w:rtl/>
        </w:rPr>
        <w:t>تُر</w:t>
      </w:r>
      <w:r w:rsidR="004E6983">
        <w:rPr>
          <w:rFonts w:hint="cs"/>
          <w:rtl/>
        </w:rPr>
        <w:t>ا</w:t>
      </w:r>
      <w:r w:rsidR="00F516CD">
        <w:rPr>
          <w:rFonts w:hint="cs"/>
          <w:rtl/>
        </w:rPr>
        <w:t>عى</w:t>
      </w:r>
      <w:r w:rsidRPr="00C7194F">
        <w:rPr>
          <w:rFonts w:hint="cs"/>
          <w:rtl/>
        </w:rPr>
        <w:t xml:space="preserve"> </w:t>
      </w:r>
      <w:r w:rsidR="00F516CD">
        <w:rPr>
          <w:rFonts w:hint="cs"/>
          <w:rtl/>
        </w:rPr>
        <w:t xml:space="preserve">في سياق </w:t>
      </w:r>
      <w:r w:rsidRPr="00C7194F">
        <w:rPr>
          <w:rFonts w:hint="cs"/>
          <w:rtl/>
        </w:rPr>
        <w:t xml:space="preserve">إجراءات مكافحة الإفلات من العقاب. </w:t>
      </w:r>
      <w:r w:rsidR="00F516CD">
        <w:rPr>
          <w:rFonts w:hint="cs"/>
          <w:rtl/>
        </w:rPr>
        <w:t>غير أن ال</w:t>
      </w:r>
      <w:r w:rsidRPr="00C7194F">
        <w:rPr>
          <w:rFonts w:hint="cs"/>
          <w:rtl/>
        </w:rPr>
        <w:t xml:space="preserve">مسألة </w:t>
      </w:r>
      <w:r w:rsidR="00F516CD">
        <w:rPr>
          <w:rFonts w:hint="cs"/>
          <w:rtl/>
        </w:rPr>
        <w:t xml:space="preserve">الأهم هي أنه </w:t>
      </w:r>
      <w:r w:rsidRPr="00C7194F">
        <w:rPr>
          <w:rFonts w:hint="cs"/>
          <w:rtl/>
        </w:rPr>
        <w:t xml:space="preserve">عندما </w:t>
      </w:r>
      <w:r w:rsidR="00F516CD">
        <w:rPr>
          <w:rFonts w:hint="cs"/>
          <w:rtl/>
        </w:rPr>
        <w:t xml:space="preserve">تقرر </w:t>
      </w:r>
      <w:r w:rsidRPr="00C7194F">
        <w:rPr>
          <w:rFonts w:hint="cs"/>
          <w:rtl/>
        </w:rPr>
        <w:t>دولة ما استخدام صلاحياتها و</w:t>
      </w:r>
      <w:r w:rsidR="00F516CD">
        <w:rPr>
          <w:rFonts w:hint="cs"/>
          <w:rtl/>
        </w:rPr>
        <w:t xml:space="preserve">من ثم </w:t>
      </w:r>
      <w:r w:rsidRPr="00C7194F">
        <w:rPr>
          <w:rFonts w:hint="cs"/>
          <w:rtl/>
        </w:rPr>
        <w:t xml:space="preserve">تغير </w:t>
      </w:r>
      <w:r w:rsidR="00F516CD">
        <w:rPr>
          <w:rFonts w:hint="cs"/>
          <w:rtl/>
        </w:rPr>
        <w:t>رأيها على الفور تقريباً</w:t>
      </w:r>
      <w:r w:rsidRPr="00C7194F">
        <w:rPr>
          <w:rFonts w:hint="cs"/>
          <w:rtl/>
        </w:rPr>
        <w:t xml:space="preserve">، </w:t>
      </w:r>
      <w:r w:rsidR="00F516CD">
        <w:rPr>
          <w:rFonts w:hint="cs"/>
          <w:rtl/>
        </w:rPr>
        <w:t>فإن ثمة خطراً يتمثل في وجود قضية تتجاوز المسائل ال</w:t>
      </w:r>
      <w:r w:rsidRPr="00C7194F">
        <w:rPr>
          <w:rFonts w:hint="cs"/>
          <w:rtl/>
        </w:rPr>
        <w:t>سياسية</w:t>
      </w:r>
      <w:r w:rsidR="00F516CD">
        <w:rPr>
          <w:rFonts w:hint="cs"/>
          <w:rtl/>
        </w:rPr>
        <w:t xml:space="preserve">، </w:t>
      </w:r>
      <w:r w:rsidR="004E6983">
        <w:rPr>
          <w:rFonts w:hint="cs"/>
          <w:rtl/>
        </w:rPr>
        <w:t xml:space="preserve">يجري استخدامها </w:t>
      </w:r>
      <w:r w:rsidR="00F516CD">
        <w:rPr>
          <w:rFonts w:hint="cs"/>
          <w:rtl/>
        </w:rPr>
        <w:t xml:space="preserve">لغايات سياسية بل وربما </w:t>
      </w:r>
      <w:r w:rsidRPr="00C7194F">
        <w:rPr>
          <w:rFonts w:hint="cs"/>
          <w:rtl/>
        </w:rPr>
        <w:t>اقتصادية. و</w:t>
      </w:r>
      <w:r w:rsidR="00F516CD">
        <w:rPr>
          <w:rFonts w:hint="cs"/>
          <w:rtl/>
        </w:rPr>
        <w:t>ب</w:t>
      </w:r>
      <w:r w:rsidRPr="00C7194F">
        <w:rPr>
          <w:rFonts w:hint="cs"/>
          <w:rtl/>
        </w:rPr>
        <w:t>ذلك</w:t>
      </w:r>
      <w:r w:rsidR="00F516CD">
        <w:rPr>
          <w:rFonts w:hint="cs"/>
          <w:rtl/>
        </w:rPr>
        <w:t xml:space="preserve"> تكون</w:t>
      </w:r>
      <w:r w:rsidRPr="00C7194F">
        <w:rPr>
          <w:rFonts w:hint="cs"/>
          <w:rtl/>
        </w:rPr>
        <w:t xml:space="preserve"> مصداقية ا</w:t>
      </w:r>
      <w:r w:rsidR="00F516CD">
        <w:rPr>
          <w:rFonts w:hint="cs"/>
          <w:rtl/>
        </w:rPr>
        <w:t xml:space="preserve">لولاية القضائية العالمية </w:t>
      </w:r>
      <w:r w:rsidRPr="00C7194F">
        <w:rPr>
          <w:rFonts w:hint="cs"/>
          <w:rtl/>
        </w:rPr>
        <w:t xml:space="preserve">في خطر. </w:t>
      </w:r>
    </w:p>
    <w:p w:rsidR="00FC5749" w:rsidRPr="00C7194F" w:rsidRDefault="00FC5749" w:rsidP="00F516CD">
      <w:pPr>
        <w:pStyle w:val="SingleTxtGA"/>
        <w:rPr>
          <w:rFonts w:hint="cs"/>
          <w:rtl/>
        </w:rPr>
      </w:pPr>
      <w:r w:rsidRPr="00C7194F">
        <w:rPr>
          <w:rFonts w:hint="cs"/>
          <w:rtl/>
        </w:rPr>
        <w:t>27-</w:t>
      </w:r>
      <w:r w:rsidRPr="00C7194F">
        <w:rPr>
          <w:rFonts w:hint="cs"/>
          <w:rtl/>
        </w:rPr>
        <w:tab/>
        <w:t>وقال إنه فهم التفسير الذي قدمه الوفد فيما يتعلق ب</w:t>
      </w:r>
      <w:r w:rsidR="00F516CD">
        <w:rPr>
          <w:rFonts w:hint="cs"/>
          <w:rtl/>
        </w:rPr>
        <w:t xml:space="preserve">مصطلح </w:t>
      </w:r>
      <w:r w:rsidRPr="00C7194F">
        <w:rPr>
          <w:rFonts w:hint="cs"/>
          <w:rtl/>
        </w:rPr>
        <w:t>تطليق الزوجة. ومع ذلك</w:t>
      </w:r>
      <w:r w:rsidR="00F516CD">
        <w:rPr>
          <w:rFonts w:hint="cs"/>
          <w:rtl/>
        </w:rPr>
        <w:t>،</w:t>
      </w:r>
      <w:r w:rsidRPr="00C7194F">
        <w:rPr>
          <w:rFonts w:hint="cs"/>
          <w:rtl/>
        </w:rPr>
        <w:t xml:space="preserve"> وحتى إذا كان تطليق الزوجة يخضع لشروط ي</w:t>
      </w:r>
      <w:r w:rsidR="00F516CD">
        <w:rPr>
          <w:rFonts w:hint="cs"/>
          <w:rtl/>
        </w:rPr>
        <w:t>تعذر الوفاء بجميعهـا</w:t>
      </w:r>
      <w:r w:rsidRPr="00C7194F">
        <w:rPr>
          <w:rFonts w:hint="cs"/>
          <w:rtl/>
        </w:rPr>
        <w:t>، فإن ال</w:t>
      </w:r>
      <w:r w:rsidR="00F516CD">
        <w:rPr>
          <w:rFonts w:hint="cs"/>
          <w:rtl/>
        </w:rPr>
        <w:t xml:space="preserve">مصطلـح </w:t>
      </w:r>
      <w:r w:rsidRPr="00C7194F">
        <w:rPr>
          <w:rFonts w:hint="cs"/>
          <w:rtl/>
        </w:rPr>
        <w:t xml:space="preserve">لا </w:t>
      </w:r>
      <w:r w:rsidR="00F516CD">
        <w:rPr>
          <w:rFonts w:hint="cs"/>
          <w:rtl/>
        </w:rPr>
        <w:t>ي</w:t>
      </w:r>
      <w:r w:rsidRPr="00C7194F">
        <w:rPr>
          <w:rFonts w:hint="cs"/>
          <w:rtl/>
        </w:rPr>
        <w:t xml:space="preserve">زال </w:t>
      </w:r>
      <w:r w:rsidR="00F516CD">
        <w:rPr>
          <w:rFonts w:hint="cs"/>
          <w:rtl/>
        </w:rPr>
        <w:t>ي</w:t>
      </w:r>
      <w:r w:rsidRPr="00C7194F">
        <w:rPr>
          <w:rFonts w:hint="cs"/>
          <w:rtl/>
        </w:rPr>
        <w:t>نطوي على مدلو</w:t>
      </w:r>
      <w:r w:rsidR="00F516CD">
        <w:rPr>
          <w:rFonts w:hint="cs"/>
          <w:rtl/>
        </w:rPr>
        <w:t>لات</w:t>
      </w:r>
      <w:r w:rsidRPr="00C7194F">
        <w:rPr>
          <w:rFonts w:hint="cs"/>
          <w:rtl/>
        </w:rPr>
        <w:t xml:space="preserve"> ل</w:t>
      </w:r>
      <w:r w:rsidR="00F516CD">
        <w:rPr>
          <w:rFonts w:hint="cs"/>
          <w:rtl/>
        </w:rPr>
        <w:t>مفهوم</w:t>
      </w:r>
      <w:r w:rsidRPr="00C7194F">
        <w:rPr>
          <w:rFonts w:hint="cs"/>
          <w:rtl/>
        </w:rPr>
        <w:t xml:space="preserve"> ترفضه منذ عام 1956 العديد من البلدان المسلمة</w:t>
      </w:r>
      <w:r w:rsidR="00F516CD">
        <w:rPr>
          <w:rFonts w:hint="cs"/>
          <w:rtl/>
        </w:rPr>
        <w:t xml:space="preserve">، وإن لم يكن </w:t>
      </w:r>
      <w:r w:rsidRPr="00C7194F">
        <w:rPr>
          <w:rFonts w:hint="cs"/>
          <w:rtl/>
        </w:rPr>
        <w:t xml:space="preserve">جميعها للأسف، لأنه </w:t>
      </w:r>
      <w:r w:rsidR="00F516CD">
        <w:rPr>
          <w:rFonts w:hint="cs"/>
          <w:rtl/>
        </w:rPr>
        <w:t>مفهوم منافٍ ل</w:t>
      </w:r>
      <w:r w:rsidRPr="00C7194F">
        <w:rPr>
          <w:rFonts w:hint="cs"/>
          <w:rtl/>
        </w:rPr>
        <w:t xml:space="preserve">حقوق الإنسان. ولذلك فمن المدهش أن </w:t>
      </w:r>
      <w:r w:rsidR="00F516CD">
        <w:rPr>
          <w:rFonts w:hint="cs"/>
          <w:rtl/>
        </w:rPr>
        <w:t>ي</w:t>
      </w:r>
      <w:r w:rsidRPr="00C7194F">
        <w:rPr>
          <w:rFonts w:hint="cs"/>
          <w:rtl/>
        </w:rPr>
        <w:t>ظهر هذ</w:t>
      </w:r>
      <w:r w:rsidR="00F516CD">
        <w:rPr>
          <w:rFonts w:hint="cs"/>
          <w:rtl/>
        </w:rPr>
        <w:t>ا</w:t>
      </w:r>
      <w:r w:rsidRPr="00C7194F">
        <w:rPr>
          <w:rFonts w:hint="cs"/>
          <w:rtl/>
        </w:rPr>
        <w:t xml:space="preserve"> ال</w:t>
      </w:r>
      <w:r w:rsidR="00F516CD">
        <w:rPr>
          <w:rFonts w:hint="cs"/>
          <w:rtl/>
        </w:rPr>
        <w:t>مصطلح</w:t>
      </w:r>
      <w:r w:rsidRPr="00C7194F">
        <w:rPr>
          <w:rFonts w:hint="cs"/>
          <w:rtl/>
        </w:rPr>
        <w:t xml:space="preserve"> من جديد في بلجيكا. </w:t>
      </w:r>
    </w:p>
    <w:p w:rsidR="00FC5749" w:rsidRPr="00C7194F" w:rsidRDefault="00FC5749" w:rsidP="00F516CD">
      <w:pPr>
        <w:pStyle w:val="SingleTxtGA"/>
        <w:rPr>
          <w:rFonts w:hint="cs"/>
          <w:rtl/>
        </w:rPr>
      </w:pPr>
      <w:r w:rsidRPr="00C7194F">
        <w:rPr>
          <w:rFonts w:hint="cs"/>
          <w:rtl/>
        </w:rPr>
        <w:t>28-</w:t>
      </w:r>
      <w:r w:rsidRPr="00C7194F">
        <w:rPr>
          <w:rFonts w:hint="cs"/>
          <w:rtl/>
        </w:rPr>
        <w:tab/>
        <w:t xml:space="preserve">وعلى الرغم من </w:t>
      </w:r>
      <w:r w:rsidR="00F516CD">
        <w:rPr>
          <w:rFonts w:hint="cs"/>
          <w:rtl/>
        </w:rPr>
        <w:t>أن</w:t>
      </w:r>
      <w:r w:rsidRPr="00C7194F">
        <w:rPr>
          <w:rFonts w:hint="cs"/>
          <w:rtl/>
        </w:rPr>
        <w:t xml:space="preserve"> المعلومات التي قدمها الوفد بشأن اكتظا</w:t>
      </w:r>
      <w:r w:rsidR="00F516CD">
        <w:rPr>
          <w:rFonts w:hint="cs"/>
          <w:rtl/>
        </w:rPr>
        <w:t>ظ</w:t>
      </w:r>
      <w:r w:rsidRPr="00C7194F">
        <w:rPr>
          <w:rFonts w:hint="cs"/>
          <w:rtl/>
        </w:rPr>
        <w:t xml:space="preserve"> السجون</w:t>
      </w:r>
      <w:r w:rsidR="00F516CD">
        <w:rPr>
          <w:rFonts w:hint="cs"/>
          <w:rtl/>
        </w:rPr>
        <w:t xml:space="preserve"> هي موضع ترحيب</w:t>
      </w:r>
      <w:r w:rsidRPr="00C7194F">
        <w:rPr>
          <w:rFonts w:hint="cs"/>
          <w:rtl/>
        </w:rPr>
        <w:t xml:space="preserve">، فإن النقطة الهامة هي ضرورة احترام حقوق السجناء والامتثال </w:t>
      </w:r>
      <w:r w:rsidR="00F516CD">
        <w:rPr>
          <w:rFonts w:hint="cs"/>
          <w:rtl/>
        </w:rPr>
        <w:t>ل</w:t>
      </w:r>
      <w:r w:rsidRPr="00C7194F">
        <w:rPr>
          <w:rFonts w:hint="cs"/>
          <w:rtl/>
        </w:rPr>
        <w:t xml:space="preserve">لقواعد </w:t>
      </w:r>
      <w:r w:rsidR="00F516CD">
        <w:rPr>
          <w:rFonts w:hint="cs"/>
          <w:rtl/>
        </w:rPr>
        <w:t xml:space="preserve">النموذجية الدنيا </w:t>
      </w:r>
      <w:r w:rsidRPr="00C7194F">
        <w:rPr>
          <w:rFonts w:hint="cs"/>
          <w:rtl/>
        </w:rPr>
        <w:t>والفصل بين السجناء</w:t>
      </w:r>
      <w:r w:rsidR="00F516CD">
        <w:rPr>
          <w:rFonts w:hint="cs"/>
          <w:rtl/>
        </w:rPr>
        <w:t xml:space="preserve"> على النحو الواجب</w:t>
      </w:r>
      <w:r w:rsidRPr="00C7194F">
        <w:rPr>
          <w:rFonts w:hint="cs"/>
          <w:rtl/>
        </w:rPr>
        <w:t xml:space="preserve">. وعلى الرغم من أن بلجيكا </w:t>
      </w:r>
      <w:r w:rsidR="00F516CD">
        <w:rPr>
          <w:rFonts w:hint="cs"/>
          <w:rtl/>
        </w:rPr>
        <w:t>ليست البلد الوحيد الذي يواجه هذه المشاكل، فإنه متأكد من قدرتها على تصحيح الوضع</w:t>
      </w:r>
      <w:r w:rsidRPr="00C7194F">
        <w:rPr>
          <w:rFonts w:hint="cs"/>
          <w:rtl/>
        </w:rPr>
        <w:t xml:space="preserve">. </w:t>
      </w:r>
      <w:r w:rsidR="00F516CD">
        <w:rPr>
          <w:rFonts w:hint="cs"/>
          <w:rtl/>
        </w:rPr>
        <w:t>وأضاف المتحدث أن وجود عدد كبير من</w:t>
      </w:r>
      <w:r w:rsidRPr="00C7194F">
        <w:rPr>
          <w:rFonts w:hint="cs"/>
          <w:rtl/>
        </w:rPr>
        <w:t xml:space="preserve"> السجناء </w:t>
      </w:r>
      <w:r w:rsidR="00F516CD">
        <w:rPr>
          <w:rFonts w:hint="cs"/>
          <w:rtl/>
        </w:rPr>
        <w:t xml:space="preserve">يرجع إلى </w:t>
      </w:r>
      <w:r w:rsidRPr="00C7194F">
        <w:rPr>
          <w:rFonts w:hint="cs"/>
          <w:rtl/>
        </w:rPr>
        <w:t>أسباب متعددة ومتنوعة ولكن التعليم</w:t>
      </w:r>
      <w:r w:rsidR="00F516CD">
        <w:rPr>
          <w:rFonts w:hint="cs"/>
          <w:rtl/>
        </w:rPr>
        <w:t>،</w:t>
      </w:r>
      <w:r w:rsidRPr="00C7194F">
        <w:rPr>
          <w:rFonts w:hint="cs"/>
          <w:rtl/>
        </w:rPr>
        <w:t xml:space="preserve"> سواء في المدرس</w:t>
      </w:r>
      <w:r w:rsidR="00F516CD">
        <w:rPr>
          <w:rFonts w:hint="cs"/>
          <w:rtl/>
        </w:rPr>
        <w:t>ة</w:t>
      </w:r>
      <w:r w:rsidRPr="00C7194F">
        <w:rPr>
          <w:rFonts w:hint="cs"/>
          <w:rtl/>
        </w:rPr>
        <w:t xml:space="preserve"> </w:t>
      </w:r>
      <w:r w:rsidR="00F516CD">
        <w:rPr>
          <w:rFonts w:hint="cs"/>
          <w:rtl/>
        </w:rPr>
        <w:t>أ</w:t>
      </w:r>
      <w:r w:rsidRPr="00C7194F">
        <w:rPr>
          <w:rFonts w:hint="cs"/>
          <w:rtl/>
        </w:rPr>
        <w:t>و</w:t>
      </w:r>
      <w:r w:rsidR="00F516CD">
        <w:rPr>
          <w:rFonts w:hint="cs"/>
          <w:rtl/>
        </w:rPr>
        <w:t xml:space="preserve"> </w:t>
      </w:r>
      <w:r w:rsidRPr="00C7194F">
        <w:rPr>
          <w:rFonts w:hint="cs"/>
          <w:rtl/>
        </w:rPr>
        <w:t>في الأسر</w:t>
      </w:r>
      <w:r w:rsidR="00F516CD">
        <w:rPr>
          <w:rFonts w:hint="cs"/>
          <w:rtl/>
        </w:rPr>
        <w:t>ة،</w:t>
      </w:r>
      <w:r w:rsidRPr="00C7194F">
        <w:rPr>
          <w:rFonts w:hint="cs"/>
          <w:rtl/>
        </w:rPr>
        <w:t xml:space="preserve"> هو </w:t>
      </w:r>
      <w:r w:rsidR="00F516CD">
        <w:rPr>
          <w:rFonts w:hint="cs"/>
          <w:rtl/>
        </w:rPr>
        <w:t xml:space="preserve">أمرٌ </w:t>
      </w:r>
      <w:r w:rsidRPr="00C7194F">
        <w:rPr>
          <w:rFonts w:hint="cs"/>
          <w:rtl/>
        </w:rPr>
        <w:t xml:space="preserve">غاية في الأهمية. كما أن التعليم </w:t>
      </w:r>
      <w:r w:rsidR="00F516CD">
        <w:rPr>
          <w:rFonts w:hint="cs"/>
          <w:rtl/>
        </w:rPr>
        <w:t xml:space="preserve">ضروري </w:t>
      </w:r>
      <w:r w:rsidRPr="00C7194F">
        <w:rPr>
          <w:rFonts w:hint="cs"/>
          <w:rtl/>
        </w:rPr>
        <w:t>لمنع التطرف والحد من التوترات الاجتماعية.</w:t>
      </w:r>
    </w:p>
    <w:p w:rsidR="00FC5749" w:rsidRPr="00C7194F" w:rsidRDefault="00FC5749" w:rsidP="00F516CD">
      <w:pPr>
        <w:pStyle w:val="SingleTxtGA"/>
        <w:rPr>
          <w:rFonts w:hint="cs"/>
          <w:rtl/>
        </w:rPr>
      </w:pPr>
      <w:r w:rsidRPr="00C7194F">
        <w:rPr>
          <w:rFonts w:hint="cs"/>
          <w:rtl/>
        </w:rPr>
        <w:t>29-</w:t>
      </w:r>
      <w:r w:rsidRPr="00C7194F">
        <w:rPr>
          <w:rFonts w:hint="cs"/>
          <w:rtl/>
        </w:rPr>
        <w:tab/>
        <w:t>وأخيراً، وعلى الرغم من أن بلجيكا بذلت جهوداً كبيرة لتعزيز حرية المعتقدات الدينية، ف</w:t>
      </w:r>
      <w:r w:rsidR="00F516CD">
        <w:rPr>
          <w:rFonts w:hint="cs"/>
          <w:rtl/>
        </w:rPr>
        <w:t xml:space="preserve">قد كان </w:t>
      </w:r>
      <w:r w:rsidRPr="00C7194F">
        <w:rPr>
          <w:rFonts w:hint="cs"/>
          <w:rtl/>
        </w:rPr>
        <w:t xml:space="preserve">بإمكانها القيام بالمزيد لتفادي المشاكل </w:t>
      </w:r>
      <w:r w:rsidR="00F516CD">
        <w:rPr>
          <w:rFonts w:hint="cs"/>
          <w:rtl/>
        </w:rPr>
        <w:t xml:space="preserve">المتعلقة بالاعتراف </w:t>
      </w:r>
      <w:r w:rsidRPr="00C7194F">
        <w:rPr>
          <w:rFonts w:hint="cs"/>
          <w:rtl/>
        </w:rPr>
        <w:t>بالمساجد</w:t>
      </w:r>
      <w:r w:rsidR="00F516CD">
        <w:rPr>
          <w:rFonts w:hint="cs"/>
          <w:rtl/>
        </w:rPr>
        <w:t xml:space="preserve">، التي نجمت </w:t>
      </w:r>
      <w:r w:rsidRPr="00C7194F">
        <w:rPr>
          <w:rFonts w:hint="cs"/>
          <w:rtl/>
        </w:rPr>
        <w:t xml:space="preserve">عن النـزاعات الداخلية </w:t>
      </w:r>
      <w:r w:rsidR="00F516CD">
        <w:rPr>
          <w:rFonts w:hint="cs"/>
          <w:rtl/>
        </w:rPr>
        <w:t xml:space="preserve">داخل </w:t>
      </w:r>
      <w:r w:rsidRPr="00C7194F">
        <w:rPr>
          <w:rFonts w:hint="cs"/>
          <w:rtl/>
        </w:rPr>
        <w:t xml:space="preserve">المجتمعات المسلمة. وتساءل </w:t>
      </w:r>
      <w:r w:rsidR="00F516CD">
        <w:rPr>
          <w:rFonts w:hint="cs"/>
          <w:rtl/>
        </w:rPr>
        <w:t xml:space="preserve">المتحدث </w:t>
      </w:r>
      <w:r w:rsidRPr="00C7194F">
        <w:rPr>
          <w:rFonts w:hint="cs"/>
          <w:rtl/>
        </w:rPr>
        <w:t>عن استخدام حكومة بلجيكا ل</w:t>
      </w:r>
      <w:r w:rsidR="00F516CD">
        <w:rPr>
          <w:rFonts w:hint="cs"/>
          <w:rtl/>
        </w:rPr>
        <w:t>مصطلح</w:t>
      </w:r>
      <w:r w:rsidRPr="00C7194F">
        <w:rPr>
          <w:rFonts w:hint="cs"/>
          <w:rtl/>
        </w:rPr>
        <w:t xml:space="preserve"> "طائفة" التي اكتسبت مدلولاً </w:t>
      </w:r>
      <w:proofErr w:type="spellStart"/>
      <w:r w:rsidRPr="00C7194F">
        <w:rPr>
          <w:rFonts w:hint="cs"/>
          <w:rtl/>
        </w:rPr>
        <w:t>ازدرائياً</w:t>
      </w:r>
      <w:proofErr w:type="spellEnd"/>
      <w:r w:rsidRPr="00C7194F">
        <w:rPr>
          <w:rFonts w:hint="cs"/>
          <w:rtl/>
        </w:rPr>
        <w:t xml:space="preserve"> والتي </w:t>
      </w:r>
      <w:r w:rsidR="00F516CD">
        <w:rPr>
          <w:rFonts w:hint="cs"/>
          <w:rtl/>
        </w:rPr>
        <w:t>تُستخدم مع ذلك</w:t>
      </w:r>
      <w:r w:rsidRPr="00C7194F">
        <w:rPr>
          <w:rFonts w:hint="cs"/>
          <w:rtl/>
        </w:rPr>
        <w:t xml:space="preserve">، </w:t>
      </w:r>
      <w:r w:rsidR="00F516CD">
        <w:rPr>
          <w:rFonts w:hint="cs"/>
          <w:rtl/>
        </w:rPr>
        <w:t>و</w:t>
      </w:r>
      <w:r w:rsidRPr="00C7194F">
        <w:rPr>
          <w:rFonts w:hint="cs"/>
          <w:rtl/>
        </w:rPr>
        <w:t xml:space="preserve">دون مبرر </w:t>
      </w:r>
      <w:r w:rsidR="00F516CD">
        <w:rPr>
          <w:rFonts w:hint="cs"/>
          <w:rtl/>
        </w:rPr>
        <w:t xml:space="preserve">لوصف </w:t>
      </w:r>
      <w:r w:rsidRPr="00C7194F">
        <w:rPr>
          <w:rFonts w:hint="cs"/>
          <w:rtl/>
        </w:rPr>
        <w:t xml:space="preserve">مجتمعات دينية مشروعة. ومع ذلك، فإن </w:t>
      </w:r>
      <w:r w:rsidR="00F516CD">
        <w:rPr>
          <w:rFonts w:hint="cs"/>
          <w:rtl/>
        </w:rPr>
        <w:t xml:space="preserve">هذه </w:t>
      </w:r>
      <w:r w:rsidRPr="00C7194F">
        <w:rPr>
          <w:rFonts w:hint="cs"/>
          <w:rtl/>
        </w:rPr>
        <w:t xml:space="preserve">الملاحظات لا تقلل من </w:t>
      </w:r>
      <w:r w:rsidR="00F516CD">
        <w:rPr>
          <w:rFonts w:hint="cs"/>
          <w:rtl/>
        </w:rPr>
        <w:t xml:space="preserve">شأن </w:t>
      </w:r>
      <w:r w:rsidRPr="00C7194F">
        <w:rPr>
          <w:rFonts w:hint="cs"/>
          <w:rtl/>
        </w:rPr>
        <w:t xml:space="preserve">جميع الأعمال الجيدة التي قامت </w:t>
      </w:r>
      <w:proofErr w:type="spellStart"/>
      <w:r w:rsidRPr="00C7194F">
        <w:rPr>
          <w:rFonts w:hint="cs"/>
          <w:rtl/>
        </w:rPr>
        <w:t>بها</w:t>
      </w:r>
      <w:proofErr w:type="spellEnd"/>
      <w:r w:rsidRPr="00C7194F">
        <w:rPr>
          <w:rFonts w:hint="cs"/>
          <w:rtl/>
        </w:rPr>
        <w:t xml:space="preserve"> بلجيكا لتحسين حماية حقوق الإنسان. </w:t>
      </w:r>
    </w:p>
    <w:p w:rsidR="00FC5749" w:rsidRPr="00C7194F" w:rsidRDefault="00FC5749" w:rsidP="00F516CD">
      <w:pPr>
        <w:pStyle w:val="SingleTxtGA"/>
        <w:rPr>
          <w:rFonts w:hint="cs"/>
          <w:rtl/>
        </w:rPr>
      </w:pPr>
      <w:r w:rsidRPr="00C7194F">
        <w:rPr>
          <w:rFonts w:hint="cs"/>
          <w:rtl/>
        </w:rPr>
        <w:t>30-</w:t>
      </w:r>
      <w:r w:rsidRPr="00C7194F">
        <w:rPr>
          <w:rFonts w:hint="cs"/>
          <w:rtl/>
        </w:rPr>
        <w:tab/>
      </w:r>
      <w:r w:rsidRPr="00F516CD">
        <w:rPr>
          <w:rFonts w:hint="cs"/>
          <w:b/>
          <w:bCs/>
          <w:rtl/>
        </w:rPr>
        <w:t xml:space="preserve">السيد </w:t>
      </w:r>
      <w:proofErr w:type="spellStart"/>
      <w:r w:rsidRPr="00F516CD">
        <w:rPr>
          <w:rFonts w:hint="cs"/>
          <w:b/>
          <w:bCs/>
          <w:rtl/>
        </w:rPr>
        <w:t>ديبرويل</w:t>
      </w:r>
      <w:proofErr w:type="spellEnd"/>
      <w:r w:rsidRPr="00C7194F">
        <w:rPr>
          <w:rFonts w:hint="cs"/>
          <w:rtl/>
        </w:rPr>
        <w:t xml:space="preserve"> (بلجيكا) قال إن عملية تقديم التقارير </w:t>
      </w:r>
      <w:r w:rsidR="00F516CD">
        <w:rPr>
          <w:rFonts w:hint="cs"/>
          <w:rtl/>
        </w:rPr>
        <w:t xml:space="preserve">تنطوي على </w:t>
      </w:r>
      <w:r w:rsidRPr="00C7194F">
        <w:rPr>
          <w:rFonts w:hint="cs"/>
          <w:rtl/>
        </w:rPr>
        <w:t>تحديات</w:t>
      </w:r>
      <w:r w:rsidR="00F516CD">
        <w:rPr>
          <w:rFonts w:hint="cs"/>
          <w:rtl/>
        </w:rPr>
        <w:t xml:space="preserve"> و</w:t>
      </w:r>
      <w:r w:rsidRPr="00C7194F">
        <w:rPr>
          <w:rFonts w:hint="cs"/>
          <w:rtl/>
        </w:rPr>
        <w:t>تتطلب استعداداً شاملاً</w:t>
      </w:r>
      <w:r w:rsidR="00F516CD">
        <w:rPr>
          <w:rFonts w:hint="cs"/>
          <w:rtl/>
        </w:rPr>
        <w:t>،</w:t>
      </w:r>
      <w:r w:rsidRPr="00C7194F">
        <w:rPr>
          <w:rFonts w:hint="cs"/>
          <w:rtl/>
        </w:rPr>
        <w:t xml:space="preserve"> وأنها </w:t>
      </w:r>
      <w:r w:rsidR="00F516CD">
        <w:rPr>
          <w:rFonts w:hint="cs"/>
          <w:rtl/>
        </w:rPr>
        <w:t xml:space="preserve">قد </w:t>
      </w:r>
      <w:r w:rsidRPr="00C7194F">
        <w:rPr>
          <w:rFonts w:hint="cs"/>
          <w:rtl/>
        </w:rPr>
        <w:t xml:space="preserve">حفزت بلجيكا على </w:t>
      </w:r>
      <w:r w:rsidR="00F516CD">
        <w:rPr>
          <w:rFonts w:hint="cs"/>
          <w:rtl/>
        </w:rPr>
        <w:t xml:space="preserve">دراسة </w:t>
      </w:r>
      <w:r w:rsidRPr="00C7194F">
        <w:rPr>
          <w:rFonts w:hint="cs"/>
          <w:rtl/>
        </w:rPr>
        <w:t>سياستها</w:t>
      </w:r>
      <w:r w:rsidR="00F516CD">
        <w:rPr>
          <w:rFonts w:hint="cs"/>
          <w:rtl/>
        </w:rPr>
        <w:t xml:space="preserve"> بعناية</w:t>
      </w:r>
      <w:r w:rsidRPr="00C7194F">
        <w:rPr>
          <w:rFonts w:hint="cs"/>
          <w:rtl/>
        </w:rPr>
        <w:t xml:space="preserve">. وشكر </w:t>
      </w:r>
      <w:r w:rsidR="00F516CD">
        <w:rPr>
          <w:rFonts w:hint="cs"/>
          <w:rtl/>
        </w:rPr>
        <w:t xml:space="preserve">المتحدث </w:t>
      </w:r>
      <w:r w:rsidRPr="00C7194F">
        <w:rPr>
          <w:rFonts w:hint="cs"/>
          <w:rtl/>
        </w:rPr>
        <w:t>اللجنة على الفرصة التي أتاحتها له للمشاركة في هذا الحوار البناء. وقال إنه أ</w:t>
      </w:r>
      <w:r w:rsidR="00F516CD">
        <w:rPr>
          <w:rFonts w:hint="cs"/>
          <w:rtl/>
        </w:rPr>
        <w:t>حاط</w:t>
      </w:r>
      <w:r w:rsidRPr="00C7194F">
        <w:rPr>
          <w:rFonts w:hint="cs"/>
          <w:rtl/>
        </w:rPr>
        <w:t xml:space="preserve"> علماً بالشواغل </w:t>
      </w:r>
      <w:r w:rsidR="004E6983">
        <w:rPr>
          <w:rFonts w:hint="cs"/>
          <w:rtl/>
        </w:rPr>
        <w:t>ا</w:t>
      </w:r>
      <w:r w:rsidRPr="00C7194F">
        <w:rPr>
          <w:rFonts w:hint="cs"/>
          <w:rtl/>
        </w:rPr>
        <w:t>لتي أعربت عنها في السابق اللجنة وأنه ي</w:t>
      </w:r>
      <w:r w:rsidR="00F516CD">
        <w:rPr>
          <w:rFonts w:hint="cs"/>
          <w:rtl/>
        </w:rPr>
        <w:t>ترقب ب</w:t>
      </w:r>
      <w:r w:rsidRPr="00C7194F">
        <w:rPr>
          <w:rFonts w:hint="cs"/>
          <w:rtl/>
        </w:rPr>
        <w:t xml:space="preserve">اهتمام ملاحظاتها الختامية التي سيحيلها إلى السلطات المختصة. </w:t>
      </w:r>
    </w:p>
    <w:p w:rsidR="00FC5749" w:rsidRPr="00F516CD" w:rsidRDefault="00FC5749" w:rsidP="00F516CD">
      <w:pPr>
        <w:pStyle w:val="SingleTxtGA"/>
        <w:rPr>
          <w:rFonts w:hint="cs"/>
          <w:i/>
          <w:iCs/>
          <w:rtl/>
        </w:rPr>
      </w:pPr>
      <w:r w:rsidRPr="00F516CD">
        <w:rPr>
          <w:rFonts w:hint="cs"/>
          <w:i/>
          <w:iCs/>
          <w:rtl/>
        </w:rPr>
        <w:t>رفع الجزء العلني من الجلسة</w:t>
      </w:r>
      <w:r w:rsidR="00F516CD" w:rsidRPr="00F516CD">
        <w:rPr>
          <w:rFonts w:hint="cs"/>
          <w:i/>
          <w:iCs/>
          <w:rtl/>
        </w:rPr>
        <w:t xml:space="preserve"> في</w:t>
      </w:r>
      <w:r w:rsidRPr="00F516CD">
        <w:rPr>
          <w:rFonts w:hint="cs"/>
          <w:i/>
          <w:iCs/>
          <w:rtl/>
        </w:rPr>
        <w:t xml:space="preserve"> الساعة </w:t>
      </w:r>
      <w:r w:rsidR="00F516CD" w:rsidRPr="00F516CD">
        <w:rPr>
          <w:rFonts w:hint="cs"/>
          <w:i/>
          <w:iCs/>
          <w:rtl/>
        </w:rPr>
        <w:t>2</w:t>
      </w:r>
      <w:r w:rsidRPr="00F516CD">
        <w:rPr>
          <w:rFonts w:hint="cs"/>
          <w:i/>
          <w:iCs/>
          <w:rtl/>
        </w:rPr>
        <w:t>0/</w:t>
      </w:r>
      <w:r w:rsidR="00F516CD" w:rsidRPr="00F516CD">
        <w:rPr>
          <w:rFonts w:hint="cs"/>
          <w:i/>
          <w:iCs/>
          <w:rtl/>
        </w:rPr>
        <w:t>16</w:t>
      </w:r>
    </w:p>
    <w:p w:rsidR="00051380" w:rsidRPr="00E647D1" w:rsidRDefault="00051380" w:rsidP="00051380">
      <w:pPr>
        <w:spacing w:before="120"/>
        <w:jc w:val="center"/>
        <w:rPr>
          <w:rFonts w:hint="cs"/>
          <w:u w:val="single"/>
          <w:lang w:bidi="ar-KW"/>
        </w:rPr>
      </w:pPr>
      <w:r>
        <w:rPr>
          <w:u w:val="single"/>
          <w:rtl/>
          <w:lang w:bidi="ar-KW"/>
        </w:rPr>
        <w:tab/>
      </w:r>
      <w:r>
        <w:rPr>
          <w:u w:val="single"/>
          <w:rtl/>
          <w:lang w:bidi="ar-KW"/>
        </w:rPr>
        <w:tab/>
      </w:r>
      <w:r>
        <w:rPr>
          <w:u w:val="single"/>
          <w:rtl/>
          <w:lang w:bidi="ar-KW"/>
        </w:rPr>
        <w:tab/>
      </w:r>
    </w:p>
    <w:p w:rsidR="008B4BC6" w:rsidRPr="008B4BC6" w:rsidRDefault="008B4BC6" w:rsidP="00FC5749">
      <w:pPr>
        <w:pStyle w:val="SingleTxtGA"/>
        <w:rPr>
          <w:rFonts w:hint="cs"/>
          <w:rtl/>
        </w:rPr>
      </w:pP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4A03" w:rsidRPr="00FE6865" w:rsidRDefault="004C4A03" w:rsidP="00FE6865">
      <w:pPr>
        <w:pStyle w:val="Footer"/>
      </w:pPr>
    </w:p>
  </w:endnote>
  <w:endnote w:type="continuationSeparator" w:id="0">
    <w:p w:rsidR="004C4A03" w:rsidRDefault="004C4A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6CD" w:rsidRPr="00FC5749" w:rsidRDefault="00F516CD" w:rsidP="00FC5749">
    <w:pPr>
      <w:pStyle w:val="Footer"/>
      <w:tabs>
        <w:tab w:val="right" w:pos="9540"/>
      </w:tabs>
      <w:rPr>
        <w:lang w:val="en-US"/>
      </w:rPr>
    </w:pPr>
    <w:r>
      <w:rPr>
        <w:lang w:val="en-US"/>
      </w:rPr>
      <w:t>GE.04-42798</w:t>
    </w:r>
    <w:r>
      <w:rPr>
        <w:lang w:val="en-US"/>
      </w:rPr>
      <w:tab/>
    </w:r>
    <w:r>
      <w:rPr>
        <w:rStyle w:val="PageNumber"/>
      </w:rPr>
      <w:fldChar w:fldCharType="begin"/>
    </w:r>
    <w:r>
      <w:rPr>
        <w:rStyle w:val="PageNumber"/>
        <w:rtl/>
      </w:rPr>
      <w:instrText xml:space="preserve"> </w:instrText>
    </w:r>
    <w:r>
      <w:rPr>
        <w:rStyle w:val="PageNumber"/>
      </w:rPr>
      <w:instrText>PAGE</w:instrText>
    </w:r>
    <w:r>
      <w:rPr>
        <w:rStyle w:val="PageNumber"/>
        <w:rtl/>
      </w:rPr>
      <w:instrText xml:space="preserve"> </w:instrText>
    </w:r>
    <w:r>
      <w:rPr>
        <w:rStyle w:val="PageNumber"/>
      </w:rPr>
      <w:fldChar w:fldCharType="separate"/>
    </w:r>
    <w:r w:rsidR="008C7712">
      <w:rPr>
        <w:rStyle w:val="PageNumber"/>
        <w:noProof/>
      </w:rPr>
      <w:t>2</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6CD" w:rsidRPr="00411838" w:rsidRDefault="00F516CD" w:rsidP="00FC5749">
    <w:pPr>
      <w:pStyle w:val="Footer"/>
      <w:tabs>
        <w:tab w:val="right" w:pos="9598"/>
      </w:tabs>
      <w:rPr>
        <w:b/>
        <w:sz w:val="18"/>
      </w:rPr>
    </w:pPr>
    <w:r>
      <w:rPr>
        <w:rStyle w:val="PageNumber"/>
      </w:rPr>
      <w:fldChar w:fldCharType="begin"/>
    </w:r>
    <w:r>
      <w:rPr>
        <w:rStyle w:val="PageNumber"/>
        <w:rtl/>
      </w:rPr>
      <w:instrText xml:space="preserve"> </w:instrText>
    </w:r>
    <w:r>
      <w:rPr>
        <w:rStyle w:val="PageNumber"/>
      </w:rPr>
      <w:instrText>PAGE</w:instrText>
    </w:r>
    <w:r>
      <w:rPr>
        <w:rStyle w:val="PageNumber"/>
        <w:rtl/>
      </w:rPr>
      <w:instrText xml:space="preserve"> </w:instrText>
    </w:r>
    <w:r>
      <w:rPr>
        <w:rStyle w:val="PageNumber"/>
      </w:rPr>
      <w:fldChar w:fldCharType="separate"/>
    </w:r>
    <w:r w:rsidR="004E6983">
      <w:rPr>
        <w:rStyle w:val="PageNumber"/>
        <w:noProof/>
      </w:rPr>
      <w:t>7</w:t>
    </w:r>
    <w:r>
      <w:rPr>
        <w:rStyle w:val="PageNumber"/>
      </w:rPr>
      <w:fldChar w:fldCharType="end"/>
    </w:r>
    <w:r>
      <w:tab/>
      <w:t>GE.04-42798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6CD" w:rsidRPr="004E6983" w:rsidRDefault="00F516CD" w:rsidP="00411838">
    <w:pPr>
      <w:pStyle w:val="Footer"/>
      <w:jc w:val="right"/>
      <w:rPr>
        <w:lang w:val="en-US"/>
      </w:rPr>
    </w:pPr>
  </w:p>
  <w:p w:rsidR="00F516CD" w:rsidRDefault="00F516CD" w:rsidP="00FC5749">
    <w:pPr>
      <w:pStyle w:val="footnoteText0"/>
      <w:pBdr>
        <w:bottom w:val="single" w:sz="4" w:space="1" w:color="auto"/>
      </w:pBdr>
      <w:tabs>
        <w:tab w:val="clear" w:pos="1021"/>
      </w:tabs>
      <w:ind w:left="0" w:right="0" w:firstLine="0"/>
      <w:rPr>
        <w:rFonts w:hint="cs"/>
        <w:rtl/>
      </w:rPr>
    </w:pPr>
  </w:p>
  <w:p w:rsidR="00F516CD" w:rsidRPr="00236B1D" w:rsidRDefault="00F516CD" w:rsidP="00FC5749">
    <w:pPr>
      <w:pStyle w:val="footnoteText0"/>
      <w:ind w:firstLine="680"/>
      <w:rPr>
        <w:rtl/>
      </w:rPr>
    </w:pPr>
    <w:r w:rsidRPr="00236B1D">
      <w:rPr>
        <w:rtl/>
      </w:rPr>
      <w:t>هذا المحضر قابل للتصويب.</w:t>
    </w:r>
  </w:p>
  <w:p w:rsidR="00F516CD" w:rsidRPr="00236B1D" w:rsidRDefault="00F516CD" w:rsidP="00FC5749">
    <w:pPr>
      <w:pStyle w:val="footnoteText0"/>
      <w:ind w:firstLine="680"/>
      <w:rPr>
        <w:rtl/>
      </w:rPr>
    </w:pPr>
    <w:r w:rsidRPr="00236B1D">
      <w:rPr>
        <w:rtl/>
      </w:rPr>
      <w:t>وينبغي أن تقدم التصويبات بواحدة من لغات العمل، كما ينبغي أن تُعرض التصويبات في مذكرة مع إدخالها على نسخة من المحضر. وينبغي أن ترسـل خلال أسبوع من تاريخ هذه الوثيقة إلى وحدة تحرير الوثائق:</w:t>
    </w:r>
    <w:r>
      <w:rPr>
        <w:rFonts w:hint="cs"/>
        <w:rtl/>
      </w:rPr>
      <w:t xml:space="preserve"> </w:t>
    </w:r>
    <w:r w:rsidRPr="00236B1D">
      <w:t>Editing Unit, room E.4108, Palais des Nations, Geneva</w:t>
    </w:r>
    <w:r w:rsidRPr="00236B1D">
      <w:rPr>
        <w:rtl/>
      </w:rPr>
      <w:t>.</w:t>
    </w:r>
  </w:p>
  <w:p w:rsidR="00F516CD" w:rsidRPr="00243A4A" w:rsidRDefault="00F516CD" w:rsidP="00FC5749">
    <w:pPr>
      <w:pStyle w:val="footnoteText0"/>
      <w:ind w:firstLine="68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p w:rsidR="00F516CD" w:rsidRPr="002A5B5D" w:rsidRDefault="00F516CD" w:rsidP="00FC5749">
    <w:pPr>
      <w:pStyle w:val="Footer"/>
      <w:tabs>
        <w:tab w:val="left" w:pos="180"/>
        <w:tab w:val="right" w:pos="9638"/>
      </w:tabs>
      <w:jc w:val="left"/>
      <w:rPr>
        <w:sz w:val="20"/>
        <w:lang w:val="en-US"/>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5pt;margin-top:734.55pt;width:91.5pt;height:25.5pt;z-index:-1;mso-position-vertical-relative:page" wrapcoords="-177 0 -177 20965 21600 20965 21600 0 -177 0" o:allowincell="f">
          <v:imagedata r:id="rId1" o:title="PleaseRecycleArabic"/>
          <w10:wrap type="square" anchory="page"/>
        </v:shape>
      </w:pict>
    </w:r>
  </w:p>
  <w:p w:rsidR="00F516CD" w:rsidRDefault="00F516CD" w:rsidP="00411838">
    <w:pPr>
      <w:pStyle w:val="Footer"/>
      <w:jc w:val="right"/>
    </w:pPr>
  </w:p>
  <w:p w:rsidR="00F516CD" w:rsidRPr="00FC5749" w:rsidRDefault="00F516CD" w:rsidP="004E6983">
    <w:pPr>
      <w:pStyle w:val="Footer"/>
      <w:jc w:val="right"/>
      <w:rPr>
        <w:sz w:val="20"/>
        <w:szCs w:val="26"/>
      </w:rPr>
    </w:pPr>
    <w:r w:rsidRPr="00FC5749">
      <w:rPr>
        <w:sz w:val="20"/>
        <w:szCs w:val="26"/>
      </w:rPr>
      <w:t>(A)   GE.04-42798    221009    2</w:t>
    </w:r>
    <w:r w:rsidR="004E6983">
      <w:rPr>
        <w:sz w:val="20"/>
        <w:szCs w:val="26"/>
      </w:rPr>
      <w:t>2</w:t>
    </w:r>
    <w:r w:rsidRPr="00FC5749">
      <w:rPr>
        <w:sz w:val="20"/>
        <w:szCs w:val="26"/>
      </w:rPr>
      <w:t>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4A03" w:rsidRDefault="004C4A03" w:rsidP="007E4686">
      <w:pPr>
        <w:pStyle w:val="Footer"/>
        <w:bidi/>
        <w:spacing w:after="80" w:line="200" w:lineRule="exact"/>
        <w:ind w:left="680"/>
      </w:pPr>
      <w:r>
        <w:rPr>
          <w:rFonts w:hint="cs"/>
          <w:rtl/>
        </w:rPr>
        <w:t>__________</w:t>
      </w:r>
    </w:p>
  </w:footnote>
  <w:footnote w:type="continuationSeparator" w:id="0">
    <w:p w:rsidR="004C4A03" w:rsidRDefault="004C4A03" w:rsidP="007E4686">
      <w:pPr>
        <w:pStyle w:val="Footer"/>
        <w:bidi/>
        <w:spacing w:after="80" w:line="200" w:lineRule="exact"/>
        <w:ind w:left="680"/>
      </w:pPr>
      <w:r>
        <w:rPr>
          <w:rFonts w:hint="cs"/>
          <w:rtl/>
        </w:rPr>
        <w:t>__________</w:t>
      </w:r>
    </w:p>
  </w:footnote>
  <w:footnote w:id="1">
    <w:p w:rsidR="00F516CD" w:rsidRPr="00FC5749" w:rsidRDefault="00F516CD" w:rsidP="00FC5749">
      <w:pPr>
        <w:pStyle w:val="footnoteText0"/>
        <w:rPr>
          <w:rFonts w:hint="cs"/>
          <w:rtl/>
        </w:rPr>
      </w:pPr>
      <w:r>
        <w:rPr>
          <w:rtl/>
        </w:rPr>
        <w:tab/>
      </w:r>
      <w:r w:rsidRPr="002C655B">
        <w:rPr>
          <w:rStyle w:val="FootnoteReference"/>
          <w:sz w:val="20"/>
          <w:vertAlign w:val="baseline"/>
          <w:rtl/>
        </w:rPr>
        <w:t>*</w:t>
      </w:r>
      <w:r>
        <w:rPr>
          <w:rtl/>
        </w:rPr>
        <w:tab/>
      </w:r>
      <w:r>
        <w:rPr>
          <w:rFonts w:hint="cs"/>
          <w:rtl/>
        </w:rPr>
        <w:t xml:space="preserve">صدر المحضر الموجز للجزء الثاني (المغلق) من الجلسة تحت الرمز </w:t>
      </w:r>
      <w:r>
        <w:t>CCPR/C/SR.2199/Add.1</w:t>
      </w:r>
      <w:r>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6CD" w:rsidRPr="00411838" w:rsidRDefault="00F516CD" w:rsidP="00411838">
    <w:pPr>
      <w:pStyle w:val="Header"/>
      <w:jc w:val="right"/>
    </w:pPr>
    <w:r w:rsidRPr="00411838">
      <w:t>CCPR/C/SR.2199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6CD" w:rsidRPr="00411838" w:rsidRDefault="00F516CD" w:rsidP="00411838">
    <w:pPr>
      <w:pStyle w:val="Header"/>
      <w:jc w:val="left"/>
    </w:pPr>
    <w:r w:rsidRPr="00411838">
      <w:t>CCPR/C/SR.2199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6CD" w:rsidRDefault="00F516CD"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F516CD" w:rsidRPr="008F6743" w:rsidRDefault="00F516CD"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71CB"/>
    <w:rsid w:val="00040E25"/>
    <w:rsid w:val="00042149"/>
    <w:rsid w:val="00051380"/>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3113D"/>
    <w:rsid w:val="001455A0"/>
    <w:rsid w:val="001602A3"/>
    <w:rsid w:val="001A5161"/>
    <w:rsid w:val="001A60BD"/>
    <w:rsid w:val="001C6D53"/>
    <w:rsid w:val="00232277"/>
    <w:rsid w:val="0023736D"/>
    <w:rsid w:val="00257225"/>
    <w:rsid w:val="002C44CC"/>
    <w:rsid w:val="00310160"/>
    <w:rsid w:val="00341A8C"/>
    <w:rsid w:val="00344861"/>
    <w:rsid w:val="003519E6"/>
    <w:rsid w:val="00355F81"/>
    <w:rsid w:val="003B4356"/>
    <w:rsid w:val="003F08A8"/>
    <w:rsid w:val="00411838"/>
    <w:rsid w:val="004250E3"/>
    <w:rsid w:val="0042761F"/>
    <w:rsid w:val="00472A81"/>
    <w:rsid w:val="004A20A6"/>
    <w:rsid w:val="004B2C92"/>
    <w:rsid w:val="004C4A03"/>
    <w:rsid w:val="004D6A3A"/>
    <w:rsid w:val="004E6983"/>
    <w:rsid w:val="004F4AD7"/>
    <w:rsid w:val="00557CD3"/>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9344E"/>
    <w:rsid w:val="007E197F"/>
    <w:rsid w:val="007E2786"/>
    <w:rsid w:val="007E4686"/>
    <w:rsid w:val="007F68C4"/>
    <w:rsid w:val="008153DE"/>
    <w:rsid w:val="008171CB"/>
    <w:rsid w:val="00824500"/>
    <w:rsid w:val="00852A10"/>
    <w:rsid w:val="00862634"/>
    <w:rsid w:val="00866C59"/>
    <w:rsid w:val="00877306"/>
    <w:rsid w:val="00885524"/>
    <w:rsid w:val="008A6242"/>
    <w:rsid w:val="008B4BC6"/>
    <w:rsid w:val="008C7712"/>
    <w:rsid w:val="008F6743"/>
    <w:rsid w:val="00901E57"/>
    <w:rsid w:val="009025AE"/>
    <w:rsid w:val="009070DF"/>
    <w:rsid w:val="00935F0E"/>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80130"/>
    <w:rsid w:val="00A80352"/>
    <w:rsid w:val="00AD0014"/>
    <w:rsid w:val="00AD4CF2"/>
    <w:rsid w:val="00AF0BBA"/>
    <w:rsid w:val="00B25159"/>
    <w:rsid w:val="00B30468"/>
    <w:rsid w:val="00B44E31"/>
    <w:rsid w:val="00BA4F7E"/>
    <w:rsid w:val="00BB2C41"/>
    <w:rsid w:val="00BB4BB8"/>
    <w:rsid w:val="00BC55C8"/>
    <w:rsid w:val="00BC5C10"/>
    <w:rsid w:val="00BE2964"/>
    <w:rsid w:val="00C21623"/>
    <w:rsid w:val="00C24FBD"/>
    <w:rsid w:val="00C473BA"/>
    <w:rsid w:val="00C611ED"/>
    <w:rsid w:val="00C63B2C"/>
    <w:rsid w:val="00C6490A"/>
    <w:rsid w:val="00C64FE1"/>
    <w:rsid w:val="00C726D2"/>
    <w:rsid w:val="00C74296"/>
    <w:rsid w:val="00C8345E"/>
    <w:rsid w:val="00CA5F7C"/>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4AE0"/>
    <w:rsid w:val="00E771AB"/>
    <w:rsid w:val="00EA796F"/>
    <w:rsid w:val="00EB077B"/>
    <w:rsid w:val="00EC50B9"/>
    <w:rsid w:val="00EC66E2"/>
    <w:rsid w:val="00ED26A0"/>
    <w:rsid w:val="00F1727A"/>
    <w:rsid w:val="00F34764"/>
    <w:rsid w:val="00F516CD"/>
    <w:rsid w:val="00F54E3C"/>
    <w:rsid w:val="00F66B2D"/>
    <w:rsid w:val="00F874BD"/>
    <w:rsid w:val="00F96235"/>
    <w:rsid w:val="00F96D3C"/>
    <w:rsid w:val="00FB1D0B"/>
    <w:rsid w:val="00FC5749"/>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link w:val="H4GAChar"/>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H4GAChar">
    <w:name w:val="_ H_4_GA Char"/>
    <w:link w:val="H4GA"/>
    <w:rsid w:val="0013113D"/>
    <w:rPr>
      <w:rFonts w:cs="Traditional Arabic"/>
      <w:i/>
      <w:iCs/>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2358</Words>
  <Characters>13441</Characters>
  <Application>Microsoft Office Word</Application>
  <DocSecurity>4</DocSecurity>
  <Lines>112</Lines>
  <Paragraphs>31</Paragraphs>
  <ScaleCrop>false</ScaleCrop>
  <HeadingPairs>
    <vt:vector size="2" baseType="variant">
      <vt:variant>
        <vt:lpstr>العنوان</vt:lpstr>
      </vt:variant>
      <vt:variant>
        <vt:i4>1</vt:i4>
      </vt:variant>
    </vt:vector>
  </HeadingPairs>
  <TitlesOfParts>
    <vt:vector size="1" baseType="lpstr">
      <vt:lpstr>CCPR/C/SR.2199</vt:lpstr>
    </vt:vector>
  </TitlesOfParts>
  <Company>CSD</Company>
  <LinksUpToDate>false</LinksUpToDate>
  <CharactersWithSpaces>15768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CCPR/C/SR.2199</dc:title>
  <dc:subject>Khudari/Tarif</dc:subject>
  <dc:creator>Assi</dc:creator>
  <cp:keywords/>
  <dc:description/>
  <cp:lastModifiedBy>Assi</cp:lastModifiedBy>
  <cp:revision>2</cp:revision>
  <cp:lastPrinted>2009-11-22T16:08:00Z</cp:lastPrinted>
  <dcterms:created xsi:type="dcterms:W3CDTF">2009-11-22T16:10:00Z</dcterms:created>
  <dcterms:modified xsi:type="dcterms:W3CDTF">2009-11-22T16:10:00Z</dcterms:modified>
</cp:coreProperties>
</file>