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9B5" w:rsidRPr="004406DB" w:rsidRDefault="00477CD2" w:rsidP="00477CD2">
      <w:pPr>
        <w:spacing w:after="60" w:line="240" w:lineRule="auto"/>
        <w:rPr>
          <w:rFonts w:ascii="SimHei" w:eastAsia="SimHei" w:hint="eastAsia"/>
          <w:color w:val="FF0000"/>
          <w:sz w:val="24"/>
          <w:szCs w:val="24"/>
        </w:rPr>
      </w:pPr>
      <w:commentRangeStart w:id="0"/>
      <w:r>
        <w:rPr>
          <w:rFonts w:ascii="SimHei" w:eastAsia="SimHei"/>
          <w:color w:val="FF0000"/>
          <w:sz w:val="6"/>
          <w:szCs w:val="24"/>
        </w:rPr>
        <w:t xml:space="preserve">  </w:t>
      </w:r>
      <w:commentRangeEnd w:id="0"/>
      <w:r>
        <w:rPr>
          <w:rStyle w:val="CommentReference"/>
        </w:rPr>
        <w:commentReference w:id="0"/>
      </w:r>
      <w:r w:rsidR="00B859B5" w:rsidRPr="004406DB">
        <w:rPr>
          <w:rFonts w:ascii="SimHei" w:eastAsia="SimHei" w:hint="eastAsia"/>
          <w:color w:val="FF0000"/>
          <w:sz w:val="24"/>
          <w:szCs w:val="24"/>
        </w:rPr>
        <w:t>消除对妇女歧视委员会</w:t>
      </w:r>
    </w:p>
    <w:p w:rsidR="00B859B5" w:rsidRPr="004406DB" w:rsidRDefault="00B859B5" w:rsidP="004406DB">
      <w:pPr>
        <w:spacing w:after="60"/>
        <w:rPr>
          <w:rFonts w:ascii="SimHei" w:eastAsia="SimHei" w:hint="eastAsia"/>
          <w:color w:val="FF0000"/>
        </w:rPr>
      </w:pPr>
      <w:r w:rsidRPr="004406DB">
        <w:rPr>
          <w:rFonts w:ascii="SimHei" w:eastAsia="SimHei" w:hint="eastAsia"/>
          <w:color w:val="FF0000"/>
        </w:rPr>
        <w:t>会前工作组</w:t>
      </w:r>
    </w:p>
    <w:p w:rsidR="00B859B5" w:rsidRPr="004406DB" w:rsidRDefault="00B859B5" w:rsidP="004406DB">
      <w:pPr>
        <w:spacing w:after="60"/>
        <w:rPr>
          <w:rFonts w:ascii="SimHei" w:eastAsia="SimHei" w:hint="eastAsia"/>
          <w:color w:val="FF0000"/>
        </w:rPr>
      </w:pPr>
      <w:r w:rsidRPr="004406DB">
        <w:rPr>
          <w:rFonts w:ascii="SimHei" w:eastAsia="SimHei" w:hint="eastAsia"/>
          <w:color w:val="FF0000"/>
        </w:rPr>
        <w:t>第三十四届会议</w:t>
      </w:r>
    </w:p>
    <w:p w:rsidR="004406DB" w:rsidRDefault="00B859B5" w:rsidP="004406DB">
      <w:pPr>
        <w:spacing w:after="60"/>
        <w:rPr>
          <w:rFonts w:hint="eastAsia"/>
        </w:rPr>
      </w:pPr>
      <w:r>
        <w:rPr>
          <w:rFonts w:hint="eastAsia"/>
        </w:rPr>
        <w:t>2006年1月16日至2月3日</w:t>
      </w:r>
    </w:p>
    <w:p w:rsidR="004406DB" w:rsidRPr="004406DB" w:rsidRDefault="004406DB" w:rsidP="004406DB">
      <w:pPr>
        <w:spacing w:line="120" w:lineRule="exact"/>
        <w:rPr>
          <w:rFonts w:hint="eastAsia"/>
          <w:sz w:val="10"/>
        </w:rPr>
      </w:pPr>
    </w:p>
    <w:p w:rsidR="004406DB" w:rsidRPr="004406DB" w:rsidRDefault="004406DB" w:rsidP="004406DB">
      <w:pPr>
        <w:spacing w:line="120" w:lineRule="exact"/>
        <w:rPr>
          <w:rFonts w:hint="eastAsia"/>
          <w:sz w:val="10"/>
        </w:rPr>
      </w:pPr>
    </w:p>
    <w:p w:rsidR="004406DB" w:rsidRPr="004406DB" w:rsidRDefault="004406DB" w:rsidP="004406DB">
      <w:pPr>
        <w:spacing w:line="120" w:lineRule="exact"/>
        <w:rPr>
          <w:rFonts w:hint="eastAsia"/>
          <w:sz w:val="10"/>
        </w:rPr>
      </w:pPr>
    </w:p>
    <w:p w:rsidR="004406DB" w:rsidRDefault="00B859B5" w:rsidP="004406DB">
      <w:pPr>
        <w:pStyle w:val="HCh"/>
        <w:tabs>
          <w:tab w:val="clear" w:pos="57"/>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rFonts w:hint="eastAsia"/>
        </w:rPr>
      </w:pPr>
      <w:r>
        <w:rPr>
          <w:rFonts w:hint="eastAsia"/>
        </w:rPr>
        <w:t>关于审议定期报告的问题清单</w:t>
      </w:r>
    </w:p>
    <w:p w:rsidR="004406DB" w:rsidRPr="004406DB" w:rsidRDefault="004406DB" w:rsidP="004406D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120" w:lineRule="exact"/>
        <w:ind w:left="1267"/>
        <w:rPr>
          <w:rFonts w:hint="eastAsia"/>
          <w:sz w:val="10"/>
        </w:rPr>
      </w:pPr>
    </w:p>
    <w:p w:rsidR="004406DB" w:rsidRDefault="00B859B5" w:rsidP="004406D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rFonts w:hint="eastAsia"/>
        </w:rPr>
      </w:pPr>
      <w:r>
        <w:rPr>
          <w:rFonts w:hint="eastAsia"/>
        </w:rPr>
        <w:t>马里</w:t>
      </w:r>
    </w:p>
    <w:p w:rsidR="004406DB" w:rsidRPr="004406DB" w:rsidRDefault="004406DB" w:rsidP="004406D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120" w:lineRule="exact"/>
        <w:ind w:left="1267"/>
        <w:rPr>
          <w:rFonts w:hint="eastAsia"/>
          <w:sz w:val="10"/>
        </w:rPr>
      </w:pPr>
    </w:p>
    <w:p w:rsidR="004406DB" w:rsidRDefault="00B859B5" w:rsidP="004406D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Pr>
          <w:rFonts w:hint="eastAsia"/>
        </w:rPr>
      </w:pPr>
      <w:r>
        <w:rPr>
          <w:rFonts w:hint="eastAsia"/>
        </w:rPr>
        <w:t>导言</w:t>
      </w:r>
    </w:p>
    <w:p w:rsidR="00B859B5" w:rsidRDefault="00B859B5" w:rsidP="006432C2">
      <w:pPr>
        <w:pStyle w:val="SingleTxt"/>
        <w:jc w:val="both"/>
        <w:rPr>
          <w:rFonts w:hint="eastAsia"/>
        </w:rPr>
      </w:pPr>
      <w:r>
        <w:rPr>
          <w:rFonts w:hint="eastAsia"/>
        </w:rPr>
        <w:t>1</w:t>
      </w:r>
      <w:r w:rsidR="004406DB">
        <w:rPr>
          <w:rFonts w:hint="eastAsia"/>
        </w:rPr>
        <w:t>.</w:t>
      </w:r>
      <w:r w:rsidR="004406DB">
        <w:rPr>
          <w:rFonts w:hint="eastAsia"/>
        </w:rPr>
        <w:tab/>
      </w:r>
      <w:r>
        <w:rPr>
          <w:rFonts w:hint="eastAsia"/>
        </w:rPr>
        <w:t>会前工作组审查了马里的第二、第三、第四和第五次合并定期报告（CEDAW/C/MLI/2-5）。</w:t>
      </w:r>
      <w:r w:rsidR="00A06321">
        <w:rPr>
          <w:rStyle w:val="EndnoteReference"/>
        </w:rPr>
        <w:endnoteReference w:id="1"/>
      </w:r>
      <w:r>
        <w:rPr>
          <w:rFonts w:hint="eastAsia"/>
        </w:rPr>
        <w:t xml:space="preserve"> </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概述</w:t>
      </w:r>
    </w:p>
    <w:p w:rsidR="00B859B5" w:rsidRDefault="00B859B5" w:rsidP="006432C2">
      <w:pPr>
        <w:pStyle w:val="SingleTxt"/>
        <w:jc w:val="both"/>
        <w:rPr>
          <w:rFonts w:hint="eastAsia"/>
        </w:rPr>
      </w:pPr>
      <w:r>
        <w:rPr>
          <w:rFonts w:hint="eastAsia"/>
        </w:rPr>
        <w:t>2</w:t>
      </w:r>
      <w:r w:rsidR="004406DB">
        <w:rPr>
          <w:rFonts w:hint="eastAsia"/>
        </w:rPr>
        <w:t>.</w:t>
      </w:r>
      <w:r w:rsidR="004406DB">
        <w:rPr>
          <w:rFonts w:hint="eastAsia"/>
        </w:rPr>
        <w:tab/>
      </w:r>
      <w:r>
        <w:rPr>
          <w:rFonts w:hint="eastAsia"/>
        </w:rPr>
        <w:t>请说明在编制报告时曾否与政府各部门、非政府组织、民间社会和其他有关机构协商或有其参与。</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宪法、立法和体制框架及公约的现况</w:t>
      </w:r>
    </w:p>
    <w:p w:rsidR="00B859B5" w:rsidRDefault="00B859B5" w:rsidP="006432C2">
      <w:pPr>
        <w:pStyle w:val="SingleTxt"/>
        <w:jc w:val="both"/>
        <w:rPr>
          <w:rFonts w:hint="eastAsia"/>
        </w:rPr>
      </w:pPr>
      <w:r>
        <w:rPr>
          <w:rFonts w:hint="eastAsia"/>
        </w:rPr>
        <w:t>3</w:t>
      </w:r>
      <w:r w:rsidR="004406DB">
        <w:rPr>
          <w:rFonts w:hint="eastAsia"/>
        </w:rPr>
        <w:t>.</w:t>
      </w:r>
      <w:r w:rsidR="004406DB">
        <w:rPr>
          <w:rFonts w:hint="eastAsia"/>
        </w:rPr>
        <w:tab/>
      </w:r>
      <w:r>
        <w:rPr>
          <w:rFonts w:hint="eastAsia"/>
        </w:rPr>
        <w:t>报告指出，按照马里《宪法》，凡马里加入为缔约国的任何条约，自它们公布后便具有超越国内法律的权威，从而，</w:t>
      </w:r>
      <w:r w:rsidR="004C4C54">
        <w:rPr>
          <w:rFonts w:hint="eastAsia"/>
        </w:rPr>
        <w:t>马里</w:t>
      </w:r>
      <w:r>
        <w:rPr>
          <w:rFonts w:hint="eastAsia"/>
        </w:rPr>
        <w:t>完全接受该公约第1条所载对歧视</w:t>
      </w:r>
      <w:r w:rsidR="004C4C54">
        <w:rPr>
          <w:rFonts w:hint="eastAsia"/>
        </w:rPr>
        <w:t>妇女</w:t>
      </w:r>
      <w:r>
        <w:rPr>
          <w:rFonts w:hint="eastAsia"/>
        </w:rPr>
        <w:t>下的定义（第1</w:t>
      </w:r>
      <w:r w:rsidR="004C4C54">
        <w:rPr>
          <w:rFonts w:hint="eastAsia"/>
        </w:rPr>
        <w:t>3</w:t>
      </w:r>
      <w:r>
        <w:rPr>
          <w:rFonts w:hint="eastAsia"/>
        </w:rPr>
        <w:t>页）。请</w:t>
      </w:r>
      <w:r w:rsidR="004C4C54">
        <w:rPr>
          <w:rFonts w:hint="eastAsia"/>
        </w:rPr>
        <w:t>举例</w:t>
      </w:r>
      <w:r>
        <w:rPr>
          <w:rFonts w:hint="eastAsia"/>
        </w:rPr>
        <w:t>说明</w:t>
      </w:r>
      <w:r w:rsidR="004C4C54">
        <w:rPr>
          <w:rFonts w:hint="eastAsia"/>
        </w:rPr>
        <w:t>，</w:t>
      </w:r>
      <w:r>
        <w:rPr>
          <w:rFonts w:hint="eastAsia"/>
        </w:rPr>
        <w:t>是否曾在法庭</w:t>
      </w:r>
      <w:r w:rsidR="004C4C54">
        <w:rPr>
          <w:rFonts w:hint="eastAsia"/>
        </w:rPr>
        <w:t>援</w:t>
      </w:r>
      <w:r>
        <w:rPr>
          <w:rFonts w:hint="eastAsia"/>
        </w:rPr>
        <w:t>用该公约条例挑战任何法律、政策、方案或行政管理办法有基于性别的歧视，如有的话，请提供关于其结果的信息。</w:t>
      </w:r>
    </w:p>
    <w:p w:rsidR="00B859B5" w:rsidRDefault="00B859B5" w:rsidP="006432C2">
      <w:pPr>
        <w:pStyle w:val="SingleTxt"/>
        <w:jc w:val="both"/>
        <w:rPr>
          <w:rFonts w:hint="eastAsia"/>
        </w:rPr>
      </w:pPr>
      <w:r>
        <w:rPr>
          <w:rFonts w:hint="eastAsia"/>
        </w:rPr>
        <w:t>4</w:t>
      </w:r>
      <w:r w:rsidR="004406DB">
        <w:rPr>
          <w:rFonts w:hint="eastAsia"/>
        </w:rPr>
        <w:t>.</w:t>
      </w:r>
      <w:r w:rsidR="004406DB">
        <w:rPr>
          <w:rFonts w:hint="eastAsia"/>
        </w:rPr>
        <w:tab/>
      </w:r>
      <w:r>
        <w:rPr>
          <w:rFonts w:hint="eastAsia"/>
        </w:rPr>
        <w:t>除了提议的家庭法改革（见下面第27和28</w:t>
      </w:r>
      <w:r w:rsidR="004C4C54">
        <w:rPr>
          <w:rFonts w:hint="eastAsia"/>
        </w:rPr>
        <w:t>段），请指出是否有任何计划，开始</w:t>
      </w:r>
      <w:r>
        <w:rPr>
          <w:rFonts w:hint="eastAsia"/>
        </w:rPr>
        <w:t>一项全面法律改革进程，以便确认和随后修订或废止与该公约各条例冲突的法律和应予禁止的惯例。</w:t>
      </w:r>
    </w:p>
    <w:p w:rsidR="00B859B5" w:rsidRDefault="00B859B5" w:rsidP="006432C2">
      <w:pPr>
        <w:pStyle w:val="SingleTxt"/>
        <w:jc w:val="both"/>
        <w:rPr>
          <w:rFonts w:hint="eastAsia"/>
        </w:rPr>
      </w:pPr>
      <w:r>
        <w:rPr>
          <w:rFonts w:hint="eastAsia"/>
        </w:rPr>
        <w:t>5</w:t>
      </w:r>
      <w:r w:rsidR="004406DB">
        <w:rPr>
          <w:rFonts w:hint="eastAsia"/>
        </w:rPr>
        <w:t>.</w:t>
      </w:r>
      <w:r w:rsidR="004406DB">
        <w:rPr>
          <w:rFonts w:hint="eastAsia"/>
        </w:rPr>
        <w:tab/>
      </w:r>
      <w:r>
        <w:rPr>
          <w:rFonts w:hint="eastAsia"/>
        </w:rPr>
        <w:t>报告指出，对妇女情况的关注导致制订和实施1998-2002年向贫困开战的全国战略（第1</w:t>
      </w:r>
      <w:r w:rsidR="004C4C54">
        <w:rPr>
          <w:rFonts w:hint="eastAsia"/>
        </w:rPr>
        <w:t>1</w:t>
      </w:r>
      <w:r>
        <w:rPr>
          <w:rFonts w:hint="eastAsia"/>
        </w:rPr>
        <w:t>页）。</w:t>
      </w:r>
      <w:r w:rsidR="004C4C54">
        <w:rPr>
          <w:rFonts w:hint="eastAsia"/>
        </w:rPr>
        <w:t>报告</w:t>
      </w:r>
      <w:r>
        <w:rPr>
          <w:rFonts w:hint="eastAsia"/>
        </w:rPr>
        <w:t>也提及数项十年计划（第2</w:t>
      </w:r>
      <w:r w:rsidR="004C4C54">
        <w:rPr>
          <w:rFonts w:hint="eastAsia"/>
        </w:rPr>
        <w:t>0</w:t>
      </w:r>
      <w:r>
        <w:rPr>
          <w:rFonts w:hint="eastAsia"/>
        </w:rPr>
        <w:t>页）。请提供资料说明在执行这些方案方面的进展</w:t>
      </w:r>
      <w:r w:rsidR="004C4C54">
        <w:rPr>
          <w:rFonts w:hint="eastAsia"/>
        </w:rPr>
        <w:t>，以及执行方案对实现公约目标的</w:t>
      </w:r>
      <w:r>
        <w:rPr>
          <w:rFonts w:hint="eastAsia"/>
        </w:rPr>
        <w:t>影响。</w:t>
      </w:r>
    </w:p>
    <w:p w:rsidR="00B859B5" w:rsidRDefault="00B859B5" w:rsidP="006432C2">
      <w:pPr>
        <w:pStyle w:val="SingleTxt"/>
        <w:jc w:val="both"/>
        <w:rPr>
          <w:rFonts w:hint="eastAsia"/>
        </w:rPr>
      </w:pPr>
      <w:r>
        <w:rPr>
          <w:rFonts w:hint="eastAsia"/>
        </w:rPr>
        <w:t>6</w:t>
      </w:r>
      <w:r w:rsidR="004406DB">
        <w:rPr>
          <w:rFonts w:hint="eastAsia"/>
        </w:rPr>
        <w:t>.</w:t>
      </w:r>
      <w:r w:rsidR="004406DB">
        <w:rPr>
          <w:rFonts w:hint="eastAsia"/>
        </w:rPr>
        <w:tab/>
      </w:r>
      <w:r>
        <w:rPr>
          <w:rFonts w:hint="eastAsia"/>
        </w:rPr>
        <w:t>请提供资料说明执行《提高妇女地位行动计划》（</w:t>
      </w:r>
      <w:r w:rsidR="00197BA2">
        <w:rPr>
          <w:rFonts w:hint="eastAsia"/>
        </w:rPr>
        <w:t>2002</w:t>
      </w:r>
      <w:r>
        <w:rPr>
          <w:rFonts w:hint="eastAsia"/>
        </w:rPr>
        <w:t>至2006年）</w:t>
      </w:r>
      <w:r w:rsidR="004C4C54">
        <w:rPr>
          <w:rFonts w:hint="eastAsia"/>
        </w:rPr>
        <w:t>的情况</w:t>
      </w:r>
      <w:r>
        <w:rPr>
          <w:rFonts w:hint="eastAsia"/>
        </w:rPr>
        <w:t>，包括有关成就、遇到的障碍和迄今</w:t>
      </w:r>
      <w:r w:rsidR="004C4C54">
        <w:rPr>
          <w:rFonts w:hint="eastAsia"/>
        </w:rPr>
        <w:t>取得</w:t>
      </w:r>
      <w:r>
        <w:rPr>
          <w:rFonts w:hint="eastAsia"/>
        </w:rPr>
        <w:t>的进展（第19页）。</w:t>
      </w:r>
    </w:p>
    <w:p w:rsidR="00B859B5" w:rsidRDefault="00B859B5" w:rsidP="006432C2">
      <w:pPr>
        <w:pStyle w:val="SingleTxt"/>
        <w:jc w:val="both"/>
        <w:rPr>
          <w:rFonts w:hint="eastAsia"/>
        </w:rPr>
      </w:pPr>
      <w:r>
        <w:rPr>
          <w:rFonts w:hint="eastAsia"/>
        </w:rPr>
        <w:t>7</w:t>
      </w:r>
      <w:r w:rsidR="004406DB">
        <w:rPr>
          <w:rFonts w:hint="eastAsia"/>
        </w:rPr>
        <w:t>.</w:t>
      </w:r>
      <w:r w:rsidR="004406DB">
        <w:rPr>
          <w:rFonts w:hint="eastAsia"/>
        </w:rPr>
        <w:tab/>
      </w:r>
      <w:r>
        <w:rPr>
          <w:rFonts w:hint="eastAsia"/>
        </w:rPr>
        <w:t>报告承认</w:t>
      </w:r>
      <w:r w:rsidR="004C4C54">
        <w:rPr>
          <w:rFonts w:hint="eastAsia"/>
        </w:rPr>
        <w:t>，必须加大对政治家及社会各个阶层进行宣传和教育的力度，以保持对妇女问题的关注，有系统地将两性问题纳入方案制订、实施和评估工作的主流（第15页）。请叙述政府</w:t>
      </w:r>
      <w:r>
        <w:rPr>
          <w:rFonts w:hint="eastAsia"/>
        </w:rPr>
        <w:t>采取了哪些措施提高意识，使城乡地区立法者、法官、律师、执法官员、行政人员和妇女本身</w:t>
      </w:r>
      <w:r w:rsidR="00E46219">
        <w:rPr>
          <w:rFonts w:hint="eastAsia"/>
        </w:rPr>
        <w:t>更加了解</w:t>
      </w:r>
      <w:r>
        <w:rPr>
          <w:rFonts w:hint="eastAsia"/>
        </w:rPr>
        <w:t>持续歧视妇女和一般歧视性</w:t>
      </w:r>
      <w:r w:rsidR="00E46219">
        <w:rPr>
          <w:rFonts w:hint="eastAsia"/>
        </w:rPr>
        <w:t>陈</w:t>
      </w:r>
      <w:r>
        <w:rPr>
          <w:rFonts w:hint="eastAsia"/>
        </w:rPr>
        <w:t>规定型</w:t>
      </w:r>
      <w:r w:rsidR="00E46219">
        <w:rPr>
          <w:rFonts w:hint="eastAsia"/>
        </w:rPr>
        <w:t>，</w:t>
      </w:r>
      <w:r>
        <w:rPr>
          <w:rFonts w:hint="eastAsia"/>
        </w:rPr>
        <w:t>特别是马里按照公约应尽的义务。</w:t>
      </w:r>
    </w:p>
    <w:p w:rsidR="00B859B5" w:rsidRDefault="00B859B5" w:rsidP="006432C2">
      <w:pPr>
        <w:pStyle w:val="SingleTxt"/>
        <w:jc w:val="both"/>
        <w:rPr>
          <w:rFonts w:hint="eastAsia"/>
        </w:rPr>
      </w:pPr>
      <w:r>
        <w:rPr>
          <w:rFonts w:hint="eastAsia"/>
        </w:rPr>
        <w:t>8</w:t>
      </w:r>
      <w:r w:rsidR="004406DB">
        <w:rPr>
          <w:rFonts w:hint="eastAsia"/>
        </w:rPr>
        <w:t>.</w:t>
      </w:r>
      <w:r w:rsidR="004406DB">
        <w:rPr>
          <w:rFonts w:hint="eastAsia"/>
        </w:rPr>
        <w:tab/>
      </w:r>
      <w:r>
        <w:rPr>
          <w:rFonts w:hint="eastAsia"/>
        </w:rPr>
        <w:t>据说，妇女要</w:t>
      </w:r>
      <w:r w:rsidR="00E46219">
        <w:rPr>
          <w:rFonts w:hint="eastAsia"/>
        </w:rPr>
        <w:t>诉诸</w:t>
      </w:r>
      <w:r>
        <w:rPr>
          <w:rFonts w:hint="eastAsia"/>
        </w:rPr>
        <w:t>法律，面临着法律费用问题，以及缺少信息和援助问题。如报告第</w:t>
      </w:r>
      <w:r w:rsidR="00E46219">
        <w:rPr>
          <w:rFonts w:hint="eastAsia"/>
        </w:rPr>
        <w:t>62</w:t>
      </w:r>
      <w:r>
        <w:rPr>
          <w:rFonts w:hint="eastAsia"/>
        </w:rPr>
        <w:t>页所述，成立法律救助所和设立妇女援助基金之事，迄今是否已实现?</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歧视性做法和定型观念</w:t>
      </w:r>
    </w:p>
    <w:p w:rsidR="00B859B5" w:rsidRDefault="00B859B5" w:rsidP="006432C2">
      <w:pPr>
        <w:pStyle w:val="SingleTxt"/>
        <w:jc w:val="both"/>
        <w:rPr>
          <w:rFonts w:hint="eastAsia"/>
        </w:rPr>
      </w:pPr>
      <w:r>
        <w:rPr>
          <w:rFonts w:hint="eastAsia"/>
        </w:rPr>
        <w:t>9</w:t>
      </w:r>
      <w:r w:rsidR="004406DB">
        <w:rPr>
          <w:rFonts w:hint="eastAsia"/>
        </w:rPr>
        <w:t>.</w:t>
      </w:r>
      <w:r w:rsidR="004406DB">
        <w:rPr>
          <w:rFonts w:hint="eastAsia"/>
        </w:rPr>
        <w:tab/>
      </w:r>
      <w:r>
        <w:rPr>
          <w:rFonts w:hint="eastAsia"/>
        </w:rPr>
        <w:t>报告承认</w:t>
      </w:r>
      <w:r w:rsidR="00197BA2">
        <w:rPr>
          <w:rFonts w:hint="eastAsia"/>
        </w:rPr>
        <w:t>,</w:t>
      </w:r>
      <w:r>
        <w:rPr>
          <w:rFonts w:hint="eastAsia"/>
        </w:rPr>
        <w:t>马里社会是一个父系社会，视有关种族和宗教集团而定, 男女的角色和责任界定明确。在这方面，提及持续的歧视性传统做法，诸如嫁妆制度、</w:t>
      </w:r>
      <w:r w:rsidRPr="00B4139E">
        <w:rPr>
          <w:rFonts w:hint="eastAsia"/>
          <w:spacing w:val="6"/>
          <w:szCs w:val="21"/>
        </w:rPr>
        <w:t>一夫多妻制、遗产继承习俗、早婚和强迫婚姻、忌口、重男轻女和男子的</w:t>
      </w:r>
      <w:r w:rsidRPr="00E52CEF">
        <w:rPr>
          <w:rFonts w:hint="eastAsia"/>
          <w:spacing w:val="4"/>
          <w:szCs w:val="21"/>
        </w:rPr>
        <w:t>特权</w:t>
      </w:r>
      <w:r w:rsidR="00197BA2">
        <w:rPr>
          <w:rFonts w:hint="eastAsia"/>
        </w:rPr>
        <w:t>——</w:t>
      </w:r>
      <w:r>
        <w:rPr>
          <w:rFonts w:hint="eastAsia"/>
        </w:rPr>
        <w:t>如其决定家庭居住地的专有特权等（第2</w:t>
      </w:r>
      <w:r w:rsidR="00E46219">
        <w:rPr>
          <w:rFonts w:hint="eastAsia"/>
        </w:rPr>
        <w:t>3</w:t>
      </w:r>
      <w:r>
        <w:rPr>
          <w:rFonts w:hint="eastAsia"/>
        </w:rPr>
        <w:t>和2</w:t>
      </w:r>
      <w:r w:rsidR="00E46219">
        <w:rPr>
          <w:rFonts w:hint="eastAsia"/>
        </w:rPr>
        <w:t>4</w:t>
      </w:r>
      <w:r>
        <w:rPr>
          <w:rFonts w:hint="eastAsia"/>
        </w:rPr>
        <w:t>页）。报告也提及一些有害的传统习俗，如寡妇遭到羞辱和有辱人格的待遇</w:t>
      </w:r>
      <w:r w:rsidR="00E46219">
        <w:rPr>
          <w:rFonts w:hint="eastAsia"/>
        </w:rPr>
        <w:t>，以</w:t>
      </w:r>
      <w:r>
        <w:rPr>
          <w:rFonts w:hint="eastAsia"/>
        </w:rPr>
        <w:t>及由于宗教的原因，要向阿訇进贡“新娘礼”等（第</w:t>
      </w:r>
      <w:r w:rsidR="006432C2">
        <w:rPr>
          <w:rFonts w:hint="eastAsia"/>
        </w:rPr>
        <w:t>14</w:t>
      </w:r>
      <w:r>
        <w:rPr>
          <w:rFonts w:hint="eastAsia"/>
        </w:rPr>
        <w:t>页）。许多这些做法</w:t>
      </w:r>
      <w:r w:rsidR="00E46219">
        <w:rPr>
          <w:rFonts w:hint="eastAsia"/>
        </w:rPr>
        <w:t>违反了</w:t>
      </w:r>
      <w:r>
        <w:rPr>
          <w:rFonts w:hint="eastAsia"/>
        </w:rPr>
        <w:t>公约一般性条例，尤其是其第2</w:t>
      </w:r>
      <w:r w:rsidR="00197BA2">
        <w:rPr>
          <w:rFonts w:hint="eastAsia"/>
        </w:rPr>
        <w:t>(f)</w:t>
      </w:r>
      <w:r>
        <w:rPr>
          <w:rFonts w:hint="eastAsia"/>
        </w:rPr>
        <w:t>条和第5</w:t>
      </w:r>
      <w:r w:rsidR="00197BA2">
        <w:rPr>
          <w:rFonts w:hint="eastAsia"/>
        </w:rPr>
        <w:t>(a)</w:t>
      </w:r>
      <w:r w:rsidR="00E46219">
        <w:rPr>
          <w:rFonts w:hint="eastAsia"/>
        </w:rPr>
        <w:t>条</w:t>
      </w:r>
      <w:bookmarkStart w:id="1" w:name="TmpSave"/>
      <w:bookmarkEnd w:id="1"/>
      <w:r>
        <w:rPr>
          <w:rFonts w:hint="eastAsia"/>
        </w:rPr>
        <w:t>。请提供</w:t>
      </w:r>
      <w:r w:rsidR="00E46219">
        <w:rPr>
          <w:rFonts w:hint="eastAsia"/>
        </w:rPr>
        <w:t>资料，说明</w:t>
      </w:r>
      <w:r>
        <w:rPr>
          <w:rFonts w:hint="eastAsia"/>
        </w:rPr>
        <w:t>政府为补救此一情况正在采取哪些措施，特别是是否与非政府组织合作制订了一项全面战略，改变歧视</w:t>
      </w:r>
      <w:r w:rsidR="00E46219">
        <w:rPr>
          <w:rFonts w:hint="eastAsia"/>
        </w:rPr>
        <w:t>妇女</w:t>
      </w:r>
      <w:r>
        <w:rPr>
          <w:rFonts w:hint="eastAsia"/>
        </w:rPr>
        <w:t>的定型观点。</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对妇女的暴力行为</w:t>
      </w:r>
    </w:p>
    <w:p w:rsidR="00B859B5" w:rsidRDefault="00B859B5" w:rsidP="006432C2">
      <w:pPr>
        <w:pStyle w:val="SingleTxt"/>
        <w:jc w:val="both"/>
        <w:rPr>
          <w:rFonts w:hint="eastAsia"/>
        </w:rPr>
      </w:pPr>
      <w:r>
        <w:rPr>
          <w:rFonts w:hint="eastAsia"/>
        </w:rPr>
        <w:t>10</w:t>
      </w:r>
      <w:r w:rsidR="004406DB">
        <w:rPr>
          <w:rFonts w:hint="eastAsia"/>
        </w:rPr>
        <w:t>.</w:t>
      </w:r>
      <w:r w:rsidR="004406DB">
        <w:rPr>
          <w:rFonts w:hint="eastAsia"/>
        </w:rPr>
        <w:tab/>
      </w:r>
      <w:r>
        <w:rPr>
          <w:rFonts w:hint="eastAsia"/>
        </w:rPr>
        <w:t>请提供详细资料，说明对妇女的暴力行为，包括家庭暴力行为的形式和程度，附上经过一些时候的任何现有的统计和趋势。也请提供资料，举出根据一般刑法检控对妇女暴力行为的任何实例，以及这类法庭行动的结果。</w:t>
      </w:r>
    </w:p>
    <w:p w:rsidR="00B859B5" w:rsidRDefault="00B859B5" w:rsidP="006432C2">
      <w:pPr>
        <w:pStyle w:val="SingleTxt"/>
        <w:jc w:val="both"/>
        <w:rPr>
          <w:rFonts w:hint="eastAsia"/>
        </w:rPr>
      </w:pPr>
      <w:r>
        <w:rPr>
          <w:rFonts w:hint="eastAsia"/>
        </w:rPr>
        <w:t>11</w:t>
      </w:r>
      <w:r w:rsidR="004406DB">
        <w:rPr>
          <w:rFonts w:hint="eastAsia"/>
        </w:rPr>
        <w:t>.</w:t>
      </w:r>
      <w:r w:rsidR="004406DB">
        <w:rPr>
          <w:rFonts w:hint="eastAsia"/>
        </w:rPr>
        <w:tab/>
      </w:r>
      <w:r>
        <w:rPr>
          <w:rFonts w:hint="eastAsia"/>
        </w:rPr>
        <w:t>请说明政府是否已打算或开始进行一项全面和多学科战略，禁止对妇女的暴力行为，如有的话，请加以叙述。</w:t>
      </w:r>
    </w:p>
    <w:p w:rsidR="006432C2" w:rsidRPr="006432C2" w:rsidRDefault="006432C2" w:rsidP="006432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120" w:lineRule="exact"/>
        <w:ind w:left="2534" w:right="1260" w:hanging="1267"/>
        <w:rPr>
          <w:rFonts w:hint="eastAsia"/>
          <w:sz w:val="10"/>
        </w:rPr>
      </w:pP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贩卖和剥削卖淫者</w:t>
      </w:r>
    </w:p>
    <w:p w:rsidR="004406DB" w:rsidRDefault="00B859B5" w:rsidP="006432C2">
      <w:pPr>
        <w:pStyle w:val="SingleTxt"/>
        <w:jc w:val="both"/>
        <w:rPr>
          <w:rFonts w:hint="eastAsia"/>
        </w:rPr>
      </w:pPr>
      <w:r>
        <w:rPr>
          <w:rFonts w:hint="eastAsia"/>
        </w:rPr>
        <w:t>12</w:t>
      </w:r>
      <w:r w:rsidR="004406DB">
        <w:rPr>
          <w:rFonts w:hint="eastAsia"/>
        </w:rPr>
        <w:t>.</w:t>
      </w:r>
      <w:r w:rsidR="004406DB">
        <w:rPr>
          <w:rFonts w:hint="eastAsia"/>
        </w:rPr>
        <w:tab/>
      </w:r>
      <w:r>
        <w:rPr>
          <w:rFonts w:hint="eastAsia"/>
        </w:rPr>
        <w:t>谨请提供资料</w:t>
      </w:r>
      <w:r w:rsidR="00E46219">
        <w:rPr>
          <w:rFonts w:hint="eastAsia"/>
        </w:rPr>
        <w:t>，</w:t>
      </w:r>
      <w:r>
        <w:rPr>
          <w:rFonts w:hint="eastAsia"/>
        </w:rPr>
        <w:t>说明执行刑法预防和处罚剥削卖淫者</w:t>
      </w:r>
      <w:r w:rsidR="00E46219">
        <w:rPr>
          <w:rFonts w:hint="eastAsia"/>
        </w:rPr>
        <w:t>的情况，以</w:t>
      </w:r>
      <w:r>
        <w:rPr>
          <w:rFonts w:hint="eastAsia"/>
        </w:rPr>
        <w:t>及采取</w:t>
      </w:r>
      <w:r w:rsidR="00E46219">
        <w:rPr>
          <w:rFonts w:hint="eastAsia"/>
        </w:rPr>
        <w:t>哪些</w:t>
      </w:r>
      <w:r>
        <w:rPr>
          <w:rFonts w:hint="eastAsia"/>
        </w:rPr>
        <w:t>措施，</w:t>
      </w:r>
      <w:r w:rsidR="00E46219">
        <w:rPr>
          <w:rFonts w:hint="eastAsia"/>
        </w:rPr>
        <w:t>为妇女</w:t>
      </w:r>
      <w:r>
        <w:rPr>
          <w:rFonts w:hint="eastAsia"/>
        </w:rPr>
        <w:t>融入社会提供复健和支助，协助她们脱离卖淫业。</w:t>
      </w:r>
    </w:p>
    <w:p w:rsidR="004406DB" w:rsidRDefault="00B859B5" w:rsidP="006432C2">
      <w:pPr>
        <w:pStyle w:val="SingleTxt"/>
        <w:jc w:val="both"/>
        <w:rPr>
          <w:rFonts w:hint="eastAsia"/>
        </w:rPr>
      </w:pPr>
      <w:r>
        <w:rPr>
          <w:rFonts w:hint="eastAsia"/>
        </w:rPr>
        <w:t>13</w:t>
      </w:r>
      <w:r w:rsidR="004406DB">
        <w:rPr>
          <w:rFonts w:hint="eastAsia"/>
        </w:rPr>
        <w:t>.</w:t>
      </w:r>
      <w:r w:rsidR="004406DB">
        <w:rPr>
          <w:rFonts w:hint="eastAsia"/>
        </w:rPr>
        <w:tab/>
      </w:r>
      <w:r>
        <w:rPr>
          <w:rFonts w:hint="eastAsia"/>
        </w:rPr>
        <w:t>请提供资料说明贩卖妇女和女孩的普遍情况，包括国内法及其执行情形及国家一级上为预防和处罚贩卖妇女和女孩的其他机制。</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参与政治和公共生活及在国际一级上的代表人数</w:t>
      </w:r>
    </w:p>
    <w:p w:rsidR="004406DB" w:rsidRDefault="00B859B5" w:rsidP="006432C2">
      <w:pPr>
        <w:pStyle w:val="SingleTxt"/>
        <w:jc w:val="both"/>
        <w:rPr>
          <w:rFonts w:hint="eastAsia"/>
        </w:rPr>
      </w:pPr>
      <w:r>
        <w:rPr>
          <w:rFonts w:hint="eastAsia"/>
        </w:rPr>
        <w:t>14</w:t>
      </w:r>
      <w:r w:rsidR="004406DB">
        <w:rPr>
          <w:rFonts w:hint="eastAsia"/>
        </w:rPr>
        <w:t>.</w:t>
      </w:r>
      <w:r w:rsidR="004406DB">
        <w:rPr>
          <w:rFonts w:hint="eastAsia"/>
        </w:rPr>
        <w:tab/>
      </w:r>
      <w:r>
        <w:rPr>
          <w:rFonts w:hint="eastAsia"/>
        </w:rPr>
        <w:t>报告指出尽管妇女具有动员的能力，但在各级决策机构中，人数很少（第1</w:t>
      </w:r>
      <w:r w:rsidR="00E46219">
        <w:rPr>
          <w:rFonts w:hint="eastAsia"/>
        </w:rPr>
        <w:t>2</w:t>
      </w:r>
      <w:r>
        <w:rPr>
          <w:rFonts w:hint="eastAsia"/>
        </w:rPr>
        <w:t>页）。</w:t>
      </w:r>
      <w:r w:rsidR="00E46219">
        <w:rPr>
          <w:rFonts w:hint="eastAsia"/>
        </w:rPr>
        <w:t>为</w:t>
      </w:r>
      <w:r>
        <w:rPr>
          <w:rFonts w:hint="eastAsia"/>
        </w:rPr>
        <w:t>取得在政治和公共生活中男女各半</w:t>
      </w:r>
      <w:r w:rsidR="00E46219">
        <w:rPr>
          <w:rFonts w:hint="eastAsia"/>
        </w:rPr>
        <w:t>做了那些努力，</w:t>
      </w:r>
      <w:r>
        <w:rPr>
          <w:rFonts w:hint="eastAsia"/>
        </w:rPr>
        <w:t>是否已按照公约第4条第1款和委员会的一般性建议25</w:t>
      </w:r>
      <w:r w:rsidR="00E46219">
        <w:rPr>
          <w:rFonts w:hint="eastAsia"/>
        </w:rPr>
        <w:t>采取诸如定额等临时特别措施以</w:t>
      </w:r>
      <w:r>
        <w:rPr>
          <w:rFonts w:hint="eastAsia"/>
        </w:rPr>
        <w:t>增加妇女在决策机构中的</w:t>
      </w:r>
      <w:r w:rsidR="00E46219">
        <w:rPr>
          <w:rFonts w:hint="eastAsia"/>
        </w:rPr>
        <w:t>人数？</w:t>
      </w:r>
    </w:p>
    <w:p w:rsidR="00197BA2" w:rsidRPr="00197BA2" w:rsidRDefault="00197BA2" w:rsidP="00197B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120" w:lineRule="exact"/>
        <w:ind w:left="2534" w:right="1260" w:hanging="1267"/>
        <w:rPr>
          <w:rFonts w:hint="eastAsia"/>
          <w:sz w:val="10"/>
        </w:rPr>
      </w:pP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国籍</w:t>
      </w:r>
    </w:p>
    <w:p w:rsidR="004406DB" w:rsidRDefault="00B859B5" w:rsidP="006432C2">
      <w:pPr>
        <w:pStyle w:val="SingleTxt"/>
        <w:jc w:val="both"/>
        <w:rPr>
          <w:rFonts w:hint="eastAsia"/>
        </w:rPr>
      </w:pPr>
      <w:r>
        <w:rPr>
          <w:rFonts w:hint="eastAsia"/>
        </w:rPr>
        <w:t>15</w:t>
      </w:r>
      <w:r w:rsidR="004406DB">
        <w:rPr>
          <w:rFonts w:hint="eastAsia"/>
        </w:rPr>
        <w:t>.</w:t>
      </w:r>
      <w:r w:rsidR="004406DB">
        <w:rPr>
          <w:rFonts w:hint="eastAsia"/>
        </w:rPr>
        <w:tab/>
      </w:r>
      <w:r>
        <w:rPr>
          <w:rFonts w:hint="eastAsia"/>
        </w:rPr>
        <w:t>请说明政府做了哪些事来修订或废止关于妇女在</w:t>
      </w:r>
      <w:r w:rsidR="00E46219">
        <w:rPr>
          <w:rFonts w:hint="eastAsia"/>
        </w:rPr>
        <w:t>任何</w:t>
      </w:r>
      <w:r>
        <w:rPr>
          <w:rFonts w:hint="eastAsia"/>
        </w:rPr>
        <w:t>情况下都</w:t>
      </w:r>
      <w:r w:rsidR="00E46219">
        <w:rPr>
          <w:rFonts w:hint="eastAsia"/>
        </w:rPr>
        <w:t>不得将她的国籍传给子女的法律，以使其法律与公约相符</w:t>
      </w:r>
      <w:r>
        <w:rPr>
          <w:rFonts w:hint="eastAsia"/>
        </w:rPr>
        <w:t>。</w:t>
      </w:r>
    </w:p>
    <w:p w:rsidR="00197BA2" w:rsidRPr="00197BA2" w:rsidRDefault="00197BA2" w:rsidP="00197B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120" w:lineRule="exact"/>
        <w:ind w:left="2534" w:right="1260" w:hanging="1267"/>
        <w:rPr>
          <w:rFonts w:hint="eastAsia"/>
          <w:sz w:val="10"/>
        </w:rPr>
      </w:pP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教育</w:t>
      </w:r>
    </w:p>
    <w:p w:rsidR="00B859B5" w:rsidRDefault="00B859B5" w:rsidP="006432C2">
      <w:pPr>
        <w:pStyle w:val="SingleTxt"/>
        <w:jc w:val="both"/>
        <w:rPr>
          <w:rFonts w:hint="eastAsia"/>
        </w:rPr>
      </w:pPr>
      <w:r>
        <w:rPr>
          <w:rFonts w:hint="eastAsia"/>
        </w:rPr>
        <w:t>16</w:t>
      </w:r>
      <w:r w:rsidR="004406DB">
        <w:rPr>
          <w:rFonts w:hint="eastAsia"/>
        </w:rPr>
        <w:t>.</w:t>
      </w:r>
      <w:r w:rsidR="004406DB">
        <w:rPr>
          <w:rFonts w:hint="eastAsia"/>
        </w:rPr>
        <w:tab/>
      </w:r>
      <w:r>
        <w:rPr>
          <w:rFonts w:hint="eastAsia"/>
        </w:rPr>
        <w:t>报告第3</w:t>
      </w:r>
      <w:r w:rsidR="00E46219">
        <w:rPr>
          <w:rFonts w:hint="eastAsia"/>
        </w:rPr>
        <w:t>3</w:t>
      </w:r>
      <w:r>
        <w:rPr>
          <w:rFonts w:hint="eastAsia"/>
        </w:rPr>
        <w:t>页</w:t>
      </w:r>
      <w:r w:rsidR="00E46219">
        <w:rPr>
          <w:rFonts w:hint="eastAsia"/>
        </w:rPr>
        <w:t>指出</w:t>
      </w:r>
      <w:r>
        <w:rPr>
          <w:rFonts w:hint="eastAsia"/>
        </w:rPr>
        <w:t>，关于</w:t>
      </w:r>
      <w:r w:rsidR="00E46219">
        <w:rPr>
          <w:rFonts w:hint="eastAsia"/>
        </w:rPr>
        <w:t>小学入学率上升的数据掩盖了男女</w:t>
      </w:r>
      <w:r w:rsidR="006432C2">
        <w:rPr>
          <w:rFonts w:hint="eastAsia"/>
        </w:rPr>
        <w:t>生</w:t>
      </w:r>
      <w:r w:rsidR="00E46219">
        <w:rPr>
          <w:rFonts w:hint="eastAsia"/>
        </w:rPr>
        <w:t>、城乡地区和各区域之间的差距。在其他教育级别男</w:t>
      </w:r>
      <w:r w:rsidR="006432C2">
        <w:rPr>
          <w:rFonts w:hint="eastAsia"/>
        </w:rPr>
        <w:t>生占多数，教育级别愈高，男女生</w:t>
      </w:r>
      <w:r w:rsidR="00E46219">
        <w:rPr>
          <w:rFonts w:hint="eastAsia"/>
        </w:rPr>
        <w:t>之间的差距愈大（第34页）。受高等教育的</w:t>
      </w:r>
      <w:r>
        <w:rPr>
          <w:rFonts w:hint="eastAsia"/>
        </w:rPr>
        <w:t>女生</w:t>
      </w:r>
      <w:r w:rsidR="00E46219">
        <w:rPr>
          <w:rFonts w:hint="eastAsia"/>
        </w:rPr>
        <w:t>人数微乎其微</w:t>
      </w:r>
      <w:r>
        <w:rPr>
          <w:rFonts w:hint="eastAsia"/>
        </w:rPr>
        <w:t>（第3</w:t>
      </w:r>
      <w:r w:rsidR="00E46219">
        <w:rPr>
          <w:rFonts w:hint="eastAsia"/>
        </w:rPr>
        <w:t>5页）。妇女和女童在教育制度中所有级别上，包括教师的</w:t>
      </w:r>
      <w:r>
        <w:rPr>
          <w:rFonts w:hint="eastAsia"/>
        </w:rPr>
        <w:t>人数都不足。全国女童教育政策的影响如何，哪些战略行动是成功的</w:t>
      </w:r>
      <w:r w:rsidR="00197BA2">
        <w:rPr>
          <w:rFonts w:hint="eastAsia"/>
        </w:rPr>
        <w:t xml:space="preserve">? </w:t>
      </w:r>
      <w:r>
        <w:rPr>
          <w:rFonts w:hint="eastAsia"/>
        </w:rPr>
        <w:t>采取了哪些具体步骤</w:t>
      </w:r>
      <w:r w:rsidR="00E46219">
        <w:rPr>
          <w:rFonts w:hint="eastAsia"/>
        </w:rPr>
        <w:t>应对</w:t>
      </w:r>
      <w:r>
        <w:rPr>
          <w:rFonts w:hint="eastAsia"/>
        </w:rPr>
        <w:t>余下的挑战?</w:t>
      </w:r>
    </w:p>
    <w:p w:rsidR="00B859B5" w:rsidRDefault="00B859B5" w:rsidP="006432C2">
      <w:pPr>
        <w:pStyle w:val="SingleTxt"/>
        <w:jc w:val="both"/>
        <w:rPr>
          <w:rFonts w:hint="eastAsia"/>
        </w:rPr>
      </w:pPr>
      <w:r>
        <w:rPr>
          <w:rFonts w:hint="eastAsia"/>
        </w:rPr>
        <w:t>17.</w:t>
      </w:r>
      <w:r w:rsidR="00197BA2">
        <w:rPr>
          <w:rFonts w:hint="eastAsia"/>
        </w:rPr>
        <w:tab/>
      </w:r>
      <w:r w:rsidR="00E46219">
        <w:rPr>
          <w:rFonts w:hint="eastAsia"/>
        </w:rPr>
        <w:t>请解释废止关于禁止怀孕少女入学的条文影响如何。每年平均有多少女童</w:t>
      </w:r>
      <w:r>
        <w:rPr>
          <w:rFonts w:hint="eastAsia"/>
        </w:rPr>
        <w:t>和少女</w:t>
      </w:r>
      <w:r w:rsidR="00E46219">
        <w:rPr>
          <w:rFonts w:hint="eastAsia"/>
        </w:rPr>
        <w:t>获益于此</w:t>
      </w:r>
      <w:r>
        <w:rPr>
          <w:rFonts w:hint="eastAsia"/>
        </w:rPr>
        <w:t>?</w:t>
      </w:r>
    </w:p>
    <w:p w:rsidR="004406DB" w:rsidRDefault="00B859B5" w:rsidP="006432C2">
      <w:pPr>
        <w:pStyle w:val="SingleTxt"/>
        <w:jc w:val="both"/>
        <w:rPr>
          <w:rFonts w:hint="eastAsia"/>
        </w:rPr>
      </w:pPr>
      <w:r>
        <w:rPr>
          <w:rFonts w:hint="eastAsia"/>
        </w:rPr>
        <w:t>18.</w:t>
      </w:r>
      <w:r w:rsidR="00197BA2">
        <w:rPr>
          <w:rFonts w:hint="eastAsia"/>
        </w:rPr>
        <w:tab/>
      </w:r>
      <w:r>
        <w:rPr>
          <w:rFonts w:hint="eastAsia"/>
        </w:rPr>
        <w:t>请提供资料说明关于教科书中</w:t>
      </w:r>
      <w:r w:rsidR="00E46219">
        <w:rPr>
          <w:rFonts w:hint="eastAsia"/>
        </w:rPr>
        <w:t>性别</w:t>
      </w:r>
      <w:r>
        <w:rPr>
          <w:rFonts w:hint="eastAsia"/>
        </w:rPr>
        <w:t>定型观念问题的研究结果</w:t>
      </w:r>
      <w:r w:rsidR="00E46219">
        <w:rPr>
          <w:rFonts w:hint="eastAsia"/>
        </w:rPr>
        <w:t>（第</w:t>
      </w:r>
      <w:r w:rsidR="006432C2">
        <w:rPr>
          <w:rFonts w:hint="eastAsia"/>
        </w:rPr>
        <w:t>36</w:t>
      </w:r>
      <w:r w:rsidR="00E46219">
        <w:rPr>
          <w:rFonts w:hint="eastAsia"/>
        </w:rPr>
        <w:t>页）</w:t>
      </w:r>
      <w:r>
        <w:rPr>
          <w:rFonts w:hint="eastAsia"/>
        </w:rPr>
        <w:t>，以及关于为订正学校课程和教科书采取的措施。</w:t>
      </w:r>
    </w:p>
    <w:p w:rsidR="00197BA2" w:rsidRPr="00197BA2" w:rsidRDefault="00197BA2" w:rsidP="00197B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120" w:lineRule="exact"/>
        <w:ind w:left="2534" w:right="1260" w:hanging="1267"/>
        <w:rPr>
          <w:rFonts w:hint="eastAsia"/>
          <w:sz w:val="10"/>
        </w:rPr>
      </w:pP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就业和贫穷</w:t>
      </w:r>
    </w:p>
    <w:p w:rsidR="00B859B5" w:rsidRDefault="00B859B5" w:rsidP="006432C2">
      <w:pPr>
        <w:pStyle w:val="SingleTxt"/>
        <w:jc w:val="both"/>
        <w:rPr>
          <w:rFonts w:hint="eastAsia"/>
        </w:rPr>
      </w:pPr>
      <w:r>
        <w:rPr>
          <w:rFonts w:hint="eastAsia"/>
        </w:rPr>
        <w:t>19</w:t>
      </w:r>
      <w:r w:rsidR="004406DB">
        <w:rPr>
          <w:rFonts w:hint="eastAsia"/>
        </w:rPr>
        <w:t>.</w:t>
      </w:r>
      <w:r w:rsidR="004406DB">
        <w:rPr>
          <w:rFonts w:hint="eastAsia"/>
        </w:rPr>
        <w:tab/>
      </w:r>
      <w:r>
        <w:rPr>
          <w:rFonts w:hint="eastAsia"/>
        </w:rPr>
        <w:t>报告第</w:t>
      </w:r>
      <w:r w:rsidR="00E46219">
        <w:rPr>
          <w:rFonts w:hint="eastAsia"/>
        </w:rPr>
        <w:t>39</w:t>
      </w:r>
      <w:r>
        <w:rPr>
          <w:rFonts w:hint="eastAsia"/>
        </w:rPr>
        <w:t>页</w:t>
      </w:r>
      <w:r w:rsidR="00E46219">
        <w:rPr>
          <w:rFonts w:hint="eastAsia"/>
        </w:rPr>
        <w:t>指出</w:t>
      </w:r>
      <w:r>
        <w:rPr>
          <w:rFonts w:hint="eastAsia"/>
        </w:rPr>
        <w:t>，虽然法律规定机会平等，但执行起来还是不够坚决。请提供资料说明采取了哪些措施或拟采取哪些措施增加妇女在公务</w:t>
      </w:r>
      <w:r w:rsidR="00E46219">
        <w:rPr>
          <w:rFonts w:hint="eastAsia"/>
        </w:rPr>
        <w:t>部门</w:t>
      </w:r>
      <w:r>
        <w:rPr>
          <w:rFonts w:hint="eastAsia"/>
        </w:rPr>
        <w:t>的就</w:t>
      </w:r>
      <w:r w:rsidR="006432C2">
        <w:rPr>
          <w:rFonts w:hint="eastAsia"/>
        </w:rPr>
        <w:t>业和培训机会，</w:t>
      </w:r>
      <w:r w:rsidR="00E46219">
        <w:rPr>
          <w:rFonts w:hint="eastAsia"/>
        </w:rPr>
        <w:t>消</w:t>
      </w:r>
      <w:r>
        <w:rPr>
          <w:rFonts w:hint="eastAsia"/>
        </w:rPr>
        <w:t>除男女的</w:t>
      </w:r>
      <w:r w:rsidR="00E46219">
        <w:rPr>
          <w:rFonts w:hint="eastAsia"/>
        </w:rPr>
        <w:t>薪金差距</w:t>
      </w:r>
      <w:r>
        <w:rPr>
          <w:rFonts w:hint="eastAsia"/>
        </w:rPr>
        <w:t>。</w:t>
      </w:r>
    </w:p>
    <w:p w:rsidR="00B859B5" w:rsidRDefault="00B859B5" w:rsidP="006432C2">
      <w:pPr>
        <w:pStyle w:val="SingleTxt"/>
        <w:jc w:val="both"/>
        <w:rPr>
          <w:rFonts w:hint="eastAsia"/>
        </w:rPr>
      </w:pPr>
      <w:r>
        <w:rPr>
          <w:rFonts w:hint="eastAsia"/>
        </w:rPr>
        <w:t>20</w:t>
      </w:r>
      <w:r w:rsidR="004406DB">
        <w:rPr>
          <w:rFonts w:hint="eastAsia"/>
        </w:rPr>
        <w:t>.</w:t>
      </w:r>
      <w:r w:rsidR="004406DB">
        <w:rPr>
          <w:rFonts w:hint="eastAsia"/>
        </w:rPr>
        <w:tab/>
      </w:r>
      <w:r>
        <w:rPr>
          <w:rFonts w:hint="eastAsia"/>
        </w:rPr>
        <w:t>报告主要重点是妇女在公务</w:t>
      </w:r>
      <w:r w:rsidR="00E46219">
        <w:rPr>
          <w:rFonts w:hint="eastAsia"/>
        </w:rPr>
        <w:t>部门</w:t>
      </w:r>
      <w:r>
        <w:rPr>
          <w:rFonts w:hint="eastAsia"/>
        </w:rPr>
        <w:t>的情况。请提供资料说明妇女在私营部门内的实际情况。特别详述，包括关于加强妇女在正规劳工市场地位的任何方案(第</w:t>
      </w:r>
      <w:r w:rsidR="00E46219">
        <w:rPr>
          <w:rFonts w:hint="eastAsia"/>
        </w:rPr>
        <w:t>53</w:t>
      </w:r>
      <w:r>
        <w:rPr>
          <w:rFonts w:hint="eastAsia"/>
        </w:rPr>
        <w:t>页)。</w:t>
      </w:r>
    </w:p>
    <w:p w:rsidR="004406DB" w:rsidRDefault="00B859B5" w:rsidP="006432C2">
      <w:pPr>
        <w:pStyle w:val="SingleTxt"/>
        <w:jc w:val="both"/>
        <w:rPr>
          <w:rFonts w:hint="eastAsia"/>
        </w:rPr>
      </w:pPr>
      <w:r>
        <w:rPr>
          <w:rFonts w:hint="eastAsia"/>
        </w:rPr>
        <w:t>21</w:t>
      </w:r>
      <w:r w:rsidR="004406DB">
        <w:rPr>
          <w:rFonts w:hint="eastAsia"/>
        </w:rPr>
        <w:t>.</w:t>
      </w:r>
      <w:r w:rsidR="004406DB">
        <w:rPr>
          <w:rFonts w:hint="eastAsia"/>
        </w:rPr>
        <w:tab/>
      </w:r>
      <w:r>
        <w:rPr>
          <w:rFonts w:hint="eastAsia"/>
        </w:rPr>
        <w:t>报告在关于第13条的一节中叙述非正规</w:t>
      </w:r>
      <w:r w:rsidR="00E46219">
        <w:rPr>
          <w:rFonts w:hint="eastAsia"/>
        </w:rPr>
        <w:t>经济</w:t>
      </w:r>
      <w:r>
        <w:rPr>
          <w:rFonts w:hint="eastAsia"/>
        </w:rPr>
        <w:t>部门</w:t>
      </w:r>
      <w:r w:rsidR="00E46219">
        <w:rPr>
          <w:rFonts w:hint="eastAsia"/>
        </w:rPr>
        <w:t>中的妇女</w:t>
      </w:r>
      <w:r>
        <w:rPr>
          <w:rFonts w:hint="eastAsia"/>
        </w:rPr>
        <w:t>和妇女企业家的情况。请叙述在第</w:t>
      </w:r>
      <w:r w:rsidR="00E46219">
        <w:rPr>
          <w:rFonts w:hint="eastAsia"/>
        </w:rPr>
        <w:t>53</w:t>
      </w:r>
      <w:r>
        <w:rPr>
          <w:rFonts w:hint="eastAsia"/>
        </w:rPr>
        <w:t>页“前景”标题下所列行动</w:t>
      </w:r>
      <w:r w:rsidR="00E46219">
        <w:rPr>
          <w:rFonts w:hint="eastAsia"/>
        </w:rPr>
        <w:t>方面取得</w:t>
      </w:r>
      <w:r>
        <w:rPr>
          <w:rFonts w:hint="eastAsia"/>
        </w:rPr>
        <w:t>的进展。</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保健</w:t>
      </w:r>
    </w:p>
    <w:p w:rsidR="004406DB" w:rsidRDefault="00B859B5" w:rsidP="006432C2">
      <w:pPr>
        <w:pStyle w:val="SingleTxt"/>
        <w:jc w:val="both"/>
        <w:rPr>
          <w:rFonts w:hint="eastAsia"/>
        </w:rPr>
      </w:pPr>
      <w:r>
        <w:rPr>
          <w:rFonts w:hint="eastAsia"/>
        </w:rPr>
        <w:t>22</w:t>
      </w:r>
      <w:r w:rsidR="004406DB">
        <w:rPr>
          <w:rFonts w:hint="eastAsia"/>
        </w:rPr>
        <w:t>.</w:t>
      </w:r>
      <w:r w:rsidR="004406DB">
        <w:rPr>
          <w:rFonts w:hint="eastAsia"/>
        </w:rPr>
        <w:tab/>
      </w:r>
      <w:r>
        <w:rPr>
          <w:rFonts w:hint="eastAsia"/>
        </w:rPr>
        <w:t>尽管制订了十年</w:t>
      </w:r>
      <w:r w:rsidR="00E46219">
        <w:rPr>
          <w:rFonts w:hint="eastAsia"/>
        </w:rPr>
        <w:t>社会和保健方案，但报告描述了妇女和女孩的恶劣健康情况，包括母婴发病率和死亡率高；传染病、寄生虫病和营养性疾病肆虐；保健覆盖面很</w:t>
      </w:r>
      <w:r>
        <w:rPr>
          <w:rFonts w:hint="eastAsia"/>
        </w:rPr>
        <w:t>窄；</w:t>
      </w:r>
      <w:r w:rsidR="00E46219">
        <w:rPr>
          <w:rFonts w:hint="eastAsia"/>
        </w:rPr>
        <w:t>服务</w:t>
      </w:r>
      <w:r>
        <w:rPr>
          <w:rFonts w:hint="eastAsia"/>
        </w:rPr>
        <w:t>利用率不高</w:t>
      </w:r>
      <w:r w:rsidR="00E46219">
        <w:rPr>
          <w:rFonts w:hint="eastAsia"/>
        </w:rPr>
        <w:t>；药品和保健</w:t>
      </w:r>
      <w:r w:rsidR="006432C2">
        <w:rPr>
          <w:rFonts w:hint="eastAsia"/>
        </w:rPr>
        <w:t>用品</w:t>
      </w:r>
      <w:r w:rsidR="00E46219">
        <w:rPr>
          <w:rFonts w:hint="eastAsia"/>
        </w:rPr>
        <w:t>匮乏；</w:t>
      </w:r>
      <w:r>
        <w:rPr>
          <w:rFonts w:hint="eastAsia"/>
        </w:rPr>
        <w:t>医务人员水平不高，缺乏积极性；做产前和产后检查的妇女</w:t>
      </w:r>
      <w:r w:rsidR="00A06321">
        <w:rPr>
          <w:rFonts w:hint="eastAsia"/>
        </w:rPr>
        <w:t>太少</w:t>
      </w:r>
      <w:r>
        <w:rPr>
          <w:rFonts w:hint="eastAsia"/>
        </w:rPr>
        <w:t>（第4</w:t>
      </w:r>
      <w:r w:rsidR="00A06321">
        <w:rPr>
          <w:rFonts w:hint="eastAsia"/>
        </w:rPr>
        <w:t>4和45页</w:t>
      </w:r>
      <w:r>
        <w:rPr>
          <w:rFonts w:hint="eastAsia"/>
        </w:rPr>
        <w:t>）。</w:t>
      </w:r>
      <w:r w:rsidR="00A06321">
        <w:rPr>
          <w:rFonts w:hint="eastAsia"/>
        </w:rPr>
        <w:t>请</w:t>
      </w:r>
      <w:r>
        <w:rPr>
          <w:rFonts w:hint="eastAsia"/>
        </w:rPr>
        <w:t>详述改善妇女和女孩健康的举措，并提供资料说明所采取行动的影响。</w:t>
      </w:r>
    </w:p>
    <w:p w:rsidR="004406DB" w:rsidRDefault="00B859B5" w:rsidP="006432C2">
      <w:pPr>
        <w:pStyle w:val="SingleTxt"/>
        <w:jc w:val="both"/>
        <w:rPr>
          <w:rFonts w:hint="eastAsia"/>
        </w:rPr>
      </w:pPr>
      <w:r>
        <w:rPr>
          <w:rFonts w:hint="eastAsia"/>
        </w:rPr>
        <w:t>23.</w:t>
      </w:r>
      <w:r w:rsidR="00197BA2">
        <w:rPr>
          <w:rFonts w:hint="eastAsia"/>
        </w:rPr>
        <w:tab/>
      </w:r>
      <w:r w:rsidRPr="006432C2">
        <w:rPr>
          <w:rFonts w:hint="eastAsia"/>
          <w:spacing w:val="4"/>
          <w:szCs w:val="21"/>
        </w:rPr>
        <w:t>报告讨论了第45</w:t>
      </w:r>
      <w:r w:rsidR="00A06321" w:rsidRPr="006432C2">
        <w:rPr>
          <w:rFonts w:hint="eastAsia"/>
          <w:spacing w:val="4"/>
          <w:szCs w:val="21"/>
        </w:rPr>
        <w:t>和</w:t>
      </w:r>
      <w:r w:rsidRPr="006432C2">
        <w:rPr>
          <w:rFonts w:hint="eastAsia"/>
          <w:spacing w:val="4"/>
          <w:szCs w:val="21"/>
        </w:rPr>
        <w:t>46页载列的16种通行的有害习俗。据报告所述，割</w:t>
      </w:r>
      <w:r>
        <w:rPr>
          <w:rFonts w:hint="eastAsia"/>
        </w:rPr>
        <w:t>礼</w:t>
      </w:r>
      <w:r w:rsidR="00A06321">
        <w:rPr>
          <w:rFonts w:hint="eastAsia"/>
        </w:rPr>
        <w:t>——政府正在特别强调予以处理的一种习俗——</w:t>
      </w:r>
      <w:r>
        <w:rPr>
          <w:rFonts w:hint="eastAsia"/>
        </w:rPr>
        <w:t>影响到</w:t>
      </w:r>
      <w:r w:rsidR="00A06321">
        <w:rPr>
          <w:rFonts w:hint="eastAsia"/>
        </w:rPr>
        <w:t>94％</w:t>
      </w:r>
      <w:r>
        <w:rPr>
          <w:rFonts w:hint="eastAsia"/>
        </w:rPr>
        <w:t>的马里少女和妇女。政府采取了许多重要的步骤</w:t>
      </w:r>
      <w:r w:rsidR="00A06321">
        <w:rPr>
          <w:rFonts w:hint="eastAsia"/>
        </w:rPr>
        <w:t>予以</w:t>
      </w:r>
      <w:r>
        <w:rPr>
          <w:rFonts w:hint="eastAsia"/>
        </w:rPr>
        <w:t>禁止。请评估这些措施</w:t>
      </w:r>
      <w:r w:rsidR="00A06321">
        <w:rPr>
          <w:rFonts w:hint="eastAsia"/>
        </w:rPr>
        <w:t>的</w:t>
      </w:r>
      <w:r>
        <w:rPr>
          <w:rFonts w:hint="eastAsia"/>
        </w:rPr>
        <w:t>影响，并提供资料说明政府是否计划引</w:t>
      </w:r>
      <w:r w:rsidR="00A06321">
        <w:rPr>
          <w:rFonts w:hint="eastAsia"/>
        </w:rPr>
        <w:t>用法律予以</w:t>
      </w:r>
      <w:r>
        <w:rPr>
          <w:rFonts w:hint="eastAsia"/>
        </w:rPr>
        <w:t>处罚。</w:t>
      </w:r>
    </w:p>
    <w:p w:rsidR="004406DB" w:rsidRDefault="00B859B5" w:rsidP="006432C2">
      <w:pPr>
        <w:pStyle w:val="SingleTxt"/>
        <w:jc w:val="both"/>
        <w:rPr>
          <w:rFonts w:hint="eastAsia"/>
        </w:rPr>
      </w:pPr>
      <w:r>
        <w:rPr>
          <w:rFonts w:hint="eastAsia"/>
        </w:rPr>
        <w:t>24</w:t>
      </w:r>
      <w:r w:rsidR="004406DB">
        <w:rPr>
          <w:rFonts w:hint="eastAsia"/>
        </w:rPr>
        <w:t>.</w:t>
      </w:r>
      <w:r w:rsidR="004406DB">
        <w:rPr>
          <w:rFonts w:hint="eastAsia"/>
        </w:rPr>
        <w:tab/>
      </w:r>
      <w:r>
        <w:rPr>
          <w:rFonts w:hint="eastAsia"/>
        </w:rPr>
        <w:t>报告</w:t>
      </w:r>
      <w:r w:rsidR="00A06321">
        <w:rPr>
          <w:rFonts w:hint="eastAsia"/>
        </w:rPr>
        <w:t>指出</w:t>
      </w:r>
      <w:r>
        <w:rPr>
          <w:rFonts w:hint="eastAsia"/>
        </w:rPr>
        <w:t>，由于某些社会文化</w:t>
      </w:r>
      <w:r w:rsidR="00A06321">
        <w:rPr>
          <w:rFonts w:hint="eastAsia"/>
        </w:rPr>
        <w:t>和社会</w:t>
      </w:r>
      <w:r>
        <w:rPr>
          <w:rFonts w:hint="eastAsia"/>
        </w:rPr>
        <w:t>或经济方面的因素，特别如叔娶嫂制、文盲和赤贫等，妇女</w:t>
      </w:r>
      <w:r w:rsidR="00A06321">
        <w:rPr>
          <w:rFonts w:hint="eastAsia"/>
        </w:rPr>
        <w:t>更</w:t>
      </w:r>
      <w:r>
        <w:rPr>
          <w:rFonts w:hint="eastAsia"/>
        </w:rPr>
        <w:t>易感染艾滋病毒/艾滋病(第4</w:t>
      </w:r>
      <w:r w:rsidR="00A06321">
        <w:rPr>
          <w:rFonts w:hint="eastAsia"/>
        </w:rPr>
        <w:t>5</w:t>
      </w:r>
      <w:r>
        <w:rPr>
          <w:rFonts w:hint="eastAsia"/>
        </w:rPr>
        <w:t>页)。政府采取了</w:t>
      </w:r>
      <w:r w:rsidR="00A06321">
        <w:rPr>
          <w:rFonts w:hint="eastAsia"/>
        </w:rPr>
        <w:t>许多步骤来克服妇女更</w:t>
      </w:r>
      <w:r>
        <w:rPr>
          <w:rFonts w:hint="eastAsia"/>
        </w:rPr>
        <w:t>易感染艾滋病毒/艾滋病的肇因，请评估其效用和障碍。</w:t>
      </w:r>
    </w:p>
    <w:p w:rsidR="004406DB" w:rsidRDefault="00B859B5" w:rsidP="006432C2">
      <w:pPr>
        <w:pStyle w:val="SingleTxt"/>
        <w:spacing w:line="340" w:lineRule="exact"/>
        <w:jc w:val="both"/>
        <w:rPr>
          <w:rFonts w:hint="eastAsia"/>
        </w:rPr>
      </w:pPr>
      <w:r>
        <w:rPr>
          <w:rFonts w:hint="eastAsia"/>
        </w:rPr>
        <w:t>25</w:t>
      </w:r>
      <w:r w:rsidR="004406DB">
        <w:rPr>
          <w:rFonts w:hint="eastAsia"/>
        </w:rPr>
        <w:t>.</w:t>
      </w:r>
      <w:r w:rsidR="004406DB">
        <w:rPr>
          <w:rFonts w:hint="eastAsia"/>
        </w:rPr>
        <w:tab/>
      </w:r>
      <w:r w:rsidR="00A06321">
        <w:rPr>
          <w:rFonts w:hint="eastAsia"/>
        </w:rPr>
        <w:t>现行关于人工流产的法律是加以限制。报告未提供资料说明于在多大程度上妇女求助于</w:t>
      </w:r>
      <w:r>
        <w:rPr>
          <w:rFonts w:hint="eastAsia"/>
        </w:rPr>
        <w:t>非法人工流产及有多少这类妇女因而致死。报告还</w:t>
      </w:r>
      <w:r w:rsidR="00A06321">
        <w:rPr>
          <w:rFonts w:hint="eastAsia"/>
        </w:rPr>
        <w:t>指出</w:t>
      </w:r>
      <w:r>
        <w:rPr>
          <w:rFonts w:hint="eastAsia"/>
        </w:rPr>
        <w:t>，避孕普及率很低(8</w:t>
      </w:r>
      <w:r w:rsidR="00A06321">
        <w:rPr>
          <w:rFonts w:hint="eastAsia"/>
        </w:rPr>
        <w:t>％</w:t>
      </w:r>
      <w:r>
        <w:rPr>
          <w:rFonts w:hint="eastAsia"/>
        </w:rPr>
        <w:t>)。现有哪些计划加强全面性教育和计划生育服务的提供和取得，包括降低未成年少女怀孕（这导致辍学），及妇女</w:t>
      </w:r>
      <w:r w:rsidR="006432C2">
        <w:rPr>
          <w:rFonts w:hint="eastAsia"/>
        </w:rPr>
        <w:t>求</w:t>
      </w:r>
      <w:r w:rsidR="00A06321">
        <w:rPr>
          <w:rFonts w:hint="eastAsia"/>
        </w:rPr>
        <w:t>助于</w:t>
      </w:r>
      <w:r>
        <w:rPr>
          <w:rFonts w:hint="eastAsia"/>
        </w:rPr>
        <w:t xml:space="preserve">非法人工流产的必要（这使她们的性命堪虞）? </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农村妇女</w:t>
      </w:r>
    </w:p>
    <w:p w:rsidR="004406DB" w:rsidRDefault="00B859B5" w:rsidP="006432C2">
      <w:pPr>
        <w:pStyle w:val="SingleTxt"/>
        <w:spacing w:line="340" w:lineRule="exact"/>
        <w:jc w:val="both"/>
        <w:rPr>
          <w:rFonts w:hint="eastAsia"/>
        </w:rPr>
      </w:pPr>
      <w:r>
        <w:rPr>
          <w:rFonts w:hint="eastAsia"/>
        </w:rPr>
        <w:t>26.</w:t>
      </w:r>
      <w:r w:rsidR="00197BA2">
        <w:rPr>
          <w:rFonts w:hint="eastAsia"/>
        </w:rPr>
        <w:tab/>
      </w:r>
      <w:r w:rsidR="00A06321">
        <w:rPr>
          <w:rFonts w:hint="eastAsia"/>
        </w:rPr>
        <w:t>报告指出</w:t>
      </w:r>
      <w:r w:rsidR="00197BA2">
        <w:rPr>
          <w:rFonts w:hint="eastAsia"/>
        </w:rPr>
        <w:t>，</w:t>
      </w:r>
      <w:r w:rsidR="00A06321">
        <w:rPr>
          <w:rFonts w:hint="eastAsia"/>
        </w:rPr>
        <w:t>75％</w:t>
      </w:r>
      <w:r>
        <w:rPr>
          <w:rFonts w:hint="eastAsia"/>
        </w:rPr>
        <w:t>的妇女务农。请提供资料说明</w:t>
      </w:r>
      <w:r w:rsidR="00A06321">
        <w:rPr>
          <w:rFonts w:hint="eastAsia"/>
        </w:rPr>
        <w:t>政府</w:t>
      </w:r>
      <w:r>
        <w:rPr>
          <w:rFonts w:hint="eastAsia"/>
        </w:rPr>
        <w:t>“农村发展指导方略”</w:t>
      </w:r>
      <w:r w:rsidR="00A06321">
        <w:rPr>
          <w:rFonts w:hint="eastAsia"/>
        </w:rPr>
        <w:t>取得的成绩和面临的挑战</w:t>
      </w:r>
      <w:r>
        <w:rPr>
          <w:rFonts w:hint="eastAsia"/>
        </w:rPr>
        <w:t>（第59页），特别是其中支持农村妇女的战略，</w:t>
      </w:r>
      <w:r w:rsidR="00A06321">
        <w:rPr>
          <w:rFonts w:hint="eastAsia"/>
        </w:rPr>
        <w:t>以及对着手实施的项目和方案所作的评估，以</w:t>
      </w:r>
      <w:r>
        <w:rPr>
          <w:rFonts w:hint="eastAsia"/>
        </w:rPr>
        <w:t>符合公约第14条</w:t>
      </w:r>
      <w:r w:rsidR="00A06321">
        <w:rPr>
          <w:rFonts w:hint="eastAsia"/>
        </w:rPr>
        <w:t>的规定</w:t>
      </w:r>
      <w:r>
        <w:rPr>
          <w:rFonts w:hint="eastAsia"/>
        </w:rPr>
        <w:t>（第60页），</w:t>
      </w:r>
      <w:r w:rsidR="00A06321">
        <w:rPr>
          <w:rFonts w:hint="eastAsia"/>
        </w:rPr>
        <w:t>并处理</w:t>
      </w:r>
      <w:r w:rsidR="006432C2">
        <w:rPr>
          <w:rFonts w:hint="eastAsia"/>
        </w:rPr>
        <w:t>各</w:t>
      </w:r>
      <w:r>
        <w:rPr>
          <w:rFonts w:hint="eastAsia"/>
        </w:rPr>
        <w:t>项习俗，尤其是关于取得土地</w:t>
      </w:r>
      <w:r w:rsidR="00A06321">
        <w:rPr>
          <w:rFonts w:hint="eastAsia"/>
        </w:rPr>
        <w:t>的</w:t>
      </w:r>
      <w:r>
        <w:rPr>
          <w:rFonts w:hint="eastAsia"/>
        </w:rPr>
        <w:t>习俗，以及各项传统对提高农村妇女地位所产生负面影响。</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婚姻和家庭关系</w:t>
      </w:r>
    </w:p>
    <w:p w:rsidR="004406DB" w:rsidRDefault="00B859B5" w:rsidP="006432C2">
      <w:pPr>
        <w:pStyle w:val="SingleTxt"/>
        <w:spacing w:line="340" w:lineRule="exact"/>
        <w:jc w:val="both"/>
        <w:rPr>
          <w:rFonts w:hint="eastAsia"/>
        </w:rPr>
      </w:pPr>
      <w:r>
        <w:rPr>
          <w:rFonts w:hint="eastAsia"/>
        </w:rPr>
        <w:t>27</w:t>
      </w:r>
      <w:r w:rsidR="004406DB">
        <w:rPr>
          <w:rFonts w:hint="eastAsia"/>
        </w:rPr>
        <w:t>.</w:t>
      </w:r>
      <w:r w:rsidR="004406DB">
        <w:rPr>
          <w:rFonts w:hint="eastAsia"/>
        </w:rPr>
        <w:tab/>
      </w:r>
      <w:r>
        <w:rPr>
          <w:rFonts w:hint="eastAsia"/>
        </w:rPr>
        <w:t>报告第1</w:t>
      </w:r>
      <w:r w:rsidR="00A06321">
        <w:rPr>
          <w:rFonts w:hint="eastAsia"/>
        </w:rPr>
        <w:t>1</w:t>
      </w:r>
      <w:r>
        <w:rPr>
          <w:rFonts w:hint="eastAsia"/>
        </w:rPr>
        <w:t>和</w:t>
      </w:r>
      <w:r w:rsidR="00A06321">
        <w:rPr>
          <w:rFonts w:hint="eastAsia"/>
        </w:rPr>
        <w:t>23</w:t>
      </w:r>
      <w:r>
        <w:rPr>
          <w:rFonts w:hint="eastAsia"/>
        </w:rPr>
        <w:t>页</w:t>
      </w:r>
      <w:r w:rsidR="00A06321">
        <w:rPr>
          <w:rFonts w:hint="eastAsia"/>
        </w:rPr>
        <w:t>指出</w:t>
      </w:r>
      <w:r>
        <w:rPr>
          <w:rFonts w:hint="eastAsia"/>
        </w:rPr>
        <w:t>，42</w:t>
      </w:r>
      <w:r w:rsidR="00A06321">
        <w:rPr>
          <w:rFonts w:hint="eastAsia"/>
        </w:rPr>
        <w:t>％</w:t>
      </w:r>
      <w:r>
        <w:rPr>
          <w:rFonts w:hint="eastAsia"/>
        </w:rPr>
        <w:t>的妇女生活在一夫多妻制下（在农村妇女中占45％）。还报告说，妇女在缔结婚约时同意多妻制。什么因素促使她们接受，又做了哪些努力，按照委员会关于婚姻和家庭关系的一般性建议</w:t>
      </w:r>
      <w:r w:rsidR="00A06321">
        <w:rPr>
          <w:rFonts w:hint="eastAsia"/>
        </w:rPr>
        <w:t>23改变现有关于多妻制</w:t>
      </w:r>
      <w:r>
        <w:rPr>
          <w:rFonts w:hint="eastAsia"/>
        </w:rPr>
        <w:t>的态度和取消此一做法？</w:t>
      </w:r>
    </w:p>
    <w:p w:rsidR="004406DB" w:rsidRDefault="00B859B5" w:rsidP="006432C2">
      <w:pPr>
        <w:pStyle w:val="SingleTxt"/>
        <w:spacing w:line="340" w:lineRule="exact"/>
        <w:jc w:val="both"/>
        <w:rPr>
          <w:rFonts w:hint="eastAsia"/>
        </w:rPr>
      </w:pPr>
      <w:r>
        <w:rPr>
          <w:rFonts w:hint="eastAsia"/>
        </w:rPr>
        <w:t>28</w:t>
      </w:r>
      <w:r w:rsidR="004406DB">
        <w:rPr>
          <w:rFonts w:hint="eastAsia"/>
        </w:rPr>
        <w:t>.</w:t>
      </w:r>
      <w:r w:rsidR="004406DB">
        <w:rPr>
          <w:rFonts w:hint="eastAsia"/>
        </w:rPr>
        <w:tab/>
      </w:r>
      <w:r>
        <w:rPr>
          <w:rFonts w:hint="eastAsia"/>
        </w:rPr>
        <w:t>目前的《婚姻和监护法》载有许多</w:t>
      </w:r>
      <w:r w:rsidR="00A06321">
        <w:rPr>
          <w:rFonts w:hint="eastAsia"/>
        </w:rPr>
        <w:t>歧视性</w:t>
      </w:r>
      <w:r w:rsidR="006432C2">
        <w:rPr>
          <w:rFonts w:hint="eastAsia"/>
        </w:rPr>
        <w:t>条例，</w:t>
      </w:r>
      <w:r w:rsidR="00A06321">
        <w:rPr>
          <w:rFonts w:hint="eastAsia"/>
        </w:rPr>
        <w:t>内容涉及结</w:t>
      </w:r>
      <w:r>
        <w:rPr>
          <w:rFonts w:hint="eastAsia"/>
        </w:rPr>
        <w:t>婚年龄、离婚、继承和婚姻期间配偶权利差异，包括选择住处的</w:t>
      </w:r>
      <w:r w:rsidR="00A06321">
        <w:rPr>
          <w:rFonts w:hint="eastAsia"/>
        </w:rPr>
        <w:t>权利</w:t>
      </w:r>
      <w:r>
        <w:rPr>
          <w:rFonts w:hint="eastAsia"/>
        </w:rPr>
        <w:t>。自1998年以来就一直在考虑的新《家庭法》</w:t>
      </w:r>
      <w:r w:rsidR="00A06321">
        <w:rPr>
          <w:rFonts w:hint="eastAsia"/>
        </w:rPr>
        <w:t>为何被长期</w:t>
      </w:r>
      <w:r>
        <w:rPr>
          <w:rFonts w:hint="eastAsia"/>
        </w:rPr>
        <w:t>推迟颁布？</w:t>
      </w:r>
    </w:p>
    <w:p w:rsidR="00B859B5" w:rsidRDefault="00B859B5" w:rsidP="004406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任择议定</w:t>
      </w:r>
      <w:r w:rsidR="00A06321">
        <w:rPr>
          <w:rFonts w:hint="eastAsia"/>
        </w:rPr>
        <w:t>书</w:t>
      </w:r>
    </w:p>
    <w:p w:rsidR="00B859B5" w:rsidRPr="000874D5" w:rsidRDefault="00B859B5" w:rsidP="006432C2">
      <w:pPr>
        <w:pStyle w:val="SingleTxt"/>
        <w:jc w:val="both"/>
        <w:rPr>
          <w:rFonts w:hint="eastAsia"/>
          <w:sz w:val="20"/>
        </w:rPr>
      </w:pPr>
      <w:r>
        <w:rPr>
          <w:rFonts w:hint="eastAsia"/>
        </w:rPr>
        <w:t>29</w:t>
      </w:r>
      <w:r w:rsidR="004406DB">
        <w:rPr>
          <w:rFonts w:hint="eastAsia"/>
        </w:rPr>
        <w:t>.</w:t>
      </w:r>
      <w:r w:rsidR="004406DB">
        <w:rPr>
          <w:rFonts w:hint="eastAsia"/>
        </w:rPr>
        <w:tab/>
      </w:r>
      <w:r>
        <w:rPr>
          <w:rFonts w:hint="eastAsia"/>
        </w:rPr>
        <w:t>请叙述现有哪些措施用以宣传任择议定书，并鼓励其使用。</w:t>
      </w:r>
    </w:p>
    <w:p w:rsidR="004406DB" w:rsidRPr="004406DB" w:rsidRDefault="004406DB" w:rsidP="004406DB">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0" w:line="120" w:lineRule="exact"/>
        <w:ind w:left="0"/>
        <w:rPr>
          <w:rFonts w:eastAsia="KaiTi_GB2312" w:hint="eastAsia"/>
          <w:color w:val="0000FF"/>
          <w:sz w:val="10"/>
        </w:rPr>
      </w:pPr>
    </w:p>
    <w:p w:rsidR="00B859B5" w:rsidRPr="004406DB" w:rsidRDefault="000874D5" w:rsidP="004406DB">
      <w:pPr>
        <w:pStyle w:val="SingleTxt"/>
        <w:tabs>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right" w:pos="1264"/>
        </w:tabs>
        <w:spacing w:after="240"/>
        <w:ind w:left="0"/>
        <w:rPr>
          <w:rFonts w:eastAsia="KaiTi_GB2312" w:hint="eastAsia"/>
          <w:color w:val="0000FF"/>
        </w:rPr>
      </w:pPr>
      <w:r>
        <w:rPr>
          <w:rFonts w:hint="eastAsia"/>
          <w:noProof/>
        </w:rPr>
        <w:pict>
          <v:line id="_x0000_s1026" style="position:absolute;z-index:1" from="210.3pt,70.4pt" to="282.3pt,70.4pt" strokeweight=".25pt"/>
        </w:pict>
      </w:r>
      <w:r w:rsidR="00A06321">
        <w:rPr>
          <w:rFonts w:eastAsia="KaiTi_GB2312" w:hint="eastAsia"/>
          <w:color w:val="0000FF"/>
        </w:rPr>
        <w:tab/>
      </w:r>
      <w:r w:rsidR="00A06321">
        <w:rPr>
          <w:rFonts w:eastAsia="KaiTi_GB2312" w:hint="eastAsia"/>
          <w:color w:val="0000FF"/>
        </w:rPr>
        <w:t>注</w:t>
      </w:r>
    </w:p>
    <w:sectPr w:rsidR="00B859B5" w:rsidRPr="004406DB" w:rsidSect="00B859B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pgNumType w:start="1"/>
      <w:cols w:space="425"/>
      <w:titlePg/>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21T13:16:00Z" w:initials="Start">
    <w:p w:rsidR="00477CD2" w:rsidRDefault="00477CD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rsidR="00FE7066">
        <w:fldChar w:fldCharType="separate"/>
      </w:r>
      <w:r w:rsidR="00FE7066">
        <w:rPr>
          <w:noProof/>
        </w:rPr>
        <w:t>Page: 1</w:t>
      </w:r>
      <w:r w:rsidR="00FE7066">
        <w:rPr>
          <w:noProof/>
        </w:rPr>
        <w:br/>
      </w:r>
      <w:r>
        <w:fldChar w:fldCharType="end"/>
      </w:r>
      <w:r>
        <w:rPr>
          <w:rStyle w:val="CommentReference"/>
        </w:rPr>
        <w:annotationRef/>
      </w:r>
      <w:r>
        <w:t>&lt;&lt;ODS JOB NO&gt;&gt;N0545584C&lt;&lt;ODS JOB NO&gt;&gt;</w:t>
      </w:r>
    </w:p>
    <w:p w:rsidR="00477CD2" w:rsidRDefault="00477CD2">
      <w:pPr>
        <w:pStyle w:val="CommentText"/>
      </w:pPr>
      <w:r>
        <w:t>&lt;&lt;ODS DOC SYMBOL1&gt;&gt;CEDAW/C/MLI/Q/2-5&lt;&lt;ODS DOC SYMBOL1&gt;&gt;</w:t>
      </w:r>
    </w:p>
    <w:p w:rsidR="00477CD2" w:rsidRDefault="00477CD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C23" w:rsidRPr="004406DB" w:rsidRDefault="00526C23" w:rsidP="004406DB">
      <w:pPr>
        <w:pStyle w:val="Footer"/>
        <w:spacing w:line="40" w:lineRule="exact"/>
      </w:pPr>
    </w:p>
  </w:endnote>
  <w:endnote w:type="continuationSeparator" w:id="0">
    <w:p w:rsidR="00526C23" w:rsidRPr="00A06321" w:rsidRDefault="00526C23" w:rsidP="00A06321">
      <w:pPr>
        <w:spacing w:line="20" w:lineRule="exact"/>
        <w:rPr>
          <w:color w:val="FFFFFF"/>
        </w:rPr>
      </w:pPr>
      <w:r w:rsidRPr="00A06321">
        <w:rPr>
          <w:color w:val="FFFFFF"/>
        </w:rPr>
        <w:continuationSeparator/>
      </w:r>
    </w:p>
  </w:endnote>
  <w:endnote w:id="1">
    <w:p w:rsidR="00E43EBB" w:rsidRDefault="00E43EBB" w:rsidP="00A06321">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jc w:val="both"/>
        <w:rPr>
          <w:rFonts w:hint="eastAsia"/>
        </w:rPr>
      </w:pPr>
      <w:r>
        <w:tab/>
      </w:r>
      <w:r>
        <w:rPr>
          <w:rStyle w:val="EndnoteReference"/>
        </w:rPr>
        <w:endnoteRef/>
      </w:r>
      <w:r>
        <w:tab/>
      </w:r>
      <w:r>
        <w:rPr>
          <w:rFonts w:hint="eastAsia"/>
        </w:rPr>
        <w:t>页码指报告英文文本的页码。</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E43EBB">
      <w:tblPrEx>
        <w:tblCellMar>
          <w:top w:w="0" w:type="dxa"/>
          <w:bottom w:w="0" w:type="dxa"/>
        </w:tblCellMar>
      </w:tblPrEx>
      <w:tc>
        <w:tcPr>
          <w:tcW w:w="5034" w:type="dxa"/>
          <w:shd w:val="clear" w:color="auto" w:fill="auto"/>
          <w:vAlign w:val="bottom"/>
        </w:tcPr>
        <w:p w:rsidR="00E43EBB" w:rsidRPr="00B859B5" w:rsidRDefault="00E43EBB" w:rsidP="00B859B5">
          <w:pPr>
            <w:pStyle w:val="Footer"/>
            <w:jc w:val="left"/>
          </w:pPr>
          <w:r>
            <w:fldChar w:fldCharType="begin"/>
          </w:r>
          <w:r>
            <w:instrText xml:space="preserve"> PAGE  \* MERGEFORMAT </w:instrText>
          </w:r>
          <w:r>
            <w:fldChar w:fldCharType="separate"/>
          </w:r>
          <w:r w:rsidR="00FE7066">
            <w:t>1</w:t>
          </w:r>
          <w:r>
            <w:fldChar w:fldCharType="end"/>
          </w:r>
        </w:p>
      </w:tc>
      <w:tc>
        <w:tcPr>
          <w:tcW w:w="5034" w:type="dxa"/>
          <w:shd w:val="clear" w:color="auto" w:fill="auto"/>
          <w:vAlign w:val="bottom"/>
        </w:tcPr>
        <w:p w:rsidR="00E43EBB" w:rsidRPr="00B859B5" w:rsidRDefault="00E43EBB" w:rsidP="00B859B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E7066">
            <w:rPr>
              <w:b w:val="0"/>
              <w:sz w:val="14"/>
            </w:rPr>
            <w:t>05-45584</w:t>
          </w:r>
          <w:r>
            <w:rPr>
              <w:b w:val="0"/>
              <w:sz w:val="14"/>
            </w:rPr>
            <w:fldChar w:fldCharType="end"/>
          </w:r>
        </w:p>
      </w:tc>
    </w:tr>
  </w:tbl>
  <w:p w:rsidR="00E43EBB" w:rsidRPr="00B859B5" w:rsidRDefault="00E43EBB" w:rsidP="00B859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4"/>
      <w:gridCol w:w="5034"/>
    </w:tblGrid>
    <w:tr w:rsidR="00E43EBB">
      <w:tblPrEx>
        <w:tblCellMar>
          <w:top w:w="0" w:type="dxa"/>
          <w:bottom w:w="0" w:type="dxa"/>
        </w:tblCellMar>
      </w:tblPrEx>
      <w:tc>
        <w:tcPr>
          <w:tcW w:w="5034" w:type="dxa"/>
          <w:shd w:val="clear" w:color="auto" w:fill="auto"/>
          <w:vAlign w:val="bottom"/>
        </w:tcPr>
        <w:p w:rsidR="00E43EBB" w:rsidRPr="00B859B5" w:rsidRDefault="00E43EBB" w:rsidP="00B859B5">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FE7066">
            <w:rPr>
              <w:b w:val="0"/>
              <w:sz w:val="14"/>
            </w:rPr>
            <w:t>05-45584</w:t>
          </w:r>
          <w:r>
            <w:rPr>
              <w:b w:val="0"/>
              <w:sz w:val="14"/>
            </w:rPr>
            <w:fldChar w:fldCharType="end"/>
          </w:r>
        </w:p>
      </w:tc>
      <w:tc>
        <w:tcPr>
          <w:tcW w:w="5034" w:type="dxa"/>
          <w:shd w:val="clear" w:color="auto" w:fill="auto"/>
          <w:vAlign w:val="bottom"/>
        </w:tcPr>
        <w:p w:rsidR="00E43EBB" w:rsidRPr="00B859B5" w:rsidRDefault="00E43EBB" w:rsidP="00B859B5">
          <w:pPr>
            <w:pStyle w:val="Footer"/>
            <w:jc w:val="right"/>
          </w:pPr>
          <w:r>
            <w:fldChar w:fldCharType="begin"/>
          </w:r>
          <w:r>
            <w:instrText xml:space="preserve"> PAGE  \* MERGEFORMAT </w:instrText>
          </w:r>
          <w:r>
            <w:fldChar w:fldCharType="separate"/>
          </w:r>
          <w:r w:rsidR="00FE7066">
            <w:t>1</w:t>
          </w:r>
          <w:r>
            <w:fldChar w:fldCharType="end"/>
          </w:r>
        </w:p>
      </w:tc>
    </w:tr>
  </w:tbl>
  <w:p w:rsidR="00E43EBB" w:rsidRPr="00B859B5" w:rsidRDefault="00E43EBB" w:rsidP="00B859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EBB" w:rsidRPr="00197BA2" w:rsidRDefault="00E43EBB">
    <w:pPr>
      <w:pStyle w:val="Footer"/>
      <w:rPr>
        <w:rFonts w:hint="eastAsia"/>
        <w:b w:val="0"/>
        <w:sz w:val="21"/>
        <w:szCs w:val="21"/>
      </w:rPr>
    </w:pPr>
    <w:r w:rsidRPr="00197BA2">
      <w:rPr>
        <w:b w:val="0"/>
        <w:sz w:val="21"/>
        <w:szCs w:val="21"/>
      </w:rPr>
      <w:t>05-45584 (</w:t>
    </w:r>
    <w:r w:rsidR="00EC5908">
      <w:rPr>
        <w:b w:val="0"/>
        <w:sz w:val="21"/>
        <w:szCs w:val="21"/>
      </w:rPr>
      <w:t>C</w:t>
    </w:r>
    <w:r w:rsidRPr="00197BA2">
      <w:rPr>
        <w:b w:val="0"/>
        <w:sz w:val="21"/>
        <w:szCs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C23" w:rsidRDefault="00526C23">
      <w:r>
        <w:separator/>
      </w:r>
    </w:p>
  </w:footnote>
  <w:footnote w:type="continuationSeparator" w:id="0">
    <w:p w:rsidR="00526C23" w:rsidRDefault="00526C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E43EBB">
      <w:tblPrEx>
        <w:tblCellMar>
          <w:top w:w="0" w:type="dxa"/>
          <w:bottom w:w="0" w:type="dxa"/>
        </w:tblCellMar>
      </w:tblPrEx>
      <w:trPr>
        <w:trHeight w:hRule="exact" w:val="864"/>
      </w:trPr>
      <w:tc>
        <w:tcPr>
          <w:tcW w:w="4838" w:type="dxa"/>
          <w:shd w:val="clear" w:color="auto" w:fill="auto"/>
          <w:vAlign w:val="bottom"/>
        </w:tcPr>
        <w:p w:rsidR="00E43EBB" w:rsidRPr="00B859B5" w:rsidRDefault="00E43EBB" w:rsidP="00B859B5">
          <w:pPr>
            <w:pStyle w:val="Header"/>
            <w:spacing w:after="80"/>
            <w:rPr>
              <w:b/>
              <w:sz w:val="17"/>
            </w:rPr>
          </w:pPr>
          <w:r>
            <w:rPr>
              <w:b/>
              <w:sz w:val="17"/>
            </w:rPr>
            <w:fldChar w:fldCharType="begin"/>
          </w:r>
          <w:r>
            <w:rPr>
              <w:b/>
              <w:sz w:val="17"/>
            </w:rPr>
            <w:instrText xml:space="preserve"> DOCVARIABLE "sss1" \* MERGEFORMAT </w:instrText>
          </w:r>
          <w:r>
            <w:rPr>
              <w:b/>
              <w:sz w:val="17"/>
            </w:rPr>
            <w:fldChar w:fldCharType="separate"/>
          </w:r>
          <w:r w:rsidR="00FE7066">
            <w:rPr>
              <w:b/>
              <w:sz w:val="17"/>
            </w:rPr>
            <w:t>CEDAW/C/MLI/Q/2-5</w:t>
          </w:r>
          <w:r>
            <w:rPr>
              <w:b/>
              <w:sz w:val="17"/>
            </w:rPr>
            <w:fldChar w:fldCharType="end"/>
          </w:r>
        </w:p>
      </w:tc>
      <w:tc>
        <w:tcPr>
          <w:tcW w:w="5034" w:type="dxa"/>
          <w:shd w:val="clear" w:color="auto" w:fill="auto"/>
          <w:vAlign w:val="bottom"/>
        </w:tcPr>
        <w:p w:rsidR="00E43EBB" w:rsidRDefault="00E43EBB" w:rsidP="00B859B5">
          <w:pPr>
            <w:pStyle w:val="Header"/>
          </w:pPr>
        </w:p>
      </w:tc>
    </w:tr>
  </w:tbl>
  <w:p w:rsidR="00E43EBB" w:rsidRPr="00B859B5" w:rsidRDefault="00E43EBB" w:rsidP="00B859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4"/>
    </w:tblGrid>
    <w:tr w:rsidR="00E43EBB">
      <w:tblPrEx>
        <w:tblCellMar>
          <w:top w:w="0" w:type="dxa"/>
          <w:bottom w:w="0" w:type="dxa"/>
        </w:tblCellMar>
      </w:tblPrEx>
      <w:trPr>
        <w:trHeight w:hRule="exact" w:val="864"/>
      </w:trPr>
      <w:tc>
        <w:tcPr>
          <w:tcW w:w="4838" w:type="dxa"/>
          <w:shd w:val="clear" w:color="auto" w:fill="auto"/>
          <w:vAlign w:val="bottom"/>
        </w:tcPr>
        <w:p w:rsidR="00E43EBB" w:rsidRDefault="00E43EBB" w:rsidP="00B859B5">
          <w:pPr>
            <w:pStyle w:val="Header"/>
          </w:pPr>
        </w:p>
      </w:tc>
      <w:tc>
        <w:tcPr>
          <w:tcW w:w="5034" w:type="dxa"/>
          <w:shd w:val="clear" w:color="auto" w:fill="auto"/>
          <w:vAlign w:val="bottom"/>
        </w:tcPr>
        <w:p w:rsidR="00E43EBB" w:rsidRPr="00B859B5" w:rsidRDefault="00E43EBB" w:rsidP="00B859B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E7066">
            <w:rPr>
              <w:b/>
              <w:sz w:val="17"/>
            </w:rPr>
            <w:t>CEDAW/C/MLI/Q/2-5</w:t>
          </w:r>
          <w:r>
            <w:rPr>
              <w:b/>
              <w:sz w:val="17"/>
            </w:rPr>
            <w:fldChar w:fldCharType="end"/>
          </w:r>
        </w:p>
      </w:tc>
    </w:tr>
  </w:tbl>
  <w:p w:rsidR="00E43EBB" w:rsidRPr="00B859B5" w:rsidRDefault="00E43EBB" w:rsidP="00B859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43EB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43EBB" w:rsidRDefault="00E43EBB" w:rsidP="00B859B5">
          <w:pPr>
            <w:pStyle w:val="Header"/>
            <w:spacing w:after="120"/>
          </w:pPr>
        </w:p>
      </w:tc>
      <w:tc>
        <w:tcPr>
          <w:tcW w:w="1872" w:type="dxa"/>
          <w:tcBorders>
            <w:bottom w:val="single" w:sz="4" w:space="0" w:color="auto"/>
          </w:tcBorders>
          <w:shd w:val="clear" w:color="auto" w:fill="auto"/>
          <w:vAlign w:val="bottom"/>
        </w:tcPr>
        <w:p w:rsidR="00E43EBB" w:rsidRPr="00B859B5" w:rsidRDefault="00E43EBB" w:rsidP="00B859B5">
          <w:pPr>
            <w:pStyle w:val="HCh"/>
            <w:spacing w:after="80"/>
            <w:rPr>
              <w:rFonts w:eastAsia="SimSun"/>
              <w:spacing w:val="40"/>
              <w:w w:val="96"/>
            </w:rPr>
          </w:pPr>
        </w:p>
      </w:tc>
      <w:tc>
        <w:tcPr>
          <w:tcW w:w="245" w:type="dxa"/>
          <w:tcBorders>
            <w:bottom w:val="single" w:sz="4" w:space="0" w:color="auto"/>
          </w:tcBorders>
          <w:shd w:val="clear" w:color="auto" w:fill="auto"/>
          <w:vAlign w:val="bottom"/>
        </w:tcPr>
        <w:p w:rsidR="00E43EBB" w:rsidRDefault="00E43EBB" w:rsidP="00B859B5">
          <w:pPr>
            <w:pStyle w:val="Header"/>
            <w:spacing w:after="120"/>
          </w:pPr>
        </w:p>
      </w:tc>
      <w:tc>
        <w:tcPr>
          <w:tcW w:w="6523" w:type="dxa"/>
          <w:gridSpan w:val="3"/>
          <w:tcBorders>
            <w:bottom w:val="single" w:sz="4" w:space="0" w:color="auto"/>
          </w:tcBorders>
          <w:shd w:val="clear" w:color="auto" w:fill="auto"/>
          <w:vAlign w:val="bottom"/>
        </w:tcPr>
        <w:p w:rsidR="00E43EBB" w:rsidRPr="00477CD2" w:rsidRDefault="00477CD2" w:rsidP="00477CD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/C/MLI/Q/2-5</w:t>
          </w:r>
        </w:p>
      </w:tc>
    </w:tr>
    <w:tr w:rsidR="00E43EBB" w:rsidRPr="00B859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43EBB" w:rsidRPr="00B859B5" w:rsidRDefault="00E43EBB" w:rsidP="00B859B5">
          <w:pPr>
            <w:pStyle w:val="Header"/>
            <w:spacing w:before="109"/>
            <w:ind w:left="-72"/>
          </w:pPr>
          <w:r>
            <w:t xml:space="preserve"> </w:t>
          </w:r>
        </w:p>
      </w:tc>
      <w:tc>
        <w:tcPr>
          <w:tcW w:w="5227" w:type="dxa"/>
          <w:gridSpan w:val="3"/>
          <w:tcBorders>
            <w:top w:val="single" w:sz="4" w:space="0" w:color="auto"/>
            <w:bottom w:val="single" w:sz="12" w:space="0" w:color="auto"/>
          </w:tcBorders>
          <w:shd w:val="clear" w:color="auto" w:fill="auto"/>
        </w:tcPr>
        <w:p w:rsidR="00E43EBB" w:rsidRPr="00B859B5" w:rsidRDefault="00E43EBB" w:rsidP="00B859B5">
          <w:pPr>
            <w:pStyle w:val="Header"/>
            <w:spacing w:before="109"/>
          </w:pPr>
        </w:p>
      </w:tc>
      <w:tc>
        <w:tcPr>
          <w:tcW w:w="245" w:type="dxa"/>
          <w:tcBorders>
            <w:top w:val="single" w:sz="4" w:space="0" w:color="auto"/>
            <w:bottom w:val="single" w:sz="12" w:space="0" w:color="auto"/>
          </w:tcBorders>
          <w:shd w:val="clear" w:color="auto" w:fill="auto"/>
        </w:tcPr>
        <w:p w:rsidR="00E43EBB" w:rsidRPr="00B859B5" w:rsidRDefault="00E43EBB" w:rsidP="00B859B5">
          <w:pPr>
            <w:pStyle w:val="Header"/>
            <w:spacing w:before="109"/>
          </w:pPr>
        </w:p>
      </w:tc>
      <w:tc>
        <w:tcPr>
          <w:tcW w:w="3180" w:type="dxa"/>
          <w:gridSpan w:val="2"/>
          <w:tcBorders>
            <w:top w:val="single" w:sz="4" w:space="0" w:color="auto"/>
            <w:bottom w:val="single" w:sz="12" w:space="0" w:color="auto"/>
          </w:tcBorders>
          <w:shd w:val="clear" w:color="auto" w:fill="auto"/>
        </w:tcPr>
        <w:p w:rsidR="00E43EBB" w:rsidRDefault="00E43EBB" w:rsidP="00B859B5">
          <w:pPr>
            <w:pStyle w:val="Header"/>
            <w:spacing w:before="109"/>
          </w:pPr>
        </w:p>
        <w:p w:rsidR="00E43EBB" w:rsidRPr="00B859B5" w:rsidRDefault="00E43EBB" w:rsidP="00B859B5">
          <w:pPr>
            <w:pStyle w:val="Header"/>
            <w:spacing w:before="109"/>
          </w:pPr>
          <w:r>
            <w:t>5 August 2005</w:t>
          </w:r>
          <w:r>
            <w:br/>
            <w:t>CHINESE</w:t>
          </w:r>
          <w:r>
            <w:br/>
            <w:t>Original: English</w:t>
          </w:r>
        </w:p>
      </w:tc>
    </w:tr>
  </w:tbl>
  <w:p w:rsidR="00E43EBB" w:rsidRDefault="00E43EBB" w:rsidP="00B859B5">
    <w:pPr>
      <w:pStyle w:val="Header"/>
      <w:spacing w:line="16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printColBlac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584*"/>
    <w:docVar w:name="CreationDt" w:val="21/09/2005  9:18: AM"/>
    <w:docVar w:name="DocCategory" w:val="Doc"/>
    <w:docVar w:name="DocType" w:val="Final"/>
    <w:docVar w:name="FooterJN" w:val="05-45584"/>
    <w:docVar w:name="jobn" w:val="05-45584 (C)"/>
    <w:docVar w:name="jobnDT" w:val="05-45584 (C)   210905"/>
    <w:docVar w:name="jobnDTDT" w:val="05-45584 (C)   210905   210905"/>
    <w:docVar w:name="JobNo" w:val="0545584C"/>
    <w:docVar w:name="OandT" w:val=" "/>
    <w:docVar w:name="sss1" w:val="CEDAW/C/MLI/Q/2-5"/>
    <w:docVar w:name="sss2" w:val="-"/>
    <w:docVar w:name="Symbol1" w:val="CEDAW/C/MLI/Q/2-5"/>
    <w:docVar w:name="Symbol2" w:val="-"/>
  </w:docVars>
  <w:rsids>
    <w:rsidRoot w:val="000C17AE"/>
    <w:rsid w:val="00023D5F"/>
    <w:rsid w:val="00026F65"/>
    <w:rsid w:val="0002745F"/>
    <w:rsid w:val="00046EF2"/>
    <w:rsid w:val="00076EC9"/>
    <w:rsid w:val="000874D5"/>
    <w:rsid w:val="000B291B"/>
    <w:rsid w:val="000C17AE"/>
    <w:rsid w:val="000C393E"/>
    <w:rsid w:val="00112EF7"/>
    <w:rsid w:val="00152D54"/>
    <w:rsid w:val="0017240D"/>
    <w:rsid w:val="00197BA2"/>
    <w:rsid w:val="001A63C0"/>
    <w:rsid w:val="001A7CE0"/>
    <w:rsid w:val="001E072E"/>
    <w:rsid w:val="001E5ABA"/>
    <w:rsid w:val="0021648C"/>
    <w:rsid w:val="0021751C"/>
    <w:rsid w:val="0022680E"/>
    <w:rsid w:val="00233412"/>
    <w:rsid w:val="002A450F"/>
    <w:rsid w:val="002A6D16"/>
    <w:rsid w:val="002D3573"/>
    <w:rsid w:val="002D7BBC"/>
    <w:rsid w:val="002E3BE1"/>
    <w:rsid w:val="002F4CB0"/>
    <w:rsid w:val="00307578"/>
    <w:rsid w:val="003418C9"/>
    <w:rsid w:val="00351A36"/>
    <w:rsid w:val="00352C53"/>
    <w:rsid w:val="00363CCF"/>
    <w:rsid w:val="003843AB"/>
    <w:rsid w:val="00391736"/>
    <w:rsid w:val="003A0F7B"/>
    <w:rsid w:val="003A76FE"/>
    <w:rsid w:val="003D7A77"/>
    <w:rsid w:val="003F751A"/>
    <w:rsid w:val="0040101A"/>
    <w:rsid w:val="004103D4"/>
    <w:rsid w:val="00415126"/>
    <w:rsid w:val="00424845"/>
    <w:rsid w:val="004406DB"/>
    <w:rsid w:val="00477CD2"/>
    <w:rsid w:val="004A3FC3"/>
    <w:rsid w:val="004A56DD"/>
    <w:rsid w:val="004B4FAD"/>
    <w:rsid w:val="004C3DCE"/>
    <w:rsid w:val="004C4C54"/>
    <w:rsid w:val="00500CBF"/>
    <w:rsid w:val="00501EC4"/>
    <w:rsid w:val="005060E9"/>
    <w:rsid w:val="00526C23"/>
    <w:rsid w:val="00537EB9"/>
    <w:rsid w:val="00547E07"/>
    <w:rsid w:val="00582D1F"/>
    <w:rsid w:val="005A0A7A"/>
    <w:rsid w:val="005A2FE6"/>
    <w:rsid w:val="005B034E"/>
    <w:rsid w:val="005B1859"/>
    <w:rsid w:val="00602A74"/>
    <w:rsid w:val="006227B5"/>
    <w:rsid w:val="006352D1"/>
    <w:rsid w:val="006432C2"/>
    <w:rsid w:val="006714D6"/>
    <w:rsid w:val="00674B6D"/>
    <w:rsid w:val="00684C45"/>
    <w:rsid w:val="00690BE9"/>
    <w:rsid w:val="006C552C"/>
    <w:rsid w:val="006E2E62"/>
    <w:rsid w:val="006F02B4"/>
    <w:rsid w:val="007312AB"/>
    <w:rsid w:val="00753E08"/>
    <w:rsid w:val="007750E5"/>
    <w:rsid w:val="0077746D"/>
    <w:rsid w:val="007964E1"/>
    <w:rsid w:val="007C40E1"/>
    <w:rsid w:val="007F4F33"/>
    <w:rsid w:val="00801C8C"/>
    <w:rsid w:val="00802393"/>
    <w:rsid w:val="00810877"/>
    <w:rsid w:val="00850A6F"/>
    <w:rsid w:val="008526BE"/>
    <w:rsid w:val="00967238"/>
    <w:rsid w:val="009704CB"/>
    <w:rsid w:val="0097639B"/>
    <w:rsid w:val="00986FA4"/>
    <w:rsid w:val="009B235E"/>
    <w:rsid w:val="009B73F9"/>
    <w:rsid w:val="009C0AA2"/>
    <w:rsid w:val="009E487C"/>
    <w:rsid w:val="009F6254"/>
    <w:rsid w:val="00A06321"/>
    <w:rsid w:val="00A55A9A"/>
    <w:rsid w:val="00A83A44"/>
    <w:rsid w:val="00A90B7C"/>
    <w:rsid w:val="00A90F80"/>
    <w:rsid w:val="00AA08FB"/>
    <w:rsid w:val="00AF5E35"/>
    <w:rsid w:val="00B01DF6"/>
    <w:rsid w:val="00B4139E"/>
    <w:rsid w:val="00B4329B"/>
    <w:rsid w:val="00B859B5"/>
    <w:rsid w:val="00B92C99"/>
    <w:rsid w:val="00BA5E50"/>
    <w:rsid w:val="00BD043D"/>
    <w:rsid w:val="00C07AE2"/>
    <w:rsid w:val="00C20338"/>
    <w:rsid w:val="00C23B4F"/>
    <w:rsid w:val="00C81E57"/>
    <w:rsid w:val="00CA5FAB"/>
    <w:rsid w:val="00CC7FFB"/>
    <w:rsid w:val="00CD24E0"/>
    <w:rsid w:val="00CE6428"/>
    <w:rsid w:val="00D92ACF"/>
    <w:rsid w:val="00DA3890"/>
    <w:rsid w:val="00DB7B6F"/>
    <w:rsid w:val="00DB7D3A"/>
    <w:rsid w:val="00DD0052"/>
    <w:rsid w:val="00E03604"/>
    <w:rsid w:val="00E43EBB"/>
    <w:rsid w:val="00E46219"/>
    <w:rsid w:val="00E52CEF"/>
    <w:rsid w:val="00E72BC6"/>
    <w:rsid w:val="00E7447F"/>
    <w:rsid w:val="00E7747D"/>
    <w:rsid w:val="00E8793C"/>
    <w:rsid w:val="00EC5908"/>
    <w:rsid w:val="00ED5F79"/>
    <w:rsid w:val="00F0309E"/>
    <w:rsid w:val="00F11092"/>
    <w:rsid w:val="00F54AAE"/>
    <w:rsid w:val="00F82C65"/>
    <w:rsid w:val="00FC498C"/>
    <w:rsid w:val="00FE7066"/>
    <w:rsid w:val="00FE7E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C40E1"/>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7C40E1"/>
    <w:pPr>
      <w:keepNext/>
      <w:keepLines/>
      <w:suppressAutoHyphens/>
      <w:spacing w:before="60" w:after="180"/>
      <w:outlineLvl w:val="0"/>
    </w:pPr>
    <w:rPr>
      <w:rFonts w:ascii="SimHei" w:eastAsia="SimHei"/>
      <w:color w:val="FF0000"/>
      <w:sz w:val="24"/>
    </w:rPr>
  </w:style>
  <w:style w:type="paragraph" w:customStyle="1" w:styleId="HCh">
    <w:name w:val="_ H _Ch"/>
    <w:basedOn w:val="H1"/>
    <w:next w:val="Normal"/>
    <w:rsid w:val="007C40E1"/>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rsid w:val="007C40E1"/>
    <w:pPr>
      <w:spacing w:before="60" w:after="180"/>
      <w:outlineLvl w:val="1"/>
    </w:pPr>
    <w:rPr>
      <w:rFonts w:ascii="SimHei" w:eastAsia="SimHei"/>
      <w:color w:val="FF0000"/>
      <w:spacing w:val="2"/>
    </w:rPr>
  </w:style>
  <w:style w:type="paragraph" w:customStyle="1" w:styleId="H4">
    <w:name w:val="_ H_4"/>
    <w:basedOn w:val="Normal"/>
    <w:next w:val="Normal"/>
    <w:rsid w:val="007C40E1"/>
    <w:pPr>
      <w:keepNext/>
      <w:keepLines/>
      <w:tabs>
        <w:tab w:val="left" w:pos="431"/>
      </w:tabs>
      <w:suppressAutoHyphens/>
      <w:spacing w:after="140"/>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rsid w:val="007C40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F82C65"/>
    <w:pPr>
      <w:tabs>
        <w:tab w:val="right" w:leader="dot" w:pos="360"/>
      </w:tabs>
      <w:spacing w:after="0"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rsid w:val="001E072E"/>
    <w:pPr>
      <w:tabs>
        <w:tab w:val="center" w:pos="4320"/>
        <w:tab w:val="right" w:pos="8640"/>
      </w:tabs>
      <w:jc w:val="both"/>
    </w:pPr>
    <w:rPr>
      <w:b/>
      <w:noProof/>
      <w:sz w:val="18"/>
      <w:szCs w:val="18"/>
      <w:lang w:val="en-US" w:eastAsia="zh-CN"/>
    </w:rPr>
  </w:style>
  <w:style w:type="paragraph" w:styleId="CommentText">
    <w:name w:val="annotation text"/>
    <w:basedOn w:val="Normal"/>
    <w:semiHidden/>
    <w:rsid w:val="00477CD2"/>
  </w:style>
  <w:style w:type="paragraph" w:styleId="CommentSubject">
    <w:name w:val="annotation subject"/>
    <w:basedOn w:val="CommentText"/>
    <w:next w:val="CommentText"/>
    <w:semiHidden/>
    <w:rsid w:val="00477CD2"/>
    <w:rPr>
      <w:b/>
      <w:bCs/>
    </w:rPr>
  </w:style>
  <w:style w:type="paragraph" w:styleId="BalloonText">
    <w:name w:val="Balloon Text"/>
    <w:basedOn w:val="Normal"/>
    <w:semiHidden/>
    <w:rsid w:val="00EC590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TotalTime>
  <Pages>1</Pages>
  <Words>468</Words>
  <Characters>2670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dezuo.cao</dc:creator>
  <cp:keywords/>
  <dc:description/>
  <cp:lastModifiedBy>dezuo.cao</cp:lastModifiedBy>
  <cp:revision>24</cp:revision>
  <cp:lastPrinted>2005-09-21T12:16:00Z</cp:lastPrinted>
  <dcterms:created xsi:type="dcterms:W3CDTF">2005-09-21T08:18:00Z</dcterms:created>
  <dcterms:modified xsi:type="dcterms:W3CDTF">2005-09-21T12:16:00Z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0545584</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CEDAW/C/MLI/Q/2-5</vt:lpwstr>
  </property>
  <property fmtid="{D5CDD505-2E9C-101B-9397-08002B2CF9AE}" pid="9" name="sss1">
    <vt:lpwstr>CEDAW/C/MLI/Q/2-5</vt:lpwstr>
  </property>
</Properties>
</file>